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D72FF" w14:textId="77777777" w:rsidR="00192601" w:rsidRPr="006571E5" w:rsidRDefault="00192601" w:rsidP="00B2038C">
      <w:pPr>
        <w:adjustRightInd w:val="0"/>
        <w:snapToGrid w:val="0"/>
        <w:spacing w:line="360" w:lineRule="auto"/>
        <w:rPr>
          <w:rFonts w:ascii="Book Antiqua" w:hAnsi="Book Antiqua" w:cs="Tahoma"/>
          <w:i/>
          <w:color w:val="000000" w:themeColor="text1"/>
          <w:sz w:val="24"/>
          <w:szCs w:val="24"/>
        </w:rPr>
      </w:pPr>
      <w:bookmarkStart w:id="0" w:name="_Hlk26730771"/>
      <w:bookmarkStart w:id="1" w:name="_Hlk29408790"/>
      <w:r w:rsidRPr="006571E5">
        <w:rPr>
          <w:rFonts w:ascii="Book Antiqua" w:hAnsi="Book Antiqua" w:cs="Tahoma"/>
          <w:b/>
          <w:color w:val="000000" w:themeColor="text1"/>
          <w:sz w:val="24"/>
          <w:szCs w:val="24"/>
        </w:rPr>
        <w:t xml:space="preserve">Name of Journal: </w:t>
      </w:r>
      <w:r w:rsidRPr="006571E5">
        <w:rPr>
          <w:rFonts w:ascii="Book Antiqua" w:hAnsi="Book Antiqua" w:cs="Tahoma"/>
          <w:i/>
          <w:color w:val="000000" w:themeColor="text1"/>
          <w:sz w:val="24"/>
          <w:szCs w:val="24"/>
        </w:rPr>
        <w:t>World Journal of Clinical Cases</w:t>
      </w:r>
    </w:p>
    <w:p w14:paraId="1139CA88" w14:textId="1416F9E5" w:rsidR="00192601" w:rsidRPr="006571E5" w:rsidRDefault="00192601" w:rsidP="00B2038C">
      <w:pPr>
        <w:adjustRightInd w:val="0"/>
        <w:snapToGrid w:val="0"/>
        <w:spacing w:line="360" w:lineRule="auto"/>
        <w:rPr>
          <w:rFonts w:ascii="Book Antiqua" w:eastAsia="宋体" w:hAnsi="Book Antiqua" w:cs="Tahoma"/>
          <w:b/>
          <w:color w:val="000000" w:themeColor="text1"/>
          <w:sz w:val="24"/>
          <w:szCs w:val="24"/>
        </w:rPr>
      </w:pPr>
      <w:r w:rsidRPr="006571E5">
        <w:rPr>
          <w:rFonts w:ascii="Book Antiqua" w:hAnsi="Book Antiqua" w:cs="Tahoma"/>
          <w:b/>
          <w:color w:val="000000" w:themeColor="text1"/>
          <w:sz w:val="24"/>
          <w:szCs w:val="24"/>
        </w:rPr>
        <w:t xml:space="preserve">Manuscript NO: </w:t>
      </w:r>
      <w:r w:rsidRPr="006571E5">
        <w:rPr>
          <w:rFonts w:ascii="Book Antiqua" w:hAnsi="Book Antiqua" w:cs="Tahoma"/>
          <w:bCs/>
          <w:color w:val="000000" w:themeColor="text1"/>
          <w:sz w:val="24"/>
          <w:szCs w:val="24"/>
        </w:rPr>
        <w:t>53169</w:t>
      </w:r>
    </w:p>
    <w:p w14:paraId="711B724F" w14:textId="77777777" w:rsidR="00192601" w:rsidRPr="006571E5" w:rsidRDefault="00192601" w:rsidP="00B2038C">
      <w:pPr>
        <w:adjustRightInd w:val="0"/>
        <w:snapToGrid w:val="0"/>
        <w:spacing w:line="360" w:lineRule="auto"/>
        <w:rPr>
          <w:rFonts w:ascii="Book Antiqua" w:eastAsia="宋体" w:hAnsi="Book Antiqua"/>
          <w:b/>
          <w:color w:val="000000" w:themeColor="text1"/>
          <w:sz w:val="24"/>
          <w:szCs w:val="24"/>
        </w:rPr>
      </w:pPr>
      <w:bookmarkStart w:id="2" w:name="OLE_LINK3"/>
      <w:bookmarkStart w:id="3" w:name="OLE_LINK4"/>
      <w:r w:rsidRPr="006571E5">
        <w:rPr>
          <w:rFonts w:ascii="Book Antiqua" w:hAnsi="Book Antiqua"/>
          <w:b/>
          <w:color w:val="000000" w:themeColor="text1"/>
          <w:sz w:val="24"/>
          <w:szCs w:val="24"/>
          <w:shd w:val="clear" w:color="auto" w:fill="FFFFFF"/>
        </w:rPr>
        <w:t>Manuscript Type</w:t>
      </w:r>
      <w:r w:rsidRPr="006571E5">
        <w:rPr>
          <w:rFonts w:ascii="Book Antiqua" w:hAnsi="Book Antiqua"/>
          <w:b/>
          <w:color w:val="000000" w:themeColor="text1"/>
          <w:sz w:val="24"/>
          <w:szCs w:val="24"/>
        </w:rPr>
        <w:t xml:space="preserve">: </w:t>
      </w:r>
      <w:bookmarkEnd w:id="2"/>
      <w:bookmarkEnd w:id="3"/>
      <w:r w:rsidRPr="006571E5">
        <w:rPr>
          <w:rFonts w:ascii="Book Antiqua" w:hAnsi="Book Antiqua"/>
          <w:color w:val="000000" w:themeColor="text1"/>
          <w:sz w:val="24"/>
          <w:szCs w:val="24"/>
        </w:rPr>
        <w:t>META-ANALYSIS</w:t>
      </w:r>
    </w:p>
    <w:p w14:paraId="44FD35AA" w14:textId="77777777" w:rsidR="00192601" w:rsidRPr="006571E5" w:rsidRDefault="00192601" w:rsidP="00B2038C">
      <w:pPr>
        <w:adjustRightInd w:val="0"/>
        <w:snapToGrid w:val="0"/>
        <w:spacing w:line="360" w:lineRule="auto"/>
        <w:rPr>
          <w:rFonts w:ascii="Book Antiqua" w:eastAsia="宋体" w:hAnsi="Book Antiqua"/>
          <w:b/>
          <w:color w:val="000000" w:themeColor="text1"/>
          <w:sz w:val="24"/>
          <w:szCs w:val="24"/>
        </w:rPr>
      </w:pPr>
    </w:p>
    <w:p w14:paraId="23286A67" w14:textId="273BB5D0" w:rsidR="00564260" w:rsidRPr="006571E5" w:rsidRDefault="00564260" w:rsidP="00B2038C">
      <w:pPr>
        <w:snapToGrid w:val="0"/>
        <w:spacing w:line="360" w:lineRule="auto"/>
        <w:rPr>
          <w:rFonts w:ascii="Book Antiqua" w:eastAsia="等线" w:hAnsi="Book Antiqua" w:cs="Times New Roman"/>
          <w:b/>
          <w:color w:val="000000" w:themeColor="text1"/>
          <w:sz w:val="24"/>
          <w:szCs w:val="24"/>
        </w:rPr>
      </w:pPr>
      <w:r w:rsidRPr="006571E5">
        <w:rPr>
          <w:rFonts w:ascii="Book Antiqua" w:eastAsia="等线" w:hAnsi="Book Antiqua" w:cs="Times New Roman"/>
          <w:b/>
          <w:color w:val="000000" w:themeColor="text1"/>
          <w:sz w:val="24"/>
          <w:szCs w:val="24"/>
        </w:rPr>
        <w:t xml:space="preserve">Role of </w:t>
      </w:r>
      <w:r w:rsidRPr="006571E5">
        <w:rPr>
          <w:rFonts w:ascii="Book Antiqua" w:eastAsia="等线" w:hAnsi="Book Antiqua" w:cs="Times New Roman"/>
          <w:b/>
          <w:i/>
          <w:iCs/>
          <w:color w:val="000000" w:themeColor="text1"/>
          <w:sz w:val="24"/>
          <w:szCs w:val="24"/>
        </w:rPr>
        <w:t xml:space="preserve">IL-17 </w:t>
      </w:r>
      <w:r w:rsidRPr="006571E5">
        <w:rPr>
          <w:rFonts w:ascii="Book Antiqua" w:eastAsia="等线" w:hAnsi="Book Antiqua" w:cs="Times New Roman"/>
          <w:b/>
          <w:color w:val="000000" w:themeColor="text1"/>
          <w:sz w:val="24"/>
          <w:szCs w:val="24"/>
        </w:rPr>
        <w:t xml:space="preserve">gene polymorphisms </w:t>
      </w:r>
      <w:r w:rsidR="005B093C">
        <w:rPr>
          <w:rFonts w:ascii="Book Antiqua" w:eastAsia="等线" w:hAnsi="Book Antiqua" w:cs="Times New Roman"/>
          <w:b/>
          <w:color w:val="000000" w:themeColor="text1"/>
          <w:sz w:val="24"/>
          <w:szCs w:val="24"/>
        </w:rPr>
        <w:t>i</w:t>
      </w:r>
      <w:r w:rsidRPr="006571E5">
        <w:rPr>
          <w:rFonts w:ascii="Book Antiqua" w:eastAsia="等线" w:hAnsi="Book Antiqua" w:cs="Times New Roman"/>
          <w:b/>
          <w:color w:val="000000" w:themeColor="text1"/>
          <w:sz w:val="24"/>
          <w:szCs w:val="24"/>
        </w:rPr>
        <w:t>n osteoarthritis: A meta-analysis based on observational studies</w:t>
      </w:r>
      <w:bookmarkEnd w:id="0"/>
    </w:p>
    <w:bookmarkEnd w:id="1"/>
    <w:p w14:paraId="6086C5B6" w14:textId="1A265D79" w:rsidR="00564260" w:rsidRPr="006571E5" w:rsidRDefault="00564260" w:rsidP="00B2038C">
      <w:pPr>
        <w:snapToGrid w:val="0"/>
        <w:spacing w:line="360" w:lineRule="auto"/>
        <w:rPr>
          <w:rFonts w:ascii="Book Antiqua" w:hAnsi="Book Antiqua" w:cs="Times New Roman"/>
          <w:color w:val="000000" w:themeColor="text1"/>
          <w:sz w:val="24"/>
          <w:szCs w:val="24"/>
        </w:rPr>
      </w:pPr>
    </w:p>
    <w:p w14:paraId="4CDCAD31" w14:textId="05B901D7" w:rsidR="00192601" w:rsidRPr="006571E5" w:rsidRDefault="00192601" w:rsidP="00B2038C">
      <w:pPr>
        <w:snapToGrid w:val="0"/>
        <w:spacing w:line="360" w:lineRule="auto"/>
        <w:rPr>
          <w:rFonts w:ascii="Book Antiqua" w:eastAsia="等线" w:hAnsi="Book Antiqua" w:cs="Times New Roman"/>
          <w:bCs/>
          <w:color w:val="000000" w:themeColor="text1"/>
          <w:sz w:val="24"/>
          <w:szCs w:val="24"/>
        </w:rPr>
      </w:pPr>
      <w:r w:rsidRPr="006571E5">
        <w:rPr>
          <w:rFonts w:ascii="Book Antiqua" w:hAnsi="Book Antiqua" w:cs="Times New Roman"/>
          <w:color w:val="000000" w:themeColor="text1"/>
          <w:sz w:val="24"/>
          <w:szCs w:val="24"/>
        </w:rPr>
        <w:t xml:space="preserve">Yang HY </w:t>
      </w:r>
      <w:r w:rsidR="005E3884" w:rsidRPr="006571E5">
        <w:rPr>
          <w:rFonts w:ascii="Book Antiqua" w:hAnsi="Book Antiqua" w:cs="Times New Roman"/>
          <w:i/>
          <w:iCs/>
          <w:color w:val="000000" w:themeColor="text1"/>
          <w:sz w:val="24"/>
          <w:szCs w:val="24"/>
        </w:rPr>
        <w:t>et al</w:t>
      </w:r>
      <w:r w:rsidRPr="006571E5">
        <w:rPr>
          <w:rFonts w:ascii="Book Antiqua" w:hAnsi="Book Antiqua" w:cs="Times New Roman"/>
          <w:color w:val="000000" w:themeColor="text1"/>
          <w:sz w:val="24"/>
          <w:szCs w:val="24"/>
        </w:rPr>
        <w:t xml:space="preserve">. </w:t>
      </w:r>
      <w:r w:rsidRPr="006571E5">
        <w:rPr>
          <w:rFonts w:ascii="Book Antiqua" w:eastAsia="等线" w:hAnsi="Book Antiqua" w:cs="Times New Roman"/>
          <w:bCs/>
          <w:color w:val="000000" w:themeColor="text1"/>
          <w:sz w:val="24"/>
          <w:szCs w:val="24"/>
        </w:rPr>
        <w:t xml:space="preserve">Role of </w:t>
      </w:r>
      <w:r w:rsidRPr="006571E5">
        <w:rPr>
          <w:rFonts w:ascii="Book Antiqua" w:eastAsia="等线" w:hAnsi="Book Antiqua" w:cs="Times New Roman"/>
          <w:bCs/>
          <w:i/>
          <w:iCs/>
          <w:color w:val="000000" w:themeColor="text1"/>
          <w:sz w:val="24"/>
          <w:szCs w:val="24"/>
        </w:rPr>
        <w:t xml:space="preserve">IL-17 </w:t>
      </w:r>
      <w:r w:rsidRPr="006571E5">
        <w:rPr>
          <w:rFonts w:ascii="Book Antiqua" w:eastAsia="等线" w:hAnsi="Book Antiqua" w:cs="Times New Roman"/>
          <w:bCs/>
          <w:color w:val="000000" w:themeColor="text1"/>
          <w:sz w:val="24"/>
          <w:szCs w:val="24"/>
        </w:rPr>
        <w:t xml:space="preserve">gene polymorphisms </w:t>
      </w:r>
      <w:r w:rsidR="005B093C">
        <w:rPr>
          <w:rFonts w:ascii="Book Antiqua" w:eastAsia="等线" w:hAnsi="Book Antiqua" w:cs="Times New Roman"/>
          <w:bCs/>
          <w:color w:val="000000" w:themeColor="text1"/>
          <w:sz w:val="24"/>
          <w:szCs w:val="24"/>
        </w:rPr>
        <w:t>i</w:t>
      </w:r>
      <w:r w:rsidRPr="006571E5">
        <w:rPr>
          <w:rFonts w:ascii="Book Antiqua" w:eastAsia="等线" w:hAnsi="Book Antiqua" w:cs="Times New Roman"/>
          <w:bCs/>
          <w:color w:val="000000" w:themeColor="text1"/>
          <w:sz w:val="24"/>
          <w:szCs w:val="24"/>
        </w:rPr>
        <w:t>n osteoarthritis</w:t>
      </w:r>
    </w:p>
    <w:p w14:paraId="5AE7816C"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p>
    <w:p w14:paraId="2D5BBE3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4" w:name="_Hlk26818354"/>
      <w:r w:rsidRPr="006571E5">
        <w:rPr>
          <w:rFonts w:ascii="Book Antiqua" w:hAnsi="Book Antiqua" w:cs="Times New Roman"/>
          <w:color w:val="000000" w:themeColor="text1"/>
          <w:sz w:val="24"/>
          <w:szCs w:val="24"/>
        </w:rPr>
        <w:t>Hao-Yu Yang, Yu-Zhou Liu, Xin-Die Zhou, Yong Huang, Nan-Wei Xu</w:t>
      </w:r>
      <w:bookmarkEnd w:id="4"/>
    </w:p>
    <w:p w14:paraId="339D41C9" w14:textId="2B598AF8" w:rsidR="00564260" w:rsidRPr="006571E5" w:rsidRDefault="00564260" w:rsidP="00B2038C">
      <w:pPr>
        <w:snapToGrid w:val="0"/>
        <w:spacing w:line="360" w:lineRule="auto"/>
        <w:rPr>
          <w:rFonts w:ascii="Book Antiqua" w:hAnsi="Book Antiqua" w:cs="Times New Roman"/>
          <w:color w:val="000000" w:themeColor="text1"/>
          <w:sz w:val="24"/>
          <w:szCs w:val="24"/>
        </w:rPr>
      </w:pPr>
    </w:p>
    <w:p w14:paraId="32F194E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5" w:name="_Hlk26817991"/>
      <w:r w:rsidRPr="006571E5">
        <w:rPr>
          <w:rFonts w:ascii="Book Antiqua" w:hAnsi="Book Antiqua" w:cs="Times New Roman"/>
          <w:b/>
          <w:bCs/>
          <w:color w:val="000000" w:themeColor="text1"/>
          <w:sz w:val="24"/>
          <w:szCs w:val="24"/>
        </w:rPr>
        <w:t xml:space="preserve">Hao-Yu Yang, Yu-Zhou Liu, </w:t>
      </w:r>
      <w:r w:rsidRPr="006571E5">
        <w:rPr>
          <w:rFonts w:ascii="Book Antiqua" w:hAnsi="Book Antiqua" w:cs="Times New Roman"/>
          <w:color w:val="000000" w:themeColor="text1"/>
          <w:sz w:val="24"/>
          <w:szCs w:val="24"/>
        </w:rPr>
        <w:t>Department of Orthopedics, Wuxi 9</w:t>
      </w:r>
      <w:r w:rsidRPr="006571E5">
        <w:rPr>
          <w:rFonts w:ascii="Book Antiqua" w:hAnsi="Book Antiqua" w:cs="Times New Roman"/>
          <w:color w:val="000000" w:themeColor="text1"/>
          <w:sz w:val="24"/>
          <w:szCs w:val="24"/>
          <w:vertAlign w:val="superscript"/>
        </w:rPr>
        <w:t>th</w:t>
      </w:r>
      <w:r w:rsidRPr="006571E5">
        <w:rPr>
          <w:rFonts w:ascii="Book Antiqua" w:hAnsi="Book Antiqua" w:cs="Times New Roman"/>
          <w:color w:val="000000" w:themeColor="text1"/>
          <w:sz w:val="24"/>
          <w:szCs w:val="24"/>
        </w:rPr>
        <w:t xml:space="preserve"> People’s Hospital affiliated to Soochow University, Wuxi 214000, Jiangsu Province, China</w:t>
      </w:r>
      <w:bookmarkEnd w:id="5"/>
    </w:p>
    <w:p w14:paraId="78E98C4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32B74208" w14:textId="77777777" w:rsidR="00564260" w:rsidRPr="006571E5" w:rsidRDefault="00564260" w:rsidP="00B2038C">
      <w:pPr>
        <w:snapToGrid w:val="0"/>
        <w:spacing w:line="360" w:lineRule="auto"/>
        <w:rPr>
          <w:rFonts w:ascii="Book Antiqua" w:hAnsi="Book Antiqua" w:cs="Times New Roman"/>
          <w:b/>
          <w:bCs/>
          <w:color w:val="000000" w:themeColor="text1"/>
          <w:sz w:val="24"/>
          <w:szCs w:val="24"/>
        </w:rPr>
      </w:pPr>
      <w:bookmarkStart w:id="6" w:name="_Hlk26818009"/>
      <w:r w:rsidRPr="006571E5">
        <w:rPr>
          <w:rFonts w:ascii="Book Antiqua" w:hAnsi="Book Antiqua" w:cs="Times New Roman"/>
          <w:b/>
          <w:bCs/>
          <w:color w:val="000000" w:themeColor="text1"/>
          <w:sz w:val="24"/>
          <w:szCs w:val="24"/>
        </w:rPr>
        <w:t xml:space="preserve">Xin-Die Zhou, Yong Huang, Nan-Wei Xu, </w:t>
      </w:r>
      <w:r w:rsidRPr="006571E5">
        <w:rPr>
          <w:rFonts w:ascii="Book Antiqua" w:hAnsi="Book Antiqua" w:cs="Times New Roman"/>
          <w:color w:val="000000" w:themeColor="text1"/>
          <w:sz w:val="24"/>
          <w:szCs w:val="24"/>
        </w:rPr>
        <w:t>Department of Orthopedics, The Affiliated Changzhou No.2 People’s Hospital of Nanjing Medical University, Changzhou 213003, Jiangsu Province, China</w:t>
      </w:r>
      <w:bookmarkEnd w:id="6"/>
    </w:p>
    <w:p w14:paraId="3B6CF64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5E303B82" w14:textId="0F05008B" w:rsidR="00564260" w:rsidRPr="006571E5" w:rsidRDefault="00192601" w:rsidP="00B2038C">
      <w:pPr>
        <w:snapToGrid w:val="0"/>
        <w:spacing w:line="360" w:lineRule="auto"/>
        <w:rPr>
          <w:rFonts w:ascii="Book Antiqua" w:hAnsi="Book Antiqua" w:cs="Times New Roman"/>
          <w:color w:val="000000" w:themeColor="text1"/>
          <w:sz w:val="24"/>
          <w:szCs w:val="24"/>
        </w:rPr>
      </w:pPr>
      <w:r w:rsidRPr="006571E5">
        <w:rPr>
          <w:rFonts w:ascii="Book Antiqua" w:eastAsia="Times New Roman" w:hAnsi="Book Antiqua"/>
          <w:b/>
          <w:color w:val="000000" w:themeColor="text1"/>
          <w:sz w:val="24"/>
          <w:szCs w:val="24"/>
        </w:rPr>
        <w:t>Author contributions:</w:t>
      </w:r>
      <w:r w:rsidRPr="006571E5">
        <w:rPr>
          <w:rFonts w:ascii="Book Antiqua" w:eastAsia="Times New Roman" w:hAnsi="Book Antiqua"/>
          <w:color w:val="000000" w:themeColor="text1"/>
          <w:sz w:val="24"/>
          <w:szCs w:val="24"/>
        </w:rPr>
        <w:t xml:space="preserve"> </w:t>
      </w:r>
      <w:r w:rsidR="00564260" w:rsidRPr="006571E5">
        <w:rPr>
          <w:rFonts w:ascii="Book Antiqua" w:hAnsi="Book Antiqua" w:cs="Times New Roman"/>
          <w:color w:val="000000" w:themeColor="text1"/>
          <w:sz w:val="24"/>
          <w:szCs w:val="24"/>
        </w:rPr>
        <w:t xml:space="preserve">Yang HY and Liu YZ contributed equally to this work; Yang YH, Huang Y, and Xu NW designed </w:t>
      </w:r>
      <w:r w:rsidR="005B093C">
        <w:rPr>
          <w:rFonts w:ascii="Book Antiqua" w:hAnsi="Book Antiqua" w:cs="Times New Roman"/>
          <w:color w:val="000000" w:themeColor="text1"/>
          <w:sz w:val="24"/>
          <w:szCs w:val="24"/>
        </w:rPr>
        <w:t xml:space="preserve">the </w:t>
      </w:r>
      <w:r w:rsidR="00564260" w:rsidRPr="006571E5">
        <w:rPr>
          <w:rFonts w:ascii="Book Antiqua" w:hAnsi="Book Antiqua" w:cs="Times New Roman"/>
          <w:color w:val="000000" w:themeColor="text1"/>
          <w:sz w:val="24"/>
          <w:szCs w:val="24"/>
        </w:rPr>
        <w:t xml:space="preserve">research; Yang YH, Liu YZ and Zhou XD performed </w:t>
      </w:r>
      <w:r w:rsidR="005B093C">
        <w:rPr>
          <w:rFonts w:ascii="Book Antiqua" w:hAnsi="Book Antiqua" w:cs="Times New Roman"/>
          <w:color w:val="000000" w:themeColor="text1"/>
          <w:sz w:val="24"/>
          <w:szCs w:val="24"/>
        </w:rPr>
        <w:t xml:space="preserve">the </w:t>
      </w:r>
      <w:r w:rsidR="00564260" w:rsidRPr="006571E5">
        <w:rPr>
          <w:rFonts w:ascii="Book Antiqua" w:hAnsi="Book Antiqua" w:cs="Times New Roman"/>
          <w:color w:val="000000" w:themeColor="text1"/>
          <w:sz w:val="24"/>
          <w:szCs w:val="24"/>
        </w:rPr>
        <w:t xml:space="preserve">research; Yang HY and Liu YZ contributed new reagents/analytic tools; Zhou XD and Xu NW analyzed </w:t>
      </w:r>
      <w:r w:rsidR="005B093C">
        <w:rPr>
          <w:rFonts w:ascii="Book Antiqua" w:hAnsi="Book Antiqua" w:cs="Times New Roman"/>
          <w:color w:val="000000" w:themeColor="text1"/>
          <w:sz w:val="24"/>
          <w:szCs w:val="24"/>
        </w:rPr>
        <w:t xml:space="preserve">the </w:t>
      </w:r>
      <w:r w:rsidR="00564260" w:rsidRPr="006571E5">
        <w:rPr>
          <w:rFonts w:ascii="Book Antiqua" w:hAnsi="Book Antiqua" w:cs="Times New Roman"/>
          <w:color w:val="000000" w:themeColor="text1"/>
          <w:sz w:val="24"/>
          <w:szCs w:val="24"/>
        </w:rPr>
        <w:t>data; and Yang YH, Liu YZ and Huang Y wrote the paper.</w:t>
      </w:r>
    </w:p>
    <w:p w14:paraId="7B67DBE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5A6BA8B9" w14:textId="6D75C528" w:rsidR="00564260" w:rsidRPr="006571E5" w:rsidRDefault="0019260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t>Supported by</w:t>
      </w:r>
      <w:r w:rsidRPr="006571E5">
        <w:rPr>
          <w:rFonts w:ascii="Book Antiqua" w:eastAsia="宋体" w:hAnsi="Book Antiqua"/>
          <w:b/>
          <w:color w:val="000000" w:themeColor="text1"/>
          <w:sz w:val="24"/>
          <w:szCs w:val="24"/>
        </w:rPr>
        <w:t xml:space="preserve"> </w:t>
      </w:r>
      <w:r w:rsidR="00564260" w:rsidRPr="006571E5">
        <w:rPr>
          <w:rFonts w:ascii="Book Antiqua" w:hAnsi="Book Antiqua" w:cs="Times New Roman"/>
          <w:color w:val="000000" w:themeColor="text1"/>
          <w:sz w:val="24"/>
          <w:szCs w:val="24"/>
        </w:rPr>
        <w:t xml:space="preserve">National Natural Science Foundation of China, No. 81702179; Major </w:t>
      </w:r>
      <w:r w:rsidR="00564260" w:rsidRPr="00B2038C">
        <w:rPr>
          <w:rFonts w:ascii="Book Antiqua" w:hAnsi="Book Antiqua" w:cs="Times New Roman"/>
          <w:caps/>
          <w:color w:val="000000" w:themeColor="text1"/>
          <w:sz w:val="24"/>
          <w:szCs w:val="24"/>
        </w:rPr>
        <w:t>s</w:t>
      </w:r>
      <w:r w:rsidR="00564260" w:rsidRPr="006571E5">
        <w:rPr>
          <w:rFonts w:ascii="Book Antiqua" w:hAnsi="Book Antiqua" w:cs="Times New Roman"/>
          <w:color w:val="000000" w:themeColor="text1"/>
          <w:sz w:val="24"/>
          <w:szCs w:val="24"/>
        </w:rPr>
        <w:t>cientific and</w:t>
      </w:r>
      <w:r w:rsidR="00564260" w:rsidRPr="00B2038C">
        <w:rPr>
          <w:rFonts w:ascii="Book Antiqua" w:hAnsi="Book Antiqua" w:cs="Times New Roman"/>
          <w:caps/>
          <w:color w:val="000000" w:themeColor="text1"/>
          <w:sz w:val="24"/>
          <w:szCs w:val="24"/>
        </w:rPr>
        <w:t xml:space="preserve"> t</w:t>
      </w:r>
      <w:r w:rsidR="00564260" w:rsidRPr="006571E5">
        <w:rPr>
          <w:rFonts w:ascii="Book Antiqua" w:hAnsi="Book Antiqua" w:cs="Times New Roman"/>
          <w:color w:val="000000" w:themeColor="text1"/>
          <w:sz w:val="24"/>
          <w:szCs w:val="24"/>
        </w:rPr>
        <w:t xml:space="preserve">echnological </w:t>
      </w:r>
      <w:r w:rsidR="00564260" w:rsidRPr="00B2038C">
        <w:rPr>
          <w:rFonts w:ascii="Book Antiqua" w:hAnsi="Book Antiqua" w:cs="Times New Roman"/>
          <w:caps/>
          <w:color w:val="000000" w:themeColor="text1"/>
          <w:sz w:val="24"/>
          <w:szCs w:val="24"/>
        </w:rPr>
        <w:t>p</w:t>
      </w:r>
      <w:r w:rsidR="00564260" w:rsidRPr="006571E5">
        <w:rPr>
          <w:rFonts w:ascii="Book Antiqua" w:hAnsi="Book Antiqua" w:cs="Times New Roman"/>
          <w:color w:val="000000" w:themeColor="text1"/>
          <w:sz w:val="24"/>
          <w:szCs w:val="24"/>
        </w:rPr>
        <w:t xml:space="preserve">roject of Changzhou </w:t>
      </w:r>
      <w:r w:rsidR="00564260" w:rsidRPr="00B2038C">
        <w:rPr>
          <w:rFonts w:ascii="Book Antiqua" w:hAnsi="Book Antiqua" w:cs="Times New Roman"/>
          <w:caps/>
          <w:color w:val="000000" w:themeColor="text1"/>
          <w:sz w:val="24"/>
          <w:szCs w:val="24"/>
        </w:rPr>
        <w:t>m</w:t>
      </w:r>
      <w:r w:rsidR="00564260" w:rsidRPr="006571E5">
        <w:rPr>
          <w:rFonts w:ascii="Book Antiqua" w:hAnsi="Book Antiqua" w:cs="Times New Roman"/>
          <w:color w:val="000000" w:themeColor="text1"/>
          <w:sz w:val="24"/>
          <w:szCs w:val="24"/>
        </w:rPr>
        <w:t xml:space="preserve">unicipal </w:t>
      </w:r>
      <w:r w:rsidR="00564260" w:rsidRPr="00B2038C">
        <w:rPr>
          <w:rFonts w:ascii="Book Antiqua" w:hAnsi="Book Antiqua" w:cs="Times New Roman"/>
          <w:caps/>
          <w:color w:val="000000" w:themeColor="text1"/>
          <w:sz w:val="24"/>
          <w:szCs w:val="24"/>
        </w:rPr>
        <w:t>c</w:t>
      </w:r>
      <w:r w:rsidR="00564260" w:rsidRPr="006571E5">
        <w:rPr>
          <w:rFonts w:ascii="Book Antiqua" w:hAnsi="Book Antiqua" w:cs="Times New Roman"/>
          <w:color w:val="000000" w:themeColor="text1"/>
          <w:sz w:val="24"/>
          <w:szCs w:val="24"/>
        </w:rPr>
        <w:t xml:space="preserve">ommission of </w:t>
      </w:r>
      <w:r w:rsidR="00564260" w:rsidRPr="00B2038C">
        <w:rPr>
          <w:rFonts w:ascii="Book Antiqua" w:hAnsi="Book Antiqua" w:cs="Times New Roman"/>
          <w:caps/>
          <w:color w:val="000000" w:themeColor="text1"/>
          <w:sz w:val="24"/>
          <w:szCs w:val="24"/>
        </w:rPr>
        <w:t>h</w:t>
      </w:r>
      <w:r w:rsidR="00564260" w:rsidRPr="006571E5">
        <w:rPr>
          <w:rFonts w:ascii="Book Antiqua" w:hAnsi="Book Antiqua" w:cs="Times New Roman"/>
          <w:color w:val="000000" w:themeColor="text1"/>
          <w:sz w:val="24"/>
          <w:szCs w:val="24"/>
        </w:rPr>
        <w:t xml:space="preserve">ealth and </w:t>
      </w:r>
      <w:r w:rsidR="00564260" w:rsidRPr="00B2038C">
        <w:rPr>
          <w:rFonts w:ascii="Book Antiqua" w:hAnsi="Book Antiqua" w:cs="Times New Roman"/>
          <w:caps/>
          <w:color w:val="000000" w:themeColor="text1"/>
          <w:sz w:val="24"/>
          <w:szCs w:val="24"/>
        </w:rPr>
        <w:t>f</w:t>
      </w:r>
      <w:r w:rsidR="00564260" w:rsidRPr="006571E5">
        <w:rPr>
          <w:rFonts w:ascii="Book Antiqua" w:hAnsi="Book Antiqua" w:cs="Times New Roman"/>
          <w:color w:val="000000" w:themeColor="text1"/>
          <w:sz w:val="24"/>
          <w:szCs w:val="24"/>
        </w:rPr>
        <w:t xml:space="preserve">amily </w:t>
      </w:r>
      <w:r w:rsidR="00564260" w:rsidRPr="00B2038C">
        <w:rPr>
          <w:rFonts w:ascii="Book Antiqua" w:hAnsi="Book Antiqua" w:cs="Times New Roman"/>
          <w:caps/>
          <w:color w:val="000000" w:themeColor="text1"/>
          <w:sz w:val="24"/>
          <w:szCs w:val="24"/>
        </w:rPr>
        <w:t>p</w:t>
      </w:r>
      <w:r w:rsidR="00564260" w:rsidRPr="006571E5">
        <w:rPr>
          <w:rFonts w:ascii="Book Antiqua" w:hAnsi="Book Antiqua" w:cs="Times New Roman"/>
          <w:color w:val="000000" w:themeColor="text1"/>
          <w:sz w:val="24"/>
          <w:szCs w:val="24"/>
        </w:rPr>
        <w:t>lanning, No. ZD201809.</w:t>
      </w:r>
    </w:p>
    <w:p w14:paraId="6F34947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048BAF80" w14:textId="14DBEB7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b/>
          <w:color w:val="000000" w:themeColor="text1"/>
          <w:sz w:val="24"/>
          <w:szCs w:val="24"/>
        </w:rPr>
        <w:t>Corresponding author:</w:t>
      </w:r>
      <w:r w:rsidRPr="006571E5">
        <w:rPr>
          <w:rFonts w:ascii="Book Antiqua" w:hAnsi="Book Antiqua" w:cs="Times New Roman"/>
          <w:color w:val="000000" w:themeColor="text1"/>
          <w:sz w:val="24"/>
          <w:szCs w:val="24"/>
        </w:rPr>
        <w:t xml:space="preserve"> </w:t>
      </w:r>
      <w:r w:rsidRPr="006571E5">
        <w:rPr>
          <w:rFonts w:ascii="Book Antiqua" w:hAnsi="Book Antiqua" w:cs="Times New Roman"/>
          <w:b/>
          <w:bCs/>
          <w:color w:val="000000" w:themeColor="text1"/>
          <w:sz w:val="24"/>
          <w:szCs w:val="24"/>
        </w:rPr>
        <w:t xml:space="preserve">Yong Huang, </w:t>
      </w:r>
      <w:r w:rsidR="006571E5" w:rsidRPr="006571E5">
        <w:rPr>
          <w:rFonts w:ascii="Book Antiqua" w:hAnsi="Book Antiqua" w:cs="Times New Roman"/>
          <w:b/>
          <w:bCs/>
          <w:color w:val="000000" w:themeColor="text1"/>
          <w:sz w:val="24"/>
          <w:szCs w:val="24"/>
        </w:rPr>
        <w:t xml:space="preserve">MD, Doctor, Full Professor, </w:t>
      </w:r>
      <w:r w:rsidRPr="006571E5">
        <w:rPr>
          <w:rFonts w:ascii="Book Antiqua" w:hAnsi="Book Antiqua" w:cs="Times New Roman"/>
          <w:color w:val="000000" w:themeColor="text1"/>
          <w:sz w:val="24"/>
          <w:szCs w:val="24"/>
        </w:rPr>
        <w:t xml:space="preserve">Department of Orthopedics, The Affiliated Changzhou No.2 People’s </w:t>
      </w:r>
      <w:r w:rsidRPr="006571E5">
        <w:rPr>
          <w:rFonts w:ascii="Book Antiqua" w:hAnsi="Book Antiqua" w:cs="Times New Roman"/>
          <w:color w:val="000000" w:themeColor="text1"/>
          <w:sz w:val="24"/>
          <w:szCs w:val="24"/>
        </w:rPr>
        <w:lastRenderedPageBreak/>
        <w:t xml:space="preserve">Hospital of Nanjing Medical University, </w:t>
      </w:r>
      <w:r w:rsidR="00192601" w:rsidRPr="006571E5">
        <w:rPr>
          <w:rFonts w:ascii="Book Antiqua" w:hAnsi="Book Antiqua" w:cs="Times New Roman"/>
          <w:color w:val="000000" w:themeColor="text1"/>
          <w:sz w:val="24"/>
          <w:szCs w:val="24"/>
        </w:rPr>
        <w:t xml:space="preserve">No. 29 Xinglong Road, </w:t>
      </w:r>
      <w:proofErr w:type="spellStart"/>
      <w:r w:rsidR="00192601" w:rsidRPr="006571E5">
        <w:rPr>
          <w:rFonts w:ascii="Book Antiqua" w:hAnsi="Book Antiqua" w:cs="Times New Roman"/>
          <w:color w:val="000000" w:themeColor="text1"/>
          <w:sz w:val="24"/>
          <w:szCs w:val="24"/>
        </w:rPr>
        <w:t>Tianning</w:t>
      </w:r>
      <w:proofErr w:type="spellEnd"/>
      <w:r w:rsidR="00192601" w:rsidRPr="006571E5">
        <w:rPr>
          <w:rFonts w:ascii="Book Antiqua" w:hAnsi="Book Antiqua" w:cs="Times New Roman"/>
          <w:color w:val="000000" w:themeColor="text1"/>
          <w:sz w:val="24"/>
          <w:szCs w:val="24"/>
        </w:rPr>
        <w:t xml:space="preserve"> District, </w:t>
      </w:r>
      <w:r w:rsidRPr="006571E5">
        <w:rPr>
          <w:rFonts w:ascii="Book Antiqua" w:hAnsi="Book Antiqua" w:cs="Times New Roman"/>
          <w:color w:val="000000" w:themeColor="text1"/>
          <w:sz w:val="24"/>
          <w:szCs w:val="24"/>
        </w:rPr>
        <w:t>Changzhou 213003,</w:t>
      </w:r>
      <w:r w:rsidR="00192601" w:rsidRPr="006571E5">
        <w:rPr>
          <w:rFonts w:ascii="Book Antiqua" w:hAnsi="Book Antiqua" w:cs="Times New Roman"/>
          <w:color w:val="000000" w:themeColor="text1"/>
          <w:sz w:val="24"/>
          <w:szCs w:val="24"/>
        </w:rPr>
        <w:t xml:space="preserve"> Jiangsu Province,</w:t>
      </w:r>
      <w:r w:rsidRPr="006571E5">
        <w:rPr>
          <w:rFonts w:ascii="Book Antiqua" w:hAnsi="Book Antiqua" w:cs="Times New Roman"/>
          <w:color w:val="000000" w:themeColor="text1"/>
          <w:sz w:val="24"/>
          <w:szCs w:val="24"/>
        </w:rPr>
        <w:t xml:space="preserve"> China. </w:t>
      </w:r>
      <w:r w:rsidRPr="006571E5">
        <w:rPr>
          <w:rFonts w:ascii="Book Antiqua" w:hAnsi="Book Antiqua" w:cs="Times New Roman"/>
          <w:color w:val="000000" w:themeColor="text1"/>
          <w:sz w:val="24"/>
          <w:szCs w:val="24"/>
          <w:u w:val="single"/>
        </w:rPr>
        <w:t>huangyong@njmu.edu.cn</w:t>
      </w:r>
    </w:p>
    <w:p w14:paraId="7DD86157"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7A1E9724" w14:textId="75769957"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Received: </w:t>
      </w:r>
      <w:r w:rsidRPr="006571E5">
        <w:rPr>
          <w:rFonts w:ascii="Book Antiqua" w:hAnsi="Book Antiqua"/>
          <w:color w:val="000000" w:themeColor="text1"/>
          <w:sz w:val="24"/>
          <w:szCs w:val="24"/>
        </w:rPr>
        <w:t>December 11, 2019</w:t>
      </w:r>
    </w:p>
    <w:p w14:paraId="029936D8" w14:textId="5D05CC93"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Revised: </w:t>
      </w:r>
      <w:r w:rsidRPr="006571E5">
        <w:rPr>
          <w:rFonts w:ascii="Book Antiqua" w:hAnsi="Book Antiqua"/>
          <w:color w:val="000000" w:themeColor="text1"/>
          <w:sz w:val="24"/>
          <w:szCs w:val="24"/>
        </w:rPr>
        <w:t>March 6, 2020</w:t>
      </w:r>
    </w:p>
    <w:p w14:paraId="4AD9AC33" w14:textId="76EFE302"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Accepted:</w:t>
      </w:r>
      <w:r w:rsidR="00F86B70" w:rsidRPr="00F86B70">
        <w:t xml:space="preserve"> </w:t>
      </w:r>
      <w:r w:rsidR="00F86B70" w:rsidRPr="00F86B70">
        <w:rPr>
          <w:rFonts w:ascii="Book Antiqua" w:hAnsi="Book Antiqua"/>
          <w:bCs/>
          <w:color w:val="000000" w:themeColor="text1"/>
          <w:sz w:val="24"/>
          <w:szCs w:val="24"/>
        </w:rPr>
        <w:t>April 24, 2020</w:t>
      </w:r>
      <w:r w:rsidRPr="00F86B70">
        <w:rPr>
          <w:rFonts w:ascii="Book Antiqua" w:hAnsi="Book Antiqua"/>
          <w:bCs/>
          <w:color w:val="000000" w:themeColor="text1"/>
          <w:sz w:val="24"/>
          <w:szCs w:val="24"/>
        </w:rPr>
        <w:t xml:space="preserve"> </w:t>
      </w:r>
    </w:p>
    <w:p w14:paraId="1BAFEF0F" w14:textId="02F1C3D9"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Published online:</w:t>
      </w:r>
      <w:r w:rsidR="00AE7045">
        <w:rPr>
          <w:rFonts w:ascii="Book Antiqua" w:hAnsi="Book Antiqua" w:hint="eastAsia"/>
          <w:b/>
          <w:color w:val="000000" w:themeColor="text1"/>
          <w:sz w:val="24"/>
          <w:szCs w:val="24"/>
        </w:rPr>
        <w:t xml:space="preserve"> </w:t>
      </w:r>
      <w:r w:rsidR="00AE7045" w:rsidRPr="00AE7045">
        <w:rPr>
          <w:rFonts w:ascii="Book Antiqua" w:hAnsi="Book Antiqua"/>
          <w:color w:val="000000" w:themeColor="text1"/>
          <w:sz w:val="24"/>
          <w:szCs w:val="24"/>
        </w:rPr>
        <w:t>June 6, 2020</w:t>
      </w:r>
    </w:p>
    <w:p w14:paraId="711B4E5F" w14:textId="77777777" w:rsidR="00564260" w:rsidRPr="006571E5" w:rsidRDefault="00564260" w:rsidP="00B2038C">
      <w:pPr>
        <w:widowControl/>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br w:type="page"/>
      </w:r>
    </w:p>
    <w:p w14:paraId="3C068C0B" w14:textId="77777777" w:rsidR="00192601" w:rsidRPr="006571E5" w:rsidRDefault="00192601" w:rsidP="00B2038C">
      <w:pPr>
        <w:pStyle w:val="af"/>
        <w:widowControl/>
        <w:adjustRightInd w:val="0"/>
        <w:snapToGrid w:val="0"/>
        <w:spacing w:line="360" w:lineRule="auto"/>
        <w:jc w:val="both"/>
        <w:rPr>
          <w:rFonts w:ascii="Book Antiqua" w:eastAsia="宋体" w:hAnsi="Book Antiqua" w:cs="Times New Roman"/>
          <w:b/>
          <w:bCs/>
          <w:color w:val="000000" w:themeColor="text1"/>
          <w:sz w:val="24"/>
          <w:szCs w:val="24"/>
          <w:lang w:eastAsia="zh-CN"/>
        </w:rPr>
      </w:pPr>
      <w:bookmarkStart w:id="7" w:name="_Hlk26730798"/>
      <w:bookmarkStart w:id="8" w:name="_Hlk508832423"/>
      <w:r w:rsidRPr="006571E5">
        <w:rPr>
          <w:rFonts w:ascii="Book Antiqua" w:hAnsi="Book Antiqua"/>
          <w:b/>
          <w:color w:val="000000" w:themeColor="text1"/>
          <w:sz w:val="24"/>
          <w:szCs w:val="24"/>
        </w:rPr>
        <w:lastRenderedPageBreak/>
        <w:t xml:space="preserve">Abstract </w:t>
      </w:r>
    </w:p>
    <w:p w14:paraId="62375DA2" w14:textId="77777777" w:rsidR="00192601" w:rsidRPr="006571E5" w:rsidRDefault="00192601" w:rsidP="00B2038C">
      <w:pPr>
        <w:adjustRightInd w:val="0"/>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BACKGROUND</w:t>
      </w:r>
      <w:r w:rsidRPr="006571E5">
        <w:rPr>
          <w:rFonts w:ascii="Book Antiqua" w:hAnsi="Book Antiqua"/>
          <w:color w:val="000000" w:themeColor="text1"/>
          <w:sz w:val="24"/>
          <w:szCs w:val="24"/>
          <w:lang w:val="en"/>
        </w:rPr>
        <w:t xml:space="preserve"> </w:t>
      </w:r>
    </w:p>
    <w:p w14:paraId="38C2D9F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O</w:t>
      </w:r>
      <w:r w:rsidRPr="006571E5">
        <w:rPr>
          <w:rFonts w:ascii="Book Antiqua" w:hAnsi="Book Antiqua" w:cs="Times New Roman"/>
          <w:color w:val="000000" w:themeColor="text1"/>
          <w:sz w:val="24"/>
          <w:szCs w:val="24"/>
        </w:rPr>
        <w:t>steoarthritis (OA) is a chronic complex multifactorial joint disease, and a major degenerative form of arthritis.</w:t>
      </w:r>
      <w:r w:rsidRPr="006571E5">
        <w:rPr>
          <w:rFonts w:ascii="Book Antiqua" w:eastAsia="宋体" w:hAnsi="Book Antiqua" w:cs="Times New Roman"/>
          <w:color w:val="000000" w:themeColor="text1"/>
          <w:sz w:val="24"/>
          <w:szCs w:val="24"/>
        </w:rPr>
        <w:t xml:space="preserve"> </w:t>
      </w:r>
      <w:bookmarkStart w:id="9" w:name="_Hlk26735224"/>
      <w:r w:rsidRPr="006571E5">
        <w:rPr>
          <w:rFonts w:ascii="Book Antiqua" w:eastAsia="宋体" w:hAnsi="Book Antiqua" w:cs="Times New Roman"/>
          <w:color w:val="000000" w:themeColor="text1"/>
          <w:sz w:val="24"/>
          <w:szCs w:val="24"/>
        </w:rPr>
        <w:t>Existing</w:t>
      </w:r>
      <w:r w:rsidRPr="006571E5">
        <w:rPr>
          <w:rFonts w:ascii="Book Antiqua" w:hAnsi="Book Antiqua" w:cs="Times New Roman"/>
          <w:color w:val="000000" w:themeColor="text1"/>
          <w:sz w:val="24"/>
          <w:szCs w:val="24"/>
        </w:rPr>
        <w:t xml:space="preserve"> studies </w:t>
      </w:r>
      <w:r w:rsidRPr="006571E5">
        <w:rPr>
          <w:rFonts w:ascii="Book Antiqua" w:eastAsia="宋体" w:hAnsi="Book Antiqua" w:cs="Times New Roman"/>
          <w:color w:val="000000" w:themeColor="text1"/>
          <w:sz w:val="24"/>
          <w:szCs w:val="24"/>
        </w:rPr>
        <w:t>on</w:t>
      </w:r>
      <w:r w:rsidRPr="006571E5">
        <w:rPr>
          <w:rFonts w:ascii="Book Antiqua" w:hAnsi="Book Antiqua" w:cs="Times New Roman"/>
          <w:color w:val="000000" w:themeColor="text1"/>
          <w:sz w:val="24"/>
          <w:szCs w:val="24"/>
        </w:rPr>
        <w:t xml:space="preserve"> the association between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the risk of </w:t>
      </w:r>
      <w:r w:rsidRPr="006571E5">
        <w:rPr>
          <w:rFonts w:ascii="Book Antiqua" w:eastAsia="宋体" w:hAnsi="Book Antiqua" w:cs="Times New Roman"/>
          <w:color w:val="000000" w:themeColor="text1"/>
          <w:sz w:val="24"/>
          <w:szCs w:val="24"/>
        </w:rPr>
        <w:t>OA</w:t>
      </w:r>
      <w:r w:rsidRPr="006571E5">
        <w:rPr>
          <w:rFonts w:ascii="Book Antiqua" w:hAnsi="Book Antiqua" w:cs="Times New Roman"/>
          <w:color w:val="000000" w:themeColor="text1"/>
          <w:sz w:val="24"/>
          <w:szCs w:val="24"/>
        </w:rPr>
        <w:t xml:space="preserve"> in different populations have yielded conflicting findings.</w:t>
      </w:r>
      <w:bookmarkEnd w:id="9"/>
    </w:p>
    <w:p w14:paraId="2631C8D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ECF3416" w14:textId="77777777" w:rsidR="00192601" w:rsidRPr="006571E5" w:rsidRDefault="00192601" w:rsidP="00B2038C">
      <w:pPr>
        <w:adjustRightInd w:val="0"/>
        <w:snapToGrid w:val="0"/>
        <w:spacing w:line="360" w:lineRule="auto"/>
        <w:rPr>
          <w:rFonts w:ascii="Book Antiqua" w:eastAsia="宋体" w:hAnsi="Book Antiqua"/>
          <w:color w:val="000000" w:themeColor="text1"/>
          <w:sz w:val="24"/>
          <w:szCs w:val="24"/>
          <w:lang w:val="en"/>
        </w:rPr>
      </w:pPr>
      <w:r w:rsidRPr="006571E5">
        <w:rPr>
          <w:rFonts w:ascii="Book Antiqua" w:hAnsi="Book Antiqua"/>
          <w:bCs/>
          <w:color w:val="000000" w:themeColor="text1"/>
          <w:sz w:val="24"/>
          <w:szCs w:val="24"/>
        </w:rPr>
        <w:t>AIM</w:t>
      </w:r>
      <w:r w:rsidRPr="006571E5">
        <w:rPr>
          <w:rFonts w:ascii="Book Antiqua" w:hAnsi="Book Antiqua"/>
          <w:color w:val="000000" w:themeColor="text1"/>
          <w:sz w:val="24"/>
          <w:szCs w:val="24"/>
          <w:lang w:val="en"/>
        </w:rPr>
        <w:t xml:space="preserve"> </w:t>
      </w:r>
    </w:p>
    <w:p w14:paraId="3460C96E" w14:textId="77777777" w:rsidR="00564260" w:rsidRPr="006571E5" w:rsidRDefault="00564260" w:rsidP="00B2038C">
      <w:pPr>
        <w:snapToGrid w:val="0"/>
        <w:spacing w:line="360" w:lineRule="auto"/>
        <w:rPr>
          <w:rFonts w:ascii="Book Antiqua" w:eastAsia="宋体"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To investigate the association between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the risk of </w:t>
      </w:r>
      <w:r w:rsidRPr="006571E5">
        <w:rPr>
          <w:rFonts w:ascii="Book Antiqua" w:eastAsia="宋体" w:hAnsi="Book Antiqua" w:cs="Times New Roman"/>
          <w:color w:val="000000" w:themeColor="text1"/>
          <w:sz w:val="24"/>
          <w:szCs w:val="24"/>
        </w:rPr>
        <w:t>OA.</w:t>
      </w:r>
    </w:p>
    <w:p w14:paraId="001C598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1202A7A2" w14:textId="77777777" w:rsidR="00192601" w:rsidRPr="006571E5" w:rsidRDefault="00192601" w:rsidP="00B2038C">
      <w:pPr>
        <w:adjustRightInd w:val="0"/>
        <w:snapToGrid w:val="0"/>
        <w:spacing w:line="360" w:lineRule="auto"/>
        <w:rPr>
          <w:rFonts w:ascii="Book Antiqua" w:eastAsia="宋体" w:hAnsi="Book Antiqua"/>
          <w:caps/>
          <w:color w:val="000000" w:themeColor="text1"/>
          <w:sz w:val="24"/>
          <w:szCs w:val="24"/>
        </w:rPr>
      </w:pPr>
      <w:r w:rsidRPr="006571E5">
        <w:rPr>
          <w:rFonts w:ascii="Book Antiqua" w:hAnsi="Book Antiqua"/>
          <w:bCs/>
          <w:caps/>
          <w:color w:val="000000" w:themeColor="text1"/>
          <w:sz w:val="24"/>
          <w:szCs w:val="24"/>
        </w:rPr>
        <w:t>Methods</w:t>
      </w:r>
    </w:p>
    <w:p w14:paraId="486728B1" w14:textId="596BCB46"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We conducted a meta-analysis </w:t>
      </w:r>
      <w:r w:rsidRPr="006571E5">
        <w:rPr>
          <w:rFonts w:ascii="Book Antiqua" w:eastAsia="宋体" w:hAnsi="Book Antiqua" w:cs="Times New Roman"/>
          <w:color w:val="000000" w:themeColor="text1"/>
          <w:sz w:val="24"/>
          <w:szCs w:val="24"/>
        </w:rPr>
        <w:t xml:space="preserve">by </w:t>
      </w:r>
      <w:r w:rsidRPr="006571E5">
        <w:rPr>
          <w:rFonts w:ascii="Book Antiqua" w:hAnsi="Book Antiqua" w:cs="Times New Roman"/>
          <w:color w:val="000000" w:themeColor="text1"/>
          <w:sz w:val="24"/>
          <w:szCs w:val="24"/>
        </w:rPr>
        <w:t>systematic</w:t>
      </w:r>
      <w:r w:rsidRPr="006571E5">
        <w:rPr>
          <w:rFonts w:ascii="Book Antiqua" w:eastAsia="宋体" w:hAnsi="Book Antiqua" w:cs="Times New Roman"/>
          <w:color w:val="000000" w:themeColor="text1"/>
          <w:sz w:val="24"/>
          <w:szCs w:val="24"/>
        </w:rPr>
        <w:t>ally</w:t>
      </w:r>
      <w:r w:rsidRPr="006571E5">
        <w:rPr>
          <w:rFonts w:ascii="Book Antiqua" w:hAnsi="Book Antiqua" w:cs="Times New Roman"/>
          <w:color w:val="000000" w:themeColor="text1"/>
          <w:sz w:val="24"/>
          <w:szCs w:val="24"/>
        </w:rPr>
        <w:t xml:space="preserve"> search</w:t>
      </w:r>
      <w:r w:rsidRPr="006571E5">
        <w:rPr>
          <w:rFonts w:ascii="Book Antiqua" w:eastAsia="宋体" w:hAnsi="Book Antiqua" w:cs="Times New Roman"/>
          <w:color w:val="000000" w:themeColor="text1"/>
          <w:sz w:val="24"/>
          <w:szCs w:val="24"/>
        </w:rPr>
        <w:t>ing</w:t>
      </w:r>
      <w:r w:rsidRPr="006571E5">
        <w:rPr>
          <w:rFonts w:ascii="Book Antiqua" w:hAnsi="Book Antiqua" w:cs="Times New Roman"/>
          <w:color w:val="000000" w:themeColor="text1"/>
          <w:sz w:val="24"/>
          <w:szCs w:val="24"/>
        </w:rPr>
        <w:t xml:space="preserve"> databases, including PubMed, </w:t>
      </w:r>
      <w:r w:rsidR="006571E5" w:rsidRPr="006571E5">
        <w:rPr>
          <w:rFonts w:ascii="Book Antiqua" w:hAnsi="Book Antiqua" w:cs="Times New Roman"/>
          <w:color w:val="000000" w:themeColor="text1"/>
          <w:sz w:val="24"/>
          <w:szCs w:val="24"/>
        </w:rPr>
        <w:t>EMBASE</w:t>
      </w:r>
      <w:r w:rsidRPr="006571E5">
        <w:rPr>
          <w:rFonts w:ascii="Book Antiqua" w:hAnsi="Book Antiqua" w:cs="Times New Roman"/>
          <w:color w:val="000000" w:themeColor="text1"/>
          <w:sz w:val="24"/>
          <w:szCs w:val="24"/>
        </w:rPr>
        <w:t>, MEDLINE, Cochrane Library, and Google Scholar</w:t>
      </w:r>
      <w:r w:rsidRPr="006571E5">
        <w:rPr>
          <w:rFonts w:ascii="Book Antiqua" w:eastAsia="宋体" w:hAnsi="Book Antiqua" w:cs="Times New Roman"/>
          <w:color w:val="000000" w:themeColor="text1"/>
          <w:sz w:val="24"/>
          <w:szCs w:val="24"/>
        </w:rPr>
        <w:t xml:space="preserve"> to</w:t>
      </w:r>
      <w:r w:rsidRPr="006571E5">
        <w:rPr>
          <w:rFonts w:ascii="Book Antiqua" w:hAnsi="Book Antiqua" w:cs="Times New Roman"/>
          <w:color w:val="000000" w:themeColor="text1"/>
          <w:sz w:val="24"/>
          <w:szCs w:val="24"/>
        </w:rPr>
        <w:t xml:space="preserve"> evaluate </w:t>
      </w:r>
      <w:r w:rsidRPr="006571E5">
        <w:rPr>
          <w:rFonts w:ascii="Book Antiqua" w:eastAsia="宋体" w:hAnsi="Book Antiqua" w:cs="Times New Roman"/>
          <w:color w:val="000000" w:themeColor="text1"/>
          <w:sz w:val="24"/>
          <w:szCs w:val="24"/>
        </w:rPr>
        <w:t xml:space="preserve">this </w:t>
      </w:r>
      <w:r w:rsidRPr="006571E5">
        <w:rPr>
          <w:rFonts w:ascii="Book Antiqua" w:hAnsi="Book Antiqua" w:cs="Times New Roman"/>
          <w:color w:val="000000" w:themeColor="text1"/>
          <w:sz w:val="24"/>
          <w:szCs w:val="24"/>
        </w:rPr>
        <w:t>association</w:t>
      </w:r>
      <w:r w:rsidRPr="006571E5">
        <w:rPr>
          <w:rFonts w:ascii="Book Antiqua" w:eastAsia="宋体" w:hAnsi="Book Antiqua" w:cs="Times New Roman"/>
          <w:color w:val="000000" w:themeColor="text1"/>
          <w:sz w:val="24"/>
          <w:szCs w:val="24"/>
        </w:rPr>
        <w:t xml:space="preserve"> by</w:t>
      </w:r>
      <w:r w:rsidRPr="006571E5">
        <w:rPr>
          <w:rFonts w:ascii="Book Antiqua" w:hAnsi="Book Antiqua" w:cs="Times New Roman"/>
          <w:color w:val="000000" w:themeColor="text1"/>
          <w:sz w:val="24"/>
          <w:szCs w:val="24"/>
        </w:rPr>
        <w:t xml:space="preserve"> calculat</w:t>
      </w:r>
      <w:r w:rsidRPr="006571E5">
        <w:rPr>
          <w:rFonts w:ascii="Book Antiqua" w:eastAsia="宋体" w:hAnsi="Book Antiqua" w:cs="Times New Roman"/>
          <w:color w:val="000000" w:themeColor="text1"/>
          <w:sz w:val="24"/>
          <w:szCs w:val="24"/>
        </w:rPr>
        <w:t>ing p</w:t>
      </w:r>
      <w:r w:rsidRPr="006571E5">
        <w:rPr>
          <w:rFonts w:ascii="Book Antiqua" w:hAnsi="Book Antiqua" w:cs="Times New Roman"/>
          <w:color w:val="000000" w:themeColor="text1"/>
          <w:sz w:val="24"/>
          <w:szCs w:val="24"/>
        </w:rPr>
        <w:t>ooled odds ratios with 95% confidence intervals. Moreover, subgroup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stratified by ethnicity and OA type were also conducted.</w:t>
      </w:r>
    </w:p>
    <w:p w14:paraId="3890E48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278AF980" w14:textId="77777777" w:rsidR="00192601" w:rsidRPr="006571E5" w:rsidRDefault="00192601" w:rsidP="00B2038C">
      <w:pPr>
        <w:adjustRightInd w:val="0"/>
        <w:snapToGrid w:val="0"/>
        <w:spacing w:line="360" w:lineRule="auto"/>
        <w:rPr>
          <w:rFonts w:ascii="Book Antiqua" w:eastAsia="宋体" w:hAnsi="Book Antiqua"/>
          <w:caps/>
          <w:color w:val="000000" w:themeColor="text1"/>
          <w:sz w:val="24"/>
          <w:szCs w:val="24"/>
        </w:rPr>
      </w:pPr>
      <w:r w:rsidRPr="006571E5">
        <w:rPr>
          <w:rFonts w:ascii="Book Antiqua" w:hAnsi="Book Antiqua"/>
          <w:bCs/>
          <w:caps/>
          <w:color w:val="000000" w:themeColor="text1"/>
          <w:sz w:val="24"/>
          <w:szCs w:val="24"/>
        </w:rPr>
        <w:t>Results</w:t>
      </w:r>
    </w:p>
    <w:p w14:paraId="74A58A6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In a total of </w:t>
      </w:r>
      <w:r w:rsidRPr="006571E5">
        <w:rPr>
          <w:rFonts w:ascii="Book Antiqua" w:eastAsia="宋体" w:hAnsi="Book Antiqua" w:cs="Times New Roman"/>
          <w:color w:val="000000" w:themeColor="text1"/>
          <w:sz w:val="24"/>
          <w:szCs w:val="24"/>
        </w:rPr>
        <w:t>6 citations involving 8</w:t>
      </w:r>
      <w:r w:rsidRPr="006571E5">
        <w:rPr>
          <w:rFonts w:ascii="Book Antiqua" w:hAnsi="Book Antiqua" w:cs="Times New Roman"/>
          <w:color w:val="000000" w:themeColor="text1"/>
          <w:sz w:val="24"/>
          <w:szCs w:val="24"/>
        </w:rPr>
        <w:t xml:space="preserve"> studies (2131 cases and 2299 controls), 4 single nucleotide polymorphisms were identified. Of these 4 polymorphisms, 2 (rs2275913, rs763780) were common in five case-control studies. Together, the pooled results revealed that the A allele and genotype AA/GA</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of the rs2275913 polymorphism, </w:t>
      </w:r>
      <w:r w:rsidRPr="006571E5">
        <w:rPr>
          <w:rFonts w:ascii="Book Antiqua" w:eastAsia="宋体" w:hAnsi="Book Antiqua" w:cs="Times New Roman"/>
          <w:color w:val="000000" w:themeColor="text1"/>
          <w:sz w:val="24"/>
          <w:szCs w:val="24"/>
        </w:rPr>
        <w:t xml:space="preserve">and the </w:t>
      </w:r>
      <w:r w:rsidRPr="006571E5">
        <w:rPr>
          <w:rFonts w:ascii="Book Antiqua" w:hAnsi="Book Antiqua" w:cs="Times New Roman"/>
          <w:color w:val="000000" w:themeColor="text1"/>
          <w:sz w:val="24"/>
          <w:szCs w:val="24"/>
        </w:rPr>
        <w:t>C allele</w:t>
      </w:r>
      <w:r w:rsidRPr="006571E5">
        <w:rPr>
          <w:rFonts w:ascii="Book Antiqua" w:eastAsia="宋体" w:hAnsi="Book Antiqua" w:cs="Times New Roman"/>
          <w:color w:val="000000" w:themeColor="text1"/>
          <w:sz w:val="24"/>
          <w:szCs w:val="24"/>
        </w:rPr>
        <w:t xml:space="preserve"> and genotype CC </w:t>
      </w:r>
      <w:r w:rsidRPr="006571E5">
        <w:rPr>
          <w:rFonts w:ascii="Book Antiqua" w:hAnsi="Book Antiqua" w:cs="Times New Roman"/>
          <w:color w:val="000000" w:themeColor="text1"/>
          <w:sz w:val="24"/>
          <w:szCs w:val="24"/>
        </w:rPr>
        <w:t xml:space="preserve">of the rs763780 polymorphism in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increased the risk of OA. Furthermore,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by ethnicity</w:t>
      </w:r>
      <w:r w:rsidRPr="006571E5">
        <w:rPr>
          <w:rFonts w:ascii="Book Antiqua" w:eastAsia="宋体" w:hAnsi="Book Antiqua" w:cs="Times New Roman"/>
          <w:color w:val="000000" w:themeColor="text1"/>
          <w:sz w:val="24"/>
          <w:szCs w:val="24"/>
        </w:rPr>
        <w:t xml:space="preserve"> and </w:t>
      </w:r>
      <w:r w:rsidRPr="006571E5">
        <w:rPr>
          <w:rFonts w:ascii="Book Antiqua" w:hAnsi="Book Antiqua" w:cs="Times New Roman"/>
          <w:color w:val="000000" w:themeColor="text1"/>
          <w:sz w:val="24"/>
          <w:szCs w:val="24"/>
        </w:rPr>
        <w:t xml:space="preserve">OA type </w:t>
      </w:r>
      <w:r w:rsidRPr="006571E5">
        <w:rPr>
          <w:rFonts w:ascii="Book Antiqua" w:eastAsia="宋体" w:hAnsi="Book Antiqua" w:cs="Times New Roman"/>
          <w:color w:val="000000" w:themeColor="text1"/>
          <w:sz w:val="24"/>
          <w:szCs w:val="24"/>
        </w:rPr>
        <w:t>showed that the</w:t>
      </w:r>
      <w:r w:rsidRPr="006571E5">
        <w:rPr>
          <w:rFonts w:ascii="Book Antiqua" w:hAnsi="Book Antiqua" w:cs="Times New Roman"/>
          <w:color w:val="000000" w:themeColor="text1"/>
          <w:sz w:val="24"/>
          <w:szCs w:val="24"/>
        </w:rPr>
        <w:t xml:space="preserve"> rs2275913 polymorphism increased the risk of OA among Asians </w:t>
      </w:r>
      <w:r w:rsidRPr="006571E5">
        <w:rPr>
          <w:rFonts w:ascii="Book Antiqua" w:eastAsia="宋体" w:hAnsi="Book Antiqua" w:cs="Times New Roman"/>
          <w:color w:val="000000" w:themeColor="text1"/>
          <w:sz w:val="24"/>
          <w:szCs w:val="24"/>
        </w:rPr>
        <w:t>and in</w:t>
      </w:r>
      <w:r w:rsidRPr="006571E5">
        <w:rPr>
          <w:rFonts w:ascii="Book Antiqua" w:hAnsi="Book Antiqua" w:cs="Times New Roman"/>
          <w:color w:val="000000" w:themeColor="text1"/>
          <w:sz w:val="24"/>
          <w:szCs w:val="24"/>
        </w:rPr>
        <w:t xml:space="preserve"> knee/hip OA</w:t>
      </w:r>
      <w:r w:rsidRPr="006571E5">
        <w:rPr>
          <w:rFonts w:ascii="Book Antiqua" w:eastAsia="宋体" w:hAnsi="Book Antiqua" w:cs="Times New Roman"/>
          <w:color w:val="000000" w:themeColor="text1"/>
          <w:sz w:val="24"/>
          <w:szCs w:val="24"/>
        </w:rPr>
        <w:t>, respectively</w:t>
      </w:r>
      <w:r w:rsidRPr="006571E5">
        <w:rPr>
          <w:rFonts w:ascii="Book Antiqua" w:hAnsi="Book Antiqua" w:cs="Times New Roman"/>
          <w:color w:val="000000" w:themeColor="text1"/>
          <w:sz w:val="24"/>
          <w:szCs w:val="24"/>
        </w:rPr>
        <w:t>. In addition,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also revealed that the rs763780 polymorphism increased OA risk among both Asians and Caucasians in knee/hip OA.</w:t>
      </w:r>
    </w:p>
    <w:p w14:paraId="0DBADA9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6133AB43" w14:textId="77777777" w:rsidR="00192601" w:rsidRPr="006571E5" w:rsidRDefault="00192601" w:rsidP="00B2038C">
      <w:pPr>
        <w:adjustRightInd w:val="0"/>
        <w:snapToGrid w:val="0"/>
        <w:spacing w:line="360" w:lineRule="auto"/>
        <w:rPr>
          <w:rFonts w:ascii="Book Antiqua" w:eastAsia="宋体" w:hAnsi="Book Antiqua"/>
          <w:bCs/>
          <w:caps/>
          <w:color w:val="000000" w:themeColor="text1"/>
          <w:sz w:val="24"/>
          <w:szCs w:val="24"/>
        </w:rPr>
      </w:pPr>
      <w:r w:rsidRPr="006571E5">
        <w:rPr>
          <w:rFonts w:ascii="Book Antiqua" w:hAnsi="Book Antiqua"/>
          <w:bCs/>
          <w:caps/>
          <w:color w:val="000000" w:themeColor="text1"/>
          <w:sz w:val="24"/>
          <w:szCs w:val="24"/>
        </w:rPr>
        <w:lastRenderedPageBreak/>
        <w:t>Conclusion</w:t>
      </w:r>
    </w:p>
    <w:p w14:paraId="7F48C2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The rs763780 polymorphism of the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increased the risk of OA, whereas </w:t>
      </w:r>
      <w:r w:rsidRPr="006571E5">
        <w:rPr>
          <w:rFonts w:ascii="Book Antiqua" w:eastAsia="宋体" w:hAnsi="Book Antiqua" w:cs="Times New Roman"/>
          <w:color w:val="000000" w:themeColor="text1"/>
          <w:sz w:val="24"/>
          <w:szCs w:val="24"/>
        </w:rPr>
        <w:t>the</w:t>
      </w:r>
      <w:r w:rsidRPr="006571E5">
        <w:rPr>
          <w:rFonts w:ascii="Book Antiqua" w:hAnsi="Book Antiqua" w:cs="Times New Roman"/>
          <w:color w:val="000000" w:themeColor="text1"/>
          <w:sz w:val="24"/>
          <w:szCs w:val="24"/>
        </w:rPr>
        <w:t xml:space="preserve"> rs2275913 polymorphism of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gene increased the risk of OA only among Asians. Due to the limitations of this study, </w:t>
      </w:r>
      <w:r w:rsidRPr="006571E5">
        <w:rPr>
          <w:rFonts w:ascii="Book Antiqua" w:eastAsia="宋体" w:hAnsi="Book Antiqua" w:cs="Times New Roman"/>
          <w:color w:val="000000" w:themeColor="text1"/>
          <w:sz w:val="24"/>
          <w:szCs w:val="24"/>
        </w:rPr>
        <w:t xml:space="preserve">these findings should be </w:t>
      </w:r>
      <w:r w:rsidRPr="006571E5">
        <w:rPr>
          <w:rFonts w:ascii="Book Antiqua" w:hAnsi="Book Antiqua" w:cs="Times New Roman"/>
          <w:color w:val="000000" w:themeColor="text1"/>
          <w:sz w:val="24"/>
          <w:szCs w:val="24"/>
        </w:rPr>
        <w:t>validated</w:t>
      </w:r>
      <w:r w:rsidRPr="006571E5">
        <w:rPr>
          <w:rFonts w:ascii="Book Antiqua" w:eastAsia="宋体" w:hAnsi="Book Antiqua" w:cs="Times New Roman"/>
          <w:color w:val="000000" w:themeColor="text1"/>
          <w:sz w:val="24"/>
          <w:szCs w:val="24"/>
        </w:rPr>
        <w:t xml:space="preserve"> in future </w:t>
      </w:r>
      <w:r w:rsidRPr="006571E5">
        <w:rPr>
          <w:rFonts w:ascii="Book Antiqua" w:hAnsi="Book Antiqua" w:cs="Times New Roman"/>
          <w:color w:val="000000" w:themeColor="text1"/>
          <w:sz w:val="24"/>
          <w:szCs w:val="24"/>
        </w:rPr>
        <w:t>studies.</w:t>
      </w:r>
      <w:bookmarkEnd w:id="7"/>
    </w:p>
    <w:p w14:paraId="2566EC5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885E81F" w14:textId="16BBDA9E" w:rsidR="00564260" w:rsidRPr="006571E5" w:rsidRDefault="00192601" w:rsidP="00B2038C">
      <w:pPr>
        <w:snapToGrid w:val="0"/>
        <w:spacing w:line="360" w:lineRule="auto"/>
        <w:rPr>
          <w:rFonts w:ascii="Book Antiqua" w:hAnsi="Book Antiqua" w:cs="Times New Roman"/>
          <w:color w:val="000000" w:themeColor="text1"/>
          <w:sz w:val="24"/>
          <w:szCs w:val="24"/>
        </w:rPr>
      </w:pPr>
      <w:r w:rsidRPr="006571E5">
        <w:rPr>
          <w:rFonts w:ascii="Book Antiqua" w:eastAsia="Times New Roman" w:hAnsi="Book Antiqua"/>
          <w:b/>
          <w:color w:val="000000" w:themeColor="text1"/>
          <w:sz w:val="24"/>
          <w:szCs w:val="24"/>
        </w:rPr>
        <w:t xml:space="preserve">Key words: </w:t>
      </w:r>
      <w:r w:rsidR="00564260" w:rsidRPr="006571E5">
        <w:rPr>
          <w:rFonts w:ascii="Book Antiqua" w:hAnsi="Book Antiqua" w:cs="Times New Roman"/>
          <w:iCs/>
          <w:color w:val="000000" w:themeColor="text1"/>
          <w:sz w:val="24"/>
          <w:szCs w:val="24"/>
        </w:rPr>
        <w:t>Interleukin-17;</w:t>
      </w:r>
      <w:r w:rsidR="00564260" w:rsidRPr="006571E5">
        <w:rPr>
          <w:rFonts w:ascii="Book Antiqua" w:hAnsi="Book Antiqua" w:cs="Times New Roman"/>
          <w:color w:val="000000" w:themeColor="text1"/>
          <w:sz w:val="24"/>
          <w:szCs w:val="24"/>
        </w:rPr>
        <w:t xml:space="preserve"> Polymorphism; </w:t>
      </w:r>
      <w:r w:rsidR="00564260" w:rsidRPr="006571E5">
        <w:rPr>
          <w:rFonts w:ascii="Book Antiqua" w:eastAsia="宋体" w:hAnsi="Book Antiqua" w:cs="Times New Roman"/>
          <w:color w:val="000000" w:themeColor="text1"/>
          <w:sz w:val="24"/>
          <w:szCs w:val="24"/>
        </w:rPr>
        <w:t>O</w:t>
      </w:r>
      <w:r w:rsidR="00564260" w:rsidRPr="006571E5">
        <w:rPr>
          <w:rFonts w:ascii="Book Antiqua" w:hAnsi="Book Antiqua" w:cs="Times New Roman"/>
          <w:color w:val="000000" w:themeColor="text1"/>
          <w:sz w:val="24"/>
          <w:szCs w:val="24"/>
        </w:rPr>
        <w:t>steoarthritis; Meta-analysis; Odds ratio; Confidence interval</w:t>
      </w:r>
    </w:p>
    <w:p w14:paraId="58C7E797"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bookmarkStart w:id="10" w:name="OLE_LINK19"/>
      <w:bookmarkStart w:id="11" w:name="OLE_LINK20"/>
      <w:bookmarkStart w:id="12" w:name="_Hlk13493442"/>
      <w:bookmarkStart w:id="13" w:name="_Hlk5627428"/>
      <w:bookmarkEnd w:id="8"/>
    </w:p>
    <w:p w14:paraId="5A2F0AE6" w14:textId="77777777" w:rsidR="00EE40CF" w:rsidRPr="006571E5" w:rsidRDefault="00192601" w:rsidP="00EE40CF">
      <w:pPr>
        <w:adjustRightInd w:val="0"/>
        <w:snapToGrid w:val="0"/>
        <w:spacing w:line="360" w:lineRule="auto"/>
        <w:rPr>
          <w:rFonts w:ascii="Book Antiqua" w:eastAsia="宋体" w:hAnsi="Book Antiqua"/>
          <w:color w:val="000000" w:themeColor="text1"/>
          <w:sz w:val="24"/>
          <w:szCs w:val="24"/>
        </w:rPr>
      </w:pPr>
      <w:r w:rsidRPr="006571E5">
        <w:rPr>
          <w:rFonts w:ascii="Book Antiqua" w:hAnsi="Book Antiqua" w:cs="Times New Roman"/>
          <w:color w:val="000000" w:themeColor="text1"/>
          <w:sz w:val="24"/>
          <w:szCs w:val="24"/>
        </w:rPr>
        <w:t xml:space="preserve">Yang HY, Liu YZ, Zhou XD, Huang Y, Xu NW. </w:t>
      </w:r>
      <w:r w:rsidRPr="006571E5">
        <w:rPr>
          <w:rFonts w:ascii="Book Antiqua" w:eastAsia="等线" w:hAnsi="Book Antiqua" w:cs="Times New Roman"/>
          <w:color w:val="000000" w:themeColor="text1"/>
          <w:sz w:val="24"/>
          <w:szCs w:val="24"/>
        </w:rPr>
        <w:t xml:space="preserve">Role of </w:t>
      </w:r>
      <w:r w:rsidRPr="006571E5">
        <w:rPr>
          <w:rFonts w:ascii="Book Antiqua" w:eastAsia="等线" w:hAnsi="Book Antiqua" w:cs="Times New Roman"/>
          <w:i/>
          <w:iCs/>
          <w:color w:val="000000" w:themeColor="text1"/>
          <w:sz w:val="24"/>
          <w:szCs w:val="24"/>
        </w:rPr>
        <w:t xml:space="preserve">IL-17 </w:t>
      </w:r>
      <w:r w:rsidRPr="006571E5">
        <w:rPr>
          <w:rFonts w:ascii="Book Antiqua" w:eastAsia="等线" w:hAnsi="Book Antiqua" w:cs="Times New Roman"/>
          <w:color w:val="000000" w:themeColor="text1"/>
          <w:sz w:val="24"/>
          <w:szCs w:val="24"/>
        </w:rPr>
        <w:t xml:space="preserve">gene polymorphisms </w:t>
      </w:r>
      <w:r w:rsidR="005B093C">
        <w:rPr>
          <w:rFonts w:ascii="Book Antiqua" w:eastAsia="等线" w:hAnsi="Book Antiqua" w:cs="Times New Roman"/>
          <w:color w:val="000000" w:themeColor="text1"/>
          <w:sz w:val="24"/>
          <w:szCs w:val="24"/>
        </w:rPr>
        <w:t>i</w:t>
      </w:r>
      <w:r w:rsidRPr="006571E5">
        <w:rPr>
          <w:rFonts w:ascii="Book Antiqua" w:eastAsia="等线" w:hAnsi="Book Antiqua" w:cs="Times New Roman"/>
          <w:color w:val="000000" w:themeColor="text1"/>
          <w:sz w:val="24"/>
          <w:szCs w:val="24"/>
        </w:rPr>
        <w:t xml:space="preserve">n osteoarthritis: A meta-analysis based on observational studies. </w:t>
      </w:r>
      <w:r w:rsidRPr="006571E5">
        <w:rPr>
          <w:rFonts w:ascii="Book Antiqua" w:hAnsi="Book Antiqua"/>
          <w:i/>
          <w:color w:val="000000" w:themeColor="text1"/>
          <w:sz w:val="24"/>
          <w:szCs w:val="24"/>
        </w:rPr>
        <w:t xml:space="preserve">World J </w:t>
      </w:r>
      <w:proofErr w:type="spellStart"/>
      <w:r w:rsidRPr="006571E5">
        <w:rPr>
          <w:rFonts w:ascii="Book Antiqua" w:hAnsi="Book Antiqua"/>
          <w:i/>
          <w:color w:val="000000" w:themeColor="text1"/>
          <w:sz w:val="24"/>
          <w:szCs w:val="24"/>
        </w:rPr>
        <w:t>Clin</w:t>
      </w:r>
      <w:proofErr w:type="spellEnd"/>
      <w:r w:rsidRPr="006571E5">
        <w:rPr>
          <w:rFonts w:ascii="Book Antiqua" w:hAnsi="Book Antiqua"/>
          <w:i/>
          <w:color w:val="000000" w:themeColor="text1"/>
          <w:sz w:val="24"/>
          <w:szCs w:val="24"/>
        </w:rPr>
        <w:t xml:space="preserve"> Cases</w:t>
      </w:r>
      <w:r w:rsidRPr="006571E5">
        <w:rPr>
          <w:rFonts w:ascii="Book Antiqua" w:hAnsi="Book Antiqua"/>
          <w:color w:val="000000" w:themeColor="text1"/>
          <w:sz w:val="24"/>
          <w:szCs w:val="24"/>
        </w:rPr>
        <w:t xml:space="preserve"> 2020; </w:t>
      </w:r>
      <w:r w:rsidR="00AE7045" w:rsidRPr="00AE7045">
        <w:rPr>
          <w:rFonts w:ascii="Book Antiqua" w:hAnsi="Book Antiqua"/>
          <w:color w:val="000000" w:themeColor="text1"/>
          <w:sz w:val="24"/>
          <w:szCs w:val="24"/>
        </w:rPr>
        <w:t xml:space="preserve">8(11): </w:t>
      </w:r>
      <w:r w:rsidR="00EE40CF">
        <w:rPr>
          <w:rFonts w:ascii="Book Antiqua" w:hAnsi="Book Antiqua" w:hint="eastAsia"/>
          <w:color w:val="000000" w:themeColor="text1"/>
          <w:sz w:val="24"/>
          <w:szCs w:val="24"/>
        </w:rPr>
        <w:t>2280-2293</w:t>
      </w:r>
      <w:r w:rsidR="00EE40CF" w:rsidRPr="00AE7045">
        <w:rPr>
          <w:rFonts w:ascii="Book Antiqua" w:hAnsi="Book Antiqua"/>
          <w:color w:val="000000" w:themeColor="text1"/>
          <w:sz w:val="24"/>
          <w:szCs w:val="24"/>
        </w:rPr>
        <w:t xml:space="preserve"> URL: https://www.wjgnet.com/2307-8960/full/v8/i11/</w:t>
      </w:r>
      <w:r w:rsidR="00EE40CF">
        <w:rPr>
          <w:rFonts w:ascii="Book Antiqua" w:hAnsi="Book Antiqua" w:hint="eastAsia"/>
          <w:color w:val="000000" w:themeColor="text1"/>
          <w:sz w:val="24"/>
          <w:szCs w:val="24"/>
        </w:rPr>
        <w:t>228</w:t>
      </w:r>
      <w:r w:rsidR="00EE40CF" w:rsidRPr="00AE7045">
        <w:rPr>
          <w:rFonts w:ascii="Book Antiqua" w:hAnsi="Book Antiqua"/>
          <w:color w:val="000000" w:themeColor="text1"/>
          <w:sz w:val="24"/>
          <w:szCs w:val="24"/>
        </w:rPr>
        <w:t>0.htm DOI: https://dx.doi.org/10.12998/wjcc.v8.i11.</w:t>
      </w:r>
      <w:r w:rsidR="00EE40CF">
        <w:rPr>
          <w:rFonts w:ascii="Book Antiqua" w:hAnsi="Book Antiqua" w:hint="eastAsia"/>
          <w:color w:val="000000" w:themeColor="text1"/>
          <w:sz w:val="24"/>
          <w:szCs w:val="24"/>
        </w:rPr>
        <w:t>228</w:t>
      </w:r>
      <w:r w:rsidR="00EE40CF" w:rsidRPr="00AE7045">
        <w:rPr>
          <w:rFonts w:ascii="Book Antiqua" w:hAnsi="Book Antiqua"/>
          <w:color w:val="000000" w:themeColor="text1"/>
          <w:sz w:val="24"/>
          <w:szCs w:val="24"/>
        </w:rPr>
        <w:t>0</w:t>
      </w:r>
    </w:p>
    <w:p w14:paraId="080C7F2D" w14:textId="30789A62" w:rsidR="00192601" w:rsidRPr="00EE40CF" w:rsidRDefault="00192601" w:rsidP="00EE40CF">
      <w:pPr>
        <w:adjustRightInd w:val="0"/>
        <w:snapToGrid w:val="0"/>
        <w:spacing w:line="360" w:lineRule="auto"/>
        <w:rPr>
          <w:rFonts w:ascii="Book Antiqua" w:hAnsi="Book Antiqua" w:cs="Times New Roman"/>
          <w:b/>
          <w:bCs/>
          <w:color w:val="000000" w:themeColor="text1"/>
          <w:sz w:val="24"/>
          <w:szCs w:val="24"/>
        </w:rPr>
      </w:pPr>
      <w:bookmarkStart w:id="14" w:name="_GoBack"/>
      <w:bookmarkEnd w:id="14"/>
    </w:p>
    <w:p w14:paraId="57784D82" w14:textId="08E6C750" w:rsidR="00564260" w:rsidRPr="006571E5" w:rsidRDefault="00192601" w:rsidP="00B2038C">
      <w:pPr>
        <w:snapToGrid w:val="0"/>
        <w:spacing w:line="360" w:lineRule="auto"/>
        <w:rPr>
          <w:rFonts w:ascii="Book Antiqua" w:eastAsia="Arial Unicode MS" w:hAnsi="Book Antiqua" w:cs="Arial Unicode MS"/>
          <w:color w:val="000000" w:themeColor="text1"/>
          <w:sz w:val="24"/>
          <w:szCs w:val="24"/>
          <w:lang w:val="en"/>
        </w:rPr>
      </w:pPr>
      <w:bookmarkStart w:id="15" w:name="_Hlk10190041"/>
      <w:bookmarkEnd w:id="10"/>
      <w:bookmarkEnd w:id="11"/>
      <w:r w:rsidRPr="006571E5">
        <w:rPr>
          <w:rFonts w:ascii="Book Antiqua" w:eastAsia="Times New Roman" w:hAnsi="Book Antiqua" w:cs="Arial Unicode MS"/>
          <w:b/>
          <w:color w:val="000000" w:themeColor="text1"/>
          <w:sz w:val="24"/>
          <w:szCs w:val="24"/>
        </w:rPr>
        <w:t>Core tip</w:t>
      </w:r>
      <w:r w:rsidRPr="006571E5">
        <w:rPr>
          <w:rFonts w:ascii="Book Antiqua" w:eastAsia="宋体" w:hAnsi="Book Antiqua" w:cs="Arial Unicode MS"/>
          <w:b/>
          <w:color w:val="000000" w:themeColor="text1"/>
          <w:sz w:val="24"/>
          <w:szCs w:val="24"/>
        </w:rPr>
        <w:t xml:space="preserve">: </w:t>
      </w:r>
      <w:r w:rsidR="00564260" w:rsidRPr="006571E5">
        <w:rPr>
          <w:rFonts w:ascii="Book Antiqua" w:eastAsia="宋体" w:hAnsi="Book Antiqua" w:cs="Times New Roman"/>
          <w:color w:val="000000" w:themeColor="text1"/>
          <w:sz w:val="24"/>
          <w:szCs w:val="24"/>
        </w:rPr>
        <w:t>O</w:t>
      </w:r>
      <w:r w:rsidR="00564260" w:rsidRPr="006571E5">
        <w:rPr>
          <w:rFonts w:ascii="Book Antiqua" w:hAnsi="Book Antiqua" w:cs="Times New Roman"/>
          <w:color w:val="000000" w:themeColor="text1"/>
          <w:sz w:val="24"/>
          <w:szCs w:val="24"/>
        </w:rPr>
        <w:t>steoarthritis (</w:t>
      </w:r>
      <w:r w:rsidR="00564260" w:rsidRPr="006571E5">
        <w:rPr>
          <w:rFonts w:ascii="Book Antiqua" w:eastAsia="Arial Unicode MS" w:hAnsi="Book Antiqua" w:cs="Arial Unicode MS"/>
          <w:bCs/>
          <w:color w:val="000000" w:themeColor="text1"/>
          <w:sz w:val="24"/>
          <w:szCs w:val="24"/>
        </w:rPr>
        <w:t xml:space="preserve">OA) is </w:t>
      </w:r>
      <w:r w:rsidR="005B093C">
        <w:rPr>
          <w:rFonts w:ascii="Book Antiqua" w:eastAsia="Arial Unicode MS" w:hAnsi="Book Antiqua" w:cs="Arial Unicode MS"/>
          <w:bCs/>
          <w:color w:val="000000" w:themeColor="text1"/>
          <w:sz w:val="24"/>
          <w:szCs w:val="24"/>
        </w:rPr>
        <w:t>the</w:t>
      </w:r>
      <w:r w:rsidR="00564260" w:rsidRPr="006571E5">
        <w:rPr>
          <w:rFonts w:ascii="Book Antiqua" w:eastAsia="Arial Unicode MS" w:hAnsi="Book Antiqua" w:cs="Arial Unicode MS"/>
          <w:bCs/>
          <w:color w:val="000000" w:themeColor="text1"/>
          <w:sz w:val="24"/>
          <w:szCs w:val="24"/>
        </w:rPr>
        <w:t xml:space="preserve"> combined result of complex pathogenic factors, including mechanical, biochemical, environmental, endocrine, metabolic, and genetic factors, which account for nearly 50% of the risk of OA development. Although the pathogenesis and etiology of OA are not known, it is likely that interleukin-17 (IL-17) might play an important role in OA development. Existing studies on the association between polymorphisms of the </w:t>
      </w:r>
      <w:r w:rsidR="00564260" w:rsidRPr="006571E5">
        <w:rPr>
          <w:rFonts w:ascii="Book Antiqua" w:eastAsia="Arial Unicode MS" w:hAnsi="Book Antiqua" w:cs="Arial Unicode MS"/>
          <w:bCs/>
          <w:i/>
          <w:iCs/>
          <w:color w:val="000000" w:themeColor="text1"/>
          <w:sz w:val="24"/>
          <w:szCs w:val="24"/>
        </w:rPr>
        <w:t>IL-17</w:t>
      </w:r>
      <w:r w:rsidR="00564260" w:rsidRPr="006571E5">
        <w:rPr>
          <w:rFonts w:ascii="Book Antiqua" w:eastAsia="Arial Unicode MS" w:hAnsi="Book Antiqua" w:cs="Arial Unicode MS"/>
          <w:bCs/>
          <w:color w:val="000000" w:themeColor="text1"/>
          <w:sz w:val="24"/>
          <w:szCs w:val="24"/>
        </w:rPr>
        <w:t xml:space="preserve"> gene and the risk of OA in different populations have yielded conflicting findings. We meta-analyzed relevant </w:t>
      </w:r>
      <w:r w:rsidR="005B093C">
        <w:rPr>
          <w:rFonts w:ascii="Book Antiqua" w:eastAsia="Arial Unicode MS" w:hAnsi="Book Antiqua" w:cs="Arial Unicode MS"/>
          <w:bCs/>
          <w:color w:val="000000" w:themeColor="text1"/>
          <w:sz w:val="24"/>
          <w:szCs w:val="24"/>
        </w:rPr>
        <w:t>articles</w:t>
      </w:r>
      <w:r w:rsidR="00564260" w:rsidRPr="006571E5">
        <w:rPr>
          <w:rFonts w:ascii="Book Antiqua" w:eastAsia="Arial Unicode MS" w:hAnsi="Book Antiqua" w:cs="Arial Unicode MS"/>
          <w:bCs/>
          <w:color w:val="000000" w:themeColor="text1"/>
          <w:sz w:val="24"/>
          <w:szCs w:val="24"/>
        </w:rPr>
        <w:t xml:space="preserve"> to pool available data and investigated whether </w:t>
      </w:r>
      <w:r w:rsidR="00564260" w:rsidRPr="006571E5">
        <w:rPr>
          <w:rFonts w:ascii="Book Antiqua" w:eastAsia="Arial Unicode MS" w:hAnsi="Book Antiqua" w:cs="Arial Unicode MS"/>
          <w:bCs/>
          <w:i/>
          <w:iCs/>
          <w:color w:val="000000" w:themeColor="text1"/>
          <w:sz w:val="24"/>
          <w:szCs w:val="24"/>
        </w:rPr>
        <w:t>IL-17</w:t>
      </w:r>
      <w:r w:rsidR="00564260" w:rsidRPr="006571E5">
        <w:rPr>
          <w:rFonts w:ascii="Book Antiqua" w:eastAsia="Arial Unicode MS" w:hAnsi="Book Antiqua" w:cs="Arial Unicode MS"/>
          <w:bCs/>
          <w:color w:val="000000" w:themeColor="text1"/>
          <w:sz w:val="24"/>
          <w:szCs w:val="24"/>
        </w:rPr>
        <w:t xml:space="preserve"> gene polymorphisms were associated with OA susceptibility</w:t>
      </w:r>
      <w:bookmarkEnd w:id="12"/>
      <w:bookmarkEnd w:id="13"/>
      <w:bookmarkEnd w:id="15"/>
      <w:r w:rsidR="006571E5" w:rsidRPr="006571E5">
        <w:rPr>
          <w:rFonts w:ascii="Book Antiqua" w:eastAsia="Arial Unicode MS" w:hAnsi="Book Antiqua" w:cs="Arial Unicode MS" w:hint="eastAsia"/>
          <w:bCs/>
          <w:color w:val="000000" w:themeColor="text1"/>
          <w:sz w:val="24"/>
          <w:szCs w:val="24"/>
        </w:rPr>
        <w:t>.</w:t>
      </w:r>
    </w:p>
    <w:p w14:paraId="3D4264B2" w14:textId="77777777" w:rsidR="00564260" w:rsidRPr="006571E5" w:rsidRDefault="00564260" w:rsidP="00B2038C">
      <w:pPr>
        <w:widowControl/>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br w:type="page"/>
      </w:r>
    </w:p>
    <w:p w14:paraId="371DCCCB" w14:textId="24D6C63F" w:rsidR="00564260" w:rsidRPr="006571E5" w:rsidRDefault="00192601"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b/>
          <w:color w:val="000000" w:themeColor="text1"/>
          <w:sz w:val="24"/>
          <w:szCs w:val="24"/>
          <w:u w:val="single"/>
        </w:rPr>
        <w:lastRenderedPageBreak/>
        <w:t>INTRODUCTION</w:t>
      </w:r>
    </w:p>
    <w:p w14:paraId="0D465035" w14:textId="187901AF"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16" w:name="OLE_LINK1526"/>
      <w:bookmarkStart w:id="17" w:name="OLE_LINK1527"/>
      <w:r w:rsidRPr="006571E5">
        <w:rPr>
          <w:rFonts w:ascii="Book Antiqua" w:hAnsi="Book Antiqua" w:cs="Times New Roman"/>
          <w:color w:val="000000" w:themeColor="text1"/>
          <w:sz w:val="24"/>
          <w:szCs w:val="24"/>
        </w:rPr>
        <w:t xml:space="preserve">Osteoarthritis (OA) is a common form of arthritis that can cause progressive loss of joint </w:t>
      </w:r>
      <w:proofErr w:type="gramStart"/>
      <w:r w:rsidRPr="006571E5">
        <w:rPr>
          <w:rFonts w:ascii="Book Antiqua" w:hAnsi="Book Antiqua" w:cs="Times New Roman"/>
          <w:color w:val="000000" w:themeColor="text1"/>
          <w:sz w:val="24"/>
          <w:szCs w:val="24"/>
        </w:rPr>
        <w:t>function</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w:t>
      </w:r>
      <w:r w:rsidRPr="006571E5">
        <w:rPr>
          <w:rFonts w:ascii="Book Antiqua" w:hAnsi="Book Antiqua" w:cs="Times New Roman"/>
          <w:color w:val="000000" w:themeColor="text1"/>
          <w:sz w:val="24"/>
          <w:szCs w:val="24"/>
        </w:rPr>
        <w:t>.</w:t>
      </w:r>
      <w:bookmarkEnd w:id="16"/>
      <w:bookmarkEnd w:id="17"/>
      <w:r w:rsidRPr="006571E5">
        <w:rPr>
          <w:rFonts w:ascii="Book Antiqua" w:hAnsi="Book Antiqua" w:cs="Times New Roman"/>
          <w:color w:val="000000" w:themeColor="text1"/>
          <w:sz w:val="24"/>
          <w:szCs w:val="24"/>
        </w:rPr>
        <w:t xml:space="preserve"> OA is characterized by softening, splitting, and fragmentation of articular cartilage, which is usually accompanied by subchondral bone sclerosis, bone cysts, and bony outgrowths at the joint </w:t>
      </w:r>
      <w:proofErr w:type="gramStart"/>
      <w:r w:rsidRPr="006571E5">
        <w:rPr>
          <w:rFonts w:ascii="Book Antiqua" w:hAnsi="Book Antiqua" w:cs="Times New Roman"/>
          <w:color w:val="000000" w:themeColor="text1"/>
          <w:sz w:val="24"/>
          <w:szCs w:val="24"/>
        </w:rPr>
        <w:t>margins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w:t>
      </w:r>
      <w:r w:rsidRPr="006571E5">
        <w:rPr>
          <w:rFonts w:ascii="Book Antiqua" w:hAnsi="Book Antiqua" w:cs="Times New Roman"/>
          <w:color w:val="000000" w:themeColor="text1"/>
          <w:sz w:val="24"/>
          <w:szCs w:val="24"/>
        </w:rPr>
        <w:t xml:space="preserve">. OA is </w:t>
      </w:r>
      <w:r w:rsidR="005B093C">
        <w:rPr>
          <w:rFonts w:ascii="Book Antiqua" w:hAnsi="Book Antiqua" w:cs="Times New Roman"/>
          <w:color w:val="000000" w:themeColor="text1"/>
          <w:sz w:val="24"/>
          <w:szCs w:val="24"/>
        </w:rPr>
        <w:t>the</w:t>
      </w:r>
      <w:r w:rsidRPr="006571E5">
        <w:rPr>
          <w:rFonts w:ascii="Book Antiqua" w:hAnsi="Book Antiqua" w:cs="Times New Roman"/>
          <w:color w:val="000000" w:themeColor="text1"/>
          <w:sz w:val="24"/>
          <w:szCs w:val="24"/>
        </w:rPr>
        <w:t xml:space="preserve"> combined result of complex pathogenic factors, including mechanical, biochemical, environmental, endocrine, metabolic, and genetic factors,</w:t>
      </w:r>
      <w:r w:rsidRPr="006571E5">
        <w:rPr>
          <w:rFonts w:ascii="Book Antiqua" w:eastAsia="宋体" w:hAnsi="Book Antiqua" w:cs="Times New Roman"/>
          <w:color w:val="000000" w:themeColor="text1"/>
          <w:sz w:val="24"/>
          <w:szCs w:val="24"/>
        </w:rPr>
        <w:t xml:space="preserve"> which</w:t>
      </w:r>
      <w:r w:rsidRPr="006571E5">
        <w:rPr>
          <w:rFonts w:ascii="Book Antiqua" w:hAnsi="Book Antiqua" w:cs="Times New Roman"/>
          <w:color w:val="000000" w:themeColor="text1"/>
          <w:sz w:val="24"/>
          <w:szCs w:val="24"/>
        </w:rPr>
        <w:t xml:space="preserve"> account for nearly 50% of the risk of OA </w:t>
      </w:r>
      <w:proofErr w:type="gramStart"/>
      <w:r w:rsidRPr="006571E5">
        <w:rPr>
          <w:rFonts w:ascii="Book Antiqua" w:hAnsi="Book Antiqua" w:cs="Times New Roman"/>
          <w:color w:val="000000" w:themeColor="text1"/>
          <w:sz w:val="24"/>
          <w:szCs w:val="24"/>
        </w:rPr>
        <w:t>development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w:t>
      </w:r>
      <w:r w:rsidR="006571E5">
        <w:rPr>
          <w:rFonts w:ascii="Book Antiqua" w:hAnsi="Book Antiqua" w:cs="Times New Roman"/>
          <w:noProof/>
          <w:color w:val="000000" w:themeColor="text1"/>
          <w:sz w:val="24"/>
          <w:szCs w:val="24"/>
          <w:vertAlign w:val="superscript"/>
        </w:rPr>
        <w:t>-</w:t>
      </w:r>
      <w:r w:rsidRPr="006571E5">
        <w:rPr>
          <w:rFonts w:ascii="Book Antiqua" w:hAnsi="Book Antiqua" w:cs="Times New Roman"/>
          <w:noProof/>
          <w:color w:val="000000" w:themeColor="text1"/>
          <w:sz w:val="24"/>
          <w:szCs w:val="24"/>
          <w:vertAlign w:val="superscript"/>
        </w:rPr>
        <w:t>6]</w:t>
      </w:r>
      <w:r w:rsidRPr="006571E5">
        <w:rPr>
          <w:rFonts w:ascii="Book Antiqua" w:hAnsi="Book Antiqua" w:cs="Times New Roman"/>
          <w:color w:val="000000" w:themeColor="text1"/>
          <w:sz w:val="24"/>
          <w:szCs w:val="24"/>
        </w:rPr>
        <w:t xml:space="preserve">. Some </w:t>
      </w:r>
      <w:r w:rsidRPr="006571E5">
        <w:rPr>
          <w:rFonts w:ascii="Book Antiqua" w:eastAsia="宋体" w:hAnsi="Book Antiqua" w:cs="Times New Roman"/>
          <w:color w:val="000000" w:themeColor="text1"/>
          <w:sz w:val="24"/>
          <w:szCs w:val="24"/>
        </w:rPr>
        <w:t>previous</w:t>
      </w:r>
      <w:r w:rsidRPr="006571E5">
        <w:rPr>
          <w:rFonts w:ascii="Book Antiqua" w:hAnsi="Book Antiqua" w:cs="Times New Roman"/>
          <w:color w:val="000000" w:themeColor="text1"/>
          <w:sz w:val="24"/>
          <w:szCs w:val="24"/>
        </w:rPr>
        <w:t xml:space="preserve"> genome-wide association </w:t>
      </w:r>
      <w:proofErr w:type="gramStart"/>
      <w:r w:rsidRPr="006571E5">
        <w:rPr>
          <w:rFonts w:ascii="Book Antiqua" w:hAnsi="Book Antiqua" w:cs="Times New Roman"/>
          <w:color w:val="000000" w:themeColor="text1"/>
          <w:sz w:val="24"/>
          <w:szCs w:val="24"/>
        </w:rPr>
        <w:t>studies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7,8]</w:t>
      </w:r>
      <w:r w:rsidRPr="006571E5">
        <w:rPr>
          <w:rFonts w:ascii="Book Antiqua" w:hAnsi="Book Antiqua" w:cs="Times New Roman"/>
          <w:color w:val="000000" w:themeColor="text1"/>
          <w:sz w:val="24"/>
          <w:szCs w:val="24"/>
        </w:rPr>
        <w:t xml:space="preserve"> have</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suggested that polymorphisms in </w:t>
      </w:r>
      <w:r w:rsidRPr="006571E5">
        <w:rPr>
          <w:rFonts w:ascii="Book Antiqua" w:eastAsia="宋体" w:hAnsi="Book Antiqua" w:cs="Times New Roman"/>
          <w:color w:val="000000" w:themeColor="text1"/>
          <w:sz w:val="24"/>
          <w:szCs w:val="24"/>
        </w:rPr>
        <w:t>some</w:t>
      </w:r>
      <w:r w:rsidRPr="006571E5">
        <w:rPr>
          <w:rFonts w:ascii="Book Antiqua" w:hAnsi="Book Antiqua" w:cs="Times New Roman"/>
          <w:color w:val="000000" w:themeColor="text1"/>
          <w:sz w:val="24"/>
          <w:szCs w:val="24"/>
        </w:rPr>
        <w:t xml:space="preserve"> genes may affect OA pathogenesis. Genetic markers, in combination with imaging (such as X-ray, magnetic resonance imaging and </w:t>
      </w:r>
      <w:proofErr w:type="gramStart"/>
      <w:r w:rsidRPr="006571E5">
        <w:rPr>
          <w:rFonts w:ascii="Book Antiqua" w:hAnsi="Book Antiqua" w:cs="Times New Roman"/>
          <w:color w:val="000000" w:themeColor="text1"/>
          <w:sz w:val="24"/>
          <w:szCs w:val="24"/>
        </w:rPr>
        <w:t>ultrasound</w:t>
      </w:r>
      <w:r w:rsidRPr="006571E5">
        <w:rPr>
          <w:rFonts w:ascii="Book Antiqua" w:hAnsi="Book Antiqua"/>
          <w:noProof/>
          <w:color w:val="000000" w:themeColor="text1"/>
          <w:sz w:val="24"/>
          <w:szCs w:val="24"/>
          <w:vertAlign w:val="superscript"/>
        </w:rPr>
        <w:t>[</w:t>
      </w:r>
      <w:proofErr w:type="gramEnd"/>
      <w:r w:rsidRPr="006571E5">
        <w:rPr>
          <w:rFonts w:ascii="Book Antiqua" w:hAnsi="Book Antiqua"/>
          <w:noProof/>
          <w:color w:val="000000" w:themeColor="text1"/>
          <w:sz w:val="24"/>
          <w:szCs w:val="24"/>
          <w:vertAlign w:val="superscript"/>
        </w:rPr>
        <w:t>9,10]</w:t>
      </w:r>
      <w:r w:rsidRPr="006571E5">
        <w:rPr>
          <w:rFonts w:ascii="Book Antiqua" w:hAnsi="Book Antiqua" w:cs="Times New Roman"/>
          <w:color w:val="000000" w:themeColor="text1"/>
          <w:sz w:val="24"/>
          <w:szCs w:val="24"/>
        </w:rPr>
        <w:t xml:space="preserve">) and biochemical markers, have the potential to assist in identifying and diagnosing OA in </w:t>
      </w:r>
      <w:r w:rsidR="005B093C">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early stage</w:t>
      </w:r>
      <w:r w:rsidRPr="006571E5">
        <w:rPr>
          <w:rFonts w:ascii="Book Antiqua" w:hAnsi="Book Antiqua" w:cs="Times New Roman"/>
          <w:noProof/>
          <w:color w:val="000000" w:themeColor="text1"/>
          <w:sz w:val="24"/>
          <w:szCs w:val="24"/>
          <w:vertAlign w:val="superscript"/>
        </w:rPr>
        <w:t>[11]</w:t>
      </w:r>
      <w:r w:rsidRPr="006571E5">
        <w:rPr>
          <w:rFonts w:ascii="Book Antiqua" w:hAnsi="Book Antiqua" w:cs="Times New Roman"/>
          <w:color w:val="000000" w:themeColor="text1"/>
          <w:sz w:val="24"/>
          <w:szCs w:val="24"/>
        </w:rPr>
        <w:t xml:space="preserve">. </w:t>
      </w:r>
    </w:p>
    <w:p w14:paraId="5D7FA72B" w14:textId="75426432"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One of the most important family of genes associated with OA is the inflammatory cytokines gene </w:t>
      </w:r>
      <w:proofErr w:type="gramStart"/>
      <w:r w:rsidRPr="006571E5">
        <w:rPr>
          <w:rFonts w:ascii="Book Antiqua" w:hAnsi="Book Antiqua" w:cs="Times New Roman"/>
          <w:color w:val="000000" w:themeColor="text1"/>
          <w:sz w:val="24"/>
          <w:szCs w:val="24"/>
        </w:rPr>
        <w:t>family</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w:t>
      </w:r>
      <w:r w:rsidRPr="006571E5">
        <w:rPr>
          <w:rFonts w:ascii="Book Antiqua" w:hAnsi="Book Antiqua" w:cs="Times New Roman"/>
          <w:color w:val="000000" w:themeColor="text1"/>
          <w:sz w:val="24"/>
          <w:szCs w:val="24"/>
        </w:rPr>
        <w:t xml:space="preserve">. Inflammatory cytokines </w:t>
      </w:r>
      <w:r w:rsidR="006571E5">
        <w:rPr>
          <w:rFonts w:ascii="Book Antiqua" w:hAnsi="Book Antiqua" w:cs="Times New Roman" w:hint="eastAsia"/>
          <w:color w:val="000000" w:themeColor="text1"/>
          <w:sz w:val="24"/>
          <w:szCs w:val="24"/>
        </w:rPr>
        <w:t>[</w:t>
      </w:r>
      <w:r w:rsidRPr="006571E5">
        <w:rPr>
          <w:rFonts w:ascii="Book Antiqua" w:hAnsi="Book Antiqua" w:cs="Times New Roman"/>
          <w:color w:val="000000" w:themeColor="text1"/>
          <w:sz w:val="24"/>
          <w:szCs w:val="24"/>
        </w:rPr>
        <w:t xml:space="preserve">such as </w:t>
      </w:r>
      <w:r w:rsidR="005B093C">
        <w:rPr>
          <w:rFonts w:ascii="Book Antiqua" w:hAnsi="Book Antiqua" w:cs="Times New Roman"/>
          <w:color w:val="000000" w:themeColor="text1"/>
          <w:sz w:val="24"/>
          <w:szCs w:val="24"/>
        </w:rPr>
        <w:t>i</w:t>
      </w:r>
      <w:r w:rsidRPr="006571E5">
        <w:rPr>
          <w:rFonts w:ascii="Book Antiqua" w:hAnsi="Book Antiqua" w:cs="Times New Roman"/>
          <w:color w:val="000000" w:themeColor="text1"/>
          <w:sz w:val="24"/>
          <w:szCs w:val="24"/>
        </w:rPr>
        <w:t>nterleukin-1β (IL-1β), IL-6, tumor necrosis factor-α, matrix metalloprotein-13</w:t>
      </w:r>
      <w:r w:rsidR="006571E5">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and moderate physical activity together play a possible biological role in the development of </w:t>
      </w:r>
      <w:proofErr w:type="gramStart"/>
      <w:r w:rsidRPr="006571E5">
        <w:rPr>
          <w:rFonts w:ascii="Book Antiqua" w:hAnsi="Book Antiqua" w:cs="Times New Roman"/>
          <w:color w:val="000000" w:themeColor="text1"/>
          <w:sz w:val="24"/>
          <w:szCs w:val="24"/>
        </w:rPr>
        <w:t>OA</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13,14]</w:t>
      </w:r>
      <w:r w:rsidRPr="006571E5">
        <w:rPr>
          <w:rFonts w:ascii="Book Antiqua" w:hAnsi="Book Antiqua" w:cs="Times New Roman"/>
          <w:color w:val="000000" w:themeColor="text1"/>
          <w:sz w:val="24"/>
          <w:szCs w:val="24"/>
        </w:rPr>
        <w:t>. IL-17 involves five confirmed receptors and six members (IL-17A-F</w:t>
      </w:r>
      <w:proofErr w:type="gramStart"/>
      <w:r w:rsidRPr="006571E5">
        <w:rPr>
          <w:rFonts w:ascii="Book Antiqua" w:hAnsi="Book Antiqua" w:cs="Times New Roman"/>
          <w:color w:val="000000" w:themeColor="text1"/>
          <w:sz w:val="24"/>
          <w:szCs w:val="24"/>
        </w:rPr>
        <w: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15,16]</w:t>
      </w:r>
      <w:r w:rsidRPr="006571E5">
        <w:rPr>
          <w:rFonts w:ascii="Book Antiqua" w:hAnsi="Book Antiqua" w:cs="Times New Roman"/>
          <w:color w:val="000000" w:themeColor="text1"/>
          <w:sz w:val="24"/>
          <w:szCs w:val="24"/>
        </w:rPr>
        <w:t xml:space="preserve">. Recent evidence has shown that IL-17 was detectable in serum samples and synovial fluid from OA subjects, and a direct correlation between the IL-17 concentration and the severity of OA was </w:t>
      </w:r>
      <w:proofErr w:type="gramStart"/>
      <w:r w:rsidRPr="006571E5">
        <w:rPr>
          <w:rFonts w:ascii="Book Antiqua" w:hAnsi="Book Antiqua" w:cs="Times New Roman"/>
          <w:color w:val="000000" w:themeColor="text1"/>
          <w:sz w:val="24"/>
          <w:szCs w:val="24"/>
        </w:rPr>
        <w:t>observed</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17,18]</w:t>
      </w:r>
      <w:r w:rsidRPr="006571E5">
        <w:rPr>
          <w:rFonts w:ascii="Book Antiqua" w:hAnsi="Book Antiqua" w:cs="Times New Roman"/>
          <w:color w:val="000000" w:themeColor="text1"/>
          <w:sz w:val="24"/>
          <w:szCs w:val="24"/>
        </w:rPr>
        <w:t xml:space="preserve">. IL-17 induces the release of chemokines by chondrocytes and synovial fibroblasts, which contributed to synovial infiltration and cartilage collapse in </w:t>
      </w:r>
      <w:proofErr w:type="gramStart"/>
      <w:r w:rsidRPr="006571E5">
        <w:rPr>
          <w:rFonts w:ascii="Book Antiqua" w:hAnsi="Book Antiqua" w:cs="Times New Roman"/>
          <w:color w:val="000000" w:themeColor="text1"/>
          <w:sz w:val="24"/>
          <w:szCs w:val="24"/>
        </w:rPr>
        <w:t>OA</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19]</w:t>
      </w:r>
      <w:r w:rsidRPr="006571E5">
        <w:rPr>
          <w:rFonts w:ascii="Book Antiqua" w:hAnsi="Book Antiqua" w:cs="Times New Roman"/>
          <w:color w:val="000000" w:themeColor="text1"/>
          <w:sz w:val="24"/>
          <w:szCs w:val="24"/>
        </w:rPr>
        <w:t xml:space="preserve">. </w:t>
      </w:r>
      <w:bookmarkStart w:id="18" w:name="_Hlk26735109"/>
      <w:r w:rsidRPr="006571E5">
        <w:rPr>
          <w:rFonts w:ascii="Book Antiqua" w:hAnsi="Book Antiqua" w:cs="Times New Roman"/>
          <w:color w:val="000000" w:themeColor="text1"/>
          <w:sz w:val="24"/>
          <w:szCs w:val="24"/>
        </w:rPr>
        <w:t>Although the pathogenesis and etiology of OA are not known, it is likely that IL-17 might play an important role in OA development.</w:t>
      </w:r>
      <w:bookmarkEnd w:id="18"/>
    </w:p>
    <w:p w14:paraId="053CF304" w14:textId="0F0AD943"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To date, </w:t>
      </w:r>
      <w:bookmarkStart w:id="19" w:name="_Hlk523574939"/>
      <w:r w:rsidRPr="006571E5">
        <w:rPr>
          <w:rFonts w:ascii="Book Antiqua" w:hAnsi="Book Antiqua" w:cs="Times New Roman"/>
          <w:color w:val="000000" w:themeColor="text1"/>
          <w:sz w:val="24"/>
          <w:szCs w:val="24"/>
        </w:rPr>
        <w:t xml:space="preserve">several </w:t>
      </w:r>
      <w:proofErr w:type="gramStart"/>
      <w:r w:rsidRPr="006571E5">
        <w:rPr>
          <w:rFonts w:ascii="Book Antiqua" w:hAnsi="Book Antiqua" w:cs="Times New Roman"/>
          <w:color w:val="000000" w:themeColor="text1"/>
          <w:sz w:val="24"/>
          <w:szCs w:val="24"/>
        </w:rPr>
        <w:t>studies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12,20-24]</w:t>
      </w:r>
      <w:r w:rsidRPr="006571E5">
        <w:rPr>
          <w:rFonts w:ascii="Book Antiqua" w:hAnsi="Book Antiqua" w:cs="Times New Roman"/>
          <w:color w:val="000000" w:themeColor="text1"/>
          <w:sz w:val="24"/>
          <w:szCs w:val="24"/>
        </w:rPr>
        <w:t xml:space="preserve"> have explore</w:t>
      </w:r>
      <w:r w:rsidRPr="006571E5">
        <w:rPr>
          <w:rFonts w:ascii="Book Antiqua" w:eastAsia="宋体" w:hAnsi="Book Antiqua" w:cs="Times New Roman"/>
          <w:color w:val="000000" w:themeColor="text1"/>
          <w:sz w:val="24"/>
          <w:szCs w:val="24"/>
        </w:rPr>
        <w:t>d</w:t>
      </w:r>
      <w:r w:rsidRPr="006571E5">
        <w:rPr>
          <w:rFonts w:ascii="Book Antiqua" w:hAnsi="Book Antiqua" w:cs="Times New Roman"/>
          <w:color w:val="000000" w:themeColor="text1"/>
          <w:sz w:val="24"/>
          <w:szCs w:val="24"/>
        </w:rPr>
        <w:t xml:space="preserve"> the relationship between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OA susceptibility. The association between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single nucleotide polymorphisms (SNPs) and OA </w:t>
      </w:r>
      <w:r w:rsidRPr="006571E5">
        <w:rPr>
          <w:rFonts w:ascii="Book Antiqua" w:hAnsi="Book Antiqua" w:cs="Times New Roman"/>
          <w:color w:val="000000" w:themeColor="text1"/>
          <w:kern w:val="0"/>
          <w:sz w:val="24"/>
          <w:szCs w:val="24"/>
        </w:rPr>
        <w:t>susceptibility</w:t>
      </w:r>
      <w:r w:rsidRPr="006571E5">
        <w:rPr>
          <w:rFonts w:ascii="Book Antiqua" w:hAnsi="Book Antiqua" w:cs="Times New Roman"/>
          <w:color w:val="000000" w:themeColor="text1"/>
          <w:sz w:val="24"/>
          <w:szCs w:val="24"/>
        </w:rPr>
        <w:t xml:space="preserve"> may provide novel research directions for OA </w:t>
      </w:r>
      <w:proofErr w:type="gramStart"/>
      <w:r w:rsidRPr="006571E5">
        <w:rPr>
          <w:rFonts w:ascii="Book Antiqua" w:hAnsi="Book Antiqua" w:cs="Times New Roman"/>
          <w:color w:val="000000" w:themeColor="text1"/>
          <w:sz w:val="24"/>
          <w:szCs w:val="24"/>
        </w:rPr>
        <w:t>studies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w:t>
      </w:r>
      <w:r w:rsidRPr="006571E5">
        <w:rPr>
          <w:rFonts w:ascii="Book Antiqua" w:hAnsi="Book Antiqua" w:cs="Times New Roman"/>
          <w:color w:val="000000" w:themeColor="text1"/>
          <w:sz w:val="24"/>
          <w:szCs w:val="24"/>
        </w:rPr>
        <w:t xml:space="preserve">. However, the </w:t>
      </w:r>
      <w:r w:rsidRPr="006571E5">
        <w:rPr>
          <w:rFonts w:ascii="Book Antiqua" w:eastAsia="宋体" w:hAnsi="Book Antiqua" w:cs="Times New Roman"/>
          <w:color w:val="000000" w:themeColor="text1"/>
          <w:sz w:val="24"/>
          <w:szCs w:val="24"/>
        </w:rPr>
        <w:t>results of previous studies</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a</w:t>
      </w:r>
      <w:r w:rsidRPr="006571E5">
        <w:rPr>
          <w:rFonts w:ascii="Book Antiqua" w:hAnsi="Book Antiqua" w:cs="Times New Roman"/>
          <w:color w:val="000000" w:themeColor="text1"/>
          <w:sz w:val="24"/>
          <w:szCs w:val="24"/>
        </w:rPr>
        <w:t xml:space="preserve">re inconclusive and conflicting </w:t>
      </w:r>
      <w:r w:rsidR="0003734E">
        <w:rPr>
          <w:rFonts w:ascii="Book Antiqua" w:hAnsi="Book Antiqua" w:cs="Times New Roman"/>
          <w:color w:val="000000" w:themeColor="text1"/>
          <w:sz w:val="24"/>
          <w:szCs w:val="24"/>
        </w:rPr>
        <w:t xml:space="preserve">due </w:t>
      </w:r>
      <w:r w:rsidR="0003734E">
        <w:rPr>
          <w:rFonts w:ascii="Book Antiqua" w:hAnsi="Book Antiqua" w:cs="Times New Roman"/>
          <w:color w:val="000000" w:themeColor="text1"/>
          <w:sz w:val="24"/>
          <w:szCs w:val="24"/>
        </w:rPr>
        <w:lastRenderedPageBreak/>
        <w:t>to</w:t>
      </w:r>
      <w:bookmarkStart w:id="20" w:name="_Hlk523575055"/>
      <w:r w:rsidRPr="006571E5">
        <w:rPr>
          <w:rFonts w:ascii="Book Antiqua" w:hAnsi="Book Antiqua" w:cs="Times New Roman"/>
          <w:color w:val="000000" w:themeColor="text1"/>
          <w:sz w:val="24"/>
          <w:szCs w:val="24"/>
        </w:rPr>
        <w:t xml:space="preserve"> clinical heterogeneity, different ethnic populations and small sample sizes</w:t>
      </w:r>
      <w:bookmarkEnd w:id="20"/>
      <w:r w:rsidRPr="006571E5">
        <w:rPr>
          <w:rFonts w:ascii="Book Antiqua" w:hAnsi="Book Antiqua" w:cs="Times New Roman"/>
          <w:color w:val="000000" w:themeColor="text1"/>
          <w:sz w:val="24"/>
          <w:szCs w:val="24"/>
        </w:rPr>
        <w:t xml:space="preserve">. Meta-analysis is a statistical system for assembling results from different studies to produce a single approximate of the major effect with enhanced precision, especially when the results from single case-control studies are incomprehensive and conflicting. Therefore, in the present study we aimed to </w:t>
      </w:r>
      <w:bookmarkStart w:id="21" w:name="_Hlk26735347"/>
      <w:r w:rsidRPr="006571E5">
        <w:rPr>
          <w:rFonts w:ascii="Book Antiqua" w:hAnsi="Book Antiqua" w:cs="Times New Roman"/>
          <w:color w:val="000000" w:themeColor="text1"/>
          <w:sz w:val="24"/>
          <w:szCs w:val="24"/>
        </w:rPr>
        <w:t xml:space="preserve">pool available data and investigated whether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were associated with OA susceptibility.</w:t>
      </w:r>
      <w:bookmarkEnd w:id="21"/>
    </w:p>
    <w:bookmarkEnd w:id="19"/>
    <w:p w14:paraId="0E43A47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45C790FF" w14:textId="77777777" w:rsidR="00192601" w:rsidRPr="006571E5" w:rsidRDefault="00192601" w:rsidP="00B2038C">
      <w:pPr>
        <w:adjustRightInd w:val="0"/>
        <w:snapToGrid w:val="0"/>
        <w:spacing w:line="360" w:lineRule="auto"/>
        <w:rPr>
          <w:rFonts w:ascii="Book Antiqua" w:hAnsi="Book Antiqua"/>
          <w:b/>
          <w:color w:val="000000" w:themeColor="text1"/>
          <w:sz w:val="24"/>
          <w:szCs w:val="24"/>
          <w:u w:val="single"/>
        </w:rPr>
      </w:pPr>
      <w:r w:rsidRPr="006571E5">
        <w:rPr>
          <w:rFonts w:ascii="Book Antiqua" w:hAnsi="Book Antiqua"/>
          <w:b/>
          <w:color w:val="000000" w:themeColor="text1"/>
          <w:sz w:val="24"/>
          <w:szCs w:val="24"/>
          <w:u w:val="single"/>
        </w:rPr>
        <w:t>MATERIALS AND METHODS</w:t>
      </w:r>
    </w:p>
    <w:p w14:paraId="2475D2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The current meta-analysis was performed </w:t>
      </w:r>
      <w:bookmarkStart w:id="22" w:name="_Hlk523575307"/>
      <w:r w:rsidRPr="006571E5">
        <w:rPr>
          <w:rFonts w:ascii="Book Antiqua" w:hAnsi="Book Antiqua" w:cs="Times New Roman"/>
          <w:color w:val="000000" w:themeColor="text1"/>
          <w:sz w:val="24"/>
          <w:szCs w:val="24"/>
        </w:rPr>
        <w:t xml:space="preserve">by following the PRISMA </w:t>
      </w:r>
      <w:bookmarkEnd w:id="22"/>
      <w:proofErr w:type="gramStart"/>
      <w:r w:rsidRPr="006571E5">
        <w:rPr>
          <w:rFonts w:ascii="Book Antiqua" w:hAnsi="Book Antiqua" w:cs="Times New Roman"/>
          <w:color w:val="000000" w:themeColor="text1"/>
          <w:sz w:val="24"/>
          <w:szCs w:val="24"/>
        </w:rPr>
        <w:t>statement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25]</w:t>
      </w:r>
      <w:r w:rsidRPr="006571E5">
        <w:rPr>
          <w:rFonts w:ascii="Book Antiqua" w:hAnsi="Book Antiqua" w:cs="Times New Roman"/>
          <w:color w:val="000000" w:themeColor="text1"/>
          <w:sz w:val="24"/>
          <w:szCs w:val="24"/>
        </w:rPr>
        <w:t>.</w:t>
      </w:r>
    </w:p>
    <w:p w14:paraId="571C4C0F"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739EC28C"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Search strategy</w:t>
      </w:r>
    </w:p>
    <w:p w14:paraId="2C9A72AA" w14:textId="7EEA03F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We systematic</w:t>
      </w:r>
      <w:r w:rsidRPr="006571E5">
        <w:rPr>
          <w:rFonts w:ascii="Book Antiqua" w:eastAsia="宋体" w:hAnsi="Book Antiqua" w:cs="Times New Roman"/>
          <w:color w:val="000000" w:themeColor="text1"/>
          <w:sz w:val="24"/>
          <w:szCs w:val="24"/>
        </w:rPr>
        <w:t>ally</w:t>
      </w:r>
      <w:r w:rsidRPr="006571E5">
        <w:rPr>
          <w:rFonts w:ascii="Book Antiqua" w:hAnsi="Book Antiqua" w:cs="Times New Roman"/>
          <w:color w:val="000000" w:themeColor="text1"/>
          <w:sz w:val="24"/>
          <w:szCs w:val="24"/>
        </w:rPr>
        <w:t xml:space="preserve"> </w:t>
      </w:r>
      <w:r w:rsidR="0003734E">
        <w:rPr>
          <w:rFonts w:ascii="Book Antiqua" w:hAnsi="Book Antiqua" w:cs="Times New Roman"/>
          <w:color w:val="000000" w:themeColor="text1"/>
          <w:sz w:val="24"/>
          <w:szCs w:val="24"/>
        </w:rPr>
        <w:t>conducted a</w:t>
      </w:r>
      <w:r w:rsidRPr="006571E5">
        <w:rPr>
          <w:rFonts w:ascii="Book Antiqua" w:hAnsi="Book Antiqua" w:cs="Times New Roman"/>
          <w:color w:val="000000" w:themeColor="text1"/>
          <w:sz w:val="24"/>
          <w:szCs w:val="24"/>
        </w:rPr>
        <w:t xml:space="preserve"> literature search using the following electronic databases: PubMed, </w:t>
      </w:r>
      <w:r w:rsidR="006571E5" w:rsidRPr="006571E5">
        <w:rPr>
          <w:rFonts w:ascii="Book Antiqua" w:hAnsi="Book Antiqua" w:cs="Times New Roman"/>
          <w:color w:val="000000" w:themeColor="text1"/>
          <w:sz w:val="24"/>
          <w:szCs w:val="24"/>
        </w:rPr>
        <w:t>EMBASE</w:t>
      </w:r>
      <w:r w:rsidRPr="006571E5">
        <w:rPr>
          <w:rFonts w:ascii="Book Antiqua" w:hAnsi="Book Antiqua" w:cs="Times New Roman"/>
          <w:color w:val="000000" w:themeColor="text1"/>
          <w:sz w:val="24"/>
          <w:szCs w:val="24"/>
        </w:rPr>
        <w:t>, MEDLINE, Cochrane Library, and Google Scholar</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to identify epidemiological studies published u</w:t>
      </w:r>
      <w:r w:rsidR="0003734E">
        <w:rPr>
          <w:rFonts w:ascii="Book Antiqua" w:hAnsi="Book Antiqua" w:cs="Times New Roman"/>
          <w:color w:val="000000" w:themeColor="text1"/>
          <w:sz w:val="24"/>
          <w:szCs w:val="24"/>
        </w:rPr>
        <w:t>p to</w:t>
      </w:r>
      <w:r w:rsidRPr="006571E5">
        <w:rPr>
          <w:rFonts w:ascii="Book Antiqua" w:hAnsi="Book Antiqua" w:cs="Times New Roman"/>
          <w:color w:val="000000" w:themeColor="text1"/>
          <w:sz w:val="24"/>
          <w:szCs w:val="24"/>
        </w:rPr>
        <w:t xml:space="preserve"> September 2019 to retrieve genetic association studies o</w:t>
      </w:r>
      <w:r w:rsidRPr="006571E5">
        <w:rPr>
          <w:rFonts w:ascii="Book Antiqua" w:eastAsia="宋体" w:hAnsi="Book Antiqua" w:cs="Times New Roman"/>
          <w:color w:val="000000" w:themeColor="text1"/>
          <w:sz w:val="24"/>
          <w:szCs w:val="24"/>
        </w:rPr>
        <w:t>n</w:t>
      </w:r>
      <w:r w:rsidRPr="006571E5">
        <w:rPr>
          <w:rFonts w:ascii="Book Antiqua" w:hAnsi="Book Antiqua" w:cs="Times New Roman"/>
          <w:color w:val="000000" w:themeColor="text1"/>
          <w:sz w:val="24"/>
          <w:szCs w:val="24"/>
        </w:rPr>
        <w:t xml:space="preserve"> OA. </w:t>
      </w:r>
      <w:r w:rsidRPr="006571E5">
        <w:rPr>
          <w:rFonts w:ascii="Book Antiqua" w:eastAsia="宋体" w:hAnsi="Book Antiqua" w:cs="Times New Roman"/>
          <w:color w:val="000000" w:themeColor="text1"/>
          <w:sz w:val="24"/>
          <w:szCs w:val="24"/>
        </w:rPr>
        <w:t>The t</w:t>
      </w:r>
      <w:r w:rsidRPr="006571E5">
        <w:rPr>
          <w:rFonts w:ascii="Book Antiqua" w:hAnsi="Book Antiqua" w:cs="Times New Roman"/>
          <w:color w:val="000000" w:themeColor="text1"/>
          <w:sz w:val="24"/>
          <w:szCs w:val="24"/>
        </w:rPr>
        <w:t xml:space="preserve">erms “Interleukin-17”, “IL-17”, “SNP”, “polymorphism”, “variant”, “osteoarthritis” </w:t>
      </w:r>
      <w:r w:rsidRPr="006571E5">
        <w:rPr>
          <w:rFonts w:ascii="Book Antiqua" w:eastAsia="宋体" w:hAnsi="Book Antiqua" w:cs="Times New Roman"/>
          <w:color w:val="000000" w:themeColor="text1"/>
          <w:sz w:val="24"/>
          <w:szCs w:val="24"/>
        </w:rPr>
        <w:t xml:space="preserve">and </w:t>
      </w:r>
      <w:r w:rsidRPr="006571E5">
        <w:rPr>
          <w:rFonts w:ascii="Book Antiqua" w:hAnsi="Book Antiqua" w:cs="Times New Roman"/>
          <w:color w:val="000000" w:themeColor="text1"/>
          <w:sz w:val="24"/>
          <w:szCs w:val="24"/>
        </w:rPr>
        <w:t>“OA”</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were used to </w:t>
      </w:r>
      <w:r w:rsidRPr="006571E5">
        <w:rPr>
          <w:rFonts w:ascii="Book Antiqua" w:eastAsia="宋体" w:hAnsi="Book Antiqua" w:cs="Times New Roman"/>
          <w:color w:val="000000" w:themeColor="text1"/>
          <w:sz w:val="24"/>
          <w:szCs w:val="24"/>
        </w:rPr>
        <w:t>identify</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all</w:t>
      </w:r>
      <w:r w:rsidRPr="006571E5">
        <w:rPr>
          <w:rFonts w:ascii="Book Antiqua" w:hAnsi="Book Antiqua" w:cs="Times New Roman"/>
          <w:color w:val="000000" w:themeColor="text1"/>
          <w:sz w:val="24"/>
          <w:szCs w:val="24"/>
        </w:rPr>
        <w:t xml:space="preserve"> publications reporting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and OA risk. No language or other restrictions were placed on the search. Eligible studies were retrieved and cautiously evaluated. Furthermore, the reference lists of all related citations were screened to identify any missing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w:t>
      </w:r>
    </w:p>
    <w:p w14:paraId="3C2DBCB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41ACE9CE"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Inclusion and exclusion criteria</w:t>
      </w:r>
    </w:p>
    <w:p w14:paraId="21926851" w14:textId="72A79596"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Articles were filtered by two independent reviewers (Yang HY and Liu YZ) to assess the appropriateness of the articles selected using a standardized protocol and data collection form. The i</w:t>
      </w:r>
      <w:r w:rsidRPr="006571E5">
        <w:rPr>
          <w:rFonts w:ascii="Book Antiqua" w:hAnsi="Book Antiqua" w:cs="Times New Roman"/>
          <w:color w:val="000000" w:themeColor="text1"/>
          <w:sz w:val="24"/>
          <w:szCs w:val="24"/>
        </w:rPr>
        <w:t xml:space="preserve">nclusion </w:t>
      </w:r>
      <w:r w:rsidRPr="006571E5">
        <w:rPr>
          <w:rFonts w:ascii="Book Antiqua" w:eastAsia="宋体" w:hAnsi="Book Antiqua" w:cs="Times New Roman"/>
          <w:color w:val="000000" w:themeColor="text1"/>
          <w:sz w:val="24"/>
          <w:szCs w:val="24"/>
        </w:rPr>
        <w:t>criteria were as</w:t>
      </w:r>
      <w:r w:rsidRPr="006571E5">
        <w:rPr>
          <w:rFonts w:ascii="Book Antiqua" w:hAnsi="Book Antiqua" w:cs="Times New Roman"/>
          <w:color w:val="000000" w:themeColor="text1"/>
          <w:sz w:val="24"/>
          <w:szCs w:val="24"/>
        </w:rPr>
        <w:t xml:space="preserve"> follow</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(1) case-control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on human</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 (2) comparison between OA patients and controls</w:t>
      </w:r>
      <w:r w:rsidRPr="006571E5">
        <w:rPr>
          <w:rFonts w:ascii="Book Antiqua" w:eastAsia="宋体"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(3)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evaluat</w:t>
      </w:r>
      <w:r w:rsidRPr="006571E5">
        <w:rPr>
          <w:rFonts w:ascii="Book Antiqua" w:eastAsia="宋体" w:hAnsi="Book Antiqua" w:cs="Times New Roman"/>
          <w:color w:val="000000" w:themeColor="text1"/>
          <w:sz w:val="24"/>
          <w:szCs w:val="24"/>
        </w:rPr>
        <w:t>ing</w:t>
      </w:r>
      <w:r w:rsidRPr="006571E5">
        <w:rPr>
          <w:rFonts w:ascii="Book Antiqua" w:hAnsi="Book Antiqua" w:cs="Times New Roman"/>
          <w:color w:val="000000" w:themeColor="text1"/>
          <w:sz w:val="24"/>
          <w:szCs w:val="24"/>
        </w:rPr>
        <w:t xml:space="preserve"> the association between </w:t>
      </w:r>
      <w:r w:rsidRPr="006571E5">
        <w:rPr>
          <w:rFonts w:ascii="Book Antiqua" w:hAnsi="Book Antiqua" w:cs="Times New Roman"/>
          <w:i/>
          <w:color w:val="000000" w:themeColor="text1"/>
          <w:sz w:val="24"/>
          <w:szCs w:val="24"/>
        </w:rPr>
        <w:t xml:space="preserve">IL-17 </w:t>
      </w:r>
      <w:r w:rsidRPr="006571E5">
        <w:rPr>
          <w:rFonts w:ascii="Book Antiqua" w:hAnsi="Book Antiqua" w:cs="Times New Roman"/>
          <w:color w:val="000000" w:themeColor="text1"/>
          <w:sz w:val="24"/>
          <w:szCs w:val="24"/>
        </w:rPr>
        <w:t>gene polymorphisms and OA susceptibility</w:t>
      </w:r>
      <w:r w:rsidRPr="006571E5">
        <w:rPr>
          <w:rFonts w:ascii="Book Antiqua" w:eastAsia="宋体" w:hAnsi="Book Antiqua" w:cs="Times New Roman"/>
          <w:color w:val="000000" w:themeColor="text1"/>
          <w:sz w:val="24"/>
          <w:szCs w:val="24"/>
        </w:rPr>
        <w:t>; and (</w:t>
      </w:r>
      <w:r w:rsidRPr="006571E5">
        <w:rPr>
          <w:rFonts w:ascii="Book Antiqua" w:hAnsi="Book Antiqua" w:cs="Times New Roman"/>
          <w:color w:val="000000" w:themeColor="text1"/>
          <w:sz w:val="24"/>
          <w:szCs w:val="24"/>
        </w:rPr>
        <w:t>4)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with</w:t>
      </w:r>
      <w:r w:rsidRPr="006571E5">
        <w:rPr>
          <w:rFonts w:ascii="Book Antiqua" w:hAnsi="Book Antiqua" w:cs="Times New Roman"/>
          <w:color w:val="000000" w:themeColor="text1"/>
          <w:sz w:val="24"/>
          <w:szCs w:val="24"/>
        </w:rPr>
        <w:t xml:space="preserve"> sufficient genetic frequency for extraction</w:t>
      </w:r>
      <w:r w:rsidRPr="006571E5">
        <w:rPr>
          <w:rFonts w:ascii="Book Antiqua" w:eastAsia="宋体"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The exclu</w:t>
      </w:r>
      <w:r w:rsidRPr="006571E5">
        <w:rPr>
          <w:rFonts w:ascii="Book Antiqua" w:eastAsia="宋体" w:hAnsi="Book Antiqua" w:cs="Times New Roman"/>
          <w:color w:val="000000" w:themeColor="text1"/>
          <w:sz w:val="24"/>
          <w:szCs w:val="24"/>
        </w:rPr>
        <w:t>sion criteria</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were as</w:t>
      </w:r>
      <w:r w:rsidRPr="006571E5">
        <w:rPr>
          <w:rFonts w:ascii="Book Antiqua" w:hAnsi="Book Antiqua" w:cs="Times New Roman"/>
          <w:color w:val="000000" w:themeColor="text1"/>
          <w:sz w:val="24"/>
          <w:szCs w:val="24"/>
        </w:rPr>
        <w:t xml:space="preserve"> follow</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 (1) studies </w:t>
      </w:r>
      <w:r w:rsidRPr="006571E5">
        <w:rPr>
          <w:rFonts w:ascii="Book Antiqua" w:hAnsi="Book Antiqua" w:cs="Times New Roman"/>
          <w:color w:val="000000" w:themeColor="text1"/>
          <w:sz w:val="24"/>
          <w:szCs w:val="24"/>
        </w:rPr>
        <w:lastRenderedPageBreak/>
        <w:t>with lack of information for data extraction; (2)</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non-human studies, abstracts only, comments, reviews, editorials or letters, mechanistic studies, and studies missing controls; and (3) </w:t>
      </w:r>
      <w:r w:rsidRPr="006571E5">
        <w:rPr>
          <w:rFonts w:ascii="Book Antiqua" w:eastAsia="宋体" w:hAnsi="Book Antiqua" w:cs="Times New Roman"/>
          <w:color w:val="000000" w:themeColor="text1"/>
          <w:sz w:val="24"/>
          <w:szCs w:val="24"/>
        </w:rPr>
        <w:t>d</w:t>
      </w:r>
      <w:r w:rsidRPr="006571E5">
        <w:rPr>
          <w:rFonts w:ascii="Book Antiqua" w:hAnsi="Book Antiqua" w:cs="Times New Roman"/>
          <w:color w:val="000000" w:themeColor="text1"/>
          <w:sz w:val="24"/>
          <w:szCs w:val="24"/>
        </w:rPr>
        <w:t>uplicate or overlapping publications. All</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questionable publications were discussed and </w:t>
      </w:r>
      <w:r w:rsidRPr="006571E5">
        <w:rPr>
          <w:rFonts w:ascii="Book Antiqua" w:eastAsia="宋体" w:hAnsi="Book Antiqua" w:cs="Times New Roman"/>
          <w:color w:val="000000" w:themeColor="text1"/>
          <w:sz w:val="24"/>
          <w:szCs w:val="24"/>
        </w:rPr>
        <w:t>addressed</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by</w:t>
      </w:r>
      <w:r w:rsidRPr="006571E5">
        <w:rPr>
          <w:rFonts w:ascii="Book Antiqua" w:hAnsi="Book Antiqua" w:cs="Times New Roman"/>
          <w:color w:val="000000" w:themeColor="text1"/>
          <w:sz w:val="24"/>
          <w:szCs w:val="24"/>
        </w:rPr>
        <w:t xml:space="preserve"> consensus.</w:t>
      </w:r>
    </w:p>
    <w:p w14:paraId="08B8B52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310A8F2E"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Data extraction and quality assessment</w:t>
      </w:r>
    </w:p>
    <w:p w14:paraId="7D23B4C5" w14:textId="68954B1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F</w:t>
      </w:r>
      <w:r w:rsidRPr="006571E5">
        <w:rPr>
          <w:rFonts w:ascii="Book Antiqua" w:eastAsia="宋体" w:hAnsi="Book Antiqua" w:cs="Times New Roman"/>
          <w:color w:val="000000" w:themeColor="text1"/>
          <w:sz w:val="24"/>
          <w:szCs w:val="24"/>
        </w:rPr>
        <w:t>rom</w:t>
      </w:r>
      <w:r w:rsidRPr="006571E5">
        <w:rPr>
          <w:rFonts w:ascii="Book Antiqua" w:hAnsi="Book Antiqua" w:cs="Times New Roman"/>
          <w:color w:val="000000" w:themeColor="text1"/>
          <w:sz w:val="24"/>
          <w:szCs w:val="24"/>
        </w:rPr>
        <w:t xml:space="preserve"> each eligible study, two reviewers (Yang HY and Liu YZ)</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independent</w:t>
      </w:r>
      <w:r w:rsidRPr="006571E5">
        <w:rPr>
          <w:rFonts w:ascii="Book Antiqua" w:eastAsia="宋体" w:hAnsi="Book Antiqua" w:cs="Times New Roman"/>
          <w:color w:val="000000" w:themeColor="text1"/>
          <w:sz w:val="24"/>
          <w:szCs w:val="24"/>
        </w:rPr>
        <w:t>ly</w:t>
      </w:r>
      <w:r w:rsidRPr="006571E5">
        <w:rPr>
          <w:rFonts w:ascii="Book Antiqua" w:hAnsi="Book Antiqua" w:cs="Times New Roman"/>
          <w:color w:val="000000" w:themeColor="text1"/>
          <w:sz w:val="24"/>
          <w:szCs w:val="24"/>
        </w:rPr>
        <w:t xml:space="preserve"> extracted the following data: authors, publication date, country, ethnicity, sample size, type of OA, source of controls, allele, and genotype frequency distribution. In addition, t</w:t>
      </w:r>
      <w:r w:rsidRPr="006571E5">
        <w:rPr>
          <w:rFonts w:ascii="Book Antiqua" w:eastAsia="宋体" w:hAnsi="Book Antiqua" w:cs="Times New Roman"/>
          <w:color w:val="000000" w:themeColor="text1"/>
          <w:sz w:val="24"/>
          <w:szCs w:val="24"/>
        </w:rPr>
        <w:t>he t</w:t>
      </w:r>
      <w:r w:rsidRPr="006571E5">
        <w:rPr>
          <w:rFonts w:ascii="Book Antiqua" w:hAnsi="Book Antiqua" w:cs="Times New Roman"/>
          <w:color w:val="000000" w:themeColor="text1"/>
          <w:sz w:val="24"/>
          <w:szCs w:val="24"/>
        </w:rPr>
        <w:t>wo reviewers independently assessed the methodological quality</w:t>
      </w:r>
      <w:r w:rsidRPr="006571E5">
        <w:rPr>
          <w:rFonts w:ascii="Book Antiqua" w:eastAsia="宋体" w:hAnsi="Book Antiqua" w:cs="Times New Roman"/>
          <w:color w:val="000000" w:themeColor="text1"/>
          <w:sz w:val="24"/>
          <w:szCs w:val="24"/>
        </w:rPr>
        <w:t xml:space="preserve"> of </w:t>
      </w:r>
      <w:r w:rsidRPr="006571E5">
        <w:rPr>
          <w:rFonts w:ascii="Book Antiqua" w:hAnsi="Book Antiqua" w:cs="Times New Roman"/>
          <w:color w:val="000000" w:themeColor="text1"/>
          <w:sz w:val="24"/>
          <w:szCs w:val="24"/>
        </w:rPr>
        <w:t>the included studies according to the Newcastle-Ottawa Scale (NOS</w:t>
      </w:r>
      <w:proofErr w:type="gramStart"/>
      <w:r w:rsidRPr="006571E5">
        <w:rPr>
          <w:rFonts w:ascii="Book Antiqua" w:hAnsi="Book Antiqua" w:cs="Times New Roman"/>
          <w:color w:val="000000" w:themeColor="text1"/>
          <w:sz w:val="24"/>
          <w:szCs w:val="24"/>
        </w:rPr>
        <w: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26]</w:t>
      </w:r>
      <w:r w:rsidRPr="006571E5">
        <w:rPr>
          <w:rFonts w:ascii="Book Antiqua" w:hAnsi="Book Antiqua" w:cs="Times New Roman"/>
          <w:color w:val="000000" w:themeColor="text1"/>
          <w:sz w:val="24"/>
          <w:szCs w:val="24"/>
        </w:rPr>
        <w:t>. NOS criteria were scored based on three aspects: (1) subject selection, 0</w:t>
      </w:r>
      <w:r w:rsidRPr="006571E5">
        <w:rPr>
          <w:rFonts w:ascii="Book Antiqua" w:hAnsi="Book Antiqua" w:cs="Cambria Math"/>
          <w:color w:val="000000" w:themeColor="text1"/>
          <w:sz w:val="24"/>
          <w:szCs w:val="24"/>
        </w:rPr>
        <w:t>-</w:t>
      </w:r>
      <w:r w:rsidRPr="006571E5">
        <w:rPr>
          <w:rFonts w:ascii="Book Antiqua" w:hAnsi="Book Antiqua" w:cs="Times New Roman"/>
          <w:color w:val="000000" w:themeColor="text1"/>
          <w:sz w:val="24"/>
          <w:szCs w:val="24"/>
        </w:rPr>
        <w:t>4; (2) comparability of subjects, 0</w:t>
      </w:r>
      <w:r w:rsidRPr="006571E5">
        <w:rPr>
          <w:rFonts w:ascii="Book Antiqua" w:hAnsi="Book Antiqua" w:cs="Cambria Math"/>
          <w:color w:val="000000" w:themeColor="text1"/>
          <w:sz w:val="24"/>
          <w:szCs w:val="24"/>
        </w:rPr>
        <w:t>-</w:t>
      </w:r>
      <w:r w:rsidRPr="006571E5">
        <w:rPr>
          <w:rFonts w:ascii="Book Antiqua" w:hAnsi="Book Antiqua" w:cs="Times New Roman"/>
          <w:color w:val="000000" w:themeColor="text1"/>
          <w:sz w:val="24"/>
          <w:szCs w:val="24"/>
        </w:rPr>
        <w:t>2; and (3) exposure, 0</w:t>
      </w:r>
      <w:r w:rsidRPr="006571E5">
        <w:rPr>
          <w:rFonts w:ascii="Book Antiqua" w:hAnsi="Book Antiqua" w:cs="Cambria Math"/>
          <w:color w:val="000000" w:themeColor="text1"/>
          <w:sz w:val="24"/>
          <w:szCs w:val="24"/>
        </w:rPr>
        <w:t>-</w:t>
      </w:r>
      <w:r w:rsidRPr="006571E5">
        <w:rPr>
          <w:rFonts w:ascii="Book Antiqua" w:hAnsi="Book Antiqua" w:cs="Times New Roman"/>
          <w:color w:val="000000" w:themeColor="text1"/>
          <w:sz w:val="24"/>
          <w:szCs w:val="24"/>
        </w:rPr>
        <w:t xml:space="preserve">3. The NOS score ranged from 0 (lowest) to 9 (highest). </w:t>
      </w:r>
      <w:r w:rsidR="0003734E">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Hardy-Weinberg equilibrium (HWE) in controls was tested with Pearson’s </w:t>
      </w:r>
      <w:r w:rsidRPr="006571E5">
        <w:rPr>
          <w:rFonts w:ascii="Book Antiqua" w:hAnsi="Book Antiqua" w:cs="Times New Roman"/>
          <w:i/>
          <w:iCs/>
          <w:color w:val="000000" w:themeColor="text1"/>
          <w:sz w:val="24"/>
          <w:szCs w:val="24"/>
        </w:rPr>
        <w:t>χ</w:t>
      </w:r>
      <w:r w:rsidRPr="006571E5">
        <w:rPr>
          <w:rFonts w:ascii="Book Antiqua" w:hAnsi="Book Antiqua" w:cs="Times New Roman"/>
          <w:i/>
          <w:iCs/>
          <w:color w:val="000000" w:themeColor="text1"/>
          <w:sz w:val="24"/>
          <w:szCs w:val="24"/>
          <w:vertAlign w:val="superscript"/>
        </w:rPr>
        <w:t>2</w:t>
      </w:r>
      <w:r w:rsidRPr="006571E5">
        <w:rPr>
          <w:rFonts w:ascii="Book Antiqua" w:hAnsi="Book Antiqua" w:cs="Times New Roman"/>
          <w:color w:val="000000" w:themeColor="text1"/>
          <w:sz w:val="24"/>
          <w:szCs w:val="24"/>
        </w:rPr>
        <w:t xml:space="preserve"> test (http://ihg.gsf.de/cgi-bin/hw/hwa1.pl). </w:t>
      </w:r>
    </w:p>
    <w:p w14:paraId="5DDADA5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2FF6D6F5" w14:textId="77777777" w:rsidR="00564260" w:rsidRPr="006571E5" w:rsidRDefault="00564260" w:rsidP="00B2038C">
      <w:pPr>
        <w:snapToGrid w:val="0"/>
        <w:spacing w:line="360" w:lineRule="auto"/>
        <w:outlineLvl w:val="0"/>
        <w:rPr>
          <w:rFonts w:ascii="Book Antiqua" w:eastAsia="仿宋_GB2312" w:hAnsi="Book Antiqua" w:cs="Times New Roman"/>
          <w:b/>
          <w:bCs/>
          <w:i/>
          <w:color w:val="000000" w:themeColor="text1"/>
          <w:sz w:val="24"/>
          <w:szCs w:val="24"/>
        </w:rPr>
      </w:pPr>
      <w:r w:rsidRPr="006571E5">
        <w:rPr>
          <w:rFonts w:ascii="Book Antiqua" w:eastAsia="仿宋_GB2312" w:hAnsi="Book Antiqua" w:cs="Times New Roman"/>
          <w:b/>
          <w:bCs/>
          <w:i/>
          <w:color w:val="000000" w:themeColor="text1"/>
          <w:sz w:val="24"/>
          <w:szCs w:val="24"/>
        </w:rPr>
        <w:t>Statistical analysis</w:t>
      </w:r>
    </w:p>
    <w:p w14:paraId="2BA133F2" w14:textId="2222A0CB"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23" w:name="_Hlk523589072"/>
      <w:r w:rsidRPr="006571E5">
        <w:rPr>
          <w:rFonts w:ascii="Book Antiqua" w:hAnsi="Book Antiqua" w:cs="Times New Roman"/>
          <w:color w:val="000000" w:themeColor="text1"/>
          <w:sz w:val="24"/>
          <w:szCs w:val="24"/>
        </w:rPr>
        <w:t xml:space="preserve">Quantitative meta-analysis was employed </w:t>
      </w:r>
      <w:r w:rsidR="0003734E">
        <w:rPr>
          <w:rFonts w:ascii="Book Antiqua" w:hAnsi="Book Antiqua" w:cs="Times New Roman"/>
          <w:color w:val="000000" w:themeColor="text1"/>
          <w:sz w:val="24"/>
          <w:szCs w:val="24"/>
        </w:rPr>
        <w:t>using</w:t>
      </w:r>
      <w:r w:rsidRPr="006571E5">
        <w:rPr>
          <w:rFonts w:ascii="Book Antiqua" w:hAnsi="Book Antiqua" w:cs="Times New Roman"/>
          <w:color w:val="000000" w:themeColor="text1"/>
          <w:sz w:val="24"/>
          <w:szCs w:val="24"/>
        </w:rPr>
        <w:t xml:space="preserve"> STATA 11.0 software (STATA Corporation, College Station, TX, United States)</w:t>
      </w:r>
      <w:bookmarkEnd w:id="23"/>
      <w:r w:rsidRPr="006571E5">
        <w:rPr>
          <w:rFonts w:ascii="Book Antiqua" w:hAnsi="Book Antiqua" w:cs="Times New Roman"/>
          <w:color w:val="000000" w:themeColor="text1"/>
          <w:sz w:val="24"/>
          <w:szCs w:val="24"/>
        </w:rPr>
        <w:t xml:space="preserve">. To assess the association between </w:t>
      </w:r>
      <w:r w:rsidRPr="006571E5">
        <w:rPr>
          <w:rFonts w:ascii="Book Antiqua" w:hAnsi="Book Antiqua" w:cs="Times New Roman"/>
          <w:i/>
          <w:color w:val="000000" w:themeColor="text1"/>
          <w:sz w:val="24"/>
          <w:szCs w:val="24"/>
        </w:rPr>
        <w:t xml:space="preserve">IL-17 </w:t>
      </w:r>
      <w:r w:rsidRPr="006571E5">
        <w:rPr>
          <w:rFonts w:ascii="Book Antiqua" w:hAnsi="Book Antiqua" w:cs="Times New Roman"/>
          <w:color w:val="000000" w:themeColor="text1"/>
          <w:sz w:val="24"/>
          <w:szCs w:val="24"/>
        </w:rPr>
        <w:t xml:space="preserve">gene polymorphisms and the risk of OA, pooled odds ratios (ORs) with 95% confidence intervals (CIs) were calculated. Due to a lack of original data (sex and age), crude ORs were calculated, and five genetic models were </w:t>
      </w:r>
      <w:r w:rsidRPr="006571E5">
        <w:rPr>
          <w:rFonts w:ascii="Book Antiqua" w:eastAsia="宋体" w:hAnsi="Book Antiqua" w:cs="Times New Roman"/>
          <w:color w:val="000000" w:themeColor="text1"/>
          <w:sz w:val="24"/>
          <w:szCs w:val="24"/>
        </w:rPr>
        <w:t>included</w:t>
      </w:r>
      <w:r w:rsidRPr="006571E5">
        <w:rPr>
          <w:rFonts w:ascii="Book Antiqua" w:hAnsi="Book Antiqua" w:cs="Times New Roman"/>
          <w:color w:val="000000" w:themeColor="text1"/>
          <w:sz w:val="24"/>
          <w:szCs w:val="24"/>
        </w:rPr>
        <w:t xml:space="preserve">. </w:t>
      </w:r>
      <w:r w:rsidRPr="006571E5">
        <w:rPr>
          <w:rFonts w:ascii="Book Antiqua" w:hAnsi="Book Antiqua" w:cs="Times New Roman"/>
          <w:i/>
          <w:color w:val="000000" w:themeColor="text1"/>
          <w:sz w:val="24"/>
          <w:szCs w:val="24"/>
        </w:rPr>
        <w:t>P</w:t>
      </w:r>
      <w:r w:rsidRPr="006571E5">
        <w:rPr>
          <w:rFonts w:ascii="Book Antiqua" w:hAnsi="Book Antiqua" w:cs="Times New Roman"/>
          <w:color w:val="000000" w:themeColor="text1"/>
          <w:sz w:val="24"/>
          <w:szCs w:val="24"/>
        </w:rPr>
        <w:t xml:space="preserve"> &lt; 0.05 was considered statistically significant. Heterogeneity across studies was assessed by Q statistics with its </w:t>
      </w:r>
      <w:r w:rsidRPr="006571E5">
        <w:rPr>
          <w:rFonts w:ascii="Book Antiqua" w:hAnsi="Book Antiqua" w:cs="Times New Roman"/>
          <w:i/>
          <w:iCs/>
          <w:color w:val="000000" w:themeColor="text1"/>
          <w:sz w:val="24"/>
          <w:szCs w:val="24"/>
        </w:rPr>
        <w:t>P</w:t>
      </w:r>
      <w:r w:rsidRPr="006571E5">
        <w:rPr>
          <w:rFonts w:ascii="Book Antiqua" w:hAnsi="Book Antiqua" w:cs="Times New Roman"/>
          <w:color w:val="000000" w:themeColor="text1"/>
          <w:sz w:val="24"/>
          <w:szCs w:val="24"/>
        </w:rPr>
        <w:t>-value and I</w:t>
      </w:r>
      <w:r w:rsidRPr="006571E5">
        <w:rPr>
          <w:rFonts w:ascii="Book Antiqua" w:hAnsi="Book Antiqua" w:cs="Times New Roman"/>
          <w:color w:val="000000" w:themeColor="text1"/>
          <w:sz w:val="24"/>
          <w:szCs w:val="24"/>
          <w:vertAlign w:val="superscript"/>
        </w:rPr>
        <w:t>2</w:t>
      </w:r>
      <w:r w:rsidRPr="006571E5">
        <w:rPr>
          <w:rFonts w:ascii="Book Antiqua" w:hAnsi="Book Antiqua" w:cs="Times New Roman"/>
          <w:color w:val="000000" w:themeColor="text1"/>
          <w:sz w:val="24"/>
          <w:szCs w:val="24"/>
        </w:rPr>
        <w:t xml:space="preserve"> </w:t>
      </w:r>
      <w:proofErr w:type="gramStart"/>
      <w:r w:rsidRPr="006571E5">
        <w:rPr>
          <w:rFonts w:ascii="Book Antiqua" w:hAnsi="Book Antiqua" w:cs="Times New Roman"/>
          <w:color w:val="000000" w:themeColor="text1"/>
          <w:sz w:val="24"/>
          <w:szCs w:val="24"/>
        </w:rPr>
        <w:t>statistics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27,28]</w:t>
      </w:r>
      <w:r w:rsidRPr="006571E5">
        <w:rPr>
          <w:rFonts w:ascii="Book Antiqua" w:hAnsi="Book Antiqua" w:cs="Times New Roman"/>
          <w:color w:val="000000" w:themeColor="text1"/>
          <w:sz w:val="24"/>
          <w:szCs w:val="24"/>
        </w:rPr>
        <w:t>. If I</w:t>
      </w:r>
      <w:r w:rsidRPr="006571E5">
        <w:rPr>
          <w:rFonts w:ascii="Book Antiqua" w:hAnsi="Book Antiqua" w:cs="Times New Roman"/>
          <w:color w:val="000000" w:themeColor="text1"/>
          <w:sz w:val="24"/>
          <w:szCs w:val="24"/>
          <w:vertAlign w:val="superscript"/>
        </w:rPr>
        <w:t>2</w:t>
      </w:r>
      <w:r w:rsidRPr="006571E5">
        <w:rPr>
          <w:rFonts w:ascii="Book Antiqua" w:hAnsi="Book Antiqua" w:cs="Times New Roman"/>
          <w:color w:val="000000" w:themeColor="text1"/>
          <w:sz w:val="24"/>
          <w:szCs w:val="24"/>
        </w:rPr>
        <w:t xml:space="preserve"> &gt; 50% and </w:t>
      </w:r>
      <w:r w:rsidRPr="006571E5">
        <w:rPr>
          <w:rFonts w:ascii="Book Antiqua" w:hAnsi="Book Antiqua" w:cs="Times New Roman"/>
          <w:i/>
          <w:iCs/>
          <w:color w:val="000000" w:themeColor="text1"/>
          <w:sz w:val="24"/>
          <w:szCs w:val="24"/>
        </w:rPr>
        <w:t>P</w:t>
      </w:r>
      <w:r w:rsidRPr="006571E5">
        <w:rPr>
          <w:rFonts w:ascii="Book Antiqua" w:hAnsi="Book Antiqua" w:cs="Times New Roman"/>
          <w:color w:val="000000" w:themeColor="text1"/>
          <w:sz w:val="24"/>
          <w:szCs w:val="24"/>
        </w:rPr>
        <w:t xml:space="preserve"> &lt; 0.10, a random effects model was used </w:t>
      </w:r>
      <w:r w:rsidRPr="006571E5">
        <w:rPr>
          <w:rFonts w:ascii="Book Antiqua" w:eastAsia="宋体" w:hAnsi="Book Antiqua" w:cs="Times New Roman"/>
          <w:color w:val="000000" w:themeColor="text1"/>
          <w:sz w:val="24"/>
          <w:szCs w:val="24"/>
        </w:rPr>
        <w:t xml:space="preserve">in the </w:t>
      </w:r>
      <w:r w:rsidRPr="006571E5">
        <w:rPr>
          <w:rFonts w:ascii="Book Antiqua" w:hAnsi="Book Antiqua" w:cs="Times New Roman"/>
          <w:color w:val="000000" w:themeColor="text1"/>
          <w:sz w:val="24"/>
          <w:szCs w:val="24"/>
        </w:rPr>
        <w:t>calculat</w:t>
      </w:r>
      <w:r w:rsidRPr="006571E5">
        <w:rPr>
          <w:rFonts w:ascii="Book Antiqua" w:eastAsia="宋体" w:hAnsi="Book Antiqua" w:cs="Times New Roman"/>
          <w:color w:val="000000" w:themeColor="text1"/>
          <w:sz w:val="24"/>
          <w:szCs w:val="24"/>
        </w:rPr>
        <w:t>ions;</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o</w:t>
      </w:r>
      <w:r w:rsidRPr="006571E5">
        <w:rPr>
          <w:rFonts w:ascii="Book Antiqua" w:hAnsi="Book Antiqua" w:cs="Times New Roman"/>
          <w:color w:val="000000" w:themeColor="text1"/>
          <w:sz w:val="24"/>
          <w:szCs w:val="24"/>
        </w:rPr>
        <w:t xml:space="preserve">therwise, a fixed effects model was applied. Subgroup analyses were carried based on ethnicity and type of OA. Moreover, the </w:t>
      </w:r>
      <w:proofErr w:type="spellStart"/>
      <w:r w:rsidRPr="006571E5">
        <w:rPr>
          <w:rFonts w:ascii="Book Antiqua" w:hAnsi="Book Antiqua" w:cs="Times New Roman"/>
          <w:color w:val="000000" w:themeColor="text1"/>
          <w:sz w:val="24"/>
          <w:szCs w:val="24"/>
        </w:rPr>
        <w:t>Begg’s</w:t>
      </w:r>
      <w:proofErr w:type="spellEnd"/>
      <w:r w:rsidRPr="006571E5">
        <w:rPr>
          <w:rFonts w:ascii="Book Antiqua" w:hAnsi="Book Antiqua" w:cs="Times New Roman"/>
          <w:color w:val="000000" w:themeColor="text1"/>
          <w:sz w:val="24"/>
          <w:szCs w:val="24"/>
        </w:rPr>
        <w:t xml:space="preserve"> test and Egger’s linear regression analysis were applied to prevent publication </w:t>
      </w:r>
      <w:proofErr w:type="gramStart"/>
      <w:r w:rsidRPr="006571E5">
        <w:rPr>
          <w:rFonts w:ascii="Book Antiqua" w:hAnsi="Book Antiqua" w:cs="Times New Roman"/>
          <w:color w:val="000000" w:themeColor="text1"/>
          <w:sz w:val="24"/>
          <w:szCs w:val="24"/>
        </w:rPr>
        <w:t>bias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29]</w:t>
      </w:r>
      <w:r w:rsidRPr="006571E5">
        <w:rPr>
          <w:rFonts w:ascii="Book Antiqua" w:hAnsi="Book Antiqua" w:cs="Times New Roman"/>
          <w:color w:val="000000" w:themeColor="text1"/>
          <w:sz w:val="24"/>
          <w:szCs w:val="24"/>
        </w:rPr>
        <w:t xml:space="preserve">. To evaluate the precision and consistency of the primary meta-analysis, sensitivity analysis was performed to verify the effects </w:t>
      </w:r>
      <w:r w:rsidRPr="006571E5">
        <w:rPr>
          <w:rFonts w:ascii="Book Antiqua" w:hAnsi="Book Antiqua" w:cs="Times New Roman"/>
          <w:color w:val="000000" w:themeColor="text1"/>
          <w:sz w:val="24"/>
          <w:szCs w:val="24"/>
        </w:rPr>
        <w:lastRenderedPageBreak/>
        <w:t xml:space="preserve">associated with any individual study. Furthermore, false-positive report probability (FPRP) was conducted to evaluate the significant findings and rule out any false associations due to multiple </w:t>
      </w:r>
      <w:proofErr w:type="gramStart"/>
      <w:r w:rsidRPr="006571E5">
        <w:rPr>
          <w:rFonts w:ascii="Book Antiqua" w:hAnsi="Book Antiqua" w:cs="Times New Roman"/>
          <w:color w:val="000000" w:themeColor="text1"/>
          <w:sz w:val="24"/>
          <w:szCs w:val="24"/>
        </w:rPr>
        <w:t>tests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30]</w:t>
      </w:r>
      <w:r w:rsidRPr="006571E5">
        <w:rPr>
          <w:rFonts w:ascii="Book Antiqua" w:hAnsi="Book Antiqua" w:cs="Times New Roman"/>
          <w:color w:val="000000" w:themeColor="text1"/>
          <w:sz w:val="24"/>
          <w:szCs w:val="24"/>
        </w:rPr>
        <w:t xml:space="preserve">. Generally, the FPRP value for a given association between </w:t>
      </w:r>
      <w:r w:rsidRPr="006571E5">
        <w:rPr>
          <w:rFonts w:ascii="Book Antiqua" w:hAnsi="Book Antiqua" w:cs="Times New Roman"/>
          <w:i/>
          <w:iCs/>
          <w:color w:val="000000" w:themeColor="text1"/>
          <w:sz w:val="24"/>
          <w:szCs w:val="24"/>
        </w:rPr>
        <w:t xml:space="preserve">IL-17 </w:t>
      </w:r>
      <w:r w:rsidRPr="006571E5">
        <w:rPr>
          <w:rFonts w:ascii="Book Antiqua" w:hAnsi="Book Antiqua" w:cs="Times New Roman"/>
          <w:color w:val="000000" w:themeColor="text1"/>
          <w:sz w:val="24"/>
          <w:szCs w:val="24"/>
        </w:rPr>
        <w:t>gene polymorphisms and OA risk was calculated with different prior probability. An association with a FPRP value &lt; 0.2 at a prior probability of 0.1 indicated a significant relationship.</w:t>
      </w:r>
    </w:p>
    <w:p w14:paraId="6252949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B4A7B71" w14:textId="77777777" w:rsidR="00192601" w:rsidRPr="006571E5" w:rsidRDefault="00192601" w:rsidP="00B2038C">
      <w:pPr>
        <w:adjustRightInd w:val="0"/>
        <w:snapToGrid w:val="0"/>
        <w:spacing w:line="360" w:lineRule="auto"/>
        <w:rPr>
          <w:rFonts w:ascii="Book Antiqua" w:hAnsi="Book Antiqua"/>
          <w:b/>
          <w:color w:val="000000" w:themeColor="text1"/>
          <w:sz w:val="24"/>
          <w:szCs w:val="24"/>
          <w:u w:val="single"/>
        </w:rPr>
      </w:pPr>
      <w:r w:rsidRPr="006571E5">
        <w:rPr>
          <w:rFonts w:ascii="Book Antiqua" w:hAnsi="Book Antiqua"/>
          <w:b/>
          <w:color w:val="000000" w:themeColor="text1"/>
          <w:sz w:val="24"/>
          <w:szCs w:val="24"/>
          <w:u w:val="single"/>
        </w:rPr>
        <w:t>RESULTS</w:t>
      </w:r>
    </w:p>
    <w:p w14:paraId="31F00D07"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Characteristics of the included studies</w:t>
      </w:r>
    </w:p>
    <w:p w14:paraId="61308F92" w14:textId="257F449E"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In this study, the</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literature search yielded 132 citations</w:t>
      </w:r>
      <w:r w:rsidRPr="006571E5">
        <w:rPr>
          <w:rFonts w:ascii="Book Antiqua" w:eastAsia="宋体" w:hAnsi="Book Antiqua" w:cs="Times New Roman"/>
          <w:color w:val="000000" w:themeColor="text1"/>
          <w:sz w:val="24"/>
          <w:szCs w:val="24"/>
        </w:rPr>
        <w:t>, among which</w:t>
      </w:r>
      <w:r w:rsidRPr="006571E5">
        <w:rPr>
          <w:rFonts w:ascii="Book Antiqua" w:hAnsi="Book Antiqua" w:cs="Times New Roman"/>
          <w:color w:val="000000" w:themeColor="text1"/>
          <w:sz w:val="24"/>
          <w:szCs w:val="24"/>
        </w:rPr>
        <w:t xml:space="preserve"> 46</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duplicates were removed. </w:t>
      </w:r>
      <w:r w:rsidRPr="006571E5">
        <w:rPr>
          <w:rFonts w:ascii="Book Antiqua" w:eastAsia="宋体" w:hAnsi="Book Antiqua" w:cs="Times New Roman"/>
          <w:color w:val="000000" w:themeColor="text1"/>
          <w:sz w:val="24"/>
          <w:szCs w:val="24"/>
        </w:rPr>
        <w:t>Then, 78 o</w:t>
      </w:r>
      <w:r w:rsidRPr="006571E5">
        <w:rPr>
          <w:rFonts w:ascii="Book Antiqua" w:hAnsi="Book Antiqua" w:cs="Times New Roman"/>
          <w:color w:val="000000" w:themeColor="text1"/>
          <w:sz w:val="24"/>
          <w:szCs w:val="24"/>
        </w:rPr>
        <w:t xml:space="preserve">f the 86 remaining citations were excluded after reviewing </w:t>
      </w:r>
      <w:r w:rsidR="000E1486">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titles and abstracts. </w:t>
      </w:r>
      <w:r w:rsidRPr="006571E5">
        <w:rPr>
          <w:rFonts w:ascii="Book Antiqua" w:eastAsia="宋体" w:hAnsi="Book Antiqua" w:cs="Times New Roman"/>
          <w:color w:val="000000" w:themeColor="text1"/>
          <w:sz w:val="24"/>
          <w:szCs w:val="24"/>
        </w:rPr>
        <w:t xml:space="preserve">The remaining </w:t>
      </w:r>
      <w:r w:rsidRPr="006571E5">
        <w:rPr>
          <w:rFonts w:ascii="Book Antiqua" w:hAnsi="Book Antiqua" w:cs="Times New Roman"/>
          <w:color w:val="000000" w:themeColor="text1"/>
          <w:sz w:val="24"/>
          <w:szCs w:val="24"/>
        </w:rPr>
        <w:t xml:space="preserve">8 citations </w:t>
      </w:r>
      <w:r w:rsidRPr="006571E5">
        <w:rPr>
          <w:rFonts w:ascii="Book Antiqua" w:eastAsia="宋体" w:hAnsi="Book Antiqua" w:cs="Times New Roman"/>
          <w:color w:val="000000" w:themeColor="text1"/>
          <w:sz w:val="24"/>
          <w:szCs w:val="24"/>
        </w:rPr>
        <w:t>were sent for</w:t>
      </w:r>
      <w:r w:rsidRPr="006571E5">
        <w:rPr>
          <w:rFonts w:ascii="Book Antiqua" w:hAnsi="Book Antiqua" w:cs="Times New Roman"/>
          <w:color w:val="000000" w:themeColor="text1"/>
          <w:sz w:val="24"/>
          <w:szCs w:val="24"/>
        </w:rPr>
        <w:t xml:space="preserve"> full text review</w:t>
      </w:r>
      <w:r w:rsidRPr="006571E5">
        <w:rPr>
          <w:rFonts w:ascii="Book Antiqua" w:eastAsia="宋体"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 xml:space="preserve">which resulted in exclusion of </w:t>
      </w:r>
      <w:r w:rsidRPr="006571E5">
        <w:rPr>
          <w:rFonts w:ascii="Book Antiqua" w:hAnsi="Book Antiqua" w:cs="Times New Roman"/>
          <w:color w:val="000000" w:themeColor="text1"/>
          <w:sz w:val="24"/>
          <w:szCs w:val="24"/>
        </w:rPr>
        <w:t xml:space="preserve">1 citation </w:t>
      </w:r>
      <w:r w:rsidR="000E1486">
        <w:rPr>
          <w:rFonts w:ascii="Book Antiqua" w:hAnsi="Book Antiqua" w:cs="Times New Roman"/>
          <w:color w:val="000000" w:themeColor="text1"/>
          <w:sz w:val="24"/>
          <w:szCs w:val="24"/>
        </w:rPr>
        <w:t>due to</w:t>
      </w:r>
      <w:r w:rsidRPr="006571E5">
        <w:rPr>
          <w:rFonts w:ascii="Book Antiqua" w:eastAsia="宋体" w:hAnsi="Book Antiqua" w:cs="Times New Roman"/>
          <w:color w:val="000000" w:themeColor="text1"/>
          <w:sz w:val="24"/>
          <w:szCs w:val="24"/>
        </w:rPr>
        <w:t xml:space="preserve"> the lack of</w:t>
      </w:r>
      <w:r w:rsidRPr="006571E5">
        <w:rPr>
          <w:rFonts w:ascii="Book Antiqua" w:hAnsi="Book Antiqua" w:cs="Times New Roman"/>
          <w:color w:val="000000" w:themeColor="text1"/>
          <w:sz w:val="24"/>
          <w:szCs w:val="24"/>
        </w:rPr>
        <w:t xml:space="preserve"> detailed genotype data</w:t>
      </w:r>
      <w:r w:rsidRPr="006571E5">
        <w:rPr>
          <w:rFonts w:ascii="Book Antiqua" w:eastAsia="宋体" w:hAnsi="Book Antiqua" w:cs="Times New Roman"/>
          <w:color w:val="000000" w:themeColor="text1"/>
          <w:sz w:val="24"/>
          <w:szCs w:val="24"/>
        </w:rPr>
        <w:t xml:space="preserve"> and</w:t>
      </w:r>
      <w:r w:rsidRPr="006571E5">
        <w:rPr>
          <w:rFonts w:ascii="Book Antiqua" w:hAnsi="Book Antiqua" w:cs="Times New Roman"/>
          <w:color w:val="000000" w:themeColor="text1"/>
          <w:sz w:val="24"/>
          <w:szCs w:val="24"/>
        </w:rPr>
        <w:t xml:space="preserve"> 1 no</w:t>
      </w:r>
      <w:r w:rsidRPr="006571E5">
        <w:rPr>
          <w:rFonts w:ascii="Book Antiqua" w:eastAsia="宋体" w:hAnsi="Book Antiqua" w:cs="Times New Roman"/>
          <w:color w:val="000000" w:themeColor="text1"/>
          <w:sz w:val="24"/>
          <w:szCs w:val="24"/>
        </w:rPr>
        <w:t>n-</w:t>
      </w:r>
      <w:r w:rsidRPr="006571E5">
        <w:rPr>
          <w:rFonts w:ascii="Book Antiqua" w:hAnsi="Book Antiqua" w:cs="Times New Roman"/>
          <w:color w:val="000000" w:themeColor="text1"/>
          <w:sz w:val="24"/>
          <w:szCs w:val="24"/>
        </w:rPr>
        <w:t xml:space="preserve">SNP study. </w:t>
      </w:r>
      <w:r w:rsidRPr="006571E5">
        <w:rPr>
          <w:rFonts w:ascii="Book Antiqua" w:eastAsia="宋体" w:hAnsi="Book Antiqua" w:cs="Times New Roman"/>
          <w:color w:val="000000" w:themeColor="text1"/>
          <w:sz w:val="24"/>
          <w:szCs w:val="24"/>
        </w:rPr>
        <w:t>Finally</w:t>
      </w:r>
      <w:r w:rsidRPr="006571E5">
        <w:rPr>
          <w:rFonts w:ascii="Book Antiqua" w:hAnsi="Book Antiqua" w:cs="Times New Roman"/>
          <w:color w:val="000000" w:themeColor="text1"/>
          <w:sz w:val="24"/>
          <w:szCs w:val="24"/>
        </w:rPr>
        <w:t xml:space="preserve">, 6 citations (2131 cases and 2299 controls) </w:t>
      </w:r>
      <w:r w:rsidRPr="006571E5">
        <w:rPr>
          <w:rFonts w:ascii="Book Antiqua" w:eastAsia="宋体" w:hAnsi="Book Antiqua" w:cs="Times New Roman"/>
          <w:color w:val="000000" w:themeColor="text1"/>
          <w:sz w:val="24"/>
          <w:szCs w:val="24"/>
        </w:rPr>
        <w:t>involving</w:t>
      </w:r>
      <w:r w:rsidRPr="006571E5">
        <w:rPr>
          <w:rFonts w:ascii="Book Antiqua" w:hAnsi="Book Antiqua" w:cs="Times New Roman"/>
          <w:color w:val="000000" w:themeColor="text1"/>
          <w:sz w:val="24"/>
          <w:szCs w:val="24"/>
        </w:rPr>
        <w:t xml:space="preserve"> 8 studies and 4 SNPs were included in this study. The year of publication ranged between 2014 and 2019. In four of the included </w:t>
      </w:r>
      <w:proofErr w:type="gramStart"/>
      <w:r w:rsidRPr="006571E5">
        <w:rPr>
          <w:rFonts w:ascii="Book Antiqua" w:hAnsi="Book Antiqua" w:cs="Times New Roman"/>
          <w:color w:val="000000" w:themeColor="text1"/>
          <w:sz w:val="24"/>
          <w:szCs w:val="24"/>
        </w:rPr>
        <w:t>citations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20-22,24]</w:t>
      </w:r>
      <w:r w:rsidRPr="006571E5">
        <w:rPr>
          <w:rFonts w:ascii="Book Antiqua" w:hAnsi="Book Antiqua" w:cs="Times New Roman"/>
          <w:color w:val="000000" w:themeColor="text1"/>
          <w:sz w:val="24"/>
          <w:szCs w:val="24"/>
        </w:rPr>
        <w:t xml:space="preserve">, the association between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in an Asian population were investigated, and in two included citations</w:t>
      </w:r>
      <w:r w:rsidRPr="006571E5">
        <w:rPr>
          <w:rFonts w:ascii="Book Antiqua" w:hAnsi="Book Antiqua" w:cs="Times New Roman"/>
          <w:noProof/>
          <w:color w:val="000000" w:themeColor="text1"/>
          <w:sz w:val="24"/>
          <w:szCs w:val="24"/>
          <w:vertAlign w:val="superscript"/>
        </w:rPr>
        <w:t>[12,23]</w:t>
      </w:r>
      <w:r w:rsidRPr="006571E5">
        <w:rPr>
          <w:rFonts w:ascii="Book Antiqua" w:hAnsi="Book Antiqua" w:cs="Times New Roman"/>
          <w:color w:val="000000" w:themeColor="text1"/>
          <w:sz w:val="24"/>
          <w:szCs w:val="24"/>
        </w:rPr>
        <w:t xml:space="preserve"> focus was on the Caucasian population. In all 6 </w:t>
      </w:r>
      <w:proofErr w:type="gramStart"/>
      <w:r w:rsidRPr="006571E5">
        <w:rPr>
          <w:rFonts w:ascii="Book Antiqua" w:hAnsi="Book Antiqua" w:cs="Times New Roman"/>
          <w:color w:val="000000" w:themeColor="text1"/>
          <w:sz w:val="24"/>
          <w:szCs w:val="24"/>
        </w:rPr>
        <w:t>citations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12,20-24]</w:t>
      </w:r>
      <w:r w:rsidRPr="006571E5">
        <w:rPr>
          <w:rFonts w:ascii="Book Antiqua" w:hAnsi="Book Antiqua" w:cs="Times New Roman"/>
          <w:color w:val="000000" w:themeColor="text1"/>
          <w:sz w:val="24"/>
          <w:szCs w:val="24"/>
        </w:rPr>
        <w:t>, the association between rs2275913/</w:t>
      </w:r>
      <w:bookmarkStart w:id="24" w:name="_Hlk23184930"/>
      <w:r w:rsidRPr="006571E5">
        <w:rPr>
          <w:rFonts w:ascii="Book Antiqua" w:hAnsi="Book Antiqua" w:cs="Times New Roman"/>
          <w:color w:val="000000" w:themeColor="text1"/>
          <w:sz w:val="24"/>
          <w:szCs w:val="24"/>
        </w:rPr>
        <w:t>rs763780</w:t>
      </w:r>
      <w:bookmarkEnd w:id="24"/>
      <w:r w:rsidRPr="006571E5">
        <w:rPr>
          <w:rFonts w:ascii="Book Antiqua" w:hAnsi="Book Antiqua" w:cs="Times New Roman"/>
          <w:color w:val="000000" w:themeColor="text1"/>
          <w:sz w:val="24"/>
          <w:szCs w:val="24"/>
        </w:rPr>
        <w:t xml:space="preserve">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risk of OA were studied. Detailed characteristics of the included citations are shown in </w:t>
      </w:r>
      <w:r w:rsidRPr="006571E5">
        <w:rPr>
          <w:rFonts w:ascii="Book Antiqua" w:hAnsi="Book Antiqua" w:cs="Times New Roman"/>
          <w:bCs/>
          <w:color w:val="000000" w:themeColor="text1"/>
          <w:sz w:val="24"/>
          <w:szCs w:val="24"/>
        </w:rPr>
        <w:t>Tables 1 and 2.</w:t>
      </w:r>
      <w:r w:rsidRPr="006571E5">
        <w:rPr>
          <w:rFonts w:ascii="Book Antiqua" w:hAnsi="Book Antiqua" w:cs="Times New Roman"/>
          <w:color w:val="000000" w:themeColor="text1"/>
          <w:sz w:val="24"/>
          <w:szCs w:val="24"/>
        </w:rPr>
        <w:t xml:space="preserve"> A flowchart of reviews, showing the detailed selection process, </w:t>
      </w:r>
      <w:r w:rsidRPr="006571E5">
        <w:rPr>
          <w:rFonts w:ascii="Book Antiqua" w:eastAsia="宋体" w:hAnsi="Book Antiqua" w:cs="Times New Roman"/>
          <w:color w:val="000000" w:themeColor="text1"/>
          <w:sz w:val="24"/>
          <w:szCs w:val="24"/>
        </w:rPr>
        <w:t>is illustrated</w:t>
      </w:r>
      <w:r w:rsidRPr="006571E5">
        <w:rPr>
          <w:rFonts w:ascii="Book Antiqua" w:hAnsi="Book Antiqua" w:cs="Times New Roman"/>
          <w:color w:val="000000" w:themeColor="text1"/>
          <w:sz w:val="24"/>
          <w:szCs w:val="24"/>
        </w:rPr>
        <w:t xml:space="preserve"> in </w:t>
      </w:r>
      <w:r w:rsidRPr="006571E5">
        <w:rPr>
          <w:rFonts w:ascii="Book Antiqua" w:hAnsi="Book Antiqua" w:cs="Times New Roman"/>
          <w:bCs/>
          <w:color w:val="000000" w:themeColor="text1"/>
          <w:sz w:val="24"/>
          <w:szCs w:val="24"/>
        </w:rPr>
        <w:t>Figure 1.</w:t>
      </w:r>
      <w:r w:rsidRPr="006571E5">
        <w:rPr>
          <w:rFonts w:ascii="Book Antiqua" w:hAnsi="Book Antiqua" w:cs="Times New Roman"/>
          <w:color w:val="000000" w:themeColor="text1"/>
          <w:sz w:val="24"/>
          <w:szCs w:val="24"/>
        </w:rPr>
        <w:t xml:space="preserve"> </w:t>
      </w:r>
      <w:bookmarkStart w:id="25" w:name="_Hlk523588382"/>
      <w:r w:rsidRPr="006571E5">
        <w:rPr>
          <w:rFonts w:ascii="Book Antiqua" w:hAnsi="Book Antiqua" w:cs="Times New Roman"/>
          <w:color w:val="000000" w:themeColor="text1"/>
          <w:sz w:val="24"/>
          <w:szCs w:val="24"/>
        </w:rPr>
        <w:t xml:space="preserve">The NOS </w:t>
      </w:r>
      <w:r w:rsidRPr="006571E5">
        <w:rPr>
          <w:rFonts w:ascii="Book Antiqua" w:eastAsia="宋体" w:hAnsi="Book Antiqua" w:cs="Times New Roman"/>
          <w:color w:val="000000" w:themeColor="text1"/>
          <w:sz w:val="24"/>
          <w:szCs w:val="24"/>
        </w:rPr>
        <w:t xml:space="preserve">scores </w:t>
      </w:r>
      <w:r w:rsidRPr="006571E5">
        <w:rPr>
          <w:rFonts w:ascii="Book Antiqua" w:hAnsi="Book Antiqua" w:cs="Times New Roman"/>
          <w:color w:val="000000" w:themeColor="text1"/>
          <w:sz w:val="24"/>
          <w:szCs w:val="24"/>
        </w:rPr>
        <w:t>ranged from 6 to 7 stars</w:t>
      </w:r>
      <w:bookmarkEnd w:id="25"/>
      <w:r w:rsidRPr="006571E5">
        <w:rPr>
          <w:rFonts w:ascii="Book Antiqua" w:hAnsi="Book Antiqua" w:cs="Times New Roman"/>
          <w:color w:val="000000" w:themeColor="text1"/>
          <w:sz w:val="24"/>
          <w:szCs w:val="24"/>
        </w:rPr>
        <w:t>.</w:t>
      </w:r>
    </w:p>
    <w:p w14:paraId="1F00BF9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AC1C3E3" w14:textId="77777777" w:rsidR="00564260" w:rsidRPr="006571E5" w:rsidRDefault="00564260" w:rsidP="00B2038C">
      <w:pPr>
        <w:snapToGrid w:val="0"/>
        <w:spacing w:beforeLines="50" w:before="156" w:afterLines="50" w:after="156" w:line="360" w:lineRule="auto"/>
        <w:outlineLvl w:val="0"/>
        <w:rPr>
          <w:rFonts w:ascii="Book Antiqua" w:eastAsia="仿宋_GB2312" w:hAnsi="Book Antiqua" w:cs="Times New Roman"/>
          <w:b/>
          <w:bCs/>
          <w:i/>
          <w:color w:val="000000" w:themeColor="text1"/>
          <w:sz w:val="24"/>
          <w:szCs w:val="24"/>
        </w:rPr>
      </w:pPr>
      <w:r w:rsidRPr="006571E5">
        <w:rPr>
          <w:rFonts w:ascii="Book Antiqua" w:eastAsia="仿宋_GB2312" w:hAnsi="Book Antiqua" w:cs="Times New Roman"/>
          <w:b/>
          <w:bCs/>
          <w:i/>
          <w:color w:val="000000" w:themeColor="text1"/>
          <w:sz w:val="24"/>
          <w:szCs w:val="24"/>
        </w:rPr>
        <w:t xml:space="preserve">Association between </w:t>
      </w:r>
      <w:bookmarkStart w:id="26" w:name="_Hlk23185278"/>
      <w:r w:rsidRPr="006571E5">
        <w:rPr>
          <w:rFonts w:ascii="Book Antiqua" w:hAnsi="Book Antiqua" w:cs="Times New Roman"/>
          <w:b/>
          <w:i/>
          <w:color w:val="000000" w:themeColor="text1"/>
          <w:sz w:val="24"/>
          <w:szCs w:val="24"/>
        </w:rPr>
        <w:t>rs</w:t>
      </w:r>
      <w:bookmarkStart w:id="27" w:name="_Hlk29410702"/>
      <w:r w:rsidRPr="006571E5">
        <w:rPr>
          <w:rFonts w:ascii="Book Antiqua" w:hAnsi="Book Antiqua" w:cs="Times New Roman"/>
          <w:b/>
          <w:i/>
          <w:color w:val="000000" w:themeColor="text1"/>
          <w:sz w:val="24"/>
          <w:szCs w:val="24"/>
        </w:rPr>
        <w:t>2275913</w:t>
      </w:r>
      <w:bookmarkEnd w:id="26"/>
      <w:bookmarkEnd w:id="27"/>
      <w:r w:rsidRPr="006571E5">
        <w:rPr>
          <w:rFonts w:ascii="Book Antiqua" w:eastAsia="仿宋_GB2312" w:hAnsi="Book Antiqua" w:cs="Times New Roman"/>
          <w:b/>
          <w:bCs/>
          <w:i/>
          <w:color w:val="000000" w:themeColor="text1"/>
          <w:sz w:val="24"/>
          <w:szCs w:val="24"/>
        </w:rPr>
        <w:t xml:space="preserve"> polymorphism and OA susceptibility</w:t>
      </w:r>
    </w:p>
    <w:p w14:paraId="7684CDBA" w14:textId="1E783612"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28" w:name="_Hlk523602072"/>
      <w:r w:rsidRPr="006571E5">
        <w:rPr>
          <w:rFonts w:ascii="Book Antiqua" w:eastAsia="宋体" w:hAnsi="Book Antiqua" w:cs="Times New Roman"/>
          <w:color w:val="000000" w:themeColor="text1"/>
          <w:sz w:val="24"/>
          <w:szCs w:val="24"/>
        </w:rPr>
        <w:t>G</w:t>
      </w:r>
      <w:r w:rsidRPr="006571E5">
        <w:rPr>
          <w:rFonts w:ascii="Book Antiqua" w:hAnsi="Book Antiqua" w:cs="Times New Roman"/>
          <w:color w:val="000000" w:themeColor="text1"/>
          <w:sz w:val="24"/>
          <w:szCs w:val="24"/>
        </w:rPr>
        <w:t>eneral analysis</w:t>
      </w:r>
      <w:r w:rsidRPr="006571E5">
        <w:rPr>
          <w:rFonts w:ascii="Book Antiqua" w:eastAsia="宋体" w:hAnsi="Book Antiqua" w:cs="Times New Roman"/>
          <w:color w:val="000000" w:themeColor="text1"/>
          <w:sz w:val="24"/>
          <w:szCs w:val="24"/>
        </w:rPr>
        <w:t xml:space="preserve"> showed</w:t>
      </w:r>
      <w:r w:rsidRPr="006571E5">
        <w:rPr>
          <w:rFonts w:ascii="Book Antiqua" w:hAnsi="Book Antiqua" w:cs="Times New Roman"/>
          <w:color w:val="000000" w:themeColor="text1"/>
          <w:sz w:val="24"/>
          <w:szCs w:val="24"/>
        </w:rPr>
        <w:t xml:space="preserve"> that the polymorphism rs2275913 of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gene increased OA risk [OR and 95%CI: 1.26 (1.08, 1.47) in 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 </w:t>
      </w:r>
      <w:bookmarkStart w:id="29" w:name="_Hlk523958606"/>
      <w:r w:rsidRPr="006571E5">
        <w:rPr>
          <w:rFonts w:ascii="Book Antiqua" w:hAnsi="Book Antiqua" w:cs="Times New Roman"/>
          <w:color w:val="000000" w:themeColor="text1"/>
          <w:sz w:val="24"/>
          <w:szCs w:val="24"/>
        </w:rPr>
        <w:t xml:space="preserve">1.25 (1.01, 1.55) in </w:t>
      </w:r>
      <w:bookmarkEnd w:id="29"/>
      <w:r w:rsidRPr="006571E5">
        <w:rPr>
          <w:rFonts w:ascii="Book Antiqua" w:hAnsi="Book Antiqua" w:cs="Times New Roman"/>
          <w:color w:val="000000" w:themeColor="text1"/>
          <w:sz w:val="24"/>
          <w:szCs w:val="24"/>
        </w:rPr>
        <w:t>AA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1.53 (1.30, 1.81)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GG; 1.71 (1.42, 2.06)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and 1.15 (1.01, 1.32) in 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r w:rsidRPr="006571E5">
        <w:rPr>
          <w:rFonts w:ascii="Book Antiqua" w:hAnsi="Book Antiqua" w:cs="Times New Roman"/>
          <w:bCs/>
          <w:color w:val="000000" w:themeColor="text1"/>
          <w:sz w:val="24"/>
          <w:szCs w:val="24"/>
        </w:rPr>
        <w:t xml:space="preserve"> Table 3 and Figure 2</w:t>
      </w:r>
      <w:r w:rsidRPr="006571E5">
        <w:rPr>
          <w:rFonts w:ascii="Book Antiqua" w:hAnsi="Book Antiqua" w:cs="Times New Roman"/>
          <w:color w:val="000000" w:themeColor="text1"/>
          <w:sz w:val="24"/>
          <w:szCs w:val="24"/>
        </w:rPr>
        <w:t xml:space="preserve">]. Stratification </w:t>
      </w:r>
      <w:r w:rsidRPr="006571E5">
        <w:rPr>
          <w:rFonts w:ascii="Book Antiqua" w:hAnsi="Book Antiqua" w:cs="Times New Roman"/>
          <w:color w:val="000000" w:themeColor="text1"/>
          <w:sz w:val="24"/>
          <w:szCs w:val="24"/>
        </w:rPr>
        <w:lastRenderedPageBreak/>
        <w:t xml:space="preserve">analysis by ethnicity </w:t>
      </w:r>
      <w:r w:rsidRPr="006571E5">
        <w:rPr>
          <w:rFonts w:ascii="Book Antiqua" w:eastAsia="宋体" w:hAnsi="Book Antiqua" w:cs="Times New Roman"/>
          <w:color w:val="000000" w:themeColor="text1"/>
          <w:sz w:val="24"/>
          <w:szCs w:val="24"/>
        </w:rPr>
        <w:t>showed</w:t>
      </w:r>
      <w:r w:rsidRPr="006571E5">
        <w:rPr>
          <w:rFonts w:ascii="Book Antiqua" w:hAnsi="Book Antiqua" w:cs="Times New Roman"/>
          <w:color w:val="000000" w:themeColor="text1"/>
          <w:sz w:val="24"/>
          <w:szCs w:val="24"/>
        </w:rPr>
        <w:t xml:space="preserve"> that the rs2275913 polymorphism increased the risk of OA among Asians [OR and 95%CI: 1.40 (1.18, 1.67) in 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 1.44 (1.13, 1.82) in AA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1.62 (1.34, 1.96)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GG; 1.89 (1.52, 2.34)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and 1.25 (1.06, 1.46) in 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w:t>
      </w:r>
      <w:r w:rsidRPr="006571E5">
        <w:rPr>
          <w:rFonts w:ascii="Book Antiqua" w:hAnsi="Book Antiqua" w:cs="Times New Roman"/>
          <w:bCs/>
          <w:color w:val="000000" w:themeColor="text1"/>
          <w:sz w:val="24"/>
          <w:szCs w:val="24"/>
        </w:rPr>
        <w:t>Table 3 and Figure 3</w:t>
      </w:r>
      <w:r w:rsidRPr="006571E5">
        <w:rPr>
          <w:rFonts w:ascii="Book Antiqua" w:hAnsi="Book Antiqua" w:cs="Times New Roman"/>
          <w:color w:val="000000" w:themeColor="text1"/>
          <w:sz w:val="24"/>
          <w:szCs w:val="24"/>
        </w:rPr>
        <w:t>)</w:t>
      </w:r>
      <w:r w:rsidR="000E1486">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however, this was not observed in Caucasians. </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ubgroup analysis by OA type revealed that the rs2275913 polymorphism increased </w:t>
      </w:r>
      <w:r w:rsidRPr="006571E5">
        <w:rPr>
          <w:rFonts w:ascii="Book Antiqua" w:eastAsia="宋体"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risk of both knee and hip OA. A change in conclusion was not observed after eliminating a </w:t>
      </w:r>
      <w:proofErr w:type="gramStart"/>
      <w:r w:rsidRPr="006571E5">
        <w:rPr>
          <w:rFonts w:ascii="Book Antiqua" w:hAnsi="Book Antiqua" w:cs="Times New Roman"/>
          <w:color w:val="000000" w:themeColor="text1"/>
          <w:sz w:val="24"/>
          <w:szCs w:val="24"/>
        </w:rPr>
        <w:t>study</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that did not meet the HWE.</w:t>
      </w:r>
    </w:p>
    <w:bookmarkEnd w:id="28"/>
    <w:p w14:paraId="5FD558E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Sensitivity analysis </w:t>
      </w:r>
      <w:r w:rsidRPr="006571E5">
        <w:rPr>
          <w:rFonts w:ascii="Book Antiqua" w:eastAsia="宋体" w:hAnsi="Book Antiqua" w:cs="Times New Roman"/>
          <w:color w:val="000000" w:themeColor="text1"/>
          <w:sz w:val="24"/>
          <w:szCs w:val="24"/>
        </w:rPr>
        <w:t>was used to determine the</w:t>
      </w:r>
      <w:r w:rsidRPr="006571E5">
        <w:rPr>
          <w:rFonts w:ascii="Book Antiqua" w:hAnsi="Book Antiqua" w:cs="Times New Roman"/>
          <w:color w:val="000000" w:themeColor="text1"/>
          <w:sz w:val="24"/>
          <w:szCs w:val="24"/>
        </w:rPr>
        <w:t xml:space="preserve"> pooled ORs </w:t>
      </w:r>
      <w:r w:rsidRPr="006571E5">
        <w:rPr>
          <w:rFonts w:ascii="Book Antiqua" w:eastAsia="宋体" w:hAnsi="Book Antiqua" w:cs="Times New Roman"/>
          <w:color w:val="000000" w:themeColor="text1"/>
          <w:sz w:val="24"/>
          <w:szCs w:val="24"/>
        </w:rPr>
        <w:t>regarding</w:t>
      </w:r>
      <w:r w:rsidRPr="006571E5">
        <w:rPr>
          <w:rFonts w:ascii="Book Antiqua" w:hAnsi="Book Antiqua" w:cs="Times New Roman"/>
          <w:color w:val="000000" w:themeColor="text1"/>
          <w:sz w:val="24"/>
          <w:szCs w:val="24"/>
        </w:rPr>
        <w:t xml:space="preserve"> the effects of th</w:t>
      </w:r>
      <w:r w:rsidRPr="006571E5">
        <w:rPr>
          <w:rFonts w:ascii="Book Antiqua" w:eastAsia="宋体" w:hAnsi="Book Antiqua" w:cs="Times New Roman"/>
          <w:color w:val="000000" w:themeColor="text1"/>
          <w:sz w:val="24"/>
          <w:szCs w:val="24"/>
        </w:rPr>
        <w:t>is</w:t>
      </w:r>
      <w:r w:rsidRPr="006571E5">
        <w:rPr>
          <w:rFonts w:ascii="Book Antiqua" w:hAnsi="Book Antiqua" w:cs="Times New Roman"/>
          <w:color w:val="000000" w:themeColor="text1"/>
          <w:sz w:val="24"/>
          <w:szCs w:val="24"/>
        </w:rPr>
        <w:t xml:space="preserve"> SNP on OA risk. Taken together, the results indicated that our data were stable and credible. </w:t>
      </w:r>
      <w:r w:rsidRPr="006571E5">
        <w:rPr>
          <w:rFonts w:ascii="Book Antiqua" w:eastAsia="宋体" w:hAnsi="Book Antiqua" w:cs="Times New Roman"/>
          <w:color w:val="000000" w:themeColor="text1"/>
          <w:sz w:val="24"/>
          <w:szCs w:val="24"/>
        </w:rPr>
        <w:t>Neither</w:t>
      </w:r>
      <w:r w:rsidRPr="006571E5">
        <w:rPr>
          <w:rFonts w:ascii="Book Antiqua" w:hAnsi="Book Antiqua" w:cs="Times New Roman"/>
          <w:color w:val="000000" w:themeColor="text1"/>
          <w:sz w:val="24"/>
          <w:szCs w:val="24"/>
        </w:rPr>
        <w:t xml:space="preserve"> Egger’s </w:t>
      </w:r>
      <w:r w:rsidRPr="006571E5">
        <w:rPr>
          <w:rFonts w:ascii="Book Antiqua" w:eastAsia="宋体" w:hAnsi="Book Antiqua" w:cs="Times New Roman"/>
          <w:color w:val="000000" w:themeColor="text1"/>
          <w:sz w:val="24"/>
          <w:szCs w:val="24"/>
        </w:rPr>
        <w:t>nor</w:t>
      </w:r>
      <w:r w:rsidRPr="006571E5">
        <w:rPr>
          <w:rFonts w:ascii="Book Antiqua" w:hAnsi="Book Antiqua" w:cs="Times New Roman"/>
          <w:color w:val="000000" w:themeColor="text1"/>
          <w:sz w:val="24"/>
          <w:szCs w:val="24"/>
        </w:rPr>
        <w:t xml:space="preserve"> </w:t>
      </w:r>
      <w:proofErr w:type="spellStart"/>
      <w:r w:rsidRPr="006571E5">
        <w:rPr>
          <w:rFonts w:ascii="Book Antiqua" w:hAnsi="Book Antiqua" w:cs="Times New Roman"/>
          <w:color w:val="000000" w:themeColor="text1"/>
          <w:sz w:val="24"/>
          <w:szCs w:val="24"/>
        </w:rPr>
        <w:t>Begg's</w:t>
      </w:r>
      <w:proofErr w:type="spellEnd"/>
      <w:r w:rsidRPr="006571E5">
        <w:rPr>
          <w:rFonts w:ascii="Book Antiqua" w:hAnsi="Book Antiqua" w:cs="Times New Roman"/>
          <w:color w:val="000000" w:themeColor="text1"/>
          <w:sz w:val="24"/>
          <w:szCs w:val="24"/>
        </w:rPr>
        <w:t xml:space="preserve"> tests revealed obvious publication bias for </w:t>
      </w:r>
      <w:r w:rsidRPr="006571E5">
        <w:rPr>
          <w:rFonts w:ascii="Book Antiqua" w:eastAsia="宋体"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rs2275913 polymorphism (</w:t>
      </w:r>
      <w:r w:rsidRPr="006571E5">
        <w:rPr>
          <w:rFonts w:ascii="Book Antiqua" w:hAnsi="Book Antiqua" w:cs="Times New Roman"/>
          <w:bCs/>
          <w:color w:val="000000" w:themeColor="text1"/>
          <w:sz w:val="24"/>
          <w:szCs w:val="24"/>
        </w:rPr>
        <w:t>Figure 4</w:t>
      </w:r>
      <w:r w:rsidRPr="006571E5">
        <w:rPr>
          <w:rFonts w:ascii="Book Antiqua" w:hAnsi="Book Antiqua" w:cs="Times New Roman"/>
          <w:color w:val="000000" w:themeColor="text1"/>
          <w:sz w:val="24"/>
          <w:szCs w:val="24"/>
        </w:rPr>
        <w:t>).</w:t>
      </w:r>
    </w:p>
    <w:p w14:paraId="16C1356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0D2B21FD" w14:textId="77777777" w:rsidR="00564260" w:rsidRPr="006571E5" w:rsidRDefault="00564260" w:rsidP="00B2038C">
      <w:pPr>
        <w:snapToGrid w:val="0"/>
        <w:spacing w:line="360" w:lineRule="auto"/>
        <w:rPr>
          <w:rFonts w:ascii="Book Antiqua" w:hAnsi="Book Antiqua" w:cs="Times New Roman"/>
          <w:i/>
          <w:color w:val="000000" w:themeColor="text1"/>
          <w:sz w:val="24"/>
          <w:szCs w:val="24"/>
        </w:rPr>
      </w:pPr>
      <w:r w:rsidRPr="006571E5">
        <w:rPr>
          <w:rFonts w:ascii="Book Antiqua" w:eastAsia="仿宋_GB2312" w:hAnsi="Book Antiqua" w:cs="Times New Roman"/>
          <w:b/>
          <w:bCs/>
          <w:i/>
          <w:color w:val="000000" w:themeColor="text1"/>
          <w:sz w:val="24"/>
          <w:szCs w:val="24"/>
        </w:rPr>
        <w:t>Association between rs763780 polymorphisms and OA susceptibility</w:t>
      </w:r>
    </w:p>
    <w:p w14:paraId="4AC3B1C3" w14:textId="7D715BD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Results of the pooled analysis on the association between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w:t>
      </w:r>
      <w:r w:rsidRPr="006571E5">
        <w:rPr>
          <w:rFonts w:ascii="Book Antiqua" w:eastAsia="仿宋_GB2312" w:hAnsi="Book Antiqua" w:cs="Times New Roman"/>
          <w:bCs/>
          <w:color w:val="000000" w:themeColor="text1"/>
          <w:sz w:val="24"/>
          <w:szCs w:val="24"/>
        </w:rPr>
        <w:t>rs763780</w:t>
      </w:r>
      <w:r w:rsidRPr="006571E5">
        <w:rPr>
          <w:rFonts w:ascii="Book Antiqua" w:hAnsi="Book Antiqua" w:cs="Times New Roman"/>
          <w:color w:val="000000" w:themeColor="text1"/>
          <w:sz w:val="24"/>
          <w:szCs w:val="24"/>
        </w:rPr>
        <w:t xml:space="preserve"> polymorphism and OA risk are shown in</w:t>
      </w:r>
      <w:r w:rsidRPr="006571E5">
        <w:rPr>
          <w:rFonts w:ascii="Book Antiqua" w:hAnsi="Book Antiqua" w:cs="Times New Roman"/>
          <w:bCs/>
          <w:color w:val="000000" w:themeColor="text1"/>
          <w:sz w:val="24"/>
          <w:szCs w:val="24"/>
        </w:rPr>
        <w:t xml:space="preserve"> Table 3 and Figure 5</w:t>
      </w:r>
      <w:r w:rsidRPr="006571E5">
        <w:rPr>
          <w:rFonts w:ascii="Book Antiqua" w:hAnsi="Book Antiqua" w:cs="Times New Roman"/>
          <w:color w:val="000000" w:themeColor="text1"/>
          <w:sz w:val="24"/>
          <w:szCs w:val="24"/>
        </w:rPr>
        <w:t xml:space="preserve"> </w:t>
      </w:r>
      <w:r w:rsidR="006571E5">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OR and 95%CI: 1.32 (1.06,</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1.64) in 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 1.32 (1.02, 1.72) in CC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2.08 (1.30, 3.32) in</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TT; and 2.19 (1.37, 3.51) in 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r w:rsidR="006571E5">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Moreover, </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ubgroup analysis by ethnicity indicated that </w:t>
      </w:r>
      <w:r w:rsidRPr="006571E5">
        <w:rPr>
          <w:rFonts w:ascii="Book Antiqua" w:eastAsia="仿宋_GB2312" w:hAnsi="Book Antiqua" w:cs="Times New Roman"/>
          <w:bCs/>
          <w:color w:val="000000" w:themeColor="text1"/>
          <w:sz w:val="24"/>
          <w:szCs w:val="24"/>
        </w:rPr>
        <w:t>rs763780</w:t>
      </w:r>
      <w:r w:rsidRPr="006571E5">
        <w:rPr>
          <w:rFonts w:ascii="Book Antiqua" w:hAnsi="Book Antiqua" w:cs="Times New Roman"/>
          <w:color w:val="000000" w:themeColor="text1"/>
          <w:sz w:val="24"/>
          <w:szCs w:val="24"/>
        </w:rPr>
        <w:t xml:space="preserve"> polymorphism increased OA risk among Caucasians in Allele/Dominant</w:t>
      </w:r>
      <w:r w:rsidRPr="006571E5">
        <w:rPr>
          <w:rFonts w:ascii="Book Antiqua" w:hAnsi="Book Antiqua"/>
          <w:color w:val="000000" w:themeColor="text1"/>
          <w:sz w:val="24"/>
          <w:szCs w:val="24"/>
        </w:rPr>
        <w:t>/</w:t>
      </w:r>
      <w:r w:rsidRPr="006571E5">
        <w:rPr>
          <w:rFonts w:ascii="Book Antiqua" w:hAnsi="Book Antiqua" w:cs="Times New Roman"/>
          <w:color w:val="000000" w:themeColor="text1"/>
          <w:sz w:val="24"/>
          <w:szCs w:val="24"/>
        </w:rPr>
        <w:t xml:space="preserve">Heterozygote models [OR and 95%CI: 1.75 (1.16, 2.66) in 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 1.82 (1.11, 3.00) in CC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and 1.84 (1.06, 3.17) in</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whereas among Asians in Recessive/Homozygote models [OR and 95%CI: 2.17 (1.32, 3.59) in</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TT; and 2.28 (1.37, 3.77) in 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Stratification analysis by OA type revealed that the </w:t>
      </w:r>
      <w:r w:rsidRPr="006571E5">
        <w:rPr>
          <w:rFonts w:ascii="Book Antiqua" w:eastAsia="仿宋_GB2312" w:hAnsi="Book Antiqua" w:cs="Times New Roman"/>
          <w:bCs/>
          <w:color w:val="000000" w:themeColor="text1"/>
          <w:sz w:val="24"/>
          <w:szCs w:val="24"/>
        </w:rPr>
        <w:t>rs763780</w:t>
      </w:r>
      <w:r w:rsidRPr="006571E5">
        <w:rPr>
          <w:rFonts w:ascii="Book Antiqua" w:hAnsi="Book Antiqua" w:cs="Times New Roman"/>
          <w:color w:val="000000" w:themeColor="text1"/>
          <w:sz w:val="24"/>
          <w:szCs w:val="24"/>
        </w:rPr>
        <w:t xml:space="preserve"> polymorphism increased </w:t>
      </w:r>
      <w:r w:rsidRPr="006571E5">
        <w:rPr>
          <w:rFonts w:ascii="Book Antiqua" w:eastAsia="宋体"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risk of both knee and hip OA. A change in conclusion was not observed after eliminating a </w:t>
      </w:r>
      <w:proofErr w:type="gramStart"/>
      <w:r w:rsidRPr="006571E5">
        <w:rPr>
          <w:rFonts w:ascii="Book Antiqua" w:hAnsi="Book Antiqua" w:cs="Times New Roman"/>
          <w:color w:val="000000" w:themeColor="text1"/>
          <w:sz w:val="24"/>
          <w:szCs w:val="24"/>
        </w:rPr>
        <w:t>study</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that did not meet the HWE. Both sensitivity analysis and </w:t>
      </w:r>
      <w:r w:rsidR="000E1486">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publication bias test revealed that our data were stable and credible (data not shown).</w:t>
      </w:r>
    </w:p>
    <w:p w14:paraId="5087714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711E97D" w14:textId="77777777" w:rsidR="00564260" w:rsidRPr="006571E5" w:rsidRDefault="00564260" w:rsidP="00B2038C">
      <w:pPr>
        <w:snapToGrid w:val="0"/>
        <w:spacing w:line="360" w:lineRule="auto"/>
        <w:rPr>
          <w:rFonts w:ascii="Book Antiqua" w:eastAsia="仿宋_GB2312" w:hAnsi="Book Antiqua" w:cs="Times New Roman"/>
          <w:b/>
          <w:bCs/>
          <w:i/>
          <w:color w:val="000000" w:themeColor="text1"/>
          <w:sz w:val="24"/>
          <w:szCs w:val="24"/>
        </w:rPr>
      </w:pPr>
      <w:r w:rsidRPr="006571E5">
        <w:rPr>
          <w:rFonts w:ascii="Book Antiqua" w:eastAsia="仿宋_GB2312" w:hAnsi="Book Antiqua" w:cs="Times New Roman"/>
          <w:b/>
          <w:bCs/>
          <w:i/>
          <w:color w:val="000000" w:themeColor="text1"/>
          <w:sz w:val="24"/>
          <w:szCs w:val="24"/>
        </w:rPr>
        <w:t>FPRP analysis result</w:t>
      </w:r>
    </w:p>
    <w:p w14:paraId="053756C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For all statistically significant results, the FPRP values are summarized in </w:t>
      </w:r>
      <w:r w:rsidRPr="006571E5">
        <w:rPr>
          <w:rFonts w:ascii="Book Antiqua" w:hAnsi="Book Antiqua" w:cs="Times New Roman"/>
          <w:bCs/>
          <w:color w:val="000000" w:themeColor="text1"/>
          <w:sz w:val="24"/>
          <w:szCs w:val="24"/>
        </w:rPr>
        <w:lastRenderedPageBreak/>
        <w:t>Table 4.</w:t>
      </w:r>
      <w:r w:rsidRPr="006571E5">
        <w:rPr>
          <w:rFonts w:ascii="Book Antiqua" w:hAnsi="Book Antiqua" w:cs="Times New Roman"/>
          <w:color w:val="000000" w:themeColor="text1"/>
          <w:sz w:val="24"/>
          <w:szCs w:val="24"/>
        </w:rPr>
        <w:t xml:space="preserve"> For a prior probability of 0.1 and crude ORs, the FPRP analysis indicated that the significant association between IL-17A rs2275913 polymorphism and OA risk was significant for all subjects (allele: FPRP = 0.052, recessive: FPRP = 0.009, and homozygous comparison: FPRP = 0.009), Asians (allele: FPRP = 0.013, dominant: FPRP = 0.048, recessive: FPRP = 0.009, homozygous: FPRP = 0.009, and heterozygous comparison: FPRP = 0.103), and knee OA (recessive comparison: FPRP = 0.010). Similarly, the association of the </w:t>
      </w:r>
      <w:r w:rsidRPr="006571E5">
        <w:rPr>
          <w:rFonts w:ascii="Book Antiqua" w:hAnsi="Book Antiqua" w:cs="Times New Roman"/>
          <w:i/>
          <w:iCs/>
          <w:color w:val="000000" w:themeColor="text1"/>
          <w:sz w:val="24"/>
          <w:szCs w:val="24"/>
        </w:rPr>
        <w:t xml:space="preserve">IL-17F </w:t>
      </w:r>
      <w:r w:rsidRPr="006571E5">
        <w:rPr>
          <w:rFonts w:ascii="Book Antiqua" w:hAnsi="Book Antiqua" w:cs="Times New Roman"/>
          <w:color w:val="000000" w:themeColor="text1"/>
          <w:sz w:val="24"/>
          <w:szCs w:val="24"/>
        </w:rPr>
        <w:t xml:space="preserve">rs763780 polymorphism with OA risk also deserved attention in the overall population, especially among Caucasians and individuals with knee/hip OA. In our study, greater values were observed of FPRP &gt; 0.2 for other positive findings between </w:t>
      </w:r>
      <w:r w:rsidRPr="006571E5">
        <w:rPr>
          <w:rFonts w:ascii="Book Antiqua" w:hAnsi="Book Antiqua" w:cs="Times New Roman"/>
          <w:i/>
          <w:iCs/>
          <w:color w:val="000000" w:themeColor="text1"/>
          <w:sz w:val="24"/>
          <w:szCs w:val="24"/>
        </w:rPr>
        <w:t>IL-17</w:t>
      </w:r>
      <w:r w:rsidRPr="006571E5">
        <w:rPr>
          <w:rFonts w:ascii="Book Antiqua" w:hAnsi="Book Antiqua" w:cs="Times New Roman"/>
          <w:color w:val="000000" w:themeColor="text1"/>
          <w:sz w:val="24"/>
          <w:szCs w:val="24"/>
        </w:rPr>
        <w:t xml:space="preserve"> gene polymorphisms and OA risk, which may be attributed to the limited sample size. For future studies, additional validation will be needed using studies with a larger sample size.</w:t>
      </w:r>
    </w:p>
    <w:p w14:paraId="3709A9A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62CB2123" w14:textId="77777777" w:rsidR="00192601" w:rsidRPr="006571E5" w:rsidRDefault="00192601" w:rsidP="00B2038C">
      <w:pPr>
        <w:adjustRightInd w:val="0"/>
        <w:snapToGrid w:val="0"/>
        <w:spacing w:line="360" w:lineRule="auto"/>
        <w:rPr>
          <w:rFonts w:ascii="Book Antiqua" w:hAnsi="Book Antiqua"/>
          <w:b/>
          <w:color w:val="000000" w:themeColor="text1"/>
          <w:sz w:val="24"/>
          <w:szCs w:val="24"/>
          <w:u w:val="single"/>
        </w:rPr>
      </w:pPr>
      <w:r w:rsidRPr="006571E5">
        <w:rPr>
          <w:rFonts w:ascii="Book Antiqua" w:hAnsi="Book Antiqua"/>
          <w:b/>
          <w:color w:val="000000" w:themeColor="text1"/>
          <w:sz w:val="24"/>
          <w:szCs w:val="24"/>
          <w:u w:val="single"/>
        </w:rPr>
        <w:t>DISCUSSION</w:t>
      </w:r>
    </w:p>
    <w:p w14:paraId="0116BC1C" w14:textId="6B9EE6D2" w:rsidR="00564260" w:rsidRPr="006571E5" w:rsidRDefault="00564260" w:rsidP="00B2038C">
      <w:pPr>
        <w:snapToGrid w:val="0"/>
        <w:spacing w:line="360" w:lineRule="auto"/>
        <w:rPr>
          <w:rFonts w:ascii="Book Antiqua" w:hAnsi="Book Antiqua" w:cs="Times New Roman"/>
          <w:color w:val="000000" w:themeColor="text1"/>
          <w:kern w:val="0"/>
          <w:sz w:val="24"/>
          <w:szCs w:val="24"/>
        </w:rPr>
      </w:pPr>
      <w:r w:rsidRPr="006571E5">
        <w:rPr>
          <w:rFonts w:ascii="Book Antiqua" w:hAnsi="Book Antiqua" w:cs="Times New Roman"/>
          <w:color w:val="000000" w:themeColor="text1"/>
          <w:sz w:val="24"/>
          <w:szCs w:val="24"/>
        </w:rPr>
        <w:t xml:space="preserve">Although the definite pathogenesis of OA remains unclear, genetic factors are considered to be strong determinants. IL-17 is a cytokine that is mainly synthesized by activated T cells, and its receptors are present in osteoblasts. IL-17 can enhance proinflammatory cytokines, including tumor necrosis factor-α, IL-1 and IL-6, that together play a key role in cartilage degradation and the inhibition of cartilage </w:t>
      </w:r>
      <w:proofErr w:type="gramStart"/>
      <w:r w:rsidRPr="006571E5">
        <w:rPr>
          <w:rFonts w:ascii="Book Antiqua" w:hAnsi="Book Antiqua" w:cs="Times New Roman"/>
          <w:color w:val="000000" w:themeColor="text1"/>
          <w:sz w:val="24"/>
          <w:szCs w:val="24"/>
        </w:rPr>
        <w:t>repair</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31,32]</w:t>
      </w:r>
      <w:r w:rsidRPr="006571E5">
        <w:rPr>
          <w:rFonts w:ascii="Book Antiqua" w:hAnsi="Book Antiqua" w:cs="Times New Roman"/>
          <w:color w:val="000000" w:themeColor="text1"/>
          <w:sz w:val="24"/>
          <w:szCs w:val="24"/>
        </w:rPr>
        <w:t xml:space="preserve">. Furthermore, in patients with OA, IL-17 stimulates the release of vascular endothelial growth factor in synovial fibroblasts that was isolated from their </w:t>
      </w:r>
      <w:proofErr w:type="gramStart"/>
      <w:r w:rsidRPr="006571E5">
        <w:rPr>
          <w:rFonts w:ascii="Book Antiqua" w:hAnsi="Book Antiqua" w:cs="Times New Roman"/>
          <w:color w:val="000000" w:themeColor="text1"/>
          <w:sz w:val="24"/>
          <w:szCs w:val="24"/>
        </w:rPr>
        <w:t>joints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19]</w:t>
      </w:r>
      <w:r w:rsidRPr="006571E5">
        <w:rPr>
          <w:rFonts w:ascii="Book Antiqua" w:hAnsi="Book Antiqua" w:cs="Times New Roman"/>
          <w:color w:val="000000" w:themeColor="text1"/>
          <w:sz w:val="24"/>
          <w:szCs w:val="24"/>
        </w:rPr>
        <w:t xml:space="preserve">. Therefore, an increasing number of studies focused on the association between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and OA </w:t>
      </w:r>
      <w:r w:rsidRPr="006571E5">
        <w:rPr>
          <w:rFonts w:ascii="Book Antiqua" w:hAnsi="Book Antiqua" w:cs="Times New Roman"/>
          <w:color w:val="000000" w:themeColor="text1"/>
          <w:kern w:val="0"/>
          <w:sz w:val="24"/>
          <w:szCs w:val="24"/>
        </w:rPr>
        <w:t>susceptibility.</w:t>
      </w:r>
    </w:p>
    <w:p w14:paraId="603B2489" w14:textId="0BCB968C"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Han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first examined the alleles and genotypes of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and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rs763780 in a Korean population, and found a significant association between rs2275913 and the susceptibility of knee OA. In addition, </w:t>
      </w:r>
      <w:proofErr w:type="spellStart"/>
      <w:r w:rsidRPr="006571E5">
        <w:rPr>
          <w:rFonts w:ascii="Book Antiqua" w:hAnsi="Book Antiqua" w:cs="Times New Roman"/>
          <w:color w:val="000000" w:themeColor="text1"/>
          <w:sz w:val="24"/>
          <w:szCs w:val="24"/>
        </w:rPr>
        <w:t>Vrgoc</w:t>
      </w:r>
      <w:proofErr w:type="spellEnd"/>
      <w:r w:rsidRPr="006571E5">
        <w:rPr>
          <w:rFonts w:ascii="Book Antiqua" w:hAnsi="Book Antiqua" w:cs="Times New Roman"/>
          <w:color w:val="000000" w:themeColor="text1"/>
          <w:sz w:val="24"/>
          <w:szCs w:val="24"/>
        </w:rPr>
        <w:t xml:space="preserve">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23]</w:t>
      </w:r>
      <w:r w:rsidRPr="006571E5">
        <w:rPr>
          <w:rFonts w:ascii="Book Antiqua" w:hAnsi="Book Antiqua" w:cs="Times New Roman"/>
          <w:color w:val="000000" w:themeColor="text1"/>
          <w:sz w:val="24"/>
          <w:szCs w:val="24"/>
        </w:rPr>
        <w:t xml:space="preserve"> did not observe an association </w:t>
      </w:r>
      <w:r w:rsidR="00892A6D">
        <w:rPr>
          <w:rFonts w:ascii="Book Antiqua" w:hAnsi="Book Antiqua" w:cs="Times New Roman"/>
          <w:color w:val="000000" w:themeColor="text1"/>
          <w:sz w:val="24"/>
          <w:szCs w:val="24"/>
        </w:rPr>
        <w:t xml:space="preserve">between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w:t>
      </w:r>
      <w:r w:rsidR="00892A6D">
        <w:rPr>
          <w:rFonts w:ascii="Book Antiqua" w:hAnsi="Book Antiqua" w:cs="Times New Roman"/>
          <w:color w:val="000000" w:themeColor="text1"/>
          <w:sz w:val="24"/>
          <w:szCs w:val="24"/>
        </w:rPr>
        <w:t>and</w:t>
      </w:r>
      <w:r w:rsidRPr="006571E5">
        <w:rPr>
          <w:rFonts w:ascii="Book Antiqua" w:hAnsi="Book Antiqua" w:cs="Times New Roman"/>
          <w:color w:val="000000" w:themeColor="text1"/>
          <w:sz w:val="24"/>
          <w:szCs w:val="24"/>
        </w:rPr>
        <w:t xml:space="preserve"> the risk of hip or knee OA in a Croatian population. The C allele of the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rs763780 polymorphism increased the risk of hip OA, but not of knee </w:t>
      </w:r>
      <w:r w:rsidRPr="006571E5">
        <w:rPr>
          <w:rFonts w:ascii="Book Antiqua" w:hAnsi="Book Antiqua" w:cs="Times New Roman"/>
          <w:color w:val="000000" w:themeColor="text1"/>
          <w:sz w:val="24"/>
          <w:szCs w:val="24"/>
        </w:rPr>
        <w:lastRenderedPageBreak/>
        <w:t xml:space="preserve">OA. The results of a study by </w:t>
      </w:r>
      <w:proofErr w:type="spellStart"/>
      <w:r w:rsidRPr="006571E5">
        <w:rPr>
          <w:rFonts w:ascii="Book Antiqua" w:hAnsi="Book Antiqua" w:cs="Times New Roman"/>
          <w:color w:val="000000" w:themeColor="text1"/>
          <w:sz w:val="24"/>
          <w:szCs w:val="24"/>
        </w:rPr>
        <w:t>Bafrani</w:t>
      </w:r>
      <w:proofErr w:type="spellEnd"/>
      <w:r w:rsidRPr="006571E5">
        <w:rPr>
          <w:rFonts w:ascii="Book Antiqua" w:hAnsi="Book Antiqua" w:cs="Times New Roman"/>
          <w:color w:val="000000" w:themeColor="text1"/>
          <w:sz w:val="24"/>
          <w:szCs w:val="24"/>
        </w:rPr>
        <w:t xml:space="preserve">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w:t>
      </w:r>
      <w:r w:rsidRPr="006571E5">
        <w:rPr>
          <w:rFonts w:ascii="Book Antiqua" w:hAnsi="Book Antiqua" w:cs="Times New Roman"/>
          <w:color w:val="000000" w:themeColor="text1"/>
          <w:sz w:val="24"/>
          <w:szCs w:val="24"/>
        </w:rPr>
        <w:t xml:space="preserve"> indicated a significant association between rs2275913</w:t>
      </w:r>
      <w:r w:rsidRPr="006571E5">
        <w:rPr>
          <w:rFonts w:ascii="Cambria Math" w:eastAsia="宋体" w:hAnsi="Cambria Math" w:cs="Cambria Math"/>
          <w:color w:val="000000" w:themeColor="text1"/>
          <w:sz w:val="24"/>
          <w:szCs w:val="24"/>
        </w:rPr>
        <w:t>‐</w:t>
      </w:r>
      <w:r w:rsidRPr="006571E5">
        <w:rPr>
          <w:rFonts w:ascii="Book Antiqua" w:hAnsi="Book Antiqua" w:cs="Times New Roman"/>
          <w:color w:val="000000" w:themeColor="text1"/>
          <w:sz w:val="24"/>
          <w:szCs w:val="24"/>
        </w:rPr>
        <w:t>GA genotype and a decrease in the risk of knee OA. However, the rs763780</w:t>
      </w:r>
      <w:r w:rsidRPr="006571E5">
        <w:rPr>
          <w:rFonts w:ascii="Cambria Math" w:eastAsia="宋体" w:hAnsi="Cambria Math" w:cs="Cambria Math"/>
          <w:color w:val="000000" w:themeColor="text1"/>
          <w:sz w:val="24"/>
          <w:szCs w:val="24"/>
        </w:rPr>
        <w:t>‐</w:t>
      </w:r>
      <w:r w:rsidRPr="006571E5">
        <w:rPr>
          <w:rFonts w:ascii="Book Antiqua" w:hAnsi="Book Antiqua" w:cs="Times New Roman"/>
          <w:color w:val="000000" w:themeColor="text1"/>
          <w:sz w:val="24"/>
          <w:szCs w:val="24"/>
        </w:rPr>
        <w:t>TC genotype and rs763780</w:t>
      </w:r>
      <w:r w:rsidRPr="006571E5">
        <w:rPr>
          <w:rFonts w:ascii="Cambria Math" w:eastAsia="宋体" w:hAnsi="Cambria Math" w:cs="Cambria Math"/>
          <w:color w:val="000000" w:themeColor="text1"/>
          <w:sz w:val="24"/>
          <w:szCs w:val="24"/>
        </w:rPr>
        <w:t>‐</w:t>
      </w:r>
      <w:r w:rsidRPr="006571E5">
        <w:rPr>
          <w:rFonts w:ascii="Book Antiqua" w:hAnsi="Book Antiqua" w:cs="Times New Roman"/>
          <w:color w:val="000000" w:themeColor="text1"/>
          <w:sz w:val="24"/>
          <w:szCs w:val="24"/>
        </w:rPr>
        <w:t xml:space="preserve">C allele were related to an increased risk of </w:t>
      </w:r>
      <w:r w:rsidR="00892A6D">
        <w:rPr>
          <w:rFonts w:ascii="Book Antiqua" w:hAnsi="Book Antiqua" w:cs="Times New Roman"/>
          <w:color w:val="000000" w:themeColor="text1"/>
          <w:sz w:val="24"/>
          <w:szCs w:val="24"/>
        </w:rPr>
        <w:t>knee OA</w:t>
      </w:r>
      <w:r w:rsidRPr="006571E5">
        <w:rPr>
          <w:rFonts w:ascii="Book Antiqua" w:hAnsi="Book Antiqua" w:cs="Times New Roman"/>
          <w:color w:val="000000" w:themeColor="text1"/>
          <w:sz w:val="24"/>
          <w:szCs w:val="24"/>
        </w:rPr>
        <w:t xml:space="preserve">. Zhang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20]</w:t>
      </w:r>
      <w:r w:rsidRPr="006571E5">
        <w:rPr>
          <w:rFonts w:ascii="Book Antiqua" w:hAnsi="Book Antiqua" w:cs="Times New Roman"/>
          <w:color w:val="000000" w:themeColor="text1"/>
          <w:sz w:val="24"/>
          <w:szCs w:val="24"/>
        </w:rPr>
        <w:t xml:space="preserve"> suggested that the genotype AA frequency of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was significantly different between knee OA patients and the control group in a Chinese Han population, but not in a Tibetan population. Furthermore, Bai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22]</w:t>
      </w:r>
      <w:r w:rsidRPr="006571E5">
        <w:rPr>
          <w:rFonts w:ascii="Book Antiqua" w:hAnsi="Book Antiqua" w:cs="Times New Roman"/>
          <w:color w:val="000000" w:themeColor="text1"/>
          <w:sz w:val="24"/>
          <w:szCs w:val="24"/>
        </w:rPr>
        <w:t xml:space="preserve"> indicated that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polymorphism had a significant impact on the risk of knee OA. Additionally, the rs763780 C allele was found to be related to a greatly increased risk of developing knee OA. Jiang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21]</w:t>
      </w:r>
      <w:r w:rsidRPr="006571E5">
        <w:rPr>
          <w:rFonts w:ascii="Book Antiqua" w:hAnsi="Book Antiqua" w:cs="Times New Roman"/>
          <w:color w:val="000000" w:themeColor="text1"/>
          <w:sz w:val="24"/>
          <w:szCs w:val="24"/>
        </w:rPr>
        <w:t xml:space="preserve"> suggested a significant association between the increased risk of OA and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but not of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rs763780. The discrepancy in the above-mentioned studies may be due to </w:t>
      </w:r>
      <w:r w:rsidR="00892A6D">
        <w:rPr>
          <w:rFonts w:ascii="Book Antiqua" w:hAnsi="Book Antiqua" w:cs="Times New Roman"/>
          <w:color w:val="000000" w:themeColor="text1"/>
          <w:sz w:val="24"/>
          <w:szCs w:val="24"/>
        </w:rPr>
        <w:t xml:space="preserve">the </w:t>
      </w:r>
      <w:r w:rsidRPr="006571E5">
        <w:rPr>
          <w:rFonts w:ascii="Book Antiqua" w:eastAsia="宋体" w:hAnsi="Book Antiqua" w:cs="Times New Roman"/>
          <w:color w:val="000000" w:themeColor="text1"/>
          <w:sz w:val="24"/>
          <w:szCs w:val="24"/>
        </w:rPr>
        <w:t xml:space="preserve">following: </w:t>
      </w:r>
      <w:r w:rsidRPr="006571E5">
        <w:rPr>
          <w:rFonts w:ascii="Book Antiqua" w:hAnsi="Book Antiqua" w:cs="Times New Roman"/>
          <w:color w:val="000000" w:themeColor="text1"/>
          <w:sz w:val="24"/>
          <w:szCs w:val="24"/>
        </w:rPr>
        <w:t xml:space="preserve">first, the inclusion criteria differed </w:t>
      </w:r>
      <w:r w:rsidRPr="006571E5">
        <w:rPr>
          <w:rFonts w:ascii="Book Antiqua" w:eastAsia="宋体" w:hAnsi="Book Antiqua" w:cs="Times New Roman"/>
          <w:color w:val="000000" w:themeColor="text1"/>
          <w:sz w:val="24"/>
          <w:szCs w:val="24"/>
        </w:rPr>
        <w:t>among</w:t>
      </w:r>
      <w:r w:rsidRPr="006571E5">
        <w:rPr>
          <w:rFonts w:ascii="Book Antiqua" w:hAnsi="Book Antiqua" w:cs="Times New Roman"/>
          <w:color w:val="000000" w:themeColor="text1"/>
          <w:sz w:val="24"/>
          <w:szCs w:val="24"/>
        </w:rPr>
        <w:t xml:space="preserve"> studies. For example, Bai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22]</w:t>
      </w:r>
      <w:r w:rsidRPr="006571E5">
        <w:rPr>
          <w:rFonts w:ascii="Book Antiqua" w:hAnsi="Book Antiqua" w:cs="Times New Roman"/>
          <w:color w:val="000000" w:themeColor="text1"/>
          <w:sz w:val="24"/>
          <w:szCs w:val="24"/>
        </w:rPr>
        <w:t xml:space="preserve"> enrolled other types of arthritis or joint diseases, such as inflammatory arthritis, which were excluded by other citations. Moreover, Jiang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21]</w:t>
      </w:r>
      <w:r w:rsidRPr="006571E5">
        <w:rPr>
          <w:rFonts w:ascii="Book Antiqua" w:hAnsi="Book Antiqua" w:cs="Times New Roman"/>
          <w:color w:val="000000" w:themeColor="text1"/>
          <w:sz w:val="24"/>
          <w:szCs w:val="24"/>
        </w:rPr>
        <w:t xml:space="preserve"> used clinical symptoms and radiological evidence of joints, whereas in the Han </w:t>
      </w:r>
      <w:r w:rsidR="005E3884" w:rsidRPr="006571E5">
        <w:rPr>
          <w:rFonts w:ascii="Book Antiqua" w:hAnsi="Book Antiqua" w:cs="Times New Roman"/>
          <w:i/>
          <w:iCs/>
          <w:color w:val="000000" w:themeColor="text1"/>
          <w:sz w:val="24"/>
          <w:szCs w:val="24"/>
        </w:rPr>
        <w:t>et al</w:t>
      </w:r>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study, OA cases </w:t>
      </w:r>
      <w:r w:rsidRPr="006571E5">
        <w:rPr>
          <w:rFonts w:ascii="Book Antiqua" w:eastAsia="宋体" w:hAnsi="Book Antiqua" w:cs="Times New Roman"/>
          <w:color w:val="000000" w:themeColor="text1"/>
          <w:sz w:val="24"/>
          <w:szCs w:val="24"/>
        </w:rPr>
        <w:t>who</w:t>
      </w:r>
      <w:r w:rsidRPr="006571E5">
        <w:rPr>
          <w:rFonts w:ascii="Book Antiqua" w:hAnsi="Book Antiqua" w:cs="Times New Roman"/>
          <w:color w:val="000000" w:themeColor="text1"/>
          <w:sz w:val="24"/>
          <w:szCs w:val="24"/>
        </w:rPr>
        <w:t xml:space="preserve"> </w:t>
      </w:r>
      <w:r w:rsidR="00892A6D">
        <w:rPr>
          <w:rFonts w:ascii="Book Antiqua" w:hAnsi="Book Antiqua" w:cs="Times New Roman"/>
          <w:color w:val="000000" w:themeColor="text1"/>
          <w:sz w:val="24"/>
          <w:szCs w:val="24"/>
        </w:rPr>
        <w:t xml:space="preserve">had </w:t>
      </w:r>
      <w:r w:rsidRPr="006571E5">
        <w:rPr>
          <w:rFonts w:ascii="Book Antiqua" w:hAnsi="Book Antiqua" w:cs="Times New Roman"/>
          <w:color w:val="000000" w:themeColor="text1"/>
          <w:sz w:val="24"/>
          <w:szCs w:val="24"/>
        </w:rPr>
        <w:t>under</w:t>
      </w:r>
      <w:r w:rsidR="00892A6D">
        <w:rPr>
          <w:rFonts w:ascii="Book Antiqua" w:hAnsi="Book Antiqua" w:cs="Times New Roman"/>
          <w:color w:val="000000" w:themeColor="text1"/>
          <w:sz w:val="24"/>
          <w:szCs w:val="24"/>
        </w:rPr>
        <w:t>gone</w:t>
      </w:r>
      <w:r w:rsidRPr="006571E5">
        <w:rPr>
          <w:rFonts w:ascii="Book Antiqua" w:hAnsi="Book Antiqua" w:cs="Times New Roman"/>
          <w:color w:val="000000" w:themeColor="text1"/>
          <w:sz w:val="24"/>
          <w:szCs w:val="24"/>
        </w:rPr>
        <w:t xml:space="preserve"> total knee arthroplasty</w:t>
      </w:r>
      <w:r w:rsidR="00892A6D" w:rsidRPr="00892A6D">
        <w:rPr>
          <w:rFonts w:ascii="Book Antiqua" w:hAnsi="Book Antiqua" w:cs="Times New Roman"/>
          <w:color w:val="000000" w:themeColor="text1"/>
          <w:sz w:val="24"/>
          <w:szCs w:val="24"/>
        </w:rPr>
        <w:t xml:space="preserve"> </w:t>
      </w:r>
      <w:r w:rsidR="00892A6D" w:rsidRPr="006571E5">
        <w:rPr>
          <w:rFonts w:ascii="Book Antiqua" w:hAnsi="Book Antiqua" w:cs="Times New Roman"/>
          <w:color w:val="000000" w:themeColor="text1"/>
          <w:sz w:val="24"/>
          <w:szCs w:val="24"/>
        </w:rPr>
        <w:t>were enrolled</w:t>
      </w:r>
      <w:r w:rsidRPr="006571E5">
        <w:rPr>
          <w:rFonts w:ascii="Book Antiqua" w:hAnsi="Book Antiqua" w:cs="Times New Roman"/>
          <w:color w:val="000000" w:themeColor="text1"/>
          <w:sz w:val="24"/>
          <w:szCs w:val="24"/>
        </w:rPr>
        <w:t>. Second, the allele frequencies of the rs2275913/rs763780 polymorphism in the cases were diverse. Third, the affected joint sites differed. Fourth, the genetic background of OA may vary among races. Finally, the difference in sample sizes may also</w:t>
      </w:r>
      <w:r w:rsidRPr="006571E5">
        <w:rPr>
          <w:rFonts w:ascii="Book Antiqua" w:eastAsia="宋体" w:hAnsi="Book Antiqua" w:cs="Times New Roman"/>
          <w:color w:val="000000" w:themeColor="text1"/>
          <w:sz w:val="24"/>
          <w:szCs w:val="24"/>
        </w:rPr>
        <w:t xml:space="preserve"> account for </w:t>
      </w:r>
      <w:r w:rsidR="00892A6D">
        <w:rPr>
          <w:rFonts w:ascii="Book Antiqua" w:eastAsia="宋体" w:hAnsi="Book Antiqua" w:cs="Times New Roman"/>
          <w:color w:val="000000" w:themeColor="text1"/>
          <w:sz w:val="24"/>
          <w:szCs w:val="24"/>
        </w:rPr>
        <w:t xml:space="preserve">this </w:t>
      </w:r>
      <w:r w:rsidRPr="006571E5">
        <w:rPr>
          <w:rFonts w:ascii="Book Antiqua" w:eastAsia="宋体" w:hAnsi="Book Antiqua" w:cs="Times New Roman"/>
          <w:color w:val="000000" w:themeColor="text1"/>
          <w:sz w:val="24"/>
          <w:szCs w:val="24"/>
        </w:rPr>
        <w:t>discrepancy</w:t>
      </w:r>
      <w:r w:rsidRPr="006571E5">
        <w:rPr>
          <w:rFonts w:ascii="Book Antiqua" w:hAnsi="Book Antiqua" w:cs="Times New Roman"/>
          <w:color w:val="000000" w:themeColor="text1"/>
          <w:sz w:val="24"/>
          <w:szCs w:val="24"/>
        </w:rPr>
        <w:t>.</w:t>
      </w:r>
    </w:p>
    <w:p w14:paraId="57F5759C" w14:textId="73CE8DBC"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Due to the limited sample size</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previous single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may have been underpowered</w:t>
      </w:r>
      <w:r w:rsidRPr="006571E5">
        <w:rPr>
          <w:rFonts w:ascii="Book Antiqua" w:eastAsia="宋体" w:hAnsi="Book Antiqua" w:cs="Times New Roman"/>
          <w:color w:val="000000" w:themeColor="text1"/>
          <w:sz w:val="24"/>
          <w:szCs w:val="24"/>
        </w:rPr>
        <w:t xml:space="preserve"> and thereby may have presented</w:t>
      </w:r>
      <w:r w:rsidRPr="006571E5">
        <w:rPr>
          <w:rFonts w:ascii="Book Antiqua" w:hAnsi="Book Antiqua" w:cs="Times New Roman"/>
          <w:color w:val="000000" w:themeColor="text1"/>
          <w:sz w:val="24"/>
          <w:szCs w:val="24"/>
        </w:rPr>
        <w:t xml:space="preserve"> conﬂicting </w:t>
      </w:r>
      <w:r w:rsidRPr="006571E5">
        <w:rPr>
          <w:rFonts w:ascii="Book Antiqua" w:eastAsia="宋体" w:hAnsi="Book Antiqua" w:cs="Times New Roman"/>
          <w:color w:val="000000" w:themeColor="text1"/>
          <w:sz w:val="24"/>
          <w:szCs w:val="24"/>
        </w:rPr>
        <w:t xml:space="preserve">findings, especially given </w:t>
      </w:r>
      <w:r w:rsidRPr="006571E5">
        <w:rPr>
          <w:rFonts w:ascii="Book Antiqua" w:hAnsi="Book Antiqua" w:cs="Times New Roman"/>
          <w:color w:val="000000" w:themeColor="text1"/>
          <w:sz w:val="24"/>
          <w:szCs w:val="24"/>
        </w:rPr>
        <w:t xml:space="preserve">the diverse inheritance of the heterogeneous and complex OA etiology, different ethnicities, clinical heterogeneity, </w:t>
      </w:r>
      <w:r w:rsidRPr="006571E5">
        <w:rPr>
          <w:rFonts w:ascii="Book Antiqua" w:eastAsia="宋体" w:hAnsi="Book Antiqua" w:cs="Times New Roman"/>
          <w:color w:val="000000" w:themeColor="text1"/>
          <w:sz w:val="24"/>
          <w:szCs w:val="24"/>
        </w:rPr>
        <w:t>and other causes. Therefore,</w:t>
      </w:r>
      <w:r w:rsidRPr="006571E5">
        <w:rPr>
          <w:rFonts w:ascii="Book Antiqua" w:hAnsi="Book Antiqua" w:cs="Times New Roman"/>
          <w:color w:val="000000" w:themeColor="text1"/>
          <w:sz w:val="24"/>
          <w:szCs w:val="24"/>
        </w:rPr>
        <w:t xml:space="preserve"> </w:t>
      </w:r>
      <w:r w:rsidR="00892A6D">
        <w:rPr>
          <w:rFonts w:ascii="Book Antiqua" w:hAnsi="Book Antiqua" w:cs="Times New Roman"/>
          <w:color w:val="000000" w:themeColor="text1"/>
          <w:sz w:val="24"/>
          <w:szCs w:val="24"/>
        </w:rPr>
        <w:t>we conducted</w:t>
      </w:r>
      <w:r w:rsidRPr="006571E5">
        <w:rPr>
          <w:rFonts w:ascii="Book Antiqua" w:hAnsi="Book Antiqua" w:cs="Times New Roman"/>
          <w:color w:val="000000" w:themeColor="text1"/>
          <w:sz w:val="24"/>
          <w:szCs w:val="24"/>
        </w:rPr>
        <w:t xml:space="preserve"> this meta-analysis.</w:t>
      </w:r>
      <w:bookmarkStart w:id="30" w:name="_Hlk518080974"/>
    </w:p>
    <w:p w14:paraId="7EADBECE" w14:textId="328F8082"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Our data showed that the rs2275913 and rs763780 polymorphisms</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increased the risk of OA.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by ethnicity</w:t>
      </w:r>
      <w:r w:rsidRPr="006571E5">
        <w:rPr>
          <w:rFonts w:ascii="Book Antiqua" w:eastAsia="宋体" w:hAnsi="Book Antiqua" w:cs="Times New Roman"/>
          <w:color w:val="000000" w:themeColor="text1"/>
          <w:sz w:val="24"/>
          <w:szCs w:val="24"/>
        </w:rPr>
        <w:t xml:space="preserve"> and </w:t>
      </w:r>
      <w:r w:rsidRPr="006571E5">
        <w:rPr>
          <w:rFonts w:ascii="Book Antiqua" w:hAnsi="Book Antiqua" w:cs="Times New Roman"/>
          <w:color w:val="000000" w:themeColor="text1"/>
          <w:sz w:val="24"/>
          <w:szCs w:val="24"/>
        </w:rPr>
        <w:t xml:space="preserve">OA type </w:t>
      </w:r>
      <w:r w:rsidRPr="006571E5">
        <w:rPr>
          <w:rFonts w:ascii="Book Antiqua" w:eastAsia="宋体" w:hAnsi="Book Antiqua" w:cs="Times New Roman"/>
          <w:color w:val="000000" w:themeColor="text1"/>
          <w:sz w:val="24"/>
          <w:szCs w:val="24"/>
        </w:rPr>
        <w:t>showed that the</w:t>
      </w:r>
      <w:r w:rsidRPr="006571E5">
        <w:rPr>
          <w:rFonts w:ascii="Book Antiqua" w:hAnsi="Book Antiqua" w:cs="Times New Roman"/>
          <w:color w:val="000000" w:themeColor="text1"/>
          <w:sz w:val="24"/>
          <w:szCs w:val="24"/>
        </w:rPr>
        <w:t xml:space="preserve"> rs2275913 polymorphism increased the risk of OA among Asians </w:t>
      </w:r>
      <w:r w:rsidRPr="006571E5">
        <w:rPr>
          <w:rFonts w:ascii="Book Antiqua" w:eastAsia="宋体" w:hAnsi="Book Antiqua" w:cs="Times New Roman"/>
          <w:color w:val="000000" w:themeColor="text1"/>
          <w:sz w:val="24"/>
          <w:szCs w:val="24"/>
        </w:rPr>
        <w:t>as well as in</w:t>
      </w:r>
      <w:r w:rsidRPr="006571E5">
        <w:rPr>
          <w:rFonts w:ascii="Book Antiqua" w:hAnsi="Book Antiqua" w:cs="Times New Roman"/>
          <w:color w:val="000000" w:themeColor="text1"/>
          <w:sz w:val="24"/>
          <w:szCs w:val="24"/>
        </w:rPr>
        <w:t xml:space="preserve"> knee/hip OA</w:t>
      </w:r>
      <w:r w:rsidRPr="006571E5">
        <w:rPr>
          <w:rFonts w:ascii="Book Antiqua" w:eastAsia="宋体" w:hAnsi="Book Antiqua" w:cs="Times New Roman"/>
          <w:color w:val="000000" w:themeColor="text1"/>
          <w:sz w:val="24"/>
          <w:szCs w:val="24"/>
        </w:rPr>
        <w:t>, respectively</w:t>
      </w:r>
      <w:r w:rsidRPr="006571E5">
        <w:rPr>
          <w:rFonts w:ascii="Book Antiqua" w:hAnsi="Book Antiqua" w:cs="Times New Roman"/>
          <w:color w:val="000000" w:themeColor="text1"/>
          <w:sz w:val="24"/>
          <w:szCs w:val="24"/>
        </w:rPr>
        <w:t>.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 xml:space="preserve">s also </w:t>
      </w:r>
      <w:r w:rsidRPr="006571E5">
        <w:rPr>
          <w:rFonts w:ascii="Book Antiqua" w:hAnsi="Book Antiqua" w:cs="Times New Roman"/>
          <w:color w:val="000000" w:themeColor="text1"/>
          <w:sz w:val="24"/>
          <w:szCs w:val="24"/>
        </w:rPr>
        <w:lastRenderedPageBreak/>
        <w:t>revealed that the rs763780 polymorphism increased OA risk among both Asians and Caucasians, as well as in knee/hip OA.</w:t>
      </w:r>
      <w:bookmarkEnd w:id="30"/>
      <w:r w:rsidRPr="006571E5">
        <w:rPr>
          <w:rFonts w:ascii="Book Antiqua" w:hAnsi="Book Antiqua" w:cs="Times New Roman"/>
          <w:color w:val="000000" w:themeColor="text1"/>
          <w:sz w:val="24"/>
          <w:szCs w:val="24"/>
        </w:rPr>
        <w:t xml:space="preserve"> There may be several possible reasons for the different findings regarding the rs2275913 polymorphism between Asians and Caucasians. First, genetic heterogeneity for OA exists in different populations. Second, these discrepancies may be explained by clinical heterogeneity. Third, the sample sizes of the Caucasian populations were not large enough to support a definitive conclusion. Additionally, different OA types and varying clinical parameters of different populations may also be potential reasons for the inconclusive findings. Furthermore, different characteristics of the OA groups (such as age and sex) and disease severity may also be possible reasons for the discrepancies observed. Finally, varying environmental factors may also have contributed, because the interaction between genetic factors and environmental factors can eventually lead to the development of OA. Gao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33]</w:t>
      </w:r>
      <w:r w:rsidRPr="006571E5">
        <w:rPr>
          <w:rFonts w:ascii="Book Antiqua" w:hAnsi="Book Antiqua" w:cs="Times New Roman"/>
          <w:color w:val="000000" w:themeColor="text1"/>
          <w:sz w:val="24"/>
          <w:szCs w:val="24"/>
        </w:rPr>
        <w:t xml:space="preserve"> and Lee </w:t>
      </w:r>
      <w:r w:rsidR="005E3884" w:rsidRPr="006571E5">
        <w:rPr>
          <w:rFonts w:ascii="Book Antiqua" w:hAnsi="Book Antiqua" w:cs="Times New Roman"/>
          <w:i/>
          <w:color w:val="000000" w:themeColor="text1"/>
          <w:sz w:val="24"/>
          <w:szCs w:val="24"/>
        </w:rPr>
        <w:t>et al</w:t>
      </w:r>
      <w:r w:rsidRPr="006571E5">
        <w:rPr>
          <w:rFonts w:ascii="Book Antiqua" w:hAnsi="Book Antiqua" w:cs="Times New Roman"/>
          <w:noProof/>
          <w:color w:val="000000" w:themeColor="text1"/>
          <w:sz w:val="24"/>
          <w:szCs w:val="24"/>
          <w:vertAlign w:val="superscript"/>
        </w:rPr>
        <w:t>[34]</w:t>
      </w:r>
      <w:r w:rsidRPr="006571E5">
        <w:rPr>
          <w:rFonts w:ascii="Book Antiqua" w:hAnsi="Book Antiqua" w:cs="Times New Roman"/>
          <w:color w:val="000000" w:themeColor="text1"/>
          <w:sz w:val="24"/>
          <w:szCs w:val="24"/>
        </w:rPr>
        <w:t xml:space="preserve"> also conducted meta-analyses to study the association between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rs2275913/rs763780 polymorphism and OA risk. We consider that our meta-analysis had several additional advantages. First, compare</w:t>
      </w:r>
      <w:r w:rsidR="00D04293">
        <w:rPr>
          <w:rFonts w:ascii="Book Antiqua" w:hAnsi="Book Antiqua" w:cs="Times New Roman"/>
          <w:color w:val="000000" w:themeColor="text1"/>
          <w:sz w:val="24"/>
          <w:szCs w:val="24"/>
        </w:rPr>
        <w:t>d</w:t>
      </w:r>
      <w:r w:rsidRPr="006571E5">
        <w:rPr>
          <w:rFonts w:ascii="Book Antiqua" w:hAnsi="Book Antiqua" w:cs="Times New Roman"/>
          <w:color w:val="000000" w:themeColor="text1"/>
          <w:sz w:val="24"/>
          <w:szCs w:val="24"/>
        </w:rPr>
        <w:t xml:space="preserve"> to </w:t>
      </w:r>
      <w:r w:rsidR="00D04293">
        <w:rPr>
          <w:rFonts w:ascii="Book Antiqua" w:hAnsi="Book Antiqua" w:cs="Times New Roman"/>
          <w:color w:val="000000" w:themeColor="text1"/>
          <w:sz w:val="24"/>
          <w:szCs w:val="24"/>
        </w:rPr>
        <w:t xml:space="preserve">the work by </w:t>
      </w:r>
      <w:r w:rsidRPr="006571E5">
        <w:rPr>
          <w:rFonts w:ascii="Book Antiqua" w:hAnsi="Book Antiqua" w:cs="Times New Roman"/>
          <w:color w:val="000000" w:themeColor="text1"/>
          <w:sz w:val="24"/>
          <w:szCs w:val="24"/>
        </w:rPr>
        <w:t xml:space="preserve">Lee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00701BDA" w:rsidRPr="006571E5">
        <w:rPr>
          <w:rFonts w:ascii="Book Antiqua" w:hAnsi="Book Antiqua" w:cs="Times New Roman"/>
          <w:noProof/>
          <w:color w:val="000000" w:themeColor="text1"/>
          <w:sz w:val="24"/>
          <w:szCs w:val="24"/>
          <w:vertAlign w:val="superscript"/>
        </w:rPr>
        <w:t>[</w:t>
      </w:r>
      <w:proofErr w:type="gramEnd"/>
      <w:r w:rsidR="00701BDA" w:rsidRPr="006571E5">
        <w:rPr>
          <w:rFonts w:ascii="Book Antiqua" w:hAnsi="Book Antiqua" w:cs="Times New Roman"/>
          <w:noProof/>
          <w:color w:val="000000" w:themeColor="text1"/>
          <w:sz w:val="24"/>
          <w:szCs w:val="24"/>
          <w:vertAlign w:val="superscript"/>
        </w:rPr>
        <w:t>34]</w:t>
      </w:r>
      <w:r w:rsidRPr="006571E5">
        <w:rPr>
          <w:rFonts w:ascii="Book Antiqua" w:hAnsi="Book Antiqua" w:cs="Times New Roman"/>
          <w:color w:val="000000" w:themeColor="text1"/>
          <w:sz w:val="24"/>
          <w:szCs w:val="24"/>
        </w:rPr>
        <w:t xml:space="preserve">, our meta-analysis </w:t>
      </w:r>
      <w:r w:rsidR="00D04293">
        <w:rPr>
          <w:rFonts w:ascii="Book Antiqua" w:hAnsi="Book Antiqua" w:cs="Times New Roman"/>
          <w:color w:val="000000" w:themeColor="text1"/>
          <w:sz w:val="24"/>
          <w:szCs w:val="24"/>
        </w:rPr>
        <w:t>of</w:t>
      </w:r>
      <w:r w:rsidRPr="006571E5">
        <w:rPr>
          <w:rFonts w:ascii="Book Antiqua" w:hAnsi="Book Antiqua" w:cs="Times New Roman"/>
          <w:color w:val="000000" w:themeColor="text1"/>
          <w:sz w:val="24"/>
          <w:szCs w:val="24"/>
        </w:rPr>
        <w:t xml:space="preserve"> the rs3134069 polymorphism included one more case-controlled study</w:t>
      </w:r>
      <w:r w:rsidRPr="006571E5">
        <w:rPr>
          <w:rFonts w:ascii="Book Antiqua" w:hAnsi="Book Antiqua" w:cs="Times New Roman"/>
          <w:noProof/>
          <w:color w:val="000000" w:themeColor="text1"/>
          <w:sz w:val="24"/>
          <w:szCs w:val="24"/>
          <w:vertAlign w:val="superscript"/>
        </w:rPr>
        <w:t>[20]</w:t>
      </w:r>
      <w:r w:rsidRPr="006571E5">
        <w:rPr>
          <w:rFonts w:ascii="Book Antiqua" w:hAnsi="Book Antiqua" w:cs="Times New Roman"/>
          <w:color w:val="000000" w:themeColor="text1"/>
          <w:sz w:val="24"/>
          <w:szCs w:val="24"/>
        </w:rPr>
        <w:t xml:space="preserve">. Second, for rs2275913, Gao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33]</w:t>
      </w:r>
      <w:r w:rsidRPr="006571E5">
        <w:rPr>
          <w:rFonts w:ascii="Book Antiqua" w:hAnsi="Book Antiqua" w:cs="Times New Roman"/>
          <w:color w:val="000000" w:themeColor="text1"/>
          <w:sz w:val="24"/>
          <w:szCs w:val="24"/>
        </w:rPr>
        <w:t xml:space="preserve"> regarded the G allele as a minor allele and then analyzed it in 5 genetic models. In fact, according to the </w:t>
      </w:r>
      <w:proofErr w:type="spellStart"/>
      <w:r w:rsidRPr="006571E5">
        <w:rPr>
          <w:rFonts w:ascii="Book Antiqua" w:hAnsi="Book Antiqua" w:cs="Times New Roman"/>
          <w:color w:val="000000" w:themeColor="text1"/>
          <w:sz w:val="24"/>
          <w:szCs w:val="24"/>
        </w:rPr>
        <w:t>dbSNP</w:t>
      </w:r>
      <w:proofErr w:type="spellEnd"/>
      <w:r w:rsidRPr="006571E5">
        <w:rPr>
          <w:rFonts w:ascii="Book Antiqua" w:hAnsi="Book Antiqua" w:cs="Times New Roman"/>
          <w:color w:val="000000" w:themeColor="text1"/>
          <w:sz w:val="24"/>
          <w:szCs w:val="24"/>
        </w:rPr>
        <w:t xml:space="preserve"> database, A allele is the true minor allele. Gao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33]</w:t>
      </w:r>
      <w:r w:rsidRPr="006571E5">
        <w:rPr>
          <w:rFonts w:ascii="Book Antiqua" w:hAnsi="Book Antiqua" w:cs="Times New Roman"/>
          <w:color w:val="000000" w:themeColor="text1"/>
          <w:sz w:val="24"/>
          <w:szCs w:val="24"/>
        </w:rPr>
        <w:t xml:space="preserve"> misidentified the minor allele, which led to the wrong choice of genetic model. If the correct genetic model is selected, their results are consistent with our findings. This mistake was also found in the rs763780 polymorphism analysis. Third, FPRP was conducted in our meta-analysis to evaluate the significant findings and rule out any false associations due to multiple tests.</w:t>
      </w:r>
    </w:p>
    <w:p w14:paraId="6A7DDC92" w14:textId="65B4A910"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Our study has several limitations that should be considered. First, due to limited data, we were unable to conduct stratification analyses of other potential factors, such as age, sex, and age at OA onset. Second, our results were based on unadjusted estimates of confounding factors, which might have affected the final results. Third, although funnel plots and Egger’s tests </w:t>
      </w:r>
      <w:r w:rsidRPr="006571E5">
        <w:rPr>
          <w:rFonts w:ascii="Book Antiqua" w:hAnsi="Book Antiqua" w:cs="Times New Roman"/>
          <w:color w:val="000000" w:themeColor="text1"/>
          <w:sz w:val="24"/>
          <w:szCs w:val="24"/>
        </w:rPr>
        <w:lastRenderedPageBreak/>
        <w:t xml:space="preserve">revealed no publication bias, selection bias could not be fully prevented, because only studies published in the English language were searched. Fourth, we were unable to assess potential gene-gene or gene-environment interactions </w:t>
      </w:r>
      <w:r w:rsidR="00D04293">
        <w:rPr>
          <w:rFonts w:ascii="Book Antiqua" w:hAnsi="Book Antiqua" w:cs="Times New Roman"/>
          <w:color w:val="000000" w:themeColor="text1"/>
          <w:sz w:val="24"/>
          <w:szCs w:val="24"/>
        </w:rPr>
        <w:t>due to</w:t>
      </w:r>
      <w:r w:rsidRPr="006571E5">
        <w:rPr>
          <w:rFonts w:ascii="Book Antiqua" w:hAnsi="Book Antiqua" w:cs="Times New Roman"/>
          <w:color w:val="000000" w:themeColor="text1"/>
          <w:sz w:val="24"/>
          <w:szCs w:val="24"/>
        </w:rPr>
        <w:t xml:space="preserve"> the lack of relevant data. Fifth, in future studies, clinical cases should be investigated to support the analytical results observed in this study. Sixth, we can only infer but cannot conclude that the </w:t>
      </w:r>
      <w:r w:rsidRPr="006571E5">
        <w:rPr>
          <w:rFonts w:ascii="Book Antiqua" w:hAnsi="Book Antiqua" w:cs="Times New Roman"/>
          <w:i/>
          <w:iCs/>
          <w:color w:val="000000" w:themeColor="text1"/>
          <w:sz w:val="24"/>
          <w:szCs w:val="24"/>
        </w:rPr>
        <w:t>IL-17</w:t>
      </w:r>
      <w:r w:rsidRPr="006571E5">
        <w:rPr>
          <w:rFonts w:ascii="Book Antiqua" w:hAnsi="Book Antiqua" w:cs="Times New Roman"/>
          <w:color w:val="000000" w:themeColor="text1"/>
          <w:sz w:val="24"/>
          <w:szCs w:val="24"/>
        </w:rPr>
        <w:t xml:space="preserve"> gene rs2275913/rs763780 polymorphism is a susceptibility locus for other types of OA. Thus, further investigation into more types of OA is warranted. Finally, five genetic models of inheritance were used, thus, type I error may have arisen through lack of correction for multiple testing.</w:t>
      </w:r>
    </w:p>
    <w:p w14:paraId="7983B111" w14:textId="6BB7426D"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In conclusion, the present meta-analysis demonstrated that the rs763780 polymorphism of the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increased the risk of OA, whereas </w:t>
      </w:r>
      <w:r w:rsidRPr="006571E5">
        <w:rPr>
          <w:rFonts w:ascii="Book Antiqua" w:eastAsia="宋体" w:hAnsi="Book Antiqua" w:cs="Times New Roman"/>
          <w:color w:val="000000" w:themeColor="text1"/>
          <w:sz w:val="24"/>
          <w:szCs w:val="24"/>
        </w:rPr>
        <w:t>the</w:t>
      </w:r>
      <w:r w:rsidRPr="006571E5">
        <w:rPr>
          <w:rFonts w:ascii="Book Antiqua" w:hAnsi="Book Antiqua" w:cs="Times New Roman"/>
          <w:color w:val="000000" w:themeColor="text1"/>
          <w:sz w:val="24"/>
          <w:szCs w:val="24"/>
        </w:rPr>
        <w:t xml:space="preserve"> rs2275913 polymorphism of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gene only increased the risk of OA among Asians. Given the study limitations, further well-designed prospective studies with large sample size</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 should be performed to validate these </w:t>
      </w:r>
      <w:r w:rsidRPr="006571E5">
        <w:rPr>
          <w:rFonts w:ascii="Book Antiqua" w:eastAsia="宋体" w:hAnsi="Book Antiqua" w:cs="Times New Roman"/>
          <w:color w:val="000000" w:themeColor="text1"/>
          <w:sz w:val="24"/>
          <w:szCs w:val="24"/>
        </w:rPr>
        <w:t>findings</w:t>
      </w:r>
      <w:r w:rsidRPr="006571E5">
        <w:rPr>
          <w:rFonts w:ascii="Book Antiqua" w:hAnsi="Book Antiqua" w:cs="Times New Roman"/>
          <w:color w:val="000000" w:themeColor="text1"/>
          <w:sz w:val="24"/>
          <w:szCs w:val="24"/>
        </w:rPr>
        <w:t xml:space="preserve">. In the future, it will become feasible to identify and diagnose OA in </w:t>
      </w:r>
      <w:r w:rsidR="00D04293">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early stage, as a result of genetic findings. Furthermore, the biological and functional relevance of these genetic findings is essential to help put the research into a clinical context to benefit people with OA.</w:t>
      </w:r>
    </w:p>
    <w:p w14:paraId="4C2CC5D2"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36323DF4" w14:textId="0C050845" w:rsidR="00192601" w:rsidRPr="006571E5" w:rsidRDefault="00BA1FC3" w:rsidP="00B2038C">
      <w:pPr>
        <w:adjustRightInd w:val="0"/>
        <w:snapToGrid w:val="0"/>
        <w:spacing w:line="360" w:lineRule="auto"/>
        <w:rPr>
          <w:rFonts w:ascii="Book Antiqua" w:hAnsi="Book Antiqua"/>
          <w:b/>
          <w:color w:val="000000" w:themeColor="text1"/>
          <w:sz w:val="24"/>
          <w:szCs w:val="24"/>
          <w:u w:val="single"/>
        </w:rPr>
      </w:pPr>
      <w:bookmarkStart w:id="31" w:name="_Hlk5627588"/>
      <w:bookmarkStart w:id="32" w:name="OLE_LINK899"/>
      <w:r>
        <w:rPr>
          <w:rFonts w:ascii="Book Antiqua" w:hAnsi="Book Antiqua"/>
          <w:b/>
          <w:color w:val="000000" w:themeColor="text1"/>
          <w:sz w:val="24"/>
          <w:szCs w:val="24"/>
          <w:u w:val="single"/>
        </w:rPr>
        <w:t>ARTICLE HIGHLIGHTS</w:t>
      </w:r>
    </w:p>
    <w:p w14:paraId="48CEE05E"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background</w:t>
      </w:r>
    </w:p>
    <w:p w14:paraId="13935182" w14:textId="0861ECEB" w:rsidR="00564260" w:rsidRPr="006571E5" w:rsidRDefault="00701BDA" w:rsidP="00B2038C">
      <w:pPr>
        <w:adjustRightInd w:val="0"/>
        <w:snapToGrid w:val="0"/>
        <w:spacing w:line="360" w:lineRule="auto"/>
        <w:rPr>
          <w:rFonts w:ascii="Book Antiqua" w:hAnsi="Book Antiqua"/>
          <w:bCs/>
          <w:color w:val="000000" w:themeColor="text1"/>
          <w:sz w:val="24"/>
          <w:szCs w:val="24"/>
        </w:rPr>
      </w:pPr>
      <w:r w:rsidRPr="006571E5">
        <w:rPr>
          <w:rFonts w:ascii="Book Antiqua" w:eastAsia="宋体" w:hAnsi="Book Antiqua" w:cs="Times New Roman"/>
          <w:color w:val="000000" w:themeColor="text1"/>
          <w:sz w:val="24"/>
          <w:szCs w:val="24"/>
        </w:rPr>
        <w:t>O</w:t>
      </w:r>
      <w:r w:rsidRPr="006571E5">
        <w:rPr>
          <w:rFonts w:ascii="Book Antiqua" w:hAnsi="Book Antiqua" w:cs="Times New Roman"/>
          <w:color w:val="000000" w:themeColor="text1"/>
          <w:sz w:val="24"/>
          <w:szCs w:val="24"/>
        </w:rPr>
        <w:t>steoarthritis (OA)</w:t>
      </w:r>
      <w:r>
        <w:rPr>
          <w:rFonts w:ascii="Book Antiqua" w:hAnsi="Book Antiqua" w:cs="Times New Roman"/>
          <w:color w:val="000000" w:themeColor="text1"/>
          <w:sz w:val="24"/>
          <w:szCs w:val="24"/>
        </w:rPr>
        <w:t xml:space="preserve"> </w:t>
      </w:r>
      <w:r w:rsidR="00564260" w:rsidRPr="006571E5">
        <w:rPr>
          <w:rFonts w:ascii="Book Antiqua" w:hAnsi="Book Antiqua"/>
          <w:bCs/>
          <w:color w:val="000000" w:themeColor="text1"/>
          <w:sz w:val="24"/>
          <w:szCs w:val="24"/>
        </w:rPr>
        <w:t xml:space="preserve">is </w:t>
      </w:r>
      <w:r w:rsidR="00D04293">
        <w:rPr>
          <w:rFonts w:ascii="Book Antiqua" w:hAnsi="Book Antiqua"/>
          <w:bCs/>
          <w:color w:val="000000" w:themeColor="text1"/>
          <w:sz w:val="24"/>
          <w:szCs w:val="24"/>
        </w:rPr>
        <w:t>the</w:t>
      </w:r>
      <w:r w:rsidR="00564260" w:rsidRPr="006571E5">
        <w:rPr>
          <w:rFonts w:ascii="Book Antiqua" w:hAnsi="Book Antiqua"/>
          <w:bCs/>
          <w:color w:val="000000" w:themeColor="text1"/>
          <w:sz w:val="24"/>
          <w:szCs w:val="24"/>
        </w:rPr>
        <w:t xml:space="preserve"> combined result of complex pathogenic factors, including mechanical, biochemical, environmental, endocrine, metabolic, and genetic factors, which account for nearly 50% of the risk of OA development. Although the pathogenesis and etiology of OA are not known, it is likely that </w:t>
      </w:r>
      <w:r w:rsidR="00D04293">
        <w:rPr>
          <w:rFonts w:ascii="Book Antiqua" w:hAnsi="Book Antiqua"/>
          <w:bCs/>
          <w:color w:val="000000" w:themeColor="text1"/>
          <w:sz w:val="24"/>
          <w:szCs w:val="24"/>
        </w:rPr>
        <w:t>i</w:t>
      </w:r>
      <w:r w:rsidRPr="006571E5">
        <w:rPr>
          <w:rFonts w:ascii="Book Antiqua" w:hAnsi="Book Antiqua" w:cs="Times New Roman"/>
          <w:color w:val="000000" w:themeColor="text1"/>
          <w:sz w:val="24"/>
          <w:szCs w:val="24"/>
        </w:rPr>
        <w:t>nterleukin</w:t>
      </w:r>
      <w:r>
        <w:rPr>
          <w:rFonts w:ascii="Book Antiqua" w:hAnsi="Book Antiqua" w:cs="Times New Roman"/>
          <w:color w:val="000000" w:themeColor="text1"/>
          <w:sz w:val="24"/>
          <w:szCs w:val="24"/>
        </w:rPr>
        <w:t>-17</w:t>
      </w:r>
      <w:r w:rsidRPr="006571E5">
        <w:rPr>
          <w:rFonts w:ascii="Book Antiqua" w:hAnsi="Book Antiqua"/>
          <w:bCs/>
          <w:color w:val="000000" w:themeColor="text1"/>
          <w:sz w:val="24"/>
          <w:szCs w:val="24"/>
        </w:rPr>
        <w:t xml:space="preserve"> </w:t>
      </w:r>
      <w:r>
        <w:rPr>
          <w:rFonts w:ascii="Book Antiqua" w:hAnsi="Book Antiqua"/>
          <w:bCs/>
          <w:color w:val="000000" w:themeColor="text1"/>
          <w:sz w:val="24"/>
          <w:szCs w:val="24"/>
        </w:rPr>
        <w:t>(</w:t>
      </w:r>
      <w:r w:rsidR="00564260" w:rsidRPr="006571E5">
        <w:rPr>
          <w:rFonts w:ascii="Book Antiqua" w:hAnsi="Book Antiqua"/>
          <w:bCs/>
          <w:color w:val="000000" w:themeColor="text1"/>
          <w:sz w:val="24"/>
          <w:szCs w:val="24"/>
        </w:rPr>
        <w:t>IL-17</w:t>
      </w:r>
      <w:r>
        <w:rPr>
          <w:rFonts w:ascii="Book Antiqua" w:hAnsi="Book Antiqua"/>
          <w:bCs/>
          <w:color w:val="000000" w:themeColor="text1"/>
          <w:sz w:val="24"/>
          <w:szCs w:val="24"/>
        </w:rPr>
        <w:t>)</w:t>
      </w:r>
      <w:r w:rsidR="00564260" w:rsidRPr="006571E5">
        <w:rPr>
          <w:rFonts w:ascii="Book Antiqua" w:hAnsi="Book Antiqua"/>
          <w:bCs/>
          <w:color w:val="000000" w:themeColor="text1"/>
          <w:sz w:val="24"/>
          <w:szCs w:val="24"/>
        </w:rPr>
        <w:t xml:space="preserve"> might play an important role in OA development.</w:t>
      </w:r>
    </w:p>
    <w:p w14:paraId="15AA9ABB"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10AA0730"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motivation</w:t>
      </w:r>
    </w:p>
    <w:p w14:paraId="6375509F" w14:textId="2FCAA26D"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To date, several studies have explored the relationship between polymorphisms of the </w:t>
      </w:r>
      <w:r w:rsidRPr="006571E5">
        <w:rPr>
          <w:rFonts w:ascii="Book Antiqua" w:hAnsi="Book Antiqua"/>
          <w:bCs/>
          <w:i/>
          <w:iCs/>
          <w:color w:val="000000" w:themeColor="text1"/>
          <w:sz w:val="24"/>
          <w:szCs w:val="24"/>
        </w:rPr>
        <w:t xml:space="preserve">IL-17 </w:t>
      </w:r>
      <w:r w:rsidRPr="006571E5">
        <w:rPr>
          <w:rFonts w:ascii="Book Antiqua" w:hAnsi="Book Antiqua"/>
          <w:bCs/>
          <w:color w:val="000000" w:themeColor="text1"/>
          <w:sz w:val="24"/>
          <w:szCs w:val="24"/>
        </w:rPr>
        <w:t xml:space="preserve">gene and OA susceptibility. The association </w:t>
      </w:r>
      <w:r w:rsidRPr="006571E5">
        <w:rPr>
          <w:rFonts w:ascii="Book Antiqua" w:hAnsi="Book Antiqua"/>
          <w:bCs/>
          <w:color w:val="000000" w:themeColor="text1"/>
          <w:sz w:val="24"/>
          <w:szCs w:val="24"/>
        </w:rPr>
        <w:lastRenderedPageBreak/>
        <w:t xml:space="preserve">between </w:t>
      </w:r>
      <w:r w:rsidRPr="006571E5">
        <w:rPr>
          <w:rFonts w:ascii="Book Antiqua" w:hAnsi="Book Antiqua"/>
          <w:bCs/>
          <w:i/>
          <w:iCs/>
          <w:color w:val="000000" w:themeColor="text1"/>
          <w:sz w:val="24"/>
          <w:szCs w:val="24"/>
        </w:rPr>
        <w:t>IL-17</w:t>
      </w:r>
      <w:r w:rsidRPr="006571E5">
        <w:rPr>
          <w:rFonts w:ascii="Book Antiqua" w:hAnsi="Book Antiqua"/>
          <w:bCs/>
          <w:color w:val="000000" w:themeColor="text1"/>
          <w:sz w:val="24"/>
          <w:szCs w:val="24"/>
        </w:rPr>
        <w:t xml:space="preserve"> gene single nucleotide polymorphisms and OA susceptibility may provide novel research directions for OA studies. However, the results of previous studies are inconclusive and conflicting </w:t>
      </w:r>
      <w:r w:rsidR="00D04293">
        <w:rPr>
          <w:rFonts w:ascii="Book Antiqua" w:hAnsi="Book Antiqua"/>
          <w:bCs/>
          <w:color w:val="000000" w:themeColor="text1"/>
          <w:sz w:val="24"/>
          <w:szCs w:val="24"/>
        </w:rPr>
        <w:t>due to</w:t>
      </w:r>
      <w:r w:rsidRPr="006571E5">
        <w:rPr>
          <w:rFonts w:ascii="Book Antiqua" w:hAnsi="Book Antiqua"/>
          <w:bCs/>
          <w:color w:val="000000" w:themeColor="text1"/>
          <w:sz w:val="24"/>
          <w:szCs w:val="24"/>
        </w:rPr>
        <w:t xml:space="preserve"> clinical heterogeneity, different ethnic populations and small sample sizes.</w:t>
      </w:r>
    </w:p>
    <w:p w14:paraId="26A2D37B"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63E417E2"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 xml:space="preserve">Research objectives </w:t>
      </w:r>
    </w:p>
    <w:p w14:paraId="11CCE4DD" w14:textId="0BC60C23" w:rsidR="00564260" w:rsidRPr="006571E5" w:rsidRDefault="00564260" w:rsidP="00B2038C">
      <w:pPr>
        <w:adjustRightInd w:val="0"/>
        <w:snapToGrid w:val="0"/>
        <w:spacing w:line="360" w:lineRule="auto"/>
        <w:rPr>
          <w:rFonts w:ascii="Book Antiqua" w:hAnsi="Book Antiqua"/>
          <w:bCs/>
          <w:color w:val="000000" w:themeColor="text1"/>
          <w:sz w:val="24"/>
          <w:szCs w:val="24"/>
        </w:rPr>
      </w:pPr>
      <w:proofErr w:type="gramStart"/>
      <w:r w:rsidRPr="006571E5">
        <w:rPr>
          <w:rFonts w:ascii="Book Antiqua" w:hAnsi="Book Antiqua"/>
          <w:bCs/>
          <w:color w:val="000000" w:themeColor="text1"/>
          <w:sz w:val="24"/>
          <w:szCs w:val="24"/>
        </w:rPr>
        <w:t xml:space="preserve">We meta-analyzed relevant </w:t>
      </w:r>
      <w:r w:rsidR="00D04293">
        <w:rPr>
          <w:rFonts w:ascii="Book Antiqua" w:hAnsi="Book Antiqua"/>
          <w:bCs/>
          <w:color w:val="000000" w:themeColor="text1"/>
          <w:sz w:val="24"/>
          <w:szCs w:val="24"/>
        </w:rPr>
        <w:t>articles</w:t>
      </w:r>
      <w:r w:rsidRPr="006571E5">
        <w:rPr>
          <w:rFonts w:ascii="Book Antiqua" w:hAnsi="Book Antiqua"/>
          <w:bCs/>
          <w:color w:val="000000" w:themeColor="text1"/>
          <w:sz w:val="24"/>
          <w:szCs w:val="24"/>
        </w:rPr>
        <w:t xml:space="preserve"> regarding the association between the polymorphisms of</w:t>
      </w:r>
      <w:r w:rsidRPr="00701BDA">
        <w:rPr>
          <w:rFonts w:ascii="Book Antiqua" w:hAnsi="Book Antiqua"/>
          <w:bCs/>
          <w:i/>
          <w:iCs/>
          <w:color w:val="000000" w:themeColor="text1"/>
          <w:sz w:val="24"/>
          <w:szCs w:val="24"/>
        </w:rPr>
        <w:t xml:space="preserve"> IL-17 </w:t>
      </w:r>
      <w:r w:rsidRPr="006571E5">
        <w:rPr>
          <w:rFonts w:ascii="Book Antiqua" w:hAnsi="Book Antiqua"/>
          <w:bCs/>
          <w:color w:val="000000" w:themeColor="text1"/>
          <w:sz w:val="24"/>
          <w:szCs w:val="24"/>
        </w:rPr>
        <w:t>gene and OA susceptibility.</w:t>
      </w:r>
      <w:proofErr w:type="gramEnd"/>
    </w:p>
    <w:p w14:paraId="7C74BAD0"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1F500222"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methods</w:t>
      </w:r>
    </w:p>
    <w:p w14:paraId="3292E555" w14:textId="3F6C5C6B"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We systematically </w:t>
      </w:r>
      <w:r w:rsidR="00D04293">
        <w:rPr>
          <w:rFonts w:ascii="Book Antiqua" w:hAnsi="Book Antiqua"/>
          <w:bCs/>
          <w:color w:val="000000" w:themeColor="text1"/>
          <w:sz w:val="24"/>
          <w:szCs w:val="24"/>
        </w:rPr>
        <w:t>conducted</w:t>
      </w:r>
      <w:r w:rsidRPr="006571E5">
        <w:rPr>
          <w:rFonts w:ascii="Book Antiqua" w:hAnsi="Book Antiqua"/>
          <w:bCs/>
          <w:color w:val="000000" w:themeColor="text1"/>
          <w:sz w:val="24"/>
          <w:szCs w:val="24"/>
        </w:rPr>
        <w:t xml:space="preserve"> the literature search using the following electronic databases: PubMed, </w:t>
      </w:r>
      <w:r w:rsidR="006571E5" w:rsidRPr="006571E5">
        <w:rPr>
          <w:rFonts w:ascii="Book Antiqua" w:hAnsi="Book Antiqua"/>
          <w:bCs/>
          <w:color w:val="000000" w:themeColor="text1"/>
          <w:sz w:val="24"/>
          <w:szCs w:val="24"/>
        </w:rPr>
        <w:t>EMBASE</w:t>
      </w:r>
      <w:r w:rsidRPr="006571E5">
        <w:rPr>
          <w:rFonts w:ascii="Book Antiqua" w:hAnsi="Book Antiqua"/>
          <w:bCs/>
          <w:color w:val="000000" w:themeColor="text1"/>
          <w:sz w:val="24"/>
          <w:szCs w:val="24"/>
        </w:rPr>
        <w:t>, MEDLINE, Cochrane Library, and Google Scholar to identify epidemiological studies published u</w:t>
      </w:r>
      <w:r w:rsidR="00D04293">
        <w:rPr>
          <w:rFonts w:ascii="Book Antiqua" w:hAnsi="Book Antiqua"/>
          <w:bCs/>
          <w:color w:val="000000" w:themeColor="text1"/>
          <w:sz w:val="24"/>
          <w:szCs w:val="24"/>
        </w:rPr>
        <w:t>p to</w:t>
      </w:r>
      <w:r w:rsidRPr="006571E5">
        <w:rPr>
          <w:rFonts w:ascii="Book Antiqua" w:hAnsi="Book Antiqua"/>
          <w:bCs/>
          <w:color w:val="000000" w:themeColor="text1"/>
          <w:sz w:val="24"/>
          <w:szCs w:val="24"/>
        </w:rPr>
        <w:t xml:space="preserve"> September 2019 to retrieve genetic association studies on OA. </w:t>
      </w:r>
      <w:r w:rsidR="00D04293">
        <w:rPr>
          <w:rFonts w:ascii="Book Antiqua" w:hAnsi="Book Antiqua"/>
          <w:bCs/>
          <w:color w:val="000000" w:themeColor="text1"/>
          <w:sz w:val="24"/>
          <w:szCs w:val="24"/>
        </w:rPr>
        <w:t>P</w:t>
      </w:r>
      <w:r w:rsidRPr="006571E5">
        <w:rPr>
          <w:rFonts w:ascii="Book Antiqua" w:hAnsi="Book Antiqua"/>
          <w:bCs/>
          <w:color w:val="000000" w:themeColor="text1"/>
          <w:sz w:val="24"/>
          <w:szCs w:val="24"/>
        </w:rPr>
        <w:t>ooled odds ratios with 95% confidence intervals were calculated. Subgroup analyses were carried based on ethnicity and type of OA. Furthermore, false-positive report probability was conducted to evaluate the significant findings and rule out any false associations due to multiple tests.</w:t>
      </w:r>
    </w:p>
    <w:p w14:paraId="4874B942"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19CF884A"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results</w:t>
      </w:r>
    </w:p>
    <w:p w14:paraId="682A5F71"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In a total of 6 citations involving 8 studies (2131 cases and 2299 controls), 4 single nucleotide polymorphisms were identified. Of these 4 polymorphisms, 2 (rs2275913, rs763780) were common in five case-control studies. Together, the pooled results revealed that the A allele and genotype AA/GA of the rs2275913 polymorphism, and the C allele and genotype CC of the rs763780 polymorphism in the </w:t>
      </w:r>
      <w:r w:rsidRPr="006571E5">
        <w:rPr>
          <w:rFonts w:ascii="Book Antiqua" w:hAnsi="Book Antiqua"/>
          <w:bCs/>
          <w:i/>
          <w:iCs/>
          <w:color w:val="000000" w:themeColor="text1"/>
          <w:sz w:val="24"/>
          <w:szCs w:val="24"/>
        </w:rPr>
        <w:t xml:space="preserve">IL-17 </w:t>
      </w:r>
      <w:r w:rsidRPr="006571E5">
        <w:rPr>
          <w:rFonts w:ascii="Book Antiqua" w:hAnsi="Book Antiqua"/>
          <w:bCs/>
          <w:color w:val="000000" w:themeColor="text1"/>
          <w:sz w:val="24"/>
          <w:szCs w:val="24"/>
        </w:rPr>
        <w:t>gene increased the risk of OA. Furthermore, stratification analyses by ethnicity and OA type showed that the rs2275913 polymorphism increased the risk of OA among Asians and in knee/hip OA, respectively. In addition, stratification analyses also revealed that the rs763780 polymorphism increased OA risk among both Asians and Caucasians in knee/hip OA.</w:t>
      </w:r>
    </w:p>
    <w:p w14:paraId="3C9C6B0F"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24D720C4"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conclusions</w:t>
      </w:r>
    </w:p>
    <w:p w14:paraId="161B8969"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The rs763780 polymorphism of the </w:t>
      </w:r>
      <w:r w:rsidRPr="006571E5">
        <w:rPr>
          <w:rFonts w:ascii="Book Antiqua" w:hAnsi="Book Antiqua"/>
          <w:bCs/>
          <w:i/>
          <w:iCs/>
          <w:color w:val="000000" w:themeColor="text1"/>
          <w:sz w:val="24"/>
          <w:szCs w:val="24"/>
        </w:rPr>
        <w:t>IL-17F</w:t>
      </w:r>
      <w:r w:rsidRPr="006571E5">
        <w:rPr>
          <w:rFonts w:ascii="Book Antiqua" w:hAnsi="Book Antiqua"/>
          <w:bCs/>
          <w:color w:val="000000" w:themeColor="text1"/>
          <w:sz w:val="24"/>
          <w:szCs w:val="24"/>
        </w:rPr>
        <w:t xml:space="preserve"> gene increased the risk of OA, whereas the rs2275913 polymorphism of the</w:t>
      </w:r>
      <w:r w:rsidRPr="00701BDA">
        <w:rPr>
          <w:rFonts w:ascii="Book Antiqua" w:hAnsi="Book Antiqua"/>
          <w:bCs/>
          <w:i/>
          <w:iCs/>
          <w:color w:val="000000" w:themeColor="text1"/>
          <w:sz w:val="24"/>
          <w:szCs w:val="24"/>
        </w:rPr>
        <w:t xml:space="preserve"> IL-17A</w:t>
      </w:r>
      <w:r w:rsidRPr="006571E5">
        <w:rPr>
          <w:rFonts w:ascii="Book Antiqua" w:hAnsi="Book Antiqua"/>
          <w:bCs/>
          <w:color w:val="000000" w:themeColor="text1"/>
          <w:sz w:val="24"/>
          <w:szCs w:val="24"/>
        </w:rPr>
        <w:t xml:space="preserve"> gene increased the risk of OA only among Asians. Due to the limitations of this study, these findings should be validated in future studies.</w:t>
      </w:r>
    </w:p>
    <w:bookmarkEnd w:id="31"/>
    <w:bookmarkEnd w:id="32"/>
    <w:p w14:paraId="39732B68"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0098C9AC" w14:textId="77777777" w:rsidR="00192601" w:rsidRPr="006571E5" w:rsidRDefault="0019260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t>REFERENCES</w:t>
      </w:r>
    </w:p>
    <w:p w14:paraId="0203F2BE"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 </w:t>
      </w:r>
      <w:r w:rsidRPr="006571E5">
        <w:rPr>
          <w:rFonts w:ascii="Book Antiqua" w:hAnsi="Book Antiqua"/>
          <w:b/>
          <w:color w:val="000000" w:themeColor="text1"/>
          <w:sz w:val="24"/>
          <w:szCs w:val="24"/>
        </w:rPr>
        <w:t>Valdes AM</w:t>
      </w:r>
      <w:r w:rsidRPr="006571E5">
        <w:rPr>
          <w:rFonts w:ascii="Book Antiqua" w:hAnsi="Book Antiqua"/>
          <w:color w:val="000000" w:themeColor="text1"/>
          <w:sz w:val="24"/>
          <w:szCs w:val="24"/>
        </w:rPr>
        <w:t xml:space="preserve">, Spector TD. Genetic epidemiology of hip and knee osteoarthritis. </w:t>
      </w:r>
      <w:r w:rsidRPr="006571E5">
        <w:rPr>
          <w:rFonts w:ascii="Book Antiqua" w:hAnsi="Book Antiqua"/>
          <w:i/>
          <w:color w:val="000000" w:themeColor="text1"/>
          <w:sz w:val="24"/>
          <w:szCs w:val="24"/>
        </w:rPr>
        <w:t xml:space="preserve">Nat Rev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2011; </w:t>
      </w:r>
      <w:r w:rsidRPr="006571E5">
        <w:rPr>
          <w:rFonts w:ascii="Book Antiqua" w:hAnsi="Book Antiqua"/>
          <w:b/>
          <w:color w:val="000000" w:themeColor="text1"/>
          <w:sz w:val="24"/>
          <w:szCs w:val="24"/>
        </w:rPr>
        <w:t>7</w:t>
      </w:r>
      <w:r w:rsidRPr="006571E5">
        <w:rPr>
          <w:rFonts w:ascii="Book Antiqua" w:hAnsi="Book Antiqua"/>
          <w:color w:val="000000" w:themeColor="text1"/>
          <w:sz w:val="24"/>
          <w:szCs w:val="24"/>
        </w:rPr>
        <w:t>: 23-32 [PMID: 21079645 DOI: 10.1038/nrrheum.2010.191]</w:t>
      </w:r>
    </w:p>
    <w:p w14:paraId="6C841BAB"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 </w:t>
      </w:r>
      <w:r w:rsidRPr="006571E5">
        <w:rPr>
          <w:rFonts w:ascii="Book Antiqua" w:hAnsi="Book Antiqua"/>
          <w:b/>
          <w:color w:val="000000" w:themeColor="text1"/>
          <w:sz w:val="24"/>
          <w:szCs w:val="24"/>
        </w:rPr>
        <w:t>Valdes AM</w:t>
      </w:r>
      <w:r w:rsidRPr="006571E5">
        <w:rPr>
          <w:rFonts w:ascii="Book Antiqua" w:hAnsi="Book Antiqua"/>
          <w:color w:val="000000" w:themeColor="text1"/>
          <w:sz w:val="24"/>
          <w:szCs w:val="24"/>
        </w:rPr>
        <w:t xml:space="preserve">, Spector TD. The contribution of genes to osteoarthritis. </w:t>
      </w:r>
      <w:r w:rsidRPr="006571E5">
        <w:rPr>
          <w:rFonts w:ascii="Book Antiqua" w:hAnsi="Book Antiqua"/>
          <w:i/>
          <w:color w:val="000000" w:themeColor="text1"/>
          <w:sz w:val="24"/>
          <w:szCs w:val="24"/>
        </w:rPr>
        <w:t>Rheum Dis Clin North Am</w:t>
      </w:r>
      <w:r w:rsidRPr="006571E5">
        <w:rPr>
          <w:rFonts w:ascii="Book Antiqua" w:hAnsi="Book Antiqua"/>
          <w:color w:val="000000" w:themeColor="text1"/>
          <w:sz w:val="24"/>
          <w:szCs w:val="24"/>
        </w:rPr>
        <w:t xml:space="preserve"> 2008; </w:t>
      </w:r>
      <w:r w:rsidRPr="006571E5">
        <w:rPr>
          <w:rFonts w:ascii="Book Antiqua" w:hAnsi="Book Antiqua"/>
          <w:b/>
          <w:color w:val="000000" w:themeColor="text1"/>
          <w:sz w:val="24"/>
          <w:szCs w:val="24"/>
        </w:rPr>
        <w:t>34</w:t>
      </w:r>
      <w:r w:rsidRPr="006571E5">
        <w:rPr>
          <w:rFonts w:ascii="Book Antiqua" w:hAnsi="Book Antiqua"/>
          <w:color w:val="000000" w:themeColor="text1"/>
          <w:sz w:val="24"/>
          <w:szCs w:val="24"/>
        </w:rPr>
        <w:t>: 581-603 [PMID: 18687274 DOI: 10.1016/j.rdc.2008.04.008]</w:t>
      </w:r>
    </w:p>
    <w:p w14:paraId="23265541"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 </w:t>
      </w:r>
      <w:r w:rsidRPr="006571E5">
        <w:rPr>
          <w:rFonts w:ascii="Book Antiqua" w:hAnsi="Book Antiqua"/>
          <w:b/>
          <w:color w:val="000000" w:themeColor="text1"/>
          <w:sz w:val="24"/>
          <w:szCs w:val="24"/>
        </w:rPr>
        <w:t>Loughlin J</w:t>
      </w:r>
      <w:r w:rsidRPr="006571E5">
        <w:rPr>
          <w:rFonts w:ascii="Book Antiqua" w:hAnsi="Book Antiqua"/>
          <w:color w:val="000000" w:themeColor="text1"/>
          <w:sz w:val="24"/>
          <w:szCs w:val="24"/>
        </w:rPr>
        <w:t xml:space="preserve">. The genetic epidemiology of human primary osteoarthritis: current status. </w:t>
      </w:r>
      <w:r w:rsidRPr="006571E5">
        <w:rPr>
          <w:rFonts w:ascii="Book Antiqua" w:hAnsi="Book Antiqua"/>
          <w:i/>
          <w:color w:val="000000" w:themeColor="text1"/>
          <w:sz w:val="24"/>
          <w:szCs w:val="24"/>
        </w:rPr>
        <w:t>Expert Rev Mol Med</w:t>
      </w:r>
      <w:r w:rsidRPr="006571E5">
        <w:rPr>
          <w:rFonts w:ascii="Book Antiqua" w:hAnsi="Book Antiqua"/>
          <w:color w:val="000000" w:themeColor="text1"/>
          <w:sz w:val="24"/>
          <w:szCs w:val="24"/>
        </w:rPr>
        <w:t xml:space="preserve"> 2005; </w:t>
      </w:r>
      <w:r w:rsidRPr="006571E5">
        <w:rPr>
          <w:rFonts w:ascii="Book Antiqua" w:hAnsi="Book Antiqua"/>
          <w:b/>
          <w:color w:val="000000" w:themeColor="text1"/>
          <w:sz w:val="24"/>
          <w:szCs w:val="24"/>
        </w:rPr>
        <w:t>7</w:t>
      </w:r>
      <w:r w:rsidRPr="006571E5">
        <w:rPr>
          <w:rFonts w:ascii="Book Antiqua" w:hAnsi="Book Antiqua"/>
          <w:color w:val="000000" w:themeColor="text1"/>
          <w:sz w:val="24"/>
          <w:szCs w:val="24"/>
        </w:rPr>
        <w:t>: 1-12 [PMID: 15910695 DOI: 10.1017/S1462399405009257]</w:t>
      </w:r>
    </w:p>
    <w:p w14:paraId="10A158D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4 </w:t>
      </w:r>
      <w:proofErr w:type="spellStart"/>
      <w:r w:rsidRPr="006571E5">
        <w:rPr>
          <w:rFonts w:ascii="Book Antiqua" w:hAnsi="Book Antiqua"/>
          <w:b/>
          <w:color w:val="000000" w:themeColor="text1"/>
          <w:sz w:val="24"/>
          <w:szCs w:val="24"/>
        </w:rPr>
        <w:t>Meulenbelt</w:t>
      </w:r>
      <w:proofErr w:type="spellEnd"/>
      <w:r w:rsidRPr="006571E5">
        <w:rPr>
          <w:rFonts w:ascii="Book Antiqua" w:hAnsi="Book Antiqua"/>
          <w:b/>
          <w:color w:val="000000" w:themeColor="text1"/>
          <w:sz w:val="24"/>
          <w:szCs w:val="24"/>
        </w:rPr>
        <w:t xml:space="preserve"> I</w:t>
      </w:r>
      <w:r w:rsidRPr="006571E5">
        <w:rPr>
          <w:rFonts w:ascii="Book Antiqua" w:hAnsi="Book Antiqua"/>
          <w:color w:val="000000" w:themeColor="text1"/>
          <w:sz w:val="24"/>
          <w:szCs w:val="24"/>
        </w:rPr>
        <w:t xml:space="preserve">. Osteoarthritis year 2011 in review: genetics. </w:t>
      </w:r>
      <w:r w:rsidRPr="006571E5">
        <w:rPr>
          <w:rFonts w:ascii="Book Antiqua" w:hAnsi="Book Antiqua"/>
          <w:i/>
          <w:color w:val="000000" w:themeColor="text1"/>
          <w:sz w:val="24"/>
          <w:szCs w:val="24"/>
        </w:rPr>
        <w:t>Osteoarthritis Cartilage</w:t>
      </w:r>
      <w:r w:rsidRPr="006571E5">
        <w:rPr>
          <w:rFonts w:ascii="Book Antiqua" w:hAnsi="Book Antiqua"/>
          <w:color w:val="000000" w:themeColor="text1"/>
          <w:sz w:val="24"/>
          <w:szCs w:val="24"/>
        </w:rPr>
        <w:t xml:space="preserve"> 2012;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218-222 [PMID: 22261407 DOI: 10.1016/j.joca.2012.01.007]</w:t>
      </w:r>
    </w:p>
    <w:p w14:paraId="18D9C264"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5 </w:t>
      </w:r>
      <w:r w:rsidRPr="006571E5">
        <w:rPr>
          <w:rFonts w:ascii="Book Antiqua" w:hAnsi="Book Antiqua"/>
          <w:b/>
          <w:color w:val="000000" w:themeColor="text1"/>
          <w:sz w:val="24"/>
          <w:szCs w:val="24"/>
        </w:rPr>
        <w:t>Zou T</w:t>
      </w:r>
      <w:r w:rsidRPr="006571E5">
        <w:rPr>
          <w:rFonts w:ascii="Book Antiqua" w:hAnsi="Book Antiqua"/>
          <w:color w:val="000000" w:themeColor="text1"/>
          <w:sz w:val="24"/>
          <w:szCs w:val="24"/>
        </w:rPr>
        <w:t xml:space="preserve">, Yang L, Lee AM, Tan X, Wong E, Bai HX. Can genetics explain the higher risk of worsening knee pain in offspring of people with total knee replacement for severe primary knee osteoarthritis? </w:t>
      </w:r>
      <w:r w:rsidRPr="006571E5">
        <w:rPr>
          <w:rFonts w:ascii="Book Antiqua" w:hAnsi="Book Antiqua"/>
          <w:i/>
          <w:color w:val="000000" w:themeColor="text1"/>
          <w:sz w:val="24"/>
          <w:szCs w:val="24"/>
        </w:rPr>
        <w:t>Ann Rheum Dis</w:t>
      </w:r>
      <w:r w:rsidRPr="006571E5">
        <w:rPr>
          <w:rFonts w:ascii="Book Antiqua" w:hAnsi="Book Antiqua"/>
          <w:color w:val="000000" w:themeColor="text1"/>
          <w:sz w:val="24"/>
          <w:szCs w:val="24"/>
        </w:rPr>
        <w:t xml:space="preserve"> 2016; </w:t>
      </w:r>
      <w:r w:rsidRPr="006571E5">
        <w:rPr>
          <w:rFonts w:ascii="Book Antiqua" w:hAnsi="Book Antiqua"/>
          <w:b/>
          <w:color w:val="000000" w:themeColor="text1"/>
          <w:sz w:val="24"/>
          <w:szCs w:val="24"/>
        </w:rPr>
        <w:t>75</w:t>
      </w:r>
      <w:r w:rsidRPr="006571E5">
        <w:rPr>
          <w:rFonts w:ascii="Book Antiqua" w:hAnsi="Book Antiqua"/>
          <w:color w:val="000000" w:themeColor="text1"/>
          <w:sz w:val="24"/>
          <w:szCs w:val="24"/>
        </w:rPr>
        <w:t>: e45 [PMID: 26964145 DOI: 10.1136/annrheumdis-2016-209380]</w:t>
      </w:r>
    </w:p>
    <w:p w14:paraId="75033617"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6 </w:t>
      </w:r>
      <w:r w:rsidRPr="006571E5">
        <w:rPr>
          <w:rFonts w:ascii="Book Antiqua" w:hAnsi="Book Antiqua"/>
          <w:b/>
          <w:color w:val="000000" w:themeColor="text1"/>
          <w:sz w:val="24"/>
          <w:szCs w:val="24"/>
        </w:rPr>
        <w:t>Reynard LN</w:t>
      </w:r>
      <w:r w:rsidRPr="006571E5">
        <w:rPr>
          <w:rFonts w:ascii="Book Antiqua" w:hAnsi="Book Antiqua"/>
          <w:color w:val="000000" w:themeColor="text1"/>
          <w:sz w:val="24"/>
          <w:szCs w:val="24"/>
        </w:rPr>
        <w:t xml:space="preserve">. Analysis of genetics and DNA methylation in osteoarthritis: What have we learnt about the disease? </w:t>
      </w:r>
      <w:r w:rsidRPr="006571E5">
        <w:rPr>
          <w:rFonts w:ascii="Book Antiqua" w:hAnsi="Book Antiqua"/>
          <w:i/>
          <w:color w:val="000000" w:themeColor="text1"/>
          <w:sz w:val="24"/>
          <w:szCs w:val="24"/>
        </w:rPr>
        <w:t>Semin Cell Dev Biol</w:t>
      </w:r>
      <w:r w:rsidRPr="006571E5">
        <w:rPr>
          <w:rFonts w:ascii="Book Antiqua" w:hAnsi="Book Antiqua"/>
          <w:color w:val="000000" w:themeColor="text1"/>
          <w:sz w:val="24"/>
          <w:szCs w:val="24"/>
        </w:rPr>
        <w:t xml:space="preserve"> 2017; </w:t>
      </w:r>
      <w:r w:rsidRPr="006571E5">
        <w:rPr>
          <w:rFonts w:ascii="Book Antiqua" w:hAnsi="Book Antiqua"/>
          <w:b/>
          <w:color w:val="000000" w:themeColor="text1"/>
          <w:sz w:val="24"/>
          <w:szCs w:val="24"/>
        </w:rPr>
        <w:t>62</w:t>
      </w:r>
      <w:r w:rsidRPr="006571E5">
        <w:rPr>
          <w:rFonts w:ascii="Book Antiqua" w:hAnsi="Book Antiqua"/>
          <w:color w:val="000000" w:themeColor="text1"/>
          <w:sz w:val="24"/>
          <w:szCs w:val="24"/>
        </w:rPr>
        <w:t>: 57-66 [PMID: 27130636 DOI: 10.1016/j.semcdb.2016.04.017]</w:t>
      </w:r>
    </w:p>
    <w:p w14:paraId="173F004D" w14:textId="3FAAF1F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7 </w:t>
      </w:r>
      <w:r w:rsidRPr="006571E5">
        <w:rPr>
          <w:rFonts w:ascii="Book Antiqua" w:hAnsi="Book Antiqua"/>
          <w:b/>
          <w:color w:val="000000" w:themeColor="text1"/>
          <w:sz w:val="24"/>
          <w:szCs w:val="24"/>
        </w:rPr>
        <w:t>Pang H</w:t>
      </w:r>
      <w:r w:rsidRPr="006571E5">
        <w:rPr>
          <w:rFonts w:ascii="Book Antiqua" w:hAnsi="Book Antiqua"/>
          <w:color w:val="000000" w:themeColor="text1"/>
          <w:sz w:val="24"/>
          <w:szCs w:val="24"/>
        </w:rPr>
        <w:t xml:space="preserve">, Luo F, Dai F, Wu XH, Xu JZ. Genome-wide association study for osteoarthritis. </w:t>
      </w:r>
      <w:r w:rsidRPr="006571E5">
        <w:rPr>
          <w:rFonts w:ascii="Book Antiqua" w:hAnsi="Book Antiqua"/>
          <w:i/>
          <w:color w:val="000000" w:themeColor="text1"/>
          <w:sz w:val="24"/>
          <w:szCs w:val="24"/>
        </w:rPr>
        <w:t>Lancet</w:t>
      </w:r>
      <w:r w:rsidRPr="006571E5">
        <w:rPr>
          <w:rFonts w:ascii="Book Antiqua" w:hAnsi="Book Antiqua"/>
          <w:color w:val="000000" w:themeColor="text1"/>
          <w:sz w:val="24"/>
          <w:szCs w:val="24"/>
        </w:rPr>
        <w:t xml:space="preserve"> 2013; </w:t>
      </w:r>
      <w:r w:rsidRPr="006571E5">
        <w:rPr>
          <w:rFonts w:ascii="Book Antiqua" w:hAnsi="Book Antiqua"/>
          <w:b/>
          <w:color w:val="000000" w:themeColor="text1"/>
          <w:sz w:val="24"/>
          <w:szCs w:val="24"/>
        </w:rPr>
        <w:t>381</w:t>
      </w:r>
      <w:r w:rsidRPr="006571E5">
        <w:rPr>
          <w:rFonts w:ascii="Book Antiqua" w:hAnsi="Book Antiqua"/>
          <w:color w:val="000000" w:themeColor="text1"/>
          <w:sz w:val="24"/>
          <w:szCs w:val="24"/>
        </w:rPr>
        <w:t>: 372-</w:t>
      </w:r>
      <w:r w:rsidR="00701BDA">
        <w:rPr>
          <w:rFonts w:ascii="Book Antiqua" w:hAnsi="Book Antiqua"/>
          <w:color w:val="000000" w:themeColor="text1"/>
          <w:sz w:val="24"/>
          <w:szCs w:val="24"/>
        </w:rPr>
        <w:t>27</w:t>
      </w:r>
      <w:r w:rsidRPr="006571E5">
        <w:rPr>
          <w:rFonts w:ascii="Book Antiqua" w:hAnsi="Book Antiqua"/>
          <w:color w:val="000000" w:themeColor="text1"/>
          <w:sz w:val="24"/>
          <w:szCs w:val="24"/>
        </w:rPr>
        <w:t>3; discussion 373 [PMID: 23374473 DOI: 10.1016/S0140-6736(13)60167-1]</w:t>
      </w:r>
    </w:p>
    <w:p w14:paraId="66FB4BD5"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8 </w:t>
      </w:r>
      <w:proofErr w:type="spellStart"/>
      <w:r w:rsidRPr="006571E5">
        <w:rPr>
          <w:rFonts w:ascii="Book Antiqua" w:hAnsi="Book Antiqua"/>
          <w:b/>
          <w:color w:val="000000" w:themeColor="text1"/>
          <w:sz w:val="24"/>
          <w:szCs w:val="24"/>
        </w:rPr>
        <w:t>arcOGEN</w:t>
      </w:r>
      <w:proofErr w:type="spellEnd"/>
      <w:r w:rsidRPr="006571E5">
        <w:rPr>
          <w:rFonts w:ascii="Book Antiqua" w:hAnsi="Book Antiqua"/>
          <w:b/>
          <w:color w:val="000000" w:themeColor="text1"/>
          <w:sz w:val="24"/>
          <w:szCs w:val="24"/>
        </w:rPr>
        <w:t xml:space="preserve"> Consortium.</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arcOGEN</w:t>
      </w:r>
      <w:proofErr w:type="spellEnd"/>
      <w:r w:rsidRPr="006571E5">
        <w:rPr>
          <w:rFonts w:ascii="Book Antiqua" w:hAnsi="Book Antiqua"/>
          <w:color w:val="000000" w:themeColor="text1"/>
          <w:sz w:val="24"/>
          <w:szCs w:val="24"/>
        </w:rPr>
        <w:t xml:space="preserve"> Collaborators, </w:t>
      </w:r>
      <w:proofErr w:type="spellStart"/>
      <w:r w:rsidRPr="006571E5">
        <w:rPr>
          <w:rFonts w:ascii="Book Antiqua" w:hAnsi="Book Antiqua"/>
          <w:color w:val="000000" w:themeColor="text1"/>
          <w:sz w:val="24"/>
          <w:szCs w:val="24"/>
        </w:rPr>
        <w:t>Zeggini</w:t>
      </w:r>
      <w:proofErr w:type="spellEnd"/>
      <w:r w:rsidRPr="006571E5">
        <w:rPr>
          <w:rFonts w:ascii="Book Antiqua" w:hAnsi="Book Antiqua"/>
          <w:color w:val="000000" w:themeColor="text1"/>
          <w:sz w:val="24"/>
          <w:szCs w:val="24"/>
        </w:rPr>
        <w:t xml:space="preserve"> E, </w:t>
      </w:r>
      <w:proofErr w:type="spellStart"/>
      <w:r w:rsidRPr="006571E5">
        <w:rPr>
          <w:rFonts w:ascii="Book Antiqua" w:hAnsi="Book Antiqua"/>
          <w:color w:val="000000" w:themeColor="text1"/>
          <w:sz w:val="24"/>
          <w:szCs w:val="24"/>
        </w:rPr>
        <w:t>Panoutsopoulou</w:t>
      </w:r>
      <w:proofErr w:type="spellEnd"/>
      <w:r w:rsidRPr="006571E5">
        <w:rPr>
          <w:rFonts w:ascii="Book Antiqua" w:hAnsi="Book Antiqua"/>
          <w:color w:val="000000" w:themeColor="text1"/>
          <w:sz w:val="24"/>
          <w:szCs w:val="24"/>
        </w:rPr>
        <w:t xml:space="preserve"> K, </w:t>
      </w:r>
      <w:proofErr w:type="spellStart"/>
      <w:r w:rsidRPr="006571E5">
        <w:rPr>
          <w:rFonts w:ascii="Book Antiqua" w:hAnsi="Book Antiqua"/>
          <w:color w:val="000000" w:themeColor="text1"/>
          <w:sz w:val="24"/>
          <w:szCs w:val="24"/>
        </w:rPr>
        <w:t>Southam</w:t>
      </w:r>
      <w:proofErr w:type="spellEnd"/>
      <w:r w:rsidRPr="006571E5">
        <w:rPr>
          <w:rFonts w:ascii="Book Antiqua" w:hAnsi="Book Antiqua"/>
          <w:color w:val="000000" w:themeColor="text1"/>
          <w:sz w:val="24"/>
          <w:szCs w:val="24"/>
        </w:rPr>
        <w:t xml:space="preserve"> L, Rayner NW, Day-Williams AG, Lopes MC, </w:t>
      </w:r>
      <w:proofErr w:type="spellStart"/>
      <w:r w:rsidRPr="006571E5">
        <w:rPr>
          <w:rFonts w:ascii="Book Antiqua" w:hAnsi="Book Antiqua"/>
          <w:color w:val="000000" w:themeColor="text1"/>
          <w:sz w:val="24"/>
          <w:szCs w:val="24"/>
        </w:rPr>
        <w:lastRenderedPageBreak/>
        <w:t>Boraska</w:t>
      </w:r>
      <w:proofErr w:type="spellEnd"/>
      <w:r w:rsidRPr="006571E5">
        <w:rPr>
          <w:rFonts w:ascii="Book Antiqua" w:hAnsi="Book Antiqua"/>
          <w:color w:val="000000" w:themeColor="text1"/>
          <w:sz w:val="24"/>
          <w:szCs w:val="24"/>
        </w:rPr>
        <w:t xml:space="preserve"> V, </w:t>
      </w:r>
      <w:proofErr w:type="spellStart"/>
      <w:r w:rsidRPr="006571E5">
        <w:rPr>
          <w:rFonts w:ascii="Book Antiqua" w:hAnsi="Book Antiqua"/>
          <w:color w:val="000000" w:themeColor="text1"/>
          <w:sz w:val="24"/>
          <w:szCs w:val="24"/>
        </w:rPr>
        <w:t>Esko</w:t>
      </w:r>
      <w:proofErr w:type="spellEnd"/>
      <w:r w:rsidRPr="006571E5">
        <w:rPr>
          <w:rFonts w:ascii="Book Antiqua" w:hAnsi="Book Antiqua"/>
          <w:color w:val="000000" w:themeColor="text1"/>
          <w:sz w:val="24"/>
          <w:szCs w:val="24"/>
        </w:rPr>
        <w:t xml:space="preserve"> T, </w:t>
      </w:r>
      <w:proofErr w:type="spellStart"/>
      <w:r w:rsidRPr="006571E5">
        <w:rPr>
          <w:rFonts w:ascii="Book Antiqua" w:hAnsi="Book Antiqua"/>
          <w:color w:val="000000" w:themeColor="text1"/>
          <w:sz w:val="24"/>
          <w:szCs w:val="24"/>
        </w:rPr>
        <w:t>Evangelou</w:t>
      </w:r>
      <w:proofErr w:type="spellEnd"/>
      <w:r w:rsidRPr="006571E5">
        <w:rPr>
          <w:rFonts w:ascii="Book Antiqua" w:hAnsi="Book Antiqua"/>
          <w:color w:val="000000" w:themeColor="text1"/>
          <w:sz w:val="24"/>
          <w:szCs w:val="24"/>
        </w:rPr>
        <w:t xml:space="preserve"> E, Hoffman A, </w:t>
      </w:r>
      <w:proofErr w:type="spellStart"/>
      <w:r w:rsidRPr="006571E5">
        <w:rPr>
          <w:rFonts w:ascii="Book Antiqua" w:hAnsi="Book Antiqua"/>
          <w:color w:val="000000" w:themeColor="text1"/>
          <w:sz w:val="24"/>
          <w:szCs w:val="24"/>
        </w:rPr>
        <w:t>Houwing-Duistermaat</w:t>
      </w:r>
      <w:proofErr w:type="spellEnd"/>
      <w:r w:rsidRPr="006571E5">
        <w:rPr>
          <w:rFonts w:ascii="Book Antiqua" w:hAnsi="Book Antiqua"/>
          <w:color w:val="000000" w:themeColor="text1"/>
          <w:sz w:val="24"/>
          <w:szCs w:val="24"/>
        </w:rPr>
        <w:t xml:space="preserve"> JJ, </w:t>
      </w:r>
      <w:proofErr w:type="spellStart"/>
      <w:r w:rsidRPr="006571E5">
        <w:rPr>
          <w:rFonts w:ascii="Book Antiqua" w:hAnsi="Book Antiqua"/>
          <w:color w:val="000000" w:themeColor="text1"/>
          <w:sz w:val="24"/>
          <w:szCs w:val="24"/>
        </w:rPr>
        <w:t>Ingvarsson</w:t>
      </w:r>
      <w:proofErr w:type="spellEnd"/>
      <w:r w:rsidRPr="006571E5">
        <w:rPr>
          <w:rFonts w:ascii="Book Antiqua" w:hAnsi="Book Antiqua"/>
          <w:color w:val="000000" w:themeColor="text1"/>
          <w:sz w:val="24"/>
          <w:szCs w:val="24"/>
        </w:rPr>
        <w:t xml:space="preserve"> T, </w:t>
      </w:r>
      <w:proofErr w:type="spellStart"/>
      <w:r w:rsidRPr="006571E5">
        <w:rPr>
          <w:rFonts w:ascii="Book Antiqua" w:hAnsi="Book Antiqua"/>
          <w:color w:val="000000" w:themeColor="text1"/>
          <w:sz w:val="24"/>
          <w:szCs w:val="24"/>
        </w:rPr>
        <w:t>Jonsdottir</w:t>
      </w:r>
      <w:proofErr w:type="spellEnd"/>
      <w:r w:rsidRPr="006571E5">
        <w:rPr>
          <w:rFonts w:ascii="Book Antiqua" w:hAnsi="Book Antiqua"/>
          <w:color w:val="000000" w:themeColor="text1"/>
          <w:sz w:val="24"/>
          <w:szCs w:val="24"/>
        </w:rPr>
        <w:t xml:space="preserve"> I, </w:t>
      </w:r>
      <w:proofErr w:type="spellStart"/>
      <w:r w:rsidRPr="006571E5">
        <w:rPr>
          <w:rFonts w:ascii="Book Antiqua" w:hAnsi="Book Antiqua"/>
          <w:color w:val="000000" w:themeColor="text1"/>
          <w:sz w:val="24"/>
          <w:szCs w:val="24"/>
        </w:rPr>
        <w:t>Jonnson</w:t>
      </w:r>
      <w:proofErr w:type="spellEnd"/>
      <w:r w:rsidRPr="006571E5">
        <w:rPr>
          <w:rFonts w:ascii="Book Antiqua" w:hAnsi="Book Antiqua"/>
          <w:color w:val="000000" w:themeColor="text1"/>
          <w:sz w:val="24"/>
          <w:szCs w:val="24"/>
        </w:rPr>
        <w:t xml:space="preserve"> H, Kerkhof HJ, Kloppenburg M, </w:t>
      </w:r>
      <w:proofErr w:type="spellStart"/>
      <w:r w:rsidRPr="006571E5">
        <w:rPr>
          <w:rFonts w:ascii="Book Antiqua" w:hAnsi="Book Antiqua"/>
          <w:color w:val="000000" w:themeColor="text1"/>
          <w:sz w:val="24"/>
          <w:szCs w:val="24"/>
        </w:rPr>
        <w:t>Bos</w:t>
      </w:r>
      <w:proofErr w:type="spellEnd"/>
      <w:r w:rsidRPr="006571E5">
        <w:rPr>
          <w:rFonts w:ascii="Book Antiqua" w:hAnsi="Book Antiqua"/>
          <w:color w:val="000000" w:themeColor="text1"/>
          <w:sz w:val="24"/>
          <w:szCs w:val="24"/>
        </w:rPr>
        <w:t xml:space="preserve"> SD, </w:t>
      </w:r>
      <w:proofErr w:type="spellStart"/>
      <w:r w:rsidRPr="006571E5">
        <w:rPr>
          <w:rFonts w:ascii="Book Antiqua" w:hAnsi="Book Antiqua"/>
          <w:color w:val="000000" w:themeColor="text1"/>
          <w:sz w:val="24"/>
          <w:szCs w:val="24"/>
        </w:rPr>
        <w:t>Mangino</w:t>
      </w:r>
      <w:proofErr w:type="spellEnd"/>
      <w:r w:rsidRPr="006571E5">
        <w:rPr>
          <w:rFonts w:ascii="Book Antiqua" w:hAnsi="Book Antiqua"/>
          <w:color w:val="000000" w:themeColor="text1"/>
          <w:sz w:val="24"/>
          <w:szCs w:val="24"/>
        </w:rPr>
        <w:t xml:space="preserve"> M, </w:t>
      </w:r>
      <w:proofErr w:type="spellStart"/>
      <w:r w:rsidRPr="006571E5">
        <w:rPr>
          <w:rFonts w:ascii="Book Antiqua" w:hAnsi="Book Antiqua"/>
          <w:color w:val="000000" w:themeColor="text1"/>
          <w:sz w:val="24"/>
          <w:szCs w:val="24"/>
        </w:rPr>
        <w:t>Metrustry</w:t>
      </w:r>
      <w:proofErr w:type="spellEnd"/>
      <w:r w:rsidRPr="006571E5">
        <w:rPr>
          <w:rFonts w:ascii="Book Antiqua" w:hAnsi="Book Antiqua"/>
          <w:color w:val="000000" w:themeColor="text1"/>
          <w:sz w:val="24"/>
          <w:szCs w:val="24"/>
        </w:rPr>
        <w:t xml:space="preserve"> S, </w:t>
      </w:r>
      <w:proofErr w:type="spellStart"/>
      <w:r w:rsidRPr="006571E5">
        <w:rPr>
          <w:rFonts w:ascii="Book Antiqua" w:hAnsi="Book Antiqua"/>
          <w:color w:val="000000" w:themeColor="text1"/>
          <w:sz w:val="24"/>
          <w:szCs w:val="24"/>
        </w:rPr>
        <w:t>Slagboom</w:t>
      </w:r>
      <w:proofErr w:type="spellEnd"/>
      <w:r w:rsidRPr="006571E5">
        <w:rPr>
          <w:rFonts w:ascii="Book Antiqua" w:hAnsi="Book Antiqua"/>
          <w:color w:val="000000" w:themeColor="text1"/>
          <w:sz w:val="24"/>
          <w:szCs w:val="24"/>
        </w:rPr>
        <w:t xml:space="preserve"> PE, </w:t>
      </w:r>
      <w:proofErr w:type="spellStart"/>
      <w:r w:rsidRPr="006571E5">
        <w:rPr>
          <w:rFonts w:ascii="Book Antiqua" w:hAnsi="Book Antiqua"/>
          <w:color w:val="000000" w:themeColor="text1"/>
          <w:sz w:val="24"/>
          <w:szCs w:val="24"/>
        </w:rPr>
        <w:t>Thorleifsson</w:t>
      </w:r>
      <w:proofErr w:type="spellEnd"/>
      <w:r w:rsidRPr="006571E5">
        <w:rPr>
          <w:rFonts w:ascii="Book Antiqua" w:hAnsi="Book Antiqua"/>
          <w:color w:val="000000" w:themeColor="text1"/>
          <w:sz w:val="24"/>
          <w:szCs w:val="24"/>
        </w:rPr>
        <w:t xml:space="preserve"> G, </w:t>
      </w:r>
      <w:proofErr w:type="spellStart"/>
      <w:r w:rsidRPr="006571E5">
        <w:rPr>
          <w:rFonts w:ascii="Book Antiqua" w:hAnsi="Book Antiqua"/>
          <w:color w:val="000000" w:themeColor="text1"/>
          <w:sz w:val="24"/>
          <w:szCs w:val="24"/>
        </w:rPr>
        <w:t>Raine</w:t>
      </w:r>
      <w:proofErr w:type="spellEnd"/>
      <w:r w:rsidRPr="006571E5">
        <w:rPr>
          <w:rFonts w:ascii="Book Antiqua" w:hAnsi="Book Antiqua"/>
          <w:color w:val="000000" w:themeColor="text1"/>
          <w:sz w:val="24"/>
          <w:szCs w:val="24"/>
        </w:rPr>
        <w:t xml:space="preserve"> EV, Ratnayake M, Ricketts M, Beazley C, Blackburn H, </w:t>
      </w:r>
      <w:proofErr w:type="spellStart"/>
      <w:r w:rsidRPr="006571E5">
        <w:rPr>
          <w:rFonts w:ascii="Book Antiqua" w:hAnsi="Book Antiqua"/>
          <w:color w:val="000000" w:themeColor="text1"/>
          <w:sz w:val="24"/>
          <w:szCs w:val="24"/>
        </w:rPr>
        <w:t>Bumpstead</w:t>
      </w:r>
      <w:proofErr w:type="spellEnd"/>
      <w:r w:rsidRPr="006571E5">
        <w:rPr>
          <w:rFonts w:ascii="Book Antiqua" w:hAnsi="Book Antiqua"/>
          <w:color w:val="000000" w:themeColor="text1"/>
          <w:sz w:val="24"/>
          <w:szCs w:val="24"/>
        </w:rPr>
        <w:t xml:space="preserve"> S, Elliott KS, Hunt SE, Potter SC, Shin SY, Yadav VK, </w:t>
      </w:r>
      <w:proofErr w:type="spellStart"/>
      <w:r w:rsidRPr="006571E5">
        <w:rPr>
          <w:rFonts w:ascii="Book Antiqua" w:hAnsi="Book Antiqua"/>
          <w:color w:val="000000" w:themeColor="text1"/>
          <w:sz w:val="24"/>
          <w:szCs w:val="24"/>
        </w:rPr>
        <w:t>Zhai</w:t>
      </w:r>
      <w:proofErr w:type="spellEnd"/>
      <w:r w:rsidRPr="006571E5">
        <w:rPr>
          <w:rFonts w:ascii="Book Antiqua" w:hAnsi="Book Antiqua"/>
          <w:color w:val="000000" w:themeColor="text1"/>
          <w:sz w:val="24"/>
          <w:szCs w:val="24"/>
        </w:rPr>
        <w:t xml:space="preserve"> G, </w:t>
      </w:r>
      <w:proofErr w:type="spellStart"/>
      <w:r w:rsidRPr="006571E5">
        <w:rPr>
          <w:rFonts w:ascii="Book Antiqua" w:hAnsi="Book Antiqua"/>
          <w:color w:val="000000" w:themeColor="text1"/>
          <w:sz w:val="24"/>
          <w:szCs w:val="24"/>
        </w:rPr>
        <w:t>Sherburn</w:t>
      </w:r>
      <w:proofErr w:type="spellEnd"/>
      <w:r w:rsidRPr="006571E5">
        <w:rPr>
          <w:rFonts w:ascii="Book Antiqua" w:hAnsi="Book Antiqua"/>
          <w:color w:val="000000" w:themeColor="text1"/>
          <w:sz w:val="24"/>
          <w:szCs w:val="24"/>
        </w:rPr>
        <w:t xml:space="preserve"> K, Dixon K, Arden E, Aslam N, </w:t>
      </w:r>
      <w:proofErr w:type="spellStart"/>
      <w:r w:rsidRPr="006571E5">
        <w:rPr>
          <w:rFonts w:ascii="Book Antiqua" w:hAnsi="Book Antiqua"/>
          <w:color w:val="000000" w:themeColor="text1"/>
          <w:sz w:val="24"/>
          <w:szCs w:val="24"/>
        </w:rPr>
        <w:t>Battley</w:t>
      </w:r>
      <w:proofErr w:type="spellEnd"/>
      <w:r w:rsidRPr="006571E5">
        <w:rPr>
          <w:rFonts w:ascii="Book Antiqua" w:hAnsi="Book Antiqua"/>
          <w:color w:val="000000" w:themeColor="text1"/>
          <w:sz w:val="24"/>
          <w:szCs w:val="24"/>
        </w:rPr>
        <w:t xml:space="preserve"> PK, </w:t>
      </w:r>
      <w:proofErr w:type="spellStart"/>
      <w:r w:rsidRPr="006571E5">
        <w:rPr>
          <w:rFonts w:ascii="Book Antiqua" w:hAnsi="Book Antiqua"/>
          <w:color w:val="000000" w:themeColor="text1"/>
          <w:sz w:val="24"/>
          <w:szCs w:val="24"/>
        </w:rPr>
        <w:t>Carluke</w:t>
      </w:r>
      <w:proofErr w:type="spellEnd"/>
      <w:r w:rsidRPr="006571E5">
        <w:rPr>
          <w:rFonts w:ascii="Book Antiqua" w:hAnsi="Book Antiqua"/>
          <w:color w:val="000000" w:themeColor="text1"/>
          <w:sz w:val="24"/>
          <w:szCs w:val="24"/>
        </w:rPr>
        <w:t xml:space="preserve"> I, Doherty S, Gordon A, Joseph J, Keen R, Koller NC, Mitchell S, O'Neill F, Paling E, Reed MR, </w:t>
      </w:r>
      <w:proofErr w:type="spellStart"/>
      <w:r w:rsidRPr="006571E5">
        <w:rPr>
          <w:rFonts w:ascii="Book Antiqua" w:hAnsi="Book Antiqua"/>
          <w:color w:val="000000" w:themeColor="text1"/>
          <w:sz w:val="24"/>
          <w:szCs w:val="24"/>
        </w:rPr>
        <w:t>Rivadeneira</w:t>
      </w:r>
      <w:proofErr w:type="spellEnd"/>
      <w:r w:rsidRPr="006571E5">
        <w:rPr>
          <w:rFonts w:ascii="Book Antiqua" w:hAnsi="Book Antiqua"/>
          <w:color w:val="000000" w:themeColor="text1"/>
          <w:sz w:val="24"/>
          <w:szCs w:val="24"/>
        </w:rPr>
        <w:t xml:space="preserve"> F, Swift D, Walker K, Watkins B, Wheeler M, </w:t>
      </w:r>
      <w:proofErr w:type="spellStart"/>
      <w:r w:rsidRPr="006571E5">
        <w:rPr>
          <w:rFonts w:ascii="Book Antiqua" w:hAnsi="Book Antiqua"/>
          <w:color w:val="000000" w:themeColor="text1"/>
          <w:sz w:val="24"/>
          <w:szCs w:val="24"/>
        </w:rPr>
        <w:t>Birrell</w:t>
      </w:r>
      <w:proofErr w:type="spellEnd"/>
      <w:r w:rsidRPr="006571E5">
        <w:rPr>
          <w:rFonts w:ascii="Book Antiqua" w:hAnsi="Book Antiqua"/>
          <w:color w:val="000000" w:themeColor="text1"/>
          <w:sz w:val="24"/>
          <w:szCs w:val="24"/>
        </w:rPr>
        <w:t xml:space="preserve"> F, Ioannidis JP, </w:t>
      </w:r>
      <w:proofErr w:type="spellStart"/>
      <w:r w:rsidRPr="006571E5">
        <w:rPr>
          <w:rFonts w:ascii="Book Antiqua" w:hAnsi="Book Antiqua"/>
          <w:color w:val="000000" w:themeColor="text1"/>
          <w:sz w:val="24"/>
          <w:szCs w:val="24"/>
        </w:rPr>
        <w:t>Meulenbelt</w:t>
      </w:r>
      <w:proofErr w:type="spellEnd"/>
      <w:r w:rsidRPr="006571E5">
        <w:rPr>
          <w:rFonts w:ascii="Book Antiqua" w:hAnsi="Book Antiqua"/>
          <w:color w:val="000000" w:themeColor="text1"/>
          <w:sz w:val="24"/>
          <w:szCs w:val="24"/>
        </w:rPr>
        <w:t xml:space="preserve"> I, </w:t>
      </w:r>
      <w:proofErr w:type="spellStart"/>
      <w:r w:rsidRPr="006571E5">
        <w:rPr>
          <w:rFonts w:ascii="Book Antiqua" w:hAnsi="Book Antiqua"/>
          <w:color w:val="000000" w:themeColor="text1"/>
          <w:sz w:val="24"/>
          <w:szCs w:val="24"/>
        </w:rPr>
        <w:t>Metspalu</w:t>
      </w:r>
      <w:proofErr w:type="spellEnd"/>
      <w:r w:rsidRPr="006571E5">
        <w:rPr>
          <w:rFonts w:ascii="Book Antiqua" w:hAnsi="Book Antiqua"/>
          <w:color w:val="000000" w:themeColor="text1"/>
          <w:sz w:val="24"/>
          <w:szCs w:val="24"/>
        </w:rPr>
        <w:t xml:space="preserve"> A, Rai A, Salter D, Stefansson K, </w:t>
      </w:r>
      <w:proofErr w:type="spellStart"/>
      <w:r w:rsidRPr="006571E5">
        <w:rPr>
          <w:rFonts w:ascii="Book Antiqua" w:hAnsi="Book Antiqua"/>
          <w:color w:val="000000" w:themeColor="text1"/>
          <w:sz w:val="24"/>
          <w:szCs w:val="24"/>
        </w:rPr>
        <w:t>Stykarsdottir</w:t>
      </w:r>
      <w:proofErr w:type="spellEnd"/>
      <w:r w:rsidRPr="006571E5">
        <w:rPr>
          <w:rFonts w:ascii="Book Antiqua" w:hAnsi="Book Antiqua"/>
          <w:color w:val="000000" w:themeColor="text1"/>
          <w:sz w:val="24"/>
          <w:szCs w:val="24"/>
        </w:rPr>
        <w:t xml:space="preserve"> U, </w:t>
      </w:r>
      <w:proofErr w:type="spellStart"/>
      <w:r w:rsidRPr="006571E5">
        <w:rPr>
          <w:rFonts w:ascii="Book Antiqua" w:hAnsi="Book Antiqua"/>
          <w:color w:val="000000" w:themeColor="text1"/>
          <w:sz w:val="24"/>
          <w:szCs w:val="24"/>
        </w:rPr>
        <w:t>Uitterlinden</w:t>
      </w:r>
      <w:proofErr w:type="spellEnd"/>
      <w:r w:rsidRPr="006571E5">
        <w:rPr>
          <w:rFonts w:ascii="Book Antiqua" w:hAnsi="Book Antiqua"/>
          <w:color w:val="000000" w:themeColor="text1"/>
          <w:sz w:val="24"/>
          <w:szCs w:val="24"/>
        </w:rPr>
        <w:t xml:space="preserve"> AG, van </w:t>
      </w:r>
      <w:proofErr w:type="spellStart"/>
      <w:r w:rsidRPr="006571E5">
        <w:rPr>
          <w:rFonts w:ascii="Book Antiqua" w:hAnsi="Book Antiqua"/>
          <w:color w:val="000000" w:themeColor="text1"/>
          <w:sz w:val="24"/>
          <w:szCs w:val="24"/>
        </w:rPr>
        <w:t>Meurs</w:t>
      </w:r>
      <w:proofErr w:type="spellEnd"/>
      <w:r w:rsidRPr="006571E5">
        <w:rPr>
          <w:rFonts w:ascii="Book Antiqua" w:hAnsi="Book Antiqua"/>
          <w:color w:val="000000" w:themeColor="text1"/>
          <w:sz w:val="24"/>
          <w:szCs w:val="24"/>
        </w:rPr>
        <w:t xml:space="preserve"> JB, Chapman K, </w:t>
      </w:r>
      <w:proofErr w:type="spellStart"/>
      <w:r w:rsidRPr="006571E5">
        <w:rPr>
          <w:rFonts w:ascii="Book Antiqua" w:hAnsi="Book Antiqua"/>
          <w:color w:val="000000" w:themeColor="text1"/>
          <w:sz w:val="24"/>
          <w:szCs w:val="24"/>
        </w:rPr>
        <w:t>Deloukas</w:t>
      </w:r>
      <w:proofErr w:type="spellEnd"/>
      <w:r w:rsidRPr="006571E5">
        <w:rPr>
          <w:rFonts w:ascii="Book Antiqua" w:hAnsi="Book Antiqua"/>
          <w:color w:val="000000" w:themeColor="text1"/>
          <w:sz w:val="24"/>
          <w:szCs w:val="24"/>
        </w:rPr>
        <w:t xml:space="preserve"> P, </w:t>
      </w:r>
      <w:proofErr w:type="spellStart"/>
      <w:r w:rsidRPr="006571E5">
        <w:rPr>
          <w:rFonts w:ascii="Book Antiqua" w:hAnsi="Book Antiqua"/>
          <w:color w:val="000000" w:themeColor="text1"/>
          <w:sz w:val="24"/>
          <w:szCs w:val="24"/>
        </w:rPr>
        <w:t>Ollier</w:t>
      </w:r>
      <w:proofErr w:type="spellEnd"/>
      <w:r w:rsidRPr="006571E5">
        <w:rPr>
          <w:rFonts w:ascii="Book Antiqua" w:hAnsi="Book Antiqua"/>
          <w:color w:val="000000" w:themeColor="text1"/>
          <w:sz w:val="24"/>
          <w:szCs w:val="24"/>
        </w:rPr>
        <w:t xml:space="preserve"> WE, Wallis GA, Arden N, </w:t>
      </w:r>
      <w:proofErr w:type="spellStart"/>
      <w:r w:rsidRPr="006571E5">
        <w:rPr>
          <w:rFonts w:ascii="Book Antiqua" w:hAnsi="Book Antiqua"/>
          <w:color w:val="000000" w:themeColor="text1"/>
          <w:sz w:val="24"/>
          <w:szCs w:val="24"/>
        </w:rPr>
        <w:t>Carr</w:t>
      </w:r>
      <w:proofErr w:type="spellEnd"/>
      <w:r w:rsidRPr="006571E5">
        <w:rPr>
          <w:rFonts w:ascii="Book Antiqua" w:hAnsi="Book Antiqua"/>
          <w:color w:val="000000" w:themeColor="text1"/>
          <w:sz w:val="24"/>
          <w:szCs w:val="24"/>
        </w:rPr>
        <w:t xml:space="preserve"> A, Doherty M, </w:t>
      </w:r>
      <w:proofErr w:type="spellStart"/>
      <w:r w:rsidRPr="006571E5">
        <w:rPr>
          <w:rFonts w:ascii="Book Antiqua" w:hAnsi="Book Antiqua"/>
          <w:color w:val="000000" w:themeColor="text1"/>
          <w:sz w:val="24"/>
          <w:szCs w:val="24"/>
        </w:rPr>
        <w:t>McCaskie</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Willkinson</w:t>
      </w:r>
      <w:proofErr w:type="spellEnd"/>
      <w:r w:rsidRPr="006571E5">
        <w:rPr>
          <w:rFonts w:ascii="Book Antiqua" w:hAnsi="Book Antiqua"/>
          <w:color w:val="000000" w:themeColor="text1"/>
          <w:sz w:val="24"/>
          <w:szCs w:val="24"/>
        </w:rPr>
        <w:t xml:space="preserve"> JM, Ralston SH, Valdes AM, Spector TD, Loughlin J. Identification of new susceptibility loci for osteoarthritis (</w:t>
      </w:r>
      <w:proofErr w:type="spellStart"/>
      <w:r w:rsidRPr="006571E5">
        <w:rPr>
          <w:rFonts w:ascii="Book Antiqua" w:hAnsi="Book Antiqua"/>
          <w:color w:val="000000" w:themeColor="text1"/>
          <w:sz w:val="24"/>
          <w:szCs w:val="24"/>
        </w:rPr>
        <w:t>arcOGEN</w:t>
      </w:r>
      <w:proofErr w:type="spellEnd"/>
      <w:r w:rsidRPr="006571E5">
        <w:rPr>
          <w:rFonts w:ascii="Book Antiqua" w:hAnsi="Book Antiqua"/>
          <w:color w:val="000000" w:themeColor="text1"/>
          <w:sz w:val="24"/>
          <w:szCs w:val="24"/>
        </w:rPr>
        <w:t xml:space="preserve">): a genome-wide association study. </w:t>
      </w:r>
      <w:r w:rsidRPr="006571E5">
        <w:rPr>
          <w:rFonts w:ascii="Book Antiqua" w:hAnsi="Book Antiqua"/>
          <w:i/>
          <w:color w:val="000000" w:themeColor="text1"/>
          <w:sz w:val="24"/>
          <w:szCs w:val="24"/>
        </w:rPr>
        <w:t>Lancet</w:t>
      </w:r>
      <w:r w:rsidRPr="006571E5">
        <w:rPr>
          <w:rFonts w:ascii="Book Antiqua" w:hAnsi="Book Antiqua"/>
          <w:color w:val="000000" w:themeColor="text1"/>
          <w:sz w:val="24"/>
          <w:szCs w:val="24"/>
        </w:rPr>
        <w:t xml:space="preserve"> 2012; </w:t>
      </w:r>
      <w:r w:rsidRPr="006571E5">
        <w:rPr>
          <w:rFonts w:ascii="Book Antiqua" w:hAnsi="Book Antiqua"/>
          <w:b/>
          <w:color w:val="000000" w:themeColor="text1"/>
          <w:sz w:val="24"/>
          <w:szCs w:val="24"/>
        </w:rPr>
        <w:t>380</w:t>
      </w:r>
      <w:r w:rsidRPr="006571E5">
        <w:rPr>
          <w:rFonts w:ascii="Book Antiqua" w:hAnsi="Book Antiqua"/>
          <w:color w:val="000000" w:themeColor="text1"/>
          <w:sz w:val="24"/>
          <w:szCs w:val="24"/>
        </w:rPr>
        <w:t>: 815-823 [PMID: 22763110 DOI: 10.1016/S0140-6736(12)60681-3]</w:t>
      </w:r>
    </w:p>
    <w:p w14:paraId="51991D9E"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9 </w:t>
      </w:r>
      <w:proofErr w:type="spellStart"/>
      <w:r w:rsidRPr="006571E5">
        <w:rPr>
          <w:rFonts w:ascii="Book Antiqua" w:hAnsi="Book Antiqua"/>
          <w:b/>
          <w:color w:val="000000" w:themeColor="text1"/>
          <w:sz w:val="24"/>
          <w:szCs w:val="24"/>
        </w:rPr>
        <w:t>Razek</w:t>
      </w:r>
      <w:proofErr w:type="spellEnd"/>
      <w:r w:rsidRPr="006571E5">
        <w:rPr>
          <w:rFonts w:ascii="Book Antiqua" w:hAnsi="Book Antiqua"/>
          <w:b/>
          <w:color w:val="000000" w:themeColor="text1"/>
          <w:sz w:val="24"/>
          <w:szCs w:val="24"/>
        </w:rPr>
        <w:t xml:space="preserve"> AA</w:t>
      </w:r>
      <w:r w:rsidRPr="006571E5">
        <w:rPr>
          <w:rFonts w:ascii="Book Antiqua" w:hAnsi="Book Antiqua"/>
          <w:color w:val="000000" w:themeColor="text1"/>
          <w:sz w:val="24"/>
          <w:szCs w:val="24"/>
        </w:rPr>
        <w:t>, El-</w:t>
      </w:r>
      <w:proofErr w:type="spellStart"/>
      <w:r w:rsidRPr="006571E5">
        <w:rPr>
          <w:rFonts w:ascii="Book Antiqua" w:hAnsi="Book Antiqua"/>
          <w:color w:val="000000" w:themeColor="text1"/>
          <w:sz w:val="24"/>
          <w:szCs w:val="24"/>
        </w:rPr>
        <w:t>Basyouni</w:t>
      </w:r>
      <w:proofErr w:type="spellEnd"/>
      <w:r w:rsidRPr="006571E5">
        <w:rPr>
          <w:rFonts w:ascii="Book Antiqua" w:hAnsi="Book Antiqua"/>
          <w:color w:val="000000" w:themeColor="text1"/>
          <w:sz w:val="24"/>
          <w:szCs w:val="24"/>
        </w:rPr>
        <w:t xml:space="preserve"> SR. Ultrasound of knee osteoarthritis: interobserver agreement and correlation with Western Ontario and McMaster Universities Osteoarthritis. </w:t>
      </w:r>
      <w:proofErr w:type="spellStart"/>
      <w:r w:rsidRPr="006571E5">
        <w:rPr>
          <w:rFonts w:ascii="Book Antiqua" w:hAnsi="Book Antiqua"/>
          <w:i/>
          <w:color w:val="000000" w:themeColor="text1"/>
          <w:sz w:val="24"/>
          <w:szCs w:val="24"/>
        </w:rPr>
        <w:t>Clin</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2016; </w:t>
      </w:r>
      <w:r w:rsidRPr="006571E5">
        <w:rPr>
          <w:rFonts w:ascii="Book Antiqua" w:hAnsi="Book Antiqua"/>
          <w:b/>
          <w:color w:val="000000" w:themeColor="text1"/>
          <w:sz w:val="24"/>
          <w:szCs w:val="24"/>
        </w:rPr>
        <w:t>35</w:t>
      </w:r>
      <w:r w:rsidRPr="006571E5">
        <w:rPr>
          <w:rFonts w:ascii="Book Antiqua" w:hAnsi="Book Antiqua"/>
          <w:color w:val="000000" w:themeColor="text1"/>
          <w:sz w:val="24"/>
          <w:szCs w:val="24"/>
        </w:rPr>
        <w:t>: 997-1001 [PMID: 26089198 DOI: 10.1007/s10067-015-2990-2]</w:t>
      </w:r>
    </w:p>
    <w:p w14:paraId="7A121E2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10 </w:t>
      </w:r>
      <w:proofErr w:type="spellStart"/>
      <w:r w:rsidRPr="006571E5">
        <w:rPr>
          <w:rFonts w:ascii="Book Antiqua" w:hAnsi="Book Antiqua"/>
          <w:b/>
          <w:color w:val="000000" w:themeColor="text1"/>
          <w:sz w:val="24"/>
          <w:szCs w:val="24"/>
        </w:rPr>
        <w:t>Razek</w:t>
      </w:r>
      <w:proofErr w:type="spellEnd"/>
      <w:r w:rsidRPr="006571E5">
        <w:rPr>
          <w:rFonts w:ascii="Book Antiqua" w:hAnsi="Book Antiqua"/>
          <w:b/>
          <w:color w:val="000000" w:themeColor="text1"/>
          <w:sz w:val="24"/>
          <w:szCs w:val="24"/>
        </w:rPr>
        <w:t xml:space="preserve"> AA</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Fouda</w:t>
      </w:r>
      <w:proofErr w:type="spellEnd"/>
      <w:r w:rsidRPr="006571E5">
        <w:rPr>
          <w:rFonts w:ascii="Book Antiqua" w:hAnsi="Book Antiqua"/>
          <w:color w:val="000000" w:themeColor="text1"/>
          <w:sz w:val="24"/>
          <w:szCs w:val="24"/>
        </w:rPr>
        <w:t xml:space="preserve"> NS, </w:t>
      </w:r>
      <w:proofErr w:type="spellStart"/>
      <w:r w:rsidRPr="006571E5">
        <w:rPr>
          <w:rFonts w:ascii="Book Antiqua" w:hAnsi="Book Antiqua"/>
          <w:color w:val="000000" w:themeColor="text1"/>
          <w:sz w:val="24"/>
          <w:szCs w:val="24"/>
        </w:rPr>
        <w:t>Elmetwaley</w:t>
      </w:r>
      <w:proofErr w:type="spellEnd"/>
      <w:r w:rsidRPr="006571E5">
        <w:rPr>
          <w:rFonts w:ascii="Book Antiqua" w:hAnsi="Book Antiqua"/>
          <w:color w:val="000000" w:themeColor="text1"/>
          <w:sz w:val="24"/>
          <w:szCs w:val="24"/>
        </w:rPr>
        <w:t xml:space="preserve"> N, </w:t>
      </w:r>
      <w:proofErr w:type="spellStart"/>
      <w:r w:rsidRPr="006571E5">
        <w:rPr>
          <w:rFonts w:ascii="Book Antiqua" w:hAnsi="Book Antiqua"/>
          <w:color w:val="000000" w:themeColor="text1"/>
          <w:sz w:val="24"/>
          <w:szCs w:val="24"/>
        </w:rPr>
        <w:t>Elbogdady</w:t>
      </w:r>
      <w:proofErr w:type="spellEnd"/>
      <w:r w:rsidRPr="006571E5">
        <w:rPr>
          <w:rFonts w:ascii="Book Antiqua" w:hAnsi="Book Antiqua"/>
          <w:color w:val="000000" w:themeColor="text1"/>
          <w:sz w:val="24"/>
          <w:szCs w:val="24"/>
        </w:rPr>
        <w:t xml:space="preserve"> E. Sonography of the knee </w:t>
      </w:r>
      <w:proofErr w:type="gramStart"/>
      <w:r w:rsidRPr="006571E5">
        <w:rPr>
          <w:rFonts w:ascii="Book Antiqua" w:hAnsi="Book Antiqua"/>
          <w:color w:val="000000" w:themeColor="text1"/>
          <w:sz w:val="24"/>
          <w:szCs w:val="24"/>
        </w:rPr>
        <w:t>joint(</w:t>
      </w:r>
      <w:proofErr w:type="gramEnd"/>
      <w:r w:rsidRPr="006571E5">
        <w:rPr>
          <w:rFonts w:ascii="Book Antiqua" w:hAnsi="Book Antiqua"/>
          <w:color w:val="000000" w:themeColor="text1"/>
          <w:sz w:val="24"/>
          <w:szCs w:val="24"/>
        </w:rPr>
        <w:t xml:space="preserve">). </w:t>
      </w:r>
      <w:r w:rsidRPr="006571E5">
        <w:rPr>
          <w:rFonts w:ascii="Book Antiqua" w:hAnsi="Book Antiqua"/>
          <w:i/>
          <w:color w:val="000000" w:themeColor="text1"/>
          <w:sz w:val="24"/>
          <w:szCs w:val="24"/>
        </w:rPr>
        <w:t>J Ultrasound</w:t>
      </w:r>
      <w:r w:rsidRPr="006571E5">
        <w:rPr>
          <w:rFonts w:ascii="Book Antiqua" w:hAnsi="Book Antiqua"/>
          <w:color w:val="000000" w:themeColor="text1"/>
          <w:sz w:val="24"/>
          <w:szCs w:val="24"/>
        </w:rPr>
        <w:t xml:space="preserve"> 2009; </w:t>
      </w:r>
      <w:r w:rsidRPr="006571E5">
        <w:rPr>
          <w:rFonts w:ascii="Book Antiqua" w:hAnsi="Book Antiqua"/>
          <w:b/>
          <w:color w:val="000000" w:themeColor="text1"/>
          <w:sz w:val="24"/>
          <w:szCs w:val="24"/>
        </w:rPr>
        <w:t>12</w:t>
      </w:r>
      <w:r w:rsidRPr="006571E5">
        <w:rPr>
          <w:rFonts w:ascii="Book Antiqua" w:hAnsi="Book Antiqua"/>
          <w:color w:val="000000" w:themeColor="text1"/>
          <w:sz w:val="24"/>
          <w:szCs w:val="24"/>
        </w:rPr>
        <w:t>: 53-60 [PMID: 23397073 DOI: 10.1016/j.jus.2009.03.002]</w:t>
      </w:r>
    </w:p>
    <w:p w14:paraId="241C6DC8" w14:textId="1F5A9923"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11 </w:t>
      </w:r>
      <w:r w:rsidRPr="006571E5">
        <w:rPr>
          <w:rFonts w:ascii="Book Antiqua" w:hAnsi="Book Antiqua"/>
          <w:b/>
          <w:color w:val="000000" w:themeColor="text1"/>
          <w:sz w:val="24"/>
          <w:szCs w:val="24"/>
        </w:rPr>
        <w:t>Warner S,</w:t>
      </w:r>
      <w:r w:rsidRPr="006571E5">
        <w:rPr>
          <w:rFonts w:ascii="Book Antiqua" w:hAnsi="Book Antiqua"/>
          <w:color w:val="000000" w:themeColor="text1"/>
          <w:sz w:val="24"/>
          <w:szCs w:val="24"/>
        </w:rPr>
        <w:t xml:space="preserve"> Valdes A. The Genetics of Osteoarthritis: A Review. </w:t>
      </w:r>
      <w:r w:rsidR="00596027" w:rsidRPr="006571E5">
        <w:rPr>
          <w:rFonts w:ascii="Book Antiqua" w:hAnsi="Book Antiqua"/>
          <w:i/>
          <w:iCs/>
          <w:color w:val="000000" w:themeColor="text1"/>
          <w:sz w:val="24"/>
          <w:szCs w:val="24"/>
        </w:rPr>
        <w:t xml:space="preserve">J </w:t>
      </w:r>
      <w:proofErr w:type="spellStart"/>
      <w:r w:rsidR="00596027" w:rsidRPr="006571E5">
        <w:rPr>
          <w:rFonts w:ascii="Book Antiqua" w:hAnsi="Book Antiqua"/>
          <w:i/>
          <w:iCs/>
          <w:color w:val="000000" w:themeColor="text1"/>
          <w:sz w:val="24"/>
          <w:szCs w:val="24"/>
        </w:rPr>
        <w:t>Funct</w:t>
      </w:r>
      <w:proofErr w:type="spellEnd"/>
      <w:r w:rsidR="00596027" w:rsidRPr="006571E5">
        <w:rPr>
          <w:rFonts w:ascii="Book Antiqua" w:hAnsi="Book Antiqua"/>
          <w:i/>
          <w:iCs/>
          <w:color w:val="000000" w:themeColor="text1"/>
          <w:sz w:val="24"/>
          <w:szCs w:val="24"/>
        </w:rPr>
        <w:t xml:space="preserve"> </w:t>
      </w:r>
      <w:proofErr w:type="spellStart"/>
      <w:r w:rsidR="00596027" w:rsidRPr="006571E5">
        <w:rPr>
          <w:rFonts w:ascii="Book Antiqua" w:hAnsi="Book Antiqua"/>
          <w:i/>
          <w:iCs/>
          <w:color w:val="000000" w:themeColor="text1"/>
          <w:sz w:val="24"/>
          <w:szCs w:val="24"/>
        </w:rPr>
        <w:t>Morphol</w:t>
      </w:r>
      <w:proofErr w:type="spellEnd"/>
      <w:r w:rsidR="00596027" w:rsidRPr="006571E5">
        <w:rPr>
          <w:rFonts w:ascii="Book Antiqua" w:hAnsi="Book Antiqua"/>
          <w:i/>
          <w:iCs/>
          <w:color w:val="000000" w:themeColor="text1"/>
          <w:sz w:val="24"/>
          <w:szCs w:val="24"/>
        </w:rPr>
        <w:t xml:space="preserve"> </w:t>
      </w:r>
      <w:proofErr w:type="spellStart"/>
      <w:r w:rsidR="00596027" w:rsidRPr="006571E5">
        <w:rPr>
          <w:rFonts w:ascii="Book Antiqua" w:hAnsi="Book Antiqua"/>
          <w:i/>
          <w:iCs/>
          <w:color w:val="000000" w:themeColor="text1"/>
          <w:sz w:val="24"/>
          <w:szCs w:val="24"/>
        </w:rPr>
        <w:t>Kinesiol</w:t>
      </w:r>
      <w:proofErr w:type="spellEnd"/>
      <w:r w:rsidRPr="006571E5">
        <w:rPr>
          <w:rFonts w:ascii="Book Antiqua" w:hAnsi="Book Antiqua"/>
          <w:color w:val="000000" w:themeColor="text1"/>
          <w:sz w:val="24"/>
          <w:szCs w:val="24"/>
        </w:rPr>
        <w:t xml:space="preserve"> 2016;</w:t>
      </w:r>
      <w:r w:rsidR="00596027" w:rsidRPr="006571E5">
        <w:rPr>
          <w:rFonts w:ascii="Book Antiqua" w:hAnsi="Book Antiqua"/>
          <w:color w:val="000000" w:themeColor="text1"/>
          <w:sz w:val="24"/>
          <w:szCs w:val="24"/>
        </w:rPr>
        <w:t xml:space="preserve"> </w:t>
      </w:r>
      <w:r w:rsidRPr="006571E5">
        <w:rPr>
          <w:rFonts w:ascii="Book Antiqua" w:hAnsi="Book Antiqua"/>
          <w:b/>
          <w:bCs/>
          <w:color w:val="000000" w:themeColor="text1"/>
          <w:sz w:val="24"/>
          <w:szCs w:val="24"/>
        </w:rPr>
        <w:t>1</w:t>
      </w:r>
      <w:r w:rsidRPr="006571E5">
        <w:rPr>
          <w:rFonts w:ascii="Book Antiqua" w:hAnsi="Book Antiqua"/>
          <w:color w:val="000000" w:themeColor="text1"/>
          <w:sz w:val="24"/>
          <w:szCs w:val="24"/>
        </w:rPr>
        <w:t>:</w:t>
      </w:r>
      <w:r w:rsidR="00596027"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140-</w:t>
      </w:r>
      <w:r w:rsidR="00596027" w:rsidRPr="006571E5">
        <w:rPr>
          <w:rFonts w:ascii="Book Antiqua" w:hAnsi="Book Antiqua"/>
          <w:color w:val="000000" w:themeColor="text1"/>
          <w:sz w:val="24"/>
          <w:szCs w:val="24"/>
        </w:rPr>
        <w:t>1</w:t>
      </w:r>
      <w:r w:rsidRPr="006571E5">
        <w:rPr>
          <w:rFonts w:ascii="Book Antiqua" w:hAnsi="Book Antiqua"/>
          <w:color w:val="000000" w:themeColor="text1"/>
          <w:sz w:val="24"/>
          <w:szCs w:val="24"/>
        </w:rPr>
        <w:t xml:space="preserve">53 </w:t>
      </w:r>
      <w:r w:rsidR="00596027" w:rsidRPr="006571E5">
        <w:rPr>
          <w:rFonts w:ascii="Book Antiqua" w:hAnsi="Book Antiqua"/>
          <w:color w:val="000000" w:themeColor="text1"/>
          <w:sz w:val="24"/>
          <w:szCs w:val="24"/>
        </w:rPr>
        <w:t>[</w:t>
      </w:r>
      <w:r w:rsidRPr="006571E5">
        <w:rPr>
          <w:rFonts w:ascii="Book Antiqua" w:hAnsi="Book Antiqua"/>
          <w:color w:val="000000" w:themeColor="text1"/>
          <w:sz w:val="24"/>
          <w:szCs w:val="24"/>
        </w:rPr>
        <w:t>DOI: 10.3390/jfmk1010140</w:t>
      </w:r>
      <w:r w:rsidR="00596027" w:rsidRPr="006571E5">
        <w:rPr>
          <w:rFonts w:ascii="Book Antiqua" w:hAnsi="Book Antiqua"/>
          <w:color w:val="000000" w:themeColor="text1"/>
          <w:sz w:val="24"/>
          <w:szCs w:val="24"/>
        </w:rPr>
        <w:t>]</w:t>
      </w:r>
    </w:p>
    <w:p w14:paraId="71AC456E"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12 </w:t>
      </w:r>
      <w:proofErr w:type="spellStart"/>
      <w:r w:rsidRPr="006571E5">
        <w:rPr>
          <w:rFonts w:ascii="Book Antiqua" w:hAnsi="Book Antiqua"/>
          <w:b/>
          <w:color w:val="000000" w:themeColor="text1"/>
          <w:sz w:val="24"/>
          <w:szCs w:val="24"/>
        </w:rPr>
        <w:t>Bafrani</w:t>
      </w:r>
      <w:proofErr w:type="spellEnd"/>
      <w:r w:rsidRPr="006571E5">
        <w:rPr>
          <w:rFonts w:ascii="Book Antiqua" w:hAnsi="Book Antiqua"/>
          <w:b/>
          <w:color w:val="000000" w:themeColor="text1"/>
          <w:sz w:val="24"/>
          <w:szCs w:val="24"/>
        </w:rPr>
        <w:t xml:space="preserve"> HH</w:t>
      </w:r>
      <w:r w:rsidRPr="006571E5">
        <w:rPr>
          <w:rFonts w:ascii="Book Antiqua" w:hAnsi="Book Antiqua"/>
          <w:color w:val="000000" w:themeColor="text1"/>
          <w:sz w:val="24"/>
          <w:szCs w:val="24"/>
        </w:rPr>
        <w:t xml:space="preserve">, Ahmadi M, </w:t>
      </w:r>
      <w:proofErr w:type="spellStart"/>
      <w:r w:rsidRPr="006571E5">
        <w:rPr>
          <w:rFonts w:ascii="Book Antiqua" w:hAnsi="Book Antiqua"/>
          <w:color w:val="000000" w:themeColor="text1"/>
          <w:sz w:val="24"/>
          <w:szCs w:val="24"/>
        </w:rPr>
        <w:t>Jahantigh</w:t>
      </w:r>
      <w:proofErr w:type="spellEnd"/>
      <w:r w:rsidRPr="006571E5">
        <w:rPr>
          <w:rFonts w:ascii="Book Antiqua" w:hAnsi="Book Antiqua"/>
          <w:color w:val="000000" w:themeColor="text1"/>
          <w:sz w:val="24"/>
          <w:szCs w:val="24"/>
        </w:rPr>
        <w:t xml:space="preserve"> D, </w:t>
      </w:r>
      <w:proofErr w:type="spellStart"/>
      <w:r w:rsidRPr="006571E5">
        <w:rPr>
          <w:rFonts w:ascii="Book Antiqua" w:hAnsi="Book Antiqua"/>
          <w:color w:val="000000" w:themeColor="text1"/>
          <w:sz w:val="24"/>
          <w:szCs w:val="24"/>
        </w:rPr>
        <w:t>Karimian</w:t>
      </w:r>
      <w:proofErr w:type="spellEnd"/>
      <w:r w:rsidRPr="006571E5">
        <w:rPr>
          <w:rFonts w:ascii="Book Antiqua" w:hAnsi="Book Antiqua"/>
          <w:color w:val="000000" w:themeColor="text1"/>
          <w:sz w:val="24"/>
          <w:szCs w:val="24"/>
        </w:rPr>
        <w:t xml:space="preserve"> M. Association analysis of the common varieties of IL17A and IL17F genes with the risk of knee osteoarthritis. </w:t>
      </w:r>
      <w:r w:rsidRPr="006571E5">
        <w:rPr>
          <w:rFonts w:ascii="Book Antiqua" w:hAnsi="Book Antiqua"/>
          <w:i/>
          <w:color w:val="000000" w:themeColor="text1"/>
          <w:sz w:val="24"/>
          <w:szCs w:val="24"/>
        </w:rPr>
        <w:t xml:space="preserve">J Cell </w:t>
      </w:r>
      <w:proofErr w:type="spellStart"/>
      <w:r w:rsidRPr="006571E5">
        <w:rPr>
          <w:rFonts w:ascii="Book Antiqua" w:hAnsi="Book Antiqua"/>
          <w:i/>
          <w:color w:val="000000" w:themeColor="text1"/>
          <w:sz w:val="24"/>
          <w:szCs w:val="24"/>
        </w:rPr>
        <w:t>Biochem</w:t>
      </w:r>
      <w:proofErr w:type="spellEnd"/>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120</w:t>
      </w:r>
      <w:r w:rsidRPr="006571E5">
        <w:rPr>
          <w:rFonts w:ascii="Book Antiqua" w:hAnsi="Book Antiqua"/>
          <w:color w:val="000000" w:themeColor="text1"/>
          <w:sz w:val="24"/>
          <w:szCs w:val="24"/>
        </w:rPr>
        <w:t>: 18020-18030 [PMID: 31144366 DOI: 10.1002/jcb.29105]</w:t>
      </w:r>
    </w:p>
    <w:p w14:paraId="78F07A81" w14:textId="29CE314B"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13 </w:t>
      </w:r>
      <w:proofErr w:type="spellStart"/>
      <w:r w:rsidRPr="006571E5">
        <w:rPr>
          <w:rFonts w:ascii="Book Antiqua" w:hAnsi="Book Antiqua"/>
          <w:b/>
          <w:color w:val="000000" w:themeColor="text1"/>
          <w:sz w:val="24"/>
          <w:szCs w:val="24"/>
        </w:rPr>
        <w:t>Castrogiovanni</w:t>
      </w:r>
      <w:proofErr w:type="spellEnd"/>
      <w:r w:rsidRPr="006571E5">
        <w:rPr>
          <w:rFonts w:ascii="Book Antiqua" w:hAnsi="Book Antiqua"/>
          <w:b/>
          <w:color w:val="000000" w:themeColor="text1"/>
          <w:sz w:val="24"/>
          <w:szCs w:val="24"/>
        </w:rPr>
        <w:t xml:space="preserve"> P</w:t>
      </w:r>
      <w:r w:rsidRPr="006571E5">
        <w:rPr>
          <w:rFonts w:ascii="Book Antiqua" w:hAnsi="Book Antiqua"/>
          <w:color w:val="000000" w:themeColor="text1"/>
          <w:sz w:val="24"/>
          <w:szCs w:val="24"/>
        </w:rPr>
        <w:t xml:space="preserve">, Di Rosa M, Ravalli S, </w:t>
      </w:r>
      <w:proofErr w:type="spellStart"/>
      <w:r w:rsidRPr="006571E5">
        <w:rPr>
          <w:rFonts w:ascii="Book Antiqua" w:hAnsi="Book Antiqua"/>
          <w:color w:val="000000" w:themeColor="text1"/>
          <w:sz w:val="24"/>
          <w:szCs w:val="24"/>
        </w:rPr>
        <w:t>Castorina</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Guglielmino</w:t>
      </w:r>
      <w:proofErr w:type="spellEnd"/>
      <w:r w:rsidRPr="006571E5">
        <w:rPr>
          <w:rFonts w:ascii="Book Antiqua" w:hAnsi="Book Antiqua"/>
          <w:color w:val="000000" w:themeColor="text1"/>
          <w:sz w:val="24"/>
          <w:szCs w:val="24"/>
        </w:rPr>
        <w:t xml:space="preserve"> C, </w:t>
      </w:r>
      <w:proofErr w:type="spellStart"/>
      <w:r w:rsidRPr="006571E5">
        <w:rPr>
          <w:rFonts w:ascii="Book Antiqua" w:hAnsi="Book Antiqua"/>
          <w:color w:val="000000" w:themeColor="text1"/>
          <w:sz w:val="24"/>
          <w:szCs w:val="24"/>
        </w:rPr>
        <w:t>Imbesi</w:t>
      </w:r>
      <w:proofErr w:type="spellEnd"/>
      <w:r w:rsidRPr="006571E5">
        <w:rPr>
          <w:rFonts w:ascii="Book Antiqua" w:hAnsi="Book Antiqua"/>
          <w:color w:val="000000" w:themeColor="text1"/>
          <w:sz w:val="24"/>
          <w:szCs w:val="24"/>
        </w:rPr>
        <w:t xml:space="preserve"> R, </w:t>
      </w:r>
      <w:proofErr w:type="spellStart"/>
      <w:r w:rsidRPr="006571E5">
        <w:rPr>
          <w:rFonts w:ascii="Book Antiqua" w:hAnsi="Book Antiqua"/>
          <w:color w:val="000000" w:themeColor="text1"/>
          <w:sz w:val="24"/>
          <w:szCs w:val="24"/>
        </w:rPr>
        <w:t>Vecchio</w:t>
      </w:r>
      <w:proofErr w:type="spellEnd"/>
      <w:r w:rsidRPr="006571E5">
        <w:rPr>
          <w:rFonts w:ascii="Book Antiqua" w:hAnsi="Book Antiqua"/>
          <w:color w:val="000000" w:themeColor="text1"/>
          <w:sz w:val="24"/>
          <w:szCs w:val="24"/>
        </w:rPr>
        <w:t xml:space="preserve"> M, Drago F, </w:t>
      </w:r>
      <w:proofErr w:type="spellStart"/>
      <w:r w:rsidRPr="006571E5">
        <w:rPr>
          <w:rFonts w:ascii="Book Antiqua" w:hAnsi="Book Antiqua"/>
          <w:color w:val="000000" w:themeColor="text1"/>
          <w:sz w:val="24"/>
          <w:szCs w:val="24"/>
        </w:rPr>
        <w:t>Szychlinska</w:t>
      </w:r>
      <w:proofErr w:type="spellEnd"/>
      <w:r w:rsidRPr="006571E5">
        <w:rPr>
          <w:rFonts w:ascii="Book Antiqua" w:hAnsi="Book Antiqua"/>
          <w:color w:val="000000" w:themeColor="text1"/>
          <w:sz w:val="24"/>
          <w:szCs w:val="24"/>
        </w:rPr>
        <w:t xml:space="preserve"> MA, </w:t>
      </w:r>
      <w:proofErr w:type="spellStart"/>
      <w:r w:rsidRPr="006571E5">
        <w:rPr>
          <w:rFonts w:ascii="Book Antiqua" w:hAnsi="Book Antiqua"/>
          <w:color w:val="000000" w:themeColor="text1"/>
          <w:sz w:val="24"/>
          <w:szCs w:val="24"/>
        </w:rPr>
        <w:t>Musumeci</w:t>
      </w:r>
      <w:proofErr w:type="spellEnd"/>
      <w:r w:rsidRPr="006571E5">
        <w:rPr>
          <w:rFonts w:ascii="Book Antiqua" w:hAnsi="Book Antiqua"/>
          <w:color w:val="000000" w:themeColor="text1"/>
          <w:sz w:val="24"/>
          <w:szCs w:val="24"/>
        </w:rPr>
        <w:t xml:space="preserve"> G. Moderate Physical Activity as a Prevention Method for Knee Osteoarthritis and the Role of </w:t>
      </w:r>
      <w:proofErr w:type="spellStart"/>
      <w:r w:rsidRPr="006571E5">
        <w:rPr>
          <w:rFonts w:ascii="Book Antiqua" w:hAnsi="Book Antiqua"/>
          <w:color w:val="000000" w:themeColor="text1"/>
          <w:sz w:val="24"/>
          <w:szCs w:val="24"/>
        </w:rPr>
        <w:t>Synoviocytes</w:t>
      </w:r>
      <w:proofErr w:type="spellEnd"/>
      <w:r w:rsidRPr="006571E5">
        <w:rPr>
          <w:rFonts w:ascii="Book Antiqua" w:hAnsi="Book Antiqua"/>
          <w:color w:val="000000" w:themeColor="text1"/>
          <w:sz w:val="24"/>
          <w:szCs w:val="24"/>
        </w:rPr>
        <w:t xml:space="preserve"> as Biological Key. </w:t>
      </w:r>
      <w:r w:rsidRPr="006571E5">
        <w:rPr>
          <w:rFonts w:ascii="Book Antiqua" w:hAnsi="Book Antiqua"/>
          <w:i/>
          <w:color w:val="000000" w:themeColor="text1"/>
          <w:sz w:val="24"/>
          <w:szCs w:val="24"/>
        </w:rPr>
        <w:t>Int J Mol Sci</w:t>
      </w:r>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xml:space="preserve"> [PMID: 30691048 DOI: </w:t>
      </w:r>
      <w:r w:rsidRPr="006571E5">
        <w:rPr>
          <w:rFonts w:ascii="Book Antiqua" w:hAnsi="Book Antiqua"/>
          <w:color w:val="000000" w:themeColor="text1"/>
          <w:sz w:val="24"/>
          <w:szCs w:val="24"/>
        </w:rPr>
        <w:lastRenderedPageBreak/>
        <w:t>10.3390/ijms20030511]</w:t>
      </w:r>
    </w:p>
    <w:p w14:paraId="3C989648" w14:textId="5AD9B4DF"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14 </w:t>
      </w:r>
      <w:r w:rsidRPr="006571E5">
        <w:rPr>
          <w:rFonts w:ascii="Book Antiqua" w:hAnsi="Book Antiqua"/>
          <w:b/>
          <w:color w:val="000000" w:themeColor="text1"/>
          <w:sz w:val="24"/>
          <w:szCs w:val="24"/>
        </w:rPr>
        <w:t>Di Rosa M,</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Castrogiovanni</w:t>
      </w:r>
      <w:proofErr w:type="spellEnd"/>
      <w:r w:rsidRPr="006571E5">
        <w:rPr>
          <w:rFonts w:ascii="Book Antiqua" w:hAnsi="Book Antiqua"/>
          <w:color w:val="000000" w:themeColor="text1"/>
          <w:sz w:val="24"/>
          <w:szCs w:val="24"/>
        </w:rPr>
        <w:t xml:space="preserve"> P, </w:t>
      </w:r>
      <w:proofErr w:type="spellStart"/>
      <w:r w:rsidRPr="006571E5">
        <w:rPr>
          <w:rFonts w:ascii="Book Antiqua" w:hAnsi="Book Antiqua"/>
          <w:color w:val="000000" w:themeColor="text1"/>
          <w:sz w:val="24"/>
          <w:szCs w:val="24"/>
        </w:rPr>
        <w:t>Musumeci</w:t>
      </w:r>
      <w:proofErr w:type="spellEnd"/>
      <w:r w:rsidRPr="006571E5">
        <w:rPr>
          <w:rFonts w:ascii="Book Antiqua" w:hAnsi="Book Antiqua"/>
          <w:color w:val="000000" w:themeColor="text1"/>
          <w:sz w:val="24"/>
          <w:szCs w:val="24"/>
        </w:rPr>
        <w:t xml:space="preserve"> G. The Synovium Theory: Can Exercise Prevent Knee Osteoarthritis? The Role of “</w:t>
      </w:r>
      <w:proofErr w:type="spellStart"/>
      <w:r w:rsidRPr="006571E5">
        <w:rPr>
          <w:rFonts w:ascii="Book Antiqua" w:hAnsi="Book Antiqua"/>
          <w:color w:val="000000" w:themeColor="text1"/>
          <w:sz w:val="24"/>
          <w:szCs w:val="24"/>
        </w:rPr>
        <w:t>Mechanokines</w:t>
      </w:r>
      <w:proofErr w:type="spellEnd"/>
      <w:r w:rsidRPr="006571E5">
        <w:rPr>
          <w:rFonts w:ascii="Book Antiqua" w:hAnsi="Book Antiqua"/>
          <w:color w:val="000000" w:themeColor="text1"/>
          <w:sz w:val="24"/>
          <w:szCs w:val="24"/>
        </w:rPr>
        <w:t xml:space="preserve">”, A Possible Biological Key. </w:t>
      </w:r>
      <w:r w:rsidRPr="006571E5">
        <w:rPr>
          <w:rFonts w:ascii="Book Antiqua" w:hAnsi="Book Antiqua"/>
          <w:i/>
          <w:iCs/>
          <w:color w:val="000000" w:themeColor="text1"/>
          <w:sz w:val="24"/>
          <w:szCs w:val="24"/>
        </w:rPr>
        <w:t xml:space="preserve">J </w:t>
      </w:r>
      <w:proofErr w:type="spellStart"/>
      <w:r w:rsidRPr="006571E5">
        <w:rPr>
          <w:rFonts w:ascii="Book Antiqua" w:hAnsi="Book Antiqua"/>
          <w:i/>
          <w:iCs/>
          <w:color w:val="000000" w:themeColor="text1"/>
          <w:sz w:val="24"/>
          <w:szCs w:val="24"/>
        </w:rPr>
        <w:t>Funct</w:t>
      </w:r>
      <w:proofErr w:type="spellEnd"/>
      <w:r w:rsidRPr="006571E5">
        <w:rPr>
          <w:rFonts w:ascii="Book Antiqua" w:hAnsi="Book Antiqua"/>
          <w:i/>
          <w:iCs/>
          <w:color w:val="000000" w:themeColor="text1"/>
          <w:sz w:val="24"/>
          <w:szCs w:val="24"/>
        </w:rPr>
        <w:t xml:space="preserve"> </w:t>
      </w:r>
      <w:proofErr w:type="spellStart"/>
      <w:r w:rsidRPr="006571E5">
        <w:rPr>
          <w:rFonts w:ascii="Book Antiqua" w:hAnsi="Book Antiqua"/>
          <w:i/>
          <w:iCs/>
          <w:color w:val="000000" w:themeColor="text1"/>
          <w:sz w:val="24"/>
          <w:szCs w:val="24"/>
        </w:rPr>
        <w:t>Morphol</w:t>
      </w:r>
      <w:proofErr w:type="spellEnd"/>
      <w:r w:rsidRPr="006571E5">
        <w:rPr>
          <w:rFonts w:ascii="Book Antiqua" w:hAnsi="Book Antiqua"/>
          <w:i/>
          <w:iCs/>
          <w:color w:val="000000" w:themeColor="text1"/>
          <w:sz w:val="24"/>
          <w:szCs w:val="24"/>
        </w:rPr>
        <w:t xml:space="preserve"> </w:t>
      </w:r>
      <w:proofErr w:type="spellStart"/>
      <w:r w:rsidRPr="006571E5">
        <w:rPr>
          <w:rFonts w:ascii="Book Antiqua" w:hAnsi="Book Antiqua"/>
          <w:i/>
          <w:iCs/>
          <w:color w:val="000000" w:themeColor="text1"/>
          <w:sz w:val="24"/>
          <w:szCs w:val="24"/>
        </w:rPr>
        <w:t>Kinesiol</w:t>
      </w:r>
      <w:proofErr w:type="spellEnd"/>
      <w:r w:rsidRPr="006571E5">
        <w:rPr>
          <w:rFonts w:ascii="Book Antiqua" w:hAnsi="Book Antiqua"/>
          <w:color w:val="000000" w:themeColor="text1"/>
          <w:sz w:val="24"/>
          <w:szCs w:val="24"/>
        </w:rPr>
        <w:t xml:space="preserve"> 2019; </w:t>
      </w:r>
      <w:r w:rsidRPr="006571E5">
        <w:rPr>
          <w:rFonts w:ascii="Book Antiqua" w:hAnsi="Book Antiqua"/>
          <w:b/>
          <w:bCs/>
          <w:color w:val="000000" w:themeColor="text1"/>
          <w:sz w:val="24"/>
          <w:szCs w:val="24"/>
        </w:rPr>
        <w:t>4</w:t>
      </w:r>
      <w:r w:rsidRPr="006571E5">
        <w:rPr>
          <w:rFonts w:ascii="Book Antiqua" w:hAnsi="Book Antiqua"/>
          <w:color w:val="000000" w:themeColor="text1"/>
          <w:sz w:val="24"/>
          <w:szCs w:val="24"/>
        </w:rPr>
        <w:t>: 11 [DOI: 10.3390/jfmk4010011]</w:t>
      </w:r>
    </w:p>
    <w:p w14:paraId="44CA25E4" w14:textId="43FE9F8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15 </w:t>
      </w:r>
      <w:r w:rsidRPr="006571E5">
        <w:rPr>
          <w:rFonts w:ascii="Book Antiqua" w:hAnsi="Book Antiqua"/>
          <w:b/>
          <w:color w:val="000000" w:themeColor="text1"/>
          <w:sz w:val="24"/>
          <w:szCs w:val="24"/>
        </w:rPr>
        <w:t>Kawaguchi M</w:t>
      </w:r>
      <w:r w:rsidRPr="006571E5">
        <w:rPr>
          <w:rFonts w:ascii="Book Antiqua" w:hAnsi="Book Antiqua"/>
          <w:color w:val="000000" w:themeColor="text1"/>
          <w:sz w:val="24"/>
          <w:szCs w:val="24"/>
        </w:rPr>
        <w:t xml:space="preserve">, Adachi M, Oda N, </w:t>
      </w:r>
      <w:proofErr w:type="spellStart"/>
      <w:r w:rsidRPr="006571E5">
        <w:rPr>
          <w:rFonts w:ascii="Book Antiqua" w:hAnsi="Book Antiqua"/>
          <w:color w:val="000000" w:themeColor="text1"/>
          <w:sz w:val="24"/>
          <w:szCs w:val="24"/>
        </w:rPr>
        <w:t>Kokubu</w:t>
      </w:r>
      <w:proofErr w:type="spellEnd"/>
      <w:r w:rsidRPr="006571E5">
        <w:rPr>
          <w:rFonts w:ascii="Book Antiqua" w:hAnsi="Book Antiqua"/>
          <w:color w:val="000000" w:themeColor="text1"/>
          <w:sz w:val="24"/>
          <w:szCs w:val="24"/>
        </w:rPr>
        <w:t xml:space="preserve"> F, Huang SK. IL-17 cytokine family. </w:t>
      </w:r>
      <w:r w:rsidRPr="006571E5">
        <w:rPr>
          <w:rFonts w:ascii="Book Antiqua" w:hAnsi="Book Antiqua"/>
          <w:i/>
          <w:color w:val="000000" w:themeColor="text1"/>
          <w:sz w:val="24"/>
          <w:szCs w:val="24"/>
        </w:rPr>
        <w:t>J Allergy Clin Immunol</w:t>
      </w:r>
      <w:r w:rsidRPr="006571E5">
        <w:rPr>
          <w:rFonts w:ascii="Book Antiqua" w:hAnsi="Book Antiqua"/>
          <w:color w:val="000000" w:themeColor="text1"/>
          <w:sz w:val="24"/>
          <w:szCs w:val="24"/>
        </w:rPr>
        <w:t xml:space="preserve"> 2004; </w:t>
      </w:r>
      <w:r w:rsidRPr="006571E5">
        <w:rPr>
          <w:rFonts w:ascii="Book Antiqua" w:hAnsi="Book Antiqua"/>
          <w:b/>
          <w:color w:val="000000" w:themeColor="text1"/>
          <w:sz w:val="24"/>
          <w:szCs w:val="24"/>
        </w:rPr>
        <w:t>114</w:t>
      </w:r>
      <w:r w:rsidRPr="006571E5">
        <w:rPr>
          <w:rFonts w:ascii="Book Antiqua" w:hAnsi="Book Antiqua"/>
          <w:color w:val="000000" w:themeColor="text1"/>
          <w:sz w:val="24"/>
          <w:szCs w:val="24"/>
        </w:rPr>
        <w:t>: 1265-</w:t>
      </w:r>
      <w:r w:rsidR="00701BDA">
        <w:rPr>
          <w:rFonts w:ascii="Book Antiqua" w:hAnsi="Book Antiqua"/>
          <w:color w:val="000000" w:themeColor="text1"/>
          <w:sz w:val="24"/>
          <w:szCs w:val="24"/>
        </w:rPr>
        <w:t>12</w:t>
      </w:r>
      <w:r w:rsidRPr="006571E5">
        <w:rPr>
          <w:rFonts w:ascii="Book Antiqua" w:hAnsi="Book Antiqua"/>
          <w:color w:val="000000" w:themeColor="text1"/>
          <w:sz w:val="24"/>
          <w:szCs w:val="24"/>
        </w:rPr>
        <w:t>73; quiz 1274 [PMID: 15577820 DOI: 10.1016/j.jaci.2004.10.019]</w:t>
      </w:r>
    </w:p>
    <w:p w14:paraId="1A1C7E9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16 </w:t>
      </w:r>
      <w:proofErr w:type="spellStart"/>
      <w:r w:rsidRPr="006571E5">
        <w:rPr>
          <w:rFonts w:ascii="Book Antiqua" w:hAnsi="Book Antiqua"/>
          <w:b/>
          <w:color w:val="000000" w:themeColor="text1"/>
          <w:sz w:val="24"/>
          <w:szCs w:val="24"/>
        </w:rPr>
        <w:t>Kolls</w:t>
      </w:r>
      <w:proofErr w:type="spellEnd"/>
      <w:r w:rsidRPr="006571E5">
        <w:rPr>
          <w:rFonts w:ascii="Book Antiqua" w:hAnsi="Book Antiqua"/>
          <w:b/>
          <w:color w:val="000000" w:themeColor="text1"/>
          <w:sz w:val="24"/>
          <w:szCs w:val="24"/>
        </w:rPr>
        <w:t xml:space="preserve"> JK</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Lindén</w:t>
      </w:r>
      <w:proofErr w:type="spellEnd"/>
      <w:r w:rsidRPr="006571E5">
        <w:rPr>
          <w:rFonts w:ascii="Book Antiqua" w:hAnsi="Book Antiqua"/>
          <w:color w:val="000000" w:themeColor="text1"/>
          <w:sz w:val="24"/>
          <w:szCs w:val="24"/>
        </w:rPr>
        <w:t xml:space="preserve"> A. Interleukin-17 family members and inflammation. </w:t>
      </w:r>
      <w:r w:rsidRPr="006571E5">
        <w:rPr>
          <w:rFonts w:ascii="Book Antiqua" w:hAnsi="Book Antiqua"/>
          <w:i/>
          <w:color w:val="000000" w:themeColor="text1"/>
          <w:sz w:val="24"/>
          <w:szCs w:val="24"/>
        </w:rPr>
        <w:t>Immunity</w:t>
      </w:r>
      <w:r w:rsidRPr="006571E5">
        <w:rPr>
          <w:rFonts w:ascii="Book Antiqua" w:hAnsi="Book Antiqua"/>
          <w:color w:val="000000" w:themeColor="text1"/>
          <w:sz w:val="24"/>
          <w:szCs w:val="24"/>
        </w:rPr>
        <w:t xml:space="preserve"> 2004; </w:t>
      </w:r>
      <w:r w:rsidRPr="006571E5">
        <w:rPr>
          <w:rFonts w:ascii="Book Antiqua" w:hAnsi="Book Antiqua"/>
          <w:b/>
          <w:color w:val="000000" w:themeColor="text1"/>
          <w:sz w:val="24"/>
          <w:szCs w:val="24"/>
        </w:rPr>
        <w:t>21</w:t>
      </w:r>
      <w:r w:rsidRPr="006571E5">
        <w:rPr>
          <w:rFonts w:ascii="Book Antiqua" w:hAnsi="Book Antiqua"/>
          <w:color w:val="000000" w:themeColor="text1"/>
          <w:sz w:val="24"/>
          <w:szCs w:val="24"/>
        </w:rPr>
        <w:t>: 467-476 [PMID: 15485625 DOI: 10.1016/j.immuni.2004.08.018]</w:t>
      </w:r>
    </w:p>
    <w:p w14:paraId="52310367"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17 </w:t>
      </w:r>
      <w:proofErr w:type="spellStart"/>
      <w:r w:rsidRPr="006571E5">
        <w:rPr>
          <w:rFonts w:ascii="Book Antiqua" w:hAnsi="Book Antiqua"/>
          <w:b/>
          <w:color w:val="000000" w:themeColor="text1"/>
          <w:sz w:val="24"/>
          <w:szCs w:val="24"/>
        </w:rPr>
        <w:t>Neogi</w:t>
      </w:r>
      <w:proofErr w:type="spellEnd"/>
      <w:r w:rsidRPr="006571E5">
        <w:rPr>
          <w:rFonts w:ascii="Book Antiqua" w:hAnsi="Book Antiqua"/>
          <w:b/>
          <w:color w:val="000000" w:themeColor="text1"/>
          <w:sz w:val="24"/>
          <w:szCs w:val="24"/>
        </w:rPr>
        <w:t xml:space="preserve"> T</w:t>
      </w:r>
      <w:r w:rsidRPr="006571E5">
        <w:rPr>
          <w:rFonts w:ascii="Book Antiqua" w:hAnsi="Book Antiqua"/>
          <w:color w:val="000000" w:themeColor="text1"/>
          <w:sz w:val="24"/>
          <w:szCs w:val="24"/>
        </w:rPr>
        <w:t xml:space="preserve">, Zhang Y. Epidemiology of osteoarthritis. </w:t>
      </w:r>
      <w:r w:rsidRPr="006571E5">
        <w:rPr>
          <w:rFonts w:ascii="Book Antiqua" w:hAnsi="Book Antiqua"/>
          <w:i/>
          <w:color w:val="000000" w:themeColor="text1"/>
          <w:sz w:val="24"/>
          <w:szCs w:val="24"/>
        </w:rPr>
        <w:t>Rheum Dis Clin North Am</w:t>
      </w:r>
      <w:r w:rsidRPr="006571E5">
        <w:rPr>
          <w:rFonts w:ascii="Book Antiqua" w:hAnsi="Book Antiqua"/>
          <w:color w:val="000000" w:themeColor="text1"/>
          <w:sz w:val="24"/>
          <w:szCs w:val="24"/>
        </w:rPr>
        <w:t xml:space="preserve"> 2013; </w:t>
      </w:r>
      <w:r w:rsidRPr="006571E5">
        <w:rPr>
          <w:rFonts w:ascii="Book Antiqua" w:hAnsi="Book Antiqua"/>
          <w:b/>
          <w:color w:val="000000" w:themeColor="text1"/>
          <w:sz w:val="24"/>
          <w:szCs w:val="24"/>
        </w:rPr>
        <w:t>39</w:t>
      </w:r>
      <w:r w:rsidRPr="006571E5">
        <w:rPr>
          <w:rFonts w:ascii="Book Antiqua" w:hAnsi="Book Antiqua"/>
          <w:color w:val="000000" w:themeColor="text1"/>
          <w:sz w:val="24"/>
          <w:szCs w:val="24"/>
        </w:rPr>
        <w:t>: 1-19 [PMID: 23312408 DOI: 10.1016/j.rdc.2012.10.004]</w:t>
      </w:r>
    </w:p>
    <w:p w14:paraId="3D5C6820"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18 </w:t>
      </w:r>
      <w:r w:rsidRPr="006571E5">
        <w:rPr>
          <w:rFonts w:ascii="Book Antiqua" w:hAnsi="Book Antiqua"/>
          <w:b/>
          <w:color w:val="000000" w:themeColor="text1"/>
          <w:sz w:val="24"/>
          <w:szCs w:val="24"/>
        </w:rPr>
        <w:t>Agarwal S</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Misra</w:t>
      </w:r>
      <w:proofErr w:type="spellEnd"/>
      <w:r w:rsidRPr="006571E5">
        <w:rPr>
          <w:rFonts w:ascii="Book Antiqua" w:hAnsi="Book Antiqua"/>
          <w:color w:val="000000" w:themeColor="text1"/>
          <w:sz w:val="24"/>
          <w:szCs w:val="24"/>
        </w:rPr>
        <w:t xml:space="preserve"> R, Aggarwal A. Interleukin 17 levels are increased in juvenile idiopathic arthritis synovial fluid and induce synovial fibroblasts to produce proinflammatory cytokines and matrix metalloproteinases. </w:t>
      </w:r>
      <w:r w:rsidRPr="006571E5">
        <w:rPr>
          <w:rFonts w:ascii="Book Antiqua" w:hAnsi="Book Antiqua"/>
          <w:i/>
          <w:color w:val="000000" w:themeColor="text1"/>
          <w:sz w:val="24"/>
          <w:szCs w:val="24"/>
        </w:rPr>
        <w:t xml:space="preserve">J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2008; </w:t>
      </w:r>
      <w:r w:rsidRPr="006571E5">
        <w:rPr>
          <w:rFonts w:ascii="Book Antiqua" w:hAnsi="Book Antiqua"/>
          <w:b/>
          <w:color w:val="000000" w:themeColor="text1"/>
          <w:sz w:val="24"/>
          <w:szCs w:val="24"/>
        </w:rPr>
        <w:t>35</w:t>
      </w:r>
      <w:r w:rsidRPr="006571E5">
        <w:rPr>
          <w:rFonts w:ascii="Book Antiqua" w:hAnsi="Book Antiqua"/>
          <w:color w:val="000000" w:themeColor="text1"/>
          <w:sz w:val="24"/>
          <w:szCs w:val="24"/>
        </w:rPr>
        <w:t>: 515-519 [PMID: 18203309]</w:t>
      </w:r>
    </w:p>
    <w:p w14:paraId="1D136812"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19 </w:t>
      </w:r>
      <w:proofErr w:type="spellStart"/>
      <w:r w:rsidRPr="006571E5">
        <w:rPr>
          <w:rFonts w:ascii="Book Antiqua" w:hAnsi="Book Antiqua"/>
          <w:b/>
          <w:color w:val="000000" w:themeColor="text1"/>
          <w:sz w:val="24"/>
          <w:szCs w:val="24"/>
        </w:rPr>
        <w:t>Honorati</w:t>
      </w:r>
      <w:proofErr w:type="spellEnd"/>
      <w:r w:rsidRPr="006571E5">
        <w:rPr>
          <w:rFonts w:ascii="Book Antiqua" w:hAnsi="Book Antiqua"/>
          <w:b/>
          <w:color w:val="000000" w:themeColor="text1"/>
          <w:sz w:val="24"/>
          <w:szCs w:val="24"/>
        </w:rPr>
        <w:t xml:space="preserve"> MC</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Bovara</w:t>
      </w:r>
      <w:proofErr w:type="spellEnd"/>
      <w:r w:rsidRPr="006571E5">
        <w:rPr>
          <w:rFonts w:ascii="Book Antiqua" w:hAnsi="Book Antiqua"/>
          <w:color w:val="000000" w:themeColor="text1"/>
          <w:sz w:val="24"/>
          <w:szCs w:val="24"/>
        </w:rPr>
        <w:t xml:space="preserve"> M, </w:t>
      </w:r>
      <w:proofErr w:type="spellStart"/>
      <w:r w:rsidRPr="006571E5">
        <w:rPr>
          <w:rFonts w:ascii="Book Antiqua" w:hAnsi="Book Antiqua"/>
          <w:color w:val="000000" w:themeColor="text1"/>
          <w:sz w:val="24"/>
          <w:szCs w:val="24"/>
        </w:rPr>
        <w:t>Cattini</w:t>
      </w:r>
      <w:proofErr w:type="spellEnd"/>
      <w:r w:rsidRPr="006571E5">
        <w:rPr>
          <w:rFonts w:ascii="Book Antiqua" w:hAnsi="Book Antiqua"/>
          <w:color w:val="000000" w:themeColor="text1"/>
          <w:sz w:val="24"/>
          <w:szCs w:val="24"/>
        </w:rPr>
        <w:t xml:space="preserve"> L, </w:t>
      </w:r>
      <w:proofErr w:type="spellStart"/>
      <w:r w:rsidRPr="006571E5">
        <w:rPr>
          <w:rFonts w:ascii="Book Antiqua" w:hAnsi="Book Antiqua"/>
          <w:color w:val="000000" w:themeColor="text1"/>
          <w:sz w:val="24"/>
          <w:szCs w:val="24"/>
        </w:rPr>
        <w:t>Piacentini</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Facchini</w:t>
      </w:r>
      <w:proofErr w:type="spellEnd"/>
      <w:r w:rsidRPr="006571E5">
        <w:rPr>
          <w:rFonts w:ascii="Book Antiqua" w:hAnsi="Book Antiqua"/>
          <w:color w:val="000000" w:themeColor="text1"/>
          <w:sz w:val="24"/>
          <w:szCs w:val="24"/>
        </w:rPr>
        <w:t xml:space="preserve"> A. Contribution of interleukin 17 to human cartilage degradation and synovial inflammation in osteoarthritis. </w:t>
      </w:r>
      <w:r w:rsidRPr="006571E5">
        <w:rPr>
          <w:rFonts w:ascii="Book Antiqua" w:hAnsi="Book Antiqua"/>
          <w:i/>
          <w:color w:val="000000" w:themeColor="text1"/>
          <w:sz w:val="24"/>
          <w:szCs w:val="24"/>
        </w:rPr>
        <w:t>Osteoarthritis Cartilage</w:t>
      </w:r>
      <w:r w:rsidRPr="006571E5">
        <w:rPr>
          <w:rFonts w:ascii="Book Antiqua" w:hAnsi="Book Antiqua"/>
          <w:color w:val="000000" w:themeColor="text1"/>
          <w:sz w:val="24"/>
          <w:szCs w:val="24"/>
        </w:rPr>
        <w:t xml:space="preserve"> 2002; </w:t>
      </w:r>
      <w:r w:rsidRPr="006571E5">
        <w:rPr>
          <w:rFonts w:ascii="Book Antiqua" w:hAnsi="Book Antiqua"/>
          <w:b/>
          <w:color w:val="000000" w:themeColor="text1"/>
          <w:sz w:val="24"/>
          <w:szCs w:val="24"/>
        </w:rPr>
        <w:t>10</w:t>
      </w:r>
      <w:r w:rsidRPr="006571E5">
        <w:rPr>
          <w:rFonts w:ascii="Book Antiqua" w:hAnsi="Book Antiqua"/>
          <w:color w:val="000000" w:themeColor="text1"/>
          <w:sz w:val="24"/>
          <w:szCs w:val="24"/>
        </w:rPr>
        <w:t>: 799-807 [PMID: 12359166 DOI: 10.1053/joca.2002.0829]</w:t>
      </w:r>
    </w:p>
    <w:p w14:paraId="0C8C4938"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20 </w:t>
      </w:r>
      <w:r w:rsidRPr="006571E5">
        <w:rPr>
          <w:rFonts w:ascii="Book Antiqua" w:hAnsi="Book Antiqua"/>
          <w:b/>
          <w:color w:val="000000" w:themeColor="text1"/>
          <w:sz w:val="24"/>
          <w:szCs w:val="24"/>
        </w:rPr>
        <w:t>Zhang PL</w:t>
      </w:r>
      <w:r w:rsidRPr="006571E5">
        <w:rPr>
          <w:rFonts w:ascii="Book Antiqua" w:hAnsi="Book Antiqua"/>
          <w:color w:val="000000" w:themeColor="text1"/>
          <w:sz w:val="24"/>
          <w:szCs w:val="24"/>
        </w:rPr>
        <w:t xml:space="preserve">, Yang FM, </w:t>
      </w:r>
      <w:proofErr w:type="spellStart"/>
      <w:r w:rsidRPr="006571E5">
        <w:rPr>
          <w:rFonts w:ascii="Book Antiqua" w:hAnsi="Book Antiqua"/>
          <w:color w:val="000000" w:themeColor="text1"/>
          <w:sz w:val="24"/>
          <w:szCs w:val="24"/>
        </w:rPr>
        <w:t>Qiao</w:t>
      </w:r>
      <w:proofErr w:type="spellEnd"/>
      <w:r w:rsidRPr="006571E5">
        <w:rPr>
          <w:rFonts w:ascii="Book Antiqua" w:hAnsi="Book Antiqua"/>
          <w:color w:val="000000" w:themeColor="text1"/>
          <w:sz w:val="24"/>
          <w:szCs w:val="24"/>
        </w:rPr>
        <w:t xml:space="preserve"> ZZ, Liu J, Yang QY, Wang YJ, Qi M, Cui LN, Meng L, Li XP. [Association between interleukin-17A and 17F single nucleotide polymorphisms and knee osteoarthritis]. </w:t>
      </w:r>
      <w:proofErr w:type="spellStart"/>
      <w:r w:rsidRPr="006571E5">
        <w:rPr>
          <w:rFonts w:ascii="Book Antiqua" w:hAnsi="Book Antiqua"/>
          <w:i/>
          <w:color w:val="000000" w:themeColor="text1"/>
          <w:sz w:val="24"/>
          <w:szCs w:val="24"/>
        </w:rPr>
        <w:t>Zhonghua</w:t>
      </w:r>
      <w:proofErr w:type="spellEnd"/>
      <w:r w:rsidRPr="006571E5">
        <w:rPr>
          <w:rFonts w:ascii="Book Antiqua" w:hAnsi="Book Antiqua"/>
          <w:i/>
          <w:color w:val="000000" w:themeColor="text1"/>
          <w:sz w:val="24"/>
          <w:szCs w:val="24"/>
        </w:rPr>
        <w:t xml:space="preserve"> Yi </w:t>
      </w:r>
      <w:proofErr w:type="spellStart"/>
      <w:r w:rsidRPr="006571E5">
        <w:rPr>
          <w:rFonts w:ascii="Book Antiqua" w:hAnsi="Book Antiqua"/>
          <w:i/>
          <w:color w:val="000000" w:themeColor="text1"/>
          <w:sz w:val="24"/>
          <w:szCs w:val="24"/>
        </w:rPr>
        <w:t>Xue</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Za</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Zhi</w:t>
      </w:r>
      <w:proofErr w:type="spellEnd"/>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99</w:t>
      </w:r>
      <w:r w:rsidRPr="006571E5">
        <w:rPr>
          <w:rFonts w:ascii="Book Antiqua" w:hAnsi="Book Antiqua"/>
          <w:color w:val="000000" w:themeColor="text1"/>
          <w:sz w:val="24"/>
          <w:szCs w:val="24"/>
        </w:rPr>
        <w:t>: 1870-1874 [PMID: 31269582 DOI: 10.3760/cma.j.issn.0376-2491.2019.24.007]</w:t>
      </w:r>
    </w:p>
    <w:p w14:paraId="7CE1922D"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21 </w:t>
      </w:r>
      <w:r w:rsidRPr="006571E5">
        <w:rPr>
          <w:rFonts w:ascii="Book Antiqua" w:hAnsi="Book Antiqua"/>
          <w:b/>
          <w:color w:val="000000" w:themeColor="text1"/>
          <w:sz w:val="24"/>
          <w:szCs w:val="24"/>
        </w:rPr>
        <w:t>Jiang L</w:t>
      </w:r>
      <w:r w:rsidRPr="006571E5">
        <w:rPr>
          <w:rFonts w:ascii="Book Antiqua" w:hAnsi="Book Antiqua"/>
          <w:color w:val="000000" w:themeColor="text1"/>
          <w:sz w:val="24"/>
          <w:szCs w:val="24"/>
        </w:rPr>
        <w:t xml:space="preserve">, Zhou X, </w:t>
      </w:r>
      <w:proofErr w:type="spellStart"/>
      <w:r w:rsidRPr="006571E5">
        <w:rPr>
          <w:rFonts w:ascii="Book Antiqua" w:hAnsi="Book Antiqua"/>
          <w:color w:val="000000" w:themeColor="text1"/>
          <w:sz w:val="24"/>
          <w:szCs w:val="24"/>
        </w:rPr>
        <w:t>Xiong</w:t>
      </w:r>
      <w:proofErr w:type="spellEnd"/>
      <w:r w:rsidRPr="006571E5">
        <w:rPr>
          <w:rFonts w:ascii="Book Antiqua" w:hAnsi="Book Antiqua"/>
          <w:color w:val="000000" w:themeColor="text1"/>
          <w:sz w:val="24"/>
          <w:szCs w:val="24"/>
        </w:rPr>
        <w:t xml:space="preserve"> Y, </w:t>
      </w:r>
      <w:proofErr w:type="spellStart"/>
      <w:r w:rsidRPr="006571E5">
        <w:rPr>
          <w:rFonts w:ascii="Book Antiqua" w:hAnsi="Book Antiqua"/>
          <w:color w:val="000000" w:themeColor="text1"/>
          <w:sz w:val="24"/>
          <w:szCs w:val="24"/>
        </w:rPr>
        <w:t>Bao</w:t>
      </w:r>
      <w:proofErr w:type="spellEnd"/>
      <w:r w:rsidRPr="006571E5">
        <w:rPr>
          <w:rFonts w:ascii="Book Antiqua" w:hAnsi="Book Antiqua"/>
          <w:color w:val="000000" w:themeColor="text1"/>
          <w:sz w:val="24"/>
          <w:szCs w:val="24"/>
        </w:rPr>
        <w:t xml:space="preserve"> J, Xu K, Wu L. Association between interleukin-17A/F single nucleotide polymorphisms and susceptibility to osteoarthritis in a Chinese population. </w:t>
      </w:r>
      <w:r w:rsidRPr="006571E5">
        <w:rPr>
          <w:rFonts w:ascii="Book Antiqua" w:hAnsi="Book Antiqua"/>
          <w:i/>
          <w:color w:val="000000" w:themeColor="text1"/>
          <w:sz w:val="24"/>
          <w:szCs w:val="24"/>
        </w:rPr>
        <w:t>Medicine (Baltimore)</w:t>
      </w:r>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98</w:t>
      </w:r>
      <w:r w:rsidRPr="006571E5">
        <w:rPr>
          <w:rFonts w:ascii="Book Antiqua" w:hAnsi="Book Antiqua"/>
          <w:color w:val="000000" w:themeColor="text1"/>
          <w:sz w:val="24"/>
          <w:szCs w:val="24"/>
        </w:rPr>
        <w:t>: e14944 [PMID: 30896662 DOI: 10.1097/MD.0000000000014944]</w:t>
      </w:r>
    </w:p>
    <w:p w14:paraId="74B1C853"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22 </w:t>
      </w:r>
      <w:r w:rsidRPr="006571E5">
        <w:rPr>
          <w:rFonts w:ascii="Book Antiqua" w:hAnsi="Book Antiqua"/>
          <w:b/>
          <w:color w:val="000000" w:themeColor="text1"/>
          <w:sz w:val="24"/>
          <w:szCs w:val="24"/>
        </w:rPr>
        <w:t>Bai Y</w:t>
      </w:r>
      <w:r w:rsidRPr="006571E5">
        <w:rPr>
          <w:rFonts w:ascii="Book Antiqua" w:hAnsi="Book Antiqua"/>
          <w:color w:val="000000" w:themeColor="text1"/>
          <w:sz w:val="24"/>
          <w:szCs w:val="24"/>
        </w:rPr>
        <w:t xml:space="preserve">, Gao S, Liu Y, </w:t>
      </w:r>
      <w:proofErr w:type="spellStart"/>
      <w:r w:rsidRPr="006571E5">
        <w:rPr>
          <w:rFonts w:ascii="Book Antiqua" w:hAnsi="Book Antiqua"/>
          <w:color w:val="000000" w:themeColor="text1"/>
          <w:sz w:val="24"/>
          <w:szCs w:val="24"/>
        </w:rPr>
        <w:t>Jin</w:t>
      </w:r>
      <w:proofErr w:type="spellEnd"/>
      <w:r w:rsidRPr="006571E5">
        <w:rPr>
          <w:rFonts w:ascii="Book Antiqua" w:hAnsi="Book Antiqua"/>
          <w:color w:val="000000" w:themeColor="text1"/>
          <w:sz w:val="24"/>
          <w:szCs w:val="24"/>
        </w:rPr>
        <w:t xml:space="preserve"> S, Zhang H, Su K. Correlation between </w:t>
      </w:r>
      <w:r w:rsidRPr="006571E5">
        <w:rPr>
          <w:rFonts w:ascii="Book Antiqua" w:hAnsi="Book Antiqua"/>
          <w:color w:val="000000" w:themeColor="text1"/>
          <w:sz w:val="24"/>
          <w:szCs w:val="24"/>
        </w:rPr>
        <w:lastRenderedPageBreak/>
        <w:t xml:space="preserve">Interleukin-17 gene polymorphism and osteoarthritis susceptibility in Han Chinese population. </w:t>
      </w:r>
      <w:r w:rsidRPr="006571E5">
        <w:rPr>
          <w:rFonts w:ascii="Book Antiqua" w:hAnsi="Book Antiqua"/>
          <w:i/>
          <w:color w:val="000000" w:themeColor="text1"/>
          <w:sz w:val="24"/>
          <w:szCs w:val="24"/>
        </w:rPr>
        <w:t>BMC Med Genet</w:t>
      </w:r>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20 [PMID: 30658595 DOI: 10.1186/s12881-018-0736-0]</w:t>
      </w:r>
    </w:p>
    <w:p w14:paraId="635EFB48"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23 </w:t>
      </w:r>
      <w:proofErr w:type="spellStart"/>
      <w:r w:rsidRPr="006571E5">
        <w:rPr>
          <w:rFonts w:ascii="Book Antiqua" w:hAnsi="Book Antiqua"/>
          <w:b/>
          <w:color w:val="000000" w:themeColor="text1"/>
          <w:sz w:val="24"/>
          <w:szCs w:val="24"/>
        </w:rPr>
        <w:t>Vrgoc</w:t>
      </w:r>
      <w:proofErr w:type="spellEnd"/>
      <w:r w:rsidRPr="006571E5">
        <w:rPr>
          <w:rFonts w:ascii="Book Antiqua" w:hAnsi="Book Antiqua"/>
          <w:b/>
          <w:color w:val="000000" w:themeColor="text1"/>
          <w:sz w:val="24"/>
          <w:szCs w:val="24"/>
        </w:rPr>
        <w:t xml:space="preserve"> G</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Vrbanec</w:t>
      </w:r>
      <w:proofErr w:type="spellEnd"/>
      <w:r w:rsidRPr="006571E5">
        <w:rPr>
          <w:rFonts w:ascii="Book Antiqua" w:hAnsi="Book Antiqua"/>
          <w:color w:val="000000" w:themeColor="text1"/>
          <w:sz w:val="24"/>
          <w:szCs w:val="24"/>
        </w:rPr>
        <w:t xml:space="preserve"> J, </w:t>
      </w:r>
      <w:proofErr w:type="spellStart"/>
      <w:r w:rsidRPr="006571E5">
        <w:rPr>
          <w:rFonts w:ascii="Book Antiqua" w:hAnsi="Book Antiqua"/>
          <w:color w:val="000000" w:themeColor="text1"/>
          <w:sz w:val="24"/>
          <w:szCs w:val="24"/>
        </w:rPr>
        <w:t>Eftedal</w:t>
      </w:r>
      <w:proofErr w:type="spellEnd"/>
      <w:r w:rsidRPr="006571E5">
        <w:rPr>
          <w:rFonts w:ascii="Book Antiqua" w:hAnsi="Book Antiqua"/>
          <w:color w:val="000000" w:themeColor="text1"/>
          <w:sz w:val="24"/>
          <w:szCs w:val="24"/>
        </w:rPr>
        <w:t xml:space="preserve"> RK, </w:t>
      </w:r>
      <w:proofErr w:type="spellStart"/>
      <w:r w:rsidRPr="006571E5">
        <w:rPr>
          <w:rFonts w:ascii="Book Antiqua" w:hAnsi="Book Antiqua"/>
          <w:color w:val="000000" w:themeColor="text1"/>
          <w:sz w:val="24"/>
          <w:szCs w:val="24"/>
        </w:rPr>
        <w:t>Dembic</w:t>
      </w:r>
      <w:proofErr w:type="spellEnd"/>
      <w:r w:rsidRPr="006571E5">
        <w:rPr>
          <w:rFonts w:ascii="Book Antiqua" w:hAnsi="Book Antiqua"/>
          <w:color w:val="000000" w:themeColor="text1"/>
          <w:sz w:val="24"/>
          <w:szCs w:val="24"/>
        </w:rPr>
        <w:t xml:space="preserve"> PL, </w:t>
      </w:r>
      <w:proofErr w:type="spellStart"/>
      <w:r w:rsidRPr="006571E5">
        <w:rPr>
          <w:rFonts w:ascii="Book Antiqua" w:hAnsi="Book Antiqua"/>
          <w:color w:val="000000" w:themeColor="text1"/>
          <w:sz w:val="24"/>
          <w:szCs w:val="24"/>
        </w:rPr>
        <w:t>Balen</w:t>
      </w:r>
      <w:proofErr w:type="spellEnd"/>
      <w:r w:rsidRPr="006571E5">
        <w:rPr>
          <w:rFonts w:ascii="Book Antiqua" w:hAnsi="Book Antiqua"/>
          <w:color w:val="000000" w:themeColor="text1"/>
          <w:sz w:val="24"/>
          <w:szCs w:val="24"/>
        </w:rPr>
        <w:t xml:space="preserve"> S, </w:t>
      </w:r>
      <w:proofErr w:type="spellStart"/>
      <w:r w:rsidRPr="006571E5">
        <w:rPr>
          <w:rFonts w:ascii="Book Antiqua" w:hAnsi="Book Antiqua"/>
          <w:color w:val="000000" w:themeColor="text1"/>
          <w:sz w:val="24"/>
          <w:szCs w:val="24"/>
        </w:rPr>
        <w:t>Dembic</w:t>
      </w:r>
      <w:proofErr w:type="spellEnd"/>
      <w:r w:rsidRPr="006571E5">
        <w:rPr>
          <w:rFonts w:ascii="Book Antiqua" w:hAnsi="Book Antiqua"/>
          <w:color w:val="000000" w:themeColor="text1"/>
          <w:sz w:val="24"/>
          <w:szCs w:val="24"/>
        </w:rPr>
        <w:t xml:space="preserve"> Z, </w:t>
      </w:r>
      <w:proofErr w:type="spellStart"/>
      <w:r w:rsidRPr="006571E5">
        <w:rPr>
          <w:rFonts w:ascii="Book Antiqua" w:hAnsi="Book Antiqua"/>
          <w:color w:val="000000" w:themeColor="text1"/>
          <w:sz w:val="24"/>
          <w:szCs w:val="24"/>
        </w:rPr>
        <w:t>Jotanovic</w:t>
      </w:r>
      <w:proofErr w:type="spellEnd"/>
      <w:r w:rsidRPr="006571E5">
        <w:rPr>
          <w:rFonts w:ascii="Book Antiqua" w:hAnsi="Book Antiqua"/>
          <w:color w:val="000000" w:themeColor="text1"/>
          <w:sz w:val="24"/>
          <w:szCs w:val="24"/>
        </w:rPr>
        <w:t xml:space="preserve"> Z. Interleukin-17 and Toll-like Receptor 10 genetic polymorphisms and susceptibility to large joint osteoarthritis. </w:t>
      </w:r>
      <w:r w:rsidRPr="006571E5">
        <w:rPr>
          <w:rFonts w:ascii="Book Antiqua" w:hAnsi="Book Antiqua"/>
          <w:i/>
          <w:color w:val="000000" w:themeColor="text1"/>
          <w:sz w:val="24"/>
          <w:szCs w:val="24"/>
        </w:rPr>
        <w:t xml:space="preserve">J </w:t>
      </w:r>
      <w:proofErr w:type="spellStart"/>
      <w:r w:rsidRPr="006571E5">
        <w:rPr>
          <w:rFonts w:ascii="Book Antiqua" w:hAnsi="Book Antiqua"/>
          <w:i/>
          <w:color w:val="000000" w:themeColor="text1"/>
          <w:sz w:val="24"/>
          <w:szCs w:val="24"/>
        </w:rPr>
        <w:t>Orthop</w:t>
      </w:r>
      <w:proofErr w:type="spellEnd"/>
      <w:r w:rsidRPr="006571E5">
        <w:rPr>
          <w:rFonts w:ascii="Book Antiqua" w:hAnsi="Book Antiqua"/>
          <w:i/>
          <w:color w:val="000000" w:themeColor="text1"/>
          <w:sz w:val="24"/>
          <w:szCs w:val="24"/>
        </w:rPr>
        <w:t xml:space="preserve"> Res</w:t>
      </w:r>
      <w:r w:rsidRPr="006571E5">
        <w:rPr>
          <w:rFonts w:ascii="Book Antiqua" w:hAnsi="Book Antiqua"/>
          <w:color w:val="000000" w:themeColor="text1"/>
          <w:sz w:val="24"/>
          <w:szCs w:val="24"/>
        </w:rPr>
        <w:t xml:space="preserve"> 2018; </w:t>
      </w:r>
      <w:r w:rsidRPr="006571E5">
        <w:rPr>
          <w:rFonts w:ascii="Book Antiqua" w:hAnsi="Book Antiqua"/>
          <w:b/>
          <w:color w:val="000000" w:themeColor="text1"/>
          <w:sz w:val="24"/>
          <w:szCs w:val="24"/>
        </w:rPr>
        <w:t>36</w:t>
      </w:r>
      <w:r w:rsidRPr="006571E5">
        <w:rPr>
          <w:rFonts w:ascii="Book Antiqua" w:hAnsi="Book Antiqua"/>
          <w:color w:val="000000" w:themeColor="text1"/>
          <w:sz w:val="24"/>
          <w:szCs w:val="24"/>
        </w:rPr>
        <w:t>: 1684-1693 [PMID: 29194748 DOI: 10.1002/jor.23823]</w:t>
      </w:r>
    </w:p>
    <w:p w14:paraId="4DDADEF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24 </w:t>
      </w:r>
      <w:r w:rsidRPr="006571E5">
        <w:rPr>
          <w:rFonts w:ascii="Book Antiqua" w:hAnsi="Book Antiqua"/>
          <w:b/>
          <w:color w:val="000000" w:themeColor="text1"/>
          <w:sz w:val="24"/>
          <w:szCs w:val="24"/>
        </w:rPr>
        <w:t>Han L</w:t>
      </w:r>
      <w:r w:rsidRPr="006571E5">
        <w:rPr>
          <w:rFonts w:ascii="Book Antiqua" w:hAnsi="Book Antiqua"/>
          <w:color w:val="000000" w:themeColor="text1"/>
          <w:sz w:val="24"/>
          <w:szCs w:val="24"/>
        </w:rPr>
        <w:t xml:space="preserve">, Lee HS, Yoon JH, Choi WS, Park YG, Nam SW, Lee JY, Park WS. Association of IL-17A and IL-17F single nucleotide polymorphisms with susceptibility to osteoarthritis in a Korean population. </w:t>
      </w:r>
      <w:r w:rsidRPr="006571E5">
        <w:rPr>
          <w:rFonts w:ascii="Book Antiqua" w:hAnsi="Book Antiqua"/>
          <w:i/>
          <w:color w:val="000000" w:themeColor="text1"/>
          <w:sz w:val="24"/>
          <w:szCs w:val="24"/>
        </w:rPr>
        <w:t>Gene</w:t>
      </w:r>
      <w:r w:rsidRPr="006571E5">
        <w:rPr>
          <w:rFonts w:ascii="Book Antiqua" w:hAnsi="Book Antiqua"/>
          <w:color w:val="000000" w:themeColor="text1"/>
          <w:sz w:val="24"/>
          <w:szCs w:val="24"/>
        </w:rPr>
        <w:t xml:space="preserve"> 2014; </w:t>
      </w:r>
      <w:r w:rsidRPr="006571E5">
        <w:rPr>
          <w:rFonts w:ascii="Book Antiqua" w:hAnsi="Book Antiqua"/>
          <w:b/>
          <w:color w:val="000000" w:themeColor="text1"/>
          <w:sz w:val="24"/>
          <w:szCs w:val="24"/>
        </w:rPr>
        <w:t>533</w:t>
      </w:r>
      <w:r w:rsidRPr="006571E5">
        <w:rPr>
          <w:rFonts w:ascii="Book Antiqua" w:hAnsi="Book Antiqua"/>
          <w:color w:val="000000" w:themeColor="text1"/>
          <w:sz w:val="24"/>
          <w:szCs w:val="24"/>
        </w:rPr>
        <w:t>: 119-122 [PMID: 24096234 DOI: 10.1016/j.gene.2013.09.113]</w:t>
      </w:r>
    </w:p>
    <w:p w14:paraId="60A93D9D"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25 </w:t>
      </w:r>
      <w:r w:rsidRPr="006571E5">
        <w:rPr>
          <w:rFonts w:ascii="Book Antiqua" w:hAnsi="Book Antiqua"/>
          <w:b/>
          <w:color w:val="000000" w:themeColor="text1"/>
          <w:sz w:val="24"/>
          <w:szCs w:val="24"/>
        </w:rPr>
        <w:t>Moher D</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Liberati</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Tetzlaff</w:t>
      </w:r>
      <w:proofErr w:type="spellEnd"/>
      <w:r w:rsidRPr="006571E5">
        <w:rPr>
          <w:rFonts w:ascii="Book Antiqua" w:hAnsi="Book Antiqua"/>
          <w:color w:val="000000" w:themeColor="text1"/>
          <w:sz w:val="24"/>
          <w:szCs w:val="24"/>
        </w:rPr>
        <w:t xml:space="preserve"> J, Altman DG; PRISMA Group. Preferred reporting items for systematic reviews and meta-analyses: the PRISMA statement. </w:t>
      </w:r>
      <w:r w:rsidRPr="006571E5">
        <w:rPr>
          <w:rFonts w:ascii="Book Antiqua" w:hAnsi="Book Antiqua"/>
          <w:i/>
          <w:color w:val="000000" w:themeColor="text1"/>
          <w:sz w:val="24"/>
          <w:szCs w:val="24"/>
        </w:rPr>
        <w:t>Int J Surg</w:t>
      </w:r>
      <w:r w:rsidRPr="006571E5">
        <w:rPr>
          <w:rFonts w:ascii="Book Antiqua" w:hAnsi="Book Antiqua"/>
          <w:color w:val="000000" w:themeColor="text1"/>
          <w:sz w:val="24"/>
          <w:szCs w:val="24"/>
        </w:rPr>
        <w:t xml:space="preserve"> 2010; </w:t>
      </w:r>
      <w:r w:rsidRPr="006571E5">
        <w:rPr>
          <w:rFonts w:ascii="Book Antiqua" w:hAnsi="Book Antiqua"/>
          <w:b/>
          <w:color w:val="000000" w:themeColor="text1"/>
          <w:sz w:val="24"/>
          <w:szCs w:val="24"/>
        </w:rPr>
        <w:t>8</w:t>
      </w:r>
      <w:r w:rsidRPr="006571E5">
        <w:rPr>
          <w:rFonts w:ascii="Book Antiqua" w:hAnsi="Book Antiqua"/>
          <w:color w:val="000000" w:themeColor="text1"/>
          <w:sz w:val="24"/>
          <w:szCs w:val="24"/>
        </w:rPr>
        <w:t>: 336-341 [PMID: 20171303 DOI: 10.1016/j.ijsu.2010.02.007]</w:t>
      </w:r>
    </w:p>
    <w:p w14:paraId="57ADA898"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26 </w:t>
      </w:r>
      <w:proofErr w:type="spellStart"/>
      <w:r w:rsidRPr="006571E5">
        <w:rPr>
          <w:rFonts w:ascii="Book Antiqua" w:hAnsi="Book Antiqua"/>
          <w:b/>
          <w:color w:val="000000" w:themeColor="text1"/>
          <w:sz w:val="24"/>
          <w:szCs w:val="24"/>
        </w:rPr>
        <w:t>Stang</w:t>
      </w:r>
      <w:proofErr w:type="spellEnd"/>
      <w:r w:rsidRPr="006571E5">
        <w:rPr>
          <w:rFonts w:ascii="Book Antiqua" w:hAnsi="Book Antiqua"/>
          <w:b/>
          <w:color w:val="000000" w:themeColor="text1"/>
          <w:sz w:val="24"/>
          <w:szCs w:val="24"/>
        </w:rPr>
        <w:t xml:space="preserve"> A</w:t>
      </w:r>
      <w:r w:rsidRPr="006571E5">
        <w:rPr>
          <w:rFonts w:ascii="Book Antiqua" w:hAnsi="Book Antiqua"/>
          <w:color w:val="000000" w:themeColor="text1"/>
          <w:sz w:val="24"/>
          <w:szCs w:val="24"/>
        </w:rPr>
        <w:t xml:space="preserve">. Critical evaluation of the Newcastle-Ottawa scale for the assessment of the quality of nonrandomized studies in meta-analyses. </w:t>
      </w:r>
      <w:r w:rsidRPr="006571E5">
        <w:rPr>
          <w:rFonts w:ascii="Book Antiqua" w:hAnsi="Book Antiqua"/>
          <w:i/>
          <w:color w:val="000000" w:themeColor="text1"/>
          <w:sz w:val="24"/>
          <w:szCs w:val="24"/>
        </w:rPr>
        <w:t>Eur J Epidemiol</w:t>
      </w:r>
      <w:r w:rsidRPr="006571E5">
        <w:rPr>
          <w:rFonts w:ascii="Book Antiqua" w:hAnsi="Book Antiqua"/>
          <w:color w:val="000000" w:themeColor="text1"/>
          <w:sz w:val="24"/>
          <w:szCs w:val="24"/>
        </w:rPr>
        <w:t xml:space="preserve"> 2010; </w:t>
      </w:r>
      <w:r w:rsidRPr="006571E5">
        <w:rPr>
          <w:rFonts w:ascii="Book Antiqua" w:hAnsi="Book Antiqua"/>
          <w:b/>
          <w:color w:val="000000" w:themeColor="text1"/>
          <w:sz w:val="24"/>
          <w:szCs w:val="24"/>
        </w:rPr>
        <w:t>25</w:t>
      </w:r>
      <w:r w:rsidRPr="006571E5">
        <w:rPr>
          <w:rFonts w:ascii="Book Antiqua" w:hAnsi="Book Antiqua"/>
          <w:color w:val="000000" w:themeColor="text1"/>
          <w:sz w:val="24"/>
          <w:szCs w:val="24"/>
        </w:rPr>
        <w:t>: 603-605 [PMID: 20652370 DOI: 10.1007/s10654-010-9491-z]</w:t>
      </w:r>
    </w:p>
    <w:p w14:paraId="3C29B30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27 </w:t>
      </w:r>
      <w:proofErr w:type="spellStart"/>
      <w:r w:rsidRPr="006571E5">
        <w:rPr>
          <w:rFonts w:ascii="Book Antiqua" w:hAnsi="Book Antiqua"/>
          <w:b/>
          <w:color w:val="000000" w:themeColor="text1"/>
          <w:sz w:val="24"/>
          <w:szCs w:val="24"/>
        </w:rPr>
        <w:t>Melsen</w:t>
      </w:r>
      <w:proofErr w:type="spellEnd"/>
      <w:r w:rsidRPr="006571E5">
        <w:rPr>
          <w:rFonts w:ascii="Book Antiqua" w:hAnsi="Book Antiqua"/>
          <w:b/>
          <w:color w:val="000000" w:themeColor="text1"/>
          <w:sz w:val="24"/>
          <w:szCs w:val="24"/>
        </w:rPr>
        <w:t xml:space="preserve"> WG</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Bootsma</w:t>
      </w:r>
      <w:proofErr w:type="spellEnd"/>
      <w:r w:rsidRPr="006571E5">
        <w:rPr>
          <w:rFonts w:ascii="Book Antiqua" w:hAnsi="Book Antiqua"/>
          <w:color w:val="000000" w:themeColor="text1"/>
          <w:sz w:val="24"/>
          <w:szCs w:val="24"/>
        </w:rPr>
        <w:t xml:space="preserve"> MC, Rovers MM, </w:t>
      </w:r>
      <w:proofErr w:type="spellStart"/>
      <w:r w:rsidRPr="006571E5">
        <w:rPr>
          <w:rFonts w:ascii="Book Antiqua" w:hAnsi="Book Antiqua"/>
          <w:color w:val="000000" w:themeColor="text1"/>
          <w:sz w:val="24"/>
          <w:szCs w:val="24"/>
        </w:rPr>
        <w:t>Bonten</w:t>
      </w:r>
      <w:proofErr w:type="spellEnd"/>
      <w:r w:rsidRPr="006571E5">
        <w:rPr>
          <w:rFonts w:ascii="Book Antiqua" w:hAnsi="Book Antiqua"/>
          <w:color w:val="000000" w:themeColor="text1"/>
          <w:sz w:val="24"/>
          <w:szCs w:val="24"/>
        </w:rPr>
        <w:t xml:space="preserve"> MJ. The effects of clinical and statistical heterogeneity on the predictive values of results from meta-analyses. </w:t>
      </w:r>
      <w:r w:rsidRPr="006571E5">
        <w:rPr>
          <w:rFonts w:ascii="Book Antiqua" w:hAnsi="Book Antiqua"/>
          <w:i/>
          <w:color w:val="000000" w:themeColor="text1"/>
          <w:sz w:val="24"/>
          <w:szCs w:val="24"/>
        </w:rPr>
        <w:t>Clin Microbiol Infect</w:t>
      </w:r>
      <w:r w:rsidRPr="006571E5">
        <w:rPr>
          <w:rFonts w:ascii="Book Antiqua" w:hAnsi="Book Antiqua"/>
          <w:color w:val="000000" w:themeColor="text1"/>
          <w:sz w:val="24"/>
          <w:szCs w:val="24"/>
        </w:rPr>
        <w:t xml:space="preserve"> 2014;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123-129 [PMID: 24320992 DOI: 10.1111/1469-0691.12494]</w:t>
      </w:r>
    </w:p>
    <w:p w14:paraId="26C5C4E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28 </w:t>
      </w:r>
      <w:r w:rsidRPr="006571E5">
        <w:rPr>
          <w:rFonts w:ascii="Book Antiqua" w:hAnsi="Book Antiqua"/>
          <w:b/>
          <w:color w:val="000000" w:themeColor="text1"/>
          <w:sz w:val="24"/>
          <w:szCs w:val="24"/>
        </w:rPr>
        <w:t>Higgins JP</w:t>
      </w:r>
      <w:r w:rsidRPr="006571E5">
        <w:rPr>
          <w:rFonts w:ascii="Book Antiqua" w:hAnsi="Book Antiqua"/>
          <w:color w:val="000000" w:themeColor="text1"/>
          <w:sz w:val="24"/>
          <w:szCs w:val="24"/>
        </w:rPr>
        <w:t xml:space="preserve">, Thompson SG, </w:t>
      </w:r>
      <w:proofErr w:type="spellStart"/>
      <w:r w:rsidRPr="006571E5">
        <w:rPr>
          <w:rFonts w:ascii="Book Antiqua" w:hAnsi="Book Antiqua"/>
          <w:color w:val="000000" w:themeColor="text1"/>
          <w:sz w:val="24"/>
          <w:szCs w:val="24"/>
        </w:rPr>
        <w:t>Deeks</w:t>
      </w:r>
      <w:proofErr w:type="spellEnd"/>
      <w:r w:rsidRPr="006571E5">
        <w:rPr>
          <w:rFonts w:ascii="Book Antiqua" w:hAnsi="Book Antiqua"/>
          <w:color w:val="000000" w:themeColor="text1"/>
          <w:sz w:val="24"/>
          <w:szCs w:val="24"/>
        </w:rPr>
        <w:t xml:space="preserve"> JJ, Altman DG. Measuring inconsistency in meta-analyses. </w:t>
      </w:r>
      <w:r w:rsidRPr="006571E5">
        <w:rPr>
          <w:rFonts w:ascii="Book Antiqua" w:hAnsi="Book Antiqua"/>
          <w:i/>
          <w:color w:val="000000" w:themeColor="text1"/>
          <w:sz w:val="24"/>
          <w:szCs w:val="24"/>
        </w:rPr>
        <w:t>BMJ</w:t>
      </w:r>
      <w:r w:rsidRPr="006571E5">
        <w:rPr>
          <w:rFonts w:ascii="Book Antiqua" w:hAnsi="Book Antiqua"/>
          <w:color w:val="000000" w:themeColor="text1"/>
          <w:sz w:val="24"/>
          <w:szCs w:val="24"/>
        </w:rPr>
        <w:t xml:space="preserve"> 2003; </w:t>
      </w:r>
      <w:r w:rsidRPr="006571E5">
        <w:rPr>
          <w:rFonts w:ascii="Book Antiqua" w:hAnsi="Book Antiqua"/>
          <w:b/>
          <w:color w:val="000000" w:themeColor="text1"/>
          <w:sz w:val="24"/>
          <w:szCs w:val="24"/>
        </w:rPr>
        <w:t>327</w:t>
      </w:r>
      <w:r w:rsidRPr="006571E5">
        <w:rPr>
          <w:rFonts w:ascii="Book Antiqua" w:hAnsi="Book Antiqua"/>
          <w:color w:val="000000" w:themeColor="text1"/>
          <w:sz w:val="24"/>
          <w:szCs w:val="24"/>
        </w:rPr>
        <w:t>: 557-560 [PMID: 12958120 DOI: 10.1136/bmj.327.7414.557]</w:t>
      </w:r>
    </w:p>
    <w:p w14:paraId="0C20601D"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29 </w:t>
      </w:r>
      <w:r w:rsidRPr="006571E5">
        <w:rPr>
          <w:rFonts w:ascii="Book Antiqua" w:hAnsi="Book Antiqua"/>
          <w:b/>
          <w:color w:val="000000" w:themeColor="text1"/>
          <w:sz w:val="24"/>
          <w:szCs w:val="24"/>
        </w:rPr>
        <w:t>Peters JL</w:t>
      </w:r>
      <w:r w:rsidRPr="006571E5">
        <w:rPr>
          <w:rFonts w:ascii="Book Antiqua" w:hAnsi="Book Antiqua"/>
          <w:color w:val="000000" w:themeColor="text1"/>
          <w:sz w:val="24"/>
          <w:szCs w:val="24"/>
        </w:rPr>
        <w:t xml:space="preserve">, Sutton AJ, Jones DR, Abrams KR, Rushton L. Comparison of two methods to detect publication bias in meta-analysis. </w:t>
      </w:r>
      <w:r w:rsidRPr="006571E5">
        <w:rPr>
          <w:rFonts w:ascii="Book Antiqua" w:hAnsi="Book Antiqua"/>
          <w:i/>
          <w:color w:val="000000" w:themeColor="text1"/>
          <w:sz w:val="24"/>
          <w:szCs w:val="24"/>
        </w:rPr>
        <w:t>JAMA</w:t>
      </w:r>
      <w:r w:rsidRPr="006571E5">
        <w:rPr>
          <w:rFonts w:ascii="Book Antiqua" w:hAnsi="Book Antiqua"/>
          <w:color w:val="000000" w:themeColor="text1"/>
          <w:sz w:val="24"/>
          <w:szCs w:val="24"/>
        </w:rPr>
        <w:t xml:space="preserve"> 2006; </w:t>
      </w:r>
      <w:r w:rsidRPr="006571E5">
        <w:rPr>
          <w:rFonts w:ascii="Book Antiqua" w:hAnsi="Book Antiqua"/>
          <w:b/>
          <w:color w:val="000000" w:themeColor="text1"/>
          <w:sz w:val="24"/>
          <w:szCs w:val="24"/>
        </w:rPr>
        <w:t>295</w:t>
      </w:r>
      <w:r w:rsidRPr="006571E5">
        <w:rPr>
          <w:rFonts w:ascii="Book Antiqua" w:hAnsi="Book Antiqua"/>
          <w:color w:val="000000" w:themeColor="text1"/>
          <w:sz w:val="24"/>
          <w:szCs w:val="24"/>
        </w:rPr>
        <w:t>: 676-680 [PMID: 16467236 DOI: 10.1001/jama.295.6.676]</w:t>
      </w:r>
    </w:p>
    <w:p w14:paraId="5113EBD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30 </w:t>
      </w:r>
      <w:r w:rsidRPr="006571E5">
        <w:rPr>
          <w:rFonts w:ascii="Book Antiqua" w:hAnsi="Book Antiqua"/>
          <w:b/>
          <w:color w:val="000000" w:themeColor="text1"/>
          <w:sz w:val="24"/>
          <w:szCs w:val="24"/>
        </w:rPr>
        <w:t>He J</w:t>
      </w:r>
      <w:r w:rsidRPr="006571E5">
        <w:rPr>
          <w:rFonts w:ascii="Book Antiqua" w:hAnsi="Book Antiqua"/>
          <w:color w:val="000000" w:themeColor="text1"/>
          <w:sz w:val="24"/>
          <w:szCs w:val="24"/>
        </w:rPr>
        <w:t xml:space="preserve">, Wang MY, </w:t>
      </w:r>
      <w:proofErr w:type="spellStart"/>
      <w:r w:rsidRPr="006571E5">
        <w:rPr>
          <w:rFonts w:ascii="Book Antiqua" w:hAnsi="Book Antiqua"/>
          <w:color w:val="000000" w:themeColor="text1"/>
          <w:sz w:val="24"/>
          <w:szCs w:val="24"/>
        </w:rPr>
        <w:t>Qiu</w:t>
      </w:r>
      <w:proofErr w:type="spellEnd"/>
      <w:r w:rsidRPr="006571E5">
        <w:rPr>
          <w:rFonts w:ascii="Book Antiqua" w:hAnsi="Book Antiqua"/>
          <w:color w:val="000000" w:themeColor="text1"/>
          <w:sz w:val="24"/>
          <w:szCs w:val="24"/>
        </w:rPr>
        <w:t xml:space="preserve"> LX, Zhu ML, Shi TY, Zhou XY, Sun MH, Yang YJ, Wang JC, </w:t>
      </w:r>
      <w:proofErr w:type="spellStart"/>
      <w:r w:rsidRPr="006571E5">
        <w:rPr>
          <w:rFonts w:ascii="Book Antiqua" w:hAnsi="Book Antiqua"/>
          <w:color w:val="000000" w:themeColor="text1"/>
          <w:sz w:val="24"/>
          <w:szCs w:val="24"/>
        </w:rPr>
        <w:t>Jin</w:t>
      </w:r>
      <w:proofErr w:type="spellEnd"/>
      <w:r w:rsidRPr="006571E5">
        <w:rPr>
          <w:rFonts w:ascii="Book Antiqua" w:hAnsi="Book Antiqua"/>
          <w:color w:val="000000" w:themeColor="text1"/>
          <w:sz w:val="24"/>
          <w:szCs w:val="24"/>
        </w:rPr>
        <w:t xml:space="preserve"> L, Wang YN, Li J, Yu HP, Wei QY. Genetic variations of mTORC1 genes and risk of gastric cancer in an Eastern Chinese population. </w:t>
      </w:r>
      <w:proofErr w:type="spellStart"/>
      <w:r w:rsidRPr="006571E5">
        <w:rPr>
          <w:rFonts w:ascii="Book Antiqua" w:hAnsi="Book Antiqua"/>
          <w:i/>
          <w:color w:val="000000" w:themeColor="text1"/>
          <w:sz w:val="24"/>
          <w:szCs w:val="24"/>
        </w:rPr>
        <w:lastRenderedPageBreak/>
        <w:t>Mol</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Carcinog</w:t>
      </w:r>
      <w:proofErr w:type="spellEnd"/>
      <w:r w:rsidRPr="006571E5">
        <w:rPr>
          <w:rFonts w:ascii="Book Antiqua" w:hAnsi="Book Antiqua"/>
          <w:color w:val="000000" w:themeColor="text1"/>
          <w:sz w:val="24"/>
          <w:szCs w:val="24"/>
        </w:rPr>
        <w:t xml:space="preserve"> 2013; </w:t>
      </w:r>
      <w:r w:rsidRPr="006571E5">
        <w:rPr>
          <w:rFonts w:ascii="Book Antiqua" w:hAnsi="Book Antiqua"/>
          <w:b/>
          <w:color w:val="000000" w:themeColor="text1"/>
          <w:sz w:val="24"/>
          <w:szCs w:val="24"/>
        </w:rPr>
        <w:t xml:space="preserve">52 </w:t>
      </w:r>
      <w:proofErr w:type="spellStart"/>
      <w:r w:rsidRPr="006571E5">
        <w:rPr>
          <w:rFonts w:ascii="Book Antiqua" w:hAnsi="Book Antiqua"/>
          <w:b/>
          <w:color w:val="000000" w:themeColor="text1"/>
          <w:sz w:val="24"/>
          <w:szCs w:val="24"/>
        </w:rPr>
        <w:t>Suppl</w:t>
      </w:r>
      <w:proofErr w:type="spellEnd"/>
      <w:r w:rsidRPr="006571E5">
        <w:rPr>
          <w:rFonts w:ascii="Book Antiqua" w:hAnsi="Book Antiqua"/>
          <w:b/>
          <w:color w:val="000000" w:themeColor="text1"/>
          <w:sz w:val="24"/>
          <w:szCs w:val="24"/>
        </w:rPr>
        <w:t xml:space="preserve"> 1</w:t>
      </w:r>
      <w:r w:rsidRPr="006571E5">
        <w:rPr>
          <w:rFonts w:ascii="Book Antiqua" w:hAnsi="Book Antiqua"/>
          <w:color w:val="000000" w:themeColor="text1"/>
          <w:sz w:val="24"/>
          <w:szCs w:val="24"/>
        </w:rPr>
        <w:t>: E70-E79 [PMID: 23423739 DOI: 10.1002/mc.22013]</w:t>
      </w:r>
    </w:p>
    <w:p w14:paraId="044C410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31 </w:t>
      </w:r>
      <w:proofErr w:type="spellStart"/>
      <w:r w:rsidRPr="006571E5">
        <w:rPr>
          <w:rFonts w:ascii="Book Antiqua" w:hAnsi="Book Antiqua"/>
          <w:b/>
          <w:color w:val="000000" w:themeColor="text1"/>
          <w:sz w:val="24"/>
          <w:szCs w:val="24"/>
        </w:rPr>
        <w:t>Tokuda</w:t>
      </w:r>
      <w:proofErr w:type="spellEnd"/>
      <w:r w:rsidRPr="006571E5">
        <w:rPr>
          <w:rFonts w:ascii="Book Antiqua" w:hAnsi="Book Antiqua"/>
          <w:b/>
          <w:color w:val="000000" w:themeColor="text1"/>
          <w:sz w:val="24"/>
          <w:szCs w:val="24"/>
        </w:rPr>
        <w:t xml:space="preserve"> H</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Kanno</w:t>
      </w:r>
      <w:proofErr w:type="spellEnd"/>
      <w:r w:rsidRPr="006571E5">
        <w:rPr>
          <w:rFonts w:ascii="Book Antiqua" w:hAnsi="Book Antiqua"/>
          <w:color w:val="000000" w:themeColor="text1"/>
          <w:sz w:val="24"/>
          <w:szCs w:val="24"/>
        </w:rPr>
        <w:t xml:space="preserve"> Y, </w:t>
      </w:r>
      <w:proofErr w:type="spellStart"/>
      <w:r w:rsidRPr="006571E5">
        <w:rPr>
          <w:rFonts w:ascii="Book Antiqua" w:hAnsi="Book Antiqua"/>
          <w:color w:val="000000" w:themeColor="text1"/>
          <w:sz w:val="24"/>
          <w:szCs w:val="24"/>
        </w:rPr>
        <w:t>Ishisaki</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Takenaka</w:t>
      </w:r>
      <w:proofErr w:type="spellEnd"/>
      <w:r w:rsidRPr="006571E5">
        <w:rPr>
          <w:rFonts w:ascii="Book Antiqua" w:hAnsi="Book Antiqua"/>
          <w:color w:val="000000" w:themeColor="text1"/>
          <w:sz w:val="24"/>
          <w:szCs w:val="24"/>
        </w:rPr>
        <w:t xml:space="preserve"> M, Harada A, </w:t>
      </w:r>
      <w:proofErr w:type="spellStart"/>
      <w:r w:rsidRPr="006571E5">
        <w:rPr>
          <w:rFonts w:ascii="Book Antiqua" w:hAnsi="Book Antiqua"/>
          <w:color w:val="000000" w:themeColor="text1"/>
          <w:sz w:val="24"/>
          <w:szCs w:val="24"/>
        </w:rPr>
        <w:t>Kozawa</w:t>
      </w:r>
      <w:proofErr w:type="spellEnd"/>
      <w:r w:rsidRPr="006571E5">
        <w:rPr>
          <w:rFonts w:ascii="Book Antiqua" w:hAnsi="Book Antiqua"/>
          <w:color w:val="000000" w:themeColor="text1"/>
          <w:sz w:val="24"/>
          <w:szCs w:val="24"/>
        </w:rPr>
        <w:t xml:space="preserve"> O. Interleukin (IL)-17 enhances tumor necrosis factor-alpha-stimulated IL-6 synthesis via p38 mitogen-activated protein kinase in osteoblasts. </w:t>
      </w:r>
      <w:r w:rsidRPr="006571E5">
        <w:rPr>
          <w:rFonts w:ascii="Book Antiqua" w:hAnsi="Book Antiqua"/>
          <w:i/>
          <w:color w:val="000000" w:themeColor="text1"/>
          <w:sz w:val="24"/>
          <w:szCs w:val="24"/>
        </w:rPr>
        <w:t xml:space="preserve">J Cell </w:t>
      </w:r>
      <w:proofErr w:type="spellStart"/>
      <w:r w:rsidRPr="006571E5">
        <w:rPr>
          <w:rFonts w:ascii="Book Antiqua" w:hAnsi="Book Antiqua"/>
          <w:i/>
          <w:color w:val="000000" w:themeColor="text1"/>
          <w:sz w:val="24"/>
          <w:szCs w:val="24"/>
        </w:rPr>
        <w:t>Biochem</w:t>
      </w:r>
      <w:proofErr w:type="spellEnd"/>
      <w:r w:rsidRPr="006571E5">
        <w:rPr>
          <w:rFonts w:ascii="Book Antiqua" w:hAnsi="Book Antiqua"/>
          <w:color w:val="000000" w:themeColor="text1"/>
          <w:sz w:val="24"/>
          <w:szCs w:val="24"/>
        </w:rPr>
        <w:t xml:space="preserve"> 2004; </w:t>
      </w:r>
      <w:r w:rsidRPr="006571E5">
        <w:rPr>
          <w:rFonts w:ascii="Book Antiqua" w:hAnsi="Book Antiqua"/>
          <w:b/>
          <w:color w:val="000000" w:themeColor="text1"/>
          <w:sz w:val="24"/>
          <w:szCs w:val="24"/>
        </w:rPr>
        <w:t>91</w:t>
      </w:r>
      <w:r w:rsidRPr="006571E5">
        <w:rPr>
          <w:rFonts w:ascii="Book Antiqua" w:hAnsi="Book Antiqua"/>
          <w:color w:val="000000" w:themeColor="text1"/>
          <w:sz w:val="24"/>
          <w:szCs w:val="24"/>
        </w:rPr>
        <w:t>: 1053-1061 [PMID: 15034939 DOI: 10.1002/jcb.20004]</w:t>
      </w:r>
    </w:p>
    <w:p w14:paraId="7C673E72"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32 </w:t>
      </w:r>
      <w:r w:rsidRPr="006571E5">
        <w:rPr>
          <w:rFonts w:ascii="Book Antiqua" w:hAnsi="Book Antiqua"/>
          <w:b/>
          <w:color w:val="000000" w:themeColor="text1"/>
          <w:sz w:val="24"/>
          <w:szCs w:val="24"/>
        </w:rPr>
        <w:t>Katz Y</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Nadiv</w:t>
      </w:r>
      <w:proofErr w:type="spellEnd"/>
      <w:r w:rsidRPr="006571E5">
        <w:rPr>
          <w:rFonts w:ascii="Book Antiqua" w:hAnsi="Book Antiqua"/>
          <w:color w:val="000000" w:themeColor="text1"/>
          <w:sz w:val="24"/>
          <w:szCs w:val="24"/>
        </w:rPr>
        <w:t xml:space="preserve"> O, Beer Y. Interleukin-17 enhances tumor necrosis factor alpha-induced synthesis of interleukins 1,6, and 8 in skin and synovial fibroblasts: a possible role as a "fine-tuning cytokine" in inflammation processes. </w:t>
      </w:r>
      <w:r w:rsidRPr="006571E5">
        <w:rPr>
          <w:rFonts w:ascii="Book Antiqua" w:hAnsi="Book Antiqua"/>
          <w:i/>
          <w:color w:val="000000" w:themeColor="text1"/>
          <w:sz w:val="24"/>
          <w:szCs w:val="24"/>
        </w:rPr>
        <w:t>Arthritis Rheum</w:t>
      </w:r>
      <w:r w:rsidRPr="006571E5">
        <w:rPr>
          <w:rFonts w:ascii="Book Antiqua" w:hAnsi="Book Antiqua"/>
          <w:color w:val="000000" w:themeColor="text1"/>
          <w:sz w:val="24"/>
          <w:szCs w:val="24"/>
        </w:rPr>
        <w:t xml:space="preserve"> 2001; </w:t>
      </w:r>
      <w:r w:rsidRPr="006571E5">
        <w:rPr>
          <w:rFonts w:ascii="Book Antiqua" w:hAnsi="Book Antiqua"/>
          <w:b/>
          <w:color w:val="000000" w:themeColor="text1"/>
          <w:sz w:val="24"/>
          <w:szCs w:val="24"/>
        </w:rPr>
        <w:t>44</w:t>
      </w:r>
      <w:r w:rsidRPr="006571E5">
        <w:rPr>
          <w:rFonts w:ascii="Book Antiqua" w:hAnsi="Book Antiqua"/>
          <w:color w:val="000000" w:themeColor="text1"/>
          <w:sz w:val="24"/>
          <w:szCs w:val="24"/>
        </w:rPr>
        <w:t>: 2176-2184 [PMID: 11592383 DOI: 10.1002/1529-0131(200109)44:9&lt;2176:</w:t>
      </w:r>
      <w:proofErr w:type="gramStart"/>
      <w:r w:rsidRPr="006571E5">
        <w:rPr>
          <w:rFonts w:ascii="Book Antiqua" w:hAnsi="Book Antiqua"/>
          <w:color w:val="000000" w:themeColor="text1"/>
          <w:sz w:val="24"/>
          <w:szCs w:val="24"/>
        </w:rPr>
        <w:t>:aid</w:t>
      </w:r>
      <w:proofErr w:type="gramEnd"/>
      <w:r w:rsidRPr="006571E5">
        <w:rPr>
          <w:rFonts w:ascii="Book Antiqua" w:hAnsi="Book Antiqua"/>
          <w:color w:val="000000" w:themeColor="text1"/>
          <w:sz w:val="24"/>
          <w:szCs w:val="24"/>
        </w:rPr>
        <w:t>-art371&gt;3.0.co;2-4]</w:t>
      </w:r>
    </w:p>
    <w:p w14:paraId="1FD38F41"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33 </w:t>
      </w:r>
      <w:r w:rsidRPr="006571E5">
        <w:rPr>
          <w:rFonts w:ascii="Book Antiqua" w:hAnsi="Book Antiqua"/>
          <w:b/>
          <w:color w:val="000000" w:themeColor="text1"/>
          <w:sz w:val="24"/>
          <w:szCs w:val="24"/>
        </w:rPr>
        <w:t>Gao S</w:t>
      </w:r>
      <w:r w:rsidRPr="006571E5">
        <w:rPr>
          <w:rFonts w:ascii="Book Antiqua" w:hAnsi="Book Antiqua"/>
          <w:color w:val="000000" w:themeColor="text1"/>
          <w:sz w:val="24"/>
          <w:szCs w:val="24"/>
        </w:rPr>
        <w:t xml:space="preserve">, Mao C, Cheng J, Deng Q, Sheng W. Association of IL-17A-197G/A and IL-17F-7488T/C polymorphisms and osteoarthritis susceptibility: A meta-analysis. </w:t>
      </w:r>
      <w:r w:rsidRPr="006571E5">
        <w:rPr>
          <w:rFonts w:ascii="Book Antiqua" w:hAnsi="Book Antiqua"/>
          <w:i/>
          <w:color w:val="000000" w:themeColor="text1"/>
          <w:sz w:val="24"/>
          <w:szCs w:val="24"/>
        </w:rPr>
        <w:t>Int J Rheum Dis</w:t>
      </w:r>
      <w:r w:rsidRPr="006571E5">
        <w:rPr>
          <w:rFonts w:ascii="Book Antiqua" w:hAnsi="Book Antiqua"/>
          <w:color w:val="000000" w:themeColor="text1"/>
          <w:sz w:val="24"/>
          <w:szCs w:val="24"/>
        </w:rPr>
        <w:t xml:space="preserve"> 2020; </w:t>
      </w:r>
      <w:r w:rsidRPr="006571E5">
        <w:rPr>
          <w:rFonts w:ascii="Book Antiqua" w:hAnsi="Book Antiqua"/>
          <w:b/>
          <w:color w:val="000000" w:themeColor="text1"/>
          <w:sz w:val="24"/>
          <w:szCs w:val="24"/>
        </w:rPr>
        <w:t>23</w:t>
      </w:r>
      <w:r w:rsidRPr="006571E5">
        <w:rPr>
          <w:rFonts w:ascii="Book Antiqua" w:hAnsi="Book Antiqua"/>
          <w:color w:val="000000" w:themeColor="text1"/>
          <w:sz w:val="24"/>
          <w:szCs w:val="24"/>
        </w:rPr>
        <w:t>: 37-46 [PMID: 31670484 DOI: 10.1111/1756-185X.13737]</w:t>
      </w:r>
    </w:p>
    <w:p w14:paraId="32233D00" w14:textId="4DEE593D" w:rsidR="00564260" w:rsidRPr="00701BDA"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34 </w:t>
      </w:r>
      <w:r w:rsidRPr="006571E5">
        <w:rPr>
          <w:rFonts w:ascii="Book Antiqua" w:hAnsi="Book Antiqua"/>
          <w:b/>
          <w:color w:val="000000" w:themeColor="text1"/>
          <w:sz w:val="24"/>
          <w:szCs w:val="24"/>
        </w:rPr>
        <w:t>Lee YH</w:t>
      </w:r>
      <w:r w:rsidRPr="006571E5">
        <w:rPr>
          <w:rFonts w:ascii="Book Antiqua" w:hAnsi="Book Antiqua"/>
          <w:color w:val="000000" w:themeColor="text1"/>
          <w:sz w:val="24"/>
          <w:szCs w:val="24"/>
        </w:rPr>
        <w:t xml:space="preserve">, Song GG. Association between IL-17 gene polymorphisms and circulating IL-17 levels in osteoarthritis: a meta-analysis. </w:t>
      </w:r>
      <w:r w:rsidRPr="006571E5">
        <w:rPr>
          <w:rFonts w:ascii="Book Antiqua" w:hAnsi="Book Antiqua"/>
          <w:i/>
          <w:color w:val="000000" w:themeColor="text1"/>
          <w:sz w:val="24"/>
          <w:szCs w:val="24"/>
        </w:rPr>
        <w:t xml:space="preserve">Z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2019 [PMID: 31664512 DOI: 10.1007/s00393-019-00720-2]</w:t>
      </w:r>
    </w:p>
    <w:p w14:paraId="0CE7FC8C" w14:textId="77777777" w:rsidR="00564260" w:rsidRPr="006571E5" w:rsidRDefault="00564260" w:rsidP="00B2038C">
      <w:pPr>
        <w:widowControl/>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br w:type="page"/>
      </w:r>
    </w:p>
    <w:p w14:paraId="561A2D3A" w14:textId="77777777" w:rsidR="005D6910" w:rsidRPr="006571E5" w:rsidRDefault="005D6910"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lastRenderedPageBreak/>
        <w:t>Footnotes</w:t>
      </w:r>
    </w:p>
    <w:p w14:paraId="0346D783" w14:textId="4545ED6D" w:rsidR="00192601" w:rsidRPr="006571E5" w:rsidRDefault="005D691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b/>
          <w:color w:val="000000" w:themeColor="text1"/>
          <w:sz w:val="24"/>
          <w:szCs w:val="24"/>
        </w:rPr>
        <w:t>Conflict-of-interest statement</w:t>
      </w:r>
      <w:r w:rsidRPr="006571E5">
        <w:rPr>
          <w:rFonts w:ascii="Book Antiqua" w:hAnsi="Book Antiqua" w:cs="TimesNewRomanPS-BoldItalicMT"/>
          <w:b/>
          <w:bCs/>
          <w:iCs/>
          <w:color w:val="000000" w:themeColor="text1"/>
          <w:sz w:val="24"/>
          <w:szCs w:val="24"/>
        </w:rPr>
        <w:t xml:space="preserve">: </w:t>
      </w:r>
      <w:r w:rsidR="00192601" w:rsidRPr="006571E5">
        <w:rPr>
          <w:rFonts w:ascii="Book Antiqua" w:hAnsi="Book Antiqua" w:cs="Times New Roman"/>
          <w:color w:val="000000" w:themeColor="text1"/>
          <w:sz w:val="24"/>
          <w:szCs w:val="24"/>
        </w:rPr>
        <w:t>The authors declare that they have no conflict of interest.</w:t>
      </w:r>
    </w:p>
    <w:p w14:paraId="4FC66580"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p>
    <w:p w14:paraId="0930C017" w14:textId="4B194D2A" w:rsidR="00192601" w:rsidRPr="006571E5" w:rsidRDefault="009C0CC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eastAsia="宋体" w:hAnsi="Book Antiqua"/>
          <w:b/>
          <w:color w:val="000000" w:themeColor="text1"/>
          <w:sz w:val="24"/>
          <w:szCs w:val="24"/>
        </w:rPr>
        <w:t xml:space="preserve">PRISMA 2009 Checklist </w:t>
      </w:r>
      <w:r w:rsidRPr="006571E5">
        <w:rPr>
          <w:rFonts w:ascii="Book Antiqua" w:hAnsi="Book Antiqua"/>
          <w:b/>
          <w:color w:val="000000" w:themeColor="text1"/>
          <w:sz w:val="24"/>
          <w:szCs w:val="24"/>
        </w:rPr>
        <w:t>statement</w:t>
      </w:r>
      <w:r w:rsidRPr="006571E5">
        <w:rPr>
          <w:rFonts w:ascii="Book Antiqua" w:hAnsi="Book Antiqua" w:cs="TimesNewRomanPS-BoldItalicMT"/>
          <w:b/>
          <w:bCs/>
          <w:iCs/>
          <w:color w:val="000000" w:themeColor="text1"/>
          <w:sz w:val="24"/>
          <w:szCs w:val="24"/>
        </w:rPr>
        <w:t>:</w:t>
      </w:r>
      <w:r w:rsidRPr="006571E5">
        <w:rPr>
          <w:rFonts w:ascii="Book Antiqua" w:eastAsia="宋体" w:hAnsi="Book Antiqua"/>
          <w:b/>
          <w:color w:val="000000" w:themeColor="text1"/>
          <w:sz w:val="24"/>
          <w:szCs w:val="24"/>
        </w:rPr>
        <w:t xml:space="preserve"> </w:t>
      </w:r>
      <w:r w:rsidR="00192601" w:rsidRPr="006571E5">
        <w:rPr>
          <w:rFonts w:ascii="Book Antiqua" w:hAnsi="Book Antiqua" w:cs="Times New Roman"/>
          <w:color w:val="000000" w:themeColor="text1"/>
          <w:sz w:val="24"/>
          <w:szCs w:val="24"/>
        </w:rPr>
        <w:t>The guidelines of the PRISMA 2009 Statement have been adopted.</w:t>
      </w:r>
    </w:p>
    <w:p w14:paraId="2E45DBA4"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p>
    <w:p w14:paraId="12A1923F" w14:textId="77777777" w:rsidR="009C0CC1" w:rsidRPr="006571E5" w:rsidRDefault="009C0CC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Open-Access:</w:t>
      </w:r>
      <w:r w:rsidRPr="006571E5">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6571E5">
        <w:rPr>
          <w:rFonts w:ascii="Book Antiqua" w:hAnsi="Book Antiqua"/>
          <w:color w:val="000000" w:themeColor="text1"/>
          <w:sz w:val="24"/>
          <w:szCs w:val="24"/>
        </w:rPr>
        <w:t>NonCommercial</w:t>
      </w:r>
      <w:proofErr w:type="spellEnd"/>
      <w:r w:rsidRPr="006571E5">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7437CD" w14:textId="77777777" w:rsidR="009C0CC1" w:rsidRPr="006571E5" w:rsidRDefault="009C0CC1" w:rsidP="00B2038C">
      <w:pPr>
        <w:adjustRightInd w:val="0"/>
        <w:snapToGrid w:val="0"/>
        <w:spacing w:line="360" w:lineRule="auto"/>
        <w:rPr>
          <w:rFonts w:ascii="Book Antiqua" w:eastAsia="宋体" w:hAnsi="Book Antiqua"/>
          <w:color w:val="000000" w:themeColor="text1"/>
          <w:sz w:val="24"/>
          <w:szCs w:val="24"/>
        </w:rPr>
      </w:pPr>
    </w:p>
    <w:p w14:paraId="148DA72A" w14:textId="2A51C3F7" w:rsidR="009C0CC1" w:rsidRPr="006571E5" w:rsidRDefault="009C0CC1"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
          <w:bCs/>
          <w:color w:val="000000" w:themeColor="text1"/>
          <w:sz w:val="24"/>
          <w:szCs w:val="24"/>
          <w:lang w:eastAsia="pl-PL"/>
        </w:rPr>
        <w:t>Manuscript source:</w:t>
      </w:r>
      <w:r w:rsidRPr="006571E5">
        <w:rPr>
          <w:rFonts w:ascii="Book Antiqua" w:hAnsi="Book Antiqua"/>
          <w:b/>
          <w:bCs/>
          <w:color w:val="000000" w:themeColor="text1"/>
          <w:sz w:val="24"/>
          <w:szCs w:val="24"/>
        </w:rPr>
        <w:t xml:space="preserve"> </w:t>
      </w:r>
      <w:r w:rsidRPr="006571E5">
        <w:rPr>
          <w:rFonts w:ascii="Book Antiqua" w:hAnsi="Book Antiqua"/>
          <w:bCs/>
          <w:color w:val="000000" w:themeColor="text1"/>
          <w:sz w:val="24"/>
          <w:szCs w:val="24"/>
          <w:lang w:eastAsia="pl-PL"/>
        </w:rPr>
        <w:t>Invited manuscript</w:t>
      </w:r>
    </w:p>
    <w:p w14:paraId="1952BB1F" w14:textId="77777777" w:rsidR="009C0CC1" w:rsidRPr="006571E5" w:rsidRDefault="009C0CC1" w:rsidP="00B2038C">
      <w:pPr>
        <w:adjustRightInd w:val="0"/>
        <w:snapToGrid w:val="0"/>
        <w:spacing w:line="360" w:lineRule="auto"/>
        <w:rPr>
          <w:rFonts w:ascii="Book Antiqua" w:hAnsi="Book Antiqua"/>
          <w:b/>
          <w:bCs/>
          <w:color w:val="000000" w:themeColor="text1"/>
          <w:sz w:val="24"/>
          <w:szCs w:val="24"/>
        </w:rPr>
      </w:pPr>
    </w:p>
    <w:p w14:paraId="1C821B51" w14:textId="1FC94281" w:rsidR="009C0CC1" w:rsidRPr="006571E5" w:rsidRDefault="009C0CC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Peer-review started: </w:t>
      </w:r>
      <w:r w:rsidRPr="006571E5">
        <w:rPr>
          <w:rFonts w:ascii="Book Antiqua" w:hAnsi="Book Antiqua"/>
          <w:bCs/>
          <w:color w:val="000000" w:themeColor="text1"/>
          <w:sz w:val="24"/>
          <w:szCs w:val="24"/>
        </w:rPr>
        <w:t>December</w:t>
      </w:r>
      <w:r w:rsidRPr="006571E5">
        <w:rPr>
          <w:rFonts w:ascii="Book Antiqua" w:hAnsi="Book Antiqua"/>
          <w:b/>
          <w:color w:val="000000" w:themeColor="text1"/>
          <w:sz w:val="24"/>
          <w:szCs w:val="24"/>
        </w:rPr>
        <w:t xml:space="preserve"> </w:t>
      </w:r>
      <w:r w:rsidRPr="006571E5">
        <w:rPr>
          <w:rFonts w:ascii="Book Antiqua" w:hAnsi="Book Antiqua"/>
          <w:color w:val="000000" w:themeColor="text1"/>
          <w:sz w:val="24"/>
          <w:szCs w:val="24"/>
        </w:rPr>
        <w:t>11, 2019</w:t>
      </w:r>
    </w:p>
    <w:p w14:paraId="465EB2CA" w14:textId="237DBB87" w:rsidR="009C0CC1" w:rsidRPr="006571E5" w:rsidRDefault="009C0CC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First decision: </w:t>
      </w:r>
      <w:r w:rsidRPr="006571E5">
        <w:rPr>
          <w:rFonts w:ascii="Book Antiqua" w:hAnsi="Book Antiqua"/>
          <w:bCs/>
          <w:color w:val="000000" w:themeColor="text1"/>
          <w:sz w:val="24"/>
          <w:szCs w:val="24"/>
        </w:rPr>
        <w:t>January</w:t>
      </w:r>
      <w:r w:rsidRPr="006571E5">
        <w:rPr>
          <w:rFonts w:ascii="Book Antiqua" w:hAnsi="Book Antiqua"/>
          <w:b/>
          <w:color w:val="000000" w:themeColor="text1"/>
          <w:sz w:val="24"/>
          <w:szCs w:val="24"/>
        </w:rPr>
        <w:t xml:space="preserve"> </w:t>
      </w:r>
      <w:r w:rsidRPr="006571E5">
        <w:rPr>
          <w:rFonts w:ascii="Book Antiqua" w:hAnsi="Book Antiqua"/>
          <w:color w:val="000000" w:themeColor="text1"/>
          <w:sz w:val="24"/>
          <w:szCs w:val="24"/>
        </w:rPr>
        <w:t>7, 2020</w:t>
      </w:r>
    </w:p>
    <w:p w14:paraId="39FDCA59" w14:textId="75A4427A" w:rsidR="009C0CC1" w:rsidRPr="006571E5" w:rsidRDefault="009C0CC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t>Article in press:</w:t>
      </w:r>
      <w:r w:rsidR="00AE7045">
        <w:rPr>
          <w:rFonts w:ascii="Book Antiqua" w:hAnsi="Book Antiqua" w:hint="eastAsia"/>
          <w:b/>
          <w:color w:val="000000" w:themeColor="text1"/>
          <w:sz w:val="24"/>
          <w:szCs w:val="24"/>
        </w:rPr>
        <w:t xml:space="preserve"> </w:t>
      </w:r>
      <w:r w:rsidR="00AE7045" w:rsidRPr="00F86B70">
        <w:rPr>
          <w:rFonts w:ascii="Book Antiqua" w:hAnsi="Book Antiqua"/>
          <w:bCs/>
          <w:color w:val="000000" w:themeColor="text1"/>
          <w:sz w:val="24"/>
          <w:szCs w:val="24"/>
        </w:rPr>
        <w:t>April 24, 2020</w:t>
      </w:r>
    </w:p>
    <w:p w14:paraId="58487F70" w14:textId="77777777" w:rsidR="009C0CC1" w:rsidRPr="006571E5" w:rsidRDefault="009C0CC1" w:rsidP="00B2038C">
      <w:pPr>
        <w:adjustRightInd w:val="0"/>
        <w:snapToGrid w:val="0"/>
        <w:spacing w:line="360" w:lineRule="auto"/>
        <w:rPr>
          <w:rFonts w:ascii="Book Antiqua" w:eastAsia="宋体" w:hAnsi="Book Antiqua"/>
          <w:b/>
          <w:color w:val="000000" w:themeColor="text1"/>
          <w:sz w:val="24"/>
          <w:szCs w:val="24"/>
        </w:rPr>
      </w:pPr>
    </w:p>
    <w:p w14:paraId="704DD3FC" w14:textId="4AEBCAB5" w:rsidR="009C0CC1" w:rsidRPr="006571E5" w:rsidRDefault="009C0CC1" w:rsidP="00B2038C">
      <w:pPr>
        <w:adjustRightInd w:val="0"/>
        <w:snapToGrid w:val="0"/>
        <w:spacing w:line="360" w:lineRule="auto"/>
        <w:rPr>
          <w:rFonts w:ascii="Book Antiqua" w:eastAsia="微软雅黑" w:hAnsi="Book Antiqua" w:cs="宋体"/>
          <w:color w:val="000000" w:themeColor="text1"/>
          <w:sz w:val="24"/>
          <w:szCs w:val="24"/>
        </w:rPr>
      </w:pPr>
      <w:r w:rsidRPr="006571E5">
        <w:rPr>
          <w:rFonts w:ascii="Book Antiqua" w:hAnsi="Book Antiqua" w:cs="宋体"/>
          <w:b/>
          <w:color w:val="000000" w:themeColor="text1"/>
          <w:sz w:val="24"/>
          <w:szCs w:val="24"/>
        </w:rPr>
        <w:t xml:space="preserve">Specialty type: </w:t>
      </w:r>
      <w:r w:rsidR="00701BDA" w:rsidRPr="00701BDA">
        <w:rPr>
          <w:rFonts w:ascii="Book Antiqua" w:eastAsia="微软雅黑" w:hAnsi="Book Antiqua" w:cs="宋体"/>
          <w:color w:val="000000" w:themeColor="text1"/>
          <w:sz w:val="24"/>
          <w:szCs w:val="24"/>
        </w:rPr>
        <w:t xml:space="preserve">Medicine, </w:t>
      </w:r>
      <w:r w:rsidR="00DD5134" w:rsidRPr="00701BDA">
        <w:rPr>
          <w:rFonts w:ascii="Book Antiqua" w:eastAsia="微软雅黑" w:hAnsi="Book Antiqua" w:cs="宋体"/>
          <w:color w:val="000000" w:themeColor="text1"/>
          <w:sz w:val="24"/>
          <w:szCs w:val="24"/>
        </w:rPr>
        <w:t>r</w:t>
      </w:r>
      <w:r w:rsidR="00701BDA" w:rsidRPr="00701BDA">
        <w:rPr>
          <w:rFonts w:ascii="Book Antiqua" w:eastAsia="微软雅黑" w:hAnsi="Book Antiqua" w:cs="宋体"/>
          <w:color w:val="000000" w:themeColor="text1"/>
          <w:sz w:val="24"/>
          <w:szCs w:val="24"/>
        </w:rPr>
        <w:t xml:space="preserve">esearch and </w:t>
      </w:r>
      <w:r w:rsidR="00DD5134" w:rsidRPr="00701BDA">
        <w:rPr>
          <w:rFonts w:ascii="Book Antiqua" w:eastAsia="微软雅黑" w:hAnsi="Book Antiqua" w:cs="宋体"/>
          <w:color w:val="000000" w:themeColor="text1"/>
          <w:sz w:val="24"/>
          <w:szCs w:val="24"/>
        </w:rPr>
        <w:t>e</w:t>
      </w:r>
      <w:r w:rsidR="00701BDA" w:rsidRPr="00701BDA">
        <w:rPr>
          <w:rFonts w:ascii="Book Antiqua" w:eastAsia="微软雅黑" w:hAnsi="Book Antiqua" w:cs="宋体"/>
          <w:color w:val="000000" w:themeColor="text1"/>
          <w:sz w:val="24"/>
          <w:szCs w:val="24"/>
        </w:rPr>
        <w:t>xperimental</w:t>
      </w:r>
    </w:p>
    <w:p w14:paraId="74CA64C1" w14:textId="5F361666" w:rsidR="009C0CC1" w:rsidRPr="006571E5" w:rsidRDefault="009C0CC1" w:rsidP="00B2038C">
      <w:pPr>
        <w:adjustRightInd w:val="0"/>
        <w:snapToGrid w:val="0"/>
        <w:spacing w:line="360" w:lineRule="auto"/>
        <w:rPr>
          <w:rFonts w:ascii="Book Antiqua" w:eastAsia="宋体" w:hAnsi="Book Antiqua" w:cs="宋体"/>
          <w:color w:val="000000" w:themeColor="text1"/>
          <w:sz w:val="24"/>
          <w:szCs w:val="24"/>
        </w:rPr>
      </w:pPr>
      <w:r w:rsidRPr="006571E5">
        <w:rPr>
          <w:rFonts w:ascii="Book Antiqua" w:hAnsi="Book Antiqua" w:cs="宋体"/>
          <w:b/>
          <w:color w:val="000000" w:themeColor="text1"/>
          <w:sz w:val="24"/>
          <w:szCs w:val="24"/>
        </w:rPr>
        <w:t xml:space="preserve">Country/Territory of origin: </w:t>
      </w:r>
      <w:r w:rsidRPr="006571E5">
        <w:rPr>
          <w:rFonts w:ascii="Book Antiqua" w:hAnsi="Book Antiqua" w:cs="宋体"/>
          <w:bCs/>
          <w:color w:val="000000" w:themeColor="text1"/>
          <w:sz w:val="24"/>
          <w:szCs w:val="24"/>
        </w:rPr>
        <w:t>China</w:t>
      </w:r>
    </w:p>
    <w:p w14:paraId="138823D9" w14:textId="77777777" w:rsidR="009C0CC1" w:rsidRPr="006571E5" w:rsidRDefault="009C0CC1" w:rsidP="00B2038C">
      <w:pPr>
        <w:adjustRightInd w:val="0"/>
        <w:snapToGrid w:val="0"/>
        <w:spacing w:line="360" w:lineRule="auto"/>
        <w:rPr>
          <w:rFonts w:ascii="Book Antiqua" w:hAnsi="Book Antiqua" w:cs="宋体"/>
          <w:b/>
          <w:color w:val="000000" w:themeColor="text1"/>
          <w:sz w:val="24"/>
          <w:szCs w:val="24"/>
        </w:rPr>
      </w:pPr>
      <w:r w:rsidRPr="006571E5">
        <w:rPr>
          <w:rFonts w:ascii="Book Antiqua" w:hAnsi="Book Antiqua" w:cs="宋体"/>
          <w:b/>
          <w:color w:val="000000" w:themeColor="text1"/>
          <w:sz w:val="24"/>
          <w:szCs w:val="24"/>
        </w:rPr>
        <w:t>Peer-review report’s scientific quality classification</w:t>
      </w:r>
    </w:p>
    <w:p w14:paraId="68D3E650" w14:textId="112A6AF7" w:rsidR="009C0CC1" w:rsidRPr="006571E5" w:rsidRDefault="009C0CC1" w:rsidP="00B2038C">
      <w:pPr>
        <w:adjustRightInd w:val="0"/>
        <w:snapToGrid w:val="0"/>
        <w:spacing w:line="360" w:lineRule="auto"/>
        <w:rPr>
          <w:rFonts w:ascii="Book Antiqua" w:hAnsi="Book Antiqua" w:cs="宋体"/>
          <w:color w:val="000000" w:themeColor="text1"/>
          <w:sz w:val="24"/>
          <w:szCs w:val="24"/>
        </w:rPr>
      </w:pPr>
      <w:r w:rsidRPr="006571E5">
        <w:rPr>
          <w:rFonts w:ascii="Book Antiqua" w:hAnsi="Book Antiqua" w:cs="宋体"/>
          <w:color w:val="000000" w:themeColor="text1"/>
          <w:sz w:val="24"/>
          <w:szCs w:val="24"/>
        </w:rPr>
        <w:t>Grade A (Excellent): 0</w:t>
      </w:r>
    </w:p>
    <w:p w14:paraId="24378AE4" w14:textId="5B19E438" w:rsidR="009C0CC1" w:rsidRPr="006571E5" w:rsidRDefault="009C0CC1" w:rsidP="00B2038C">
      <w:pPr>
        <w:adjustRightInd w:val="0"/>
        <w:snapToGrid w:val="0"/>
        <w:spacing w:line="360" w:lineRule="auto"/>
        <w:rPr>
          <w:rFonts w:ascii="Book Antiqua" w:eastAsia="宋体" w:hAnsi="Book Antiqua" w:cs="宋体"/>
          <w:color w:val="000000" w:themeColor="text1"/>
          <w:sz w:val="24"/>
          <w:szCs w:val="24"/>
        </w:rPr>
      </w:pPr>
      <w:r w:rsidRPr="006571E5">
        <w:rPr>
          <w:rFonts w:ascii="Book Antiqua" w:hAnsi="Book Antiqua" w:cs="宋体"/>
          <w:color w:val="000000" w:themeColor="text1"/>
          <w:sz w:val="24"/>
          <w:szCs w:val="24"/>
        </w:rPr>
        <w:t xml:space="preserve">Grade B (Very good): </w:t>
      </w:r>
      <w:r w:rsidRPr="006571E5">
        <w:rPr>
          <w:rFonts w:ascii="Book Antiqua" w:eastAsia="宋体" w:hAnsi="Book Antiqua" w:cs="宋体"/>
          <w:color w:val="000000" w:themeColor="text1"/>
          <w:sz w:val="24"/>
          <w:szCs w:val="24"/>
        </w:rPr>
        <w:t>B, B, B</w:t>
      </w:r>
    </w:p>
    <w:p w14:paraId="01D82207" w14:textId="5DE315FD" w:rsidR="009C0CC1" w:rsidRPr="006571E5" w:rsidRDefault="009C0CC1" w:rsidP="00B2038C">
      <w:pPr>
        <w:adjustRightInd w:val="0"/>
        <w:snapToGrid w:val="0"/>
        <w:spacing w:line="360" w:lineRule="auto"/>
        <w:rPr>
          <w:rFonts w:ascii="Book Antiqua" w:hAnsi="Book Antiqua" w:cs="宋体"/>
          <w:color w:val="000000" w:themeColor="text1"/>
          <w:sz w:val="24"/>
          <w:szCs w:val="24"/>
        </w:rPr>
      </w:pPr>
      <w:r w:rsidRPr="006571E5">
        <w:rPr>
          <w:rFonts w:ascii="Book Antiqua" w:hAnsi="Book Antiqua" w:cs="宋体"/>
          <w:color w:val="000000" w:themeColor="text1"/>
          <w:sz w:val="24"/>
          <w:szCs w:val="24"/>
        </w:rPr>
        <w:t>Grade C (Good): 0</w:t>
      </w:r>
    </w:p>
    <w:p w14:paraId="5B9E07CF" w14:textId="77777777" w:rsidR="009C0CC1" w:rsidRPr="006571E5" w:rsidRDefault="009C0CC1" w:rsidP="00B2038C">
      <w:pPr>
        <w:adjustRightInd w:val="0"/>
        <w:snapToGrid w:val="0"/>
        <w:spacing w:line="360" w:lineRule="auto"/>
        <w:rPr>
          <w:rFonts w:ascii="Book Antiqua" w:hAnsi="Book Antiqua" w:cs="宋体"/>
          <w:color w:val="000000" w:themeColor="text1"/>
          <w:sz w:val="24"/>
          <w:szCs w:val="24"/>
        </w:rPr>
      </w:pPr>
      <w:r w:rsidRPr="006571E5">
        <w:rPr>
          <w:rFonts w:ascii="Book Antiqua" w:hAnsi="Book Antiqua" w:cs="宋体"/>
          <w:color w:val="000000" w:themeColor="text1"/>
          <w:sz w:val="24"/>
          <w:szCs w:val="24"/>
        </w:rPr>
        <w:t>Grade D (Fair): 0</w:t>
      </w:r>
    </w:p>
    <w:p w14:paraId="589E82EA" w14:textId="77777777" w:rsidR="009C0CC1" w:rsidRPr="006571E5" w:rsidRDefault="009C0CC1" w:rsidP="00B2038C">
      <w:pPr>
        <w:adjustRightInd w:val="0"/>
        <w:snapToGrid w:val="0"/>
        <w:spacing w:line="360" w:lineRule="auto"/>
        <w:rPr>
          <w:rFonts w:ascii="Book Antiqua" w:eastAsia="等线" w:hAnsi="Book Antiqua"/>
          <w:color w:val="000000" w:themeColor="text1"/>
          <w:sz w:val="24"/>
          <w:szCs w:val="24"/>
          <w:lang w:val="hu-HU"/>
        </w:rPr>
      </w:pPr>
      <w:r w:rsidRPr="006571E5">
        <w:rPr>
          <w:rFonts w:ascii="Book Antiqua" w:hAnsi="Book Antiqua" w:cs="宋体"/>
          <w:color w:val="000000" w:themeColor="text1"/>
          <w:sz w:val="24"/>
          <w:szCs w:val="24"/>
        </w:rPr>
        <w:t>Grade E (Poor): 0</w:t>
      </w:r>
    </w:p>
    <w:p w14:paraId="54113F5F" w14:textId="77777777" w:rsidR="009C0CC1" w:rsidRPr="006571E5" w:rsidRDefault="009C0CC1" w:rsidP="00B2038C">
      <w:pPr>
        <w:adjustRightInd w:val="0"/>
        <w:snapToGrid w:val="0"/>
        <w:spacing w:line="360" w:lineRule="auto"/>
        <w:rPr>
          <w:rFonts w:ascii="Book Antiqua" w:eastAsia="宋体" w:hAnsi="Book Antiqua"/>
          <w:color w:val="000000" w:themeColor="text1"/>
          <w:sz w:val="24"/>
          <w:szCs w:val="24"/>
        </w:rPr>
      </w:pPr>
    </w:p>
    <w:p w14:paraId="34B8FCB9" w14:textId="359349CB" w:rsidR="009C0CC1" w:rsidRPr="006571E5" w:rsidRDefault="009C0CC1" w:rsidP="00B2038C">
      <w:pPr>
        <w:widowControl/>
        <w:snapToGrid w:val="0"/>
        <w:spacing w:line="360" w:lineRule="auto"/>
        <w:rPr>
          <w:rFonts w:ascii="Book Antiqua" w:eastAsia="宋体" w:hAnsi="Book Antiqua" w:cs="宋体"/>
          <w:color w:val="000000" w:themeColor="text1"/>
          <w:kern w:val="0"/>
          <w:sz w:val="24"/>
          <w:szCs w:val="24"/>
        </w:rPr>
      </w:pPr>
      <w:r w:rsidRPr="006571E5">
        <w:rPr>
          <w:rStyle w:val="ae"/>
          <w:rFonts w:ascii="Book Antiqua" w:hAnsi="Book Antiqua" w:cs="Arial"/>
          <w:bCs w:val="0"/>
          <w:noProof/>
          <w:color w:val="000000" w:themeColor="text1"/>
          <w:sz w:val="24"/>
          <w:szCs w:val="24"/>
        </w:rPr>
        <w:lastRenderedPageBreak/>
        <w:t>P-Reviewer</w:t>
      </w:r>
      <w:r w:rsidRPr="006571E5">
        <w:rPr>
          <w:rStyle w:val="ae"/>
          <w:rFonts w:ascii="Book Antiqua" w:eastAsia="宋体" w:hAnsi="Book Antiqua" w:cs="Arial"/>
          <w:bCs w:val="0"/>
          <w:noProof/>
          <w:color w:val="000000" w:themeColor="text1"/>
          <w:sz w:val="24"/>
          <w:szCs w:val="24"/>
        </w:rPr>
        <w:t>:</w:t>
      </w:r>
      <w:r w:rsidRPr="006571E5">
        <w:rPr>
          <w:rFonts w:ascii="Book Antiqua" w:hAnsi="Book Antiqua"/>
          <w:bCs/>
          <w:color w:val="000000" w:themeColor="text1"/>
          <w:sz w:val="24"/>
          <w:szCs w:val="24"/>
        </w:rPr>
        <w:t xml:space="preserve"> </w:t>
      </w:r>
      <w:r w:rsidRPr="006571E5">
        <w:rPr>
          <w:rFonts w:ascii="Book Antiqua" w:eastAsia="宋体" w:hAnsi="Book Antiqua" w:cs="宋体"/>
          <w:color w:val="000000" w:themeColor="text1"/>
          <w:kern w:val="0"/>
          <w:sz w:val="24"/>
          <w:szCs w:val="24"/>
          <w:shd w:val="clear" w:color="auto" w:fill="FFFFFF"/>
        </w:rPr>
        <w:t>El-</w:t>
      </w:r>
      <w:proofErr w:type="spellStart"/>
      <w:r w:rsidRPr="006571E5">
        <w:rPr>
          <w:rFonts w:ascii="Book Antiqua" w:eastAsia="宋体" w:hAnsi="Book Antiqua" w:cs="宋体"/>
          <w:color w:val="000000" w:themeColor="text1"/>
          <w:kern w:val="0"/>
          <w:sz w:val="24"/>
          <w:szCs w:val="24"/>
          <w:shd w:val="clear" w:color="auto" w:fill="FFFFFF"/>
        </w:rPr>
        <w:t>Razek</w:t>
      </w:r>
      <w:proofErr w:type="spellEnd"/>
      <w:r w:rsidRPr="006571E5">
        <w:rPr>
          <w:rFonts w:ascii="Book Antiqua" w:eastAsia="宋体" w:hAnsi="Book Antiqua" w:cs="宋体"/>
          <w:color w:val="000000" w:themeColor="text1"/>
          <w:kern w:val="0"/>
          <w:sz w:val="24"/>
          <w:szCs w:val="24"/>
        </w:rPr>
        <w:t xml:space="preserve"> AA, </w:t>
      </w:r>
      <w:proofErr w:type="spellStart"/>
      <w:r w:rsidRPr="006571E5">
        <w:rPr>
          <w:rFonts w:ascii="Book Antiqua" w:eastAsia="宋体" w:hAnsi="Book Antiqua" w:cs="宋体"/>
          <w:color w:val="000000" w:themeColor="text1"/>
          <w:kern w:val="0"/>
          <w:sz w:val="24"/>
          <w:szCs w:val="24"/>
          <w:shd w:val="clear" w:color="auto" w:fill="FFFFFF"/>
        </w:rPr>
        <w:t>Musumeci</w:t>
      </w:r>
      <w:proofErr w:type="spellEnd"/>
      <w:r w:rsidRPr="006571E5">
        <w:rPr>
          <w:rFonts w:ascii="Book Antiqua" w:eastAsia="宋体" w:hAnsi="Book Antiqua" w:cs="宋体"/>
          <w:color w:val="000000" w:themeColor="text1"/>
          <w:kern w:val="0"/>
          <w:sz w:val="24"/>
          <w:szCs w:val="24"/>
        </w:rPr>
        <w:t xml:space="preserve"> G, </w:t>
      </w:r>
      <w:proofErr w:type="spellStart"/>
      <w:r w:rsidRPr="006571E5">
        <w:rPr>
          <w:rFonts w:ascii="Book Antiqua" w:eastAsia="宋体" w:hAnsi="Book Antiqua" w:cs="宋体"/>
          <w:color w:val="000000" w:themeColor="text1"/>
          <w:kern w:val="0"/>
          <w:sz w:val="24"/>
          <w:szCs w:val="24"/>
          <w:shd w:val="clear" w:color="auto" w:fill="FFFFFF"/>
        </w:rPr>
        <w:t>Ünver</w:t>
      </w:r>
      <w:proofErr w:type="spellEnd"/>
      <w:r w:rsidRPr="006571E5">
        <w:rPr>
          <w:rFonts w:ascii="Book Antiqua" w:eastAsia="宋体" w:hAnsi="Book Antiqua" w:cs="宋体"/>
          <w:color w:val="000000" w:themeColor="text1"/>
          <w:kern w:val="0"/>
          <w:sz w:val="24"/>
          <w:szCs w:val="24"/>
        </w:rPr>
        <w:t xml:space="preserve"> B</w:t>
      </w:r>
      <w:r w:rsidRPr="006571E5">
        <w:rPr>
          <w:rFonts w:ascii="Book Antiqua" w:hAnsi="Book Antiqua"/>
          <w:bCs/>
          <w:color w:val="000000" w:themeColor="text1"/>
          <w:sz w:val="24"/>
          <w:szCs w:val="24"/>
        </w:rPr>
        <w:t xml:space="preserve"> </w:t>
      </w:r>
      <w:r w:rsidRPr="006571E5">
        <w:rPr>
          <w:rFonts w:ascii="Book Antiqua" w:hAnsi="Book Antiqua"/>
          <w:b/>
          <w:bCs/>
          <w:color w:val="000000" w:themeColor="text1"/>
          <w:sz w:val="24"/>
          <w:szCs w:val="24"/>
        </w:rPr>
        <w:t>S-Editor</w:t>
      </w:r>
      <w:r w:rsidRPr="006571E5">
        <w:rPr>
          <w:rFonts w:ascii="Book Antiqua" w:eastAsia="宋体" w:hAnsi="Book Antiqua"/>
          <w:b/>
          <w:bCs/>
          <w:color w:val="000000" w:themeColor="text1"/>
          <w:sz w:val="24"/>
          <w:szCs w:val="24"/>
        </w:rPr>
        <w:t>:</w:t>
      </w:r>
      <w:r w:rsidRPr="006571E5">
        <w:rPr>
          <w:rFonts w:ascii="Book Antiqua" w:hAnsi="Book Antiqua"/>
          <w:bCs/>
          <w:color w:val="000000" w:themeColor="text1"/>
          <w:sz w:val="24"/>
          <w:szCs w:val="24"/>
        </w:rPr>
        <w:t xml:space="preserve"> </w:t>
      </w:r>
      <w:r w:rsidR="00D04293">
        <w:rPr>
          <w:rFonts w:ascii="Book Antiqua" w:hAnsi="Book Antiqua"/>
          <w:bCs/>
          <w:color w:val="000000" w:themeColor="text1"/>
          <w:sz w:val="24"/>
          <w:szCs w:val="24"/>
        </w:rPr>
        <w:t xml:space="preserve">Webster JR </w:t>
      </w:r>
      <w:r w:rsidRPr="006571E5">
        <w:rPr>
          <w:rFonts w:ascii="Book Antiqua" w:eastAsia="宋体" w:hAnsi="Book Antiqua"/>
          <w:bCs/>
          <w:color w:val="000000" w:themeColor="text1"/>
          <w:sz w:val="24"/>
          <w:szCs w:val="24"/>
        </w:rPr>
        <w:t>Dou Y</w:t>
      </w:r>
      <w:r w:rsidRPr="006571E5">
        <w:rPr>
          <w:rFonts w:ascii="Book Antiqua" w:hAnsi="Book Antiqua"/>
          <w:b/>
          <w:bCs/>
          <w:color w:val="000000" w:themeColor="text1"/>
          <w:sz w:val="24"/>
          <w:szCs w:val="24"/>
        </w:rPr>
        <w:t xml:space="preserve"> L-Editor</w:t>
      </w:r>
      <w:r w:rsidRPr="006571E5">
        <w:rPr>
          <w:rFonts w:ascii="Book Antiqua" w:eastAsia="宋体" w:hAnsi="Book Antiqua"/>
          <w:b/>
          <w:bCs/>
          <w:color w:val="000000" w:themeColor="text1"/>
          <w:sz w:val="24"/>
          <w:szCs w:val="24"/>
        </w:rPr>
        <w:t>:</w:t>
      </w:r>
      <w:r w:rsidR="005E3884" w:rsidRPr="006571E5">
        <w:rPr>
          <w:rFonts w:ascii="Book Antiqua" w:hAnsi="Book Antiqua"/>
          <w:b/>
          <w:bCs/>
          <w:color w:val="000000" w:themeColor="text1"/>
          <w:sz w:val="24"/>
          <w:szCs w:val="24"/>
        </w:rPr>
        <w:t xml:space="preserve"> </w:t>
      </w:r>
      <w:r w:rsidR="00AE7045" w:rsidRPr="00AE7045">
        <w:rPr>
          <w:rFonts w:ascii="Book Antiqua" w:hAnsi="Book Antiqua" w:hint="eastAsia"/>
          <w:bCs/>
          <w:color w:val="000000" w:themeColor="text1"/>
          <w:sz w:val="24"/>
          <w:szCs w:val="24"/>
        </w:rPr>
        <w:t>A</w:t>
      </w:r>
      <w:r w:rsidR="00AE7045">
        <w:rPr>
          <w:rFonts w:ascii="Book Antiqua" w:hAnsi="Book Antiqua" w:hint="eastAsia"/>
          <w:b/>
          <w:bCs/>
          <w:color w:val="000000" w:themeColor="text1"/>
          <w:sz w:val="24"/>
          <w:szCs w:val="24"/>
        </w:rPr>
        <w:t xml:space="preserve"> </w:t>
      </w:r>
      <w:r w:rsidRPr="006571E5">
        <w:rPr>
          <w:rFonts w:ascii="Book Antiqua" w:hAnsi="Book Antiqua"/>
          <w:b/>
          <w:bCs/>
          <w:color w:val="000000" w:themeColor="text1"/>
          <w:sz w:val="24"/>
          <w:szCs w:val="24"/>
        </w:rPr>
        <w:t>E-Editor</w:t>
      </w:r>
      <w:r w:rsidRPr="006571E5">
        <w:rPr>
          <w:rFonts w:ascii="Book Antiqua" w:eastAsia="宋体" w:hAnsi="Book Antiqua"/>
          <w:b/>
          <w:bCs/>
          <w:color w:val="000000" w:themeColor="text1"/>
          <w:sz w:val="24"/>
          <w:szCs w:val="24"/>
        </w:rPr>
        <w:t>:</w:t>
      </w:r>
      <w:r w:rsidR="00AE7045">
        <w:rPr>
          <w:rFonts w:ascii="Book Antiqua" w:eastAsia="宋体" w:hAnsi="Book Antiqua" w:hint="eastAsia"/>
          <w:b/>
          <w:bCs/>
          <w:color w:val="000000" w:themeColor="text1"/>
          <w:sz w:val="24"/>
          <w:szCs w:val="24"/>
        </w:rPr>
        <w:t xml:space="preserve"> </w:t>
      </w:r>
      <w:r w:rsidR="00AE7045" w:rsidRPr="00AE7045">
        <w:rPr>
          <w:rFonts w:ascii="Book Antiqua" w:eastAsia="宋体" w:hAnsi="Book Antiqua"/>
          <w:bCs/>
          <w:color w:val="000000" w:themeColor="text1"/>
          <w:sz w:val="24"/>
          <w:szCs w:val="24"/>
        </w:rPr>
        <w:t>Xing YX</w:t>
      </w:r>
    </w:p>
    <w:p w14:paraId="712AB2E0" w14:textId="77777777" w:rsidR="009C0CC1" w:rsidRPr="006571E5" w:rsidRDefault="009C0CC1"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br w:type="page"/>
      </w:r>
      <w:r w:rsidRPr="006571E5">
        <w:rPr>
          <w:rFonts w:ascii="Book Antiqua" w:hAnsi="Book Antiqua"/>
          <w:b/>
          <w:color w:val="000000" w:themeColor="text1"/>
          <w:sz w:val="24"/>
          <w:szCs w:val="24"/>
        </w:rPr>
        <w:lastRenderedPageBreak/>
        <w:t>Figure Legends</w:t>
      </w:r>
    </w:p>
    <w:p w14:paraId="6465C3DD" w14:textId="7C2862F4" w:rsidR="00564260" w:rsidRPr="006571E5" w:rsidRDefault="009C0CC1"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drawing>
          <wp:inline distT="0" distB="0" distL="0" distR="0" wp14:anchorId="3469247A" wp14:editId="28BE6EF9">
            <wp:extent cx="5274310" cy="5989955"/>
            <wp:effectExtent l="0" t="0" r="0" b="4445"/>
            <wp:docPr id="6" name="图片 6"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png"/>
                    <pic:cNvPicPr/>
                  </pic:nvPicPr>
                  <pic:blipFill>
                    <a:blip r:embed="rId7">
                      <a:extLst>
                        <a:ext uri="{28A0092B-C50C-407E-A947-70E740481C1C}">
                          <a14:useLocalDpi xmlns:a14="http://schemas.microsoft.com/office/drawing/2010/main" val="0"/>
                        </a:ext>
                      </a:extLst>
                    </a:blip>
                    <a:stretch>
                      <a:fillRect/>
                    </a:stretch>
                  </pic:blipFill>
                  <pic:spPr>
                    <a:xfrm>
                      <a:off x="0" y="0"/>
                      <a:ext cx="5274310" cy="5989955"/>
                    </a:xfrm>
                    <a:prstGeom prst="rect">
                      <a:avLst/>
                    </a:prstGeom>
                  </pic:spPr>
                </pic:pic>
              </a:graphicData>
            </a:graphic>
          </wp:inline>
        </w:drawing>
      </w:r>
    </w:p>
    <w:p w14:paraId="2F17F0C5" w14:textId="2CB4034D"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1 Flowchart of the literature search and selection for this study.</w:t>
      </w:r>
    </w:p>
    <w:p w14:paraId="447C763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lastRenderedPageBreak/>
        <w:drawing>
          <wp:inline distT="0" distB="0" distL="0" distR="0" wp14:anchorId="4A386564" wp14:editId="70969CBE">
            <wp:extent cx="5274310" cy="3793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8">
                      <a:extLst>
                        <a:ext uri="{28A0092B-C50C-407E-A947-70E740481C1C}">
                          <a14:useLocalDpi xmlns:a14="http://schemas.microsoft.com/office/drawing/2010/main" val="0"/>
                        </a:ext>
                      </a:extLst>
                    </a:blip>
                    <a:stretch>
                      <a:fillRect/>
                    </a:stretch>
                  </pic:blipFill>
                  <pic:spPr>
                    <a:xfrm>
                      <a:off x="0" y="0"/>
                      <a:ext cx="5274310" cy="3793490"/>
                    </a:xfrm>
                    <a:prstGeom prst="rect">
                      <a:avLst/>
                    </a:prstGeom>
                  </pic:spPr>
                </pic:pic>
              </a:graphicData>
            </a:graphic>
          </wp:inline>
        </w:drawing>
      </w:r>
    </w:p>
    <w:p w14:paraId="75D085E7" w14:textId="23E3D208"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2 Forest plot shows odds ratio</w:t>
      </w:r>
      <w:r w:rsidR="0096757A">
        <w:rPr>
          <w:rFonts w:ascii="Book Antiqua" w:hAnsi="Book Antiqua" w:cs="Times New Roman"/>
          <w:b/>
          <w:bCs/>
          <w:color w:val="000000" w:themeColor="text1"/>
          <w:sz w:val="24"/>
          <w:szCs w:val="24"/>
        </w:rPr>
        <w:t>s</w:t>
      </w:r>
      <w:r w:rsidRPr="006571E5">
        <w:rPr>
          <w:rFonts w:ascii="Book Antiqua" w:hAnsi="Book Antiqua" w:cs="Times New Roman"/>
          <w:b/>
          <w:bCs/>
          <w:color w:val="000000" w:themeColor="text1"/>
          <w:sz w:val="24"/>
          <w:szCs w:val="24"/>
        </w:rPr>
        <w:t xml:space="preserve"> for the associations between rs2275913 polymorphism and osteoarthritis risk (AA</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 xml:space="preserve">GA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GG).</w:t>
      </w:r>
    </w:p>
    <w:p w14:paraId="5BADF244"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br w:type="page"/>
      </w:r>
    </w:p>
    <w:p w14:paraId="3B3404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lastRenderedPageBreak/>
        <w:drawing>
          <wp:inline distT="0" distB="0" distL="0" distR="0" wp14:anchorId="5D08290C" wp14:editId="1D1B8D4D">
            <wp:extent cx="5274310" cy="4108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9">
                      <a:extLst>
                        <a:ext uri="{28A0092B-C50C-407E-A947-70E740481C1C}">
                          <a14:useLocalDpi xmlns:a14="http://schemas.microsoft.com/office/drawing/2010/main" val="0"/>
                        </a:ext>
                      </a:extLst>
                    </a:blip>
                    <a:stretch>
                      <a:fillRect/>
                    </a:stretch>
                  </pic:blipFill>
                  <pic:spPr>
                    <a:xfrm>
                      <a:off x="0" y="0"/>
                      <a:ext cx="5274310" cy="4108450"/>
                    </a:xfrm>
                    <a:prstGeom prst="rect">
                      <a:avLst/>
                    </a:prstGeom>
                  </pic:spPr>
                </pic:pic>
              </a:graphicData>
            </a:graphic>
          </wp:inline>
        </w:drawing>
      </w:r>
    </w:p>
    <w:p w14:paraId="55A06E7E" w14:textId="7D7220AB"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3 Stratification analysis by ethnicity shows odds ratio for the association between rs2275913 polymorphism and osteoarthritis risk (AA</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 xml:space="preserve">GA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GG).</w:t>
      </w:r>
    </w:p>
    <w:p w14:paraId="06BBB19E"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br w:type="page"/>
      </w:r>
    </w:p>
    <w:p w14:paraId="6999A5B4" w14:textId="3FD9853E" w:rsidR="00564260" w:rsidRPr="006571E5" w:rsidRDefault="00327C2A" w:rsidP="00B2038C">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16D96B2D" wp14:editId="0B9D1BCB">
            <wp:extent cx="5274310" cy="3502025"/>
            <wp:effectExtent l="0" t="0" r="0" b="3175"/>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02025"/>
                    </a:xfrm>
                    <a:prstGeom prst="rect">
                      <a:avLst/>
                    </a:prstGeom>
                  </pic:spPr>
                </pic:pic>
              </a:graphicData>
            </a:graphic>
          </wp:inline>
        </w:drawing>
      </w:r>
    </w:p>
    <w:p w14:paraId="4676EA25" w14:textId="193BDF38"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 xml:space="preserve">Figure 4 </w:t>
      </w:r>
      <w:proofErr w:type="spellStart"/>
      <w:r w:rsidRPr="006571E5">
        <w:rPr>
          <w:rFonts w:ascii="Book Antiqua" w:hAnsi="Book Antiqua" w:cs="Times New Roman"/>
          <w:b/>
          <w:bCs/>
          <w:color w:val="000000" w:themeColor="text1"/>
          <w:sz w:val="24"/>
          <w:szCs w:val="24"/>
        </w:rPr>
        <w:t>Begg's</w:t>
      </w:r>
      <w:proofErr w:type="spellEnd"/>
      <w:r w:rsidRPr="006571E5">
        <w:rPr>
          <w:rFonts w:ascii="Book Antiqua" w:hAnsi="Book Antiqua" w:cs="Times New Roman"/>
          <w:b/>
          <w:bCs/>
          <w:color w:val="000000" w:themeColor="text1"/>
          <w:sz w:val="24"/>
          <w:szCs w:val="24"/>
        </w:rPr>
        <w:t xml:space="preserve"> tests between rs2275913 polymorphism and osteoarthritis (AA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GA</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GG).</w:t>
      </w:r>
    </w:p>
    <w:p w14:paraId="5B015BAA"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br w:type="page"/>
      </w:r>
    </w:p>
    <w:p w14:paraId="5E267AD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lastRenderedPageBreak/>
        <w:drawing>
          <wp:inline distT="0" distB="0" distL="0" distR="0" wp14:anchorId="67D89146" wp14:editId="7A4A06AA">
            <wp:extent cx="5274310" cy="37915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1">
                      <a:extLst>
                        <a:ext uri="{28A0092B-C50C-407E-A947-70E740481C1C}">
                          <a14:useLocalDpi xmlns:a14="http://schemas.microsoft.com/office/drawing/2010/main" val="0"/>
                        </a:ext>
                      </a:extLst>
                    </a:blip>
                    <a:stretch>
                      <a:fillRect/>
                    </a:stretch>
                  </pic:blipFill>
                  <pic:spPr>
                    <a:xfrm>
                      <a:off x="0" y="0"/>
                      <a:ext cx="5274310" cy="3791585"/>
                    </a:xfrm>
                    <a:prstGeom prst="rect">
                      <a:avLst/>
                    </a:prstGeom>
                  </pic:spPr>
                </pic:pic>
              </a:graphicData>
            </a:graphic>
          </wp:inline>
        </w:drawing>
      </w:r>
    </w:p>
    <w:p w14:paraId="0544AF5B" w14:textId="75FD4369"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5 Forest plot shows odds ratio</w:t>
      </w:r>
      <w:r w:rsidR="0096757A">
        <w:rPr>
          <w:rFonts w:ascii="Book Antiqua" w:hAnsi="Book Antiqua" w:cs="Times New Roman"/>
          <w:b/>
          <w:bCs/>
          <w:color w:val="000000" w:themeColor="text1"/>
          <w:sz w:val="24"/>
          <w:szCs w:val="24"/>
        </w:rPr>
        <w:t>s</w:t>
      </w:r>
      <w:r w:rsidRPr="006571E5">
        <w:rPr>
          <w:rFonts w:ascii="Book Antiqua" w:hAnsi="Book Antiqua" w:cs="Times New Roman"/>
          <w:b/>
          <w:bCs/>
          <w:color w:val="000000" w:themeColor="text1"/>
          <w:sz w:val="24"/>
          <w:szCs w:val="24"/>
        </w:rPr>
        <w:t xml:space="preserve"> for the associations between rs763780 polymorphism and osteoarthritis risk (CC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TC</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TT).</w:t>
      </w:r>
    </w:p>
    <w:p w14:paraId="3707F094"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sectPr w:rsidR="00564260" w:rsidRPr="006571E5" w:rsidSect="00192601">
          <w:footerReference w:type="default" r:id="rId12"/>
          <w:pgSz w:w="11906" w:h="16838"/>
          <w:pgMar w:top="1440" w:right="1800" w:bottom="1440" w:left="1800" w:header="851" w:footer="992" w:gutter="0"/>
          <w:cols w:space="425"/>
          <w:docGrid w:type="lines" w:linePitch="312"/>
        </w:sectPr>
      </w:pPr>
      <w:r w:rsidRPr="006571E5">
        <w:rPr>
          <w:rFonts w:ascii="Book Antiqua" w:hAnsi="Book Antiqua" w:cs="Times New Roman"/>
          <w:color w:val="000000" w:themeColor="text1"/>
          <w:sz w:val="24"/>
          <w:szCs w:val="24"/>
        </w:rPr>
        <w:br w:type="page"/>
      </w:r>
    </w:p>
    <w:p w14:paraId="46A53249" w14:textId="3CE985D5"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lastRenderedPageBreak/>
        <w:t>Table 1 Characteristics of included studies</w:t>
      </w:r>
    </w:p>
    <w:tbl>
      <w:tblPr>
        <w:tblStyle w:val="a7"/>
        <w:tblW w:w="14600"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0"/>
        <w:gridCol w:w="709"/>
        <w:gridCol w:w="992"/>
        <w:gridCol w:w="709"/>
        <w:gridCol w:w="1417"/>
        <w:gridCol w:w="1418"/>
        <w:gridCol w:w="709"/>
        <w:gridCol w:w="850"/>
        <w:gridCol w:w="1276"/>
        <w:gridCol w:w="1276"/>
        <w:gridCol w:w="567"/>
        <w:gridCol w:w="567"/>
        <w:gridCol w:w="567"/>
        <w:gridCol w:w="1733"/>
      </w:tblGrid>
      <w:tr w:rsidR="006571E5" w:rsidRPr="006571E5" w14:paraId="4F556060" w14:textId="77777777" w:rsidTr="00083EF1">
        <w:tc>
          <w:tcPr>
            <w:tcW w:w="1810" w:type="dxa"/>
            <w:vMerge w:val="restart"/>
            <w:vAlign w:val="center"/>
          </w:tcPr>
          <w:p w14:paraId="4A86F02A" w14:textId="4685291A"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Ref.</w:t>
            </w:r>
          </w:p>
        </w:tc>
        <w:tc>
          <w:tcPr>
            <w:tcW w:w="709" w:type="dxa"/>
            <w:vMerge w:val="restart"/>
            <w:vAlign w:val="center"/>
          </w:tcPr>
          <w:p w14:paraId="35B84656" w14:textId="31A6F2B3" w:rsidR="00564260" w:rsidRPr="006571E5" w:rsidRDefault="00564260" w:rsidP="00B2038C">
            <w:pPr>
              <w:snapToGrid w:val="0"/>
              <w:spacing w:line="360" w:lineRule="auto"/>
              <w:rPr>
                <w:rFonts w:ascii="Book Antiqua" w:hAnsi="Book Antiqua"/>
                <w:b/>
                <w:bCs/>
                <w:color w:val="000000" w:themeColor="text1"/>
                <w:sz w:val="24"/>
                <w:szCs w:val="24"/>
              </w:rPr>
            </w:pPr>
            <w:proofErr w:type="spellStart"/>
            <w:r w:rsidRPr="006571E5">
              <w:rPr>
                <w:rFonts w:ascii="Book Antiqua" w:hAnsi="Book Antiqua"/>
                <w:b/>
                <w:bCs/>
                <w:color w:val="000000" w:themeColor="text1"/>
                <w:sz w:val="24"/>
                <w:szCs w:val="24"/>
              </w:rPr>
              <w:t>Yr</w:t>
            </w:r>
            <w:proofErr w:type="spellEnd"/>
          </w:p>
        </w:tc>
        <w:tc>
          <w:tcPr>
            <w:tcW w:w="992" w:type="dxa"/>
            <w:vMerge w:val="restart"/>
            <w:vAlign w:val="center"/>
          </w:tcPr>
          <w:p w14:paraId="796F2B3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Nationality</w:t>
            </w:r>
          </w:p>
        </w:tc>
        <w:tc>
          <w:tcPr>
            <w:tcW w:w="709" w:type="dxa"/>
            <w:vMerge w:val="restart"/>
            <w:vAlign w:val="center"/>
          </w:tcPr>
          <w:p w14:paraId="38DA560B" w14:textId="1E019083"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Osteoarthritis </w:t>
            </w:r>
            <w:r w:rsidR="00564260" w:rsidRPr="006571E5">
              <w:rPr>
                <w:rFonts w:ascii="Book Antiqua" w:hAnsi="Book Antiqua"/>
                <w:b/>
                <w:bCs/>
                <w:color w:val="000000" w:themeColor="text1"/>
                <w:sz w:val="24"/>
                <w:szCs w:val="24"/>
              </w:rPr>
              <w:t>type</w:t>
            </w:r>
          </w:p>
        </w:tc>
        <w:tc>
          <w:tcPr>
            <w:tcW w:w="2835" w:type="dxa"/>
            <w:gridSpan w:val="2"/>
          </w:tcPr>
          <w:p w14:paraId="2B23B525" w14:textId="4D5EE17B"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Sample </w:t>
            </w:r>
            <w:r w:rsidR="005E3884" w:rsidRPr="006571E5">
              <w:rPr>
                <w:rFonts w:ascii="Book Antiqua" w:hAnsi="Book Antiqua"/>
                <w:b/>
                <w:bCs/>
                <w:color w:val="000000" w:themeColor="text1"/>
                <w:sz w:val="24"/>
                <w:szCs w:val="24"/>
              </w:rPr>
              <w:t xml:space="preserve">size </w:t>
            </w:r>
            <w:r w:rsidRPr="006571E5">
              <w:rPr>
                <w:rFonts w:ascii="Book Antiqua" w:hAnsi="Book Antiqua"/>
                <w:b/>
                <w:bCs/>
                <w:color w:val="000000" w:themeColor="text1"/>
                <w:sz w:val="24"/>
                <w:szCs w:val="24"/>
              </w:rPr>
              <w:t>(</w:t>
            </w:r>
            <w:r w:rsidR="005E3884" w:rsidRPr="006571E5">
              <w:rPr>
                <w:rFonts w:ascii="Book Antiqua" w:hAnsi="Book Antiqua"/>
                <w:b/>
                <w:bCs/>
                <w:color w:val="000000" w:themeColor="text1"/>
                <w:sz w:val="24"/>
                <w:szCs w:val="24"/>
              </w:rPr>
              <w:t>female</w:t>
            </w:r>
            <w:r w:rsidRPr="006571E5">
              <w:rPr>
                <w:rFonts w:ascii="Book Antiqua" w:hAnsi="Book Antiqua"/>
                <w:b/>
                <w:bCs/>
                <w:color w:val="000000" w:themeColor="text1"/>
                <w:sz w:val="24"/>
                <w:szCs w:val="24"/>
              </w:rPr>
              <w:t>/</w:t>
            </w:r>
            <w:r w:rsidR="005E3884" w:rsidRPr="006571E5">
              <w:rPr>
                <w:rFonts w:ascii="Book Antiqua" w:hAnsi="Book Antiqua"/>
                <w:b/>
                <w:bCs/>
                <w:color w:val="000000" w:themeColor="text1"/>
                <w:sz w:val="24"/>
                <w:szCs w:val="24"/>
              </w:rPr>
              <w:t>male</w:t>
            </w:r>
            <w:r w:rsidRPr="006571E5">
              <w:rPr>
                <w:rFonts w:ascii="Book Antiqua" w:hAnsi="Book Antiqua"/>
                <w:b/>
                <w:bCs/>
                <w:color w:val="000000" w:themeColor="text1"/>
                <w:sz w:val="24"/>
                <w:szCs w:val="24"/>
              </w:rPr>
              <w:t>)</w:t>
            </w:r>
          </w:p>
        </w:tc>
        <w:tc>
          <w:tcPr>
            <w:tcW w:w="1559" w:type="dxa"/>
            <w:gridSpan w:val="2"/>
          </w:tcPr>
          <w:p w14:paraId="13E91B6B" w14:textId="6CB99A50"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Age</w:t>
            </w:r>
            <w:r w:rsidR="005E3884" w:rsidRPr="006571E5">
              <w:rPr>
                <w:rFonts w:ascii="Book Antiqua" w:hAnsi="Book Antiqua"/>
                <w:b/>
                <w:bCs/>
                <w:color w:val="000000" w:themeColor="text1"/>
                <w:sz w:val="24"/>
                <w:szCs w:val="24"/>
              </w:rPr>
              <w:t xml:space="preserve"> </w:t>
            </w:r>
            <w:r w:rsidRPr="006571E5">
              <w:rPr>
                <w:rFonts w:ascii="Book Antiqua" w:hAnsi="Book Antiqua"/>
                <w:b/>
                <w:bCs/>
                <w:color w:val="000000" w:themeColor="text1"/>
                <w:sz w:val="24"/>
                <w:szCs w:val="24"/>
              </w:rPr>
              <w:t>(mean)</w:t>
            </w:r>
          </w:p>
        </w:tc>
        <w:tc>
          <w:tcPr>
            <w:tcW w:w="1276" w:type="dxa"/>
            <w:vMerge w:val="restart"/>
            <w:vAlign w:val="center"/>
          </w:tcPr>
          <w:p w14:paraId="70CD9C9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Study single nucleotide polymorphisms</w:t>
            </w:r>
          </w:p>
        </w:tc>
        <w:tc>
          <w:tcPr>
            <w:tcW w:w="1276" w:type="dxa"/>
            <w:vMerge w:val="restart"/>
            <w:vAlign w:val="center"/>
          </w:tcPr>
          <w:p w14:paraId="1AFCC943"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Genotype method</w:t>
            </w:r>
          </w:p>
        </w:tc>
        <w:tc>
          <w:tcPr>
            <w:tcW w:w="1701" w:type="dxa"/>
            <w:gridSpan w:val="3"/>
            <w:vAlign w:val="center"/>
          </w:tcPr>
          <w:p w14:paraId="6EC1CD9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Newcastle-Ottawa Scale</w:t>
            </w:r>
          </w:p>
        </w:tc>
        <w:tc>
          <w:tcPr>
            <w:tcW w:w="1733" w:type="dxa"/>
            <w:vMerge w:val="restart"/>
            <w:vAlign w:val="center"/>
          </w:tcPr>
          <w:p w14:paraId="1BF98AF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Hardy-Weinberg equilibrium </w:t>
            </w:r>
          </w:p>
        </w:tc>
      </w:tr>
      <w:tr w:rsidR="006571E5" w:rsidRPr="006571E5" w14:paraId="0A615749" w14:textId="77777777" w:rsidTr="00083EF1">
        <w:tc>
          <w:tcPr>
            <w:tcW w:w="1810" w:type="dxa"/>
            <w:vMerge/>
          </w:tcPr>
          <w:p w14:paraId="195F2EA0"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709" w:type="dxa"/>
            <w:vMerge/>
          </w:tcPr>
          <w:p w14:paraId="738C6B3E"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992" w:type="dxa"/>
            <w:vMerge/>
          </w:tcPr>
          <w:p w14:paraId="6CFB0F6C"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709" w:type="dxa"/>
            <w:vMerge/>
          </w:tcPr>
          <w:p w14:paraId="768BA3A2"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417" w:type="dxa"/>
          </w:tcPr>
          <w:p w14:paraId="6611725D" w14:textId="47B7F599"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Case</w:t>
            </w:r>
          </w:p>
        </w:tc>
        <w:tc>
          <w:tcPr>
            <w:tcW w:w="1418" w:type="dxa"/>
          </w:tcPr>
          <w:p w14:paraId="465D4502" w14:textId="30AECC24"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Control</w:t>
            </w:r>
          </w:p>
        </w:tc>
        <w:tc>
          <w:tcPr>
            <w:tcW w:w="709" w:type="dxa"/>
          </w:tcPr>
          <w:p w14:paraId="032D34CC" w14:textId="6E36EE26"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Case</w:t>
            </w:r>
          </w:p>
        </w:tc>
        <w:tc>
          <w:tcPr>
            <w:tcW w:w="850" w:type="dxa"/>
          </w:tcPr>
          <w:p w14:paraId="784F2C21" w14:textId="5B327F10"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Control</w:t>
            </w:r>
          </w:p>
        </w:tc>
        <w:tc>
          <w:tcPr>
            <w:tcW w:w="1276" w:type="dxa"/>
            <w:vMerge/>
          </w:tcPr>
          <w:p w14:paraId="105CECC6"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276" w:type="dxa"/>
            <w:vMerge/>
          </w:tcPr>
          <w:p w14:paraId="57F41902"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567" w:type="dxa"/>
          </w:tcPr>
          <w:p w14:paraId="4A703A97"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I</w:t>
            </w:r>
          </w:p>
        </w:tc>
        <w:tc>
          <w:tcPr>
            <w:tcW w:w="567" w:type="dxa"/>
          </w:tcPr>
          <w:p w14:paraId="4E849D07"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II</w:t>
            </w:r>
          </w:p>
        </w:tc>
        <w:tc>
          <w:tcPr>
            <w:tcW w:w="567" w:type="dxa"/>
          </w:tcPr>
          <w:p w14:paraId="5088FE2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III</w:t>
            </w:r>
          </w:p>
        </w:tc>
        <w:tc>
          <w:tcPr>
            <w:tcW w:w="1733" w:type="dxa"/>
            <w:vMerge/>
          </w:tcPr>
          <w:p w14:paraId="328A9ACC"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15BA3ED9" w14:textId="77777777" w:rsidTr="00083EF1">
        <w:tc>
          <w:tcPr>
            <w:tcW w:w="1810" w:type="dxa"/>
          </w:tcPr>
          <w:p w14:paraId="535E3075" w14:textId="2ABBA44D"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p>
        </w:tc>
        <w:tc>
          <w:tcPr>
            <w:tcW w:w="709" w:type="dxa"/>
          </w:tcPr>
          <w:p w14:paraId="5F75E76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493B074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7893E73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5D1B204B" w14:textId="6C22321C"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122</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(90/32)</w:t>
            </w:r>
          </w:p>
        </w:tc>
        <w:tc>
          <w:tcPr>
            <w:tcW w:w="1418" w:type="dxa"/>
          </w:tcPr>
          <w:p w14:paraId="74B2D74D" w14:textId="76E93DCD"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124</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(88/36)</w:t>
            </w:r>
          </w:p>
        </w:tc>
        <w:tc>
          <w:tcPr>
            <w:tcW w:w="709" w:type="dxa"/>
          </w:tcPr>
          <w:p w14:paraId="0BFAA10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66</w:t>
            </w:r>
          </w:p>
        </w:tc>
        <w:tc>
          <w:tcPr>
            <w:tcW w:w="850" w:type="dxa"/>
          </w:tcPr>
          <w:p w14:paraId="2901682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66</w:t>
            </w:r>
          </w:p>
        </w:tc>
        <w:tc>
          <w:tcPr>
            <w:tcW w:w="1276" w:type="dxa"/>
          </w:tcPr>
          <w:p w14:paraId="3604B63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6DCF625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47FBFE2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9518BD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386D712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99A765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3BF3FF5F" w14:textId="77777777" w:rsidTr="00083EF1">
        <w:tc>
          <w:tcPr>
            <w:tcW w:w="1810" w:type="dxa"/>
          </w:tcPr>
          <w:p w14:paraId="2509C58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2EAA1F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7E54016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7C6BE9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1E8B50B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61A3976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5BF422F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3FEEEBD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BDAB68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209A2D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55CE294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61138CB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460970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731D092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196B7C98" w14:textId="77777777" w:rsidTr="00083EF1">
        <w:tc>
          <w:tcPr>
            <w:tcW w:w="1810" w:type="dxa"/>
          </w:tcPr>
          <w:p w14:paraId="1A98A4F9" w14:textId="7F5EC38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p>
        </w:tc>
        <w:tc>
          <w:tcPr>
            <w:tcW w:w="709" w:type="dxa"/>
          </w:tcPr>
          <w:p w14:paraId="6CFDA68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59EB044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280FF34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06F4E2AF" w14:textId="6CF4D562"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76</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(52/24)</w:t>
            </w:r>
          </w:p>
        </w:tc>
        <w:tc>
          <w:tcPr>
            <w:tcW w:w="1418" w:type="dxa"/>
          </w:tcPr>
          <w:p w14:paraId="7BA8F8A9" w14:textId="07AB10CF"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68</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(49/19)</w:t>
            </w:r>
          </w:p>
        </w:tc>
        <w:tc>
          <w:tcPr>
            <w:tcW w:w="709" w:type="dxa"/>
          </w:tcPr>
          <w:p w14:paraId="1C58683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62</w:t>
            </w:r>
          </w:p>
        </w:tc>
        <w:tc>
          <w:tcPr>
            <w:tcW w:w="850" w:type="dxa"/>
          </w:tcPr>
          <w:p w14:paraId="06A3443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61</w:t>
            </w:r>
          </w:p>
        </w:tc>
        <w:tc>
          <w:tcPr>
            <w:tcW w:w="1276" w:type="dxa"/>
          </w:tcPr>
          <w:p w14:paraId="407D1FA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1B34983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4BC17A6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5881D99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0885990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084D52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7AB8B9EA" w14:textId="77777777" w:rsidTr="00083EF1">
        <w:tc>
          <w:tcPr>
            <w:tcW w:w="1810" w:type="dxa"/>
          </w:tcPr>
          <w:p w14:paraId="4B97909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10929B4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635B523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16D47D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1869F0B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3344DF7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43CE40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5F0451D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3C527A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D90385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20CE64A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8F84F0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58FCC31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73D62E3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A9C4579" w14:textId="77777777" w:rsidTr="00083EF1">
        <w:tc>
          <w:tcPr>
            <w:tcW w:w="1810" w:type="dxa"/>
          </w:tcPr>
          <w:p w14:paraId="1BC14B9C" w14:textId="01647EB0"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Jiang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[21]</w:t>
            </w:r>
          </w:p>
        </w:tc>
        <w:tc>
          <w:tcPr>
            <w:tcW w:w="709" w:type="dxa"/>
          </w:tcPr>
          <w:p w14:paraId="617E4E0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4585334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220CC32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NA</w:t>
            </w:r>
          </w:p>
        </w:tc>
        <w:tc>
          <w:tcPr>
            <w:tcW w:w="1417" w:type="dxa"/>
          </w:tcPr>
          <w:p w14:paraId="5EA73D8D" w14:textId="48B0809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410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(271/139)</w:t>
            </w:r>
          </w:p>
        </w:tc>
        <w:tc>
          <w:tcPr>
            <w:tcW w:w="1418" w:type="dxa"/>
          </w:tcPr>
          <w:p w14:paraId="50F145A1" w14:textId="3641B47D"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507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(348/159)</w:t>
            </w:r>
          </w:p>
        </w:tc>
        <w:tc>
          <w:tcPr>
            <w:tcW w:w="709" w:type="dxa"/>
          </w:tcPr>
          <w:p w14:paraId="5309118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57.35</w:t>
            </w:r>
          </w:p>
        </w:tc>
        <w:tc>
          <w:tcPr>
            <w:tcW w:w="850" w:type="dxa"/>
          </w:tcPr>
          <w:p w14:paraId="1DF2FC7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57.88</w:t>
            </w:r>
          </w:p>
        </w:tc>
        <w:tc>
          <w:tcPr>
            <w:tcW w:w="1276" w:type="dxa"/>
          </w:tcPr>
          <w:p w14:paraId="0DCBCAC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5E2E15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28EB2DE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614CD30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5B47B04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84217E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E63D5F2" w14:textId="77777777" w:rsidTr="00083EF1">
        <w:tc>
          <w:tcPr>
            <w:tcW w:w="1810" w:type="dxa"/>
          </w:tcPr>
          <w:p w14:paraId="6822082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C9F87C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0F298FD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87F6F1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5BD58C3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2A71D38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BCDCEC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5183244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2F138C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1BF7CED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0CC6B6F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3E65152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46E9CF6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12C5EEB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55016A49" w14:textId="77777777" w:rsidTr="00083EF1">
        <w:tc>
          <w:tcPr>
            <w:tcW w:w="1810" w:type="dxa"/>
          </w:tcPr>
          <w:p w14:paraId="67137B3B" w14:textId="0CF42CE1"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Bai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[22]</w:t>
            </w:r>
          </w:p>
        </w:tc>
        <w:tc>
          <w:tcPr>
            <w:tcW w:w="709" w:type="dxa"/>
          </w:tcPr>
          <w:p w14:paraId="716B69D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40C91E8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7EA5C3F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w:t>
            </w:r>
            <w:r w:rsidRPr="006571E5">
              <w:rPr>
                <w:rFonts w:ascii="Book Antiqua" w:hAnsi="Book Antiqua"/>
                <w:color w:val="000000" w:themeColor="text1"/>
                <w:sz w:val="24"/>
                <w:szCs w:val="24"/>
              </w:rPr>
              <w:lastRenderedPageBreak/>
              <w:t>e</w:t>
            </w:r>
          </w:p>
        </w:tc>
        <w:tc>
          <w:tcPr>
            <w:tcW w:w="1417" w:type="dxa"/>
          </w:tcPr>
          <w:p w14:paraId="385CA6AA" w14:textId="57B6A31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594</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lastRenderedPageBreak/>
              <w:t>(393/201)</w:t>
            </w:r>
          </w:p>
        </w:tc>
        <w:tc>
          <w:tcPr>
            <w:tcW w:w="1418" w:type="dxa"/>
          </w:tcPr>
          <w:p w14:paraId="55729502" w14:textId="149B4F46"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576</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lastRenderedPageBreak/>
              <w:t>(402/174)</w:t>
            </w:r>
          </w:p>
        </w:tc>
        <w:tc>
          <w:tcPr>
            <w:tcW w:w="709" w:type="dxa"/>
          </w:tcPr>
          <w:p w14:paraId="27CB51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59.5</w:t>
            </w:r>
          </w:p>
        </w:tc>
        <w:tc>
          <w:tcPr>
            <w:tcW w:w="850" w:type="dxa"/>
          </w:tcPr>
          <w:p w14:paraId="3E14E55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58.3</w:t>
            </w:r>
          </w:p>
        </w:tc>
        <w:tc>
          <w:tcPr>
            <w:tcW w:w="1276" w:type="dxa"/>
          </w:tcPr>
          <w:p w14:paraId="42B0498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0001759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530A035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423006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476C38B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1DC977B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B804FD9" w14:textId="77777777" w:rsidTr="00083EF1">
        <w:tc>
          <w:tcPr>
            <w:tcW w:w="1810" w:type="dxa"/>
          </w:tcPr>
          <w:p w14:paraId="32575A1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5C273F6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68B91F1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20EAEE8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FCC9E5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17E30A0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C05999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7DE151B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80A192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4674B8E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06E547F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5057E8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5ED2FD2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F4740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FF59533" w14:textId="77777777" w:rsidTr="00083EF1">
        <w:tc>
          <w:tcPr>
            <w:tcW w:w="1810" w:type="dxa"/>
          </w:tcPr>
          <w:p w14:paraId="14840A08" w14:textId="22A90EDC"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p>
        </w:tc>
        <w:tc>
          <w:tcPr>
            <w:tcW w:w="709" w:type="dxa"/>
          </w:tcPr>
          <w:p w14:paraId="2881925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0DD8381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Iran</w:t>
            </w:r>
          </w:p>
        </w:tc>
        <w:tc>
          <w:tcPr>
            <w:tcW w:w="709" w:type="dxa"/>
          </w:tcPr>
          <w:p w14:paraId="3AEBFF4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0AAD207C" w14:textId="253CE076"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(69/58)</w:t>
            </w:r>
          </w:p>
        </w:tc>
        <w:tc>
          <w:tcPr>
            <w:tcW w:w="1418" w:type="dxa"/>
          </w:tcPr>
          <w:p w14:paraId="2EC3F8C9" w14:textId="2B7BD2E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(73/54)</w:t>
            </w:r>
          </w:p>
        </w:tc>
        <w:tc>
          <w:tcPr>
            <w:tcW w:w="709" w:type="dxa"/>
          </w:tcPr>
          <w:p w14:paraId="2F2BF24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68.06</w:t>
            </w:r>
          </w:p>
        </w:tc>
        <w:tc>
          <w:tcPr>
            <w:tcW w:w="850" w:type="dxa"/>
          </w:tcPr>
          <w:p w14:paraId="43FACE5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66.84</w:t>
            </w:r>
          </w:p>
        </w:tc>
        <w:tc>
          <w:tcPr>
            <w:tcW w:w="1276" w:type="dxa"/>
          </w:tcPr>
          <w:p w14:paraId="07CB723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2E99D2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773F57C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54167ED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E0D2ED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ACB9A9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3819D538" w14:textId="77777777" w:rsidTr="00083EF1">
        <w:tc>
          <w:tcPr>
            <w:tcW w:w="1810" w:type="dxa"/>
          </w:tcPr>
          <w:p w14:paraId="1B69AE4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04FB11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4C4963E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68B20C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1275A6E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468F896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B97572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47F7ADD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03D3F05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4B6E82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27F6129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634EC1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575162F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84EF4F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5EFD2F39" w14:textId="77777777" w:rsidTr="00083EF1">
        <w:tc>
          <w:tcPr>
            <w:tcW w:w="1810" w:type="dxa"/>
          </w:tcPr>
          <w:p w14:paraId="5215A57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237A14E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1D7FFA9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51BD608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92DD81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1EC6CBA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B7FD0C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017A7AC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52C5F00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rs2397084</w:t>
            </w:r>
          </w:p>
        </w:tc>
        <w:tc>
          <w:tcPr>
            <w:tcW w:w="1276" w:type="dxa"/>
          </w:tcPr>
          <w:p w14:paraId="0E950E9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075C721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0091DD0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6D86AD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787C77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608EC0A6" w14:textId="77777777" w:rsidTr="00083EF1">
        <w:tc>
          <w:tcPr>
            <w:tcW w:w="1810" w:type="dxa"/>
          </w:tcPr>
          <w:p w14:paraId="3209809D" w14:textId="3A090916"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color w:val="000000" w:themeColor="text1"/>
                <w:sz w:val="24"/>
                <w:szCs w:val="24"/>
                <w:vertAlign w:val="superscript"/>
              </w:rPr>
              <w:t>[23]</w:t>
            </w:r>
          </w:p>
        </w:tc>
        <w:tc>
          <w:tcPr>
            <w:tcW w:w="709" w:type="dxa"/>
          </w:tcPr>
          <w:p w14:paraId="3197D7E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2018</w:t>
            </w:r>
          </w:p>
        </w:tc>
        <w:tc>
          <w:tcPr>
            <w:tcW w:w="992" w:type="dxa"/>
          </w:tcPr>
          <w:p w14:paraId="2941D29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Croatia</w:t>
            </w:r>
          </w:p>
        </w:tc>
        <w:tc>
          <w:tcPr>
            <w:tcW w:w="709" w:type="dxa"/>
          </w:tcPr>
          <w:p w14:paraId="5D37D9D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Hip</w:t>
            </w:r>
          </w:p>
        </w:tc>
        <w:tc>
          <w:tcPr>
            <w:tcW w:w="1417" w:type="dxa"/>
          </w:tcPr>
          <w:p w14:paraId="42AE07A5" w14:textId="4856BF0F"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(175/85)</w:t>
            </w:r>
          </w:p>
        </w:tc>
        <w:tc>
          <w:tcPr>
            <w:tcW w:w="1418" w:type="dxa"/>
          </w:tcPr>
          <w:p w14:paraId="2968114C" w14:textId="42EC85C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(152/445)</w:t>
            </w:r>
          </w:p>
        </w:tc>
        <w:tc>
          <w:tcPr>
            <w:tcW w:w="709" w:type="dxa"/>
          </w:tcPr>
          <w:p w14:paraId="186C479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67.82</w:t>
            </w:r>
          </w:p>
        </w:tc>
        <w:tc>
          <w:tcPr>
            <w:tcW w:w="850" w:type="dxa"/>
          </w:tcPr>
          <w:p w14:paraId="0D03EB9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42.64</w:t>
            </w:r>
          </w:p>
        </w:tc>
        <w:tc>
          <w:tcPr>
            <w:tcW w:w="1276" w:type="dxa"/>
          </w:tcPr>
          <w:p w14:paraId="6A71B10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6A0799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7564490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3516DF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05F4D5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1CB82C7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7016979B" w14:textId="77777777" w:rsidTr="00083EF1">
        <w:tc>
          <w:tcPr>
            <w:tcW w:w="1810" w:type="dxa"/>
          </w:tcPr>
          <w:p w14:paraId="5F817DF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5CA488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3C4CDD5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BD480A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5258D1B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347289A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29170D7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746CE44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107F35C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B3F5BB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48AEC42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73A75D5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6B4984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0943260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653C1E8D" w14:textId="77777777" w:rsidTr="00083EF1">
        <w:tc>
          <w:tcPr>
            <w:tcW w:w="1810" w:type="dxa"/>
          </w:tcPr>
          <w:p w14:paraId="2DC316F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053B1F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15DEC36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1DFAC6C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38A9301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4DA5B93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9C05AC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1367B40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0C713B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rs1889570</w:t>
            </w:r>
          </w:p>
        </w:tc>
        <w:tc>
          <w:tcPr>
            <w:tcW w:w="1276" w:type="dxa"/>
          </w:tcPr>
          <w:p w14:paraId="6F10964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6A61AAA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3FDBF37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418550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481DE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02BE5618" w14:textId="77777777" w:rsidTr="00083EF1">
        <w:tc>
          <w:tcPr>
            <w:tcW w:w="1810" w:type="dxa"/>
          </w:tcPr>
          <w:p w14:paraId="4E6CEABA" w14:textId="470EF887"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color w:val="000000" w:themeColor="text1"/>
                <w:sz w:val="24"/>
                <w:szCs w:val="24"/>
                <w:vertAlign w:val="superscript"/>
              </w:rPr>
              <w:t>[23]</w:t>
            </w:r>
          </w:p>
        </w:tc>
        <w:tc>
          <w:tcPr>
            <w:tcW w:w="709" w:type="dxa"/>
          </w:tcPr>
          <w:p w14:paraId="4375C3C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2018</w:t>
            </w:r>
          </w:p>
        </w:tc>
        <w:tc>
          <w:tcPr>
            <w:tcW w:w="992" w:type="dxa"/>
          </w:tcPr>
          <w:p w14:paraId="17E56E5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Croatia</w:t>
            </w:r>
          </w:p>
        </w:tc>
        <w:tc>
          <w:tcPr>
            <w:tcW w:w="709" w:type="dxa"/>
          </w:tcPr>
          <w:p w14:paraId="57C68B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76D2035C" w14:textId="06D60422"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240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(174/66)</w:t>
            </w:r>
          </w:p>
        </w:tc>
        <w:tc>
          <w:tcPr>
            <w:tcW w:w="1418" w:type="dxa"/>
          </w:tcPr>
          <w:p w14:paraId="71D7C7BF" w14:textId="5B694D1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(152/445)</w:t>
            </w:r>
          </w:p>
        </w:tc>
        <w:tc>
          <w:tcPr>
            <w:tcW w:w="709" w:type="dxa"/>
          </w:tcPr>
          <w:p w14:paraId="7E16D6C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69.74</w:t>
            </w:r>
          </w:p>
        </w:tc>
        <w:tc>
          <w:tcPr>
            <w:tcW w:w="850" w:type="dxa"/>
          </w:tcPr>
          <w:p w14:paraId="4D3B96B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42.64</w:t>
            </w:r>
          </w:p>
        </w:tc>
        <w:tc>
          <w:tcPr>
            <w:tcW w:w="1276" w:type="dxa"/>
          </w:tcPr>
          <w:p w14:paraId="0212E53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9F15CC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2B8135A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16F4461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34310AC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877B09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2B37DC52" w14:textId="77777777" w:rsidTr="00083EF1">
        <w:tc>
          <w:tcPr>
            <w:tcW w:w="1810" w:type="dxa"/>
          </w:tcPr>
          <w:p w14:paraId="5AF983E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145FCB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64FC505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EA225D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D9290F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2ACFD76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287608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1E8E501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54A4502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3EA42DC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3B7C1E6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3A8293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0542193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3CE44F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0F804E2" w14:textId="77777777" w:rsidTr="00083EF1">
        <w:tc>
          <w:tcPr>
            <w:tcW w:w="1810" w:type="dxa"/>
          </w:tcPr>
          <w:p w14:paraId="190BF88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B4B0CF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093E48F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581D35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50969A5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3CAC93C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3AD7F9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7204EFA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26B39D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rs1889570</w:t>
            </w:r>
          </w:p>
        </w:tc>
        <w:tc>
          <w:tcPr>
            <w:tcW w:w="1276" w:type="dxa"/>
          </w:tcPr>
          <w:p w14:paraId="26974C0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154C1DE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42408B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156E967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4E8E379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1D82AFEF" w14:textId="77777777" w:rsidTr="00083EF1">
        <w:tc>
          <w:tcPr>
            <w:tcW w:w="1810" w:type="dxa"/>
          </w:tcPr>
          <w:p w14:paraId="05E02833" w14:textId="3FE101D1"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Han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[24]</w:t>
            </w:r>
          </w:p>
        </w:tc>
        <w:tc>
          <w:tcPr>
            <w:tcW w:w="709" w:type="dxa"/>
          </w:tcPr>
          <w:p w14:paraId="0372D4B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2014</w:t>
            </w:r>
          </w:p>
        </w:tc>
        <w:tc>
          <w:tcPr>
            <w:tcW w:w="992" w:type="dxa"/>
          </w:tcPr>
          <w:p w14:paraId="67564B90" w14:textId="5C16E4B9" w:rsidR="00564260" w:rsidRPr="006571E5" w:rsidRDefault="00083EF1" w:rsidP="00B2038C">
            <w:pPr>
              <w:snapToGrid w:val="0"/>
              <w:spacing w:line="360" w:lineRule="auto"/>
              <w:rPr>
                <w:rFonts w:ascii="Book Antiqua" w:hAnsi="Book Antiqua"/>
                <w:color w:val="000000" w:themeColor="text1"/>
                <w:sz w:val="24"/>
                <w:szCs w:val="24"/>
              </w:rPr>
            </w:pPr>
            <w:proofErr w:type="spellStart"/>
            <w:r>
              <w:rPr>
                <w:rFonts w:ascii="Book Antiqua" w:hAnsi="Book Antiqua"/>
                <w:color w:val="000000" w:themeColor="text1"/>
                <w:sz w:val="24"/>
                <w:szCs w:val="24"/>
              </w:rPr>
              <w:t>South</w:t>
            </w:r>
            <w:r w:rsidR="00564260" w:rsidRPr="006571E5">
              <w:rPr>
                <w:rFonts w:ascii="Book Antiqua" w:hAnsi="Book Antiqua"/>
                <w:color w:val="000000" w:themeColor="text1"/>
                <w:sz w:val="24"/>
                <w:szCs w:val="24"/>
              </w:rPr>
              <w:t>Korea</w:t>
            </w:r>
            <w:proofErr w:type="spellEnd"/>
          </w:p>
        </w:tc>
        <w:tc>
          <w:tcPr>
            <w:tcW w:w="709" w:type="dxa"/>
          </w:tcPr>
          <w:p w14:paraId="749DB52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613C1500" w14:textId="71BF42CB"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302</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(245/57)</w:t>
            </w:r>
          </w:p>
        </w:tc>
        <w:tc>
          <w:tcPr>
            <w:tcW w:w="1418" w:type="dxa"/>
          </w:tcPr>
          <w:p w14:paraId="58FE8DDF" w14:textId="517264F9"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300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(136/164)</w:t>
            </w:r>
          </w:p>
        </w:tc>
        <w:tc>
          <w:tcPr>
            <w:tcW w:w="709" w:type="dxa"/>
          </w:tcPr>
          <w:p w14:paraId="38957AE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60</w:t>
            </w:r>
          </w:p>
        </w:tc>
        <w:tc>
          <w:tcPr>
            <w:tcW w:w="850" w:type="dxa"/>
          </w:tcPr>
          <w:p w14:paraId="5999CAE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51</w:t>
            </w:r>
          </w:p>
        </w:tc>
        <w:tc>
          <w:tcPr>
            <w:tcW w:w="1276" w:type="dxa"/>
          </w:tcPr>
          <w:p w14:paraId="7C0A2D4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D78C8F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PCR-SSCP</w:t>
            </w:r>
          </w:p>
        </w:tc>
        <w:tc>
          <w:tcPr>
            <w:tcW w:w="567" w:type="dxa"/>
          </w:tcPr>
          <w:p w14:paraId="0DC1F45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64C83E5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710C966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0AF2BE7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w:t>
            </w:r>
          </w:p>
        </w:tc>
      </w:tr>
      <w:tr w:rsidR="006571E5" w:rsidRPr="006571E5" w14:paraId="72DEFEF1" w14:textId="77777777" w:rsidTr="00083EF1">
        <w:tc>
          <w:tcPr>
            <w:tcW w:w="1810" w:type="dxa"/>
          </w:tcPr>
          <w:p w14:paraId="39A4143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6A8DBF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770ABBD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1D3FFC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D08D18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065A3C1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EBF624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1F29C1D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1FFE279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442184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PCR-SSCP</w:t>
            </w:r>
          </w:p>
        </w:tc>
        <w:tc>
          <w:tcPr>
            <w:tcW w:w="567" w:type="dxa"/>
          </w:tcPr>
          <w:p w14:paraId="26A9899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5110828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016C6D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37C3F01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w:t>
            </w:r>
          </w:p>
        </w:tc>
      </w:tr>
    </w:tbl>
    <w:p w14:paraId="6B85703D" w14:textId="2A4C720C" w:rsidR="005E3884" w:rsidRPr="006571E5" w:rsidRDefault="00564260" w:rsidP="00B2038C">
      <w:pPr>
        <w:tabs>
          <w:tab w:val="left" w:pos="5268"/>
        </w:tabs>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Newcastle-Ottawa Scale is available from </w:t>
      </w:r>
      <w:r w:rsidRPr="00AE7045">
        <w:rPr>
          <w:rFonts w:ascii="Book Antiqua" w:hAnsi="Book Antiqua" w:cs="Times New Roman"/>
          <w:sz w:val="24"/>
          <w:szCs w:val="24"/>
        </w:rPr>
        <w:t>http://www.ohri.ca/programs/clinical epidemiology/oxford.asp</w:t>
      </w:r>
      <w:r w:rsidRPr="006571E5">
        <w:rPr>
          <w:rFonts w:ascii="Book Antiqua" w:hAnsi="Book Antiqua" w:cs="Times New Roman"/>
          <w:color w:val="000000" w:themeColor="text1"/>
          <w:sz w:val="24"/>
          <w:szCs w:val="24"/>
        </w:rPr>
        <w:t xml:space="preserve">. </w:t>
      </w:r>
    </w:p>
    <w:p w14:paraId="6FE765A0" w14:textId="1441D818" w:rsidR="00564260" w:rsidRPr="006571E5" w:rsidRDefault="005E3884" w:rsidP="00B2038C">
      <w:pPr>
        <w:tabs>
          <w:tab w:val="left" w:pos="5268"/>
        </w:tabs>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I: Selection; II:</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Comparability; III: Exposure; NA: </w:t>
      </w:r>
      <w:r w:rsidR="00564260" w:rsidRPr="006571E5">
        <w:rPr>
          <w:rFonts w:ascii="Book Antiqua" w:hAnsi="Book Antiqua" w:cs="Times New Roman"/>
          <w:color w:val="000000" w:themeColor="text1"/>
          <w:sz w:val="24"/>
          <w:szCs w:val="24"/>
        </w:rPr>
        <w:t>Not available</w:t>
      </w:r>
      <w:r w:rsidRPr="006571E5">
        <w:rPr>
          <w:rFonts w:ascii="Book Antiqua" w:hAnsi="Book Antiqua" w:cs="Times New Roman"/>
          <w:color w:val="000000" w:themeColor="text1"/>
          <w:sz w:val="24"/>
          <w:szCs w:val="24"/>
        </w:rPr>
        <w:t>; PCR:</w:t>
      </w:r>
      <w:r w:rsidR="00564260" w:rsidRPr="006571E5">
        <w:rPr>
          <w:rFonts w:ascii="Book Antiqua" w:hAnsi="Book Antiqua" w:cs="Times New Roman"/>
          <w:color w:val="000000" w:themeColor="text1"/>
          <w:sz w:val="24"/>
          <w:szCs w:val="24"/>
        </w:rPr>
        <w:t xml:space="preserve"> Polymerase </w:t>
      </w:r>
      <w:r w:rsidRPr="006571E5">
        <w:rPr>
          <w:rFonts w:ascii="Book Antiqua" w:hAnsi="Book Antiqua" w:cs="Times New Roman"/>
          <w:color w:val="000000" w:themeColor="text1"/>
          <w:sz w:val="24"/>
          <w:szCs w:val="24"/>
        </w:rPr>
        <w:t>chain reaction; RFLP:</w:t>
      </w:r>
      <w:r w:rsidR="00564260" w:rsidRPr="006571E5">
        <w:rPr>
          <w:rFonts w:ascii="Book Antiqua" w:hAnsi="Book Antiqua" w:cs="Times New Roman"/>
          <w:color w:val="000000" w:themeColor="text1"/>
          <w:sz w:val="24"/>
          <w:szCs w:val="24"/>
        </w:rPr>
        <w:t xml:space="preserve"> Restriction fragment length polymorphism</w:t>
      </w:r>
      <w:r w:rsidRPr="006571E5">
        <w:rPr>
          <w:rFonts w:ascii="Book Antiqua" w:hAnsi="Book Antiqua" w:cs="Times New Roman"/>
          <w:color w:val="000000" w:themeColor="text1"/>
          <w:sz w:val="24"/>
          <w:szCs w:val="24"/>
        </w:rPr>
        <w:t>; SSCP:</w:t>
      </w:r>
      <w:r w:rsidR="00564260" w:rsidRPr="006571E5">
        <w:rPr>
          <w:rFonts w:ascii="Book Antiqua" w:hAnsi="Book Antiqua" w:cs="Times New Roman"/>
          <w:color w:val="000000" w:themeColor="text1"/>
          <w:sz w:val="24"/>
          <w:szCs w:val="24"/>
        </w:rPr>
        <w:t xml:space="preserve"> Single-strand conformation polymorphism</w:t>
      </w:r>
      <w:r w:rsidRPr="006571E5">
        <w:rPr>
          <w:rFonts w:ascii="Book Antiqua" w:hAnsi="Book Antiqua" w:cs="Times New Roman"/>
          <w:color w:val="000000" w:themeColor="text1"/>
          <w:sz w:val="24"/>
          <w:szCs w:val="24"/>
        </w:rPr>
        <w:t>.</w:t>
      </w:r>
    </w:p>
    <w:p w14:paraId="1B32918E" w14:textId="77777777" w:rsidR="00564260" w:rsidRPr="006571E5" w:rsidRDefault="00564260" w:rsidP="00B2038C">
      <w:pPr>
        <w:widowControl/>
        <w:snapToGrid w:val="0"/>
        <w:spacing w:line="360" w:lineRule="auto"/>
        <w:rPr>
          <w:rFonts w:ascii="Book Antiqua" w:eastAsia="宋体" w:hAnsi="Book Antiqua" w:cs="Times New Roman"/>
          <w:b/>
          <w:color w:val="000000" w:themeColor="text1"/>
          <w:sz w:val="24"/>
          <w:szCs w:val="24"/>
        </w:rPr>
      </w:pPr>
      <w:r w:rsidRPr="006571E5">
        <w:rPr>
          <w:rFonts w:ascii="Book Antiqua" w:eastAsia="宋体" w:hAnsi="Book Antiqua" w:cs="Times New Roman"/>
          <w:b/>
          <w:color w:val="000000" w:themeColor="text1"/>
          <w:sz w:val="24"/>
          <w:szCs w:val="24"/>
        </w:rPr>
        <w:br w:type="page"/>
      </w:r>
    </w:p>
    <w:p w14:paraId="7E06B3BF" w14:textId="22ADD370" w:rsidR="00564260" w:rsidRPr="006571E5" w:rsidRDefault="00564260" w:rsidP="00B2038C">
      <w:pPr>
        <w:snapToGrid w:val="0"/>
        <w:spacing w:line="360" w:lineRule="auto"/>
        <w:rPr>
          <w:rFonts w:ascii="Book Antiqua" w:eastAsia="宋体" w:hAnsi="Book Antiqua" w:cs="Times New Roman"/>
          <w:b/>
          <w:color w:val="000000" w:themeColor="text1"/>
          <w:sz w:val="24"/>
          <w:szCs w:val="24"/>
        </w:rPr>
      </w:pPr>
      <w:r w:rsidRPr="006571E5">
        <w:rPr>
          <w:rFonts w:ascii="Book Antiqua" w:eastAsia="宋体" w:hAnsi="Book Antiqua" w:cs="Times New Roman"/>
          <w:b/>
          <w:color w:val="000000" w:themeColor="text1"/>
          <w:sz w:val="24"/>
          <w:szCs w:val="24"/>
        </w:rPr>
        <w:lastRenderedPageBreak/>
        <w:t xml:space="preserve">Table 2 Genotype distributions of </w:t>
      </w:r>
      <w:r w:rsidR="005E3884" w:rsidRPr="006571E5">
        <w:rPr>
          <w:rFonts w:ascii="Book Antiqua" w:eastAsia="宋体" w:hAnsi="Book Antiqua" w:cs="Times New Roman"/>
          <w:b/>
          <w:i/>
          <w:iCs/>
          <w:color w:val="000000" w:themeColor="text1"/>
          <w:sz w:val="24"/>
          <w:szCs w:val="24"/>
        </w:rPr>
        <w:t>IL</w:t>
      </w:r>
      <w:r w:rsidRPr="006571E5">
        <w:rPr>
          <w:rFonts w:ascii="Book Antiqua" w:eastAsia="宋体" w:hAnsi="Book Antiqua" w:cs="Times New Roman"/>
          <w:b/>
          <w:i/>
          <w:iCs/>
          <w:color w:val="000000" w:themeColor="text1"/>
          <w:sz w:val="24"/>
          <w:szCs w:val="24"/>
        </w:rPr>
        <w:t>-17</w:t>
      </w:r>
      <w:r w:rsidRPr="006571E5">
        <w:rPr>
          <w:rFonts w:ascii="Book Antiqua" w:eastAsia="宋体" w:hAnsi="Book Antiqua" w:cs="Times New Roman"/>
          <w:b/>
          <w:color w:val="000000" w:themeColor="text1"/>
          <w:sz w:val="24"/>
          <w:szCs w:val="24"/>
        </w:rPr>
        <w:t xml:space="preserve"> gene polymorphisms in the included studies</w:t>
      </w:r>
    </w:p>
    <w:tbl>
      <w:tblPr>
        <w:tblStyle w:val="a7"/>
        <w:tblpPr w:leftFromText="180" w:rightFromText="180" w:horzAnchor="margin" w:tblpY="4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4"/>
        <w:gridCol w:w="1050"/>
        <w:gridCol w:w="1189"/>
        <w:gridCol w:w="660"/>
        <w:gridCol w:w="563"/>
        <w:gridCol w:w="844"/>
        <w:gridCol w:w="845"/>
        <w:gridCol w:w="883"/>
        <w:gridCol w:w="851"/>
        <w:gridCol w:w="850"/>
        <w:gridCol w:w="851"/>
        <w:gridCol w:w="3878"/>
      </w:tblGrid>
      <w:tr w:rsidR="006571E5" w:rsidRPr="006571E5" w14:paraId="7A5D7F41" w14:textId="77777777" w:rsidTr="00192601">
        <w:tc>
          <w:tcPr>
            <w:tcW w:w="1464" w:type="dxa"/>
            <w:vMerge w:val="restart"/>
            <w:tcBorders>
              <w:top w:val="single" w:sz="12" w:space="0" w:color="auto"/>
              <w:bottom w:val="single" w:sz="12" w:space="0" w:color="auto"/>
            </w:tcBorders>
            <w:vAlign w:val="center"/>
          </w:tcPr>
          <w:p w14:paraId="622AAB4F" w14:textId="70466685"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Ref.</w:t>
            </w:r>
          </w:p>
        </w:tc>
        <w:tc>
          <w:tcPr>
            <w:tcW w:w="1050" w:type="dxa"/>
            <w:vMerge w:val="restart"/>
            <w:tcBorders>
              <w:top w:val="single" w:sz="12" w:space="0" w:color="auto"/>
              <w:bottom w:val="single" w:sz="12" w:space="0" w:color="auto"/>
            </w:tcBorders>
            <w:vAlign w:val="center"/>
          </w:tcPr>
          <w:p w14:paraId="19FAD888"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Source of control</w:t>
            </w:r>
          </w:p>
        </w:tc>
        <w:tc>
          <w:tcPr>
            <w:tcW w:w="1189" w:type="dxa"/>
            <w:vMerge w:val="restart"/>
            <w:tcBorders>
              <w:top w:val="single" w:sz="12" w:space="0" w:color="auto"/>
              <w:bottom w:val="single" w:sz="12" w:space="0" w:color="auto"/>
            </w:tcBorders>
            <w:vAlign w:val="center"/>
          </w:tcPr>
          <w:p w14:paraId="4751A349"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Ethnicity</w:t>
            </w:r>
          </w:p>
        </w:tc>
        <w:tc>
          <w:tcPr>
            <w:tcW w:w="1223" w:type="dxa"/>
            <w:gridSpan w:val="2"/>
            <w:tcBorders>
              <w:top w:val="single" w:sz="12" w:space="0" w:color="auto"/>
              <w:bottom w:val="single" w:sz="12" w:space="0" w:color="auto"/>
            </w:tcBorders>
          </w:tcPr>
          <w:p w14:paraId="21F2051B"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Allele</w:t>
            </w:r>
          </w:p>
        </w:tc>
        <w:tc>
          <w:tcPr>
            <w:tcW w:w="2572" w:type="dxa"/>
            <w:gridSpan w:val="3"/>
            <w:tcBorders>
              <w:top w:val="single" w:sz="12" w:space="0" w:color="auto"/>
              <w:bottom w:val="single" w:sz="12" w:space="0" w:color="auto"/>
            </w:tcBorders>
          </w:tcPr>
          <w:p w14:paraId="5CBAB1A0" w14:textId="66CE890C"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Case</w:t>
            </w:r>
          </w:p>
        </w:tc>
        <w:tc>
          <w:tcPr>
            <w:tcW w:w="2552" w:type="dxa"/>
            <w:gridSpan w:val="3"/>
            <w:tcBorders>
              <w:top w:val="single" w:sz="12" w:space="0" w:color="auto"/>
              <w:bottom w:val="single" w:sz="12" w:space="0" w:color="auto"/>
            </w:tcBorders>
          </w:tcPr>
          <w:p w14:paraId="013D38A5" w14:textId="437A0464"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Control</w:t>
            </w:r>
          </w:p>
        </w:tc>
        <w:tc>
          <w:tcPr>
            <w:tcW w:w="3878" w:type="dxa"/>
            <w:vMerge w:val="restart"/>
            <w:tcBorders>
              <w:top w:val="single" w:sz="12" w:space="0" w:color="auto"/>
              <w:bottom w:val="single" w:sz="12" w:space="0" w:color="auto"/>
            </w:tcBorders>
            <w:vAlign w:val="center"/>
          </w:tcPr>
          <w:p w14:paraId="24B2CC8A" w14:textId="5C2A72A3"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Association with </w:t>
            </w:r>
            <w:r w:rsidR="005E3884" w:rsidRPr="006571E5">
              <w:rPr>
                <w:rFonts w:ascii="Book Antiqua" w:hAnsi="Book Antiqua"/>
                <w:b/>
                <w:bCs/>
                <w:color w:val="000000" w:themeColor="text1"/>
                <w:sz w:val="24"/>
                <w:szCs w:val="24"/>
              </w:rPr>
              <w:t>osteoarthritis</w:t>
            </w:r>
          </w:p>
        </w:tc>
      </w:tr>
      <w:tr w:rsidR="006571E5" w:rsidRPr="006571E5" w14:paraId="43F0C570" w14:textId="77777777" w:rsidTr="00192601">
        <w:tc>
          <w:tcPr>
            <w:tcW w:w="1464" w:type="dxa"/>
            <w:vMerge/>
            <w:tcBorders>
              <w:bottom w:val="single" w:sz="12" w:space="0" w:color="auto"/>
            </w:tcBorders>
          </w:tcPr>
          <w:p w14:paraId="6FE7E3FF"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050" w:type="dxa"/>
            <w:vMerge/>
            <w:tcBorders>
              <w:bottom w:val="single" w:sz="12" w:space="0" w:color="auto"/>
            </w:tcBorders>
          </w:tcPr>
          <w:p w14:paraId="2E22AE24"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189" w:type="dxa"/>
            <w:vMerge/>
            <w:tcBorders>
              <w:bottom w:val="single" w:sz="12" w:space="0" w:color="auto"/>
            </w:tcBorders>
          </w:tcPr>
          <w:p w14:paraId="037F6257"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660" w:type="dxa"/>
            <w:tcBorders>
              <w:top w:val="single" w:sz="12" w:space="0" w:color="auto"/>
              <w:bottom w:val="single" w:sz="12" w:space="0" w:color="auto"/>
            </w:tcBorders>
          </w:tcPr>
          <w:p w14:paraId="48EC4D1E"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w:t>
            </w:r>
          </w:p>
        </w:tc>
        <w:tc>
          <w:tcPr>
            <w:tcW w:w="563" w:type="dxa"/>
            <w:tcBorders>
              <w:top w:val="single" w:sz="12" w:space="0" w:color="auto"/>
              <w:bottom w:val="single" w:sz="12" w:space="0" w:color="auto"/>
            </w:tcBorders>
          </w:tcPr>
          <w:p w14:paraId="2C574381"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0</w:t>
            </w:r>
          </w:p>
        </w:tc>
        <w:tc>
          <w:tcPr>
            <w:tcW w:w="844" w:type="dxa"/>
            <w:tcBorders>
              <w:top w:val="single" w:sz="12" w:space="0" w:color="auto"/>
              <w:bottom w:val="single" w:sz="12" w:space="0" w:color="auto"/>
            </w:tcBorders>
          </w:tcPr>
          <w:p w14:paraId="2AC569E8"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11</w:t>
            </w:r>
          </w:p>
        </w:tc>
        <w:tc>
          <w:tcPr>
            <w:tcW w:w="845" w:type="dxa"/>
            <w:tcBorders>
              <w:top w:val="single" w:sz="12" w:space="0" w:color="auto"/>
              <w:bottom w:val="single" w:sz="12" w:space="0" w:color="auto"/>
            </w:tcBorders>
          </w:tcPr>
          <w:p w14:paraId="727CAC0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10</w:t>
            </w:r>
          </w:p>
        </w:tc>
        <w:tc>
          <w:tcPr>
            <w:tcW w:w="883" w:type="dxa"/>
            <w:tcBorders>
              <w:top w:val="single" w:sz="12" w:space="0" w:color="auto"/>
              <w:bottom w:val="single" w:sz="12" w:space="0" w:color="auto"/>
            </w:tcBorders>
          </w:tcPr>
          <w:p w14:paraId="33E0F5C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00</w:t>
            </w:r>
          </w:p>
        </w:tc>
        <w:tc>
          <w:tcPr>
            <w:tcW w:w="851" w:type="dxa"/>
            <w:tcBorders>
              <w:top w:val="single" w:sz="12" w:space="0" w:color="auto"/>
              <w:bottom w:val="single" w:sz="12" w:space="0" w:color="auto"/>
            </w:tcBorders>
          </w:tcPr>
          <w:p w14:paraId="58413D0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11</w:t>
            </w:r>
          </w:p>
        </w:tc>
        <w:tc>
          <w:tcPr>
            <w:tcW w:w="850" w:type="dxa"/>
            <w:tcBorders>
              <w:top w:val="single" w:sz="12" w:space="0" w:color="auto"/>
              <w:bottom w:val="single" w:sz="12" w:space="0" w:color="auto"/>
            </w:tcBorders>
          </w:tcPr>
          <w:p w14:paraId="59CF847E"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10</w:t>
            </w:r>
          </w:p>
        </w:tc>
        <w:tc>
          <w:tcPr>
            <w:tcW w:w="851" w:type="dxa"/>
            <w:tcBorders>
              <w:top w:val="single" w:sz="12" w:space="0" w:color="auto"/>
              <w:bottom w:val="single" w:sz="12" w:space="0" w:color="auto"/>
            </w:tcBorders>
          </w:tcPr>
          <w:p w14:paraId="091ACA2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00</w:t>
            </w:r>
          </w:p>
        </w:tc>
        <w:tc>
          <w:tcPr>
            <w:tcW w:w="3878" w:type="dxa"/>
            <w:vMerge/>
            <w:tcBorders>
              <w:top w:val="single" w:sz="12" w:space="0" w:color="auto"/>
              <w:bottom w:val="single" w:sz="12" w:space="0" w:color="auto"/>
            </w:tcBorders>
          </w:tcPr>
          <w:p w14:paraId="63C97DEC"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3BD9B2ED" w14:textId="77777777" w:rsidTr="005E3884">
        <w:tc>
          <w:tcPr>
            <w:tcW w:w="13928" w:type="dxa"/>
            <w:gridSpan w:val="12"/>
            <w:tcBorders>
              <w:top w:val="single" w:sz="12" w:space="0" w:color="auto"/>
            </w:tcBorders>
          </w:tcPr>
          <w:p w14:paraId="552D09B1" w14:textId="5800B29C"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b/>
                <w:color w:val="000000" w:themeColor="text1"/>
                <w:sz w:val="24"/>
                <w:szCs w:val="24"/>
              </w:rPr>
              <w:t>rs2275913</w:t>
            </w:r>
          </w:p>
        </w:tc>
      </w:tr>
      <w:tr w:rsidR="006571E5" w:rsidRPr="006571E5" w14:paraId="01C45D73" w14:textId="77777777" w:rsidTr="00192601">
        <w:tc>
          <w:tcPr>
            <w:tcW w:w="1464" w:type="dxa"/>
          </w:tcPr>
          <w:p w14:paraId="29B20FF5" w14:textId="2FEFF9BF" w:rsidR="00564260" w:rsidRPr="006571E5" w:rsidRDefault="00564260" w:rsidP="0096757A">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Pr="006571E5">
              <w:rPr>
                <w:rFonts w:ascii="Book Antiqua" w:hAnsi="Book Antiqua"/>
                <w:color w:val="000000" w:themeColor="text1"/>
                <w:sz w:val="24"/>
                <w:szCs w:val="24"/>
                <w:vertAlign w:val="superscript"/>
              </w:rPr>
              <w:t xml:space="preserve"> </w:t>
            </w:r>
            <w:r w:rsidRPr="006571E5">
              <w:rPr>
                <w:rFonts w:ascii="Book Antiqua" w:hAnsi="Book Antiqua"/>
                <w:color w:val="000000" w:themeColor="text1"/>
                <w:sz w:val="24"/>
                <w:szCs w:val="24"/>
              </w:rPr>
              <w:t>2019</w:t>
            </w:r>
          </w:p>
        </w:tc>
        <w:tc>
          <w:tcPr>
            <w:tcW w:w="1050" w:type="dxa"/>
          </w:tcPr>
          <w:p w14:paraId="2F1AE60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5F73A9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689068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w:t>
            </w:r>
          </w:p>
        </w:tc>
        <w:tc>
          <w:tcPr>
            <w:tcW w:w="563" w:type="dxa"/>
          </w:tcPr>
          <w:p w14:paraId="07185E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w:t>
            </w:r>
          </w:p>
        </w:tc>
        <w:tc>
          <w:tcPr>
            <w:tcW w:w="844" w:type="dxa"/>
          </w:tcPr>
          <w:p w14:paraId="4CDF852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w:t>
            </w:r>
          </w:p>
        </w:tc>
        <w:tc>
          <w:tcPr>
            <w:tcW w:w="845" w:type="dxa"/>
          </w:tcPr>
          <w:p w14:paraId="36051F3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53</w:t>
            </w:r>
          </w:p>
        </w:tc>
        <w:tc>
          <w:tcPr>
            <w:tcW w:w="883" w:type="dxa"/>
          </w:tcPr>
          <w:p w14:paraId="7D8B2AD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27</w:t>
            </w:r>
          </w:p>
        </w:tc>
        <w:tc>
          <w:tcPr>
            <w:tcW w:w="851" w:type="dxa"/>
          </w:tcPr>
          <w:p w14:paraId="5EF84EB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50" w:type="dxa"/>
          </w:tcPr>
          <w:p w14:paraId="76F12BE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63</w:t>
            </w:r>
          </w:p>
        </w:tc>
        <w:tc>
          <w:tcPr>
            <w:tcW w:w="851" w:type="dxa"/>
          </w:tcPr>
          <w:p w14:paraId="1D2D4FA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w:t>
            </w:r>
          </w:p>
        </w:tc>
        <w:tc>
          <w:tcPr>
            <w:tcW w:w="3878" w:type="dxa"/>
          </w:tcPr>
          <w:p w14:paraId="6E5659E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AA genotype/A allele increased OA risk</w:t>
            </w:r>
          </w:p>
        </w:tc>
      </w:tr>
      <w:tr w:rsidR="006571E5" w:rsidRPr="006571E5" w14:paraId="6E9FFB6A" w14:textId="77777777" w:rsidTr="00192601">
        <w:tc>
          <w:tcPr>
            <w:tcW w:w="1464" w:type="dxa"/>
          </w:tcPr>
          <w:p w14:paraId="6541A691" w14:textId="12A69A08"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Pr="006571E5">
              <w:rPr>
                <w:rFonts w:ascii="Book Antiqua" w:hAnsi="Book Antiqua"/>
                <w:color w:val="000000" w:themeColor="text1"/>
                <w:sz w:val="24"/>
                <w:szCs w:val="24"/>
                <w:vertAlign w:val="superscript"/>
              </w:rPr>
              <w:t xml:space="preserve"> </w:t>
            </w:r>
            <w:r w:rsidRPr="006571E5">
              <w:rPr>
                <w:rFonts w:ascii="Book Antiqua" w:hAnsi="Book Antiqua"/>
                <w:color w:val="000000" w:themeColor="text1"/>
                <w:sz w:val="24"/>
                <w:szCs w:val="24"/>
              </w:rPr>
              <w:t>2019</w:t>
            </w:r>
          </w:p>
        </w:tc>
        <w:tc>
          <w:tcPr>
            <w:tcW w:w="1050" w:type="dxa"/>
          </w:tcPr>
          <w:p w14:paraId="22A005C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700BADB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B14255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1EE8543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1F2A56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w:t>
            </w:r>
          </w:p>
        </w:tc>
        <w:tc>
          <w:tcPr>
            <w:tcW w:w="845" w:type="dxa"/>
          </w:tcPr>
          <w:p w14:paraId="64BF625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32</w:t>
            </w:r>
          </w:p>
        </w:tc>
        <w:tc>
          <w:tcPr>
            <w:tcW w:w="883" w:type="dxa"/>
          </w:tcPr>
          <w:p w14:paraId="1D2B7C5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21</w:t>
            </w:r>
          </w:p>
        </w:tc>
        <w:tc>
          <w:tcPr>
            <w:tcW w:w="851" w:type="dxa"/>
          </w:tcPr>
          <w:p w14:paraId="284EEBC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w:t>
            </w:r>
          </w:p>
        </w:tc>
        <w:tc>
          <w:tcPr>
            <w:tcW w:w="850" w:type="dxa"/>
          </w:tcPr>
          <w:p w14:paraId="76B9068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28</w:t>
            </w:r>
          </w:p>
        </w:tc>
        <w:tc>
          <w:tcPr>
            <w:tcW w:w="851" w:type="dxa"/>
          </w:tcPr>
          <w:p w14:paraId="333BD72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14</w:t>
            </w:r>
          </w:p>
        </w:tc>
        <w:tc>
          <w:tcPr>
            <w:tcW w:w="3878" w:type="dxa"/>
          </w:tcPr>
          <w:p w14:paraId="19B923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ED98D58" w14:textId="77777777" w:rsidTr="00192601">
        <w:tc>
          <w:tcPr>
            <w:tcW w:w="1464" w:type="dxa"/>
          </w:tcPr>
          <w:p w14:paraId="0A7D0055" w14:textId="09799D0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Jiang</w:t>
            </w:r>
            <w:r w:rsidRPr="006571E5">
              <w:rPr>
                <w:rFonts w:ascii="Book Antiqua" w:hAnsi="Book Antiqua"/>
                <w:i/>
                <w:iCs/>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[21]</w:t>
            </w:r>
            <w:r w:rsidRPr="006571E5">
              <w:rPr>
                <w:rFonts w:ascii="Book Antiqua" w:hAnsi="Book Antiqua"/>
                <w:color w:val="000000" w:themeColor="text1"/>
                <w:sz w:val="24"/>
                <w:szCs w:val="24"/>
              </w:rPr>
              <w:t>, 2019</w:t>
            </w:r>
          </w:p>
        </w:tc>
        <w:tc>
          <w:tcPr>
            <w:tcW w:w="1050" w:type="dxa"/>
          </w:tcPr>
          <w:p w14:paraId="788262D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D17BC0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52947F2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25DEE09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725C0B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204</w:t>
            </w:r>
          </w:p>
        </w:tc>
        <w:tc>
          <w:tcPr>
            <w:tcW w:w="845" w:type="dxa"/>
          </w:tcPr>
          <w:p w14:paraId="502C627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170</w:t>
            </w:r>
          </w:p>
        </w:tc>
        <w:tc>
          <w:tcPr>
            <w:tcW w:w="883" w:type="dxa"/>
          </w:tcPr>
          <w:p w14:paraId="51CB84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51" w:type="dxa"/>
          </w:tcPr>
          <w:p w14:paraId="0796698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289</w:t>
            </w:r>
          </w:p>
        </w:tc>
        <w:tc>
          <w:tcPr>
            <w:tcW w:w="850" w:type="dxa"/>
          </w:tcPr>
          <w:p w14:paraId="305B225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194</w:t>
            </w:r>
          </w:p>
        </w:tc>
        <w:tc>
          <w:tcPr>
            <w:tcW w:w="851" w:type="dxa"/>
          </w:tcPr>
          <w:p w14:paraId="3341CD6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w:t>
            </w:r>
          </w:p>
        </w:tc>
        <w:tc>
          <w:tcPr>
            <w:tcW w:w="3878" w:type="dxa"/>
          </w:tcPr>
          <w:p w14:paraId="7E70F7A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AA genotype/A allele increased OA risk</w:t>
            </w:r>
          </w:p>
        </w:tc>
      </w:tr>
      <w:tr w:rsidR="006571E5" w:rsidRPr="006571E5" w14:paraId="6BC2E331" w14:textId="77777777" w:rsidTr="00192601">
        <w:tc>
          <w:tcPr>
            <w:tcW w:w="1464" w:type="dxa"/>
          </w:tcPr>
          <w:p w14:paraId="0B10547F" w14:textId="5689EFA2"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Bai</w:t>
            </w:r>
            <w:r w:rsidRPr="006571E5">
              <w:rPr>
                <w:rFonts w:ascii="Book Antiqua" w:hAnsi="Book Antiqua"/>
                <w:i/>
                <w:iCs/>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[22]</w:t>
            </w:r>
            <w:r w:rsidRPr="006571E5">
              <w:rPr>
                <w:rFonts w:ascii="Book Antiqua" w:hAnsi="Book Antiqua"/>
                <w:color w:val="000000" w:themeColor="text1"/>
                <w:sz w:val="24"/>
                <w:szCs w:val="24"/>
              </w:rPr>
              <w:t>, 2019</w:t>
            </w:r>
          </w:p>
        </w:tc>
        <w:tc>
          <w:tcPr>
            <w:tcW w:w="1050" w:type="dxa"/>
          </w:tcPr>
          <w:p w14:paraId="0C86325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1346729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10A7318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7922ADC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4271809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189</w:t>
            </w:r>
          </w:p>
        </w:tc>
        <w:tc>
          <w:tcPr>
            <w:tcW w:w="845" w:type="dxa"/>
          </w:tcPr>
          <w:p w14:paraId="175DE3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271</w:t>
            </w:r>
          </w:p>
        </w:tc>
        <w:tc>
          <w:tcPr>
            <w:tcW w:w="883" w:type="dxa"/>
          </w:tcPr>
          <w:p w14:paraId="07DCB2F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134</w:t>
            </w:r>
          </w:p>
        </w:tc>
        <w:tc>
          <w:tcPr>
            <w:tcW w:w="851" w:type="dxa"/>
          </w:tcPr>
          <w:p w14:paraId="38CB1CA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207</w:t>
            </w:r>
          </w:p>
        </w:tc>
        <w:tc>
          <w:tcPr>
            <w:tcW w:w="850" w:type="dxa"/>
          </w:tcPr>
          <w:p w14:paraId="6317FC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265</w:t>
            </w:r>
          </w:p>
        </w:tc>
        <w:tc>
          <w:tcPr>
            <w:tcW w:w="851" w:type="dxa"/>
          </w:tcPr>
          <w:p w14:paraId="2A38EAE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104</w:t>
            </w:r>
          </w:p>
        </w:tc>
        <w:tc>
          <w:tcPr>
            <w:tcW w:w="3878" w:type="dxa"/>
          </w:tcPr>
          <w:p w14:paraId="649964F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AA genotype/A allele increased OA risk</w:t>
            </w:r>
          </w:p>
        </w:tc>
      </w:tr>
      <w:tr w:rsidR="006571E5" w:rsidRPr="006571E5" w14:paraId="201ABBB9" w14:textId="77777777" w:rsidTr="00192601">
        <w:tc>
          <w:tcPr>
            <w:tcW w:w="1464" w:type="dxa"/>
          </w:tcPr>
          <w:p w14:paraId="2E92C6FD" w14:textId="14D5AB73"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Pr="006571E5">
              <w:rPr>
                <w:rFonts w:ascii="Book Antiqua" w:hAnsi="Book Antiqua"/>
                <w:i/>
                <w:iCs/>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r w:rsidRPr="006571E5">
              <w:rPr>
                <w:rFonts w:ascii="Book Antiqua" w:hAnsi="Book Antiqua"/>
                <w:color w:val="000000" w:themeColor="text1"/>
                <w:sz w:val="24"/>
                <w:szCs w:val="24"/>
              </w:rPr>
              <w:t>, 2019</w:t>
            </w:r>
          </w:p>
        </w:tc>
        <w:tc>
          <w:tcPr>
            <w:tcW w:w="1050" w:type="dxa"/>
          </w:tcPr>
          <w:p w14:paraId="4FE898D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293D8F5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39B188E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6ADEB10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7C3A5DF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83</w:t>
            </w:r>
          </w:p>
        </w:tc>
        <w:tc>
          <w:tcPr>
            <w:tcW w:w="845" w:type="dxa"/>
          </w:tcPr>
          <w:p w14:paraId="6632BEE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35</w:t>
            </w:r>
          </w:p>
        </w:tc>
        <w:tc>
          <w:tcPr>
            <w:tcW w:w="883" w:type="dxa"/>
          </w:tcPr>
          <w:p w14:paraId="43D210A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w:t>
            </w:r>
          </w:p>
        </w:tc>
        <w:tc>
          <w:tcPr>
            <w:tcW w:w="851" w:type="dxa"/>
          </w:tcPr>
          <w:p w14:paraId="6CD609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69</w:t>
            </w:r>
          </w:p>
        </w:tc>
        <w:tc>
          <w:tcPr>
            <w:tcW w:w="850" w:type="dxa"/>
          </w:tcPr>
          <w:p w14:paraId="6A35436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51</w:t>
            </w:r>
          </w:p>
        </w:tc>
        <w:tc>
          <w:tcPr>
            <w:tcW w:w="851" w:type="dxa"/>
          </w:tcPr>
          <w:p w14:paraId="186719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w:t>
            </w:r>
          </w:p>
        </w:tc>
        <w:tc>
          <w:tcPr>
            <w:tcW w:w="3878" w:type="dxa"/>
          </w:tcPr>
          <w:p w14:paraId="463FFEB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GA genotype decreased OA risk</w:t>
            </w:r>
          </w:p>
        </w:tc>
      </w:tr>
      <w:tr w:rsidR="006571E5" w:rsidRPr="006571E5" w14:paraId="4EDF37FC" w14:textId="77777777" w:rsidTr="00192601">
        <w:tc>
          <w:tcPr>
            <w:tcW w:w="1464" w:type="dxa"/>
          </w:tcPr>
          <w:p w14:paraId="3CA05F81" w14:textId="130D2382"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tcPr>
          <w:p w14:paraId="6F7CB3A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1E04D4B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3A60B85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2B8D796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6D76AE3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78</w:t>
            </w:r>
          </w:p>
        </w:tc>
        <w:tc>
          <w:tcPr>
            <w:tcW w:w="845" w:type="dxa"/>
          </w:tcPr>
          <w:p w14:paraId="7D07743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71</w:t>
            </w:r>
          </w:p>
        </w:tc>
        <w:tc>
          <w:tcPr>
            <w:tcW w:w="883" w:type="dxa"/>
          </w:tcPr>
          <w:p w14:paraId="220226D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w:t>
            </w:r>
          </w:p>
        </w:tc>
        <w:tc>
          <w:tcPr>
            <w:tcW w:w="851" w:type="dxa"/>
          </w:tcPr>
          <w:p w14:paraId="4798DD3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190</w:t>
            </w:r>
          </w:p>
        </w:tc>
        <w:tc>
          <w:tcPr>
            <w:tcW w:w="850" w:type="dxa"/>
          </w:tcPr>
          <w:p w14:paraId="4E6C9D3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172</w:t>
            </w:r>
          </w:p>
        </w:tc>
        <w:tc>
          <w:tcPr>
            <w:tcW w:w="851" w:type="dxa"/>
          </w:tcPr>
          <w:p w14:paraId="37D927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45</w:t>
            </w:r>
          </w:p>
        </w:tc>
        <w:tc>
          <w:tcPr>
            <w:tcW w:w="3878" w:type="dxa"/>
          </w:tcPr>
          <w:p w14:paraId="20D9640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5A745F2" w14:textId="77777777" w:rsidTr="00192601">
        <w:tc>
          <w:tcPr>
            <w:tcW w:w="1464" w:type="dxa"/>
          </w:tcPr>
          <w:p w14:paraId="64739769" w14:textId="0163E11C"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 xml:space="preserve">et </w:t>
            </w:r>
            <w:r w:rsidR="005E3884" w:rsidRPr="006571E5">
              <w:rPr>
                <w:rFonts w:ascii="Book Antiqua" w:hAnsi="Book Antiqua"/>
                <w:i/>
                <w:color w:val="000000" w:themeColor="text1"/>
                <w:sz w:val="24"/>
                <w:szCs w:val="24"/>
              </w:rPr>
              <w:lastRenderedPageBreak/>
              <w:t>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tcPr>
          <w:p w14:paraId="4184815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HB</w:t>
            </w:r>
          </w:p>
        </w:tc>
        <w:tc>
          <w:tcPr>
            <w:tcW w:w="1189" w:type="dxa"/>
          </w:tcPr>
          <w:p w14:paraId="1361E90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w:t>
            </w:r>
            <w:r w:rsidRPr="006571E5">
              <w:rPr>
                <w:rFonts w:ascii="Book Antiqua" w:hAnsi="Book Antiqua"/>
                <w:color w:val="000000" w:themeColor="text1"/>
                <w:sz w:val="24"/>
                <w:szCs w:val="24"/>
              </w:rPr>
              <w:lastRenderedPageBreak/>
              <w:t>ns</w:t>
            </w:r>
          </w:p>
        </w:tc>
        <w:tc>
          <w:tcPr>
            <w:tcW w:w="660" w:type="dxa"/>
          </w:tcPr>
          <w:p w14:paraId="2E357AE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4B89CB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496156D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76</w:t>
            </w:r>
          </w:p>
        </w:tc>
        <w:tc>
          <w:tcPr>
            <w:tcW w:w="845" w:type="dxa"/>
          </w:tcPr>
          <w:p w14:paraId="364E97E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85</w:t>
            </w:r>
          </w:p>
        </w:tc>
        <w:tc>
          <w:tcPr>
            <w:tcW w:w="883" w:type="dxa"/>
          </w:tcPr>
          <w:p w14:paraId="0026728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25</w:t>
            </w:r>
          </w:p>
        </w:tc>
        <w:tc>
          <w:tcPr>
            <w:tcW w:w="851" w:type="dxa"/>
          </w:tcPr>
          <w:p w14:paraId="5E04775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190</w:t>
            </w:r>
          </w:p>
        </w:tc>
        <w:tc>
          <w:tcPr>
            <w:tcW w:w="850" w:type="dxa"/>
          </w:tcPr>
          <w:p w14:paraId="6C6222D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172</w:t>
            </w:r>
          </w:p>
        </w:tc>
        <w:tc>
          <w:tcPr>
            <w:tcW w:w="851" w:type="dxa"/>
          </w:tcPr>
          <w:p w14:paraId="0BDF4DC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45</w:t>
            </w:r>
          </w:p>
        </w:tc>
        <w:tc>
          <w:tcPr>
            <w:tcW w:w="3878" w:type="dxa"/>
          </w:tcPr>
          <w:p w14:paraId="10B688B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1A29299B" w14:textId="77777777" w:rsidTr="00192601">
        <w:tc>
          <w:tcPr>
            <w:tcW w:w="1464" w:type="dxa"/>
          </w:tcPr>
          <w:p w14:paraId="3D33259D" w14:textId="26D8001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Han</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[24]</w:t>
            </w:r>
            <w:r w:rsidRPr="006571E5">
              <w:rPr>
                <w:rFonts w:ascii="Book Antiqua" w:hAnsi="Book Antiqua"/>
                <w:color w:val="000000" w:themeColor="text1"/>
                <w:sz w:val="24"/>
                <w:szCs w:val="24"/>
              </w:rPr>
              <w:t>, 2014</w:t>
            </w:r>
          </w:p>
        </w:tc>
        <w:tc>
          <w:tcPr>
            <w:tcW w:w="1050" w:type="dxa"/>
          </w:tcPr>
          <w:p w14:paraId="6E36C38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45F948C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768B4B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6E95E1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1CC80F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52</w:t>
            </w:r>
          </w:p>
        </w:tc>
        <w:tc>
          <w:tcPr>
            <w:tcW w:w="845" w:type="dxa"/>
          </w:tcPr>
          <w:p w14:paraId="2D7D267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109</w:t>
            </w:r>
          </w:p>
        </w:tc>
        <w:tc>
          <w:tcPr>
            <w:tcW w:w="883" w:type="dxa"/>
          </w:tcPr>
          <w:p w14:paraId="353900F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141</w:t>
            </w:r>
          </w:p>
        </w:tc>
        <w:tc>
          <w:tcPr>
            <w:tcW w:w="851" w:type="dxa"/>
          </w:tcPr>
          <w:p w14:paraId="66E7C35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97</w:t>
            </w:r>
          </w:p>
        </w:tc>
        <w:tc>
          <w:tcPr>
            <w:tcW w:w="850" w:type="dxa"/>
          </w:tcPr>
          <w:p w14:paraId="643F0F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106</w:t>
            </w:r>
          </w:p>
        </w:tc>
        <w:tc>
          <w:tcPr>
            <w:tcW w:w="851" w:type="dxa"/>
          </w:tcPr>
          <w:p w14:paraId="6231ED2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97</w:t>
            </w:r>
          </w:p>
        </w:tc>
        <w:tc>
          <w:tcPr>
            <w:tcW w:w="3878" w:type="dxa"/>
          </w:tcPr>
          <w:p w14:paraId="30647D56" w14:textId="244CD4D4" w:rsidR="00564260" w:rsidRPr="006571E5" w:rsidRDefault="00564260" w:rsidP="0096757A">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GG genotype decreased OA risk</w:t>
            </w:r>
          </w:p>
        </w:tc>
      </w:tr>
      <w:tr w:rsidR="006571E5" w:rsidRPr="006571E5" w14:paraId="1B2039EB" w14:textId="77777777" w:rsidTr="00192601">
        <w:tc>
          <w:tcPr>
            <w:tcW w:w="2514" w:type="dxa"/>
            <w:gridSpan w:val="2"/>
          </w:tcPr>
          <w:p w14:paraId="382DDF39" w14:textId="77777777" w:rsidR="00564260" w:rsidRPr="006571E5" w:rsidRDefault="00564260"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rs763780</w:t>
            </w:r>
          </w:p>
        </w:tc>
        <w:tc>
          <w:tcPr>
            <w:tcW w:w="1189" w:type="dxa"/>
          </w:tcPr>
          <w:p w14:paraId="52D9653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660" w:type="dxa"/>
          </w:tcPr>
          <w:p w14:paraId="790D1B8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6E6633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4F77EB3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5" w:type="dxa"/>
          </w:tcPr>
          <w:p w14:paraId="4686D74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83" w:type="dxa"/>
          </w:tcPr>
          <w:p w14:paraId="3DFE5B4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6201408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65159E0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095BB58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3878" w:type="dxa"/>
          </w:tcPr>
          <w:p w14:paraId="1E50C19C"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478E17AF" w14:textId="77777777" w:rsidTr="00192601">
        <w:tc>
          <w:tcPr>
            <w:tcW w:w="1464" w:type="dxa"/>
          </w:tcPr>
          <w:p w14:paraId="3E5AA159" w14:textId="43F6979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2019</w:t>
            </w:r>
          </w:p>
        </w:tc>
        <w:tc>
          <w:tcPr>
            <w:tcW w:w="1050" w:type="dxa"/>
          </w:tcPr>
          <w:p w14:paraId="35EC96E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506689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8A526E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w:t>
            </w:r>
          </w:p>
        </w:tc>
        <w:tc>
          <w:tcPr>
            <w:tcW w:w="563" w:type="dxa"/>
          </w:tcPr>
          <w:p w14:paraId="42D1F1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w:t>
            </w:r>
          </w:p>
        </w:tc>
        <w:tc>
          <w:tcPr>
            <w:tcW w:w="844" w:type="dxa"/>
          </w:tcPr>
          <w:p w14:paraId="0B20870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91</w:t>
            </w:r>
          </w:p>
        </w:tc>
        <w:tc>
          <w:tcPr>
            <w:tcW w:w="845" w:type="dxa"/>
          </w:tcPr>
          <w:p w14:paraId="79E8F78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30</w:t>
            </w:r>
          </w:p>
        </w:tc>
        <w:tc>
          <w:tcPr>
            <w:tcW w:w="883" w:type="dxa"/>
          </w:tcPr>
          <w:p w14:paraId="796CC3A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851" w:type="dxa"/>
          </w:tcPr>
          <w:p w14:paraId="5C9B57D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98</w:t>
            </w:r>
          </w:p>
        </w:tc>
        <w:tc>
          <w:tcPr>
            <w:tcW w:w="850" w:type="dxa"/>
          </w:tcPr>
          <w:p w14:paraId="4E86333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24</w:t>
            </w:r>
          </w:p>
        </w:tc>
        <w:tc>
          <w:tcPr>
            <w:tcW w:w="851" w:type="dxa"/>
          </w:tcPr>
          <w:p w14:paraId="0D67A9D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w:t>
            </w:r>
          </w:p>
        </w:tc>
        <w:tc>
          <w:tcPr>
            <w:tcW w:w="3878" w:type="dxa"/>
          </w:tcPr>
          <w:p w14:paraId="5CEB3CF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48F64FB" w14:textId="77777777" w:rsidTr="00192601">
        <w:tc>
          <w:tcPr>
            <w:tcW w:w="1464" w:type="dxa"/>
          </w:tcPr>
          <w:p w14:paraId="312F7382" w14:textId="40B3BB4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2019</w:t>
            </w:r>
          </w:p>
        </w:tc>
        <w:tc>
          <w:tcPr>
            <w:tcW w:w="1050" w:type="dxa"/>
          </w:tcPr>
          <w:p w14:paraId="046F216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660A0A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3400817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12734E5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6C90CAC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w:t>
            </w:r>
          </w:p>
        </w:tc>
        <w:tc>
          <w:tcPr>
            <w:tcW w:w="845" w:type="dxa"/>
          </w:tcPr>
          <w:p w14:paraId="09BFFB1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16</w:t>
            </w:r>
          </w:p>
        </w:tc>
        <w:tc>
          <w:tcPr>
            <w:tcW w:w="883" w:type="dxa"/>
          </w:tcPr>
          <w:p w14:paraId="2510E0F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851" w:type="dxa"/>
          </w:tcPr>
          <w:p w14:paraId="13928F3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54</w:t>
            </w:r>
          </w:p>
        </w:tc>
        <w:tc>
          <w:tcPr>
            <w:tcW w:w="850" w:type="dxa"/>
          </w:tcPr>
          <w:p w14:paraId="788CE8A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13</w:t>
            </w:r>
          </w:p>
        </w:tc>
        <w:tc>
          <w:tcPr>
            <w:tcW w:w="851" w:type="dxa"/>
          </w:tcPr>
          <w:p w14:paraId="50C626E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3878" w:type="dxa"/>
          </w:tcPr>
          <w:p w14:paraId="5CD077C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0A23A9F1" w14:textId="77777777" w:rsidTr="00192601">
        <w:tc>
          <w:tcPr>
            <w:tcW w:w="1464" w:type="dxa"/>
          </w:tcPr>
          <w:p w14:paraId="4C21D5A9" w14:textId="1800238B"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Jiang</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[21]</w:t>
            </w:r>
            <w:r w:rsidRPr="006571E5">
              <w:rPr>
                <w:rFonts w:ascii="Book Antiqua" w:hAnsi="Book Antiqua"/>
                <w:color w:val="000000" w:themeColor="text1"/>
                <w:sz w:val="24"/>
                <w:szCs w:val="24"/>
              </w:rPr>
              <w:t>, 2019</w:t>
            </w:r>
          </w:p>
        </w:tc>
        <w:tc>
          <w:tcPr>
            <w:tcW w:w="1050" w:type="dxa"/>
          </w:tcPr>
          <w:p w14:paraId="490EA47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51C91F0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2BB95F8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191EEF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68A6E4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356</w:t>
            </w:r>
          </w:p>
        </w:tc>
        <w:tc>
          <w:tcPr>
            <w:tcW w:w="845" w:type="dxa"/>
          </w:tcPr>
          <w:p w14:paraId="17B551C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83" w:type="dxa"/>
          </w:tcPr>
          <w:p w14:paraId="220EA5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w:t>
            </w:r>
          </w:p>
        </w:tc>
        <w:tc>
          <w:tcPr>
            <w:tcW w:w="851" w:type="dxa"/>
          </w:tcPr>
          <w:p w14:paraId="26EDC6B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423</w:t>
            </w:r>
          </w:p>
        </w:tc>
        <w:tc>
          <w:tcPr>
            <w:tcW w:w="850" w:type="dxa"/>
          </w:tcPr>
          <w:p w14:paraId="0AECBB6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80</w:t>
            </w:r>
          </w:p>
        </w:tc>
        <w:tc>
          <w:tcPr>
            <w:tcW w:w="851" w:type="dxa"/>
          </w:tcPr>
          <w:p w14:paraId="36DD903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w:t>
            </w:r>
          </w:p>
        </w:tc>
        <w:tc>
          <w:tcPr>
            <w:tcW w:w="3878" w:type="dxa"/>
          </w:tcPr>
          <w:p w14:paraId="6CF18FB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1737D269" w14:textId="77777777" w:rsidTr="00192601">
        <w:tc>
          <w:tcPr>
            <w:tcW w:w="1464" w:type="dxa"/>
          </w:tcPr>
          <w:p w14:paraId="153B2E3D" w14:textId="0150D1A1"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Bai</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[22]</w:t>
            </w:r>
            <w:r w:rsidRPr="006571E5">
              <w:rPr>
                <w:rFonts w:ascii="Book Antiqua" w:hAnsi="Book Antiqua"/>
                <w:color w:val="000000" w:themeColor="text1"/>
                <w:sz w:val="24"/>
                <w:szCs w:val="24"/>
              </w:rPr>
              <w:t>, 2019</w:t>
            </w:r>
          </w:p>
        </w:tc>
        <w:tc>
          <w:tcPr>
            <w:tcW w:w="1050" w:type="dxa"/>
          </w:tcPr>
          <w:p w14:paraId="1A6989A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5DD31EB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74F2CA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370BD0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1710EF3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380</w:t>
            </w:r>
          </w:p>
        </w:tc>
        <w:tc>
          <w:tcPr>
            <w:tcW w:w="845" w:type="dxa"/>
          </w:tcPr>
          <w:p w14:paraId="7FB5EED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188</w:t>
            </w:r>
          </w:p>
        </w:tc>
        <w:tc>
          <w:tcPr>
            <w:tcW w:w="883" w:type="dxa"/>
          </w:tcPr>
          <w:p w14:paraId="019984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w:t>
            </w:r>
          </w:p>
        </w:tc>
        <w:tc>
          <w:tcPr>
            <w:tcW w:w="851" w:type="dxa"/>
          </w:tcPr>
          <w:p w14:paraId="798F4BD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411</w:t>
            </w:r>
          </w:p>
        </w:tc>
        <w:tc>
          <w:tcPr>
            <w:tcW w:w="850" w:type="dxa"/>
          </w:tcPr>
          <w:p w14:paraId="095DCCA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155</w:t>
            </w:r>
          </w:p>
        </w:tc>
        <w:tc>
          <w:tcPr>
            <w:tcW w:w="851" w:type="dxa"/>
          </w:tcPr>
          <w:p w14:paraId="6E80FB9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w:t>
            </w:r>
          </w:p>
        </w:tc>
        <w:tc>
          <w:tcPr>
            <w:tcW w:w="3878" w:type="dxa"/>
          </w:tcPr>
          <w:p w14:paraId="65415A7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CC/TC genotype/C allele increased OA risk</w:t>
            </w:r>
          </w:p>
        </w:tc>
      </w:tr>
      <w:tr w:rsidR="006571E5" w:rsidRPr="006571E5" w14:paraId="2644F037" w14:textId="77777777" w:rsidTr="00192601">
        <w:tc>
          <w:tcPr>
            <w:tcW w:w="1464" w:type="dxa"/>
          </w:tcPr>
          <w:p w14:paraId="538FB772" w14:textId="125A81C0"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r w:rsidRPr="006571E5">
              <w:rPr>
                <w:rFonts w:ascii="Book Antiqua" w:hAnsi="Book Antiqua"/>
                <w:color w:val="000000" w:themeColor="text1"/>
                <w:sz w:val="24"/>
                <w:szCs w:val="24"/>
              </w:rPr>
              <w:t>, 2019</w:t>
            </w:r>
          </w:p>
        </w:tc>
        <w:tc>
          <w:tcPr>
            <w:tcW w:w="1050" w:type="dxa"/>
          </w:tcPr>
          <w:p w14:paraId="4B7D7E2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285EAEE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5367FDD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7816CC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1B37FCE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98</w:t>
            </w:r>
          </w:p>
        </w:tc>
        <w:tc>
          <w:tcPr>
            <w:tcW w:w="845" w:type="dxa"/>
          </w:tcPr>
          <w:p w14:paraId="4DEE944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w:t>
            </w:r>
          </w:p>
        </w:tc>
        <w:tc>
          <w:tcPr>
            <w:tcW w:w="883" w:type="dxa"/>
          </w:tcPr>
          <w:p w14:paraId="54BBE1A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851" w:type="dxa"/>
          </w:tcPr>
          <w:p w14:paraId="46CDA14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112</w:t>
            </w:r>
          </w:p>
        </w:tc>
        <w:tc>
          <w:tcPr>
            <w:tcW w:w="850" w:type="dxa"/>
          </w:tcPr>
          <w:p w14:paraId="59B1358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13</w:t>
            </w:r>
          </w:p>
        </w:tc>
        <w:tc>
          <w:tcPr>
            <w:tcW w:w="851" w:type="dxa"/>
          </w:tcPr>
          <w:p w14:paraId="7E5F44D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w:t>
            </w:r>
          </w:p>
        </w:tc>
        <w:tc>
          <w:tcPr>
            <w:tcW w:w="3878" w:type="dxa"/>
          </w:tcPr>
          <w:p w14:paraId="27E20E2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TC genotype/C allele increased OA risk</w:t>
            </w:r>
          </w:p>
        </w:tc>
      </w:tr>
      <w:tr w:rsidR="006571E5" w:rsidRPr="006571E5" w14:paraId="3178A31F" w14:textId="77777777" w:rsidTr="00192601">
        <w:tc>
          <w:tcPr>
            <w:tcW w:w="1464" w:type="dxa"/>
          </w:tcPr>
          <w:p w14:paraId="3DC03ADB" w14:textId="1A2DD365"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vAlign w:val="center"/>
          </w:tcPr>
          <w:p w14:paraId="129ECB5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vAlign w:val="center"/>
          </w:tcPr>
          <w:p w14:paraId="70EB6BA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vAlign w:val="center"/>
          </w:tcPr>
          <w:p w14:paraId="128E7FA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vAlign w:val="center"/>
          </w:tcPr>
          <w:p w14:paraId="7FC2E46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vAlign w:val="center"/>
          </w:tcPr>
          <w:p w14:paraId="72C0537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198</w:t>
            </w:r>
          </w:p>
        </w:tc>
        <w:tc>
          <w:tcPr>
            <w:tcW w:w="845" w:type="dxa"/>
            <w:vAlign w:val="center"/>
          </w:tcPr>
          <w:p w14:paraId="574F3B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83" w:type="dxa"/>
            <w:vAlign w:val="center"/>
          </w:tcPr>
          <w:p w14:paraId="159A13F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851" w:type="dxa"/>
            <w:vAlign w:val="center"/>
          </w:tcPr>
          <w:p w14:paraId="52FC5F7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493</w:t>
            </w:r>
          </w:p>
        </w:tc>
        <w:tc>
          <w:tcPr>
            <w:tcW w:w="850" w:type="dxa"/>
            <w:vAlign w:val="center"/>
          </w:tcPr>
          <w:p w14:paraId="36E8352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51" w:type="dxa"/>
            <w:vAlign w:val="center"/>
          </w:tcPr>
          <w:p w14:paraId="054CAF0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3878" w:type="dxa"/>
          </w:tcPr>
          <w:p w14:paraId="69E280E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 allele increased OA risk</w:t>
            </w:r>
          </w:p>
        </w:tc>
      </w:tr>
      <w:tr w:rsidR="006571E5" w:rsidRPr="006571E5" w14:paraId="2CA21B10" w14:textId="77777777" w:rsidTr="00192601">
        <w:tc>
          <w:tcPr>
            <w:tcW w:w="1464" w:type="dxa"/>
          </w:tcPr>
          <w:p w14:paraId="7C169760" w14:textId="69ADCE93"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tcPr>
          <w:p w14:paraId="09BA4A2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4ABB221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0818A6F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34CA82A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8027B6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195</w:t>
            </w:r>
          </w:p>
        </w:tc>
        <w:tc>
          <w:tcPr>
            <w:tcW w:w="845" w:type="dxa"/>
          </w:tcPr>
          <w:p w14:paraId="7246317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14</w:t>
            </w:r>
          </w:p>
        </w:tc>
        <w:tc>
          <w:tcPr>
            <w:tcW w:w="883" w:type="dxa"/>
          </w:tcPr>
          <w:p w14:paraId="09E431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851" w:type="dxa"/>
          </w:tcPr>
          <w:p w14:paraId="123B31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493</w:t>
            </w:r>
          </w:p>
        </w:tc>
        <w:tc>
          <w:tcPr>
            <w:tcW w:w="850" w:type="dxa"/>
          </w:tcPr>
          <w:p w14:paraId="03F2F43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51" w:type="dxa"/>
          </w:tcPr>
          <w:p w14:paraId="1A8EF0C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3878" w:type="dxa"/>
          </w:tcPr>
          <w:p w14:paraId="78B7576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51C1CC3F" w14:textId="77777777" w:rsidTr="00192601">
        <w:tc>
          <w:tcPr>
            <w:tcW w:w="1464" w:type="dxa"/>
          </w:tcPr>
          <w:p w14:paraId="61F4F147" w14:textId="23AB750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Han</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[24]</w:t>
            </w:r>
            <w:r w:rsidRPr="006571E5">
              <w:rPr>
                <w:rFonts w:ascii="Book Antiqua" w:hAnsi="Book Antiqua"/>
                <w:color w:val="000000" w:themeColor="text1"/>
                <w:sz w:val="24"/>
                <w:szCs w:val="24"/>
              </w:rPr>
              <w:t>, 2014</w:t>
            </w:r>
          </w:p>
        </w:tc>
        <w:tc>
          <w:tcPr>
            <w:tcW w:w="1050" w:type="dxa"/>
          </w:tcPr>
          <w:p w14:paraId="0CD9210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00D533D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E332D6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C60AD6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03E8C1C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226</w:t>
            </w:r>
          </w:p>
        </w:tc>
        <w:tc>
          <w:tcPr>
            <w:tcW w:w="845" w:type="dxa"/>
          </w:tcPr>
          <w:p w14:paraId="135F26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w:t>
            </w:r>
          </w:p>
        </w:tc>
        <w:tc>
          <w:tcPr>
            <w:tcW w:w="883" w:type="dxa"/>
          </w:tcPr>
          <w:p w14:paraId="44462E8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w:t>
            </w:r>
          </w:p>
        </w:tc>
        <w:tc>
          <w:tcPr>
            <w:tcW w:w="851" w:type="dxa"/>
          </w:tcPr>
          <w:p w14:paraId="5373E4E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236</w:t>
            </w:r>
          </w:p>
        </w:tc>
        <w:tc>
          <w:tcPr>
            <w:tcW w:w="850" w:type="dxa"/>
          </w:tcPr>
          <w:p w14:paraId="202084E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56</w:t>
            </w:r>
          </w:p>
        </w:tc>
        <w:tc>
          <w:tcPr>
            <w:tcW w:w="851" w:type="dxa"/>
          </w:tcPr>
          <w:p w14:paraId="1A973A6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w:t>
            </w:r>
          </w:p>
        </w:tc>
        <w:tc>
          <w:tcPr>
            <w:tcW w:w="3878" w:type="dxa"/>
          </w:tcPr>
          <w:p w14:paraId="36A7786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2B84EAC0" w14:textId="77777777" w:rsidTr="00192601">
        <w:tc>
          <w:tcPr>
            <w:tcW w:w="2514" w:type="dxa"/>
            <w:gridSpan w:val="2"/>
          </w:tcPr>
          <w:p w14:paraId="12C570C5" w14:textId="77777777" w:rsidR="00564260" w:rsidRPr="006571E5" w:rsidRDefault="00564260"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rs2397084</w:t>
            </w:r>
          </w:p>
        </w:tc>
        <w:tc>
          <w:tcPr>
            <w:tcW w:w="1189" w:type="dxa"/>
          </w:tcPr>
          <w:p w14:paraId="3B83EDE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660" w:type="dxa"/>
          </w:tcPr>
          <w:p w14:paraId="4F4AF44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989886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7C42BDF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5" w:type="dxa"/>
          </w:tcPr>
          <w:p w14:paraId="277FACA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83" w:type="dxa"/>
          </w:tcPr>
          <w:p w14:paraId="680FC51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4009845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4827984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320AF53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3878" w:type="dxa"/>
          </w:tcPr>
          <w:p w14:paraId="696D91F2"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4B528943" w14:textId="77777777" w:rsidTr="00192601">
        <w:tc>
          <w:tcPr>
            <w:tcW w:w="1464" w:type="dxa"/>
          </w:tcPr>
          <w:p w14:paraId="252E8891" w14:textId="0767F558"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r w:rsidRPr="006571E5">
              <w:rPr>
                <w:rFonts w:ascii="Book Antiqua" w:hAnsi="Book Antiqua"/>
                <w:color w:val="000000" w:themeColor="text1"/>
                <w:sz w:val="24"/>
                <w:szCs w:val="24"/>
              </w:rPr>
              <w:t>, 2019</w:t>
            </w:r>
          </w:p>
        </w:tc>
        <w:tc>
          <w:tcPr>
            <w:tcW w:w="1050" w:type="dxa"/>
          </w:tcPr>
          <w:p w14:paraId="0539DAB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1788BFF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7438B7D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w:t>
            </w:r>
          </w:p>
        </w:tc>
        <w:tc>
          <w:tcPr>
            <w:tcW w:w="563" w:type="dxa"/>
          </w:tcPr>
          <w:p w14:paraId="3EF0FE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w:t>
            </w:r>
          </w:p>
        </w:tc>
        <w:tc>
          <w:tcPr>
            <w:tcW w:w="844" w:type="dxa"/>
          </w:tcPr>
          <w:p w14:paraId="3E6927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111</w:t>
            </w:r>
          </w:p>
        </w:tc>
        <w:tc>
          <w:tcPr>
            <w:tcW w:w="845" w:type="dxa"/>
          </w:tcPr>
          <w:p w14:paraId="630EAC4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16</w:t>
            </w:r>
          </w:p>
        </w:tc>
        <w:tc>
          <w:tcPr>
            <w:tcW w:w="883" w:type="dxa"/>
          </w:tcPr>
          <w:p w14:paraId="44F3D55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851" w:type="dxa"/>
          </w:tcPr>
          <w:p w14:paraId="594D4C1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109</w:t>
            </w:r>
          </w:p>
        </w:tc>
        <w:tc>
          <w:tcPr>
            <w:tcW w:w="850" w:type="dxa"/>
          </w:tcPr>
          <w:p w14:paraId="056DF3F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18</w:t>
            </w:r>
          </w:p>
        </w:tc>
        <w:tc>
          <w:tcPr>
            <w:tcW w:w="851" w:type="dxa"/>
          </w:tcPr>
          <w:p w14:paraId="663609A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3878" w:type="dxa"/>
          </w:tcPr>
          <w:p w14:paraId="421C1B5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33D909EF" w14:textId="77777777" w:rsidTr="00192601">
        <w:tc>
          <w:tcPr>
            <w:tcW w:w="2514" w:type="dxa"/>
            <w:gridSpan w:val="2"/>
          </w:tcPr>
          <w:p w14:paraId="3868BE4F" w14:textId="77777777" w:rsidR="00564260" w:rsidRPr="006571E5" w:rsidRDefault="00564260"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rs1889570</w:t>
            </w:r>
          </w:p>
        </w:tc>
        <w:tc>
          <w:tcPr>
            <w:tcW w:w="1189" w:type="dxa"/>
          </w:tcPr>
          <w:p w14:paraId="2559B6E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660" w:type="dxa"/>
          </w:tcPr>
          <w:p w14:paraId="7DCAFD2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6F5ED2A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23C52D7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5" w:type="dxa"/>
          </w:tcPr>
          <w:p w14:paraId="5E6DD00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83" w:type="dxa"/>
          </w:tcPr>
          <w:p w14:paraId="35D24CF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5FDEC6C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007D1C4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5AB2DB6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3878" w:type="dxa"/>
          </w:tcPr>
          <w:p w14:paraId="1A9727A8"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1DBED5CA" w14:textId="77777777" w:rsidTr="00192601">
        <w:tc>
          <w:tcPr>
            <w:tcW w:w="1464" w:type="dxa"/>
          </w:tcPr>
          <w:p w14:paraId="285EEE9E" w14:textId="328D8496" w:rsidR="00564260" w:rsidRPr="006571E5" w:rsidRDefault="00564260" w:rsidP="0096757A">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 2018</w:t>
            </w:r>
          </w:p>
        </w:tc>
        <w:tc>
          <w:tcPr>
            <w:tcW w:w="1050" w:type="dxa"/>
          </w:tcPr>
          <w:p w14:paraId="5CF4E0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94B70E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1E36571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w:t>
            </w:r>
          </w:p>
        </w:tc>
        <w:tc>
          <w:tcPr>
            <w:tcW w:w="563" w:type="dxa"/>
          </w:tcPr>
          <w:p w14:paraId="25B7975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w:t>
            </w:r>
          </w:p>
        </w:tc>
        <w:tc>
          <w:tcPr>
            <w:tcW w:w="844" w:type="dxa"/>
          </w:tcPr>
          <w:p w14:paraId="0F3504B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57</w:t>
            </w:r>
          </w:p>
        </w:tc>
        <w:tc>
          <w:tcPr>
            <w:tcW w:w="845" w:type="dxa"/>
          </w:tcPr>
          <w:p w14:paraId="00020DB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129</w:t>
            </w:r>
          </w:p>
        </w:tc>
        <w:tc>
          <w:tcPr>
            <w:tcW w:w="883" w:type="dxa"/>
          </w:tcPr>
          <w:p w14:paraId="69D3D76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58</w:t>
            </w:r>
          </w:p>
        </w:tc>
        <w:tc>
          <w:tcPr>
            <w:tcW w:w="851" w:type="dxa"/>
          </w:tcPr>
          <w:p w14:paraId="7EFC5D2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50" w:type="dxa"/>
          </w:tcPr>
          <w:p w14:paraId="328F29E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91</w:t>
            </w:r>
          </w:p>
        </w:tc>
        <w:tc>
          <w:tcPr>
            <w:tcW w:w="851" w:type="dxa"/>
          </w:tcPr>
          <w:p w14:paraId="3946DFA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46</w:t>
            </w:r>
          </w:p>
        </w:tc>
        <w:tc>
          <w:tcPr>
            <w:tcW w:w="3878" w:type="dxa"/>
          </w:tcPr>
          <w:p w14:paraId="6EFDE8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35199B1" w14:textId="77777777" w:rsidTr="00192601">
        <w:tc>
          <w:tcPr>
            <w:tcW w:w="1464" w:type="dxa"/>
            <w:tcBorders>
              <w:bottom w:val="single" w:sz="12" w:space="0" w:color="auto"/>
            </w:tcBorders>
          </w:tcPr>
          <w:p w14:paraId="3D1C68D8" w14:textId="7A24317A" w:rsidR="00564260" w:rsidRPr="006571E5" w:rsidRDefault="00564260" w:rsidP="0096757A">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 2018</w:t>
            </w:r>
          </w:p>
        </w:tc>
        <w:tc>
          <w:tcPr>
            <w:tcW w:w="1050" w:type="dxa"/>
            <w:tcBorders>
              <w:bottom w:val="single" w:sz="12" w:space="0" w:color="auto"/>
            </w:tcBorders>
          </w:tcPr>
          <w:p w14:paraId="05EF04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Borders>
              <w:bottom w:val="single" w:sz="12" w:space="0" w:color="auto"/>
            </w:tcBorders>
          </w:tcPr>
          <w:p w14:paraId="3D9540B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Borders>
              <w:bottom w:val="single" w:sz="12" w:space="0" w:color="auto"/>
            </w:tcBorders>
          </w:tcPr>
          <w:p w14:paraId="21E1857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Borders>
              <w:bottom w:val="single" w:sz="12" w:space="0" w:color="auto"/>
            </w:tcBorders>
          </w:tcPr>
          <w:p w14:paraId="63C9711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Borders>
              <w:bottom w:val="single" w:sz="12" w:space="0" w:color="auto"/>
            </w:tcBorders>
          </w:tcPr>
          <w:p w14:paraId="4204FAF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68</w:t>
            </w:r>
          </w:p>
        </w:tc>
        <w:tc>
          <w:tcPr>
            <w:tcW w:w="845" w:type="dxa"/>
            <w:tcBorders>
              <w:bottom w:val="single" w:sz="12" w:space="0" w:color="auto"/>
            </w:tcBorders>
          </w:tcPr>
          <w:p w14:paraId="541CAD9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111</w:t>
            </w:r>
          </w:p>
        </w:tc>
        <w:tc>
          <w:tcPr>
            <w:tcW w:w="883" w:type="dxa"/>
            <w:tcBorders>
              <w:bottom w:val="single" w:sz="12" w:space="0" w:color="auto"/>
            </w:tcBorders>
          </w:tcPr>
          <w:p w14:paraId="6B3D89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51</w:t>
            </w:r>
          </w:p>
        </w:tc>
        <w:tc>
          <w:tcPr>
            <w:tcW w:w="851" w:type="dxa"/>
            <w:tcBorders>
              <w:bottom w:val="single" w:sz="12" w:space="0" w:color="auto"/>
            </w:tcBorders>
          </w:tcPr>
          <w:p w14:paraId="32C06F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50" w:type="dxa"/>
            <w:tcBorders>
              <w:bottom w:val="single" w:sz="12" w:space="0" w:color="auto"/>
            </w:tcBorders>
          </w:tcPr>
          <w:p w14:paraId="1B7C944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91</w:t>
            </w:r>
          </w:p>
        </w:tc>
        <w:tc>
          <w:tcPr>
            <w:tcW w:w="851" w:type="dxa"/>
            <w:tcBorders>
              <w:bottom w:val="single" w:sz="12" w:space="0" w:color="auto"/>
            </w:tcBorders>
          </w:tcPr>
          <w:p w14:paraId="1550632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46</w:t>
            </w:r>
          </w:p>
        </w:tc>
        <w:tc>
          <w:tcPr>
            <w:tcW w:w="3878" w:type="dxa"/>
            <w:tcBorders>
              <w:bottom w:val="single" w:sz="12" w:space="0" w:color="auto"/>
            </w:tcBorders>
          </w:tcPr>
          <w:p w14:paraId="47F9557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bl>
    <w:p w14:paraId="2C81E9C1" w14:textId="192D1780" w:rsidR="00564260" w:rsidRPr="006571E5" w:rsidRDefault="00431922" w:rsidP="00B2038C">
      <w:pPr>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 xml:space="preserve">HB: </w:t>
      </w:r>
      <w:r w:rsidR="00564260" w:rsidRPr="006571E5">
        <w:rPr>
          <w:rFonts w:ascii="Book Antiqua" w:eastAsia="宋体" w:hAnsi="Book Antiqua" w:cs="Times New Roman"/>
          <w:color w:val="000000" w:themeColor="text1"/>
          <w:sz w:val="24"/>
          <w:szCs w:val="24"/>
        </w:rPr>
        <w:t>Hospital-based</w:t>
      </w:r>
      <w:r w:rsidRPr="006571E5">
        <w:rPr>
          <w:rFonts w:ascii="Book Antiqua" w:eastAsia="宋体" w:hAnsi="Book Antiqua" w:cs="Times New Roman"/>
          <w:color w:val="000000" w:themeColor="text1"/>
          <w:sz w:val="24"/>
          <w:szCs w:val="24"/>
        </w:rPr>
        <w:t xml:space="preserve">; OA: </w:t>
      </w:r>
      <w:r w:rsidR="00564260" w:rsidRPr="006571E5">
        <w:rPr>
          <w:rFonts w:ascii="Book Antiqua" w:eastAsia="宋体" w:hAnsi="Book Antiqua" w:cs="Times New Roman"/>
          <w:color w:val="000000" w:themeColor="text1"/>
          <w:sz w:val="24"/>
          <w:szCs w:val="24"/>
        </w:rPr>
        <w:t>Osteoarthritis.</w:t>
      </w:r>
    </w:p>
    <w:p w14:paraId="0EF14B69" w14:textId="77777777" w:rsidR="00564260" w:rsidRPr="006571E5" w:rsidRDefault="00564260" w:rsidP="00B2038C">
      <w:pPr>
        <w:widowControl/>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br w:type="page"/>
      </w:r>
    </w:p>
    <w:p w14:paraId="59E6BAC2" w14:textId="37BFDDD1" w:rsidR="00564260" w:rsidRPr="006571E5" w:rsidRDefault="00564260" w:rsidP="00B2038C">
      <w:pPr>
        <w:widowControl/>
        <w:snapToGrid w:val="0"/>
        <w:spacing w:line="360" w:lineRule="auto"/>
        <w:rPr>
          <w:rFonts w:ascii="Book Antiqua" w:eastAsia="宋体" w:hAnsi="Book Antiqua" w:cs="Times New Roman"/>
          <w:b/>
          <w:bCs/>
          <w:color w:val="000000" w:themeColor="text1"/>
          <w:sz w:val="24"/>
          <w:szCs w:val="24"/>
        </w:rPr>
      </w:pPr>
      <w:r w:rsidRPr="006571E5">
        <w:rPr>
          <w:rFonts w:ascii="Book Antiqua" w:hAnsi="Book Antiqua" w:cs="Times New Roman"/>
          <w:b/>
          <w:bCs/>
          <w:color w:val="000000" w:themeColor="text1"/>
          <w:sz w:val="24"/>
          <w:szCs w:val="24"/>
        </w:rPr>
        <w:lastRenderedPageBreak/>
        <w:t xml:space="preserve">Table 3 Meta-analysis of the association between </w:t>
      </w:r>
      <w:r w:rsidR="00431922" w:rsidRPr="006571E5">
        <w:rPr>
          <w:rFonts w:ascii="Book Antiqua" w:hAnsi="Book Antiqua" w:cs="Times New Roman"/>
          <w:b/>
          <w:bCs/>
          <w:i/>
          <w:iCs/>
          <w:color w:val="000000" w:themeColor="text1"/>
          <w:sz w:val="24"/>
          <w:szCs w:val="24"/>
        </w:rPr>
        <w:t>IL</w:t>
      </w:r>
      <w:r w:rsidRPr="006571E5">
        <w:rPr>
          <w:rFonts w:ascii="Book Antiqua" w:hAnsi="Book Antiqua" w:cs="Times New Roman"/>
          <w:b/>
          <w:bCs/>
          <w:i/>
          <w:iCs/>
          <w:color w:val="000000" w:themeColor="text1"/>
          <w:sz w:val="24"/>
          <w:szCs w:val="24"/>
        </w:rPr>
        <w:t>-17</w:t>
      </w:r>
      <w:r w:rsidRPr="006571E5">
        <w:rPr>
          <w:rFonts w:ascii="Book Antiqua" w:hAnsi="Book Antiqua" w:cs="Times New Roman"/>
          <w:b/>
          <w:bCs/>
          <w:color w:val="000000" w:themeColor="text1"/>
          <w:sz w:val="24"/>
          <w:szCs w:val="24"/>
        </w:rPr>
        <w:t xml:space="preserve"> gene polymorphisms and osteoarthritis risk</w:t>
      </w:r>
    </w:p>
    <w:tbl>
      <w:tblPr>
        <w:tblStyle w:val="a7"/>
        <w:tblpPr w:leftFromText="180" w:rightFromText="180" w:horzAnchor="margin" w:tblpY="48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985"/>
        <w:gridCol w:w="2409"/>
        <w:gridCol w:w="1418"/>
        <w:gridCol w:w="1276"/>
        <w:gridCol w:w="2101"/>
        <w:gridCol w:w="1164"/>
        <w:gridCol w:w="1134"/>
      </w:tblGrid>
      <w:tr w:rsidR="006571E5" w:rsidRPr="006571E5" w14:paraId="1B9C6555" w14:textId="77777777" w:rsidTr="00570849">
        <w:tc>
          <w:tcPr>
            <w:tcW w:w="1271" w:type="dxa"/>
            <w:tcBorders>
              <w:top w:val="single" w:sz="4" w:space="0" w:color="auto"/>
              <w:bottom w:val="single" w:sz="4" w:space="0" w:color="auto"/>
            </w:tcBorders>
          </w:tcPr>
          <w:p w14:paraId="0397867D"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SNP</w:t>
            </w:r>
          </w:p>
        </w:tc>
        <w:tc>
          <w:tcPr>
            <w:tcW w:w="1985" w:type="dxa"/>
            <w:tcBorders>
              <w:top w:val="single" w:sz="4" w:space="0" w:color="auto"/>
              <w:bottom w:val="single" w:sz="4" w:space="0" w:color="auto"/>
            </w:tcBorders>
          </w:tcPr>
          <w:p w14:paraId="670F0D00"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Comparison</w:t>
            </w:r>
          </w:p>
        </w:tc>
        <w:tc>
          <w:tcPr>
            <w:tcW w:w="2409" w:type="dxa"/>
            <w:tcBorders>
              <w:top w:val="single" w:sz="4" w:space="0" w:color="auto"/>
              <w:bottom w:val="single" w:sz="4" w:space="0" w:color="auto"/>
            </w:tcBorders>
          </w:tcPr>
          <w:p w14:paraId="47729D8E"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Category</w:t>
            </w:r>
          </w:p>
        </w:tc>
        <w:tc>
          <w:tcPr>
            <w:tcW w:w="1418" w:type="dxa"/>
            <w:tcBorders>
              <w:top w:val="single" w:sz="4" w:space="0" w:color="auto"/>
              <w:bottom w:val="single" w:sz="4" w:space="0" w:color="auto"/>
            </w:tcBorders>
          </w:tcPr>
          <w:p w14:paraId="13132149" w14:textId="34CD9DEE" w:rsidR="00564260" w:rsidRPr="006571E5" w:rsidRDefault="00564260" w:rsidP="0096757A">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Category</w:t>
            </w:r>
          </w:p>
        </w:tc>
        <w:tc>
          <w:tcPr>
            <w:tcW w:w="1276" w:type="dxa"/>
            <w:tcBorders>
              <w:top w:val="single" w:sz="4" w:space="0" w:color="auto"/>
              <w:bottom w:val="single" w:sz="4" w:space="0" w:color="auto"/>
            </w:tcBorders>
          </w:tcPr>
          <w:p w14:paraId="5FF0B90C"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Studies</w:t>
            </w:r>
          </w:p>
        </w:tc>
        <w:tc>
          <w:tcPr>
            <w:tcW w:w="2101" w:type="dxa"/>
            <w:tcBorders>
              <w:top w:val="single" w:sz="4" w:space="0" w:color="auto"/>
              <w:bottom w:val="single" w:sz="4" w:space="0" w:color="auto"/>
            </w:tcBorders>
          </w:tcPr>
          <w:p w14:paraId="30F7DECC"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Odds ratio (95% confidence interval)</w:t>
            </w:r>
          </w:p>
        </w:tc>
        <w:tc>
          <w:tcPr>
            <w:tcW w:w="1164" w:type="dxa"/>
            <w:tcBorders>
              <w:top w:val="single" w:sz="4" w:space="0" w:color="auto"/>
              <w:bottom w:val="single" w:sz="4" w:space="0" w:color="auto"/>
            </w:tcBorders>
          </w:tcPr>
          <w:p w14:paraId="302AFEFE" w14:textId="58F7C2C5" w:rsidR="00564260" w:rsidRPr="006571E5" w:rsidRDefault="00564260" w:rsidP="00B2038C">
            <w:pPr>
              <w:snapToGrid w:val="0"/>
              <w:spacing w:line="360" w:lineRule="auto"/>
              <w:rPr>
                <w:rFonts w:ascii="Book Antiqua" w:hAnsi="Book Antiqua"/>
                <w:b/>
                <w:bCs/>
                <w:color w:val="000000" w:themeColor="text1"/>
                <w:sz w:val="24"/>
                <w:szCs w:val="24"/>
              </w:rPr>
            </w:pPr>
            <w:r w:rsidRPr="00D9681D">
              <w:rPr>
                <w:rFonts w:ascii="Book Antiqua" w:hAnsi="Book Antiqua"/>
                <w:b/>
                <w:bCs/>
                <w:i/>
                <w:color w:val="000000" w:themeColor="text1"/>
                <w:sz w:val="24"/>
                <w:szCs w:val="24"/>
              </w:rPr>
              <w:t>P</w:t>
            </w:r>
            <w:r w:rsidR="00431922" w:rsidRPr="00D9681D">
              <w:rPr>
                <w:rFonts w:ascii="Book Antiqua" w:hAnsi="Book Antiqua"/>
                <w:b/>
                <w:bCs/>
                <w:i/>
                <w:color w:val="000000" w:themeColor="text1"/>
                <w:sz w:val="24"/>
                <w:szCs w:val="24"/>
              </w:rPr>
              <w:t xml:space="preserve"> </w:t>
            </w:r>
            <w:r w:rsidRPr="006571E5">
              <w:rPr>
                <w:rFonts w:ascii="Book Antiqua" w:hAnsi="Book Antiqua"/>
                <w:b/>
                <w:bCs/>
                <w:color w:val="000000" w:themeColor="text1"/>
                <w:sz w:val="24"/>
                <w:szCs w:val="24"/>
              </w:rPr>
              <w:t>value</w:t>
            </w:r>
          </w:p>
        </w:tc>
        <w:tc>
          <w:tcPr>
            <w:tcW w:w="1134" w:type="dxa"/>
            <w:tcBorders>
              <w:top w:val="single" w:sz="4" w:space="0" w:color="auto"/>
              <w:bottom w:val="single" w:sz="4" w:space="0" w:color="auto"/>
            </w:tcBorders>
          </w:tcPr>
          <w:p w14:paraId="7C8529AA" w14:textId="07ABD13F" w:rsidR="00564260" w:rsidRPr="006571E5" w:rsidRDefault="00D9681D" w:rsidP="00B2038C">
            <w:pPr>
              <w:snapToGrid w:val="0"/>
              <w:spacing w:line="360" w:lineRule="auto"/>
              <w:rPr>
                <w:rFonts w:ascii="Book Antiqua" w:hAnsi="Book Antiqua"/>
                <w:b/>
                <w:bCs/>
                <w:color w:val="000000" w:themeColor="text1"/>
                <w:sz w:val="24"/>
                <w:szCs w:val="24"/>
              </w:rPr>
            </w:pPr>
            <w:r w:rsidRPr="00D9681D">
              <w:rPr>
                <w:rFonts w:ascii="Book Antiqua" w:hAnsi="Book Antiqua" w:hint="eastAsia"/>
                <w:b/>
                <w:bCs/>
                <w:i/>
                <w:color w:val="000000" w:themeColor="text1"/>
                <w:sz w:val="24"/>
                <w:szCs w:val="24"/>
              </w:rPr>
              <w:t>I</w:t>
            </w:r>
            <w:r w:rsidRPr="00D9681D">
              <w:rPr>
                <w:rFonts w:ascii="Book Antiqua" w:hAnsi="Book Antiqua"/>
                <w:b/>
                <w:bCs/>
                <w:i/>
                <w:color w:val="000000" w:themeColor="text1"/>
                <w:sz w:val="24"/>
                <w:szCs w:val="24"/>
                <w:vertAlign w:val="superscript"/>
              </w:rPr>
              <w:t>2</w:t>
            </w:r>
          </w:p>
        </w:tc>
      </w:tr>
      <w:tr w:rsidR="006571E5" w:rsidRPr="006571E5" w14:paraId="7CE7A733" w14:textId="77777777" w:rsidTr="00570849">
        <w:tc>
          <w:tcPr>
            <w:tcW w:w="1271" w:type="dxa"/>
            <w:vMerge w:val="restart"/>
            <w:tcBorders>
              <w:top w:val="single" w:sz="4" w:space="0" w:color="auto"/>
            </w:tcBorders>
          </w:tcPr>
          <w:p w14:paraId="59E82A0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rs2275913</w:t>
            </w:r>
          </w:p>
        </w:tc>
        <w:tc>
          <w:tcPr>
            <w:tcW w:w="1985" w:type="dxa"/>
            <w:tcBorders>
              <w:top w:val="single" w:sz="4" w:space="0" w:color="auto"/>
            </w:tcBorders>
          </w:tcPr>
          <w:p w14:paraId="3AA1E2BB" w14:textId="717F007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w:t>
            </w:r>
          </w:p>
        </w:tc>
        <w:tc>
          <w:tcPr>
            <w:tcW w:w="2409" w:type="dxa"/>
            <w:tcBorders>
              <w:top w:val="single" w:sz="4" w:space="0" w:color="auto"/>
            </w:tcBorders>
          </w:tcPr>
          <w:p w14:paraId="6F83E7A3" w14:textId="36D5955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Borders>
              <w:top w:val="single" w:sz="4" w:space="0" w:color="auto"/>
            </w:tcBorders>
          </w:tcPr>
          <w:p w14:paraId="325A51E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Borders>
              <w:top w:val="single" w:sz="4" w:space="0" w:color="auto"/>
            </w:tcBorders>
          </w:tcPr>
          <w:p w14:paraId="4E04BDC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Borders>
              <w:top w:val="single" w:sz="4" w:space="0" w:color="auto"/>
            </w:tcBorders>
          </w:tcPr>
          <w:p w14:paraId="26F1FB66" w14:textId="3ACFC50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1.26 (1.08, 1.47)</w:t>
            </w:r>
          </w:p>
        </w:tc>
        <w:tc>
          <w:tcPr>
            <w:tcW w:w="1164" w:type="dxa"/>
            <w:tcBorders>
              <w:top w:val="single" w:sz="4" w:space="0" w:color="auto"/>
            </w:tcBorders>
          </w:tcPr>
          <w:p w14:paraId="2C464C0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0.003</w:t>
            </w:r>
          </w:p>
        </w:tc>
        <w:tc>
          <w:tcPr>
            <w:tcW w:w="1134" w:type="dxa"/>
            <w:tcBorders>
              <w:top w:val="single" w:sz="4" w:space="0" w:color="auto"/>
            </w:tcBorders>
          </w:tcPr>
          <w:p w14:paraId="1FE059F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61.6%</w:t>
            </w:r>
          </w:p>
        </w:tc>
      </w:tr>
      <w:tr w:rsidR="006571E5" w:rsidRPr="006571E5" w14:paraId="20BAB550" w14:textId="77777777" w:rsidTr="00570849">
        <w:tc>
          <w:tcPr>
            <w:tcW w:w="1271" w:type="dxa"/>
            <w:vMerge/>
          </w:tcPr>
          <w:p w14:paraId="5E064D4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32CEAF0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Allele model</w:t>
            </w:r>
          </w:p>
        </w:tc>
        <w:tc>
          <w:tcPr>
            <w:tcW w:w="2409" w:type="dxa"/>
          </w:tcPr>
          <w:p w14:paraId="3E1D4F0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056E5F5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764C809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6FEE27F3" w14:textId="72983F6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1.40 (1.18, 1.67)</w:t>
            </w:r>
          </w:p>
        </w:tc>
        <w:tc>
          <w:tcPr>
            <w:tcW w:w="1164" w:type="dxa"/>
          </w:tcPr>
          <w:p w14:paraId="1E7F824D" w14:textId="4FC5CEB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1CB6828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56.1%</w:t>
            </w:r>
          </w:p>
        </w:tc>
      </w:tr>
      <w:tr w:rsidR="006571E5" w:rsidRPr="006571E5" w14:paraId="21D3E711" w14:textId="77777777" w:rsidTr="00570849">
        <w:tc>
          <w:tcPr>
            <w:tcW w:w="1271" w:type="dxa"/>
            <w:vMerge/>
          </w:tcPr>
          <w:p w14:paraId="35CA74F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2F6C6D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0379B3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3049ACA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1570395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D546F76" w14:textId="3FBEF84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1.05 (0.84, 1.31)</w:t>
            </w:r>
          </w:p>
        </w:tc>
        <w:tc>
          <w:tcPr>
            <w:tcW w:w="1164" w:type="dxa"/>
          </w:tcPr>
          <w:p w14:paraId="7B44C5D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0.680</w:t>
            </w:r>
          </w:p>
        </w:tc>
        <w:tc>
          <w:tcPr>
            <w:tcW w:w="1134" w:type="dxa"/>
          </w:tcPr>
          <w:p w14:paraId="1866263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38.8%</w:t>
            </w:r>
          </w:p>
        </w:tc>
      </w:tr>
      <w:tr w:rsidR="006571E5" w:rsidRPr="006571E5" w14:paraId="5D92C814" w14:textId="77777777" w:rsidTr="00570849">
        <w:tc>
          <w:tcPr>
            <w:tcW w:w="1271" w:type="dxa"/>
            <w:vMerge/>
          </w:tcPr>
          <w:p w14:paraId="595432A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0E28AC8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96E974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2AF0E8F" w14:textId="46A66A6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00CE568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06DA0C9A" w14:textId="1C47154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1.28 (1.04, 1.59)</w:t>
            </w:r>
          </w:p>
        </w:tc>
        <w:tc>
          <w:tcPr>
            <w:tcW w:w="1164" w:type="dxa"/>
          </w:tcPr>
          <w:p w14:paraId="7622331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0.023</w:t>
            </w:r>
          </w:p>
        </w:tc>
        <w:tc>
          <w:tcPr>
            <w:tcW w:w="1134" w:type="dxa"/>
          </w:tcPr>
          <w:p w14:paraId="190E886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69.9%</w:t>
            </w:r>
          </w:p>
        </w:tc>
      </w:tr>
      <w:tr w:rsidR="006571E5" w:rsidRPr="006571E5" w14:paraId="69E36A6C" w14:textId="77777777" w:rsidTr="00570849">
        <w:tc>
          <w:tcPr>
            <w:tcW w:w="1271" w:type="dxa"/>
            <w:vMerge/>
          </w:tcPr>
          <w:p w14:paraId="6312951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5AEF37F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6424AE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583F7F44" w14:textId="11B280E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1702324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4A4F1705" w14:textId="6E08370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1.09 (0.83, 1.42)</w:t>
            </w:r>
          </w:p>
        </w:tc>
        <w:tc>
          <w:tcPr>
            <w:tcW w:w="1164" w:type="dxa"/>
          </w:tcPr>
          <w:p w14:paraId="5732FD1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0.545</w:t>
            </w:r>
          </w:p>
        </w:tc>
        <w:tc>
          <w:tcPr>
            <w:tcW w:w="1134" w:type="dxa"/>
          </w:tcPr>
          <w:p w14:paraId="5A257417" w14:textId="2B5B0C6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3D562C5B" w14:textId="77777777" w:rsidTr="00570849">
        <w:tc>
          <w:tcPr>
            <w:tcW w:w="1271" w:type="dxa"/>
            <w:vMerge/>
          </w:tcPr>
          <w:p w14:paraId="5476A9C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675CB48C" w14:textId="2C2AC33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AA + GA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GG</w:t>
            </w:r>
          </w:p>
        </w:tc>
        <w:tc>
          <w:tcPr>
            <w:tcW w:w="2409" w:type="dxa"/>
          </w:tcPr>
          <w:p w14:paraId="6A875CF6" w14:textId="1531870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Pr>
          <w:p w14:paraId="66063E1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18896B8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6AEDD13C" w14:textId="4C35145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(1.01, 1.55)</w:t>
            </w:r>
          </w:p>
        </w:tc>
        <w:tc>
          <w:tcPr>
            <w:tcW w:w="1164" w:type="dxa"/>
          </w:tcPr>
          <w:p w14:paraId="4080CC6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0.039</w:t>
            </w:r>
          </w:p>
        </w:tc>
        <w:tc>
          <w:tcPr>
            <w:tcW w:w="1134" w:type="dxa"/>
          </w:tcPr>
          <w:p w14:paraId="282F658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61.0%</w:t>
            </w:r>
          </w:p>
        </w:tc>
      </w:tr>
      <w:tr w:rsidR="006571E5" w:rsidRPr="006571E5" w14:paraId="2FF06D3A" w14:textId="77777777" w:rsidTr="00570849">
        <w:tc>
          <w:tcPr>
            <w:tcW w:w="1271" w:type="dxa"/>
            <w:vMerge/>
          </w:tcPr>
          <w:p w14:paraId="2DF069C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7B163B5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Dominant model</w:t>
            </w:r>
          </w:p>
        </w:tc>
        <w:tc>
          <w:tcPr>
            <w:tcW w:w="2409" w:type="dxa"/>
          </w:tcPr>
          <w:p w14:paraId="1EEFB98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6DADFF3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47247BC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5DAE68DF" w14:textId="5EF886D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1.44 (1.13, 1.82)</w:t>
            </w:r>
          </w:p>
        </w:tc>
        <w:tc>
          <w:tcPr>
            <w:tcW w:w="1164" w:type="dxa"/>
          </w:tcPr>
          <w:p w14:paraId="06FA277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0.003</w:t>
            </w:r>
          </w:p>
        </w:tc>
        <w:tc>
          <w:tcPr>
            <w:tcW w:w="1134" w:type="dxa"/>
          </w:tcPr>
          <w:p w14:paraId="45C84AF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51.4%</w:t>
            </w:r>
          </w:p>
        </w:tc>
      </w:tr>
      <w:tr w:rsidR="006571E5" w:rsidRPr="006571E5" w14:paraId="029CA05E" w14:textId="77777777" w:rsidTr="00570849">
        <w:tc>
          <w:tcPr>
            <w:tcW w:w="1271" w:type="dxa"/>
            <w:vMerge/>
          </w:tcPr>
          <w:p w14:paraId="359B03D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6EF2AA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7044BA9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17B7E05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04274CF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72C173C1" w14:textId="7F5AC13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0.98 (0.68, 1.41)</w:t>
            </w:r>
          </w:p>
        </w:tc>
        <w:tc>
          <w:tcPr>
            <w:tcW w:w="1164" w:type="dxa"/>
          </w:tcPr>
          <w:p w14:paraId="028297E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0.926</w:t>
            </w:r>
          </w:p>
        </w:tc>
        <w:tc>
          <w:tcPr>
            <w:tcW w:w="1134" w:type="dxa"/>
          </w:tcPr>
          <w:p w14:paraId="6709EB8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59.8%</w:t>
            </w:r>
          </w:p>
        </w:tc>
      </w:tr>
      <w:tr w:rsidR="006571E5" w:rsidRPr="006571E5" w14:paraId="54E88E33" w14:textId="77777777" w:rsidTr="00570849">
        <w:tc>
          <w:tcPr>
            <w:tcW w:w="1271" w:type="dxa"/>
            <w:vMerge/>
          </w:tcPr>
          <w:p w14:paraId="4DC0DAD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A992A4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0F7B60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1A0F8C28" w14:textId="3D65D73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61808AE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1B5ED9B4" w14:textId="57B47C7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1.27 (0.93, 1.73)</w:t>
            </w:r>
          </w:p>
        </w:tc>
        <w:tc>
          <w:tcPr>
            <w:tcW w:w="1164" w:type="dxa"/>
          </w:tcPr>
          <w:p w14:paraId="20D290E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0.130</w:t>
            </w:r>
          </w:p>
        </w:tc>
        <w:tc>
          <w:tcPr>
            <w:tcW w:w="1134" w:type="dxa"/>
          </w:tcPr>
          <w:p w14:paraId="490EB95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70.2%</w:t>
            </w:r>
          </w:p>
        </w:tc>
      </w:tr>
      <w:tr w:rsidR="006571E5" w:rsidRPr="006571E5" w14:paraId="5153054D" w14:textId="77777777" w:rsidTr="00570849">
        <w:tc>
          <w:tcPr>
            <w:tcW w:w="1271" w:type="dxa"/>
            <w:vMerge/>
          </w:tcPr>
          <w:p w14:paraId="78A42DB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4D79C01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52CBBFB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6D86F5F8" w14:textId="785892B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6D971C2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59202E7B" w14:textId="4218586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1.06 (0.74, 1.51)</w:t>
            </w:r>
          </w:p>
        </w:tc>
        <w:tc>
          <w:tcPr>
            <w:tcW w:w="1164" w:type="dxa"/>
          </w:tcPr>
          <w:p w14:paraId="42A3F99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0.769</w:t>
            </w:r>
          </w:p>
        </w:tc>
        <w:tc>
          <w:tcPr>
            <w:tcW w:w="1134" w:type="dxa"/>
          </w:tcPr>
          <w:p w14:paraId="27AA74E4" w14:textId="5CBB3E9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3CB1BAD7" w14:textId="77777777" w:rsidTr="00570849">
        <w:tc>
          <w:tcPr>
            <w:tcW w:w="1271" w:type="dxa"/>
            <w:vMerge/>
          </w:tcPr>
          <w:p w14:paraId="78FF36D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71E77DBD" w14:textId="70C0AC6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GA + GG</w:t>
            </w:r>
          </w:p>
        </w:tc>
        <w:tc>
          <w:tcPr>
            <w:tcW w:w="2409" w:type="dxa"/>
          </w:tcPr>
          <w:p w14:paraId="58CFBF4F" w14:textId="397A569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34EB191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3A2E1D3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16246223" w14:textId="3B04E3A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1.53 (1.30, 1.81)</w:t>
            </w:r>
          </w:p>
        </w:tc>
        <w:tc>
          <w:tcPr>
            <w:tcW w:w="1164" w:type="dxa"/>
          </w:tcPr>
          <w:p w14:paraId="0CD59C4E" w14:textId="161DAA3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79DA09A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5923B4A5" w14:textId="77777777" w:rsidTr="00570849">
        <w:tc>
          <w:tcPr>
            <w:tcW w:w="1271" w:type="dxa"/>
            <w:vMerge/>
          </w:tcPr>
          <w:p w14:paraId="09599C28"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4DC85A0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Recessive model</w:t>
            </w:r>
          </w:p>
        </w:tc>
        <w:tc>
          <w:tcPr>
            <w:tcW w:w="2409" w:type="dxa"/>
          </w:tcPr>
          <w:p w14:paraId="1A32EB4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2E77EA3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496206E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50AF45C6" w14:textId="459D5A6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1.62 (1.34, 1.96)</w:t>
            </w:r>
          </w:p>
        </w:tc>
        <w:tc>
          <w:tcPr>
            <w:tcW w:w="1164" w:type="dxa"/>
          </w:tcPr>
          <w:p w14:paraId="6F149AD0" w14:textId="0B16B2D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04840E4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13.3%</w:t>
            </w:r>
          </w:p>
        </w:tc>
      </w:tr>
      <w:tr w:rsidR="006571E5" w:rsidRPr="006571E5" w14:paraId="34EF93F5" w14:textId="77777777" w:rsidTr="00570849">
        <w:tc>
          <w:tcPr>
            <w:tcW w:w="1271" w:type="dxa"/>
            <w:vMerge/>
          </w:tcPr>
          <w:p w14:paraId="49D6006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1DA167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69C525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060F59D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15F5D06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12494768" w14:textId="40A1DCC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(0.88, 1.78)</w:t>
            </w:r>
          </w:p>
        </w:tc>
        <w:tc>
          <w:tcPr>
            <w:tcW w:w="1164" w:type="dxa"/>
          </w:tcPr>
          <w:p w14:paraId="20450C8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0.209</w:t>
            </w:r>
          </w:p>
        </w:tc>
        <w:tc>
          <w:tcPr>
            <w:tcW w:w="1134" w:type="dxa"/>
          </w:tcPr>
          <w:p w14:paraId="13FEE6F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5D8521E" w14:textId="77777777" w:rsidTr="00570849">
        <w:tc>
          <w:tcPr>
            <w:tcW w:w="1271" w:type="dxa"/>
            <w:vMerge/>
          </w:tcPr>
          <w:p w14:paraId="660BEC0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269BF9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5DE742B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0BF852DC" w14:textId="598AFDFE" w:rsidR="00431922" w:rsidRPr="006571E5" w:rsidRDefault="00431922" w:rsidP="0096757A">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w:t>
            </w:r>
            <w:r w:rsidR="0096757A">
              <w:rPr>
                <w:rFonts w:ascii="Book Antiqua" w:hAnsi="Book Antiqua"/>
                <w:bCs/>
                <w:color w:val="000000" w:themeColor="text1"/>
                <w:sz w:val="24"/>
                <w:szCs w:val="24"/>
              </w:rPr>
              <w:t>nee</w:t>
            </w:r>
          </w:p>
        </w:tc>
        <w:tc>
          <w:tcPr>
            <w:tcW w:w="1276" w:type="dxa"/>
          </w:tcPr>
          <w:p w14:paraId="508F819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2C6C26A6" w14:textId="1C9EF94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1.53 (1.27, 1.84)</w:t>
            </w:r>
          </w:p>
        </w:tc>
        <w:tc>
          <w:tcPr>
            <w:tcW w:w="1164" w:type="dxa"/>
          </w:tcPr>
          <w:p w14:paraId="4C137423" w14:textId="00D73C1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215B47A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5895FFD" w14:textId="77777777" w:rsidTr="00570849">
        <w:tc>
          <w:tcPr>
            <w:tcW w:w="1271" w:type="dxa"/>
            <w:vMerge/>
          </w:tcPr>
          <w:p w14:paraId="16D3263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D6CB86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EEA633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50EDFA9E" w14:textId="443EF009" w:rsidR="00431922" w:rsidRPr="006571E5" w:rsidRDefault="00431922" w:rsidP="0096757A">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w:t>
            </w:r>
            <w:r w:rsidR="0096757A">
              <w:rPr>
                <w:rFonts w:ascii="Book Antiqua" w:hAnsi="Book Antiqua"/>
                <w:bCs/>
                <w:color w:val="000000" w:themeColor="text1"/>
                <w:sz w:val="24"/>
                <w:szCs w:val="24"/>
              </w:rPr>
              <w:t>ip</w:t>
            </w:r>
          </w:p>
        </w:tc>
        <w:tc>
          <w:tcPr>
            <w:tcW w:w="1276" w:type="dxa"/>
          </w:tcPr>
          <w:p w14:paraId="54B468F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282BEFAD" w14:textId="19CE343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1.24 (0.73, 2.13)</w:t>
            </w:r>
          </w:p>
        </w:tc>
        <w:tc>
          <w:tcPr>
            <w:tcW w:w="1164" w:type="dxa"/>
          </w:tcPr>
          <w:p w14:paraId="389683C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0.430</w:t>
            </w:r>
          </w:p>
        </w:tc>
        <w:tc>
          <w:tcPr>
            <w:tcW w:w="1134" w:type="dxa"/>
          </w:tcPr>
          <w:p w14:paraId="014B6C60" w14:textId="14535A4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6A526C9D" w14:textId="77777777" w:rsidTr="00570849">
        <w:tc>
          <w:tcPr>
            <w:tcW w:w="1271" w:type="dxa"/>
            <w:vMerge/>
          </w:tcPr>
          <w:p w14:paraId="423440D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69A7FB1A" w14:textId="34B68E3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GG</w:t>
            </w:r>
          </w:p>
        </w:tc>
        <w:tc>
          <w:tcPr>
            <w:tcW w:w="2409" w:type="dxa"/>
          </w:tcPr>
          <w:p w14:paraId="6C58F879" w14:textId="383A6EB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2C41269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5A72CA7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00CE4659" w14:textId="16B5315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1.71 (1.42, 2.06)</w:t>
            </w:r>
          </w:p>
        </w:tc>
        <w:tc>
          <w:tcPr>
            <w:tcW w:w="1164" w:type="dxa"/>
          </w:tcPr>
          <w:p w14:paraId="046D7544" w14:textId="5C2A213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7638564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30.2%</w:t>
            </w:r>
          </w:p>
        </w:tc>
      </w:tr>
      <w:tr w:rsidR="006571E5" w:rsidRPr="006571E5" w14:paraId="543C9070" w14:textId="77777777" w:rsidTr="00570849">
        <w:tc>
          <w:tcPr>
            <w:tcW w:w="1271" w:type="dxa"/>
            <w:vMerge/>
          </w:tcPr>
          <w:p w14:paraId="771DB20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4942AA9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Homozygote model</w:t>
            </w:r>
          </w:p>
        </w:tc>
        <w:tc>
          <w:tcPr>
            <w:tcW w:w="2409" w:type="dxa"/>
          </w:tcPr>
          <w:p w14:paraId="1D96BDE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3B00A52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22CCBFA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23E063FF" w14:textId="4033966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1.89 (1.52, 2.34)</w:t>
            </w:r>
          </w:p>
        </w:tc>
        <w:tc>
          <w:tcPr>
            <w:tcW w:w="1164" w:type="dxa"/>
          </w:tcPr>
          <w:p w14:paraId="726905AD" w14:textId="57491E6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420BA81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40.8%</w:t>
            </w:r>
          </w:p>
        </w:tc>
      </w:tr>
      <w:tr w:rsidR="006571E5" w:rsidRPr="006571E5" w14:paraId="13CBB937" w14:textId="77777777" w:rsidTr="00570849">
        <w:tc>
          <w:tcPr>
            <w:tcW w:w="1271" w:type="dxa"/>
            <w:vMerge/>
          </w:tcPr>
          <w:p w14:paraId="327DEB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23CE223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603D39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4BD98E3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7430C01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D455D51" w14:textId="2BED501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1.28 (0.88, 1.86)</w:t>
            </w:r>
          </w:p>
        </w:tc>
        <w:tc>
          <w:tcPr>
            <w:tcW w:w="1164" w:type="dxa"/>
          </w:tcPr>
          <w:p w14:paraId="391999C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0.192</w:t>
            </w:r>
          </w:p>
        </w:tc>
        <w:tc>
          <w:tcPr>
            <w:tcW w:w="1134" w:type="dxa"/>
          </w:tcPr>
          <w:p w14:paraId="262C7D3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06B418BA" w14:textId="77777777" w:rsidTr="00570849">
        <w:tc>
          <w:tcPr>
            <w:tcW w:w="1271" w:type="dxa"/>
            <w:vMerge/>
          </w:tcPr>
          <w:p w14:paraId="098D227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0670CF0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0C3338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4B9CC923" w14:textId="2B5811F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58DD30A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38A0A148" w14:textId="4A27829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1.74 (1.41, 2.15)</w:t>
            </w:r>
          </w:p>
        </w:tc>
        <w:tc>
          <w:tcPr>
            <w:tcW w:w="1164" w:type="dxa"/>
          </w:tcPr>
          <w:p w14:paraId="0558117D" w14:textId="31D8473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1EA3A31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39.8%</w:t>
            </w:r>
          </w:p>
        </w:tc>
      </w:tr>
      <w:tr w:rsidR="006571E5" w:rsidRPr="006571E5" w14:paraId="41C01488" w14:textId="77777777" w:rsidTr="00570849">
        <w:tc>
          <w:tcPr>
            <w:tcW w:w="1271" w:type="dxa"/>
            <w:vMerge/>
          </w:tcPr>
          <w:p w14:paraId="46253E9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DDFB28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9CFAB7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1EF1112D" w14:textId="42B4C4C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212CC03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4CD7DCA5" w14:textId="68C99FB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(0.71, 2.20)</w:t>
            </w:r>
          </w:p>
        </w:tc>
        <w:tc>
          <w:tcPr>
            <w:tcW w:w="1164" w:type="dxa"/>
          </w:tcPr>
          <w:p w14:paraId="103882C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0.449</w:t>
            </w:r>
          </w:p>
        </w:tc>
        <w:tc>
          <w:tcPr>
            <w:tcW w:w="1134" w:type="dxa"/>
          </w:tcPr>
          <w:p w14:paraId="62FDE827" w14:textId="165E11A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51F154A2" w14:textId="77777777" w:rsidTr="00570849">
        <w:tc>
          <w:tcPr>
            <w:tcW w:w="1271" w:type="dxa"/>
            <w:vMerge/>
          </w:tcPr>
          <w:p w14:paraId="00E0829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3FFFBFBD" w14:textId="5C1B115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GA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GG</w:t>
            </w:r>
          </w:p>
        </w:tc>
        <w:tc>
          <w:tcPr>
            <w:tcW w:w="2409" w:type="dxa"/>
          </w:tcPr>
          <w:p w14:paraId="516B956B" w14:textId="019E8E0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2750146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462C31F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28851264" w14:textId="1A01068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1.15 (1.01, 1.32)</w:t>
            </w:r>
          </w:p>
        </w:tc>
        <w:tc>
          <w:tcPr>
            <w:tcW w:w="1164" w:type="dxa"/>
          </w:tcPr>
          <w:p w14:paraId="141F5B6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0.034</w:t>
            </w:r>
          </w:p>
        </w:tc>
        <w:tc>
          <w:tcPr>
            <w:tcW w:w="1134" w:type="dxa"/>
          </w:tcPr>
          <w:p w14:paraId="12012B9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47.7%</w:t>
            </w:r>
          </w:p>
        </w:tc>
      </w:tr>
      <w:tr w:rsidR="006571E5" w:rsidRPr="006571E5" w14:paraId="0EA5E644" w14:textId="77777777" w:rsidTr="00570849">
        <w:tc>
          <w:tcPr>
            <w:tcW w:w="1271" w:type="dxa"/>
            <w:vMerge/>
          </w:tcPr>
          <w:p w14:paraId="3248A77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284D473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Heterozygote model</w:t>
            </w:r>
          </w:p>
        </w:tc>
        <w:tc>
          <w:tcPr>
            <w:tcW w:w="2409" w:type="dxa"/>
          </w:tcPr>
          <w:p w14:paraId="37B0D6C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162D529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63C51AD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1BA41469" w14:textId="3465053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(1.06, 1.46)</w:t>
            </w:r>
          </w:p>
        </w:tc>
        <w:tc>
          <w:tcPr>
            <w:tcW w:w="1164" w:type="dxa"/>
          </w:tcPr>
          <w:p w14:paraId="00AFB34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0.007</w:t>
            </w:r>
          </w:p>
        </w:tc>
        <w:tc>
          <w:tcPr>
            <w:tcW w:w="1134" w:type="dxa"/>
          </w:tcPr>
          <w:p w14:paraId="6F7C4D1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23.7%</w:t>
            </w:r>
          </w:p>
        </w:tc>
      </w:tr>
      <w:tr w:rsidR="006571E5" w:rsidRPr="006571E5" w14:paraId="74C3B968" w14:textId="77777777" w:rsidTr="00570849">
        <w:tc>
          <w:tcPr>
            <w:tcW w:w="1271" w:type="dxa"/>
            <w:vMerge/>
          </w:tcPr>
          <w:p w14:paraId="0D7F703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D0163B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95C67D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1908414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6CBE088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515A0FEA" w14:textId="22871A4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0.98 (0.77, 1.24)</w:t>
            </w:r>
          </w:p>
        </w:tc>
        <w:tc>
          <w:tcPr>
            <w:tcW w:w="1164" w:type="dxa"/>
          </w:tcPr>
          <w:p w14:paraId="07215B0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0.846</w:t>
            </w:r>
          </w:p>
        </w:tc>
        <w:tc>
          <w:tcPr>
            <w:tcW w:w="1134" w:type="dxa"/>
          </w:tcPr>
          <w:p w14:paraId="25ACE46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63.1%</w:t>
            </w:r>
          </w:p>
        </w:tc>
      </w:tr>
      <w:tr w:rsidR="006571E5" w:rsidRPr="006571E5" w14:paraId="6F84B694" w14:textId="77777777" w:rsidTr="00570849">
        <w:tc>
          <w:tcPr>
            <w:tcW w:w="1271" w:type="dxa"/>
            <w:vMerge/>
          </w:tcPr>
          <w:p w14:paraId="13ACB12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31443F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B81043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F8AD059" w14:textId="3502759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4B67CC8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681E7451" w14:textId="3408E2B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1.15 (0.98, 1.36)</w:t>
            </w:r>
          </w:p>
        </w:tc>
        <w:tc>
          <w:tcPr>
            <w:tcW w:w="1164" w:type="dxa"/>
          </w:tcPr>
          <w:p w14:paraId="73612B6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0.090</w:t>
            </w:r>
          </w:p>
        </w:tc>
        <w:tc>
          <w:tcPr>
            <w:tcW w:w="1134" w:type="dxa"/>
          </w:tcPr>
          <w:p w14:paraId="71CA0DE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60.3%</w:t>
            </w:r>
          </w:p>
        </w:tc>
      </w:tr>
      <w:tr w:rsidR="006571E5" w:rsidRPr="006571E5" w14:paraId="7DD49D74" w14:textId="77777777" w:rsidTr="00570849">
        <w:tc>
          <w:tcPr>
            <w:tcW w:w="1271" w:type="dxa"/>
            <w:vMerge/>
          </w:tcPr>
          <w:p w14:paraId="515D2D3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E9DAF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270934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33CF6E34" w14:textId="335219F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37C37F1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61EF3054" w14:textId="53EDC7F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1.01 (0.69, 1.47)</w:t>
            </w:r>
          </w:p>
        </w:tc>
        <w:tc>
          <w:tcPr>
            <w:tcW w:w="1164" w:type="dxa"/>
          </w:tcPr>
          <w:p w14:paraId="301DEF5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0.977</w:t>
            </w:r>
          </w:p>
        </w:tc>
        <w:tc>
          <w:tcPr>
            <w:tcW w:w="1134" w:type="dxa"/>
          </w:tcPr>
          <w:p w14:paraId="0773BADE" w14:textId="5130625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1053E714" w14:textId="77777777" w:rsidTr="00570849">
        <w:tc>
          <w:tcPr>
            <w:tcW w:w="1271" w:type="dxa"/>
            <w:vMerge w:val="restart"/>
          </w:tcPr>
          <w:p w14:paraId="60A95DE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rs763780</w:t>
            </w:r>
          </w:p>
        </w:tc>
        <w:tc>
          <w:tcPr>
            <w:tcW w:w="1985" w:type="dxa"/>
          </w:tcPr>
          <w:p w14:paraId="5C8557CA" w14:textId="3A65528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w:t>
            </w:r>
          </w:p>
        </w:tc>
        <w:tc>
          <w:tcPr>
            <w:tcW w:w="2409" w:type="dxa"/>
          </w:tcPr>
          <w:p w14:paraId="0285C28B" w14:textId="4EA837D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Pr>
          <w:p w14:paraId="6085000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695EC27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73584438" w14:textId="641E226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1.32 (1.06,1.64)</w:t>
            </w:r>
          </w:p>
        </w:tc>
        <w:tc>
          <w:tcPr>
            <w:tcW w:w="1164" w:type="dxa"/>
          </w:tcPr>
          <w:p w14:paraId="1C3E207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0.013</w:t>
            </w:r>
          </w:p>
        </w:tc>
        <w:tc>
          <w:tcPr>
            <w:tcW w:w="1134" w:type="dxa"/>
          </w:tcPr>
          <w:p w14:paraId="167136E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51.5%</w:t>
            </w:r>
          </w:p>
        </w:tc>
      </w:tr>
      <w:tr w:rsidR="006571E5" w:rsidRPr="006571E5" w14:paraId="2AC6A292" w14:textId="77777777" w:rsidTr="00570849">
        <w:tc>
          <w:tcPr>
            <w:tcW w:w="1271" w:type="dxa"/>
            <w:vMerge/>
          </w:tcPr>
          <w:p w14:paraId="7DD4B5B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644C2A4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Allele model</w:t>
            </w:r>
          </w:p>
        </w:tc>
        <w:tc>
          <w:tcPr>
            <w:tcW w:w="2409" w:type="dxa"/>
          </w:tcPr>
          <w:p w14:paraId="59000A3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7194C0E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72BA92A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7A99C871" w14:textId="7319CB8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1.19 (0.95, 1.48)</w:t>
            </w:r>
          </w:p>
        </w:tc>
        <w:tc>
          <w:tcPr>
            <w:tcW w:w="1164" w:type="dxa"/>
          </w:tcPr>
          <w:p w14:paraId="78AB8FE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0.132</w:t>
            </w:r>
          </w:p>
        </w:tc>
        <w:tc>
          <w:tcPr>
            <w:tcW w:w="1134" w:type="dxa"/>
          </w:tcPr>
          <w:p w14:paraId="68BCB70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42.6%</w:t>
            </w:r>
          </w:p>
        </w:tc>
      </w:tr>
      <w:tr w:rsidR="006571E5" w:rsidRPr="006571E5" w14:paraId="427D02A3" w14:textId="77777777" w:rsidTr="00570849">
        <w:tc>
          <w:tcPr>
            <w:tcW w:w="1271" w:type="dxa"/>
            <w:vMerge/>
          </w:tcPr>
          <w:p w14:paraId="21578DC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6E639B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94042E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715428B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44AB755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0C13133" w14:textId="3FA240F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1.75 (1.16, 2.66)</w:t>
            </w:r>
          </w:p>
        </w:tc>
        <w:tc>
          <w:tcPr>
            <w:tcW w:w="1164" w:type="dxa"/>
          </w:tcPr>
          <w:p w14:paraId="0E89138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0.008</w:t>
            </w:r>
          </w:p>
        </w:tc>
        <w:tc>
          <w:tcPr>
            <w:tcW w:w="1134" w:type="dxa"/>
          </w:tcPr>
          <w:p w14:paraId="3BBFA72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39.3%</w:t>
            </w:r>
          </w:p>
        </w:tc>
      </w:tr>
      <w:tr w:rsidR="006571E5" w:rsidRPr="006571E5" w14:paraId="03E194A7" w14:textId="77777777" w:rsidTr="00570849">
        <w:tc>
          <w:tcPr>
            <w:tcW w:w="1271" w:type="dxa"/>
            <w:vMerge/>
          </w:tcPr>
          <w:p w14:paraId="50DAF97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BA1F4D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F39EFE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CB58C65" w14:textId="2C580C4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1BD7D4D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420DD16A" w14:textId="4EA39A8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1.37 (1.17, 1.60)</w:t>
            </w:r>
          </w:p>
        </w:tc>
        <w:tc>
          <w:tcPr>
            <w:tcW w:w="1164" w:type="dxa"/>
          </w:tcPr>
          <w:p w14:paraId="2727B304" w14:textId="4838A1C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390B5C5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3083353D" w14:textId="77777777" w:rsidTr="00570849">
        <w:tc>
          <w:tcPr>
            <w:tcW w:w="1271" w:type="dxa"/>
            <w:vMerge/>
          </w:tcPr>
          <w:p w14:paraId="00107C8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384E5F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C76CF54"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24FCC385" w14:textId="576236E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0FE58C4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744333CA" w14:textId="756CE3F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2.24 (1.38, 3.63)</w:t>
            </w:r>
          </w:p>
        </w:tc>
        <w:tc>
          <w:tcPr>
            <w:tcW w:w="1164" w:type="dxa"/>
          </w:tcPr>
          <w:p w14:paraId="5126CED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58D9A45C" w14:textId="3FA24B4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3BF2878E" w14:textId="77777777" w:rsidTr="00570849">
        <w:tc>
          <w:tcPr>
            <w:tcW w:w="1271" w:type="dxa"/>
            <w:vMerge/>
          </w:tcPr>
          <w:p w14:paraId="349E3A8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35373C6F" w14:textId="298B39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CC + TC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TT</w:t>
            </w:r>
          </w:p>
        </w:tc>
        <w:tc>
          <w:tcPr>
            <w:tcW w:w="2409" w:type="dxa"/>
          </w:tcPr>
          <w:p w14:paraId="23163270" w14:textId="02629FA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Pr>
          <w:p w14:paraId="2599AA7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132C439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2428999F" w14:textId="6D73802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1.32 (1.02, 1.72)</w:t>
            </w:r>
          </w:p>
        </w:tc>
        <w:tc>
          <w:tcPr>
            <w:tcW w:w="1164" w:type="dxa"/>
          </w:tcPr>
          <w:p w14:paraId="449A25F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0.033</w:t>
            </w:r>
          </w:p>
        </w:tc>
        <w:tc>
          <w:tcPr>
            <w:tcW w:w="1134" w:type="dxa"/>
          </w:tcPr>
          <w:p w14:paraId="68AFD10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58.4%</w:t>
            </w:r>
          </w:p>
        </w:tc>
      </w:tr>
      <w:tr w:rsidR="006571E5" w:rsidRPr="006571E5" w14:paraId="57A441C8" w14:textId="77777777" w:rsidTr="00570849">
        <w:tc>
          <w:tcPr>
            <w:tcW w:w="1271" w:type="dxa"/>
            <w:vMerge/>
          </w:tcPr>
          <w:p w14:paraId="62472B2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5F4F457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Dominant model</w:t>
            </w:r>
          </w:p>
        </w:tc>
        <w:tc>
          <w:tcPr>
            <w:tcW w:w="2409" w:type="dxa"/>
          </w:tcPr>
          <w:p w14:paraId="7F28DF5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5E0BEE4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0AC1217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2E2E9061" w14:textId="030771B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1.15 (0.90, 1.48)</w:t>
            </w:r>
          </w:p>
        </w:tc>
        <w:tc>
          <w:tcPr>
            <w:tcW w:w="1164" w:type="dxa"/>
          </w:tcPr>
          <w:p w14:paraId="4B65962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0.274</w:t>
            </w:r>
          </w:p>
        </w:tc>
        <w:tc>
          <w:tcPr>
            <w:tcW w:w="1134" w:type="dxa"/>
          </w:tcPr>
          <w:p w14:paraId="133E49D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44.0%</w:t>
            </w:r>
          </w:p>
        </w:tc>
      </w:tr>
      <w:tr w:rsidR="006571E5" w:rsidRPr="006571E5" w14:paraId="6F477FEC" w14:textId="77777777" w:rsidTr="00570849">
        <w:tc>
          <w:tcPr>
            <w:tcW w:w="1271" w:type="dxa"/>
            <w:vMerge/>
          </w:tcPr>
          <w:p w14:paraId="537C6CB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763D19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7B6C8CA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0E5C099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7BE84DC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19FDA5EA" w14:textId="4FA3545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1.82 (1.11, 3.00)</w:t>
            </w:r>
          </w:p>
        </w:tc>
        <w:tc>
          <w:tcPr>
            <w:tcW w:w="1164" w:type="dxa"/>
          </w:tcPr>
          <w:p w14:paraId="32D2BFF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0.018</w:t>
            </w:r>
          </w:p>
        </w:tc>
        <w:tc>
          <w:tcPr>
            <w:tcW w:w="1134" w:type="dxa"/>
          </w:tcPr>
          <w:p w14:paraId="5A1B959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51.9%</w:t>
            </w:r>
          </w:p>
        </w:tc>
      </w:tr>
      <w:tr w:rsidR="006571E5" w:rsidRPr="006571E5" w14:paraId="3172FAB1" w14:textId="77777777" w:rsidTr="00570849">
        <w:tc>
          <w:tcPr>
            <w:tcW w:w="1271" w:type="dxa"/>
            <w:vMerge/>
          </w:tcPr>
          <w:p w14:paraId="2503836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2D52498"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5E99FB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EA096FB" w14:textId="4B73216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31CCE5D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1C99331B" w14:textId="47E6C6E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1.35 (1.14, 1.61)</w:t>
            </w:r>
          </w:p>
        </w:tc>
        <w:tc>
          <w:tcPr>
            <w:tcW w:w="1164" w:type="dxa"/>
          </w:tcPr>
          <w:p w14:paraId="3C4A64C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0D091B8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2E0DDF08" w14:textId="77777777" w:rsidTr="00570849">
        <w:tc>
          <w:tcPr>
            <w:tcW w:w="1271" w:type="dxa"/>
            <w:vMerge/>
          </w:tcPr>
          <w:p w14:paraId="2308258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0A95767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2EF018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4619B43D" w14:textId="6CFF002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6324641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0620E80E" w14:textId="7B685E3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2.42 (1.47, 3.99)</w:t>
            </w:r>
          </w:p>
        </w:tc>
        <w:tc>
          <w:tcPr>
            <w:tcW w:w="1164" w:type="dxa"/>
          </w:tcPr>
          <w:p w14:paraId="377313D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54CBEB47" w14:textId="1AD4419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6E73A65B" w14:textId="77777777" w:rsidTr="00570849">
        <w:tc>
          <w:tcPr>
            <w:tcW w:w="1271" w:type="dxa"/>
            <w:vMerge/>
          </w:tcPr>
          <w:p w14:paraId="6532006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4A459E92" w14:textId="4726ADA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TC + TT</w:t>
            </w:r>
          </w:p>
        </w:tc>
        <w:tc>
          <w:tcPr>
            <w:tcW w:w="2409" w:type="dxa"/>
          </w:tcPr>
          <w:p w14:paraId="6BE12140" w14:textId="34EA5A7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36C588C4"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531C8C1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093618E2" w14:textId="6DF3FBF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2.08 (1.30, 3.32)</w:t>
            </w:r>
          </w:p>
        </w:tc>
        <w:tc>
          <w:tcPr>
            <w:tcW w:w="1164" w:type="dxa"/>
          </w:tcPr>
          <w:p w14:paraId="7B654C1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0.002</w:t>
            </w:r>
          </w:p>
        </w:tc>
        <w:tc>
          <w:tcPr>
            <w:tcW w:w="1134" w:type="dxa"/>
          </w:tcPr>
          <w:p w14:paraId="7826400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5EBD113F" w14:textId="77777777" w:rsidTr="00570849">
        <w:tc>
          <w:tcPr>
            <w:tcW w:w="1271" w:type="dxa"/>
            <w:vMerge/>
          </w:tcPr>
          <w:p w14:paraId="65C1F27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5C7F670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Recessive model</w:t>
            </w:r>
          </w:p>
        </w:tc>
        <w:tc>
          <w:tcPr>
            <w:tcW w:w="2409" w:type="dxa"/>
          </w:tcPr>
          <w:p w14:paraId="1E9FEF9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78B7B70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3AF6018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0AA489E8" w14:textId="4416EAC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2.17 (1.32, 3.59)</w:t>
            </w:r>
          </w:p>
        </w:tc>
        <w:tc>
          <w:tcPr>
            <w:tcW w:w="1164" w:type="dxa"/>
          </w:tcPr>
          <w:p w14:paraId="654B4D2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0.002</w:t>
            </w:r>
          </w:p>
        </w:tc>
        <w:tc>
          <w:tcPr>
            <w:tcW w:w="1134" w:type="dxa"/>
          </w:tcPr>
          <w:p w14:paraId="14DC33D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9E6803E" w14:textId="77777777" w:rsidTr="00570849">
        <w:tc>
          <w:tcPr>
            <w:tcW w:w="1271" w:type="dxa"/>
            <w:vMerge/>
          </w:tcPr>
          <w:p w14:paraId="164B97C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D0B34E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1F8E91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2513F91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0A47D55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0D0AA0D" w14:textId="3E3ACF3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1.48 (0.38, 5.67)</w:t>
            </w:r>
          </w:p>
        </w:tc>
        <w:tc>
          <w:tcPr>
            <w:tcW w:w="1164" w:type="dxa"/>
          </w:tcPr>
          <w:p w14:paraId="60186BB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0.570</w:t>
            </w:r>
          </w:p>
        </w:tc>
        <w:tc>
          <w:tcPr>
            <w:tcW w:w="1134" w:type="dxa"/>
          </w:tcPr>
          <w:p w14:paraId="23E9582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7D87E42E" w14:textId="77777777" w:rsidTr="00570849">
        <w:tc>
          <w:tcPr>
            <w:tcW w:w="1271" w:type="dxa"/>
            <w:vMerge/>
          </w:tcPr>
          <w:p w14:paraId="2AD2A25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DAAB8F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98617D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84DA418" w14:textId="515B59A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159CF26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410C3069" w14:textId="4F308E2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2.10 (1.28,</w:t>
            </w:r>
            <w:r w:rsidR="0096757A">
              <w:rPr>
                <w:rFonts w:ascii="Book Antiqua" w:hAnsi="Book Antiqua"/>
                <w:bCs/>
                <w:color w:val="000000" w:themeColor="text1"/>
                <w:sz w:val="24"/>
                <w:szCs w:val="24"/>
              </w:rPr>
              <w:t xml:space="preserve"> </w:t>
            </w:r>
            <w:r w:rsidRPr="006571E5">
              <w:rPr>
                <w:rFonts w:ascii="Book Antiqua" w:hAnsi="Book Antiqua"/>
                <w:bCs/>
                <w:color w:val="000000" w:themeColor="text1"/>
                <w:sz w:val="24"/>
                <w:szCs w:val="24"/>
              </w:rPr>
              <w:t>3.45)</w:t>
            </w:r>
          </w:p>
        </w:tc>
        <w:tc>
          <w:tcPr>
            <w:tcW w:w="1164" w:type="dxa"/>
          </w:tcPr>
          <w:p w14:paraId="0BAA019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0.003</w:t>
            </w:r>
          </w:p>
        </w:tc>
        <w:tc>
          <w:tcPr>
            <w:tcW w:w="1134" w:type="dxa"/>
          </w:tcPr>
          <w:p w14:paraId="140ACDD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28EF7462" w14:textId="77777777" w:rsidTr="00570849">
        <w:tc>
          <w:tcPr>
            <w:tcW w:w="1271" w:type="dxa"/>
            <w:vMerge/>
          </w:tcPr>
          <w:p w14:paraId="6149BD8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4F9F2B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3E203B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70B47EA1" w14:textId="48822C3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576AE4D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3AD9095B" w14:textId="14C9333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0.76 (0.03,</w:t>
            </w:r>
            <w:r w:rsidR="0096757A">
              <w:rPr>
                <w:rFonts w:ascii="Book Antiqua" w:hAnsi="Book Antiqua"/>
                <w:bCs/>
                <w:color w:val="000000" w:themeColor="text1"/>
                <w:sz w:val="24"/>
                <w:szCs w:val="24"/>
              </w:rPr>
              <w:t xml:space="preserve"> </w:t>
            </w:r>
            <w:r w:rsidRPr="006571E5">
              <w:rPr>
                <w:rFonts w:ascii="Book Antiqua" w:hAnsi="Book Antiqua"/>
                <w:bCs/>
                <w:color w:val="000000" w:themeColor="text1"/>
                <w:sz w:val="24"/>
                <w:szCs w:val="24"/>
              </w:rPr>
              <w:t>3.32)</w:t>
            </w:r>
          </w:p>
        </w:tc>
        <w:tc>
          <w:tcPr>
            <w:tcW w:w="1164" w:type="dxa"/>
          </w:tcPr>
          <w:p w14:paraId="3348C35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0.864</w:t>
            </w:r>
          </w:p>
        </w:tc>
        <w:tc>
          <w:tcPr>
            <w:tcW w:w="1134" w:type="dxa"/>
          </w:tcPr>
          <w:p w14:paraId="097A03C6" w14:textId="44E4278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171D3B50" w14:textId="77777777" w:rsidTr="00570849">
        <w:tc>
          <w:tcPr>
            <w:tcW w:w="1271" w:type="dxa"/>
            <w:vMerge/>
          </w:tcPr>
          <w:p w14:paraId="0550A8F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026E217C" w14:textId="7FCE706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TT</w:t>
            </w:r>
          </w:p>
        </w:tc>
        <w:tc>
          <w:tcPr>
            <w:tcW w:w="2409" w:type="dxa"/>
          </w:tcPr>
          <w:p w14:paraId="56075628" w14:textId="3EC1339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72811AA4"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5DE7FBD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27B44CAE" w14:textId="6F6EE09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2.19 (1.37, 3.51)</w:t>
            </w:r>
          </w:p>
        </w:tc>
        <w:tc>
          <w:tcPr>
            <w:tcW w:w="1164" w:type="dxa"/>
          </w:tcPr>
          <w:p w14:paraId="4AEE7B3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39F8C15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590B7930" w14:textId="77777777" w:rsidTr="00570849">
        <w:tc>
          <w:tcPr>
            <w:tcW w:w="1271" w:type="dxa"/>
            <w:vMerge/>
          </w:tcPr>
          <w:p w14:paraId="57791B5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5C1ACA0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Homozygote model</w:t>
            </w:r>
          </w:p>
        </w:tc>
        <w:tc>
          <w:tcPr>
            <w:tcW w:w="2409" w:type="dxa"/>
          </w:tcPr>
          <w:p w14:paraId="0AC6085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6A3B1DF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78F877B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6F14DD00" w14:textId="0BABB3E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2.28 (1.37, 3.77)</w:t>
            </w:r>
          </w:p>
        </w:tc>
        <w:tc>
          <w:tcPr>
            <w:tcW w:w="1164" w:type="dxa"/>
          </w:tcPr>
          <w:p w14:paraId="0E6F343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5B3345D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16706C0A" w14:textId="77777777" w:rsidTr="00570849">
        <w:tc>
          <w:tcPr>
            <w:tcW w:w="1271" w:type="dxa"/>
            <w:vMerge/>
          </w:tcPr>
          <w:p w14:paraId="2834FAB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383BF0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04493B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21E385F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3097D85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4C5403A8" w14:textId="5521D99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1.62 (0.42, 6.23)</w:t>
            </w:r>
          </w:p>
        </w:tc>
        <w:tc>
          <w:tcPr>
            <w:tcW w:w="1164" w:type="dxa"/>
          </w:tcPr>
          <w:p w14:paraId="4E1D33C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0.481</w:t>
            </w:r>
          </w:p>
        </w:tc>
        <w:tc>
          <w:tcPr>
            <w:tcW w:w="1134" w:type="dxa"/>
          </w:tcPr>
          <w:p w14:paraId="51571FE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27E64261" w14:textId="77777777" w:rsidTr="00570849">
        <w:tc>
          <w:tcPr>
            <w:tcW w:w="1271" w:type="dxa"/>
            <w:vMerge/>
          </w:tcPr>
          <w:p w14:paraId="71ED842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FF4128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176B13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11793000" w14:textId="692960F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7133192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505822D7" w14:textId="0EA48D6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2.23 (1.35, 3.67)</w:t>
            </w:r>
          </w:p>
        </w:tc>
        <w:tc>
          <w:tcPr>
            <w:tcW w:w="1164" w:type="dxa"/>
          </w:tcPr>
          <w:p w14:paraId="603D64C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0.002</w:t>
            </w:r>
          </w:p>
        </w:tc>
        <w:tc>
          <w:tcPr>
            <w:tcW w:w="1134" w:type="dxa"/>
          </w:tcPr>
          <w:p w14:paraId="2E4F010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7D2849C" w14:textId="77777777" w:rsidTr="00570849">
        <w:tc>
          <w:tcPr>
            <w:tcW w:w="1271" w:type="dxa"/>
            <w:vMerge/>
          </w:tcPr>
          <w:p w14:paraId="478D53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3D709D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BA1850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3E79240D" w14:textId="6E74590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4868DDA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7A0BAB06" w14:textId="59D1A0A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0.83 (0.03, 20.43)</w:t>
            </w:r>
          </w:p>
        </w:tc>
        <w:tc>
          <w:tcPr>
            <w:tcW w:w="1164" w:type="dxa"/>
          </w:tcPr>
          <w:p w14:paraId="2CAD0C3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0.909</w:t>
            </w:r>
          </w:p>
        </w:tc>
        <w:tc>
          <w:tcPr>
            <w:tcW w:w="1134" w:type="dxa"/>
          </w:tcPr>
          <w:p w14:paraId="05B9E6A9" w14:textId="737AB0F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16DCFA46" w14:textId="77777777" w:rsidTr="00570849">
        <w:tc>
          <w:tcPr>
            <w:tcW w:w="1271" w:type="dxa"/>
            <w:vMerge/>
          </w:tcPr>
          <w:p w14:paraId="72363CB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25C550B1" w14:textId="5C08768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TT</w:t>
            </w:r>
          </w:p>
        </w:tc>
        <w:tc>
          <w:tcPr>
            <w:tcW w:w="2409" w:type="dxa"/>
          </w:tcPr>
          <w:p w14:paraId="1DB55FF5" w14:textId="1034FE3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Total (random </w:t>
            </w:r>
            <w:r w:rsidRPr="006571E5">
              <w:rPr>
                <w:rFonts w:ascii="Book Antiqua" w:hAnsi="Book Antiqua"/>
                <w:bCs/>
                <w:color w:val="000000" w:themeColor="text1"/>
                <w:sz w:val="24"/>
                <w:szCs w:val="24"/>
              </w:rPr>
              <w:lastRenderedPageBreak/>
              <w:t>model)</w:t>
            </w:r>
          </w:p>
        </w:tc>
        <w:tc>
          <w:tcPr>
            <w:tcW w:w="1418" w:type="dxa"/>
          </w:tcPr>
          <w:p w14:paraId="522F02A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7086D4C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7F9CE081" w14:textId="5A0DFB2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1.29 (0.97, 1.71)</w:t>
            </w:r>
          </w:p>
        </w:tc>
        <w:tc>
          <w:tcPr>
            <w:tcW w:w="1164" w:type="dxa"/>
          </w:tcPr>
          <w:p w14:paraId="405DA06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0.078</w:t>
            </w:r>
          </w:p>
        </w:tc>
        <w:tc>
          <w:tcPr>
            <w:tcW w:w="1134" w:type="dxa"/>
          </w:tcPr>
          <w:p w14:paraId="62DEC29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62.6%</w:t>
            </w:r>
          </w:p>
        </w:tc>
      </w:tr>
      <w:tr w:rsidR="006571E5" w:rsidRPr="006571E5" w14:paraId="55612A7D" w14:textId="77777777" w:rsidTr="00570849">
        <w:tc>
          <w:tcPr>
            <w:tcW w:w="1271" w:type="dxa"/>
            <w:vMerge/>
          </w:tcPr>
          <w:p w14:paraId="3679FE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013316F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Heterozygote model</w:t>
            </w:r>
          </w:p>
        </w:tc>
        <w:tc>
          <w:tcPr>
            <w:tcW w:w="2409" w:type="dxa"/>
          </w:tcPr>
          <w:p w14:paraId="2003C6F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4BF39F2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5C2EA3A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044A2507" w14:textId="65687C4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1.09 (0.85, 1.40)</w:t>
            </w:r>
          </w:p>
        </w:tc>
        <w:tc>
          <w:tcPr>
            <w:tcW w:w="1164" w:type="dxa"/>
          </w:tcPr>
          <w:p w14:paraId="2B7B36B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0.505</w:t>
            </w:r>
          </w:p>
        </w:tc>
        <w:tc>
          <w:tcPr>
            <w:tcW w:w="1134" w:type="dxa"/>
          </w:tcPr>
          <w:p w14:paraId="30EED4A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40.5%</w:t>
            </w:r>
          </w:p>
        </w:tc>
      </w:tr>
      <w:tr w:rsidR="006571E5" w:rsidRPr="006571E5" w14:paraId="7E559A66" w14:textId="77777777" w:rsidTr="00570849">
        <w:tc>
          <w:tcPr>
            <w:tcW w:w="1271" w:type="dxa"/>
            <w:vMerge/>
          </w:tcPr>
          <w:p w14:paraId="0BA7E81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438046D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B29DF8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0070ED7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075313F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19320935" w14:textId="7475893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1.84 (1.06, 3.17)</w:t>
            </w:r>
          </w:p>
        </w:tc>
        <w:tc>
          <w:tcPr>
            <w:tcW w:w="1164" w:type="dxa"/>
          </w:tcPr>
          <w:p w14:paraId="2F97FBC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0.030</w:t>
            </w:r>
          </w:p>
        </w:tc>
        <w:tc>
          <w:tcPr>
            <w:tcW w:w="1134" w:type="dxa"/>
          </w:tcPr>
          <w:p w14:paraId="74A1CD8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57.6%</w:t>
            </w:r>
          </w:p>
        </w:tc>
      </w:tr>
      <w:tr w:rsidR="006571E5" w:rsidRPr="006571E5" w14:paraId="52D57340" w14:textId="77777777" w:rsidTr="00570849">
        <w:tc>
          <w:tcPr>
            <w:tcW w:w="1271" w:type="dxa"/>
            <w:vMerge/>
          </w:tcPr>
          <w:p w14:paraId="35113D0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160219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FF69AF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02A2E2CD" w14:textId="06E8DF5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3DE37E6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5B743A03" w14:textId="5C1DC46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1.28 (1.07, 1.54)</w:t>
            </w:r>
          </w:p>
        </w:tc>
        <w:tc>
          <w:tcPr>
            <w:tcW w:w="1164" w:type="dxa"/>
          </w:tcPr>
          <w:p w14:paraId="14E26FB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0.008</w:t>
            </w:r>
          </w:p>
        </w:tc>
        <w:tc>
          <w:tcPr>
            <w:tcW w:w="1134" w:type="dxa"/>
          </w:tcPr>
          <w:p w14:paraId="4DE4852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2AA7CE4" w14:textId="77777777" w:rsidTr="00570849">
        <w:tc>
          <w:tcPr>
            <w:tcW w:w="1271" w:type="dxa"/>
            <w:vMerge/>
          </w:tcPr>
          <w:p w14:paraId="61B333A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2D203A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DE32A6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4EDDD016" w14:textId="7789AFE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2E84B7B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34885AD2" w14:textId="7D04203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2.49 (1.51, 4.12)</w:t>
            </w:r>
          </w:p>
        </w:tc>
        <w:tc>
          <w:tcPr>
            <w:tcW w:w="1164" w:type="dxa"/>
          </w:tcPr>
          <w:p w14:paraId="6E10E960" w14:textId="1E48220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19D605D5" w14:textId="782E9E2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bl>
    <w:p w14:paraId="17A4FB8E"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2F532425"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239E63B4"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0E63B614"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224CCDE5"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77839F9B"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617EB1A3" w14:textId="2A7B17C3" w:rsidR="00431922" w:rsidRPr="006571E5" w:rsidRDefault="00431922" w:rsidP="00B2038C">
      <w:pPr>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OA: Osteoarthritis</w:t>
      </w:r>
      <w:r w:rsidR="006571E5">
        <w:rPr>
          <w:rFonts w:ascii="Book Antiqua" w:eastAsia="宋体" w:hAnsi="Book Antiqua" w:cs="Times New Roman"/>
          <w:color w:val="000000" w:themeColor="text1"/>
          <w:sz w:val="24"/>
          <w:szCs w:val="24"/>
        </w:rPr>
        <w:t xml:space="preserve">; SNP: </w:t>
      </w:r>
      <w:r w:rsidR="006571E5" w:rsidRPr="006571E5">
        <w:rPr>
          <w:rFonts w:ascii="Book Antiqua" w:hAnsi="Book Antiqua" w:cs="Times New Roman"/>
          <w:color w:val="000000" w:themeColor="text1"/>
          <w:sz w:val="24"/>
          <w:szCs w:val="24"/>
        </w:rPr>
        <w:t>Single nucleotide polymorphism</w:t>
      </w:r>
      <w:r w:rsidR="006571E5">
        <w:rPr>
          <w:rFonts w:ascii="Book Antiqua" w:hAnsi="Book Antiqua" w:cs="Times New Roman"/>
          <w:color w:val="000000" w:themeColor="text1"/>
          <w:sz w:val="24"/>
          <w:szCs w:val="24"/>
        </w:rPr>
        <w:t>.</w:t>
      </w:r>
    </w:p>
    <w:p w14:paraId="7E440628" w14:textId="77777777" w:rsidR="00564260" w:rsidRPr="006571E5" w:rsidRDefault="00564260" w:rsidP="00B2038C">
      <w:pPr>
        <w:widowControl/>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br w:type="page"/>
      </w:r>
    </w:p>
    <w:p w14:paraId="12AD1FB3" w14:textId="05278691" w:rsidR="00564260" w:rsidRPr="006571E5" w:rsidRDefault="00564260" w:rsidP="00B2038C">
      <w:pPr>
        <w:snapToGrid w:val="0"/>
        <w:spacing w:line="360" w:lineRule="auto"/>
        <w:rPr>
          <w:rFonts w:ascii="Book Antiqua" w:hAnsi="Book Antiqua" w:cs="Times New Roman"/>
          <w:b/>
          <w:bCs/>
          <w:color w:val="000000" w:themeColor="text1"/>
          <w:sz w:val="24"/>
          <w:szCs w:val="24"/>
        </w:rPr>
      </w:pPr>
      <w:bookmarkStart w:id="33" w:name="_Hlk527186737"/>
      <w:r w:rsidRPr="006571E5">
        <w:rPr>
          <w:rFonts w:ascii="Book Antiqua" w:hAnsi="Book Antiqua" w:cs="Times New Roman"/>
          <w:b/>
          <w:color w:val="000000" w:themeColor="text1"/>
          <w:sz w:val="24"/>
          <w:szCs w:val="24"/>
        </w:rPr>
        <w:lastRenderedPageBreak/>
        <w:t>Table 4</w:t>
      </w:r>
      <w:r w:rsidRPr="006571E5">
        <w:rPr>
          <w:rFonts w:ascii="Book Antiqua" w:hAnsi="Book Antiqua" w:cs="Times New Roman"/>
          <w:color w:val="000000" w:themeColor="text1"/>
          <w:sz w:val="24"/>
          <w:szCs w:val="24"/>
        </w:rPr>
        <w:t xml:space="preserve"> </w:t>
      </w:r>
      <w:r w:rsidRPr="006571E5">
        <w:rPr>
          <w:rFonts w:ascii="Book Antiqua" w:hAnsi="Book Antiqua" w:cs="Times New Roman"/>
          <w:b/>
          <w:bCs/>
          <w:color w:val="000000" w:themeColor="text1"/>
          <w:sz w:val="24"/>
          <w:szCs w:val="24"/>
        </w:rPr>
        <w:t xml:space="preserve">False-positive report probability values for associations between </w:t>
      </w:r>
      <w:r w:rsidR="009C0CC1" w:rsidRPr="006571E5">
        <w:rPr>
          <w:rFonts w:ascii="Book Antiqua" w:hAnsi="Book Antiqua" w:cs="Times New Roman"/>
          <w:b/>
          <w:bCs/>
          <w:i/>
          <w:iCs/>
          <w:color w:val="000000" w:themeColor="text1"/>
          <w:sz w:val="24"/>
          <w:szCs w:val="24"/>
        </w:rPr>
        <w:t>IL</w:t>
      </w:r>
      <w:r w:rsidRPr="006571E5">
        <w:rPr>
          <w:rFonts w:ascii="Book Antiqua" w:hAnsi="Book Antiqua" w:cs="Times New Roman"/>
          <w:b/>
          <w:bCs/>
          <w:i/>
          <w:iCs/>
          <w:color w:val="000000" w:themeColor="text1"/>
          <w:sz w:val="24"/>
          <w:szCs w:val="24"/>
        </w:rPr>
        <w:t xml:space="preserve">-17 </w:t>
      </w:r>
      <w:r w:rsidRPr="006571E5">
        <w:rPr>
          <w:rFonts w:ascii="Book Antiqua" w:hAnsi="Book Antiqua" w:cs="Times New Roman"/>
          <w:b/>
          <w:bCs/>
          <w:color w:val="000000" w:themeColor="text1"/>
          <w:sz w:val="24"/>
          <w:szCs w:val="24"/>
        </w:rPr>
        <w:t>gene polymorphisms and risk of osteoarthritis</w:t>
      </w:r>
    </w:p>
    <w:tbl>
      <w:tblPr>
        <w:tblStyle w:val="GridTableLight"/>
        <w:tblW w:w="0" w:type="auto"/>
        <w:tblInd w:w="-42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001"/>
        <w:gridCol w:w="992"/>
        <w:gridCol w:w="1174"/>
        <w:gridCol w:w="1420"/>
        <w:gridCol w:w="1420"/>
        <w:gridCol w:w="1420"/>
        <w:gridCol w:w="1420"/>
        <w:gridCol w:w="1423"/>
      </w:tblGrid>
      <w:tr w:rsidR="006571E5" w:rsidRPr="006571E5" w14:paraId="4F533887" w14:textId="77777777" w:rsidTr="006C26F1">
        <w:tc>
          <w:tcPr>
            <w:tcW w:w="2106" w:type="dxa"/>
            <w:vMerge w:val="restart"/>
            <w:tcBorders>
              <w:top w:val="single" w:sz="4" w:space="0" w:color="auto"/>
              <w:bottom w:val="nil"/>
            </w:tcBorders>
          </w:tcPr>
          <w:p w14:paraId="16A5D08D"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Variables</w:t>
            </w:r>
          </w:p>
        </w:tc>
        <w:tc>
          <w:tcPr>
            <w:tcW w:w="2001" w:type="dxa"/>
            <w:vMerge w:val="restart"/>
            <w:tcBorders>
              <w:top w:val="single" w:sz="4" w:space="0" w:color="auto"/>
              <w:bottom w:val="nil"/>
            </w:tcBorders>
          </w:tcPr>
          <w:p w14:paraId="723E5F60" w14:textId="0D4A2ED2" w:rsidR="00564260" w:rsidRPr="006571E5" w:rsidRDefault="00564260" w:rsidP="00DC416B">
            <w:pPr>
              <w:snapToGrid w:val="0"/>
              <w:spacing w:line="360" w:lineRule="auto"/>
              <w:ind w:firstLineChars="100" w:firstLine="241"/>
              <w:jc w:val="center"/>
              <w:rPr>
                <w:rFonts w:ascii="Book Antiqua" w:hAnsi="Book Antiqua" w:cs="Times New Roman"/>
                <w:b/>
                <w:bCs/>
                <w:color w:val="000000" w:themeColor="text1"/>
                <w:sz w:val="24"/>
                <w:szCs w:val="24"/>
              </w:rPr>
            </w:pPr>
            <w:r w:rsidRPr="006571E5">
              <w:rPr>
                <w:rFonts w:ascii="Book Antiqua" w:eastAsia="宋体" w:hAnsi="Book Antiqua" w:cs="Times New Roman"/>
                <w:b/>
                <w:bCs/>
                <w:color w:val="000000" w:themeColor="text1"/>
                <w:sz w:val="24"/>
                <w:szCs w:val="24"/>
              </w:rPr>
              <w:t>Odds ratio</w:t>
            </w:r>
            <w:r w:rsidRPr="006571E5">
              <w:rPr>
                <w:rFonts w:ascii="Book Antiqua" w:hAnsi="Book Antiqua"/>
                <w:b/>
                <w:bCs/>
                <w:color w:val="000000" w:themeColor="text1"/>
                <w:sz w:val="24"/>
                <w:szCs w:val="24"/>
              </w:rPr>
              <w:t xml:space="preserve"> (95%</w:t>
            </w:r>
            <w:r w:rsidR="00DC416B">
              <w:rPr>
                <w:rFonts w:ascii="Book Antiqua" w:hAnsi="Book Antiqua" w:hint="eastAsia"/>
                <w:b/>
                <w:bCs/>
                <w:color w:val="000000" w:themeColor="text1"/>
                <w:sz w:val="24"/>
                <w:szCs w:val="24"/>
              </w:rPr>
              <w:t>CI</w:t>
            </w:r>
            <w:r w:rsidRPr="006571E5">
              <w:rPr>
                <w:rFonts w:ascii="Book Antiqua" w:hAnsi="Book Antiqua"/>
                <w:b/>
                <w:bCs/>
                <w:color w:val="000000" w:themeColor="text1"/>
                <w:sz w:val="24"/>
                <w:szCs w:val="24"/>
              </w:rPr>
              <w:t>)</w:t>
            </w:r>
          </w:p>
        </w:tc>
        <w:tc>
          <w:tcPr>
            <w:tcW w:w="992" w:type="dxa"/>
            <w:vMerge w:val="restart"/>
            <w:tcBorders>
              <w:top w:val="single" w:sz="4" w:space="0" w:color="auto"/>
              <w:bottom w:val="nil"/>
            </w:tcBorders>
          </w:tcPr>
          <w:p w14:paraId="5DDDE1E1"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i/>
                <w:color w:val="000000" w:themeColor="text1"/>
                <w:sz w:val="24"/>
                <w:szCs w:val="24"/>
              </w:rPr>
              <w:t>P</w:t>
            </w:r>
            <w:r w:rsidRPr="006571E5">
              <w:rPr>
                <w:rFonts w:ascii="Book Antiqua" w:hAnsi="Book Antiqua" w:cs="Times New Roman"/>
                <w:b/>
                <w:color w:val="000000" w:themeColor="text1"/>
                <w:sz w:val="24"/>
                <w:szCs w:val="24"/>
              </w:rPr>
              <w:t xml:space="preserve"> value</w:t>
            </w:r>
          </w:p>
        </w:tc>
        <w:tc>
          <w:tcPr>
            <w:tcW w:w="1174" w:type="dxa"/>
            <w:vMerge w:val="restart"/>
            <w:tcBorders>
              <w:top w:val="single" w:sz="4" w:space="0" w:color="auto"/>
              <w:bottom w:val="nil"/>
            </w:tcBorders>
          </w:tcPr>
          <w:p w14:paraId="242F6642"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Power</w:t>
            </w:r>
          </w:p>
        </w:tc>
        <w:tc>
          <w:tcPr>
            <w:tcW w:w="7103" w:type="dxa"/>
            <w:gridSpan w:val="5"/>
            <w:tcBorders>
              <w:top w:val="single" w:sz="4" w:space="0" w:color="auto"/>
              <w:bottom w:val="nil"/>
            </w:tcBorders>
          </w:tcPr>
          <w:p w14:paraId="4972AC92" w14:textId="0F447F4A" w:rsidR="00564260" w:rsidRPr="006571E5" w:rsidRDefault="00564260" w:rsidP="00FD7D7D">
            <w:pPr>
              <w:snapToGrid w:val="0"/>
              <w:spacing w:line="360" w:lineRule="auto"/>
              <w:jc w:val="center"/>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 xml:space="preserve">Prior </w:t>
            </w:r>
            <w:r w:rsidR="009C0CC1" w:rsidRPr="006571E5">
              <w:rPr>
                <w:rFonts w:ascii="Book Antiqua" w:hAnsi="Book Antiqua" w:cs="Times New Roman"/>
                <w:b/>
                <w:color w:val="000000" w:themeColor="text1"/>
                <w:sz w:val="24"/>
                <w:szCs w:val="24"/>
              </w:rPr>
              <w:t>probability</w:t>
            </w:r>
          </w:p>
        </w:tc>
      </w:tr>
      <w:tr w:rsidR="006571E5" w:rsidRPr="006571E5" w14:paraId="7644493C" w14:textId="77777777" w:rsidTr="006C26F1">
        <w:tc>
          <w:tcPr>
            <w:tcW w:w="2106" w:type="dxa"/>
            <w:vMerge/>
            <w:tcBorders>
              <w:top w:val="nil"/>
              <w:bottom w:val="single" w:sz="4" w:space="0" w:color="auto"/>
            </w:tcBorders>
          </w:tcPr>
          <w:p w14:paraId="46AC6491"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2001" w:type="dxa"/>
            <w:vMerge/>
            <w:tcBorders>
              <w:top w:val="nil"/>
              <w:bottom w:val="single" w:sz="4" w:space="0" w:color="auto"/>
            </w:tcBorders>
          </w:tcPr>
          <w:p w14:paraId="5E9ADA21"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992" w:type="dxa"/>
            <w:vMerge/>
            <w:tcBorders>
              <w:top w:val="nil"/>
              <w:bottom w:val="single" w:sz="4" w:space="0" w:color="auto"/>
            </w:tcBorders>
          </w:tcPr>
          <w:p w14:paraId="75AEFA74"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1174" w:type="dxa"/>
            <w:vMerge/>
            <w:tcBorders>
              <w:top w:val="nil"/>
              <w:bottom w:val="single" w:sz="4" w:space="0" w:color="auto"/>
            </w:tcBorders>
          </w:tcPr>
          <w:p w14:paraId="54CB2582"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1420" w:type="dxa"/>
            <w:tcBorders>
              <w:top w:val="single" w:sz="4" w:space="0" w:color="auto"/>
              <w:bottom w:val="single" w:sz="4" w:space="0" w:color="auto"/>
            </w:tcBorders>
          </w:tcPr>
          <w:p w14:paraId="106ABF53"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0.25</w:t>
            </w:r>
          </w:p>
        </w:tc>
        <w:tc>
          <w:tcPr>
            <w:tcW w:w="1420" w:type="dxa"/>
            <w:tcBorders>
              <w:top w:val="single" w:sz="4" w:space="0" w:color="auto"/>
              <w:bottom w:val="single" w:sz="4" w:space="0" w:color="auto"/>
            </w:tcBorders>
          </w:tcPr>
          <w:p w14:paraId="6A3A977C"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0.1</w:t>
            </w:r>
          </w:p>
        </w:tc>
        <w:tc>
          <w:tcPr>
            <w:tcW w:w="1420" w:type="dxa"/>
            <w:tcBorders>
              <w:top w:val="single" w:sz="4" w:space="0" w:color="auto"/>
              <w:bottom w:val="single" w:sz="4" w:space="0" w:color="auto"/>
            </w:tcBorders>
          </w:tcPr>
          <w:p w14:paraId="64D2630F"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0.01</w:t>
            </w:r>
          </w:p>
        </w:tc>
        <w:tc>
          <w:tcPr>
            <w:tcW w:w="1420" w:type="dxa"/>
            <w:tcBorders>
              <w:top w:val="single" w:sz="4" w:space="0" w:color="auto"/>
              <w:bottom w:val="single" w:sz="4" w:space="0" w:color="auto"/>
            </w:tcBorders>
          </w:tcPr>
          <w:p w14:paraId="762F2FAE"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0.001</w:t>
            </w:r>
          </w:p>
        </w:tc>
        <w:tc>
          <w:tcPr>
            <w:tcW w:w="1423" w:type="dxa"/>
            <w:tcBorders>
              <w:top w:val="single" w:sz="4" w:space="0" w:color="auto"/>
              <w:bottom w:val="single" w:sz="4" w:space="0" w:color="auto"/>
            </w:tcBorders>
          </w:tcPr>
          <w:p w14:paraId="0B45225F"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0.0001</w:t>
            </w:r>
          </w:p>
        </w:tc>
      </w:tr>
      <w:tr w:rsidR="006571E5" w:rsidRPr="006571E5" w14:paraId="6840D0DA" w14:textId="77777777" w:rsidTr="006C26F1">
        <w:tc>
          <w:tcPr>
            <w:tcW w:w="2106" w:type="dxa"/>
            <w:tcBorders>
              <w:top w:val="single" w:sz="4" w:space="0" w:color="auto"/>
            </w:tcBorders>
          </w:tcPr>
          <w:p w14:paraId="34BA81E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rs2275913</w:t>
            </w:r>
          </w:p>
        </w:tc>
        <w:tc>
          <w:tcPr>
            <w:tcW w:w="2001" w:type="dxa"/>
            <w:tcBorders>
              <w:top w:val="single" w:sz="4" w:space="0" w:color="auto"/>
            </w:tcBorders>
          </w:tcPr>
          <w:p w14:paraId="72154A9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Borders>
              <w:top w:val="single" w:sz="4" w:space="0" w:color="auto"/>
            </w:tcBorders>
          </w:tcPr>
          <w:p w14:paraId="35DC338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Borders>
              <w:top w:val="single" w:sz="4" w:space="0" w:color="auto"/>
            </w:tcBorders>
          </w:tcPr>
          <w:p w14:paraId="5BB117B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33E762E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4ECA24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3BDB315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6300794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Borders>
              <w:top w:val="single" w:sz="4" w:space="0" w:color="auto"/>
            </w:tcBorders>
          </w:tcPr>
          <w:p w14:paraId="243A364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50956A27" w14:textId="77777777" w:rsidTr="006C26F1">
        <w:tc>
          <w:tcPr>
            <w:tcW w:w="2106" w:type="dxa"/>
          </w:tcPr>
          <w:p w14:paraId="19992898" w14:textId="58622405"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w:t>
            </w:r>
          </w:p>
        </w:tc>
        <w:tc>
          <w:tcPr>
            <w:tcW w:w="2001" w:type="dxa"/>
          </w:tcPr>
          <w:p w14:paraId="23B70A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400EAB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0DD271B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D60AD5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0E740E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2B24E7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D77FB1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6EE7E05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2EC8117B" w14:textId="77777777" w:rsidTr="006C26F1">
        <w:tc>
          <w:tcPr>
            <w:tcW w:w="2106" w:type="dxa"/>
          </w:tcPr>
          <w:p w14:paraId="0F163536"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62040054" w14:textId="480CA84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1.26</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(1.08, 1.47)</w:t>
            </w:r>
          </w:p>
        </w:tc>
        <w:tc>
          <w:tcPr>
            <w:tcW w:w="992" w:type="dxa"/>
          </w:tcPr>
          <w:p w14:paraId="4E8D7AB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174" w:type="dxa"/>
          </w:tcPr>
          <w:p w14:paraId="24A8D2E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0.488</w:t>
            </w:r>
          </w:p>
        </w:tc>
        <w:tc>
          <w:tcPr>
            <w:tcW w:w="1420" w:type="dxa"/>
          </w:tcPr>
          <w:p w14:paraId="7BAF083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04DBC1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0.052</w:t>
            </w:r>
          </w:p>
        </w:tc>
        <w:tc>
          <w:tcPr>
            <w:tcW w:w="1420" w:type="dxa"/>
          </w:tcPr>
          <w:p w14:paraId="7D95BF0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0.378</w:t>
            </w:r>
          </w:p>
        </w:tc>
        <w:tc>
          <w:tcPr>
            <w:tcW w:w="1420" w:type="dxa"/>
          </w:tcPr>
          <w:p w14:paraId="74CF9E1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0.860</w:t>
            </w:r>
          </w:p>
        </w:tc>
        <w:tc>
          <w:tcPr>
            <w:tcW w:w="1423" w:type="dxa"/>
          </w:tcPr>
          <w:p w14:paraId="5BF05A6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0.984</w:t>
            </w:r>
          </w:p>
        </w:tc>
      </w:tr>
      <w:tr w:rsidR="006571E5" w:rsidRPr="006571E5" w14:paraId="72418BF2" w14:textId="77777777" w:rsidTr="006C26F1">
        <w:tc>
          <w:tcPr>
            <w:tcW w:w="2106" w:type="dxa"/>
          </w:tcPr>
          <w:p w14:paraId="4C537825"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393502D3" w14:textId="289FE104"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1.40</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(1.18, 1.67)</w:t>
            </w:r>
          </w:p>
        </w:tc>
        <w:tc>
          <w:tcPr>
            <w:tcW w:w="992" w:type="dxa"/>
          </w:tcPr>
          <w:p w14:paraId="41BA3B42" w14:textId="3A19514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20802E5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0.673</w:t>
            </w:r>
          </w:p>
        </w:tc>
        <w:tc>
          <w:tcPr>
            <w:tcW w:w="1420" w:type="dxa"/>
          </w:tcPr>
          <w:p w14:paraId="707D9D0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0.004</w:t>
            </w:r>
          </w:p>
        </w:tc>
        <w:tc>
          <w:tcPr>
            <w:tcW w:w="1420" w:type="dxa"/>
          </w:tcPr>
          <w:p w14:paraId="1DFD4FC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0.013</w:t>
            </w:r>
          </w:p>
        </w:tc>
        <w:tc>
          <w:tcPr>
            <w:tcW w:w="1420" w:type="dxa"/>
          </w:tcPr>
          <w:p w14:paraId="19EAA7D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0.128</w:t>
            </w:r>
          </w:p>
        </w:tc>
        <w:tc>
          <w:tcPr>
            <w:tcW w:w="1420" w:type="dxa"/>
          </w:tcPr>
          <w:p w14:paraId="5A34AF9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0.597</w:t>
            </w:r>
          </w:p>
        </w:tc>
        <w:tc>
          <w:tcPr>
            <w:tcW w:w="1423" w:type="dxa"/>
          </w:tcPr>
          <w:p w14:paraId="3240928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0.937</w:t>
            </w:r>
          </w:p>
        </w:tc>
      </w:tr>
      <w:tr w:rsidR="006571E5" w:rsidRPr="006571E5" w14:paraId="242CDA92" w14:textId="77777777" w:rsidTr="006C26F1">
        <w:tc>
          <w:tcPr>
            <w:tcW w:w="2106" w:type="dxa"/>
          </w:tcPr>
          <w:p w14:paraId="57A2B361" w14:textId="1C01238B"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17C882CE" w14:textId="188825A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(1.04, 1.59)</w:t>
            </w:r>
          </w:p>
        </w:tc>
        <w:tc>
          <w:tcPr>
            <w:tcW w:w="992" w:type="dxa"/>
          </w:tcPr>
          <w:p w14:paraId="024EE84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0.023</w:t>
            </w:r>
          </w:p>
        </w:tc>
        <w:tc>
          <w:tcPr>
            <w:tcW w:w="1174" w:type="dxa"/>
          </w:tcPr>
          <w:p w14:paraId="28311A7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0.483</w:t>
            </w:r>
          </w:p>
        </w:tc>
        <w:tc>
          <w:tcPr>
            <w:tcW w:w="1420" w:type="dxa"/>
          </w:tcPr>
          <w:p w14:paraId="7ED250E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0.125</w:t>
            </w:r>
          </w:p>
        </w:tc>
        <w:tc>
          <w:tcPr>
            <w:tcW w:w="1420" w:type="dxa"/>
          </w:tcPr>
          <w:p w14:paraId="6576ABC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0.300</w:t>
            </w:r>
          </w:p>
        </w:tc>
        <w:tc>
          <w:tcPr>
            <w:tcW w:w="1420" w:type="dxa"/>
          </w:tcPr>
          <w:p w14:paraId="14A990F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0.825</w:t>
            </w:r>
          </w:p>
        </w:tc>
        <w:tc>
          <w:tcPr>
            <w:tcW w:w="1420" w:type="dxa"/>
          </w:tcPr>
          <w:p w14:paraId="482A539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0.979</w:t>
            </w:r>
          </w:p>
        </w:tc>
        <w:tc>
          <w:tcPr>
            <w:tcW w:w="1423" w:type="dxa"/>
          </w:tcPr>
          <w:p w14:paraId="1AD623E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0.998</w:t>
            </w:r>
          </w:p>
        </w:tc>
      </w:tr>
      <w:tr w:rsidR="006571E5" w:rsidRPr="006571E5" w14:paraId="21874362" w14:textId="77777777" w:rsidTr="006C26F1">
        <w:tc>
          <w:tcPr>
            <w:tcW w:w="2106" w:type="dxa"/>
          </w:tcPr>
          <w:p w14:paraId="67C9D19A" w14:textId="7C9A72A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AA</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p>
        </w:tc>
        <w:tc>
          <w:tcPr>
            <w:tcW w:w="2001" w:type="dxa"/>
          </w:tcPr>
          <w:p w14:paraId="447AF47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3C02165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71F9A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26AFF1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DC85B5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A65C1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CD02AE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090BB76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5E111C14" w14:textId="77777777" w:rsidTr="006C26F1">
        <w:tc>
          <w:tcPr>
            <w:tcW w:w="2106" w:type="dxa"/>
          </w:tcPr>
          <w:p w14:paraId="5D30C816"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3378EAC1" w14:textId="4C2E61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(1.01, 1.55)</w:t>
            </w:r>
          </w:p>
        </w:tc>
        <w:tc>
          <w:tcPr>
            <w:tcW w:w="992" w:type="dxa"/>
          </w:tcPr>
          <w:p w14:paraId="40D2C42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0.039</w:t>
            </w:r>
          </w:p>
        </w:tc>
        <w:tc>
          <w:tcPr>
            <w:tcW w:w="1174" w:type="dxa"/>
          </w:tcPr>
          <w:p w14:paraId="70BB13E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0.488</w:t>
            </w:r>
          </w:p>
        </w:tc>
        <w:tc>
          <w:tcPr>
            <w:tcW w:w="1420" w:type="dxa"/>
          </w:tcPr>
          <w:p w14:paraId="53F7970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0.194</w:t>
            </w:r>
          </w:p>
        </w:tc>
        <w:tc>
          <w:tcPr>
            <w:tcW w:w="1420" w:type="dxa"/>
          </w:tcPr>
          <w:p w14:paraId="5C69C92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0.419</w:t>
            </w:r>
          </w:p>
        </w:tc>
        <w:tc>
          <w:tcPr>
            <w:tcW w:w="1420" w:type="dxa"/>
          </w:tcPr>
          <w:p w14:paraId="615790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0.888</w:t>
            </w:r>
          </w:p>
        </w:tc>
        <w:tc>
          <w:tcPr>
            <w:tcW w:w="1420" w:type="dxa"/>
          </w:tcPr>
          <w:p w14:paraId="775BC1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0.988</w:t>
            </w:r>
          </w:p>
        </w:tc>
        <w:tc>
          <w:tcPr>
            <w:tcW w:w="1423" w:type="dxa"/>
          </w:tcPr>
          <w:p w14:paraId="1619279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0.999</w:t>
            </w:r>
          </w:p>
        </w:tc>
      </w:tr>
      <w:tr w:rsidR="006571E5" w:rsidRPr="006571E5" w14:paraId="06053959" w14:textId="77777777" w:rsidTr="006C26F1">
        <w:tc>
          <w:tcPr>
            <w:tcW w:w="2106" w:type="dxa"/>
          </w:tcPr>
          <w:p w14:paraId="516F2300"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2F9E9AE1" w14:textId="2A5DED9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1.44</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(1.13, 1.82)</w:t>
            </w:r>
          </w:p>
        </w:tc>
        <w:tc>
          <w:tcPr>
            <w:tcW w:w="992" w:type="dxa"/>
          </w:tcPr>
          <w:p w14:paraId="72A888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174" w:type="dxa"/>
          </w:tcPr>
          <w:p w14:paraId="46876E0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0.533</w:t>
            </w:r>
          </w:p>
        </w:tc>
        <w:tc>
          <w:tcPr>
            <w:tcW w:w="1420" w:type="dxa"/>
          </w:tcPr>
          <w:p w14:paraId="5495030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0.017</w:t>
            </w:r>
          </w:p>
        </w:tc>
        <w:tc>
          <w:tcPr>
            <w:tcW w:w="1420" w:type="dxa"/>
          </w:tcPr>
          <w:p w14:paraId="73A2AA8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0.048</w:t>
            </w:r>
          </w:p>
        </w:tc>
        <w:tc>
          <w:tcPr>
            <w:tcW w:w="1420" w:type="dxa"/>
          </w:tcPr>
          <w:p w14:paraId="42755F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0.358</w:t>
            </w:r>
          </w:p>
        </w:tc>
        <w:tc>
          <w:tcPr>
            <w:tcW w:w="1420" w:type="dxa"/>
          </w:tcPr>
          <w:p w14:paraId="2BD9C23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0.849</w:t>
            </w:r>
          </w:p>
        </w:tc>
        <w:tc>
          <w:tcPr>
            <w:tcW w:w="1423" w:type="dxa"/>
          </w:tcPr>
          <w:p w14:paraId="5BFCA2F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0.983</w:t>
            </w:r>
          </w:p>
        </w:tc>
      </w:tr>
      <w:tr w:rsidR="006571E5" w:rsidRPr="006571E5" w14:paraId="62E85A5B" w14:textId="77777777" w:rsidTr="006C26F1">
        <w:tc>
          <w:tcPr>
            <w:tcW w:w="2106" w:type="dxa"/>
          </w:tcPr>
          <w:p w14:paraId="1175CDB9" w14:textId="373D2C15"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GA</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GG</w:t>
            </w:r>
          </w:p>
        </w:tc>
        <w:tc>
          <w:tcPr>
            <w:tcW w:w="2001" w:type="dxa"/>
          </w:tcPr>
          <w:p w14:paraId="6F61E32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195380A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37B05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1A1C92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6ADA10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4E07393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62A211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19440E6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5D1B374D" w14:textId="77777777" w:rsidTr="006C26F1">
        <w:tc>
          <w:tcPr>
            <w:tcW w:w="2106" w:type="dxa"/>
          </w:tcPr>
          <w:p w14:paraId="06DF3AF7"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3CE5CA68" w14:textId="40D0FAA5"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1.53</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(1.30, 1.81)</w:t>
            </w:r>
          </w:p>
        </w:tc>
        <w:tc>
          <w:tcPr>
            <w:tcW w:w="992" w:type="dxa"/>
          </w:tcPr>
          <w:p w14:paraId="5692C5DB" w14:textId="1E5872B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57BD46B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0.952</w:t>
            </w:r>
          </w:p>
        </w:tc>
        <w:tc>
          <w:tcPr>
            <w:tcW w:w="1420" w:type="dxa"/>
          </w:tcPr>
          <w:p w14:paraId="134F94E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6F0F5BD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3B44559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0.094</w:t>
            </w:r>
          </w:p>
        </w:tc>
        <w:tc>
          <w:tcPr>
            <w:tcW w:w="1420" w:type="dxa"/>
          </w:tcPr>
          <w:p w14:paraId="4793C10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0.512</w:t>
            </w:r>
          </w:p>
        </w:tc>
        <w:tc>
          <w:tcPr>
            <w:tcW w:w="1423" w:type="dxa"/>
          </w:tcPr>
          <w:p w14:paraId="0A61984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0.913</w:t>
            </w:r>
          </w:p>
        </w:tc>
      </w:tr>
      <w:tr w:rsidR="006571E5" w:rsidRPr="006571E5" w14:paraId="1F82CCAB" w14:textId="77777777" w:rsidTr="006C26F1">
        <w:tc>
          <w:tcPr>
            <w:tcW w:w="2106" w:type="dxa"/>
          </w:tcPr>
          <w:p w14:paraId="78257390"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4FCF5F69" w14:textId="2C2C5DB1"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1.62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(1.34, 1.96)</w:t>
            </w:r>
          </w:p>
        </w:tc>
        <w:tc>
          <w:tcPr>
            <w:tcW w:w="992" w:type="dxa"/>
          </w:tcPr>
          <w:p w14:paraId="618C21F9" w14:textId="4235A29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58003DB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0.953</w:t>
            </w:r>
          </w:p>
        </w:tc>
        <w:tc>
          <w:tcPr>
            <w:tcW w:w="1420" w:type="dxa"/>
          </w:tcPr>
          <w:p w14:paraId="1C4BD99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24E830D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7AA70CB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0.094</w:t>
            </w:r>
          </w:p>
        </w:tc>
        <w:tc>
          <w:tcPr>
            <w:tcW w:w="1420" w:type="dxa"/>
          </w:tcPr>
          <w:p w14:paraId="759F831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0.512</w:t>
            </w:r>
          </w:p>
        </w:tc>
        <w:tc>
          <w:tcPr>
            <w:tcW w:w="1423" w:type="dxa"/>
          </w:tcPr>
          <w:p w14:paraId="03744B8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0.913</w:t>
            </w:r>
          </w:p>
        </w:tc>
      </w:tr>
      <w:tr w:rsidR="006571E5" w:rsidRPr="006571E5" w14:paraId="03E9BB95" w14:textId="77777777" w:rsidTr="006C26F1">
        <w:tc>
          <w:tcPr>
            <w:tcW w:w="2106" w:type="dxa"/>
          </w:tcPr>
          <w:p w14:paraId="77F2864C" w14:textId="30A50281"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2E170B12" w14:textId="3D13094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1.53</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(1.27, 1.84)</w:t>
            </w:r>
          </w:p>
        </w:tc>
        <w:tc>
          <w:tcPr>
            <w:tcW w:w="992" w:type="dxa"/>
          </w:tcPr>
          <w:p w14:paraId="451075F3" w14:textId="1EAC0321"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2389BE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0.890</w:t>
            </w:r>
          </w:p>
        </w:tc>
        <w:tc>
          <w:tcPr>
            <w:tcW w:w="1420" w:type="dxa"/>
          </w:tcPr>
          <w:p w14:paraId="766D4C4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5A15228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0.010</w:t>
            </w:r>
          </w:p>
        </w:tc>
        <w:tc>
          <w:tcPr>
            <w:tcW w:w="1420" w:type="dxa"/>
          </w:tcPr>
          <w:p w14:paraId="77D9848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0.100</w:t>
            </w:r>
          </w:p>
        </w:tc>
        <w:tc>
          <w:tcPr>
            <w:tcW w:w="1420" w:type="dxa"/>
          </w:tcPr>
          <w:p w14:paraId="6EBD3A4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0.529</w:t>
            </w:r>
          </w:p>
        </w:tc>
        <w:tc>
          <w:tcPr>
            <w:tcW w:w="1423" w:type="dxa"/>
          </w:tcPr>
          <w:p w14:paraId="6C729C7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0.918</w:t>
            </w:r>
          </w:p>
        </w:tc>
      </w:tr>
      <w:tr w:rsidR="006571E5" w:rsidRPr="006571E5" w14:paraId="47AF57AE" w14:textId="77777777" w:rsidTr="006C26F1">
        <w:tc>
          <w:tcPr>
            <w:tcW w:w="2106" w:type="dxa"/>
          </w:tcPr>
          <w:p w14:paraId="38CDECB7" w14:textId="4800D544"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p>
        </w:tc>
        <w:tc>
          <w:tcPr>
            <w:tcW w:w="2001" w:type="dxa"/>
          </w:tcPr>
          <w:p w14:paraId="4EFEFB0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26F2020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2D43C9D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CA3F38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8C296D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C21F8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E5A134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60A2269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3A9849D0" w14:textId="77777777" w:rsidTr="006C26F1">
        <w:tc>
          <w:tcPr>
            <w:tcW w:w="2106" w:type="dxa"/>
          </w:tcPr>
          <w:p w14:paraId="2CC38C79"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64F0C4C3" w14:textId="6302681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1.71</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(1.42, 2.06)</w:t>
            </w:r>
          </w:p>
        </w:tc>
        <w:tc>
          <w:tcPr>
            <w:tcW w:w="992" w:type="dxa"/>
          </w:tcPr>
          <w:p w14:paraId="03B95FA2" w14:textId="2D34AA6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799687D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0.991</w:t>
            </w:r>
          </w:p>
        </w:tc>
        <w:tc>
          <w:tcPr>
            <w:tcW w:w="1420" w:type="dxa"/>
          </w:tcPr>
          <w:p w14:paraId="1EE53F1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5BB1E0A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5204EA5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0.091</w:t>
            </w:r>
          </w:p>
        </w:tc>
        <w:tc>
          <w:tcPr>
            <w:tcW w:w="1420" w:type="dxa"/>
          </w:tcPr>
          <w:p w14:paraId="21A007B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0.502</w:t>
            </w:r>
          </w:p>
        </w:tc>
        <w:tc>
          <w:tcPr>
            <w:tcW w:w="1423" w:type="dxa"/>
          </w:tcPr>
          <w:p w14:paraId="1354E31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0.910</w:t>
            </w:r>
          </w:p>
        </w:tc>
      </w:tr>
      <w:tr w:rsidR="006571E5" w:rsidRPr="006571E5" w14:paraId="4B029F77" w14:textId="77777777" w:rsidTr="006C26F1">
        <w:tc>
          <w:tcPr>
            <w:tcW w:w="2106" w:type="dxa"/>
          </w:tcPr>
          <w:p w14:paraId="7F547857"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6699A241" w14:textId="2BF9E78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1.89</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(1.52, 2.34)</w:t>
            </w:r>
          </w:p>
        </w:tc>
        <w:tc>
          <w:tcPr>
            <w:tcW w:w="992" w:type="dxa"/>
          </w:tcPr>
          <w:p w14:paraId="2EF2932C" w14:textId="587AAC6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2B04C69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0.995</w:t>
            </w:r>
          </w:p>
        </w:tc>
        <w:tc>
          <w:tcPr>
            <w:tcW w:w="1420" w:type="dxa"/>
          </w:tcPr>
          <w:p w14:paraId="714467B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684D0E1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6F232E9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0.091</w:t>
            </w:r>
          </w:p>
        </w:tc>
        <w:tc>
          <w:tcPr>
            <w:tcW w:w="1420" w:type="dxa"/>
          </w:tcPr>
          <w:p w14:paraId="33BF890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0.501</w:t>
            </w:r>
          </w:p>
        </w:tc>
        <w:tc>
          <w:tcPr>
            <w:tcW w:w="1423" w:type="dxa"/>
          </w:tcPr>
          <w:p w14:paraId="55F8F60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0.910</w:t>
            </w:r>
          </w:p>
        </w:tc>
      </w:tr>
      <w:tr w:rsidR="006571E5" w:rsidRPr="006571E5" w14:paraId="0C5F6B57" w14:textId="77777777" w:rsidTr="006C26F1">
        <w:tc>
          <w:tcPr>
            <w:tcW w:w="2106" w:type="dxa"/>
          </w:tcPr>
          <w:p w14:paraId="3EAC71EC" w14:textId="7535BE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lastRenderedPageBreak/>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p>
        </w:tc>
        <w:tc>
          <w:tcPr>
            <w:tcW w:w="2001" w:type="dxa"/>
          </w:tcPr>
          <w:p w14:paraId="789B2E7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7452933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1EE6E5A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B03DE9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E7F8B9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E1C05C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416E4B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4D4FE05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145C91BE" w14:textId="77777777" w:rsidTr="006C26F1">
        <w:tc>
          <w:tcPr>
            <w:tcW w:w="2106" w:type="dxa"/>
          </w:tcPr>
          <w:p w14:paraId="43A59F61"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43E01D9C" w14:textId="29D8D88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1.15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(1.01, 1.32)</w:t>
            </w:r>
          </w:p>
        </w:tc>
        <w:tc>
          <w:tcPr>
            <w:tcW w:w="992" w:type="dxa"/>
          </w:tcPr>
          <w:p w14:paraId="07DCCD8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0.034</w:t>
            </w:r>
          </w:p>
        </w:tc>
        <w:tc>
          <w:tcPr>
            <w:tcW w:w="1174" w:type="dxa"/>
          </w:tcPr>
          <w:p w14:paraId="3CC678E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0.447</w:t>
            </w:r>
          </w:p>
        </w:tc>
        <w:tc>
          <w:tcPr>
            <w:tcW w:w="1420" w:type="dxa"/>
          </w:tcPr>
          <w:p w14:paraId="251A331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0.186</w:t>
            </w:r>
          </w:p>
        </w:tc>
        <w:tc>
          <w:tcPr>
            <w:tcW w:w="1420" w:type="dxa"/>
          </w:tcPr>
          <w:p w14:paraId="7926605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0.406</w:t>
            </w:r>
          </w:p>
        </w:tc>
        <w:tc>
          <w:tcPr>
            <w:tcW w:w="1420" w:type="dxa"/>
          </w:tcPr>
          <w:p w14:paraId="504A5D1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0.883</w:t>
            </w:r>
          </w:p>
        </w:tc>
        <w:tc>
          <w:tcPr>
            <w:tcW w:w="1420" w:type="dxa"/>
          </w:tcPr>
          <w:p w14:paraId="4FE22E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0.987</w:t>
            </w:r>
          </w:p>
        </w:tc>
        <w:tc>
          <w:tcPr>
            <w:tcW w:w="1423" w:type="dxa"/>
          </w:tcPr>
          <w:p w14:paraId="332B049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0.999</w:t>
            </w:r>
          </w:p>
        </w:tc>
      </w:tr>
      <w:tr w:rsidR="006571E5" w:rsidRPr="006571E5" w14:paraId="335163F3" w14:textId="77777777" w:rsidTr="006C26F1">
        <w:tc>
          <w:tcPr>
            <w:tcW w:w="2106" w:type="dxa"/>
          </w:tcPr>
          <w:p w14:paraId="3E4FDAE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188E72B8" w14:textId="7EF6E809"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(1.06, 1.46)</w:t>
            </w:r>
          </w:p>
        </w:tc>
        <w:tc>
          <w:tcPr>
            <w:tcW w:w="992" w:type="dxa"/>
          </w:tcPr>
          <w:p w14:paraId="2BD3AE4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0.007</w:t>
            </w:r>
          </w:p>
        </w:tc>
        <w:tc>
          <w:tcPr>
            <w:tcW w:w="1174" w:type="dxa"/>
          </w:tcPr>
          <w:p w14:paraId="72D26EF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0.548</w:t>
            </w:r>
          </w:p>
        </w:tc>
        <w:tc>
          <w:tcPr>
            <w:tcW w:w="1420" w:type="dxa"/>
          </w:tcPr>
          <w:p w14:paraId="0DF75C3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0.037</w:t>
            </w:r>
          </w:p>
        </w:tc>
        <w:tc>
          <w:tcPr>
            <w:tcW w:w="1420" w:type="dxa"/>
          </w:tcPr>
          <w:p w14:paraId="659947E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0.103</w:t>
            </w:r>
          </w:p>
        </w:tc>
        <w:tc>
          <w:tcPr>
            <w:tcW w:w="1420" w:type="dxa"/>
          </w:tcPr>
          <w:p w14:paraId="4467486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0.559</w:t>
            </w:r>
          </w:p>
        </w:tc>
        <w:tc>
          <w:tcPr>
            <w:tcW w:w="1420" w:type="dxa"/>
          </w:tcPr>
          <w:p w14:paraId="49522E3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0.927</w:t>
            </w:r>
          </w:p>
        </w:tc>
        <w:tc>
          <w:tcPr>
            <w:tcW w:w="1423" w:type="dxa"/>
          </w:tcPr>
          <w:p w14:paraId="70C43C7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0.992</w:t>
            </w:r>
          </w:p>
        </w:tc>
      </w:tr>
      <w:tr w:rsidR="006571E5" w:rsidRPr="006571E5" w14:paraId="3095E9EF" w14:textId="77777777" w:rsidTr="006C26F1">
        <w:tc>
          <w:tcPr>
            <w:tcW w:w="2106" w:type="dxa"/>
          </w:tcPr>
          <w:p w14:paraId="5474215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rs763780</w:t>
            </w:r>
          </w:p>
        </w:tc>
        <w:tc>
          <w:tcPr>
            <w:tcW w:w="2001" w:type="dxa"/>
          </w:tcPr>
          <w:p w14:paraId="062FEC1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777FD30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7DD00D6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1A03D4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B5AD00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5EBD8E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3ED55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12F087C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60634FA9" w14:textId="77777777" w:rsidTr="006C26F1">
        <w:tc>
          <w:tcPr>
            <w:tcW w:w="2106" w:type="dxa"/>
          </w:tcPr>
          <w:p w14:paraId="023C4D58" w14:textId="6130A84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w:t>
            </w:r>
          </w:p>
        </w:tc>
        <w:tc>
          <w:tcPr>
            <w:tcW w:w="2001" w:type="dxa"/>
          </w:tcPr>
          <w:p w14:paraId="5E6FE27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054EC8B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A77FAA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7D7225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34D6FB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4CC3D94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074820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60ACCDE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2B1BAD34" w14:textId="77777777" w:rsidTr="006C26F1">
        <w:tc>
          <w:tcPr>
            <w:tcW w:w="2106" w:type="dxa"/>
          </w:tcPr>
          <w:p w14:paraId="5CF3EA33"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146C7E45" w14:textId="22B5050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(1.06,1.64)</w:t>
            </w:r>
          </w:p>
        </w:tc>
        <w:tc>
          <w:tcPr>
            <w:tcW w:w="992" w:type="dxa"/>
          </w:tcPr>
          <w:p w14:paraId="2134EB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0.013</w:t>
            </w:r>
          </w:p>
        </w:tc>
        <w:tc>
          <w:tcPr>
            <w:tcW w:w="1174" w:type="dxa"/>
          </w:tcPr>
          <w:p w14:paraId="063927B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0.509</w:t>
            </w:r>
          </w:p>
        </w:tc>
        <w:tc>
          <w:tcPr>
            <w:tcW w:w="1420" w:type="dxa"/>
          </w:tcPr>
          <w:p w14:paraId="59B667C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0.071</w:t>
            </w:r>
          </w:p>
        </w:tc>
        <w:tc>
          <w:tcPr>
            <w:tcW w:w="1420" w:type="dxa"/>
          </w:tcPr>
          <w:p w14:paraId="45B75F1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0.187</w:t>
            </w:r>
          </w:p>
        </w:tc>
        <w:tc>
          <w:tcPr>
            <w:tcW w:w="1420" w:type="dxa"/>
          </w:tcPr>
          <w:p w14:paraId="26C882A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0.717</w:t>
            </w:r>
          </w:p>
        </w:tc>
        <w:tc>
          <w:tcPr>
            <w:tcW w:w="1420" w:type="dxa"/>
          </w:tcPr>
          <w:p w14:paraId="7548ED1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0.962</w:t>
            </w:r>
          </w:p>
        </w:tc>
        <w:tc>
          <w:tcPr>
            <w:tcW w:w="1423" w:type="dxa"/>
          </w:tcPr>
          <w:p w14:paraId="09BCCD4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0.996</w:t>
            </w:r>
          </w:p>
        </w:tc>
      </w:tr>
      <w:tr w:rsidR="006571E5" w:rsidRPr="006571E5" w14:paraId="4722CF77" w14:textId="77777777" w:rsidTr="006C26F1">
        <w:tc>
          <w:tcPr>
            <w:tcW w:w="2106" w:type="dxa"/>
          </w:tcPr>
          <w:p w14:paraId="5FD07543"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5B2F6F38" w14:textId="158E0DA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1.75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(1.16, 2.66)</w:t>
            </w:r>
          </w:p>
        </w:tc>
        <w:tc>
          <w:tcPr>
            <w:tcW w:w="992" w:type="dxa"/>
          </w:tcPr>
          <w:p w14:paraId="45CA960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0.008</w:t>
            </w:r>
          </w:p>
        </w:tc>
        <w:tc>
          <w:tcPr>
            <w:tcW w:w="1174" w:type="dxa"/>
          </w:tcPr>
          <w:p w14:paraId="07EB615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0.487</w:t>
            </w:r>
          </w:p>
        </w:tc>
        <w:tc>
          <w:tcPr>
            <w:tcW w:w="1420" w:type="dxa"/>
          </w:tcPr>
          <w:p w14:paraId="6C0220A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0.047</w:t>
            </w:r>
          </w:p>
        </w:tc>
        <w:tc>
          <w:tcPr>
            <w:tcW w:w="1420" w:type="dxa"/>
          </w:tcPr>
          <w:p w14:paraId="28AC26B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0.129</w:t>
            </w:r>
          </w:p>
        </w:tc>
        <w:tc>
          <w:tcPr>
            <w:tcW w:w="1420" w:type="dxa"/>
          </w:tcPr>
          <w:p w14:paraId="6F556E2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0.619</w:t>
            </w:r>
          </w:p>
        </w:tc>
        <w:tc>
          <w:tcPr>
            <w:tcW w:w="1420" w:type="dxa"/>
          </w:tcPr>
          <w:p w14:paraId="3B6EBE4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0.943</w:t>
            </w:r>
          </w:p>
        </w:tc>
        <w:tc>
          <w:tcPr>
            <w:tcW w:w="1423" w:type="dxa"/>
          </w:tcPr>
          <w:p w14:paraId="228799C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0.994</w:t>
            </w:r>
          </w:p>
        </w:tc>
      </w:tr>
      <w:tr w:rsidR="006571E5" w:rsidRPr="006571E5" w14:paraId="090A0023" w14:textId="77777777" w:rsidTr="006C26F1">
        <w:tc>
          <w:tcPr>
            <w:tcW w:w="2106" w:type="dxa"/>
          </w:tcPr>
          <w:p w14:paraId="1D7DEB37" w14:textId="3FFA7B2E"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02B54E70" w14:textId="05AF413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1.37</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(1.17, 1.60)</w:t>
            </w:r>
          </w:p>
        </w:tc>
        <w:tc>
          <w:tcPr>
            <w:tcW w:w="992" w:type="dxa"/>
          </w:tcPr>
          <w:p w14:paraId="008ECDAC" w14:textId="50CFC53F"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0174EEB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0.753</w:t>
            </w:r>
          </w:p>
        </w:tc>
        <w:tc>
          <w:tcPr>
            <w:tcW w:w="1420" w:type="dxa"/>
          </w:tcPr>
          <w:p w14:paraId="7DF5D7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0.004</w:t>
            </w:r>
          </w:p>
        </w:tc>
        <w:tc>
          <w:tcPr>
            <w:tcW w:w="1420" w:type="dxa"/>
          </w:tcPr>
          <w:p w14:paraId="5B55991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0.012</w:t>
            </w:r>
          </w:p>
        </w:tc>
        <w:tc>
          <w:tcPr>
            <w:tcW w:w="1420" w:type="dxa"/>
          </w:tcPr>
          <w:p w14:paraId="7DDDD69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0.116</w:t>
            </w:r>
          </w:p>
        </w:tc>
        <w:tc>
          <w:tcPr>
            <w:tcW w:w="1420" w:type="dxa"/>
          </w:tcPr>
          <w:p w14:paraId="427E98F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0.570</w:t>
            </w:r>
          </w:p>
        </w:tc>
        <w:tc>
          <w:tcPr>
            <w:tcW w:w="1423" w:type="dxa"/>
          </w:tcPr>
          <w:p w14:paraId="0DBF902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0.930</w:t>
            </w:r>
          </w:p>
        </w:tc>
      </w:tr>
      <w:tr w:rsidR="006571E5" w:rsidRPr="006571E5" w14:paraId="5CD25280" w14:textId="77777777" w:rsidTr="006C26F1">
        <w:tc>
          <w:tcPr>
            <w:tcW w:w="2106" w:type="dxa"/>
          </w:tcPr>
          <w:p w14:paraId="5FB3FBA1" w14:textId="6DE0CC50"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Hip </w:t>
            </w:r>
            <w:r w:rsidR="00564260" w:rsidRPr="006571E5">
              <w:rPr>
                <w:rFonts w:ascii="Book Antiqua" w:hAnsi="Book Antiqua" w:cs="Times New Roman"/>
                <w:color w:val="000000" w:themeColor="text1"/>
                <w:sz w:val="24"/>
                <w:szCs w:val="24"/>
              </w:rPr>
              <w:t>OA</w:t>
            </w:r>
          </w:p>
        </w:tc>
        <w:tc>
          <w:tcPr>
            <w:tcW w:w="2001" w:type="dxa"/>
          </w:tcPr>
          <w:p w14:paraId="16C9432E" w14:textId="2F65007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2.24</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(1.38, 3.63)</w:t>
            </w:r>
          </w:p>
        </w:tc>
        <w:tc>
          <w:tcPr>
            <w:tcW w:w="992" w:type="dxa"/>
          </w:tcPr>
          <w:p w14:paraId="4223009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53D9B81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6278C03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4D7216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0.167</w:t>
            </w:r>
          </w:p>
        </w:tc>
        <w:tc>
          <w:tcPr>
            <w:tcW w:w="1420" w:type="dxa"/>
          </w:tcPr>
          <w:p w14:paraId="2CD9127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0.669</w:t>
            </w:r>
          </w:p>
        </w:tc>
        <w:tc>
          <w:tcPr>
            <w:tcW w:w="1420" w:type="dxa"/>
          </w:tcPr>
          <w:p w14:paraId="1EA746B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0.953</w:t>
            </w:r>
          </w:p>
        </w:tc>
        <w:tc>
          <w:tcPr>
            <w:tcW w:w="1423" w:type="dxa"/>
          </w:tcPr>
          <w:p w14:paraId="125187C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0.995</w:t>
            </w:r>
          </w:p>
        </w:tc>
      </w:tr>
      <w:tr w:rsidR="006571E5" w:rsidRPr="006571E5" w14:paraId="0E80B994" w14:textId="77777777" w:rsidTr="006C26F1">
        <w:tc>
          <w:tcPr>
            <w:tcW w:w="2106" w:type="dxa"/>
          </w:tcPr>
          <w:p w14:paraId="0BB3F2B6" w14:textId="1F1472F9"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CC</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p>
        </w:tc>
        <w:tc>
          <w:tcPr>
            <w:tcW w:w="2001" w:type="dxa"/>
          </w:tcPr>
          <w:p w14:paraId="1172ED6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010A9EF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0F80A6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58F782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C0086A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B39C1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1C4249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4CBD1FF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240FC30E" w14:textId="77777777" w:rsidTr="006C26F1">
        <w:tc>
          <w:tcPr>
            <w:tcW w:w="2106" w:type="dxa"/>
          </w:tcPr>
          <w:p w14:paraId="7B5C0AA0"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15108E3E" w14:textId="6E8B7F9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(1.02, 1.72)</w:t>
            </w:r>
          </w:p>
        </w:tc>
        <w:tc>
          <w:tcPr>
            <w:tcW w:w="992" w:type="dxa"/>
          </w:tcPr>
          <w:p w14:paraId="372DAC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0.033</w:t>
            </w:r>
          </w:p>
        </w:tc>
        <w:tc>
          <w:tcPr>
            <w:tcW w:w="1174" w:type="dxa"/>
          </w:tcPr>
          <w:p w14:paraId="6E426B4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0.470</w:t>
            </w:r>
          </w:p>
        </w:tc>
        <w:tc>
          <w:tcPr>
            <w:tcW w:w="1420" w:type="dxa"/>
          </w:tcPr>
          <w:p w14:paraId="05196D0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0.174</w:t>
            </w:r>
          </w:p>
        </w:tc>
        <w:tc>
          <w:tcPr>
            <w:tcW w:w="1420" w:type="dxa"/>
          </w:tcPr>
          <w:p w14:paraId="3B77E22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0.387</w:t>
            </w:r>
          </w:p>
        </w:tc>
        <w:tc>
          <w:tcPr>
            <w:tcW w:w="1420" w:type="dxa"/>
          </w:tcPr>
          <w:p w14:paraId="012CF39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0.874</w:t>
            </w:r>
          </w:p>
        </w:tc>
        <w:tc>
          <w:tcPr>
            <w:tcW w:w="1420" w:type="dxa"/>
          </w:tcPr>
          <w:p w14:paraId="348A1C3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0.986</w:t>
            </w:r>
          </w:p>
        </w:tc>
        <w:tc>
          <w:tcPr>
            <w:tcW w:w="1423" w:type="dxa"/>
          </w:tcPr>
          <w:p w14:paraId="3168FF1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0.999</w:t>
            </w:r>
          </w:p>
        </w:tc>
      </w:tr>
      <w:tr w:rsidR="006571E5" w:rsidRPr="006571E5" w14:paraId="33548EAA" w14:textId="77777777" w:rsidTr="006C26F1">
        <w:tc>
          <w:tcPr>
            <w:tcW w:w="2106" w:type="dxa"/>
          </w:tcPr>
          <w:p w14:paraId="0BBAC52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172AD2FC" w14:textId="78AB9CF9"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1.82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(1.11, 3.00)</w:t>
            </w:r>
          </w:p>
        </w:tc>
        <w:tc>
          <w:tcPr>
            <w:tcW w:w="992" w:type="dxa"/>
          </w:tcPr>
          <w:p w14:paraId="60ECCC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174" w:type="dxa"/>
          </w:tcPr>
          <w:p w14:paraId="777D705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0.099</w:t>
            </w:r>
          </w:p>
        </w:tc>
        <w:tc>
          <w:tcPr>
            <w:tcW w:w="1420" w:type="dxa"/>
          </w:tcPr>
          <w:p w14:paraId="224C184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0.247</w:t>
            </w:r>
          </w:p>
        </w:tc>
        <w:tc>
          <w:tcPr>
            <w:tcW w:w="1420" w:type="dxa"/>
          </w:tcPr>
          <w:p w14:paraId="5C4CC8C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0.783</w:t>
            </w:r>
          </w:p>
        </w:tc>
        <w:tc>
          <w:tcPr>
            <w:tcW w:w="1420" w:type="dxa"/>
          </w:tcPr>
          <w:p w14:paraId="08BFDB8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0.973</w:t>
            </w:r>
          </w:p>
        </w:tc>
        <w:tc>
          <w:tcPr>
            <w:tcW w:w="1420" w:type="dxa"/>
          </w:tcPr>
          <w:p w14:paraId="4355A45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0.973</w:t>
            </w:r>
          </w:p>
        </w:tc>
        <w:tc>
          <w:tcPr>
            <w:tcW w:w="1423" w:type="dxa"/>
          </w:tcPr>
          <w:p w14:paraId="478E25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0.997</w:t>
            </w:r>
          </w:p>
        </w:tc>
      </w:tr>
      <w:tr w:rsidR="006571E5" w:rsidRPr="006571E5" w14:paraId="14BEE77B" w14:textId="77777777" w:rsidTr="006C26F1">
        <w:tc>
          <w:tcPr>
            <w:tcW w:w="2106" w:type="dxa"/>
          </w:tcPr>
          <w:p w14:paraId="4DF1E03B" w14:textId="2BCEC577"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5334146B" w14:textId="6AB1EEDF"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(1.14, 1.61)</w:t>
            </w:r>
          </w:p>
        </w:tc>
        <w:tc>
          <w:tcPr>
            <w:tcW w:w="992" w:type="dxa"/>
          </w:tcPr>
          <w:p w14:paraId="100036A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733E2A3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0.520</w:t>
            </w:r>
          </w:p>
        </w:tc>
        <w:tc>
          <w:tcPr>
            <w:tcW w:w="1420" w:type="dxa"/>
          </w:tcPr>
          <w:p w14:paraId="32E76A7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72ECE87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0.017</w:t>
            </w:r>
          </w:p>
        </w:tc>
        <w:tc>
          <w:tcPr>
            <w:tcW w:w="1420" w:type="dxa"/>
          </w:tcPr>
          <w:p w14:paraId="05A014A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0.160</w:t>
            </w:r>
          </w:p>
        </w:tc>
        <w:tc>
          <w:tcPr>
            <w:tcW w:w="1420" w:type="dxa"/>
          </w:tcPr>
          <w:p w14:paraId="6943F27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0.658</w:t>
            </w:r>
          </w:p>
        </w:tc>
        <w:tc>
          <w:tcPr>
            <w:tcW w:w="1423" w:type="dxa"/>
          </w:tcPr>
          <w:p w14:paraId="6EBAF11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0.951</w:t>
            </w:r>
          </w:p>
        </w:tc>
      </w:tr>
      <w:tr w:rsidR="006571E5" w:rsidRPr="006571E5" w14:paraId="54FFC4BF" w14:textId="77777777" w:rsidTr="006C26F1">
        <w:tc>
          <w:tcPr>
            <w:tcW w:w="2106" w:type="dxa"/>
          </w:tcPr>
          <w:p w14:paraId="7AC3061D" w14:textId="1C79DBAC"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Hip </w:t>
            </w:r>
            <w:r w:rsidR="00564260" w:rsidRPr="006571E5">
              <w:rPr>
                <w:rFonts w:ascii="Book Antiqua" w:hAnsi="Book Antiqua" w:cs="Times New Roman"/>
                <w:color w:val="000000" w:themeColor="text1"/>
                <w:sz w:val="24"/>
                <w:szCs w:val="24"/>
              </w:rPr>
              <w:t>OA</w:t>
            </w:r>
          </w:p>
        </w:tc>
        <w:tc>
          <w:tcPr>
            <w:tcW w:w="2001" w:type="dxa"/>
          </w:tcPr>
          <w:p w14:paraId="26CE7BBA" w14:textId="4725C8F0"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2.42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(1.47, 3.99)</w:t>
            </w:r>
          </w:p>
        </w:tc>
        <w:tc>
          <w:tcPr>
            <w:tcW w:w="992" w:type="dxa"/>
          </w:tcPr>
          <w:p w14:paraId="5A6D455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2D0A125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0.569</w:t>
            </w:r>
          </w:p>
        </w:tc>
        <w:tc>
          <w:tcPr>
            <w:tcW w:w="1420" w:type="dxa"/>
          </w:tcPr>
          <w:p w14:paraId="766E777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0.005</w:t>
            </w:r>
          </w:p>
        </w:tc>
        <w:tc>
          <w:tcPr>
            <w:tcW w:w="1420" w:type="dxa"/>
          </w:tcPr>
          <w:p w14:paraId="06EAAEC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0.016</w:t>
            </w:r>
          </w:p>
        </w:tc>
        <w:tc>
          <w:tcPr>
            <w:tcW w:w="1420" w:type="dxa"/>
          </w:tcPr>
          <w:p w14:paraId="743F12B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0.148</w:t>
            </w:r>
          </w:p>
        </w:tc>
        <w:tc>
          <w:tcPr>
            <w:tcW w:w="1420" w:type="dxa"/>
          </w:tcPr>
          <w:p w14:paraId="32BE6A0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0.637</w:t>
            </w:r>
          </w:p>
        </w:tc>
        <w:tc>
          <w:tcPr>
            <w:tcW w:w="1423" w:type="dxa"/>
          </w:tcPr>
          <w:p w14:paraId="4DF542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0.946</w:t>
            </w:r>
          </w:p>
        </w:tc>
      </w:tr>
      <w:tr w:rsidR="006571E5" w:rsidRPr="006571E5" w14:paraId="4E525EB5" w14:textId="77777777" w:rsidTr="006C26F1">
        <w:tc>
          <w:tcPr>
            <w:tcW w:w="2106" w:type="dxa"/>
          </w:tcPr>
          <w:p w14:paraId="732BC0DB" w14:textId="599D17F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TC</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TT</w:t>
            </w:r>
          </w:p>
        </w:tc>
        <w:tc>
          <w:tcPr>
            <w:tcW w:w="2001" w:type="dxa"/>
          </w:tcPr>
          <w:p w14:paraId="709279D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3E59C0C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144502F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68E5B9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E5CCF1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9810B9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6A61A6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2D4F17D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17D5E3D6" w14:textId="77777777" w:rsidTr="006C26F1">
        <w:tc>
          <w:tcPr>
            <w:tcW w:w="2106" w:type="dxa"/>
          </w:tcPr>
          <w:p w14:paraId="49082A28"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594629A8" w14:textId="7AADBA0B"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2.08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(1.30, 3.32)</w:t>
            </w:r>
          </w:p>
        </w:tc>
        <w:tc>
          <w:tcPr>
            <w:tcW w:w="992" w:type="dxa"/>
          </w:tcPr>
          <w:p w14:paraId="73B8E5C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0.002</w:t>
            </w:r>
          </w:p>
        </w:tc>
        <w:tc>
          <w:tcPr>
            <w:tcW w:w="1174" w:type="dxa"/>
          </w:tcPr>
          <w:p w14:paraId="1754C62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0.492</w:t>
            </w:r>
          </w:p>
        </w:tc>
        <w:tc>
          <w:tcPr>
            <w:tcW w:w="1420" w:type="dxa"/>
          </w:tcPr>
          <w:p w14:paraId="2A42E0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0.012</w:t>
            </w:r>
          </w:p>
        </w:tc>
        <w:tc>
          <w:tcPr>
            <w:tcW w:w="1420" w:type="dxa"/>
          </w:tcPr>
          <w:p w14:paraId="62BA8E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0.035</w:t>
            </w:r>
          </w:p>
        </w:tc>
        <w:tc>
          <w:tcPr>
            <w:tcW w:w="1420" w:type="dxa"/>
          </w:tcPr>
          <w:p w14:paraId="29F5DDC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0.287</w:t>
            </w:r>
          </w:p>
        </w:tc>
        <w:tc>
          <w:tcPr>
            <w:tcW w:w="1420" w:type="dxa"/>
          </w:tcPr>
          <w:p w14:paraId="58493B3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0.802</w:t>
            </w:r>
          </w:p>
        </w:tc>
        <w:tc>
          <w:tcPr>
            <w:tcW w:w="1423" w:type="dxa"/>
          </w:tcPr>
          <w:p w14:paraId="0C724BE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0.976</w:t>
            </w:r>
          </w:p>
        </w:tc>
      </w:tr>
      <w:tr w:rsidR="006571E5" w:rsidRPr="006571E5" w14:paraId="27FCA8F4" w14:textId="77777777" w:rsidTr="006C26F1">
        <w:tc>
          <w:tcPr>
            <w:tcW w:w="2106" w:type="dxa"/>
          </w:tcPr>
          <w:p w14:paraId="03924E34"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1ECEE2FB" w14:textId="75C72B3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2.17</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(1.32, 3.59)</w:t>
            </w:r>
          </w:p>
        </w:tc>
        <w:tc>
          <w:tcPr>
            <w:tcW w:w="992" w:type="dxa"/>
          </w:tcPr>
          <w:p w14:paraId="01E6729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0.002</w:t>
            </w:r>
          </w:p>
        </w:tc>
        <w:tc>
          <w:tcPr>
            <w:tcW w:w="1174" w:type="dxa"/>
          </w:tcPr>
          <w:p w14:paraId="00C759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0.471</w:t>
            </w:r>
          </w:p>
        </w:tc>
        <w:tc>
          <w:tcPr>
            <w:tcW w:w="1420" w:type="dxa"/>
          </w:tcPr>
          <w:p w14:paraId="7ABBE8F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0.013</w:t>
            </w:r>
          </w:p>
        </w:tc>
        <w:tc>
          <w:tcPr>
            <w:tcW w:w="1420" w:type="dxa"/>
          </w:tcPr>
          <w:p w14:paraId="15E5A56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0.037</w:t>
            </w:r>
          </w:p>
        </w:tc>
        <w:tc>
          <w:tcPr>
            <w:tcW w:w="1420" w:type="dxa"/>
          </w:tcPr>
          <w:p w14:paraId="2606CD9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0.296</w:t>
            </w:r>
          </w:p>
        </w:tc>
        <w:tc>
          <w:tcPr>
            <w:tcW w:w="1420" w:type="dxa"/>
          </w:tcPr>
          <w:p w14:paraId="6E0AC32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0.809</w:t>
            </w:r>
          </w:p>
        </w:tc>
        <w:tc>
          <w:tcPr>
            <w:tcW w:w="1423" w:type="dxa"/>
          </w:tcPr>
          <w:p w14:paraId="2DEE3F3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0.977</w:t>
            </w:r>
          </w:p>
        </w:tc>
      </w:tr>
      <w:tr w:rsidR="006571E5" w:rsidRPr="006571E5" w14:paraId="29E566A2" w14:textId="77777777" w:rsidTr="006C26F1">
        <w:tc>
          <w:tcPr>
            <w:tcW w:w="2106" w:type="dxa"/>
          </w:tcPr>
          <w:p w14:paraId="22EA6F69" w14:textId="5B73EBE3"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Knee OA</w:t>
            </w:r>
          </w:p>
        </w:tc>
        <w:tc>
          <w:tcPr>
            <w:tcW w:w="2001" w:type="dxa"/>
          </w:tcPr>
          <w:p w14:paraId="16C0CFA9" w14:textId="2AB3CCA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2.10</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(1.28,</w:t>
            </w:r>
            <w:r w:rsidR="008E6D9F">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3.45)</w:t>
            </w:r>
          </w:p>
        </w:tc>
        <w:tc>
          <w:tcPr>
            <w:tcW w:w="992" w:type="dxa"/>
          </w:tcPr>
          <w:p w14:paraId="7DEB48E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174" w:type="dxa"/>
          </w:tcPr>
          <w:p w14:paraId="4659B7B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0.485</w:t>
            </w:r>
          </w:p>
        </w:tc>
        <w:tc>
          <w:tcPr>
            <w:tcW w:w="1420" w:type="dxa"/>
          </w:tcPr>
          <w:p w14:paraId="7AE8C40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4EB66D9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0.053</w:t>
            </w:r>
          </w:p>
        </w:tc>
        <w:tc>
          <w:tcPr>
            <w:tcW w:w="1420" w:type="dxa"/>
          </w:tcPr>
          <w:p w14:paraId="4796C9F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0.380</w:t>
            </w:r>
          </w:p>
        </w:tc>
        <w:tc>
          <w:tcPr>
            <w:tcW w:w="1420" w:type="dxa"/>
          </w:tcPr>
          <w:p w14:paraId="7ECEE49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0.861</w:t>
            </w:r>
          </w:p>
        </w:tc>
        <w:tc>
          <w:tcPr>
            <w:tcW w:w="1423" w:type="dxa"/>
          </w:tcPr>
          <w:p w14:paraId="6224693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0.984</w:t>
            </w:r>
          </w:p>
        </w:tc>
      </w:tr>
      <w:tr w:rsidR="006571E5" w:rsidRPr="006571E5" w14:paraId="544CE499" w14:textId="77777777" w:rsidTr="006C26F1">
        <w:tc>
          <w:tcPr>
            <w:tcW w:w="2106" w:type="dxa"/>
          </w:tcPr>
          <w:p w14:paraId="609F0DCC" w14:textId="4B3A84A6"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lastRenderedPageBreak/>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p>
        </w:tc>
        <w:tc>
          <w:tcPr>
            <w:tcW w:w="2001" w:type="dxa"/>
          </w:tcPr>
          <w:p w14:paraId="50E126B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68984CD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5C8E40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6E1513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CF56EF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EADE3C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008F78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530DD26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467F45BD" w14:textId="77777777" w:rsidTr="006C26F1">
        <w:tc>
          <w:tcPr>
            <w:tcW w:w="2106" w:type="dxa"/>
          </w:tcPr>
          <w:p w14:paraId="24EAAA1C"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598CB68F" w14:textId="1EFFAD3F"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2.19</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(1.37, 3.51)</w:t>
            </w:r>
          </w:p>
        </w:tc>
        <w:tc>
          <w:tcPr>
            <w:tcW w:w="992" w:type="dxa"/>
          </w:tcPr>
          <w:p w14:paraId="0644633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08A00C7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0.487</w:t>
            </w:r>
          </w:p>
        </w:tc>
        <w:tc>
          <w:tcPr>
            <w:tcW w:w="1420" w:type="dxa"/>
          </w:tcPr>
          <w:p w14:paraId="7F0A8A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526461A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7003143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0.169</w:t>
            </w:r>
          </w:p>
        </w:tc>
        <w:tc>
          <w:tcPr>
            <w:tcW w:w="1420" w:type="dxa"/>
          </w:tcPr>
          <w:p w14:paraId="412B65E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0.672</w:t>
            </w:r>
          </w:p>
        </w:tc>
        <w:tc>
          <w:tcPr>
            <w:tcW w:w="1423" w:type="dxa"/>
          </w:tcPr>
          <w:p w14:paraId="38F267A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0.954</w:t>
            </w:r>
          </w:p>
        </w:tc>
      </w:tr>
      <w:tr w:rsidR="006571E5" w:rsidRPr="006571E5" w14:paraId="25106980" w14:textId="77777777" w:rsidTr="006C26F1">
        <w:tc>
          <w:tcPr>
            <w:tcW w:w="2106" w:type="dxa"/>
          </w:tcPr>
          <w:p w14:paraId="1BA335D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5F55F65D" w14:textId="51A614A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2.28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(1.37, 3.77)</w:t>
            </w:r>
          </w:p>
        </w:tc>
        <w:tc>
          <w:tcPr>
            <w:tcW w:w="992" w:type="dxa"/>
          </w:tcPr>
          <w:p w14:paraId="7FD9258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48817A6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0.469</w:t>
            </w:r>
          </w:p>
        </w:tc>
        <w:tc>
          <w:tcPr>
            <w:tcW w:w="1420" w:type="dxa"/>
          </w:tcPr>
          <w:p w14:paraId="2A4234B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48ECFBC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0.019</w:t>
            </w:r>
          </w:p>
        </w:tc>
        <w:tc>
          <w:tcPr>
            <w:tcW w:w="1420" w:type="dxa"/>
          </w:tcPr>
          <w:p w14:paraId="46844DC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0.174</w:t>
            </w:r>
          </w:p>
        </w:tc>
        <w:tc>
          <w:tcPr>
            <w:tcW w:w="1420" w:type="dxa"/>
          </w:tcPr>
          <w:p w14:paraId="5CA8732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0.681</w:t>
            </w:r>
          </w:p>
        </w:tc>
        <w:tc>
          <w:tcPr>
            <w:tcW w:w="1423" w:type="dxa"/>
          </w:tcPr>
          <w:p w14:paraId="4556914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0.955</w:t>
            </w:r>
          </w:p>
        </w:tc>
      </w:tr>
      <w:tr w:rsidR="006571E5" w:rsidRPr="006571E5" w14:paraId="1D64010F" w14:textId="77777777" w:rsidTr="006C26F1">
        <w:tc>
          <w:tcPr>
            <w:tcW w:w="2106" w:type="dxa"/>
          </w:tcPr>
          <w:p w14:paraId="01AC0E06" w14:textId="2BE57959"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40A2AA56" w14:textId="6B73A23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2.23</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(1.35, 3.67)</w:t>
            </w:r>
          </w:p>
        </w:tc>
        <w:tc>
          <w:tcPr>
            <w:tcW w:w="992" w:type="dxa"/>
          </w:tcPr>
          <w:p w14:paraId="3B6D7AE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0.002</w:t>
            </w:r>
          </w:p>
        </w:tc>
        <w:tc>
          <w:tcPr>
            <w:tcW w:w="1174" w:type="dxa"/>
          </w:tcPr>
          <w:p w14:paraId="7210388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0.526</w:t>
            </w:r>
          </w:p>
        </w:tc>
        <w:tc>
          <w:tcPr>
            <w:tcW w:w="1420" w:type="dxa"/>
          </w:tcPr>
          <w:p w14:paraId="735623C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0.011</w:t>
            </w:r>
          </w:p>
        </w:tc>
        <w:tc>
          <w:tcPr>
            <w:tcW w:w="1420" w:type="dxa"/>
          </w:tcPr>
          <w:p w14:paraId="4AA7901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0.033</w:t>
            </w:r>
          </w:p>
        </w:tc>
        <w:tc>
          <w:tcPr>
            <w:tcW w:w="1420" w:type="dxa"/>
          </w:tcPr>
          <w:p w14:paraId="194F938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0.274</w:t>
            </w:r>
          </w:p>
        </w:tc>
        <w:tc>
          <w:tcPr>
            <w:tcW w:w="1420" w:type="dxa"/>
          </w:tcPr>
          <w:p w14:paraId="1CDA8AD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0.792</w:t>
            </w:r>
          </w:p>
        </w:tc>
        <w:tc>
          <w:tcPr>
            <w:tcW w:w="1423" w:type="dxa"/>
          </w:tcPr>
          <w:p w14:paraId="070D1E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0.974</w:t>
            </w:r>
          </w:p>
        </w:tc>
      </w:tr>
      <w:tr w:rsidR="006571E5" w:rsidRPr="006571E5" w14:paraId="6A3117DB" w14:textId="77777777" w:rsidTr="006C26F1">
        <w:tc>
          <w:tcPr>
            <w:tcW w:w="2106" w:type="dxa"/>
          </w:tcPr>
          <w:p w14:paraId="20895AB8" w14:textId="4E23C7E4"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p>
        </w:tc>
        <w:tc>
          <w:tcPr>
            <w:tcW w:w="2001" w:type="dxa"/>
          </w:tcPr>
          <w:p w14:paraId="5069F62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0C14D73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1691106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6300F5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CC8A1F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7F97CA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92F23C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707C435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45C1A8E9" w14:textId="77777777" w:rsidTr="006C26F1">
        <w:tc>
          <w:tcPr>
            <w:tcW w:w="2106" w:type="dxa"/>
          </w:tcPr>
          <w:p w14:paraId="786D1B13"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0CB4A509" w14:textId="4DB8457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1.84</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(1.06, 3.17)</w:t>
            </w:r>
          </w:p>
        </w:tc>
        <w:tc>
          <w:tcPr>
            <w:tcW w:w="992" w:type="dxa"/>
          </w:tcPr>
          <w:p w14:paraId="092C0AF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0.030</w:t>
            </w:r>
          </w:p>
        </w:tc>
        <w:tc>
          <w:tcPr>
            <w:tcW w:w="1174" w:type="dxa"/>
          </w:tcPr>
          <w:p w14:paraId="79AC434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0.511</w:t>
            </w:r>
          </w:p>
        </w:tc>
        <w:tc>
          <w:tcPr>
            <w:tcW w:w="1420" w:type="dxa"/>
          </w:tcPr>
          <w:p w14:paraId="609E979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0.150</w:t>
            </w:r>
          </w:p>
        </w:tc>
        <w:tc>
          <w:tcPr>
            <w:tcW w:w="1420" w:type="dxa"/>
          </w:tcPr>
          <w:p w14:paraId="3F2A8C1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0.346</w:t>
            </w:r>
          </w:p>
        </w:tc>
        <w:tc>
          <w:tcPr>
            <w:tcW w:w="1420" w:type="dxa"/>
          </w:tcPr>
          <w:p w14:paraId="5E4D41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0.853</w:t>
            </w:r>
          </w:p>
        </w:tc>
        <w:tc>
          <w:tcPr>
            <w:tcW w:w="1420" w:type="dxa"/>
          </w:tcPr>
          <w:p w14:paraId="54D48C4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0.983</w:t>
            </w:r>
          </w:p>
        </w:tc>
        <w:tc>
          <w:tcPr>
            <w:tcW w:w="1423" w:type="dxa"/>
          </w:tcPr>
          <w:p w14:paraId="79156B4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0.998</w:t>
            </w:r>
          </w:p>
        </w:tc>
      </w:tr>
      <w:tr w:rsidR="006571E5" w:rsidRPr="006571E5" w14:paraId="58218BD3" w14:textId="77777777" w:rsidTr="006C26F1">
        <w:tc>
          <w:tcPr>
            <w:tcW w:w="2106" w:type="dxa"/>
          </w:tcPr>
          <w:p w14:paraId="3179C0F2" w14:textId="63F0CB12"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26EBD6A3" w14:textId="314E366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(1.07, 1.54)</w:t>
            </w:r>
          </w:p>
        </w:tc>
        <w:tc>
          <w:tcPr>
            <w:tcW w:w="992" w:type="dxa"/>
          </w:tcPr>
          <w:p w14:paraId="4095F31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0.008</w:t>
            </w:r>
          </w:p>
        </w:tc>
        <w:tc>
          <w:tcPr>
            <w:tcW w:w="1174" w:type="dxa"/>
          </w:tcPr>
          <w:p w14:paraId="539ADAC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0.486</w:t>
            </w:r>
          </w:p>
        </w:tc>
        <w:tc>
          <w:tcPr>
            <w:tcW w:w="1420" w:type="dxa"/>
          </w:tcPr>
          <w:p w14:paraId="76C8951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0.047</w:t>
            </w:r>
          </w:p>
        </w:tc>
        <w:tc>
          <w:tcPr>
            <w:tcW w:w="1420" w:type="dxa"/>
          </w:tcPr>
          <w:p w14:paraId="080D143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0.129</w:t>
            </w:r>
          </w:p>
        </w:tc>
        <w:tc>
          <w:tcPr>
            <w:tcW w:w="1420" w:type="dxa"/>
          </w:tcPr>
          <w:p w14:paraId="78CD289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0.620</w:t>
            </w:r>
          </w:p>
        </w:tc>
        <w:tc>
          <w:tcPr>
            <w:tcW w:w="1420" w:type="dxa"/>
          </w:tcPr>
          <w:p w14:paraId="719A316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0.943</w:t>
            </w:r>
          </w:p>
        </w:tc>
        <w:tc>
          <w:tcPr>
            <w:tcW w:w="1423" w:type="dxa"/>
          </w:tcPr>
          <w:p w14:paraId="4366C1B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0.994</w:t>
            </w:r>
          </w:p>
        </w:tc>
      </w:tr>
      <w:tr w:rsidR="006571E5" w:rsidRPr="006571E5" w14:paraId="58D8EFCE" w14:textId="77777777" w:rsidTr="006C26F1">
        <w:tc>
          <w:tcPr>
            <w:tcW w:w="2106" w:type="dxa"/>
          </w:tcPr>
          <w:p w14:paraId="19FE0668" w14:textId="50CC018F"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Hip</w:t>
            </w:r>
          </w:p>
        </w:tc>
        <w:tc>
          <w:tcPr>
            <w:tcW w:w="2001" w:type="dxa"/>
          </w:tcPr>
          <w:p w14:paraId="414874B6" w14:textId="2089180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2.49</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(1.51, 1.71)</w:t>
            </w:r>
          </w:p>
        </w:tc>
        <w:tc>
          <w:tcPr>
            <w:tcW w:w="992" w:type="dxa"/>
          </w:tcPr>
          <w:p w14:paraId="13B2350C" w14:textId="466AC65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36A9D96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D0678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C5C9F0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84DF24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154C87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4C9A5C6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bl>
    <w:bookmarkEnd w:id="33"/>
    <w:p w14:paraId="0573A62B" w14:textId="62E40AC9" w:rsidR="00564260" w:rsidRPr="006571E5" w:rsidRDefault="009C0CC1" w:rsidP="00B2038C">
      <w:pPr>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OA: Osteoarthritis</w:t>
      </w:r>
      <w:r w:rsidR="00431922" w:rsidRPr="006571E5">
        <w:rPr>
          <w:rFonts w:ascii="Book Antiqua" w:eastAsia="宋体" w:hAnsi="Book Antiqua" w:cs="Times New Roman"/>
          <w:color w:val="000000" w:themeColor="text1"/>
          <w:sz w:val="24"/>
          <w:szCs w:val="24"/>
        </w:rPr>
        <w:t>.</w:t>
      </w:r>
    </w:p>
    <w:p w14:paraId="2AD0891B" w14:textId="09AB233E" w:rsidR="009C0CC1" w:rsidRDefault="009C0CC1" w:rsidP="00B2038C">
      <w:pPr>
        <w:snapToGrid w:val="0"/>
        <w:spacing w:line="360" w:lineRule="auto"/>
        <w:rPr>
          <w:rFonts w:ascii="Book Antiqua" w:eastAsia="宋体" w:hAnsi="Book Antiqua" w:cs="Times New Roman"/>
          <w:color w:val="000000" w:themeColor="text1"/>
          <w:sz w:val="24"/>
          <w:szCs w:val="24"/>
        </w:rPr>
      </w:pPr>
    </w:p>
    <w:p w14:paraId="32639DCF" w14:textId="6496064C" w:rsidR="00A01BBD" w:rsidRPr="006571E5" w:rsidRDefault="00A01BBD" w:rsidP="00A01BBD">
      <w:pPr>
        <w:widowControl/>
        <w:jc w:val="left"/>
        <w:rPr>
          <w:rFonts w:ascii="Book Antiqua" w:eastAsia="宋体" w:hAnsi="Book Antiqua" w:cs="Times New Roman"/>
          <w:color w:val="000000" w:themeColor="text1"/>
          <w:sz w:val="24"/>
          <w:szCs w:val="24"/>
        </w:rPr>
        <w:sectPr w:rsidR="00A01BBD" w:rsidRPr="006571E5" w:rsidSect="00192601">
          <w:pgSz w:w="16838" w:h="11906" w:orient="landscape"/>
          <w:pgMar w:top="1800" w:right="1440" w:bottom="1800" w:left="1440" w:header="851" w:footer="992" w:gutter="0"/>
          <w:cols w:space="425"/>
          <w:docGrid w:type="lines" w:linePitch="312"/>
        </w:sectPr>
      </w:pPr>
    </w:p>
    <w:p w14:paraId="20849362" w14:textId="77777777" w:rsidR="00B2038C" w:rsidRPr="006571E5" w:rsidRDefault="00B2038C">
      <w:pPr>
        <w:snapToGrid w:val="0"/>
        <w:spacing w:line="360" w:lineRule="auto"/>
        <w:rPr>
          <w:rFonts w:ascii="Book Antiqua" w:hAnsi="Book Antiqua"/>
          <w:color w:val="000000" w:themeColor="text1"/>
          <w:sz w:val="24"/>
          <w:szCs w:val="24"/>
        </w:rPr>
      </w:pPr>
    </w:p>
    <w:sectPr w:rsidR="00B2038C" w:rsidRPr="006571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75A0E" w14:textId="77777777" w:rsidR="007C1266" w:rsidRDefault="007C1266">
      <w:r>
        <w:separator/>
      </w:r>
    </w:p>
  </w:endnote>
  <w:endnote w:type="continuationSeparator" w:id="0">
    <w:p w14:paraId="18360F05" w14:textId="77777777" w:rsidR="007C1266" w:rsidRDefault="007C1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rhtbyAdvTT86d47313">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Yu Gothic"/>
    <w:panose1 w:val="00000000000000000000"/>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C92CA" w14:textId="2C93E806" w:rsidR="00AE7045" w:rsidRDefault="00AE7045">
    <w:pPr>
      <w:pStyle w:val="a4"/>
      <w:jc w:val="center"/>
    </w:pPr>
  </w:p>
  <w:p w14:paraId="6277F838" w14:textId="77777777" w:rsidR="00AE7045" w:rsidRDefault="00AE7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9CC96" w14:textId="77777777" w:rsidR="007C1266" w:rsidRDefault="007C1266">
      <w:r>
        <w:separator/>
      </w:r>
    </w:p>
  </w:footnote>
  <w:footnote w:type="continuationSeparator" w:id="0">
    <w:p w14:paraId="3FCCE450" w14:textId="77777777" w:rsidR="007C1266" w:rsidRDefault="007C12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64260"/>
    <w:rsid w:val="0003734E"/>
    <w:rsid w:val="0007272C"/>
    <w:rsid w:val="00083EF1"/>
    <w:rsid w:val="000E1486"/>
    <w:rsid w:val="00104A25"/>
    <w:rsid w:val="00192601"/>
    <w:rsid w:val="001C6633"/>
    <w:rsid w:val="00244543"/>
    <w:rsid w:val="00327687"/>
    <w:rsid w:val="00327C2A"/>
    <w:rsid w:val="003D0718"/>
    <w:rsid w:val="00431922"/>
    <w:rsid w:val="00496F84"/>
    <w:rsid w:val="004A5BA6"/>
    <w:rsid w:val="00564260"/>
    <w:rsid w:val="00570849"/>
    <w:rsid w:val="00596027"/>
    <w:rsid w:val="005B093C"/>
    <w:rsid w:val="005B13E8"/>
    <w:rsid w:val="005D6910"/>
    <w:rsid w:val="005E3884"/>
    <w:rsid w:val="00605AAB"/>
    <w:rsid w:val="006122A2"/>
    <w:rsid w:val="006571E5"/>
    <w:rsid w:val="006C26F1"/>
    <w:rsid w:val="006D7D1B"/>
    <w:rsid w:val="006E033A"/>
    <w:rsid w:val="00701BDA"/>
    <w:rsid w:val="007C1266"/>
    <w:rsid w:val="00892A6D"/>
    <w:rsid w:val="008E41F3"/>
    <w:rsid w:val="008E6D9F"/>
    <w:rsid w:val="0096757A"/>
    <w:rsid w:val="009C0CC1"/>
    <w:rsid w:val="00A01BBD"/>
    <w:rsid w:val="00A021BC"/>
    <w:rsid w:val="00AE7045"/>
    <w:rsid w:val="00AE7B4F"/>
    <w:rsid w:val="00B2038C"/>
    <w:rsid w:val="00BA1FC3"/>
    <w:rsid w:val="00C07107"/>
    <w:rsid w:val="00CE48B2"/>
    <w:rsid w:val="00D04293"/>
    <w:rsid w:val="00D9681D"/>
    <w:rsid w:val="00DC416B"/>
    <w:rsid w:val="00DD5134"/>
    <w:rsid w:val="00E14CA3"/>
    <w:rsid w:val="00E609DA"/>
    <w:rsid w:val="00EE40CF"/>
    <w:rsid w:val="00F86B70"/>
    <w:rsid w:val="00FD7D7D"/>
    <w:rsid w:val="00FE3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8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64260"/>
    <w:rPr>
      <w:sz w:val="18"/>
      <w:szCs w:val="18"/>
    </w:rPr>
  </w:style>
  <w:style w:type="character" w:customStyle="1" w:styleId="Char">
    <w:name w:val="批注框文本 Char"/>
    <w:basedOn w:val="a0"/>
    <w:link w:val="a3"/>
    <w:uiPriority w:val="99"/>
    <w:semiHidden/>
    <w:rsid w:val="00564260"/>
    <w:rPr>
      <w:sz w:val="18"/>
      <w:szCs w:val="18"/>
    </w:rPr>
  </w:style>
  <w:style w:type="paragraph" w:styleId="a4">
    <w:name w:val="footer"/>
    <w:basedOn w:val="a"/>
    <w:link w:val="Char0"/>
    <w:uiPriority w:val="99"/>
    <w:unhideWhenUsed/>
    <w:rsid w:val="00564260"/>
    <w:pPr>
      <w:tabs>
        <w:tab w:val="center" w:pos="4153"/>
        <w:tab w:val="right" w:pos="8306"/>
      </w:tabs>
      <w:snapToGrid w:val="0"/>
      <w:jc w:val="left"/>
    </w:pPr>
    <w:rPr>
      <w:sz w:val="18"/>
      <w:szCs w:val="18"/>
    </w:rPr>
  </w:style>
  <w:style w:type="character" w:customStyle="1" w:styleId="Char0">
    <w:name w:val="页脚 Char"/>
    <w:basedOn w:val="a0"/>
    <w:link w:val="a4"/>
    <w:uiPriority w:val="99"/>
    <w:rsid w:val="00564260"/>
    <w:rPr>
      <w:sz w:val="18"/>
      <w:szCs w:val="18"/>
    </w:rPr>
  </w:style>
  <w:style w:type="paragraph" w:styleId="a5">
    <w:name w:val="header"/>
    <w:basedOn w:val="a"/>
    <w:link w:val="Char1"/>
    <w:uiPriority w:val="99"/>
    <w:unhideWhenUsed/>
    <w:rsid w:val="0056426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64260"/>
    <w:rPr>
      <w:sz w:val="18"/>
      <w:szCs w:val="18"/>
    </w:rPr>
  </w:style>
  <w:style w:type="character" w:styleId="a6">
    <w:name w:val="Hyperlink"/>
    <w:basedOn w:val="a0"/>
    <w:uiPriority w:val="99"/>
    <w:unhideWhenUsed/>
    <w:qFormat/>
    <w:rsid w:val="00564260"/>
    <w:rPr>
      <w:color w:val="0563C1" w:themeColor="hyperlink"/>
      <w:u w:val="single"/>
    </w:rPr>
  </w:style>
  <w:style w:type="table" w:styleId="a7">
    <w:name w:val="Table Grid"/>
    <w:basedOn w:val="a1"/>
    <w:uiPriority w:val="99"/>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56426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564260"/>
    <w:rPr>
      <w:rFonts w:ascii="等线" w:eastAsia="等线" w:hAnsi="等线"/>
      <w:sz w:val="20"/>
    </w:rPr>
  </w:style>
  <w:style w:type="paragraph" w:customStyle="1" w:styleId="EndNoteBibliography">
    <w:name w:val="EndNote Bibliography"/>
    <w:basedOn w:val="a"/>
    <w:link w:val="EndNoteBibliography0"/>
    <w:rsid w:val="00564260"/>
    <w:rPr>
      <w:rFonts w:ascii="等线" w:eastAsia="等线" w:hAnsi="等线"/>
      <w:sz w:val="20"/>
    </w:rPr>
  </w:style>
  <w:style w:type="character" w:customStyle="1" w:styleId="EndNoteBibliography0">
    <w:name w:val="EndNote Bibliography 字符"/>
    <w:basedOn w:val="a0"/>
    <w:link w:val="EndNoteBibliography"/>
    <w:rsid w:val="00564260"/>
    <w:rPr>
      <w:rFonts w:ascii="等线" w:eastAsia="等线" w:hAnsi="等线"/>
      <w:sz w:val="20"/>
    </w:rPr>
  </w:style>
  <w:style w:type="table" w:customStyle="1" w:styleId="1">
    <w:name w:val="网格型浅色1"/>
    <w:basedOn w:val="a1"/>
    <w:uiPriority w:val="40"/>
    <w:qFormat/>
    <w:rsid w:val="00564260"/>
    <w:rPr>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网格型浅色2"/>
    <w:basedOn w:val="a1"/>
    <w:uiPriority w:val="40"/>
    <w:qFormat/>
    <w:rsid w:val="00564260"/>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0">
    <w:name w:val="网格型1"/>
    <w:basedOn w:val="a1"/>
    <w:uiPriority w:val="99"/>
    <w:qFormat/>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564260"/>
    <w:rPr>
      <w:color w:val="605E5C"/>
      <w:shd w:val="clear" w:color="auto" w:fill="E1DFDD"/>
    </w:rPr>
  </w:style>
  <w:style w:type="character" w:customStyle="1" w:styleId="20">
    <w:name w:val="未处理的提及2"/>
    <w:basedOn w:val="a0"/>
    <w:uiPriority w:val="99"/>
    <w:semiHidden/>
    <w:unhideWhenUsed/>
    <w:rsid w:val="00564260"/>
    <w:rPr>
      <w:color w:val="605E5C"/>
      <w:shd w:val="clear" w:color="auto" w:fill="E1DFDD"/>
    </w:rPr>
  </w:style>
  <w:style w:type="character" w:styleId="a8">
    <w:name w:val="line number"/>
    <w:basedOn w:val="a0"/>
    <w:uiPriority w:val="99"/>
    <w:semiHidden/>
    <w:unhideWhenUsed/>
    <w:rsid w:val="00564260"/>
  </w:style>
  <w:style w:type="character" w:customStyle="1" w:styleId="3">
    <w:name w:val="未处理的提及3"/>
    <w:basedOn w:val="a0"/>
    <w:uiPriority w:val="99"/>
    <w:semiHidden/>
    <w:unhideWhenUsed/>
    <w:rsid w:val="00564260"/>
    <w:rPr>
      <w:color w:val="808080"/>
      <w:shd w:val="clear" w:color="auto" w:fill="E6E6E6"/>
    </w:rPr>
  </w:style>
  <w:style w:type="character" w:styleId="a9">
    <w:name w:val="Placeholder Text"/>
    <w:basedOn w:val="a0"/>
    <w:uiPriority w:val="99"/>
    <w:semiHidden/>
    <w:rsid w:val="00564260"/>
    <w:rPr>
      <w:color w:val="808080"/>
    </w:rPr>
  </w:style>
  <w:style w:type="character" w:customStyle="1" w:styleId="fontstyle01">
    <w:name w:val="fontstyle01"/>
    <w:basedOn w:val="a0"/>
    <w:rsid w:val="00564260"/>
    <w:rPr>
      <w:rFonts w:ascii="GrhtbyAdvTT86d47313" w:hAnsi="GrhtbyAdvTT86d47313" w:hint="default"/>
      <w:b w:val="0"/>
      <w:bCs w:val="0"/>
      <w:i w:val="0"/>
      <w:iCs w:val="0"/>
      <w:color w:val="131413"/>
      <w:sz w:val="20"/>
      <w:szCs w:val="20"/>
    </w:rPr>
  </w:style>
  <w:style w:type="character" w:styleId="aa">
    <w:name w:val="annotation reference"/>
    <w:basedOn w:val="a0"/>
    <w:uiPriority w:val="99"/>
    <w:unhideWhenUsed/>
    <w:qFormat/>
    <w:rsid w:val="00564260"/>
    <w:rPr>
      <w:sz w:val="21"/>
      <w:szCs w:val="21"/>
    </w:rPr>
  </w:style>
  <w:style w:type="paragraph" w:styleId="ab">
    <w:name w:val="annotation text"/>
    <w:basedOn w:val="a"/>
    <w:link w:val="Char2"/>
    <w:uiPriority w:val="99"/>
    <w:unhideWhenUsed/>
    <w:qFormat/>
    <w:rsid w:val="00564260"/>
    <w:pPr>
      <w:jc w:val="left"/>
    </w:pPr>
  </w:style>
  <w:style w:type="character" w:customStyle="1" w:styleId="Char2">
    <w:name w:val="批注文字 Char"/>
    <w:basedOn w:val="a0"/>
    <w:link w:val="ab"/>
    <w:uiPriority w:val="99"/>
    <w:rsid w:val="00564260"/>
  </w:style>
  <w:style w:type="paragraph" w:styleId="ac">
    <w:name w:val="annotation subject"/>
    <w:basedOn w:val="ab"/>
    <w:next w:val="ab"/>
    <w:link w:val="Char3"/>
    <w:uiPriority w:val="99"/>
    <w:semiHidden/>
    <w:unhideWhenUsed/>
    <w:rsid w:val="00564260"/>
    <w:rPr>
      <w:b/>
      <w:bCs/>
    </w:rPr>
  </w:style>
  <w:style w:type="character" w:customStyle="1" w:styleId="Char3">
    <w:name w:val="批注主题 Char"/>
    <w:basedOn w:val="Char2"/>
    <w:link w:val="ac"/>
    <w:uiPriority w:val="99"/>
    <w:semiHidden/>
    <w:rsid w:val="00564260"/>
    <w:rPr>
      <w:b/>
      <w:bCs/>
    </w:rPr>
  </w:style>
  <w:style w:type="table" w:customStyle="1" w:styleId="GridTableLight">
    <w:name w:val="Grid Table Light"/>
    <w:basedOn w:val="a1"/>
    <w:uiPriority w:val="40"/>
    <w:rsid w:val="00564260"/>
    <w:rPr>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2">
    <w:name w:val="批注文字 字符1"/>
    <w:basedOn w:val="a0"/>
    <w:uiPriority w:val="99"/>
    <w:qFormat/>
    <w:rsid w:val="00564260"/>
    <w:rPr>
      <w:rFonts w:ascii="Calibri" w:eastAsia="宋体" w:hAnsi="Calibri" w:cs="Times New Roman"/>
      <w:kern w:val="0"/>
      <w:sz w:val="22"/>
      <w:lang w:val="en-GB" w:eastAsia="en-US"/>
    </w:rPr>
  </w:style>
  <w:style w:type="paragraph" w:styleId="ad">
    <w:name w:val="Revision"/>
    <w:hidden/>
    <w:uiPriority w:val="99"/>
    <w:semiHidden/>
    <w:rsid w:val="00564260"/>
  </w:style>
  <w:style w:type="character" w:styleId="ae">
    <w:name w:val="Strong"/>
    <w:basedOn w:val="a0"/>
    <w:uiPriority w:val="22"/>
    <w:qFormat/>
    <w:rsid w:val="00564260"/>
    <w:rPr>
      <w:b/>
      <w:bCs/>
    </w:rPr>
  </w:style>
  <w:style w:type="character" w:customStyle="1" w:styleId="4">
    <w:name w:val="未处理的提及4"/>
    <w:basedOn w:val="a0"/>
    <w:uiPriority w:val="99"/>
    <w:semiHidden/>
    <w:unhideWhenUsed/>
    <w:rsid w:val="00564260"/>
    <w:rPr>
      <w:color w:val="605E5C"/>
      <w:shd w:val="clear" w:color="auto" w:fill="E1DFDD"/>
    </w:rPr>
  </w:style>
  <w:style w:type="paragraph" w:styleId="af">
    <w:name w:val="Plain Text"/>
    <w:basedOn w:val="a"/>
    <w:link w:val="Char4"/>
    <w:rsid w:val="00192601"/>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basedOn w:val="a0"/>
    <w:uiPriority w:val="99"/>
    <w:semiHidden/>
    <w:rsid w:val="00192601"/>
    <w:rPr>
      <w:rFonts w:asciiTheme="minorEastAsia" w:hAnsi="Courier New" w:cs="Courier New"/>
    </w:rPr>
  </w:style>
  <w:style w:type="character" w:customStyle="1" w:styleId="Char4">
    <w:name w:val="纯文本 Char"/>
    <w:link w:val="af"/>
    <w:rsid w:val="00192601"/>
    <w:rPr>
      <w:rFonts w:ascii="Courier New" w:eastAsia="平成明朝" w:hAnsi="Courier New" w:cs="Courier New"/>
      <w:kern w:val="0"/>
      <w:sz w:val="20"/>
      <w:szCs w:val="20"/>
      <w:lang w:eastAsia="ja-JP"/>
    </w:rPr>
  </w:style>
  <w:style w:type="paragraph" w:styleId="af1">
    <w:name w:val="List Paragraph"/>
    <w:basedOn w:val="a"/>
    <w:uiPriority w:val="34"/>
    <w:qFormat/>
    <w:rsid w:val="009C0CC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64260"/>
    <w:rPr>
      <w:sz w:val="18"/>
      <w:szCs w:val="18"/>
    </w:rPr>
  </w:style>
  <w:style w:type="character" w:customStyle="1" w:styleId="Char">
    <w:name w:val="批注框文本 Char"/>
    <w:basedOn w:val="a0"/>
    <w:link w:val="a3"/>
    <w:uiPriority w:val="99"/>
    <w:semiHidden/>
    <w:rsid w:val="00564260"/>
    <w:rPr>
      <w:sz w:val="18"/>
      <w:szCs w:val="18"/>
    </w:rPr>
  </w:style>
  <w:style w:type="paragraph" w:styleId="a4">
    <w:name w:val="footer"/>
    <w:basedOn w:val="a"/>
    <w:link w:val="Char0"/>
    <w:uiPriority w:val="99"/>
    <w:unhideWhenUsed/>
    <w:rsid w:val="00564260"/>
    <w:pPr>
      <w:tabs>
        <w:tab w:val="center" w:pos="4153"/>
        <w:tab w:val="right" w:pos="8306"/>
      </w:tabs>
      <w:snapToGrid w:val="0"/>
      <w:jc w:val="left"/>
    </w:pPr>
    <w:rPr>
      <w:sz w:val="18"/>
      <w:szCs w:val="18"/>
    </w:rPr>
  </w:style>
  <w:style w:type="character" w:customStyle="1" w:styleId="Char0">
    <w:name w:val="页脚 Char"/>
    <w:basedOn w:val="a0"/>
    <w:link w:val="a4"/>
    <w:uiPriority w:val="99"/>
    <w:rsid w:val="00564260"/>
    <w:rPr>
      <w:sz w:val="18"/>
      <w:szCs w:val="18"/>
    </w:rPr>
  </w:style>
  <w:style w:type="paragraph" w:styleId="a5">
    <w:name w:val="header"/>
    <w:basedOn w:val="a"/>
    <w:link w:val="Char1"/>
    <w:uiPriority w:val="99"/>
    <w:unhideWhenUsed/>
    <w:rsid w:val="0056426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64260"/>
    <w:rPr>
      <w:sz w:val="18"/>
      <w:szCs w:val="18"/>
    </w:rPr>
  </w:style>
  <w:style w:type="character" w:styleId="a6">
    <w:name w:val="Hyperlink"/>
    <w:basedOn w:val="a0"/>
    <w:uiPriority w:val="99"/>
    <w:unhideWhenUsed/>
    <w:qFormat/>
    <w:rsid w:val="00564260"/>
    <w:rPr>
      <w:color w:val="0563C1" w:themeColor="hyperlink"/>
      <w:u w:val="single"/>
    </w:rPr>
  </w:style>
  <w:style w:type="table" w:styleId="a7">
    <w:name w:val="Table Grid"/>
    <w:basedOn w:val="a1"/>
    <w:uiPriority w:val="99"/>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56426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564260"/>
    <w:rPr>
      <w:rFonts w:ascii="等线" w:eastAsia="等线" w:hAnsi="等线"/>
      <w:sz w:val="20"/>
    </w:rPr>
  </w:style>
  <w:style w:type="paragraph" w:customStyle="1" w:styleId="EndNoteBibliography">
    <w:name w:val="EndNote Bibliography"/>
    <w:basedOn w:val="a"/>
    <w:link w:val="EndNoteBibliography0"/>
    <w:rsid w:val="00564260"/>
    <w:rPr>
      <w:rFonts w:ascii="等线" w:eastAsia="等线" w:hAnsi="等线"/>
      <w:sz w:val="20"/>
    </w:rPr>
  </w:style>
  <w:style w:type="character" w:customStyle="1" w:styleId="EndNoteBibliography0">
    <w:name w:val="EndNote Bibliography 字符"/>
    <w:basedOn w:val="a0"/>
    <w:link w:val="EndNoteBibliography"/>
    <w:rsid w:val="00564260"/>
    <w:rPr>
      <w:rFonts w:ascii="等线" w:eastAsia="等线" w:hAnsi="等线"/>
      <w:sz w:val="20"/>
    </w:rPr>
  </w:style>
  <w:style w:type="table" w:customStyle="1" w:styleId="1">
    <w:name w:val="网格型浅色1"/>
    <w:basedOn w:val="a1"/>
    <w:uiPriority w:val="40"/>
    <w:qFormat/>
    <w:rsid w:val="00564260"/>
    <w:rPr>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网格型浅色2"/>
    <w:basedOn w:val="a1"/>
    <w:uiPriority w:val="40"/>
    <w:qFormat/>
    <w:rsid w:val="00564260"/>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0">
    <w:name w:val="网格型1"/>
    <w:basedOn w:val="a1"/>
    <w:uiPriority w:val="99"/>
    <w:qFormat/>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564260"/>
    <w:rPr>
      <w:color w:val="605E5C"/>
      <w:shd w:val="clear" w:color="auto" w:fill="E1DFDD"/>
    </w:rPr>
  </w:style>
  <w:style w:type="character" w:customStyle="1" w:styleId="20">
    <w:name w:val="未处理的提及2"/>
    <w:basedOn w:val="a0"/>
    <w:uiPriority w:val="99"/>
    <w:semiHidden/>
    <w:unhideWhenUsed/>
    <w:rsid w:val="00564260"/>
    <w:rPr>
      <w:color w:val="605E5C"/>
      <w:shd w:val="clear" w:color="auto" w:fill="E1DFDD"/>
    </w:rPr>
  </w:style>
  <w:style w:type="character" w:styleId="a8">
    <w:name w:val="line number"/>
    <w:basedOn w:val="a0"/>
    <w:uiPriority w:val="99"/>
    <w:semiHidden/>
    <w:unhideWhenUsed/>
    <w:rsid w:val="00564260"/>
  </w:style>
  <w:style w:type="character" w:customStyle="1" w:styleId="3">
    <w:name w:val="未处理的提及3"/>
    <w:basedOn w:val="a0"/>
    <w:uiPriority w:val="99"/>
    <w:semiHidden/>
    <w:unhideWhenUsed/>
    <w:rsid w:val="00564260"/>
    <w:rPr>
      <w:color w:val="808080"/>
      <w:shd w:val="clear" w:color="auto" w:fill="E6E6E6"/>
    </w:rPr>
  </w:style>
  <w:style w:type="character" w:styleId="a9">
    <w:name w:val="Placeholder Text"/>
    <w:basedOn w:val="a0"/>
    <w:uiPriority w:val="99"/>
    <w:semiHidden/>
    <w:rsid w:val="00564260"/>
    <w:rPr>
      <w:color w:val="808080"/>
    </w:rPr>
  </w:style>
  <w:style w:type="character" w:customStyle="1" w:styleId="fontstyle01">
    <w:name w:val="fontstyle01"/>
    <w:basedOn w:val="a0"/>
    <w:rsid w:val="00564260"/>
    <w:rPr>
      <w:rFonts w:ascii="GrhtbyAdvTT86d47313" w:hAnsi="GrhtbyAdvTT86d47313" w:hint="default"/>
      <w:b w:val="0"/>
      <w:bCs w:val="0"/>
      <w:i w:val="0"/>
      <w:iCs w:val="0"/>
      <w:color w:val="131413"/>
      <w:sz w:val="20"/>
      <w:szCs w:val="20"/>
    </w:rPr>
  </w:style>
  <w:style w:type="character" w:styleId="aa">
    <w:name w:val="annotation reference"/>
    <w:basedOn w:val="a0"/>
    <w:uiPriority w:val="99"/>
    <w:unhideWhenUsed/>
    <w:qFormat/>
    <w:rsid w:val="00564260"/>
    <w:rPr>
      <w:sz w:val="21"/>
      <w:szCs w:val="21"/>
    </w:rPr>
  </w:style>
  <w:style w:type="paragraph" w:styleId="ab">
    <w:name w:val="annotation text"/>
    <w:basedOn w:val="a"/>
    <w:link w:val="Char2"/>
    <w:uiPriority w:val="99"/>
    <w:unhideWhenUsed/>
    <w:qFormat/>
    <w:rsid w:val="00564260"/>
    <w:pPr>
      <w:jc w:val="left"/>
    </w:pPr>
  </w:style>
  <w:style w:type="character" w:customStyle="1" w:styleId="Char2">
    <w:name w:val="批注文字 Char"/>
    <w:basedOn w:val="a0"/>
    <w:link w:val="ab"/>
    <w:uiPriority w:val="99"/>
    <w:rsid w:val="00564260"/>
  </w:style>
  <w:style w:type="paragraph" w:styleId="ac">
    <w:name w:val="annotation subject"/>
    <w:basedOn w:val="ab"/>
    <w:next w:val="ab"/>
    <w:link w:val="Char3"/>
    <w:uiPriority w:val="99"/>
    <w:semiHidden/>
    <w:unhideWhenUsed/>
    <w:rsid w:val="00564260"/>
    <w:rPr>
      <w:b/>
      <w:bCs/>
    </w:rPr>
  </w:style>
  <w:style w:type="character" w:customStyle="1" w:styleId="Char3">
    <w:name w:val="批注主题 Char"/>
    <w:basedOn w:val="Char2"/>
    <w:link w:val="ac"/>
    <w:uiPriority w:val="99"/>
    <w:semiHidden/>
    <w:rsid w:val="00564260"/>
    <w:rPr>
      <w:b/>
      <w:bCs/>
    </w:rPr>
  </w:style>
  <w:style w:type="table" w:customStyle="1" w:styleId="GridTableLight">
    <w:name w:val="Grid Table Light"/>
    <w:basedOn w:val="a1"/>
    <w:uiPriority w:val="40"/>
    <w:rsid w:val="00564260"/>
    <w:rPr>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2">
    <w:name w:val="批注文字 字符1"/>
    <w:basedOn w:val="a0"/>
    <w:uiPriority w:val="99"/>
    <w:qFormat/>
    <w:rsid w:val="00564260"/>
    <w:rPr>
      <w:rFonts w:ascii="Calibri" w:eastAsia="宋体" w:hAnsi="Calibri" w:cs="Times New Roman"/>
      <w:kern w:val="0"/>
      <w:sz w:val="22"/>
      <w:lang w:val="en-GB" w:eastAsia="en-US"/>
    </w:rPr>
  </w:style>
  <w:style w:type="paragraph" w:styleId="ad">
    <w:name w:val="Revision"/>
    <w:hidden/>
    <w:uiPriority w:val="99"/>
    <w:semiHidden/>
    <w:rsid w:val="00564260"/>
  </w:style>
  <w:style w:type="character" w:styleId="ae">
    <w:name w:val="Strong"/>
    <w:basedOn w:val="a0"/>
    <w:uiPriority w:val="22"/>
    <w:qFormat/>
    <w:rsid w:val="00564260"/>
    <w:rPr>
      <w:b/>
      <w:bCs/>
    </w:rPr>
  </w:style>
  <w:style w:type="character" w:customStyle="1" w:styleId="4">
    <w:name w:val="未处理的提及4"/>
    <w:basedOn w:val="a0"/>
    <w:uiPriority w:val="99"/>
    <w:semiHidden/>
    <w:unhideWhenUsed/>
    <w:rsid w:val="00564260"/>
    <w:rPr>
      <w:color w:val="605E5C"/>
      <w:shd w:val="clear" w:color="auto" w:fill="E1DFDD"/>
    </w:rPr>
  </w:style>
  <w:style w:type="paragraph" w:styleId="af">
    <w:name w:val="Plain Text"/>
    <w:basedOn w:val="a"/>
    <w:link w:val="Char4"/>
    <w:rsid w:val="00192601"/>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basedOn w:val="a0"/>
    <w:uiPriority w:val="99"/>
    <w:semiHidden/>
    <w:rsid w:val="00192601"/>
    <w:rPr>
      <w:rFonts w:asciiTheme="minorEastAsia" w:hAnsi="Courier New" w:cs="Courier New"/>
    </w:rPr>
  </w:style>
  <w:style w:type="character" w:customStyle="1" w:styleId="Char4">
    <w:name w:val="纯文本 Char"/>
    <w:link w:val="af"/>
    <w:rsid w:val="00192601"/>
    <w:rPr>
      <w:rFonts w:ascii="Courier New" w:eastAsia="平成明朝" w:hAnsi="Courier New" w:cs="Courier New"/>
      <w:kern w:val="0"/>
      <w:sz w:val="20"/>
      <w:szCs w:val="20"/>
      <w:lang w:eastAsia="ja-JP"/>
    </w:rPr>
  </w:style>
  <w:style w:type="paragraph" w:styleId="af1">
    <w:name w:val="List Paragraph"/>
    <w:basedOn w:val="a"/>
    <w:uiPriority w:val="34"/>
    <w:qFormat/>
    <w:rsid w:val="009C0CC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7623">
      <w:bodyDiv w:val="1"/>
      <w:marLeft w:val="0"/>
      <w:marRight w:val="0"/>
      <w:marTop w:val="0"/>
      <w:marBottom w:val="0"/>
      <w:divBdr>
        <w:top w:val="none" w:sz="0" w:space="0" w:color="auto"/>
        <w:left w:val="none" w:sz="0" w:space="0" w:color="auto"/>
        <w:bottom w:val="none" w:sz="0" w:space="0" w:color="auto"/>
        <w:right w:val="none" w:sz="0" w:space="0" w:color="auto"/>
      </w:divBdr>
    </w:div>
    <w:div w:id="230581434">
      <w:bodyDiv w:val="1"/>
      <w:marLeft w:val="0"/>
      <w:marRight w:val="0"/>
      <w:marTop w:val="0"/>
      <w:marBottom w:val="0"/>
      <w:divBdr>
        <w:top w:val="none" w:sz="0" w:space="0" w:color="auto"/>
        <w:left w:val="none" w:sz="0" w:space="0" w:color="auto"/>
        <w:bottom w:val="none" w:sz="0" w:space="0" w:color="auto"/>
        <w:right w:val="none" w:sz="0" w:space="0" w:color="auto"/>
      </w:divBdr>
    </w:div>
    <w:div w:id="93907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40</Pages>
  <Words>6612</Words>
  <Characters>37693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浩钰</dc:creator>
  <cp:lastModifiedBy>邢燕霞</cp:lastModifiedBy>
  <cp:revision>6</cp:revision>
  <dcterms:created xsi:type="dcterms:W3CDTF">2020-05-01T10:57:00Z</dcterms:created>
  <dcterms:modified xsi:type="dcterms:W3CDTF">2020-06-04T02:53:00Z</dcterms:modified>
</cp:coreProperties>
</file>