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E7A77" w14:textId="77777777" w:rsidR="009A065A" w:rsidRPr="008316EE" w:rsidRDefault="009A065A" w:rsidP="008316EE">
      <w:pPr>
        <w:adjustRightInd w:val="0"/>
        <w:snapToGrid w:val="0"/>
        <w:spacing w:line="360" w:lineRule="auto"/>
        <w:rPr>
          <w:rFonts w:ascii="Book Antiqua" w:hAnsi="Book Antiqua" w:cs="Arial"/>
          <w:b/>
          <w:sz w:val="24"/>
          <w:szCs w:val="24"/>
          <w:shd w:val="clear" w:color="auto" w:fill="FFFFFF"/>
        </w:rPr>
      </w:pPr>
      <w:bookmarkStart w:id="0" w:name="OLE_LINK1"/>
      <w:r w:rsidRPr="008316EE">
        <w:rPr>
          <w:rFonts w:ascii="Book Antiqua" w:hAnsi="Book Antiqua" w:cs="Arial"/>
          <w:b/>
          <w:sz w:val="24"/>
          <w:szCs w:val="24"/>
          <w:shd w:val="clear" w:color="auto" w:fill="FFFFFF"/>
        </w:rPr>
        <w:t xml:space="preserve">Name of Journal: </w:t>
      </w:r>
      <w:r w:rsidRPr="008316EE">
        <w:rPr>
          <w:rFonts w:ascii="Book Antiqua" w:hAnsi="Book Antiqua" w:cs="Arial"/>
          <w:i/>
          <w:sz w:val="24"/>
          <w:szCs w:val="24"/>
          <w:shd w:val="clear" w:color="auto" w:fill="FFFFFF"/>
        </w:rPr>
        <w:t>World Journal of Gastroenterology</w:t>
      </w:r>
    </w:p>
    <w:p w14:paraId="66FCF3A8" w14:textId="78E0915D" w:rsidR="009A065A" w:rsidRPr="008316EE" w:rsidRDefault="009A065A" w:rsidP="008316EE">
      <w:pPr>
        <w:adjustRightInd w:val="0"/>
        <w:snapToGrid w:val="0"/>
        <w:spacing w:line="360" w:lineRule="auto"/>
        <w:rPr>
          <w:rFonts w:ascii="Book Antiqua" w:hAnsi="Book Antiqua" w:cs="Arial"/>
          <w:b/>
          <w:sz w:val="24"/>
          <w:szCs w:val="24"/>
          <w:shd w:val="clear" w:color="auto" w:fill="FFFFFF"/>
          <w:lang w:eastAsia="zh-CN"/>
        </w:rPr>
      </w:pPr>
      <w:r w:rsidRPr="008316EE">
        <w:rPr>
          <w:rFonts w:ascii="Book Antiqua" w:hAnsi="Book Antiqua" w:cs="Arial"/>
          <w:b/>
          <w:sz w:val="24"/>
          <w:szCs w:val="24"/>
          <w:shd w:val="clear" w:color="auto" w:fill="FFFFFF"/>
        </w:rPr>
        <w:t xml:space="preserve">Manuscript NO: </w:t>
      </w:r>
      <w:r w:rsidRPr="008316EE">
        <w:rPr>
          <w:rFonts w:ascii="Book Antiqua" w:hAnsi="Book Antiqua" w:cs="Arial"/>
          <w:sz w:val="24"/>
          <w:szCs w:val="24"/>
          <w:shd w:val="clear" w:color="auto" w:fill="FFFFFF"/>
          <w:lang w:eastAsia="zh-CN"/>
        </w:rPr>
        <w:t>53231</w:t>
      </w:r>
    </w:p>
    <w:p w14:paraId="111C585D" w14:textId="77777777" w:rsidR="009A065A" w:rsidRPr="008316EE" w:rsidRDefault="009A065A" w:rsidP="008316EE">
      <w:pPr>
        <w:adjustRightInd w:val="0"/>
        <w:snapToGrid w:val="0"/>
        <w:spacing w:line="360" w:lineRule="auto"/>
        <w:rPr>
          <w:rFonts w:ascii="Book Antiqua" w:eastAsia="幼圆" w:hAnsi="Book Antiqua"/>
          <w:sz w:val="24"/>
          <w:szCs w:val="24"/>
          <w:lang w:eastAsia="zh-CN"/>
        </w:rPr>
      </w:pPr>
      <w:bookmarkStart w:id="1" w:name="OLE_LINK3"/>
      <w:bookmarkStart w:id="2" w:name="OLE_LINK4"/>
      <w:r w:rsidRPr="008316EE">
        <w:rPr>
          <w:rFonts w:ascii="Book Antiqua" w:hAnsi="Book Antiqua"/>
          <w:b/>
          <w:sz w:val="24"/>
          <w:szCs w:val="24"/>
          <w:shd w:val="clear" w:color="auto" w:fill="FFFFFF"/>
        </w:rPr>
        <w:t>Manuscript Type</w:t>
      </w:r>
      <w:r w:rsidRPr="008316EE">
        <w:rPr>
          <w:rFonts w:ascii="Book Antiqua" w:hAnsi="Book Antiqua"/>
          <w:b/>
          <w:sz w:val="24"/>
          <w:szCs w:val="24"/>
        </w:rPr>
        <w:t>:</w:t>
      </w:r>
      <w:bookmarkEnd w:id="1"/>
      <w:bookmarkEnd w:id="2"/>
      <w:r w:rsidRPr="008316EE">
        <w:rPr>
          <w:rFonts w:ascii="Book Antiqua" w:hAnsi="Book Antiqua" w:cs="Arial"/>
          <w:b/>
          <w:sz w:val="24"/>
          <w:szCs w:val="24"/>
          <w:shd w:val="clear" w:color="auto" w:fill="FFFFFF"/>
          <w:lang w:eastAsia="zh-CN"/>
        </w:rPr>
        <w:t xml:space="preserve"> </w:t>
      </w:r>
      <w:r w:rsidRPr="008316EE">
        <w:rPr>
          <w:rFonts w:ascii="Book Antiqua" w:hAnsi="Book Antiqua"/>
          <w:sz w:val="24"/>
          <w:szCs w:val="24"/>
        </w:rPr>
        <w:t>ORIGINAL ARTICLE</w:t>
      </w:r>
      <w:r w:rsidRPr="008316EE">
        <w:rPr>
          <w:rFonts w:ascii="Book Antiqua" w:eastAsia="幼圆" w:hAnsi="Book Antiqua"/>
          <w:sz w:val="24"/>
          <w:szCs w:val="24"/>
        </w:rPr>
        <w:t xml:space="preserve"> </w:t>
      </w:r>
    </w:p>
    <w:p w14:paraId="0776A395" w14:textId="77777777" w:rsidR="009A065A" w:rsidRPr="008316EE" w:rsidRDefault="009A065A" w:rsidP="008316EE">
      <w:pPr>
        <w:adjustRightInd w:val="0"/>
        <w:snapToGrid w:val="0"/>
        <w:spacing w:line="360" w:lineRule="auto"/>
        <w:rPr>
          <w:rFonts w:ascii="Book Antiqua" w:eastAsia="幼圆" w:hAnsi="Book Antiqua"/>
          <w:b/>
          <w:i/>
          <w:sz w:val="24"/>
          <w:szCs w:val="24"/>
          <w:lang w:eastAsia="zh-CN"/>
        </w:rPr>
      </w:pPr>
    </w:p>
    <w:p w14:paraId="6D6E3CA7" w14:textId="77777777" w:rsidR="009A065A" w:rsidRPr="008316EE" w:rsidRDefault="009A065A" w:rsidP="008316EE">
      <w:pPr>
        <w:adjustRightInd w:val="0"/>
        <w:snapToGrid w:val="0"/>
        <w:spacing w:line="360" w:lineRule="auto"/>
        <w:rPr>
          <w:rFonts w:ascii="Book Antiqua" w:eastAsia="幼圆" w:hAnsi="Book Antiqua"/>
          <w:b/>
          <w:i/>
          <w:sz w:val="24"/>
          <w:szCs w:val="24"/>
        </w:rPr>
      </w:pPr>
      <w:bookmarkStart w:id="3" w:name="OLE_LINK2"/>
      <w:bookmarkStart w:id="4" w:name="OLE_LINK5"/>
      <w:r w:rsidRPr="008316EE">
        <w:rPr>
          <w:rFonts w:ascii="Book Antiqua" w:eastAsia="幼圆" w:hAnsi="Book Antiqua"/>
          <w:b/>
          <w:i/>
          <w:sz w:val="24"/>
          <w:szCs w:val="24"/>
        </w:rPr>
        <w:t>Retrospective Study</w:t>
      </w:r>
    </w:p>
    <w:bookmarkEnd w:id="0"/>
    <w:bookmarkEnd w:id="3"/>
    <w:bookmarkEnd w:id="4"/>
    <w:p w14:paraId="2E8E5A40" w14:textId="6EFCF179" w:rsidR="0033476D" w:rsidRPr="008316EE" w:rsidRDefault="009538A1" w:rsidP="008316EE">
      <w:pPr>
        <w:pStyle w:val="11"/>
        <w:snapToGrid w:val="0"/>
        <w:spacing w:line="360" w:lineRule="auto"/>
        <w:jc w:val="both"/>
        <w:rPr>
          <w:rFonts w:ascii="Book Antiqua" w:hAnsi="Book Antiqua" w:cs="Times New Roman"/>
          <w:b/>
          <w:color w:val="auto"/>
          <w:sz w:val="24"/>
          <w:szCs w:val="24"/>
          <w:highlight w:val="white"/>
          <w:u w:val="single"/>
          <w:lang w:val="en-US" w:eastAsia="zh-CN"/>
        </w:rPr>
      </w:pPr>
      <w:r w:rsidRPr="008316EE">
        <w:rPr>
          <w:rFonts w:ascii="Book Antiqua" w:eastAsia="Meiryo UI" w:hAnsi="Book Antiqua" w:cs="Times New Roman"/>
          <w:b/>
          <w:color w:val="auto"/>
          <w:sz w:val="24"/>
          <w:szCs w:val="24"/>
        </w:rPr>
        <w:t>O</w:t>
      </w:r>
      <w:r w:rsidR="00EC3476" w:rsidRPr="008316EE">
        <w:rPr>
          <w:rFonts w:ascii="Book Antiqua" w:eastAsia="Meiryo UI" w:hAnsi="Book Antiqua" w:cs="Times New Roman"/>
          <w:b/>
          <w:color w:val="auto"/>
          <w:sz w:val="24"/>
          <w:szCs w:val="24"/>
        </w:rPr>
        <w:t>ptimal treatment strategies</w:t>
      </w:r>
      <w:r w:rsidR="00C077DE" w:rsidRPr="008316EE">
        <w:rPr>
          <w:rFonts w:ascii="Book Antiqua" w:eastAsia="Meiryo UI" w:hAnsi="Book Antiqua" w:cs="Times New Roman"/>
          <w:b/>
          <w:color w:val="auto"/>
          <w:sz w:val="24"/>
          <w:szCs w:val="24"/>
        </w:rPr>
        <w:t xml:space="preserve"> for hepatic portal venous gas: </w:t>
      </w:r>
      <w:r w:rsidR="003B4109" w:rsidRPr="008316EE">
        <w:rPr>
          <w:rFonts w:ascii="Book Antiqua" w:eastAsia="Meiryo UI" w:hAnsi="Book Antiqua" w:cs="Times New Roman"/>
          <w:b/>
          <w:color w:val="auto"/>
          <w:sz w:val="24"/>
          <w:szCs w:val="24"/>
        </w:rPr>
        <w:t>A</w:t>
      </w:r>
      <w:r w:rsidR="00C077DE" w:rsidRPr="008316EE">
        <w:rPr>
          <w:rFonts w:ascii="Book Antiqua" w:eastAsia="Meiryo UI" w:hAnsi="Book Antiqua" w:cs="Times New Roman"/>
          <w:b/>
          <w:color w:val="auto"/>
          <w:sz w:val="24"/>
          <w:szCs w:val="24"/>
        </w:rPr>
        <w:t xml:space="preserve"> retrospective </w:t>
      </w:r>
      <w:r w:rsidR="0033476D" w:rsidRPr="008316EE">
        <w:rPr>
          <w:rFonts w:ascii="Book Antiqua" w:eastAsia="Meiryo UI" w:hAnsi="Book Antiqua" w:cs="Times New Roman"/>
          <w:b/>
          <w:color w:val="auto"/>
          <w:sz w:val="24"/>
          <w:szCs w:val="24"/>
        </w:rPr>
        <w:t>assessment</w:t>
      </w:r>
    </w:p>
    <w:p w14:paraId="25652D99" w14:textId="77777777" w:rsidR="00C077DE" w:rsidRPr="008316EE" w:rsidRDefault="00C077DE" w:rsidP="008316EE">
      <w:pPr>
        <w:adjustRightInd w:val="0"/>
        <w:snapToGrid w:val="0"/>
        <w:spacing w:line="360" w:lineRule="auto"/>
        <w:rPr>
          <w:rFonts w:ascii="Book Antiqua" w:eastAsia="Meiryo UI" w:hAnsi="Book Antiqua" w:cs="Times New Roman"/>
          <w:sz w:val="24"/>
          <w:szCs w:val="24"/>
        </w:rPr>
      </w:pPr>
    </w:p>
    <w:p w14:paraId="35931B54" w14:textId="0A8C3792" w:rsidR="00D2549E" w:rsidRPr="008316EE" w:rsidRDefault="009A065A" w:rsidP="008316EE">
      <w:pPr>
        <w:pStyle w:val="11"/>
        <w:snapToGrid w:val="0"/>
        <w:spacing w:line="360" w:lineRule="auto"/>
        <w:jc w:val="both"/>
        <w:rPr>
          <w:rFonts w:ascii="Book Antiqua" w:hAnsi="Book Antiqua"/>
          <w:color w:val="auto"/>
          <w:sz w:val="24"/>
          <w:szCs w:val="24"/>
        </w:rPr>
      </w:pPr>
      <w:bookmarkStart w:id="5" w:name="OLE_LINK217"/>
      <w:bookmarkStart w:id="6" w:name="OLE_LINK266"/>
      <w:bookmarkStart w:id="7" w:name="OLE_LINK766"/>
      <w:bookmarkStart w:id="8" w:name="OLE_LINK791"/>
      <w:bookmarkStart w:id="9" w:name="OLE_LINK864"/>
      <w:r w:rsidRPr="008316EE">
        <w:rPr>
          <w:rFonts w:ascii="Book Antiqua" w:hAnsi="Book Antiqua" w:cs="Times New Roman"/>
          <w:color w:val="auto"/>
          <w:kern w:val="24"/>
          <w:sz w:val="24"/>
          <w:szCs w:val="24"/>
        </w:rPr>
        <w:t>Gonda</w:t>
      </w:r>
      <w:r w:rsidRPr="008316EE">
        <w:rPr>
          <w:rFonts w:ascii="Book Antiqua" w:eastAsia="Meiryo UI" w:hAnsi="Book Antiqua" w:cs="Times New Roman"/>
          <w:color w:val="auto"/>
          <w:sz w:val="24"/>
          <w:szCs w:val="24"/>
        </w:rPr>
        <w:t xml:space="preserve"> M </w:t>
      </w:r>
      <w:r w:rsidRPr="008316EE">
        <w:rPr>
          <w:rFonts w:ascii="Book Antiqua" w:eastAsia="Meiryo UI" w:hAnsi="Book Antiqua" w:cs="Times New Roman"/>
          <w:i/>
          <w:color w:val="auto"/>
          <w:sz w:val="24"/>
          <w:szCs w:val="24"/>
        </w:rPr>
        <w:t>et al</w:t>
      </w:r>
      <w:r w:rsidRPr="008316EE">
        <w:rPr>
          <w:rFonts w:ascii="Book Antiqua" w:eastAsia="Meiryo UI" w:hAnsi="Book Antiqua" w:cs="Times New Roman"/>
          <w:color w:val="auto"/>
          <w:sz w:val="24"/>
          <w:szCs w:val="24"/>
        </w:rPr>
        <w:t xml:space="preserve">. </w:t>
      </w:r>
      <w:bookmarkStart w:id="10" w:name="OLE_LINK11"/>
      <w:r w:rsidR="009F1A18" w:rsidRPr="008316EE">
        <w:rPr>
          <w:rFonts w:ascii="Book Antiqua" w:eastAsia="Meiryo UI" w:hAnsi="Book Antiqua" w:cs="Times New Roman"/>
          <w:color w:val="auto"/>
          <w:sz w:val="24"/>
          <w:szCs w:val="24"/>
        </w:rPr>
        <w:t>Optimal treatment for hepatic portal gas</w:t>
      </w:r>
    </w:p>
    <w:bookmarkEnd w:id="5"/>
    <w:bookmarkEnd w:id="6"/>
    <w:bookmarkEnd w:id="7"/>
    <w:bookmarkEnd w:id="8"/>
    <w:bookmarkEnd w:id="9"/>
    <w:bookmarkEnd w:id="10"/>
    <w:p w14:paraId="678C29B3" w14:textId="77777777" w:rsidR="00D2549E" w:rsidRPr="008316EE" w:rsidRDefault="00D2549E" w:rsidP="008316EE">
      <w:pPr>
        <w:widowControl/>
        <w:adjustRightInd w:val="0"/>
        <w:snapToGrid w:val="0"/>
        <w:spacing w:line="360" w:lineRule="auto"/>
        <w:rPr>
          <w:rFonts w:ascii="Book Antiqua" w:hAnsi="Book Antiqua" w:cs="Times New Roman"/>
          <w:kern w:val="24"/>
          <w:sz w:val="24"/>
          <w:szCs w:val="24"/>
        </w:rPr>
      </w:pPr>
    </w:p>
    <w:p w14:paraId="3C1FEFEC" w14:textId="1C7DE8DF" w:rsidR="007B05AC" w:rsidRPr="008316EE" w:rsidRDefault="0008389D" w:rsidP="008316EE">
      <w:pPr>
        <w:widowControl/>
        <w:adjustRightInd w:val="0"/>
        <w:snapToGrid w:val="0"/>
        <w:spacing w:line="360" w:lineRule="auto"/>
        <w:rPr>
          <w:rFonts w:ascii="Book Antiqua" w:hAnsi="Book Antiqua" w:cs="Times New Roman"/>
          <w:kern w:val="24"/>
          <w:position w:val="11"/>
          <w:sz w:val="24"/>
          <w:szCs w:val="24"/>
        </w:rPr>
      </w:pPr>
      <w:r w:rsidRPr="008316EE">
        <w:rPr>
          <w:rFonts w:ascii="Book Antiqua" w:hAnsi="Book Antiqua" w:cs="Times New Roman"/>
          <w:kern w:val="24"/>
          <w:sz w:val="24"/>
          <w:szCs w:val="24"/>
        </w:rPr>
        <w:t xml:space="preserve">Masanori </w:t>
      </w:r>
      <w:proofErr w:type="spellStart"/>
      <w:r w:rsidRPr="008316EE">
        <w:rPr>
          <w:rFonts w:ascii="Book Antiqua" w:hAnsi="Book Antiqua" w:cs="Times New Roman"/>
          <w:kern w:val="24"/>
          <w:sz w:val="24"/>
          <w:szCs w:val="24"/>
        </w:rPr>
        <w:t>Gonda</w:t>
      </w:r>
      <w:proofErr w:type="spellEnd"/>
      <w:r w:rsidRPr="008316EE">
        <w:rPr>
          <w:rFonts w:ascii="Book Antiqua" w:hAnsi="Book Antiqua" w:cs="Times New Roman"/>
          <w:kern w:val="24"/>
          <w:sz w:val="24"/>
          <w:szCs w:val="24"/>
        </w:rPr>
        <w:t xml:space="preserve">, </w:t>
      </w:r>
      <w:r w:rsidR="00A372C8" w:rsidRPr="008316EE">
        <w:rPr>
          <w:rFonts w:ascii="Book Antiqua" w:hAnsi="Book Antiqua" w:cs="Times New Roman"/>
          <w:kern w:val="24"/>
          <w:sz w:val="24"/>
          <w:szCs w:val="24"/>
        </w:rPr>
        <w:t xml:space="preserve">Tatsuya </w:t>
      </w:r>
      <w:proofErr w:type="spellStart"/>
      <w:r w:rsidR="00A372C8" w:rsidRPr="008316EE">
        <w:rPr>
          <w:rFonts w:ascii="Book Antiqua" w:hAnsi="Book Antiqua" w:cs="Times New Roman"/>
          <w:kern w:val="24"/>
          <w:sz w:val="24"/>
          <w:szCs w:val="24"/>
        </w:rPr>
        <w:t>Osuga</w:t>
      </w:r>
      <w:proofErr w:type="spellEnd"/>
      <w:r w:rsidR="00710102" w:rsidRPr="008316EE">
        <w:rPr>
          <w:rFonts w:ascii="Book Antiqua" w:hAnsi="Book Antiqua" w:cs="Times New Roman"/>
          <w:kern w:val="24"/>
          <w:sz w:val="24"/>
          <w:szCs w:val="24"/>
        </w:rPr>
        <w:t xml:space="preserve">, </w:t>
      </w:r>
      <w:r w:rsidR="00A372C8" w:rsidRPr="008316EE">
        <w:rPr>
          <w:rFonts w:ascii="Book Antiqua" w:hAnsi="Book Antiqua" w:cs="Times New Roman"/>
          <w:kern w:val="24"/>
          <w:sz w:val="24"/>
          <w:szCs w:val="24"/>
        </w:rPr>
        <w:t xml:space="preserve">Yoshihiro </w:t>
      </w:r>
      <w:proofErr w:type="spellStart"/>
      <w:r w:rsidR="00A372C8" w:rsidRPr="008316EE">
        <w:rPr>
          <w:rFonts w:ascii="Book Antiqua" w:hAnsi="Book Antiqua" w:cs="Times New Roman"/>
          <w:kern w:val="24"/>
          <w:sz w:val="24"/>
          <w:szCs w:val="24"/>
        </w:rPr>
        <w:t>Ikura</w:t>
      </w:r>
      <w:proofErr w:type="spellEnd"/>
      <w:r w:rsidR="00A372C8" w:rsidRPr="008316EE">
        <w:rPr>
          <w:rFonts w:ascii="Book Antiqua" w:hAnsi="Book Antiqua" w:cs="Times New Roman"/>
          <w:kern w:val="24"/>
          <w:sz w:val="24"/>
          <w:szCs w:val="24"/>
        </w:rPr>
        <w:t xml:space="preserve">, Kazunori Hasegawa, </w:t>
      </w:r>
      <w:proofErr w:type="spellStart"/>
      <w:r w:rsidR="009538A1" w:rsidRPr="008316EE">
        <w:rPr>
          <w:rFonts w:ascii="Book Antiqua" w:hAnsi="Book Antiqua" w:cs="Times New Roman"/>
          <w:kern w:val="24"/>
          <w:sz w:val="24"/>
          <w:szCs w:val="24"/>
        </w:rPr>
        <w:t>Kentaro</w:t>
      </w:r>
      <w:proofErr w:type="spellEnd"/>
      <w:r w:rsidR="009538A1" w:rsidRPr="008316EE">
        <w:rPr>
          <w:rFonts w:ascii="Book Antiqua" w:hAnsi="Book Antiqua" w:cs="Times New Roman"/>
          <w:kern w:val="24"/>
          <w:sz w:val="24"/>
          <w:szCs w:val="24"/>
        </w:rPr>
        <w:t xml:space="preserve"> </w:t>
      </w:r>
      <w:r w:rsidR="007B05AC" w:rsidRPr="008316EE">
        <w:rPr>
          <w:rFonts w:ascii="Book Antiqua" w:hAnsi="Book Antiqua" w:cs="Times New Roman"/>
          <w:kern w:val="24"/>
          <w:sz w:val="24"/>
          <w:szCs w:val="24"/>
        </w:rPr>
        <w:t xml:space="preserve">Kawasaki, </w:t>
      </w:r>
      <w:proofErr w:type="spellStart"/>
      <w:r w:rsidR="0064474D" w:rsidRPr="008316EE">
        <w:rPr>
          <w:rFonts w:ascii="Book Antiqua" w:hAnsi="Book Antiqua" w:cs="Times New Roman"/>
          <w:kern w:val="24"/>
          <w:sz w:val="24"/>
          <w:szCs w:val="24"/>
        </w:rPr>
        <w:t>Takatoshi</w:t>
      </w:r>
      <w:proofErr w:type="spellEnd"/>
      <w:r w:rsidR="0064474D" w:rsidRPr="008316EE">
        <w:rPr>
          <w:rFonts w:ascii="Book Antiqua" w:hAnsi="Book Antiqua" w:cs="Times New Roman"/>
          <w:kern w:val="24"/>
          <w:sz w:val="24"/>
          <w:szCs w:val="24"/>
        </w:rPr>
        <w:t xml:space="preserve"> Nakashima</w:t>
      </w:r>
    </w:p>
    <w:p w14:paraId="255B6A29" w14:textId="77777777" w:rsidR="009A065A" w:rsidRPr="008316EE" w:rsidRDefault="009A065A" w:rsidP="008316EE">
      <w:pPr>
        <w:widowControl/>
        <w:adjustRightInd w:val="0"/>
        <w:snapToGrid w:val="0"/>
        <w:spacing w:line="360" w:lineRule="auto"/>
        <w:rPr>
          <w:rFonts w:ascii="Book Antiqua" w:hAnsi="Book Antiqua" w:cs="Times New Roman"/>
          <w:kern w:val="24"/>
          <w:sz w:val="24"/>
          <w:szCs w:val="24"/>
        </w:rPr>
      </w:pPr>
    </w:p>
    <w:p w14:paraId="3C9E835A" w14:textId="690A4491" w:rsidR="00B50EE7" w:rsidRPr="008316EE" w:rsidRDefault="0064474D"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kern w:val="24"/>
          <w:sz w:val="24"/>
          <w:szCs w:val="24"/>
        </w:rPr>
        <w:t xml:space="preserve">Masanori </w:t>
      </w:r>
      <w:proofErr w:type="spellStart"/>
      <w:r w:rsidRPr="008316EE">
        <w:rPr>
          <w:rFonts w:ascii="Book Antiqua" w:hAnsi="Book Antiqua" w:cs="Times New Roman"/>
          <w:b/>
          <w:kern w:val="24"/>
          <w:sz w:val="24"/>
          <w:szCs w:val="24"/>
        </w:rPr>
        <w:t>Gonda</w:t>
      </w:r>
      <w:proofErr w:type="spellEnd"/>
      <w:r w:rsidRPr="008316EE">
        <w:rPr>
          <w:rFonts w:ascii="Book Antiqua" w:hAnsi="Book Antiqua" w:cs="Times New Roman"/>
          <w:b/>
          <w:kern w:val="24"/>
          <w:sz w:val="24"/>
          <w:szCs w:val="24"/>
        </w:rPr>
        <w:t xml:space="preserve">, Tatsuya </w:t>
      </w:r>
      <w:proofErr w:type="spellStart"/>
      <w:r w:rsidRPr="008316EE">
        <w:rPr>
          <w:rFonts w:ascii="Book Antiqua" w:hAnsi="Book Antiqua" w:cs="Times New Roman"/>
          <w:b/>
          <w:kern w:val="24"/>
          <w:sz w:val="24"/>
          <w:szCs w:val="24"/>
        </w:rPr>
        <w:t>Osuga</w:t>
      </w:r>
      <w:proofErr w:type="spellEnd"/>
      <w:r w:rsidRPr="008316EE">
        <w:rPr>
          <w:rFonts w:ascii="Book Antiqua" w:hAnsi="Book Antiqua" w:cs="Times New Roman"/>
          <w:b/>
          <w:kern w:val="24"/>
          <w:sz w:val="24"/>
          <w:szCs w:val="24"/>
        </w:rPr>
        <w:t xml:space="preserve">, Kazunori Hasegawa, </w:t>
      </w:r>
      <w:proofErr w:type="spellStart"/>
      <w:r w:rsidRPr="008316EE">
        <w:rPr>
          <w:rFonts w:ascii="Book Antiqua" w:hAnsi="Book Antiqua" w:cs="Times New Roman"/>
          <w:b/>
          <w:kern w:val="24"/>
          <w:sz w:val="24"/>
          <w:szCs w:val="24"/>
        </w:rPr>
        <w:t>Takatoshi</w:t>
      </w:r>
      <w:proofErr w:type="spellEnd"/>
      <w:r w:rsidRPr="008316EE">
        <w:rPr>
          <w:rFonts w:ascii="Book Antiqua" w:hAnsi="Book Antiqua" w:cs="Times New Roman"/>
          <w:b/>
          <w:kern w:val="24"/>
          <w:sz w:val="24"/>
          <w:szCs w:val="24"/>
        </w:rPr>
        <w:t xml:space="preserve"> Nakashima</w:t>
      </w:r>
      <w:r w:rsidR="00DD50A6" w:rsidRPr="008316EE">
        <w:rPr>
          <w:rFonts w:ascii="Book Antiqua" w:hAnsi="Book Antiqua" w:cs="Times New Roman"/>
          <w:kern w:val="24"/>
          <w:sz w:val="24"/>
          <w:szCs w:val="24"/>
        </w:rPr>
        <w:t>,</w:t>
      </w:r>
      <w:r w:rsidRPr="008316EE">
        <w:rPr>
          <w:rFonts w:ascii="Book Antiqua" w:hAnsi="Book Antiqua" w:cs="Times New Roman"/>
          <w:kern w:val="24"/>
          <w:sz w:val="24"/>
          <w:szCs w:val="24"/>
        </w:rPr>
        <w:t xml:space="preserve"> </w:t>
      </w:r>
      <w:r w:rsidR="006434C2" w:rsidRPr="008316EE">
        <w:rPr>
          <w:rFonts w:ascii="Book Antiqua" w:hAnsi="Book Antiqua" w:cs="Times New Roman"/>
          <w:kern w:val="24"/>
          <w:sz w:val="24"/>
          <w:szCs w:val="24"/>
        </w:rPr>
        <w:t>Depart</w:t>
      </w:r>
      <w:r w:rsidR="006049AA" w:rsidRPr="008316EE">
        <w:rPr>
          <w:rFonts w:ascii="Book Antiqua" w:hAnsi="Book Antiqua" w:cs="Times New Roman"/>
          <w:kern w:val="24"/>
          <w:sz w:val="24"/>
          <w:szCs w:val="24"/>
        </w:rPr>
        <w:t>ment of</w:t>
      </w:r>
      <w:r w:rsidR="006434C2" w:rsidRPr="008316EE">
        <w:rPr>
          <w:rFonts w:ascii="Book Antiqua" w:hAnsi="Book Antiqua" w:cs="Times New Roman"/>
          <w:kern w:val="24"/>
          <w:sz w:val="24"/>
          <w:szCs w:val="24"/>
        </w:rPr>
        <w:t xml:space="preserve"> </w:t>
      </w:r>
      <w:r w:rsidR="004407E0" w:rsidRPr="008316EE">
        <w:rPr>
          <w:rFonts w:ascii="Book Antiqua" w:hAnsi="Book Antiqua" w:cs="Times New Roman"/>
          <w:kern w:val="24"/>
          <w:sz w:val="24"/>
          <w:szCs w:val="24"/>
        </w:rPr>
        <w:t>Gastroenterology,</w:t>
      </w:r>
      <w:r w:rsidR="006434C2" w:rsidRPr="008316EE">
        <w:rPr>
          <w:rFonts w:ascii="Book Antiqua" w:hAnsi="Book Antiqua" w:cs="Times New Roman"/>
          <w:kern w:val="24"/>
          <w:sz w:val="24"/>
          <w:szCs w:val="24"/>
        </w:rPr>
        <w:t xml:space="preserve"> Takats</w:t>
      </w:r>
      <w:r w:rsidR="00DD50A6" w:rsidRPr="008316EE">
        <w:rPr>
          <w:rFonts w:ascii="Book Antiqua" w:hAnsi="Book Antiqua" w:cs="Times New Roman"/>
          <w:kern w:val="24"/>
          <w:sz w:val="24"/>
          <w:szCs w:val="24"/>
        </w:rPr>
        <w:t>uki General Hospital, Takatsuki</w:t>
      </w:r>
      <w:r w:rsidR="006049AA" w:rsidRPr="008316EE">
        <w:rPr>
          <w:rFonts w:ascii="Book Antiqua" w:hAnsi="Book Antiqua" w:cs="Times New Roman"/>
          <w:kern w:val="24"/>
          <w:sz w:val="24"/>
          <w:szCs w:val="24"/>
        </w:rPr>
        <w:t xml:space="preserve"> 569</w:t>
      </w:r>
      <w:r w:rsidR="006434C2" w:rsidRPr="008316EE">
        <w:rPr>
          <w:rFonts w:ascii="Book Antiqua" w:eastAsia="Meiryo" w:hAnsi="Book Antiqua" w:cs="Times New Roman"/>
          <w:kern w:val="0"/>
          <w:sz w:val="24"/>
          <w:szCs w:val="24"/>
        </w:rPr>
        <w:t>1192</w:t>
      </w:r>
      <w:r w:rsidR="006434C2" w:rsidRPr="008316EE">
        <w:rPr>
          <w:rFonts w:ascii="Book Antiqua" w:hAnsi="Book Antiqua" w:cs="Times New Roman"/>
          <w:kern w:val="24"/>
          <w:sz w:val="24"/>
          <w:szCs w:val="24"/>
        </w:rPr>
        <w:t>, Japan</w:t>
      </w:r>
    </w:p>
    <w:p w14:paraId="55874620" w14:textId="77777777" w:rsidR="00DD50A6" w:rsidRPr="008316EE" w:rsidRDefault="00DD50A6" w:rsidP="008316EE">
      <w:pPr>
        <w:widowControl/>
        <w:adjustRightInd w:val="0"/>
        <w:snapToGrid w:val="0"/>
        <w:spacing w:line="360" w:lineRule="auto"/>
        <w:rPr>
          <w:rFonts w:ascii="Book Antiqua" w:hAnsi="Book Antiqua" w:cs="Times New Roman"/>
          <w:b/>
          <w:kern w:val="24"/>
          <w:sz w:val="24"/>
          <w:szCs w:val="24"/>
        </w:rPr>
      </w:pPr>
    </w:p>
    <w:p w14:paraId="02214C51" w14:textId="1213C2AE" w:rsidR="004407E0" w:rsidRPr="008316EE" w:rsidRDefault="0064474D"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kern w:val="24"/>
          <w:sz w:val="24"/>
          <w:szCs w:val="24"/>
        </w:rPr>
        <w:t xml:space="preserve">Yoshihiro </w:t>
      </w:r>
      <w:proofErr w:type="spellStart"/>
      <w:r w:rsidRPr="008316EE">
        <w:rPr>
          <w:rFonts w:ascii="Book Antiqua" w:hAnsi="Book Antiqua" w:cs="Times New Roman"/>
          <w:b/>
          <w:kern w:val="24"/>
          <w:sz w:val="24"/>
          <w:szCs w:val="24"/>
        </w:rPr>
        <w:t>Ikura</w:t>
      </w:r>
      <w:proofErr w:type="spellEnd"/>
      <w:r w:rsidR="00DD50A6" w:rsidRPr="008316EE">
        <w:rPr>
          <w:rFonts w:ascii="Book Antiqua" w:hAnsi="Book Antiqua" w:cs="Times New Roman"/>
          <w:kern w:val="24"/>
          <w:sz w:val="24"/>
          <w:szCs w:val="24"/>
        </w:rPr>
        <w:t>,</w:t>
      </w:r>
      <w:r w:rsidRPr="008316EE">
        <w:rPr>
          <w:rFonts w:ascii="Book Antiqua" w:hAnsi="Book Antiqua" w:cs="Times New Roman"/>
          <w:kern w:val="24"/>
          <w:sz w:val="24"/>
          <w:szCs w:val="24"/>
        </w:rPr>
        <w:t xml:space="preserve"> </w:t>
      </w:r>
      <w:r w:rsidR="004407E0" w:rsidRPr="008316EE">
        <w:rPr>
          <w:rFonts w:ascii="Book Antiqua" w:hAnsi="Book Antiqua" w:cs="Times New Roman"/>
          <w:kern w:val="24"/>
          <w:sz w:val="24"/>
          <w:szCs w:val="24"/>
        </w:rPr>
        <w:t>Department of Pathology, Takats</w:t>
      </w:r>
      <w:r w:rsidR="00DD50A6" w:rsidRPr="008316EE">
        <w:rPr>
          <w:rFonts w:ascii="Book Antiqua" w:hAnsi="Book Antiqua" w:cs="Times New Roman"/>
          <w:kern w:val="24"/>
          <w:sz w:val="24"/>
          <w:szCs w:val="24"/>
        </w:rPr>
        <w:t>uki General Hospital, Takatsuki</w:t>
      </w:r>
      <w:r w:rsidR="004407E0" w:rsidRPr="008316EE">
        <w:rPr>
          <w:rFonts w:ascii="Book Antiqua" w:hAnsi="Book Antiqua" w:cs="Times New Roman"/>
          <w:kern w:val="24"/>
          <w:sz w:val="24"/>
          <w:szCs w:val="24"/>
        </w:rPr>
        <w:t xml:space="preserve"> 569</w:t>
      </w:r>
      <w:r w:rsidR="004407E0" w:rsidRPr="008316EE">
        <w:rPr>
          <w:rFonts w:ascii="Book Antiqua" w:eastAsia="Meiryo" w:hAnsi="Book Antiqua" w:cs="Times New Roman"/>
          <w:kern w:val="0"/>
          <w:sz w:val="24"/>
          <w:szCs w:val="24"/>
        </w:rPr>
        <w:t>1192</w:t>
      </w:r>
      <w:r w:rsidR="004407E0" w:rsidRPr="008316EE">
        <w:rPr>
          <w:rFonts w:ascii="Book Antiqua" w:hAnsi="Book Antiqua" w:cs="Times New Roman"/>
          <w:kern w:val="24"/>
          <w:sz w:val="24"/>
          <w:szCs w:val="24"/>
        </w:rPr>
        <w:t>, Japan</w:t>
      </w:r>
    </w:p>
    <w:p w14:paraId="419A2C7E" w14:textId="77777777" w:rsidR="00DD50A6" w:rsidRPr="008316EE" w:rsidRDefault="00DD50A6" w:rsidP="008316EE">
      <w:pPr>
        <w:widowControl/>
        <w:adjustRightInd w:val="0"/>
        <w:snapToGrid w:val="0"/>
        <w:spacing w:line="360" w:lineRule="auto"/>
        <w:rPr>
          <w:rFonts w:ascii="Book Antiqua" w:hAnsi="Book Antiqua" w:cs="Times New Roman"/>
          <w:b/>
          <w:kern w:val="24"/>
          <w:sz w:val="24"/>
          <w:szCs w:val="24"/>
        </w:rPr>
      </w:pPr>
    </w:p>
    <w:p w14:paraId="6794C81B" w14:textId="174D7915" w:rsidR="004407E0" w:rsidRPr="008316EE" w:rsidRDefault="0064474D" w:rsidP="008316EE">
      <w:pPr>
        <w:widowControl/>
        <w:adjustRightInd w:val="0"/>
        <w:snapToGrid w:val="0"/>
        <w:spacing w:line="360" w:lineRule="auto"/>
        <w:rPr>
          <w:rFonts w:ascii="Book Antiqua" w:hAnsi="Book Antiqua" w:cs="Times New Roman"/>
          <w:kern w:val="24"/>
          <w:sz w:val="24"/>
          <w:szCs w:val="24"/>
        </w:rPr>
      </w:pPr>
      <w:proofErr w:type="spellStart"/>
      <w:r w:rsidRPr="008316EE">
        <w:rPr>
          <w:rFonts w:ascii="Book Antiqua" w:hAnsi="Book Antiqua" w:cs="Times New Roman"/>
          <w:b/>
          <w:kern w:val="24"/>
          <w:sz w:val="24"/>
          <w:szCs w:val="24"/>
        </w:rPr>
        <w:t>Kentaro</w:t>
      </w:r>
      <w:proofErr w:type="spellEnd"/>
      <w:r w:rsidRPr="008316EE">
        <w:rPr>
          <w:rFonts w:ascii="Book Antiqua" w:hAnsi="Book Antiqua" w:cs="Times New Roman"/>
          <w:b/>
          <w:kern w:val="24"/>
          <w:sz w:val="24"/>
          <w:szCs w:val="24"/>
        </w:rPr>
        <w:t xml:space="preserve"> Kawasaki</w:t>
      </w:r>
      <w:r w:rsidR="00DD50A6" w:rsidRPr="008316EE">
        <w:rPr>
          <w:rFonts w:ascii="Book Antiqua" w:hAnsi="Book Antiqua" w:cs="Times New Roman"/>
          <w:kern w:val="24"/>
          <w:sz w:val="24"/>
          <w:szCs w:val="24"/>
        </w:rPr>
        <w:t>,</w:t>
      </w:r>
      <w:r w:rsidRPr="008316EE">
        <w:rPr>
          <w:rFonts w:ascii="Book Antiqua" w:hAnsi="Book Antiqua" w:cs="Times New Roman"/>
          <w:kern w:val="24"/>
          <w:sz w:val="24"/>
          <w:szCs w:val="24"/>
        </w:rPr>
        <w:t xml:space="preserve"> </w:t>
      </w:r>
      <w:r w:rsidR="004407E0" w:rsidRPr="008316EE">
        <w:rPr>
          <w:rFonts w:ascii="Book Antiqua" w:hAnsi="Book Antiqua" w:cs="Times New Roman"/>
          <w:kern w:val="24"/>
          <w:sz w:val="24"/>
          <w:szCs w:val="24"/>
        </w:rPr>
        <w:t>Department of Surgery, Takats</w:t>
      </w:r>
      <w:r w:rsidR="00DD50A6" w:rsidRPr="008316EE">
        <w:rPr>
          <w:rFonts w:ascii="Book Antiqua" w:hAnsi="Book Antiqua" w:cs="Times New Roman"/>
          <w:kern w:val="24"/>
          <w:sz w:val="24"/>
          <w:szCs w:val="24"/>
        </w:rPr>
        <w:t>uki General Hospital, Takatsuki</w:t>
      </w:r>
      <w:r w:rsidR="004407E0" w:rsidRPr="008316EE">
        <w:rPr>
          <w:rFonts w:ascii="Book Antiqua" w:hAnsi="Book Antiqua" w:cs="Times New Roman"/>
          <w:kern w:val="24"/>
          <w:sz w:val="24"/>
          <w:szCs w:val="24"/>
        </w:rPr>
        <w:t xml:space="preserve"> 569</w:t>
      </w:r>
      <w:r w:rsidR="004407E0" w:rsidRPr="008316EE">
        <w:rPr>
          <w:rFonts w:ascii="Book Antiqua" w:eastAsia="Meiryo" w:hAnsi="Book Antiqua" w:cs="Times New Roman"/>
          <w:kern w:val="0"/>
          <w:sz w:val="24"/>
          <w:szCs w:val="24"/>
        </w:rPr>
        <w:t>1192</w:t>
      </w:r>
      <w:r w:rsidR="004407E0" w:rsidRPr="008316EE">
        <w:rPr>
          <w:rFonts w:ascii="Book Antiqua" w:hAnsi="Book Antiqua" w:cs="Times New Roman"/>
          <w:kern w:val="24"/>
          <w:sz w:val="24"/>
          <w:szCs w:val="24"/>
        </w:rPr>
        <w:t>, Japan</w:t>
      </w:r>
    </w:p>
    <w:p w14:paraId="37D93B7F" w14:textId="77777777" w:rsidR="00B50EE7" w:rsidRPr="008316EE" w:rsidRDefault="00B50EE7" w:rsidP="008316EE">
      <w:pPr>
        <w:widowControl/>
        <w:adjustRightInd w:val="0"/>
        <w:snapToGrid w:val="0"/>
        <w:spacing w:line="360" w:lineRule="auto"/>
        <w:rPr>
          <w:rFonts w:ascii="Book Antiqua" w:hAnsi="Book Antiqua" w:cs="Times New Roman"/>
          <w:sz w:val="24"/>
          <w:szCs w:val="24"/>
        </w:rPr>
      </w:pPr>
    </w:p>
    <w:p w14:paraId="23CC3E19" w14:textId="2C1ABC72" w:rsidR="00D27750" w:rsidRPr="008316EE" w:rsidRDefault="00B50EE7"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Author contributions</w:t>
      </w:r>
      <w:r w:rsidR="00DD50A6" w:rsidRPr="008316EE">
        <w:rPr>
          <w:rFonts w:ascii="Book Antiqua" w:hAnsi="Book Antiqua" w:cs="Times New Roman"/>
          <w:sz w:val="24"/>
          <w:szCs w:val="24"/>
        </w:rPr>
        <w:t xml:space="preserve">: </w:t>
      </w:r>
      <w:proofErr w:type="spellStart"/>
      <w:r w:rsidRPr="008316EE">
        <w:rPr>
          <w:rFonts w:ascii="Book Antiqua" w:hAnsi="Book Antiqua" w:cs="Times New Roman"/>
          <w:sz w:val="24"/>
          <w:szCs w:val="24"/>
        </w:rPr>
        <w:t>Gonda</w:t>
      </w:r>
      <w:proofErr w:type="spellEnd"/>
      <w:r w:rsidR="00DD50A6" w:rsidRPr="008316EE">
        <w:rPr>
          <w:rFonts w:ascii="Book Antiqua" w:hAnsi="Book Antiqua" w:cs="Times New Roman"/>
          <w:sz w:val="24"/>
          <w:szCs w:val="24"/>
        </w:rPr>
        <w:t xml:space="preserve"> M</w:t>
      </w:r>
      <w:r w:rsidRPr="008316EE">
        <w:rPr>
          <w:rFonts w:ascii="Book Antiqua" w:hAnsi="Book Antiqua" w:cs="Times New Roman"/>
          <w:sz w:val="24"/>
          <w:szCs w:val="24"/>
        </w:rPr>
        <w:t xml:space="preserve">,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Hasegawa</w:t>
      </w:r>
      <w:r w:rsidR="00DD50A6" w:rsidRPr="008316EE">
        <w:rPr>
          <w:rFonts w:ascii="Book Antiqua" w:hAnsi="Book Antiqua" w:cs="Times New Roman"/>
          <w:sz w:val="24"/>
          <w:szCs w:val="24"/>
        </w:rPr>
        <w:t xml:space="preserve"> K</w:t>
      </w:r>
      <w:r w:rsidRPr="008316EE">
        <w:rPr>
          <w:rFonts w:ascii="Book Antiqua" w:hAnsi="Book Antiqua" w:cs="Times New Roman"/>
          <w:sz w:val="24"/>
          <w:szCs w:val="24"/>
        </w:rPr>
        <w:t xml:space="preserve"> contributed to study concept and design; </w:t>
      </w:r>
      <w:proofErr w:type="spellStart"/>
      <w:r w:rsidRPr="008316EE">
        <w:rPr>
          <w:rFonts w:ascii="Book Antiqua" w:hAnsi="Book Antiqua" w:cs="Times New Roman"/>
          <w:sz w:val="24"/>
          <w:szCs w:val="24"/>
        </w:rPr>
        <w:t>Gonda</w:t>
      </w:r>
      <w:proofErr w:type="spellEnd"/>
      <w:r w:rsidR="00DD50A6" w:rsidRPr="008316EE">
        <w:rPr>
          <w:rFonts w:ascii="Book Antiqua" w:hAnsi="Book Antiqua" w:cs="Times New Roman"/>
          <w:sz w:val="24"/>
          <w:szCs w:val="24"/>
        </w:rPr>
        <w:t xml:space="preserve"> M</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contributed to data collection; </w:t>
      </w:r>
      <w:proofErr w:type="spellStart"/>
      <w:r w:rsidRPr="008316EE">
        <w:rPr>
          <w:rFonts w:ascii="Book Antiqua" w:hAnsi="Book Antiqua" w:cs="Times New Roman"/>
          <w:sz w:val="24"/>
          <w:szCs w:val="24"/>
        </w:rPr>
        <w:t>Gonda</w:t>
      </w:r>
      <w:proofErr w:type="spellEnd"/>
      <w:r w:rsidR="00DD50A6" w:rsidRPr="008316EE">
        <w:rPr>
          <w:rFonts w:ascii="Book Antiqua" w:hAnsi="Book Antiqua" w:cs="Times New Roman"/>
          <w:sz w:val="24"/>
          <w:szCs w:val="24"/>
        </w:rPr>
        <w:t xml:space="preserve"> M</w:t>
      </w:r>
      <w:r w:rsidRPr="008316EE">
        <w:rPr>
          <w:rFonts w:ascii="Book Antiqua" w:hAnsi="Book Antiqua" w:cs="Times New Roman"/>
          <w:sz w:val="24"/>
          <w:szCs w:val="24"/>
        </w:rPr>
        <w:t xml:space="preserve">,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Ikura</w:t>
      </w:r>
      <w:proofErr w:type="spellEnd"/>
      <w:r w:rsidR="00DD50A6" w:rsidRPr="008316EE">
        <w:rPr>
          <w:rFonts w:ascii="Book Antiqua" w:hAnsi="Book Antiqua" w:cs="Times New Roman"/>
          <w:sz w:val="24"/>
          <w:szCs w:val="24"/>
        </w:rPr>
        <w:t xml:space="preserve"> Y</w:t>
      </w:r>
      <w:r w:rsidRPr="008316EE">
        <w:rPr>
          <w:rFonts w:ascii="Book Antiqua" w:hAnsi="Book Antiqua" w:cs="Times New Roman"/>
          <w:sz w:val="24"/>
          <w:szCs w:val="24"/>
        </w:rPr>
        <w:t xml:space="preserve"> contributed to data verification;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Ikura</w:t>
      </w:r>
      <w:proofErr w:type="spellEnd"/>
      <w:r w:rsidR="00DD50A6" w:rsidRPr="008316EE">
        <w:rPr>
          <w:rFonts w:ascii="Book Antiqua" w:hAnsi="Book Antiqua" w:cs="Times New Roman"/>
          <w:sz w:val="24"/>
          <w:szCs w:val="24"/>
        </w:rPr>
        <w:t xml:space="preserve"> Y</w:t>
      </w:r>
      <w:r w:rsidRPr="008316EE">
        <w:rPr>
          <w:rFonts w:ascii="Book Antiqua" w:hAnsi="Book Antiqua" w:cs="Times New Roman"/>
          <w:sz w:val="24"/>
          <w:szCs w:val="24"/>
        </w:rPr>
        <w:t xml:space="preserve"> contributed to data management, interpretation and supervision;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Ikura</w:t>
      </w:r>
      <w:proofErr w:type="spellEnd"/>
      <w:r w:rsidR="00DD50A6" w:rsidRPr="008316EE">
        <w:rPr>
          <w:rFonts w:ascii="Book Antiqua" w:hAnsi="Book Antiqua" w:cs="Times New Roman"/>
          <w:sz w:val="24"/>
          <w:szCs w:val="24"/>
        </w:rPr>
        <w:t xml:space="preserve"> Y</w:t>
      </w:r>
      <w:r w:rsidRPr="008316EE">
        <w:rPr>
          <w:rFonts w:ascii="Book Antiqua" w:hAnsi="Book Antiqua" w:cs="Times New Roman"/>
          <w:sz w:val="24"/>
          <w:szCs w:val="24"/>
        </w:rPr>
        <w:t xml:space="preserve"> contributed to statistical analysis and drafted the manuscript; Kawasaki</w:t>
      </w:r>
      <w:r w:rsidR="00DD50A6" w:rsidRPr="008316EE">
        <w:rPr>
          <w:rFonts w:ascii="Book Antiqua" w:hAnsi="Book Antiqua" w:cs="Times New Roman"/>
          <w:sz w:val="24"/>
          <w:szCs w:val="24"/>
        </w:rPr>
        <w:t xml:space="preserve"> K</w:t>
      </w:r>
      <w:r w:rsidRPr="008316EE">
        <w:rPr>
          <w:rFonts w:ascii="Book Antiqua" w:hAnsi="Book Antiqua" w:cs="Times New Roman"/>
          <w:sz w:val="24"/>
          <w:szCs w:val="24"/>
        </w:rPr>
        <w:t xml:space="preserve"> and Nakas</w:t>
      </w:r>
      <w:r w:rsidR="00034B49" w:rsidRPr="008316EE">
        <w:rPr>
          <w:rFonts w:ascii="Book Antiqua" w:hAnsi="Book Antiqua" w:cs="Times New Roman"/>
          <w:sz w:val="24"/>
          <w:szCs w:val="24"/>
        </w:rPr>
        <w:t>h</w:t>
      </w:r>
      <w:r w:rsidRPr="008316EE">
        <w:rPr>
          <w:rFonts w:ascii="Book Antiqua" w:hAnsi="Book Antiqua" w:cs="Times New Roman"/>
          <w:sz w:val="24"/>
          <w:szCs w:val="24"/>
        </w:rPr>
        <w:t>ima</w:t>
      </w:r>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contributed to critical revision of the manuscript.</w:t>
      </w:r>
    </w:p>
    <w:p w14:paraId="6D76F914" w14:textId="77777777" w:rsidR="00D27750" w:rsidRPr="008316EE" w:rsidRDefault="00D27750" w:rsidP="008316EE">
      <w:pPr>
        <w:widowControl/>
        <w:adjustRightInd w:val="0"/>
        <w:snapToGrid w:val="0"/>
        <w:spacing w:line="360" w:lineRule="auto"/>
        <w:rPr>
          <w:rFonts w:ascii="Book Antiqua" w:hAnsi="Book Antiqua" w:cs="Times New Roman"/>
          <w:b/>
          <w:sz w:val="24"/>
          <w:szCs w:val="24"/>
        </w:rPr>
      </w:pPr>
    </w:p>
    <w:p w14:paraId="5F5D2D76" w14:textId="0C1C9529" w:rsidR="00D2549E" w:rsidRPr="00D53616"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b/>
          <w:sz w:val="24"/>
          <w:szCs w:val="24"/>
        </w:rPr>
        <w:lastRenderedPageBreak/>
        <w:t>Corresponding author:</w:t>
      </w:r>
      <w:r w:rsidRPr="008316EE">
        <w:rPr>
          <w:rFonts w:ascii="Book Antiqua" w:hAnsi="Book Antiqua" w:cs="Times New Roman"/>
          <w:kern w:val="24"/>
          <w:sz w:val="24"/>
          <w:szCs w:val="24"/>
        </w:rPr>
        <w:t xml:space="preserve"> </w:t>
      </w:r>
      <w:r w:rsidRPr="008316EE">
        <w:rPr>
          <w:rFonts w:ascii="Book Antiqua" w:hAnsi="Book Antiqua" w:cs="Times New Roman"/>
          <w:b/>
          <w:kern w:val="24"/>
          <w:sz w:val="24"/>
          <w:szCs w:val="24"/>
        </w:rPr>
        <w:t xml:space="preserve">Tatsuya </w:t>
      </w:r>
      <w:proofErr w:type="spellStart"/>
      <w:r w:rsidRPr="008316EE">
        <w:rPr>
          <w:rFonts w:ascii="Book Antiqua" w:hAnsi="Book Antiqua" w:cs="Times New Roman"/>
          <w:b/>
          <w:kern w:val="24"/>
          <w:sz w:val="24"/>
          <w:szCs w:val="24"/>
        </w:rPr>
        <w:t>Osuga</w:t>
      </w:r>
      <w:proofErr w:type="spellEnd"/>
      <w:r w:rsidRPr="008316EE">
        <w:rPr>
          <w:rFonts w:ascii="Book Antiqua" w:hAnsi="Book Antiqua" w:cs="Times New Roman"/>
          <w:b/>
          <w:kern w:val="24"/>
          <w:sz w:val="24"/>
          <w:szCs w:val="24"/>
        </w:rPr>
        <w:t>, MD,</w:t>
      </w:r>
      <w:r w:rsidR="00D2549E" w:rsidRPr="008316EE">
        <w:rPr>
          <w:rFonts w:ascii="Book Antiqua" w:hAnsi="Book Antiqua" w:cs="Times New Roman"/>
          <w:b/>
          <w:kern w:val="24"/>
          <w:sz w:val="24"/>
          <w:szCs w:val="24"/>
        </w:rPr>
        <w:t xml:space="preserve"> </w:t>
      </w:r>
      <w:r w:rsidRPr="008316EE">
        <w:rPr>
          <w:rFonts w:ascii="Book Antiqua" w:hAnsi="Book Antiqua" w:cs="Times New Roman"/>
          <w:b/>
          <w:kern w:val="24"/>
          <w:sz w:val="24"/>
          <w:szCs w:val="24"/>
        </w:rPr>
        <w:t xml:space="preserve">PhD, Chief Physician, Doctor, Postdoc, </w:t>
      </w:r>
      <w:r w:rsidR="00D2549E" w:rsidRPr="008316EE">
        <w:rPr>
          <w:rFonts w:ascii="Book Antiqua" w:hAnsi="Book Antiqua" w:cs="Times New Roman"/>
          <w:kern w:val="24"/>
          <w:sz w:val="24"/>
          <w:szCs w:val="24"/>
        </w:rPr>
        <w:t>Department of Gastroenterology, Takatsuki General Hospita</w:t>
      </w:r>
      <w:r w:rsidRPr="008316EE">
        <w:rPr>
          <w:rFonts w:ascii="Book Antiqua" w:hAnsi="Book Antiqua" w:cs="Times New Roman"/>
          <w:kern w:val="24"/>
          <w:sz w:val="24"/>
          <w:szCs w:val="24"/>
        </w:rPr>
        <w:t>l, 1-3-13</w:t>
      </w:r>
      <w:r w:rsidR="00034B49" w:rsidRPr="008316EE">
        <w:rPr>
          <w:rFonts w:ascii="Book Antiqua" w:hAnsi="Book Antiqua" w:cs="Times New Roman"/>
          <w:kern w:val="24"/>
          <w:sz w:val="24"/>
          <w:szCs w:val="24"/>
        </w:rPr>
        <w:t xml:space="preserve"> </w:t>
      </w:r>
      <w:proofErr w:type="spellStart"/>
      <w:r w:rsidR="00034B49" w:rsidRPr="008316EE">
        <w:rPr>
          <w:rFonts w:ascii="Book Antiqua" w:hAnsi="Book Antiqua" w:cs="Times New Roman"/>
          <w:kern w:val="24"/>
          <w:sz w:val="24"/>
          <w:szCs w:val="24"/>
        </w:rPr>
        <w:t>Kosobe</w:t>
      </w:r>
      <w:r w:rsidRPr="008316EE">
        <w:rPr>
          <w:rFonts w:ascii="Book Antiqua" w:hAnsi="Book Antiqua" w:cs="Times New Roman"/>
          <w:kern w:val="24"/>
          <w:sz w:val="24"/>
          <w:szCs w:val="24"/>
        </w:rPr>
        <w:t>-cho</w:t>
      </w:r>
      <w:proofErr w:type="spellEnd"/>
      <w:r w:rsidRPr="008316EE">
        <w:rPr>
          <w:rFonts w:ascii="Book Antiqua" w:hAnsi="Book Antiqua" w:cs="Times New Roman"/>
          <w:kern w:val="24"/>
          <w:sz w:val="24"/>
          <w:szCs w:val="24"/>
        </w:rPr>
        <w:t>, Takatsuki</w:t>
      </w:r>
      <w:r w:rsidR="00034B49" w:rsidRPr="008316EE">
        <w:rPr>
          <w:rFonts w:ascii="Book Antiqua" w:hAnsi="Book Antiqua" w:cs="Times New Roman"/>
          <w:kern w:val="24"/>
          <w:sz w:val="24"/>
          <w:szCs w:val="24"/>
        </w:rPr>
        <w:t xml:space="preserve"> </w:t>
      </w:r>
      <w:r w:rsidRPr="008316EE">
        <w:rPr>
          <w:rFonts w:ascii="Book Antiqua" w:eastAsia="Meiryo" w:hAnsi="Book Antiqua" w:cs="Times New Roman"/>
          <w:kern w:val="0"/>
          <w:sz w:val="24"/>
          <w:szCs w:val="24"/>
        </w:rPr>
        <w:t>569</w:t>
      </w:r>
      <w:r w:rsidR="00D2549E" w:rsidRPr="008316EE">
        <w:rPr>
          <w:rFonts w:ascii="Book Antiqua" w:eastAsia="Meiryo" w:hAnsi="Book Antiqua" w:cs="Times New Roman"/>
          <w:kern w:val="0"/>
          <w:sz w:val="24"/>
          <w:szCs w:val="24"/>
        </w:rPr>
        <w:t>1192</w:t>
      </w:r>
      <w:r w:rsidR="00D2549E" w:rsidRPr="008316EE">
        <w:rPr>
          <w:rFonts w:ascii="Book Antiqua" w:hAnsi="Book Antiqua" w:cs="Times New Roman"/>
          <w:kern w:val="24"/>
          <w:sz w:val="24"/>
          <w:szCs w:val="24"/>
        </w:rPr>
        <w:t>, Japan.</w:t>
      </w:r>
      <w:r w:rsidRPr="00D53616">
        <w:rPr>
          <w:rFonts w:ascii="Book Antiqua" w:eastAsia="宋体" w:hAnsi="Book Antiqua" w:cs="Times New Roman"/>
          <w:kern w:val="24"/>
          <w:sz w:val="24"/>
          <w:szCs w:val="24"/>
          <w:lang w:eastAsia="zh-CN"/>
        </w:rPr>
        <w:t xml:space="preserve"> </w:t>
      </w:r>
      <w:r w:rsidR="00D2549E" w:rsidRPr="00D53616">
        <w:rPr>
          <w:rFonts w:ascii="Book Antiqua" w:eastAsia="Meiryo" w:hAnsi="Book Antiqua" w:cs="Times New Roman"/>
          <w:kern w:val="0"/>
          <w:sz w:val="24"/>
          <w:szCs w:val="24"/>
        </w:rPr>
        <w:t>tatsuya.osuga@ajk.takatsuki-hp.or.jp</w:t>
      </w:r>
    </w:p>
    <w:p w14:paraId="14A5DFB0" w14:textId="77777777" w:rsidR="00D2549E" w:rsidRPr="008316EE" w:rsidRDefault="00D2549E" w:rsidP="008316EE">
      <w:pPr>
        <w:widowControl/>
        <w:adjustRightInd w:val="0"/>
        <w:snapToGrid w:val="0"/>
        <w:spacing w:line="360" w:lineRule="auto"/>
        <w:rPr>
          <w:rFonts w:ascii="Book Antiqua" w:hAnsi="Book Antiqua" w:cs="Times New Roman"/>
          <w:b/>
          <w:sz w:val="24"/>
          <w:szCs w:val="24"/>
        </w:rPr>
      </w:pPr>
    </w:p>
    <w:p w14:paraId="7A5F5D66" w14:textId="545E367B"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 xml:space="preserve">Received: </w:t>
      </w:r>
      <w:r w:rsidRPr="008316EE">
        <w:rPr>
          <w:rFonts w:ascii="Book Antiqua" w:hAnsi="Book Antiqua"/>
          <w:sz w:val="24"/>
          <w:szCs w:val="24"/>
        </w:rPr>
        <w:t>December</w:t>
      </w:r>
      <w:r w:rsidRPr="008316EE">
        <w:rPr>
          <w:rFonts w:ascii="Book Antiqua" w:hAnsi="Book Antiqua"/>
          <w:sz w:val="24"/>
          <w:szCs w:val="24"/>
          <w:lang w:eastAsia="zh-CN"/>
        </w:rPr>
        <w:t xml:space="preserve"> 26, 2019</w:t>
      </w:r>
    </w:p>
    <w:p w14:paraId="378F1BB3" w14:textId="0546E03E"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 xml:space="preserve">Revised: </w:t>
      </w:r>
      <w:r w:rsidRPr="008316EE">
        <w:rPr>
          <w:rFonts w:ascii="Book Antiqua" w:hAnsi="Book Antiqua"/>
          <w:sz w:val="24"/>
          <w:szCs w:val="24"/>
        </w:rPr>
        <w:t>March 25, 2020</w:t>
      </w:r>
    </w:p>
    <w:p w14:paraId="08266F6F" w14:textId="68B9CF0D"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Accepted:</w:t>
      </w:r>
      <w:r w:rsidR="00864D4C" w:rsidRPr="00864D4C">
        <w:t xml:space="preserve"> </w:t>
      </w:r>
      <w:r w:rsidR="00864D4C" w:rsidRPr="00864D4C">
        <w:rPr>
          <w:rFonts w:ascii="Book Antiqua" w:hAnsi="Book Antiqua"/>
          <w:bCs/>
          <w:sz w:val="24"/>
          <w:szCs w:val="24"/>
        </w:rPr>
        <w:t>April 1, 2020</w:t>
      </w:r>
    </w:p>
    <w:p w14:paraId="5127B10B" w14:textId="4C4D2046" w:rsidR="00563EA2" w:rsidRPr="00452D17" w:rsidRDefault="00563EA2" w:rsidP="008316EE">
      <w:pPr>
        <w:widowControl/>
        <w:adjustRightInd w:val="0"/>
        <w:snapToGrid w:val="0"/>
        <w:spacing w:line="360" w:lineRule="auto"/>
        <w:rPr>
          <w:rFonts w:ascii="Book Antiqua" w:eastAsia="宋体" w:hAnsi="Book Antiqua" w:hint="eastAsia"/>
          <w:b/>
          <w:sz w:val="24"/>
          <w:szCs w:val="24"/>
          <w:lang w:eastAsia="zh-CN"/>
        </w:rPr>
      </w:pPr>
      <w:r w:rsidRPr="008316EE">
        <w:rPr>
          <w:rFonts w:ascii="Book Antiqua" w:hAnsi="Book Antiqua"/>
          <w:b/>
          <w:sz w:val="24"/>
          <w:szCs w:val="24"/>
        </w:rPr>
        <w:t>Published online:</w:t>
      </w:r>
      <w:r w:rsidR="00452D17">
        <w:rPr>
          <w:rFonts w:ascii="Book Antiqua" w:eastAsia="宋体" w:hAnsi="Book Antiqua" w:hint="eastAsia"/>
          <w:b/>
          <w:sz w:val="24"/>
          <w:szCs w:val="24"/>
          <w:lang w:eastAsia="zh-CN"/>
        </w:rPr>
        <w:t xml:space="preserve"> </w:t>
      </w:r>
      <w:r w:rsidR="00452D17" w:rsidRPr="00452D17">
        <w:rPr>
          <w:rFonts w:ascii="Book Antiqua" w:eastAsia="宋体" w:hAnsi="Book Antiqua"/>
          <w:sz w:val="24"/>
          <w:szCs w:val="24"/>
          <w:lang w:eastAsia="zh-CN"/>
        </w:rPr>
        <w:t>April 14, 2020</w:t>
      </w:r>
    </w:p>
    <w:p w14:paraId="638C932C" w14:textId="77777777" w:rsidR="00563EA2" w:rsidRPr="008316EE" w:rsidRDefault="00563EA2" w:rsidP="008316EE">
      <w:pPr>
        <w:widowControl/>
        <w:snapToGrid w:val="0"/>
        <w:spacing w:line="360" w:lineRule="auto"/>
        <w:rPr>
          <w:rFonts w:ascii="Book Antiqua" w:hAnsi="Book Antiqua"/>
          <w:b/>
          <w:sz w:val="24"/>
          <w:szCs w:val="24"/>
        </w:rPr>
      </w:pPr>
      <w:r w:rsidRPr="008316EE">
        <w:rPr>
          <w:rFonts w:ascii="Book Antiqua" w:hAnsi="Book Antiqua"/>
          <w:b/>
          <w:sz w:val="24"/>
          <w:szCs w:val="24"/>
        </w:rPr>
        <w:br w:type="page"/>
      </w:r>
    </w:p>
    <w:p w14:paraId="7ABFD825" w14:textId="77777777" w:rsidR="00F837FB" w:rsidRPr="008316EE" w:rsidRDefault="00F837FB" w:rsidP="008316EE">
      <w:pPr>
        <w:pStyle w:val="a6"/>
        <w:adjustRightInd w:val="0"/>
        <w:snapToGrid w:val="0"/>
        <w:spacing w:line="360" w:lineRule="auto"/>
        <w:ind w:leftChars="0" w:left="0"/>
        <w:rPr>
          <w:rFonts w:ascii="Book Antiqua" w:hAnsi="Book Antiqua" w:cs="Times New Roman"/>
          <w:b/>
          <w:sz w:val="24"/>
          <w:szCs w:val="24"/>
        </w:rPr>
      </w:pPr>
      <w:r w:rsidRPr="008316EE">
        <w:rPr>
          <w:rFonts w:ascii="Book Antiqua" w:eastAsia="Meiryo" w:hAnsi="Book Antiqua" w:cs="Times New Roman"/>
          <w:b/>
          <w:sz w:val="24"/>
          <w:szCs w:val="24"/>
        </w:rPr>
        <w:lastRenderedPageBreak/>
        <w:t>Abstract</w:t>
      </w:r>
    </w:p>
    <w:p w14:paraId="2CD40BE3"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hAnsi="Book Antiqua"/>
          <w:bCs/>
          <w:szCs w:val="24"/>
          <w:lang w:eastAsia="zh-CN"/>
        </w:rPr>
        <w:t>BACKGROUND</w:t>
      </w:r>
    </w:p>
    <w:p w14:paraId="5DD8D476"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bookmarkStart w:id="11" w:name="OLE_LINK10"/>
      <w:r w:rsidRPr="008316EE">
        <w:rPr>
          <w:rFonts w:ascii="Book Antiqua" w:eastAsia="Adobe Heiti Std R" w:hAnsi="Book Antiqua"/>
          <w:szCs w:val="24"/>
        </w:rPr>
        <w:t>Hepatic portal venous gas</w:t>
      </w:r>
      <w:bookmarkEnd w:id="11"/>
      <w:r w:rsidRPr="008316EE">
        <w:rPr>
          <w:rFonts w:ascii="Book Antiqua" w:eastAsia="Adobe Heiti Std R" w:hAnsi="Book Antiqua"/>
          <w:szCs w:val="24"/>
        </w:rPr>
        <w:t xml:space="preserve"> (HPVG) generally indicate</w:t>
      </w:r>
      <w:r w:rsidR="003A15C6" w:rsidRPr="008316EE">
        <w:rPr>
          <w:rFonts w:ascii="Book Antiqua" w:eastAsia="Adobe Heiti Std R" w:hAnsi="Book Antiqua"/>
          <w:szCs w:val="24"/>
        </w:rPr>
        <w:t>s</w:t>
      </w:r>
      <w:r w:rsidRPr="008316EE">
        <w:rPr>
          <w:rFonts w:ascii="Book Antiqua" w:eastAsia="Adobe Heiti Std R" w:hAnsi="Book Antiqua"/>
          <w:szCs w:val="24"/>
        </w:rPr>
        <w:t xml:space="preserve"> poor prognoses in patients with serious intestinal damage. </w:t>
      </w:r>
      <w:r w:rsidR="00553F9D" w:rsidRPr="008316EE">
        <w:rPr>
          <w:rFonts w:ascii="Book Antiqua" w:eastAsia="Adobe Heiti Std R" w:hAnsi="Book Antiqua"/>
          <w:szCs w:val="24"/>
        </w:rPr>
        <w:t>Although surgical removal of the damaged portion is effective, some patients can recover with conservative treatments.</w:t>
      </w:r>
    </w:p>
    <w:p w14:paraId="22F6E4BD" w14:textId="77777777" w:rsidR="00563EA2" w:rsidRPr="008316EE" w:rsidRDefault="00563EA2" w:rsidP="008316EE">
      <w:pPr>
        <w:pStyle w:val="TAMainText"/>
        <w:adjustRightInd w:val="0"/>
        <w:snapToGrid w:val="0"/>
        <w:spacing w:line="360" w:lineRule="auto"/>
        <w:ind w:firstLine="0"/>
        <w:rPr>
          <w:rFonts w:ascii="Book Antiqua" w:hAnsi="Book Antiqua"/>
          <w:b/>
          <w:bCs/>
          <w:szCs w:val="24"/>
          <w:lang w:eastAsia="zh-CN"/>
        </w:rPr>
      </w:pPr>
    </w:p>
    <w:p w14:paraId="625B9A44"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hAnsi="Book Antiqua"/>
          <w:bCs/>
          <w:szCs w:val="24"/>
          <w:lang w:eastAsia="zh-CN"/>
        </w:rPr>
        <w:t>AIM</w:t>
      </w:r>
    </w:p>
    <w:p w14:paraId="6F3A1604"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eastAsia="Adobe Heiti Std R" w:hAnsi="Book Antiqua"/>
          <w:szCs w:val="24"/>
        </w:rPr>
        <w:t xml:space="preserve">To establish an optimal treatment strategy for HPVG, we </w:t>
      </w:r>
      <w:r w:rsidR="004C4FD6" w:rsidRPr="008316EE">
        <w:rPr>
          <w:rFonts w:ascii="Book Antiqua" w:eastAsia="Adobe Heiti Std R" w:hAnsi="Book Antiqua"/>
          <w:szCs w:val="24"/>
        </w:rPr>
        <w:t xml:space="preserve">attempted </w:t>
      </w:r>
      <w:r w:rsidR="0044257A" w:rsidRPr="008316EE">
        <w:rPr>
          <w:rFonts w:ascii="Book Antiqua" w:eastAsia="Adobe Heiti Std R" w:hAnsi="Book Antiqua"/>
          <w:szCs w:val="24"/>
        </w:rPr>
        <w:t xml:space="preserve">to </w:t>
      </w:r>
      <w:r w:rsidR="00EC3476" w:rsidRPr="008316EE">
        <w:rPr>
          <w:rFonts w:ascii="Book Antiqua" w:eastAsia="Adobe Heiti Std R" w:hAnsi="Book Antiqua"/>
          <w:szCs w:val="24"/>
        </w:rPr>
        <w:t>generate</w:t>
      </w:r>
      <w:r w:rsidRPr="008316EE">
        <w:rPr>
          <w:rFonts w:ascii="Book Antiqua" w:eastAsia="Adobe Heiti Std R" w:hAnsi="Book Antiqua"/>
          <w:szCs w:val="24"/>
        </w:rPr>
        <w:t xml:space="preserve"> computed tomography</w:t>
      </w:r>
      <w:r w:rsidR="00553F9D" w:rsidRPr="008316EE">
        <w:rPr>
          <w:rFonts w:ascii="Book Antiqua" w:eastAsia="Adobe Heiti Std R" w:hAnsi="Book Antiqua"/>
          <w:szCs w:val="24"/>
        </w:rPr>
        <w:t xml:space="preserve"> (CT)</w:t>
      </w:r>
      <w:r w:rsidRPr="008316EE">
        <w:rPr>
          <w:rFonts w:ascii="Book Antiqua" w:eastAsia="Adobe Heiti Std R" w:hAnsi="Book Antiqua"/>
          <w:szCs w:val="24"/>
        </w:rPr>
        <w:t xml:space="preserve">-based criteria for </w:t>
      </w:r>
      <w:r w:rsidR="00EC3476" w:rsidRPr="008316EE">
        <w:rPr>
          <w:rFonts w:ascii="Book Antiqua" w:eastAsia="Adobe Heiti Std R" w:hAnsi="Book Antiqua"/>
          <w:szCs w:val="24"/>
        </w:rPr>
        <w:t>determining</w:t>
      </w:r>
      <w:r w:rsidRPr="008316EE">
        <w:rPr>
          <w:rFonts w:ascii="Book Antiqua" w:eastAsia="Adobe Heiti Std R" w:hAnsi="Book Antiqua"/>
          <w:szCs w:val="24"/>
        </w:rPr>
        <w:t xml:space="preserve"> surgical indication, and explored reliable prognostic factors in non-surgical cases.</w:t>
      </w:r>
    </w:p>
    <w:p w14:paraId="74B1F3C2" w14:textId="77777777" w:rsidR="00563EA2" w:rsidRPr="008316EE" w:rsidRDefault="00563EA2" w:rsidP="008316EE">
      <w:pPr>
        <w:pStyle w:val="TAMainText"/>
        <w:adjustRightInd w:val="0"/>
        <w:snapToGrid w:val="0"/>
        <w:spacing w:line="360" w:lineRule="auto"/>
        <w:ind w:firstLine="0"/>
        <w:rPr>
          <w:rFonts w:ascii="Book Antiqua" w:hAnsi="Book Antiqua"/>
          <w:b/>
          <w:bCs/>
          <w:szCs w:val="24"/>
          <w:lang w:eastAsia="zh-CN"/>
        </w:rPr>
      </w:pPr>
    </w:p>
    <w:p w14:paraId="226B8633" w14:textId="77777777" w:rsidR="00E27B96"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hAnsi="Book Antiqua"/>
          <w:bCs/>
          <w:szCs w:val="24"/>
          <w:lang w:eastAsia="zh-CN"/>
        </w:rPr>
        <w:t>METHODS</w:t>
      </w:r>
    </w:p>
    <w:p w14:paraId="120817FD" w14:textId="77777777" w:rsidR="00CC5F89" w:rsidRPr="008316EE" w:rsidRDefault="00E27B96" w:rsidP="008316EE">
      <w:pPr>
        <w:pStyle w:val="TAMainText"/>
        <w:adjustRightInd w:val="0"/>
        <w:snapToGrid w:val="0"/>
        <w:spacing w:line="360" w:lineRule="auto"/>
        <w:ind w:firstLine="0"/>
        <w:rPr>
          <w:rFonts w:ascii="Book Antiqua" w:hAnsi="Book Antiqua"/>
          <w:b/>
          <w:bCs/>
          <w:szCs w:val="24"/>
          <w:lang w:eastAsia="zh-CN"/>
        </w:rPr>
      </w:pPr>
      <w:r w:rsidRPr="008316EE">
        <w:rPr>
          <w:rFonts w:ascii="Book Antiqua" w:hAnsi="Book Antiqua"/>
          <w:szCs w:val="24"/>
        </w:rPr>
        <w:t xml:space="preserve">Thirty-four cases of HPVG </w:t>
      </w:r>
      <w:r w:rsidR="009875C3" w:rsidRPr="008316EE">
        <w:rPr>
          <w:rFonts w:ascii="Book Antiqua" w:hAnsi="Book Antiqua"/>
          <w:szCs w:val="24"/>
        </w:rPr>
        <w:t>(</w:t>
      </w:r>
      <w:r w:rsidR="00EC3476" w:rsidRPr="008316EE">
        <w:rPr>
          <w:rFonts w:ascii="Book Antiqua" w:hAnsi="Book Antiqua"/>
          <w:szCs w:val="24"/>
        </w:rPr>
        <w:t>patients aged 34-99 years</w:t>
      </w:r>
      <w:r w:rsidRPr="008316EE">
        <w:rPr>
          <w:rFonts w:ascii="Book Antiqua" w:hAnsi="Book Antiqua"/>
          <w:szCs w:val="24"/>
        </w:rPr>
        <w:t xml:space="preserve">) were included. Necessity </w:t>
      </w:r>
      <w:r w:rsidR="00EC3476" w:rsidRPr="008316EE">
        <w:rPr>
          <w:rFonts w:ascii="Book Antiqua" w:hAnsi="Book Antiqua"/>
          <w:szCs w:val="24"/>
        </w:rPr>
        <w:t>for</w:t>
      </w:r>
      <w:r w:rsidRPr="008316EE">
        <w:rPr>
          <w:rFonts w:ascii="Book Antiqua" w:hAnsi="Book Antiqua"/>
          <w:szCs w:val="24"/>
        </w:rPr>
        <w:t xml:space="preserve"> surg</w:t>
      </w:r>
      <w:r w:rsidR="009875C3" w:rsidRPr="008316EE">
        <w:rPr>
          <w:rFonts w:ascii="Book Antiqua" w:hAnsi="Book Antiqua"/>
          <w:szCs w:val="24"/>
        </w:rPr>
        <w:t>ery</w:t>
      </w:r>
      <w:r w:rsidRPr="008316EE">
        <w:rPr>
          <w:rFonts w:ascii="Book Antiqua" w:hAnsi="Book Antiqua"/>
          <w:szCs w:val="24"/>
        </w:rPr>
        <w:t xml:space="preserve"> had been determined mainly by </w:t>
      </w:r>
      <w:r w:rsidR="00553F9D" w:rsidRPr="008316EE">
        <w:rPr>
          <w:rFonts w:ascii="Book Antiqua" w:hAnsi="Book Antiqua"/>
          <w:szCs w:val="24"/>
        </w:rPr>
        <w:t>CT</w:t>
      </w:r>
      <w:r w:rsidRPr="008316EE">
        <w:rPr>
          <w:rFonts w:ascii="Book Antiqua" w:hAnsi="Book Antiqua"/>
          <w:szCs w:val="24"/>
        </w:rPr>
        <w:t xml:space="preserve"> findings </w:t>
      </w:r>
      <w:r w:rsidRPr="008316EE">
        <w:rPr>
          <w:rFonts w:ascii="Book Antiqua" w:eastAsia="Adobe Heiti Std R" w:hAnsi="Book Antiqua"/>
          <w:szCs w:val="24"/>
        </w:rPr>
        <w:t>(</w:t>
      </w:r>
      <w:r w:rsidRPr="008316EE">
        <w:rPr>
          <w:rFonts w:ascii="Book Antiqua" w:eastAsia="Adobe Heiti Std R" w:hAnsi="Book Antiqua"/>
          <w:i/>
          <w:szCs w:val="24"/>
        </w:rPr>
        <w:t>i.e.</w:t>
      </w:r>
      <w:r w:rsidRPr="008316EE">
        <w:rPr>
          <w:rFonts w:ascii="Book Antiqua" w:eastAsia="Adobe Heiti Std R" w:hAnsi="Book Antiqua"/>
          <w:szCs w:val="24"/>
        </w:rPr>
        <w:t xml:space="preserve"> free-air, embolism, lack of contrast enhancement of the intestinal wall</w:t>
      </w:r>
      <w:r w:rsidR="009875C3" w:rsidRPr="008316EE">
        <w:rPr>
          <w:rFonts w:ascii="Book Antiqua" w:eastAsia="Adobe Heiti Std R" w:hAnsi="Book Antiqua"/>
          <w:szCs w:val="24"/>
        </w:rPr>
        <w:t>,</w:t>
      </w:r>
      <w:r w:rsidRPr="008316EE">
        <w:rPr>
          <w:rFonts w:ascii="Book Antiqua" w:eastAsia="Adobe Heiti Std R" w:hAnsi="Book Antiqua"/>
          <w:szCs w:val="24"/>
        </w:rPr>
        <w:t xml:space="preserve"> and intestinal pneumatosis)</w:t>
      </w:r>
      <w:r w:rsidRPr="008316EE">
        <w:rPr>
          <w:rFonts w:ascii="Book Antiqua" w:hAnsi="Book Antiqua"/>
          <w:szCs w:val="24"/>
        </w:rPr>
        <w:t>. The clinical data</w:t>
      </w:r>
      <w:r w:rsidR="003A15C6" w:rsidRPr="008316EE">
        <w:rPr>
          <w:rFonts w:ascii="Book Antiqua" w:hAnsi="Book Antiqua"/>
          <w:szCs w:val="24"/>
        </w:rPr>
        <w:t>,</w:t>
      </w:r>
      <w:r w:rsidRPr="008316EE">
        <w:rPr>
          <w:rFonts w:ascii="Book Antiqua" w:hAnsi="Book Antiqua"/>
          <w:szCs w:val="24"/>
        </w:rPr>
        <w:t xml:space="preserve"> including treatment outcomes</w:t>
      </w:r>
      <w:r w:rsidR="003A15C6" w:rsidRPr="008316EE">
        <w:rPr>
          <w:rFonts w:ascii="Book Antiqua" w:hAnsi="Book Antiqua"/>
          <w:szCs w:val="24"/>
        </w:rPr>
        <w:t>,</w:t>
      </w:r>
      <w:r w:rsidRPr="008316EE">
        <w:rPr>
          <w:rFonts w:ascii="Book Antiqua" w:hAnsi="Book Antiqua"/>
          <w:szCs w:val="24"/>
        </w:rPr>
        <w:t xml:space="preserve"> were analyzed separately </w:t>
      </w:r>
      <w:r w:rsidR="00EC3476" w:rsidRPr="008316EE">
        <w:rPr>
          <w:rFonts w:ascii="Book Antiqua" w:hAnsi="Book Antiqua"/>
          <w:szCs w:val="24"/>
        </w:rPr>
        <w:t>for the</w:t>
      </w:r>
      <w:r w:rsidRPr="008316EE">
        <w:rPr>
          <w:rFonts w:ascii="Book Antiqua" w:hAnsi="Book Antiqua"/>
          <w:szCs w:val="24"/>
        </w:rPr>
        <w:t xml:space="preserve"> surgical cases and non-surgical cases.</w:t>
      </w:r>
    </w:p>
    <w:p w14:paraId="69E15628" w14:textId="77777777" w:rsidR="00563EA2" w:rsidRPr="008316EE" w:rsidRDefault="00563EA2" w:rsidP="008316EE">
      <w:pPr>
        <w:pStyle w:val="TAMainText"/>
        <w:adjustRightInd w:val="0"/>
        <w:snapToGrid w:val="0"/>
        <w:spacing w:line="360" w:lineRule="auto"/>
        <w:ind w:firstLine="0"/>
        <w:rPr>
          <w:rFonts w:ascii="Book Antiqua" w:hAnsi="Book Antiqua"/>
          <w:b/>
          <w:bCs/>
          <w:szCs w:val="24"/>
        </w:rPr>
      </w:pPr>
    </w:p>
    <w:p w14:paraId="5B8D06FF" w14:textId="77777777" w:rsidR="00F7051D" w:rsidRPr="008316EE" w:rsidRDefault="00CC5F89" w:rsidP="008316EE">
      <w:pPr>
        <w:pStyle w:val="TAMainText"/>
        <w:adjustRightInd w:val="0"/>
        <w:snapToGrid w:val="0"/>
        <w:spacing w:line="360" w:lineRule="auto"/>
        <w:ind w:firstLine="0"/>
        <w:rPr>
          <w:rFonts w:ascii="Book Antiqua" w:hAnsi="Book Antiqua"/>
          <w:bCs/>
          <w:szCs w:val="24"/>
        </w:rPr>
      </w:pPr>
      <w:r w:rsidRPr="008316EE">
        <w:rPr>
          <w:rFonts w:ascii="Book Antiqua" w:hAnsi="Book Antiqua"/>
          <w:bCs/>
          <w:szCs w:val="24"/>
        </w:rPr>
        <w:t>RESULTS</w:t>
      </w:r>
    </w:p>
    <w:p w14:paraId="4C52466B" w14:textId="4248E2FA" w:rsidR="00CC5F89" w:rsidRPr="008316EE" w:rsidRDefault="00EC3476" w:rsidP="008316EE">
      <w:pPr>
        <w:pStyle w:val="TAMainText"/>
        <w:adjustRightInd w:val="0"/>
        <w:snapToGrid w:val="0"/>
        <w:spacing w:line="360" w:lineRule="auto"/>
        <w:ind w:firstLine="0"/>
        <w:rPr>
          <w:rFonts w:ascii="Book Antiqua" w:hAnsi="Book Antiqua"/>
          <w:szCs w:val="24"/>
        </w:rPr>
      </w:pPr>
      <w:r w:rsidRPr="008316EE">
        <w:rPr>
          <w:rFonts w:ascii="Book Antiqua" w:hAnsi="Book Antiqua"/>
          <w:szCs w:val="24"/>
        </w:rPr>
        <w:t>L</w:t>
      </w:r>
      <w:r w:rsidR="000C65D3" w:rsidRPr="008316EE">
        <w:rPr>
          <w:rFonts w:ascii="Book Antiqua" w:hAnsi="Book Antiqua"/>
          <w:szCs w:val="24"/>
        </w:rPr>
        <w:t>aparotom</w:t>
      </w:r>
      <w:r w:rsidR="009875C3" w:rsidRPr="008316EE">
        <w:rPr>
          <w:rFonts w:ascii="Book Antiqua" w:hAnsi="Book Antiqua"/>
          <w:szCs w:val="24"/>
        </w:rPr>
        <w:t>y</w:t>
      </w:r>
      <w:r w:rsidR="000C65D3" w:rsidRPr="008316EE">
        <w:rPr>
          <w:rFonts w:ascii="Book Antiqua" w:hAnsi="Book Antiqua"/>
          <w:szCs w:val="24"/>
        </w:rPr>
        <w:t xml:space="preserve"> </w:t>
      </w:r>
      <w:r w:rsidR="009875C3" w:rsidRPr="008316EE">
        <w:rPr>
          <w:rFonts w:ascii="Book Antiqua" w:hAnsi="Book Antiqua"/>
          <w:szCs w:val="24"/>
        </w:rPr>
        <w:t>was</w:t>
      </w:r>
      <w:r w:rsidR="000C65D3" w:rsidRPr="008316EE">
        <w:rPr>
          <w:rFonts w:ascii="Book Antiqua" w:hAnsi="Book Antiqua"/>
          <w:szCs w:val="24"/>
        </w:rPr>
        <w:t xml:space="preserve"> performed</w:t>
      </w:r>
      <w:r w:rsidR="00667E28" w:rsidRPr="008316EE">
        <w:rPr>
          <w:rFonts w:ascii="Book Antiqua" w:hAnsi="Book Antiqua"/>
          <w:szCs w:val="24"/>
        </w:rPr>
        <w:t xml:space="preserve"> </w:t>
      </w:r>
      <w:r w:rsidRPr="008316EE">
        <w:rPr>
          <w:rFonts w:ascii="Book Antiqua" w:hAnsi="Book Antiqua"/>
          <w:szCs w:val="24"/>
        </w:rPr>
        <w:t>in eight cases</w:t>
      </w:r>
      <w:r w:rsidR="00A06052" w:rsidRPr="008316EE">
        <w:rPr>
          <w:rFonts w:ascii="Book Antiqua" w:hAnsi="Book Antiqua"/>
          <w:szCs w:val="24"/>
        </w:rPr>
        <w:t xml:space="preserve"> </w:t>
      </w:r>
      <w:r w:rsidR="00667E28" w:rsidRPr="008316EE">
        <w:rPr>
          <w:rFonts w:ascii="Book Antiqua" w:hAnsi="Book Antiqua"/>
          <w:szCs w:val="24"/>
        </w:rPr>
        <w:t>(surgical cases)</w:t>
      </w:r>
      <w:r w:rsidR="009875C3" w:rsidRPr="008316EE">
        <w:rPr>
          <w:rFonts w:ascii="Book Antiqua" w:hAnsi="Book Antiqua"/>
          <w:szCs w:val="24"/>
        </w:rPr>
        <w:t>.</w:t>
      </w:r>
      <w:r w:rsidR="00F7051D" w:rsidRPr="008316EE">
        <w:rPr>
          <w:rFonts w:ascii="Book Antiqua" w:hAnsi="Book Antiqua"/>
          <w:szCs w:val="24"/>
        </w:rPr>
        <w:t xml:space="preserve"> </w:t>
      </w:r>
      <w:r w:rsidR="009875C3" w:rsidRPr="008316EE">
        <w:rPr>
          <w:rFonts w:ascii="Book Antiqua" w:hAnsi="Book Antiqua"/>
          <w:szCs w:val="24"/>
        </w:rPr>
        <w:t>Seven</w:t>
      </w:r>
      <w:r w:rsidR="00F7051D" w:rsidRPr="008316EE">
        <w:rPr>
          <w:rFonts w:ascii="Book Antiqua" w:hAnsi="Book Antiqua"/>
          <w:szCs w:val="24"/>
        </w:rPr>
        <w:t xml:space="preserve"> </w:t>
      </w:r>
      <w:r w:rsidRPr="008316EE">
        <w:rPr>
          <w:rFonts w:ascii="Book Antiqua" w:hAnsi="Book Antiqua"/>
          <w:szCs w:val="24"/>
        </w:rPr>
        <w:t>p</w:t>
      </w:r>
      <w:r w:rsidR="00A06052" w:rsidRPr="008316EE">
        <w:rPr>
          <w:rFonts w:ascii="Book Antiqua" w:hAnsi="Book Antiqua"/>
          <w:szCs w:val="24"/>
          <w:lang w:eastAsia="ja-JP"/>
        </w:rPr>
        <w:t>a</w:t>
      </w:r>
      <w:r w:rsidRPr="008316EE">
        <w:rPr>
          <w:rFonts w:ascii="Book Antiqua" w:hAnsi="Book Antiqua"/>
          <w:szCs w:val="24"/>
        </w:rPr>
        <w:t>tients</w:t>
      </w:r>
      <w:r w:rsidR="00A06052" w:rsidRPr="008316EE">
        <w:rPr>
          <w:rFonts w:ascii="Book Antiqua" w:hAnsi="Book Antiqua"/>
          <w:szCs w:val="24"/>
        </w:rPr>
        <w:t xml:space="preserve"> </w:t>
      </w:r>
      <w:r w:rsidR="00F7051D" w:rsidRPr="008316EE">
        <w:rPr>
          <w:rFonts w:ascii="Book Antiqua" w:hAnsi="Book Antiqua"/>
          <w:szCs w:val="24"/>
        </w:rPr>
        <w:t xml:space="preserve">(87.5%) </w:t>
      </w:r>
      <w:r w:rsidRPr="008316EE">
        <w:rPr>
          <w:rFonts w:ascii="Book Antiqua" w:hAnsi="Book Antiqua"/>
          <w:szCs w:val="24"/>
        </w:rPr>
        <w:t xml:space="preserve">survived but </w:t>
      </w:r>
      <w:r w:rsidR="00F7051D" w:rsidRPr="008316EE">
        <w:rPr>
          <w:rFonts w:ascii="Book Antiqua" w:hAnsi="Book Antiqua"/>
          <w:szCs w:val="24"/>
        </w:rPr>
        <w:t xml:space="preserve">one (12.5%) died. </w:t>
      </w:r>
      <w:r w:rsidR="00C8531C" w:rsidRPr="008316EE">
        <w:rPr>
          <w:rFonts w:ascii="Book Antiqua" w:hAnsi="Book Antiqua"/>
          <w:szCs w:val="24"/>
        </w:rPr>
        <w:t>In each case, s</w:t>
      </w:r>
      <w:r w:rsidR="000C65D3" w:rsidRPr="008316EE">
        <w:rPr>
          <w:rFonts w:ascii="Book Antiqua" w:hAnsi="Book Antiqua"/>
          <w:szCs w:val="24"/>
        </w:rPr>
        <w:t xml:space="preserve">evere intestinal damage was confirmed during surgery, and </w:t>
      </w:r>
      <w:r w:rsidR="00C8531C" w:rsidRPr="008316EE">
        <w:rPr>
          <w:rFonts w:ascii="Book Antiqua" w:hAnsi="Book Antiqua"/>
          <w:szCs w:val="24"/>
        </w:rPr>
        <w:t>the</w:t>
      </w:r>
      <w:r w:rsidR="000C65D3" w:rsidRPr="008316EE">
        <w:rPr>
          <w:rFonts w:ascii="Book Antiqua" w:hAnsi="Book Antiqua"/>
          <w:szCs w:val="24"/>
        </w:rPr>
        <w:t xml:space="preserve"> necrotic portion, if present, was removed. </w:t>
      </w:r>
      <w:r w:rsidR="00B92FA1" w:rsidRPr="008316EE">
        <w:rPr>
          <w:rFonts w:ascii="Book Antiqua" w:hAnsi="Book Antiqua"/>
          <w:szCs w:val="24"/>
        </w:rPr>
        <w:t>N</w:t>
      </w:r>
      <w:r w:rsidR="00F7051D" w:rsidRPr="008316EE">
        <w:rPr>
          <w:rFonts w:ascii="Book Antiqua" w:hAnsi="Book Antiqua"/>
          <w:szCs w:val="24"/>
        </w:rPr>
        <w:t>on-occlusive mesenteric ischemia</w:t>
      </w:r>
      <w:r w:rsidR="00B92FA1" w:rsidRPr="008316EE">
        <w:rPr>
          <w:rFonts w:ascii="Book Antiqua" w:hAnsi="Book Antiqua"/>
          <w:szCs w:val="24"/>
        </w:rPr>
        <w:t xml:space="preserve"> was the most common cause</w:t>
      </w:r>
      <w:r w:rsidR="00F7051D" w:rsidRPr="008316EE">
        <w:rPr>
          <w:rFonts w:ascii="Book Antiqua" w:hAnsi="Book Antiqua"/>
          <w:szCs w:val="24"/>
        </w:rPr>
        <w:t xml:space="preserve"> (</w:t>
      </w:r>
      <w:r w:rsidR="00F7051D" w:rsidRPr="008316EE">
        <w:rPr>
          <w:rFonts w:ascii="Book Antiqua" w:hAnsi="Book Antiqua"/>
          <w:i/>
          <w:szCs w:val="24"/>
        </w:rPr>
        <w:t>n</w:t>
      </w:r>
      <w:r w:rsidR="00563EA2" w:rsidRPr="008316EE">
        <w:rPr>
          <w:rFonts w:ascii="Book Antiqua" w:hAnsi="Book Antiqua"/>
          <w:szCs w:val="24"/>
        </w:rPr>
        <w:t xml:space="preserve"> </w:t>
      </w:r>
      <w:r w:rsidR="00F7051D" w:rsidRPr="008316EE">
        <w:rPr>
          <w:rFonts w:ascii="Book Antiqua" w:hAnsi="Book Antiqua"/>
          <w:szCs w:val="24"/>
        </w:rPr>
        <w:t>=</w:t>
      </w:r>
      <w:r w:rsidR="00563EA2" w:rsidRPr="008316EE">
        <w:rPr>
          <w:rFonts w:ascii="Book Antiqua" w:hAnsi="Book Antiqua"/>
          <w:szCs w:val="24"/>
        </w:rPr>
        <w:t xml:space="preserve"> </w:t>
      </w:r>
      <w:r w:rsidR="00F7051D" w:rsidRPr="008316EE">
        <w:rPr>
          <w:rFonts w:ascii="Book Antiqua" w:hAnsi="Book Antiqua"/>
          <w:szCs w:val="24"/>
        </w:rPr>
        <w:t>4).</w:t>
      </w:r>
      <w:r w:rsidR="00F532CD" w:rsidRPr="008316EE">
        <w:rPr>
          <w:rFonts w:ascii="Book Antiqua" w:hAnsi="Book Antiqua"/>
          <w:szCs w:val="24"/>
        </w:rPr>
        <w:t xml:space="preserve"> </w:t>
      </w:r>
      <w:r w:rsidR="00F7051D" w:rsidRPr="008316EE">
        <w:rPr>
          <w:rFonts w:ascii="Book Antiqua" w:hAnsi="Book Antiqua"/>
          <w:szCs w:val="24"/>
        </w:rPr>
        <w:t>Twenty-</w:t>
      </w:r>
      <w:r w:rsidR="00F532CD" w:rsidRPr="008316EE">
        <w:rPr>
          <w:rFonts w:ascii="Book Antiqua" w:hAnsi="Book Antiqua"/>
          <w:szCs w:val="24"/>
        </w:rPr>
        <w:t>six</w:t>
      </w:r>
      <w:r w:rsidR="00F7051D" w:rsidRPr="008316EE">
        <w:rPr>
          <w:rFonts w:ascii="Book Antiqua" w:hAnsi="Book Antiqua"/>
          <w:szCs w:val="24"/>
        </w:rPr>
        <w:t xml:space="preserve"> cases were treated conservatively (non-surgical </w:t>
      </w:r>
      <w:r w:rsidR="00F532CD" w:rsidRPr="008316EE">
        <w:rPr>
          <w:rFonts w:ascii="Book Antiqua" w:hAnsi="Book Antiqua"/>
          <w:szCs w:val="24"/>
        </w:rPr>
        <w:t>cases</w:t>
      </w:r>
      <w:r w:rsidR="00F7051D" w:rsidRPr="008316EE">
        <w:rPr>
          <w:rFonts w:ascii="Book Antiqua" w:hAnsi="Book Antiqua"/>
          <w:szCs w:val="24"/>
        </w:rPr>
        <w:t xml:space="preserve">). </w:t>
      </w:r>
      <w:r w:rsidR="00667E28" w:rsidRPr="008316EE">
        <w:rPr>
          <w:rFonts w:ascii="Book Antiqua" w:hAnsi="Book Antiqua"/>
          <w:szCs w:val="24"/>
        </w:rPr>
        <w:t xml:space="preserve">Surgical treatments had been required </w:t>
      </w:r>
      <w:r w:rsidRPr="008316EE">
        <w:rPr>
          <w:rFonts w:ascii="Book Antiqua" w:hAnsi="Book Antiqua"/>
          <w:szCs w:val="24"/>
        </w:rPr>
        <w:t xml:space="preserve">for twelve </w:t>
      </w:r>
      <w:r w:rsidR="00667E28" w:rsidRPr="008316EE">
        <w:rPr>
          <w:rFonts w:ascii="Book Antiqua" w:hAnsi="Book Antiqua"/>
          <w:szCs w:val="24"/>
        </w:rPr>
        <w:t>but</w:t>
      </w:r>
      <w:r w:rsidRPr="008316EE">
        <w:rPr>
          <w:rFonts w:ascii="Book Antiqua" w:hAnsi="Book Antiqua"/>
          <w:szCs w:val="24"/>
        </w:rPr>
        <w:t xml:space="preserve"> were abandoned because of the patients’</w:t>
      </w:r>
      <w:r w:rsidR="00667E28" w:rsidRPr="008316EE">
        <w:rPr>
          <w:rFonts w:ascii="Book Antiqua" w:hAnsi="Book Antiqua"/>
          <w:szCs w:val="24"/>
        </w:rPr>
        <w:t xml:space="preserve"> poor general conditions.</w:t>
      </w:r>
      <w:r w:rsidR="00F7051D" w:rsidRPr="008316EE">
        <w:rPr>
          <w:rFonts w:ascii="Book Antiqua" w:hAnsi="Book Antiqua"/>
          <w:szCs w:val="24"/>
        </w:rPr>
        <w:t xml:space="preserve"> </w:t>
      </w:r>
      <w:r w:rsidR="00667E28" w:rsidRPr="008316EE">
        <w:rPr>
          <w:rFonts w:ascii="Book Antiqua" w:hAnsi="Book Antiqua"/>
          <w:szCs w:val="24"/>
        </w:rPr>
        <w:t>Surprisingly</w:t>
      </w:r>
      <w:r w:rsidR="00F7051D" w:rsidRPr="008316EE">
        <w:rPr>
          <w:rFonts w:ascii="Book Antiqua" w:hAnsi="Book Antiqua"/>
          <w:szCs w:val="24"/>
        </w:rPr>
        <w:t xml:space="preserve">, </w:t>
      </w:r>
      <w:r w:rsidR="00667E28" w:rsidRPr="008316EE">
        <w:rPr>
          <w:rFonts w:ascii="Book Antiqua" w:hAnsi="Book Antiqua"/>
          <w:szCs w:val="24"/>
        </w:rPr>
        <w:t xml:space="preserve">however, </w:t>
      </w:r>
      <w:r w:rsidR="00F7051D" w:rsidRPr="008316EE">
        <w:rPr>
          <w:rFonts w:ascii="Book Antiqua" w:hAnsi="Book Antiqua"/>
          <w:szCs w:val="24"/>
        </w:rPr>
        <w:t>three (2</w:t>
      </w:r>
      <w:r w:rsidR="00667E28" w:rsidRPr="008316EE">
        <w:rPr>
          <w:rFonts w:ascii="Book Antiqua" w:hAnsi="Book Antiqua"/>
          <w:szCs w:val="24"/>
        </w:rPr>
        <w:t>5</w:t>
      </w:r>
      <w:r w:rsidR="00F7051D" w:rsidRPr="008316EE">
        <w:rPr>
          <w:rFonts w:ascii="Book Antiqua" w:hAnsi="Book Antiqua"/>
          <w:szCs w:val="24"/>
        </w:rPr>
        <w:t>%) of the</w:t>
      </w:r>
      <w:r w:rsidR="00667E28" w:rsidRPr="008316EE">
        <w:rPr>
          <w:rFonts w:ascii="Book Antiqua" w:hAnsi="Book Antiqua"/>
          <w:szCs w:val="24"/>
        </w:rPr>
        <w:t xml:space="preserve"> </w:t>
      </w:r>
      <w:r w:rsidRPr="008316EE">
        <w:rPr>
          <w:rFonts w:ascii="Book Antiqua" w:hAnsi="Book Antiqua"/>
          <w:szCs w:val="24"/>
        </w:rPr>
        <w:t>twelve</w:t>
      </w:r>
      <w:r w:rsidR="00667E28" w:rsidRPr="008316EE">
        <w:rPr>
          <w:rFonts w:ascii="Book Antiqua" w:hAnsi="Book Antiqua"/>
          <w:szCs w:val="24"/>
        </w:rPr>
        <w:t xml:space="preserve"> inoperable patients</w:t>
      </w:r>
      <w:r w:rsidR="00F7051D" w:rsidRPr="008316EE">
        <w:rPr>
          <w:rFonts w:ascii="Book Antiqua" w:hAnsi="Book Antiqua"/>
          <w:szCs w:val="24"/>
        </w:rPr>
        <w:t xml:space="preserve"> survived. </w:t>
      </w:r>
      <w:r w:rsidR="00194448" w:rsidRPr="008316EE">
        <w:rPr>
          <w:rFonts w:ascii="Book Antiqua" w:hAnsi="Book Antiqua"/>
          <w:szCs w:val="24"/>
        </w:rPr>
        <w:t xml:space="preserve">The remaining 14 of </w:t>
      </w:r>
      <w:r w:rsidRPr="008316EE">
        <w:rPr>
          <w:rFonts w:ascii="Book Antiqua" w:hAnsi="Book Antiqua"/>
          <w:szCs w:val="24"/>
        </w:rPr>
        <w:t xml:space="preserve">the </w:t>
      </w:r>
      <w:r w:rsidR="00194448" w:rsidRPr="008316EE">
        <w:rPr>
          <w:rFonts w:ascii="Book Antiqua" w:hAnsi="Book Antiqua"/>
          <w:szCs w:val="24"/>
        </w:rPr>
        <w:t>26 cases were diagnosed originally as being sufficiently cured by conservative treatments</w:t>
      </w:r>
      <w:r w:rsidR="00F7051D" w:rsidRPr="008316EE">
        <w:rPr>
          <w:rFonts w:ascii="Book Antiqua" w:hAnsi="Book Antiqua"/>
          <w:szCs w:val="24"/>
        </w:rPr>
        <w:t xml:space="preserve">, </w:t>
      </w:r>
      <w:r w:rsidR="00194448" w:rsidRPr="008316EE">
        <w:rPr>
          <w:rFonts w:ascii="Book Antiqua" w:hAnsi="Book Antiqua"/>
          <w:szCs w:val="24"/>
        </w:rPr>
        <w:t xml:space="preserve">and </w:t>
      </w:r>
      <w:r w:rsidR="00F7051D" w:rsidRPr="008316EE">
        <w:rPr>
          <w:rFonts w:ascii="Book Antiqua" w:hAnsi="Book Antiqua"/>
          <w:szCs w:val="24"/>
        </w:rPr>
        <w:t>only one</w:t>
      </w:r>
      <w:r w:rsidRPr="008316EE">
        <w:rPr>
          <w:rFonts w:ascii="Book Antiqua" w:hAnsi="Book Antiqua"/>
          <w:szCs w:val="24"/>
        </w:rPr>
        <w:t xml:space="preserve"> patient</w:t>
      </w:r>
      <w:r w:rsidR="00F7051D" w:rsidRPr="008316EE">
        <w:rPr>
          <w:rFonts w:ascii="Book Antiqua" w:hAnsi="Book Antiqua"/>
          <w:szCs w:val="24"/>
        </w:rPr>
        <w:t xml:space="preserve"> (7%)</w:t>
      </w:r>
      <w:r w:rsidRPr="008316EE">
        <w:rPr>
          <w:rFonts w:ascii="Book Antiqua" w:hAnsi="Book Antiqua"/>
          <w:szCs w:val="24"/>
        </w:rPr>
        <w:t xml:space="preserve"> </w:t>
      </w:r>
      <w:r w:rsidR="00F7051D" w:rsidRPr="008316EE">
        <w:rPr>
          <w:rFonts w:ascii="Book Antiqua" w:hAnsi="Book Antiqua"/>
          <w:szCs w:val="24"/>
        </w:rPr>
        <w:t xml:space="preserve">died. </w:t>
      </w:r>
      <w:r w:rsidR="001719DC" w:rsidRPr="008316EE">
        <w:rPr>
          <w:rFonts w:ascii="Book Antiqua" w:hAnsi="Book Antiqua"/>
          <w:szCs w:val="24"/>
        </w:rPr>
        <w:t>C</w:t>
      </w:r>
      <w:r w:rsidR="00F7051D" w:rsidRPr="008316EE">
        <w:rPr>
          <w:rFonts w:ascii="Book Antiqua" w:hAnsi="Book Antiqua"/>
          <w:szCs w:val="24"/>
        </w:rPr>
        <w:t xml:space="preserve">omparative analyses </w:t>
      </w:r>
      <w:r w:rsidR="00C8531C" w:rsidRPr="006E47ED">
        <w:rPr>
          <w:rFonts w:ascii="Book Antiqua" w:hAnsi="Book Antiqua"/>
          <w:szCs w:val="24"/>
        </w:rPr>
        <w:t>of</w:t>
      </w:r>
      <w:r w:rsidR="00F7051D" w:rsidRPr="008316EE">
        <w:rPr>
          <w:rFonts w:ascii="Book Antiqua" w:hAnsi="Book Antiqua"/>
          <w:szCs w:val="24"/>
        </w:rPr>
        <w:t xml:space="preserve"> the fatal (</w:t>
      </w:r>
      <w:r w:rsidR="00F7051D" w:rsidRPr="008316EE">
        <w:rPr>
          <w:rFonts w:ascii="Book Antiqua" w:hAnsi="Book Antiqua"/>
          <w:i/>
          <w:szCs w:val="24"/>
        </w:rPr>
        <w:t>n</w:t>
      </w:r>
      <w:r w:rsidR="00563EA2" w:rsidRPr="008316EE">
        <w:rPr>
          <w:rFonts w:ascii="Book Antiqua" w:hAnsi="Book Antiqua"/>
          <w:szCs w:val="24"/>
        </w:rPr>
        <w:t xml:space="preserve"> </w:t>
      </w:r>
      <w:r w:rsidR="00F7051D" w:rsidRPr="008316EE">
        <w:rPr>
          <w:rFonts w:ascii="Book Antiqua" w:hAnsi="Book Antiqua"/>
          <w:szCs w:val="24"/>
        </w:rPr>
        <w:t>=</w:t>
      </w:r>
      <w:r w:rsidR="00563EA2" w:rsidRPr="008316EE">
        <w:rPr>
          <w:rFonts w:ascii="Book Antiqua" w:hAnsi="Book Antiqua"/>
          <w:szCs w:val="24"/>
        </w:rPr>
        <w:t xml:space="preserve"> </w:t>
      </w:r>
      <w:r w:rsidR="00F7051D" w:rsidRPr="008316EE">
        <w:rPr>
          <w:rFonts w:ascii="Book Antiqua" w:hAnsi="Book Antiqua"/>
          <w:szCs w:val="24"/>
        </w:rPr>
        <w:t>1</w:t>
      </w:r>
      <w:r w:rsidR="001719DC" w:rsidRPr="008316EE">
        <w:rPr>
          <w:rFonts w:ascii="Book Antiqua" w:hAnsi="Book Antiqua"/>
          <w:szCs w:val="24"/>
        </w:rPr>
        <w:t>0</w:t>
      </w:r>
      <w:r w:rsidRPr="008316EE">
        <w:rPr>
          <w:rFonts w:ascii="Book Antiqua" w:hAnsi="Book Antiqua"/>
          <w:szCs w:val="24"/>
        </w:rPr>
        <w:t>) and</w:t>
      </w:r>
      <w:r w:rsidR="00F7051D" w:rsidRPr="008316EE">
        <w:rPr>
          <w:rFonts w:ascii="Book Antiqua" w:hAnsi="Book Antiqua"/>
          <w:szCs w:val="24"/>
        </w:rPr>
        <w:t xml:space="preserve"> </w:t>
      </w:r>
      <w:r w:rsidR="00E47446" w:rsidRPr="008316EE">
        <w:rPr>
          <w:rFonts w:ascii="Book Antiqua" w:hAnsi="Book Antiqua"/>
          <w:szCs w:val="24"/>
        </w:rPr>
        <w:t>recovery</w:t>
      </w:r>
      <w:r w:rsidR="00F7051D" w:rsidRPr="008316EE">
        <w:rPr>
          <w:rFonts w:ascii="Book Antiqua" w:hAnsi="Book Antiqua"/>
          <w:szCs w:val="24"/>
        </w:rPr>
        <w:t xml:space="preserve"> (</w:t>
      </w:r>
      <w:r w:rsidR="00F7051D" w:rsidRPr="008316EE">
        <w:rPr>
          <w:rFonts w:ascii="Book Antiqua" w:hAnsi="Book Antiqua"/>
          <w:i/>
          <w:szCs w:val="24"/>
        </w:rPr>
        <w:t>n</w:t>
      </w:r>
      <w:r w:rsidR="00563EA2" w:rsidRPr="008316EE">
        <w:rPr>
          <w:rFonts w:ascii="Book Antiqua" w:hAnsi="Book Antiqua"/>
          <w:szCs w:val="24"/>
        </w:rPr>
        <w:t xml:space="preserve"> </w:t>
      </w:r>
      <w:r w:rsidR="00F7051D" w:rsidRPr="008316EE">
        <w:rPr>
          <w:rFonts w:ascii="Book Antiqua" w:hAnsi="Book Antiqua"/>
          <w:szCs w:val="24"/>
        </w:rPr>
        <w:t>=</w:t>
      </w:r>
      <w:r w:rsidR="00563EA2" w:rsidRPr="008316EE">
        <w:rPr>
          <w:rFonts w:ascii="Book Antiqua" w:hAnsi="Book Antiqua"/>
          <w:szCs w:val="24"/>
        </w:rPr>
        <w:t xml:space="preserve"> </w:t>
      </w:r>
      <w:r w:rsidR="00F7051D" w:rsidRPr="008316EE">
        <w:rPr>
          <w:rFonts w:ascii="Book Antiqua" w:hAnsi="Book Antiqua"/>
          <w:szCs w:val="24"/>
        </w:rPr>
        <w:t>16) cases</w:t>
      </w:r>
      <w:r w:rsidR="001719DC" w:rsidRPr="008316EE">
        <w:rPr>
          <w:rFonts w:ascii="Book Antiqua" w:hAnsi="Book Antiqua"/>
          <w:szCs w:val="24"/>
        </w:rPr>
        <w:t xml:space="preserve"> revealed</w:t>
      </w:r>
      <w:r w:rsidR="00F7051D" w:rsidRPr="008316EE">
        <w:rPr>
          <w:rFonts w:ascii="Book Antiqua" w:hAnsi="Book Antiqua"/>
          <w:szCs w:val="24"/>
        </w:rPr>
        <w:t xml:space="preserve"> </w:t>
      </w:r>
      <w:r w:rsidR="00CF6939" w:rsidRPr="008316EE">
        <w:rPr>
          <w:rFonts w:ascii="Book Antiqua" w:hAnsi="Book Antiqua"/>
          <w:szCs w:val="24"/>
        </w:rPr>
        <w:t xml:space="preserve">that </w:t>
      </w:r>
      <w:r w:rsidR="001719DC" w:rsidRPr="008316EE">
        <w:rPr>
          <w:rFonts w:ascii="Book Antiqua" w:hAnsi="Book Antiqua"/>
          <w:szCs w:val="24"/>
        </w:rPr>
        <w:t>a</w:t>
      </w:r>
      <w:r w:rsidR="00F7051D" w:rsidRPr="008316EE">
        <w:rPr>
          <w:rFonts w:ascii="Book Antiqua" w:hAnsi="Book Antiqua"/>
          <w:szCs w:val="24"/>
        </w:rPr>
        <w:t xml:space="preserve">scites, peritoneal irritation </w:t>
      </w:r>
      <w:r w:rsidR="001719DC" w:rsidRPr="008316EE">
        <w:rPr>
          <w:rFonts w:ascii="Book Antiqua" w:hAnsi="Book Antiqua"/>
          <w:szCs w:val="24"/>
        </w:rPr>
        <w:t>signs</w:t>
      </w:r>
      <w:r w:rsidR="00F7051D" w:rsidRPr="008316EE">
        <w:rPr>
          <w:rFonts w:ascii="Book Antiqua" w:hAnsi="Book Antiqua"/>
          <w:szCs w:val="24"/>
        </w:rPr>
        <w:t xml:space="preserve">, and shock </w:t>
      </w:r>
      <w:r w:rsidR="00F7051D" w:rsidRPr="008316EE">
        <w:rPr>
          <w:rFonts w:ascii="Book Antiqua" w:hAnsi="Book Antiqua"/>
          <w:szCs w:val="24"/>
        </w:rPr>
        <w:lastRenderedPageBreak/>
        <w:t xml:space="preserve">were significantly </w:t>
      </w:r>
      <w:r w:rsidR="00E47446" w:rsidRPr="008316EE">
        <w:rPr>
          <w:rFonts w:ascii="Book Antiqua" w:hAnsi="Book Antiqua"/>
          <w:szCs w:val="24"/>
        </w:rPr>
        <w:t xml:space="preserve">more </w:t>
      </w:r>
      <w:r w:rsidR="00F7051D" w:rsidRPr="008316EE">
        <w:rPr>
          <w:rFonts w:ascii="Book Antiqua" w:hAnsi="Book Antiqua"/>
          <w:szCs w:val="24"/>
        </w:rPr>
        <w:t>frequent in the fatal cases.</w:t>
      </w:r>
      <w:r w:rsidR="001719DC" w:rsidRPr="008316EE">
        <w:rPr>
          <w:rFonts w:ascii="Book Antiqua" w:hAnsi="Book Antiqua"/>
          <w:szCs w:val="24"/>
        </w:rPr>
        <w:t xml:space="preserve"> </w:t>
      </w:r>
      <w:r w:rsidRPr="008316EE">
        <w:rPr>
          <w:rFonts w:ascii="Book Antiqua" w:hAnsi="Book Antiqua"/>
          <w:szCs w:val="24"/>
        </w:rPr>
        <w:t>T</w:t>
      </w:r>
      <w:r w:rsidR="000D508D" w:rsidRPr="008316EE">
        <w:rPr>
          <w:rFonts w:ascii="Book Antiqua" w:hAnsi="Book Antiqua"/>
          <w:szCs w:val="24"/>
        </w:rPr>
        <w:t xml:space="preserve">he mortality was 90% if two </w:t>
      </w:r>
      <w:r w:rsidR="00C8531C" w:rsidRPr="008316EE">
        <w:rPr>
          <w:rFonts w:ascii="Book Antiqua" w:hAnsi="Book Antiqua"/>
          <w:szCs w:val="24"/>
        </w:rPr>
        <w:t xml:space="preserve">or all </w:t>
      </w:r>
      <w:r w:rsidR="000D508D" w:rsidRPr="008316EE">
        <w:rPr>
          <w:rFonts w:ascii="Book Antiqua" w:hAnsi="Book Antiqua"/>
          <w:szCs w:val="24"/>
        </w:rPr>
        <w:t>of the</w:t>
      </w:r>
      <w:r w:rsidR="00C8531C" w:rsidRPr="008316EE">
        <w:rPr>
          <w:rFonts w:ascii="Book Antiqua" w:hAnsi="Book Antiqua"/>
          <w:szCs w:val="24"/>
        </w:rPr>
        <w:t>se</w:t>
      </w:r>
      <w:r w:rsidR="000D508D" w:rsidRPr="008316EE">
        <w:rPr>
          <w:rFonts w:ascii="Book Antiqua" w:hAnsi="Book Antiqua"/>
          <w:szCs w:val="24"/>
        </w:rPr>
        <w:t xml:space="preserve"> three </w:t>
      </w:r>
      <w:r w:rsidR="00CF6939" w:rsidRPr="008316EE">
        <w:rPr>
          <w:rFonts w:ascii="Book Antiqua" w:hAnsi="Book Antiqua"/>
          <w:szCs w:val="24"/>
          <w:lang w:eastAsia="ja-JP"/>
        </w:rPr>
        <w:t xml:space="preserve">clinical </w:t>
      </w:r>
      <w:r w:rsidR="000D508D" w:rsidRPr="008316EE">
        <w:rPr>
          <w:rFonts w:ascii="Book Antiqua" w:hAnsi="Book Antiqua"/>
          <w:szCs w:val="24"/>
          <w:lang w:eastAsia="ja-JP"/>
        </w:rPr>
        <w:t>f</w:t>
      </w:r>
      <w:r w:rsidR="000D508D" w:rsidRPr="008316EE">
        <w:rPr>
          <w:rFonts w:ascii="Book Antiqua" w:hAnsi="Book Antiqua"/>
          <w:szCs w:val="24"/>
        </w:rPr>
        <w:t>indings were detected.</w:t>
      </w:r>
    </w:p>
    <w:p w14:paraId="01387B4C" w14:textId="77777777" w:rsidR="00563EA2" w:rsidRPr="008316EE" w:rsidRDefault="00563EA2" w:rsidP="008316EE">
      <w:pPr>
        <w:pStyle w:val="TAMainText"/>
        <w:adjustRightInd w:val="0"/>
        <w:snapToGrid w:val="0"/>
        <w:spacing w:line="360" w:lineRule="auto"/>
        <w:ind w:firstLine="0"/>
        <w:rPr>
          <w:rFonts w:ascii="Book Antiqua" w:hAnsi="Book Antiqua"/>
          <w:b/>
          <w:bCs/>
          <w:szCs w:val="24"/>
        </w:rPr>
      </w:pPr>
    </w:p>
    <w:p w14:paraId="0B64524A" w14:textId="77777777" w:rsidR="00CC5F89" w:rsidRPr="008316EE" w:rsidRDefault="00CC5F89" w:rsidP="008316EE">
      <w:pPr>
        <w:pStyle w:val="TAMainText"/>
        <w:adjustRightInd w:val="0"/>
        <w:snapToGrid w:val="0"/>
        <w:spacing w:line="360" w:lineRule="auto"/>
        <w:ind w:firstLine="0"/>
        <w:rPr>
          <w:rFonts w:ascii="Book Antiqua" w:hAnsi="Book Antiqua"/>
          <w:bCs/>
          <w:szCs w:val="24"/>
        </w:rPr>
      </w:pPr>
      <w:r w:rsidRPr="008316EE">
        <w:rPr>
          <w:rFonts w:ascii="Book Antiqua" w:hAnsi="Book Antiqua"/>
          <w:bCs/>
          <w:szCs w:val="24"/>
        </w:rPr>
        <w:t>CONCLUSION</w:t>
      </w:r>
    </w:p>
    <w:p w14:paraId="22B58513" w14:textId="77777777" w:rsidR="00CC5F89" w:rsidRPr="008316EE" w:rsidRDefault="00553F9D" w:rsidP="008316EE">
      <w:pPr>
        <w:pStyle w:val="TAMainText"/>
        <w:adjustRightInd w:val="0"/>
        <w:snapToGrid w:val="0"/>
        <w:spacing w:line="360" w:lineRule="auto"/>
        <w:ind w:firstLine="0"/>
        <w:rPr>
          <w:rFonts w:ascii="Book Antiqua" w:hAnsi="Book Antiqua"/>
          <w:bCs/>
          <w:szCs w:val="24"/>
        </w:rPr>
      </w:pPr>
      <w:r w:rsidRPr="008316EE">
        <w:rPr>
          <w:rFonts w:ascii="Book Antiqua" w:hAnsi="Book Antiqua"/>
          <w:szCs w:val="24"/>
        </w:rPr>
        <w:t xml:space="preserve">HPVG related to intestinal necrosis requires surgery, and our </w:t>
      </w:r>
      <w:r w:rsidR="00B92FA1" w:rsidRPr="008316EE">
        <w:rPr>
          <w:rFonts w:ascii="Book Antiqua" w:hAnsi="Book Antiqua"/>
          <w:szCs w:val="24"/>
        </w:rPr>
        <w:t>CT</w:t>
      </w:r>
      <w:r w:rsidRPr="008316EE">
        <w:rPr>
          <w:rFonts w:ascii="Book Antiqua" w:hAnsi="Book Antiqua"/>
          <w:szCs w:val="24"/>
        </w:rPr>
        <w:t>-based criter</w:t>
      </w:r>
      <w:r w:rsidR="00EC3476" w:rsidRPr="008316EE">
        <w:rPr>
          <w:rFonts w:ascii="Book Antiqua" w:hAnsi="Book Antiqua"/>
          <w:szCs w:val="24"/>
        </w:rPr>
        <w:t>ia are probably useful to determine the</w:t>
      </w:r>
      <w:r w:rsidRPr="008316EE">
        <w:rPr>
          <w:rFonts w:ascii="Book Antiqua" w:hAnsi="Book Antiqua"/>
          <w:szCs w:val="24"/>
        </w:rPr>
        <w:t xml:space="preserve"> surgical indication. </w:t>
      </w:r>
      <w:r w:rsidR="000D508D" w:rsidRPr="008316EE">
        <w:rPr>
          <w:rFonts w:ascii="Book Antiqua" w:hAnsi="Book Antiqua"/>
          <w:szCs w:val="24"/>
        </w:rPr>
        <w:t xml:space="preserve">In non-surgical </w:t>
      </w:r>
      <w:r w:rsidR="00F71963" w:rsidRPr="008316EE">
        <w:rPr>
          <w:rFonts w:ascii="Book Antiqua" w:hAnsi="Book Antiqua"/>
          <w:szCs w:val="24"/>
        </w:rPr>
        <w:t>cases</w:t>
      </w:r>
      <w:r w:rsidR="000D508D" w:rsidRPr="008316EE">
        <w:rPr>
          <w:rFonts w:ascii="Book Antiqua" w:hAnsi="Book Antiqua"/>
          <w:szCs w:val="24"/>
        </w:rPr>
        <w:t>, ascites, peritoneal irritation</w:t>
      </w:r>
      <w:r w:rsidR="00F71963" w:rsidRPr="008316EE">
        <w:rPr>
          <w:rFonts w:ascii="Book Antiqua" w:hAnsi="Book Antiqua"/>
          <w:szCs w:val="24"/>
        </w:rPr>
        <w:t xml:space="preserve"> signs</w:t>
      </w:r>
      <w:r w:rsidR="000D508D" w:rsidRPr="008316EE">
        <w:rPr>
          <w:rFonts w:ascii="Book Antiqua" w:hAnsi="Book Antiqua"/>
          <w:szCs w:val="24"/>
        </w:rPr>
        <w:t xml:space="preserve"> </w:t>
      </w:r>
      <w:r w:rsidR="00F71963" w:rsidRPr="008316EE">
        <w:rPr>
          <w:rFonts w:ascii="Book Antiqua" w:hAnsi="Book Antiqua"/>
          <w:szCs w:val="24"/>
        </w:rPr>
        <w:t xml:space="preserve">and </w:t>
      </w:r>
      <w:r w:rsidR="000D508D" w:rsidRPr="008316EE">
        <w:rPr>
          <w:rFonts w:ascii="Book Antiqua" w:hAnsi="Book Antiqua"/>
          <w:szCs w:val="24"/>
        </w:rPr>
        <w:t>shock were closely associated with poor prognoses</w:t>
      </w:r>
      <w:r w:rsidR="004C4FD6" w:rsidRPr="008316EE">
        <w:rPr>
          <w:rFonts w:ascii="Book Antiqua" w:hAnsi="Book Antiqua"/>
          <w:szCs w:val="24"/>
        </w:rPr>
        <w:t>, and are applicable as predictor</w:t>
      </w:r>
      <w:r w:rsidR="00C8531C" w:rsidRPr="008316EE">
        <w:rPr>
          <w:rFonts w:ascii="Book Antiqua" w:hAnsi="Book Antiqua"/>
          <w:szCs w:val="24"/>
        </w:rPr>
        <w:t>s</w:t>
      </w:r>
      <w:r w:rsidR="004C4FD6" w:rsidRPr="008316EE">
        <w:rPr>
          <w:rFonts w:ascii="Book Antiqua" w:hAnsi="Book Antiqua"/>
          <w:szCs w:val="24"/>
        </w:rPr>
        <w:t xml:space="preserve"> of patients’ prognoses</w:t>
      </w:r>
      <w:r w:rsidR="000D508D" w:rsidRPr="008316EE">
        <w:rPr>
          <w:rFonts w:ascii="Book Antiqua" w:hAnsi="Book Antiqua"/>
          <w:szCs w:val="24"/>
        </w:rPr>
        <w:t>.</w:t>
      </w:r>
    </w:p>
    <w:p w14:paraId="28BEF97A" w14:textId="77777777" w:rsidR="00E34E90" w:rsidRPr="008316EE" w:rsidRDefault="00E34E90" w:rsidP="008316EE">
      <w:pPr>
        <w:pStyle w:val="TAMainText"/>
        <w:adjustRightInd w:val="0"/>
        <w:snapToGrid w:val="0"/>
        <w:spacing w:line="360" w:lineRule="auto"/>
        <w:ind w:firstLine="0"/>
        <w:rPr>
          <w:rFonts w:ascii="Book Antiqua" w:hAnsi="Book Antiqua"/>
          <w:bCs/>
          <w:szCs w:val="24"/>
        </w:rPr>
      </w:pPr>
    </w:p>
    <w:p w14:paraId="1697D289" w14:textId="3530C28E" w:rsidR="00E34E90" w:rsidRPr="00211777" w:rsidRDefault="00CC5F89" w:rsidP="008316EE">
      <w:pPr>
        <w:pStyle w:val="TAMainText"/>
        <w:adjustRightInd w:val="0"/>
        <w:snapToGrid w:val="0"/>
        <w:spacing w:line="360" w:lineRule="auto"/>
        <w:ind w:firstLine="0"/>
        <w:rPr>
          <w:rFonts w:ascii="Book Antiqua" w:hAnsi="Book Antiqua"/>
          <w:b/>
          <w:bCs/>
          <w:szCs w:val="24"/>
        </w:rPr>
      </w:pPr>
      <w:r w:rsidRPr="008316EE">
        <w:rPr>
          <w:rFonts w:ascii="Book Antiqua" w:hAnsi="Book Antiqua"/>
          <w:b/>
          <w:bCs/>
          <w:szCs w:val="24"/>
        </w:rPr>
        <w:t>Key words</w:t>
      </w:r>
      <w:r w:rsidR="00563EA2" w:rsidRPr="008316EE">
        <w:rPr>
          <w:rFonts w:ascii="Book Antiqua" w:hAnsi="Book Antiqua"/>
          <w:b/>
          <w:bCs/>
          <w:szCs w:val="24"/>
        </w:rPr>
        <w:t>:</w:t>
      </w:r>
      <w:r w:rsidR="00563EA2" w:rsidRPr="008316EE">
        <w:rPr>
          <w:rFonts w:ascii="Book Antiqua" w:eastAsia="宋体" w:hAnsi="Book Antiqua"/>
          <w:b/>
          <w:bCs/>
          <w:szCs w:val="24"/>
          <w:lang w:eastAsia="zh-CN"/>
        </w:rPr>
        <w:t xml:space="preserve"> </w:t>
      </w:r>
      <w:r w:rsidRPr="008316EE">
        <w:rPr>
          <w:rFonts w:ascii="Book Antiqua" w:hAnsi="Book Antiqua"/>
          <w:szCs w:val="24"/>
        </w:rPr>
        <w:t>Hepatic portal venous gas</w:t>
      </w:r>
      <w:r w:rsidR="00563EA2" w:rsidRPr="008316EE">
        <w:rPr>
          <w:rFonts w:ascii="Book Antiqua" w:hAnsi="Book Antiqua"/>
          <w:szCs w:val="24"/>
        </w:rPr>
        <w:t>;</w:t>
      </w:r>
      <w:r w:rsidRPr="008316EE">
        <w:rPr>
          <w:rFonts w:ascii="Book Antiqua" w:hAnsi="Book Antiqua"/>
          <w:szCs w:val="24"/>
        </w:rPr>
        <w:t xml:space="preserve"> Surgical treatment</w:t>
      </w:r>
      <w:r w:rsidR="00563EA2" w:rsidRPr="008316EE">
        <w:rPr>
          <w:rFonts w:ascii="Book Antiqua" w:hAnsi="Book Antiqua"/>
          <w:szCs w:val="24"/>
        </w:rPr>
        <w:t>; Conservative treatment;</w:t>
      </w:r>
      <w:r w:rsidR="00211777">
        <w:rPr>
          <w:rFonts w:ascii="Book Antiqua" w:eastAsia="宋体" w:hAnsi="Book Antiqua" w:hint="eastAsia"/>
          <w:b/>
          <w:bCs/>
          <w:szCs w:val="24"/>
          <w:lang w:eastAsia="zh-CN"/>
        </w:rPr>
        <w:t xml:space="preserve"> </w:t>
      </w:r>
      <w:r w:rsidR="00837076" w:rsidRPr="008316EE">
        <w:rPr>
          <w:rFonts w:ascii="Book Antiqua" w:hAnsi="Book Antiqua"/>
          <w:szCs w:val="24"/>
        </w:rPr>
        <w:t>Computed tomography</w:t>
      </w:r>
      <w:r w:rsidR="00563EA2" w:rsidRPr="008316EE">
        <w:rPr>
          <w:rFonts w:ascii="Book Antiqua" w:hAnsi="Book Antiqua"/>
          <w:szCs w:val="24"/>
        </w:rPr>
        <w:t>;</w:t>
      </w:r>
      <w:r w:rsidR="00837076" w:rsidRPr="008316EE">
        <w:rPr>
          <w:rFonts w:ascii="Book Antiqua" w:hAnsi="Book Antiqua"/>
          <w:szCs w:val="24"/>
        </w:rPr>
        <w:t xml:space="preserve"> </w:t>
      </w:r>
      <w:r w:rsidRPr="008316EE">
        <w:rPr>
          <w:rFonts w:ascii="Book Antiqua" w:hAnsi="Book Antiqua"/>
          <w:szCs w:val="24"/>
        </w:rPr>
        <w:t>Intestinal necrosis</w:t>
      </w:r>
      <w:r w:rsidR="00563EA2" w:rsidRPr="008316EE">
        <w:rPr>
          <w:rFonts w:ascii="Book Antiqua" w:hAnsi="Book Antiqua"/>
          <w:szCs w:val="24"/>
        </w:rPr>
        <w:t>;</w:t>
      </w:r>
      <w:r w:rsidRPr="008316EE">
        <w:rPr>
          <w:rFonts w:ascii="Book Antiqua" w:hAnsi="Book Antiqua"/>
          <w:szCs w:val="24"/>
        </w:rPr>
        <w:t xml:space="preserve"> Prognostic factor</w:t>
      </w:r>
    </w:p>
    <w:p w14:paraId="59748D43" w14:textId="77777777" w:rsidR="00E34E90" w:rsidRPr="008316EE" w:rsidRDefault="00E34E90" w:rsidP="008316EE">
      <w:pPr>
        <w:pStyle w:val="TAMainText"/>
        <w:adjustRightInd w:val="0"/>
        <w:snapToGrid w:val="0"/>
        <w:spacing w:line="360" w:lineRule="auto"/>
        <w:ind w:firstLine="0"/>
        <w:rPr>
          <w:rFonts w:ascii="Book Antiqua" w:hAnsi="Book Antiqua"/>
          <w:szCs w:val="24"/>
        </w:rPr>
      </w:pPr>
    </w:p>
    <w:p w14:paraId="3D64F9FB" w14:textId="222A37C6" w:rsidR="00452D17" w:rsidRPr="00452D17" w:rsidRDefault="00563EA2" w:rsidP="00452D17">
      <w:pPr>
        <w:spacing w:line="360" w:lineRule="auto"/>
        <w:rPr>
          <w:rFonts w:ascii="Book Antiqua" w:eastAsia="宋体" w:hAnsi="Book Antiqua" w:hint="eastAsia"/>
          <w:bCs/>
          <w:sz w:val="24"/>
          <w:lang w:eastAsia="zh-CN"/>
        </w:rPr>
      </w:pPr>
      <w:proofErr w:type="spellStart"/>
      <w:r w:rsidRPr="008316EE">
        <w:rPr>
          <w:rFonts w:ascii="Book Antiqua" w:hAnsi="Book Antiqua" w:cs="Times New Roman"/>
          <w:kern w:val="24"/>
          <w:sz w:val="24"/>
          <w:szCs w:val="24"/>
        </w:rPr>
        <w:t>Gonda</w:t>
      </w:r>
      <w:proofErr w:type="spellEnd"/>
      <w:r w:rsidRPr="008316EE">
        <w:rPr>
          <w:rFonts w:ascii="Book Antiqua" w:hAnsi="Book Antiqua" w:cs="Times New Roman"/>
          <w:kern w:val="24"/>
          <w:sz w:val="24"/>
          <w:szCs w:val="24"/>
        </w:rPr>
        <w:t xml:space="preserve"> M, </w:t>
      </w:r>
      <w:proofErr w:type="spellStart"/>
      <w:r w:rsidRPr="008316EE">
        <w:rPr>
          <w:rFonts w:ascii="Book Antiqua" w:hAnsi="Book Antiqua" w:cs="Times New Roman"/>
          <w:kern w:val="24"/>
          <w:sz w:val="24"/>
          <w:szCs w:val="24"/>
        </w:rPr>
        <w:t>Osuga</w:t>
      </w:r>
      <w:proofErr w:type="spellEnd"/>
      <w:r w:rsidRPr="008316EE">
        <w:rPr>
          <w:rFonts w:ascii="Book Antiqua" w:hAnsi="Book Antiqua" w:cs="Times New Roman"/>
          <w:kern w:val="24"/>
          <w:sz w:val="24"/>
          <w:szCs w:val="24"/>
        </w:rPr>
        <w:t xml:space="preserve"> T, </w:t>
      </w:r>
      <w:proofErr w:type="spellStart"/>
      <w:r w:rsidRPr="008316EE">
        <w:rPr>
          <w:rFonts w:ascii="Book Antiqua" w:hAnsi="Book Antiqua" w:cs="Times New Roman"/>
          <w:kern w:val="24"/>
          <w:sz w:val="24"/>
          <w:szCs w:val="24"/>
        </w:rPr>
        <w:t>Ikura</w:t>
      </w:r>
      <w:proofErr w:type="spellEnd"/>
      <w:r w:rsidRPr="008316EE">
        <w:rPr>
          <w:rFonts w:ascii="Book Antiqua" w:hAnsi="Book Antiqua" w:cs="Times New Roman"/>
          <w:kern w:val="24"/>
          <w:sz w:val="24"/>
          <w:szCs w:val="24"/>
        </w:rPr>
        <w:t xml:space="preserve"> Y, Hasegawa K, Kawasaki K, Nakashima T.</w:t>
      </w:r>
      <w:r w:rsidRPr="008316EE">
        <w:rPr>
          <w:rFonts w:ascii="Book Antiqua" w:eastAsia="Meiryo UI" w:hAnsi="Book Antiqua" w:cs="Times New Roman"/>
          <w:b/>
          <w:sz w:val="24"/>
          <w:szCs w:val="24"/>
        </w:rPr>
        <w:t xml:space="preserve"> </w:t>
      </w:r>
      <w:r w:rsidRPr="008316EE">
        <w:rPr>
          <w:rFonts w:ascii="Book Antiqua" w:eastAsia="Meiryo UI" w:hAnsi="Book Antiqua" w:cs="Times New Roman"/>
          <w:sz w:val="24"/>
          <w:szCs w:val="24"/>
        </w:rPr>
        <w:t>Optimal treatment strategies for hepatic portal venous gas: A retrospective assessment.</w:t>
      </w:r>
      <w:r w:rsidRPr="008316EE">
        <w:rPr>
          <w:rFonts w:ascii="Book Antiqua" w:hAnsi="Book Antiqua"/>
          <w:i/>
          <w:sz w:val="24"/>
          <w:szCs w:val="24"/>
          <w:lang w:eastAsia="zh-CN"/>
        </w:rPr>
        <w:t xml:space="preserve"> World J </w:t>
      </w:r>
      <w:proofErr w:type="spellStart"/>
      <w:r w:rsidRPr="008316EE">
        <w:rPr>
          <w:rFonts w:ascii="Book Antiqua" w:hAnsi="Book Antiqua"/>
          <w:i/>
          <w:sz w:val="24"/>
          <w:szCs w:val="24"/>
          <w:lang w:eastAsia="zh-CN"/>
        </w:rPr>
        <w:t>Gastroenterol</w:t>
      </w:r>
      <w:proofErr w:type="spellEnd"/>
      <w:r w:rsidRPr="008316EE">
        <w:rPr>
          <w:rFonts w:ascii="Book Antiqua" w:hAnsi="Book Antiqua"/>
          <w:sz w:val="24"/>
          <w:szCs w:val="24"/>
          <w:lang w:eastAsia="zh-CN"/>
        </w:rPr>
        <w:t xml:space="preserve"> </w:t>
      </w:r>
      <w:bookmarkStart w:id="12" w:name="_GoBack"/>
      <w:r w:rsidR="00452D17" w:rsidRPr="001965B5">
        <w:rPr>
          <w:rFonts w:ascii="Book Antiqua" w:hAnsi="Book Antiqua"/>
          <w:bCs/>
          <w:sz w:val="24"/>
        </w:rPr>
        <w:t xml:space="preserve">2020; 26(14): </w:t>
      </w:r>
      <w:r w:rsidR="00452D17" w:rsidRPr="001965B5">
        <w:rPr>
          <w:rFonts w:ascii="Book Antiqua" w:hAnsi="Book Antiqua" w:hint="eastAsia"/>
          <w:bCs/>
          <w:sz w:val="24"/>
        </w:rPr>
        <w:t>16</w:t>
      </w:r>
      <w:r w:rsidR="00452D17">
        <w:rPr>
          <w:rFonts w:ascii="Book Antiqua" w:eastAsia="宋体" w:hAnsi="Book Antiqua" w:hint="eastAsia"/>
          <w:bCs/>
          <w:sz w:val="24"/>
          <w:lang w:eastAsia="zh-CN"/>
        </w:rPr>
        <w:t>28</w:t>
      </w:r>
      <w:r w:rsidR="00452D17" w:rsidRPr="001965B5">
        <w:rPr>
          <w:rFonts w:ascii="Book Antiqua" w:hAnsi="Book Antiqua"/>
          <w:bCs/>
          <w:sz w:val="24"/>
        </w:rPr>
        <w:t>-</w:t>
      </w:r>
      <w:r w:rsidR="00452D17" w:rsidRPr="001965B5">
        <w:rPr>
          <w:rFonts w:ascii="Book Antiqua" w:hAnsi="Book Antiqua" w:hint="eastAsia"/>
          <w:bCs/>
          <w:sz w:val="24"/>
        </w:rPr>
        <w:t>16</w:t>
      </w:r>
      <w:r w:rsidR="00452D17">
        <w:rPr>
          <w:rFonts w:ascii="Book Antiqua" w:eastAsia="宋体" w:hAnsi="Book Antiqua" w:hint="eastAsia"/>
          <w:bCs/>
          <w:sz w:val="24"/>
          <w:lang w:eastAsia="zh-CN"/>
        </w:rPr>
        <w:t>37</w:t>
      </w:r>
      <w:bookmarkEnd w:id="12"/>
    </w:p>
    <w:p w14:paraId="65D6D83D" w14:textId="6A946EC0" w:rsidR="00452D17" w:rsidRPr="001965B5" w:rsidRDefault="00452D17" w:rsidP="00452D17">
      <w:pPr>
        <w:spacing w:line="360" w:lineRule="auto"/>
        <w:rPr>
          <w:rFonts w:ascii="Book Antiqua" w:hAnsi="Book Antiqua" w:hint="eastAsia"/>
          <w:bCs/>
          <w:sz w:val="24"/>
        </w:rPr>
      </w:pPr>
      <w:r w:rsidRPr="001965B5">
        <w:rPr>
          <w:rFonts w:ascii="Book Antiqua" w:hAnsi="Book Antiqua"/>
          <w:b/>
          <w:bCs/>
          <w:sz w:val="24"/>
        </w:rPr>
        <w:t>URL:</w:t>
      </w:r>
      <w:r w:rsidRPr="001965B5">
        <w:rPr>
          <w:rFonts w:ascii="Book Antiqua" w:hAnsi="Book Antiqua"/>
          <w:bCs/>
          <w:sz w:val="24"/>
        </w:rPr>
        <w:t xml:space="preserve"> https://www.wjgnet.com/1007-9327/full/v26/i14/</w:t>
      </w:r>
      <w:r w:rsidRPr="001965B5">
        <w:rPr>
          <w:rFonts w:ascii="Book Antiqua" w:hAnsi="Book Antiqua" w:hint="eastAsia"/>
          <w:bCs/>
          <w:sz w:val="24"/>
        </w:rPr>
        <w:t>16</w:t>
      </w:r>
      <w:r>
        <w:rPr>
          <w:rFonts w:ascii="Book Antiqua" w:eastAsia="宋体" w:hAnsi="Book Antiqua" w:hint="eastAsia"/>
          <w:bCs/>
          <w:sz w:val="24"/>
          <w:lang w:eastAsia="zh-CN"/>
        </w:rPr>
        <w:t>28</w:t>
      </w:r>
      <w:r w:rsidRPr="001965B5">
        <w:rPr>
          <w:rFonts w:ascii="Book Antiqua" w:hAnsi="Book Antiqua"/>
          <w:bCs/>
          <w:sz w:val="24"/>
        </w:rPr>
        <w:t>.htm</w:t>
      </w:r>
    </w:p>
    <w:p w14:paraId="18ABACBB" w14:textId="3A7AF580" w:rsidR="00563EA2" w:rsidRPr="00452D17" w:rsidRDefault="00452D17" w:rsidP="00452D17">
      <w:pPr>
        <w:adjustRightInd w:val="0"/>
        <w:snapToGrid w:val="0"/>
        <w:spacing w:line="360" w:lineRule="auto"/>
        <w:rPr>
          <w:rFonts w:ascii="Book Antiqua" w:eastAsia="宋体" w:hAnsi="Book Antiqua"/>
          <w:bCs/>
          <w:sz w:val="24"/>
          <w:szCs w:val="24"/>
          <w:lang w:eastAsia="zh-CN"/>
        </w:rPr>
      </w:pPr>
      <w:r w:rsidRPr="001965B5">
        <w:rPr>
          <w:rFonts w:ascii="Book Antiqua" w:hAnsi="Book Antiqua"/>
          <w:b/>
          <w:bCs/>
          <w:sz w:val="24"/>
        </w:rPr>
        <w:t>DOI:</w:t>
      </w:r>
      <w:r w:rsidRPr="001965B5">
        <w:rPr>
          <w:rFonts w:ascii="Book Antiqua" w:hAnsi="Book Antiqua"/>
          <w:bCs/>
          <w:sz w:val="24"/>
        </w:rPr>
        <w:t xml:space="preserve"> https://dx.doi.org/10.3748/wjg.v26.i14.</w:t>
      </w:r>
      <w:r w:rsidRPr="001965B5">
        <w:rPr>
          <w:rFonts w:ascii="Book Antiqua" w:hAnsi="Book Antiqua" w:hint="eastAsia"/>
          <w:bCs/>
          <w:sz w:val="24"/>
        </w:rPr>
        <w:t>16</w:t>
      </w:r>
      <w:r>
        <w:rPr>
          <w:rFonts w:ascii="Book Antiqua" w:eastAsia="宋体" w:hAnsi="Book Antiqua" w:hint="eastAsia"/>
          <w:bCs/>
          <w:sz w:val="24"/>
          <w:lang w:eastAsia="zh-CN"/>
        </w:rPr>
        <w:t>28</w:t>
      </w:r>
    </w:p>
    <w:p w14:paraId="6CA76619" w14:textId="77777777" w:rsidR="00563EA2" w:rsidRPr="008316EE" w:rsidRDefault="00563EA2" w:rsidP="008316EE">
      <w:pPr>
        <w:widowControl/>
        <w:adjustRightInd w:val="0"/>
        <w:snapToGrid w:val="0"/>
        <w:spacing w:line="360" w:lineRule="auto"/>
        <w:rPr>
          <w:rFonts w:ascii="Book Antiqua" w:eastAsia="宋体" w:hAnsi="Book Antiqua" w:cs="Times New Roman"/>
          <w:b/>
          <w:bCs/>
          <w:sz w:val="24"/>
          <w:szCs w:val="24"/>
          <w:lang w:eastAsia="zh-CN"/>
        </w:rPr>
      </w:pPr>
    </w:p>
    <w:p w14:paraId="675C25B8" w14:textId="77777777" w:rsidR="003B4109" w:rsidRPr="008316EE" w:rsidRDefault="00CC5F89" w:rsidP="008316EE">
      <w:pPr>
        <w:widowControl/>
        <w:adjustRightInd w:val="0"/>
        <w:snapToGrid w:val="0"/>
        <w:spacing w:line="360" w:lineRule="auto"/>
        <w:rPr>
          <w:rFonts w:ascii="Book Antiqua" w:hAnsi="Book Antiqua" w:cs="Times New Roman"/>
          <w:b/>
          <w:bCs/>
          <w:sz w:val="24"/>
          <w:szCs w:val="24"/>
          <w:lang w:eastAsia="zh-CN"/>
        </w:rPr>
      </w:pPr>
      <w:r w:rsidRPr="008316EE">
        <w:rPr>
          <w:rFonts w:ascii="Book Antiqua" w:hAnsi="Book Antiqua" w:cs="Times New Roman"/>
          <w:b/>
          <w:bCs/>
          <w:sz w:val="24"/>
          <w:szCs w:val="24"/>
          <w:lang w:eastAsia="zh-CN"/>
        </w:rPr>
        <w:t>Core tip:</w:t>
      </w:r>
      <w:r w:rsidR="00D2549E" w:rsidRPr="008316EE">
        <w:rPr>
          <w:rFonts w:ascii="Book Antiqua" w:eastAsia="宋体" w:hAnsi="Book Antiqua" w:cs="Times New Roman"/>
          <w:b/>
          <w:bCs/>
          <w:sz w:val="24"/>
          <w:szCs w:val="24"/>
          <w:lang w:eastAsia="zh-CN"/>
        </w:rPr>
        <w:t xml:space="preserve"> </w:t>
      </w:r>
      <w:r w:rsidR="00473C19" w:rsidRPr="008316EE">
        <w:rPr>
          <w:rFonts w:ascii="Book Antiqua" w:hAnsi="Book Antiqua" w:cs="Times New Roman"/>
          <w:sz w:val="24"/>
          <w:szCs w:val="24"/>
        </w:rPr>
        <w:t>Hepatic portal venous gas caused</w:t>
      </w:r>
      <w:r w:rsidR="00EC3476" w:rsidRPr="008316EE">
        <w:rPr>
          <w:rFonts w:ascii="Book Antiqua" w:hAnsi="Book Antiqua" w:cs="Times New Roman"/>
          <w:sz w:val="24"/>
          <w:szCs w:val="24"/>
        </w:rPr>
        <w:t xml:space="preserve"> by intestinal necrosis is</w:t>
      </w:r>
      <w:r w:rsidR="00473C19" w:rsidRPr="008316EE">
        <w:rPr>
          <w:rFonts w:ascii="Book Antiqua" w:hAnsi="Book Antiqua" w:cs="Times New Roman"/>
          <w:sz w:val="24"/>
          <w:szCs w:val="24"/>
        </w:rPr>
        <w:t xml:space="preserve"> a life-threatening condition and requires surgery. Computed tomography findings </w:t>
      </w:r>
      <w:r w:rsidR="00473C19" w:rsidRPr="008316EE">
        <w:rPr>
          <w:rFonts w:ascii="Book Antiqua" w:eastAsia="Adobe Heiti Std R" w:hAnsi="Book Antiqua" w:cs="Times New Roman"/>
          <w:sz w:val="24"/>
          <w:szCs w:val="24"/>
        </w:rPr>
        <w:t>of free-air, embolism, lack of contrast enhancement of the intestinal wall, and intestinal pneumatosis</w:t>
      </w:r>
      <w:r w:rsidR="00473C19" w:rsidRPr="008316EE">
        <w:rPr>
          <w:rFonts w:ascii="Book Antiqua" w:hAnsi="Book Antiqua" w:cs="Times New Roman"/>
          <w:sz w:val="24"/>
          <w:szCs w:val="24"/>
        </w:rPr>
        <w:t xml:space="preserve"> are useful </w:t>
      </w:r>
      <w:r w:rsidR="00E34E90" w:rsidRPr="008316EE">
        <w:rPr>
          <w:rFonts w:ascii="Book Antiqua" w:hAnsi="Book Antiqua" w:cs="Times New Roman"/>
          <w:sz w:val="24"/>
          <w:szCs w:val="24"/>
        </w:rPr>
        <w:t xml:space="preserve">criteria </w:t>
      </w:r>
      <w:r w:rsidR="00EC3476" w:rsidRPr="008316EE">
        <w:rPr>
          <w:rFonts w:ascii="Book Antiqua" w:hAnsi="Book Antiqua" w:cs="Times New Roman"/>
          <w:sz w:val="24"/>
          <w:szCs w:val="24"/>
        </w:rPr>
        <w:t>to determine the</w:t>
      </w:r>
      <w:r w:rsidR="00473C19" w:rsidRPr="008316EE">
        <w:rPr>
          <w:rFonts w:ascii="Book Antiqua" w:hAnsi="Book Antiqua" w:cs="Times New Roman"/>
          <w:sz w:val="24"/>
          <w:szCs w:val="24"/>
        </w:rPr>
        <w:t xml:space="preserve"> surgical indication. In non-surgical cases, ascites, peritoneal irritation signs and shock were closely associated with poor pr</w:t>
      </w:r>
      <w:r w:rsidR="00EC3476" w:rsidRPr="008316EE">
        <w:rPr>
          <w:rFonts w:ascii="Book Antiqua" w:hAnsi="Book Antiqua" w:cs="Times New Roman"/>
          <w:sz w:val="24"/>
          <w:szCs w:val="24"/>
        </w:rPr>
        <w:t>ognoses, and are valuable as</w:t>
      </w:r>
      <w:r w:rsidR="00473C19" w:rsidRPr="008316EE">
        <w:rPr>
          <w:rFonts w:ascii="Book Antiqua" w:hAnsi="Book Antiqua" w:cs="Times New Roman"/>
          <w:sz w:val="24"/>
          <w:szCs w:val="24"/>
        </w:rPr>
        <w:t xml:space="preserve"> predictor</w:t>
      </w:r>
      <w:r w:rsidR="00EC3476" w:rsidRPr="008316EE">
        <w:rPr>
          <w:rFonts w:ascii="Book Antiqua" w:hAnsi="Book Antiqua" w:cs="Times New Roman"/>
          <w:sz w:val="24"/>
          <w:szCs w:val="24"/>
        </w:rPr>
        <w:t>s</w:t>
      </w:r>
      <w:r w:rsidR="00473C19" w:rsidRPr="008316EE">
        <w:rPr>
          <w:rFonts w:ascii="Book Antiqua" w:hAnsi="Book Antiqua" w:cs="Times New Roman"/>
          <w:sz w:val="24"/>
          <w:szCs w:val="24"/>
        </w:rPr>
        <w:t xml:space="preserve"> of patients’ prognoses.</w:t>
      </w:r>
    </w:p>
    <w:p w14:paraId="551FF0A3" w14:textId="77777777" w:rsidR="00443518" w:rsidRPr="008316EE" w:rsidRDefault="00443518" w:rsidP="008316EE">
      <w:pPr>
        <w:widowControl/>
        <w:adjustRightInd w:val="0"/>
        <w:snapToGrid w:val="0"/>
        <w:spacing w:line="360" w:lineRule="auto"/>
        <w:rPr>
          <w:rFonts w:ascii="Book Antiqua" w:hAnsi="Book Antiqua" w:cs="Times New Roman"/>
          <w:b/>
          <w:bCs/>
          <w:kern w:val="0"/>
          <w:sz w:val="24"/>
          <w:szCs w:val="24"/>
          <w:lang w:eastAsia="zh-CN"/>
        </w:rPr>
      </w:pPr>
      <w:r w:rsidRPr="008316EE">
        <w:rPr>
          <w:rFonts w:ascii="Book Antiqua" w:hAnsi="Book Antiqua"/>
          <w:b/>
          <w:bCs/>
          <w:sz w:val="24"/>
          <w:szCs w:val="24"/>
          <w:lang w:eastAsia="zh-CN"/>
        </w:rPr>
        <w:br w:type="page"/>
      </w:r>
    </w:p>
    <w:p w14:paraId="1ECFE8E8" w14:textId="77777777" w:rsidR="00563EA2" w:rsidRPr="008316EE" w:rsidRDefault="00563EA2" w:rsidP="008316EE">
      <w:pPr>
        <w:adjustRightInd w:val="0"/>
        <w:snapToGrid w:val="0"/>
        <w:spacing w:line="360" w:lineRule="auto"/>
        <w:rPr>
          <w:rFonts w:ascii="Book Antiqua" w:hAnsi="Book Antiqua"/>
          <w:b/>
          <w:sz w:val="24"/>
          <w:szCs w:val="24"/>
          <w:u w:val="single"/>
        </w:rPr>
      </w:pPr>
      <w:r w:rsidRPr="008316EE">
        <w:rPr>
          <w:rFonts w:ascii="Book Antiqua" w:hAnsi="Book Antiqua"/>
          <w:b/>
          <w:sz w:val="24"/>
          <w:szCs w:val="24"/>
          <w:u w:val="single"/>
        </w:rPr>
        <w:lastRenderedPageBreak/>
        <w:t>INTRODUCTION</w:t>
      </w:r>
    </w:p>
    <w:p w14:paraId="7EAB749C" w14:textId="0348F759" w:rsidR="009A09D8" w:rsidRPr="008316EE" w:rsidRDefault="00D75834" w:rsidP="008316EE">
      <w:pPr>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Hepatic portal venous gas (HPVG) was first presented by Wolfe and Evans</w:t>
      </w:r>
      <w:r w:rsidR="00102BC3" w:rsidRPr="008316EE">
        <w:rPr>
          <w:rFonts w:ascii="Book Antiqua" w:eastAsia="Meiryo UI" w:hAnsi="Book Antiqua" w:cs="Times New Roman"/>
          <w:sz w:val="24"/>
          <w:szCs w:val="24"/>
          <w:vertAlign w:val="superscript"/>
        </w:rPr>
        <w:t>[1]</w:t>
      </w:r>
      <w:r w:rsidRPr="008316EE">
        <w:rPr>
          <w:rFonts w:ascii="Book Antiqua" w:eastAsia="Meiryo UI" w:hAnsi="Book Antiqua" w:cs="Times New Roman"/>
          <w:sz w:val="24"/>
          <w:szCs w:val="24"/>
        </w:rPr>
        <w:t xml:space="preserve"> in 1955 as a pediatric case</w:t>
      </w:r>
      <w:r w:rsidR="00266898"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 xml:space="preserve">followed </w:t>
      </w:r>
      <w:r w:rsidR="00266898" w:rsidRPr="008316EE">
        <w:rPr>
          <w:rFonts w:ascii="Book Antiqua" w:eastAsia="Meiryo UI" w:hAnsi="Book Antiqua" w:cs="Times New Roman"/>
          <w:sz w:val="24"/>
          <w:szCs w:val="24"/>
        </w:rPr>
        <w:t>in 1960 by the</w:t>
      </w:r>
      <w:r w:rsidRPr="008316EE">
        <w:rPr>
          <w:rFonts w:ascii="Book Antiqua" w:eastAsia="Meiryo UI" w:hAnsi="Book Antiqua" w:cs="Times New Roman"/>
          <w:sz w:val="24"/>
          <w:szCs w:val="24"/>
        </w:rPr>
        <w:t xml:space="preserve"> report o</w:t>
      </w:r>
      <w:r w:rsidR="00266898" w:rsidRPr="008316EE">
        <w:rPr>
          <w:rFonts w:ascii="Book Antiqua" w:eastAsia="Meiryo UI" w:hAnsi="Book Antiqua" w:cs="Times New Roman"/>
          <w:sz w:val="24"/>
          <w:szCs w:val="24"/>
        </w:rPr>
        <w:t xml:space="preserve">f </w:t>
      </w:r>
      <w:proofErr w:type="spellStart"/>
      <w:r w:rsidR="00266898" w:rsidRPr="008316EE">
        <w:rPr>
          <w:rFonts w:ascii="Book Antiqua" w:eastAsia="Meiryo UI" w:hAnsi="Book Antiqua" w:cs="Times New Roman"/>
          <w:sz w:val="24"/>
          <w:szCs w:val="24"/>
        </w:rPr>
        <w:t>Susman</w:t>
      </w:r>
      <w:proofErr w:type="spellEnd"/>
      <w:r w:rsidR="00266898" w:rsidRPr="008316EE">
        <w:rPr>
          <w:rFonts w:ascii="Book Antiqua" w:eastAsia="Meiryo UI" w:hAnsi="Book Antiqua" w:cs="Times New Roman"/>
          <w:sz w:val="24"/>
          <w:szCs w:val="24"/>
        </w:rPr>
        <w:t xml:space="preserve"> and </w:t>
      </w:r>
      <w:proofErr w:type="spellStart"/>
      <w:r w:rsidR="00266898" w:rsidRPr="008316EE">
        <w:rPr>
          <w:rFonts w:ascii="Book Antiqua" w:eastAsia="Meiryo UI" w:hAnsi="Book Antiqua" w:cs="Times New Roman"/>
          <w:sz w:val="24"/>
          <w:szCs w:val="24"/>
        </w:rPr>
        <w:t>Senturia</w:t>
      </w:r>
      <w:proofErr w:type="spellEnd"/>
      <w:r w:rsidR="00563EA2" w:rsidRPr="008316EE">
        <w:rPr>
          <w:rFonts w:ascii="Book Antiqua" w:eastAsia="Meiryo UI" w:hAnsi="Book Antiqua" w:cs="Times New Roman"/>
          <w:sz w:val="24"/>
          <w:szCs w:val="24"/>
          <w:vertAlign w:val="superscript"/>
        </w:rPr>
        <w:t>[2]</w:t>
      </w:r>
      <w:r w:rsidR="00266898" w:rsidRPr="008316EE">
        <w:rPr>
          <w:rFonts w:ascii="Book Antiqua" w:eastAsia="Meiryo UI" w:hAnsi="Book Antiqua" w:cs="Times New Roman"/>
          <w:sz w:val="24"/>
          <w:szCs w:val="24"/>
        </w:rPr>
        <w:t xml:space="preserve"> of</w:t>
      </w:r>
      <w:r w:rsidRPr="008316EE">
        <w:rPr>
          <w:rFonts w:ascii="Book Antiqua" w:eastAsia="Meiryo UI" w:hAnsi="Book Antiqua" w:cs="Times New Roman"/>
          <w:sz w:val="24"/>
          <w:szCs w:val="24"/>
        </w:rPr>
        <w:t xml:space="preserve"> an adult case, and </w:t>
      </w:r>
      <w:r w:rsidR="00266898" w:rsidRPr="008316EE">
        <w:rPr>
          <w:rFonts w:ascii="Book Antiqua" w:eastAsia="Meiryo UI" w:hAnsi="Book Antiqua" w:cs="Times New Roman"/>
          <w:sz w:val="24"/>
          <w:szCs w:val="24"/>
        </w:rPr>
        <w:t xml:space="preserve">was </w:t>
      </w:r>
      <w:r w:rsidRPr="008316EE">
        <w:rPr>
          <w:rFonts w:ascii="Book Antiqua" w:eastAsia="Meiryo UI" w:hAnsi="Book Antiqua" w:cs="Times New Roman"/>
          <w:sz w:val="24"/>
          <w:szCs w:val="24"/>
        </w:rPr>
        <w:t xml:space="preserve">recognized </w:t>
      </w:r>
      <w:r w:rsidR="00266898" w:rsidRPr="008316EE">
        <w:rPr>
          <w:rFonts w:ascii="Book Antiqua" w:eastAsia="Meiryo UI" w:hAnsi="Book Antiqua" w:cs="Times New Roman"/>
          <w:sz w:val="24"/>
          <w:szCs w:val="24"/>
        </w:rPr>
        <w:t>as</w:t>
      </w:r>
      <w:r w:rsidRPr="008316EE">
        <w:rPr>
          <w:rFonts w:ascii="Book Antiqua" w:eastAsia="Meiryo UI" w:hAnsi="Book Antiqua" w:cs="Times New Roman"/>
          <w:sz w:val="24"/>
          <w:szCs w:val="24"/>
        </w:rPr>
        <w:t xml:space="preserve"> a fatal condition in patients with serious intestinal damage, including severe intestinal ischemia</w:t>
      </w:r>
      <w:r w:rsidR="00B33623" w:rsidRPr="008316EE">
        <w:rPr>
          <w:rFonts w:ascii="Book Antiqua" w:eastAsia="Meiryo UI" w:hAnsi="Book Antiqua" w:cs="Times New Roman"/>
          <w:sz w:val="24"/>
          <w:szCs w:val="24"/>
        </w:rPr>
        <w:t>,</w:t>
      </w:r>
      <w:r w:rsidR="000E57F6"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 xml:space="preserve">enterocolitis, </w:t>
      </w:r>
      <w:r w:rsidRPr="008316EE">
        <w:rPr>
          <w:rFonts w:ascii="Book Antiqua" w:eastAsia="Meiryo UI" w:hAnsi="Book Antiqua" w:cs="Times New Roman"/>
          <w:i/>
          <w:sz w:val="24"/>
          <w:szCs w:val="24"/>
        </w:rPr>
        <w:t>etc</w:t>
      </w:r>
      <w:r w:rsidR="00642AB2" w:rsidRPr="008316EE">
        <w:rPr>
          <w:rFonts w:ascii="Book Antiqua" w:eastAsia="Meiryo UI" w:hAnsi="Book Antiqua" w:cs="Times New Roman"/>
          <w:i/>
          <w:sz w:val="24"/>
          <w:szCs w:val="24"/>
        </w:rPr>
        <w:t>.</w:t>
      </w:r>
      <w:r w:rsidR="00642AB2" w:rsidRPr="008316EE">
        <w:rPr>
          <w:rFonts w:ascii="Book Antiqua" w:eastAsia="Meiryo UI" w:hAnsi="Book Antiqua" w:cs="Times New Roman"/>
          <w:sz w:val="24"/>
          <w:szCs w:val="24"/>
          <w:vertAlign w:val="superscript"/>
        </w:rPr>
        <w:t>[</w:t>
      </w:r>
      <w:r w:rsidR="00C45E8B" w:rsidRPr="008316EE">
        <w:rPr>
          <w:rFonts w:ascii="Book Antiqua" w:eastAsia="Meiryo UI" w:hAnsi="Book Antiqua" w:cs="Times New Roman"/>
          <w:sz w:val="24"/>
          <w:szCs w:val="24"/>
          <w:vertAlign w:val="superscript"/>
        </w:rPr>
        <w:t>3</w:t>
      </w:r>
      <w:r w:rsidR="00E34E90" w:rsidRPr="008316EE">
        <w:rPr>
          <w:rFonts w:ascii="Book Antiqua" w:eastAsia="Meiryo UI" w:hAnsi="Book Antiqua" w:cs="Times New Roman"/>
          <w:sz w:val="24"/>
          <w:szCs w:val="24"/>
          <w:vertAlign w:val="superscript"/>
        </w:rPr>
        <w:t>,</w:t>
      </w:r>
      <w:r w:rsidR="00E22E5F" w:rsidRPr="008316EE">
        <w:rPr>
          <w:rFonts w:ascii="Book Antiqua" w:eastAsia="Meiryo UI" w:hAnsi="Book Antiqua" w:cs="Times New Roman"/>
          <w:sz w:val="24"/>
          <w:szCs w:val="24"/>
          <w:vertAlign w:val="superscript"/>
        </w:rPr>
        <w:t>4</w:t>
      </w:r>
      <w:r w:rsidR="00642AB2" w:rsidRPr="008316EE">
        <w:rPr>
          <w:rFonts w:ascii="Book Antiqua" w:eastAsia="Meiryo UI" w:hAnsi="Book Antiqua" w:cs="Times New Roman"/>
          <w:sz w:val="24"/>
          <w:szCs w:val="24"/>
          <w:vertAlign w:val="superscript"/>
        </w:rPr>
        <w:t>]</w:t>
      </w:r>
      <w:r w:rsidRPr="008316EE">
        <w:rPr>
          <w:rFonts w:ascii="Book Antiqua" w:eastAsia="Meiryo UI" w:hAnsi="Book Antiqua" w:cs="Times New Roman"/>
          <w:sz w:val="24"/>
          <w:szCs w:val="24"/>
        </w:rPr>
        <w:t xml:space="preserve">. </w:t>
      </w:r>
      <w:r w:rsidR="00D96D5E" w:rsidRPr="008316EE">
        <w:rPr>
          <w:rFonts w:ascii="Book Antiqua" w:eastAsia="Meiryo UI" w:hAnsi="Book Antiqua" w:cs="Times New Roman"/>
          <w:sz w:val="24"/>
          <w:szCs w:val="24"/>
        </w:rPr>
        <w:t xml:space="preserve">Although surgical removal of the damaged portion has </w:t>
      </w:r>
      <w:r w:rsidR="00F05138" w:rsidRPr="008316EE">
        <w:rPr>
          <w:rFonts w:ascii="Book Antiqua" w:eastAsia="Meiryo UI" w:hAnsi="Book Antiqua" w:cs="Times New Roman"/>
          <w:sz w:val="24"/>
          <w:szCs w:val="24"/>
        </w:rPr>
        <w:t xml:space="preserve">generally </w:t>
      </w:r>
      <w:r w:rsidR="00266898" w:rsidRPr="008316EE">
        <w:rPr>
          <w:rFonts w:ascii="Book Antiqua" w:eastAsia="Meiryo UI" w:hAnsi="Book Antiqua" w:cs="Times New Roman"/>
          <w:sz w:val="24"/>
          <w:szCs w:val="24"/>
        </w:rPr>
        <w:t>been considered the</w:t>
      </w:r>
      <w:r w:rsidR="00D96D5E" w:rsidRPr="008316EE">
        <w:rPr>
          <w:rFonts w:ascii="Book Antiqua" w:eastAsia="Meiryo UI" w:hAnsi="Book Antiqua" w:cs="Times New Roman"/>
          <w:sz w:val="24"/>
          <w:szCs w:val="24"/>
        </w:rPr>
        <w:t xml:space="preserve"> sole effective therapy, it has been </w:t>
      </w:r>
      <w:r w:rsidR="00266898" w:rsidRPr="008316EE">
        <w:rPr>
          <w:rFonts w:ascii="Book Antiqua" w:eastAsia="Meiryo UI" w:hAnsi="Book Antiqua" w:cs="Times New Roman"/>
          <w:sz w:val="24"/>
          <w:szCs w:val="24"/>
        </w:rPr>
        <w:t>shown</w:t>
      </w:r>
      <w:r w:rsidR="00D96D5E" w:rsidRPr="008316EE">
        <w:rPr>
          <w:rFonts w:ascii="Book Antiqua" w:eastAsia="Meiryo UI" w:hAnsi="Book Antiqua" w:cs="Times New Roman"/>
          <w:sz w:val="24"/>
          <w:szCs w:val="24"/>
        </w:rPr>
        <w:t xml:space="preserve"> by </w:t>
      </w:r>
      <w:r w:rsidR="00266898" w:rsidRPr="008316EE">
        <w:rPr>
          <w:rFonts w:ascii="Book Antiqua" w:eastAsia="Meiryo UI" w:hAnsi="Book Antiqua" w:cs="Times New Roman"/>
          <w:sz w:val="24"/>
          <w:szCs w:val="24"/>
        </w:rPr>
        <w:t>advanced</w:t>
      </w:r>
      <w:r w:rsidR="00D96D5E" w:rsidRPr="008316EE">
        <w:rPr>
          <w:rFonts w:ascii="Book Antiqua" w:eastAsia="Meiryo UI" w:hAnsi="Book Antiqua" w:cs="Times New Roman"/>
          <w:sz w:val="24"/>
          <w:szCs w:val="24"/>
        </w:rPr>
        <w:t xml:space="preserve"> imaging modalities</w:t>
      </w:r>
      <w:r w:rsidR="00C650F0" w:rsidRPr="008316EE">
        <w:rPr>
          <w:rFonts w:ascii="Book Antiqua" w:eastAsia="Meiryo UI" w:hAnsi="Book Antiqua" w:cs="Times New Roman"/>
          <w:sz w:val="24"/>
          <w:szCs w:val="24"/>
        </w:rPr>
        <w:t>,</w:t>
      </w:r>
      <w:r w:rsidR="00D96D5E" w:rsidRPr="008316EE">
        <w:rPr>
          <w:rFonts w:ascii="Book Antiqua" w:eastAsia="Meiryo UI" w:hAnsi="Book Antiqua" w:cs="Times New Roman"/>
          <w:sz w:val="24"/>
          <w:szCs w:val="24"/>
        </w:rPr>
        <w:t xml:space="preserve"> including computed tomography (CT)</w:t>
      </w:r>
      <w:r w:rsidR="00C650F0" w:rsidRPr="008316EE">
        <w:rPr>
          <w:rFonts w:ascii="Book Antiqua" w:eastAsia="Meiryo UI" w:hAnsi="Book Antiqua" w:cs="Times New Roman"/>
          <w:sz w:val="24"/>
          <w:szCs w:val="24"/>
        </w:rPr>
        <w:t>,</w:t>
      </w:r>
      <w:r w:rsidR="00D96D5E" w:rsidRPr="008316EE">
        <w:rPr>
          <w:rFonts w:ascii="Book Antiqua" w:eastAsia="Meiryo UI" w:hAnsi="Book Antiqua" w:cs="Times New Roman"/>
          <w:sz w:val="24"/>
          <w:szCs w:val="24"/>
        </w:rPr>
        <w:t xml:space="preserve"> that some of the patients can recover with non-surgical</w:t>
      </w:r>
      <w:r w:rsidR="00C650F0" w:rsidRPr="008316EE">
        <w:rPr>
          <w:rFonts w:ascii="Book Antiqua" w:eastAsia="Meiryo UI" w:hAnsi="Book Antiqua" w:cs="Times New Roman"/>
          <w:sz w:val="24"/>
          <w:szCs w:val="24"/>
        </w:rPr>
        <w:t>,</w:t>
      </w:r>
      <w:r w:rsidR="00D96D5E" w:rsidRPr="008316EE">
        <w:rPr>
          <w:rFonts w:ascii="Book Antiqua" w:eastAsia="Meiryo UI" w:hAnsi="Book Antiqua" w:cs="Times New Roman"/>
          <w:sz w:val="24"/>
          <w:szCs w:val="24"/>
        </w:rPr>
        <w:t xml:space="preserve"> conservative treatments</w:t>
      </w:r>
      <w:r w:rsidR="00642AB2" w:rsidRPr="008316EE">
        <w:rPr>
          <w:rFonts w:ascii="Book Antiqua" w:eastAsia="Meiryo UI" w:hAnsi="Book Antiqua" w:cs="Times New Roman"/>
          <w:sz w:val="24"/>
          <w:szCs w:val="24"/>
          <w:vertAlign w:val="superscript"/>
        </w:rPr>
        <w:t>[</w:t>
      </w:r>
      <w:r w:rsidR="00C45E8B" w:rsidRPr="008316EE">
        <w:rPr>
          <w:rFonts w:ascii="Book Antiqua" w:eastAsia="Meiryo UI" w:hAnsi="Book Antiqua" w:cs="Times New Roman"/>
          <w:sz w:val="24"/>
          <w:szCs w:val="24"/>
          <w:vertAlign w:val="superscript"/>
        </w:rPr>
        <w:t>3,</w:t>
      </w:r>
      <w:r w:rsidR="00E22E5F" w:rsidRPr="008316EE">
        <w:rPr>
          <w:rFonts w:ascii="Book Antiqua" w:eastAsia="Meiryo UI" w:hAnsi="Book Antiqua" w:cs="Times New Roman"/>
          <w:sz w:val="24"/>
          <w:szCs w:val="24"/>
          <w:vertAlign w:val="superscript"/>
        </w:rPr>
        <w:t>5-9</w:t>
      </w:r>
      <w:r w:rsidR="00642AB2" w:rsidRPr="008316EE">
        <w:rPr>
          <w:rFonts w:ascii="Book Antiqua" w:eastAsia="Meiryo UI" w:hAnsi="Book Antiqua" w:cs="Times New Roman"/>
          <w:sz w:val="24"/>
          <w:szCs w:val="24"/>
          <w:vertAlign w:val="superscript"/>
        </w:rPr>
        <w:t>]</w:t>
      </w:r>
      <w:r w:rsidR="00266898" w:rsidRPr="008316EE">
        <w:rPr>
          <w:rFonts w:ascii="Book Antiqua" w:eastAsia="Meiryo UI" w:hAnsi="Book Antiqua" w:cs="Times New Roman"/>
          <w:sz w:val="24"/>
          <w:szCs w:val="24"/>
        </w:rPr>
        <w:t>. HPVG in th</w:t>
      </w:r>
      <w:r w:rsidR="00D96D5E" w:rsidRPr="008316EE">
        <w:rPr>
          <w:rFonts w:ascii="Book Antiqua" w:eastAsia="Meiryo UI" w:hAnsi="Book Antiqua" w:cs="Times New Roman"/>
          <w:sz w:val="24"/>
          <w:szCs w:val="24"/>
        </w:rPr>
        <w:t xml:space="preserve">e </w:t>
      </w:r>
      <w:r w:rsidR="00266898" w:rsidRPr="008316EE">
        <w:rPr>
          <w:rFonts w:ascii="Book Antiqua" w:eastAsia="Meiryo UI" w:hAnsi="Book Antiqua" w:cs="Times New Roman"/>
          <w:sz w:val="24"/>
          <w:szCs w:val="24"/>
        </w:rPr>
        <w:t>patients who recovered</w:t>
      </w:r>
      <w:r w:rsidR="00D96D5E" w:rsidRPr="008316EE">
        <w:rPr>
          <w:rFonts w:ascii="Book Antiqua" w:eastAsia="Meiryo UI" w:hAnsi="Book Antiqua" w:cs="Times New Roman"/>
          <w:sz w:val="24"/>
          <w:szCs w:val="24"/>
        </w:rPr>
        <w:t xml:space="preserve"> </w:t>
      </w:r>
      <w:r w:rsidR="00266898" w:rsidRPr="008316EE">
        <w:rPr>
          <w:rFonts w:ascii="Book Antiqua" w:eastAsia="Meiryo UI" w:hAnsi="Book Antiqua" w:cs="Times New Roman"/>
          <w:sz w:val="24"/>
          <w:szCs w:val="24"/>
        </w:rPr>
        <w:t>was</w:t>
      </w:r>
      <w:r w:rsidR="00D96D5E" w:rsidRPr="008316EE">
        <w:rPr>
          <w:rFonts w:ascii="Book Antiqua" w:eastAsia="Meiryo UI" w:hAnsi="Book Antiqua" w:cs="Times New Roman"/>
          <w:sz w:val="24"/>
          <w:szCs w:val="24"/>
        </w:rPr>
        <w:t xml:space="preserve"> </w:t>
      </w:r>
      <w:r w:rsidR="001241DD" w:rsidRPr="008316EE">
        <w:rPr>
          <w:rFonts w:ascii="Book Antiqua" w:eastAsia="Meiryo UI" w:hAnsi="Book Antiqua" w:cs="Times New Roman"/>
          <w:sz w:val="24"/>
          <w:szCs w:val="24"/>
        </w:rPr>
        <w:t>mostly</w:t>
      </w:r>
      <w:r w:rsidR="00773A02" w:rsidRPr="008316EE">
        <w:rPr>
          <w:rFonts w:ascii="Book Antiqua" w:eastAsia="Meiryo UI" w:hAnsi="Book Antiqua" w:cs="Times New Roman"/>
          <w:sz w:val="24"/>
          <w:szCs w:val="24"/>
        </w:rPr>
        <w:t xml:space="preserve"> </w:t>
      </w:r>
      <w:r w:rsidR="00D96D5E" w:rsidRPr="008316EE">
        <w:rPr>
          <w:rFonts w:ascii="Book Antiqua" w:eastAsia="Meiryo UI" w:hAnsi="Book Antiqua" w:cs="Times New Roman"/>
          <w:sz w:val="24"/>
          <w:szCs w:val="24"/>
        </w:rPr>
        <w:t>not associated with intestinal</w:t>
      </w:r>
      <w:r w:rsidR="00266898" w:rsidRPr="008316EE">
        <w:rPr>
          <w:rFonts w:ascii="Book Antiqua" w:eastAsia="Meiryo UI" w:hAnsi="Book Antiqua" w:cs="Times New Roman"/>
          <w:sz w:val="24"/>
          <w:szCs w:val="24"/>
        </w:rPr>
        <w:t xml:space="preserve"> necrosis, suggesting that not all</w:t>
      </w:r>
      <w:r w:rsidR="00D96D5E" w:rsidRPr="008316EE">
        <w:rPr>
          <w:rFonts w:ascii="Book Antiqua" w:eastAsia="Meiryo UI" w:hAnsi="Book Antiqua" w:cs="Times New Roman"/>
          <w:sz w:val="24"/>
          <w:szCs w:val="24"/>
        </w:rPr>
        <w:t xml:space="preserve"> HPVG </w:t>
      </w:r>
      <w:r w:rsidR="00266898" w:rsidRPr="008316EE">
        <w:rPr>
          <w:rFonts w:ascii="Book Antiqua" w:eastAsia="Meiryo UI" w:hAnsi="Book Antiqua" w:cs="Times New Roman"/>
          <w:sz w:val="24"/>
          <w:szCs w:val="24"/>
        </w:rPr>
        <w:t>patients</w:t>
      </w:r>
      <w:r w:rsidR="00D96D5E" w:rsidRPr="008316EE">
        <w:rPr>
          <w:rFonts w:ascii="Book Antiqua" w:eastAsia="Meiryo UI" w:hAnsi="Book Antiqua" w:cs="Times New Roman"/>
          <w:sz w:val="24"/>
          <w:szCs w:val="24"/>
        </w:rPr>
        <w:t xml:space="preserve"> require </w:t>
      </w:r>
      <w:proofErr w:type="gramStart"/>
      <w:r w:rsidR="00D96D5E" w:rsidRPr="008316EE">
        <w:rPr>
          <w:rFonts w:ascii="Book Antiqua" w:eastAsia="Meiryo UI" w:hAnsi="Book Antiqua" w:cs="Times New Roman"/>
          <w:sz w:val="24"/>
          <w:szCs w:val="24"/>
        </w:rPr>
        <w:t>surgery</w:t>
      </w:r>
      <w:r w:rsidR="008763CC" w:rsidRPr="008316EE">
        <w:rPr>
          <w:rFonts w:ascii="Book Antiqua" w:eastAsia="Meiryo UI" w:hAnsi="Book Antiqua" w:cs="Times New Roman"/>
          <w:sz w:val="24"/>
          <w:szCs w:val="24"/>
          <w:vertAlign w:val="superscript"/>
        </w:rPr>
        <w:t>[</w:t>
      </w:r>
      <w:proofErr w:type="gramEnd"/>
      <w:r w:rsidR="00F42B53" w:rsidRPr="008316EE">
        <w:rPr>
          <w:rFonts w:ascii="Book Antiqua" w:eastAsia="Meiryo UI" w:hAnsi="Book Antiqua" w:cs="Times New Roman"/>
          <w:sz w:val="24"/>
          <w:szCs w:val="24"/>
          <w:vertAlign w:val="superscript"/>
        </w:rPr>
        <w:t>9,10</w:t>
      </w:r>
      <w:r w:rsidR="008763CC" w:rsidRPr="008316EE">
        <w:rPr>
          <w:rFonts w:ascii="Book Antiqua" w:eastAsia="Meiryo UI" w:hAnsi="Book Antiqua" w:cs="Times New Roman"/>
          <w:sz w:val="24"/>
          <w:szCs w:val="24"/>
          <w:vertAlign w:val="superscript"/>
        </w:rPr>
        <w:t>]</w:t>
      </w:r>
      <w:r w:rsidR="00D96D5E" w:rsidRPr="008316EE">
        <w:rPr>
          <w:rFonts w:ascii="Book Antiqua" w:eastAsia="Meiryo UI" w:hAnsi="Book Antiqua" w:cs="Times New Roman"/>
          <w:sz w:val="24"/>
          <w:szCs w:val="24"/>
        </w:rPr>
        <w:t xml:space="preserve">. </w:t>
      </w:r>
      <w:r w:rsidR="00773A02" w:rsidRPr="008316EE">
        <w:rPr>
          <w:rFonts w:ascii="Book Antiqua" w:eastAsia="Meiryo UI" w:hAnsi="Book Antiqua" w:cs="Times New Roman"/>
          <w:sz w:val="24"/>
          <w:szCs w:val="24"/>
        </w:rPr>
        <w:t xml:space="preserve">Conversely, unnecessary laparotomy might have been performed in such </w:t>
      </w:r>
      <w:r w:rsidR="007D652B" w:rsidRPr="008316EE">
        <w:rPr>
          <w:rFonts w:ascii="Book Antiqua" w:eastAsia="Meiryo UI" w:hAnsi="Book Antiqua" w:cs="Times New Roman"/>
          <w:sz w:val="24"/>
          <w:szCs w:val="24"/>
        </w:rPr>
        <w:t>mild cases.</w:t>
      </w:r>
      <w:r w:rsidR="00773A02" w:rsidRPr="008316EE">
        <w:rPr>
          <w:rFonts w:ascii="Book Antiqua" w:eastAsia="Meiryo UI" w:hAnsi="Book Antiqua" w:cs="Times New Roman"/>
          <w:sz w:val="24"/>
          <w:szCs w:val="24"/>
        </w:rPr>
        <w:t xml:space="preserve"> </w:t>
      </w:r>
      <w:r w:rsidR="00D96D5E" w:rsidRPr="008316EE">
        <w:rPr>
          <w:rFonts w:ascii="Book Antiqua" w:eastAsia="Meiryo UI" w:hAnsi="Book Antiqua" w:cs="Times New Roman"/>
          <w:sz w:val="24"/>
          <w:szCs w:val="24"/>
        </w:rPr>
        <w:t>A</w:t>
      </w:r>
      <w:r w:rsidR="00266898" w:rsidRPr="008316EE">
        <w:rPr>
          <w:rFonts w:ascii="Book Antiqua" w:eastAsia="Meiryo UI" w:hAnsi="Book Antiqua" w:cs="Times New Roman"/>
          <w:sz w:val="24"/>
          <w:szCs w:val="24"/>
        </w:rPr>
        <w:t xml:space="preserve"> robust</w:t>
      </w:r>
      <w:r w:rsidR="00527404" w:rsidRPr="008316EE">
        <w:rPr>
          <w:rFonts w:ascii="Book Antiqua" w:eastAsia="Meiryo UI" w:hAnsi="Book Antiqua" w:cs="Times New Roman"/>
          <w:sz w:val="24"/>
          <w:szCs w:val="24"/>
        </w:rPr>
        <w:t xml:space="preserve"> criterion</w:t>
      </w:r>
      <w:r w:rsidR="00D96D5E" w:rsidRPr="008316EE">
        <w:rPr>
          <w:rFonts w:ascii="Book Antiqua" w:eastAsia="Meiryo UI" w:hAnsi="Book Antiqua" w:cs="Times New Roman"/>
          <w:sz w:val="24"/>
          <w:szCs w:val="24"/>
        </w:rPr>
        <w:t xml:space="preserve"> of surgical indication is necessary to prevent </w:t>
      </w:r>
      <w:r w:rsidR="00D95B8B" w:rsidRPr="008316EE">
        <w:rPr>
          <w:rFonts w:ascii="Book Antiqua" w:eastAsia="Meiryo UI" w:hAnsi="Book Antiqua" w:cs="Times New Roman"/>
          <w:sz w:val="24"/>
          <w:szCs w:val="24"/>
        </w:rPr>
        <w:t xml:space="preserve">unpredictable </w:t>
      </w:r>
      <w:r w:rsidR="00D96D5E" w:rsidRPr="008316EE">
        <w:rPr>
          <w:rFonts w:ascii="Book Antiqua" w:eastAsia="Meiryo UI" w:hAnsi="Book Antiqua" w:cs="Times New Roman"/>
          <w:sz w:val="24"/>
          <w:szCs w:val="24"/>
        </w:rPr>
        <w:t>under- and/or over-treatments.</w:t>
      </w:r>
    </w:p>
    <w:p w14:paraId="12A58B52" w14:textId="68EE753C" w:rsidR="00BC6299" w:rsidRPr="008316EE" w:rsidRDefault="00AB1A93"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The challengi</w:t>
      </w:r>
      <w:r w:rsidR="00266898" w:rsidRPr="008316EE">
        <w:rPr>
          <w:rFonts w:ascii="Book Antiqua" w:eastAsia="Meiryo UI" w:hAnsi="Book Antiqua" w:cs="Times New Roman"/>
          <w:sz w:val="24"/>
          <w:szCs w:val="24"/>
        </w:rPr>
        <w:t>ng surgery conducted in emergency</w:t>
      </w:r>
      <w:r w:rsidRPr="008316EE">
        <w:rPr>
          <w:rFonts w:ascii="Book Antiqua" w:eastAsia="Meiryo UI" w:hAnsi="Book Antiqua" w:cs="Times New Roman"/>
          <w:sz w:val="24"/>
          <w:szCs w:val="24"/>
        </w:rPr>
        <w:t xml:space="preserve"> settings is not appli</w:t>
      </w:r>
      <w:r w:rsidR="00266898" w:rsidRPr="008316EE">
        <w:rPr>
          <w:rFonts w:ascii="Book Antiqua" w:eastAsia="Meiryo UI" w:hAnsi="Book Antiqua" w:cs="Times New Roman"/>
          <w:sz w:val="24"/>
          <w:szCs w:val="24"/>
        </w:rPr>
        <w:t xml:space="preserve">cable to every patient with </w:t>
      </w:r>
      <w:r w:rsidRPr="008316EE">
        <w:rPr>
          <w:rFonts w:ascii="Book Antiqua" w:eastAsia="Meiryo UI" w:hAnsi="Book Antiqua" w:cs="Times New Roman"/>
          <w:sz w:val="24"/>
          <w:szCs w:val="24"/>
        </w:rPr>
        <w:t xml:space="preserve">acute intestinal damage. Some pre-existing conditions, such as </w:t>
      </w:r>
      <w:r w:rsidR="00A35569" w:rsidRPr="008316EE">
        <w:rPr>
          <w:rFonts w:ascii="Book Antiqua" w:eastAsia="Meiryo UI" w:hAnsi="Book Antiqua" w:cs="Times New Roman"/>
          <w:sz w:val="24"/>
          <w:szCs w:val="24"/>
        </w:rPr>
        <w:t>poor</w:t>
      </w:r>
      <w:r w:rsidRPr="008316EE">
        <w:rPr>
          <w:rFonts w:ascii="Book Antiqua" w:eastAsia="Meiryo UI" w:hAnsi="Book Antiqua" w:cs="Times New Roman"/>
          <w:sz w:val="24"/>
          <w:szCs w:val="24"/>
        </w:rPr>
        <w:t xml:space="preserve"> performance status</w:t>
      </w:r>
      <w:r w:rsidR="00293ABB" w:rsidRPr="008316EE">
        <w:rPr>
          <w:rFonts w:ascii="Book Antiqua" w:eastAsia="Meiryo UI" w:hAnsi="Book Antiqua" w:cs="Times New Roman"/>
          <w:sz w:val="24"/>
          <w:szCs w:val="24"/>
        </w:rPr>
        <w:t xml:space="preserve"> (PS)</w:t>
      </w:r>
      <w:r w:rsidRPr="008316EE">
        <w:rPr>
          <w:rFonts w:ascii="Book Antiqua" w:eastAsia="Meiryo UI" w:hAnsi="Book Antiqua" w:cs="Times New Roman"/>
          <w:sz w:val="24"/>
          <w:szCs w:val="24"/>
        </w:rPr>
        <w:t xml:space="preserve">, </w:t>
      </w:r>
      <w:r w:rsidR="009A09D8" w:rsidRPr="008316EE">
        <w:rPr>
          <w:rFonts w:ascii="Book Antiqua" w:eastAsia="Meiryo UI" w:hAnsi="Book Antiqua" w:cs="Times New Roman"/>
          <w:sz w:val="24"/>
          <w:szCs w:val="24"/>
        </w:rPr>
        <w:t>severe</w:t>
      </w:r>
      <w:r w:rsidRPr="008316EE">
        <w:rPr>
          <w:rFonts w:ascii="Book Antiqua" w:eastAsia="Meiryo UI" w:hAnsi="Book Antiqua" w:cs="Times New Roman"/>
          <w:sz w:val="24"/>
          <w:szCs w:val="24"/>
        </w:rPr>
        <w:t xml:space="preserve"> frailty</w:t>
      </w:r>
      <w:r w:rsidR="009A09D8" w:rsidRPr="008316EE">
        <w:rPr>
          <w:rFonts w:ascii="Book Antiqua" w:eastAsia="Meiryo UI" w:hAnsi="Book Antiqua" w:cs="Times New Roman"/>
          <w:sz w:val="24"/>
          <w:szCs w:val="24"/>
        </w:rPr>
        <w:t xml:space="preserve"> and extreme ex</w:t>
      </w:r>
      <w:r w:rsidR="00FD5FEC" w:rsidRPr="008316EE">
        <w:rPr>
          <w:rFonts w:ascii="Book Antiqua" w:eastAsia="Meiryo UI" w:hAnsi="Book Antiqua" w:cs="Times New Roman"/>
          <w:sz w:val="24"/>
          <w:szCs w:val="24"/>
        </w:rPr>
        <w:t>ha</w:t>
      </w:r>
      <w:r w:rsidR="009A09D8" w:rsidRPr="008316EE">
        <w:rPr>
          <w:rFonts w:ascii="Book Antiqua" w:eastAsia="Meiryo UI" w:hAnsi="Book Antiqua" w:cs="Times New Roman"/>
          <w:sz w:val="24"/>
          <w:szCs w:val="24"/>
        </w:rPr>
        <w:t>ustion</w:t>
      </w:r>
      <w:r w:rsidRPr="008316EE">
        <w:rPr>
          <w:rFonts w:ascii="Book Antiqua" w:eastAsia="Meiryo UI" w:hAnsi="Book Antiqua" w:cs="Times New Roman"/>
          <w:sz w:val="24"/>
          <w:szCs w:val="24"/>
        </w:rPr>
        <w:t xml:space="preserve">, </w:t>
      </w:r>
      <w:r w:rsidR="00266898" w:rsidRPr="008316EE">
        <w:rPr>
          <w:rFonts w:ascii="Book Antiqua" w:eastAsia="Meiryo UI" w:hAnsi="Book Antiqua" w:cs="Times New Roman"/>
          <w:sz w:val="24"/>
          <w:szCs w:val="24"/>
        </w:rPr>
        <w:t xml:space="preserve">may rule out </w:t>
      </w:r>
      <w:r w:rsidRPr="008316EE">
        <w:rPr>
          <w:rFonts w:ascii="Book Antiqua" w:eastAsia="Meiryo UI" w:hAnsi="Book Antiqua" w:cs="Times New Roman"/>
          <w:sz w:val="24"/>
          <w:szCs w:val="24"/>
        </w:rPr>
        <w:t xml:space="preserve">surgery as a therapeutic option. In those cases, to make the best management plan for each non-surgical patient and to explain anticipated outcomes clearly to their families, physicians </w:t>
      </w:r>
      <w:r w:rsidR="00266898" w:rsidRPr="008316EE">
        <w:rPr>
          <w:rFonts w:ascii="Book Antiqua" w:eastAsia="Meiryo UI" w:hAnsi="Book Antiqua" w:cs="Times New Roman"/>
          <w:sz w:val="24"/>
          <w:szCs w:val="24"/>
        </w:rPr>
        <w:t xml:space="preserve">require </w:t>
      </w:r>
      <w:r w:rsidRPr="008316EE">
        <w:rPr>
          <w:rFonts w:ascii="Book Antiqua" w:eastAsia="Meiryo UI" w:hAnsi="Book Antiqua" w:cs="Times New Roman"/>
          <w:sz w:val="24"/>
          <w:szCs w:val="24"/>
        </w:rPr>
        <w:t xml:space="preserve">reliable </w:t>
      </w:r>
      <w:r w:rsidR="004F08A2" w:rsidRPr="008316EE">
        <w:rPr>
          <w:rFonts w:ascii="Book Antiqua" w:eastAsia="Meiryo UI" w:hAnsi="Book Antiqua" w:cs="Times New Roman"/>
          <w:sz w:val="24"/>
          <w:szCs w:val="24"/>
        </w:rPr>
        <w:t>prediction</w:t>
      </w:r>
      <w:r w:rsidRPr="008316EE">
        <w:rPr>
          <w:rFonts w:ascii="Book Antiqua" w:eastAsia="Meiryo UI" w:hAnsi="Book Antiqua" w:cs="Times New Roman"/>
          <w:sz w:val="24"/>
          <w:szCs w:val="24"/>
        </w:rPr>
        <w:t xml:space="preserve"> indices for </w:t>
      </w:r>
      <w:r w:rsidR="00C17F4E" w:rsidRPr="008316EE">
        <w:rPr>
          <w:rFonts w:ascii="Book Antiqua" w:eastAsia="Meiryo UI" w:hAnsi="Book Antiqua" w:cs="Times New Roman"/>
          <w:sz w:val="24"/>
          <w:szCs w:val="24"/>
        </w:rPr>
        <w:t>estimating</w:t>
      </w:r>
      <w:r w:rsidRPr="008316EE">
        <w:rPr>
          <w:rFonts w:ascii="Book Antiqua" w:eastAsia="Meiryo UI" w:hAnsi="Book Antiqua" w:cs="Times New Roman"/>
          <w:sz w:val="24"/>
          <w:szCs w:val="24"/>
        </w:rPr>
        <w:t xml:space="preserve"> </w:t>
      </w:r>
      <w:r w:rsidR="00266898" w:rsidRPr="008316EE">
        <w:rPr>
          <w:rFonts w:ascii="Book Antiqua" w:eastAsia="Meiryo UI" w:hAnsi="Book Antiqua" w:cs="Times New Roman"/>
          <w:sz w:val="24"/>
          <w:szCs w:val="24"/>
        </w:rPr>
        <w:t>the curative potential</w:t>
      </w:r>
      <w:r w:rsidRPr="008316EE">
        <w:rPr>
          <w:rFonts w:ascii="Book Antiqua" w:eastAsia="Meiryo UI" w:hAnsi="Book Antiqua" w:cs="Times New Roman"/>
          <w:sz w:val="24"/>
          <w:szCs w:val="24"/>
        </w:rPr>
        <w:t xml:space="preserve"> of non-surgical</w:t>
      </w:r>
      <w:r w:rsidR="00C650F0"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conservative treatments.</w:t>
      </w:r>
    </w:p>
    <w:p w14:paraId="73DE8BFF" w14:textId="77777777" w:rsidR="00332EA5" w:rsidRPr="008316EE" w:rsidRDefault="00266898"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In this</w:t>
      </w:r>
      <w:r w:rsidR="000A10EE" w:rsidRPr="008316EE">
        <w:rPr>
          <w:rFonts w:ascii="Book Antiqua" w:eastAsia="Meiryo UI" w:hAnsi="Book Antiqua" w:cs="Times New Roman"/>
          <w:sz w:val="24"/>
          <w:szCs w:val="24"/>
        </w:rPr>
        <w:t xml:space="preserve"> r</w:t>
      </w:r>
      <w:r w:rsidRPr="008316EE">
        <w:rPr>
          <w:rFonts w:ascii="Book Antiqua" w:eastAsia="Meiryo UI" w:hAnsi="Book Antiqua" w:cs="Times New Roman"/>
          <w:sz w:val="24"/>
          <w:szCs w:val="24"/>
        </w:rPr>
        <w:t>etrospective study, we attempt</w:t>
      </w:r>
      <w:r w:rsidR="000A10EE" w:rsidRPr="008316EE">
        <w:rPr>
          <w:rFonts w:ascii="Book Antiqua" w:eastAsia="Meiryo UI" w:hAnsi="Book Antiqua" w:cs="Times New Roman"/>
          <w:sz w:val="24"/>
          <w:szCs w:val="24"/>
        </w:rPr>
        <w:t xml:space="preserve"> to </w:t>
      </w:r>
      <w:r w:rsidRPr="008316EE">
        <w:rPr>
          <w:rFonts w:ascii="Book Antiqua" w:eastAsia="Meiryo UI" w:hAnsi="Book Antiqua" w:cs="Times New Roman"/>
          <w:sz w:val="24"/>
          <w:szCs w:val="24"/>
        </w:rPr>
        <w:t>determine</w:t>
      </w:r>
      <w:r w:rsidR="00934650" w:rsidRPr="008316EE">
        <w:rPr>
          <w:rFonts w:ascii="Book Antiqua" w:eastAsia="Meiryo UI" w:hAnsi="Book Antiqua" w:cs="Times New Roman"/>
          <w:sz w:val="24"/>
          <w:szCs w:val="24"/>
        </w:rPr>
        <w:t xml:space="preserve"> novel</w:t>
      </w:r>
      <w:r w:rsidR="000A10EE" w:rsidRPr="008316EE">
        <w:rPr>
          <w:rFonts w:ascii="Book Antiqua" w:eastAsia="Meiryo UI" w:hAnsi="Book Antiqua" w:cs="Times New Roman"/>
          <w:sz w:val="24"/>
          <w:szCs w:val="24"/>
        </w:rPr>
        <w:t xml:space="preserve"> CT-based criteria for deciding surgical </w:t>
      </w:r>
      <w:r w:rsidR="00934650" w:rsidRPr="008316EE">
        <w:rPr>
          <w:rFonts w:ascii="Book Antiqua" w:eastAsia="Meiryo UI" w:hAnsi="Book Antiqua" w:cs="Times New Roman"/>
          <w:sz w:val="24"/>
          <w:szCs w:val="24"/>
        </w:rPr>
        <w:t>indication</w:t>
      </w:r>
      <w:r w:rsidR="000A10EE" w:rsidRPr="008316EE">
        <w:rPr>
          <w:rFonts w:ascii="Book Antiqua" w:eastAsia="Meiryo UI" w:hAnsi="Book Antiqua" w:cs="Times New Roman"/>
          <w:sz w:val="24"/>
          <w:szCs w:val="24"/>
        </w:rPr>
        <w:t xml:space="preserve">, and to define prognostic factors in non-surgical conservative treatments of HPVG. </w:t>
      </w:r>
      <w:r w:rsidR="008034D5" w:rsidRPr="008316EE">
        <w:rPr>
          <w:rFonts w:ascii="Book Antiqua" w:eastAsia="Meiryo UI" w:hAnsi="Book Antiqua" w:cs="Times New Roman"/>
          <w:sz w:val="24"/>
          <w:szCs w:val="24"/>
        </w:rPr>
        <w:t>A g</w:t>
      </w:r>
      <w:r w:rsidR="000A10EE" w:rsidRPr="008316EE">
        <w:rPr>
          <w:rFonts w:ascii="Book Antiqua" w:eastAsia="Meiryo UI" w:hAnsi="Book Antiqua" w:cs="Times New Roman"/>
          <w:sz w:val="24"/>
          <w:szCs w:val="24"/>
        </w:rPr>
        <w:t>oal</w:t>
      </w:r>
      <w:r w:rsidR="008034D5" w:rsidRPr="008316EE">
        <w:rPr>
          <w:rFonts w:ascii="Book Antiqua" w:eastAsia="Meiryo UI" w:hAnsi="Book Antiqua" w:cs="Times New Roman"/>
          <w:sz w:val="24"/>
          <w:szCs w:val="24"/>
        </w:rPr>
        <w:t xml:space="preserve"> of the study</w:t>
      </w:r>
      <w:r w:rsidR="000A10EE" w:rsidRPr="008316EE">
        <w:rPr>
          <w:rFonts w:ascii="Book Antiqua" w:eastAsia="Meiryo UI" w:hAnsi="Book Antiqua" w:cs="Times New Roman"/>
          <w:sz w:val="24"/>
          <w:szCs w:val="24"/>
        </w:rPr>
        <w:t xml:space="preserve"> is </w:t>
      </w:r>
      <w:r w:rsidRPr="008316EE">
        <w:rPr>
          <w:rFonts w:ascii="Book Antiqua" w:eastAsia="Meiryo UI" w:hAnsi="Book Antiqua" w:cs="Times New Roman"/>
          <w:sz w:val="24"/>
          <w:szCs w:val="24"/>
        </w:rPr>
        <w:t xml:space="preserve">the </w:t>
      </w:r>
      <w:r w:rsidR="000A10EE" w:rsidRPr="008316EE">
        <w:rPr>
          <w:rFonts w:ascii="Book Antiqua" w:eastAsia="Meiryo UI" w:hAnsi="Book Antiqua" w:cs="Times New Roman"/>
          <w:sz w:val="24"/>
          <w:szCs w:val="24"/>
        </w:rPr>
        <w:t>establishme</w:t>
      </w:r>
      <w:r w:rsidRPr="008316EE">
        <w:rPr>
          <w:rFonts w:ascii="Book Antiqua" w:eastAsia="Meiryo UI" w:hAnsi="Book Antiqua" w:cs="Times New Roman"/>
          <w:sz w:val="24"/>
          <w:szCs w:val="24"/>
        </w:rPr>
        <w:t>nt of optimal treatment strategies</w:t>
      </w:r>
      <w:r w:rsidR="000A10EE" w:rsidRPr="008316EE">
        <w:rPr>
          <w:rFonts w:ascii="Book Antiqua" w:eastAsia="Meiryo UI" w:hAnsi="Book Antiqua" w:cs="Times New Roman"/>
          <w:sz w:val="24"/>
          <w:szCs w:val="24"/>
        </w:rPr>
        <w:t xml:space="preserve"> against HPVG especially in non-surgical case</w:t>
      </w:r>
      <w:r w:rsidRPr="008316EE">
        <w:rPr>
          <w:rFonts w:ascii="Book Antiqua" w:eastAsia="Meiryo UI" w:hAnsi="Book Antiqua" w:cs="Times New Roman"/>
          <w:sz w:val="24"/>
          <w:szCs w:val="24"/>
        </w:rPr>
        <w:t>s</w:t>
      </w:r>
      <w:r w:rsidR="000A10EE" w:rsidRPr="008316EE">
        <w:rPr>
          <w:rFonts w:ascii="Book Antiqua" w:eastAsia="Meiryo UI" w:hAnsi="Book Antiqua" w:cs="Times New Roman"/>
          <w:sz w:val="24"/>
          <w:szCs w:val="24"/>
        </w:rPr>
        <w:t>.</w:t>
      </w:r>
    </w:p>
    <w:p w14:paraId="3BADB338" w14:textId="77777777" w:rsidR="008034D5" w:rsidRPr="008316EE" w:rsidRDefault="008034D5" w:rsidP="008316EE">
      <w:pPr>
        <w:adjustRightInd w:val="0"/>
        <w:snapToGrid w:val="0"/>
        <w:spacing w:line="360" w:lineRule="auto"/>
        <w:rPr>
          <w:rFonts w:ascii="Book Antiqua" w:eastAsia="Meiryo UI" w:hAnsi="Book Antiqua" w:cs="Times New Roman"/>
          <w:sz w:val="24"/>
          <w:szCs w:val="24"/>
        </w:rPr>
      </w:pPr>
    </w:p>
    <w:p w14:paraId="7CD7A930" w14:textId="77777777" w:rsidR="00102BC3" w:rsidRPr="008316EE" w:rsidRDefault="00102BC3" w:rsidP="008316EE">
      <w:pPr>
        <w:adjustRightInd w:val="0"/>
        <w:snapToGrid w:val="0"/>
        <w:spacing w:line="360" w:lineRule="auto"/>
        <w:rPr>
          <w:rFonts w:ascii="Book Antiqua" w:hAnsi="Book Antiqua"/>
          <w:b/>
          <w:sz w:val="24"/>
          <w:szCs w:val="24"/>
          <w:u w:val="single"/>
        </w:rPr>
      </w:pPr>
      <w:r w:rsidRPr="008316EE">
        <w:rPr>
          <w:rFonts w:ascii="Book Antiqua" w:hAnsi="Book Antiqua"/>
          <w:b/>
          <w:sz w:val="24"/>
          <w:szCs w:val="24"/>
          <w:u w:val="single"/>
        </w:rPr>
        <w:t>MATERIALS AND METHODS</w:t>
      </w:r>
    </w:p>
    <w:p w14:paraId="3B409383" w14:textId="77777777" w:rsidR="001D2E8A" w:rsidRPr="008316EE" w:rsidRDefault="00010BB6" w:rsidP="008316EE">
      <w:pPr>
        <w:adjustRightInd w:val="0"/>
        <w:snapToGrid w:val="0"/>
        <w:spacing w:line="360" w:lineRule="auto"/>
        <w:rPr>
          <w:rFonts w:ascii="Book Antiqua" w:eastAsia="Meiryo UI" w:hAnsi="Book Antiqua" w:cs="Times New Roman"/>
          <w:b/>
          <w:sz w:val="24"/>
          <w:szCs w:val="24"/>
        </w:rPr>
      </w:pPr>
      <w:r w:rsidRPr="008316EE">
        <w:rPr>
          <w:rFonts w:ascii="Book Antiqua" w:eastAsia="Meiryo UI" w:hAnsi="Book Antiqua" w:cs="Times New Roman"/>
          <w:b/>
          <w:i/>
          <w:sz w:val="24"/>
          <w:szCs w:val="24"/>
        </w:rPr>
        <w:t>Patients</w:t>
      </w:r>
    </w:p>
    <w:p w14:paraId="3767C9B4" w14:textId="686F8255" w:rsidR="00A372C8" w:rsidRPr="008316EE" w:rsidRDefault="00FE6098" w:rsidP="008316EE">
      <w:pPr>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 xml:space="preserve">From April 2012 to February 2019, </w:t>
      </w:r>
      <w:r w:rsidR="00E9218A" w:rsidRPr="008316EE">
        <w:rPr>
          <w:rFonts w:ascii="Book Antiqua" w:eastAsia="Meiryo UI" w:hAnsi="Book Antiqua" w:cs="Times New Roman"/>
          <w:sz w:val="24"/>
          <w:szCs w:val="24"/>
        </w:rPr>
        <w:t>3</w:t>
      </w:r>
      <w:r w:rsidR="00E27B96" w:rsidRPr="008316EE">
        <w:rPr>
          <w:rFonts w:ascii="Book Antiqua" w:eastAsia="Meiryo UI" w:hAnsi="Book Antiqua" w:cs="Times New Roman"/>
          <w:sz w:val="24"/>
          <w:szCs w:val="24"/>
        </w:rPr>
        <w:t>4</w:t>
      </w:r>
      <w:r w:rsidR="00E9218A" w:rsidRPr="008316EE">
        <w:rPr>
          <w:rFonts w:ascii="Book Antiqua" w:eastAsia="Meiryo UI" w:hAnsi="Book Antiqua" w:cs="Times New Roman"/>
          <w:sz w:val="24"/>
          <w:szCs w:val="24"/>
        </w:rPr>
        <w:t xml:space="preserve"> </w:t>
      </w:r>
      <w:r w:rsidR="00E27B96" w:rsidRPr="008316EE">
        <w:rPr>
          <w:rFonts w:ascii="Book Antiqua" w:eastAsia="Meiryo UI" w:hAnsi="Book Antiqua" w:cs="Times New Roman"/>
          <w:sz w:val="24"/>
          <w:szCs w:val="24"/>
        </w:rPr>
        <w:t>patients</w:t>
      </w:r>
      <w:r w:rsidR="00E9218A" w:rsidRPr="008316EE">
        <w:rPr>
          <w:rFonts w:ascii="Book Antiqua" w:eastAsia="Meiryo UI" w:hAnsi="Book Antiqua" w:cs="Times New Roman"/>
          <w:sz w:val="24"/>
          <w:szCs w:val="24"/>
        </w:rPr>
        <w:t xml:space="preserve"> </w:t>
      </w:r>
      <w:r w:rsidR="008D04AA" w:rsidRPr="008316EE">
        <w:rPr>
          <w:rFonts w:ascii="Book Antiqua" w:eastAsia="Meiryo UI" w:hAnsi="Book Antiqua" w:cs="Times New Roman"/>
          <w:sz w:val="24"/>
          <w:szCs w:val="24"/>
        </w:rPr>
        <w:t>(</w:t>
      </w:r>
      <w:r w:rsidR="00E9218A" w:rsidRPr="008316EE">
        <w:rPr>
          <w:rFonts w:ascii="Book Antiqua" w:eastAsia="Meiryo UI" w:hAnsi="Book Antiqua" w:cs="Times New Roman"/>
          <w:sz w:val="24"/>
          <w:szCs w:val="24"/>
        </w:rPr>
        <w:t>3</w:t>
      </w:r>
      <w:r w:rsidR="00E27B96" w:rsidRPr="008316EE">
        <w:rPr>
          <w:rFonts w:ascii="Book Antiqua" w:eastAsia="Meiryo UI" w:hAnsi="Book Antiqua" w:cs="Times New Roman"/>
          <w:sz w:val="24"/>
          <w:szCs w:val="24"/>
        </w:rPr>
        <w:t>5</w:t>
      </w:r>
      <w:r w:rsidR="00E9218A" w:rsidRPr="008316EE">
        <w:rPr>
          <w:rFonts w:ascii="Book Antiqua" w:eastAsia="Meiryo UI" w:hAnsi="Book Antiqua" w:cs="Times New Roman"/>
          <w:sz w:val="24"/>
          <w:szCs w:val="24"/>
        </w:rPr>
        <w:t xml:space="preserve"> </w:t>
      </w:r>
      <w:r w:rsidR="00E27B96" w:rsidRPr="008316EE">
        <w:rPr>
          <w:rFonts w:ascii="Book Antiqua" w:eastAsia="Meiryo UI" w:hAnsi="Book Antiqua" w:cs="Times New Roman"/>
          <w:sz w:val="24"/>
          <w:szCs w:val="24"/>
        </w:rPr>
        <w:t>cases</w:t>
      </w:r>
      <w:r w:rsidR="00C650F0" w:rsidRPr="008316EE">
        <w:rPr>
          <w:rFonts w:ascii="Book Antiqua" w:eastAsia="Meiryo UI" w:hAnsi="Book Antiqua" w:cs="Times New Roman"/>
          <w:sz w:val="24"/>
          <w:szCs w:val="24"/>
        </w:rPr>
        <w:t>;</w:t>
      </w:r>
      <w:r w:rsidR="0053193D" w:rsidRPr="008316EE">
        <w:rPr>
          <w:rFonts w:ascii="Book Antiqua" w:eastAsia="Meiryo UI" w:hAnsi="Book Antiqua" w:cs="Times New Roman"/>
          <w:sz w:val="24"/>
          <w:szCs w:val="24"/>
        </w:rPr>
        <w:t xml:space="preserve"> one patient </w:t>
      </w:r>
      <w:r w:rsidR="00C650F0" w:rsidRPr="008316EE">
        <w:rPr>
          <w:rFonts w:ascii="Book Antiqua" w:eastAsia="Meiryo UI" w:hAnsi="Book Antiqua" w:cs="Times New Roman"/>
          <w:sz w:val="24"/>
          <w:szCs w:val="24"/>
        </w:rPr>
        <w:t>was treated</w:t>
      </w:r>
      <w:r w:rsidR="0053193D" w:rsidRPr="008316EE">
        <w:rPr>
          <w:rFonts w:ascii="Book Antiqua" w:eastAsia="Meiryo UI" w:hAnsi="Book Antiqua" w:cs="Times New Roman"/>
          <w:sz w:val="24"/>
          <w:szCs w:val="24"/>
        </w:rPr>
        <w:t xml:space="preserve"> twice</w:t>
      </w:r>
      <w:r w:rsidR="00C650F0" w:rsidRPr="008316EE">
        <w:rPr>
          <w:rFonts w:ascii="Book Antiqua" w:eastAsia="Meiryo UI" w:hAnsi="Book Antiqua" w:cs="Times New Roman"/>
          <w:sz w:val="24"/>
          <w:szCs w:val="24"/>
        </w:rPr>
        <w:t xml:space="preserve"> conservatively</w:t>
      </w:r>
      <w:r w:rsidR="00E9218A" w:rsidRPr="008316EE">
        <w:rPr>
          <w:rFonts w:ascii="Book Antiqua" w:eastAsia="Meiryo UI" w:hAnsi="Book Antiqua" w:cs="Times New Roman"/>
          <w:sz w:val="24"/>
          <w:szCs w:val="24"/>
        </w:rPr>
        <w:t>)</w:t>
      </w:r>
      <w:r w:rsidR="0053193D"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 xml:space="preserve">were diagnosed as </w:t>
      </w:r>
      <w:r w:rsidR="00A372C8" w:rsidRPr="008316EE">
        <w:rPr>
          <w:rFonts w:ascii="Book Antiqua" w:eastAsia="Meiryo UI" w:hAnsi="Book Antiqua" w:cs="Times New Roman"/>
          <w:sz w:val="24"/>
          <w:szCs w:val="24"/>
        </w:rPr>
        <w:t>HPVG</w:t>
      </w:r>
      <w:r w:rsidRPr="008316EE">
        <w:rPr>
          <w:rFonts w:ascii="Book Antiqua" w:eastAsia="Meiryo UI" w:hAnsi="Book Antiqua" w:cs="Times New Roman"/>
          <w:sz w:val="24"/>
          <w:szCs w:val="24"/>
        </w:rPr>
        <w:t xml:space="preserve"> and treated at Takatsuki General Hospital. One patient </w:t>
      </w:r>
      <w:r w:rsidR="00010BB6" w:rsidRPr="008316EE">
        <w:rPr>
          <w:rFonts w:ascii="Book Antiqua" w:eastAsia="Meiryo UI" w:hAnsi="Book Antiqua" w:cs="Times New Roman"/>
          <w:sz w:val="24"/>
          <w:szCs w:val="24"/>
        </w:rPr>
        <w:t>was</w:t>
      </w:r>
      <w:r w:rsidRPr="008316EE">
        <w:rPr>
          <w:rFonts w:ascii="Book Antiqua" w:eastAsia="Meiryo UI" w:hAnsi="Book Antiqua" w:cs="Times New Roman"/>
          <w:sz w:val="24"/>
          <w:szCs w:val="24"/>
        </w:rPr>
        <w:t xml:space="preserve"> excluded due to insufficient clinical data, and </w:t>
      </w:r>
      <w:r w:rsidR="001106CC" w:rsidRPr="008316EE">
        <w:rPr>
          <w:rFonts w:ascii="Book Antiqua" w:eastAsia="Meiryo UI" w:hAnsi="Book Antiqua" w:cs="Times New Roman"/>
          <w:sz w:val="24"/>
          <w:szCs w:val="24"/>
        </w:rPr>
        <w:t xml:space="preserve">the </w:t>
      </w:r>
      <w:r w:rsidRPr="008316EE">
        <w:rPr>
          <w:rFonts w:ascii="Book Antiqua" w:eastAsia="Meiryo UI" w:hAnsi="Book Antiqua" w:cs="Times New Roman"/>
          <w:sz w:val="24"/>
          <w:szCs w:val="24"/>
        </w:rPr>
        <w:lastRenderedPageBreak/>
        <w:t>remaining 3</w:t>
      </w:r>
      <w:r w:rsidR="00E9218A" w:rsidRPr="008316EE">
        <w:rPr>
          <w:rFonts w:ascii="Book Antiqua" w:eastAsia="Meiryo UI" w:hAnsi="Book Antiqua" w:cs="Times New Roman"/>
          <w:sz w:val="24"/>
          <w:szCs w:val="24"/>
        </w:rPr>
        <w:t>3</w:t>
      </w:r>
      <w:r w:rsidRPr="008316EE">
        <w:rPr>
          <w:rFonts w:ascii="Book Antiqua" w:eastAsia="Meiryo UI" w:hAnsi="Book Antiqua" w:cs="Times New Roman"/>
          <w:sz w:val="24"/>
          <w:szCs w:val="24"/>
        </w:rPr>
        <w:t xml:space="preserve"> patients </w:t>
      </w:r>
      <w:r w:rsidR="007E7539" w:rsidRPr="008316EE">
        <w:rPr>
          <w:rFonts w:ascii="Book Antiqua" w:eastAsia="Meiryo UI" w:hAnsi="Book Antiqua" w:cs="Times New Roman"/>
          <w:sz w:val="24"/>
          <w:szCs w:val="24"/>
        </w:rPr>
        <w:t>(1</w:t>
      </w:r>
      <w:r w:rsidR="00E9218A" w:rsidRPr="008316EE">
        <w:rPr>
          <w:rFonts w:ascii="Book Antiqua" w:eastAsia="Meiryo UI" w:hAnsi="Book Antiqua" w:cs="Times New Roman"/>
          <w:sz w:val="24"/>
          <w:szCs w:val="24"/>
        </w:rPr>
        <w:t>9</w:t>
      </w:r>
      <w:r w:rsidR="007E7539" w:rsidRPr="008316EE">
        <w:rPr>
          <w:rFonts w:ascii="Book Antiqua" w:eastAsia="Meiryo UI" w:hAnsi="Book Antiqua" w:cs="Times New Roman"/>
          <w:sz w:val="24"/>
          <w:szCs w:val="24"/>
        </w:rPr>
        <w:t xml:space="preserve"> women and 1</w:t>
      </w:r>
      <w:r w:rsidR="00E9218A" w:rsidRPr="008316EE">
        <w:rPr>
          <w:rFonts w:ascii="Book Antiqua" w:eastAsia="Meiryo UI" w:hAnsi="Book Antiqua" w:cs="Times New Roman"/>
          <w:sz w:val="24"/>
          <w:szCs w:val="24"/>
        </w:rPr>
        <w:t>4</w:t>
      </w:r>
      <w:r w:rsidR="00F21884" w:rsidRPr="008316EE">
        <w:rPr>
          <w:rFonts w:ascii="Book Antiqua" w:eastAsia="Meiryo UI" w:hAnsi="Book Antiqua" w:cs="Times New Roman"/>
          <w:sz w:val="24"/>
          <w:szCs w:val="24"/>
        </w:rPr>
        <w:t xml:space="preserve"> men; aged 34-99 years</w:t>
      </w:r>
      <w:r w:rsidR="007E7539"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were included</w:t>
      </w:r>
      <w:r w:rsidR="00010BB6" w:rsidRPr="008316EE">
        <w:rPr>
          <w:rFonts w:ascii="Book Antiqua" w:eastAsia="Meiryo UI" w:hAnsi="Book Antiqua" w:cs="Times New Roman"/>
          <w:sz w:val="24"/>
          <w:szCs w:val="24"/>
        </w:rPr>
        <w:t xml:space="preserve"> in </w:t>
      </w:r>
      <w:r w:rsidR="00F21884" w:rsidRPr="008316EE">
        <w:rPr>
          <w:rFonts w:ascii="Book Antiqua" w:eastAsia="Meiryo UI" w:hAnsi="Book Antiqua" w:cs="Times New Roman"/>
          <w:sz w:val="24"/>
          <w:szCs w:val="24"/>
        </w:rPr>
        <w:t>this</w:t>
      </w:r>
      <w:r w:rsidR="00010BB6" w:rsidRPr="008316EE">
        <w:rPr>
          <w:rFonts w:ascii="Book Antiqua" w:eastAsia="Meiryo UI" w:hAnsi="Book Antiqua" w:cs="Times New Roman"/>
          <w:sz w:val="24"/>
          <w:szCs w:val="24"/>
        </w:rPr>
        <w:t xml:space="preserve"> </w:t>
      </w:r>
      <w:r w:rsidR="007E7539" w:rsidRPr="008316EE">
        <w:rPr>
          <w:rFonts w:ascii="Book Antiqua" w:eastAsia="Meiryo UI" w:hAnsi="Book Antiqua" w:cs="Times New Roman"/>
          <w:sz w:val="24"/>
          <w:szCs w:val="24"/>
        </w:rPr>
        <w:t xml:space="preserve">retrospective </w:t>
      </w:r>
      <w:r w:rsidR="00AA59CD" w:rsidRPr="008316EE">
        <w:rPr>
          <w:rFonts w:ascii="Book Antiqua" w:eastAsia="Meiryo UI" w:hAnsi="Book Antiqua" w:cs="Times New Roman"/>
          <w:sz w:val="24"/>
          <w:szCs w:val="24"/>
        </w:rPr>
        <w:t>study</w:t>
      </w:r>
      <w:r w:rsidR="007E7539" w:rsidRPr="008316EE">
        <w:rPr>
          <w:rFonts w:ascii="Book Antiqua" w:eastAsia="Meiryo UI" w:hAnsi="Book Antiqua" w:cs="Times New Roman"/>
          <w:sz w:val="24"/>
          <w:szCs w:val="24"/>
        </w:rPr>
        <w:t>.</w:t>
      </w:r>
      <w:r w:rsidR="00A035EC"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Their chief complaints</w:t>
      </w:r>
      <w:r w:rsidR="00A035EC"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were abdominal pain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28), nausea</w:t>
      </w:r>
      <w:r w:rsidR="00F21884" w:rsidRPr="008316EE">
        <w:rPr>
          <w:rFonts w:ascii="Book Antiqua" w:eastAsia="Meiryo UI" w:hAnsi="Book Antiqua" w:cs="Times New Roman"/>
          <w:sz w:val="24"/>
          <w:szCs w:val="24"/>
        </w:rPr>
        <w:t>/vomiting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12), melena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i/>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9) and abdominal fullness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28).</w:t>
      </w:r>
      <w:r w:rsidR="00C650F0"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 xml:space="preserve">Their </w:t>
      </w:r>
      <w:r w:rsidR="00547473" w:rsidRPr="008316EE">
        <w:rPr>
          <w:rFonts w:ascii="Book Antiqua" w:eastAsia="Meiryo UI" w:hAnsi="Book Antiqua" w:cs="Times New Roman"/>
          <w:sz w:val="24"/>
          <w:szCs w:val="24"/>
        </w:rPr>
        <w:t>comorbidities were diabetes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8), cerebral infarction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6), ischem</w:t>
      </w:r>
      <w:r w:rsidR="00F21884" w:rsidRPr="008316EE">
        <w:rPr>
          <w:rFonts w:ascii="Book Antiqua" w:eastAsia="Meiryo UI" w:hAnsi="Book Antiqua" w:cs="Times New Roman"/>
          <w:sz w:val="24"/>
          <w:szCs w:val="24"/>
        </w:rPr>
        <w:t>ic heart disease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3), pancreatic</w:t>
      </w:r>
      <w:r w:rsidR="00547473" w:rsidRPr="008316EE">
        <w:rPr>
          <w:rFonts w:ascii="Book Antiqua" w:eastAsia="Meiryo UI" w:hAnsi="Book Antiqua" w:cs="Times New Roman"/>
          <w:sz w:val="24"/>
          <w:szCs w:val="24"/>
        </w:rPr>
        <w:t xml:space="preserve"> canc</w:t>
      </w:r>
      <w:r w:rsidR="00F21884" w:rsidRPr="008316EE">
        <w:rPr>
          <w:rFonts w:ascii="Book Antiqua" w:eastAsia="Meiryo UI" w:hAnsi="Book Antiqua" w:cs="Times New Roman"/>
          <w:sz w:val="24"/>
          <w:szCs w:val="24"/>
        </w:rPr>
        <w:t>er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1), cerebral palsy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 xml:space="preserve">1) and </w:t>
      </w:r>
      <w:r w:rsidR="00547473" w:rsidRPr="008316EE">
        <w:rPr>
          <w:rFonts w:ascii="Book Antiqua" w:eastAsia="Meiryo UI" w:hAnsi="Book Antiqua" w:cs="Times New Roman"/>
          <w:sz w:val="24"/>
          <w:szCs w:val="24"/>
        </w:rPr>
        <w:t>chronic subdural hematoma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1).</w:t>
      </w:r>
      <w:r w:rsidR="00462680" w:rsidRPr="008316EE">
        <w:rPr>
          <w:rFonts w:ascii="Book Antiqua" w:eastAsia="Meiryo UI" w:hAnsi="Book Antiqua" w:cs="Times New Roman"/>
          <w:sz w:val="24"/>
          <w:szCs w:val="24"/>
        </w:rPr>
        <w:t xml:space="preserve"> </w:t>
      </w:r>
      <w:r w:rsidR="00FD4B62" w:rsidRPr="008316EE">
        <w:rPr>
          <w:rFonts w:ascii="Book Antiqua" w:eastAsia="Meiryo UI" w:hAnsi="Book Antiqua" w:cs="Times New Roman"/>
          <w:sz w:val="24"/>
          <w:szCs w:val="24"/>
        </w:rPr>
        <w:t xml:space="preserve">All the patients presented </w:t>
      </w:r>
      <w:r w:rsidR="00C8531C" w:rsidRPr="008316EE">
        <w:rPr>
          <w:rFonts w:ascii="Book Antiqua" w:eastAsia="Meiryo UI" w:hAnsi="Book Antiqua" w:cs="Times New Roman"/>
          <w:sz w:val="24"/>
          <w:szCs w:val="24"/>
        </w:rPr>
        <w:t xml:space="preserve">with </w:t>
      </w:r>
      <w:r w:rsidR="00FD4B62" w:rsidRPr="008316EE">
        <w:rPr>
          <w:rFonts w:ascii="Book Antiqua" w:eastAsia="Meiryo UI" w:hAnsi="Book Antiqua" w:cs="Times New Roman"/>
          <w:sz w:val="24"/>
          <w:szCs w:val="24"/>
        </w:rPr>
        <w:t xml:space="preserve">acute and serious illnesses, and </w:t>
      </w:r>
      <w:r w:rsidR="00C8531C" w:rsidRPr="008316EE">
        <w:rPr>
          <w:rFonts w:ascii="Book Antiqua" w:eastAsia="Meiryo UI" w:hAnsi="Book Antiqua" w:cs="Times New Roman"/>
          <w:sz w:val="24"/>
          <w:szCs w:val="24"/>
        </w:rPr>
        <w:t>ten</w:t>
      </w:r>
      <w:r w:rsidR="00FD4B62" w:rsidRPr="008316EE">
        <w:rPr>
          <w:rFonts w:ascii="Book Antiqua" w:eastAsia="Meiryo UI" w:hAnsi="Book Antiqua" w:cs="Times New Roman"/>
          <w:sz w:val="24"/>
          <w:szCs w:val="24"/>
        </w:rPr>
        <w:t xml:space="preserve"> of them </w:t>
      </w:r>
      <w:r w:rsidR="00051475" w:rsidRPr="008316EE">
        <w:rPr>
          <w:rFonts w:ascii="Book Antiqua" w:eastAsia="Meiryo UI" w:hAnsi="Book Antiqua" w:cs="Times New Roman"/>
          <w:sz w:val="24"/>
          <w:szCs w:val="24"/>
        </w:rPr>
        <w:t>were in</w:t>
      </w:r>
      <w:r w:rsidR="00FD4B62" w:rsidRPr="008316EE">
        <w:rPr>
          <w:rFonts w:ascii="Book Antiqua" w:eastAsia="Meiryo UI" w:hAnsi="Book Antiqua" w:cs="Times New Roman"/>
          <w:sz w:val="24"/>
          <w:szCs w:val="24"/>
        </w:rPr>
        <w:t xml:space="preserve"> shock (systolic </w:t>
      </w:r>
      <w:r w:rsidR="00537B54" w:rsidRPr="008316EE">
        <w:rPr>
          <w:rFonts w:ascii="Book Antiqua" w:eastAsia="Meiryo UI" w:hAnsi="Book Antiqua" w:cs="Times New Roman"/>
          <w:sz w:val="24"/>
          <w:szCs w:val="24"/>
        </w:rPr>
        <w:t xml:space="preserve">blood </w:t>
      </w:r>
      <w:r w:rsidR="00FD4B62" w:rsidRPr="008316EE">
        <w:rPr>
          <w:rFonts w:ascii="Book Antiqua" w:eastAsia="Meiryo UI" w:hAnsi="Book Antiqua" w:cs="Times New Roman"/>
          <w:sz w:val="24"/>
          <w:szCs w:val="24"/>
        </w:rPr>
        <w:t>pressure ≤ 90 mmHg) at the initial consultations.</w:t>
      </w:r>
      <w:r w:rsidR="00566B39" w:rsidRPr="008316EE">
        <w:rPr>
          <w:rFonts w:ascii="Book Antiqua" w:eastAsia="Meiryo UI" w:hAnsi="Book Antiqua" w:cs="Times New Roman"/>
          <w:sz w:val="24"/>
          <w:szCs w:val="24"/>
        </w:rPr>
        <w:t xml:space="preserve"> </w:t>
      </w:r>
      <w:r w:rsidR="00462680" w:rsidRPr="008316EE">
        <w:rPr>
          <w:rFonts w:ascii="Book Antiqua" w:eastAsia="Meiryo UI" w:hAnsi="Book Antiqua" w:cs="Times New Roman"/>
          <w:sz w:val="24"/>
          <w:szCs w:val="24"/>
        </w:rPr>
        <w:t xml:space="preserve">This study was </w:t>
      </w:r>
      <w:r w:rsidR="00D62E8D" w:rsidRPr="008316EE">
        <w:rPr>
          <w:rFonts w:ascii="Book Antiqua" w:eastAsia="Meiryo UI" w:hAnsi="Book Antiqua" w:cs="Times New Roman"/>
          <w:sz w:val="24"/>
          <w:szCs w:val="24"/>
        </w:rPr>
        <w:t xml:space="preserve">reviewed and </w:t>
      </w:r>
      <w:r w:rsidR="00462680" w:rsidRPr="008316EE">
        <w:rPr>
          <w:rFonts w:ascii="Book Antiqua" w:eastAsia="Meiryo UI" w:hAnsi="Book Antiqua" w:cs="Times New Roman"/>
          <w:sz w:val="24"/>
          <w:szCs w:val="24"/>
        </w:rPr>
        <w:t>approved by the ethical committee of Takatsuki General Hospital</w:t>
      </w:r>
      <w:r w:rsidR="00140791" w:rsidRPr="008316EE">
        <w:rPr>
          <w:rFonts w:ascii="Book Antiqua" w:eastAsia="Meiryo UI" w:hAnsi="Book Antiqua" w:cs="Times New Roman"/>
          <w:sz w:val="24"/>
          <w:szCs w:val="24"/>
        </w:rPr>
        <w:t xml:space="preserve"> (</w:t>
      </w:r>
      <w:r w:rsidR="00E658B4" w:rsidRPr="008316EE">
        <w:rPr>
          <w:rFonts w:ascii="Book Antiqua" w:eastAsia="MS PGothic" w:hAnsi="Book Antiqua" w:cs="Times New Roman"/>
          <w:kern w:val="0"/>
          <w:sz w:val="24"/>
          <w:szCs w:val="24"/>
          <w:shd w:val="clear" w:color="auto" w:fill="FFFFFF"/>
        </w:rPr>
        <w:t xml:space="preserve">Approval No: </w:t>
      </w:r>
      <w:r w:rsidR="00140791" w:rsidRPr="008316EE">
        <w:rPr>
          <w:rFonts w:ascii="Book Antiqua" w:eastAsia="Meiryo UI" w:hAnsi="Book Antiqua" w:cs="Times New Roman"/>
          <w:sz w:val="24"/>
          <w:szCs w:val="24"/>
        </w:rPr>
        <w:t>2018-1).</w:t>
      </w:r>
    </w:p>
    <w:p w14:paraId="23B1D250" w14:textId="2B8E0F98" w:rsidR="00931A08" w:rsidRPr="008316EE" w:rsidRDefault="00F21884"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The necessity for surgical treatments of these patients was</w:t>
      </w:r>
      <w:r w:rsidR="00301AAA" w:rsidRPr="008316EE">
        <w:rPr>
          <w:rFonts w:ascii="Book Antiqua" w:eastAsia="Meiryo UI" w:hAnsi="Book Antiqua" w:cs="Times New Roman"/>
          <w:sz w:val="24"/>
          <w:szCs w:val="24"/>
        </w:rPr>
        <w:t xml:space="preserve"> determined mainly based on presence </w:t>
      </w:r>
      <w:r w:rsidRPr="008316EE">
        <w:rPr>
          <w:rFonts w:ascii="Book Antiqua" w:eastAsia="Meiryo UI" w:hAnsi="Book Antiqua" w:cs="Times New Roman"/>
          <w:sz w:val="24"/>
          <w:szCs w:val="24"/>
        </w:rPr>
        <w:t xml:space="preserve">of one or more </w:t>
      </w:r>
      <w:r w:rsidR="00F9266F" w:rsidRPr="008316EE">
        <w:rPr>
          <w:rFonts w:ascii="Book Antiqua" w:eastAsia="Meiryo UI" w:hAnsi="Book Antiqua" w:cs="Times New Roman"/>
          <w:sz w:val="24"/>
          <w:szCs w:val="24"/>
        </w:rPr>
        <w:t xml:space="preserve">of the </w:t>
      </w:r>
      <w:r w:rsidR="00927360" w:rsidRPr="008316EE">
        <w:rPr>
          <w:rFonts w:ascii="Book Antiqua" w:eastAsia="Meiryo UI" w:hAnsi="Book Antiqua" w:cs="Times New Roman"/>
          <w:sz w:val="24"/>
          <w:szCs w:val="24"/>
        </w:rPr>
        <w:t xml:space="preserve">following </w:t>
      </w:r>
      <w:r w:rsidRPr="008316EE">
        <w:rPr>
          <w:rFonts w:ascii="Book Antiqua" w:eastAsia="Meiryo UI" w:hAnsi="Book Antiqua" w:cs="Times New Roman"/>
          <w:sz w:val="24"/>
          <w:szCs w:val="24"/>
        </w:rPr>
        <w:t>CT findings</w:t>
      </w:r>
      <w:r w:rsidR="00301AAA" w:rsidRPr="008316EE">
        <w:rPr>
          <w:rFonts w:ascii="Book Antiqua" w:eastAsia="Meiryo UI" w:hAnsi="Book Antiqua" w:cs="Times New Roman"/>
          <w:sz w:val="24"/>
          <w:szCs w:val="24"/>
        </w:rPr>
        <w:t xml:space="preserve">: </w:t>
      </w:r>
      <w:r w:rsidR="00102BC3" w:rsidRPr="008316EE">
        <w:rPr>
          <w:rFonts w:ascii="Book Antiqua" w:eastAsia="Meiryo UI" w:hAnsi="Book Antiqua" w:cs="Times New Roman"/>
          <w:sz w:val="24"/>
          <w:szCs w:val="24"/>
        </w:rPr>
        <w:t>(1) abdominal free-air;</w:t>
      </w:r>
      <w:r w:rsidR="00301AAA" w:rsidRPr="008316EE">
        <w:rPr>
          <w:rFonts w:ascii="Book Antiqua" w:eastAsia="Meiryo UI" w:hAnsi="Book Antiqua" w:cs="Times New Roman"/>
          <w:sz w:val="24"/>
          <w:szCs w:val="24"/>
        </w:rPr>
        <w:t xml:space="preserve"> </w:t>
      </w:r>
      <w:r w:rsidR="00102BC3" w:rsidRPr="008316EE">
        <w:rPr>
          <w:rFonts w:ascii="Book Antiqua" w:eastAsia="Meiryo UI" w:hAnsi="Book Antiqua" w:cs="Times New Roman"/>
          <w:sz w:val="24"/>
          <w:szCs w:val="24"/>
        </w:rPr>
        <w:t>(2) mesenteric artery embolism;</w:t>
      </w:r>
      <w:r w:rsidR="00301AAA" w:rsidRPr="008316EE">
        <w:rPr>
          <w:rFonts w:ascii="Book Antiqua" w:eastAsia="Meiryo UI" w:hAnsi="Book Antiqua" w:cs="Times New Roman"/>
          <w:sz w:val="24"/>
          <w:szCs w:val="24"/>
        </w:rPr>
        <w:t xml:space="preserve"> </w:t>
      </w:r>
      <w:r w:rsidR="00102BC3" w:rsidRPr="008316EE">
        <w:rPr>
          <w:rFonts w:ascii="Book Antiqua" w:eastAsia="Meiryo UI" w:hAnsi="Book Antiqua" w:cs="Times New Roman"/>
          <w:sz w:val="24"/>
          <w:szCs w:val="24"/>
        </w:rPr>
        <w:t>(</w:t>
      </w:r>
      <w:r w:rsidR="00301AAA" w:rsidRPr="008316EE">
        <w:rPr>
          <w:rFonts w:ascii="Book Antiqua" w:eastAsia="Meiryo UI" w:hAnsi="Book Antiqua" w:cs="Times New Roman"/>
          <w:sz w:val="24"/>
          <w:szCs w:val="24"/>
        </w:rPr>
        <w:t xml:space="preserve">3) lack of contrast enhancement of </w:t>
      </w:r>
      <w:r w:rsidR="005C6305" w:rsidRPr="008316EE">
        <w:rPr>
          <w:rFonts w:ascii="Book Antiqua" w:eastAsia="Meiryo UI" w:hAnsi="Book Antiqua" w:cs="Times New Roman"/>
          <w:sz w:val="24"/>
          <w:szCs w:val="24"/>
        </w:rPr>
        <w:t xml:space="preserve">the </w:t>
      </w:r>
      <w:r w:rsidR="00301AAA" w:rsidRPr="008316EE">
        <w:rPr>
          <w:rFonts w:ascii="Book Antiqua" w:eastAsia="Meiryo UI" w:hAnsi="Book Antiqua" w:cs="Times New Roman"/>
          <w:sz w:val="24"/>
          <w:szCs w:val="24"/>
        </w:rPr>
        <w:t>intestinal wall</w:t>
      </w:r>
      <w:r w:rsidR="00102BC3" w:rsidRPr="008316EE">
        <w:rPr>
          <w:rFonts w:ascii="Book Antiqua" w:eastAsia="Meiryo UI" w:hAnsi="Book Antiqua" w:cs="Times New Roman"/>
          <w:sz w:val="24"/>
          <w:szCs w:val="24"/>
        </w:rPr>
        <w:t xml:space="preserve">; </w:t>
      </w:r>
      <w:r w:rsidR="00301AAA" w:rsidRPr="008316EE">
        <w:rPr>
          <w:rFonts w:ascii="Book Antiqua" w:eastAsia="Meiryo UI" w:hAnsi="Book Antiqua" w:cs="Times New Roman"/>
          <w:sz w:val="24"/>
          <w:szCs w:val="24"/>
        </w:rPr>
        <w:t xml:space="preserve">and </w:t>
      </w:r>
      <w:r w:rsidR="00102BC3" w:rsidRPr="008316EE">
        <w:rPr>
          <w:rFonts w:ascii="Book Antiqua" w:eastAsia="Meiryo UI" w:hAnsi="Book Antiqua" w:cs="Times New Roman"/>
          <w:sz w:val="24"/>
          <w:szCs w:val="24"/>
        </w:rPr>
        <w:t>(</w:t>
      </w:r>
      <w:r w:rsidR="00301AAA" w:rsidRPr="008316EE">
        <w:rPr>
          <w:rFonts w:ascii="Book Antiqua" w:eastAsia="Meiryo UI" w:hAnsi="Book Antiqua" w:cs="Times New Roman"/>
          <w:sz w:val="24"/>
          <w:szCs w:val="24"/>
        </w:rPr>
        <w:t>4) intestinal pneumatosis.</w:t>
      </w:r>
      <w:r w:rsidR="00CA500F"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However, for</w:t>
      </w:r>
      <w:r w:rsidR="00FB4583" w:rsidRPr="008316EE">
        <w:rPr>
          <w:rFonts w:ascii="Book Antiqua" w:eastAsia="Meiryo UI" w:hAnsi="Book Antiqua" w:cs="Times New Roman"/>
          <w:sz w:val="24"/>
          <w:szCs w:val="24"/>
        </w:rPr>
        <w:t xml:space="preserve"> some of the patients</w:t>
      </w:r>
      <w:r w:rsidRPr="008316EE">
        <w:rPr>
          <w:rFonts w:ascii="Book Antiqua" w:eastAsia="Meiryo UI" w:hAnsi="Book Antiqua" w:cs="Times New Roman"/>
          <w:sz w:val="24"/>
          <w:szCs w:val="24"/>
        </w:rPr>
        <w:t xml:space="preserve"> who required surgery</w:t>
      </w:r>
      <w:r w:rsidR="00FB4583"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laparotomy was abandoned because of</w:t>
      </w:r>
      <w:r w:rsidR="00FB4583" w:rsidRPr="008316EE">
        <w:rPr>
          <w:rFonts w:ascii="Book Antiqua" w:eastAsia="Meiryo UI" w:hAnsi="Book Antiqua" w:cs="Times New Roman"/>
          <w:sz w:val="24"/>
          <w:szCs w:val="24"/>
        </w:rPr>
        <w:t xml:space="preserve"> poor physical </w:t>
      </w:r>
      <w:r w:rsidR="00C23662" w:rsidRPr="008316EE">
        <w:rPr>
          <w:rFonts w:ascii="Book Antiqua" w:eastAsia="Meiryo UI" w:hAnsi="Book Antiqua" w:cs="Times New Roman"/>
          <w:sz w:val="24"/>
          <w:szCs w:val="24"/>
        </w:rPr>
        <w:t xml:space="preserve">status </w:t>
      </w:r>
      <w:r w:rsidR="00FB4583" w:rsidRPr="008316EE">
        <w:rPr>
          <w:rFonts w:ascii="Book Antiqua" w:eastAsia="Meiryo UI" w:hAnsi="Book Antiqua" w:cs="Times New Roman"/>
          <w:sz w:val="24"/>
          <w:szCs w:val="24"/>
        </w:rPr>
        <w:t xml:space="preserve">and socio-medical </w:t>
      </w:r>
      <w:r w:rsidR="00C23662" w:rsidRPr="008316EE">
        <w:rPr>
          <w:rFonts w:ascii="Book Antiqua" w:eastAsia="Meiryo UI" w:hAnsi="Book Antiqua" w:cs="Times New Roman"/>
          <w:sz w:val="24"/>
          <w:szCs w:val="24"/>
        </w:rPr>
        <w:t>conditions</w:t>
      </w:r>
      <w:r w:rsidR="00EE2A71" w:rsidRPr="008316EE">
        <w:rPr>
          <w:rFonts w:ascii="Book Antiqua" w:eastAsia="Meiryo UI" w:hAnsi="Book Antiqua" w:cs="Times New Roman"/>
          <w:sz w:val="24"/>
          <w:szCs w:val="24"/>
        </w:rPr>
        <w:t xml:space="preserve"> (inoperable patients)</w:t>
      </w:r>
      <w:r w:rsidR="00FB4583" w:rsidRPr="008316EE">
        <w:rPr>
          <w:rFonts w:ascii="Book Antiqua" w:eastAsia="Meiryo UI" w:hAnsi="Book Antiqua" w:cs="Times New Roman"/>
          <w:sz w:val="24"/>
          <w:szCs w:val="24"/>
        </w:rPr>
        <w:t xml:space="preserve">. Consequently, the patients were divided into a surgical treatment group </w:t>
      </w:r>
      <w:r w:rsidRPr="008316EE">
        <w:rPr>
          <w:rFonts w:ascii="Book Antiqua" w:eastAsia="Meiryo UI" w:hAnsi="Book Antiqua" w:cs="Times New Roman"/>
          <w:sz w:val="24"/>
          <w:szCs w:val="24"/>
        </w:rPr>
        <w:t>and</w:t>
      </w:r>
      <w:r w:rsidR="00FB4583" w:rsidRPr="008316EE">
        <w:rPr>
          <w:rFonts w:ascii="Book Antiqua" w:eastAsia="Meiryo UI" w:hAnsi="Book Antiqua" w:cs="Times New Roman"/>
          <w:sz w:val="24"/>
          <w:szCs w:val="24"/>
        </w:rPr>
        <w:t xml:space="preserve"> a non-surgical conservative</w:t>
      </w:r>
      <w:r w:rsidRPr="008316EE">
        <w:rPr>
          <w:rFonts w:ascii="Book Antiqua" w:eastAsia="Meiryo UI" w:hAnsi="Book Antiqua" w:cs="Times New Roman"/>
          <w:sz w:val="24"/>
          <w:szCs w:val="24"/>
        </w:rPr>
        <w:t xml:space="preserve"> treatment group (including</w:t>
      </w:r>
      <w:r w:rsidR="00FB4583" w:rsidRPr="008316EE">
        <w:rPr>
          <w:rFonts w:ascii="Book Antiqua" w:eastAsia="Meiryo UI" w:hAnsi="Book Antiqua" w:cs="Times New Roman"/>
          <w:sz w:val="24"/>
          <w:szCs w:val="24"/>
        </w:rPr>
        <w:t xml:space="preserve"> inoperable patients and </w:t>
      </w:r>
      <w:r w:rsidR="00161713" w:rsidRPr="008316EE">
        <w:rPr>
          <w:rFonts w:ascii="Book Antiqua" w:eastAsia="Meiryo UI" w:hAnsi="Book Antiqua" w:cs="Times New Roman"/>
          <w:sz w:val="24"/>
          <w:szCs w:val="24"/>
        </w:rPr>
        <w:t xml:space="preserve">patients </w:t>
      </w:r>
      <w:r w:rsidRPr="008316EE">
        <w:rPr>
          <w:rFonts w:ascii="Book Antiqua" w:eastAsia="Meiryo UI" w:hAnsi="Book Antiqua" w:cs="Times New Roman"/>
          <w:sz w:val="24"/>
          <w:szCs w:val="24"/>
        </w:rPr>
        <w:t xml:space="preserve">who did not require </w:t>
      </w:r>
      <w:r w:rsidR="00FB4583" w:rsidRPr="008316EE">
        <w:rPr>
          <w:rFonts w:ascii="Book Antiqua" w:eastAsia="Meiryo UI" w:hAnsi="Book Antiqua" w:cs="Times New Roman"/>
          <w:sz w:val="24"/>
          <w:szCs w:val="24"/>
        </w:rPr>
        <w:t>surgery). Three typical cases are presented below.</w:t>
      </w:r>
    </w:p>
    <w:p w14:paraId="77DE0B52" w14:textId="77777777" w:rsidR="001A7500" w:rsidRPr="008316EE" w:rsidRDefault="001A7500" w:rsidP="008316EE">
      <w:pPr>
        <w:widowControl/>
        <w:adjustRightInd w:val="0"/>
        <w:snapToGrid w:val="0"/>
        <w:spacing w:line="360" w:lineRule="auto"/>
        <w:rPr>
          <w:rFonts w:ascii="Book Antiqua" w:eastAsia="Meiryo UI" w:hAnsi="Book Antiqua" w:cs="Times New Roman"/>
          <w:b/>
          <w:i/>
          <w:sz w:val="24"/>
          <w:szCs w:val="24"/>
        </w:rPr>
      </w:pPr>
    </w:p>
    <w:p w14:paraId="1C6534D7" w14:textId="62949FC2" w:rsidR="009B7DDB" w:rsidRPr="008316EE" w:rsidRDefault="009B7DDB" w:rsidP="008316EE">
      <w:pPr>
        <w:adjustRightInd w:val="0"/>
        <w:snapToGrid w:val="0"/>
        <w:spacing w:line="360" w:lineRule="auto"/>
        <w:rPr>
          <w:rFonts w:ascii="Book Antiqua" w:eastAsia="Meiryo UI" w:hAnsi="Book Antiqua" w:cs="Times New Roman"/>
          <w:b/>
          <w:i/>
          <w:sz w:val="24"/>
          <w:szCs w:val="24"/>
        </w:rPr>
      </w:pPr>
      <w:r w:rsidRPr="008316EE">
        <w:rPr>
          <w:rFonts w:ascii="Book Antiqua" w:eastAsia="Meiryo UI" w:hAnsi="Book Antiqua" w:cs="Times New Roman"/>
          <w:b/>
          <w:i/>
          <w:sz w:val="24"/>
          <w:szCs w:val="24"/>
        </w:rPr>
        <w:t xml:space="preserve">Representative </w:t>
      </w:r>
      <w:r w:rsidR="00102BC3" w:rsidRPr="008316EE">
        <w:rPr>
          <w:rFonts w:ascii="Book Antiqua" w:eastAsia="Meiryo UI" w:hAnsi="Book Antiqua" w:cs="Times New Roman"/>
          <w:b/>
          <w:i/>
          <w:sz w:val="24"/>
          <w:szCs w:val="24"/>
        </w:rPr>
        <w:t>cases</w:t>
      </w:r>
    </w:p>
    <w:p w14:paraId="71A8CCE2" w14:textId="77777777" w:rsidR="00EA568E" w:rsidRPr="008316EE" w:rsidRDefault="00931A08" w:rsidP="008316EE">
      <w:pPr>
        <w:adjustRightInd w:val="0"/>
        <w:snapToGrid w:val="0"/>
        <w:spacing w:line="360" w:lineRule="auto"/>
        <w:rPr>
          <w:rFonts w:ascii="Book Antiqua" w:eastAsia="MS Gothic" w:hAnsi="Book Antiqua" w:cs="Times New Roman"/>
          <w:kern w:val="24"/>
          <w:sz w:val="24"/>
          <w:szCs w:val="24"/>
        </w:rPr>
      </w:pPr>
      <w:r w:rsidRPr="008316EE">
        <w:rPr>
          <w:rFonts w:ascii="Book Antiqua" w:eastAsia="Meiryo UI" w:hAnsi="Book Antiqua" w:cs="Times New Roman"/>
          <w:sz w:val="24"/>
          <w:szCs w:val="24"/>
        </w:rPr>
        <w:t>Case 1</w:t>
      </w:r>
      <w:r w:rsidR="00F54036" w:rsidRPr="008316EE">
        <w:rPr>
          <w:rFonts w:ascii="Book Antiqua" w:eastAsia="Meiryo UI" w:hAnsi="Book Antiqua" w:cs="Times New Roman"/>
          <w:sz w:val="24"/>
          <w:szCs w:val="24"/>
        </w:rPr>
        <w:t xml:space="preserve"> (</w:t>
      </w:r>
      <w:r w:rsidR="00A668D1" w:rsidRPr="008316EE">
        <w:rPr>
          <w:rFonts w:ascii="Book Antiqua" w:eastAsia="Meiryo UI" w:hAnsi="Book Antiqua" w:cs="Times New Roman"/>
          <w:sz w:val="24"/>
          <w:szCs w:val="24"/>
        </w:rPr>
        <w:t>s</w:t>
      </w:r>
      <w:r w:rsidR="00F54036" w:rsidRPr="008316EE">
        <w:rPr>
          <w:rFonts w:ascii="Book Antiqua" w:eastAsia="Meiryo UI" w:hAnsi="Book Antiqua" w:cs="Times New Roman"/>
          <w:sz w:val="24"/>
          <w:szCs w:val="24"/>
        </w:rPr>
        <w:t>urgical</w:t>
      </w:r>
      <w:r w:rsidR="007C3F98" w:rsidRPr="008316EE">
        <w:rPr>
          <w:rFonts w:ascii="Book Antiqua" w:eastAsia="Meiryo UI" w:hAnsi="Book Antiqua" w:cs="Times New Roman"/>
          <w:sz w:val="24"/>
          <w:szCs w:val="24"/>
        </w:rPr>
        <w:t xml:space="preserve"> case</w:t>
      </w:r>
      <w:r w:rsidR="00F54036"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w:t>
      </w:r>
      <w:r w:rsidR="00E073AD" w:rsidRPr="008316EE">
        <w:rPr>
          <w:rFonts w:ascii="Book Antiqua" w:eastAsia="Meiryo UI" w:hAnsi="Book Antiqua" w:cs="Times New Roman"/>
          <w:sz w:val="24"/>
          <w:szCs w:val="24"/>
        </w:rPr>
        <w:t>A 7</w:t>
      </w:r>
      <w:r w:rsidR="00F21884" w:rsidRPr="008316EE">
        <w:rPr>
          <w:rFonts w:ascii="Book Antiqua" w:eastAsia="Meiryo UI" w:hAnsi="Book Antiqua" w:cs="Times New Roman"/>
          <w:sz w:val="24"/>
          <w:szCs w:val="24"/>
        </w:rPr>
        <w:t>2-year-old female patient, hospitalized for</w:t>
      </w:r>
      <w:r w:rsidR="00E073AD" w:rsidRPr="008316EE">
        <w:rPr>
          <w:rFonts w:ascii="Book Antiqua" w:eastAsia="Meiryo UI" w:hAnsi="Book Antiqua" w:cs="Times New Roman"/>
          <w:sz w:val="24"/>
          <w:szCs w:val="24"/>
        </w:rPr>
        <w:t xml:space="preserve"> treat</w:t>
      </w:r>
      <w:r w:rsidR="00F21884" w:rsidRPr="008316EE">
        <w:rPr>
          <w:rFonts w:ascii="Book Antiqua" w:eastAsia="Meiryo UI" w:hAnsi="Book Antiqua" w:cs="Times New Roman"/>
          <w:sz w:val="24"/>
          <w:szCs w:val="24"/>
        </w:rPr>
        <w:t>ment of</w:t>
      </w:r>
      <w:r w:rsidR="00E073AD" w:rsidRPr="008316EE">
        <w:rPr>
          <w:rFonts w:ascii="Book Antiqua" w:eastAsia="Meiryo UI" w:hAnsi="Book Antiqua" w:cs="Times New Roman"/>
          <w:sz w:val="24"/>
          <w:szCs w:val="24"/>
        </w:rPr>
        <w:t xml:space="preserve"> ischemic heart disease and cerebral infarction complained suddenly of abdominal pain, vomiting and melena.</w:t>
      </w:r>
      <w:r w:rsidR="002B036C" w:rsidRPr="008316EE">
        <w:rPr>
          <w:rFonts w:ascii="Book Antiqua" w:eastAsia="Meiryo UI" w:hAnsi="Book Antiqua" w:cs="Times New Roman"/>
          <w:sz w:val="24"/>
          <w:szCs w:val="24"/>
        </w:rPr>
        <w:t xml:space="preserve"> </w:t>
      </w:r>
      <w:r w:rsidR="002E6200" w:rsidRPr="008316EE">
        <w:rPr>
          <w:rFonts w:ascii="Book Antiqua" w:eastAsia="Meiryo UI" w:hAnsi="Book Antiqua" w:cs="Times New Roman"/>
          <w:sz w:val="24"/>
          <w:szCs w:val="24"/>
        </w:rPr>
        <w:t xml:space="preserve">She fell into shock </w:t>
      </w:r>
      <w:r w:rsidR="000831A2" w:rsidRPr="008316EE">
        <w:rPr>
          <w:rFonts w:ascii="Book Antiqua" w:eastAsia="Meiryo UI" w:hAnsi="Book Antiqua" w:cs="Times New Roman"/>
          <w:sz w:val="24"/>
          <w:szCs w:val="24"/>
        </w:rPr>
        <w:t xml:space="preserve">and </w:t>
      </w:r>
      <w:r w:rsidR="002E6200" w:rsidRPr="008316EE">
        <w:rPr>
          <w:rFonts w:ascii="Book Antiqua" w:eastAsia="Meiryo UI" w:hAnsi="Book Antiqua" w:cs="Times New Roman"/>
          <w:sz w:val="24"/>
          <w:szCs w:val="24"/>
        </w:rPr>
        <w:t xml:space="preserve">an </w:t>
      </w:r>
      <w:r w:rsidR="000831A2" w:rsidRPr="008316EE">
        <w:rPr>
          <w:rFonts w:ascii="Book Antiqua" w:eastAsia="Meiryo UI" w:hAnsi="Book Antiqua" w:cs="Times New Roman"/>
          <w:sz w:val="24"/>
          <w:szCs w:val="24"/>
        </w:rPr>
        <w:t>abdominal CT was performed immediately</w:t>
      </w:r>
      <w:r w:rsidR="002E6200" w:rsidRPr="008316EE">
        <w:rPr>
          <w:rFonts w:ascii="Book Antiqua" w:eastAsia="Meiryo UI" w:hAnsi="Book Antiqua" w:cs="Times New Roman"/>
          <w:sz w:val="24"/>
          <w:szCs w:val="24"/>
        </w:rPr>
        <w:t>, providing a diagnosis</w:t>
      </w:r>
      <w:r w:rsidR="000831A2" w:rsidRPr="008316EE">
        <w:rPr>
          <w:rFonts w:ascii="Book Antiqua" w:eastAsia="Meiryo UI" w:hAnsi="Book Antiqua" w:cs="Times New Roman"/>
          <w:sz w:val="24"/>
          <w:szCs w:val="24"/>
        </w:rPr>
        <w:t xml:space="preserve"> </w:t>
      </w:r>
      <w:r w:rsidR="002E6200" w:rsidRPr="008316EE">
        <w:rPr>
          <w:rFonts w:ascii="Book Antiqua" w:eastAsia="Meiryo UI" w:hAnsi="Book Antiqua" w:cs="Times New Roman"/>
          <w:sz w:val="24"/>
          <w:szCs w:val="24"/>
        </w:rPr>
        <w:t>of</w:t>
      </w:r>
      <w:r w:rsidR="000831A2" w:rsidRPr="008316EE">
        <w:rPr>
          <w:rFonts w:ascii="Book Antiqua" w:eastAsia="Meiryo UI" w:hAnsi="Book Antiqua" w:cs="Times New Roman"/>
          <w:sz w:val="24"/>
          <w:szCs w:val="24"/>
        </w:rPr>
        <w:t xml:space="preserve"> HPVG with intestinal ischemia</w:t>
      </w:r>
      <w:r w:rsidR="002B036C" w:rsidRPr="008316EE">
        <w:rPr>
          <w:rFonts w:ascii="Book Antiqua" w:eastAsia="Meiryo UI" w:hAnsi="Book Antiqua" w:cs="Times New Roman"/>
          <w:sz w:val="24"/>
          <w:szCs w:val="24"/>
        </w:rPr>
        <w:t xml:space="preserve"> </w:t>
      </w:r>
      <w:r w:rsidR="000831A2" w:rsidRPr="008316EE">
        <w:rPr>
          <w:rFonts w:ascii="Book Antiqua" w:eastAsia="Meiryo UI" w:hAnsi="Book Antiqua" w:cs="Times New Roman"/>
          <w:sz w:val="24"/>
          <w:szCs w:val="24"/>
        </w:rPr>
        <w:t>(</w:t>
      </w:r>
      <w:r w:rsidR="00F54036" w:rsidRPr="008316EE">
        <w:rPr>
          <w:rFonts w:ascii="Book Antiqua" w:eastAsia="Meiryo UI" w:hAnsi="Book Antiqua" w:cs="Times New Roman"/>
          <w:sz w:val="24"/>
          <w:szCs w:val="24"/>
        </w:rPr>
        <w:t>Figure</w:t>
      </w:r>
      <w:r w:rsidR="000831A2" w:rsidRPr="008316EE">
        <w:rPr>
          <w:rFonts w:ascii="Book Antiqua" w:eastAsia="Meiryo UI" w:hAnsi="Book Antiqua" w:cs="Times New Roman"/>
          <w:sz w:val="24"/>
          <w:szCs w:val="24"/>
        </w:rPr>
        <w:t xml:space="preserve"> </w:t>
      </w:r>
      <w:r w:rsidR="00F54036" w:rsidRPr="008316EE">
        <w:rPr>
          <w:rFonts w:ascii="Book Antiqua" w:eastAsia="Meiryo UI" w:hAnsi="Book Antiqua" w:cs="Times New Roman"/>
          <w:sz w:val="24"/>
          <w:szCs w:val="24"/>
        </w:rPr>
        <w:t>1</w:t>
      </w:r>
      <w:r w:rsidR="000831A2" w:rsidRPr="008316EE">
        <w:rPr>
          <w:rFonts w:ascii="Book Antiqua" w:eastAsia="Meiryo UI" w:hAnsi="Book Antiqua" w:cs="Times New Roman"/>
          <w:sz w:val="24"/>
          <w:szCs w:val="24"/>
        </w:rPr>
        <w:t xml:space="preserve">A). </w:t>
      </w:r>
      <w:r w:rsidR="004F27C3" w:rsidRPr="008316EE">
        <w:rPr>
          <w:rFonts w:ascii="Book Antiqua" w:eastAsia="MS Gothic" w:hAnsi="Book Antiqua" w:cs="Times New Roman"/>
          <w:kern w:val="24"/>
          <w:sz w:val="24"/>
          <w:szCs w:val="24"/>
        </w:rPr>
        <w:t xml:space="preserve">Partial intestinal resection was </w:t>
      </w:r>
      <w:r w:rsidR="002E6200" w:rsidRPr="008316EE">
        <w:rPr>
          <w:rFonts w:ascii="Book Antiqua" w:eastAsia="MS Gothic" w:hAnsi="Book Antiqua" w:cs="Times New Roman"/>
          <w:kern w:val="24"/>
          <w:sz w:val="24"/>
          <w:szCs w:val="24"/>
        </w:rPr>
        <w:t>carried out to save the patient</w:t>
      </w:r>
      <w:r w:rsidR="004F27C3" w:rsidRPr="008316EE">
        <w:rPr>
          <w:rFonts w:ascii="Book Antiqua" w:eastAsia="MS Gothic" w:hAnsi="Book Antiqua" w:cs="Times New Roman"/>
          <w:kern w:val="24"/>
          <w:sz w:val="24"/>
          <w:szCs w:val="24"/>
        </w:rPr>
        <w:t xml:space="preserve"> and the pathologic specimen </w:t>
      </w:r>
      <w:r w:rsidR="002E6200" w:rsidRPr="008316EE">
        <w:rPr>
          <w:rFonts w:ascii="Book Antiqua" w:eastAsia="MS Gothic" w:hAnsi="Book Antiqua" w:cs="Times New Roman"/>
          <w:kern w:val="24"/>
          <w:sz w:val="24"/>
          <w:szCs w:val="24"/>
        </w:rPr>
        <w:t xml:space="preserve">obtained </w:t>
      </w:r>
      <w:r w:rsidR="004F27C3" w:rsidRPr="008316EE">
        <w:rPr>
          <w:rFonts w:ascii="Book Antiqua" w:eastAsia="MS Gothic" w:hAnsi="Book Antiqua" w:cs="Times New Roman"/>
          <w:kern w:val="24"/>
          <w:sz w:val="24"/>
          <w:szCs w:val="24"/>
        </w:rPr>
        <w:t>revealed hemorrhagic necrosis</w:t>
      </w:r>
      <w:r w:rsidR="0027445F" w:rsidRPr="008316EE">
        <w:rPr>
          <w:rFonts w:ascii="Book Antiqua" w:eastAsia="MS Gothic" w:hAnsi="Book Antiqua" w:cs="Times New Roman"/>
          <w:kern w:val="24"/>
          <w:sz w:val="24"/>
          <w:szCs w:val="24"/>
        </w:rPr>
        <w:t xml:space="preserve"> associated with pneumatosis (Figure 1B</w:t>
      </w:r>
      <w:r w:rsidR="008D04AA" w:rsidRPr="008316EE">
        <w:rPr>
          <w:rFonts w:ascii="Book Antiqua" w:eastAsia="MS Gothic" w:hAnsi="Book Antiqua" w:cs="Times New Roman"/>
          <w:kern w:val="24"/>
          <w:sz w:val="24"/>
          <w:szCs w:val="24"/>
        </w:rPr>
        <w:t xml:space="preserve"> and </w:t>
      </w:r>
      <w:r w:rsidR="0027445F" w:rsidRPr="008316EE">
        <w:rPr>
          <w:rFonts w:ascii="Book Antiqua" w:eastAsia="MS Gothic" w:hAnsi="Book Antiqua" w:cs="Times New Roman"/>
          <w:kern w:val="24"/>
          <w:sz w:val="24"/>
          <w:szCs w:val="24"/>
        </w:rPr>
        <w:t>C)</w:t>
      </w:r>
      <w:r w:rsidR="004F27C3" w:rsidRPr="008316EE">
        <w:rPr>
          <w:rFonts w:ascii="Book Antiqua" w:eastAsia="MS Gothic" w:hAnsi="Book Antiqua" w:cs="Times New Roman"/>
          <w:kern w:val="24"/>
          <w:sz w:val="24"/>
          <w:szCs w:val="24"/>
        </w:rPr>
        <w:t>, which was concordant with a clinical diagnosis of non-occlusive mesenteric ischemia</w:t>
      </w:r>
      <w:r w:rsidR="00E037B6" w:rsidRPr="008316EE">
        <w:rPr>
          <w:rFonts w:ascii="Book Antiqua" w:eastAsia="MS Gothic" w:hAnsi="Book Antiqua" w:cs="Times New Roman"/>
          <w:kern w:val="24"/>
          <w:sz w:val="24"/>
          <w:szCs w:val="24"/>
        </w:rPr>
        <w:t xml:space="preserve"> (NOMI)</w:t>
      </w:r>
      <w:r w:rsidR="0027445F" w:rsidRPr="008316EE">
        <w:rPr>
          <w:rFonts w:ascii="Book Antiqua" w:eastAsia="MS Gothic" w:hAnsi="Book Antiqua" w:cs="Times New Roman"/>
          <w:kern w:val="24"/>
          <w:sz w:val="24"/>
          <w:szCs w:val="24"/>
        </w:rPr>
        <w:t>.</w:t>
      </w:r>
    </w:p>
    <w:p w14:paraId="73C8DD74" w14:textId="77777777" w:rsidR="00EA568E" w:rsidRPr="008316EE" w:rsidRDefault="00F54036"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Case</w:t>
      </w:r>
      <w:r w:rsidR="001F22B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2</w:t>
      </w:r>
      <w:r w:rsidR="001F22B3" w:rsidRPr="008316EE">
        <w:rPr>
          <w:rFonts w:ascii="Book Antiqua" w:eastAsia="Meiryo UI" w:hAnsi="Book Antiqua" w:cs="Times New Roman"/>
          <w:sz w:val="24"/>
          <w:szCs w:val="24"/>
        </w:rPr>
        <w:t xml:space="preserve"> (</w:t>
      </w:r>
      <w:r w:rsidR="002E6200" w:rsidRPr="008316EE">
        <w:rPr>
          <w:rFonts w:ascii="Book Antiqua" w:eastAsia="Meiryo UI" w:hAnsi="Book Antiqua" w:cs="Times New Roman"/>
          <w:sz w:val="24"/>
          <w:szCs w:val="24"/>
        </w:rPr>
        <w:t>inoperable case with</w:t>
      </w:r>
      <w:r w:rsidR="004F27C3" w:rsidRPr="008316EE">
        <w:rPr>
          <w:rFonts w:ascii="Book Antiqua" w:eastAsia="Meiryo UI" w:hAnsi="Book Antiqua" w:cs="Times New Roman"/>
          <w:sz w:val="24"/>
          <w:szCs w:val="24"/>
        </w:rPr>
        <w:t xml:space="preserve"> </w:t>
      </w:r>
      <w:r w:rsidR="0027445F" w:rsidRPr="008316EE">
        <w:rPr>
          <w:rFonts w:ascii="Book Antiqua" w:eastAsia="Meiryo UI" w:hAnsi="Book Antiqua" w:cs="Times New Roman"/>
          <w:sz w:val="24"/>
          <w:szCs w:val="24"/>
        </w:rPr>
        <w:t>recovery</w:t>
      </w:r>
      <w:r w:rsidR="001F22B3" w:rsidRPr="008316EE">
        <w:rPr>
          <w:rFonts w:ascii="Book Antiqua" w:eastAsia="Meiryo UI" w:hAnsi="Book Antiqua" w:cs="Times New Roman"/>
          <w:sz w:val="24"/>
          <w:szCs w:val="24"/>
        </w:rPr>
        <w:t>): A</w:t>
      </w:r>
      <w:r w:rsidR="002E6200" w:rsidRPr="008316EE">
        <w:rPr>
          <w:rFonts w:ascii="Book Antiqua" w:eastAsia="Meiryo UI" w:hAnsi="Book Antiqua" w:cs="Times New Roman"/>
          <w:sz w:val="24"/>
          <w:szCs w:val="24"/>
        </w:rPr>
        <w:t>n</w:t>
      </w:r>
      <w:r w:rsidR="001F22B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86</w:t>
      </w:r>
      <w:r w:rsidR="001F22B3" w:rsidRPr="008316EE">
        <w:rPr>
          <w:rFonts w:ascii="Book Antiqua" w:eastAsia="Meiryo UI" w:hAnsi="Book Antiqua" w:cs="Times New Roman"/>
          <w:sz w:val="24"/>
          <w:szCs w:val="24"/>
        </w:rPr>
        <w:t>-year-old</w:t>
      </w:r>
      <w:r w:rsidRPr="008316EE">
        <w:rPr>
          <w:rFonts w:ascii="Book Antiqua" w:eastAsia="Meiryo UI" w:hAnsi="Book Antiqua" w:cs="Times New Roman"/>
          <w:sz w:val="24"/>
          <w:szCs w:val="24"/>
        </w:rPr>
        <w:t xml:space="preserve"> </w:t>
      </w:r>
      <w:r w:rsidR="001F22B3" w:rsidRPr="008316EE">
        <w:rPr>
          <w:rFonts w:ascii="Book Antiqua" w:eastAsia="Meiryo UI" w:hAnsi="Book Antiqua" w:cs="Times New Roman"/>
          <w:sz w:val="24"/>
          <w:szCs w:val="24"/>
        </w:rPr>
        <w:t>f</w:t>
      </w:r>
      <w:r w:rsidRPr="008316EE">
        <w:rPr>
          <w:rFonts w:ascii="Book Antiqua" w:eastAsia="Meiryo UI" w:hAnsi="Book Antiqua" w:cs="Times New Roman"/>
          <w:sz w:val="24"/>
          <w:szCs w:val="24"/>
        </w:rPr>
        <w:t>emale</w:t>
      </w:r>
      <w:r w:rsidR="005F2675" w:rsidRPr="008316EE">
        <w:rPr>
          <w:rFonts w:ascii="Book Antiqua" w:eastAsia="Meiryo UI" w:hAnsi="Book Antiqua" w:cs="Times New Roman"/>
          <w:sz w:val="24"/>
          <w:szCs w:val="24"/>
        </w:rPr>
        <w:t xml:space="preserve"> patient with </w:t>
      </w:r>
      <w:r w:rsidR="002E6200" w:rsidRPr="008316EE">
        <w:rPr>
          <w:rFonts w:ascii="Book Antiqua" w:eastAsia="Meiryo UI" w:hAnsi="Book Antiqua" w:cs="Times New Roman"/>
          <w:sz w:val="24"/>
          <w:szCs w:val="24"/>
        </w:rPr>
        <w:t xml:space="preserve">dementia and </w:t>
      </w:r>
      <w:r w:rsidR="00BC3605" w:rsidRPr="008316EE">
        <w:rPr>
          <w:rFonts w:ascii="Book Antiqua" w:eastAsia="Meiryo UI" w:hAnsi="Book Antiqua" w:cs="Times New Roman"/>
          <w:sz w:val="24"/>
          <w:szCs w:val="24"/>
        </w:rPr>
        <w:t xml:space="preserve">a history of aortic dissection </w:t>
      </w:r>
      <w:r w:rsidR="005F2675" w:rsidRPr="008316EE">
        <w:rPr>
          <w:rFonts w:ascii="Book Antiqua" w:eastAsia="Meiryo UI" w:hAnsi="Book Antiqua" w:cs="Times New Roman"/>
          <w:sz w:val="24"/>
          <w:szCs w:val="24"/>
        </w:rPr>
        <w:t xml:space="preserve">complained of vomiting and melena </w:t>
      </w:r>
      <w:r w:rsidR="005F2675" w:rsidRPr="008316EE">
        <w:rPr>
          <w:rFonts w:ascii="Book Antiqua" w:eastAsia="Meiryo UI" w:hAnsi="Book Antiqua" w:cs="Times New Roman"/>
          <w:sz w:val="24"/>
          <w:szCs w:val="24"/>
        </w:rPr>
        <w:lastRenderedPageBreak/>
        <w:t>after</w:t>
      </w:r>
      <w:r w:rsidR="002E6200" w:rsidRPr="008316EE">
        <w:rPr>
          <w:rFonts w:ascii="Book Antiqua" w:eastAsia="Meiryo UI" w:hAnsi="Book Antiqua" w:cs="Times New Roman"/>
          <w:sz w:val="24"/>
          <w:szCs w:val="24"/>
        </w:rPr>
        <w:t xml:space="preserve"> her</w:t>
      </w:r>
      <w:r w:rsidR="005F2675" w:rsidRPr="008316EE">
        <w:rPr>
          <w:rFonts w:ascii="Book Antiqua" w:eastAsia="Meiryo UI" w:hAnsi="Book Antiqua" w:cs="Times New Roman"/>
          <w:sz w:val="24"/>
          <w:szCs w:val="24"/>
        </w:rPr>
        <w:t xml:space="preserve"> evening meal.</w:t>
      </w:r>
      <w:r w:rsidR="00F6396B" w:rsidRPr="008316EE">
        <w:rPr>
          <w:rFonts w:ascii="Book Antiqua" w:eastAsia="Meiryo UI" w:hAnsi="Book Antiqua" w:cs="Times New Roman"/>
          <w:sz w:val="24"/>
          <w:szCs w:val="24"/>
        </w:rPr>
        <w:t xml:space="preserve"> </w:t>
      </w:r>
      <w:r w:rsidR="005F2675" w:rsidRPr="008316EE">
        <w:rPr>
          <w:rFonts w:ascii="Book Antiqua" w:eastAsia="Meiryo UI" w:hAnsi="Book Antiqua" w:cs="Times New Roman"/>
          <w:sz w:val="24"/>
          <w:szCs w:val="24"/>
        </w:rPr>
        <w:t>She was t</w:t>
      </w:r>
      <w:r w:rsidR="002E6200" w:rsidRPr="008316EE">
        <w:rPr>
          <w:rFonts w:ascii="Book Antiqua" w:eastAsia="Meiryo UI" w:hAnsi="Book Antiqua" w:cs="Times New Roman"/>
          <w:sz w:val="24"/>
          <w:szCs w:val="24"/>
        </w:rPr>
        <w:t>ransferred to our hospital by ambulance. An emergency</w:t>
      </w:r>
      <w:r w:rsidR="005F2675" w:rsidRPr="008316EE">
        <w:rPr>
          <w:rFonts w:ascii="Book Antiqua" w:eastAsia="Meiryo UI" w:hAnsi="Book Antiqua" w:cs="Times New Roman"/>
          <w:sz w:val="24"/>
          <w:szCs w:val="24"/>
        </w:rPr>
        <w:t xml:space="preserve"> abdominal CT revealed HPVG and intestinal </w:t>
      </w:r>
      <w:r w:rsidR="008E2300" w:rsidRPr="008316EE">
        <w:rPr>
          <w:rFonts w:ascii="Book Antiqua" w:eastAsia="Meiryo UI" w:hAnsi="Book Antiqua" w:cs="Times New Roman"/>
          <w:sz w:val="24"/>
          <w:szCs w:val="24"/>
        </w:rPr>
        <w:t>pneumatosis (Figure 2A). Laparotomy</w:t>
      </w:r>
      <w:r w:rsidRPr="008316EE">
        <w:rPr>
          <w:rFonts w:ascii="Book Antiqua" w:eastAsia="Meiryo UI" w:hAnsi="Book Antiqua" w:cs="Times New Roman"/>
          <w:sz w:val="24"/>
          <w:szCs w:val="24"/>
        </w:rPr>
        <w:t xml:space="preserve"> was considered but not performed because of </w:t>
      </w:r>
      <w:r w:rsidR="002E6200" w:rsidRPr="008316EE">
        <w:rPr>
          <w:rFonts w:ascii="Book Antiqua" w:eastAsia="Meiryo UI" w:hAnsi="Book Antiqua" w:cs="Times New Roman"/>
          <w:sz w:val="24"/>
          <w:szCs w:val="24"/>
        </w:rPr>
        <w:t xml:space="preserve">her </w:t>
      </w:r>
      <w:r w:rsidRPr="008316EE">
        <w:rPr>
          <w:rFonts w:ascii="Book Antiqua" w:eastAsia="Meiryo UI" w:hAnsi="Book Antiqua" w:cs="Times New Roman"/>
          <w:sz w:val="24"/>
          <w:szCs w:val="24"/>
        </w:rPr>
        <w:t>poor general condition.</w:t>
      </w:r>
      <w:r w:rsidR="008E2300" w:rsidRPr="008316EE">
        <w:rPr>
          <w:rFonts w:ascii="Book Antiqua" w:eastAsia="Meiryo UI" w:hAnsi="Book Antiqua" w:cs="Times New Roman"/>
          <w:sz w:val="24"/>
          <w:szCs w:val="24"/>
        </w:rPr>
        <w:t xml:space="preserve"> However, </w:t>
      </w:r>
      <w:r w:rsidRPr="008316EE">
        <w:rPr>
          <w:rFonts w:ascii="Book Antiqua" w:eastAsia="Meiryo UI" w:hAnsi="Book Antiqua" w:cs="Times New Roman"/>
          <w:sz w:val="24"/>
          <w:szCs w:val="24"/>
        </w:rPr>
        <w:t xml:space="preserve">HPVG was alleviated </w:t>
      </w:r>
      <w:r w:rsidR="008E2300" w:rsidRPr="008316EE">
        <w:rPr>
          <w:rFonts w:ascii="Book Antiqua" w:eastAsia="Meiryo UI" w:hAnsi="Book Antiqua" w:cs="Times New Roman"/>
          <w:sz w:val="24"/>
          <w:szCs w:val="24"/>
        </w:rPr>
        <w:t xml:space="preserve">(Figure 2B) </w:t>
      </w:r>
      <w:r w:rsidRPr="008316EE">
        <w:rPr>
          <w:rFonts w:ascii="Book Antiqua" w:eastAsia="Meiryo UI" w:hAnsi="Book Antiqua" w:cs="Times New Roman"/>
          <w:sz w:val="24"/>
          <w:szCs w:val="24"/>
        </w:rPr>
        <w:t>by conservative treatment</w:t>
      </w:r>
      <w:r w:rsidR="0027445F" w:rsidRPr="008316EE">
        <w:rPr>
          <w:rFonts w:ascii="Book Antiqua" w:eastAsia="Meiryo UI" w:hAnsi="Book Antiqua" w:cs="Times New Roman"/>
          <w:sz w:val="24"/>
          <w:szCs w:val="24"/>
        </w:rPr>
        <w:t xml:space="preserve"> (rehydration </w:t>
      </w:r>
      <w:r w:rsidR="00BC3605" w:rsidRPr="008316EE">
        <w:rPr>
          <w:rFonts w:ascii="Book Antiqua" w:eastAsia="Meiryo UI" w:hAnsi="Book Antiqua" w:cs="Times New Roman"/>
          <w:sz w:val="24"/>
          <w:szCs w:val="24"/>
        </w:rPr>
        <w:t>and antibiotics</w:t>
      </w:r>
      <w:r w:rsidR="0027445F"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and </w:t>
      </w:r>
      <w:r w:rsidR="008E2300" w:rsidRPr="008316EE">
        <w:rPr>
          <w:rFonts w:ascii="Book Antiqua" w:eastAsia="Meiryo UI" w:hAnsi="Book Antiqua" w:cs="Times New Roman"/>
          <w:sz w:val="24"/>
          <w:szCs w:val="24"/>
        </w:rPr>
        <w:t>she</w:t>
      </w:r>
      <w:r w:rsidRPr="008316EE">
        <w:rPr>
          <w:rFonts w:ascii="Book Antiqua" w:eastAsia="Meiryo UI" w:hAnsi="Book Antiqua" w:cs="Times New Roman"/>
          <w:sz w:val="24"/>
          <w:szCs w:val="24"/>
        </w:rPr>
        <w:t xml:space="preserve"> survived and recovered.</w:t>
      </w:r>
    </w:p>
    <w:p w14:paraId="7BE4A5F2" w14:textId="77777777" w:rsidR="00DC220E" w:rsidRPr="008316EE" w:rsidRDefault="001F22B3" w:rsidP="008316EE">
      <w:pPr>
        <w:widowControl/>
        <w:adjustRightInd w:val="0"/>
        <w:snapToGrid w:val="0"/>
        <w:spacing w:line="360" w:lineRule="auto"/>
        <w:ind w:firstLineChars="100" w:firstLine="240"/>
        <w:rPr>
          <w:rFonts w:ascii="Book Antiqua" w:eastAsia="Meiryo UI" w:hAnsi="Book Antiqua" w:cs="Times New Roman"/>
          <w:i/>
          <w:sz w:val="24"/>
          <w:szCs w:val="24"/>
        </w:rPr>
      </w:pPr>
      <w:r w:rsidRPr="008316EE">
        <w:rPr>
          <w:rFonts w:ascii="Book Antiqua" w:eastAsia="Meiryo UI" w:hAnsi="Book Antiqua" w:cs="Times New Roman"/>
          <w:sz w:val="24"/>
          <w:szCs w:val="24"/>
        </w:rPr>
        <w:t>Case 3 (inoperable</w:t>
      </w:r>
      <w:r w:rsidR="002411E3" w:rsidRPr="008316EE">
        <w:rPr>
          <w:rFonts w:ascii="Book Antiqua" w:eastAsia="Meiryo UI" w:hAnsi="Book Antiqua" w:cs="Times New Roman"/>
          <w:sz w:val="24"/>
          <w:szCs w:val="24"/>
        </w:rPr>
        <w:t xml:space="preserve"> </w:t>
      </w:r>
      <w:r w:rsidR="00EE2A71" w:rsidRPr="008316EE">
        <w:rPr>
          <w:rFonts w:ascii="Book Antiqua" w:eastAsia="Meiryo UI" w:hAnsi="Book Antiqua" w:cs="Times New Roman"/>
          <w:sz w:val="24"/>
          <w:szCs w:val="24"/>
        </w:rPr>
        <w:t>fatal</w:t>
      </w:r>
      <w:r w:rsidR="00882E07" w:rsidRPr="008316EE">
        <w:rPr>
          <w:rFonts w:ascii="Book Antiqua" w:eastAsia="Meiryo UI" w:hAnsi="Book Antiqua" w:cs="Times New Roman"/>
          <w:sz w:val="24"/>
          <w:szCs w:val="24"/>
        </w:rPr>
        <w:t xml:space="preserve"> case</w:t>
      </w:r>
      <w:r w:rsidRPr="008316EE">
        <w:rPr>
          <w:rFonts w:ascii="Book Antiqua" w:eastAsia="Meiryo UI" w:hAnsi="Book Antiqua" w:cs="Times New Roman"/>
          <w:sz w:val="24"/>
          <w:szCs w:val="24"/>
        </w:rPr>
        <w:t>): A 91</w:t>
      </w:r>
      <w:r w:rsidR="00F6396B"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y</w:t>
      </w:r>
      <w:r w:rsidR="00F6396B" w:rsidRPr="008316EE">
        <w:rPr>
          <w:rFonts w:ascii="Book Antiqua" w:eastAsia="Meiryo UI" w:hAnsi="Book Antiqua" w:cs="Times New Roman"/>
          <w:sz w:val="24"/>
          <w:szCs w:val="24"/>
        </w:rPr>
        <w:t>ear-old</w:t>
      </w:r>
      <w:r w:rsidRPr="008316EE">
        <w:rPr>
          <w:rFonts w:ascii="Book Antiqua" w:eastAsia="Meiryo UI" w:hAnsi="Book Antiqua" w:cs="Times New Roman"/>
          <w:sz w:val="24"/>
          <w:szCs w:val="24"/>
        </w:rPr>
        <w:t xml:space="preserve"> </w:t>
      </w:r>
      <w:r w:rsidR="00F6396B" w:rsidRPr="008316EE">
        <w:rPr>
          <w:rFonts w:ascii="Book Antiqua" w:eastAsia="Meiryo UI" w:hAnsi="Book Antiqua" w:cs="Times New Roman"/>
          <w:sz w:val="24"/>
          <w:szCs w:val="24"/>
        </w:rPr>
        <w:t>f</w:t>
      </w:r>
      <w:r w:rsidRPr="008316EE">
        <w:rPr>
          <w:rFonts w:ascii="Book Antiqua" w:eastAsia="Meiryo UI" w:hAnsi="Book Antiqua" w:cs="Times New Roman"/>
          <w:sz w:val="24"/>
          <w:szCs w:val="24"/>
        </w:rPr>
        <w:t>emale</w:t>
      </w:r>
      <w:r w:rsidR="00F6396B" w:rsidRPr="008316EE">
        <w:rPr>
          <w:rFonts w:ascii="Book Antiqua" w:eastAsia="Meiryo UI" w:hAnsi="Book Antiqua" w:cs="Times New Roman"/>
          <w:sz w:val="24"/>
          <w:szCs w:val="24"/>
        </w:rPr>
        <w:t xml:space="preserve"> patient with dementia and </w:t>
      </w:r>
      <w:r w:rsidR="00EA53A7" w:rsidRPr="008316EE">
        <w:rPr>
          <w:rFonts w:ascii="Book Antiqua" w:eastAsia="Meiryo UI" w:hAnsi="Book Antiqua" w:cs="Times New Roman"/>
          <w:sz w:val="24"/>
          <w:szCs w:val="24"/>
        </w:rPr>
        <w:t xml:space="preserve">extremely </w:t>
      </w:r>
      <w:r w:rsidR="00BC3605" w:rsidRPr="008316EE">
        <w:rPr>
          <w:rFonts w:ascii="Book Antiqua" w:eastAsia="Meiryo UI" w:hAnsi="Book Antiqua" w:cs="Times New Roman"/>
          <w:sz w:val="24"/>
          <w:szCs w:val="24"/>
        </w:rPr>
        <w:t>poor</w:t>
      </w:r>
      <w:r w:rsidR="00EA53A7" w:rsidRPr="008316EE">
        <w:rPr>
          <w:rFonts w:ascii="Book Antiqua" w:eastAsia="Meiryo UI" w:hAnsi="Book Antiqua" w:cs="Times New Roman"/>
          <w:sz w:val="24"/>
          <w:szCs w:val="24"/>
        </w:rPr>
        <w:t xml:space="preserve"> </w:t>
      </w:r>
      <w:r w:rsidR="00780678" w:rsidRPr="008316EE">
        <w:rPr>
          <w:rFonts w:ascii="Book Antiqua" w:eastAsia="Meiryo UI" w:hAnsi="Book Antiqua" w:cs="Times New Roman"/>
          <w:sz w:val="24"/>
          <w:szCs w:val="24"/>
        </w:rPr>
        <w:t>PS</w:t>
      </w:r>
      <w:r w:rsidR="00F6396B" w:rsidRPr="008316EE">
        <w:rPr>
          <w:rFonts w:ascii="Book Antiqua" w:eastAsia="Meiryo UI" w:hAnsi="Book Antiqua" w:cs="Times New Roman"/>
          <w:sz w:val="24"/>
          <w:szCs w:val="24"/>
        </w:rPr>
        <w:t xml:space="preserve"> </w:t>
      </w:r>
      <w:r w:rsidR="00780678" w:rsidRPr="008316EE">
        <w:rPr>
          <w:rFonts w:ascii="Book Antiqua" w:eastAsia="Meiryo UI" w:hAnsi="Book Antiqua" w:cs="Times New Roman"/>
          <w:sz w:val="24"/>
          <w:szCs w:val="24"/>
        </w:rPr>
        <w:t xml:space="preserve">[Eastern Cooperative Oncology Group (ECOG) </w:t>
      </w:r>
      <w:r w:rsidR="00EA53A7" w:rsidRPr="008316EE">
        <w:rPr>
          <w:rFonts w:ascii="Book Antiqua" w:eastAsia="Meiryo UI" w:hAnsi="Book Antiqua" w:cs="Times New Roman"/>
          <w:sz w:val="24"/>
          <w:szCs w:val="24"/>
        </w:rPr>
        <w:t>PS</w:t>
      </w:r>
      <w:r w:rsidR="00293ABB" w:rsidRPr="008316EE">
        <w:rPr>
          <w:rFonts w:ascii="Book Antiqua" w:eastAsia="Meiryo UI" w:hAnsi="Book Antiqua" w:cs="Times New Roman"/>
          <w:sz w:val="24"/>
          <w:szCs w:val="24"/>
        </w:rPr>
        <w:t xml:space="preserve"> </w:t>
      </w:r>
      <w:r w:rsidR="00F6396B" w:rsidRPr="008316EE">
        <w:rPr>
          <w:rFonts w:ascii="Book Antiqua" w:eastAsia="Meiryo UI" w:hAnsi="Book Antiqua" w:cs="Times New Roman"/>
          <w:sz w:val="24"/>
          <w:szCs w:val="24"/>
        </w:rPr>
        <w:t>4</w:t>
      </w:r>
      <w:r w:rsidR="00780678" w:rsidRPr="008316EE">
        <w:rPr>
          <w:rFonts w:ascii="Book Antiqua" w:eastAsia="Meiryo UI" w:hAnsi="Book Antiqua" w:cs="Times New Roman"/>
          <w:sz w:val="24"/>
          <w:szCs w:val="24"/>
        </w:rPr>
        <w:t>]</w:t>
      </w:r>
      <w:r w:rsidR="00F6396B" w:rsidRPr="008316EE">
        <w:rPr>
          <w:rFonts w:ascii="Book Antiqua" w:eastAsia="Meiryo UI" w:hAnsi="Book Antiqua" w:cs="Times New Roman"/>
          <w:sz w:val="24"/>
          <w:szCs w:val="24"/>
        </w:rPr>
        <w:t xml:space="preserve"> complained of vomiting and melena. </w:t>
      </w:r>
      <w:r w:rsidR="00EA568E" w:rsidRPr="008316EE">
        <w:rPr>
          <w:rFonts w:ascii="Book Antiqua" w:eastAsia="Meiryo UI" w:hAnsi="Book Antiqua" w:cs="Times New Roman"/>
          <w:sz w:val="24"/>
          <w:szCs w:val="24"/>
        </w:rPr>
        <w:t xml:space="preserve">On admission, abdominal CT </w:t>
      </w:r>
      <w:r w:rsidR="00F6396B" w:rsidRPr="008316EE">
        <w:rPr>
          <w:rFonts w:ascii="Book Antiqua" w:eastAsia="Meiryo UI" w:hAnsi="Book Antiqua" w:cs="Times New Roman"/>
          <w:sz w:val="24"/>
          <w:szCs w:val="24"/>
        </w:rPr>
        <w:t>showed HPVG and intestinal pneumatosis</w:t>
      </w:r>
      <w:r w:rsidR="00EA568E" w:rsidRPr="008316EE">
        <w:rPr>
          <w:rFonts w:ascii="Book Antiqua" w:eastAsia="Meiryo UI" w:hAnsi="Book Antiqua" w:cs="Times New Roman"/>
          <w:sz w:val="24"/>
          <w:szCs w:val="24"/>
        </w:rPr>
        <w:t xml:space="preserve"> (Figure 3)</w:t>
      </w:r>
      <w:r w:rsidR="00F6396B" w:rsidRPr="008316EE">
        <w:rPr>
          <w:rFonts w:ascii="Book Antiqua" w:eastAsia="Meiryo UI" w:hAnsi="Book Antiqua" w:cs="Times New Roman"/>
          <w:sz w:val="24"/>
          <w:szCs w:val="24"/>
        </w:rPr>
        <w:t xml:space="preserve">. </w:t>
      </w:r>
      <w:r w:rsidR="00EA53A7" w:rsidRPr="008316EE">
        <w:rPr>
          <w:rFonts w:ascii="Book Antiqua" w:eastAsia="Meiryo UI" w:hAnsi="Book Antiqua" w:cs="Times New Roman"/>
          <w:sz w:val="24"/>
          <w:szCs w:val="24"/>
        </w:rPr>
        <w:t>S</w:t>
      </w:r>
      <w:r w:rsidR="008B5F38" w:rsidRPr="008316EE">
        <w:rPr>
          <w:rFonts w:ascii="Book Antiqua" w:eastAsia="Meiryo UI" w:hAnsi="Book Antiqua" w:cs="Times New Roman"/>
          <w:sz w:val="24"/>
          <w:szCs w:val="24"/>
        </w:rPr>
        <w:t xml:space="preserve">urgical treatment was abandoned because of </w:t>
      </w:r>
      <w:r w:rsidR="002E6200" w:rsidRPr="008316EE">
        <w:rPr>
          <w:rFonts w:ascii="Book Antiqua" w:eastAsia="Meiryo UI" w:hAnsi="Book Antiqua" w:cs="Times New Roman"/>
          <w:sz w:val="24"/>
          <w:szCs w:val="24"/>
        </w:rPr>
        <w:t xml:space="preserve">the </w:t>
      </w:r>
      <w:r w:rsidR="008B5F38" w:rsidRPr="008316EE">
        <w:rPr>
          <w:rFonts w:ascii="Book Antiqua" w:eastAsia="Meiryo UI" w:hAnsi="Book Antiqua" w:cs="Times New Roman"/>
          <w:sz w:val="24"/>
          <w:szCs w:val="24"/>
        </w:rPr>
        <w:t xml:space="preserve">expected </w:t>
      </w:r>
      <w:r w:rsidR="00EA568E" w:rsidRPr="008316EE">
        <w:rPr>
          <w:rFonts w:ascii="Book Antiqua" w:eastAsia="Meiryo UI" w:hAnsi="Book Antiqua" w:cs="Times New Roman"/>
          <w:sz w:val="24"/>
          <w:szCs w:val="24"/>
        </w:rPr>
        <w:t>poor</w:t>
      </w:r>
      <w:r w:rsidR="008B5F38" w:rsidRPr="008316EE">
        <w:rPr>
          <w:rFonts w:ascii="Book Antiqua" w:eastAsia="Meiryo UI" w:hAnsi="Book Antiqua" w:cs="Times New Roman"/>
          <w:sz w:val="24"/>
          <w:szCs w:val="24"/>
        </w:rPr>
        <w:t xml:space="preserve"> </w:t>
      </w:r>
      <w:r w:rsidR="00EA568E" w:rsidRPr="008316EE">
        <w:rPr>
          <w:rFonts w:ascii="Book Antiqua" w:eastAsia="Meiryo UI" w:hAnsi="Book Antiqua" w:cs="Times New Roman"/>
          <w:sz w:val="24"/>
          <w:szCs w:val="24"/>
        </w:rPr>
        <w:t xml:space="preserve">postoperative </w:t>
      </w:r>
      <w:r w:rsidR="008B5F38" w:rsidRPr="008316EE">
        <w:rPr>
          <w:rFonts w:ascii="Book Antiqua" w:eastAsia="Meiryo UI" w:hAnsi="Book Antiqua" w:cs="Times New Roman"/>
          <w:sz w:val="24"/>
          <w:szCs w:val="24"/>
        </w:rPr>
        <w:t>prognosis.</w:t>
      </w:r>
      <w:r w:rsidR="002E6200" w:rsidRPr="008316EE">
        <w:rPr>
          <w:rFonts w:ascii="Book Antiqua" w:eastAsia="Meiryo UI" w:hAnsi="Book Antiqua" w:cs="Times New Roman"/>
          <w:sz w:val="24"/>
          <w:szCs w:val="24"/>
        </w:rPr>
        <w:t xml:space="preserve"> She died the</w:t>
      </w:r>
      <w:r w:rsidR="00EA568E" w:rsidRPr="008316EE">
        <w:rPr>
          <w:rFonts w:ascii="Book Antiqua" w:eastAsia="Meiryo UI" w:hAnsi="Book Antiqua" w:cs="Times New Roman"/>
          <w:sz w:val="24"/>
          <w:szCs w:val="24"/>
        </w:rPr>
        <w:t xml:space="preserve"> day after admission.</w:t>
      </w:r>
    </w:p>
    <w:p w14:paraId="0DBF2A08" w14:textId="77777777" w:rsidR="007457A4" w:rsidRPr="008316EE" w:rsidRDefault="007457A4" w:rsidP="008316EE">
      <w:pPr>
        <w:adjustRightInd w:val="0"/>
        <w:snapToGrid w:val="0"/>
        <w:spacing w:line="360" w:lineRule="auto"/>
        <w:rPr>
          <w:rFonts w:ascii="Book Antiqua" w:eastAsia="Meiryo UI" w:hAnsi="Book Antiqua" w:cstheme="majorHAnsi"/>
          <w:sz w:val="24"/>
          <w:szCs w:val="24"/>
        </w:rPr>
      </w:pPr>
    </w:p>
    <w:p w14:paraId="79BC24C8" w14:textId="77777777" w:rsidR="00DC220E" w:rsidRPr="008316EE" w:rsidRDefault="006F1630" w:rsidP="008316EE">
      <w:pPr>
        <w:adjustRightInd w:val="0"/>
        <w:snapToGrid w:val="0"/>
        <w:spacing w:line="360" w:lineRule="auto"/>
        <w:rPr>
          <w:rFonts w:ascii="Book Antiqua" w:hAnsi="Book Antiqua" w:cs="Times New Roman"/>
          <w:b/>
          <w:i/>
          <w:sz w:val="24"/>
          <w:szCs w:val="24"/>
        </w:rPr>
      </w:pPr>
      <w:r w:rsidRPr="008316EE">
        <w:rPr>
          <w:rFonts w:ascii="Book Antiqua" w:hAnsi="Book Antiqua" w:cs="Times New Roman"/>
          <w:b/>
          <w:i/>
          <w:sz w:val="24"/>
          <w:szCs w:val="24"/>
        </w:rPr>
        <w:t>Assessments</w:t>
      </w:r>
    </w:p>
    <w:p w14:paraId="41DC0F7B" w14:textId="59BBE872" w:rsidR="006B2074" w:rsidRPr="008316EE" w:rsidRDefault="00102BC3" w:rsidP="008316EE">
      <w:pPr>
        <w:widowControl/>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The patients’</w:t>
      </w:r>
      <w:r w:rsidR="00DD69DF" w:rsidRPr="008316EE">
        <w:rPr>
          <w:rFonts w:ascii="Book Antiqua" w:eastAsia="Meiryo UI" w:hAnsi="Book Antiqua" w:cs="Times New Roman"/>
          <w:sz w:val="24"/>
          <w:szCs w:val="24"/>
        </w:rPr>
        <w:t xml:space="preserve"> data including clinical backgrounds, physical examination findings, laboratory test results, CT images, and treatment outcomes were analyzed separately </w:t>
      </w:r>
      <w:r w:rsidR="002E6200" w:rsidRPr="008316EE">
        <w:rPr>
          <w:rFonts w:ascii="Book Antiqua" w:eastAsia="Meiryo UI" w:hAnsi="Book Antiqua" w:cs="Times New Roman"/>
          <w:sz w:val="24"/>
          <w:szCs w:val="24"/>
        </w:rPr>
        <w:t xml:space="preserve">for the </w:t>
      </w:r>
      <w:r w:rsidR="00DD69DF" w:rsidRPr="008316EE">
        <w:rPr>
          <w:rFonts w:ascii="Book Antiqua" w:eastAsia="Meiryo UI" w:hAnsi="Book Antiqua" w:cs="Times New Roman"/>
          <w:sz w:val="24"/>
          <w:szCs w:val="24"/>
        </w:rPr>
        <w:t>surgical patie</w:t>
      </w:r>
      <w:r w:rsidR="002E6200" w:rsidRPr="008316EE">
        <w:rPr>
          <w:rFonts w:ascii="Book Antiqua" w:eastAsia="Meiryo UI" w:hAnsi="Book Antiqua" w:cs="Times New Roman"/>
          <w:sz w:val="24"/>
          <w:szCs w:val="24"/>
        </w:rPr>
        <w:t>nts and non-surgical patients. The p</w:t>
      </w:r>
      <w:r w:rsidR="00DD69DF" w:rsidRPr="008316EE">
        <w:rPr>
          <w:rFonts w:ascii="Book Antiqua" w:eastAsia="Meiryo UI" w:hAnsi="Book Antiqua" w:cs="Times New Roman"/>
          <w:sz w:val="24"/>
          <w:szCs w:val="24"/>
        </w:rPr>
        <w:t xml:space="preserve">rimary purposes of the analyses were validation of </w:t>
      </w:r>
      <w:r w:rsidR="002E6200" w:rsidRPr="008316EE">
        <w:rPr>
          <w:rFonts w:ascii="Book Antiqua" w:eastAsia="Meiryo UI" w:hAnsi="Book Antiqua" w:cs="Times New Roman"/>
          <w:sz w:val="24"/>
          <w:szCs w:val="24"/>
        </w:rPr>
        <w:t xml:space="preserve">the </w:t>
      </w:r>
      <w:r w:rsidR="00DD69DF" w:rsidRPr="008316EE">
        <w:rPr>
          <w:rFonts w:ascii="Book Antiqua" w:eastAsia="Meiryo UI" w:hAnsi="Book Antiqua" w:cs="Times New Roman"/>
          <w:sz w:val="24"/>
          <w:szCs w:val="24"/>
        </w:rPr>
        <w:t xml:space="preserve">appropriateness of CT findings-based decision criteria for surgery and development of a prediction index to estimate </w:t>
      </w:r>
      <w:r w:rsidR="002E6200" w:rsidRPr="008316EE">
        <w:rPr>
          <w:rFonts w:ascii="Book Antiqua" w:eastAsia="Meiryo UI" w:hAnsi="Book Antiqua" w:cs="Times New Roman"/>
          <w:sz w:val="24"/>
          <w:szCs w:val="24"/>
        </w:rPr>
        <w:t xml:space="preserve">the </w:t>
      </w:r>
      <w:r w:rsidR="00DD69DF" w:rsidRPr="008316EE">
        <w:rPr>
          <w:rFonts w:ascii="Book Antiqua" w:eastAsia="Meiryo UI" w:hAnsi="Book Antiqua" w:cs="Times New Roman"/>
          <w:sz w:val="24"/>
          <w:szCs w:val="24"/>
        </w:rPr>
        <w:t>mortality of non-surgical patients. F</w:t>
      </w:r>
      <w:r w:rsidRPr="008316EE">
        <w:rPr>
          <w:rFonts w:ascii="Book Antiqua" w:eastAsia="Meiryo UI" w:hAnsi="Book Antiqua" w:cs="Times New Roman"/>
          <w:sz w:val="24"/>
          <w:szCs w:val="24"/>
        </w:rPr>
        <w:t>isher’</w:t>
      </w:r>
      <w:r w:rsidR="00DD69DF" w:rsidRPr="008316EE">
        <w:rPr>
          <w:rFonts w:ascii="Book Antiqua" w:eastAsia="Meiryo UI" w:hAnsi="Book Antiqua" w:cs="Times New Roman"/>
          <w:sz w:val="24"/>
          <w:szCs w:val="24"/>
        </w:rPr>
        <w:t xml:space="preserve">s exact test and Mann-Whitney </w:t>
      </w:r>
      <w:r w:rsidR="00DD69DF" w:rsidRPr="008316EE">
        <w:rPr>
          <w:rFonts w:ascii="Book Antiqua" w:eastAsia="Meiryo UI" w:hAnsi="Book Antiqua" w:cs="Times New Roman"/>
          <w:i/>
          <w:sz w:val="24"/>
          <w:szCs w:val="24"/>
        </w:rPr>
        <w:t>U</w:t>
      </w:r>
      <w:r w:rsidR="00DD69DF" w:rsidRPr="008316EE">
        <w:rPr>
          <w:rFonts w:ascii="Book Antiqua" w:eastAsia="Meiryo UI" w:hAnsi="Book Antiqua" w:cs="Times New Roman"/>
          <w:sz w:val="24"/>
          <w:szCs w:val="24"/>
        </w:rPr>
        <w:t xml:space="preserve">-test were used for statistical analysis, and </w:t>
      </w:r>
      <w:r w:rsidR="00DD69DF" w:rsidRPr="008316EE">
        <w:rPr>
          <w:rFonts w:ascii="Book Antiqua" w:eastAsia="Meiryo UI" w:hAnsi="Book Antiqua" w:cs="Times New Roman"/>
          <w:i/>
          <w:caps/>
          <w:sz w:val="24"/>
          <w:szCs w:val="24"/>
        </w:rPr>
        <w:t>p</w:t>
      </w:r>
      <w:r w:rsidRPr="008316EE">
        <w:rPr>
          <w:rFonts w:ascii="Book Antiqua" w:eastAsia="Meiryo UI" w:hAnsi="Book Antiqua" w:cs="Times New Roman"/>
          <w:i/>
          <w:caps/>
          <w:sz w:val="24"/>
          <w:szCs w:val="24"/>
        </w:rPr>
        <w:t xml:space="preserve"> </w:t>
      </w:r>
      <w:r w:rsidR="00DD69DF" w:rsidRPr="008316EE">
        <w:rPr>
          <w:rFonts w:ascii="Book Antiqua" w:eastAsia="Meiryo UI" w:hAnsi="Book Antiqua" w:cs="Times New Roman"/>
          <w:sz w:val="24"/>
          <w:szCs w:val="24"/>
        </w:rPr>
        <w:t>&lt;</w:t>
      </w:r>
      <w:r w:rsidRPr="008316EE">
        <w:rPr>
          <w:rFonts w:ascii="Book Antiqua" w:eastAsia="Meiryo UI" w:hAnsi="Book Antiqua" w:cs="Times New Roman"/>
          <w:sz w:val="24"/>
          <w:szCs w:val="24"/>
        </w:rPr>
        <w:t xml:space="preserve"> </w:t>
      </w:r>
      <w:r w:rsidR="00DD69DF" w:rsidRPr="008316EE">
        <w:rPr>
          <w:rFonts w:ascii="Book Antiqua" w:eastAsia="Meiryo UI" w:hAnsi="Book Antiqua" w:cs="Times New Roman"/>
          <w:sz w:val="24"/>
          <w:szCs w:val="24"/>
        </w:rPr>
        <w:t>0.05 was considered to be significant.</w:t>
      </w:r>
    </w:p>
    <w:p w14:paraId="324AC138" w14:textId="77777777" w:rsidR="00DD69DF" w:rsidRPr="008316EE" w:rsidRDefault="00DD69DF" w:rsidP="008316EE">
      <w:pPr>
        <w:widowControl/>
        <w:adjustRightInd w:val="0"/>
        <w:snapToGrid w:val="0"/>
        <w:spacing w:line="360" w:lineRule="auto"/>
        <w:rPr>
          <w:rFonts w:ascii="Book Antiqua" w:eastAsia="MS PGothic" w:hAnsi="Book Antiqua" w:cs="Times New Roman"/>
          <w:kern w:val="0"/>
          <w:sz w:val="24"/>
          <w:szCs w:val="24"/>
        </w:rPr>
      </w:pPr>
    </w:p>
    <w:p w14:paraId="78E34B85" w14:textId="77777777" w:rsidR="00FC46F2" w:rsidRPr="008316EE" w:rsidRDefault="004B5201" w:rsidP="008316EE">
      <w:pPr>
        <w:adjustRightInd w:val="0"/>
        <w:snapToGrid w:val="0"/>
        <w:spacing w:line="360" w:lineRule="auto"/>
        <w:rPr>
          <w:rFonts w:ascii="Book Antiqua" w:eastAsia="Meiryo UI" w:hAnsi="Book Antiqua" w:cs="Times New Roman"/>
          <w:b/>
          <w:sz w:val="24"/>
          <w:szCs w:val="24"/>
          <w:u w:val="single"/>
        </w:rPr>
      </w:pPr>
      <w:r w:rsidRPr="008316EE">
        <w:rPr>
          <w:rFonts w:ascii="Book Antiqua" w:eastAsia="Meiryo UI" w:hAnsi="Book Antiqua" w:cs="Times New Roman"/>
          <w:b/>
          <w:sz w:val="24"/>
          <w:szCs w:val="24"/>
          <w:u w:val="single"/>
        </w:rPr>
        <w:t>RESULTS</w:t>
      </w:r>
    </w:p>
    <w:p w14:paraId="42D526C6" w14:textId="2D418A49" w:rsidR="008A7B30" w:rsidRPr="008316EE" w:rsidRDefault="004A4F01" w:rsidP="008316EE">
      <w:pPr>
        <w:adjustRightInd w:val="0"/>
        <w:snapToGrid w:val="0"/>
        <w:spacing w:line="360" w:lineRule="auto"/>
        <w:rPr>
          <w:rFonts w:ascii="Book Antiqua" w:hAnsi="Book Antiqua" w:cs="Times New Roman"/>
          <w:sz w:val="24"/>
          <w:szCs w:val="24"/>
        </w:rPr>
      </w:pPr>
      <w:r w:rsidRPr="008316EE">
        <w:rPr>
          <w:rFonts w:ascii="Book Antiqua" w:eastAsia="Meiryo UI" w:hAnsi="Book Antiqua" w:cs="Times New Roman"/>
          <w:sz w:val="24"/>
          <w:szCs w:val="24"/>
        </w:rPr>
        <w:t xml:space="preserve">As shown in Figure 4, 20 </w:t>
      </w:r>
      <w:r w:rsidR="002E6200" w:rsidRPr="008316EE">
        <w:rPr>
          <w:rFonts w:ascii="Book Antiqua" w:eastAsia="Meiryo UI" w:hAnsi="Book Antiqua" w:cs="Times New Roman"/>
          <w:sz w:val="24"/>
          <w:szCs w:val="24"/>
        </w:rPr>
        <w:t>patients were considered to be suitable for surgical treatment</w:t>
      </w:r>
      <w:r w:rsidR="00822412" w:rsidRPr="008316EE">
        <w:rPr>
          <w:rFonts w:ascii="Book Antiqua" w:eastAsia="Meiryo UI" w:hAnsi="Book Antiqua" w:cs="Times New Roman"/>
          <w:sz w:val="24"/>
          <w:szCs w:val="24"/>
        </w:rPr>
        <w:t>s</w:t>
      </w:r>
      <w:r w:rsidR="002E6200" w:rsidRPr="008316EE">
        <w:rPr>
          <w:rFonts w:ascii="Book Antiqua" w:eastAsia="Meiryo UI" w:hAnsi="Book Antiqua" w:cs="Times New Roman"/>
          <w:sz w:val="24"/>
          <w:szCs w:val="24"/>
        </w:rPr>
        <w:t>, eight</w:t>
      </w:r>
      <w:r w:rsidR="00822412" w:rsidRPr="008316EE">
        <w:rPr>
          <w:rFonts w:ascii="Book Antiqua" w:eastAsia="Meiryo UI" w:hAnsi="Book Antiqua" w:cs="Times New Roman"/>
          <w:sz w:val="24"/>
          <w:szCs w:val="24"/>
        </w:rPr>
        <w:t xml:space="preserve"> were</w:t>
      </w:r>
      <w:r w:rsidRPr="008316EE">
        <w:rPr>
          <w:rFonts w:ascii="Book Antiqua" w:eastAsia="Meiryo UI" w:hAnsi="Book Antiqua" w:cs="Times New Roman"/>
          <w:sz w:val="24"/>
          <w:szCs w:val="24"/>
        </w:rPr>
        <w:t xml:space="preserve"> treated with operations (surgical cases) but 12 were </w:t>
      </w:r>
      <w:r w:rsidR="00822412" w:rsidRPr="008316EE">
        <w:rPr>
          <w:rFonts w:ascii="Book Antiqua" w:eastAsia="Meiryo UI" w:hAnsi="Book Antiqua" w:cs="Times New Roman"/>
          <w:sz w:val="24"/>
          <w:szCs w:val="24"/>
        </w:rPr>
        <w:t>determined to be</w:t>
      </w:r>
      <w:r w:rsidRPr="008316EE">
        <w:rPr>
          <w:rFonts w:ascii="Book Antiqua" w:eastAsia="Meiryo UI" w:hAnsi="Book Antiqua" w:cs="Times New Roman"/>
          <w:sz w:val="24"/>
          <w:szCs w:val="24"/>
        </w:rPr>
        <w:t xml:space="preserve"> inopera</w:t>
      </w:r>
      <w:r w:rsidR="00E037B6" w:rsidRPr="008316EE">
        <w:rPr>
          <w:rFonts w:ascii="Book Antiqua" w:eastAsia="Meiryo UI" w:hAnsi="Book Antiqua" w:cs="Times New Roman"/>
          <w:sz w:val="24"/>
          <w:szCs w:val="24"/>
        </w:rPr>
        <w:t>ble</w:t>
      </w:r>
      <w:r w:rsidRPr="008316EE">
        <w:rPr>
          <w:rFonts w:ascii="Book Antiqua" w:eastAsia="Meiryo UI" w:hAnsi="Book Antiqua" w:cs="Times New Roman"/>
          <w:sz w:val="24"/>
          <w:szCs w:val="24"/>
        </w:rPr>
        <w:t xml:space="preserve"> cases </w:t>
      </w:r>
      <w:r w:rsidR="00822412" w:rsidRPr="008316EE">
        <w:rPr>
          <w:rFonts w:ascii="Book Antiqua" w:eastAsia="Meiryo UI" w:hAnsi="Book Antiqua" w:cs="Times New Roman"/>
          <w:sz w:val="24"/>
          <w:szCs w:val="24"/>
        </w:rPr>
        <w:t>because of</w:t>
      </w:r>
      <w:r w:rsidRPr="008316EE">
        <w:rPr>
          <w:rFonts w:ascii="Book Antiqua" w:eastAsia="Meiryo UI" w:hAnsi="Book Antiqua" w:cs="Times New Roman"/>
          <w:sz w:val="24"/>
          <w:szCs w:val="24"/>
        </w:rPr>
        <w:t xml:space="preserve"> their poor general conditions, </w:t>
      </w:r>
      <w:r w:rsidRPr="008316EE">
        <w:rPr>
          <w:rFonts w:ascii="Book Antiqua" w:eastAsia="Meiryo UI" w:hAnsi="Book Antiqua" w:cs="Times New Roman"/>
          <w:i/>
          <w:sz w:val="24"/>
          <w:szCs w:val="24"/>
        </w:rPr>
        <w:t>e.g.</w:t>
      </w:r>
      <w:r w:rsidRPr="008316EE">
        <w:rPr>
          <w:rFonts w:ascii="Book Antiqua" w:eastAsia="Meiryo UI" w:hAnsi="Book Antiqua" w:cs="Times New Roman"/>
          <w:sz w:val="24"/>
          <w:szCs w:val="24"/>
        </w:rPr>
        <w:t xml:space="preserve"> ECOG PS 4 (</w:t>
      </w:r>
      <w:r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9).</w:t>
      </w:r>
      <w:r w:rsidR="008A7B30" w:rsidRPr="008316EE">
        <w:rPr>
          <w:rFonts w:ascii="Book Antiqua" w:eastAsia="Meiryo UI" w:hAnsi="Book Antiqua" w:cs="Times New Roman"/>
          <w:sz w:val="24"/>
          <w:szCs w:val="24"/>
        </w:rPr>
        <w:t xml:space="preserve"> </w:t>
      </w:r>
      <w:r w:rsidR="00FB6EAB" w:rsidRPr="008316EE">
        <w:rPr>
          <w:rFonts w:ascii="Book Antiqua" w:eastAsia="Meiryo UI" w:hAnsi="Book Antiqua" w:cs="Times New Roman"/>
          <w:sz w:val="24"/>
          <w:szCs w:val="24"/>
        </w:rPr>
        <w:t xml:space="preserve">Of </w:t>
      </w:r>
      <w:r w:rsidR="00503682" w:rsidRPr="008316EE">
        <w:rPr>
          <w:rFonts w:ascii="Book Antiqua" w:eastAsia="Meiryo UI" w:hAnsi="Book Antiqua" w:cs="Times New Roman"/>
          <w:sz w:val="24"/>
          <w:szCs w:val="24"/>
        </w:rPr>
        <w:t xml:space="preserve">the eight surgical cases, five patients were </w:t>
      </w:r>
      <w:r w:rsidR="00723A67" w:rsidRPr="008316EE">
        <w:rPr>
          <w:rFonts w:ascii="Book Antiqua" w:eastAsia="Meiryo UI" w:hAnsi="Book Antiqua" w:cs="Times New Roman"/>
          <w:sz w:val="24"/>
          <w:szCs w:val="24"/>
        </w:rPr>
        <w:t>originally</w:t>
      </w:r>
      <w:r w:rsidR="008304D7" w:rsidRPr="008316EE">
        <w:rPr>
          <w:rFonts w:ascii="Book Antiqua" w:eastAsia="Meiryo UI" w:hAnsi="Book Antiqua" w:cs="Times New Roman"/>
          <w:sz w:val="24"/>
          <w:szCs w:val="24"/>
        </w:rPr>
        <w:t xml:space="preserve"> </w:t>
      </w:r>
      <w:r w:rsidR="00503682" w:rsidRPr="008316EE">
        <w:rPr>
          <w:rFonts w:ascii="Book Antiqua" w:eastAsia="Meiryo UI" w:hAnsi="Book Antiqua" w:cs="Times New Roman"/>
          <w:sz w:val="24"/>
          <w:szCs w:val="24"/>
        </w:rPr>
        <w:t>in shock status, which w</w:t>
      </w:r>
      <w:r w:rsidR="00F9266F" w:rsidRPr="008316EE">
        <w:rPr>
          <w:rFonts w:ascii="Book Antiqua" w:eastAsia="Meiryo UI" w:hAnsi="Book Antiqua" w:cs="Times New Roman"/>
          <w:sz w:val="24"/>
          <w:szCs w:val="24"/>
        </w:rPr>
        <w:t>as</w:t>
      </w:r>
      <w:r w:rsidR="00503682" w:rsidRPr="008316EE">
        <w:rPr>
          <w:rFonts w:ascii="Book Antiqua" w:eastAsia="Meiryo UI" w:hAnsi="Book Antiqua" w:cs="Times New Roman"/>
          <w:sz w:val="24"/>
          <w:szCs w:val="24"/>
        </w:rPr>
        <w:t xml:space="preserve"> </w:t>
      </w:r>
      <w:r w:rsidR="00F9266F" w:rsidRPr="008316EE">
        <w:rPr>
          <w:rFonts w:ascii="Book Antiqua" w:eastAsia="Meiryo UI" w:hAnsi="Book Antiqua" w:cs="Times New Roman"/>
          <w:sz w:val="24"/>
          <w:szCs w:val="24"/>
        </w:rPr>
        <w:t>re</w:t>
      </w:r>
      <w:r w:rsidR="00503682" w:rsidRPr="008316EE">
        <w:rPr>
          <w:rFonts w:ascii="Book Antiqua" w:eastAsia="Meiryo UI" w:hAnsi="Book Antiqua" w:cs="Times New Roman"/>
          <w:sz w:val="24"/>
          <w:szCs w:val="24"/>
        </w:rPr>
        <w:t xml:space="preserve">solved </w:t>
      </w:r>
      <w:r w:rsidR="00F9266F" w:rsidRPr="008316EE">
        <w:rPr>
          <w:rFonts w:ascii="Book Antiqua" w:eastAsia="Meiryo UI" w:hAnsi="Book Antiqua" w:cs="Times New Roman"/>
          <w:sz w:val="24"/>
          <w:szCs w:val="24"/>
        </w:rPr>
        <w:t xml:space="preserve">preoperatively </w:t>
      </w:r>
      <w:r w:rsidR="00503682" w:rsidRPr="008316EE">
        <w:rPr>
          <w:rFonts w:ascii="Book Antiqua" w:eastAsia="Meiryo UI" w:hAnsi="Book Antiqua" w:cs="Times New Roman"/>
          <w:sz w:val="24"/>
          <w:szCs w:val="24"/>
        </w:rPr>
        <w:t xml:space="preserve">by rapid rehydration. </w:t>
      </w:r>
      <w:r w:rsidR="008A7B30" w:rsidRPr="008316EE">
        <w:rPr>
          <w:rFonts w:ascii="Book Antiqua" w:eastAsia="Meiryo UI" w:hAnsi="Book Antiqua" w:cs="Times New Roman"/>
          <w:sz w:val="24"/>
          <w:szCs w:val="24"/>
        </w:rPr>
        <w:t xml:space="preserve">In 14 </w:t>
      </w:r>
      <w:r w:rsidR="00E01BBE" w:rsidRPr="008316EE">
        <w:rPr>
          <w:rFonts w:ascii="Book Antiqua" w:eastAsia="Meiryo UI" w:hAnsi="Book Antiqua" w:cs="Times New Roman"/>
          <w:sz w:val="24"/>
          <w:szCs w:val="24"/>
        </w:rPr>
        <w:t>cases</w:t>
      </w:r>
      <w:r w:rsidR="008A7B30" w:rsidRPr="008316EE">
        <w:rPr>
          <w:rFonts w:ascii="Book Antiqua" w:eastAsia="Meiryo UI" w:hAnsi="Book Antiqua" w:cs="Times New Roman"/>
          <w:sz w:val="24"/>
          <w:szCs w:val="24"/>
        </w:rPr>
        <w:t xml:space="preserve">, </w:t>
      </w:r>
      <w:r w:rsidR="00A20526" w:rsidRPr="008316EE">
        <w:rPr>
          <w:rFonts w:ascii="Book Antiqua" w:eastAsia="Meiryo UI" w:hAnsi="Book Antiqua" w:cs="Times New Roman"/>
          <w:sz w:val="24"/>
          <w:szCs w:val="24"/>
        </w:rPr>
        <w:t xml:space="preserve">CT findings on admission suggested that surgery was not necessary. </w:t>
      </w:r>
      <w:r w:rsidR="00E01BBE" w:rsidRPr="008316EE">
        <w:rPr>
          <w:rFonts w:ascii="Book Antiqua" w:eastAsia="Meiryo UI" w:hAnsi="Book Antiqua" w:cs="Times New Roman"/>
          <w:sz w:val="24"/>
          <w:szCs w:val="24"/>
        </w:rPr>
        <w:t xml:space="preserve">Consequently, a total of 26 cases (25 patients) were managed conservatively as </w:t>
      </w:r>
      <w:r w:rsidR="00E01BBE" w:rsidRPr="008316EE">
        <w:rPr>
          <w:rFonts w:ascii="Book Antiqua" w:eastAsia="Meiryo UI" w:hAnsi="Book Antiqua" w:cs="Times New Roman"/>
          <w:sz w:val="24"/>
          <w:szCs w:val="24"/>
        </w:rPr>
        <w:lastRenderedPageBreak/>
        <w:t xml:space="preserve">non-surgical cases, of which 16 </w:t>
      </w:r>
      <w:r w:rsidR="00822412" w:rsidRPr="008316EE">
        <w:rPr>
          <w:rFonts w:ascii="Book Antiqua" w:eastAsia="Meiryo UI" w:hAnsi="Book Antiqua" w:cs="Times New Roman"/>
          <w:sz w:val="24"/>
          <w:szCs w:val="24"/>
        </w:rPr>
        <w:t xml:space="preserve">cases (15 patients) </w:t>
      </w:r>
      <w:r w:rsidR="00E01BBE" w:rsidRPr="008316EE">
        <w:rPr>
          <w:rFonts w:ascii="Book Antiqua" w:eastAsia="Meiryo UI" w:hAnsi="Book Antiqua" w:cs="Times New Roman"/>
          <w:sz w:val="24"/>
          <w:szCs w:val="24"/>
        </w:rPr>
        <w:t>survived/recovered and 10 died.</w:t>
      </w:r>
      <w:r w:rsidR="00357CA8" w:rsidRPr="008316EE">
        <w:rPr>
          <w:rFonts w:ascii="Book Antiqua" w:eastAsia="Meiryo UI" w:hAnsi="Book Antiqua" w:cs="Times New Roman"/>
          <w:sz w:val="24"/>
          <w:szCs w:val="24"/>
        </w:rPr>
        <w:t xml:space="preserve"> </w:t>
      </w:r>
      <w:r w:rsidR="00357CA8" w:rsidRPr="008316EE">
        <w:rPr>
          <w:rFonts w:ascii="Book Antiqua" w:hAnsi="Book Antiqua" w:cs="Times New Roman"/>
          <w:sz w:val="24"/>
          <w:szCs w:val="24"/>
        </w:rPr>
        <w:t xml:space="preserve">The </w:t>
      </w:r>
      <w:r w:rsidR="00822412" w:rsidRPr="008316EE">
        <w:rPr>
          <w:rFonts w:ascii="Book Antiqua" w:hAnsi="Book Antiqua" w:cs="Times New Roman"/>
          <w:sz w:val="24"/>
          <w:szCs w:val="24"/>
        </w:rPr>
        <w:t>overall mortality</w:t>
      </w:r>
      <w:r w:rsidR="00357CA8" w:rsidRPr="008316EE">
        <w:rPr>
          <w:rFonts w:ascii="Book Antiqua" w:hAnsi="Book Antiqua" w:cs="Times New Roman"/>
          <w:sz w:val="24"/>
          <w:szCs w:val="24"/>
        </w:rPr>
        <w:t xml:space="preserve"> was 32% (11 of 34 cases).</w:t>
      </w:r>
    </w:p>
    <w:p w14:paraId="063D64B5" w14:textId="77777777" w:rsidR="00D2549E" w:rsidRPr="008316EE" w:rsidRDefault="00D2549E" w:rsidP="008316EE">
      <w:pPr>
        <w:adjustRightInd w:val="0"/>
        <w:snapToGrid w:val="0"/>
        <w:spacing w:line="360" w:lineRule="auto"/>
        <w:rPr>
          <w:rFonts w:ascii="Book Antiqua" w:eastAsia="Meiryo UI" w:hAnsi="Book Antiqua" w:cs="Times New Roman"/>
          <w:b/>
          <w:i/>
          <w:sz w:val="24"/>
          <w:szCs w:val="24"/>
        </w:rPr>
      </w:pPr>
    </w:p>
    <w:p w14:paraId="7C4D2102" w14:textId="77777777" w:rsidR="00443AC5" w:rsidRPr="008316EE" w:rsidRDefault="004B5201" w:rsidP="008316EE">
      <w:pPr>
        <w:adjustRightInd w:val="0"/>
        <w:snapToGrid w:val="0"/>
        <w:spacing w:line="360" w:lineRule="auto"/>
        <w:rPr>
          <w:rFonts w:ascii="Book Antiqua" w:eastAsia="Meiryo UI" w:hAnsi="Book Antiqua" w:cs="Times New Roman"/>
          <w:b/>
          <w:i/>
          <w:sz w:val="24"/>
          <w:szCs w:val="24"/>
        </w:rPr>
      </w:pPr>
      <w:r w:rsidRPr="008316EE">
        <w:rPr>
          <w:rFonts w:ascii="Book Antiqua" w:eastAsia="Meiryo UI" w:hAnsi="Book Antiqua" w:cs="Times New Roman"/>
          <w:b/>
          <w:i/>
          <w:sz w:val="24"/>
          <w:szCs w:val="24"/>
        </w:rPr>
        <w:t>Surgical cases</w:t>
      </w:r>
    </w:p>
    <w:p w14:paraId="35F83ED7" w14:textId="48D5FCA3" w:rsidR="004F684D" w:rsidRPr="008316EE" w:rsidRDefault="004B4A46" w:rsidP="008316EE">
      <w:pPr>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Clinical and pathological details of the</w:t>
      </w:r>
      <w:r w:rsidR="00CC0AA5" w:rsidRPr="008316EE">
        <w:rPr>
          <w:rFonts w:ascii="Book Antiqua" w:eastAsia="Meiryo UI" w:hAnsi="Book Antiqua" w:cs="Times New Roman"/>
          <w:sz w:val="24"/>
          <w:szCs w:val="24"/>
        </w:rPr>
        <w:t xml:space="preserve"> eight </w:t>
      </w:r>
      <w:r w:rsidRPr="008316EE">
        <w:rPr>
          <w:rFonts w:ascii="Book Antiqua" w:eastAsia="Meiryo UI" w:hAnsi="Book Antiqua" w:cs="Times New Roman"/>
          <w:sz w:val="24"/>
          <w:szCs w:val="24"/>
        </w:rPr>
        <w:t>surgically-</w:t>
      </w:r>
      <w:r w:rsidR="00CC0AA5" w:rsidRPr="008316EE">
        <w:rPr>
          <w:rFonts w:ascii="Book Antiqua" w:eastAsia="Meiryo UI" w:hAnsi="Book Antiqua" w:cs="Times New Roman"/>
          <w:sz w:val="24"/>
          <w:szCs w:val="24"/>
        </w:rPr>
        <w:t xml:space="preserve">treated </w:t>
      </w:r>
      <w:r w:rsidRPr="008316EE">
        <w:rPr>
          <w:rFonts w:ascii="Book Antiqua" w:eastAsia="Meiryo UI" w:hAnsi="Book Antiqua" w:cs="Times New Roman"/>
          <w:sz w:val="24"/>
          <w:szCs w:val="24"/>
        </w:rPr>
        <w:t xml:space="preserve">patients are </w:t>
      </w:r>
      <w:r w:rsidR="00F25B9F" w:rsidRPr="008316EE">
        <w:rPr>
          <w:rFonts w:ascii="Book Antiqua" w:eastAsia="Meiryo UI" w:hAnsi="Book Antiqua" w:cs="Times New Roman"/>
          <w:sz w:val="24"/>
          <w:szCs w:val="24"/>
        </w:rPr>
        <w:t>shown</w:t>
      </w:r>
      <w:r w:rsidRPr="008316EE">
        <w:rPr>
          <w:rFonts w:ascii="Book Antiqua" w:eastAsia="Meiryo UI" w:hAnsi="Book Antiqua" w:cs="Times New Roman"/>
          <w:sz w:val="24"/>
          <w:szCs w:val="24"/>
        </w:rPr>
        <w:t xml:space="preserve"> in </w:t>
      </w:r>
      <w:r w:rsidR="00CC0AA5" w:rsidRPr="008316EE">
        <w:rPr>
          <w:rFonts w:ascii="Book Antiqua" w:eastAsia="Meiryo UI" w:hAnsi="Book Antiqua" w:cs="Times New Roman"/>
          <w:sz w:val="24"/>
          <w:szCs w:val="24"/>
        </w:rPr>
        <w:t xml:space="preserve">Table </w:t>
      </w:r>
      <w:r w:rsidR="000B50DA" w:rsidRPr="008316EE">
        <w:rPr>
          <w:rFonts w:ascii="Book Antiqua" w:eastAsia="Meiryo UI" w:hAnsi="Book Antiqua" w:cs="Times New Roman"/>
          <w:sz w:val="24"/>
          <w:szCs w:val="24"/>
        </w:rPr>
        <w:t>1</w:t>
      </w:r>
      <w:r w:rsidR="00CC0AA5" w:rsidRPr="008316EE">
        <w:rPr>
          <w:rFonts w:ascii="Book Antiqua" w:eastAsia="Meiryo UI" w:hAnsi="Book Antiqua" w:cs="Times New Roman"/>
          <w:sz w:val="24"/>
          <w:szCs w:val="24"/>
        </w:rPr>
        <w:t xml:space="preserve">. Necrotic portions of the intestine were resected </w:t>
      </w:r>
      <w:r w:rsidR="00F9575C" w:rsidRPr="008316EE">
        <w:rPr>
          <w:rFonts w:ascii="Book Antiqua" w:eastAsia="Meiryo UI" w:hAnsi="Book Antiqua" w:cs="Times New Roman"/>
          <w:sz w:val="24"/>
          <w:szCs w:val="24"/>
        </w:rPr>
        <w:t>in seven patients</w:t>
      </w:r>
      <w:r w:rsidR="00CC0AA5" w:rsidRPr="008316EE">
        <w:rPr>
          <w:rFonts w:ascii="Book Antiqua" w:eastAsia="Meiryo UI" w:hAnsi="Book Antiqua" w:cs="Times New Roman"/>
          <w:sz w:val="24"/>
          <w:szCs w:val="24"/>
        </w:rPr>
        <w:t xml:space="preserve">, and </w:t>
      </w:r>
      <w:r w:rsidR="00F9575C" w:rsidRPr="008316EE">
        <w:rPr>
          <w:rFonts w:ascii="Book Antiqua" w:eastAsia="Meiryo UI" w:hAnsi="Book Antiqua" w:cs="Times New Roman"/>
          <w:sz w:val="24"/>
          <w:szCs w:val="24"/>
        </w:rPr>
        <w:t xml:space="preserve">one patient could be </w:t>
      </w:r>
      <w:r w:rsidR="005B0F46" w:rsidRPr="008316EE">
        <w:rPr>
          <w:rFonts w:ascii="Book Antiqua" w:eastAsia="Meiryo UI" w:hAnsi="Book Antiqua" w:cs="Times New Roman"/>
          <w:sz w:val="24"/>
          <w:szCs w:val="24"/>
        </w:rPr>
        <w:t>rescued only by separation of</w:t>
      </w:r>
      <w:r w:rsidR="00F9575C" w:rsidRPr="008316EE">
        <w:rPr>
          <w:rFonts w:ascii="Book Antiqua" w:eastAsia="Meiryo UI" w:hAnsi="Book Antiqua" w:cs="Times New Roman"/>
          <w:sz w:val="24"/>
          <w:szCs w:val="24"/>
        </w:rPr>
        <w:t xml:space="preserve"> </w:t>
      </w:r>
      <w:r w:rsidR="00857769" w:rsidRPr="008316EE">
        <w:rPr>
          <w:rFonts w:ascii="Book Antiqua" w:eastAsia="Meiryo UI" w:hAnsi="Book Antiqua" w:cs="Times New Roman"/>
          <w:sz w:val="24"/>
          <w:szCs w:val="24"/>
        </w:rPr>
        <w:t>intestinal adhesions</w:t>
      </w:r>
      <w:r w:rsidR="00CC0AA5" w:rsidRPr="008316EE">
        <w:rPr>
          <w:rFonts w:ascii="Book Antiqua" w:eastAsia="Meiryo UI" w:hAnsi="Book Antiqua" w:cs="Times New Roman"/>
          <w:sz w:val="24"/>
          <w:szCs w:val="24"/>
        </w:rPr>
        <w:t xml:space="preserve">. Final diagnoses were </w:t>
      </w:r>
      <w:r w:rsidR="00E037B6" w:rsidRPr="008316EE">
        <w:rPr>
          <w:rFonts w:ascii="Book Antiqua" w:eastAsia="Meiryo UI" w:hAnsi="Book Antiqua" w:cs="Times New Roman"/>
          <w:sz w:val="24"/>
          <w:szCs w:val="24"/>
        </w:rPr>
        <w:t>NOMI</w:t>
      </w:r>
      <w:r w:rsidR="00CC0AA5"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4), clostridium difficile enteritis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 strangulation ileus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 superior mesenteric artery thrombosis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 and gastric perforation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w:t>
      </w:r>
      <w:r w:rsidR="00A06052" w:rsidRPr="008316EE">
        <w:rPr>
          <w:rFonts w:ascii="Book Antiqua" w:eastAsia="Meiryo UI" w:hAnsi="Book Antiqua" w:cs="Times New Roman"/>
          <w:sz w:val="24"/>
          <w:szCs w:val="24"/>
        </w:rPr>
        <w:t xml:space="preserve">, </w:t>
      </w:r>
      <w:r w:rsidR="00461B8D" w:rsidRPr="008316EE">
        <w:rPr>
          <w:rFonts w:ascii="Book Antiqua" w:eastAsia="Meiryo UI" w:hAnsi="Book Antiqua" w:cs="Times New Roman"/>
          <w:sz w:val="24"/>
          <w:szCs w:val="24"/>
        </w:rPr>
        <w:t xml:space="preserve">a </w:t>
      </w:r>
      <w:r w:rsidR="005B0F46" w:rsidRPr="008316EE">
        <w:rPr>
          <w:rFonts w:ascii="Book Antiqua" w:eastAsia="Meiryo UI" w:hAnsi="Book Antiqua" w:cs="Times New Roman"/>
          <w:sz w:val="24"/>
          <w:szCs w:val="24"/>
        </w:rPr>
        <w:t>fatal</w:t>
      </w:r>
      <w:r w:rsidR="00461B8D" w:rsidRPr="008316EE">
        <w:rPr>
          <w:rFonts w:ascii="Book Antiqua" w:eastAsia="Meiryo UI" w:hAnsi="Book Antiqua" w:cs="Times New Roman"/>
          <w:sz w:val="24"/>
          <w:szCs w:val="24"/>
        </w:rPr>
        <w:t xml:space="preserve"> case</w:t>
      </w:r>
      <w:r w:rsidR="00CC0AA5" w:rsidRPr="008316EE">
        <w:rPr>
          <w:rFonts w:ascii="Book Antiqua" w:eastAsia="Meiryo UI" w:hAnsi="Book Antiqua" w:cs="Times New Roman"/>
          <w:sz w:val="24"/>
          <w:szCs w:val="24"/>
        </w:rPr>
        <w:t>).</w:t>
      </w:r>
    </w:p>
    <w:p w14:paraId="0F8F945A" w14:textId="56F4845E" w:rsidR="002C53D9" w:rsidRPr="008316EE" w:rsidRDefault="002C53D9" w:rsidP="008316EE">
      <w:pPr>
        <w:adjustRightInd w:val="0"/>
        <w:snapToGrid w:val="0"/>
        <w:spacing w:line="360" w:lineRule="auto"/>
        <w:ind w:firstLineChars="100" w:firstLine="240"/>
        <w:rPr>
          <w:rFonts w:ascii="Book Antiqua" w:hAnsi="Book Antiqua" w:cs="Times New Roman"/>
          <w:sz w:val="24"/>
          <w:szCs w:val="24"/>
        </w:rPr>
      </w:pPr>
      <w:r w:rsidRPr="008316EE">
        <w:rPr>
          <w:rFonts w:ascii="Book Antiqua" w:hAnsi="Book Antiqua" w:cs="Times New Roman"/>
          <w:sz w:val="24"/>
          <w:szCs w:val="24"/>
        </w:rPr>
        <w:t>Seven (87.5%) of the eight surgically treated patients survived, and one (12.5%) died (</w:t>
      </w:r>
      <w:r w:rsidR="000B50DA" w:rsidRPr="008316EE">
        <w:rPr>
          <w:rFonts w:ascii="Book Antiqua" w:eastAsia="Meiryo UI" w:hAnsi="Book Antiqua" w:cs="Times New Roman"/>
          <w:sz w:val="24"/>
          <w:szCs w:val="24"/>
        </w:rPr>
        <w:t>three</w:t>
      </w:r>
      <w:r w:rsidR="00A06052" w:rsidRPr="008316EE">
        <w:rPr>
          <w:rFonts w:ascii="Book Antiqua" w:eastAsia="Meiryo UI" w:hAnsi="Book Antiqua" w:cs="Times New Roman"/>
          <w:sz w:val="24"/>
          <w:szCs w:val="24"/>
        </w:rPr>
        <w:t xml:space="preserve"> </w:t>
      </w:r>
      <w:r w:rsidR="000B50DA" w:rsidRPr="008316EE">
        <w:rPr>
          <w:rFonts w:ascii="Book Antiqua" w:eastAsia="Meiryo UI" w:hAnsi="Book Antiqua" w:cs="Times New Roman"/>
          <w:sz w:val="24"/>
          <w:szCs w:val="24"/>
        </w:rPr>
        <w:t>day</w:t>
      </w:r>
      <w:r w:rsidR="00A06052" w:rsidRPr="008316EE">
        <w:rPr>
          <w:rFonts w:ascii="Book Antiqua" w:eastAsia="Meiryo UI" w:hAnsi="Book Antiqua" w:cs="Times New Roman"/>
          <w:sz w:val="24"/>
          <w:szCs w:val="24"/>
        </w:rPr>
        <w:t>s</w:t>
      </w:r>
      <w:r w:rsidR="000B50DA" w:rsidRPr="008316EE">
        <w:rPr>
          <w:rFonts w:ascii="Book Antiqua" w:eastAsia="Meiryo UI" w:hAnsi="Book Antiqua" w:cs="Times New Roman"/>
          <w:sz w:val="24"/>
          <w:szCs w:val="24"/>
        </w:rPr>
        <w:t xml:space="preserve"> post-operation due to</w:t>
      </w:r>
      <w:r w:rsidR="00F93518" w:rsidRPr="008316EE">
        <w:rPr>
          <w:rFonts w:ascii="Book Antiqua" w:eastAsia="Meiryo UI" w:hAnsi="Book Antiqua" w:cs="Times New Roman"/>
          <w:sz w:val="24"/>
          <w:szCs w:val="24"/>
        </w:rPr>
        <w:t xml:space="preserve"> sepsis</w:t>
      </w:r>
      <w:r w:rsidRPr="008316EE">
        <w:rPr>
          <w:rFonts w:ascii="Book Antiqua" w:hAnsi="Book Antiqua" w:cs="Times New Roman"/>
          <w:sz w:val="24"/>
          <w:szCs w:val="24"/>
        </w:rPr>
        <w:t>).</w:t>
      </w:r>
      <w:r w:rsidR="008E19FB" w:rsidRPr="008316EE">
        <w:rPr>
          <w:rFonts w:ascii="Book Antiqua" w:hAnsi="Book Antiqua" w:cs="Times New Roman"/>
          <w:sz w:val="24"/>
          <w:szCs w:val="24"/>
        </w:rPr>
        <w:t xml:space="preserve"> </w:t>
      </w:r>
      <w:r w:rsidR="00416D0C" w:rsidRPr="008316EE">
        <w:rPr>
          <w:rFonts w:ascii="Book Antiqua" w:hAnsi="Book Antiqua" w:cs="Times New Roman"/>
          <w:sz w:val="24"/>
          <w:szCs w:val="24"/>
        </w:rPr>
        <w:t xml:space="preserve">In contrast, only three (25%) of 12 inoperable </w:t>
      </w:r>
      <w:r w:rsidR="00A06052" w:rsidRPr="008316EE">
        <w:rPr>
          <w:rFonts w:ascii="Book Antiqua" w:hAnsi="Book Antiqua" w:cs="Times New Roman"/>
          <w:sz w:val="24"/>
          <w:szCs w:val="24"/>
        </w:rPr>
        <w:t>patients</w:t>
      </w:r>
      <w:r w:rsidR="00416D0C" w:rsidRPr="008316EE">
        <w:rPr>
          <w:rFonts w:ascii="Book Antiqua" w:hAnsi="Book Antiqua" w:cs="Times New Roman"/>
          <w:sz w:val="24"/>
          <w:szCs w:val="24"/>
        </w:rPr>
        <w:t xml:space="preserve"> survived, and nine (75%) died.</w:t>
      </w:r>
      <w:r w:rsidR="00755A4D" w:rsidRPr="008316EE">
        <w:rPr>
          <w:rFonts w:ascii="Book Antiqua" w:hAnsi="Book Antiqua" w:cs="Times New Roman"/>
          <w:sz w:val="24"/>
          <w:szCs w:val="24"/>
        </w:rPr>
        <w:t xml:space="preserve"> </w:t>
      </w:r>
      <w:r w:rsidR="00EF05EC" w:rsidRPr="008316EE">
        <w:rPr>
          <w:rFonts w:ascii="Book Antiqua" w:hAnsi="Book Antiqua" w:cs="Times New Roman"/>
          <w:sz w:val="24"/>
          <w:szCs w:val="24"/>
        </w:rPr>
        <w:t xml:space="preserve">The difference </w:t>
      </w:r>
      <w:r w:rsidR="005B0F46" w:rsidRPr="008316EE">
        <w:rPr>
          <w:rFonts w:ascii="Book Antiqua" w:hAnsi="Book Antiqua" w:cs="Times New Roman"/>
          <w:sz w:val="24"/>
          <w:szCs w:val="24"/>
        </w:rPr>
        <w:t xml:space="preserve">in the survival rate </w:t>
      </w:r>
      <w:r w:rsidR="00EF05EC" w:rsidRPr="008316EE">
        <w:rPr>
          <w:rFonts w:ascii="Book Antiqua" w:hAnsi="Book Antiqua" w:cs="Times New Roman"/>
          <w:sz w:val="24"/>
          <w:szCs w:val="24"/>
        </w:rPr>
        <w:t>was statistically significant (</w:t>
      </w:r>
      <w:r w:rsidR="00D76BF5" w:rsidRPr="008316EE">
        <w:rPr>
          <w:rFonts w:ascii="Book Antiqua" w:hAnsi="Book Antiqua" w:cs="Times New Roman"/>
          <w:i/>
          <w:caps/>
          <w:sz w:val="24"/>
          <w:szCs w:val="24"/>
        </w:rPr>
        <w:t>p</w:t>
      </w:r>
      <w:r w:rsidR="00102BC3" w:rsidRPr="008316EE">
        <w:rPr>
          <w:rFonts w:ascii="Book Antiqua" w:hAnsi="Book Antiqua" w:cs="Times New Roman"/>
          <w:i/>
          <w:sz w:val="24"/>
          <w:szCs w:val="24"/>
        </w:rPr>
        <w:t xml:space="preserve"> </w:t>
      </w:r>
      <w:r w:rsidR="00EF05EC"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00EF05EC" w:rsidRPr="008316EE">
        <w:rPr>
          <w:rFonts w:ascii="Book Antiqua" w:hAnsi="Book Antiqua" w:cs="Times New Roman"/>
          <w:sz w:val="24"/>
          <w:szCs w:val="24"/>
        </w:rPr>
        <w:t xml:space="preserve">0.02), indicating that the decision for </w:t>
      </w:r>
      <w:r w:rsidR="003B5827" w:rsidRPr="008316EE">
        <w:rPr>
          <w:rFonts w:ascii="Book Antiqua" w:hAnsi="Book Antiqua" w:cs="Times New Roman"/>
          <w:sz w:val="24"/>
          <w:szCs w:val="24"/>
        </w:rPr>
        <w:t>operation/laparotomy</w:t>
      </w:r>
      <w:r w:rsidR="00EF05EC" w:rsidRPr="008316EE">
        <w:rPr>
          <w:rFonts w:ascii="Book Antiqua" w:hAnsi="Book Antiqua" w:cs="Times New Roman"/>
          <w:sz w:val="24"/>
          <w:szCs w:val="24"/>
        </w:rPr>
        <w:t xml:space="preserve"> was very appropriate.</w:t>
      </w:r>
      <w:r w:rsidR="00461B8D" w:rsidRPr="008316EE">
        <w:rPr>
          <w:rFonts w:ascii="Book Antiqua" w:hAnsi="Book Antiqua" w:cs="Times New Roman"/>
          <w:sz w:val="24"/>
          <w:szCs w:val="24"/>
        </w:rPr>
        <w:t xml:space="preserve"> </w:t>
      </w:r>
      <w:r w:rsidR="00A06052" w:rsidRPr="008316EE">
        <w:rPr>
          <w:rFonts w:ascii="Book Antiqua" w:hAnsi="Book Antiqua" w:cs="Times New Roman"/>
          <w:sz w:val="24"/>
          <w:szCs w:val="24"/>
        </w:rPr>
        <w:t>This was</w:t>
      </w:r>
      <w:r w:rsidR="003B5827" w:rsidRPr="008316EE">
        <w:rPr>
          <w:rFonts w:ascii="Book Antiqua" w:hAnsi="Book Antiqua" w:cs="Times New Roman"/>
          <w:sz w:val="24"/>
          <w:szCs w:val="24"/>
        </w:rPr>
        <w:t xml:space="preserve"> confirmed </w:t>
      </w:r>
      <w:r w:rsidR="00A06052" w:rsidRPr="008316EE">
        <w:rPr>
          <w:rFonts w:ascii="Book Antiqua" w:hAnsi="Book Antiqua" w:cs="Times New Roman"/>
          <w:sz w:val="24"/>
          <w:szCs w:val="24"/>
        </w:rPr>
        <w:t xml:space="preserve">by </w:t>
      </w:r>
      <w:r w:rsidR="00F9266F" w:rsidRPr="00595095">
        <w:rPr>
          <w:rFonts w:ascii="Book Antiqua" w:hAnsi="Book Antiqua" w:cs="Times New Roman"/>
          <w:sz w:val="24"/>
          <w:szCs w:val="24"/>
        </w:rPr>
        <w:t>the</w:t>
      </w:r>
      <w:r w:rsidR="00F9266F" w:rsidRPr="008316EE">
        <w:rPr>
          <w:rFonts w:ascii="Book Antiqua" w:hAnsi="Book Antiqua" w:cs="Times New Roman"/>
          <w:sz w:val="24"/>
          <w:szCs w:val="24"/>
        </w:rPr>
        <w:t xml:space="preserve"> </w:t>
      </w:r>
      <w:r w:rsidR="00A06052" w:rsidRPr="008316EE">
        <w:rPr>
          <w:rFonts w:ascii="Book Antiqua" w:hAnsi="Book Antiqua" w:cs="Times New Roman"/>
          <w:sz w:val="24"/>
          <w:szCs w:val="24"/>
        </w:rPr>
        <w:t>very low mortality rate (</w:t>
      </w:r>
      <w:r w:rsidR="00A06052"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00A06052"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00A06052" w:rsidRPr="008316EE">
        <w:rPr>
          <w:rFonts w:ascii="Book Antiqua" w:hAnsi="Book Antiqua" w:cs="Times New Roman"/>
          <w:sz w:val="24"/>
          <w:szCs w:val="24"/>
        </w:rPr>
        <w:t>1, 7%) of 14</w:t>
      </w:r>
      <w:r w:rsidR="003B5827" w:rsidRPr="008316EE">
        <w:rPr>
          <w:rFonts w:ascii="Book Antiqua" w:hAnsi="Book Antiqua" w:cs="Times New Roman"/>
          <w:sz w:val="24"/>
          <w:szCs w:val="24"/>
        </w:rPr>
        <w:t xml:space="preserve"> cases</w:t>
      </w:r>
      <w:r w:rsidR="00A06052" w:rsidRPr="008316EE">
        <w:rPr>
          <w:rFonts w:ascii="Book Antiqua" w:hAnsi="Book Antiqua" w:cs="Times New Roman"/>
          <w:sz w:val="24"/>
          <w:szCs w:val="24"/>
        </w:rPr>
        <w:t xml:space="preserve"> not requiring surgery</w:t>
      </w:r>
      <w:r w:rsidR="003B5827" w:rsidRPr="008316EE">
        <w:rPr>
          <w:rFonts w:ascii="Book Antiqua" w:hAnsi="Book Antiqua" w:cs="Times New Roman"/>
          <w:sz w:val="24"/>
          <w:szCs w:val="24"/>
        </w:rPr>
        <w:t>. I</w:t>
      </w:r>
      <w:r w:rsidR="00B55BCB" w:rsidRPr="008316EE">
        <w:rPr>
          <w:rFonts w:ascii="Book Antiqua" w:hAnsi="Book Antiqua" w:cs="Times New Roman"/>
          <w:sz w:val="24"/>
          <w:szCs w:val="24"/>
        </w:rPr>
        <w:t>n th</w:t>
      </w:r>
      <w:r w:rsidR="00A06052" w:rsidRPr="008316EE">
        <w:rPr>
          <w:rFonts w:ascii="Book Antiqua" w:hAnsi="Book Antiqua" w:cs="Times New Roman"/>
          <w:sz w:val="24"/>
          <w:szCs w:val="24"/>
        </w:rPr>
        <w:t>e</w:t>
      </w:r>
      <w:r w:rsidR="00B55BCB" w:rsidRPr="008316EE">
        <w:rPr>
          <w:rFonts w:ascii="Book Antiqua" w:hAnsi="Book Antiqua" w:cs="Times New Roman"/>
          <w:sz w:val="24"/>
          <w:szCs w:val="24"/>
        </w:rPr>
        <w:t xml:space="preserve"> fatal case, </w:t>
      </w:r>
      <w:r w:rsidR="00A06052" w:rsidRPr="008316EE">
        <w:rPr>
          <w:rFonts w:ascii="Book Antiqua" w:hAnsi="Book Antiqua" w:cs="Times New Roman"/>
          <w:sz w:val="24"/>
          <w:szCs w:val="24"/>
        </w:rPr>
        <w:t>the HPVG had</w:t>
      </w:r>
      <w:r w:rsidR="00B55BCB" w:rsidRPr="008316EE">
        <w:rPr>
          <w:rFonts w:ascii="Book Antiqua" w:hAnsi="Book Antiqua" w:cs="Times New Roman"/>
          <w:sz w:val="24"/>
          <w:szCs w:val="24"/>
        </w:rPr>
        <w:t xml:space="preserve"> disappeared</w:t>
      </w:r>
      <w:r w:rsidR="00A06052" w:rsidRPr="008316EE">
        <w:rPr>
          <w:rFonts w:ascii="Book Antiqua" w:hAnsi="Book Antiqua" w:cs="Times New Roman"/>
          <w:sz w:val="24"/>
          <w:szCs w:val="24"/>
        </w:rPr>
        <w:t>,</w:t>
      </w:r>
      <w:r w:rsidR="00B55BCB" w:rsidRPr="008316EE">
        <w:rPr>
          <w:rFonts w:ascii="Book Antiqua" w:hAnsi="Book Antiqua" w:cs="Times New Roman"/>
          <w:sz w:val="24"/>
          <w:szCs w:val="24"/>
        </w:rPr>
        <w:t xml:space="preserve"> and </w:t>
      </w:r>
      <w:r w:rsidR="00A06052" w:rsidRPr="008316EE">
        <w:rPr>
          <w:rFonts w:ascii="Book Antiqua" w:hAnsi="Book Antiqua" w:cs="Times New Roman"/>
          <w:sz w:val="24"/>
          <w:szCs w:val="24"/>
        </w:rPr>
        <w:t xml:space="preserve">the </w:t>
      </w:r>
      <w:r w:rsidR="00B55BCB" w:rsidRPr="008316EE">
        <w:rPr>
          <w:rFonts w:ascii="Book Antiqua" w:hAnsi="Book Antiqua" w:cs="Times New Roman"/>
          <w:sz w:val="24"/>
          <w:szCs w:val="24"/>
        </w:rPr>
        <w:t xml:space="preserve">general condition had also improved, but </w:t>
      </w:r>
      <w:r w:rsidR="004F684D" w:rsidRPr="008316EE">
        <w:rPr>
          <w:rFonts w:ascii="Book Antiqua" w:hAnsi="Book Antiqua" w:cs="Times New Roman"/>
          <w:sz w:val="24"/>
          <w:szCs w:val="24"/>
        </w:rPr>
        <w:t xml:space="preserve">the patient died of </w:t>
      </w:r>
      <w:r w:rsidR="00B55BCB" w:rsidRPr="008316EE">
        <w:rPr>
          <w:rFonts w:ascii="Book Antiqua" w:hAnsi="Book Antiqua" w:cs="Times New Roman"/>
          <w:sz w:val="24"/>
          <w:szCs w:val="24"/>
        </w:rPr>
        <w:t xml:space="preserve">recurrent </w:t>
      </w:r>
      <w:r w:rsidR="00293ABB" w:rsidRPr="008316EE">
        <w:rPr>
          <w:rFonts w:ascii="Book Antiqua" w:hAnsi="Book Antiqua" w:cs="Times New Roman"/>
          <w:sz w:val="24"/>
          <w:szCs w:val="24"/>
        </w:rPr>
        <w:t>illness</w:t>
      </w:r>
      <w:r w:rsidR="004F684D" w:rsidRPr="008316EE">
        <w:rPr>
          <w:rFonts w:ascii="Book Antiqua" w:hAnsi="Book Antiqua" w:cs="Times New Roman"/>
          <w:sz w:val="24"/>
          <w:szCs w:val="24"/>
        </w:rPr>
        <w:t>.</w:t>
      </w:r>
    </w:p>
    <w:p w14:paraId="123AF6CC" w14:textId="77777777" w:rsidR="00D2549E" w:rsidRPr="008316EE" w:rsidRDefault="00D2549E" w:rsidP="008316EE">
      <w:pPr>
        <w:adjustRightInd w:val="0"/>
        <w:snapToGrid w:val="0"/>
        <w:spacing w:line="360" w:lineRule="auto"/>
        <w:rPr>
          <w:rFonts w:ascii="Book Antiqua" w:hAnsi="Book Antiqua" w:cs="Times New Roman"/>
          <w:b/>
          <w:i/>
          <w:sz w:val="24"/>
          <w:szCs w:val="24"/>
        </w:rPr>
      </w:pPr>
    </w:p>
    <w:p w14:paraId="7B1AA920" w14:textId="77777777" w:rsidR="00443AC5" w:rsidRPr="008316EE" w:rsidRDefault="00443AC5" w:rsidP="008316EE">
      <w:pPr>
        <w:adjustRightInd w:val="0"/>
        <w:snapToGrid w:val="0"/>
        <w:spacing w:line="360" w:lineRule="auto"/>
        <w:rPr>
          <w:rFonts w:ascii="Book Antiqua" w:hAnsi="Book Antiqua" w:cs="Times New Roman"/>
          <w:b/>
          <w:i/>
          <w:sz w:val="24"/>
          <w:szCs w:val="24"/>
        </w:rPr>
      </w:pPr>
      <w:r w:rsidRPr="008316EE">
        <w:rPr>
          <w:rFonts w:ascii="Book Antiqua" w:hAnsi="Book Antiqua" w:cs="Times New Roman"/>
          <w:b/>
          <w:i/>
          <w:sz w:val="24"/>
          <w:szCs w:val="24"/>
        </w:rPr>
        <w:t>Non-surgical cases</w:t>
      </w:r>
    </w:p>
    <w:p w14:paraId="48D73998" w14:textId="77777777" w:rsidR="00416D2A" w:rsidRPr="008316EE" w:rsidRDefault="0062358B" w:rsidP="008316EE">
      <w:pPr>
        <w:adjustRightInd w:val="0"/>
        <w:snapToGrid w:val="0"/>
        <w:spacing w:line="360" w:lineRule="auto"/>
        <w:rPr>
          <w:rFonts w:ascii="Book Antiqua" w:hAnsi="Book Antiqua" w:cs="Times New Roman"/>
          <w:sz w:val="24"/>
          <w:szCs w:val="24"/>
        </w:rPr>
      </w:pPr>
      <w:r w:rsidRPr="008316EE">
        <w:rPr>
          <w:rFonts w:ascii="Book Antiqua" w:hAnsi="Book Antiqua" w:cs="Times New Roman"/>
          <w:sz w:val="24"/>
          <w:szCs w:val="24"/>
        </w:rPr>
        <w:t xml:space="preserve">Of </w:t>
      </w:r>
      <w:r w:rsidR="00A06052" w:rsidRPr="008316EE">
        <w:rPr>
          <w:rFonts w:ascii="Book Antiqua" w:hAnsi="Book Antiqua" w:cs="Times New Roman"/>
          <w:sz w:val="24"/>
          <w:szCs w:val="24"/>
        </w:rPr>
        <w:t xml:space="preserve">the </w:t>
      </w:r>
      <w:r w:rsidRPr="008316EE">
        <w:rPr>
          <w:rFonts w:ascii="Book Antiqua" w:hAnsi="Book Antiqua" w:cs="Times New Roman"/>
          <w:sz w:val="24"/>
          <w:szCs w:val="24"/>
        </w:rPr>
        <w:t xml:space="preserve">26 non-surgical </w:t>
      </w:r>
      <w:r w:rsidR="003B5827" w:rsidRPr="008316EE">
        <w:rPr>
          <w:rFonts w:ascii="Book Antiqua" w:hAnsi="Book Antiqua" w:cs="Times New Roman"/>
          <w:sz w:val="24"/>
          <w:szCs w:val="24"/>
        </w:rPr>
        <w:t>cases</w:t>
      </w:r>
      <w:r w:rsidRPr="008316EE">
        <w:rPr>
          <w:rFonts w:ascii="Book Antiqua" w:hAnsi="Book Antiqua" w:cs="Times New Roman"/>
          <w:sz w:val="24"/>
          <w:szCs w:val="24"/>
        </w:rPr>
        <w:t>, 16 (61.5%) were cured by conservative treatments</w:t>
      </w:r>
      <w:r w:rsidR="00C46814" w:rsidRPr="008316EE">
        <w:rPr>
          <w:rFonts w:ascii="Book Antiqua" w:hAnsi="Book Antiqua" w:cs="Times New Roman"/>
          <w:sz w:val="24"/>
          <w:szCs w:val="24"/>
        </w:rPr>
        <w:t xml:space="preserve"> </w:t>
      </w:r>
      <w:r w:rsidR="00DE7229" w:rsidRPr="008316EE">
        <w:rPr>
          <w:rFonts w:ascii="Book Antiqua" w:hAnsi="Book Antiqua" w:cs="Times New Roman"/>
          <w:sz w:val="24"/>
          <w:szCs w:val="24"/>
        </w:rPr>
        <w:t>(</w:t>
      </w:r>
      <w:r w:rsidR="00031C6A" w:rsidRPr="008316EE">
        <w:rPr>
          <w:rFonts w:ascii="Book Antiqua" w:hAnsi="Book Antiqua" w:cs="Times New Roman"/>
          <w:sz w:val="24"/>
          <w:szCs w:val="24"/>
        </w:rPr>
        <w:t>re</w:t>
      </w:r>
      <w:r w:rsidR="00DE7229" w:rsidRPr="008316EE">
        <w:rPr>
          <w:rFonts w:ascii="Book Antiqua" w:hAnsi="Book Antiqua" w:cs="Times New Roman"/>
          <w:sz w:val="24"/>
          <w:szCs w:val="24"/>
        </w:rPr>
        <w:t xml:space="preserve">hydration, </w:t>
      </w:r>
      <w:r w:rsidR="003B5827" w:rsidRPr="008316EE">
        <w:rPr>
          <w:rFonts w:ascii="Book Antiqua" w:hAnsi="Book Antiqua" w:cs="Times New Roman"/>
          <w:sz w:val="24"/>
          <w:szCs w:val="24"/>
        </w:rPr>
        <w:t xml:space="preserve">antibiotics, </w:t>
      </w:r>
      <w:r w:rsidR="00DE7229" w:rsidRPr="008316EE">
        <w:rPr>
          <w:rFonts w:ascii="Book Antiqua" w:hAnsi="Book Antiqua" w:cs="Times New Roman"/>
          <w:sz w:val="24"/>
          <w:szCs w:val="24"/>
        </w:rPr>
        <w:t xml:space="preserve">ileus tube insertion, </w:t>
      </w:r>
      <w:r w:rsidR="00DE7229" w:rsidRPr="008316EE">
        <w:rPr>
          <w:rFonts w:ascii="Book Antiqua" w:hAnsi="Book Antiqua" w:cs="Times New Roman"/>
          <w:i/>
          <w:sz w:val="24"/>
          <w:szCs w:val="24"/>
        </w:rPr>
        <w:t>etc.</w:t>
      </w:r>
      <w:r w:rsidR="00DE7229" w:rsidRPr="008316EE">
        <w:rPr>
          <w:rFonts w:ascii="Book Antiqua" w:hAnsi="Book Antiqua" w:cs="Times New Roman"/>
          <w:sz w:val="24"/>
          <w:szCs w:val="24"/>
        </w:rPr>
        <w:t>)</w:t>
      </w:r>
      <w:r w:rsidRPr="008316EE">
        <w:rPr>
          <w:rFonts w:ascii="Book Antiqua" w:hAnsi="Book Antiqua" w:cs="Times New Roman"/>
          <w:sz w:val="24"/>
          <w:szCs w:val="24"/>
        </w:rPr>
        <w:t>, but 10 (38.5%) died. Nine of the 10 fatal cases had been defined as inopera</w:t>
      </w:r>
      <w:r w:rsidR="002F767E" w:rsidRPr="008316EE">
        <w:rPr>
          <w:rFonts w:ascii="Book Antiqua" w:hAnsi="Book Antiqua" w:cs="Times New Roman"/>
          <w:sz w:val="24"/>
          <w:szCs w:val="24"/>
        </w:rPr>
        <w:t>ble</w:t>
      </w:r>
      <w:r w:rsidRPr="008316EE">
        <w:rPr>
          <w:rFonts w:ascii="Book Antiqua" w:hAnsi="Book Antiqua" w:cs="Times New Roman"/>
          <w:sz w:val="24"/>
          <w:szCs w:val="24"/>
        </w:rPr>
        <w:t>.</w:t>
      </w:r>
      <w:r w:rsidR="008604CF" w:rsidRPr="008316EE">
        <w:rPr>
          <w:rFonts w:ascii="Book Antiqua" w:hAnsi="Book Antiqua" w:cs="Times New Roman"/>
          <w:sz w:val="24"/>
          <w:szCs w:val="24"/>
        </w:rPr>
        <w:t xml:space="preserve"> Detailed clinical and laboratory data of the </w:t>
      </w:r>
      <w:r w:rsidR="00A06052" w:rsidRPr="008316EE">
        <w:rPr>
          <w:rFonts w:ascii="Book Antiqua" w:hAnsi="Book Antiqua" w:cs="Times New Roman"/>
          <w:sz w:val="24"/>
          <w:szCs w:val="24"/>
        </w:rPr>
        <w:t>patients who died or recovered</w:t>
      </w:r>
      <w:r w:rsidR="008604CF" w:rsidRPr="008316EE">
        <w:rPr>
          <w:rFonts w:ascii="Book Antiqua" w:hAnsi="Book Antiqua" w:cs="Times New Roman"/>
          <w:sz w:val="24"/>
          <w:szCs w:val="24"/>
        </w:rPr>
        <w:t xml:space="preserve"> are shown in Table </w:t>
      </w:r>
      <w:r w:rsidR="004F684D" w:rsidRPr="008316EE">
        <w:rPr>
          <w:rFonts w:ascii="Book Antiqua" w:hAnsi="Book Antiqua" w:cs="Times New Roman"/>
          <w:sz w:val="24"/>
          <w:szCs w:val="24"/>
        </w:rPr>
        <w:t>2</w:t>
      </w:r>
      <w:r w:rsidR="008604CF" w:rsidRPr="008316EE">
        <w:rPr>
          <w:rFonts w:ascii="Book Antiqua" w:hAnsi="Book Antiqua" w:cs="Times New Roman"/>
          <w:sz w:val="24"/>
          <w:szCs w:val="24"/>
        </w:rPr>
        <w:t>.</w:t>
      </w:r>
    </w:p>
    <w:p w14:paraId="03C9578F" w14:textId="50624E0D" w:rsidR="002A129A" w:rsidRPr="008316EE" w:rsidRDefault="00534CB7" w:rsidP="008316EE">
      <w:pPr>
        <w:adjustRightInd w:val="0"/>
        <w:snapToGrid w:val="0"/>
        <w:spacing w:line="360" w:lineRule="auto"/>
        <w:ind w:firstLineChars="100" w:firstLine="240"/>
        <w:rPr>
          <w:rFonts w:ascii="Book Antiqua" w:hAnsi="Book Antiqua" w:cs="Times New Roman"/>
          <w:sz w:val="24"/>
          <w:szCs w:val="24"/>
        </w:rPr>
      </w:pPr>
      <w:r w:rsidRPr="008316EE">
        <w:rPr>
          <w:rFonts w:ascii="Book Antiqua" w:eastAsia="Meiryo UI" w:hAnsi="Book Antiqua" w:cs="Times New Roman"/>
          <w:sz w:val="24"/>
          <w:szCs w:val="24"/>
        </w:rPr>
        <w:t xml:space="preserve">To determine </w:t>
      </w:r>
      <w:r w:rsidR="00A06052" w:rsidRPr="008316EE">
        <w:rPr>
          <w:rFonts w:ascii="Book Antiqua" w:eastAsia="Meiryo UI" w:hAnsi="Book Antiqua" w:cs="Times New Roman"/>
          <w:sz w:val="24"/>
          <w:szCs w:val="24"/>
        </w:rPr>
        <w:t xml:space="preserve">the </w:t>
      </w:r>
      <w:r w:rsidRPr="008316EE">
        <w:rPr>
          <w:rFonts w:ascii="Book Antiqua" w:eastAsia="Meiryo UI" w:hAnsi="Book Antiqua" w:cs="Times New Roman"/>
          <w:sz w:val="24"/>
          <w:szCs w:val="24"/>
        </w:rPr>
        <w:t xml:space="preserve">critical prognostic factors in the non-surgical </w:t>
      </w:r>
      <w:r w:rsidR="003B5827" w:rsidRPr="008316EE">
        <w:rPr>
          <w:rFonts w:ascii="Book Antiqua" w:eastAsia="Meiryo UI" w:hAnsi="Book Antiqua" w:cs="Times New Roman"/>
          <w:sz w:val="24"/>
          <w:szCs w:val="24"/>
        </w:rPr>
        <w:t>cases</w:t>
      </w:r>
      <w:r w:rsidRPr="008316EE">
        <w:rPr>
          <w:rFonts w:ascii="Book Antiqua" w:eastAsia="Meiryo UI" w:hAnsi="Book Antiqua" w:cs="Times New Roman"/>
          <w:sz w:val="24"/>
          <w:szCs w:val="24"/>
        </w:rPr>
        <w:t>, comparative analyses were per</w:t>
      </w:r>
      <w:r w:rsidR="00A06052" w:rsidRPr="008316EE">
        <w:rPr>
          <w:rFonts w:ascii="Book Antiqua" w:eastAsia="Meiryo UI" w:hAnsi="Book Antiqua" w:cs="Times New Roman"/>
          <w:sz w:val="24"/>
          <w:szCs w:val="24"/>
        </w:rPr>
        <w:t>formed between the fatal and</w:t>
      </w:r>
      <w:r w:rsidRPr="008316EE">
        <w:rPr>
          <w:rFonts w:ascii="Book Antiqua" w:eastAsia="Meiryo UI" w:hAnsi="Book Antiqua" w:cs="Times New Roman"/>
          <w:sz w:val="24"/>
          <w:szCs w:val="24"/>
        </w:rPr>
        <w:t xml:space="preserve"> recovery cases (Table 2). Rates of ascites (8</w:t>
      </w:r>
      <w:r w:rsidR="00486A2D" w:rsidRPr="008316EE">
        <w:rPr>
          <w:rFonts w:ascii="Book Antiqua" w:eastAsia="Meiryo UI" w:hAnsi="Book Antiqua" w:cs="Times New Roman"/>
          <w:sz w:val="24"/>
          <w:szCs w:val="24"/>
        </w:rPr>
        <w:t>0</w:t>
      </w:r>
      <w:r w:rsidRPr="008316EE">
        <w:rPr>
          <w:rFonts w:ascii="Book Antiqua" w:eastAsia="Meiryo UI" w:hAnsi="Book Antiqua" w:cs="Times New Roman"/>
          <w:sz w:val="24"/>
          <w:szCs w:val="24"/>
        </w:rPr>
        <w:t xml:space="preserve">% </w:t>
      </w:r>
      <w:r w:rsidRPr="008316EE">
        <w:rPr>
          <w:rFonts w:ascii="Book Antiqua" w:eastAsia="Meiryo UI" w:hAnsi="Book Antiqua" w:cs="Times New Roman"/>
          <w:i/>
          <w:sz w:val="24"/>
          <w:szCs w:val="24"/>
        </w:rPr>
        <w:t xml:space="preserve">vs </w:t>
      </w:r>
      <w:r w:rsidRPr="008316EE">
        <w:rPr>
          <w:rFonts w:ascii="Book Antiqua" w:eastAsia="Meiryo UI" w:hAnsi="Book Antiqua" w:cs="Times New Roman"/>
          <w:sz w:val="24"/>
          <w:szCs w:val="24"/>
        </w:rPr>
        <w:t>31%), peritoneal irritation sign (</w:t>
      </w:r>
      <w:r w:rsidR="00A132DF" w:rsidRPr="008316EE">
        <w:rPr>
          <w:rFonts w:ascii="Book Antiqua" w:eastAsia="Meiryo UI" w:hAnsi="Book Antiqua" w:cs="Times New Roman"/>
          <w:sz w:val="24"/>
          <w:szCs w:val="24"/>
        </w:rPr>
        <w:t>8</w:t>
      </w:r>
      <w:r w:rsidRPr="008316EE">
        <w:rPr>
          <w:rFonts w:ascii="Book Antiqua" w:eastAsia="Meiryo UI" w:hAnsi="Book Antiqua" w:cs="Times New Roman"/>
          <w:sz w:val="24"/>
          <w:szCs w:val="24"/>
        </w:rPr>
        <w:t xml:space="preserve">0% </w:t>
      </w:r>
      <w:r w:rsidRPr="008316EE">
        <w:rPr>
          <w:rFonts w:ascii="Book Antiqua" w:eastAsia="Meiryo UI" w:hAnsi="Book Antiqua" w:cs="Times New Roman"/>
          <w:i/>
          <w:sz w:val="24"/>
          <w:szCs w:val="24"/>
        </w:rPr>
        <w:t>vs</w:t>
      </w:r>
      <w:r w:rsidRPr="008316EE">
        <w:rPr>
          <w:rFonts w:ascii="Book Antiqua" w:eastAsia="Meiryo UI" w:hAnsi="Book Antiqua" w:cs="Times New Roman"/>
          <w:sz w:val="24"/>
          <w:szCs w:val="24"/>
        </w:rPr>
        <w:t xml:space="preserve"> </w:t>
      </w:r>
      <w:r w:rsidR="00A132DF" w:rsidRPr="008316EE">
        <w:rPr>
          <w:rFonts w:ascii="Book Antiqua" w:eastAsia="Meiryo UI" w:hAnsi="Book Antiqua" w:cs="Times New Roman"/>
          <w:sz w:val="24"/>
          <w:szCs w:val="24"/>
        </w:rPr>
        <w:t>12.5</w:t>
      </w:r>
      <w:r w:rsidRPr="008316EE">
        <w:rPr>
          <w:rFonts w:ascii="Book Antiqua" w:eastAsia="Meiryo UI" w:hAnsi="Book Antiqua" w:cs="Times New Roman"/>
          <w:sz w:val="24"/>
          <w:szCs w:val="24"/>
        </w:rPr>
        <w:t>%) and shock (</w:t>
      </w:r>
      <w:r w:rsidR="00A132DF" w:rsidRPr="008316EE">
        <w:rPr>
          <w:rFonts w:ascii="Book Antiqua" w:eastAsia="Meiryo UI" w:hAnsi="Book Antiqua" w:cs="Times New Roman"/>
          <w:sz w:val="24"/>
          <w:szCs w:val="24"/>
        </w:rPr>
        <w:t>60</w:t>
      </w:r>
      <w:r w:rsidRPr="008316EE">
        <w:rPr>
          <w:rFonts w:ascii="Book Antiqua" w:eastAsia="Meiryo UI" w:hAnsi="Book Antiqua" w:cs="Times New Roman"/>
          <w:sz w:val="24"/>
          <w:szCs w:val="24"/>
        </w:rPr>
        <w:t xml:space="preserve">% </w:t>
      </w:r>
      <w:r w:rsidRPr="008316EE">
        <w:rPr>
          <w:rFonts w:ascii="Book Antiqua" w:eastAsia="Meiryo UI" w:hAnsi="Book Antiqua" w:cs="Times New Roman"/>
          <w:i/>
          <w:sz w:val="24"/>
          <w:szCs w:val="24"/>
        </w:rPr>
        <w:t>vs</w:t>
      </w:r>
      <w:r w:rsidRPr="008316EE">
        <w:rPr>
          <w:rFonts w:ascii="Book Antiqua" w:eastAsia="Meiryo UI" w:hAnsi="Book Antiqua" w:cs="Times New Roman"/>
          <w:sz w:val="24"/>
          <w:szCs w:val="24"/>
        </w:rPr>
        <w:t xml:space="preserve"> 0%) were significantly higher in the fatal cases. </w:t>
      </w:r>
      <w:r w:rsidR="006551AC" w:rsidRPr="008316EE">
        <w:rPr>
          <w:rFonts w:ascii="Book Antiqua" w:eastAsia="Meiryo UI" w:hAnsi="Book Antiqua" w:cs="Times New Roman"/>
          <w:sz w:val="24"/>
          <w:szCs w:val="24"/>
        </w:rPr>
        <w:t xml:space="preserve">Of </w:t>
      </w:r>
      <w:r w:rsidR="00422255" w:rsidRPr="008316EE">
        <w:rPr>
          <w:rFonts w:ascii="Book Antiqua" w:eastAsia="Meiryo UI" w:hAnsi="Book Antiqua" w:cs="Times New Roman"/>
          <w:sz w:val="24"/>
          <w:szCs w:val="24"/>
        </w:rPr>
        <w:t xml:space="preserve">the </w:t>
      </w:r>
      <w:r w:rsidR="006551AC" w:rsidRPr="008316EE">
        <w:rPr>
          <w:rFonts w:ascii="Book Antiqua" w:eastAsia="Meiryo UI" w:hAnsi="Book Antiqua" w:cs="Times New Roman"/>
          <w:sz w:val="24"/>
          <w:szCs w:val="24"/>
        </w:rPr>
        <w:t>laboratory test results, leukocyte counts were significantly higher in the fatal cases tha</w:t>
      </w:r>
      <w:r w:rsidR="00102BC3" w:rsidRPr="008316EE">
        <w:rPr>
          <w:rFonts w:ascii="Book Antiqua" w:eastAsia="Meiryo UI" w:hAnsi="Book Antiqua" w:cs="Times New Roman"/>
          <w:sz w:val="24"/>
          <w:szCs w:val="24"/>
        </w:rPr>
        <w:t>n the recovery cases (median 13</w:t>
      </w:r>
      <w:r w:rsidR="006551AC" w:rsidRPr="008316EE">
        <w:rPr>
          <w:rFonts w:ascii="Book Antiqua" w:eastAsia="Meiryo UI" w:hAnsi="Book Antiqua" w:cs="Times New Roman"/>
          <w:sz w:val="24"/>
          <w:szCs w:val="24"/>
        </w:rPr>
        <w:t xml:space="preserve">400 </w:t>
      </w:r>
      <w:r w:rsidR="006551AC" w:rsidRPr="008316EE">
        <w:rPr>
          <w:rFonts w:ascii="Book Antiqua" w:eastAsia="Meiryo UI" w:hAnsi="Book Antiqua" w:cs="Times New Roman"/>
          <w:i/>
          <w:sz w:val="24"/>
          <w:szCs w:val="24"/>
        </w:rPr>
        <w:t>vs</w:t>
      </w:r>
      <w:r w:rsidR="00102BC3" w:rsidRPr="008316EE">
        <w:rPr>
          <w:rFonts w:ascii="Book Antiqua" w:eastAsia="Meiryo UI" w:hAnsi="Book Antiqua" w:cs="Times New Roman"/>
          <w:sz w:val="24"/>
          <w:szCs w:val="24"/>
        </w:rPr>
        <w:t xml:space="preserve"> 9</w:t>
      </w:r>
      <w:r w:rsidR="006551AC" w:rsidRPr="008316EE">
        <w:rPr>
          <w:rFonts w:ascii="Book Antiqua" w:eastAsia="Meiryo UI" w:hAnsi="Book Antiqua" w:cs="Times New Roman"/>
          <w:sz w:val="24"/>
          <w:szCs w:val="24"/>
        </w:rPr>
        <w:t xml:space="preserve">050 /µL; </w:t>
      </w:r>
      <w:r w:rsidR="006551AC" w:rsidRPr="008316EE">
        <w:rPr>
          <w:rFonts w:ascii="Book Antiqua" w:eastAsia="Meiryo UI" w:hAnsi="Book Antiqua" w:cs="Times New Roman"/>
          <w:i/>
          <w:caps/>
          <w:sz w:val="24"/>
          <w:szCs w:val="24"/>
        </w:rPr>
        <w:t>p</w:t>
      </w:r>
      <w:r w:rsidR="00102BC3" w:rsidRPr="008316EE">
        <w:rPr>
          <w:rFonts w:ascii="Book Antiqua" w:eastAsia="Meiryo UI" w:hAnsi="Book Antiqua" w:cs="Times New Roman"/>
          <w:sz w:val="24"/>
          <w:szCs w:val="24"/>
        </w:rPr>
        <w:t xml:space="preserve"> </w:t>
      </w:r>
      <w:r w:rsidR="006551AC"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6551AC" w:rsidRPr="008316EE">
        <w:rPr>
          <w:rFonts w:ascii="Book Antiqua" w:eastAsia="Meiryo UI" w:hAnsi="Book Antiqua" w:cs="Times New Roman"/>
          <w:sz w:val="24"/>
          <w:szCs w:val="24"/>
        </w:rPr>
        <w:t xml:space="preserve">0.025). Base excess (median -6.2 </w:t>
      </w:r>
      <w:proofErr w:type="spellStart"/>
      <w:r w:rsidR="006551AC" w:rsidRPr="008316EE">
        <w:rPr>
          <w:rFonts w:ascii="Book Antiqua" w:eastAsia="Meiryo UI" w:hAnsi="Book Antiqua" w:cs="Times New Roman"/>
          <w:i/>
          <w:sz w:val="24"/>
          <w:szCs w:val="24"/>
        </w:rPr>
        <w:t>vs</w:t>
      </w:r>
      <w:proofErr w:type="spellEnd"/>
      <w:r w:rsidR="006551AC" w:rsidRPr="008316EE">
        <w:rPr>
          <w:rFonts w:ascii="Book Antiqua" w:eastAsia="Meiryo UI" w:hAnsi="Book Antiqua" w:cs="Times New Roman"/>
          <w:sz w:val="24"/>
          <w:szCs w:val="24"/>
        </w:rPr>
        <w:t xml:space="preserve"> </w:t>
      </w:r>
      <w:r w:rsidR="006551AC" w:rsidRPr="008316EE">
        <w:rPr>
          <w:rFonts w:ascii="Book Antiqua" w:eastAsia="Meiryo UI" w:hAnsi="Book Antiqua" w:cs="Times New Roman"/>
          <w:sz w:val="24"/>
          <w:szCs w:val="24"/>
        </w:rPr>
        <w:lastRenderedPageBreak/>
        <w:t xml:space="preserve">1.8 </w:t>
      </w:r>
      <w:proofErr w:type="spellStart"/>
      <w:r w:rsidR="006551AC" w:rsidRPr="008316EE">
        <w:rPr>
          <w:rFonts w:ascii="Book Antiqua" w:eastAsia="Meiryo UI" w:hAnsi="Book Antiqua" w:cs="Times New Roman"/>
          <w:sz w:val="24"/>
          <w:szCs w:val="24"/>
        </w:rPr>
        <w:t>mEq</w:t>
      </w:r>
      <w:proofErr w:type="spellEnd"/>
      <w:r w:rsidR="006551AC" w:rsidRPr="008316EE">
        <w:rPr>
          <w:rFonts w:ascii="Book Antiqua" w:eastAsia="Meiryo UI" w:hAnsi="Book Antiqua" w:cs="Times New Roman"/>
          <w:sz w:val="24"/>
          <w:szCs w:val="24"/>
        </w:rPr>
        <w:t xml:space="preserve">/L) tended to be lower, and plasma levels of CRP (median 12.84 </w:t>
      </w:r>
      <w:r w:rsidR="006551AC" w:rsidRPr="008316EE">
        <w:rPr>
          <w:rFonts w:ascii="Book Antiqua" w:eastAsia="Meiryo UI" w:hAnsi="Book Antiqua" w:cs="Times New Roman"/>
          <w:i/>
          <w:sz w:val="24"/>
          <w:szCs w:val="24"/>
        </w:rPr>
        <w:t>vs</w:t>
      </w:r>
      <w:r w:rsidR="006551AC" w:rsidRPr="008316EE">
        <w:rPr>
          <w:rFonts w:ascii="Book Antiqua" w:eastAsia="Meiryo UI" w:hAnsi="Book Antiqua" w:cs="Times New Roman"/>
          <w:sz w:val="24"/>
          <w:szCs w:val="24"/>
        </w:rPr>
        <w:t xml:space="preserve"> 2.39 mg/dL) and lactic acid (median 36 </w:t>
      </w:r>
      <w:r w:rsidR="006551AC" w:rsidRPr="008316EE">
        <w:rPr>
          <w:rFonts w:ascii="Book Antiqua" w:eastAsia="Meiryo UI" w:hAnsi="Book Antiqua" w:cs="Times New Roman"/>
          <w:i/>
          <w:sz w:val="24"/>
          <w:szCs w:val="24"/>
        </w:rPr>
        <w:t>vs</w:t>
      </w:r>
      <w:r w:rsidR="006551AC" w:rsidRPr="008316EE">
        <w:rPr>
          <w:rFonts w:ascii="Book Antiqua" w:eastAsia="Meiryo UI" w:hAnsi="Book Antiqua" w:cs="Times New Roman"/>
          <w:sz w:val="24"/>
          <w:szCs w:val="24"/>
        </w:rPr>
        <w:t xml:space="preserve"> 26 mg/dL) tended to be higher in the fatal cases, but the differences were not significant.</w:t>
      </w:r>
    </w:p>
    <w:p w14:paraId="11237778" w14:textId="62D50A96" w:rsidR="00422255" w:rsidRPr="008316EE" w:rsidRDefault="00A06052"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A predictive index was developed u</w:t>
      </w:r>
      <w:r w:rsidR="00774DB1" w:rsidRPr="008316EE">
        <w:rPr>
          <w:rFonts w:ascii="Book Antiqua" w:eastAsia="Meiryo UI" w:hAnsi="Book Antiqua" w:cs="Times New Roman"/>
          <w:sz w:val="24"/>
          <w:szCs w:val="24"/>
        </w:rPr>
        <w:t>sing the three</w:t>
      </w:r>
      <w:r w:rsidR="00B26E2F" w:rsidRPr="008316EE">
        <w:rPr>
          <w:rFonts w:ascii="Book Antiqua" w:eastAsia="Meiryo UI" w:hAnsi="Book Antiqua" w:cs="Times New Roman"/>
          <w:sz w:val="24"/>
          <w:szCs w:val="24"/>
        </w:rPr>
        <w:t xml:space="preserve"> </w:t>
      </w:r>
      <w:r w:rsidR="00774DB1" w:rsidRPr="008316EE">
        <w:rPr>
          <w:rFonts w:ascii="Book Antiqua" w:eastAsia="Meiryo UI" w:hAnsi="Book Antiqua" w:cs="Times New Roman"/>
          <w:sz w:val="24"/>
          <w:szCs w:val="24"/>
        </w:rPr>
        <w:t xml:space="preserve">statistically significant </w:t>
      </w:r>
      <w:r w:rsidR="009C44B6" w:rsidRPr="008316EE">
        <w:rPr>
          <w:rFonts w:ascii="Book Antiqua" w:eastAsia="Meiryo UI" w:hAnsi="Book Antiqua" w:cs="Times New Roman"/>
          <w:sz w:val="24"/>
          <w:szCs w:val="24"/>
        </w:rPr>
        <w:t xml:space="preserve">clinical/non-laboratory </w:t>
      </w:r>
      <w:r w:rsidR="00774DB1" w:rsidRPr="008316EE">
        <w:rPr>
          <w:rFonts w:ascii="Book Antiqua" w:eastAsia="Meiryo UI" w:hAnsi="Book Antiqua" w:cs="Times New Roman"/>
          <w:sz w:val="24"/>
          <w:szCs w:val="24"/>
        </w:rPr>
        <w:t xml:space="preserve">factors, </w:t>
      </w:r>
      <w:r w:rsidR="00774DB1" w:rsidRPr="008316EE">
        <w:rPr>
          <w:rFonts w:ascii="Book Antiqua" w:eastAsia="Meiryo UI" w:hAnsi="Book Antiqua" w:cs="Times New Roman"/>
          <w:i/>
          <w:sz w:val="24"/>
          <w:szCs w:val="24"/>
        </w:rPr>
        <w:t>i</w:t>
      </w:r>
      <w:r w:rsidR="008C0406" w:rsidRPr="008316EE">
        <w:rPr>
          <w:rFonts w:ascii="Book Antiqua" w:eastAsia="Meiryo UI" w:hAnsi="Book Antiqua" w:cs="Times New Roman"/>
          <w:i/>
          <w:sz w:val="24"/>
          <w:szCs w:val="24"/>
        </w:rPr>
        <w:t>.</w:t>
      </w:r>
      <w:r w:rsidR="00774DB1" w:rsidRPr="008316EE">
        <w:rPr>
          <w:rFonts w:ascii="Book Antiqua" w:eastAsia="Meiryo UI" w:hAnsi="Book Antiqua" w:cs="Times New Roman"/>
          <w:i/>
          <w:sz w:val="24"/>
          <w:szCs w:val="24"/>
        </w:rPr>
        <w:t>e.</w:t>
      </w:r>
      <w:r w:rsidR="00774DB1" w:rsidRPr="008316EE">
        <w:rPr>
          <w:rFonts w:ascii="Book Antiqua" w:eastAsia="Meiryo UI" w:hAnsi="Book Antiqua" w:cs="Times New Roman"/>
          <w:sz w:val="24"/>
          <w:szCs w:val="24"/>
        </w:rPr>
        <w:t xml:space="preserve"> ascites, perit</w:t>
      </w:r>
      <w:r w:rsidRPr="008316EE">
        <w:rPr>
          <w:rFonts w:ascii="Book Antiqua" w:eastAsia="Meiryo UI" w:hAnsi="Book Antiqua" w:cs="Times New Roman"/>
          <w:sz w:val="24"/>
          <w:szCs w:val="24"/>
        </w:rPr>
        <w:t>oneal irritation sign and shock</w:t>
      </w:r>
      <w:r w:rsidR="00774DB1" w:rsidRPr="008316EE">
        <w:rPr>
          <w:rFonts w:ascii="Book Antiqua" w:eastAsia="Meiryo UI" w:hAnsi="Book Antiqua" w:cs="Times New Roman"/>
          <w:sz w:val="24"/>
          <w:szCs w:val="24"/>
        </w:rPr>
        <w:t>. Most of the fatal cases (</w:t>
      </w:r>
      <w:r w:rsidR="00843F62" w:rsidRPr="008316EE">
        <w:rPr>
          <w:rFonts w:ascii="Book Antiqua" w:eastAsia="Meiryo UI" w:hAnsi="Book Antiqua" w:cs="Times New Roman"/>
          <w:sz w:val="24"/>
          <w:szCs w:val="24"/>
        </w:rPr>
        <w:t>90</w:t>
      </w:r>
      <w:r w:rsidR="00816471" w:rsidRPr="008316EE">
        <w:rPr>
          <w:rFonts w:ascii="Book Antiqua" w:eastAsia="Meiryo UI" w:hAnsi="Book Antiqua" w:cs="Times New Roman"/>
          <w:sz w:val="24"/>
          <w:szCs w:val="24"/>
        </w:rPr>
        <w:t>%</w:t>
      </w:r>
      <w:r w:rsidR="00774DB1" w:rsidRPr="008316EE">
        <w:rPr>
          <w:rFonts w:ascii="Book Antiqua" w:eastAsia="Meiryo UI" w:hAnsi="Book Antiqua" w:cs="Times New Roman"/>
          <w:sz w:val="24"/>
          <w:szCs w:val="24"/>
        </w:rPr>
        <w:t xml:space="preserve">) presented </w:t>
      </w:r>
      <w:r w:rsidR="00843F62" w:rsidRPr="008316EE">
        <w:rPr>
          <w:rFonts w:ascii="Book Antiqua" w:eastAsia="Meiryo UI" w:hAnsi="Book Antiqua" w:cs="Times New Roman"/>
          <w:sz w:val="24"/>
          <w:szCs w:val="24"/>
        </w:rPr>
        <w:t>two</w:t>
      </w:r>
      <w:r w:rsidR="00774DB1" w:rsidRPr="008316EE">
        <w:rPr>
          <w:rFonts w:ascii="Book Antiqua" w:eastAsia="Meiryo UI" w:hAnsi="Book Antiqua" w:cs="Times New Roman"/>
          <w:sz w:val="24"/>
          <w:szCs w:val="24"/>
        </w:rPr>
        <w:t xml:space="preserve"> </w:t>
      </w:r>
      <w:r w:rsidR="008A1F89" w:rsidRPr="008316EE">
        <w:rPr>
          <w:rFonts w:ascii="Book Antiqua" w:eastAsia="Meiryo UI" w:hAnsi="Book Antiqua" w:cs="Times New Roman"/>
          <w:sz w:val="24"/>
          <w:szCs w:val="24"/>
        </w:rPr>
        <w:t>or</w:t>
      </w:r>
      <w:r w:rsidR="00774DB1" w:rsidRPr="008316EE">
        <w:rPr>
          <w:rFonts w:ascii="Book Antiqua" w:eastAsia="Meiryo UI" w:hAnsi="Book Antiqua" w:cs="Times New Roman"/>
          <w:sz w:val="24"/>
          <w:szCs w:val="24"/>
        </w:rPr>
        <w:t xml:space="preserve"> </w:t>
      </w:r>
      <w:r w:rsidR="00843F62" w:rsidRPr="008316EE">
        <w:rPr>
          <w:rFonts w:ascii="Book Antiqua" w:eastAsia="Meiryo UI" w:hAnsi="Book Antiqua" w:cs="Times New Roman"/>
          <w:sz w:val="24"/>
          <w:szCs w:val="24"/>
        </w:rPr>
        <w:t>three of the</w:t>
      </w:r>
      <w:r w:rsidR="00774DB1" w:rsidRPr="008316EE">
        <w:rPr>
          <w:rFonts w:ascii="Book Antiqua" w:eastAsia="Meiryo UI" w:hAnsi="Book Antiqua" w:cs="Times New Roman"/>
          <w:sz w:val="24"/>
          <w:szCs w:val="24"/>
        </w:rPr>
        <w:t xml:space="preserve"> factors</w:t>
      </w:r>
      <w:r w:rsidR="00843F62" w:rsidRPr="008316EE">
        <w:rPr>
          <w:rFonts w:ascii="Book Antiqua" w:eastAsia="Meiryo UI" w:hAnsi="Book Antiqua" w:cs="Times New Roman"/>
          <w:sz w:val="24"/>
          <w:szCs w:val="24"/>
        </w:rPr>
        <w:t xml:space="preserve">, while none of the recovery cases presented </w:t>
      </w:r>
      <w:r w:rsidR="00422255" w:rsidRPr="008316EE">
        <w:rPr>
          <w:rFonts w:ascii="Book Antiqua" w:eastAsia="Meiryo UI" w:hAnsi="Book Antiqua" w:cs="Times New Roman"/>
          <w:sz w:val="24"/>
          <w:szCs w:val="24"/>
        </w:rPr>
        <w:t>two or three</w:t>
      </w:r>
      <w:r w:rsidR="00843F62" w:rsidRPr="008316EE">
        <w:rPr>
          <w:rFonts w:ascii="Book Antiqua" w:eastAsia="Meiryo UI" w:hAnsi="Book Antiqua" w:cs="Times New Roman"/>
          <w:sz w:val="24"/>
          <w:szCs w:val="24"/>
        </w:rPr>
        <w:t xml:space="preserve"> of the factors</w:t>
      </w:r>
      <w:r w:rsidR="00BA0EE3" w:rsidRPr="008316EE">
        <w:rPr>
          <w:rFonts w:ascii="Book Antiqua" w:eastAsia="Meiryo UI" w:hAnsi="Book Antiqua" w:cs="Times New Roman"/>
          <w:sz w:val="24"/>
          <w:szCs w:val="24"/>
        </w:rPr>
        <w:t xml:space="preserve"> (Table </w:t>
      </w:r>
      <w:r w:rsidR="008604CF" w:rsidRPr="008316EE">
        <w:rPr>
          <w:rFonts w:ascii="Book Antiqua" w:eastAsia="Meiryo UI" w:hAnsi="Book Antiqua" w:cs="Times New Roman"/>
          <w:sz w:val="24"/>
          <w:szCs w:val="24"/>
        </w:rPr>
        <w:t>3)</w:t>
      </w:r>
      <w:r w:rsidR="00774DB1" w:rsidRPr="008316EE">
        <w:rPr>
          <w:rFonts w:ascii="Book Antiqua" w:eastAsia="Meiryo UI" w:hAnsi="Book Antiqua" w:cs="Times New Roman"/>
          <w:sz w:val="24"/>
          <w:szCs w:val="24"/>
        </w:rPr>
        <w:t>.</w:t>
      </w:r>
      <w:r w:rsidR="007E5635" w:rsidRPr="008316EE">
        <w:rPr>
          <w:rFonts w:ascii="Book Antiqua" w:eastAsia="Meiryo UI" w:hAnsi="Book Antiqua" w:cs="Times New Roman"/>
          <w:sz w:val="24"/>
          <w:szCs w:val="24"/>
        </w:rPr>
        <w:t xml:space="preserve"> </w:t>
      </w:r>
      <w:r w:rsidR="00204BFD" w:rsidRPr="008316EE">
        <w:rPr>
          <w:rFonts w:ascii="Book Antiqua" w:eastAsia="Meiryo UI" w:hAnsi="Book Antiqua" w:cs="Times New Roman"/>
          <w:sz w:val="24"/>
          <w:szCs w:val="24"/>
        </w:rPr>
        <w:t>This</w:t>
      </w:r>
      <w:r w:rsidRPr="008316EE">
        <w:rPr>
          <w:rFonts w:ascii="Book Antiqua" w:eastAsia="Meiryo UI" w:hAnsi="Book Antiqua" w:cs="Times New Roman"/>
          <w:sz w:val="24"/>
          <w:szCs w:val="24"/>
        </w:rPr>
        <w:t xml:space="preserve"> indicates</w:t>
      </w:r>
      <w:r w:rsidR="00204BFD" w:rsidRPr="008316EE">
        <w:rPr>
          <w:rFonts w:ascii="Book Antiqua" w:eastAsia="Meiryo UI" w:hAnsi="Book Antiqua" w:cs="Times New Roman"/>
          <w:sz w:val="24"/>
          <w:szCs w:val="24"/>
        </w:rPr>
        <w:t xml:space="preserve"> </w:t>
      </w:r>
      <w:r w:rsidR="00DD16FA" w:rsidRPr="008316EE">
        <w:rPr>
          <w:rFonts w:ascii="Book Antiqua" w:eastAsia="Meiryo UI" w:hAnsi="Book Antiqua" w:cs="Times New Roman"/>
          <w:sz w:val="24"/>
          <w:szCs w:val="24"/>
        </w:rPr>
        <w:t xml:space="preserve">that </w:t>
      </w:r>
      <w:r w:rsidR="00204BFD" w:rsidRPr="008316EE">
        <w:rPr>
          <w:rFonts w:ascii="Book Antiqua" w:eastAsia="Meiryo UI" w:hAnsi="Book Antiqua" w:cs="Times New Roman"/>
          <w:sz w:val="24"/>
          <w:szCs w:val="24"/>
        </w:rPr>
        <w:t xml:space="preserve">prediction </w:t>
      </w:r>
      <w:r w:rsidRPr="008316EE">
        <w:rPr>
          <w:rFonts w:ascii="Book Antiqua" w:eastAsia="Meiryo UI" w:hAnsi="Book Antiqua" w:cs="Times New Roman"/>
          <w:sz w:val="24"/>
          <w:szCs w:val="24"/>
        </w:rPr>
        <w:t>of</w:t>
      </w:r>
      <w:r w:rsidR="00DD16FA" w:rsidRPr="008316EE">
        <w:rPr>
          <w:rFonts w:ascii="Book Antiqua" w:eastAsia="Meiryo UI" w:hAnsi="Book Antiqua" w:cs="Times New Roman"/>
          <w:sz w:val="24"/>
          <w:szCs w:val="24"/>
        </w:rPr>
        <w:t xml:space="preserve"> mortality with detection of</w:t>
      </w:r>
      <w:r w:rsidR="00204BFD" w:rsidRPr="008316EE">
        <w:rPr>
          <w:rFonts w:ascii="Book Antiqua" w:eastAsia="Meiryo UI" w:hAnsi="Book Antiqua" w:cs="Times New Roman"/>
          <w:sz w:val="24"/>
          <w:szCs w:val="24"/>
        </w:rPr>
        <w:t xml:space="preserve"> </w:t>
      </w:r>
      <w:r w:rsidR="00422255" w:rsidRPr="008316EE">
        <w:rPr>
          <w:rFonts w:ascii="Book Antiqua" w:eastAsia="Meiryo UI" w:hAnsi="Book Antiqua" w:cs="Times New Roman"/>
          <w:sz w:val="24"/>
          <w:szCs w:val="24"/>
        </w:rPr>
        <w:t>two or all</w:t>
      </w:r>
      <w:r w:rsidR="00204BFD" w:rsidRPr="008316EE">
        <w:rPr>
          <w:rFonts w:ascii="Book Antiqua" w:eastAsia="Meiryo UI" w:hAnsi="Book Antiqua" w:cs="Times New Roman"/>
          <w:sz w:val="24"/>
          <w:szCs w:val="24"/>
        </w:rPr>
        <w:t xml:space="preserve"> of the three factors </w:t>
      </w:r>
      <w:r w:rsidR="00DD16FA" w:rsidRPr="008316EE">
        <w:rPr>
          <w:rFonts w:ascii="Book Antiqua" w:eastAsia="Meiryo UI" w:hAnsi="Book Antiqua" w:cs="Times New Roman"/>
          <w:sz w:val="24"/>
          <w:szCs w:val="24"/>
        </w:rPr>
        <w:t xml:space="preserve">is </w:t>
      </w:r>
      <w:r w:rsidR="008C1D1B" w:rsidRPr="008316EE">
        <w:rPr>
          <w:rFonts w:ascii="Book Antiqua" w:eastAsia="Meiryo UI" w:hAnsi="Book Antiqua" w:cs="Times New Roman"/>
          <w:sz w:val="24"/>
          <w:szCs w:val="24"/>
        </w:rPr>
        <w:t xml:space="preserve">a superior index of </w:t>
      </w:r>
      <w:r w:rsidR="00DD16FA" w:rsidRPr="008316EE">
        <w:rPr>
          <w:rFonts w:ascii="Book Antiqua" w:eastAsia="Meiryo UI" w:hAnsi="Book Antiqua" w:cs="Times New Roman"/>
          <w:sz w:val="24"/>
          <w:szCs w:val="24"/>
        </w:rPr>
        <w:t>sensitivity 90% and specificity 100%.</w:t>
      </w:r>
      <w:r w:rsidR="00DD5728" w:rsidRPr="008316EE">
        <w:rPr>
          <w:rFonts w:ascii="Book Antiqua" w:eastAsia="Meiryo UI" w:hAnsi="Book Antiqua" w:cs="Times New Roman"/>
          <w:sz w:val="24"/>
          <w:szCs w:val="24"/>
        </w:rPr>
        <w:t xml:space="preserve"> </w:t>
      </w:r>
      <w:r w:rsidR="00D62153" w:rsidRPr="008316EE">
        <w:rPr>
          <w:rFonts w:ascii="Book Antiqua" w:eastAsia="Meiryo UI" w:hAnsi="Book Antiqua" w:cs="Times New Roman"/>
          <w:sz w:val="24"/>
          <w:szCs w:val="24"/>
        </w:rPr>
        <w:t>Notably, the three inoperable patients</w:t>
      </w:r>
      <w:r w:rsidR="00422255" w:rsidRPr="008316EE">
        <w:rPr>
          <w:rFonts w:ascii="Book Antiqua" w:eastAsia="Meiryo UI" w:hAnsi="Book Antiqua" w:cs="Times New Roman"/>
          <w:sz w:val="24"/>
          <w:szCs w:val="24"/>
        </w:rPr>
        <w:t xml:space="preserve"> who recovered</w:t>
      </w:r>
      <w:r w:rsidR="00D62153" w:rsidRPr="008316EE">
        <w:rPr>
          <w:rFonts w:ascii="Book Antiqua" w:eastAsia="Meiryo UI" w:hAnsi="Book Antiqua" w:cs="Times New Roman"/>
          <w:sz w:val="24"/>
          <w:szCs w:val="24"/>
        </w:rPr>
        <w:t xml:space="preserve">, without exception, had </w:t>
      </w:r>
      <w:r w:rsidR="002F0D71" w:rsidRPr="008316EE">
        <w:rPr>
          <w:rFonts w:ascii="Book Antiqua" w:eastAsia="Meiryo UI" w:hAnsi="Book Antiqua" w:cs="Times New Roman"/>
          <w:sz w:val="24"/>
          <w:szCs w:val="24"/>
        </w:rPr>
        <w:t xml:space="preserve">none or </w:t>
      </w:r>
      <w:r w:rsidR="00D62153" w:rsidRPr="008316EE">
        <w:rPr>
          <w:rFonts w:ascii="Book Antiqua" w:eastAsia="Meiryo UI" w:hAnsi="Book Antiqua" w:cs="Times New Roman"/>
          <w:sz w:val="24"/>
          <w:szCs w:val="24"/>
        </w:rPr>
        <w:t xml:space="preserve">only </w:t>
      </w:r>
      <w:r w:rsidR="002F0D71" w:rsidRPr="008316EE">
        <w:rPr>
          <w:rFonts w:ascii="Book Antiqua" w:eastAsia="Meiryo UI" w:hAnsi="Book Antiqua" w:cs="Times New Roman"/>
          <w:sz w:val="24"/>
          <w:szCs w:val="24"/>
        </w:rPr>
        <w:t>one</w:t>
      </w:r>
      <w:r w:rsidR="00D62153" w:rsidRPr="008316EE">
        <w:rPr>
          <w:rFonts w:ascii="Book Antiqua" w:eastAsia="Meiryo UI" w:hAnsi="Book Antiqua" w:cs="Times New Roman"/>
          <w:sz w:val="24"/>
          <w:szCs w:val="24"/>
        </w:rPr>
        <w:t xml:space="preserve"> of the three factors.</w:t>
      </w:r>
      <w:r w:rsidR="009C44B6" w:rsidRPr="008316EE">
        <w:rPr>
          <w:rFonts w:ascii="Book Antiqua" w:eastAsia="Meiryo UI" w:hAnsi="Book Antiqua" w:cs="Times New Roman"/>
          <w:sz w:val="24"/>
          <w:szCs w:val="24"/>
        </w:rPr>
        <w:t xml:space="preserve"> The predicti</w:t>
      </w:r>
      <w:r w:rsidR="00422255" w:rsidRPr="008316EE">
        <w:rPr>
          <w:rFonts w:ascii="Book Antiqua" w:eastAsia="Meiryo UI" w:hAnsi="Book Antiqua" w:cs="Times New Roman"/>
          <w:sz w:val="24"/>
          <w:szCs w:val="24"/>
        </w:rPr>
        <w:t>ve</w:t>
      </w:r>
      <w:r w:rsidR="009C44B6" w:rsidRPr="008316EE">
        <w:rPr>
          <w:rFonts w:ascii="Book Antiqua" w:eastAsia="Meiryo UI" w:hAnsi="Book Antiqua" w:cs="Times New Roman"/>
          <w:sz w:val="24"/>
          <w:szCs w:val="24"/>
        </w:rPr>
        <w:t xml:space="preserve"> accuracy </w:t>
      </w:r>
      <w:r w:rsidR="00422255" w:rsidRPr="008316EE">
        <w:rPr>
          <w:rFonts w:ascii="Book Antiqua" w:eastAsia="Meiryo UI" w:hAnsi="Book Antiqua" w:cs="Times New Roman"/>
          <w:sz w:val="24"/>
          <w:szCs w:val="24"/>
        </w:rPr>
        <w:t>was</w:t>
      </w:r>
      <w:r w:rsidR="009C44B6" w:rsidRPr="008316EE">
        <w:rPr>
          <w:rFonts w:ascii="Book Antiqua" w:eastAsia="Meiryo UI" w:hAnsi="Book Antiqua" w:cs="Times New Roman"/>
          <w:sz w:val="24"/>
          <w:szCs w:val="24"/>
        </w:rPr>
        <w:t xml:space="preserve"> not </w:t>
      </w:r>
      <w:r w:rsidR="00422255" w:rsidRPr="008316EE">
        <w:rPr>
          <w:rFonts w:ascii="Book Antiqua" w:eastAsia="Meiryo UI" w:hAnsi="Book Antiqua" w:cs="Times New Roman"/>
          <w:sz w:val="24"/>
          <w:szCs w:val="24"/>
        </w:rPr>
        <w:t>improved by</w:t>
      </w:r>
      <w:r w:rsidR="009C44B6" w:rsidRPr="008316EE">
        <w:rPr>
          <w:rFonts w:ascii="Book Antiqua" w:eastAsia="Meiryo UI" w:hAnsi="Book Antiqua" w:cs="Times New Roman"/>
          <w:sz w:val="24"/>
          <w:szCs w:val="24"/>
        </w:rPr>
        <w:t xml:space="preserve"> adding </w:t>
      </w:r>
      <w:r w:rsidR="004232BA" w:rsidRPr="008316EE">
        <w:rPr>
          <w:rFonts w:ascii="Book Antiqua" w:eastAsia="Meiryo UI" w:hAnsi="Book Antiqua" w:cs="Times New Roman"/>
          <w:sz w:val="24"/>
          <w:szCs w:val="24"/>
        </w:rPr>
        <w:t xml:space="preserve">the leukocyte counts as </w:t>
      </w:r>
      <w:r w:rsidR="00422255" w:rsidRPr="001D4C94">
        <w:rPr>
          <w:rFonts w:ascii="Book Antiqua" w:eastAsia="Meiryo UI" w:hAnsi="Book Antiqua" w:cs="Times New Roman"/>
          <w:sz w:val="24"/>
          <w:szCs w:val="24"/>
        </w:rPr>
        <w:t>a</w:t>
      </w:r>
      <w:r w:rsidR="004232BA" w:rsidRPr="008316EE">
        <w:rPr>
          <w:rFonts w:ascii="Book Antiqua" w:eastAsia="Meiryo UI" w:hAnsi="Book Antiqua" w:cs="Times New Roman"/>
          <w:sz w:val="24"/>
          <w:szCs w:val="24"/>
        </w:rPr>
        <w:t xml:space="preserve"> fourth factor (data not shown).</w:t>
      </w:r>
    </w:p>
    <w:p w14:paraId="18AAE5F3" w14:textId="77777777" w:rsidR="005D564B" w:rsidRPr="008316EE" w:rsidRDefault="005D564B" w:rsidP="008316EE">
      <w:pPr>
        <w:adjustRightInd w:val="0"/>
        <w:snapToGrid w:val="0"/>
        <w:spacing w:line="360" w:lineRule="auto"/>
        <w:rPr>
          <w:rFonts w:ascii="Book Antiqua" w:eastAsia="Meiryo UI" w:hAnsi="Book Antiqua" w:cs="Times New Roman"/>
          <w:sz w:val="24"/>
          <w:szCs w:val="24"/>
        </w:rPr>
      </w:pPr>
    </w:p>
    <w:p w14:paraId="6F446D52" w14:textId="77777777" w:rsidR="007C7EAD" w:rsidRPr="008316EE" w:rsidRDefault="00DD16FA" w:rsidP="008316EE">
      <w:pPr>
        <w:adjustRightInd w:val="0"/>
        <w:snapToGrid w:val="0"/>
        <w:spacing w:line="360" w:lineRule="auto"/>
        <w:rPr>
          <w:rFonts w:ascii="Book Antiqua" w:eastAsia="Meiryo UI" w:hAnsi="Book Antiqua" w:cs="Times New Roman"/>
          <w:b/>
          <w:sz w:val="24"/>
          <w:szCs w:val="24"/>
          <w:u w:val="single"/>
        </w:rPr>
      </w:pPr>
      <w:r w:rsidRPr="008316EE">
        <w:rPr>
          <w:rFonts w:ascii="Book Antiqua" w:eastAsia="Meiryo UI" w:hAnsi="Book Antiqua" w:cs="Times New Roman"/>
          <w:b/>
          <w:sz w:val="24"/>
          <w:szCs w:val="24"/>
          <w:u w:val="single"/>
        </w:rPr>
        <w:t>DISCUSSION</w:t>
      </w:r>
    </w:p>
    <w:p w14:paraId="2F22DF06" w14:textId="1B3E3788" w:rsidR="009665BE" w:rsidRPr="008316EE" w:rsidRDefault="005938EE" w:rsidP="008316EE">
      <w:pPr>
        <w:adjustRightInd w:val="0"/>
        <w:snapToGrid w:val="0"/>
        <w:spacing w:line="360" w:lineRule="auto"/>
        <w:rPr>
          <w:rFonts w:ascii="Book Antiqua" w:hAnsi="Book Antiqua" w:cs="Times New Roman"/>
          <w:sz w:val="24"/>
          <w:szCs w:val="24"/>
        </w:rPr>
      </w:pPr>
      <w:r w:rsidRPr="008316EE">
        <w:rPr>
          <w:rFonts w:ascii="Book Antiqua" w:hAnsi="Book Antiqua" w:cs="Times New Roman"/>
          <w:sz w:val="24"/>
          <w:szCs w:val="24"/>
        </w:rPr>
        <w:t xml:space="preserve">HPVG has been recognized </w:t>
      </w:r>
      <w:r w:rsidR="002F0D71" w:rsidRPr="008316EE">
        <w:rPr>
          <w:rFonts w:ascii="Book Antiqua" w:hAnsi="Book Antiqua" w:cs="Times New Roman"/>
          <w:sz w:val="24"/>
          <w:szCs w:val="24"/>
        </w:rPr>
        <w:t>as</w:t>
      </w:r>
      <w:r w:rsidRPr="008316EE">
        <w:rPr>
          <w:rFonts w:ascii="Book Antiqua" w:hAnsi="Book Antiqua" w:cs="Times New Roman"/>
          <w:sz w:val="24"/>
          <w:szCs w:val="24"/>
        </w:rPr>
        <w:t xml:space="preserve"> a serious condition that </w:t>
      </w:r>
      <w:r w:rsidR="002F0D71" w:rsidRPr="008316EE">
        <w:rPr>
          <w:rFonts w:ascii="Book Antiqua" w:hAnsi="Book Antiqua" w:cs="Times New Roman"/>
          <w:sz w:val="24"/>
          <w:szCs w:val="24"/>
        </w:rPr>
        <w:t>is associated</w:t>
      </w:r>
      <w:r w:rsidRPr="008316EE">
        <w:rPr>
          <w:rFonts w:ascii="Book Antiqua" w:hAnsi="Book Antiqua" w:cs="Times New Roman"/>
          <w:sz w:val="24"/>
          <w:szCs w:val="24"/>
        </w:rPr>
        <w:t xml:space="preserve"> with</w:t>
      </w:r>
      <w:r w:rsidR="002F0D71" w:rsidRPr="008316EE">
        <w:rPr>
          <w:rFonts w:ascii="Book Antiqua" w:hAnsi="Book Antiqua" w:cs="Times New Roman"/>
          <w:sz w:val="24"/>
          <w:szCs w:val="24"/>
        </w:rPr>
        <w:t xml:space="preserve"> poor prognosis and requires </w:t>
      </w:r>
      <w:r w:rsidRPr="008316EE">
        <w:rPr>
          <w:rFonts w:ascii="Book Antiqua" w:hAnsi="Book Antiqua" w:cs="Times New Roman"/>
          <w:sz w:val="24"/>
          <w:szCs w:val="24"/>
        </w:rPr>
        <w:t>urgent surgical treatment.</w:t>
      </w:r>
      <w:r w:rsidR="00D620DE" w:rsidRPr="008316EE">
        <w:rPr>
          <w:rFonts w:ascii="Book Antiqua" w:hAnsi="Book Antiqua" w:cs="Times New Roman"/>
          <w:sz w:val="24"/>
          <w:szCs w:val="24"/>
        </w:rPr>
        <w:t xml:space="preserve"> </w:t>
      </w:r>
      <w:r w:rsidR="00032107" w:rsidRPr="008316EE">
        <w:rPr>
          <w:rFonts w:ascii="Book Antiqua" w:hAnsi="Book Antiqua" w:cs="Times New Roman"/>
          <w:sz w:val="24"/>
          <w:szCs w:val="24"/>
        </w:rPr>
        <w:t xml:space="preserve">Formerly its mortality was reported </w:t>
      </w:r>
      <w:r w:rsidR="002F0D71" w:rsidRPr="008316EE">
        <w:rPr>
          <w:rFonts w:ascii="Book Antiqua" w:hAnsi="Book Antiqua" w:cs="Times New Roman"/>
          <w:sz w:val="24"/>
          <w:szCs w:val="24"/>
        </w:rPr>
        <w:t xml:space="preserve">to be </w:t>
      </w:r>
      <w:r w:rsidR="00210351" w:rsidRPr="008316EE">
        <w:rPr>
          <w:rFonts w:ascii="Book Antiqua" w:hAnsi="Book Antiqua" w:cs="Times New Roman"/>
          <w:sz w:val="24"/>
          <w:szCs w:val="24"/>
        </w:rPr>
        <w:t>75</w:t>
      </w:r>
      <w:r w:rsidR="00102BC3" w:rsidRPr="008316EE">
        <w:rPr>
          <w:rFonts w:ascii="Book Antiqua" w:hAnsi="Book Antiqua" w:cs="Times New Roman"/>
          <w:sz w:val="24"/>
          <w:szCs w:val="24"/>
        </w:rPr>
        <w:t>%-90</w:t>
      </w:r>
      <w:proofErr w:type="gramStart"/>
      <w:r w:rsidR="00102BC3" w:rsidRPr="008316EE">
        <w:rPr>
          <w:rFonts w:ascii="Book Antiqua" w:hAnsi="Book Antiqua" w:cs="Times New Roman"/>
          <w:sz w:val="24"/>
          <w:szCs w:val="24"/>
        </w:rPr>
        <w:t>%</w:t>
      </w:r>
      <w:r w:rsidR="00210351" w:rsidRPr="008316EE">
        <w:rPr>
          <w:rFonts w:ascii="Book Antiqua" w:hAnsi="Book Antiqua" w:cs="Times New Roman"/>
          <w:sz w:val="24"/>
          <w:szCs w:val="24"/>
          <w:vertAlign w:val="superscript"/>
        </w:rPr>
        <w:t>[</w:t>
      </w:r>
      <w:proofErr w:type="gramEnd"/>
      <w:r w:rsidR="00990B09" w:rsidRPr="008316EE">
        <w:rPr>
          <w:rFonts w:ascii="Book Antiqua" w:hAnsi="Book Antiqua" w:cs="Times New Roman"/>
          <w:sz w:val="24"/>
          <w:szCs w:val="24"/>
          <w:vertAlign w:val="superscript"/>
        </w:rPr>
        <w:t>3,</w:t>
      </w:r>
      <w:r w:rsidR="00F42B53" w:rsidRPr="008316EE">
        <w:rPr>
          <w:rFonts w:ascii="Book Antiqua" w:hAnsi="Book Antiqua" w:cs="Times New Roman"/>
          <w:sz w:val="24"/>
          <w:szCs w:val="24"/>
          <w:vertAlign w:val="superscript"/>
        </w:rPr>
        <w:t>11</w:t>
      </w:r>
      <w:r w:rsidR="00210351" w:rsidRPr="008316EE">
        <w:rPr>
          <w:rFonts w:ascii="Book Antiqua" w:hAnsi="Book Antiqua" w:cs="Times New Roman"/>
          <w:sz w:val="24"/>
          <w:szCs w:val="24"/>
          <w:vertAlign w:val="superscript"/>
        </w:rPr>
        <w:t>]</w:t>
      </w:r>
      <w:r w:rsidR="00032107" w:rsidRPr="008316EE">
        <w:rPr>
          <w:rFonts w:ascii="Book Antiqua" w:hAnsi="Book Antiqua" w:cs="Times New Roman"/>
          <w:sz w:val="24"/>
          <w:szCs w:val="24"/>
        </w:rPr>
        <w:t xml:space="preserve"> </w:t>
      </w:r>
      <w:r w:rsidR="002F0D71" w:rsidRPr="008316EE">
        <w:rPr>
          <w:rFonts w:ascii="Book Antiqua" w:hAnsi="Book Antiqua" w:cs="Times New Roman"/>
          <w:sz w:val="24"/>
          <w:szCs w:val="24"/>
        </w:rPr>
        <w:t>but this has</w:t>
      </w:r>
      <w:r w:rsidR="00032107" w:rsidRPr="008316EE">
        <w:rPr>
          <w:rFonts w:ascii="Book Antiqua" w:hAnsi="Book Antiqua" w:cs="Times New Roman"/>
          <w:sz w:val="24"/>
          <w:szCs w:val="24"/>
        </w:rPr>
        <w:t xml:space="preserve"> improved recently to 2</w:t>
      </w:r>
      <w:r w:rsidR="00E868FD" w:rsidRPr="008316EE">
        <w:rPr>
          <w:rFonts w:ascii="Book Antiqua" w:hAnsi="Book Antiqua" w:cs="Times New Roman"/>
          <w:sz w:val="24"/>
          <w:szCs w:val="24"/>
        </w:rPr>
        <w:t>9</w:t>
      </w:r>
      <w:r w:rsidR="00102BC3" w:rsidRPr="008316EE">
        <w:rPr>
          <w:rFonts w:ascii="Book Antiqua" w:hAnsi="Book Antiqua" w:cs="Times New Roman"/>
          <w:sz w:val="24"/>
          <w:szCs w:val="24"/>
        </w:rPr>
        <w:t>%</w:t>
      </w:r>
      <w:r w:rsidR="00032107" w:rsidRPr="008316EE">
        <w:rPr>
          <w:rFonts w:ascii="Book Antiqua" w:hAnsi="Book Antiqua" w:cs="Times New Roman"/>
          <w:sz w:val="24"/>
          <w:szCs w:val="24"/>
        </w:rPr>
        <w:t>-</w:t>
      </w:r>
      <w:r w:rsidR="008034D5" w:rsidRPr="008316EE">
        <w:rPr>
          <w:rFonts w:ascii="Book Antiqua" w:hAnsi="Book Antiqua" w:cs="Times New Roman"/>
          <w:sz w:val="24"/>
          <w:szCs w:val="24"/>
        </w:rPr>
        <w:t>56</w:t>
      </w:r>
      <w:r w:rsidR="00102BC3" w:rsidRPr="008316EE">
        <w:rPr>
          <w:rFonts w:ascii="Book Antiqua" w:hAnsi="Book Antiqua" w:cs="Times New Roman"/>
          <w:sz w:val="24"/>
          <w:szCs w:val="24"/>
        </w:rPr>
        <w:t>%</w:t>
      </w:r>
      <w:r w:rsidR="00E868FD"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6</w:t>
      </w:r>
      <w:r w:rsidR="00990B09"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10</w:t>
      </w:r>
      <w:r w:rsidR="008034D5"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12</w:t>
      </w:r>
      <w:r w:rsidR="00E868FD" w:rsidRPr="008316EE">
        <w:rPr>
          <w:rFonts w:ascii="Book Antiqua" w:hAnsi="Book Antiqua" w:cs="Times New Roman"/>
          <w:sz w:val="24"/>
          <w:szCs w:val="24"/>
          <w:vertAlign w:val="superscript"/>
        </w:rPr>
        <w:t>]</w:t>
      </w:r>
      <w:r w:rsidR="00032107" w:rsidRPr="008316EE">
        <w:rPr>
          <w:rFonts w:ascii="Book Antiqua" w:hAnsi="Book Antiqua" w:cs="Times New Roman"/>
          <w:sz w:val="24"/>
          <w:szCs w:val="24"/>
        </w:rPr>
        <w:t xml:space="preserve"> with an increase in th</w:t>
      </w:r>
      <w:r w:rsidR="002F0D71" w:rsidRPr="008316EE">
        <w:rPr>
          <w:rFonts w:ascii="Book Antiqua" w:hAnsi="Book Antiqua" w:cs="Times New Roman"/>
          <w:sz w:val="24"/>
          <w:szCs w:val="24"/>
        </w:rPr>
        <w:t>e detection rate and advances in</w:t>
      </w:r>
      <w:r w:rsidR="00032107" w:rsidRPr="008316EE">
        <w:rPr>
          <w:rFonts w:ascii="Book Antiqua" w:hAnsi="Book Antiqua" w:cs="Times New Roman"/>
          <w:sz w:val="24"/>
          <w:szCs w:val="24"/>
        </w:rPr>
        <w:t xml:space="preserve"> therap</w:t>
      </w:r>
      <w:r w:rsidR="002F0D71" w:rsidRPr="008316EE">
        <w:rPr>
          <w:rFonts w:ascii="Book Antiqua" w:hAnsi="Book Antiqua" w:cs="Times New Roman"/>
          <w:sz w:val="24"/>
          <w:szCs w:val="24"/>
        </w:rPr>
        <w:t>y</w:t>
      </w:r>
      <w:r w:rsidR="00032107" w:rsidRPr="008316EE">
        <w:rPr>
          <w:rFonts w:ascii="Book Antiqua" w:hAnsi="Book Antiqua" w:cs="Times New Roman"/>
          <w:sz w:val="24"/>
          <w:szCs w:val="24"/>
        </w:rPr>
        <w:t xml:space="preserve">. </w:t>
      </w:r>
      <w:r w:rsidR="002F0D71" w:rsidRPr="008316EE">
        <w:rPr>
          <w:rFonts w:ascii="Book Antiqua" w:hAnsi="Book Antiqua" w:cs="Times New Roman"/>
          <w:sz w:val="24"/>
          <w:szCs w:val="24"/>
        </w:rPr>
        <w:t xml:space="preserve">At the same time, </w:t>
      </w:r>
      <w:r w:rsidR="009665BE" w:rsidRPr="008316EE">
        <w:rPr>
          <w:rFonts w:ascii="Book Antiqua" w:hAnsi="Book Antiqua" w:cs="Times New Roman"/>
          <w:sz w:val="24"/>
          <w:szCs w:val="24"/>
        </w:rPr>
        <w:t xml:space="preserve">non-surgical cases have </w:t>
      </w:r>
      <w:r w:rsidR="00102BC3" w:rsidRPr="008316EE">
        <w:rPr>
          <w:rFonts w:ascii="Book Antiqua" w:hAnsi="Book Antiqua" w:cs="Times New Roman"/>
          <w:sz w:val="24"/>
          <w:szCs w:val="24"/>
        </w:rPr>
        <w:t xml:space="preserve">become more </w:t>
      </w:r>
      <w:proofErr w:type="gramStart"/>
      <w:r w:rsidR="00102BC3" w:rsidRPr="008316EE">
        <w:rPr>
          <w:rFonts w:ascii="Book Antiqua" w:hAnsi="Book Antiqua" w:cs="Times New Roman"/>
          <w:sz w:val="24"/>
          <w:szCs w:val="24"/>
        </w:rPr>
        <w:t>common</w:t>
      </w:r>
      <w:r w:rsidR="00E868FD" w:rsidRPr="008316EE">
        <w:rPr>
          <w:rFonts w:ascii="Book Antiqua" w:hAnsi="Book Antiqua" w:cs="Times New Roman"/>
          <w:sz w:val="24"/>
          <w:szCs w:val="24"/>
          <w:vertAlign w:val="superscript"/>
        </w:rPr>
        <w:t>[</w:t>
      </w:r>
      <w:proofErr w:type="gramEnd"/>
      <w:r w:rsidR="00F42B53" w:rsidRPr="008316EE">
        <w:rPr>
          <w:rFonts w:ascii="Book Antiqua" w:hAnsi="Book Antiqua" w:cs="Times New Roman"/>
          <w:sz w:val="24"/>
          <w:szCs w:val="24"/>
          <w:vertAlign w:val="superscript"/>
        </w:rPr>
        <w:t>6-9</w:t>
      </w:r>
      <w:r w:rsidR="00E868FD" w:rsidRPr="008316EE">
        <w:rPr>
          <w:rFonts w:ascii="Book Antiqua" w:hAnsi="Book Antiqua" w:cs="Times New Roman"/>
          <w:sz w:val="24"/>
          <w:szCs w:val="24"/>
          <w:vertAlign w:val="superscript"/>
        </w:rPr>
        <w:t>]</w:t>
      </w:r>
      <w:r w:rsidR="002F0D71" w:rsidRPr="008316EE">
        <w:rPr>
          <w:rFonts w:ascii="Book Antiqua" w:hAnsi="Book Antiqua" w:cs="Times New Roman"/>
          <w:sz w:val="24"/>
          <w:szCs w:val="24"/>
        </w:rPr>
        <w:t xml:space="preserve"> but </w:t>
      </w:r>
      <w:r w:rsidR="009665BE" w:rsidRPr="008316EE">
        <w:rPr>
          <w:rFonts w:ascii="Book Antiqua" w:hAnsi="Book Antiqua" w:cs="Times New Roman"/>
          <w:sz w:val="24"/>
          <w:szCs w:val="24"/>
        </w:rPr>
        <w:t xml:space="preserve">reliable </w:t>
      </w:r>
      <w:r w:rsidR="008B1C89" w:rsidRPr="008316EE">
        <w:rPr>
          <w:rFonts w:ascii="Book Antiqua" w:hAnsi="Book Antiqua" w:cs="Times New Roman"/>
          <w:sz w:val="24"/>
          <w:szCs w:val="24"/>
        </w:rPr>
        <w:t>guid</w:t>
      </w:r>
      <w:r w:rsidR="007708EC" w:rsidRPr="008316EE">
        <w:rPr>
          <w:rFonts w:ascii="Book Antiqua" w:hAnsi="Book Antiqua" w:cs="Times New Roman"/>
          <w:sz w:val="24"/>
          <w:szCs w:val="24"/>
        </w:rPr>
        <w:t>e</w:t>
      </w:r>
      <w:r w:rsidR="008B1C89" w:rsidRPr="008316EE">
        <w:rPr>
          <w:rFonts w:ascii="Book Antiqua" w:hAnsi="Book Antiqua" w:cs="Times New Roman"/>
          <w:sz w:val="24"/>
          <w:szCs w:val="24"/>
        </w:rPr>
        <w:t>line</w:t>
      </w:r>
      <w:r w:rsidR="002F0D71" w:rsidRPr="008316EE">
        <w:rPr>
          <w:rFonts w:ascii="Book Antiqua" w:hAnsi="Book Antiqua" w:cs="Times New Roman"/>
          <w:sz w:val="24"/>
          <w:szCs w:val="24"/>
        </w:rPr>
        <w:t>s to select the</w:t>
      </w:r>
      <w:r w:rsidR="009665BE" w:rsidRPr="008316EE">
        <w:rPr>
          <w:rFonts w:ascii="Book Antiqua" w:hAnsi="Book Antiqua" w:cs="Times New Roman"/>
          <w:sz w:val="24"/>
          <w:szCs w:val="24"/>
        </w:rPr>
        <w:t xml:space="preserve"> optimal treatment</w:t>
      </w:r>
      <w:r w:rsidR="008B1C89" w:rsidRPr="008316EE">
        <w:rPr>
          <w:rFonts w:ascii="Book Antiqua" w:hAnsi="Book Antiqua" w:cs="Times New Roman"/>
          <w:sz w:val="24"/>
          <w:szCs w:val="24"/>
        </w:rPr>
        <w:t xml:space="preserve"> for each patient</w:t>
      </w:r>
      <w:r w:rsidR="002F0D71" w:rsidRPr="008316EE">
        <w:rPr>
          <w:rFonts w:ascii="Book Antiqua" w:hAnsi="Book Antiqua" w:cs="Times New Roman"/>
          <w:sz w:val="24"/>
          <w:szCs w:val="24"/>
        </w:rPr>
        <w:t xml:space="preserve"> have</w:t>
      </w:r>
      <w:r w:rsidR="009665BE" w:rsidRPr="008316EE">
        <w:rPr>
          <w:rFonts w:ascii="Book Antiqua" w:hAnsi="Book Antiqua" w:cs="Times New Roman"/>
          <w:sz w:val="24"/>
          <w:szCs w:val="24"/>
        </w:rPr>
        <w:t xml:space="preserve"> not yet</w:t>
      </w:r>
      <w:r w:rsidR="002F0D71" w:rsidRPr="008316EE">
        <w:rPr>
          <w:rFonts w:ascii="Book Antiqua" w:hAnsi="Book Antiqua" w:cs="Times New Roman"/>
          <w:sz w:val="24"/>
          <w:szCs w:val="24"/>
        </w:rPr>
        <w:t xml:space="preserve"> been</w:t>
      </w:r>
      <w:r w:rsidR="009665BE" w:rsidRPr="008316EE">
        <w:rPr>
          <w:rFonts w:ascii="Book Antiqua" w:hAnsi="Book Antiqua" w:cs="Times New Roman"/>
          <w:sz w:val="24"/>
          <w:szCs w:val="24"/>
        </w:rPr>
        <w:t xml:space="preserve"> established.</w:t>
      </w:r>
    </w:p>
    <w:p w14:paraId="67D2A2F3" w14:textId="009CE70A" w:rsidR="006304F1" w:rsidRPr="008316EE" w:rsidRDefault="009B527D" w:rsidP="008316EE">
      <w:pPr>
        <w:adjustRightInd w:val="0"/>
        <w:snapToGrid w:val="0"/>
        <w:spacing w:line="360" w:lineRule="auto"/>
        <w:ind w:firstLineChars="100" w:firstLine="240"/>
        <w:rPr>
          <w:rFonts w:ascii="Book Antiqua" w:hAnsi="Book Antiqua" w:cs="Times New Roman"/>
          <w:sz w:val="24"/>
          <w:szCs w:val="24"/>
        </w:rPr>
      </w:pPr>
      <w:r w:rsidRPr="008316EE">
        <w:rPr>
          <w:rFonts w:ascii="Book Antiqua" w:hAnsi="Book Antiqua" w:cs="Times New Roman"/>
          <w:sz w:val="24"/>
          <w:szCs w:val="24"/>
        </w:rPr>
        <w:t xml:space="preserve">The pathologic mechanisms of HPVG are summarized as </w:t>
      </w:r>
      <w:r w:rsidR="00102BC3" w:rsidRPr="008316EE">
        <w:rPr>
          <w:rFonts w:ascii="Book Antiqua" w:hAnsi="Book Antiqua" w:cs="Times New Roman"/>
          <w:sz w:val="24"/>
          <w:szCs w:val="24"/>
        </w:rPr>
        <w:t>(</w:t>
      </w:r>
      <w:r w:rsidRPr="008316EE">
        <w:rPr>
          <w:rFonts w:ascii="Book Antiqua" w:hAnsi="Book Antiqua" w:cs="Times New Roman"/>
          <w:sz w:val="24"/>
          <w:szCs w:val="24"/>
        </w:rPr>
        <w:t xml:space="preserve">1) </w:t>
      </w:r>
      <w:r w:rsidR="00102BC3" w:rsidRPr="008316EE">
        <w:rPr>
          <w:rFonts w:ascii="Book Antiqua" w:hAnsi="Book Antiqua" w:cs="Times New Roman"/>
          <w:sz w:val="24"/>
          <w:szCs w:val="24"/>
        </w:rPr>
        <w:t xml:space="preserve">intramural </w:t>
      </w:r>
      <w:r w:rsidRPr="008316EE">
        <w:rPr>
          <w:rFonts w:ascii="Book Antiqua" w:hAnsi="Book Antiqua" w:cs="Times New Roman"/>
          <w:sz w:val="24"/>
          <w:szCs w:val="24"/>
        </w:rPr>
        <w:t>gas-pr</w:t>
      </w:r>
      <w:r w:rsidR="00102BC3" w:rsidRPr="008316EE">
        <w:rPr>
          <w:rFonts w:ascii="Book Antiqua" w:hAnsi="Book Antiqua" w:cs="Times New Roman"/>
          <w:sz w:val="24"/>
          <w:szCs w:val="24"/>
        </w:rPr>
        <w:t>oducing bacterial proliferation;</w:t>
      </w:r>
      <w:r w:rsidRPr="008316EE">
        <w:rPr>
          <w:rFonts w:ascii="Book Antiqua" w:hAnsi="Book Antiqua" w:cs="Times New Roman"/>
          <w:sz w:val="24"/>
          <w:szCs w:val="24"/>
        </w:rPr>
        <w:t xml:space="preserve"> </w:t>
      </w:r>
      <w:r w:rsidR="00102BC3" w:rsidRPr="008316EE">
        <w:rPr>
          <w:rFonts w:ascii="Book Antiqua" w:hAnsi="Book Antiqua" w:cs="Times New Roman"/>
          <w:sz w:val="24"/>
          <w:szCs w:val="24"/>
        </w:rPr>
        <w:t>(</w:t>
      </w:r>
      <w:r w:rsidRPr="008316EE">
        <w:rPr>
          <w:rFonts w:ascii="Book Antiqua" w:hAnsi="Book Antiqua" w:cs="Times New Roman"/>
          <w:sz w:val="24"/>
          <w:szCs w:val="24"/>
        </w:rPr>
        <w:t>2) e</w:t>
      </w:r>
      <w:r w:rsidR="002F0D71" w:rsidRPr="008316EE">
        <w:rPr>
          <w:rFonts w:ascii="Book Antiqua" w:hAnsi="Book Antiqua" w:cs="Times New Roman"/>
          <w:sz w:val="24"/>
          <w:szCs w:val="24"/>
        </w:rPr>
        <w:t>levated intraluminal pressure because of</w:t>
      </w:r>
      <w:r w:rsidRPr="008316EE">
        <w:rPr>
          <w:rFonts w:ascii="Book Antiqua" w:hAnsi="Book Antiqua" w:cs="Times New Roman"/>
          <w:sz w:val="24"/>
          <w:szCs w:val="24"/>
        </w:rPr>
        <w:t xml:space="preserve"> bowel obstruction, endoscopic procedures, </w:t>
      </w:r>
      <w:r w:rsidRPr="008316EE">
        <w:rPr>
          <w:rFonts w:ascii="Book Antiqua" w:hAnsi="Book Antiqua" w:cs="Times New Roman"/>
          <w:i/>
          <w:sz w:val="24"/>
          <w:szCs w:val="24"/>
        </w:rPr>
        <w:t>etc.</w:t>
      </w:r>
      <w:r w:rsidR="00102BC3" w:rsidRPr="008316EE">
        <w:rPr>
          <w:rFonts w:ascii="Book Antiqua" w:hAnsi="Book Antiqua" w:cs="Times New Roman"/>
          <w:sz w:val="24"/>
          <w:szCs w:val="24"/>
        </w:rPr>
        <w:t>;</w:t>
      </w:r>
      <w:r w:rsidRPr="008316EE">
        <w:rPr>
          <w:rFonts w:ascii="Book Antiqua" w:hAnsi="Book Antiqua" w:cs="Times New Roman"/>
          <w:sz w:val="24"/>
          <w:szCs w:val="24"/>
        </w:rPr>
        <w:t xml:space="preserve"> and </w:t>
      </w:r>
      <w:r w:rsidR="00102BC3" w:rsidRPr="008316EE">
        <w:rPr>
          <w:rFonts w:ascii="Book Antiqua" w:hAnsi="Book Antiqua" w:cs="Times New Roman"/>
          <w:sz w:val="24"/>
          <w:szCs w:val="24"/>
        </w:rPr>
        <w:t>(</w:t>
      </w:r>
      <w:r w:rsidRPr="008316EE">
        <w:rPr>
          <w:rFonts w:ascii="Book Antiqua" w:hAnsi="Book Antiqua" w:cs="Times New Roman"/>
          <w:sz w:val="24"/>
          <w:szCs w:val="24"/>
        </w:rPr>
        <w:t xml:space="preserve">3) air-translocation </w:t>
      </w:r>
      <w:r w:rsidR="00102BC3" w:rsidRPr="008316EE">
        <w:rPr>
          <w:rFonts w:ascii="Book Antiqua" w:hAnsi="Book Antiqua" w:cs="Times New Roman"/>
          <w:sz w:val="24"/>
          <w:szCs w:val="24"/>
        </w:rPr>
        <w:t xml:space="preserve">through damaged/necrotic </w:t>
      </w:r>
      <w:proofErr w:type="gramStart"/>
      <w:r w:rsidR="00102BC3" w:rsidRPr="008316EE">
        <w:rPr>
          <w:rFonts w:ascii="Book Antiqua" w:hAnsi="Book Antiqua" w:cs="Times New Roman"/>
          <w:sz w:val="24"/>
          <w:szCs w:val="24"/>
        </w:rPr>
        <w:t>mucosa</w:t>
      </w:r>
      <w:r w:rsidR="00E868FD" w:rsidRPr="008316EE">
        <w:rPr>
          <w:rFonts w:ascii="Book Antiqua" w:hAnsi="Book Antiqua" w:cs="Times New Roman"/>
          <w:sz w:val="24"/>
          <w:szCs w:val="24"/>
          <w:vertAlign w:val="superscript"/>
        </w:rPr>
        <w:t>[</w:t>
      </w:r>
      <w:proofErr w:type="gramEnd"/>
      <w:r w:rsidR="00990B09" w:rsidRPr="008316EE">
        <w:rPr>
          <w:rFonts w:ascii="Book Antiqua" w:hAnsi="Book Antiqua" w:cs="Times New Roman"/>
          <w:sz w:val="24"/>
          <w:szCs w:val="24"/>
          <w:vertAlign w:val="superscript"/>
        </w:rPr>
        <w:t>3,</w:t>
      </w:r>
      <w:r w:rsidR="00F42B53" w:rsidRPr="008316EE">
        <w:rPr>
          <w:rFonts w:ascii="Book Antiqua" w:hAnsi="Book Antiqua" w:cs="Times New Roman"/>
          <w:sz w:val="24"/>
          <w:szCs w:val="24"/>
          <w:vertAlign w:val="superscript"/>
        </w:rPr>
        <w:t>7</w:t>
      </w:r>
      <w:r w:rsidR="00E868FD" w:rsidRPr="008316EE">
        <w:rPr>
          <w:rFonts w:ascii="Book Antiqua" w:hAnsi="Book Antiqua" w:cs="Times New Roman"/>
          <w:sz w:val="24"/>
          <w:szCs w:val="24"/>
          <w:vertAlign w:val="superscript"/>
        </w:rPr>
        <w:t>]</w:t>
      </w:r>
      <w:r w:rsidR="00102BC3" w:rsidRPr="008316EE">
        <w:rPr>
          <w:rFonts w:ascii="Book Antiqua" w:hAnsi="Book Antiqua" w:cs="Times New Roman"/>
          <w:sz w:val="24"/>
          <w:szCs w:val="24"/>
        </w:rPr>
        <w:t xml:space="preserve">. Kinoshita </w:t>
      </w:r>
      <w:r w:rsidR="00102BC3" w:rsidRPr="008316EE">
        <w:rPr>
          <w:rFonts w:ascii="Book Antiqua" w:hAnsi="Book Antiqua" w:cs="Times New Roman"/>
          <w:i/>
          <w:sz w:val="24"/>
          <w:szCs w:val="24"/>
        </w:rPr>
        <w:t>et al</w:t>
      </w:r>
      <w:r w:rsidR="00E868FD"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10</w:t>
      </w:r>
      <w:r w:rsidR="00E868FD" w:rsidRPr="008316EE">
        <w:rPr>
          <w:rFonts w:ascii="Book Antiqua" w:hAnsi="Book Antiqua" w:cs="Times New Roman"/>
          <w:sz w:val="24"/>
          <w:szCs w:val="24"/>
          <w:vertAlign w:val="superscript"/>
        </w:rPr>
        <w:t>]</w:t>
      </w:r>
      <w:r w:rsidRPr="008316EE">
        <w:rPr>
          <w:rFonts w:ascii="Book Antiqua" w:hAnsi="Book Antiqua" w:cs="Times New Roman"/>
          <w:sz w:val="24"/>
          <w:szCs w:val="24"/>
        </w:rPr>
        <w:t xml:space="preserve"> reported that </w:t>
      </w:r>
      <w:r w:rsidR="002F0D71" w:rsidRPr="008316EE">
        <w:rPr>
          <w:rFonts w:ascii="Book Antiqua" w:hAnsi="Book Antiqua" w:cs="Times New Roman"/>
          <w:sz w:val="24"/>
          <w:szCs w:val="24"/>
        </w:rPr>
        <w:t xml:space="preserve">the </w:t>
      </w:r>
      <w:r w:rsidRPr="008316EE">
        <w:rPr>
          <w:rFonts w:ascii="Book Antiqua" w:hAnsi="Book Antiqua" w:cs="Times New Roman"/>
          <w:sz w:val="24"/>
          <w:szCs w:val="24"/>
        </w:rPr>
        <w:t>etiologies/underlying conditions of HPVG were mesenteric ischemia (43%), digestive tract dilation (12%), intraperitoneal abscess (11%), ulcerative colitis (4%), gastric ulcer (4%), complications from endoscopic procedures (4%), intraperitoneal tumor</w:t>
      </w:r>
      <w:r w:rsidR="00422255" w:rsidRPr="008316EE">
        <w:rPr>
          <w:rFonts w:ascii="Book Antiqua" w:hAnsi="Book Antiqua" w:cs="Times New Roman"/>
          <w:sz w:val="24"/>
          <w:szCs w:val="24"/>
        </w:rPr>
        <w:t>s</w:t>
      </w:r>
      <w:r w:rsidRPr="008316EE">
        <w:rPr>
          <w:rFonts w:ascii="Book Antiqua" w:hAnsi="Book Antiqua" w:cs="Times New Roman"/>
          <w:sz w:val="24"/>
          <w:szCs w:val="24"/>
        </w:rPr>
        <w:t xml:space="preserve"> (3%), and others (15%). HPVG of our patients were related to NOMI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12</w:t>
      </w:r>
      <w:r w:rsidR="003B2EC7" w:rsidRPr="008316EE">
        <w:rPr>
          <w:rFonts w:ascii="Book Antiqua" w:hAnsi="Book Antiqua" w:cs="Times New Roman"/>
          <w:sz w:val="24"/>
          <w:szCs w:val="24"/>
        </w:rPr>
        <w:t>,</w:t>
      </w:r>
      <w:r w:rsidRPr="008316EE">
        <w:rPr>
          <w:rFonts w:ascii="Book Antiqua" w:hAnsi="Book Antiqua" w:cs="Times New Roman"/>
          <w:sz w:val="24"/>
          <w:szCs w:val="24"/>
        </w:rPr>
        <w:t xml:space="preserve"> including eight suspicious cases), ischemic enterocolitis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5), superior mesenteric arterial thrombosis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3) , ileus [strangulation (</w:t>
      </w:r>
      <w:r w:rsidRPr="008316EE">
        <w:rPr>
          <w:rFonts w:ascii="Book Antiqua" w:hAnsi="Book Antiqua" w:cs="Times New Roman"/>
          <w:i/>
          <w:sz w:val="24"/>
          <w:szCs w:val="24"/>
        </w:rPr>
        <w:t>n</w:t>
      </w:r>
      <w:r w:rsidR="00102BC3" w:rsidRPr="008316EE">
        <w:rPr>
          <w:rFonts w:ascii="Book Antiqua" w:hAnsi="Book Antiqua" w:cs="Times New Roman"/>
          <w:i/>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 xml:space="preserve">1) or </w:t>
      </w:r>
      <w:r w:rsidRPr="008316EE">
        <w:rPr>
          <w:rFonts w:ascii="Book Antiqua" w:hAnsi="Book Antiqua" w:cs="Times New Roman"/>
          <w:sz w:val="24"/>
          <w:szCs w:val="24"/>
        </w:rPr>
        <w:lastRenderedPageBreak/>
        <w:t>non-strangulation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4)], constipation (</w:t>
      </w:r>
      <w:r w:rsidRPr="008316EE">
        <w:rPr>
          <w:rFonts w:ascii="Book Antiqua" w:hAnsi="Book Antiqua" w:cs="Times New Roman"/>
          <w:i/>
          <w:sz w:val="24"/>
          <w:szCs w:val="24"/>
        </w:rPr>
        <w:t>n</w:t>
      </w:r>
      <w:r w:rsidR="00102BC3" w:rsidRPr="008316EE">
        <w:rPr>
          <w:rFonts w:ascii="Book Antiqua" w:hAnsi="Book Antiqua" w:cs="Times New Roman"/>
          <w:i/>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4), postoperative intestinal necrosis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clostridium difficile enteritis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acute pancreatitis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gastric perforation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and bladder cancer invading the rectum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 xml:space="preserve">1). The proportion of these background conditions and the overall mortality in our cases (32%) were almost identical with those of </w:t>
      </w:r>
      <w:r w:rsidR="00BD2B86" w:rsidRPr="008316EE">
        <w:rPr>
          <w:rFonts w:ascii="Book Antiqua" w:hAnsi="Book Antiqua" w:cs="Times New Roman"/>
          <w:sz w:val="24"/>
          <w:szCs w:val="24"/>
        </w:rPr>
        <w:t>o</w:t>
      </w:r>
      <w:r w:rsidRPr="008316EE">
        <w:rPr>
          <w:rFonts w:ascii="Book Antiqua" w:hAnsi="Book Antiqua" w:cs="Times New Roman"/>
          <w:sz w:val="24"/>
          <w:szCs w:val="24"/>
        </w:rPr>
        <w:t>the</w:t>
      </w:r>
      <w:r w:rsidR="00BD2B86" w:rsidRPr="008316EE">
        <w:rPr>
          <w:rFonts w:ascii="Book Antiqua" w:hAnsi="Book Antiqua" w:cs="Times New Roman"/>
          <w:sz w:val="24"/>
          <w:szCs w:val="24"/>
        </w:rPr>
        <w:t>r</w:t>
      </w:r>
      <w:r w:rsidRPr="008316EE">
        <w:rPr>
          <w:rFonts w:ascii="Book Antiqua" w:hAnsi="Book Antiqua" w:cs="Times New Roman"/>
          <w:sz w:val="24"/>
          <w:szCs w:val="24"/>
        </w:rPr>
        <w:t xml:space="preserve"> recent reports,</w:t>
      </w:r>
      <w:r w:rsidR="00B813E0" w:rsidRPr="008316EE">
        <w:rPr>
          <w:rFonts w:ascii="Book Antiqua" w:hAnsi="Book Antiqua" w:cs="Times New Roman"/>
          <w:sz w:val="24"/>
          <w:szCs w:val="24"/>
        </w:rPr>
        <w:t xml:space="preserve"> indicating that our HPVG group was standard and </w:t>
      </w:r>
      <w:r w:rsidRPr="008316EE">
        <w:rPr>
          <w:rFonts w:ascii="Book Antiqua" w:hAnsi="Book Antiqua" w:cs="Times New Roman"/>
          <w:sz w:val="24"/>
          <w:szCs w:val="24"/>
        </w:rPr>
        <w:t xml:space="preserve">not at all </w:t>
      </w:r>
      <w:r w:rsidR="00B813E0" w:rsidRPr="008316EE">
        <w:rPr>
          <w:rFonts w:ascii="Book Antiqua" w:hAnsi="Book Antiqua" w:cs="Times New Roman"/>
          <w:sz w:val="24"/>
          <w:szCs w:val="24"/>
        </w:rPr>
        <w:t>unusual</w:t>
      </w:r>
      <w:r w:rsidRPr="008316EE">
        <w:rPr>
          <w:rFonts w:ascii="Book Antiqua" w:hAnsi="Book Antiqua" w:cs="Times New Roman"/>
          <w:sz w:val="24"/>
          <w:szCs w:val="24"/>
        </w:rPr>
        <w:t>.</w:t>
      </w:r>
    </w:p>
    <w:p w14:paraId="16C21FD8" w14:textId="57A32E2C" w:rsidR="00D126E1" w:rsidRPr="008316EE" w:rsidRDefault="00AC477E"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Through the retrospective observa</w:t>
      </w:r>
      <w:r w:rsidR="00B813E0" w:rsidRPr="008316EE">
        <w:rPr>
          <w:rFonts w:ascii="Book Antiqua" w:eastAsia="Meiryo UI" w:hAnsi="Book Antiqua" w:cs="Times New Roman"/>
          <w:sz w:val="24"/>
          <w:szCs w:val="24"/>
        </w:rPr>
        <w:t>tion of th</w:t>
      </w:r>
      <w:r w:rsidR="008E1FBB" w:rsidRPr="008316EE">
        <w:rPr>
          <w:rFonts w:ascii="Book Antiqua" w:eastAsia="Meiryo UI" w:hAnsi="Book Antiqua" w:cs="Times New Roman"/>
          <w:sz w:val="24"/>
          <w:szCs w:val="24"/>
        </w:rPr>
        <w:t>is</w:t>
      </w:r>
      <w:r w:rsidR="00B813E0" w:rsidRPr="008316EE">
        <w:rPr>
          <w:rFonts w:ascii="Book Antiqua" w:eastAsia="Meiryo UI" w:hAnsi="Book Antiqua" w:cs="Times New Roman"/>
          <w:sz w:val="24"/>
          <w:szCs w:val="24"/>
        </w:rPr>
        <w:t xml:space="preserve"> standard HPVG group</w:t>
      </w:r>
      <w:r w:rsidRPr="008316EE">
        <w:rPr>
          <w:rFonts w:ascii="Book Antiqua" w:eastAsia="Meiryo UI" w:hAnsi="Book Antiqua" w:cs="Times New Roman"/>
          <w:sz w:val="24"/>
          <w:szCs w:val="24"/>
        </w:rPr>
        <w:t xml:space="preserve">, we validated </w:t>
      </w:r>
      <w:r w:rsidR="00B813E0" w:rsidRPr="008316EE">
        <w:rPr>
          <w:rFonts w:ascii="Book Antiqua" w:eastAsia="Meiryo UI" w:hAnsi="Book Antiqua" w:cs="Times New Roman"/>
          <w:sz w:val="24"/>
          <w:szCs w:val="24"/>
        </w:rPr>
        <w:t xml:space="preserve">the </w:t>
      </w:r>
      <w:r w:rsidRPr="008316EE">
        <w:rPr>
          <w:rFonts w:ascii="Book Antiqua" w:eastAsia="Meiryo UI" w:hAnsi="Book Antiqua" w:cs="Times New Roman"/>
          <w:sz w:val="24"/>
          <w:szCs w:val="24"/>
        </w:rPr>
        <w:t>appropriateness of our original CT finding</w:t>
      </w:r>
      <w:r w:rsidR="00D40F4A" w:rsidRPr="008316EE">
        <w:rPr>
          <w:rFonts w:ascii="Book Antiqua" w:eastAsia="Meiryo UI" w:hAnsi="Book Antiqua" w:cs="Times New Roman"/>
          <w:sz w:val="24"/>
          <w:szCs w:val="24"/>
        </w:rPr>
        <w:t>s</w:t>
      </w:r>
      <w:r w:rsidRPr="008316EE">
        <w:rPr>
          <w:rFonts w:ascii="Book Antiqua" w:eastAsia="Meiryo UI" w:hAnsi="Book Antiqua" w:cs="Times New Roman"/>
          <w:sz w:val="24"/>
          <w:szCs w:val="24"/>
        </w:rPr>
        <w:t>-based dete</w:t>
      </w:r>
      <w:r w:rsidR="00B813E0" w:rsidRPr="008316EE">
        <w:rPr>
          <w:rFonts w:ascii="Book Antiqua" w:eastAsia="Meiryo UI" w:hAnsi="Book Antiqua" w:cs="Times New Roman"/>
          <w:sz w:val="24"/>
          <w:szCs w:val="24"/>
        </w:rPr>
        <w:t xml:space="preserve">rmination to select subjects for </w:t>
      </w:r>
      <w:r w:rsidRPr="008316EE">
        <w:rPr>
          <w:rFonts w:ascii="Book Antiqua" w:eastAsia="Meiryo UI" w:hAnsi="Book Antiqua" w:cs="Times New Roman"/>
          <w:sz w:val="24"/>
          <w:szCs w:val="24"/>
        </w:rPr>
        <w:t xml:space="preserve">surgical treatment. </w:t>
      </w:r>
      <w:r w:rsidR="00EE2A71" w:rsidRPr="008316EE">
        <w:rPr>
          <w:rFonts w:ascii="Book Antiqua" w:eastAsia="Meiryo UI" w:hAnsi="Book Antiqua" w:cs="Times New Roman"/>
          <w:sz w:val="24"/>
          <w:szCs w:val="24"/>
        </w:rPr>
        <w:t xml:space="preserve">The four CT findings, </w:t>
      </w:r>
      <w:r w:rsidR="00EE2A71" w:rsidRPr="008316EE">
        <w:rPr>
          <w:rFonts w:ascii="Book Antiqua" w:eastAsia="Meiryo UI" w:hAnsi="Book Antiqua" w:cs="Times New Roman"/>
          <w:i/>
          <w:sz w:val="24"/>
          <w:szCs w:val="24"/>
        </w:rPr>
        <w:t>i.e.</w:t>
      </w:r>
      <w:r w:rsidR="00EE2A71" w:rsidRPr="008316EE">
        <w:rPr>
          <w:rFonts w:ascii="Book Antiqua" w:eastAsia="Meiryo UI" w:hAnsi="Book Antiqua" w:cs="Times New Roman"/>
          <w:sz w:val="24"/>
          <w:szCs w:val="24"/>
        </w:rPr>
        <w:t xml:space="preserve"> abdominal free-air, mesenteric artery embolism, lack of contrast enhancement of </w:t>
      </w:r>
      <w:r w:rsidR="00B813E0" w:rsidRPr="008316EE">
        <w:rPr>
          <w:rFonts w:ascii="Book Antiqua" w:eastAsia="Meiryo UI" w:hAnsi="Book Antiqua" w:cs="Times New Roman"/>
          <w:sz w:val="24"/>
          <w:szCs w:val="24"/>
        </w:rPr>
        <w:t>the intestinal wall, and intestinal p</w:t>
      </w:r>
      <w:r w:rsidR="00EE2A71" w:rsidRPr="008316EE">
        <w:rPr>
          <w:rFonts w:ascii="Book Antiqua" w:eastAsia="Meiryo UI" w:hAnsi="Book Antiqua" w:cs="Times New Roman"/>
          <w:sz w:val="24"/>
          <w:szCs w:val="24"/>
        </w:rPr>
        <w:t>neumatosis, which are hallmarks of intestinal perforation and/or severe ischemia/necrosis</w:t>
      </w:r>
      <w:r w:rsidR="004B78D6" w:rsidRPr="008316EE">
        <w:rPr>
          <w:rFonts w:ascii="Book Antiqua" w:hAnsi="Book Antiqua" w:cs="Times New Roman"/>
          <w:sz w:val="24"/>
          <w:szCs w:val="24"/>
          <w:vertAlign w:val="superscript"/>
        </w:rPr>
        <w:t>[</w:t>
      </w:r>
      <w:r w:rsidR="002712ED" w:rsidRPr="008316EE">
        <w:rPr>
          <w:rFonts w:ascii="Book Antiqua" w:hAnsi="Book Antiqua" w:cs="Times New Roman"/>
          <w:sz w:val="24"/>
          <w:szCs w:val="24"/>
          <w:vertAlign w:val="superscript"/>
        </w:rPr>
        <w:t>1</w:t>
      </w:r>
      <w:r w:rsidR="00AD0BCE" w:rsidRPr="008316EE">
        <w:rPr>
          <w:rFonts w:ascii="Book Antiqua" w:hAnsi="Book Antiqua" w:cs="Times New Roman"/>
          <w:sz w:val="24"/>
          <w:szCs w:val="24"/>
          <w:vertAlign w:val="superscript"/>
        </w:rPr>
        <w:t>3</w:t>
      </w:r>
      <w:r w:rsidR="004B78D6" w:rsidRPr="008316EE">
        <w:rPr>
          <w:rFonts w:ascii="Book Antiqua" w:hAnsi="Book Antiqua" w:cs="Times New Roman"/>
          <w:sz w:val="24"/>
          <w:szCs w:val="24"/>
          <w:vertAlign w:val="superscript"/>
        </w:rPr>
        <w:t>]</w:t>
      </w:r>
      <w:r w:rsidR="00B813E0" w:rsidRPr="008316EE">
        <w:rPr>
          <w:rFonts w:ascii="Book Antiqua" w:eastAsia="Meiryo UI" w:hAnsi="Book Antiqua" w:cs="Times New Roman"/>
          <w:sz w:val="24"/>
          <w:szCs w:val="24"/>
        </w:rPr>
        <w:t>, seem to be appropriate</w:t>
      </w:r>
      <w:r w:rsidR="00EE2A71" w:rsidRPr="008316EE">
        <w:rPr>
          <w:rFonts w:ascii="Book Antiqua" w:eastAsia="Meiryo UI" w:hAnsi="Book Antiqua" w:cs="Times New Roman"/>
          <w:sz w:val="24"/>
          <w:szCs w:val="24"/>
        </w:rPr>
        <w:t xml:space="preserve"> as convenient decision criteria for laparotomy.</w:t>
      </w:r>
      <w:r w:rsidR="00DD50DC" w:rsidRPr="008316EE">
        <w:rPr>
          <w:rFonts w:ascii="Book Antiqua" w:eastAsia="Meiryo UI" w:hAnsi="Book Antiqua" w:cs="Times New Roman"/>
          <w:sz w:val="24"/>
          <w:szCs w:val="24"/>
        </w:rPr>
        <w:t xml:space="preserve"> </w:t>
      </w:r>
      <w:r w:rsidR="005704E8" w:rsidRPr="008316EE">
        <w:rPr>
          <w:rFonts w:ascii="Book Antiqua" w:eastAsia="Meiryo UI" w:hAnsi="Book Antiqua" w:cs="Times New Roman"/>
          <w:sz w:val="24"/>
          <w:szCs w:val="24"/>
        </w:rPr>
        <w:t xml:space="preserve">A similar preoperative assessment was previously reported from </w:t>
      </w:r>
      <w:r w:rsidR="000B5CA1" w:rsidRPr="008316EE">
        <w:rPr>
          <w:rFonts w:ascii="Book Antiqua" w:eastAsia="Meiryo UI" w:hAnsi="Book Antiqua" w:cs="Times New Roman"/>
          <w:sz w:val="24"/>
          <w:szCs w:val="24"/>
        </w:rPr>
        <w:t>a</w:t>
      </w:r>
      <w:r w:rsidR="005704E8" w:rsidRPr="008316EE">
        <w:rPr>
          <w:rFonts w:ascii="Book Antiqua" w:eastAsia="Meiryo UI" w:hAnsi="Book Antiqua" w:cs="Times New Roman"/>
          <w:sz w:val="24"/>
          <w:szCs w:val="24"/>
        </w:rPr>
        <w:t xml:space="preserve"> </w:t>
      </w:r>
      <w:r w:rsidR="00B813E0" w:rsidRPr="008316EE">
        <w:rPr>
          <w:rFonts w:ascii="Book Antiqua" w:eastAsia="Meiryo UI" w:hAnsi="Book Antiqua" w:cs="Times New Roman"/>
          <w:sz w:val="24"/>
          <w:szCs w:val="24"/>
        </w:rPr>
        <w:t xml:space="preserve">group of Japanese </w:t>
      </w:r>
      <w:proofErr w:type="gramStart"/>
      <w:r w:rsidR="00B813E0" w:rsidRPr="008316EE">
        <w:rPr>
          <w:rFonts w:ascii="Book Antiqua" w:eastAsia="Meiryo UI" w:hAnsi="Book Antiqua" w:cs="Times New Roman"/>
          <w:sz w:val="24"/>
          <w:szCs w:val="24"/>
        </w:rPr>
        <w:t>surgeons</w:t>
      </w:r>
      <w:r w:rsidR="004B78D6" w:rsidRPr="008316EE">
        <w:rPr>
          <w:rFonts w:ascii="Book Antiqua" w:eastAsia="Meiryo UI" w:hAnsi="Book Antiqua" w:cs="Times New Roman"/>
          <w:sz w:val="24"/>
          <w:szCs w:val="24"/>
          <w:vertAlign w:val="superscript"/>
        </w:rPr>
        <w:t>[</w:t>
      </w:r>
      <w:proofErr w:type="gramEnd"/>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4</w:t>
      </w:r>
      <w:r w:rsidR="004B78D6" w:rsidRPr="008316EE">
        <w:rPr>
          <w:rFonts w:ascii="Book Antiqua" w:eastAsia="Meiryo UI" w:hAnsi="Book Antiqua" w:cs="Times New Roman"/>
          <w:sz w:val="24"/>
          <w:szCs w:val="24"/>
          <w:vertAlign w:val="superscript"/>
        </w:rPr>
        <w:t>]</w:t>
      </w:r>
      <w:r w:rsidR="00EE32FA" w:rsidRPr="008316EE">
        <w:rPr>
          <w:rFonts w:ascii="Book Antiqua" w:eastAsia="Meiryo UI" w:hAnsi="Book Antiqua" w:cs="Times New Roman"/>
          <w:sz w:val="24"/>
          <w:szCs w:val="24"/>
        </w:rPr>
        <w:t xml:space="preserve">. Our CT-based simple method </w:t>
      </w:r>
      <w:r w:rsidR="00B813E0" w:rsidRPr="008316EE">
        <w:rPr>
          <w:rFonts w:ascii="Book Antiqua" w:eastAsia="Meiryo UI" w:hAnsi="Book Antiqua" w:cs="Times New Roman"/>
          <w:sz w:val="24"/>
          <w:szCs w:val="24"/>
        </w:rPr>
        <w:t>provides</w:t>
      </w:r>
      <w:r w:rsidR="00EE32FA" w:rsidRPr="008316EE">
        <w:rPr>
          <w:rFonts w:ascii="Book Antiqua" w:eastAsia="Meiryo UI" w:hAnsi="Book Antiqua" w:cs="Times New Roman"/>
          <w:sz w:val="24"/>
          <w:szCs w:val="24"/>
        </w:rPr>
        <w:t xml:space="preserve"> not only comparable accuracy but also superior convenience.</w:t>
      </w:r>
    </w:p>
    <w:p w14:paraId="304C5399" w14:textId="209EEF6F" w:rsidR="0012429D" w:rsidRPr="008316EE" w:rsidRDefault="00BB157A"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 xml:space="preserve">In addition, we found reliable clinical indices for predicting the mortality of non-surgical patients with HPVG, including inoperable cases. Non-surgical patients who have </w:t>
      </w:r>
      <w:r w:rsidR="00140791" w:rsidRPr="008316EE">
        <w:rPr>
          <w:rFonts w:ascii="Book Antiqua" w:eastAsia="Meiryo UI" w:hAnsi="Book Antiqua" w:cs="Times New Roman"/>
          <w:sz w:val="24"/>
          <w:szCs w:val="24"/>
        </w:rPr>
        <w:t xml:space="preserve">more than </w:t>
      </w:r>
      <w:r w:rsidRPr="008316EE">
        <w:rPr>
          <w:rFonts w:ascii="Book Antiqua" w:eastAsia="Meiryo UI" w:hAnsi="Book Antiqua" w:cs="Times New Roman"/>
          <w:sz w:val="24"/>
          <w:szCs w:val="24"/>
        </w:rPr>
        <w:t>two of three clin</w:t>
      </w:r>
      <w:r w:rsidR="00121086" w:rsidRPr="008316EE">
        <w:rPr>
          <w:rFonts w:ascii="Book Antiqua" w:eastAsia="Meiryo UI" w:hAnsi="Book Antiqua" w:cs="Times New Roman"/>
          <w:sz w:val="24"/>
          <w:szCs w:val="24"/>
        </w:rPr>
        <w:t xml:space="preserve">ically obtainable factors, </w:t>
      </w:r>
      <w:r w:rsidRPr="008316EE">
        <w:rPr>
          <w:rFonts w:ascii="Book Antiqua" w:eastAsia="Meiryo UI" w:hAnsi="Book Antiqua" w:cs="Times New Roman"/>
          <w:sz w:val="24"/>
          <w:szCs w:val="24"/>
        </w:rPr>
        <w:t>ascites (by CT), peritoneal irritation (by physical examination), and shock (by checking vital sign</w:t>
      </w:r>
      <w:r w:rsidR="00121086" w:rsidRPr="008316EE">
        <w:rPr>
          <w:rFonts w:ascii="Book Antiqua" w:eastAsia="Meiryo UI" w:hAnsi="Book Antiqua" w:cs="Times New Roman"/>
          <w:sz w:val="24"/>
          <w:szCs w:val="24"/>
        </w:rPr>
        <w:t>s</w:t>
      </w:r>
      <w:r w:rsidRPr="008316EE">
        <w:rPr>
          <w:rFonts w:ascii="Book Antiqua" w:eastAsia="Meiryo UI" w:hAnsi="Book Antiqua" w:cs="Times New Roman"/>
          <w:sz w:val="24"/>
          <w:szCs w:val="24"/>
        </w:rPr>
        <w:t xml:space="preserve">), are thought to be </w:t>
      </w:r>
      <w:r w:rsidR="00D40F4A" w:rsidRPr="008316EE">
        <w:rPr>
          <w:rFonts w:ascii="Book Antiqua" w:eastAsia="Meiryo UI" w:hAnsi="Book Antiqua" w:cs="Times New Roman"/>
          <w:sz w:val="24"/>
          <w:szCs w:val="24"/>
        </w:rPr>
        <w:t>in life-threatening conditions</w:t>
      </w:r>
      <w:r w:rsidRPr="008316EE">
        <w:rPr>
          <w:rFonts w:ascii="Book Antiqua" w:eastAsia="Meiryo UI" w:hAnsi="Book Antiqua" w:cs="Times New Roman"/>
          <w:sz w:val="24"/>
          <w:szCs w:val="24"/>
        </w:rPr>
        <w:t xml:space="preserve">. </w:t>
      </w:r>
      <w:r w:rsidR="00B566B8" w:rsidRPr="008316EE">
        <w:rPr>
          <w:rFonts w:ascii="Book Antiqua" w:eastAsia="Meiryo UI" w:hAnsi="Book Antiqua" w:cs="Times New Roman"/>
          <w:sz w:val="24"/>
          <w:szCs w:val="24"/>
        </w:rPr>
        <w:t>C</w:t>
      </w:r>
      <w:r w:rsidR="00EE25A2" w:rsidRPr="008316EE">
        <w:rPr>
          <w:rFonts w:ascii="Book Antiqua" w:eastAsia="Meiryo UI" w:hAnsi="Book Antiqua" w:cs="Times New Roman"/>
          <w:sz w:val="24"/>
          <w:szCs w:val="24"/>
        </w:rPr>
        <w:t>ritical intestinal ischemia is associated</w:t>
      </w:r>
      <w:r w:rsidR="00121086" w:rsidRPr="008316EE">
        <w:rPr>
          <w:rFonts w:ascii="Book Antiqua" w:eastAsia="Meiryo UI" w:hAnsi="Book Antiqua" w:cs="Times New Roman"/>
          <w:sz w:val="24"/>
          <w:szCs w:val="24"/>
        </w:rPr>
        <w:t xml:space="preserve"> frequently</w:t>
      </w:r>
      <w:r w:rsidR="00EE25A2" w:rsidRPr="008316EE">
        <w:rPr>
          <w:rFonts w:ascii="Book Antiqua" w:eastAsia="Meiryo UI" w:hAnsi="Book Antiqua" w:cs="Times New Roman"/>
          <w:sz w:val="24"/>
          <w:szCs w:val="24"/>
        </w:rPr>
        <w:t xml:space="preserve"> with perforation, sepsis</w:t>
      </w:r>
      <w:r w:rsidR="00B566B8" w:rsidRPr="008316EE">
        <w:rPr>
          <w:rFonts w:ascii="Book Antiqua" w:eastAsia="Meiryo UI" w:hAnsi="Book Antiqua" w:cs="Times New Roman"/>
          <w:sz w:val="24"/>
          <w:szCs w:val="24"/>
        </w:rPr>
        <w:t xml:space="preserve"> and </w:t>
      </w:r>
      <w:r w:rsidR="00EE25A2" w:rsidRPr="008316EE">
        <w:rPr>
          <w:rFonts w:ascii="Book Antiqua" w:eastAsia="Meiryo UI" w:hAnsi="Book Antiqua" w:cs="Times New Roman"/>
          <w:sz w:val="24"/>
          <w:szCs w:val="24"/>
        </w:rPr>
        <w:t>peritonitis</w:t>
      </w:r>
      <w:r w:rsidR="00B566B8" w:rsidRPr="008316EE">
        <w:rPr>
          <w:rFonts w:ascii="Book Antiqua" w:eastAsia="Meiryo UI" w:hAnsi="Book Antiqua" w:cs="Times New Roman"/>
          <w:sz w:val="24"/>
          <w:szCs w:val="24"/>
        </w:rPr>
        <w:t>,</w:t>
      </w:r>
      <w:r w:rsidR="00EE25A2" w:rsidRPr="008316EE">
        <w:rPr>
          <w:rFonts w:ascii="Book Antiqua" w:eastAsia="Meiryo UI" w:hAnsi="Book Antiqua" w:cs="Times New Roman"/>
          <w:sz w:val="24"/>
          <w:szCs w:val="24"/>
        </w:rPr>
        <w:t xml:space="preserve"> </w:t>
      </w:r>
      <w:r w:rsidR="00B566B8" w:rsidRPr="008316EE">
        <w:rPr>
          <w:rFonts w:ascii="Book Antiqua" w:eastAsia="Meiryo UI" w:hAnsi="Book Antiqua" w:cs="Times New Roman"/>
          <w:sz w:val="24"/>
          <w:szCs w:val="24"/>
        </w:rPr>
        <w:t xml:space="preserve">and hence, </w:t>
      </w:r>
      <w:r w:rsidR="00EE25A2" w:rsidRPr="008316EE">
        <w:rPr>
          <w:rFonts w:ascii="Book Antiqua" w:eastAsia="Meiryo UI" w:hAnsi="Book Antiqua" w:cs="Times New Roman"/>
          <w:sz w:val="24"/>
          <w:szCs w:val="24"/>
        </w:rPr>
        <w:t xml:space="preserve">ascites, peritoneal irritation and shock are </w:t>
      </w:r>
      <w:r w:rsidR="00B82F82" w:rsidRPr="008316EE">
        <w:rPr>
          <w:rFonts w:ascii="Book Antiqua" w:eastAsia="Meiryo UI" w:hAnsi="Book Antiqua" w:cs="Times New Roman"/>
          <w:sz w:val="24"/>
          <w:szCs w:val="24"/>
        </w:rPr>
        <w:t>though</w:t>
      </w:r>
      <w:r w:rsidR="008867FF" w:rsidRPr="008316EE">
        <w:rPr>
          <w:rFonts w:ascii="Book Antiqua" w:eastAsia="Meiryo UI" w:hAnsi="Book Antiqua" w:cs="Times New Roman"/>
          <w:sz w:val="24"/>
          <w:szCs w:val="24"/>
        </w:rPr>
        <w:t>t</w:t>
      </w:r>
      <w:r w:rsidR="00B82F82" w:rsidRPr="008316EE">
        <w:rPr>
          <w:rFonts w:ascii="Book Antiqua" w:eastAsia="Meiryo UI" w:hAnsi="Book Antiqua" w:cs="Times New Roman"/>
          <w:sz w:val="24"/>
          <w:szCs w:val="24"/>
        </w:rPr>
        <w:t xml:space="preserve"> to be</w:t>
      </w:r>
      <w:r w:rsidR="00EE25A2" w:rsidRPr="008316EE">
        <w:rPr>
          <w:rFonts w:ascii="Book Antiqua" w:eastAsia="Meiryo UI" w:hAnsi="Book Antiqua" w:cs="Times New Roman"/>
          <w:sz w:val="24"/>
          <w:szCs w:val="24"/>
        </w:rPr>
        <w:t xml:space="preserve"> </w:t>
      </w:r>
      <w:r w:rsidR="00140791" w:rsidRPr="008316EE">
        <w:rPr>
          <w:rFonts w:ascii="Book Antiqua" w:eastAsia="Meiryo UI" w:hAnsi="Book Antiqua" w:cs="Times New Roman"/>
          <w:sz w:val="24"/>
          <w:szCs w:val="24"/>
        </w:rPr>
        <w:t>its</w:t>
      </w:r>
      <w:r w:rsidR="00EE25A2" w:rsidRPr="008316EE">
        <w:rPr>
          <w:rFonts w:ascii="Book Antiqua" w:eastAsia="Meiryo UI" w:hAnsi="Book Antiqua" w:cs="Times New Roman"/>
          <w:sz w:val="24"/>
          <w:szCs w:val="24"/>
        </w:rPr>
        <w:t xml:space="preserve"> </w:t>
      </w:r>
      <w:r w:rsidR="00B82F82" w:rsidRPr="008316EE">
        <w:rPr>
          <w:rFonts w:ascii="Book Antiqua" w:eastAsia="Meiryo UI" w:hAnsi="Book Antiqua" w:cs="Times New Roman"/>
          <w:sz w:val="24"/>
          <w:szCs w:val="24"/>
        </w:rPr>
        <w:t xml:space="preserve">typical </w:t>
      </w:r>
      <w:r w:rsidR="00EE25A2" w:rsidRPr="008316EE">
        <w:rPr>
          <w:rFonts w:ascii="Book Antiqua" w:eastAsia="Meiryo UI" w:hAnsi="Book Antiqua" w:cs="Times New Roman"/>
          <w:sz w:val="24"/>
          <w:szCs w:val="24"/>
        </w:rPr>
        <w:t>manifestations.</w:t>
      </w:r>
      <w:r w:rsidR="00B82F82" w:rsidRPr="008316EE">
        <w:rPr>
          <w:rFonts w:ascii="Book Antiqua" w:eastAsia="Meiryo UI" w:hAnsi="Book Antiqua" w:cs="Times New Roman"/>
          <w:sz w:val="24"/>
          <w:szCs w:val="24"/>
        </w:rPr>
        <w:t xml:space="preserve"> A</w:t>
      </w:r>
      <w:r w:rsidR="00121086" w:rsidRPr="008316EE">
        <w:rPr>
          <w:rFonts w:ascii="Book Antiqua" w:eastAsia="Meiryo UI" w:hAnsi="Book Antiqua" w:cs="Times New Roman"/>
          <w:sz w:val="24"/>
          <w:szCs w:val="24"/>
        </w:rPr>
        <w:t>n a</w:t>
      </w:r>
      <w:r w:rsidR="00B82F82" w:rsidRPr="008316EE">
        <w:rPr>
          <w:rFonts w:ascii="Book Antiqua" w:eastAsia="Meiryo UI" w:hAnsi="Book Antiqua" w:cs="Times New Roman"/>
          <w:sz w:val="24"/>
          <w:szCs w:val="24"/>
        </w:rPr>
        <w:t xml:space="preserve">nalogues </w:t>
      </w:r>
      <w:r w:rsidR="00D44CB1" w:rsidRPr="008316EE">
        <w:rPr>
          <w:rFonts w:ascii="Book Antiqua" w:eastAsia="Meiryo UI" w:hAnsi="Book Antiqua" w:cs="Times New Roman"/>
          <w:sz w:val="24"/>
          <w:szCs w:val="24"/>
        </w:rPr>
        <w:t xml:space="preserve">prediction system using </w:t>
      </w:r>
      <w:r w:rsidR="00D44CB1" w:rsidRPr="008316EE">
        <w:rPr>
          <w:rFonts w:ascii="Book Antiqua" w:eastAsiaTheme="majorEastAsia" w:hAnsi="Book Antiqua" w:cs="Times New Roman"/>
          <w:sz w:val="24"/>
          <w:szCs w:val="24"/>
        </w:rPr>
        <w:t>Acute Physiology and Chronic Health Evaluation (APACHE) II</w:t>
      </w:r>
      <w:r w:rsidR="00B82F82" w:rsidRPr="008316EE">
        <w:rPr>
          <w:rFonts w:ascii="Book Antiqua" w:eastAsia="Meiryo UI" w:hAnsi="Book Antiqua" w:cs="Times New Roman"/>
          <w:sz w:val="24"/>
          <w:szCs w:val="24"/>
        </w:rPr>
        <w:t xml:space="preserve"> </w:t>
      </w:r>
      <w:r w:rsidR="00121086" w:rsidRPr="008316EE">
        <w:rPr>
          <w:rFonts w:ascii="Book Antiqua" w:eastAsia="Meiryo UI" w:hAnsi="Book Antiqua" w:cs="Times New Roman"/>
          <w:sz w:val="24"/>
          <w:szCs w:val="24"/>
        </w:rPr>
        <w:t>was</w:t>
      </w:r>
      <w:r w:rsidR="00D44CB1" w:rsidRPr="008316EE">
        <w:rPr>
          <w:rFonts w:ascii="Book Antiqua" w:eastAsia="Meiryo UI" w:hAnsi="Book Antiqua" w:cs="Times New Roman"/>
          <w:sz w:val="24"/>
          <w:szCs w:val="24"/>
        </w:rPr>
        <w:t xml:space="preserve"> proposed by </w:t>
      </w:r>
      <w:proofErr w:type="spellStart"/>
      <w:r w:rsidR="00D44CB1" w:rsidRPr="008316EE">
        <w:rPr>
          <w:rFonts w:ascii="Book Antiqua" w:eastAsia="Meiryo UI" w:hAnsi="Book Antiqua" w:cs="Times New Roman"/>
          <w:sz w:val="24"/>
          <w:szCs w:val="24"/>
        </w:rPr>
        <w:t>Yoo</w:t>
      </w:r>
      <w:proofErr w:type="spellEnd"/>
      <w:r w:rsidR="00D44CB1" w:rsidRPr="008316EE">
        <w:rPr>
          <w:rFonts w:ascii="Book Antiqua" w:eastAsia="Meiryo UI" w:hAnsi="Book Antiqua" w:cs="Times New Roman"/>
          <w:sz w:val="24"/>
          <w:szCs w:val="24"/>
        </w:rPr>
        <w:t xml:space="preserve"> </w:t>
      </w:r>
      <w:r w:rsidR="00D44CB1" w:rsidRPr="008316EE">
        <w:rPr>
          <w:rFonts w:ascii="Book Antiqua" w:eastAsia="Meiryo UI" w:hAnsi="Book Antiqua" w:cs="Times New Roman"/>
          <w:i/>
          <w:sz w:val="24"/>
          <w:szCs w:val="24"/>
        </w:rPr>
        <w:t xml:space="preserve">et </w:t>
      </w:r>
      <w:proofErr w:type="gramStart"/>
      <w:r w:rsidR="00D44CB1" w:rsidRPr="008316EE">
        <w:rPr>
          <w:rFonts w:ascii="Book Antiqua" w:eastAsia="Meiryo UI" w:hAnsi="Book Antiqua" w:cs="Times New Roman"/>
          <w:i/>
          <w:sz w:val="24"/>
          <w:szCs w:val="24"/>
        </w:rPr>
        <w:t>al</w:t>
      </w:r>
      <w:r w:rsidR="00B566B8" w:rsidRPr="008316EE">
        <w:rPr>
          <w:rFonts w:ascii="Book Antiqua" w:eastAsia="Meiryo UI" w:hAnsi="Book Antiqua" w:cs="Times New Roman"/>
          <w:sz w:val="24"/>
          <w:szCs w:val="24"/>
          <w:vertAlign w:val="superscript"/>
        </w:rPr>
        <w:t>[</w:t>
      </w:r>
      <w:proofErr w:type="gramEnd"/>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5</w:t>
      </w:r>
      <w:r w:rsidR="00B566B8" w:rsidRPr="008316EE">
        <w:rPr>
          <w:rFonts w:ascii="Book Antiqua" w:eastAsia="Meiryo UI" w:hAnsi="Book Antiqua" w:cs="Times New Roman"/>
          <w:sz w:val="24"/>
          <w:szCs w:val="24"/>
          <w:vertAlign w:val="superscript"/>
        </w:rPr>
        <w:t>]</w:t>
      </w:r>
      <w:r w:rsidR="00B566B8" w:rsidRPr="008316EE">
        <w:rPr>
          <w:rFonts w:ascii="Book Antiqua" w:eastAsia="Meiryo UI" w:hAnsi="Book Antiqua" w:cs="Times New Roman"/>
          <w:sz w:val="24"/>
          <w:szCs w:val="24"/>
        </w:rPr>
        <w:t>.</w:t>
      </w:r>
      <w:r w:rsidR="00D44CB1" w:rsidRPr="008316EE">
        <w:rPr>
          <w:rFonts w:ascii="Book Antiqua" w:eastAsia="Meiryo UI" w:hAnsi="Book Antiqua" w:cs="Times New Roman"/>
          <w:sz w:val="24"/>
          <w:szCs w:val="24"/>
        </w:rPr>
        <w:t xml:space="preserve"> </w:t>
      </w:r>
      <w:r w:rsidR="00121086" w:rsidRPr="008316EE">
        <w:rPr>
          <w:rFonts w:ascii="Book Antiqua" w:eastAsia="Meiryo UI" w:hAnsi="Book Antiqua" w:cs="Times New Roman"/>
          <w:sz w:val="24"/>
          <w:szCs w:val="24"/>
        </w:rPr>
        <w:t>However, because</w:t>
      </w:r>
      <w:r w:rsidR="006942E4" w:rsidRPr="008316EE">
        <w:rPr>
          <w:rFonts w:ascii="Book Antiqua" w:eastAsia="Meiryo UI" w:hAnsi="Book Antiqua" w:cs="Times New Roman"/>
          <w:sz w:val="24"/>
          <w:szCs w:val="24"/>
        </w:rPr>
        <w:t xml:space="preserve"> APACHE II requires several </w:t>
      </w:r>
      <w:r w:rsidR="00BD2B86" w:rsidRPr="008316EE">
        <w:rPr>
          <w:rFonts w:ascii="Book Antiqua" w:eastAsia="Meiryo UI" w:hAnsi="Book Antiqua" w:cs="Times New Roman"/>
          <w:sz w:val="24"/>
          <w:szCs w:val="24"/>
        </w:rPr>
        <w:t xml:space="preserve">items of </w:t>
      </w:r>
      <w:r w:rsidR="006942E4" w:rsidRPr="008316EE">
        <w:rPr>
          <w:rFonts w:ascii="Book Antiqua" w:eastAsia="Meiryo UI" w:hAnsi="Book Antiqua" w:cs="Times New Roman"/>
          <w:sz w:val="24"/>
          <w:szCs w:val="24"/>
        </w:rPr>
        <w:t xml:space="preserve">laboratory </w:t>
      </w:r>
      <w:proofErr w:type="gramStart"/>
      <w:r w:rsidR="006942E4" w:rsidRPr="008316EE">
        <w:rPr>
          <w:rFonts w:ascii="Book Antiqua" w:eastAsia="Meiryo UI" w:hAnsi="Book Antiqua" w:cs="Times New Roman"/>
          <w:sz w:val="24"/>
          <w:szCs w:val="24"/>
        </w:rPr>
        <w:t>data</w:t>
      </w:r>
      <w:r w:rsidR="00C47022" w:rsidRPr="008316EE">
        <w:rPr>
          <w:rFonts w:ascii="Book Antiqua" w:eastAsia="Meiryo UI" w:hAnsi="Book Antiqua" w:cs="Times New Roman"/>
          <w:sz w:val="24"/>
          <w:szCs w:val="24"/>
          <w:vertAlign w:val="superscript"/>
        </w:rPr>
        <w:t>[</w:t>
      </w:r>
      <w:proofErr w:type="gramEnd"/>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6</w:t>
      </w:r>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7</w:t>
      </w:r>
      <w:r w:rsidR="00C47022" w:rsidRPr="008316EE">
        <w:rPr>
          <w:rFonts w:ascii="Book Antiqua" w:eastAsia="Meiryo UI" w:hAnsi="Book Antiqua" w:cs="Times New Roman"/>
          <w:sz w:val="24"/>
          <w:szCs w:val="24"/>
          <w:vertAlign w:val="superscript"/>
        </w:rPr>
        <w:t>]</w:t>
      </w:r>
      <w:r w:rsidR="006942E4" w:rsidRPr="008316EE">
        <w:rPr>
          <w:rFonts w:ascii="Book Antiqua" w:eastAsia="Meiryo UI" w:hAnsi="Book Antiqua" w:cs="Times New Roman"/>
          <w:sz w:val="24"/>
          <w:szCs w:val="24"/>
        </w:rPr>
        <w:t>, th</w:t>
      </w:r>
      <w:r w:rsidR="00A901E5" w:rsidRPr="008316EE">
        <w:rPr>
          <w:rFonts w:ascii="Book Antiqua" w:eastAsia="Meiryo UI" w:hAnsi="Book Antiqua" w:cs="Times New Roman"/>
          <w:sz w:val="24"/>
          <w:szCs w:val="24"/>
        </w:rPr>
        <w:t>is</w:t>
      </w:r>
      <w:r w:rsidR="00121086" w:rsidRPr="008316EE">
        <w:rPr>
          <w:rFonts w:ascii="Book Antiqua" w:eastAsia="Meiryo UI" w:hAnsi="Book Antiqua" w:cs="Times New Roman"/>
          <w:sz w:val="24"/>
          <w:szCs w:val="24"/>
        </w:rPr>
        <w:t xml:space="preserve"> predictive</w:t>
      </w:r>
      <w:r w:rsidR="006942E4" w:rsidRPr="008316EE">
        <w:rPr>
          <w:rFonts w:ascii="Book Antiqua" w:eastAsia="Meiryo UI" w:hAnsi="Book Antiqua" w:cs="Times New Roman"/>
          <w:sz w:val="24"/>
          <w:szCs w:val="24"/>
        </w:rPr>
        <w:t xml:space="preserve"> </w:t>
      </w:r>
      <w:r w:rsidR="00A901E5" w:rsidRPr="008316EE">
        <w:rPr>
          <w:rFonts w:ascii="Book Antiqua" w:eastAsia="Meiryo UI" w:hAnsi="Book Antiqua" w:cs="Times New Roman"/>
          <w:sz w:val="24"/>
          <w:szCs w:val="24"/>
        </w:rPr>
        <w:t>algorithm</w:t>
      </w:r>
      <w:r w:rsidR="006942E4" w:rsidRPr="008316EE">
        <w:rPr>
          <w:rFonts w:ascii="Book Antiqua" w:eastAsia="Meiryo UI" w:hAnsi="Book Antiqua" w:cs="Times New Roman"/>
          <w:sz w:val="24"/>
          <w:szCs w:val="24"/>
        </w:rPr>
        <w:t xml:space="preserve"> may be difficult to disseminate as a general procedure.</w:t>
      </w:r>
      <w:r w:rsidR="00BD6C35" w:rsidRPr="008316EE">
        <w:rPr>
          <w:rFonts w:ascii="Book Antiqua" w:eastAsia="Meiryo UI" w:hAnsi="Book Antiqua" w:cs="Times New Roman"/>
          <w:sz w:val="24"/>
          <w:szCs w:val="24"/>
        </w:rPr>
        <w:t xml:space="preserve"> </w:t>
      </w:r>
      <w:r w:rsidR="00E44316" w:rsidRPr="008316EE">
        <w:rPr>
          <w:rFonts w:ascii="Book Antiqua" w:eastAsia="Meiryo UI" w:hAnsi="Book Antiqua" w:cs="Times New Roman"/>
          <w:sz w:val="24"/>
          <w:szCs w:val="24"/>
        </w:rPr>
        <w:t xml:space="preserve">Very recently, similar emergency medicine scorings also have been suggested </w:t>
      </w:r>
      <w:r w:rsidR="00BD2B86" w:rsidRPr="008316EE">
        <w:rPr>
          <w:rFonts w:ascii="Book Antiqua" w:eastAsia="Meiryo UI" w:hAnsi="Book Antiqua" w:cs="Times New Roman"/>
          <w:sz w:val="24"/>
          <w:szCs w:val="24"/>
        </w:rPr>
        <w:t>for</w:t>
      </w:r>
      <w:r w:rsidR="00E44316" w:rsidRPr="008316EE">
        <w:rPr>
          <w:rFonts w:ascii="Book Antiqua" w:eastAsia="Meiryo UI" w:hAnsi="Book Antiqua" w:cs="Times New Roman"/>
          <w:sz w:val="24"/>
          <w:szCs w:val="24"/>
        </w:rPr>
        <w:t xml:space="preserve"> use for the </w:t>
      </w:r>
      <w:r w:rsidR="00C66ED0" w:rsidRPr="008316EE">
        <w:rPr>
          <w:rFonts w:ascii="Book Antiqua" w:eastAsia="Meiryo UI" w:hAnsi="Book Antiqua" w:cs="Times New Roman"/>
          <w:sz w:val="24"/>
          <w:szCs w:val="24"/>
        </w:rPr>
        <w:t>identical</w:t>
      </w:r>
      <w:r w:rsidR="00E44316" w:rsidRPr="008316EE">
        <w:rPr>
          <w:rFonts w:ascii="Book Antiqua" w:eastAsia="Meiryo UI" w:hAnsi="Book Antiqua" w:cs="Times New Roman"/>
          <w:sz w:val="24"/>
          <w:szCs w:val="24"/>
        </w:rPr>
        <w:t xml:space="preserve"> </w:t>
      </w:r>
      <w:proofErr w:type="gramStart"/>
      <w:r w:rsidR="00E44316" w:rsidRPr="008316EE">
        <w:rPr>
          <w:rFonts w:ascii="Book Antiqua" w:eastAsia="Meiryo UI" w:hAnsi="Book Antiqua" w:cs="Times New Roman"/>
          <w:sz w:val="24"/>
          <w:szCs w:val="24"/>
        </w:rPr>
        <w:t>purpose</w:t>
      </w:r>
      <w:r w:rsidR="00ED16FB" w:rsidRPr="008316EE">
        <w:rPr>
          <w:rFonts w:ascii="Book Antiqua" w:eastAsia="Meiryo UI" w:hAnsi="Book Antiqua" w:cs="Times New Roman"/>
          <w:sz w:val="24"/>
          <w:szCs w:val="24"/>
          <w:vertAlign w:val="superscript"/>
        </w:rPr>
        <w:t>[</w:t>
      </w:r>
      <w:proofErr w:type="gramEnd"/>
      <w:r w:rsidR="00AD0BCE" w:rsidRPr="008316EE">
        <w:rPr>
          <w:rFonts w:ascii="Book Antiqua" w:eastAsia="Meiryo UI" w:hAnsi="Book Antiqua" w:cs="Times New Roman"/>
          <w:sz w:val="24"/>
          <w:szCs w:val="24"/>
          <w:vertAlign w:val="superscript"/>
        </w:rPr>
        <w:t>18</w:t>
      </w:r>
      <w:r w:rsidR="00ED16FB" w:rsidRPr="008316EE">
        <w:rPr>
          <w:rFonts w:ascii="Book Antiqua" w:eastAsia="Meiryo UI" w:hAnsi="Book Antiqua" w:cs="Times New Roman"/>
          <w:sz w:val="24"/>
          <w:szCs w:val="24"/>
          <w:vertAlign w:val="superscript"/>
        </w:rPr>
        <w:t>,</w:t>
      </w:r>
      <w:r w:rsidR="00AD0BCE" w:rsidRPr="008316EE">
        <w:rPr>
          <w:rFonts w:ascii="Book Antiqua" w:eastAsia="Meiryo UI" w:hAnsi="Book Antiqua" w:cs="Times New Roman"/>
          <w:sz w:val="24"/>
          <w:szCs w:val="24"/>
          <w:vertAlign w:val="superscript"/>
        </w:rPr>
        <w:t>19</w:t>
      </w:r>
      <w:r w:rsidR="00ED16FB" w:rsidRPr="008316EE">
        <w:rPr>
          <w:rFonts w:ascii="Book Antiqua" w:eastAsia="Meiryo UI" w:hAnsi="Book Antiqua" w:cs="Times New Roman"/>
          <w:sz w:val="24"/>
          <w:szCs w:val="24"/>
          <w:vertAlign w:val="superscript"/>
        </w:rPr>
        <w:t>]</w:t>
      </w:r>
      <w:r w:rsidR="00E44316" w:rsidRPr="008316EE">
        <w:rPr>
          <w:rFonts w:ascii="Book Antiqua" w:eastAsia="Meiryo UI" w:hAnsi="Book Antiqua" w:cs="Times New Roman"/>
          <w:sz w:val="24"/>
          <w:szCs w:val="24"/>
        </w:rPr>
        <w:t xml:space="preserve">. </w:t>
      </w:r>
      <w:r w:rsidR="00C66ED0" w:rsidRPr="008316EE">
        <w:rPr>
          <w:rFonts w:ascii="Book Antiqua" w:eastAsia="Meiryo UI" w:hAnsi="Book Antiqua" w:cs="Times New Roman"/>
          <w:sz w:val="24"/>
          <w:szCs w:val="24"/>
        </w:rPr>
        <w:t>Same as</w:t>
      </w:r>
      <w:r w:rsidR="00121086" w:rsidRPr="008316EE">
        <w:rPr>
          <w:rFonts w:ascii="Book Antiqua" w:eastAsia="Meiryo UI" w:hAnsi="Book Antiqua" w:cs="Times New Roman"/>
          <w:sz w:val="24"/>
          <w:szCs w:val="24"/>
        </w:rPr>
        <w:t xml:space="preserve"> </w:t>
      </w:r>
      <w:r w:rsidR="007D0B49" w:rsidRPr="008316EE">
        <w:rPr>
          <w:rFonts w:ascii="Book Antiqua" w:eastAsia="Meiryo UI" w:hAnsi="Book Antiqua" w:cs="Times New Roman"/>
          <w:sz w:val="24"/>
          <w:szCs w:val="24"/>
        </w:rPr>
        <w:t xml:space="preserve">APACHE </w:t>
      </w:r>
      <w:r w:rsidR="00121086" w:rsidRPr="008316EE">
        <w:rPr>
          <w:rFonts w:ascii="Book Antiqua" w:eastAsia="Meiryo UI" w:hAnsi="Book Antiqua" w:cs="Times New Roman"/>
          <w:sz w:val="24"/>
          <w:szCs w:val="24"/>
        </w:rPr>
        <w:t xml:space="preserve">II, they are not specific </w:t>
      </w:r>
      <w:r w:rsidR="007D0B49" w:rsidRPr="008316EE">
        <w:rPr>
          <w:rFonts w:ascii="Book Antiqua" w:eastAsia="Meiryo UI" w:hAnsi="Book Antiqua" w:cs="Times New Roman"/>
          <w:sz w:val="24"/>
          <w:szCs w:val="24"/>
        </w:rPr>
        <w:t xml:space="preserve">to abdominal illnesses, and seem </w:t>
      </w:r>
      <w:r w:rsidR="00121086" w:rsidRPr="008316EE">
        <w:rPr>
          <w:rFonts w:ascii="Book Antiqua" w:eastAsia="Meiryo UI" w:hAnsi="Book Antiqua" w:cs="Times New Roman"/>
          <w:sz w:val="24"/>
          <w:szCs w:val="24"/>
        </w:rPr>
        <w:t xml:space="preserve">not to be </w:t>
      </w:r>
      <w:r w:rsidR="007D0B49" w:rsidRPr="008316EE">
        <w:rPr>
          <w:rFonts w:ascii="Book Antiqua" w:eastAsia="Meiryo UI" w:hAnsi="Book Antiqua" w:cs="Times New Roman"/>
          <w:sz w:val="24"/>
          <w:szCs w:val="24"/>
        </w:rPr>
        <w:t>perfect</w:t>
      </w:r>
      <w:r w:rsidR="00121086" w:rsidRPr="008316EE">
        <w:rPr>
          <w:rFonts w:ascii="Book Antiqua" w:eastAsia="Meiryo UI" w:hAnsi="Book Antiqua" w:cs="Times New Roman"/>
          <w:sz w:val="24"/>
          <w:szCs w:val="24"/>
        </w:rPr>
        <w:t xml:space="preserve"> as predictors of HPVG</w:t>
      </w:r>
      <w:r w:rsidR="007D0B49" w:rsidRPr="008316EE">
        <w:rPr>
          <w:rFonts w:ascii="Book Antiqua" w:eastAsia="Meiryo UI" w:hAnsi="Book Antiqua" w:cs="Times New Roman"/>
          <w:sz w:val="24"/>
          <w:szCs w:val="24"/>
        </w:rPr>
        <w:t>.</w:t>
      </w:r>
    </w:p>
    <w:p w14:paraId="7B2FDBE9" w14:textId="15B90682" w:rsidR="000F4F6B" w:rsidRPr="008316EE" w:rsidRDefault="00121086"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The i</w:t>
      </w:r>
      <w:r w:rsidR="00061A17" w:rsidRPr="008316EE">
        <w:rPr>
          <w:rFonts w:ascii="Book Antiqua" w:eastAsia="Meiryo UI" w:hAnsi="Book Antiqua" w:cs="Times New Roman"/>
          <w:sz w:val="24"/>
          <w:szCs w:val="24"/>
        </w:rPr>
        <w:t xml:space="preserve">mportance of laboratory test results for determination of surgical </w:t>
      </w:r>
      <w:r w:rsidR="00061A17" w:rsidRPr="008316EE">
        <w:rPr>
          <w:rFonts w:ascii="Book Antiqua" w:eastAsia="Meiryo UI" w:hAnsi="Book Antiqua" w:cs="Times New Roman"/>
          <w:sz w:val="24"/>
          <w:szCs w:val="24"/>
        </w:rPr>
        <w:lastRenderedPageBreak/>
        <w:t>indication and for prediction of non-surgical p</w:t>
      </w:r>
      <w:r w:rsidR="00BA37AB" w:rsidRPr="008316EE">
        <w:rPr>
          <w:rFonts w:ascii="Book Antiqua" w:eastAsia="Meiryo UI" w:hAnsi="Book Antiqua" w:cs="Times New Roman"/>
          <w:sz w:val="24"/>
          <w:szCs w:val="24"/>
        </w:rPr>
        <w:t>atients’</w:t>
      </w:r>
      <w:r w:rsidR="00061A17" w:rsidRPr="008316EE">
        <w:rPr>
          <w:rFonts w:ascii="Book Antiqua" w:eastAsia="Meiryo UI" w:hAnsi="Book Antiqua" w:cs="Times New Roman"/>
          <w:sz w:val="24"/>
          <w:szCs w:val="24"/>
        </w:rPr>
        <w:t xml:space="preserve"> prognoses </w:t>
      </w:r>
      <w:r w:rsidRPr="008316EE">
        <w:rPr>
          <w:rFonts w:ascii="Book Antiqua" w:eastAsia="Meiryo UI" w:hAnsi="Book Antiqua" w:cs="Times New Roman"/>
          <w:sz w:val="24"/>
          <w:szCs w:val="24"/>
        </w:rPr>
        <w:t xml:space="preserve">was </w:t>
      </w:r>
      <w:r w:rsidR="005D0817" w:rsidRPr="008316EE">
        <w:rPr>
          <w:rFonts w:ascii="Book Antiqua" w:eastAsia="Meiryo UI" w:hAnsi="Book Antiqua" w:cs="Times New Roman"/>
          <w:sz w:val="24"/>
          <w:szCs w:val="24"/>
        </w:rPr>
        <w:t xml:space="preserve">also </w:t>
      </w:r>
      <w:r w:rsidRPr="008316EE">
        <w:rPr>
          <w:rFonts w:ascii="Book Antiqua" w:eastAsia="Meiryo UI" w:hAnsi="Book Antiqua" w:cs="Times New Roman"/>
          <w:sz w:val="24"/>
          <w:szCs w:val="24"/>
        </w:rPr>
        <w:t xml:space="preserve">examined, </w:t>
      </w:r>
      <w:r w:rsidR="00061A17" w:rsidRPr="008316EE">
        <w:rPr>
          <w:rFonts w:ascii="Book Antiqua" w:eastAsia="Meiryo UI" w:hAnsi="Book Antiqua" w:cs="Times New Roman"/>
          <w:sz w:val="24"/>
          <w:szCs w:val="24"/>
        </w:rPr>
        <w:t xml:space="preserve">as had been </w:t>
      </w:r>
      <w:r w:rsidRPr="008316EE">
        <w:rPr>
          <w:rFonts w:ascii="Book Antiqua" w:eastAsia="Meiryo UI" w:hAnsi="Book Antiqua" w:cs="Times New Roman"/>
          <w:sz w:val="24"/>
          <w:szCs w:val="24"/>
        </w:rPr>
        <w:t>done</w:t>
      </w:r>
      <w:r w:rsidR="00061A17" w:rsidRPr="008316EE">
        <w:rPr>
          <w:rFonts w:ascii="Book Antiqua" w:eastAsia="Meiryo UI" w:hAnsi="Book Antiqua" w:cs="Times New Roman"/>
          <w:sz w:val="24"/>
          <w:szCs w:val="24"/>
        </w:rPr>
        <w:t xml:space="preserve"> in previous analogou</w:t>
      </w:r>
      <w:r w:rsidRPr="008316EE">
        <w:rPr>
          <w:rFonts w:ascii="Book Antiqua" w:eastAsia="Meiryo UI" w:hAnsi="Book Antiqua" w:cs="Times New Roman"/>
          <w:sz w:val="24"/>
          <w:szCs w:val="24"/>
        </w:rPr>
        <w:t>s studies. Although some of these</w:t>
      </w:r>
      <w:r w:rsidR="00061A17" w:rsidRPr="008316EE">
        <w:rPr>
          <w:rFonts w:ascii="Book Antiqua" w:eastAsia="Meiryo UI" w:hAnsi="Book Antiqua" w:cs="Times New Roman"/>
          <w:sz w:val="24"/>
          <w:szCs w:val="24"/>
        </w:rPr>
        <w:t xml:space="preserve"> tended to show g</w:t>
      </w:r>
      <w:r w:rsidRPr="008316EE">
        <w:rPr>
          <w:rFonts w:ascii="Book Antiqua" w:eastAsia="Meiryo UI" w:hAnsi="Book Antiqua" w:cs="Times New Roman"/>
          <w:sz w:val="24"/>
          <w:szCs w:val="24"/>
        </w:rPr>
        <w:t xml:space="preserve">reater </w:t>
      </w:r>
      <w:r w:rsidR="00BD2B86" w:rsidRPr="008316EE">
        <w:rPr>
          <w:rFonts w:ascii="Book Antiqua" w:eastAsia="Meiryo UI" w:hAnsi="Book Antiqua" w:cs="Times New Roman"/>
          <w:sz w:val="24"/>
          <w:szCs w:val="24"/>
        </w:rPr>
        <w:t xml:space="preserve">degrees of </w:t>
      </w:r>
      <w:r w:rsidRPr="008316EE">
        <w:rPr>
          <w:rFonts w:ascii="Book Antiqua" w:eastAsia="Meiryo UI" w:hAnsi="Book Antiqua" w:cs="Times New Roman"/>
          <w:sz w:val="24"/>
          <w:szCs w:val="24"/>
        </w:rPr>
        <w:t xml:space="preserve">abnormal values in </w:t>
      </w:r>
      <w:r w:rsidR="00061A17" w:rsidRPr="008316EE">
        <w:rPr>
          <w:rFonts w:ascii="Book Antiqua" w:eastAsia="Meiryo UI" w:hAnsi="Book Antiqua" w:cs="Times New Roman"/>
          <w:sz w:val="24"/>
          <w:szCs w:val="24"/>
        </w:rPr>
        <w:t xml:space="preserve">patients </w:t>
      </w:r>
      <w:r w:rsidRPr="008316EE">
        <w:rPr>
          <w:rFonts w:ascii="Book Antiqua" w:eastAsia="Meiryo UI" w:hAnsi="Book Antiqua" w:cs="Times New Roman"/>
          <w:sz w:val="24"/>
          <w:szCs w:val="24"/>
        </w:rPr>
        <w:t xml:space="preserve">who died </w:t>
      </w:r>
      <w:r w:rsidR="00061A17" w:rsidRPr="008316EE">
        <w:rPr>
          <w:rFonts w:ascii="Book Antiqua" w:eastAsia="Meiryo UI" w:hAnsi="Book Antiqua" w:cs="Times New Roman"/>
          <w:sz w:val="24"/>
          <w:szCs w:val="24"/>
        </w:rPr>
        <w:t xml:space="preserve">than </w:t>
      </w:r>
      <w:r w:rsidRPr="008316EE">
        <w:rPr>
          <w:rFonts w:ascii="Book Antiqua" w:eastAsia="Meiryo UI" w:hAnsi="Book Antiqua" w:cs="Times New Roman"/>
          <w:sz w:val="24"/>
          <w:szCs w:val="24"/>
        </w:rPr>
        <w:t>in those who survived</w:t>
      </w:r>
      <w:r w:rsidR="00061A17" w:rsidRPr="008316EE">
        <w:rPr>
          <w:rFonts w:ascii="Book Antiqua" w:eastAsia="Meiryo UI" w:hAnsi="Book Antiqua" w:cs="Times New Roman"/>
          <w:sz w:val="24"/>
          <w:szCs w:val="24"/>
        </w:rPr>
        <w:t xml:space="preserve">, the differences were not </w:t>
      </w:r>
      <w:r w:rsidRPr="008316EE">
        <w:rPr>
          <w:rFonts w:ascii="Book Antiqua" w:eastAsia="Meiryo UI" w:hAnsi="Book Antiqua" w:cs="Times New Roman"/>
          <w:sz w:val="24"/>
          <w:szCs w:val="24"/>
        </w:rPr>
        <w:t xml:space="preserve">statistically </w:t>
      </w:r>
      <w:r w:rsidR="00061A17" w:rsidRPr="008316EE">
        <w:rPr>
          <w:rFonts w:ascii="Book Antiqua" w:eastAsia="Meiryo UI" w:hAnsi="Book Antiqua" w:cs="Times New Roman"/>
          <w:sz w:val="24"/>
          <w:szCs w:val="24"/>
        </w:rPr>
        <w:t xml:space="preserve">significant. </w:t>
      </w:r>
      <w:r w:rsidR="00C11C66" w:rsidRPr="008316EE">
        <w:rPr>
          <w:rFonts w:ascii="Book Antiqua" w:eastAsia="Meiryo UI" w:hAnsi="Book Antiqua" w:cs="Times New Roman"/>
          <w:sz w:val="24"/>
          <w:szCs w:val="24"/>
        </w:rPr>
        <w:t xml:space="preserve">Only leukocyte counts were significantly </w:t>
      </w:r>
      <w:r w:rsidR="00B26E2F" w:rsidRPr="008316EE">
        <w:rPr>
          <w:rFonts w:ascii="Book Antiqua" w:eastAsia="Meiryo UI" w:hAnsi="Book Antiqua" w:cs="Times New Roman"/>
          <w:sz w:val="24"/>
          <w:szCs w:val="24"/>
        </w:rPr>
        <w:t>higher</w:t>
      </w:r>
      <w:r w:rsidR="00C11C66" w:rsidRPr="008316EE">
        <w:rPr>
          <w:rFonts w:ascii="Book Antiqua" w:eastAsia="Meiryo UI" w:hAnsi="Book Antiqua" w:cs="Times New Roman"/>
          <w:sz w:val="24"/>
          <w:szCs w:val="24"/>
        </w:rPr>
        <w:t xml:space="preserve"> in the fatal cases than in </w:t>
      </w:r>
      <w:r w:rsidR="00347E62" w:rsidRPr="008316EE">
        <w:rPr>
          <w:rFonts w:ascii="Book Antiqua" w:eastAsia="Meiryo UI" w:hAnsi="Book Antiqua" w:cs="Times New Roman"/>
          <w:sz w:val="24"/>
          <w:szCs w:val="24"/>
        </w:rPr>
        <w:t xml:space="preserve">the </w:t>
      </w:r>
      <w:r w:rsidR="00C11C66" w:rsidRPr="008316EE">
        <w:rPr>
          <w:rFonts w:ascii="Book Antiqua" w:eastAsia="Meiryo UI" w:hAnsi="Book Antiqua" w:cs="Times New Roman"/>
          <w:sz w:val="24"/>
          <w:szCs w:val="24"/>
        </w:rPr>
        <w:t>recovery cases, but were not</w:t>
      </w:r>
      <w:r w:rsidR="006935A8" w:rsidRPr="008316EE">
        <w:rPr>
          <w:rFonts w:ascii="Book Antiqua" w:eastAsia="Meiryo UI" w:hAnsi="Book Antiqua" w:cs="Times New Roman"/>
          <w:sz w:val="24"/>
          <w:szCs w:val="24"/>
        </w:rPr>
        <w:t xml:space="preserve"> a</w:t>
      </w:r>
      <w:r w:rsidR="00C11C66" w:rsidRPr="008316EE">
        <w:rPr>
          <w:rFonts w:ascii="Book Antiqua" w:eastAsia="Meiryo UI" w:hAnsi="Book Antiqua" w:cs="Times New Roman"/>
          <w:sz w:val="24"/>
          <w:szCs w:val="24"/>
        </w:rPr>
        <w:t xml:space="preserve"> </w:t>
      </w:r>
      <w:r w:rsidR="00347E62" w:rsidRPr="008316EE">
        <w:rPr>
          <w:rFonts w:ascii="Book Antiqua" w:eastAsia="Meiryo UI" w:hAnsi="Book Antiqua" w:cs="Times New Roman"/>
          <w:sz w:val="24"/>
          <w:szCs w:val="24"/>
        </w:rPr>
        <w:t>contribut</w:t>
      </w:r>
      <w:r w:rsidR="006935A8" w:rsidRPr="008316EE">
        <w:rPr>
          <w:rFonts w:ascii="Book Antiqua" w:eastAsia="Meiryo UI" w:hAnsi="Book Antiqua" w:cs="Times New Roman"/>
          <w:sz w:val="24"/>
          <w:szCs w:val="24"/>
        </w:rPr>
        <w:t>ory factor</w:t>
      </w:r>
      <w:r w:rsidR="00347E62" w:rsidRPr="008316EE">
        <w:rPr>
          <w:rFonts w:ascii="Book Antiqua" w:eastAsia="Meiryo UI" w:hAnsi="Book Antiqua" w:cs="Times New Roman"/>
          <w:sz w:val="24"/>
          <w:szCs w:val="24"/>
        </w:rPr>
        <w:t xml:space="preserve"> </w:t>
      </w:r>
      <w:r w:rsidR="006935A8" w:rsidRPr="008316EE">
        <w:rPr>
          <w:rFonts w:ascii="Book Antiqua" w:eastAsia="Meiryo UI" w:hAnsi="Book Antiqua" w:cs="Times New Roman"/>
          <w:sz w:val="24"/>
          <w:szCs w:val="24"/>
        </w:rPr>
        <w:t>to</w:t>
      </w:r>
      <w:r w:rsidR="00C11C66" w:rsidRPr="008316EE">
        <w:rPr>
          <w:rFonts w:ascii="Book Antiqua" w:eastAsia="Meiryo UI" w:hAnsi="Book Antiqua" w:cs="Times New Roman"/>
          <w:sz w:val="24"/>
          <w:szCs w:val="24"/>
        </w:rPr>
        <w:t xml:space="preserve"> the mortality prediction. </w:t>
      </w:r>
      <w:r w:rsidR="00061A17" w:rsidRPr="008316EE">
        <w:rPr>
          <w:rFonts w:ascii="Book Antiqua" w:eastAsia="Meiryo UI" w:hAnsi="Book Antiqua" w:cs="Times New Roman"/>
          <w:sz w:val="24"/>
          <w:szCs w:val="24"/>
        </w:rPr>
        <w:t xml:space="preserve">As a result, we </w:t>
      </w:r>
      <w:r w:rsidRPr="008316EE">
        <w:rPr>
          <w:rFonts w:ascii="Book Antiqua" w:eastAsia="Meiryo UI" w:hAnsi="Book Antiqua" w:cs="Times New Roman"/>
          <w:sz w:val="24"/>
          <w:szCs w:val="24"/>
        </w:rPr>
        <w:t>were able to</w:t>
      </w:r>
      <w:r w:rsidR="00061A17" w:rsidRPr="008316EE">
        <w:rPr>
          <w:rFonts w:ascii="Book Antiqua" w:eastAsia="Meiryo UI" w:hAnsi="Book Antiqua" w:cs="Times New Roman"/>
          <w:sz w:val="24"/>
          <w:szCs w:val="24"/>
        </w:rPr>
        <w:t xml:space="preserve"> develop a quite simple </w:t>
      </w:r>
      <w:r w:rsidRPr="008316EE">
        <w:rPr>
          <w:rFonts w:ascii="Book Antiqua" w:eastAsia="Meiryo UI" w:hAnsi="Book Antiqua" w:cs="Times New Roman"/>
          <w:sz w:val="24"/>
          <w:szCs w:val="24"/>
        </w:rPr>
        <w:t>diagnostic algorithm composed of</w:t>
      </w:r>
      <w:r w:rsidR="00061A17" w:rsidRPr="008316EE">
        <w:rPr>
          <w:rFonts w:ascii="Book Antiqua" w:eastAsia="Meiryo UI" w:hAnsi="Book Antiqua" w:cs="Times New Roman"/>
          <w:sz w:val="24"/>
          <w:szCs w:val="24"/>
        </w:rPr>
        <w:t xml:space="preserve"> characteristic CT findings and physical exa</w:t>
      </w:r>
      <w:r w:rsidR="00D804B8" w:rsidRPr="008316EE">
        <w:rPr>
          <w:rFonts w:ascii="Book Antiqua" w:eastAsia="Meiryo UI" w:hAnsi="Book Antiqua" w:cs="Times New Roman"/>
          <w:sz w:val="24"/>
          <w:szCs w:val="24"/>
        </w:rPr>
        <w:t>mination findings, to provide the optimal treatment for</w:t>
      </w:r>
      <w:r w:rsidR="00061A17" w:rsidRPr="008316EE">
        <w:rPr>
          <w:rFonts w:ascii="Book Antiqua" w:eastAsia="Meiryo UI" w:hAnsi="Book Antiqua" w:cs="Times New Roman"/>
          <w:sz w:val="24"/>
          <w:szCs w:val="24"/>
        </w:rPr>
        <w:t xml:space="preserve"> each HPVG patient. With </w:t>
      </w:r>
      <w:r w:rsidR="006935A8" w:rsidRPr="008316EE">
        <w:rPr>
          <w:rFonts w:ascii="Book Antiqua" w:eastAsia="Meiryo UI" w:hAnsi="Book Antiqua" w:cs="Times New Roman"/>
          <w:sz w:val="24"/>
          <w:szCs w:val="24"/>
        </w:rPr>
        <w:t xml:space="preserve">the </w:t>
      </w:r>
      <w:r w:rsidR="00061A17" w:rsidRPr="008316EE">
        <w:rPr>
          <w:rFonts w:ascii="Book Antiqua" w:eastAsia="Meiryo UI" w:hAnsi="Book Antiqua" w:cs="Times New Roman"/>
          <w:sz w:val="24"/>
          <w:szCs w:val="24"/>
        </w:rPr>
        <w:t xml:space="preserve">progression of an aging society, </w:t>
      </w:r>
      <w:r w:rsidR="00D804B8" w:rsidRPr="008316EE">
        <w:rPr>
          <w:rFonts w:ascii="Book Antiqua" w:eastAsia="Meiryo UI" w:hAnsi="Book Antiqua" w:cs="Times New Roman"/>
          <w:sz w:val="24"/>
          <w:szCs w:val="24"/>
        </w:rPr>
        <w:t xml:space="preserve">the </w:t>
      </w:r>
      <w:r w:rsidR="00061A17" w:rsidRPr="008316EE">
        <w:rPr>
          <w:rFonts w:ascii="Book Antiqua" w:eastAsia="Meiryo UI" w:hAnsi="Book Antiqua" w:cs="Times New Roman"/>
          <w:sz w:val="24"/>
          <w:szCs w:val="24"/>
        </w:rPr>
        <w:t>incidence of HPVG, especially of inoperabl</w:t>
      </w:r>
      <w:r w:rsidR="00D804B8" w:rsidRPr="008316EE">
        <w:rPr>
          <w:rFonts w:ascii="Book Antiqua" w:eastAsia="Meiryo UI" w:hAnsi="Book Antiqua" w:cs="Times New Roman"/>
          <w:sz w:val="24"/>
          <w:szCs w:val="24"/>
        </w:rPr>
        <w:t>e cases, is inevitably increasing</w:t>
      </w:r>
      <w:r w:rsidR="00061A17" w:rsidRPr="008316EE">
        <w:rPr>
          <w:rFonts w:ascii="Book Antiqua" w:eastAsia="Meiryo UI" w:hAnsi="Book Antiqua" w:cs="Times New Roman"/>
          <w:sz w:val="24"/>
          <w:szCs w:val="24"/>
        </w:rPr>
        <w:t xml:space="preserve">. Our two-step </w:t>
      </w:r>
      <w:r w:rsidR="00836B71" w:rsidRPr="008316EE">
        <w:rPr>
          <w:rFonts w:ascii="Book Antiqua" w:eastAsia="Meiryo UI" w:hAnsi="Book Antiqua" w:cs="Times New Roman"/>
          <w:sz w:val="24"/>
          <w:szCs w:val="24"/>
        </w:rPr>
        <w:t>decision and prediction process</w:t>
      </w:r>
      <w:r w:rsidR="00061A17" w:rsidRPr="008316EE">
        <w:rPr>
          <w:rFonts w:ascii="Book Antiqua" w:eastAsia="Meiryo UI" w:hAnsi="Book Antiqua" w:cs="Times New Roman"/>
          <w:sz w:val="24"/>
          <w:szCs w:val="24"/>
        </w:rPr>
        <w:t xml:space="preserve"> may be useful not only for selection of surgical cases but also for considering non-surgical but intensive treatments for such inoperable patients.</w:t>
      </w:r>
      <w:r w:rsidR="00D804B8" w:rsidRPr="008316EE">
        <w:rPr>
          <w:rFonts w:ascii="Book Antiqua" w:eastAsia="Meiryo UI" w:hAnsi="Book Antiqua" w:cs="Times New Roman"/>
          <w:sz w:val="24"/>
          <w:szCs w:val="24"/>
        </w:rPr>
        <w:t xml:space="preserve"> </w:t>
      </w:r>
      <w:r w:rsidR="00D57E18" w:rsidRPr="008316EE">
        <w:rPr>
          <w:rFonts w:ascii="Book Antiqua" w:hAnsi="Book Antiqua" w:cs="Courier"/>
          <w:sz w:val="24"/>
          <w:szCs w:val="24"/>
        </w:rPr>
        <w:t>In other words</w:t>
      </w:r>
      <w:r w:rsidR="000E060A" w:rsidRPr="008316EE">
        <w:rPr>
          <w:rFonts w:ascii="Book Antiqua" w:hAnsi="Book Antiqua" w:cs="Courier"/>
          <w:sz w:val="24"/>
          <w:szCs w:val="24"/>
        </w:rPr>
        <w:t>, a strategic non-surgical management may be recommended in the future to HPVG patients who have 0-1 of the high-mortality factors (ascites, peritoneal irritation sign and shock).</w:t>
      </w:r>
      <w:r w:rsidR="00855B92" w:rsidRPr="008316EE">
        <w:rPr>
          <w:rFonts w:ascii="Book Antiqua" w:hAnsi="Book Antiqua" w:cs="Courier"/>
          <w:sz w:val="24"/>
          <w:szCs w:val="24"/>
        </w:rPr>
        <w:t xml:space="preserve"> </w:t>
      </w:r>
      <w:r w:rsidR="00D768FA" w:rsidRPr="008316EE">
        <w:rPr>
          <w:rFonts w:ascii="Book Antiqua" w:hAnsi="Book Antiqua" w:cs="Courier"/>
          <w:sz w:val="24"/>
          <w:szCs w:val="24"/>
        </w:rPr>
        <w:t xml:space="preserve">Alternatively, a challenging surgery may be </w:t>
      </w:r>
      <w:r w:rsidR="007317D6" w:rsidRPr="008316EE">
        <w:rPr>
          <w:rFonts w:ascii="Book Antiqua" w:hAnsi="Book Antiqua" w:cs="Courier"/>
          <w:sz w:val="24"/>
          <w:szCs w:val="24"/>
        </w:rPr>
        <w:t>consider</w:t>
      </w:r>
      <w:r w:rsidR="00336EE8" w:rsidRPr="008316EE">
        <w:rPr>
          <w:rFonts w:ascii="Book Antiqua" w:hAnsi="Book Antiqua" w:cs="Courier"/>
          <w:sz w:val="24"/>
          <w:szCs w:val="24"/>
        </w:rPr>
        <w:t>ed</w:t>
      </w:r>
      <w:r w:rsidR="00D768FA" w:rsidRPr="008316EE">
        <w:rPr>
          <w:rFonts w:ascii="Book Antiqua" w:hAnsi="Book Antiqua" w:cs="Courier"/>
          <w:sz w:val="24"/>
          <w:szCs w:val="24"/>
        </w:rPr>
        <w:t xml:space="preserve"> in patients </w:t>
      </w:r>
      <w:r w:rsidR="00661594" w:rsidRPr="008316EE">
        <w:rPr>
          <w:rFonts w:ascii="Book Antiqua" w:hAnsi="Book Antiqua" w:cs="Courier"/>
          <w:sz w:val="24"/>
          <w:szCs w:val="24"/>
        </w:rPr>
        <w:t>who have</w:t>
      </w:r>
      <w:r w:rsidR="00D768FA" w:rsidRPr="008316EE">
        <w:rPr>
          <w:rFonts w:ascii="Book Antiqua" w:hAnsi="Book Antiqua" w:cs="Courier"/>
          <w:sz w:val="24"/>
          <w:szCs w:val="24"/>
        </w:rPr>
        <w:t xml:space="preserve"> </w:t>
      </w:r>
      <w:r w:rsidR="006935A8" w:rsidRPr="008316EE">
        <w:rPr>
          <w:rFonts w:ascii="Book Antiqua" w:hAnsi="Book Antiqua" w:cs="Courier"/>
          <w:sz w:val="24"/>
          <w:szCs w:val="24"/>
        </w:rPr>
        <w:t>2-3</w:t>
      </w:r>
      <w:r w:rsidR="00D768FA" w:rsidRPr="008316EE">
        <w:rPr>
          <w:rFonts w:ascii="Book Antiqua" w:hAnsi="Book Antiqua" w:cs="Courier"/>
          <w:sz w:val="24"/>
          <w:szCs w:val="24"/>
        </w:rPr>
        <w:t xml:space="preserve"> of the factors</w:t>
      </w:r>
      <w:r w:rsidR="006935A8" w:rsidRPr="008316EE">
        <w:rPr>
          <w:rFonts w:ascii="Book Antiqua" w:hAnsi="Book Antiqua" w:cs="Courier"/>
          <w:sz w:val="24"/>
          <w:szCs w:val="24"/>
        </w:rPr>
        <w:t>,</w:t>
      </w:r>
      <w:r w:rsidR="00D768FA" w:rsidRPr="008316EE">
        <w:rPr>
          <w:rFonts w:ascii="Book Antiqua" w:hAnsi="Book Antiqua" w:cs="Courier"/>
          <w:sz w:val="24"/>
          <w:szCs w:val="24"/>
        </w:rPr>
        <w:t xml:space="preserve"> regardless of their background conditions</w:t>
      </w:r>
      <w:r w:rsidR="007317D6" w:rsidRPr="008316EE">
        <w:rPr>
          <w:rFonts w:ascii="Book Antiqua" w:hAnsi="Book Antiqua" w:cs="Courier"/>
          <w:sz w:val="24"/>
          <w:szCs w:val="24"/>
        </w:rPr>
        <w:t>.</w:t>
      </w:r>
      <w:r w:rsidR="00D768FA" w:rsidRPr="008316EE">
        <w:rPr>
          <w:rFonts w:ascii="Book Antiqua" w:hAnsi="Book Antiqua" w:cs="Courier"/>
          <w:sz w:val="24"/>
          <w:szCs w:val="24"/>
        </w:rPr>
        <w:t xml:space="preserve"> </w:t>
      </w:r>
      <w:r w:rsidR="00D804B8" w:rsidRPr="008316EE">
        <w:rPr>
          <w:rFonts w:ascii="Book Antiqua" w:eastAsia="Meiryo UI" w:hAnsi="Book Antiqua" w:cs="Times New Roman"/>
          <w:sz w:val="24"/>
          <w:szCs w:val="24"/>
        </w:rPr>
        <w:t>A further validation study</w:t>
      </w:r>
      <w:r w:rsidR="005C5E52" w:rsidRPr="008316EE">
        <w:rPr>
          <w:rFonts w:ascii="Book Antiqua" w:eastAsia="Meiryo UI" w:hAnsi="Book Antiqua" w:cs="Times New Roman"/>
          <w:sz w:val="24"/>
          <w:szCs w:val="24"/>
        </w:rPr>
        <w:t>, such as a prospective study,</w:t>
      </w:r>
      <w:r w:rsidR="00D804B8" w:rsidRPr="008316EE">
        <w:rPr>
          <w:rFonts w:ascii="Book Antiqua" w:eastAsia="Meiryo UI" w:hAnsi="Book Antiqua" w:cs="Times New Roman"/>
          <w:sz w:val="24"/>
          <w:szCs w:val="24"/>
        </w:rPr>
        <w:t xml:space="preserve"> may be required to</w:t>
      </w:r>
      <w:r w:rsidR="00061A17" w:rsidRPr="008316EE">
        <w:rPr>
          <w:rFonts w:ascii="Book Antiqua" w:eastAsia="Meiryo UI" w:hAnsi="Book Antiqua" w:cs="Times New Roman"/>
          <w:sz w:val="24"/>
          <w:szCs w:val="24"/>
        </w:rPr>
        <w:t xml:space="preserve"> generalize our no</w:t>
      </w:r>
      <w:r w:rsidR="00D804B8" w:rsidRPr="008316EE">
        <w:rPr>
          <w:rFonts w:ascii="Book Antiqua" w:eastAsia="Meiryo UI" w:hAnsi="Book Antiqua" w:cs="Times New Roman"/>
          <w:sz w:val="24"/>
          <w:szCs w:val="24"/>
        </w:rPr>
        <w:t>vel treatment strategy for HPVG.</w:t>
      </w:r>
    </w:p>
    <w:p w14:paraId="27FCE67E" w14:textId="77777777" w:rsidR="007C420B" w:rsidRPr="008316EE" w:rsidRDefault="007C420B" w:rsidP="008316EE">
      <w:pPr>
        <w:adjustRightInd w:val="0"/>
        <w:snapToGrid w:val="0"/>
        <w:spacing w:line="360" w:lineRule="auto"/>
        <w:rPr>
          <w:rFonts w:ascii="Book Antiqua" w:hAnsi="Book Antiqua" w:cs="Times New Roman"/>
          <w:sz w:val="24"/>
          <w:szCs w:val="24"/>
          <w:shd w:val="clear" w:color="auto" w:fill="FFFFFF"/>
        </w:rPr>
      </w:pPr>
    </w:p>
    <w:p w14:paraId="2C232B31" w14:textId="761E22AA" w:rsidR="00D2549E" w:rsidRPr="008316EE" w:rsidRDefault="00D2549E" w:rsidP="008316EE">
      <w:pPr>
        <w:snapToGrid w:val="0"/>
        <w:spacing w:line="360" w:lineRule="auto"/>
        <w:rPr>
          <w:rFonts w:ascii="Book Antiqua" w:hAnsi="Book Antiqua"/>
          <w:b/>
          <w:caps/>
          <w:sz w:val="24"/>
          <w:szCs w:val="24"/>
          <w:u w:val="single"/>
        </w:rPr>
      </w:pPr>
      <w:bookmarkStart w:id="13" w:name="OLE_LINK473"/>
      <w:bookmarkStart w:id="14" w:name="OLE_LINK634"/>
      <w:bookmarkStart w:id="15" w:name="OLE_LINK151"/>
      <w:bookmarkStart w:id="16" w:name="OLE_LINK259"/>
      <w:r w:rsidRPr="008316EE">
        <w:rPr>
          <w:rFonts w:ascii="Book Antiqua" w:hAnsi="Book Antiqua" w:cs="Segoe UI"/>
          <w:b/>
          <w:caps/>
          <w:sz w:val="24"/>
          <w:szCs w:val="24"/>
          <w:u w:val="single"/>
          <w:shd w:val="clear" w:color="auto" w:fill="FFFFFF"/>
        </w:rPr>
        <w:t>Article Highlights</w:t>
      </w:r>
      <w:bookmarkEnd w:id="13"/>
      <w:bookmarkEnd w:id="14"/>
    </w:p>
    <w:p w14:paraId="5C3CD236"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background</w:t>
      </w:r>
    </w:p>
    <w:p w14:paraId="24595289" w14:textId="679AD42F" w:rsidR="00D2549E" w:rsidRPr="008316EE" w:rsidRDefault="008718A5" w:rsidP="008316EE">
      <w:pPr>
        <w:snapToGrid w:val="0"/>
        <w:spacing w:line="360" w:lineRule="auto"/>
        <w:rPr>
          <w:rFonts w:ascii="Book Antiqua" w:hAnsi="Book Antiqua"/>
          <w:sz w:val="24"/>
          <w:szCs w:val="24"/>
        </w:rPr>
      </w:pPr>
      <w:r w:rsidRPr="008316EE">
        <w:rPr>
          <w:rFonts w:ascii="Book Antiqua" w:eastAsia="Adobe Heiti Std R" w:hAnsi="Book Antiqua"/>
          <w:sz w:val="24"/>
          <w:szCs w:val="24"/>
        </w:rPr>
        <w:t>Hepatic portal venous gas (HPVG) is generally recognized as a life-threatening sign in patients with serious intestinal damage. While most of such patients require surgical treatments, some patients can recover without surgery.</w:t>
      </w:r>
    </w:p>
    <w:p w14:paraId="11C02159" w14:textId="77777777" w:rsidR="00D2549E" w:rsidRPr="008316EE" w:rsidRDefault="00D2549E" w:rsidP="008316EE">
      <w:pPr>
        <w:snapToGrid w:val="0"/>
        <w:spacing w:line="360" w:lineRule="auto"/>
        <w:rPr>
          <w:rFonts w:ascii="Book Antiqua" w:hAnsi="Book Antiqua"/>
          <w:sz w:val="24"/>
          <w:szCs w:val="24"/>
        </w:rPr>
      </w:pPr>
    </w:p>
    <w:p w14:paraId="12CC0310"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motivation</w:t>
      </w:r>
    </w:p>
    <w:p w14:paraId="379E4B57" w14:textId="2DA7BF9C" w:rsidR="00D2549E" w:rsidRPr="008316EE" w:rsidRDefault="00D67FCB" w:rsidP="008316EE">
      <w:pPr>
        <w:snapToGrid w:val="0"/>
        <w:spacing w:line="360" w:lineRule="auto"/>
        <w:rPr>
          <w:rFonts w:ascii="Book Antiqua" w:hAnsi="Book Antiqua"/>
          <w:sz w:val="24"/>
          <w:szCs w:val="24"/>
        </w:rPr>
      </w:pPr>
      <w:r w:rsidRPr="008316EE">
        <w:rPr>
          <w:rFonts w:ascii="Book Antiqua" w:eastAsia="Adobe Heiti Std R" w:hAnsi="Book Antiqua"/>
          <w:sz w:val="24"/>
          <w:szCs w:val="24"/>
        </w:rPr>
        <w:t>We aimed to</w:t>
      </w:r>
      <w:r w:rsidR="008718A5" w:rsidRPr="008316EE">
        <w:rPr>
          <w:rFonts w:ascii="Book Antiqua" w:eastAsia="Adobe Heiti Std R" w:hAnsi="Book Antiqua"/>
          <w:sz w:val="24"/>
          <w:szCs w:val="24"/>
        </w:rPr>
        <w:t xml:space="preserve"> establish an optimal treatment strategy for HPVG, </w:t>
      </w:r>
      <w:r w:rsidR="008718A5" w:rsidRPr="008316EE">
        <w:rPr>
          <w:rFonts w:ascii="Book Antiqua" w:eastAsia="Adobe Heiti Std R" w:hAnsi="Book Antiqua"/>
          <w:i/>
          <w:sz w:val="24"/>
          <w:szCs w:val="24"/>
        </w:rPr>
        <w:t>i.e.</w:t>
      </w:r>
      <w:r w:rsidR="008718A5" w:rsidRPr="008316EE">
        <w:rPr>
          <w:rFonts w:ascii="Book Antiqua" w:eastAsia="Adobe Heiti Std R" w:hAnsi="Book Antiqua"/>
          <w:sz w:val="24"/>
          <w:szCs w:val="24"/>
        </w:rPr>
        <w:t>, how to select surgical or conservative treatments.</w:t>
      </w:r>
    </w:p>
    <w:p w14:paraId="4EBD09DE" w14:textId="77777777" w:rsidR="00D2549E" w:rsidRPr="008316EE" w:rsidRDefault="00D2549E" w:rsidP="008316EE">
      <w:pPr>
        <w:snapToGrid w:val="0"/>
        <w:spacing w:line="360" w:lineRule="auto"/>
        <w:rPr>
          <w:rFonts w:ascii="Book Antiqua" w:hAnsi="Book Antiqua"/>
          <w:b/>
          <w:sz w:val="24"/>
          <w:szCs w:val="24"/>
        </w:rPr>
      </w:pPr>
    </w:p>
    <w:p w14:paraId="45306B81"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lastRenderedPageBreak/>
        <w:t>Research objectives</w:t>
      </w:r>
    </w:p>
    <w:p w14:paraId="6D99163E" w14:textId="70F77C84" w:rsidR="00D2549E" w:rsidRPr="008316EE" w:rsidRDefault="00293DE7" w:rsidP="008316EE">
      <w:pPr>
        <w:snapToGrid w:val="0"/>
        <w:spacing w:line="360" w:lineRule="auto"/>
        <w:rPr>
          <w:rFonts w:ascii="Book Antiqua" w:hAnsi="Book Antiqua"/>
          <w:b/>
          <w:sz w:val="24"/>
          <w:szCs w:val="24"/>
        </w:rPr>
      </w:pPr>
      <w:r w:rsidRPr="008316EE">
        <w:rPr>
          <w:rFonts w:ascii="Book Antiqua" w:eastAsia="Adobe Heiti Std R" w:hAnsi="Book Antiqua"/>
          <w:sz w:val="24"/>
          <w:szCs w:val="24"/>
        </w:rPr>
        <w:t>We tested accuracy of our original computed tomography (CT)-based selection criteria. Additionally, we found if there were reliable prognostic factors in non-surgical cases.</w:t>
      </w:r>
    </w:p>
    <w:p w14:paraId="24F73552" w14:textId="77777777" w:rsidR="00D2549E" w:rsidRPr="008316EE" w:rsidRDefault="00D2549E" w:rsidP="008316EE">
      <w:pPr>
        <w:snapToGrid w:val="0"/>
        <w:spacing w:line="360" w:lineRule="auto"/>
        <w:rPr>
          <w:rFonts w:ascii="Book Antiqua" w:hAnsi="Book Antiqua"/>
          <w:b/>
          <w:sz w:val="24"/>
          <w:szCs w:val="24"/>
        </w:rPr>
      </w:pPr>
    </w:p>
    <w:p w14:paraId="3AC55ABD"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methods</w:t>
      </w:r>
    </w:p>
    <w:p w14:paraId="4036D73B" w14:textId="1CFA7E6E" w:rsidR="00D2549E" w:rsidRPr="008316EE" w:rsidRDefault="00D67FCB" w:rsidP="008316EE">
      <w:pPr>
        <w:snapToGrid w:val="0"/>
        <w:spacing w:line="360" w:lineRule="auto"/>
        <w:rPr>
          <w:rFonts w:ascii="Book Antiqua" w:hAnsi="Book Antiqua"/>
          <w:sz w:val="24"/>
          <w:szCs w:val="24"/>
        </w:rPr>
      </w:pPr>
      <w:r w:rsidRPr="008316EE">
        <w:rPr>
          <w:rFonts w:ascii="Book Antiqua" w:hAnsi="Book Antiqua"/>
          <w:sz w:val="24"/>
          <w:szCs w:val="24"/>
        </w:rPr>
        <w:t xml:space="preserve">Thirty-four cases of HPVG were included. Surgical indication had been decided by CT findings, including free-air, embolism, lack of contrast enhancement of the intestinal wall, and intestinal pneumatosis. </w:t>
      </w:r>
      <w:r w:rsidR="005F0356" w:rsidRPr="008316EE">
        <w:rPr>
          <w:rFonts w:ascii="Book Antiqua" w:hAnsi="Book Antiqua"/>
          <w:sz w:val="24"/>
          <w:szCs w:val="24"/>
        </w:rPr>
        <w:t>Their clinical findings and treatment outcomes were analyzed separately in the surgical cases and non-surgical cases.</w:t>
      </w:r>
    </w:p>
    <w:p w14:paraId="12EBD2B8" w14:textId="77777777" w:rsidR="00D2549E" w:rsidRPr="008316EE" w:rsidRDefault="00D2549E" w:rsidP="008316EE">
      <w:pPr>
        <w:snapToGrid w:val="0"/>
        <w:spacing w:line="360" w:lineRule="auto"/>
        <w:rPr>
          <w:rFonts w:ascii="Book Antiqua" w:hAnsi="Book Antiqua"/>
          <w:b/>
          <w:sz w:val="24"/>
          <w:szCs w:val="24"/>
        </w:rPr>
      </w:pPr>
    </w:p>
    <w:p w14:paraId="7BFF9FFA"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results</w:t>
      </w:r>
    </w:p>
    <w:p w14:paraId="18A9306F" w14:textId="3C957553" w:rsidR="00D2549E" w:rsidRPr="008316EE" w:rsidRDefault="005F0356" w:rsidP="008316EE">
      <w:pPr>
        <w:snapToGrid w:val="0"/>
        <w:spacing w:line="360" w:lineRule="auto"/>
        <w:rPr>
          <w:rFonts w:ascii="Book Antiqua" w:hAnsi="Book Antiqua"/>
          <w:sz w:val="24"/>
          <w:szCs w:val="24"/>
        </w:rPr>
      </w:pPr>
      <w:r w:rsidRPr="008316EE">
        <w:rPr>
          <w:rFonts w:ascii="Book Antiqua" w:hAnsi="Book Antiqua"/>
          <w:sz w:val="24"/>
          <w:szCs w:val="24"/>
        </w:rPr>
        <w:t xml:space="preserve">Of eight surgical cases, seven patients (87.5%) survived but one (12.5%) died. All the surgical patients had severe intestinal damage and the necrotic portions were resected. </w:t>
      </w:r>
      <w:r w:rsidR="00DD2E31" w:rsidRPr="008316EE">
        <w:rPr>
          <w:rFonts w:ascii="Book Antiqua" w:hAnsi="Book Antiqua"/>
          <w:sz w:val="24"/>
          <w:szCs w:val="24"/>
        </w:rPr>
        <w:t>In addition to 14</w:t>
      </w:r>
      <w:r w:rsidRPr="008316EE">
        <w:rPr>
          <w:rFonts w:ascii="Book Antiqua" w:hAnsi="Book Antiqua"/>
          <w:sz w:val="24"/>
          <w:szCs w:val="24"/>
        </w:rPr>
        <w:t xml:space="preserve"> cases </w:t>
      </w:r>
      <w:r w:rsidR="00DD2E31" w:rsidRPr="008316EE">
        <w:rPr>
          <w:rFonts w:ascii="Book Antiqua" w:hAnsi="Book Antiqua"/>
          <w:sz w:val="24"/>
          <w:szCs w:val="24"/>
        </w:rPr>
        <w:t xml:space="preserve">without </w:t>
      </w:r>
      <w:r w:rsidR="009D77EB" w:rsidRPr="008316EE">
        <w:rPr>
          <w:rFonts w:ascii="Book Antiqua" w:hAnsi="Book Antiqua"/>
          <w:sz w:val="24"/>
          <w:szCs w:val="24"/>
        </w:rPr>
        <w:t>surg</w:t>
      </w:r>
      <w:r w:rsidR="00DD2E31" w:rsidRPr="008316EE">
        <w:rPr>
          <w:rFonts w:ascii="Book Antiqua" w:hAnsi="Book Antiqua"/>
          <w:sz w:val="24"/>
          <w:szCs w:val="24"/>
        </w:rPr>
        <w:t>ical indication,</w:t>
      </w:r>
      <w:r w:rsidR="009D77EB" w:rsidRPr="008316EE">
        <w:rPr>
          <w:rFonts w:ascii="Book Antiqua" w:hAnsi="Book Antiqua"/>
          <w:sz w:val="24"/>
          <w:szCs w:val="24"/>
        </w:rPr>
        <w:t xml:space="preserve"> </w:t>
      </w:r>
      <w:r w:rsidR="00DD2E31" w:rsidRPr="008316EE">
        <w:rPr>
          <w:rFonts w:ascii="Book Antiqua" w:hAnsi="Book Antiqua"/>
          <w:sz w:val="24"/>
          <w:szCs w:val="24"/>
        </w:rPr>
        <w:t>12 inoperable cases</w:t>
      </w:r>
      <w:r w:rsidRPr="008316EE">
        <w:rPr>
          <w:rFonts w:ascii="Book Antiqua" w:hAnsi="Book Antiqua"/>
          <w:sz w:val="24"/>
          <w:szCs w:val="24"/>
        </w:rPr>
        <w:t xml:space="preserve"> </w:t>
      </w:r>
      <w:r w:rsidR="00DD2E31" w:rsidRPr="008316EE">
        <w:rPr>
          <w:rFonts w:ascii="Book Antiqua" w:hAnsi="Book Antiqua"/>
          <w:sz w:val="24"/>
          <w:szCs w:val="24"/>
        </w:rPr>
        <w:t xml:space="preserve">were defined as </w:t>
      </w:r>
      <w:r w:rsidR="009D77EB" w:rsidRPr="008316EE">
        <w:rPr>
          <w:rFonts w:ascii="Book Antiqua" w:hAnsi="Book Antiqua"/>
          <w:sz w:val="24"/>
          <w:szCs w:val="24"/>
        </w:rPr>
        <w:t>non-surgical cases</w:t>
      </w:r>
      <w:r w:rsidR="00DD2E31" w:rsidRPr="008316EE">
        <w:rPr>
          <w:rFonts w:ascii="Book Antiqua" w:hAnsi="Book Antiqua"/>
          <w:sz w:val="24"/>
          <w:szCs w:val="24"/>
        </w:rPr>
        <w:t xml:space="preserve"> (total 26 cases</w:t>
      </w:r>
      <w:r w:rsidR="009D77EB" w:rsidRPr="008316EE">
        <w:rPr>
          <w:rFonts w:ascii="Book Antiqua" w:hAnsi="Book Antiqua"/>
          <w:sz w:val="24"/>
          <w:szCs w:val="24"/>
        </w:rPr>
        <w:t>)</w:t>
      </w:r>
      <w:r w:rsidR="00DD2E31" w:rsidRPr="008316EE">
        <w:rPr>
          <w:rFonts w:ascii="Book Antiqua" w:hAnsi="Book Antiqua"/>
          <w:sz w:val="24"/>
          <w:szCs w:val="24"/>
        </w:rPr>
        <w:t>.</w:t>
      </w:r>
      <w:r w:rsidRPr="008316EE">
        <w:rPr>
          <w:rFonts w:ascii="Book Antiqua" w:hAnsi="Book Antiqua"/>
          <w:sz w:val="24"/>
          <w:szCs w:val="24"/>
        </w:rPr>
        <w:t xml:space="preserve"> </w:t>
      </w:r>
      <w:r w:rsidR="00266BF8" w:rsidRPr="008316EE">
        <w:rPr>
          <w:rFonts w:ascii="Book Antiqua" w:hAnsi="Book Antiqua"/>
          <w:sz w:val="24"/>
          <w:szCs w:val="24"/>
        </w:rPr>
        <w:t>T</w:t>
      </w:r>
      <w:r w:rsidRPr="008316EE">
        <w:rPr>
          <w:rFonts w:ascii="Book Antiqua" w:hAnsi="Book Antiqua"/>
          <w:sz w:val="24"/>
          <w:szCs w:val="24"/>
        </w:rPr>
        <w:t xml:space="preserve">hree (25%) of the </w:t>
      </w:r>
      <w:r w:rsidR="00266BF8" w:rsidRPr="008316EE">
        <w:rPr>
          <w:rFonts w:ascii="Book Antiqua" w:hAnsi="Book Antiqua"/>
          <w:sz w:val="24"/>
          <w:szCs w:val="24"/>
        </w:rPr>
        <w:t xml:space="preserve">12 </w:t>
      </w:r>
      <w:r w:rsidRPr="008316EE">
        <w:rPr>
          <w:rFonts w:ascii="Book Antiqua" w:hAnsi="Book Antiqua"/>
          <w:sz w:val="24"/>
          <w:szCs w:val="24"/>
        </w:rPr>
        <w:t xml:space="preserve">inoperable patients survived. </w:t>
      </w:r>
      <w:r w:rsidR="00DD2E31" w:rsidRPr="008316EE">
        <w:rPr>
          <w:rFonts w:ascii="Book Antiqua" w:hAnsi="Book Antiqua"/>
          <w:sz w:val="24"/>
          <w:szCs w:val="24"/>
        </w:rPr>
        <w:t>O</w:t>
      </w:r>
      <w:r w:rsidRPr="008316EE">
        <w:rPr>
          <w:rFonts w:ascii="Book Antiqua" w:hAnsi="Book Antiqua"/>
          <w:sz w:val="24"/>
          <w:szCs w:val="24"/>
        </w:rPr>
        <w:t>nly one patient (7%)</w:t>
      </w:r>
      <w:r w:rsidR="00DD2E31" w:rsidRPr="008316EE">
        <w:rPr>
          <w:rFonts w:ascii="Book Antiqua" w:hAnsi="Book Antiqua"/>
          <w:sz w:val="24"/>
          <w:szCs w:val="24"/>
        </w:rPr>
        <w:t xml:space="preserve"> died among</w:t>
      </w:r>
      <w:r w:rsidR="00266BF8" w:rsidRPr="008316EE">
        <w:rPr>
          <w:rFonts w:ascii="Book Antiqua" w:hAnsi="Book Antiqua"/>
          <w:sz w:val="24"/>
          <w:szCs w:val="24"/>
        </w:rPr>
        <w:t xml:space="preserve"> the 14 patients</w:t>
      </w:r>
      <w:r w:rsidR="00DD2E31" w:rsidRPr="008316EE">
        <w:rPr>
          <w:rFonts w:ascii="Book Antiqua" w:hAnsi="Book Antiqua"/>
          <w:sz w:val="24"/>
          <w:szCs w:val="24"/>
        </w:rPr>
        <w:t xml:space="preserve"> diagnosed </w:t>
      </w:r>
      <w:r w:rsidR="00266BF8" w:rsidRPr="008316EE">
        <w:rPr>
          <w:rFonts w:ascii="Book Antiqua" w:hAnsi="Book Antiqua"/>
          <w:sz w:val="24"/>
          <w:szCs w:val="24"/>
        </w:rPr>
        <w:t>as being</w:t>
      </w:r>
      <w:r w:rsidR="00DD2E31" w:rsidRPr="008316EE">
        <w:rPr>
          <w:rFonts w:ascii="Book Antiqua" w:hAnsi="Book Antiqua"/>
          <w:sz w:val="24"/>
          <w:szCs w:val="24"/>
        </w:rPr>
        <w:t xml:space="preserve"> surgery </w:t>
      </w:r>
      <w:r w:rsidR="00266BF8" w:rsidRPr="008316EE">
        <w:rPr>
          <w:rFonts w:ascii="Book Antiqua" w:hAnsi="Book Antiqua"/>
          <w:sz w:val="24"/>
          <w:szCs w:val="24"/>
        </w:rPr>
        <w:t>unnecessary</w:t>
      </w:r>
      <w:r w:rsidRPr="008316EE">
        <w:rPr>
          <w:rFonts w:ascii="Book Antiqua" w:hAnsi="Book Antiqua"/>
          <w:sz w:val="24"/>
          <w:szCs w:val="24"/>
        </w:rPr>
        <w:t>. Comparative analyses of the fatal (</w:t>
      </w:r>
      <w:r w:rsidRPr="008316EE">
        <w:rPr>
          <w:rFonts w:ascii="Book Antiqua" w:hAnsi="Book Antiqua"/>
          <w:i/>
          <w:sz w:val="24"/>
          <w:szCs w:val="24"/>
        </w:rPr>
        <w:t>n</w:t>
      </w:r>
      <w:r w:rsidR="00BA37AB" w:rsidRPr="008316EE">
        <w:rPr>
          <w:rFonts w:ascii="Book Antiqua" w:hAnsi="Book Antiqua"/>
          <w:sz w:val="24"/>
          <w:szCs w:val="24"/>
        </w:rPr>
        <w:t xml:space="preserve"> </w:t>
      </w:r>
      <w:r w:rsidRPr="008316EE">
        <w:rPr>
          <w:rFonts w:ascii="Book Antiqua" w:hAnsi="Book Antiqua"/>
          <w:sz w:val="24"/>
          <w:szCs w:val="24"/>
        </w:rPr>
        <w:t>=</w:t>
      </w:r>
      <w:r w:rsidR="00BA37AB" w:rsidRPr="008316EE">
        <w:rPr>
          <w:rFonts w:ascii="Book Antiqua" w:hAnsi="Book Antiqua"/>
          <w:sz w:val="24"/>
          <w:szCs w:val="24"/>
        </w:rPr>
        <w:t xml:space="preserve"> </w:t>
      </w:r>
      <w:r w:rsidRPr="008316EE">
        <w:rPr>
          <w:rFonts w:ascii="Book Antiqua" w:hAnsi="Book Antiqua"/>
          <w:sz w:val="24"/>
          <w:szCs w:val="24"/>
        </w:rPr>
        <w:t>10) and recovery (</w:t>
      </w:r>
      <w:r w:rsidRPr="008316EE">
        <w:rPr>
          <w:rFonts w:ascii="Book Antiqua" w:hAnsi="Book Antiqua"/>
          <w:i/>
          <w:sz w:val="24"/>
          <w:szCs w:val="24"/>
        </w:rPr>
        <w:t>n</w:t>
      </w:r>
      <w:r w:rsidR="00BA37AB" w:rsidRPr="008316EE">
        <w:rPr>
          <w:rFonts w:ascii="Book Antiqua" w:hAnsi="Book Antiqua"/>
          <w:sz w:val="24"/>
          <w:szCs w:val="24"/>
        </w:rPr>
        <w:t xml:space="preserve"> </w:t>
      </w:r>
      <w:r w:rsidRPr="008316EE">
        <w:rPr>
          <w:rFonts w:ascii="Book Antiqua" w:hAnsi="Book Antiqua"/>
          <w:sz w:val="24"/>
          <w:szCs w:val="24"/>
        </w:rPr>
        <w:t>=</w:t>
      </w:r>
      <w:r w:rsidR="00BA37AB" w:rsidRPr="008316EE">
        <w:rPr>
          <w:rFonts w:ascii="Book Antiqua" w:hAnsi="Book Antiqua"/>
          <w:sz w:val="24"/>
          <w:szCs w:val="24"/>
        </w:rPr>
        <w:t xml:space="preserve"> </w:t>
      </w:r>
      <w:r w:rsidRPr="008316EE">
        <w:rPr>
          <w:rFonts w:ascii="Book Antiqua" w:hAnsi="Book Antiqua"/>
          <w:sz w:val="24"/>
          <w:szCs w:val="24"/>
        </w:rPr>
        <w:t>16) cases revealed that ascites, peritoneal irritation signs, and shock were significantly more frequent in the fatal cases. The mortality was 90% if two or all of these three clinical findings were detected.</w:t>
      </w:r>
    </w:p>
    <w:p w14:paraId="2DB3DA7B" w14:textId="77777777" w:rsidR="00D2549E" w:rsidRPr="008316EE" w:rsidRDefault="00D2549E" w:rsidP="008316EE">
      <w:pPr>
        <w:snapToGrid w:val="0"/>
        <w:spacing w:line="360" w:lineRule="auto"/>
        <w:rPr>
          <w:rFonts w:ascii="Book Antiqua" w:hAnsi="Book Antiqua" w:cs="Segoe UI"/>
          <w:sz w:val="24"/>
          <w:szCs w:val="24"/>
          <w:shd w:val="clear" w:color="auto" w:fill="FFFFFF"/>
        </w:rPr>
      </w:pPr>
    </w:p>
    <w:p w14:paraId="67D17773" w14:textId="77777777" w:rsidR="00D2549E" w:rsidRPr="008316EE" w:rsidRDefault="00D2549E" w:rsidP="008316EE">
      <w:pPr>
        <w:snapToGrid w:val="0"/>
        <w:spacing w:line="360" w:lineRule="auto"/>
        <w:rPr>
          <w:rFonts w:ascii="Book Antiqua" w:hAnsi="Book Antiqua" w:cs="Segoe UI"/>
          <w:b/>
          <w:i/>
          <w:sz w:val="24"/>
          <w:szCs w:val="24"/>
          <w:shd w:val="clear" w:color="auto" w:fill="FFFFFF"/>
        </w:rPr>
      </w:pPr>
      <w:r w:rsidRPr="008316EE">
        <w:rPr>
          <w:rFonts w:ascii="Book Antiqua" w:hAnsi="Book Antiqua"/>
          <w:b/>
          <w:i/>
          <w:sz w:val="24"/>
          <w:szCs w:val="24"/>
        </w:rPr>
        <w:t>Research conclusions</w:t>
      </w:r>
    </w:p>
    <w:p w14:paraId="2AE0D4B7" w14:textId="2C658EF5" w:rsidR="00D2549E" w:rsidRPr="008316EE" w:rsidRDefault="00266BF8" w:rsidP="008316EE">
      <w:pPr>
        <w:snapToGrid w:val="0"/>
        <w:spacing w:line="360" w:lineRule="auto"/>
        <w:rPr>
          <w:rFonts w:ascii="Book Antiqua" w:hAnsi="Book Antiqua"/>
          <w:sz w:val="24"/>
          <w:szCs w:val="24"/>
        </w:rPr>
      </w:pPr>
      <w:r w:rsidRPr="008316EE">
        <w:rPr>
          <w:rFonts w:ascii="Book Antiqua" w:hAnsi="Book Antiqua"/>
          <w:sz w:val="24"/>
          <w:szCs w:val="24"/>
        </w:rPr>
        <w:t>Our CT-based criteria were useful to determine the surgical indication for HPVG patients. In non-surgical cases, ascites, peritoneal irritation signs and shock were closely associated with poor prognoses, and are applicable as predictors of patients’ prognoses.</w:t>
      </w:r>
    </w:p>
    <w:p w14:paraId="58E0FFAC" w14:textId="77777777" w:rsidR="00266BF8" w:rsidRPr="008316EE" w:rsidRDefault="00266BF8" w:rsidP="008316EE">
      <w:pPr>
        <w:snapToGrid w:val="0"/>
        <w:spacing w:line="360" w:lineRule="auto"/>
        <w:rPr>
          <w:rFonts w:ascii="Book Antiqua" w:hAnsi="Book Antiqua" w:cs="Segoe UI"/>
          <w:sz w:val="24"/>
          <w:szCs w:val="24"/>
          <w:shd w:val="clear" w:color="auto" w:fill="FFFFFF"/>
        </w:rPr>
      </w:pPr>
    </w:p>
    <w:p w14:paraId="0E4D27C6" w14:textId="77777777" w:rsidR="00D2549E" w:rsidRPr="008316EE" w:rsidRDefault="00D2549E" w:rsidP="008316EE">
      <w:pPr>
        <w:snapToGrid w:val="0"/>
        <w:spacing w:line="360" w:lineRule="auto"/>
        <w:rPr>
          <w:rFonts w:ascii="Book Antiqua" w:hAnsi="Book Antiqua" w:cs="Segoe UI"/>
          <w:b/>
          <w:i/>
          <w:sz w:val="24"/>
          <w:szCs w:val="24"/>
          <w:shd w:val="clear" w:color="auto" w:fill="FFFFFF"/>
        </w:rPr>
      </w:pPr>
      <w:r w:rsidRPr="008316EE">
        <w:rPr>
          <w:rFonts w:ascii="Book Antiqua" w:hAnsi="Book Antiqua" w:cs="Segoe UI"/>
          <w:b/>
          <w:i/>
          <w:sz w:val="24"/>
          <w:szCs w:val="24"/>
          <w:shd w:val="clear" w:color="auto" w:fill="FFFFFF"/>
        </w:rPr>
        <w:t>Research perspectives</w:t>
      </w:r>
    </w:p>
    <w:p w14:paraId="664894F9" w14:textId="0BB3AEF4" w:rsidR="00D2549E" w:rsidRPr="008316EE" w:rsidRDefault="00794EDF" w:rsidP="008316EE">
      <w:pPr>
        <w:snapToGrid w:val="0"/>
        <w:spacing w:line="360" w:lineRule="auto"/>
        <w:rPr>
          <w:rFonts w:ascii="Book Antiqua" w:hAnsi="Book Antiqua" w:cs="Segoe UI"/>
          <w:sz w:val="24"/>
          <w:szCs w:val="24"/>
          <w:shd w:val="clear" w:color="auto" w:fill="FFFFFF"/>
        </w:rPr>
      </w:pPr>
      <w:r w:rsidRPr="008316EE">
        <w:rPr>
          <w:rFonts w:ascii="Book Antiqua" w:eastAsia="Meiryo UI" w:hAnsi="Book Antiqua" w:cs="Times New Roman"/>
          <w:sz w:val="24"/>
          <w:szCs w:val="24"/>
        </w:rPr>
        <w:t xml:space="preserve">Our two-step decision and prediction process may be applicable not only for </w:t>
      </w:r>
      <w:r w:rsidRPr="008316EE">
        <w:rPr>
          <w:rFonts w:ascii="Book Antiqua" w:eastAsia="Meiryo UI" w:hAnsi="Book Antiqua" w:cs="Times New Roman"/>
          <w:sz w:val="24"/>
          <w:szCs w:val="24"/>
        </w:rPr>
        <w:lastRenderedPageBreak/>
        <w:t>selection of surgical cases but also for considering non-surgical but intensive treatments for such inoperable patients.</w:t>
      </w:r>
    </w:p>
    <w:bookmarkEnd w:id="15"/>
    <w:bookmarkEnd w:id="16"/>
    <w:p w14:paraId="09880394" w14:textId="77777777" w:rsidR="00D2549E" w:rsidRPr="008316EE" w:rsidRDefault="00D2549E" w:rsidP="008316EE">
      <w:pPr>
        <w:adjustRightInd w:val="0"/>
        <w:snapToGrid w:val="0"/>
        <w:spacing w:line="360" w:lineRule="auto"/>
        <w:rPr>
          <w:rFonts w:ascii="Book Antiqua" w:hAnsi="Book Antiqua" w:cs="Times New Roman"/>
          <w:sz w:val="24"/>
          <w:szCs w:val="24"/>
          <w:shd w:val="clear" w:color="auto" w:fill="FFFFFF"/>
        </w:rPr>
      </w:pPr>
    </w:p>
    <w:p w14:paraId="7C180178" w14:textId="77777777" w:rsidR="00BA37AB" w:rsidRPr="008316EE" w:rsidRDefault="00BA37AB" w:rsidP="008316EE">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8316EE">
        <w:rPr>
          <w:rStyle w:val="normaltextrun"/>
          <w:rFonts w:ascii="Book Antiqua" w:hAnsi="Book Antiqua" w:cstheme="minorHAnsi"/>
          <w:b/>
          <w:u w:val="single"/>
        </w:rPr>
        <w:t>ACKNOWLEDGEMENTS</w:t>
      </w:r>
    </w:p>
    <w:p w14:paraId="3FFD5799" w14:textId="77777777" w:rsidR="00BA37AB" w:rsidRPr="008316EE" w:rsidRDefault="00BA37AB" w:rsidP="008316EE">
      <w:pPr>
        <w:adjustRightInd w:val="0"/>
        <w:snapToGrid w:val="0"/>
        <w:spacing w:line="360" w:lineRule="auto"/>
        <w:rPr>
          <w:rFonts w:ascii="Book Antiqua" w:hAnsi="Book Antiqua" w:cs="Times New Roman"/>
          <w:sz w:val="24"/>
          <w:szCs w:val="24"/>
          <w:shd w:val="clear" w:color="auto" w:fill="FFFFFF"/>
        </w:rPr>
      </w:pPr>
      <w:r w:rsidRPr="008316EE">
        <w:rPr>
          <w:rFonts w:ascii="Book Antiqua" w:hAnsi="Book Antiqua" w:cs="Times New Roman"/>
          <w:sz w:val="24"/>
          <w:szCs w:val="24"/>
          <w:shd w:val="clear" w:color="auto" w:fill="FFFFFF"/>
        </w:rPr>
        <w:t>The authors thank Dr. Masashi Shimizu (Department of Radiology, Takatsuki General Hospital) who helped us by reviewing the CT findings of all the HPVG patients.</w:t>
      </w:r>
    </w:p>
    <w:p w14:paraId="7F585DEB" w14:textId="77777777" w:rsidR="00BA37AB" w:rsidRPr="008316EE" w:rsidRDefault="00BA37AB" w:rsidP="008316EE">
      <w:pPr>
        <w:adjustRightInd w:val="0"/>
        <w:snapToGrid w:val="0"/>
        <w:spacing w:line="360" w:lineRule="auto"/>
        <w:rPr>
          <w:rFonts w:ascii="Book Antiqua" w:hAnsi="Book Antiqua" w:cs="Times New Roman"/>
          <w:sz w:val="24"/>
          <w:szCs w:val="24"/>
          <w:shd w:val="clear" w:color="auto" w:fill="FFFFFF"/>
        </w:rPr>
      </w:pPr>
    </w:p>
    <w:p w14:paraId="5C7FD81D" w14:textId="540FF728" w:rsidR="00563EA2" w:rsidRPr="008316EE" w:rsidRDefault="00B610B4" w:rsidP="008316EE">
      <w:pPr>
        <w:adjustRightInd w:val="0"/>
        <w:snapToGrid w:val="0"/>
        <w:spacing w:line="360" w:lineRule="auto"/>
        <w:rPr>
          <w:rFonts w:ascii="Book Antiqua" w:eastAsia="Meiryo UI" w:hAnsi="Book Antiqua" w:cs="Times New Roman"/>
          <w:b/>
          <w:sz w:val="24"/>
          <w:szCs w:val="24"/>
        </w:rPr>
      </w:pPr>
      <w:r w:rsidRPr="008316EE">
        <w:rPr>
          <w:rFonts w:ascii="Book Antiqua" w:eastAsia="Meiryo UI" w:hAnsi="Book Antiqua" w:cs="Times New Roman"/>
          <w:b/>
          <w:sz w:val="24"/>
          <w:szCs w:val="24"/>
        </w:rPr>
        <w:t>REFERNCES</w:t>
      </w:r>
    </w:p>
    <w:p w14:paraId="50772EB7"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 </w:t>
      </w:r>
      <w:r w:rsidRPr="008316EE">
        <w:rPr>
          <w:rFonts w:ascii="Book Antiqua" w:hAnsi="Book Antiqua"/>
          <w:b/>
          <w:sz w:val="24"/>
          <w:szCs w:val="24"/>
        </w:rPr>
        <w:t>WOLFE JN</w:t>
      </w:r>
      <w:r w:rsidRPr="008316EE">
        <w:rPr>
          <w:rFonts w:ascii="Book Antiqua" w:hAnsi="Book Antiqua"/>
          <w:sz w:val="24"/>
          <w:szCs w:val="24"/>
        </w:rPr>
        <w:t xml:space="preserve">, EVANS WA. Gas in the portal veins of the liver in infants; a roentgenographic demonstration with postmortem anatomical correlation. </w:t>
      </w:r>
      <w:r w:rsidRPr="008316EE">
        <w:rPr>
          <w:rFonts w:ascii="Book Antiqua" w:hAnsi="Book Antiqua"/>
          <w:i/>
          <w:sz w:val="24"/>
          <w:szCs w:val="24"/>
        </w:rPr>
        <w:t xml:space="preserve">Am J </w:t>
      </w:r>
      <w:proofErr w:type="spellStart"/>
      <w:r w:rsidRPr="008316EE">
        <w:rPr>
          <w:rFonts w:ascii="Book Antiqua" w:hAnsi="Book Antiqua"/>
          <w:i/>
          <w:sz w:val="24"/>
          <w:szCs w:val="24"/>
        </w:rPr>
        <w:t>Roentgenol</w:t>
      </w:r>
      <w:proofErr w:type="spellEnd"/>
      <w:r w:rsidRPr="008316EE">
        <w:rPr>
          <w:rFonts w:ascii="Book Antiqua" w:hAnsi="Book Antiqua"/>
          <w:i/>
          <w:sz w:val="24"/>
          <w:szCs w:val="24"/>
        </w:rPr>
        <w:t xml:space="preserve"> Radium </w:t>
      </w:r>
      <w:proofErr w:type="spellStart"/>
      <w:r w:rsidRPr="008316EE">
        <w:rPr>
          <w:rFonts w:ascii="Book Antiqua" w:hAnsi="Book Antiqua"/>
          <w:i/>
          <w:sz w:val="24"/>
          <w:szCs w:val="24"/>
        </w:rPr>
        <w:t>Ther</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Nucl</w:t>
      </w:r>
      <w:proofErr w:type="spellEnd"/>
      <w:r w:rsidRPr="008316EE">
        <w:rPr>
          <w:rFonts w:ascii="Book Antiqua" w:hAnsi="Book Antiqua"/>
          <w:i/>
          <w:sz w:val="24"/>
          <w:szCs w:val="24"/>
        </w:rPr>
        <w:t xml:space="preserve"> Med</w:t>
      </w:r>
      <w:r w:rsidRPr="008316EE">
        <w:rPr>
          <w:rFonts w:ascii="Book Antiqua" w:hAnsi="Book Antiqua"/>
          <w:sz w:val="24"/>
          <w:szCs w:val="24"/>
        </w:rPr>
        <w:t xml:space="preserve"> 1955; </w:t>
      </w:r>
      <w:r w:rsidRPr="008316EE">
        <w:rPr>
          <w:rFonts w:ascii="Book Antiqua" w:hAnsi="Book Antiqua"/>
          <w:b/>
          <w:sz w:val="24"/>
          <w:szCs w:val="24"/>
        </w:rPr>
        <w:t>74</w:t>
      </w:r>
      <w:r w:rsidRPr="008316EE">
        <w:rPr>
          <w:rFonts w:ascii="Book Antiqua" w:hAnsi="Book Antiqua"/>
          <w:sz w:val="24"/>
          <w:szCs w:val="24"/>
        </w:rPr>
        <w:t>: 486-488 [PMID: 13249015]</w:t>
      </w:r>
    </w:p>
    <w:p w14:paraId="07481400"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2 </w:t>
      </w:r>
      <w:r w:rsidRPr="008316EE">
        <w:rPr>
          <w:rFonts w:ascii="Book Antiqua" w:hAnsi="Book Antiqua"/>
          <w:b/>
          <w:sz w:val="24"/>
          <w:szCs w:val="24"/>
        </w:rPr>
        <w:t>SUSMAN N</w:t>
      </w:r>
      <w:r w:rsidRPr="008316EE">
        <w:rPr>
          <w:rFonts w:ascii="Book Antiqua" w:hAnsi="Book Antiqua"/>
          <w:sz w:val="24"/>
          <w:szCs w:val="24"/>
        </w:rPr>
        <w:t xml:space="preserve">, SENTURIA HR. Gas embolization of the portal venous system. </w:t>
      </w:r>
      <w:r w:rsidRPr="008316EE">
        <w:rPr>
          <w:rFonts w:ascii="Book Antiqua" w:hAnsi="Book Antiqua"/>
          <w:i/>
          <w:sz w:val="24"/>
          <w:szCs w:val="24"/>
        </w:rPr>
        <w:t xml:space="preserve">Am J </w:t>
      </w:r>
      <w:proofErr w:type="spellStart"/>
      <w:r w:rsidRPr="008316EE">
        <w:rPr>
          <w:rFonts w:ascii="Book Antiqua" w:hAnsi="Book Antiqua"/>
          <w:i/>
          <w:sz w:val="24"/>
          <w:szCs w:val="24"/>
        </w:rPr>
        <w:t>Roentgenol</w:t>
      </w:r>
      <w:proofErr w:type="spellEnd"/>
      <w:r w:rsidRPr="008316EE">
        <w:rPr>
          <w:rFonts w:ascii="Book Antiqua" w:hAnsi="Book Antiqua"/>
          <w:i/>
          <w:sz w:val="24"/>
          <w:szCs w:val="24"/>
        </w:rPr>
        <w:t xml:space="preserve"> Radium </w:t>
      </w:r>
      <w:proofErr w:type="spellStart"/>
      <w:r w:rsidRPr="008316EE">
        <w:rPr>
          <w:rFonts w:ascii="Book Antiqua" w:hAnsi="Book Antiqua"/>
          <w:i/>
          <w:sz w:val="24"/>
          <w:szCs w:val="24"/>
        </w:rPr>
        <w:t>Ther</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Nucl</w:t>
      </w:r>
      <w:proofErr w:type="spellEnd"/>
      <w:r w:rsidRPr="008316EE">
        <w:rPr>
          <w:rFonts w:ascii="Book Antiqua" w:hAnsi="Book Antiqua"/>
          <w:i/>
          <w:sz w:val="24"/>
          <w:szCs w:val="24"/>
        </w:rPr>
        <w:t xml:space="preserve"> Med</w:t>
      </w:r>
      <w:r w:rsidRPr="008316EE">
        <w:rPr>
          <w:rFonts w:ascii="Book Antiqua" w:hAnsi="Book Antiqua"/>
          <w:sz w:val="24"/>
          <w:szCs w:val="24"/>
        </w:rPr>
        <w:t xml:space="preserve"> 1960; </w:t>
      </w:r>
      <w:r w:rsidRPr="008316EE">
        <w:rPr>
          <w:rFonts w:ascii="Book Antiqua" w:hAnsi="Book Antiqua"/>
          <w:b/>
          <w:sz w:val="24"/>
          <w:szCs w:val="24"/>
        </w:rPr>
        <w:t>83</w:t>
      </w:r>
      <w:r w:rsidRPr="008316EE">
        <w:rPr>
          <w:rFonts w:ascii="Book Antiqua" w:hAnsi="Book Antiqua"/>
          <w:sz w:val="24"/>
          <w:szCs w:val="24"/>
        </w:rPr>
        <w:t>: 847-850 [PMID: 13835795]</w:t>
      </w:r>
    </w:p>
    <w:p w14:paraId="7333FE97"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3 </w:t>
      </w:r>
      <w:r w:rsidRPr="008316EE">
        <w:rPr>
          <w:rFonts w:ascii="Book Antiqua" w:hAnsi="Book Antiqua"/>
          <w:b/>
          <w:sz w:val="24"/>
          <w:szCs w:val="24"/>
        </w:rPr>
        <w:t>Liebman PR</w:t>
      </w:r>
      <w:r w:rsidRPr="008316EE">
        <w:rPr>
          <w:rFonts w:ascii="Book Antiqua" w:hAnsi="Book Antiqua"/>
          <w:sz w:val="24"/>
          <w:szCs w:val="24"/>
        </w:rPr>
        <w:t xml:space="preserve">, Patten MT, Manny J, Benfield JR, </w:t>
      </w:r>
      <w:proofErr w:type="spellStart"/>
      <w:r w:rsidRPr="008316EE">
        <w:rPr>
          <w:rFonts w:ascii="Book Antiqua" w:hAnsi="Book Antiqua"/>
          <w:sz w:val="24"/>
          <w:szCs w:val="24"/>
        </w:rPr>
        <w:t>Hechtman</w:t>
      </w:r>
      <w:proofErr w:type="spellEnd"/>
      <w:r w:rsidRPr="008316EE">
        <w:rPr>
          <w:rFonts w:ascii="Book Antiqua" w:hAnsi="Book Antiqua"/>
          <w:sz w:val="24"/>
          <w:szCs w:val="24"/>
        </w:rPr>
        <w:t xml:space="preserve"> HB. Hepatic--portal venous gas in adults: etiology, pathophysiology and clinical significance. </w:t>
      </w:r>
      <w:r w:rsidRPr="008316EE">
        <w:rPr>
          <w:rFonts w:ascii="Book Antiqua" w:hAnsi="Book Antiqua"/>
          <w:i/>
          <w:sz w:val="24"/>
          <w:szCs w:val="24"/>
        </w:rPr>
        <w:t>Ann Surg</w:t>
      </w:r>
      <w:r w:rsidRPr="008316EE">
        <w:rPr>
          <w:rFonts w:ascii="Book Antiqua" w:hAnsi="Book Antiqua"/>
          <w:sz w:val="24"/>
          <w:szCs w:val="24"/>
        </w:rPr>
        <w:t xml:space="preserve"> 1978; </w:t>
      </w:r>
      <w:r w:rsidRPr="008316EE">
        <w:rPr>
          <w:rFonts w:ascii="Book Antiqua" w:hAnsi="Book Antiqua"/>
          <w:b/>
          <w:sz w:val="24"/>
          <w:szCs w:val="24"/>
        </w:rPr>
        <w:t>187</w:t>
      </w:r>
      <w:r w:rsidRPr="008316EE">
        <w:rPr>
          <w:rFonts w:ascii="Book Antiqua" w:hAnsi="Book Antiqua"/>
          <w:sz w:val="24"/>
          <w:szCs w:val="24"/>
        </w:rPr>
        <w:t>: 281-287 [PMID: 637584 DOI: 10.1097/00000658-197803000-00012]</w:t>
      </w:r>
    </w:p>
    <w:p w14:paraId="2CBAE8B5"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4 </w:t>
      </w:r>
      <w:proofErr w:type="spellStart"/>
      <w:r w:rsidRPr="008316EE">
        <w:rPr>
          <w:rFonts w:ascii="Book Antiqua" w:hAnsi="Book Antiqua"/>
          <w:b/>
          <w:sz w:val="24"/>
          <w:szCs w:val="24"/>
        </w:rPr>
        <w:t>Hussain</w:t>
      </w:r>
      <w:proofErr w:type="spellEnd"/>
      <w:r w:rsidRPr="008316EE">
        <w:rPr>
          <w:rFonts w:ascii="Book Antiqua" w:hAnsi="Book Antiqua"/>
          <w:b/>
          <w:sz w:val="24"/>
          <w:szCs w:val="24"/>
        </w:rPr>
        <w:t xml:space="preserve"> A</w:t>
      </w:r>
      <w:r w:rsidRPr="008316EE">
        <w:rPr>
          <w:rFonts w:ascii="Book Antiqua" w:hAnsi="Book Antiqua"/>
          <w:sz w:val="24"/>
          <w:szCs w:val="24"/>
        </w:rPr>
        <w:t xml:space="preserve">, </w:t>
      </w:r>
      <w:proofErr w:type="spellStart"/>
      <w:r w:rsidRPr="008316EE">
        <w:rPr>
          <w:rFonts w:ascii="Book Antiqua" w:hAnsi="Book Antiqua"/>
          <w:sz w:val="24"/>
          <w:szCs w:val="24"/>
        </w:rPr>
        <w:t>Mahmood</w:t>
      </w:r>
      <w:proofErr w:type="spellEnd"/>
      <w:r w:rsidRPr="008316EE">
        <w:rPr>
          <w:rFonts w:ascii="Book Antiqua" w:hAnsi="Book Antiqua"/>
          <w:sz w:val="24"/>
          <w:szCs w:val="24"/>
        </w:rPr>
        <w:t xml:space="preserve"> H, El-</w:t>
      </w:r>
      <w:proofErr w:type="spellStart"/>
      <w:r w:rsidRPr="008316EE">
        <w:rPr>
          <w:rFonts w:ascii="Book Antiqua" w:hAnsi="Book Antiqua"/>
          <w:sz w:val="24"/>
          <w:szCs w:val="24"/>
        </w:rPr>
        <w:t>Hasani</w:t>
      </w:r>
      <w:proofErr w:type="spellEnd"/>
      <w:r w:rsidRPr="008316EE">
        <w:rPr>
          <w:rFonts w:ascii="Book Antiqua" w:hAnsi="Book Antiqua"/>
          <w:sz w:val="24"/>
          <w:szCs w:val="24"/>
        </w:rPr>
        <w:t xml:space="preserve"> S. Portal vein gas in emergency surgery. </w:t>
      </w:r>
      <w:r w:rsidRPr="008316EE">
        <w:rPr>
          <w:rFonts w:ascii="Book Antiqua" w:hAnsi="Book Antiqua"/>
          <w:i/>
          <w:sz w:val="24"/>
          <w:szCs w:val="24"/>
        </w:rPr>
        <w:t xml:space="preserve">World J </w:t>
      </w:r>
      <w:proofErr w:type="spellStart"/>
      <w:r w:rsidRPr="008316EE">
        <w:rPr>
          <w:rFonts w:ascii="Book Antiqua" w:hAnsi="Book Antiqua"/>
          <w:i/>
          <w:sz w:val="24"/>
          <w:szCs w:val="24"/>
        </w:rPr>
        <w:t>Emerg</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Surg</w:t>
      </w:r>
      <w:proofErr w:type="spellEnd"/>
      <w:r w:rsidRPr="008316EE">
        <w:rPr>
          <w:rFonts w:ascii="Book Antiqua" w:hAnsi="Book Antiqua"/>
          <w:sz w:val="24"/>
          <w:szCs w:val="24"/>
        </w:rPr>
        <w:t xml:space="preserve"> 2008; </w:t>
      </w:r>
      <w:r w:rsidRPr="008316EE">
        <w:rPr>
          <w:rFonts w:ascii="Book Antiqua" w:hAnsi="Book Antiqua"/>
          <w:b/>
          <w:sz w:val="24"/>
          <w:szCs w:val="24"/>
        </w:rPr>
        <w:t>3</w:t>
      </w:r>
      <w:r w:rsidRPr="008316EE">
        <w:rPr>
          <w:rFonts w:ascii="Book Antiqua" w:hAnsi="Book Antiqua"/>
          <w:sz w:val="24"/>
          <w:szCs w:val="24"/>
        </w:rPr>
        <w:t>: 21 [PMID: 18637169 DOI: 10.1186/1749-7922-3-21]</w:t>
      </w:r>
    </w:p>
    <w:p w14:paraId="197E395A"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5 </w:t>
      </w:r>
      <w:r w:rsidRPr="008316EE">
        <w:rPr>
          <w:rFonts w:ascii="Book Antiqua" w:hAnsi="Book Antiqua"/>
          <w:b/>
          <w:sz w:val="24"/>
          <w:szCs w:val="24"/>
        </w:rPr>
        <w:t>Chan SC</w:t>
      </w:r>
      <w:r w:rsidRPr="008316EE">
        <w:rPr>
          <w:rFonts w:ascii="Book Antiqua" w:hAnsi="Book Antiqua"/>
          <w:sz w:val="24"/>
          <w:szCs w:val="24"/>
        </w:rPr>
        <w:t xml:space="preserve">, Wan YL, Cheung YC, Ng SH, Wong AM, Ng KK. Computed tomography findings in fatal cases of enormous hepatic portal venous gas. </w:t>
      </w:r>
      <w:r w:rsidRPr="008316EE">
        <w:rPr>
          <w:rFonts w:ascii="Book Antiqua" w:hAnsi="Book Antiqua"/>
          <w:i/>
          <w:sz w:val="24"/>
          <w:szCs w:val="24"/>
        </w:rPr>
        <w:t>World J Gastroenterol</w:t>
      </w:r>
      <w:r w:rsidRPr="008316EE">
        <w:rPr>
          <w:rFonts w:ascii="Book Antiqua" w:hAnsi="Book Antiqua"/>
          <w:sz w:val="24"/>
          <w:szCs w:val="24"/>
        </w:rPr>
        <w:t xml:space="preserve"> 2005; </w:t>
      </w:r>
      <w:r w:rsidRPr="008316EE">
        <w:rPr>
          <w:rFonts w:ascii="Book Antiqua" w:hAnsi="Book Antiqua"/>
          <w:b/>
          <w:sz w:val="24"/>
          <w:szCs w:val="24"/>
        </w:rPr>
        <w:t>11</w:t>
      </w:r>
      <w:r w:rsidRPr="008316EE">
        <w:rPr>
          <w:rFonts w:ascii="Book Antiqua" w:hAnsi="Book Antiqua"/>
          <w:sz w:val="24"/>
          <w:szCs w:val="24"/>
        </w:rPr>
        <w:t>: 2953-2955 [PMID: 15902735 DOI: 10.3748/wjg.v11.i19.2953]</w:t>
      </w:r>
    </w:p>
    <w:p w14:paraId="1A6B041E"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6 </w:t>
      </w:r>
      <w:proofErr w:type="spellStart"/>
      <w:r w:rsidRPr="008316EE">
        <w:rPr>
          <w:rFonts w:ascii="Book Antiqua" w:hAnsi="Book Antiqua"/>
          <w:b/>
          <w:sz w:val="24"/>
          <w:szCs w:val="24"/>
        </w:rPr>
        <w:t>Faberman</w:t>
      </w:r>
      <w:proofErr w:type="spellEnd"/>
      <w:r w:rsidRPr="008316EE">
        <w:rPr>
          <w:rFonts w:ascii="Book Antiqua" w:hAnsi="Book Antiqua"/>
          <w:b/>
          <w:sz w:val="24"/>
          <w:szCs w:val="24"/>
        </w:rPr>
        <w:t xml:space="preserve"> RS</w:t>
      </w:r>
      <w:r w:rsidRPr="008316EE">
        <w:rPr>
          <w:rFonts w:ascii="Book Antiqua" w:hAnsi="Book Antiqua"/>
          <w:sz w:val="24"/>
          <w:szCs w:val="24"/>
        </w:rPr>
        <w:t xml:space="preserve">, Mayo-Smith WW. Outcome of 17 patients with portal venous gas detected by CT. </w:t>
      </w:r>
      <w:r w:rsidRPr="008316EE">
        <w:rPr>
          <w:rFonts w:ascii="Book Antiqua" w:hAnsi="Book Antiqua"/>
          <w:i/>
          <w:sz w:val="24"/>
          <w:szCs w:val="24"/>
        </w:rPr>
        <w:t xml:space="preserve">AJR Am J </w:t>
      </w:r>
      <w:proofErr w:type="spellStart"/>
      <w:r w:rsidRPr="008316EE">
        <w:rPr>
          <w:rFonts w:ascii="Book Antiqua" w:hAnsi="Book Antiqua"/>
          <w:i/>
          <w:sz w:val="24"/>
          <w:szCs w:val="24"/>
        </w:rPr>
        <w:t>Roentgenol</w:t>
      </w:r>
      <w:proofErr w:type="spellEnd"/>
      <w:r w:rsidRPr="008316EE">
        <w:rPr>
          <w:rFonts w:ascii="Book Antiqua" w:hAnsi="Book Antiqua"/>
          <w:sz w:val="24"/>
          <w:szCs w:val="24"/>
        </w:rPr>
        <w:t xml:space="preserve"> 1997; </w:t>
      </w:r>
      <w:r w:rsidRPr="008316EE">
        <w:rPr>
          <w:rFonts w:ascii="Book Antiqua" w:hAnsi="Book Antiqua"/>
          <w:b/>
          <w:sz w:val="24"/>
          <w:szCs w:val="24"/>
        </w:rPr>
        <w:t>169</w:t>
      </w:r>
      <w:r w:rsidRPr="008316EE">
        <w:rPr>
          <w:rFonts w:ascii="Book Antiqua" w:hAnsi="Book Antiqua"/>
          <w:sz w:val="24"/>
          <w:szCs w:val="24"/>
        </w:rPr>
        <w:t>: 1535-1538 [PMID: 9393159 DOI: 10.2214/ajr.169.6.9393159]</w:t>
      </w:r>
    </w:p>
    <w:p w14:paraId="1689C53F"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7 </w:t>
      </w:r>
      <w:r w:rsidRPr="008316EE">
        <w:rPr>
          <w:rFonts w:ascii="Book Antiqua" w:hAnsi="Book Antiqua"/>
          <w:b/>
          <w:sz w:val="24"/>
          <w:szCs w:val="24"/>
        </w:rPr>
        <w:t>Nelson AL</w:t>
      </w:r>
      <w:r w:rsidRPr="008316EE">
        <w:rPr>
          <w:rFonts w:ascii="Book Antiqua" w:hAnsi="Book Antiqua"/>
          <w:sz w:val="24"/>
          <w:szCs w:val="24"/>
        </w:rPr>
        <w:t xml:space="preserve">, Millington TM, </w:t>
      </w:r>
      <w:proofErr w:type="spellStart"/>
      <w:r w:rsidRPr="008316EE">
        <w:rPr>
          <w:rFonts w:ascii="Book Antiqua" w:hAnsi="Book Antiqua"/>
          <w:sz w:val="24"/>
          <w:szCs w:val="24"/>
        </w:rPr>
        <w:t>Sahani</w:t>
      </w:r>
      <w:proofErr w:type="spellEnd"/>
      <w:r w:rsidRPr="008316EE">
        <w:rPr>
          <w:rFonts w:ascii="Book Antiqua" w:hAnsi="Book Antiqua"/>
          <w:sz w:val="24"/>
          <w:szCs w:val="24"/>
        </w:rPr>
        <w:t xml:space="preserve"> D, Chung RT, Bauer C, </w:t>
      </w:r>
      <w:proofErr w:type="spellStart"/>
      <w:r w:rsidRPr="008316EE">
        <w:rPr>
          <w:rFonts w:ascii="Book Antiqua" w:hAnsi="Book Antiqua"/>
          <w:sz w:val="24"/>
          <w:szCs w:val="24"/>
        </w:rPr>
        <w:t>Hertl</w:t>
      </w:r>
      <w:proofErr w:type="spellEnd"/>
      <w:r w:rsidRPr="008316EE">
        <w:rPr>
          <w:rFonts w:ascii="Book Antiqua" w:hAnsi="Book Antiqua"/>
          <w:sz w:val="24"/>
          <w:szCs w:val="24"/>
        </w:rPr>
        <w:t xml:space="preserve"> M, </w:t>
      </w:r>
      <w:proofErr w:type="spellStart"/>
      <w:r w:rsidRPr="008316EE">
        <w:rPr>
          <w:rFonts w:ascii="Book Antiqua" w:hAnsi="Book Antiqua"/>
          <w:sz w:val="24"/>
          <w:szCs w:val="24"/>
        </w:rPr>
        <w:t>Warshaw</w:t>
      </w:r>
      <w:proofErr w:type="spellEnd"/>
      <w:r w:rsidRPr="008316EE">
        <w:rPr>
          <w:rFonts w:ascii="Book Antiqua" w:hAnsi="Book Antiqua"/>
          <w:sz w:val="24"/>
          <w:szCs w:val="24"/>
        </w:rPr>
        <w:t xml:space="preserve"> AL, Conrad C. Hepatic portal venous gas: the ABCs of management. </w:t>
      </w:r>
      <w:r w:rsidRPr="008316EE">
        <w:rPr>
          <w:rFonts w:ascii="Book Antiqua" w:hAnsi="Book Antiqua"/>
          <w:i/>
          <w:sz w:val="24"/>
          <w:szCs w:val="24"/>
        </w:rPr>
        <w:t>Arch Surg</w:t>
      </w:r>
      <w:r w:rsidRPr="008316EE">
        <w:rPr>
          <w:rFonts w:ascii="Book Antiqua" w:hAnsi="Book Antiqua"/>
          <w:sz w:val="24"/>
          <w:szCs w:val="24"/>
        </w:rPr>
        <w:t xml:space="preserve"> 2009; </w:t>
      </w:r>
      <w:r w:rsidRPr="008316EE">
        <w:rPr>
          <w:rFonts w:ascii="Book Antiqua" w:hAnsi="Book Antiqua"/>
          <w:b/>
          <w:sz w:val="24"/>
          <w:szCs w:val="24"/>
        </w:rPr>
        <w:t>144</w:t>
      </w:r>
      <w:r w:rsidRPr="008316EE">
        <w:rPr>
          <w:rFonts w:ascii="Book Antiqua" w:hAnsi="Book Antiqua"/>
          <w:sz w:val="24"/>
          <w:szCs w:val="24"/>
        </w:rPr>
        <w:t>: 575-81; discussion 581 [PMID: 19528392 DOI: 10.1001/archsurg.2009.88]</w:t>
      </w:r>
    </w:p>
    <w:p w14:paraId="3E60CD4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8 </w:t>
      </w:r>
      <w:r w:rsidRPr="008316EE">
        <w:rPr>
          <w:rFonts w:ascii="Book Antiqua" w:hAnsi="Book Antiqua"/>
          <w:b/>
          <w:sz w:val="24"/>
          <w:szCs w:val="24"/>
        </w:rPr>
        <w:t>Gorospe EC</w:t>
      </w:r>
      <w:r w:rsidRPr="008316EE">
        <w:rPr>
          <w:rFonts w:ascii="Book Antiqua" w:hAnsi="Book Antiqua"/>
          <w:sz w:val="24"/>
          <w:szCs w:val="24"/>
        </w:rPr>
        <w:t xml:space="preserve">. Benign hepatic portal venous gas in a critically ill patient. </w:t>
      </w:r>
      <w:proofErr w:type="spellStart"/>
      <w:r w:rsidRPr="008316EE">
        <w:rPr>
          <w:rFonts w:ascii="Book Antiqua" w:hAnsi="Book Antiqua"/>
          <w:i/>
          <w:sz w:val="24"/>
          <w:szCs w:val="24"/>
        </w:rPr>
        <w:t>ScientificWorldJournal</w:t>
      </w:r>
      <w:proofErr w:type="spellEnd"/>
      <w:r w:rsidRPr="008316EE">
        <w:rPr>
          <w:rFonts w:ascii="Book Antiqua" w:hAnsi="Book Antiqua"/>
          <w:sz w:val="24"/>
          <w:szCs w:val="24"/>
        </w:rPr>
        <w:t xml:space="preserve"> 2008; </w:t>
      </w:r>
      <w:r w:rsidRPr="008316EE">
        <w:rPr>
          <w:rFonts w:ascii="Book Antiqua" w:hAnsi="Book Antiqua"/>
          <w:b/>
          <w:sz w:val="24"/>
          <w:szCs w:val="24"/>
        </w:rPr>
        <w:t>8</w:t>
      </w:r>
      <w:r w:rsidRPr="008316EE">
        <w:rPr>
          <w:rFonts w:ascii="Book Antiqua" w:hAnsi="Book Antiqua"/>
          <w:sz w:val="24"/>
          <w:szCs w:val="24"/>
        </w:rPr>
        <w:t xml:space="preserve">: 951-952 [PMID: 18836664 DOI: </w:t>
      </w:r>
      <w:r w:rsidRPr="008316EE">
        <w:rPr>
          <w:rFonts w:ascii="Book Antiqua" w:hAnsi="Book Antiqua"/>
          <w:sz w:val="24"/>
          <w:szCs w:val="24"/>
        </w:rPr>
        <w:lastRenderedPageBreak/>
        <w:t>10.1100/tsw.2008.133]</w:t>
      </w:r>
    </w:p>
    <w:p w14:paraId="22AF793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9 </w:t>
      </w:r>
      <w:proofErr w:type="spellStart"/>
      <w:r w:rsidRPr="008316EE">
        <w:rPr>
          <w:rFonts w:ascii="Book Antiqua" w:hAnsi="Book Antiqua"/>
          <w:b/>
          <w:sz w:val="24"/>
          <w:szCs w:val="24"/>
        </w:rPr>
        <w:t>Abboud</w:t>
      </w:r>
      <w:proofErr w:type="spellEnd"/>
      <w:r w:rsidRPr="008316EE">
        <w:rPr>
          <w:rFonts w:ascii="Book Antiqua" w:hAnsi="Book Antiqua"/>
          <w:b/>
          <w:sz w:val="24"/>
          <w:szCs w:val="24"/>
        </w:rPr>
        <w:t xml:space="preserve"> B</w:t>
      </w:r>
      <w:r w:rsidRPr="008316EE">
        <w:rPr>
          <w:rFonts w:ascii="Book Antiqua" w:hAnsi="Book Antiqua"/>
          <w:sz w:val="24"/>
          <w:szCs w:val="24"/>
        </w:rPr>
        <w:t xml:space="preserve">, El </w:t>
      </w:r>
      <w:proofErr w:type="spellStart"/>
      <w:r w:rsidRPr="008316EE">
        <w:rPr>
          <w:rFonts w:ascii="Book Antiqua" w:hAnsi="Book Antiqua"/>
          <w:sz w:val="24"/>
          <w:szCs w:val="24"/>
        </w:rPr>
        <w:t>Hachem</w:t>
      </w:r>
      <w:proofErr w:type="spellEnd"/>
      <w:r w:rsidRPr="008316EE">
        <w:rPr>
          <w:rFonts w:ascii="Book Antiqua" w:hAnsi="Book Antiqua"/>
          <w:sz w:val="24"/>
          <w:szCs w:val="24"/>
        </w:rPr>
        <w:t xml:space="preserve"> J, </w:t>
      </w:r>
      <w:proofErr w:type="spellStart"/>
      <w:r w:rsidRPr="008316EE">
        <w:rPr>
          <w:rFonts w:ascii="Book Antiqua" w:hAnsi="Book Antiqua"/>
          <w:sz w:val="24"/>
          <w:szCs w:val="24"/>
        </w:rPr>
        <w:t>Yazbeck</w:t>
      </w:r>
      <w:proofErr w:type="spellEnd"/>
      <w:r w:rsidRPr="008316EE">
        <w:rPr>
          <w:rFonts w:ascii="Book Antiqua" w:hAnsi="Book Antiqua"/>
          <w:sz w:val="24"/>
          <w:szCs w:val="24"/>
        </w:rPr>
        <w:t xml:space="preserve"> T, </w:t>
      </w:r>
      <w:proofErr w:type="spellStart"/>
      <w:r w:rsidRPr="008316EE">
        <w:rPr>
          <w:rFonts w:ascii="Book Antiqua" w:hAnsi="Book Antiqua"/>
          <w:sz w:val="24"/>
          <w:szCs w:val="24"/>
        </w:rPr>
        <w:t>Doumit</w:t>
      </w:r>
      <w:proofErr w:type="spellEnd"/>
      <w:r w:rsidRPr="008316EE">
        <w:rPr>
          <w:rFonts w:ascii="Book Antiqua" w:hAnsi="Book Antiqua"/>
          <w:sz w:val="24"/>
          <w:szCs w:val="24"/>
        </w:rPr>
        <w:t xml:space="preserve"> C. Hepatic portal venous gas: physiopathology, etiology, prognosis and treatment. </w:t>
      </w:r>
      <w:r w:rsidRPr="008316EE">
        <w:rPr>
          <w:rFonts w:ascii="Book Antiqua" w:hAnsi="Book Antiqua"/>
          <w:i/>
          <w:sz w:val="24"/>
          <w:szCs w:val="24"/>
        </w:rPr>
        <w:t>World J Gastroenterol</w:t>
      </w:r>
      <w:r w:rsidRPr="008316EE">
        <w:rPr>
          <w:rFonts w:ascii="Book Antiqua" w:hAnsi="Book Antiqua"/>
          <w:sz w:val="24"/>
          <w:szCs w:val="24"/>
        </w:rPr>
        <w:t xml:space="preserve"> 2009; </w:t>
      </w:r>
      <w:r w:rsidRPr="008316EE">
        <w:rPr>
          <w:rFonts w:ascii="Book Antiqua" w:hAnsi="Book Antiqua"/>
          <w:b/>
          <w:sz w:val="24"/>
          <w:szCs w:val="24"/>
        </w:rPr>
        <w:t>15</w:t>
      </w:r>
      <w:r w:rsidRPr="008316EE">
        <w:rPr>
          <w:rFonts w:ascii="Book Antiqua" w:hAnsi="Book Antiqua"/>
          <w:sz w:val="24"/>
          <w:szCs w:val="24"/>
        </w:rPr>
        <w:t>: 3585-3590 [PMID: 19653334 DOI: 10.3748/wjg.15.3585]</w:t>
      </w:r>
    </w:p>
    <w:p w14:paraId="40C98F0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10 </w:t>
      </w:r>
      <w:r w:rsidRPr="008316EE">
        <w:rPr>
          <w:rFonts w:ascii="Book Antiqua" w:hAnsi="Book Antiqua"/>
          <w:b/>
          <w:sz w:val="24"/>
          <w:szCs w:val="24"/>
        </w:rPr>
        <w:t>Kinoshita H</w:t>
      </w:r>
      <w:r w:rsidRPr="008316EE">
        <w:rPr>
          <w:rFonts w:ascii="Book Antiqua" w:hAnsi="Book Antiqua"/>
          <w:sz w:val="24"/>
          <w:szCs w:val="24"/>
        </w:rPr>
        <w:t xml:space="preserve">, Shinozaki M, </w:t>
      </w:r>
      <w:proofErr w:type="spellStart"/>
      <w:r w:rsidRPr="008316EE">
        <w:rPr>
          <w:rFonts w:ascii="Book Antiqua" w:hAnsi="Book Antiqua"/>
          <w:sz w:val="24"/>
          <w:szCs w:val="24"/>
        </w:rPr>
        <w:t>Tanimura</w:t>
      </w:r>
      <w:proofErr w:type="spellEnd"/>
      <w:r w:rsidRPr="008316EE">
        <w:rPr>
          <w:rFonts w:ascii="Book Antiqua" w:hAnsi="Book Antiqua"/>
          <w:sz w:val="24"/>
          <w:szCs w:val="24"/>
        </w:rPr>
        <w:t xml:space="preserve"> H, </w:t>
      </w:r>
      <w:proofErr w:type="spellStart"/>
      <w:r w:rsidRPr="008316EE">
        <w:rPr>
          <w:rFonts w:ascii="Book Antiqua" w:hAnsi="Book Antiqua"/>
          <w:sz w:val="24"/>
          <w:szCs w:val="24"/>
        </w:rPr>
        <w:t>Umemoto</w:t>
      </w:r>
      <w:proofErr w:type="spellEnd"/>
      <w:r w:rsidRPr="008316EE">
        <w:rPr>
          <w:rFonts w:ascii="Book Antiqua" w:hAnsi="Book Antiqua"/>
          <w:sz w:val="24"/>
          <w:szCs w:val="24"/>
        </w:rPr>
        <w:t xml:space="preserve"> Y, </w:t>
      </w:r>
      <w:proofErr w:type="spellStart"/>
      <w:r w:rsidRPr="008316EE">
        <w:rPr>
          <w:rFonts w:ascii="Book Antiqua" w:hAnsi="Book Antiqua"/>
          <w:sz w:val="24"/>
          <w:szCs w:val="24"/>
        </w:rPr>
        <w:t>Sakaguchi</w:t>
      </w:r>
      <w:proofErr w:type="spellEnd"/>
      <w:r w:rsidRPr="008316EE">
        <w:rPr>
          <w:rFonts w:ascii="Book Antiqua" w:hAnsi="Book Antiqua"/>
          <w:sz w:val="24"/>
          <w:szCs w:val="24"/>
        </w:rPr>
        <w:t xml:space="preserve"> S, </w:t>
      </w:r>
      <w:proofErr w:type="spellStart"/>
      <w:r w:rsidRPr="008316EE">
        <w:rPr>
          <w:rFonts w:ascii="Book Antiqua" w:hAnsi="Book Antiqua"/>
          <w:sz w:val="24"/>
          <w:szCs w:val="24"/>
        </w:rPr>
        <w:t>Takifuji</w:t>
      </w:r>
      <w:proofErr w:type="spellEnd"/>
      <w:r w:rsidRPr="008316EE">
        <w:rPr>
          <w:rFonts w:ascii="Book Antiqua" w:hAnsi="Book Antiqua"/>
          <w:sz w:val="24"/>
          <w:szCs w:val="24"/>
        </w:rPr>
        <w:t xml:space="preserve"> K, Kawasaki S, Hayashi H, </w:t>
      </w:r>
      <w:proofErr w:type="spellStart"/>
      <w:r w:rsidRPr="008316EE">
        <w:rPr>
          <w:rFonts w:ascii="Book Antiqua" w:hAnsi="Book Antiqua"/>
          <w:sz w:val="24"/>
          <w:szCs w:val="24"/>
        </w:rPr>
        <w:t>Yamaue</w:t>
      </w:r>
      <w:proofErr w:type="spellEnd"/>
      <w:r w:rsidRPr="008316EE">
        <w:rPr>
          <w:rFonts w:ascii="Book Antiqua" w:hAnsi="Book Antiqua"/>
          <w:sz w:val="24"/>
          <w:szCs w:val="24"/>
        </w:rPr>
        <w:t xml:space="preserve"> H. Clinical features and management of hepatic portal venous gas: four case reports and cumulative review of the literature. </w:t>
      </w:r>
      <w:r w:rsidRPr="008316EE">
        <w:rPr>
          <w:rFonts w:ascii="Book Antiqua" w:hAnsi="Book Antiqua"/>
          <w:i/>
          <w:sz w:val="24"/>
          <w:szCs w:val="24"/>
        </w:rPr>
        <w:t>Arch Surg</w:t>
      </w:r>
      <w:r w:rsidRPr="008316EE">
        <w:rPr>
          <w:rFonts w:ascii="Book Antiqua" w:hAnsi="Book Antiqua"/>
          <w:sz w:val="24"/>
          <w:szCs w:val="24"/>
        </w:rPr>
        <w:t xml:space="preserve"> 2001; </w:t>
      </w:r>
      <w:r w:rsidRPr="008316EE">
        <w:rPr>
          <w:rFonts w:ascii="Book Antiqua" w:hAnsi="Book Antiqua"/>
          <w:b/>
          <w:sz w:val="24"/>
          <w:szCs w:val="24"/>
        </w:rPr>
        <w:t>136</w:t>
      </w:r>
      <w:r w:rsidRPr="008316EE">
        <w:rPr>
          <w:rFonts w:ascii="Book Antiqua" w:hAnsi="Book Antiqua"/>
          <w:sz w:val="24"/>
          <w:szCs w:val="24"/>
        </w:rPr>
        <w:t>: 1410-1414 [PMID: 11735870 DOI: 10.1001/archsurg.136.12.1410]</w:t>
      </w:r>
    </w:p>
    <w:p w14:paraId="0F805F1A"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11 </w:t>
      </w:r>
      <w:r w:rsidRPr="008316EE">
        <w:rPr>
          <w:rFonts w:ascii="Book Antiqua" w:hAnsi="Book Antiqua"/>
          <w:b/>
          <w:sz w:val="24"/>
          <w:szCs w:val="24"/>
        </w:rPr>
        <w:t>Fred HL</w:t>
      </w:r>
      <w:r w:rsidRPr="008316EE">
        <w:rPr>
          <w:rFonts w:ascii="Book Antiqua" w:hAnsi="Book Antiqua"/>
          <w:sz w:val="24"/>
          <w:szCs w:val="24"/>
        </w:rPr>
        <w:t xml:space="preserve">, </w:t>
      </w:r>
      <w:proofErr w:type="spellStart"/>
      <w:r w:rsidRPr="008316EE">
        <w:rPr>
          <w:rFonts w:ascii="Book Antiqua" w:hAnsi="Book Antiqua"/>
          <w:sz w:val="24"/>
          <w:szCs w:val="24"/>
        </w:rPr>
        <w:t>Mayhall</w:t>
      </w:r>
      <w:proofErr w:type="spellEnd"/>
      <w:r w:rsidRPr="008316EE">
        <w:rPr>
          <w:rFonts w:ascii="Book Antiqua" w:hAnsi="Book Antiqua"/>
          <w:sz w:val="24"/>
          <w:szCs w:val="24"/>
        </w:rPr>
        <w:t xml:space="preserve"> CG, </w:t>
      </w:r>
      <w:proofErr w:type="spellStart"/>
      <w:r w:rsidRPr="008316EE">
        <w:rPr>
          <w:rFonts w:ascii="Book Antiqua" w:hAnsi="Book Antiqua"/>
          <w:sz w:val="24"/>
          <w:szCs w:val="24"/>
        </w:rPr>
        <w:t>Harle</w:t>
      </w:r>
      <w:proofErr w:type="spellEnd"/>
      <w:r w:rsidRPr="008316EE">
        <w:rPr>
          <w:rFonts w:ascii="Book Antiqua" w:hAnsi="Book Antiqua"/>
          <w:sz w:val="24"/>
          <w:szCs w:val="24"/>
        </w:rPr>
        <w:t xml:space="preserve"> TS. Hepatic portal venous gas. A review and report on six new cases. </w:t>
      </w:r>
      <w:r w:rsidRPr="008316EE">
        <w:rPr>
          <w:rFonts w:ascii="Book Antiqua" w:hAnsi="Book Antiqua"/>
          <w:i/>
          <w:sz w:val="24"/>
          <w:szCs w:val="24"/>
        </w:rPr>
        <w:t>Am J Med</w:t>
      </w:r>
      <w:r w:rsidRPr="008316EE">
        <w:rPr>
          <w:rFonts w:ascii="Book Antiqua" w:hAnsi="Book Antiqua"/>
          <w:sz w:val="24"/>
          <w:szCs w:val="24"/>
        </w:rPr>
        <w:t xml:space="preserve"> 1968; </w:t>
      </w:r>
      <w:r w:rsidRPr="008316EE">
        <w:rPr>
          <w:rFonts w:ascii="Book Antiqua" w:hAnsi="Book Antiqua"/>
          <w:b/>
          <w:sz w:val="24"/>
          <w:szCs w:val="24"/>
        </w:rPr>
        <w:t>44</w:t>
      </w:r>
      <w:r w:rsidRPr="008316EE">
        <w:rPr>
          <w:rFonts w:ascii="Book Antiqua" w:hAnsi="Book Antiqua"/>
          <w:sz w:val="24"/>
          <w:szCs w:val="24"/>
        </w:rPr>
        <w:t>: 557-565 [PMID: 5642715 DOI: 10.1016/0002-9343(68)90056-9]</w:t>
      </w:r>
    </w:p>
    <w:p w14:paraId="4ACD2955"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12 </w:t>
      </w:r>
      <w:proofErr w:type="spellStart"/>
      <w:r w:rsidRPr="008316EE">
        <w:rPr>
          <w:rFonts w:ascii="Book Antiqua" w:hAnsi="Book Antiqua"/>
          <w:b/>
          <w:sz w:val="24"/>
          <w:szCs w:val="24"/>
        </w:rPr>
        <w:t>Seak</w:t>
      </w:r>
      <w:proofErr w:type="spellEnd"/>
      <w:r w:rsidRPr="008316EE">
        <w:rPr>
          <w:rFonts w:ascii="Book Antiqua" w:hAnsi="Book Antiqua"/>
          <w:b/>
          <w:sz w:val="24"/>
          <w:szCs w:val="24"/>
        </w:rPr>
        <w:t xml:space="preserve"> CJ</w:t>
      </w:r>
      <w:r w:rsidRPr="008316EE">
        <w:rPr>
          <w:rFonts w:ascii="Book Antiqua" w:hAnsi="Book Antiqua"/>
          <w:sz w:val="24"/>
          <w:szCs w:val="24"/>
        </w:rPr>
        <w:t xml:space="preserve">, Hsu KH, Wong YC, Ng CJ, Yen DH,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JC,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CK. The prognostic factors of adult patients with hepatic portal venous gas in the ED. </w:t>
      </w:r>
      <w:r w:rsidRPr="008316EE">
        <w:rPr>
          <w:rFonts w:ascii="Book Antiqua" w:hAnsi="Book Antiqua"/>
          <w:i/>
          <w:sz w:val="24"/>
          <w:szCs w:val="24"/>
        </w:rPr>
        <w:t xml:space="preserve">Am J </w:t>
      </w:r>
      <w:proofErr w:type="spellStart"/>
      <w:r w:rsidRPr="008316EE">
        <w:rPr>
          <w:rFonts w:ascii="Book Antiqua" w:hAnsi="Book Antiqua"/>
          <w:i/>
          <w:sz w:val="24"/>
          <w:szCs w:val="24"/>
        </w:rPr>
        <w:t>Emerg</w:t>
      </w:r>
      <w:proofErr w:type="spellEnd"/>
      <w:r w:rsidRPr="008316EE">
        <w:rPr>
          <w:rFonts w:ascii="Book Antiqua" w:hAnsi="Book Antiqua"/>
          <w:i/>
          <w:sz w:val="24"/>
          <w:szCs w:val="24"/>
        </w:rPr>
        <w:t xml:space="preserve"> Med</w:t>
      </w:r>
      <w:r w:rsidRPr="008316EE">
        <w:rPr>
          <w:rFonts w:ascii="Book Antiqua" w:hAnsi="Book Antiqua"/>
          <w:sz w:val="24"/>
          <w:szCs w:val="24"/>
        </w:rPr>
        <w:t xml:space="preserve"> 2014; </w:t>
      </w:r>
      <w:r w:rsidRPr="008316EE">
        <w:rPr>
          <w:rFonts w:ascii="Book Antiqua" w:hAnsi="Book Antiqua"/>
          <w:b/>
          <w:sz w:val="24"/>
          <w:szCs w:val="24"/>
        </w:rPr>
        <w:t>32</w:t>
      </w:r>
      <w:r w:rsidRPr="008316EE">
        <w:rPr>
          <w:rFonts w:ascii="Book Antiqua" w:hAnsi="Book Antiqua"/>
          <w:sz w:val="24"/>
          <w:szCs w:val="24"/>
        </w:rPr>
        <w:t>: 972-975 [PMID: 25043627 DOI: 10.1016/j.ajem.2014.05.016]</w:t>
      </w:r>
    </w:p>
    <w:p w14:paraId="3BB78742"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13 </w:t>
      </w:r>
      <w:proofErr w:type="spellStart"/>
      <w:r w:rsidRPr="008316EE">
        <w:rPr>
          <w:rFonts w:ascii="Book Antiqua" w:hAnsi="Book Antiqua"/>
          <w:b/>
          <w:sz w:val="24"/>
          <w:szCs w:val="24"/>
        </w:rPr>
        <w:t>Knechtle</w:t>
      </w:r>
      <w:proofErr w:type="spellEnd"/>
      <w:r w:rsidRPr="008316EE">
        <w:rPr>
          <w:rFonts w:ascii="Book Antiqua" w:hAnsi="Book Antiqua"/>
          <w:b/>
          <w:sz w:val="24"/>
          <w:szCs w:val="24"/>
        </w:rPr>
        <w:t xml:space="preserve"> SJ</w:t>
      </w:r>
      <w:r w:rsidRPr="008316EE">
        <w:rPr>
          <w:rFonts w:ascii="Book Antiqua" w:hAnsi="Book Antiqua"/>
          <w:sz w:val="24"/>
          <w:szCs w:val="24"/>
        </w:rPr>
        <w:t xml:space="preserve">, Davidoff AM, Rice RP. Pneumatosis intestinalis. Surgical management and clinical outcome. </w:t>
      </w:r>
      <w:r w:rsidRPr="008316EE">
        <w:rPr>
          <w:rFonts w:ascii="Book Antiqua" w:hAnsi="Book Antiqua"/>
          <w:i/>
          <w:sz w:val="24"/>
          <w:szCs w:val="24"/>
        </w:rPr>
        <w:t>Ann Surg</w:t>
      </w:r>
      <w:r w:rsidRPr="008316EE">
        <w:rPr>
          <w:rFonts w:ascii="Book Antiqua" w:hAnsi="Book Antiqua"/>
          <w:sz w:val="24"/>
          <w:szCs w:val="24"/>
        </w:rPr>
        <w:t xml:space="preserve"> 1990; </w:t>
      </w:r>
      <w:r w:rsidRPr="008316EE">
        <w:rPr>
          <w:rFonts w:ascii="Book Antiqua" w:hAnsi="Book Antiqua"/>
          <w:b/>
          <w:sz w:val="24"/>
          <w:szCs w:val="24"/>
        </w:rPr>
        <w:t>212</w:t>
      </w:r>
      <w:r w:rsidRPr="008316EE">
        <w:rPr>
          <w:rFonts w:ascii="Book Antiqua" w:hAnsi="Book Antiqua"/>
          <w:sz w:val="24"/>
          <w:szCs w:val="24"/>
        </w:rPr>
        <w:t>: 160-165 [PMID: 2375647 DOI: 10.1097/00000658-199008000-00008]</w:t>
      </w:r>
    </w:p>
    <w:p w14:paraId="0ACCBF9A"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14 </w:t>
      </w:r>
      <w:proofErr w:type="spellStart"/>
      <w:r w:rsidRPr="008316EE">
        <w:rPr>
          <w:rFonts w:ascii="Book Antiqua" w:hAnsi="Book Antiqua"/>
          <w:b/>
          <w:sz w:val="24"/>
          <w:szCs w:val="24"/>
        </w:rPr>
        <w:t>Koami</w:t>
      </w:r>
      <w:proofErr w:type="spellEnd"/>
      <w:r w:rsidRPr="008316EE">
        <w:rPr>
          <w:rFonts w:ascii="Book Antiqua" w:hAnsi="Book Antiqua"/>
          <w:b/>
          <w:sz w:val="24"/>
          <w:szCs w:val="24"/>
        </w:rPr>
        <w:t xml:space="preserve"> H</w:t>
      </w:r>
      <w:r w:rsidRPr="008316EE">
        <w:rPr>
          <w:rFonts w:ascii="Book Antiqua" w:hAnsi="Book Antiqua"/>
          <w:sz w:val="24"/>
          <w:szCs w:val="24"/>
        </w:rPr>
        <w:t xml:space="preserve">, Isa T, </w:t>
      </w:r>
      <w:proofErr w:type="spellStart"/>
      <w:r w:rsidRPr="008316EE">
        <w:rPr>
          <w:rFonts w:ascii="Book Antiqua" w:hAnsi="Book Antiqua"/>
          <w:sz w:val="24"/>
          <w:szCs w:val="24"/>
        </w:rPr>
        <w:t>Ishimine</w:t>
      </w:r>
      <w:proofErr w:type="spellEnd"/>
      <w:r w:rsidRPr="008316EE">
        <w:rPr>
          <w:rFonts w:ascii="Book Antiqua" w:hAnsi="Book Antiqua"/>
          <w:sz w:val="24"/>
          <w:szCs w:val="24"/>
        </w:rPr>
        <w:t xml:space="preserve"> T, </w:t>
      </w:r>
      <w:proofErr w:type="spellStart"/>
      <w:r w:rsidRPr="008316EE">
        <w:rPr>
          <w:rFonts w:ascii="Book Antiqua" w:hAnsi="Book Antiqua"/>
          <w:sz w:val="24"/>
          <w:szCs w:val="24"/>
        </w:rPr>
        <w:t>Kameyama</w:t>
      </w:r>
      <w:proofErr w:type="spellEnd"/>
      <w:r w:rsidRPr="008316EE">
        <w:rPr>
          <w:rFonts w:ascii="Book Antiqua" w:hAnsi="Book Antiqua"/>
          <w:sz w:val="24"/>
          <w:szCs w:val="24"/>
        </w:rPr>
        <w:t xml:space="preserve"> S, Matsumura T, Yamada KC, Sakamoto Y. Risk factors for bowel necrosis in patients with hepatic portal venous gas. </w:t>
      </w:r>
      <w:r w:rsidRPr="008316EE">
        <w:rPr>
          <w:rFonts w:ascii="Book Antiqua" w:hAnsi="Book Antiqua"/>
          <w:i/>
          <w:sz w:val="24"/>
          <w:szCs w:val="24"/>
        </w:rPr>
        <w:t>Surg Today</w:t>
      </w:r>
      <w:r w:rsidRPr="008316EE">
        <w:rPr>
          <w:rFonts w:ascii="Book Antiqua" w:hAnsi="Book Antiqua"/>
          <w:sz w:val="24"/>
          <w:szCs w:val="24"/>
        </w:rPr>
        <w:t xml:space="preserve"> 2015; </w:t>
      </w:r>
      <w:r w:rsidRPr="008316EE">
        <w:rPr>
          <w:rFonts w:ascii="Book Antiqua" w:hAnsi="Book Antiqua"/>
          <w:b/>
          <w:sz w:val="24"/>
          <w:szCs w:val="24"/>
        </w:rPr>
        <w:t>45</w:t>
      </w:r>
      <w:r w:rsidRPr="008316EE">
        <w:rPr>
          <w:rFonts w:ascii="Book Antiqua" w:hAnsi="Book Antiqua"/>
          <w:sz w:val="24"/>
          <w:szCs w:val="24"/>
        </w:rPr>
        <w:t>: 156-161 [PMID: 24880671 DOI: 10.1007/s00595-014-0941-1]</w:t>
      </w:r>
    </w:p>
    <w:p w14:paraId="6BDF3B81"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15 </w:t>
      </w:r>
      <w:proofErr w:type="spellStart"/>
      <w:r w:rsidRPr="008316EE">
        <w:rPr>
          <w:rFonts w:ascii="Book Antiqua" w:hAnsi="Book Antiqua"/>
          <w:b/>
          <w:sz w:val="24"/>
          <w:szCs w:val="24"/>
        </w:rPr>
        <w:t>Yoo</w:t>
      </w:r>
      <w:proofErr w:type="spellEnd"/>
      <w:r w:rsidRPr="008316EE">
        <w:rPr>
          <w:rFonts w:ascii="Book Antiqua" w:hAnsi="Book Antiqua"/>
          <w:b/>
          <w:sz w:val="24"/>
          <w:szCs w:val="24"/>
        </w:rPr>
        <w:t xml:space="preserve"> SK</w:t>
      </w:r>
      <w:r w:rsidRPr="008316EE">
        <w:rPr>
          <w:rFonts w:ascii="Book Antiqua" w:hAnsi="Book Antiqua"/>
          <w:sz w:val="24"/>
          <w:szCs w:val="24"/>
        </w:rPr>
        <w:t xml:space="preserve">, Park JH, Kwon SH. Clinical outcomes in surgical and non-surgical management of hepatic portal venous gas. </w:t>
      </w:r>
      <w:r w:rsidRPr="008316EE">
        <w:rPr>
          <w:rFonts w:ascii="Book Antiqua" w:hAnsi="Book Antiqua"/>
          <w:i/>
          <w:sz w:val="24"/>
          <w:szCs w:val="24"/>
        </w:rPr>
        <w:t xml:space="preserve">Korean J </w:t>
      </w:r>
      <w:proofErr w:type="spellStart"/>
      <w:r w:rsidRPr="008316EE">
        <w:rPr>
          <w:rFonts w:ascii="Book Antiqua" w:hAnsi="Book Antiqua"/>
          <w:i/>
          <w:sz w:val="24"/>
          <w:szCs w:val="24"/>
        </w:rPr>
        <w:t>Hepatobiliary</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Pancreat</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Surg</w:t>
      </w:r>
      <w:proofErr w:type="spellEnd"/>
      <w:r w:rsidRPr="008316EE">
        <w:rPr>
          <w:rFonts w:ascii="Book Antiqua" w:hAnsi="Book Antiqua"/>
          <w:sz w:val="24"/>
          <w:szCs w:val="24"/>
        </w:rPr>
        <w:t xml:space="preserve"> 2015; </w:t>
      </w:r>
      <w:r w:rsidRPr="008316EE">
        <w:rPr>
          <w:rFonts w:ascii="Book Antiqua" w:hAnsi="Book Antiqua"/>
          <w:b/>
          <w:sz w:val="24"/>
          <w:szCs w:val="24"/>
        </w:rPr>
        <w:t>19</w:t>
      </w:r>
      <w:r w:rsidRPr="008316EE">
        <w:rPr>
          <w:rFonts w:ascii="Book Antiqua" w:hAnsi="Book Antiqua"/>
          <w:sz w:val="24"/>
          <w:szCs w:val="24"/>
        </w:rPr>
        <w:t>: 181-187 [PMID: 26693238 DOI: 10.14701/kjhbps.2015.19.4.181]</w:t>
      </w:r>
    </w:p>
    <w:p w14:paraId="6DFAA56B"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16 </w:t>
      </w:r>
      <w:r w:rsidRPr="008316EE">
        <w:rPr>
          <w:rFonts w:ascii="Book Antiqua" w:hAnsi="Book Antiqua"/>
          <w:b/>
          <w:sz w:val="24"/>
          <w:szCs w:val="24"/>
        </w:rPr>
        <w:t>Wu JM</w:t>
      </w:r>
      <w:r w:rsidRPr="008316EE">
        <w:rPr>
          <w:rFonts w:ascii="Book Antiqua" w:hAnsi="Book Antiqua"/>
          <w:sz w:val="24"/>
          <w:szCs w:val="24"/>
        </w:rPr>
        <w:t xml:space="preserve">, Tsai MS, Lin MT, Tien YW, Lin TH. High APACHE II score and long length of bowel resection impair the outcomes in patients with necrotic bowel induced hepatic portal venous gas. </w:t>
      </w:r>
      <w:r w:rsidRPr="008316EE">
        <w:rPr>
          <w:rFonts w:ascii="Book Antiqua" w:hAnsi="Book Antiqua"/>
          <w:i/>
          <w:sz w:val="24"/>
          <w:szCs w:val="24"/>
        </w:rPr>
        <w:t>BMC Gastroenterol</w:t>
      </w:r>
      <w:r w:rsidRPr="008316EE">
        <w:rPr>
          <w:rFonts w:ascii="Book Antiqua" w:hAnsi="Book Antiqua"/>
          <w:sz w:val="24"/>
          <w:szCs w:val="24"/>
        </w:rPr>
        <w:t xml:space="preserve"> 2011; </w:t>
      </w:r>
      <w:r w:rsidRPr="008316EE">
        <w:rPr>
          <w:rFonts w:ascii="Book Antiqua" w:hAnsi="Book Antiqua"/>
          <w:b/>
          <w:sz w:val="24"/>
          <w:szCs w:val="24"/>
        </w:rPr>
        <w:t>11</w:t>
      </w:r>
      <w:r w:rsidRPr="008316EE">
        <w:rPr>
          <w:rFonts w:ascii="Book Antiqua" w:hAnsi="Book Antiqua"/>
          <w:sz w:val="24"/>
          <w:szCs w:val="24"/>
        </w:rPr>
        <w:t>: 18 [PMID: 21385464 DOI: 10.1186/1471-230X-11-18]</w:t>
      </w:r>
    </w:p>
    <w:p w14:paraId="43A8E6E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17 </w:t>
      </w:r>
      <w:proofErr w:type="spellStart"/>
      <w:r w:rsidRPr="008316EE">
        <w:rPr>
          <w:rFonts w:ascii="Book Antiqua" w:hAnsi="Book Antiqua"/>
          <w:b/>
          <w:sz w:val="24"/>
          <w:szCs w:val="24"/>
        </w:rPr>
        <w:t>Knaus</w:t>
      </w:r>
      <w:proofErr w:type="spellEnd"/>
      <w:r w:rsidRPr="008316EE">
        <w:rPr>
          <w:rFonts w:ascii="Book Antiqua" w:hAnsi="Book Antiqua"/>
          <w:b/>
          <w:sz w:val="24"/>
          <w:szCs w:val="24"/>
        </w:rPr>
        <w:t xml:space="preserve"> WA</w:t>
      </w:r>
      <w:r w:rsidRPr="008316EE">
        <w:rPr>
          <w:rFonts w:ascii="Book Antiqua" w:hAnsi="Book Antiqua"/>
          <w:sz w:val="24"/>
          <w:szCs w:val="24"/>
        </w:rPr>
        <w:t xml:space="preserve">, Draper EA, Wagner DP, Zimmerman JE. APACHE II: a severity of disease classification system. </w:t>
      </w:r>
      <w:proofErr w:type="spellStart"/>
      <w:r w:rsidRPr="008316EE">
        <w:rPr>
          <w:rFonts w:ascii="Book Antiqua" w:hAnsi="Book Antiqua"/>
          <w:i/>
          <w:sz w:val="24"/>
          <w:szCs w:val="24"/>
        </w:rPr>
        <w:t>Crit</w:t>
      </w:r>
      <w:proofErr w:type="spellEnd"/>
      <w:r w:rsidRPr="008316EE">
        <w:rPr>
          <w:rFonts w:ascii="Book Antiqua" w:hAnsi="Book Antiqua"/>
          <w:i/>
          <w:sz w:val="24"/>
          <w:szCs w:val="24"/>
        </w:rPr>
        <w:t xml:space="preserve"> Care Med</w:t>
      </w:r>
      <w:r w:rsidRPr="008316EE">
        <w:rPr>
          <w:rFonts w:ascii="Book Antiqua" w:hAnsi="Book Antiqua"/>
          <w:sz w:val="24"/>
          <w:szCs w:val="24"/>
        </w:rPr>
        <w:t xml:space="preserve"> 1985; </w:t>
      </w:r>
      <w:r w:rsidRPr="008316EE">
        <w:rPr>
          <w:rFonts w:ascii="Book Antiqua" w:hAnsi="Book Antiqua"/>
          <w:b/>
          <w:sz w:val="24"/>
          <w:szCs w:val="24"/>
        </w:rPr>
        <w:t>13</w:t>
      </w:r>
      <w:r w:rsidRPr="008316EE">
        <w:rPr>
          <w:rFonts w:ascii="Book Antiqua" w:hAnsi="Book Antiqua"/>
          <w:sz w:val="24"/>
          <w:szCs w:val="24"/>
        </w:rPr>
        <w:t>: 818-829 [PMID: 3928249]</w:t>
      </w:r>
    </w:p>
    <w:p w14:paraId="41AE9DC2"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lastRenderedPageBreak/>
        <w:t xml:space="preserve">18 </w:t>
      </w:r>
      <w:proofErr w:type="spellStart"/>
      <w:r w:rsidRPr="008316EE">
        <w:rPr>
          <w:rFonts w:ascii="Book Antiqua" w:hAnsi="Book Antiqua"/>
          <w:b/>
          <w:sz w:val="24"/>
          <w:szCs w:val="24"/>
        </w:rPr>
        <w:t>Seak</w:t>
      </w:r>
      <w:proofErr w:type="spellEnd"/>
      <w:r w:rsidRPr="008316EE">
        <w:rPr>
          <w:rFonts w:ascii="Book Antiqua" w:hAnsi="Book Antiqua"/>
          <w:b/>
          <w:sz w:val="24"/>
          <w:szCs w:val="24"/>
        </w:rPr>
        <w:t xml:space="preserve"> CJ</w:t>
      </w:r>
      <w:r w:rsidRPr="008316EE">
        <w:rPr>
          <w:rFonts w:ascii="Book Antiqua" w:hAnsi="Book Antiqua"/>
          <w:sz w:val="24"/>
          <w:szCs w:val="24"/>
        </w:rPr>
        <w:t xml:space="preserve">, Yen DH, Ng CJ, Wong YC, Hsu KH,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JC, Chen HY,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CK. Rapid Emergency Medicine Score: A novel prognostic tool for predicting the outcomes of adult patients with hepatic portal venous gas in the emergency department. </w:t>
      </w:r>
      <w:proofErr w:type="spellStart"/>
      <w:r w:rsidRPr="008316EE">
        <w:rPr>
          <w:rFonts w:ascii="Book Antiqua" w:hAnsi="Book Antiqua"/>
          <w:i/>
          <w:sz w:val="24"/>
          <w:szCs w:val="24"/>
        </w:rPr>
        <w:t>PLoS</w:t>
      </w:r>
      <w:proofErr w:type="spellEnd"/>
      <w:r w:rsidRPr="008316EE">
        <w:rPr>
          <w:rFonts w:ascii="Book Antiqua" w:hAnsi="Book Antiqua"/>
          <w:i/>
          <w:sz w:val="24"/>
          <w:szCs w:val="24"/>
        </w:rPr>
        <w:t xml:space="preserve"> One</w:t>
      </w:r>
      <w:r w:rsidRPr="008316EE">
        <w:rPr>
          <w:rFonts w:ascii="Book Antiqua" w:hAnsi="Book Antiqua"/>
          <w:sz w:val="24"/>
          <w:szCs w:val="24"/>
        </w:rPr>
        <w:t xml:space="preserve"> 2017; </w:t>
      </w:r>
      <w:r w:rsidRPr="008316EE">
        <w:rPr>
          <w:rFonts w:ascii="Book Antiqua" w:hAnsi="Book Antiqua"/>
          <w:b/>
          <w:sz w:val="24"/>
          <w:szCs w:val="24"/>
        </w:rPr>
        <w:t>12</w:t>
      </w:r>
      <w:r w:rsidRPr="008316EE">
        <w:rPr>
          <w:rFonts w:ascii="Book Antiqua" w:hAnsi="Book Antiqua"/>
          <w:sz w:val="24"/>
          <w:szCs w:val="24"/>
        </w:rPr>
        <w:t>: e0184813 [PMID: 28915258 DOI: 10.1371/journal.pone.0184813]</w:t>
      </w:r>
    </w:p>
    <w:p w14:paraId="62E6E8A7"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19 </w:t>
      </w:r>
      <w:r w:rsidRPr="008316EE">
        <w:rPr>
          <w:rFonts w:ascii="Book Antiqua" w:hAnsi="Book Antiqua"/>
          <w:b/>
          <w:sz w:val="24"/>
          <w:szCs w:val="24"/>
        </w:rPr>
        <w:t>Olsson T</w:t>
      </w:r>
      <w:r w:rsidRPr="008316EE">
        <w:rPr>
          <w:rFonts w:ascii="Book Antiqua" w:hAnsi="Book Antiqua"/>
          <w:sz w:val="24"/>
          <w:szCs w:val="24"/>
        </w:rPr>
        <w:t xml:space="preserve">, </w:t>
      </w:r>
      <w:proofErr w:type="spellStart"/>
      <w:r w:rsidRPr="008316EE">
        <w:rPr>
          <w:rFonts w:ascii="Book Antiqua" w:hAnsi="Book Antiqua"/>
          <w:sz w:val="24"/>
          <w:szCs w:val="24"/>
        </w:rPr>
        <w:t>Terent</w:t>
      </w:r>
      <w:proofErr w:type="spellEnd"/>
      <w:r w:rsidRPr="008316EE">
        <w:rPr>
          <w:rFonts w:ascii="Book Antiqua" w:hAnsi="Book Antiqua"/>
          <w:sz w:val="24"/>
          <w:szCs w:val="24"/>
        </w:rPr>
        <w:t xml:space="preserve"> A, Lind L. Rapid Emergency Medicine score: a new prognostic tool for in-hospital mortality in nonsurgical emergency department patients. </w:t>
      </w:r>
      <w:r w:rsidRPr="008316EE">
        <w:rPr>
          <w:rFonts w:ascii="Book Antiqua" w:hAnsi="Book Antiqua"/>
          <w:i/>
          <w:sz w:val="24"/>
          <w:szCs w:val="24"/>
        </w:rPr>
        <w:t>J Intern Med</w:t>
      </w:r>
      <w:r w:rsidRPr="008316EE">
        <w:rPr>
          <w:rFonts w:ascii="Book Antiqua" w:hAnsi="Book Antiqua"/>
          <w:sz w:val="24"/>
          <w:szCs w:val="24"/>
        </w:rPr>
        <w:t xml:space="preserve"> 2004; </w:t>
      </w:r>
      <w:r w:rsidRPr="008316EE">
        <w:rPr>
          <w:rFonts w:ascii="Book Antiqua" w:hAnsi="Book Antiqua"/>
          <w:b/>
          <w:sz w:val="24"/>
          <w:szCs w:val="24"/>
        </w:rPr>
        <w:t>255</w:t>
      </w:r>
      <w:r w:rsidRPr="008316EE">
        <w:rPr>
          <w:rFonts w:ascii="Book Antiqua" w:hAnsi="Book Antiqua"/>
          <w:sz w:val="24"/>
          <w:szCs w:val="24"/>
        </w:rPr>
        <w:t>: 579-587 [PMID: 15078500 DOI: 10.1111/j.1365-2796.2004.01321.x]</w:t>
      </w:r>
    </w:p>
    <w:p w14:paraId="0389971F" w14:textId="0A8B799E" w:rsidR="00BA37AB" w:rsidRPr="008316EE" w:rsidRDefault="00BA37AB" w:rsidP="008316EE">
      <w:pPr>
        <w:widowControl/>
        <w:snapToGrid w:val="0"/>
        <w:spacing w:line="360" w:lineRule="auto"/>
        <w:rPr>
          <w:rStyle w:val="element-citation"/>
          <w:rFonts w:ascii="Book Antiqua" w:eastAsia="Meiryo UI" w:hAnsi="Book Antiqua" w:cs="Times New Roman"/>
          <w:b/>
          <w:sz w:val="24"/>
          <w:szCs w:val="24"/>
        </w:rPr>
      </w:pPr>
      <w:r w:rsidRPr="008316EE">
        <w:rPr>
          <w:rStyle w:val="element-citation"/>
          <w:rFonts w:ascii="Book Antiqua" w:eastAsia="Meiryo UI" w:hAnsi="Book Antiqua" w:cs="Times New Roman"/>
          <w:b/>
          <w:sz w:val="24"/>
          <w:szCs w:val="24"/>
        </w:rPr>
        <w:br w:type="page"/>
      </w:r>
    </w:p>
    <w:p w14:paraId="23C551C1" w14:textId="4659ADD3" w:rsidR="00BA37AB" w:rsidRPr="008316EE" w:rsidRDefault="00BA37AB" w:rsidP="008316EE">
      <w:pPr>
        <w:adjustRightInd w:val="0"/>
        <w:snapToGrid w:val="0"/>
        <w:spacing w:line="360" w:lineRule="auto"/>
        <w:rPr>
          <w:rStyle w:val="element-citation"/>
          <w:rFonts w:ascii="Book Antiqua" w:hAnsi="Book Antiqua"/>
          <w:b/>
          <w:sz w:val="24"/>
          <w:szCs w:val="24"/>
        </w:rPr>
      </w:pPr>
      <w:r w:rsidRPr="008316EE">
        <w:rPr>
          <w:rFonts w:ascii="Book Antiqua" w:hAnsi="Book Antiqua"/>
          <w:b/>
          <w:sz w:val="24"/>
          <w:szCs w:val="24"/>
        </w:rPr>
        <w:lastRenderedPageBreak/>
        <w:t>Footnotes</w:t>
      </w:r>
    </w:p>
    <w:p w14:paraId="2A9BBFA8" w14:textId="77777777" w:rsidR="00563EA2" w:rsidRPr="008316EE"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Institutional review board statement</w:t>
      </w:r>
      <w:r w:rsidRPr="008316EE">
        <w:rPr>
          <w:rFonts w:ascii="Book Antiqua" w:hAnsi="Book Antiqua" w:cs="Times New Roman"/>
          <w:sz w:val="24"/>
          <w:szCs w:val="24"/>
        </w:rPr>
        <w:t xml:space="preserve">: </w:t>
      </w:r>
      <w:r w:rsidRPr="008316EE">
        <w:rPr>
          <w:rFonts w:ascii="Book Antiqua" w:eastAsia="MS PGothic" w:hAnsi="Book Antiqua" w:cs="Times New Roman"/>
          <w:kern w:val="0"/>
          <w:sz w:val="24"/>
          <w:szCs w:val="24"/>
          <w:shd w:val="clear" w:color="auto" w:fill="FFFFFF"/>
        </w:rPr>
        <w:t>The institutional review boards in Takatsuki General Hospital (Approval No: 2018-1) approved this study including an opt-out method of informed consent.</w:t>
      </w:r>
    </w:p>
    <w:p w14:paraId="341468E6" w14:textId="77777777" w:rsidR="00563EA2" w:rsidRPr="008316EE" w:rsidRDefault="00563EA2" w:rsidP="008316EE">
      <w:pPr>
        <w:widowControl/>
        <w:adjustRightInd w:val="0"/>
        <w:snapToGrid w:val="0"/>
        <w:spacing w:line="360" w:lineRule="auto"/>
        <w:rPr>
          <w:rFonts w:ascii="Book Antiqua" w:hAnsi="Book Antiqua" w:cs="Times New Roman"/>
          <w:sz w:val="24"/>
          <w:szCs w:val="24"/>
        </w:rPr>
      </w:pPr>
    </w:p>
    <w:p w14:paraId="0E09035E" w14:textId="77777777" w:rsidR="00563EA2" w:rsidRPr="008316EE"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Informed consent statement</w:t>
      </w:r>
      <w:r w:rsidRPr="008316EE">
        <w:rPr>
          <w:rFonts w:ascii="Book Antiqua" w:hAnsi="Book Antiqua" w:cs="Times New Roman"/>
          <w:sz w:val="24"/>
          <w:szCs w:val="24"/>
        </w:rPr>
        <w:t xml:space="preserve">: Patient’s consent was obtained through the </w:t>
      </w:r>
      <w:r w:rsidRPr="008316EE">
        <w:rPr>
          <w:rFonts w:ascii="Book Antiqua" w:eastAsia="MS PGothic" w:hAnsi="Book Antiqua" w:cs="Times New Roman"/>
          <w:kern w:val="0"/>
          <w:sz w:val="24"/>
          <w:szCs w:val="24"/>
          <w:shd w:val="clear" w:color="auto" w:fill="FFFFFF"/>
        </w:rPr>
        <w:t>opt-out method instead of</w:t>
      </w:r>
      <w:r w:rsidRPr="008316EE">
        <w:rPr>
          <w:rFonts w:ascii="Book Antiqua" w:hAnsi="Book Antiqua" w:cs="Times New Roman"/>
          <w:sz w:val="24"/>
          <w:szCs w:val="24"/>
        </w:rPr>
        <w:t xml:space="preserve"> a written form.</w:t>
      </w:r>
    </w:p>
    <w:p w14:paraId="0AD2EF63" w14:textId="77777777" w:rsidR="00563EA2" w:rsidRPr="008316EE" w:rsidRDefault="00563EA2" w:rsidP="008316EE">
      <w:pPr>
        <w:widowControl/>
        <w:adjustRightInd w:val="0"/>
        <w:snapToGrid w:val="0"/>
        <w:spacing w:line="360" w:lineRule="auto"/>
        <w:rPr>
          <w:rFonts w:ascii="Book Antiqua" w:hAnsi="Book Antiqua" w:cs="Times New Roman"/>
          <w:sz w:val="24"/>
          <w:szCs w:val="24"/>
        </w:rPr>
      </w:pPr>
    </w:p>
    <w:p w14:paraId="59367252" w14:textId="77777777" w:rsidR="00563EA2" w:rsidRPr="008316EE"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Conflict-of-interest statement</w:t>
      </w:r>
      <w:r w:rsidRPr="008316EE">
        <w:rPr>
          <w:rFonts w:ascii="Book Antiqua" w:hAnsi="Book Antiqua" w:cs="Times New Roman"/>
          <w:sz w:val="24"/>
          <w:szCs w:val="24"/>
        </w:rPr>
        <w:t>: All authors declare no conflicts of interest related to this article.</w:t>
      </w:r>
    </w:p>
    <w:p w14:paraId="18CC86F6" w14:textId="77777777" w:rsidR="00563EA2" w:rsidRPr="008316EE" w:rsidRDefault="00563EA2" w:rsidP="008316EE">
      <w:pPr>
        <w:widowControl/>
        <w:adjustRightInd w:val="0"/>
        <w:snapToGrid w:val="0"/>
        <w:spacing w:line="360" w:lineRule="auto"/>
        <w:rPr>
          <w:rFonts w:ascii="Book Antiqua" w:hAnsi="Book Antiqua" w:cs="Times New Roman"/>
          <w:kern w:val="0"/>
          <w:sz w:val="24"/>
          <w:szCs w:val="24"/>
        </w:rPr>
      </w:pPr>
    </w:p>
    <w:p w14:paraId="1CAE0DB5" w14:textId="77777777" w:rsidR="00BA37AB" w:rsidRPr="008316EE" w:rsidRDefault="00BA37AB" w:rsidP="008316EE">
      <w:pPr>
        <w:adjustRightInd w:val="0"/>
        <w:snapToGrid w:val="0"/>
        <w:spacing w:line="360" w:lineRule="auto"/>
        <w:rPr>
          <w:rFonts w:ascii="Book Antiqua" w:hAnsi="Book Antiqua"/>
          <w:b/>
          <w:sz w:val="24"/>
          <w:szCs w:val="24"/>
        </w:rPr>
      </w:pPr>
      <w:r w:rsidRPr="008316EE">
        <w:rPr>
          <w:rFonts w:ascii="Book Antiqua" w:hAnsi="Book Antiqua"/>
          <w:b/>
          <w:sz w:val="24"/>
          <w:szCs w:val="24"/>
        </w:rPr>
        <w:t>Data sharing statement</w:t>
      </w:r>
      <w:r w:rsidRPr="008316EE">
        <w:rPr>
          <w:rFonts w:ascii="Book Antiqua" w:hAnsi="Book Antiqua" w:cs="TimesNewRomanPS-BoldItalicMT"/>
          <w:b/>
          <w:iCs/>
          <w:color w:val="000000"/>
          <w:sz w:val="24"/>
          <w:szCs w:val="24"/>
        </w:rPr>
        <w:t>:</w:t>
      </w:r>
      <w:r w:rsidRPr="008316EE">
        <w:rPr>
          <w:rFonts w:ascii="Book Antiqua" w:hAnsi="Book Antiqua"/>
          <w:b/>
          <w:sz w:val="24"/>
          <w:szCs w:val="24"/>
        </w:rPr>
        <w:t xml:space="preserve"> </w:t>
      </w:r>
      <w:r w:rsidRPr="008316EE">
        <w:rPr>
          <w:rFonts w:ascii="Book Antiqua" w:hAnsi="Book Antiqua"/>
          <w:sz w:val="24"/>
          <w:szCs w:val="24"/>
        </w:rPr>
        <w:t>No additional data are available.</w:t>
      </w:r>
    </w:p>
    <w:p w14:paraId="5C50A16F" w14:textId="77777777" w:rsidR="00BA37AB" w:rsidRPr="008316EE" w:rsidRDefault="00BA37AB" w:rsidP="008316EE">
      <w:pPr>
        <w:adjustRightInd w:val="0"/>
        <w:snapToGrid w:val="0"/>
        <w:spacing w:line="360" w:lineRule="auto"/>
        <w:rPr>
          <w:rFonts w:ascii="Book Antiqua" w:hAnsi="Book Antiqua"/>
          <w:sz w:val="24"/>
          <w:szCs w:val="24"/>
        </w:rPr>
      </w:pPr>
    </w:p>
    <w:p w14:paraId="1C4E0082" w14:textId="77777777" w:rsidR="00BA37AB" w:rsidRPr="008316EE" w:rsidRDefault="00BA37AB" w:rsidP="008316EE">
      <w:pPr>
        <w:widowControl/>
        <w:adjustRightInd w:val="0"/>
        <w:snapToGrid w:val="0"/>
        <w:spacing w:line="360" w:lineRule="auto"/>
        <w:rPr>
          <w:rFonts w:ascii="Book Antiqua" w:hAnsi="Book Antiqua" w:cs="宋体"/>
          <w:kern w:val="0"/>
          <w:sz w:val="24"/>
          <w:szCs w:val="24"/>
        </w:rPr>
      </w:pPr>
      <w:r w:rsidRPr="008316EE">
        <w:rPr>
          <w:rFonts w:ascii="Book Antiqua" w:hAnsi="Book Antiqua"/>
          <w:b/>
          <w:color w:val="000000"/>
          <w:sz w:val="24"/>
          <w:szCs w:val="24"/>
        </w:rPr>
        <w:t>Open-Access:</w:t>
      </w:r>
      <w:r w:rsidRPr="008316EE">
        <w:rPr>
          <w:rFonts w:ascii="Book Antiqua" w:hAnsi="Book Antiqua"/>
          <w:color w:val="000000"/>
          <w:sz w:val="24"/>
          <w:szCs w:val="24"/>
        </w:rPr>
        <w:t xml:space="preserve"> This article is an open-access </w:t>
      </w:r>
      <w:r w:rsidRPr="008316EE">
        <w:rPr>
          <w:rFonts w:ascii="Book Antiqua" w:hAnsi="Book Antiqua"/>
          <w:sz w:val="24"/>
          <w:szCs w:val="24"/>
        </w:rPr>
        <w:t xml:space="preserve">article that was selected </w:t>
      </w:r>
      <w:r w:rsidRPr="008316EE">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8316EE">
        <w:rPr>
          <w:rFonts w:ascii="Book Antiqua" w:hAnsi="Book Antiqua"/>
          <w:color w:val="000000"/>
          <w:sz w:val="24"/>
          <w:szCs w:val="24"/>
        </w:rPr>
        <w:t>NonCommercial</w:t>
      </w:r>
      <w:proofErr w:type="spellEnd"/>
      <w:r w:rsidRPr="008316EE">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764541" w14:textId="77777777" w:rsidR="00BA37AB" w:rsidRPr="008316EE" w:rsidRDefault="00BA37AB" w:rsidP="008316EE">
      <w:pPr>
        <w:widowControl/>
        <w:adjustRightInd w:val="0"/>
        <w:snapToGrid w:val="0"/>
        <w:spacing w:line="360" w:lineRule="auto"/>
        <w:rPr>
          <w:rFonts w:ascii="Book Antiqua" w:hAnsi="Book Antiqua"/>
          <w:sz w:val="24"/>
          <w:szCs w:val="24"/>
          <w:lang w:eastAsia="zh-CN"/>
        </w:rPr>
      </w:pPr>
    </w:p>
    <w:p w14:paraId="0F4BBA24" w14:textId="32085A53" w:rsidR="00BA37AB" w:rsidRPr="008316EE" w:rsidRDefault="00BA37AB" w:rsidP="008316EE">
      <w:pPr>
        <w:adjustRightInd w:val="0"/>
        <w:snapToGrid w:val="0"/>
        <w:spacing w:line="360" w:lineRule="auto"/>
        <w:rPr>
          <w:rFonts w:ascii="Book Antiqua" w:hAnsi="Book Antiqua"/>
          <w:bCs/>
          <w:color w:val="000000"/>
          <w:sz w:val="24"/>
          <w:szCs w:val="24"/>
          <w:lang w:eastAsia="zh-CN"/>
        </w:rPr>
      </w:pPr>
      <w:r w:rsidRPr="008316EE">
        <w:rPr>
          <w:rFonts w:ascii="Book Antiqua" w:hAnsi="Book Antiqua"/>
          <w:b/>
          <w:color w:val="000000"/>
          <w:sz w:val="24"/>
          <w:szCs w:val="24"/>
          <w:lang w:eastAsia="pl-PL"/>
        </w:rPr>
        <w:t>Manuscript source:</w:t>
      </w:r>
      <w:r w:rsidRPr="008316EE">
        <w:rPr>
          <w:rFonts w:ascii="Book Antiqua" w:hAnsi="Book Antiqua"/>
          <w:b/>
          <w:color w:val="000000"/>
          <w:sz w:val="24"/>
          <w:szCs w:val="24"/>
          <w:lang w:eastAsia="zh-CN"/>
        </w:rPr>
        <w:t xml:space="preserve"> </w:t>
      </w:r>
      <w:r w:rsidR="00040EC4">
        <w:t>Invited Conference Manuscripts</w:t>
      </w:r>
    </w:p>
    <w:p w14:paraId="2F92B7A3" w14:textId="77777777" w:rsidR="00563EA2" w:rsidRPr="008316EE" w:rsidRDefault="00563EA2" w:rsidP="008316EE">
      <w:pPr>
        <w:pStyle w:val="a6"/>
        <w:adjustRightInd w:val="0"/>
        <w:snapToGrid w:val="0"/>
        <w:spacing w:line="360" w:lineRule="auto"/>
        <w:ind w:leftChars="0" w:left="0"/>
        <w:rPr>
          <w:rStyle w:val="element-citation"/>
          <w:rFonts w:ascii="Book Antiqua" w:eastAsia="Meiryo UI" w:hAnsi="Book Antiqua" w:cs="Times New Roman"/>
          <w:sz w:val="24"/>
          <w:szCs w:val="24"/>
        </w:rPr>
      </w:pPr>
    </w:p>
    <w:p w14:paraId="30EACFD9" w14:textId="2CA8CEDC" w:rsidR="00BA37AB" w:rsidRPr="008316EE" w:rsidRDefault="00BA37AB" w:rsidP="008316EE">
      <w:pPr>
        <w:widowControl/>
        <w:adjustRightInd w:val="0"/>
        <w:snapToGrid w:val="0"/>
        <w:spacing w:line="360" w:lineRule="auto"/>
        <w:rPr>
          <w:rFonts w:ascii="Book Antiqua" w:hAnsi="Book Antiqua"/>
          <w:b/>
          <w:sz w:val="24"/>
          <w:szCs w:val="24"/>
          <w:lang w:eastAsia="zh-CN"/>
        </w:rPr>
      </w:pPr>
      <w:r w:rsidRPr="008316EE">
        <w:rPr>
          <w:rFonts w:ascii="Book Antiqua" w:hAnsi="Book Antiqua"/>
          <w:b/>
          <w:sz w:val="24"/>
          <w:szCs w:val="24"/>
        </w:rPr>
        <w:t>Peer-review started:</w:t>
      </w:r>
      <w:r w:rsidRPr="008316EE">
        <w:rPr>
          <w:rFonts w:ascii="Book Antiqua" w:hAnsi="Book Antiqua"/>
          <w:b/>
          <w:sz w:val="24"/>
          <w:szCs w:val="24"/>
          <w:lang w:eastAsia="zh-CN"/>
        </w:rPr>
        <w:t xml:space="preserve"> </w:t>
      </w:r>
      <w:r w:rsidRPr="008316EE">
        <w:rPr>
          <w:rFonts w:ascii="Book Antiqua" w:hAnsi="Book Antiqua"/>
          <w:sz w:val="24"/>
          <w:szCs w:val="24"/>
        </w:rPr>
        <w:t>December</w:t>
      </w:r>
      <w:r w:rsidRPr="008316EE">
        <w:rPr>
          <w:rFonts w:ascii="Book Antiqua" w:hAnsi="Book Antiqua"/>
          <w:sz w:val="24"/>
          <w:szCs w:val="24"/>
          <w:lang w:eastAsia="zh-CN"/>
        </w:rPr>
        <w:t xml:space="preserve"> 26, 2019</w:t>
      </w:r>
    </w:p>
    <w:p w14:paraId="3B348F46" w14:textId="5E1942DF" w:rsidR="00BA37AB" w:rsidRPr="008316EE" w:rsidRDefault="00BA37AB" w:rsidP="008316EE">
      <w:pPr>
        <w:widowControl/>
        <w:adjustRightInd w:val="0"/>
        <w:snapToGrid w:val="0"/>
        <w:spacing w:line="360" w:lineRule="auto"/>
        <w:rPr>
          <w:rFonts w:ascii="Book Antiqua" w:hAnsi="Book Antiqua"/>
          <w:b/>
          <w:sz w:val="24"/>
          <w:szCs w:val="24"/>
          <w:lang w:eastAsia="zh-CN"/>
        </w:rPr>
      </w:pPr>
      <w:r w:rsidRPr="008316EE">
        <w:rPr>
          <w:rFonts w:ascii="Book Antiqua" w:hAnsi="Book Antiqua"/>
          <w:b/>
          <w:sz w:val="24"/>
          <w:szCs w:val="24"/>
        </w:rPr>
        <w:t>First decision:</w:t>
      </w:r>
      <w:r w:rsidRPr="008316EE">
        <w:rPr>
          <w:rFonts w:ascii="Book Antiqua" w:hAnsi="Book Antiqua"/>
          <w:b/>
          <w:sz w:val="24"/>
          <w:szCs w:val="24"/>
          <w:lang w:eastAsia="zh-CN"/>
        </w:rPr>
        <w:t xml:space="preserve"> </w:t>
      </w:r>
      <w:r w:rsidRPr="008316EE">
        <w:rPr>
          <w:rFonts w:ascii="Book Antiqua" w:hAnsi="Book Antiqua"/>
          <w:sz w:val="24"/>
          <w:szCs w:val="24"/>
        </w:rPr>
        <w:t>February</w:t>
      </w:r>
      <w:r w:rsidRPr="008316EE">
        <w:rPr>
          <w:rFonts w:ascii="Book Antiqua" w:hAnsi="Book Antiqua"/>
          <w:sz w:val="24"/>
          <w:szCs w:val="24"/>
          <w:lang w:eastAsia="zh-CN"/>
        </w:rPr>
        <w:t xml:space="preserve"> 18, 2020</w:t>
      </w:r>
    </w:p>
    <w:p w14:paraId="6A69494B" w14:textId="0C11D9CC" w:rsidR="00BA37AB" w:rsidRPr="00452D17" w:rsidRDefault="00BA37AB" w:rsidP="008316EE">
      <w:pPr>
        <w:widowControl/>
        <w:adjustRightInd w:val="0"/>
        <w:snapToGrid w:val="0"/>
        <w:spacing w:line="360" w:lineRule="auto"/>
        <w:rPr>
          <w:rFonts w:ascii="Book Antiqua" w:eastAsia="宋体" w:hAnsi="Book Antiqua" w:hint="eastAsia"/>
          <w:b/>
          <w:sz w:val="24"/>
          <w:szCs w:val="24"/>
          <w:lang w:eastAsia="zh-CN"/>
        </w:rPr>
      </w:pPr>
      <w:r w:rsidRPr="008316EE">
        <w:rPr>
          <w:rFonts w:ascii="Book Antiqua" w:hAnsi="Book Antiqua"/>
          <w:b/>
          <w:sz w:val="24"/>
          <w:szCs w:val="24"/>
        </w:rPr>
        <w:t>Article in press:</w:t>
      </w:r>
      <w:r w:rsidR="00452D17">
        <w:rPr>
          <w:rFonts w:ascii="Book Antiqua" w:eastAsia="宋体" w:hAnsi="Book Antiqua" w:hint="eastAsia"/>
          <w:b/>
          <w:sz w:val="24"/>
          <w:szCs w:val="24"/>
          <w:lang w:eastAsia="zh-CN"/>
        </w:rPr>
        <w:t xml:space="preserve"> </w:t>
      </w:r>
      <w:r w:rsidR="00452D17" w:rsidRPr="00452D17">
        <w:rPr>
          <w:rFonts w:ascii="Book Antiqua" w:eastAsia="宋体" w:hAnsi="Book Antiqua"/>
          <w:sz w:val="24"/>
          <w:szCs w:val="24"/>
          <w:lang w:eastAsia="zh-CN"/>
        </w:rPr>
        <w:t>April 1, 2020</w:t>
      </w:r>
    </w:p>
    <w:p w14:paraId="642DAC6B" w14:textId="77777777" w:rsidR="00BA37AB" w:rsidRPr="008316EE" w:rsidRDefault="00BA37AB" w:rsidP="008316EE">
      <w:pPr>
        <w:widowControl/>
        <w:adjustRightInd w:val="0"/>
        <w:snapToGrid w:val="0"/>
        <w:spacing w:line="360" w:lineRule="auto"/>
        <w:rPr>
          <w:rFonts w:ascii="Book Antiqua" w:hAnsi="Book Antiqua"/>
          <w:sz w:val="24"/>
          <w:szCs w:val="24"/>
          <w:lang w:eastAsia="zh-CN"/>
        </w:rPr>
      </w:pPr>
    </w:p>
    <w:p w14:paraId="473C6D79" w14:textId="77777777" w:rsidR="00BA37AB" w:rsidRPr="008316EE" w:rsidRDefault="00BA37AB" w:rsidP="008316EE">
      <w:pPr>
        <w:adjustRightInd w:val="0"/>
        <w:snapToGrid w:val="0"/>
        <w:spacing w:line="360" w:lineRule="auto"/>
        <w:rPr>
          <w:rFonts w:ascii="Book Antiqua" w:eastAsia="微软雅黑" w:hAnsi="Book Antiqua" w:cs="宋体"/>
          <w:sz w:val="24"/>
          <w:szCs w:val="24"/>
          <w:lang w:eastAsia="zh-CN"/>
        </w:rPr>
      </w:pPr>
      <w:r w:rsidRPr="008316EE">
        <w:rPr>
          <w:rFonts w:ascii="Book Antiqua" w:hAnsi="Book Antiqua" w:cs="宋体"/>
          <w:b/>
          <w:sz w:val="24"/>
          <w:szCs w:val="24"/>
          <w:lang w:eastAsia="zh-CN"/>
        </w:rPr>
        <w:t xml:space="preserve">Specialty type: </w:t>
      </w:r>
      <w:r w:rsidRPr="008316EE">
        <w:rPr>
          <w:rFonts w:ascii="Book Antiqua" w:eastAsia="微软雅黑" w:hAnsi="Book Antiqua" w:cs="宋体"/>
          <w:sz w:val="24"/>
          <w:szCs w:val="24"/>
          <w:lang w:eastAsia="zh-CN"/>
        </w:rPr>
        <w:t>Gastroenterology and hepatology</w:t>
      </w:r>
    </w:p>
    <w:p w14:paraId="7440844F" w14:textId="77777777"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b/>
          <w:sz w:val="24"/>
          <w:szCs w:val="24"/>
          <w:lang w:eastAsia="zh-CN"/>
        </w:rPr>
        <w:t xml:space="preserve">Country of origin: </w:t>
      </w:r>
      <w:r w:rsidRPr="008316EE">
        <w:rPr>
          <w:rFonts w:ascii="Book Antiqua" w:hAnsi="Book Antiqua" w:cs="宋体"/>
          <w:sz w:val="24"/>
          <w:szCs w:val="24"/>
          <w:lang w:eastAsia="zh-CN"/>
        </w:rPr>
        <w:t>Japan</w:t>
      </w:r>
    </w:p>
    <w:p w14:paraId="6A20C43B" w14:textId="77777777" w:rsidR="00BA37AB" w:rsidRPr="008316EE" w:rsidRDefault="00BA37AB" w:rsidP="008316EE">
      <w:pPr>
        <w:adjustRightInd w:val="0"/>
        <w:snapToGrid w:val="0"/>
        <w:spacing w:line="360" w:lineRule="auto"/>
        <w:rPr>
          <w:rFonts w:ascii="Book Antiqua" w:hAnsi="Book Antiqua" w:cs="宋体"/>
          <w:b/>
          <w:sz w:val="24"/>
          <w:szCs w:val="24"/>
          <w:lang w:eastAsia="zh-CN"/>
        </w:rPr>
      </w:pPr>
      <w:r w:rsidRPr="008316EE">
        <w:rPr>
          <w:rFonts w:ascii="Book Antiqua" w:hAnsi="Book Antiqua" w:cs="宋体"/>
          <w:b/>
          <w:sz w:val="24"/>
          <w:szCs w:val="24"/>
          <w:lang w:eastAsia="zh-CN"/>
        </w:rPr>
        <w:t>Peer-review report classification</w:t>
      </w:r>
    </w:p>
    <w:p w14:paraId="0614FD41" w14:textId="05A0DAEA"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lastRenderedPageBreak/>
        <w:t>Grade A (Excellent): 0</w:t>
      </w:r>
    </w:p>
    <w:p w14:paraId="6E4456B7" w14:textId="1E07C9DA"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t>Grade B (Very good): 0</w:t>
      </w:r>
    </w:p>
    <w:p w14:paraId="4EBF9BD9" w14:textId="77777777"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t>Grade C (Good): C</w:t>
      </w:r>
    </w:p>
    <w:p w14:paraId="27CAA6EE" w14:textId="77777777"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t>Grade D (Fair): 0</w:t>
      </w:r>
    </w:p>
    <w:p w14:paraId="2472BCCC" w14:textId="77777777" w:rsidR="00BA37AB" w:rsidRPr="008316EE" w:rsidRDefault="00BA37AB" w:rsidP="008316EE">
      <w:pPr>
        <w:adjustRightInd w:val="0"/>
        <w:snapToGrid w:val="0"/>
        <w:spacing w:line="360" w:lineRule="auto"/>
        <w:rPr>
          <w:rFonts w:ascii="Book Antiqua" w:eastAsia="等线" w:hAnsi="Book Antiqua"/>
          <w:sz w:val="24"/>
          <w:szCs w:val="24"/>
          <w:lang w:val="hu-HU" w:eastAsia="zh-CN"/>
        </w:rPr>
      </w:pPr>
      <w:r w:rsidRPr="008316EE">
        <w:rPr>
          <w:rFonts w:ascii="Book Antiqua" w:hAnsi="Book Antiqua" w:cs="宋体"/>
          <w:sz w:val="24"/>
          <w:szCs w:val="24"/>
          <w:lang w:eastAsia="zh-CN"/>
        </w:rPr>
        <w:t>Grade E (Poor): 0</w:t>
      </w:r>
    </w:p>
    <w:p w14:paraId="60C1AAC2" w14:textId="77777777" w:rsidR="00BA37AB" w:rsidRPr="008316EE" w:rsidRDefault="00BA37AB" w:rsidP="008316EE">
      <w:pPr>
        <w:adjustRightInd w:val="0"/>
        <w:snapToGrid w:val="0"/>
        <w:spacing w:line="360" w:lineRule="auto"/>
        <w:rPr>
          <w:rFonts w:ascii="Book Antiqua" w:hAnsi="Book Antiqua"/>
          <w:b/>
          <w:bCs/>
          <w:sz w:val="24"/>
          <w:szCs w:val="24"/>
          <w:lang w:val="hu-HU" w:eastAsia="zh-CN"/>
        </w:rPr>
      </w:pPr>
    </w:p>
    <w:p w14:paraId="00C0CDB7" w14:textId="72653844" w:rsidR="00BA37AB" w:rsidRPr="00452D17" w:rsidRDefault="00BA37AB" w:rsidP="008316EE">
      <w:pPr>
        <w:adjustRightInd w:val="0"/>
        <w:snapToGrid w:val="0"/>
        <w:spacing w:line="360" w:lineRule="auto"/>
        <w:rPr>
          <w:rFonts w:ascii="Book Antiqua" w:eastAsia="宋体" w:hAnsi="Book Antiqua" w:hint="eastAsia"/>
          <w:b/>
          <w:bCs/>
          <w:sz w:val="24"/>
          <w:szCs w:val="24"/>
          <w:lang w:eastAsia="zh-CN"/>
        </w:rPr>
      </w:pPr>
      <w:r w:rsidRPr="008316EE">
        <w:rPr>
          <w:rFonts w:ascii="Book Antiqua" w:hAnsi="Book Antiqua"/>
          <w:b/>
          <w:sz w:val="24"/>
          <w:szCs w:val="24"/>
        </w:rPr>
        <w:t xml:space="preserve">P-Reviewer: </w:t>
      </w:r>
      <w:proofErr w:type="spellStart"/>
      <w:r w:rsidRPr="008316EE">
        <w:rPr>
          <w:rFonts w:ascii="Book Antiqua" w:hAnsi="Book Antiqua"/>
          <w:sz w:val="24"/>
          <w:szCs w:val="24"/>
        </w:rPr>
        <w:t>Tsoulfas</w:t>
      </w:r>
      <w:proofErr w:type="spellEnd"/>
      <w:r w:rsidRPr="008316EE">
        <w:rPr>
          <w:rFonts w:ascii="Book Antiqua" w:hAnsi="Book Antiqua"/>
          <w:sz w:val="24"/>
          <w:szCs w:val="24"/>
        </w:rPr>
        <w:t xml:space="preserve"> G</w:t>
      </w:r>
      <w:r w:rsidRPr="008316EE">
        <w:rPr>
          <w:rFonts w:ascii="Book Antiqua" w:hAnsi="Book Antiqua"/>
          <w:b/>
          <w:sz w:val="24"/>
          <w:szCs w:val="24"/>
        </w:rPr>
        <w:t xml:space="preserve"> S-Editor:</w:t>
      </w:r>
      <w:r w:rsidRPr="008316EE">
        <w:rPr>
          <w:rFonts w:ascii="Book Antiqua" w:hAnsi="Book Antiqua"/>
          <w:sz w:val="24"/>
          <w:szCs w:val="24"/>
        </w:rPr>
        <w:t xml:space="preserve"> </w:t>
      </w:r>
      <w:r w:rsidRPr="008316EE">
        <w:rPr>
          <w:rFonts w:ascii="Book Antiqua" w:hAnsi="Book Antiqua"/>
          <w:sz w:val="24"/>
          <w:szCs w:val="24"/>
          <w:lang w:eastAsia="zh-CN"/>
        </w:rPr>
        <w:t>Zhang L</w:t>
      </w:r>
      <w:r w:rsidRPr="008316EE">
        <w:rPr>
          <w:rFonts w:ascii="Book Antiqua" w:hAnsi="Book Antiqua"/>
          <w:sz w:val="24"/>
          <w:szCs w:val="24"/>
        </w:rPr>
        <w:t xml:space="preserve"> </w:t>
      </w:r>
      <w:r w:rsidRPr="008316EE">
        <w:rPr>
          <w:rFonts w:ascii="Book Antiqua" w:hAnsi="Book Antiqua"/>
          <w:b/>
          <w:sz w:val="24"/>
          <w:szCs w:val="24"/>
        </w:rPr>
        <w:t>L-Editor:</w:t>
      </w:r>
      <w:r w:rsidR="00452D17">
        <w:rPr>
          <w:rFonts w:ascii="Book Antiqua" w:eastAsia="宋体" w:hAnsi="Book Antiqua" w:hint="eastAsia"/>
          <w:b/>
          <w:sz w:val="24"/>
          <w:szCs w:val="24"/>
          <w:lang w:eastAsia="zh-CN"/>
        </w:rPr>
        <w:t xml:space="preserve"> </w:t>
      </w:r>
      <w:r w:rsidR="00452D17" w:rsidRPr="00452D17">
        <w:rPr>
          <w:rFonts w:ascii="Book Antiqua" w:eastAsia="宋体" w:hAnsi="Book Antiqua" w:hint="eastAsia"/>
          <w:sz w:val="24"/>
          <w:szCs w:val="24"/>
          <w:lang w:eastAsia="zh-CN"/>
        </w:rPr>
        <w:t>A</w:t>
      </w:r>
      <w:r w:rsidR="003D4240" w:rsidRPr="008316EE">
        <w:rPr>
          <w:rFonts w:ascii="Book Antiqua" w:hAnsi="Book Antiqua"/>
          <w:sz w:val="24"/>
          <w:szCs w:val="24"/>
        </w:rPr>
        <w:t xml:space="preserve"> </w:t>
      </w:r>
      <w:r w:rsidRPr="008316EE">
        <w:rPr>
          <w:rFonts w:ascii="Book Antiqua" w:hAnsi="Book Antiqua"/>
          <w:b/>
          <w:sz w:val="24"/>
          <w:szCs w:val="24"/>
        </w:rPr>
        <w:t>E-Editor:</w:t>
      </w:r>
      <w:r w:rsidR="00452D17">
        <w:rPr>
          <w:rFonts w:ascii="Book Antiqua" w:eastAsia="宋体" w:hAnsi="Book Antiqua" w:hint="eastAsia"/>
          <w:b/>
          <w:sz w:val="24"/>
          <w:szCs w:val="24"/>
          <w:lang w:eastAsia="zh-CN"/>
        </w:rPr>
        <w:t xml:space="preserve"> </w:t>
      </w:r>
      <w:r w:rsidR="00452D17" w:rsidRPr="00452D17">
        <w:rPr>
          <w:rFonts w:ascii="Book Antiqua" w:eastAsia="宋体" w:hAnsi="Book Antiqua"/>
          <w:sz w:val="24"/>
          <w:szCs w:val="24"/>
          <w:lang w:eastAsia="zh-CN"/>
        </w:rPr>
        <w:t>Ma YJ</w:t>
      </w:r>
    </w:p>
    <w:p w14:paraId="7C2BA1CA" w14:textId="77777777" w:rsidR="00BA37AB" w:rsidRPr="008316EE" w:rsidRDefault="00BA37AB" w:rsidP="008316EE">
      <w:pPr>
        <w:pStyle w:val="a6"/>
        <w:adjustRightInd w:val="0"/>
        <w:snapToGrid w:val="0"/>
        <w:spacing w:line="360" w:lineRule="auto"/>
        <w:ind w:leftChars="0" w:left="0"/>
        <w:rPr>
          <w:rStyle w:val="element-citation"/>
          <w:rFonts w:ascii="Book Antiqua" w:eastAsia="Meiryo UI" w:hAnsi="Book Antiqua" w:cs="Times New Roman"/>
          <w:sz w:val="24"/>
          <w:szCs w:val="24"/>
        </w:rPr>
      </w:pPr>
    </w:p>
    <w:p w14:paraId="69144E1C" w14:textId="77777777" w:rsidR="00D2549E" w:rsidRPr="008316EE" w:rsidRDefault="00D2549E"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4B05757E" w14:textId="06393640" w:rsidR="00D2549E" w:rsidRPr="008316EE" w:rsidRDefault="00951ED5" w:rsidP="008316EE">
      <w:pPr>
        <w:adjustRightInd w:val="0"/>
        <w:snapToGrid w:val="0"/>
        <w:spacing w:line="360" w:lineRule="auto"/>
        <w:rPr>
          <w:rFonts w:ascii="Book Antiqua" w:hAnsi="Book Antiqua" w:cs="Times New Roman"/>
          <w:b/>
          <w:sz w:val="24"/>
          <w:szCs w:val="24"/>
        </w:rPr>
      </w:pPr>
      <w:r w:rsidRPr="008316EE">
        <w:rPr>
          <w:rFonts w:ascii="Book Antiqua" w:hAnsi="Book Antiqua" w:cs="Times New Roman"/>
          <w:b/>
          <w:sz w:val="24"/>
          <w:szCs w:val="24"/>
        </w:rPr>
        <w:lastRenderedPageBreak/>
        <w:t>Figure legends</w:t>
      </w:r>
    </w:p>
    <w:p w14:paraId="5BE2DA30" w14:textId="48F3F84C" w:rsidR="00951ED5" w:rsidRPr="008316EE" w:rsidRDefault="001A73CC" w:rsidP="008316EE">
      <w:pPr>
        <w:adjustRightInd w:val="0"/>
        <w:snapToGrid w:val="0"/>
        <w:spacing w:line="360" w:lineRule="auto"/>
        <w:rPr>
          <w:rFonts w:ascii="Book Antiqua" w:hAnsi="Book Antiqua" w:cs="Times New Roman"/>
          <w:sz w:val="24"/>
          <w:szCs w:val="24"/>
        </w:rPr>
      </w:pPr>
      <w:r w:rsidRPr="008316EE">
        <w:rPr>
          <w:rFonts w:ascii="Book Antiqua" w:hAnsi="Book Antiqua" w:cs="Times New Roman"/>
          <w:noProof/>
          <w:sz w:val="24"/>
          <w:szCs w:val="24"/>
          <w:lang w:eastAsia="zh-CN"/>
        </w:rPr>
        <w:drawing>
          <wp:inline distT="0" distB="0" distL="0" distR="0" wp14:anchorId="52894A95" wp14:editId="312D5172">
            <wp:extent cx="5543550" cy="3512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3550" cy="3512185"/>
                    </a:xfrm>
                    <a:prstGeom prst="rect">
                      <a:avLst/>
                    </a:prstGeom>
                  </pic:spPr>
                </pic:pic>
              </a:graphicData>
            </a:graphic>
          </wp:inline>
        </w:drawing>
      </w:r>
    </w:p>
    <w:p w14:paraId="2B793D23" w14:textId="56A3BF08" w:rsidR="00D2549E" w:rsidRPr="008316EE" w:rsidRDefault="00BA37AB"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b/>
          <w:bCs/>
          <w:sz w:val="24"/>
          <w:szCs w:val="24"/>
        </w:rPr>
        <w:t>Figure 1</w:t>
      </w:r>
      <w:r w:rsidR="00D2549E" w:rsidRPr="008316EE">
        <w:rPr>
          <w:rFonts w:ascii="Book Antiqua" w:hAnsi="Book Antiqua" w:cstheme="majorHAnsi"/>
          <w:b/>
          <w:sz w:val="24"/>
          <w:szCs w:val="24"/>
        </w:rPr>
        <w:t xml:space="preserve"> </w:t>
      </w:r>
      <w:r w:rsidRPr="008316EE">
        <w:rPr>
          <w:rFonts w:ascii="Book Antiqua" w:hAnsi="Book Antiqua" w:cstheme="majorHAnsi"/>
          <w:b/>
          <w:sz w:val="24"/>
          <w:szCs w:val="24"/>
        </w:rPr>
        <w:t>Computed tomography</w:t>
      </w:r>
      <w:r w:rsidR="00D2549E" w:rsidRPr="008316EE">
        <w:rPr>
          <w:rFonts w:ascii="Book Antiqua" w:hAnsi="Book Antiqua" w:cstheme="majorHAnsi"/>
          <w:b/>
          <w:sz w:val="24"/>
          <w:szCs w:val="24"/>
        </w:rPr>
        <w:t xml:space="preserve"> and pathologic findings of </w:t>
      </w:r>
      <w:r w:rsidRPr="008316EE">
        <w:rPr>
          <w:rFonts w:ascii="Book Antiqua" w:hAnsi="Book Antiqua" w:cstheme="majorHAnsi"/>
          <w:b/>
          <w:sz w:val="24"/>
          <w:szCs w:val="24"/>
        </w:rPr>
        <w:t xml:space="preserve">case </w:t>
      </w:r>
      <w:r w:rsidR="00D2549E" w:rsidRPr="008316EE">
        <w:rPr>
          <w:rFonts w:ascii="Book Antiqua" w:hAnsi="Book Antiqua" w:cstheme="majorHAnsi"/>
          <w:b/>
          <w:sz w:val="24"/>
          <w:szCs w:val="24"/>
        </w:rPr>
        <w:t>1.</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 xml:space="preserve">A: </w:t>
      </w:r>
      <w:r w:rsidR="00D2549E" w:rsidRPr="008316EE">
        <w:rPr>
          <w:rFonts w:ascii="Book Antiqua" w:hAnsi="Book Antiqua" w:cstheme="majorHAnsi"/>
          <w:sz w:val="24"/>
          <w:szCs w:val="24"/>
        </w:rPr>
        <w:t xml:space="preserve">Abdominal </w:t>
      </w:r>
      <w:r w:rsidRPr="008316EE">
        <w:rPr>
          <w:rFonts w:ascii="Book Antiqua" w:hAnsi="Book Antiqua" w:cstheme="majorHAnsi"/>
          <w:sz w:val="24"/>
          <w:szCs w:val="24"/>
        </w:rPr>
        <w:t>computed tomography</w:t>
      </w:r>
      <w:r w:rsidR="00D2549E" w:rsidRPr="008316EE">
        <w:rPr>
          <w:rFonts w:ascii="Book Antiqua" w:hAnsi="Book Antiqua" w:cstheme="majorHAnsi"/>
          <w:sz w:val="24"/>
          <w:szCs w:val="24"/>
        </w:rPr>
        <w:t xml:space="preserve"> images on admis</w:t>
      </w:r>
      <w:r w:rsidRPr="008316EE">
        <w:rPr>
          <w:rFonts w:ascii="Book Antiqua" w:hAnsi="Book Antiqua" w:cstheme="majorHAnsi"/>
          <w:sz w:val="24"/>
          <w:szCs w:val="24"/>
        </w:rPr>
        <w:t xml:space="preserve">sion demonstrate </w:t>
      </w:r>
      <w:r w:rsidRPr="008316EE">
        <w:rPr>
          <w:rFonts w:ascii="Book Antiqua" w:eastAsia="Adobe Heiti Std R" w:hAnsi="Book Antiqua"/>
          <w:sz w:val="24"/>
          <w:szCs w:val="24"/>
        </w:rPr>
        <w:t>hepatic portal venous gas</w:t>
      </w:r>
      <w:r w:rsidRPr="008316EE">
        <w:rPr>
          <w:rFonts w:ascii="Book Antiqua" w:hAnsi="Book Antiqua" w:cstheme="majorHAnsi"/>
          <w:sz w:val="24"/>
          <w:szCs w:val="24"/>
        </w:rPr>
        <w:t>, ascites;</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B:</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 xml:space="preserve">Intestinal </w:t>
      </w:r>
      <w:r w:rsidR="00D2549E" w:rsidRPr="008316EE">
        <w:rPr>
          <w:rFonts w:ascii="Book Antiqua" w:hAnsi="Book Antiqua" w:cstheme="majorHAnsi"/>
          <w:sz w:val="24"/>
          <w:szCs w:val="24"/>
        </w:rPr>
        <w:t>pneumatosis (</w:t>
      </w:r>
      <w:r w:rsidRPr="008316EE">
        <w:rPr>
          <w:rFonts w:ascii="Book Antiqua" w:hAnsi="Book Antiqua" w:cstheme="majorHAnsi"/>
          <w:sz w:val="24"/>
          <w:szCs w:val="24"/>
        </w:rPr>
        <w:t>arrow); C:</w:t>
      </w:r>
      <w:r w:rsidR="00D2549E" w:rsidRPr="008316EE">
        <w:rPr>
          <w:rFonts w:ascii="Book Antiqua" w:hAnsi="Book Antiqua" w:cstheme="majorHAnsi"/>
          <w:sz w:val="24"/>
          <w:szCs w:val="24"/>
        </w:rPr>
        <w:t xml:space="preserve"> The resected small intest</w:t>
      </w:r>
      <w:r w:rsidRPr="008316EE">
        <w:rPr>
          <w:rFonts w:ascii="Book Antiqua" w:hAnsi="Book Antiqua" w:cstheme="majorHAnsi"/>
          <w:sz w:val="24"/>
          <w:szCs w:val="24"/>
        </w:rPr>
        <w:t>ine shows hemorrhagic necrosis; D: Air</w:t>
      </w:r>
      <w:r w:rsidR="00D2549E" w:rsidRPr="008316EE">
        <w:rPr>
          <w:rFonts w:ascii="Book Antiqua" w:hAnsi="Book Antiqua" w:cstheme="majorHAnsi"/>
          <w:sz w:val="24"/>
          <w:szCs w:val="24"/>
        </w:rPr>
        <w:t>-bubbles in the damaged intestinal wall (arrow).</w:t>
      </w:r>
    </w:p>
    <w:p w14:paraId="47D4F261" w14:textId="329A5A15" w:rsidR="001A73CC" w:rsidRPr="008316EE" w:rsidRDefault="001A73CC"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667E9F09" w14:textId="4B70E029" w:rsidR="00D2549E" w:rsidRPr="008316EE" w:rsidRDefault="001A73CC"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noProof/>
          <w:sz w:val="24"/>
          <w:szCs w:val="24"/>
          <w:lang w:eastAsia="zh-CN"/>
        </w:rPr>
        <w:lastRenderedPageBreak/>
        <w:drawing>
          <wp:inline distT="0" distB="0" distL="0" distR="0" wp14:anchorId="445461A8" wp14:editId="7B6A2D2D">
            <wp:extent cx="5543550" cy="4326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4326255"/>
                    </a:xfrm>
                    <a:prstGeom prst="rect">
                      <a:avLst/>
                    </a:prstGeom>
                  </pic:spPr>
                </pic:pic>
              </a:graphicData>
            </a:graphic>
          </wp:inline>
        </w:drawing>
      </w:r>
    </w:p>
    <w:p w14:paraId="4F634416" w14:textId="6385DD1A" w:rsidR="00D2549E" w:rsidRPr="008316EE" w:rsidRDefault="00BA37AB"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b/>
          <w:bCs/>
          <w:sz w:val="24"/>
          <w:szCs w:val="24"/>
        </w:rPr>
        <w:t>Figure 2</w:t>
      </w:r>
      <w:r w:rsidR="00D2549E" w:rsidRPr="008316EE">
        <w:rPr>
          <w:rFonts w:ascii="Book Antiqua" w:hAnsi="Book Antiqua" w:cstheme="majorHAnsi"/>
          <w:b/>
          <w:sz w:val="24"/>
          <w:szCs w:val="24"/>
        </w:rPr>
        <w:t xml:space="preserve"> Abdominal </w:t>
      </w:r>
      <w:r w:rsidRPr="008316EE">
        <w:rPr>
          <w:rFonts w:ascii="Book Antiqua" w:hAnsi="Book Antiqua" w:cstheme="majorHAnsi"/>
          <w:b/>
          <w:sz w:val="24"/>
          <w:szCs w:val="24"/>
        </w:rPr>
        <w:t>computed tomography</w:t>
      </w:r>
      <w:r w:rsidR="00D2549E" w:rsidRPr="008316EE">
        <w:rPr>
          <w:rFonts w:ascii="Book Antiqua" w:hAnsi="Book Antiqua" w:cstheme="majorHAnsi"/>
          <w:b/>
          <w:sz w:val="24"/>
          <w:szCs w:val="24"/>
        </w:rPr>
        <w:t xml:space="preserve"> images of </w:t>
      </w:r>
      <w:r w:rsidRPr="008316EE">
        <w:rPr>
          <w:rFonts w:ascii="Book Antiqua" w:hAnsi="Book Antiqua" w:cstheme="majorHAnsi"/>
          <w:b/>
          <w:sz w:val="24"/>
          <w:szCs w:val="24"/>
        </w:rPr>
        <w:t xml:space="preserve">case </w:t>
      </w:r>
      <w:r w:rsidR="00D2549E" w:rsidRPr="008316EE">
        <w:rPr>
          <w:rFonts w:ascii="Book Antiqua" w:hAnsi="Book Antiqua" w:cstheme="majorHAnsi"/>
          <w:b/>
          <w:sz w:val="24"/>
          <w:szCs w:val="24"/>
        </w:rPr>
        <w:t>2.</w:t>
      </w:r>
      <w:r w:rsidR="00D2549E" w:rsidRPr="008316EE">
        <w:rPr>
          <w:rFonts w:ascii="Book Antiqua" w:hAnsi="Book Antiqua" w:cstheme="majorHAnsi"/>
          <w:sz w:val="24"/>
          <w:szCs w:val="24"/>
        </w:rPr>
        <w:t xml:space="preserve"> </w:t>
      </w:r>
      <w:r w:rsidR="001A73CC" w:rsidRPr="008316EE">
        <w:rPr>
          <w:rFonts w:ascii="Book Antiqua" w:hAnsi="Book Antiqua" w:cstheme="majorHAnsi"/>
          <w:sz w:val="24"/>
          <w:szCs w:val="24"/>
        </w:rPr>
        <w:t xml:space="preserve">A: </w:t>
      </w:r>
      <w:r w:rsidR="00D2549E" w:rsidRPr="008316EE">
        <w:rPr>
          <w:rFonts w:ascii="Book Antiqua" w:hAnsi="Book Antiqua" w:cstheme="majorHAnsi"/>
          <w:sz w:val="24"/>
          <w:szCs w:val="24"/>
        </w:rPr>
        <w:t xml:space="preserve">Extensive </w:t>
      </w:r>
      <w:r w:rsidRPr="008316EE">
        <w:rPr>
          <w:rFonts w:ascii="Book Antiqua" w:eastAsia="Adobe Heiti Std R" w:hAnsi="Book Antiqua"/>
          <w:sz w:val="24"/>
          <w:szCs w:val="24"/>
        </w:rPr>
        <w:t>hepatic portal venous gas</w:t>
      </w:r>
      <w:r w:rsidR="001A73CC" w:rsidRPr="008316EE">
        <w:rPr>
          <w:rFonts w:ascii="Book Antiqua" w:hAnsi="Book Antiqua" w:cstheme="majorHAnsi"/>
          <w:sz w:val="24"/>
          <w:szCs w:val="24"/>
        </w:rPr>
        <w:t xml:space="preserve">; B: Intestinal </w:t>
      </w:r>
      <w:r w:rsidR="00D2549E" w:rsidRPr="008316EE">
        <w:rPr>
          <w:rFonts w:ascii="Book Antiqua" w:hAnsi="Book Antiqua" w:cstheme="majorHAnsi"/>
          <w:sz w:val="24"/>
          <w:szCs w:val="24"/>
        </w:rPr>
        <w:t>pneumatosis were f</w:t>
      </w:r>
      <w:r w:rsidR="001A73CC" w:rsidRPr="008316EE">
        <w:rPr>
          <w:rFonts w:ascii="Book Antiqua" w:hAnsi="Book Antiqua" w:cstheme="majorHAnsi"/>
          <w:sz w:val="24"/>
          <w:szCs w:val="24"/>
        </w:rPr>
        <w:t xml:space="preserve">ound on the first hospital day; C: </w:t>
      </w:r>
      <w:r w:rsidR="00D2549E" w:rsidRPr="008316EE">
        <w:rPr>
          <w:rFonts w:ascii="Book Antiqua" w:hAnsi="Book Antiqua" w:cstheme="majorHAnsi"/>
          <w:sz w:val="24"/>
          <w:szCs w:val="24"/>
        </w:rPr>
        <w:t xml:space="preserve">However, </w:t>
      </w:r>
      <w:r w:rsidR="001A73CC" w:rsidRPr="008316EE">
        <w:rPr>
          <w:rFonts w:ascii="Book Antiqua" w:eastAsia="Adobe Heiti Std R" w:hAnsi="Book Antiqua"/>
          <w:sz w:val="24"/>
          <w:szCs w:val="24"/>
        </w:rPr>
        <w:t xml:space="preserve">hepatic </w:t>
      </w:r>
      <w:r w:rsidRPr="008316EE">
        <w:rPr>
          <w:rFonts w:ascii="Book Antiqua" w:eastAsia="Adobe Heiti Std R" w:hAnsi="Book Antiqua"/>
          <w:sz w:val="24"/>
          <w:szCs w:val="24"/>
        </w:rPr>
        <w:t>portal venous gas</w:t>
      </w:r>
      <w:r w:rsidR="00D2549E" w:rsidRPr="008316EE">
        <w:rPr>
          <w:rFonts w:ascii="Book Antiqua" w:hAnsi="Book Antiqua" w:cstheme="majorHAnsi"/>
          <w:sz w:val="24"/>
          <w:szCs w:val="24"/>
        </w:rPr>
        <w:t xml:space="preserve"> disappear</w:t>
      </w:r>
      <w:r w:rsidR="001A73CC" w:rsidRPr="008316EE">
        <w:rPr>
          <w:rFonts w:ascii="Book Antiqua" w:hAnsi="Book Antiqua" w:cstheme="majorHAnsi"/>
          <w:sz w:val="24"/>
          <w:szCs w:val="24"/>
        </w:rPr>
        <w:t>ed on the seventh hospital day</w:t>
      </w:r>
      <w:r w:rsidR="00D2549E" w:rsidRPr="008316EE">
        <w:rPr>
          <w:rFonts w:ascii="Book Antiqua" w:hAnsi="Book Antiqua" w:cstheme="majorHAnsi"/>
          <w:sz w:val="24"/>
          <w:szCs w:val="24"/>
        </w:rPr>
        <w:t>.</w:t>
      </w:r>
    </w:p>
    <w:p w14:paraId="3C68CA59" w14:textId="77777777" w:rsidR="001A73CC" w:rsidRPr="008316EE" w:rsidRDefault="001A73CC"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17938C38" w14:textId="7A90F8A5" w:rsidR="00E226ED" w:rsidRPr="008316EE" w:rsidRDefault="00E226ED" w:rsidP="008316EE">
      <w:pPr>
        <w:adjustRightInd w:val="0"/>
        <w:snapToGrid w:val="0"/>
        <w:spacing w:line="360" w:lineRule="auto"/>
        <w:rPr>
          <w:rFonts w:ascii="Book Antiqua" w:eastAsia="Meiryo UI" w:hAnsi="Book Antiqua" w:cstheme="majorHAnsi"/>
          <w:b/>
          <w:bCs/>
          <w:sz w:val="24"/>
          <w:szCs w:val="24"/>
        </w:rPr>
      </w:pPr>
      <w:r w:rsidRPr="008316EE">
        <w:rPr>
          <w:rFonts w:ascii="Book Antiqua" w:eastAsia="Meiryo UI" w:hAnsi="Book Antiqua" w:cstheme="majorHAnsi"/>
          <w:b/>
          <w:bCs/>
          <w:noProof/>
          <w:sz w:val="24"/>
          <w:szCs w:val="24"/>
          <w:lang w:eastAsia="zh-CN"/>
        </w:rPr>
        <w:lastRenderedPageBreak/>
        <w:drawing>
          <wp:inline distT="0" distB="0" distL="0" distR="0" wp14:anchorId="269FCA34" wp14:editId="74A572B8">
            <wp:extent cx="5543550" cy="181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3550" cy="1813560"/>
                    </a:xfrm>
                    <a:prstGeom prst="rect">
                      <a:avLst/>
                    </a:prstGeom>
                  </pic:spPr>
                </pic:pic>
              </a:graphicData>
            </a:graphic>
          </wp:inline>
        </w:drawing>
      </w:r>
    </w:p>
    <w:p w14:paraId="630BC4A8" w14:textId="335419A6" w:rsidR="00D2549E" w:rsidRPr="008316EE" w:rsidRDefault="00BA37AB"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b/>
          <w:bCs/>
          <w:sz w:val="24"/>
          <w:szCs w:val="24"/>
        </w:rPr>
        <w:t xml:space="preserve">Figure 3 </w:t>
      </w:r>
      <w:r w:rsidR="00D2549E" w:rsidRPr="008316EE">
        <w:rPr>
          <w:rFonts w:ascii="Book Antiqua" w:eastAsia="Meiryo UI" w:hAnsi="Book Antiqua" w:cstheme="majorHAnsi"/>
          <w:b/>
          <w:sz w:val="24"/>
          <w:szCs w:val="24"/>
        </w:rPr>
        <w:t xml:space="preserve">Abdominal </w:t>
      </w:r>
      <w:r w:rsidRPr="008316EE">
        <w:rPr>
          <w:rFonts w:ascii="Book Antiqua" w:hAnsi="Book Antiqua" w:cstheme="majorHAnsi"/>
          <w:b/>
          <w:sz w:val="24"/>
          <w:szCs w:val="24"/>
        </w:rPr>
        <w:t>computed tomography</w:t>
      </w:r>
      <w:r w:rsidR="00D2549E" w:rsidRPr="008316EE">
        <w:rPr>
          <w:rFonts w:ascii="Book Antiqua" w:eastAsia="Meiryo UI" w:hAnsi="Book Antiqua" w:cstheme="majorHAnsi"/>
          <w:b/>
          <w:sz w:val="24"/>
          <w:szCs w:val="24"/>
        </w:rPr>
        <w:t xml:space="preserve"> images of </w:t>
      </w:r>
      <w:r w:rsidRPr="008316EE">
        <w:rPr>
          <w:rFonts w:ascii="Book Antiqua" w:eastAsia="Meiryo UI" w:hAnsi="Book Antiqua" w:cstheme="majorHAnsi"/>
          <w:b/>
          <w:sz w:val="24"/>
          <w:szCs w:val="24"/>
        </w:rPr>
        <w:t xml:space="preserve">case </w:t>
      </w:r>
      <w:r w:rsidR="00D2549E" w:rsidRPr="008316EE">
        <w:rPr>
          <w:rFonts w:ascii="Book Antiqua" w:eastAsia="Meiryo UI" w:hAnsi="Book Antiqua" w:cstheme="majorHAnsi"/>
          <w:b/>
          <w:sz w:val="24"/>
          <w:szCs w:val="24"/>
        </w:rPr>
        <w:t>3 on admission.</w:t>
      </w:r>
      <w:r w:rsidR="00D2549E" w:rsidRPr="008316EE">
        <w:rPr>
          <w:rFonts w:ascii="Book Antiqua" w:eastAsia="Meiryo UI" w:hAnsi="Book Antiqua" w:cstheme="majorHAnsi"/>
          <w:sz w:val="24"/>
          <w:szCs w:val="24"/>
        </w:rPr>
        <w:t xml:space="preserve"> Left lobe </w:t>
      </w:r>
      <w:r w:rsidRPr="008316EE">
        <w:rPr>
          <w:rFonts w:ascii="Book Antiqua" w:eastAsia="Adobe Heiti Std R" w:hAnsi="Book Antiqua"/>
          <w:sz w:val="24"/>
          <w:szCs w:val="24"/>
        </w:rPr>
        <w:t>hepatic portal venous gas</w:t>
      </w:r>
      <w:r w:rsidR="00D2549E" w:rsidRPr="008316EE">
        <w:rPr>
          <w:rFonts w:ascii="Book Antiqua" w:eastAsia="Meiryo UI" w:hAnsi="Book Antiqua" w:cstheme="majorHAnsi"/>
          <w:sz w:val="24"/>
          <w:szCs w:val="24"/>
        </w:rPr>
        <w:t xml:space="preserve"> and the moderate amount of ascites are seen.</w:t>
      </w:r>
    </w:p>
    <w:p w14:paraId="508DA3BF" w14:textId="0A2EE500" w:rsidR="00E226ED" w:rsidRPr="008316EE" w:rsidRDefault="00E226ED"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4413DC15" w14:textId="1358AEE9" w:rsidR="00D2549E" w:rsidRPr="008316EE" w:rsidRDefault="00E226ED"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noProof/>
          <w:sz w:val="24"/>
          <w:szCs w:val="24"/>
          <w:lang w:eastAsia="zh-CN"/>
        </w:rPr>
        <w:lastRenderedPageBreak/>
        <w:drawing>
          <wp:inline distT="0" distB="0" distL="0" distR="0" wp14:anchorId="4C3AEB46" wp14:editId="5EAF334A">
            <wp:extent cx="2830570" cy="360426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852" cy="3607166"/>
                    </a:xfrm>
                    <a:prstGeom prst="rect">
                      <a:avLst/>
                    </a:prstGeom>
                  </pic:spPr>
                </pic:pic>
              </a:graphicData>
            </a:graphic>
          </wp:inline>
        </w:drawing>
      </w:r>
    </w:p>
    <w:p w14:paraId="18EA038D" w14:textId="77777777" w:rsidR="00E226ED" w:rsidRPr="008316EE" w:rsidRDefault="00BA37AB" w:rsidP="008316EE">
      <w:pPr>
        <w:adjustRightInd w:val="0"/>
        <w:snapToGrid w:val="0"/>
        <w:spacing w:line="360" w:lineRule="auto"/>
        <w:rPr>
          <w:rFonts w:ascii="Book Antiqua" w:eastAsia="Adobe Heiti Std R" w:hAnsi="Book Antiqua"/>
          <w:sz w:val="24"/>
          <w:szCs w:val="24"/>
        </w:rPr>
        <w:sectPr w:rsidR="00E226ED" w:rsidRPr="008316EE" w:rsidSect="00F9266F">
          <w:footerReference w:type="even" r:id="rId13"/>
          <w:footerReference w:type="default" r:id="rId14"/>
          <w:pgSz w:w="11906" w:h="16838"/>
          <w:pgMar w:top="1701" w:right="1588" w:bottom="1701" w:left="1588" w:header="851" w:footer="992" w:gutter="0"/>
          <w:pgNumType w:fmt="numberInDash"/>
          <w:cols w:space="425"/>
          <w:docGrid w:linePitch="360"/>
        </w:sectPr>
      </w:pPr>
      <w:r w:rsidRPr="008316EE">
        <w:rPr>
          <w:rFonts w:ascii="Book Antiqua" w:eastAsia="Meiryo UI" w:hAnsi="Book Antiqua" w:cstheme="majorHAnsi"/>
          <w:b/>
          <w:bCs/>
          <w:sz w:val="24"/>
          <w:szCs w:val="24"/>
        </w:rPr>
        <w:t>Figure 4</w:t>
      </w:r>
      <w:r w:rsidR="00D2549E" w:rsidRPr="008316EE">
        <w:rPr>
          <w:rFonts w:ascii="Book Antiqua" w:eastAsia="Meiryo UI" w:hAnsi="Book Antiqua" w:cstheme="majorHAnsi"/>
          <w:sz w:val="24"/>
          <w:szCs w:val="24"/>
        </w:rPr>
        <w:t xml:space="preserve"> </w:t>
      </w:r>
      <w:r w:rsidR="00D2549E" w:rsidRPr="008316EE">
        <w:rPr>
          <w:rFonts w:ascii="Book Antiqua" w:eastAsia="Meiryo UI" w:hAnsi="Book Antiqua" w:cstheme="majorHAnsi"/>
          <w:b/>
          <w:sz w:val="24"/>
          <w:szCs w:val="24"/>
        </w:rPr>
        <w:t>A treatment decision flowchart and outcomes.</w:t>
      </w:r>
      <w:r w:rsidR="00E226ED" w:rsidRPr="008316EE">
        <w:rPr>
          <w:rFonts w:ascii="Book Antiqua" w:eastAsia="Meiryo UI" w:hAnsi="Book Antiqua" w:cstheme="majorHAnsi"/>
          <w:b/>
          <w:sz w:val="24"/>
          <w:szCs w:val="24"/>
        </w:rPr>
        <w:t xml:space="preserve"> </w:t>
      </w:r>
      <w:r w:rsidR="00E226ED" w:rsidRPr="008316EE">
        <w:rPr>
          <w:rFonts w:ascii="Book Antiqua" w:eastAsia="Meiryo UI" w:hAnsi="Book Antiqua" w:cstheme="majorHAnsi"/>
          <w:sz w:val="24"/>
          <w:szCs w:val="24"/>
        </w:rPr>
        <w:t xml:space="preserve">CT: </w:t>
      </w:r>
      <w:r w:rsidR="00E226ED" w:rsidRPr="008316EE">
        <w:rPr>
          <w:rFonts w:ascii="Book Antiqua" w:eastAsia="Meiryo UI" w:hAnsi="Book Antiqua" w:cs="Times New Roman"/>
          <w:sz w:val="24"/>
          <w:szCs w:val="24"/>
        </w:rPr>
        <w:t xml:space="preserve">Computed tomography; HPVG: </w:t>
      </w:r>
      <w:r w:rsidR="00E226ED" w:rsidRPr="008316EE">
        <w:rPr>
          <w:rFonts w:ascii="Book Antiqua" w:eastAsia="Adobe Heiti Std R" w:hAnsi="Book Antiqua"/>
          <w:sz w:val="24"/>
          <w:szCs w:val="24"/>
        </w:rPr>
        <w:t>Hepatic portal venous gas.</w:t>
      </w:r>
    </w:p>
    <w:p w14:paraId="70EF6643" w14:textId="0F9A6426" w:rsidR="00D2549E" w:rsidRPr="008316EE" w:rsidRDefault="00E226ED"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heme="majorHAnsi"/>
          <w:b/>
          <w:bCs/>
          <w:sz w:val="24"/>
          <w:szCs w:val="24"/>
        </w:rPr>
        <w:lastRenderedPageBreak/>
        <w:t>Table 1</w:t>
      </w:r>
      <w:r w:rsidR="00D2549E" w:rsidRPr="008316EE">
        <w:rPr>
          <w:rFonts w:ascii="Book Antiqua" w:eastAsia="Meiryo UI" w:hAnsi="Book Antiqua" w:cstheme="majorHAnsi"/>
          <w:sz w:val="24"/>
          <w:szCs w:val="24"/>
        </w:rPr>
        <w:t xml:space="preserve"> </w:t>
      </w:r>
      <w:r w:rsidR="00D2549E" w:rsidRPr="008316EE">
        <w:rPr>
          <w:rFonts w:ascii="Book Antiqua" w:eastAsia="Meiryo UI" w:hAnsi="Book Antiqua" w:cstheme="majorHAnsi"/>
          <w:b/>
          <w:sz w:val="24"/>
          <w:szCs w:val="24"/>
        </w:rPr>
        <w:t>Preoperative findings, outcomes and final diagno</w:t>
      </w:r>
      <w:r w:rsidRPr="008316EE">
        <w:rPr>
          <w:rFonts w:ascii="Book Antiqua" w:eastAsia="Meiryo UI" w:hAnsi="Book Antiqua" w:cstheme="majorHAnsi"/>
          <w:b/>
          <w:sz w:val="24"/>
          <w:szCs w:val="24"/>
        </w:rPr>
        <w:t>sis of the surgical cases (</w:t>
      </w:r>
      <w:r w:rsidRPr="008316EE">
        <w:rPr>
          <w:rFonts w:ascii="Book Antiqua" w:eastAsia="Meiryo UI" w:hAnsi="Book Antiqua" w:cstheme="majorHAnsi"/>
          <w:b/>
          <w:i/>
          <w:sz w:val="24"/>
          <w:szCs w:val="24"/>
        </w:rPr>
        <w:t>n</w:t>
      </w:r>
      <w:r w:rsidRPr="008316EE">
        <w:rPr>
          <w:rFonts w:ascii="Book Antiqua" w:eastAsia="Meiryo UI" w:hAnsi="Book Antiqua" w:cstheme="majorHAnsi"/>
          <w:b/>
          <w:sz w:val="24"/>
          <w:szCs w:val="24"/>
        </w:rPr>
        <w:t xml:space="preserve"> = 8)</w:t>
      </w:r>
    </w:p>
    <w:tbl>
      <w:tblPr>
        <w:tblW w:w="15877" w:type="dxa"/>
        <w:jc w:val="center"/>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562"/>
        <w:gridCol w:w="567"/>
        <w:gridCol w:w="851"/>
        <w:gridCol w:w="1276"/>
        <w:gridCol w:w="1134"/>
        <w:gridCol w:w="1417"/>
        <w:gridCol w:w="851"/>
        <w:gridCol w:w="1275"/>
        <w:gridCol w:w="993"/>
        <w:gridCol w:w="1417"/>
        <w:gridCol w:w="992"/>
        <w:gridCol w:w="709"/>
        <w:gridCol w:w="866"/>
        <w:gridCol w:w="977"/>
        <w:gridCol w:w="1134"/>
        <w:gridCol w:w="856"/>
      </w:tblGrid>
      <w:tr w:rsidR="00E226ED" w:rsidRPr="008316EE" w14:paraId="4EC223C9" w14:textId="77777777" w:rsidTr="003D4240">
        <w:trPr>
          <w:trHeight w:val="426"/>
          <w:jc w:val="center"/>
        </w:trPr>
        <w:tc>
          <w:tcPr>
            <w:tcW w:w="562"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B32FE65" w14:textId="4ED48A6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 xml:space="preserve">Case </w:t>
            </w:r>
          </w:p>
        </w:tc>
        <w:tc>
          <w:tcPr>
            <w:tcW w:w="56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E562B73"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Age</w:t>
            </w:r>
          </w:p>
        </w:tc>
        <w:tc>
          <w:tcPr>
            <w:tcW w:w="85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ACDD4E9"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Gender</w:t>
            </w:r>
          </w:p>
        </w:tc>
        <w:tc>
          <w:tcPr>
            <w:tcW w:w="127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56DCB55"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Final diagnosis</w:t>
            </w:r>
          </w:p>
        </w:tc>
        <w:tc>
          <w:tcPr>
            <w:tcW w:w="113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01E49CE"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Outcome</w:t>
            </w:r>
          </w:p>
        </w:tc>
        <w:tc>
          <w:tcPr>
            <w:tcW w:w="141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5023A14"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Chief complaints</w:t>
            </w:r>
          </w:p>
        </w:tc>
        <w:tc>
          <w:tcPr>
            <w:tcW w:w="85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17AEDBA" w14:textId="1C59E323" w:rsidR="00D2549E" w:rsidRPr="008316EE" w:rsidRDefault="00786286"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Shock</w:t>
            </w:r>
            <w:r w:rsidRPr="008316EE">
              <w:rPr>
                <w:rFonts w:ascii="Book Antiqua" w:eastAsia="Meiryo UI" w:hAnsi="Book Antiqua" w:cstheme="majorHAnsi"/>
                <w:b/>
                <w:sz w:val="24"/>
                <w:szCs w:val="24"/>
                <w:vertAlign w:val="superscript"/>
              </w:rPr>
              <w:t>1</w:t>
            </w:r>
          </w:p>
        </w:tc>
        <w:tc>
          <w:tcPr>
            <w:tcW w:w="1275"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2AF8E3E" w14:textId="7B085B88"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Peritoneal</w:t>
            </w:r>
            <w:r w:rsidRPr="008316EE">
              <w:rPr>
                <w:rFonts w:ascii="Book Antiqua" w:eastAsia="宋体" w:hAnsi="Book Antiqua" w:cstheme="majorHAnsi"/>
                <w:b/>
                <w:sz w:val="24"/>
                <w:szCs w:val="24"/>
                <w:lang w:eastAsia="zh-CN"/>
              </w:rPr>
              <w:t xml:space="preserve"> </w:t>
            </w:r>
            <w:r w:rsidR="00D2549E" w:rsidRPr="008316EE">
              <w:rPr>
                <w:rFonts w:ascii="Book Antiqua" w:eastAsia="Meiryo UI" w:hAnsi="Book Antiqua" w:cstheme="majorHAnsi"/>
                <w:b/>
                <w:sz w:val="24"/>
                <w:szCs w:val="24"/>
              </w:rPr>
              <w:t>irritation signs</w:t>
            </w:r>
          </w:p>
        </w:tc>
        <w:tc>
          <w:tcPr>
            <w:tcW w:w="993"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3F0E239" w14:textId="41F395D0"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Ascites</w:t>
            </w:r>
            <w:r w:rsidR="00786286" w:rsidRPr="008316EE">
              <w:rPr>
                <w:rFonts w:ascii="Book Antiqua" w:eastAsia="Meiryo UI" w:hAnsi="Book Antiqua" w:cstheme="majorHAnsi"/>
                <w:b/>
                <w:sz w:val="24"/>
                <w:szCs w:val="24"/>
                <w:vertAlign w:val="superscript"/>
              </w:rPr>
              <w:t>2</w:t>
            </w:r>
          </w:p>
        </w:tc>
        <w:tc>
          <w:tcPr>
            <w:tcW w:w="141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B238EBB"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Intestinal pneumatosis</w:t>
            </w:r>
          </w:p>
        </w:tc>
        <w:tc>
          <w:tcPr>
            <w:tcW w:w="992"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E277698"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LOCE in intestinal wall</w:t>
            </w:r>
          </w:p>
        </w:tc>
        <w:tc>
          <w:tcPr>
            <w:tcW w:w="709"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AFD9D2E"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Free air</w:t>
            </w:r>
          </w:p>
        </w:tc>
        <w:tc>
          <w:tcPr>
            <w:tcW w:w="86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F718A92" w14:textId="492FFCD3"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WBC</w:t>
            </w:r>
            <w:r w:rsidRPr="008316EE">
              <w:rPr>
                <w:rFonts w:ascii="Book Antiqua" w:eastAsia="宋体" w:hAnsi="Book Antiqua" w:cstheme="majorHAnsi"/>
                <w:b/>
                <w:sz w:val="24"/>
                <w:szCs w:val="24"/>
                <w:lang w:eastAsia="zh-CN"/>
              </w:rPr>
              <w:t xml:space="preserve"> </w:t>
            </w:r>
            <w:r w:rsidRPr="008316EE">
              <w:rPr>
                <w:rFonts w:ascii="Book Antiqua" w:eastAsia="Meiryo UI" w:hAnsi="Book Antiqua" w:cstheme="majorHAnsi"/>
                <w:b/>
                <w:sz w:val="24"/>
                <w:szCs w:val="24"/>
              </w:rPr>
              <w:t>(</w:t>
            </w:r>
            <w:proofErr w:type="spellStart"/>
            <w:r w:rsidR="00D2549E" w:rsidRPr="008316EE">
              <w:rPr>
                <w:rFonts w:ascii="Book Antiqua" w:eastAsia="Meiryo UI" w:hAnsi="Book Antiqua" w:cstheme="majorHAnsi"/>
                <w:b/>
                <w:sz w:val="24"/>
                <w:szCs w:val="24"/>
              </w:rPr>
              <w:t>μL</w:t>
            </w:r>
            <w:proofErr w:type="spellEnd"/>
            <w:r w:rsidR="00D2549E" w:rsidRPr="008316EE">
              <w:rPr>
                <w:rFonts w:ascii="Book Antiqua" w:eastAsia="Meiryo UI" w:hAnsi="Book Antiqua" w:cstheme="majorHAnsi"/>
                <w:b/>
                <w:sz w:val="24"/>
                <w:szCs w:val="24"/>
              </w:rPr>
              <w:t>)</w:t>
            </w:r>
          </w:p>
        </w:tc>
        <w:tc>
          <w:tcPr>
            <w:tcW w:w="97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4A6957C" w14:textId="7C266390"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CRP</w:t>
            </w:r>
            <w:r w:rsidRPr="008316EE">
              <w:rPr>
                <w:rFonts w:ascii="Book Antiqua" w:eastAsia="宋体" w:hAnsi="Book Antiqua" w:cstheme="majorHAnsi"/>
                <w:b/>
                <w:sz w:val="24"/>
                <w:szCs w:val="24"/>
                <w:lang w:eastAsia="zh-CN"/>
              </w:rPr>
              <w:t xml:space="preserve"> </w:t>
            </w:r>
            <w:r w:rsidR="00D2549E" w:rsidRPr="008316EE">
              <w:rPr>
                <w:rFonts w:ascii="Book Antiqua" w:eastAsia="Meiryo UI" w:hAnsi="Book Antiqua" w:cstheme="majorHAnsi"/>
                <w:b/>
                <w:sz w:val="24"/>
                <w:szCs w:val="24"/>
              </w:rPr>
              <w:t>(mg/dL)</w:t>
            </w:r>
          </w:p>
        </w:tc>
        <w:tc>
          <w:tcPr>
            <w:tcW w:w="113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B97A1B5" w14:textId="73E6B586" w:rsidR="00D2549E" w:rsidRPr="008316EE" w:rsidRDefault="00154930"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 xml:space="preserve">BE </w:t>
            </w:r>
            <w:r w:rsidR="00D2549E" w:rsidRPr="008316EE">
              <w:rPr>
                <w:rFonts w:ascii="Book Antiqua" w:eastAsia="Meiryo UI" w:hAnsi="Book Antiqua" w:cstheme="majorHAnsi"/>
                <w:b/>
                <w:sz w:val="24"/>
                <w:szCs w:val="24"/>
              </w:rPr>
              <w:t>(mmol/L)</w:t>
            </w:r>
          </w:p>
        </w:tc>
        <w:tc>
          <w:tcPr>
            <w:tcW w:w="85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4D3DC96" w14:textId="5661645A"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Lactate</w:t>
            </w:r>
            <w:r w:rsidRPr="008316EE">
              <w:rPr>
                <w:rFonts w:ascii="Book Antiqua" w:eastAsia="宋体" w:hAnsi="Book Antiqua" w:cstheme="majorHAnsi"/>
                <w:b/>
                <w:sz w:val="24"/>
                <w:szCs w:val="24"/>
                <w:lang w:eastAsia="zh-CN"/>
              </w:rPr>
              <w:t xml:space="preserve"> </w:t>
            </w:r>
            <w:r w:rsidR="00D2549E" w:rsidRPr="008316EE">
              <w:rPr>
                <w:rFonts w:ascii="Book Antiqua" w:eastAsia="Meiryo UI" w:hAnsi="Book Antiqua" w:cstheme="majorHAnsi"/>
                <w:b/>
                <w:sz w:val="24"/>
                <w:szCs w:val="24"/>
              </w:rPr>
              <w:t>(mg/d</w:t>
            </w:r>
            <w:r w:rsidRPr="008316EE">
              <w:rPr>
                <w:rFonts w:ascii="Book Antiqua" w:eastAsia="Meiryo UI" w:hAnsi="Book Antiqua" w:cstheme="majorHAnsi"/>
                <w:b/>
                <w:sz w:val="24"/>
                <w:szCs w:val="24"/>
              </w:rPr>
              <w:t>L</w:t>
            </w:r>
            <w:r w:rsidR="00D2549E" w:rsidRPr="008316EE">
              <w:rPr>
                <w:rFonts w:ascii="Book Antiqua" w:eastAsia="Meiryo UI" w:hAnsi="Book Antiqua" w:cstheme="majorHAnsi"/>
                <w:b/>
                <w:sz w:val="24"/>
                <w:szCs w:val="24"/>
              </w:rPr>
              <w:t>)</w:t>
            </w:r>
          </w:p>
        </w:tc>
      </w:tr>
      <w:tr w:rsidR="00E226ED" w:rsidRPr="008316EE" w14:paraId="28716435" w14:textId="77777777" w:rsidTr="003D4240">
        <w:trPr>
          <w:trHeight w:val="426"/>
          <w:jc w:val="center"/>
        </w:trPr>
        <w:tc>
          <w:tcPr>
            <w:tcW w:w="562" w:type="dxa"/>
            <w:tcBorders>
              <w:top w:val="single" w:sz="4" w:space="0" w:color="auto"/>
            </w:tcBorders>
            <w:shd w:val="clear" w:color="auto" w:fill="auto"/>
            <w:tcMar>
              <w:top w:w="10" w:type="dxa"/>
              <w:left w:w="10" w:type="dxa"/>
              <w:bottom w:w="0" w:type="dxa"/>
              <w:right w:w="10" w:type="dxa"/>
            </w:tcMar>
            <w:vAlign w:val="center"/>
            <w:hideMark/>
          </w:tcPr>
          <w:p w14:paraId="08E3B6D2" w14:textId="1AB3E7D8"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w:t>
            </w:r>
            <w:r w:rsidR="00786286" w:rsidRPr="008316EE">
              <w:rPr>
                <w:rFonts w:ascii="Book Antiqua" w:eastAsia="Meiryo UI" w:hAnsi="Book Antiqua" w:cstheme="majorHAnsi"/>
                <w:sz w:val="24"/>
                <w:szCs w:val="24"/>
                <w:vertAlign w:val="superscript"/>
              </w:rPr>
              <w:t>3</w:t>
            </w:r>
          </w:p>
        </w:tc>
        <w:tc>
          <w:tcPr>
            <w:tcW w:w="567" w:type="dxa"/>
            <w:tcBorders>
              <w:top w:val="single" w:sz="4" w:space="0" w:color="auto"/>
            </w:tcBorders>
            <w:shd w:val="clear" w:color="auto" w:fill="auto"/>
            <w:tcMar>
              <w:top w:w="10" w:type="dxa"/>
              <w:left w:w="10" w:type="dxa"/>
              <w:bottom w:w="0" w:type="dxa"/>
              <w:right w:w="10" w:type="dxa"/>
            </w:tcMar>
            <w:vAlign w:val="center"/>
            <w:hideMark/>
          </w:tcPr>
          <w:p w14:paraId="22E9548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72</w:t>
            </w:r>
          </w:p>
        </w:tc>
        <w:tc>
          <w:tcPr>
            <w:tcW w:w="851" w:type="dxa"/>
            <w:tcBorders>
              <w:top w:val="single" w:sz="4" w:space="0" w:color="auto"/>
            </w:tcBorders>
            <w:shd w:val="clear" w:color="auto" w:fill="auto"/>
            <w:tcMar>
              <w:top w:w="10" w:type="dxa"/>
              <w:left w:w="10" w:type="dxa"/>
              <w:bottom w:w="0" w:type="dxa"/>
              <w:right w:w="10" w:type="dxa"/>
            </w:tcMar>
            <w:vAlign w:val="center"/>
            <w:hideMark/>
          </w:tcPr>
          <w:p w14:paraId="6C5DA34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F</w:t>
            </w:r>
          </w:p>
        </w:tc>
        <w:tc>
          <w:tcPr>
            <w:tcW w:w="1276" w:type="dxa"/>
            <w:tcBorders>
              <w:top w:val="single" w:sz="4" w:space="0" w:color="auto"/>
            </w:tcBorders>
            <w:shd w:val="clear" w:color="auto" w:fill="auto"/>
            <w:tcMar>
              <w:top w:w="10" w:type="dxa"/>
              <w:left w:w="10" w:type="dxa"/>
              <w:bottom w:w="0" w:type="dxa"/>
              <w:right w:w="10" w:type="dxa"/>
            </w:tcMar>
            <w:vAlign w:val="center"/>
            <w:hideMark/>
          </w:tcPr>
          <w:p w14:paraId="5F4CBC0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tcBorders>
              <w:top w:val="single" w:sz="4" w:space="0" w:color="auto"/>
            </w:tcBorders>
            <w:shd w:val="clear" w:color="auto" w:fill="auto"/>
            <w:tcMar>
              <w:top w:w="10" w:type="dxa"/>
              <w:left w:w="10" w:type="dxa"/>
              <w:bottom w:w="0" w:type="dxa"/>
              <w:right w:w="10" w:type="dxa"/>
            </w:tcMar>
            <w:vAlign w:val="center"/>
            <w:hideMark/>
          </w:tcPr>
          <w:p w14:paraId="1DD5E9B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tcBorders>
              <w:top w:val="single" w:sz="4" w:space="0" w:color="auto"/>
            </w:tcBorders>
            <w:shd w:val="clear" w:color="auto" w:fill="auto"/>
            <w:tcMar>
              <w:top w:w="10" w:type="dxa"/>
              <w:left w:w="10" w:type="dxa"/>
              <w:bottom w:w="0" w:type="dxa"/>
              <w:right w:w="10" w:type="dxa"/>
            </w:tcMar>
            <w:vAlign w:val="center"/>
            <w:hideMark/>
          </w:tcPr>
          <w:p w14:paraId="327368B8" w14:textId="2034C58D"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pain, </w:t>
            </w:r>
            <w:r w:rsidR="00E226ED" w:rsidRPr="008316EE">
              <w:rPr>
                <w:rFonts w:ascii="Book Antiqua" w:eastAsia="Meiryo UI" w:hAnsi="Book Antiqua" w:cstheme="majorHAnsi"/>
                <w:sz w:val="24"/>
                <w:szCs w:val="24"/>
              </w:rPr>
              <w:t>nausea</w:t>
            </w:r>
          </w:p>
        </w:tc>
        <w:tc>
          <w:tcPr>
            <w:tcW w:w="851" w:type="dxa"/>
            <w:tcBorders>
              <w:top w:val="single" w:sz="4" w:space="0" w:color="auto"/>
            </w:tcBorders>
            <w:shd w:val="clear" w:color="auto" w:fill="auto"/>
            <w:tcMar>
              <w:top w:w="10" w:type="dxa"/>
              <w:left w:w="10" w:type="dxa"/>
              <w:bottom w:w="0" w:type="dxa"/>
              <w:right w:w="10" w:type="dxa"/>
            </w:tcMar>
            <w:vAlign w:val="center"/>
            <w:hideMark/>
          </w:tcPr>
          <w:p w14:paraId="10853BE1" w14:textId="39B634E3" w:rsidR="00D2549E" w:rsidRPr="008316EE" w:rsidRDefault="00E226ED" w:rsidP="008316EE">
            <w:pPr>
              <w:adjustRightInd w:val="0"/>
              <w:snapToGrid w:val="0"/>
              <w:spacing w:line="360" w:lineRule="auto"/>
              <w:rPr>
                <w:rFonts w:ascii="Book Antiqua" w:eastAsia="宋体" w:hAnsi="Book Antiqua" w:cstheme="majorHAnsi"/>
                <w:sz w:val="24"/>
                <w:szCs w:val="24"/>
                <w:lang w:eastAsia="zh-CN"/>
              </w:rPr>
            </w:pPr>
            <w:r w:rsidRPr="008316EE">
              <w:rPr>
                <w:rFonts w:ascii="Book Antiqua" w:eastAsia="宋体" w:hAnsi="Book Antiqua" w:cstheme="majorHAnsi"/>
                <w:sz w:val="24"/>
                <w:szCs w:val="24"/>
                <w:lang w:eastAsia="zh-CN"/>
              </w:rPr>
              <w:t>+</w:t>
            </w:r>
          </w:p>
        </w:tc>
        <w:tc>
          <w:tcPr>
            <w:tcW w:w="1275" w:type="dxa"/>
            <w:tcBorders>
              <w:top w:val="single" w:sz="4" w:space="0" w:color="auto"/>
            </w:tcBorders>
            <w:shd w:val="clear" w:color="auto" w:fill="auto"/>
            <w:tcMar>
              <w:top w:w="10" w:type="dxa"/>
              <w:left w:w="10" w:type="dxa"/>
              <w:bottom w:w="0" w:type="dxa"/>
              <w:right w:w="10" w:type="dxa"/>
            </w:tcMar>
            <w:vAlign w:val="center"/>
            <w:hideMark/>
          </w:tcPr>
          <w:p w14:paraId="6256E2D4" w14:textId="04D82AF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tcBorders>
              <w:top w:val="single" w:sz="4" w:space="0" w:color="auto"/>
            </w:tcBorders>
            <w:shd w:val="clear" w:color="auto" w:fill="auto"/>
            <w:tcMar>
              <w:top w:w="10" w:type="dxa"/>
              <w:left w:w="10" w:type="dxa"/>
              <w:bottom w:w="0" w:type="dxa"/>
              <w:right w:w="10" w:type="dxa"/>
            </w:tcMar>
            <w:vAlign w:val="center"/>
            <w:hideMark/>
          </w:tcPr>
          <w:p w14:paraId="3A48D2C8" w14:textId="131870D5"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tcBorders>
              <w:top w:val="single" w:sz="4" w:space="0" w:color="auto"/>
            </w:tcBorders>
            <w:shd w:val="clear" w:color="auto" w:fill="auto"/>
            <w:tcMar>
              <w:top w:w="10" w:type="dxa"/>
              <w:left w:w="10" w:type="dxa"/>
              <w:bottom w:w="0" w:type="dxa"/>
              <w:right w:w="10" w:type="dxa"/>
            </w:tcMar>
            <w:vAlign w:val="center"/>
            <w:hideMark/>
          </w:tcPr>
          <w:p w14:paraId="16CB0E7D" w14:textId="5102BB66"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tcBorders>
              <w:top w:val="single" w:sz="4" w:space="0" w:color="auto"/>
            </w:tcBorders>
            <w:shd w:val="clear" w:color="auto" w:fill="auto"/>
            <w:tcMar>
              <w:top w:w="10" w:type="dxa"/>
              <w:left w:w="10" w:type="dxa"/>
              <w:bottom w:w="0" w:type="dxa"/>
              <w:right w:w="10" w:type="dxa"/>
            </w:tcMar>
            <w:vAlign w:val="center"/>
            <w:hideMark/>
          </w:tcPr>
          <w:p w14:paraId="06F77DFF" w14:textId="7D76A6B2"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tcBorders>
              <w:top w:val="single" w:sz="4" w:space="0" w:color="auto"/>
            </w:tcBorders>
            <w:shd w:val="clear" w:color="auto" w:fill="auto"/>
            <w:tcMar>
              <w:top w:w="10" w:type="dxa"/>
              <w:left w:w="10" w:type="dxa"/>
              <w:bottom w:w="0" w:type="dxa"/>
              <w:right w:w="10" w:type="dxa"/>
            </w:tcMar>
            <w:vAlign w:val="center"/>
            <w:hideMark/>
          </w:tcPr>
          <w:p w14:paraId="5FA95608" w14:textId="48719FB0"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tcBorders>
              <w:top w:val="single" w:sz="4" w:space="0" w:color="auto"/>
            </w:tcBorders>
            <w:shd w:val="clear" w:color="auto" w:fill="auto"/>
            <w:tcMar>
              <w:top w:w="10" w:type="dxa"/>
              <w:left w:w="10" w:type="dxa"/>
              <w:bottom w:w="0" w:type="dxa"/>
              <w:right w:w="10" w:type="dxa"/>
            </w:tcMar>
            <w:vAlign w:val="center"/>
            <w:hideMark/>
          </w:tcPr>
          <w:p w14:paraId="7E566C29" w14:textId="72D79560"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26</w:t>
            </w:r>
            <w:r w:rsidR="00D2549E" w:rsidRPr="008316EE">
              <w:rPr>
                <w:rFonts w:ascii="Book Antiqua" w:eastAsia="Meiryo UI" w:hAnsi="Book Antiqua" w:cstheme="majorHAnsi"/>
                <w:sz w:val="24"/>
                <w:szCs w:val="24"/>
              </w:rPr>
              <w:t>000</w:t>
            </w:r>
          </w:p>
        </w:tc>
        <w:tc>
          <w:tcPr>
            <w:tcW w:w="977" w:type="dxa"/>
            <w:tcBorders>
              <w:top w:val="single" w:sz="4" w:space="0" w:color="auto"/>
            </w:tcBorders>
            <w:shd w:val="clear" w:color="auto" w:fill="auto"/>
            <w:tcMar>
              <w:top w:w="10" w:type="dxa"/>
              <w:left w:w="10" w:type="dxa"/>
              <w:bottom w:w="0" w:type="dxa"/>
              <w:right w:w="10" w:type="dxa"/>
            </w:tcMar>
            <w:vAlign w:val="center"/>
            <w:hideMark/>
          </w:tcPr>
          <w:p w14:paraId="5480596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1.57</w:t>
            </w:r>
          </w:p>
        </w:tc>
        <w:tc>
          <w:tcPr>
            <w:tcW w:w="1134" w:type="dxa"/>
            <w:tcBorders>
              <w:top w:val="single" w:sz="4" w:space="0" w:color="auto"/>
            </w:tcBorders>
            <w:shd w:val="clear" w:color="auto" w:fill="auto"/>
            <w:tcMar>
              <w:top w:w="10" w:type="dxa"/>
              <w:left w:w="10" w:type="dxa"/>
              <w:bottom w:w="0" w:type="dxa"/>
              <w:right w:w="10" w:type="dxa"/>
            </w:tcMar>
            <w:vAlign w:val="center"/>
            <w:hideMark/>
          </w:tcPr>
          <w:p w14:paraId="5AF1BB13"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-4.9</w:t>
            </w:r>
          </w:p>
        </w:tc>
        <w:tc>
          <w:tcPr>
            <w:tcW w:w="856" w:type="dxa"/>
            <w:tcBorders>
              <w:top w:val="single" w:sz="4" w:space="0" w:color="auto"/>
            </w:tcBorders>
            <w:shd w:val="clear" w:color="auto" w:fill="auto"/>
            <w:tcMar>
              <w:top w:w="10" w:type="dxa"/>
              <w:left w:w="10" w:type="dxa"/>
              <w:bottom w:w="0" w:type="dxa"/>
              <w:right w:w="10" w:type="dxa"/>
            </w:tcMar>
            <w:vAlign w:val="center"/>
            <w:hideMark/>
          </w:tcPr>
          <w:p w14:paraId="06A2A3C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18</w:t>
            </w:r>
          </w:p>
        </w:tc>
      </w:tr>
      <w:tr w:rsidR="00E226ED" w:rsidRPr="008316EE" w14:paraId="2A73B532"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211DFC1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p>
        </w:tc>
        <w:tc>
          <w:tcPr>
            <w:tcW w:w="567" w:type="dxa"/>
            <w:shd w:val="clear" w:color="auto" w:fill="auto"/>
            <w:tcMar>
              <w:top w:w="10" w:type="dxa"/>
              <w:left w:w="10" w:type="dxa"/>
              <w:bottom w:w="0" w:type="dxa"/>
              <w:right w:w="10" w:type="dxa"/>
            </w:tcMar>
            <w:vAlign w:val="center"/>
            <w:hideMark/>
          </w:tcPr>
          <w:p w14:paraId="165D49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74</w:t>
            </w:r>
          </w:p>
        </w:tc>
        <w:tc>
          <w:tcPr>
            <w:tcW w:w="851" w:type="dxa"/>
            <w:shd w:val="clear" w:color="auto" w:fill="auto"/>
            <w:tcMar>
              <w:top w:w="10" w:type="dxa"/>
              <w:left w:w="10" w:type="dxa"/>
              <w:bottom w:w="0" w:type="dxa"/>
              <w:right w:w="10" w:type="dxa"/>
            </w:tcMar>
            <w:vAlign w:val="center"/>
            <w:hideMark/>
          </w:tcPr>
          <w:p w14:paraId="13E483C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40A0486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Clostridium enteritis</w:t>
            </w:r>
          </w:p>
        </w:tc>
        <w:tc>
          <w:tcPr>
            <w:tcW w:w="1134" w:type="dxa"/>
            <w:shd w:val="clear" w:color="auto" w:fill="auto"/>
            <w:tcMar>
              <w:top w:w="10" w:type="dxa"/>
              <w:left w:w="10" w:type="dxa"/>
              <w:bottom w:w="0" w:type="dxa"/>
              <w:right w:w="10" w:type="dxa"/>
            </w:tcMar>
            <w:vAlign w:val="center"/>
            <w:hideMark/>
          </w:tcPr>
          <w:p w14:paraId="600577F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4CD850EA" w14:textId="0F16A543"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Nausea, </w:t>
            </w:r>
            <w:r w:rsidR="00E226ED" w:rsidRPr="008316EE">
              <w:rPr>
                <w:rFonts w:ascii="Book Antiqua" w:eastAsia="Meiryo UI" w:hAnsi="Book Antiqua" w:cstheme="majorHAnsi"/>
                <w:sz w:val="24"/>
                <w:szCs w:val="24"/>
              </w:rPr>
              <w:t>vomiting</w:t>
            </w:r>
          </w:p>
        </w:tc>
        <w:tc>
          <w:tcPr>
            <w:tcW w:w="851" w:type="dxa"/>
            <w:shd w:val="clear" w:color="auto" w:fill="auto"/>
            <w:tcMar>
              <w:top w:w="10" w:type="dxa"/>
              <w:left w:w="10" w:type="dxa"/>
              <w:bottom w:w="0" w:type="dxa"/>
              <w:right w:w="10" w:type="dxa"/>
            </w:tcMar>
            <w:vAlign w:val="center"/>
            <w:hideMark/>
          </w:tcPr>
          <w:p w14:paraId="21A50976" w14:textId="276E41AA"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5368AF49" w14:textId="51CD1D4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72195EEE" w14:textId="34326829"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525BC161" w14:textId="008BAACE"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251675E4" w14:textId="4592E50A"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69B56286" w14:textId="30A42284"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6E919F72" w14:textId="01DD5D5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15</w:t>
            </w:r>
            <w:r w:rsidR="00D2549E" w:rsidRPr="008316EE">
              <w:rPr>
                <w:rFonts w:ascii="Book Antiqua" w:eastAsia="Meiryo UI" w:hAnsi="Book Antiqua" w:cstheme="majorHAnsi"/>
                <w:sz w:val="24"/>
                <w:szCs w:val="24"/>
              </w:rPr>
              <w:t>400</w:t>
            </w:r>
          </w:p>
        </w:tc>
        <w:tc>
          <w:tcPr>
            <w:tcW w:w="977" w:type="dxa"/>
            <w:shd w:val="clear" w:color="auto" w:fill="auto"/>
            <w:tcMar>
              <w:top w:w="10" w:type="dxa"/>
              <w:left w:w="10" w:type="dxa"/>
              <w:bottom w:w="0" w:type="dxa"/>
              <w:right w:w="10" w:type="dxa"/>
            </w:tcMar>
            <w:vAlign w:val="center"/>
            <w:hideMark/>
          </w:tcPr>
          <w:p w14:paraId="639EC06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16</w:t>
            </w:r>
          </w:p>
        </w:tc>
        <w:tc>
          <w:tcPr>
            <w:tcW w:w="1134" w:type="dxa"/>
            <w:shd w:val="clear" w:color="auto" w:fill="auto"/>
            <w:tcMar>
              <w:top w:w="10" w:type="dxa"/>
              <w:left w:w="10" w:type="dxa"/>
              <w:bottom w:w="0" w:type="dxa"/>
              <w:right w:w="10" w:type="dxa"/>
            </w:tcMar>
            <w:vAlign w:val="center"/>
            <w:hideMark/>
          </w:tcPr>
          <w:p w14:paraId="5C4880D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5.3</w:t>
            </w:r>
          </w:p>
        </w:tc>
        <w:tc>
          <w:tcPr>
            <w:tcW w:w="856" w:type="dxa"/>
            <w:shd w:val="clear" w:color="auto" w:fill="auto"/>
            <w:tcMar>
              <w:top w:w="10" w:type="dxa"/>
              <w:left w:w="10" w:type="dxa"/>
              <w:bottom w:w="0" w:type="dxa"/>
              <w:right w:w="10" w:type="dxa"/>
            </w:tcMar>
            <w:vAlign w:val="center"/>
            <w:hideMark/>
          </w:tcPr>
          <w:p w14:paraId="6483AC3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p>
        </w:tc>
      </w:tr>
      <w:tr w:rsidR="00E226ED" w:rsidRPr="008316EE" w14:paraId="46249AAD"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33FAFD8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w:t>
            </w:r>
          </w:p>
        </w:tc>
        <w:tc>
          <w:tcPr>
            <w:tcW w:w="567" w:type="dxa"/>
            <w:shd w:val="clear" w:color="auto" w:fill="auto"/>
            <w:tcMar>
              <w:top w:w="10" w:type="dxa"/>
              <w:left w:w="10" w:type="dxa"/>
              <w:bottom w:w="0" w:type="dxa"/>
              <w:right w:w="10" w:type="dxa"/>
            </w:tcMar>
            <w:vAlign w:val="center"/>
            <w:hideMark/>
          </w:tcPr>
          <w:p w14:paraId="3EDC1C8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65</w:t>
            </w:r>
          </w:p>
        </w:tc>
        <w:tc>
          <w:tcPr>
            <w:tcW w:w="851" w:type="dxa"/>
            <w:shd w:val="clear" w:color="auto" w:fill="auto"/>
            <w:tcMar>
              <w:top w:w="10" w:type="dxa"/>
              <w:left w:w="10" w:type="dxa"/>
              <w:bottom w:w="0" w:type="dxa"/>
              <w:right w:w="10" w:type="dxa"/>
            </w:tcMar>
            <w:vAlign w:val="center"/>
            <w:hideMark/>
          </w:tcPr>
          <w:p w14:paraId="1D3E1D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F</w:t>
            </w:r>
          </w:p>
        </w:tc>
        <w:tc>
          <w:tcPr>
            <w:tcW w:w="1276" w:type="dxa"/>
            <w:shd w:val="clear" w:color="auto" w:fill="auto"/>
            <w:tcMar>
              <w:top w:w="10" w:type="dxa"/>
              <w:left w:w="10" w:type="dxa"/>
              <w:bottom w:w="0" w:type="dxa"/>
              <w:right w:w="10" w:type="dxa"/>
            </w:tcMar>
            <w:vAlign w:val="center"/>
            <w:hideMark/>
          </w:tcPr>
          <w:p w14:paraId="7309863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shd w:val="clear" w:color="auto" w:fill="auto"/>
            <w:tcMar>
              <w:top w:w="10" w:type="dxa"/>
              <w:left w:w="10" w:type="dxa"/>
              <w:bottom w:w="0" w:type="dxa"/>
              <w:right w:w="10" w:type="dxa"/>
            </w:tcMar>
            <w:vAlign w:val="center"/>
            <w:hideMark/>
          </w:tcPr>
          <w:p w14:paraId="4F6E5F1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5842EC4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Abdominal pain</w:t>
            </w:r>
          </w:p>
        </w:tc>
        <w:tc>
          <w:tcPr>
            <w:tcW w:w="851" w:type="dxa"/>
            <w:shd w:val="clear" w:color="auto" w:fill="auto"/>
            <w:tcMar>
              <w:top w:w="10" w:type="dxa"/>
              <w:left w:w="10" w:type="dxa"/>
              <w:bottom w:w="0" w:type="dxa"/>
              <w:right w:w="10" w:type="dxa"/>
            </w:tcMar>
            <w:vAlign w:val="center"/>
            <w:hideMark/>
          </w:tcPr>
          <w:p w14:paraId="1A6ED0A9" w14:textId="7D1CADC0"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2847A2B6" w14:textId="05C058F5"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5F39E640" w14:textId="2E2C1B4D"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4B42FFB0" w14:textId="61C0BFD5"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6457E5FE" w14:textId="7D108C02"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1B1F200F" w14:textId="6F81B2F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141DB0AD" w14:textId="7DC8F3C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31</w:t>
            </w:r>
            <w:r w:rsidR="00D2549E" w:rsidRPr="008316EE">
              <w:rPr>
                <w:rFonts w:ascii="Book Antiqua" w:eastAsia="Meiryo UI" w:hAnsi="Book Antiqua" w:cstheme="majorHAnsi"/>
                <w:sz w:val="24"/>
                <w:szCs w:val="24"/>
              </w:rPr>
              <w:t>500</w:t>
            </w:r>
          </w:p>
        </w:tc>
        <w:tc>
          <w:tcPr>
            <w:tcW w:w="977" w:type="dxa"/>
            <w:shd w:val="clear" w:color="auto" w:fill="auto"/>
            <w:tcMar>
              <w:top w:w="10" w:type="dxa"/>
              <w:left w:w="10" w:type="dxa"/>
              <w:bottom w:w="0" w:type="dxa"/>
              <w:right w:w="10" w:type="dxa"/>
            </w:tcMar>
            <w:vAlign w:val="center"/>
            <w:hideMark/>
          </w:tcPr>
          <w:p w14:paraId="520F8C6D"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7.39</w:t>
            </w:r>
          </w:p>
        </w:tc>
        <w:tc>
          <w:tcPr>
            <w:tcW w:w="1134" w:type="dxa"/>
            <w:shd w:val="clear" w:color="auto" w:fill="auto"/>
            <w:tcMar>
              <w:top w:w="10" w:type="dxa"/>
              <w:left w:w="10" w:type="dxa"/>
              <w:bottom w:w="0" w:type="dxa"/>
              <w:right w:w="10" w:type="dxa"/>
            </w:tcMar>
            <w:vAlign w:val="center"/>
            <w:hideMark/>
          </w:tcPr>
          <w:p w14:paraId="398B188D"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p>
        </w:tc>
        <w:tc>
          <w:tcPr>
            <w:tcW w:w="856" w:type="dxa"/>
            <w:shd w:val="clear" w:color="auto" w:fill="auto"/>
            <w:tcMar>
              <w:top w:w="10" w:type="dxa"/>
              <w:left w:w="10" w:type="dxa"/>
              <w:bottom w:w="0" w:type="dxa"/>
              <w:right w:w="10" w:type="dxa"/>
            </w:tcMar>
            <w:vAlign w:val="center"/>
            <w:hideMark/>
          </w:tcPr>
          <w:p w14:paraId="2839A2B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13</w:t>
            </w:r>
          </w:p>
        </w:tc>
      </w:tr>
      <w:tr w:rsidR="00E226ED" w:rsidRPr="008316EE" w14:paraId="6B48A8E0"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054EC84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w:t>
            </w:r>
          </w:p>
        </w:tc>
        <w:tc>
          <w:tcPr>
            <w:tcW w:w="567" w:type="dxa"/>
            <w:shd w:val="clear" w:color="auto" w:fill="auto"/>
            <w:tcMar>
              <w:top w:w="10" w:type="dxa"/>
              <w:left w:w="10" w:type="dxa"/>
              <w:bottom w:w="0" w:type="dxa"/>
              <w:right w:w="10" w:type="dxa"/>
            </w:tcMar>
            <w:vAlign w:val="center"/>
            <w:hideMark/>
          </w:tcPr>
          <w:p w14:paraId="3A65EEB6"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86</w:t>
            </w:r>
          </w:p>
        </w:tc>
        <w:tc>
          <w:tcPr>
            <w:tcW w:w="851" w:type="dxa"/>
            <w:shd w:val="clear" w:color="auto" w:fill="auto"/>
            <w:tcMar>
              <w:top w:w="10" w:type="dxa"/>
              <w:left w:w="10" w:type="dxa"/>
              <w:bottom w:w="0" w:type="dxa"/>
              <w:right w:w="10" w:type="dxa"/>
            </w:tcMar>
            <w:vAlign w:val="center"/>
            <w:hideMark/>
          </w:tcPr>
          <w:p w14:paraId="7383885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1811813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Gastric perforation</w:t>
            </w:r>
          </w:p>
        </w:tc>
        <w:tc>
          <w:tcPr>
            <w:tcW w:w="1134" w:type="dxa"/>
            <w:shd w:val="clear" w:color="auto" w:fill="auto"/>
            <w:tcMar>
              <w:top w:w="10" w:type="dxa"/>
              <w:left w:w="10" w:type="dxa"/>
              <w:bottom w:w="0" w:type="dxa"/>
              <w:right w:w="10" w:type="dxa"/>
            </w:tcMar>
            <w:vAlign w:val="center"/>
            <w:hideMark/>
          </w:tcPr>
          <w:p w14:paraId="7296E322"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Death</w:t>
            </w:r>
          </w:p>
        </w:tc>
        <w:tc>
          <w:tcPr>
            <w:tcW w:w="1417" w:type="dxa"/>
            <w:shd w:val="clear" w:color="auto" w:fill="auto"/>
            <w:tcMar>
              <w:top w:w="10" w:type="dxa"/>
              <w:left w:w="10" w:type="dxa"/>
              <w:bottom w:w="0" w:type="dxa"/>
              <w:right w:w="10" w:type="dxa"/>
            </w:tcMar>
            <w:vAlign w:val="center"/>
            <w:hideMark/>
          </w:tcPr>
          <w:p w14:paraId="21948C7C" w14:textId="72FF359B"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pain, </w:t>
            </w:r>
            <w:r w:rsidR="00E226ED" w:rsidRPr="008316EE">
              <w:rPr>
                <w:rFonts w:ascii="Book Antiqua" w:eastAsia="Meiryo UI" w:hAnsi="Book Antiqua" w:cstheme="majorHAnsi"/>
                <w:sz w:val="24"/>
                <w:szCs w:val="24"/>
              </w:rPr>
              <w:t>vomiting</w:t>
            </w:r>
          </w:p>
        </w:tc>
        <w:tc>
          <w:tcPr>
            <w:tcW w:w="851" w:type="dxa"/>
            <w:shd w:val="clear" w:color="auto" w:fill="auto"/>
            <w:tcMar>
              <w:top w:w="10" w:type="dxa"/>
              <w:left w:w="10" w:type="dxa"/>
              <w:bottom w:w="0" w:type="dxa"/>
              <w:right w:w="10" w:type="dxa"/>
            </w:tcMar>
            <w:vAlign w:val="center"/>
            <w:hideMark/>
          </w:tcPr>
          <w:p w14:paraId="5ADE31B5" w14:textId="3C8F56CE"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1925E398" w14:textId="7FC303A1"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5D98F4D7" w14:textId="0C0538A5"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4FF5C5E7" w14:textId="714C8E9B"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22B61B0B" w14:textId="42F10DAF"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3F382C98" w14:textId="7CA0FFD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69139484" w14:textId="262918DA"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r w:rsidR="00D2549E" w:rsidRPr="008316EE">
              <w:rPr>
                <w:rFonts w:ascii="Book Antiqua" w:eastAsia="Meiryo UI" w:hAnsi="Book Antiqua" w:cstheme="majorHAnsi"/>
                <w:sz w:val="24"/>
                <w:szCs w:val="24"/>
              </w:rPr>
              <w:t>800</w:t>
            </w:r>
          </w:p>
        </w:tc>
        <w:tc>
          <w:tcPr>
            <w:tcW w:w="977" w:type="dxa"/>
            <w:shd w:val="clear" w:color="auto" w:fill="auto"/>
            <w:tcMar>
              <w:top w:w="10" w:type="dxa"/>
              <w:left w:w="10" w:type="dxa"/>
              <w:bottom w:w="0" w:type="dxa"/>
              <w:right w:w="10" w:type="dxa"/>
            </w:tcMar>
            <w:vAlign w:val="center"/>
            <w:hideMark/>
          </w:tcPr>
          <w:p w14:paraId="2F3568D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0.17</w:t>
            </w:r>
          </w:p>
        </w:tc>
        <w:tc>
          <w:tcPr>
            <w:tcW w:w="1134" w:type="dxa"/>
            <w:shd w:val="clear" w:color="auto" w:fill="auto"/>
            <w:tcMar>
              <w:top w:w="10" w:type="dxa"/>
              <w:left w:w="10" w:type="dxa"/>
              <w:bottom w:w="0" w:type="dxa"/>
              <w:right w:w="10" w:type="dxa"/>
            </w:tcMar>
            <w:vAlign w:val="center"/>
            <w:hideMark/>
          </w:tcPr>
          <w:p w14:paraId="2F04C91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-11.3</w:t>
            </w:r>
          </w:p>
        </w:tc>
        <w:tc>
          <w:tcPr>
            <w:tcW w:w="856" w:type="dxa"/>
            <w:shd w:val="clear" w:color="auto" w:fill="auto"/>
            <w:tcMar>
              <w:top w:w="10" w:type="dxa"/>
              <w:left w:w="10" w:type="dxa"/>
              <w:bottom w:w="0" w:type="dxa"/>
              <w:right w:w="10" w:type="dxa"/>
            </w:tcMar>
            <w:vAlign w:val="center"/>
            <w:hideMark/>
          </w:tcPr>
          <w:p w14:paraId="65A44DC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73</w:t>
            </w:r>
          </w:p>
        </w:tc>
      </w:tr>
      <w:tr w:rsidR="00E226ED" w:rsidRPr="008316EE" w14:paraId="049CD5B7"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5D83948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5</w:t>
            </w:r>
          </w:p>
        </w:tc>
        <w:tc>
          <w:tcPr>
            <w:tcW w:w="567" w:type="dxa"/>
            <w:shd w:val="clear" w:color="auto" w:fill="auto"/>
            <w:tcMar>
              <w:top w:w="10" w:type="dxa"/>
              <w:left w:w="10" w:type="dxa"/>
              <w:bottom w:w="0" w:type="dxa"/>
              <w:right w:w="10" w:type="dxa"/>
            </w:tcMar>
            <w:vAlign w:val="center"/>
            <w:hideMark/>
          </w:tcPr>
          <w:p w14:paraId="1BE6FD1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69</w:t>
            </w:r>
          </w:p>
        </w:tc>
        <w:tc>
          <w:tcPr>
            <w:tcW w:w="851" w:type="dxa"/>
            <w:shd w:val="clear" w:color="auto" w:fill="auto"/>
            <w:tcMar>
              <w:top w:w="10" w:type="dxa"/>
              <w:left w:w="10" w:type="dxa"/>
              <w:bottom w:w="0" w:type="dxa"/>
              <w:right w:w="10" w:type="dxa"/>
            </w:tcMar>
            <w:vAlign w:val="center"/>
            <w:hideMark/>
          </w:tcPr>
          <w:p w14:paraId="0788AF6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21BDDDE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shd w:val="clear" w:color="auto" w:fill="auto"/>
            <w:tcMar>
              <w:top w:w="10" w:type="dxa"/>
              <w:left w:w="10" w:type="dxa"/>
              <w:bottom w:w="0" w:type="dxa"/>
              <w:right w:w="10" w:type="dxa"/>
            </w:tcMar>
            <w:vAlign w:val="center"/>
            <w:hideMark/>
          </w:tcPr>
          <w:p w14:paraId="0BF6DECF"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18CE504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Abdominal pain</w:t>
            </w:r>
          </w:p>
        </w:tc>
        <w:tc>
          <w:tcPr>
            <w:tcW w:w="851" w:type="dxa"/>
            <w:shd w:val="clear" w:color="auto" w:fill="auto"/>
            <w:tcMar>
              <w:top w:w="10" w:type="dxa"/>
              <w:left w:w="10" w:type="dxa"/>
              <w:bottom w:w="0" w:type="dxa"/>
              <w:right w:w="10" w:type="dxa"/>
            </w:tcMar>
            <w:vAlign w:val="center"/>
            <w:hideMark/>
          </w:tcPr>
          <w:p w14:paraId="3DEAFD5A" w14:textId="4B801BAD"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7B0630B2" w14:textId="001FF9FB"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3787160C" w14:textId="1B4B496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5465AE17" w14:textId="62CD789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5BD47920" w14:textId="45F13316"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0137B97D" w14:textId="7731CE3D"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51D3A35C" w14:textId="6F6B89CB"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13</w:t>
            </w:r>
            <w:r w:rsidR="00D2549E" w:rsidRPr="008316EE">
              <w:rPr>
                <w:rFonts w:ascii="Book Antiqua" w:eastAsia="Meiryo UI" w:hAnsi="Book Antiqua" w:cstheme="majorHAnsi"/>
                <w:sz w:val="24"/>
                <w:szCs w:val="24"/>
              </w:rPr>
              <w:t>200</w:t>
            </w:r>
          </w:p>
        </w:tc>
        <w:tc>
          <w:tcPr>
            <w:tcW w:w="977" w:type="dxa"/>
            <w:shd w:val="clear" w:color="auto" w:fill="auto"/>
            <w:tcMar>
              <w:top w:w="10" w:type="dxa"/>
              <w:left w:w="10" w:type="dxa"/>
              <w:bottom w:w="0" w:type="dxa"/>
              <w:right w:w="10" w:type="dxa"/>
            </w:tcMar>
            <w:vAlign w:val="center"/>
            <w:hideMark/>
          </w:tcPr>
          <w:p w14:paraId="3F2EEE0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10.8</w:t>
            </w:r>
          </w:p>
        </w:tc>
        <w:tc>
          <w:tcPr>
            <w:tcW w:w="1134" w:type="dxa"/>
            <w:shd w:val="clear" w:color="auto" w:fill="auto"/>
            <w:tcMar>
              <w:top w:w="10" w:type="dxa"/>
              <w:left w:w="10" w:type="dxa"/>
              <w:bottom w:w="0" w:type="dxa"/>
              <w:right w:w="10" w:type="dxa"/>
            </w:tcMar>
            <w:vAlign w:val="center"/>
            <w:hideMark/>
          </w:tcPr>
          <w:p w14:paraId="066EF756"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2.3</w:t>
            </w:r>
          </w:p>
        </w:tc>
        <w:tc>
          <w:tcPr>
            <w:tcW w:w="856" w:type="dxa"/>
            <w:shd w:val="clear" w:color="auto" w:fill="auto"/>
            <w:tcMar>
              <w:top w:w="10" w:type="dxa"/>
              <w:left w:w="10" w:type="dxa"/>
              <w:bottom w:w="0" w:type="dxa"/>
              <w:right w:w="10" w:type="dxa"/>
            </w:tcMar>
            <w:vAlign w:val="center"/>
            <w:hideMark/>
          </w:tcPr>
          <w:p w14:paraId="6A1361D3"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14</w:t>
            </w:r>
          </w:p>
        </w:tc>
      </w:tr>
      <w:tr w:rsidR="00E226ED" w:rsidRPr="008316EE" w14:paraId="74B1A32C"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0FBF7CD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w:t>
            </w:r>
          </w:p>
        </w:tc>
        <w:tc>
          <w:tcPr>
            <w:tcW w:w="567" w:type="dxa"/>
            <w:shd w:val="clear" w:color="auto" w:fill="auto"/>
            <w:tcMar>
              <w:top w:w="10" w:type="dxa"/>
              <w:left w:w="10" w:type="dxa"/>
              <w:bottom w:w="0" w:type="dxa"/>
              <w:right w:w="10" w:type="dxa"/>
            </w:tcMar>
            <w:vAlign w:val="center"/>
            <w:hideMark/>
          </w:tcPr>
          <w:p w14:paraId="4024EF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71</w:t>
            </w:r>
          </w:p>
        </w:tc>
        <w:tc>
          <w:tcPr>
            <w:tcW w:w="851" w:type="dxa"/>
            <w:shd w:val="clear" w:color="auto" w:fill="auto"/>
            <w:tcMar>
              <w:top w:w="10" w:type="dxa"/>
              <w:left w:w="10" w:type="dxa"/>
              <w:bottom w:w="0" w:type="dxa"/>
              <w:right w:w="10" w:type="dxa"/>
            </w:tcMar>
            <w:vAlign w:val="center"/>
            <w:hideMark/>
          </w:tcPr>
          <w:p w14:paraId="640FEE4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5233ED3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Mesenteric artery thrombosis</w:t>
            </w:r>
          </w:p>
        </w:tc>
        <w:tc>
          <w:tcPr>
            <w:tcW w:w="1134" w:type="dxa"/>
            <w:shd w:val="clear" w:color="auto" w:fill="auto"/>
            <w:tcMar>
              <w:top w:w="10" w:type="dxa"/>
              <w:left w:w="10" w:type="dxa"/>
              <w:bottom w:w="0" w:type="dxa"/>
              <w:right w:w="10" w:type="dxa"/>
            </w:tcMar>
            <w:vAlign w:val="center"/>
            <w:hideMark/>
          </w:tcPr>
          <w:p w14:paraId="2D20E46D"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61E7E3F7" w14:textId="1CC43971"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pain, </w:t>
            </w:r>
            <w:r w:rsidR="00E226ED" w:rsidRPr="008316EE">
              <w:rPr>
                <w:rFonts w:ascii="Book Antiqua" w:eastAsia="Meiryo UI" w:hAnsi="Book Antiqua" w:cstheme="majorHAnsi"/>
                <w:sz w:val="24"/>
                <w:szCs w:val="24"/>
              </w:rPr>
              <w:t>vomiting</w:t>
            </w:r>
          </w:p>
        </w:tc>
        <w:tc>
          <w:tcPr>
            <w:tcW w:w="851" w:type="dxa"/>
            <w:shd w:val="clear" w:color="auto" w:fill="auto"/>
            <w:tcMar>
              <w:top w:w="10" w:type="dxa"/>
              <w:left w:w="10" w:type="dxa"/>
              <w:bottom w:w="0" w:type="dxa"/>
              <w:right w:w="10" w:type="dxa"/>
            </w:tcMar>
            <w:vAlign w:val="center"/>
            <w:hideMark/>
          </w:tcPr>
          <w:p w14:paraId="182167AE" w14:textId="616FEFC8"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549335BB" w14:textId="594AEC68"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2E8137A1" w14:textId="1F126439"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2E3FD629" w14:textId="5C2C1F6E"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62079EFC" w14:textId="3B9B6B75"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596B1D4F" w14:textId="116E212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7D5051E3" w14:textId="033E828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22</w:t>
            </w:r>
            <w:r w:rsidR="00D2549E" w:rsidRPr="008316EE">
              <w:rPr>
                <w:rFonts w:ascii="Book Antiqua" w:eastAsia="Meiryo UI" w:hAnsi="Book Antiqua" w:cstheme="majorHAnsi"/>
                <w:sz w:val="24"/>
                <w:szCs w:val="24"/>
              </w:rPr>
              <w:t>500</w:t>
            </w:r>
          </w:p>
        </w:tc>
        <w:tc>
          <w:tcPr>
            <w:tcW w:w="977" w:type="dxa"/>
            <w:shd w:val="clear" w:color="auto" w:fill="auto"/>
            <w:tcMar>
              <w:top w:w="10" w:type="dxa"/>
              <w:left w:w="10" w:type="dxa"/>
              <w:bottom w:w="0" w:type="dxa"/>
              <w:right w:w="10" w:type="dxa"/>
            </w:tcMar>
            <w:vAlign w:val="center"/>
            <w:hideMark/>
          </w:tcPr>
          <w:p w14:paraId="0D626AC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1.81</w:t>
            </w:r>
          </w:p>
        </w:tc>
        <w:tc>
          <w:tcPr>
            <w:tcW w:w="1134" w:type="dxa"/>
            <w:shd w:val="clear" w:color="auto" w:fill="auto"/>
            <w:tcMar>
              <w:top w:w="10" w:type="dxa"/>
              <w:left w:w="10" w:type="dxa"/>
              <w:bottom w:w="0" w:type="dxa"/>
              <w:right w:w="10" w:type="dxa"/>
            </w:tcMar>
            <w:vAlign w:val="center"/>
            <w:hideMark/>
          </w:tcPr>
          <w:p w14:paraId="13A70AC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-6.3</w:t>
            </w:r>
          </w:p>
        </w:tc>
        <w:tc>
          <w:tcPr>
            <w:tcW w:w="856" w:type="dxa"/>
            <w:shd w:val="clear" w:color="auto" w:fill="auto"/>
            <w:tcMar>
              <w:top w:w="10" w:type="dxa"/>
              <w:left w:w="10" w:type="dxa"/>
              <w:bottom w:w="0" w:type="dxa"/>
              <w:right w:w="10" w:type="dxa"/>
            </w:tcMar>
            <w:vAlign w:val="center"/>
            <w:hideMark/>
          </w:tcPr>
          <w:p w14:paraId="0A54DD12"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46</w:t>
            </w:r>
          </w:p>
        </w:tc>
      </w:tr>
      <w:tr w:rsidR="00E226ED" w:rsidRPr="008316EE" w14:paraId="429DA043"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5DCDD28F"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p>
        </w:tc>
        <w:tc>
          <w:tcPr>
            <w:tcW w:w="567" w:type="dxa"/>
            <w:shd w:val="clear" w:color="auto" w:fill="auto"/>
            <w:tcMar>
              <w:top w:w="10" w:type="dxa"/>
              <w:left w:w="10" w:type="dxa"/>
              <w:bottom w:w="0" w:type="dxa"/>
              <w:right w:w="10" w:type="dxa"/>
            </w:tcMar>
            <w:vAlign w:val="center"/>
            <w:hideMark/>
          </w:tcPr>
          <w:p w14:paraId="3C13904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84</w:t>
            </w:r>
          </w:p>
        </w:tc>
        <w:tc>
          <w:tcPr>
            <w:tcW w:w="851" w:type="dxa"/>
            <w:shd w:val="clear" w:color="auto" w:fill="auto"/>
            <w:tcMar>
              <w:top w:w="10" w:type="dxa"/>
              <w:left w:w="10" w:type="dxa"/>
              <w:bottom w:w="0" w:type="dxa"/>
              <w:right w:w="10" w:type="dxa"/>
            </w:tcMar>
            <w:vAlign w:val="center"/>
            <w:hideMark/>
          </w:tcPr>
          <w:p w14:paraId="559346A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0E09E0A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shd w:val="clear" w:color="auto" w:fill="auto"/>
            <w:tcMar>
              <w:top w:w="10" w:type="dxa"/>
              <w:left w:w="10" w:type="dxa"/>
              <w:bottom w:w="0" w:type="dxa"/>
              <w:right w:w="10" w:type="dxa"/>
            </w:tcMar>
            <w:vAlign w:val="center"/>
            <w:hideMark/>
          </w:tcPr>
          <w:p w14:paraId="2BFCA07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15A5C73C"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w:t>
            </w:r>
            <w:r w:rsidRPr="008316EE">
              <w:rPr>
                <w:rFonts w:ascii="Book Antiqua" w:eastAsia="Meiryo UI" w:hAnsi="Book Antiqua" w:cstheme="majorHAnsi"/>
                <w:sz w:val="24"/>
                <w:szCs w:val="24"/>
              </w:rPr>
              <w:lastRenderedPageBreak/>
              <w:t>fullness</w:t>
            </w:r>
          </w:p>
        </w:tc>
        <w:tc>
          <w:tcPr>
            <w:tcW w:w="851" w:type="dxa"/>
            <w:shd w:val="clear" w:color="auto" w:fill="auto"/>
            <w:tcMar>
              <w:top w:w="10" w:type="dxa"/>
              <w:left w:w="10" w:type="dxa"/>
              <w:bottom w:w="0" w:type="dxa"/>
              <w:right w:w="10" w:type="dxa"/>
            </w:tcMar>
            <w:vAlign w:val="center"/>
            <w:hideMark/>
          </w:tcPr>
          <w:p w14:paraId="13D90AE3" w14:textId="08F5ED49"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lastRenderedPageBreak/>
              <w:t>+</w:t>
            </w:r>
          </w:p>
        </w:tc>
        <w:tc>
          <w:tcPr>
            <w:tcW w:w="1275" w:type="dxa"/>
            <w:shd w:val="clear" w:color="auto" w:fill="auto"/>
            <w:tcMar>
              <w:top w:w="10" w:type="dxa"/>
              <w:left w:w="10" w:type="dxa"/>
              <w:bottom w:w="0" w:type="dxa"/>
              <w:right w:w="10" w:type="dxa"/>
            </w:tcMar>
            <w:vAlign w:val="center"/>
            <w:hideMark/>
          </w:tcPr>
          <w:p w14:paraId="088361E3" w14:textId="2C196EE9"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334EF684" w14:textId="308E4C5D"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7753F081" w14:textId="4FF8B7E2"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6A3E7ACC" w14:textId="319DDA69" w:rsidR="00D2549E" w:rsidRPr="008316EE" w:rsidRDefault="00154930"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NE</w:t>
            </w:r>
          </w:p>
        </w:tc>
        <w:tc>
          <w:tcPr>
            <w:tcW w:w="709" w:type="dxa"/>
            <w:shd w:val="clear" w:color="auto" w:fill="auto"/>
            <w:tcMar>
              <w:top w:w="10" w:type="dxa"/>
              <w:left w:w="10" w:type="dxa"/>
              <w:bottom w:w="0" w:type="dxa"/>
              <w:right w:w="10" w:type="dxa"/>
            </w:tcMar>
            <w:vAlign w:val="center"/>
            <w:hideMark/>
          </w:tcPr>
          <w:p w14:paraId="79F9E0B6" w14:textId="477F4466"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022EA8F2" w14:textId="7351E72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36</w:t>
            </w:r>
            <w:r w:rsidR="00D2549E" w:rsidRPr="008316EE">
              <w:rPr>
                <w:rFonts w:ascii="Book Antiqua" w:eastAsia="Meiryo UI" w:hAnsi="Book Antiqua" w:cstheme="majorHAnsi"/>
                <w:sz w:val="24"/>
                <w:szCs w:val="24"/>
              </w:rPr>
              <w:t>700</w:t>
            </w:r>
          </w:p>
        </w:tc>
        <w:tc>
          <w:tcPr>
            <w:tcW w:w="977" w:type="dxa"/>
            <w:shd w:val="clear" w:color="auto" w:fill="auto"/>
            <w:tcMar>
              <w:top w:w="10" w:type="dxa"/>
              <w:left w:w="10" w:type="dxa"/>
              <w:bottom w:w="0" w:type="dxa"/>
              <w:right w:w="10" w:type="dxa"/>
            </w:tcMar>
            <w:vAlign w:val="center"/>
            <w:hideMark/>
          </w:tcPr>
          <w:p w14:paraId="5314051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15.54</w:t>
            </w:r>
          </w:p>
        </w:tc>
        <w:tc>
          <w:tcPr>
            <w:tcW w:w="1134" w:type="dxa"/>
            <w:shd w:val="clear" w:color="auto" w:fill="auto"/>
            <w:tcMar>
              <w:top w:w="10" w:type="dxa"/>
              <w:left w:w="10" w:type="dxa"/>
              <w:bottom w:w="0" w:type="dxa"/>
              <w:right w:w="10" w:type="dxa"/>
            </w:tcMar>
            <w:vAlign w:val="center"/>
            <w:hideMark/>
          </w:tcPr>
          <w:p w14:paraId="4213E72C"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-5.5</w:t>
            </w:r>
          </w:p>
        </w:tc>
        <w:tc>
          <w:tcPr>
            <w:tcW w:w="856" w:type="dxa"/>
            <w:shd w:val="clear" w:color="auto" w:fill="auto"/>
            <w:tcMar>
              <w:top w:w="10" w:type="dxa"/>
              <w:left w:w="10" w:type="dxa"/>
              <w:bottom w:w="0" w:type="dxa"/>
              <w:right w:w="10" w:type="dxa"/>
            </w:tcMar>
            <w:vAlign w:val="center"/>
            <w:hideMark/>
          </w:tcPr>
          <w:p w14:paraId="10986D16"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47</w:t>
            </w:r>
          </w:p>
        </w:tc>
      </w:tr>
      <w:tr w:rsidR="00E226ED" w:rsidRPr="008316EE" w14:paraId="2DC1A1DF"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3419F7D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lastRenderedPageBreak/>
              <w:t>8</w:t>
            </w:r>
          </w:p>
        </w:tc>
        <w:tc>
          <w:tcPr>
            <w:tcW w:w="567" w:type="dxa"/>
            <w:shd w:val="clear" w:color="auto" w:fill="auto"/>
            <w:tcMar>
              <w:top w:w="10" w:type="dxa"/>
              <w:left w:w="10" w:type="dxa"/>
              <w:bottom w:w="0" w:type="dxa"/>
              <w:right w:w="10" w:type="dxa"/>
            </w:tcMar>
            <w:vAlign w:val="center"/>
            <w:hideMark/>
          </w:tcPr>
          <w:p w14:paraId="6344DFB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34</w:t>
            </w:r>
          </w:p>
        </w:tc>
        <w:tc>
          <w:tcPr>
            <w:tcW w:w="851" w:type="dxa"/>
            <w:shd w:val="clear" w:color="auto" w:fill="auto"/>
            <w:tcMar>
              <w:top w:w="10" w:type="dxa"/>
              <w:left w:w="10" w:type="dxa"/>
              <w:bottom w:w="0" w:type="dxa"/>
              <w:right w:w="10" w:type="dxa"/>
            </w:tcMar>
            <w:vAlign w:val="center"/>
            <w:hideMark/>
          </w:tcPr>
          <w:p w14:paraId="64478B0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27AD8F0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Strangulation ileus</w:t>
            </w:r>
          </w:p>
        </w:tc>
        <w:tc>
          <w:tcPr>
            <w:tcW w:w="1134" w:type="dxa"/>
            <w:shd w:val="clear" w:color="auto" w:fill="auto"/>
            <w:tcMar>
              <w:top w:w="10" w:type="dxa"/>
              <w:left w:w="10" w:type="dxa"/>
              <w:bottom w:w="0" w:type="dxa"/>
              <w:right w:w="10" w:type="dxa"/>
            </w:tcMar>
            <w:vAlign w:val="center"/>
            <w:hideMark/>
          </w:tcPr>
          <w:p w14:paraId="48556A5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0FDE7C0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Abdominal fullness</w:t>
            </w:r>
          </w:p>
        </w:tc>
        <w:tc>
          <w:tcPr>
            <w:tcW w:w="851" w:type="dxa"/>
            <w:shd w:val="clear" w:color="auto" w:fill="auto"/>
            <w:tcMar>
              <w:top w:w="10" w:type="dxa"/>
              <w:left w:w="10" w:type="dxa"/>
              <w:bottom w:w="0" w:type="dxa"/>
              <w:right w:w="10" w:type="dxa"/>
            </w:tcMar>
            <w:vAlign w:val="center"/>
            <w:hideMark/>
          </w:tcPr>
          <w:p w14:paraId="6548F740" w14:textId="29B866ED" w:rsidR="00D2549E" w:rsidRPr="008316EE" w:rsidRDefault="00786286" w:rsidP="008316EE">
            <w:pPr>
              <w:adjustRightInd w:val="0"/>
              <w:snapToGrid w:val="0"/>
              <w:spacing w:line="360" w:lineRule="auto"/>
              <w:rPr>
                <w:rFonts w:ascii="Book Antiqua" w:eastAsia="宋体" w:hAnsi="Book Antiqua" w:cstheme="majorHAnsi"/>
                <w:sz w:val="24"/>
                <w:szCs w:val="24"/>
                <w:lang w:eastAsia="zh-CN"/>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3B4242DE" w14:textId="2DDEADB0" w:rsidR="00D2549E" w:rsidRPr="008316EE" w:rsidRDefault="00154930"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NE</w:t>
            </w:r>
          </w:p>
        </w:tc>
        <w:tc>
          <w:tcPr>
            <w:tcW w:w="993" w:type="dxa"/>
            <w:shd w:val="clear" w:color="auto" w:fill="auto"/>
            <w:tcMar>
              <w:top w:w="10" w:type="dxa"/>
              <w:left w:w="10" w:type="dxa"/>
              <w:bottom w:w="0" w:type="dxa"/>
              <w:right w:w="10" w:type="dxa"/>
            </w:tcMar>
            <w:vAlign w:val="center"/>
            <w:hideMark/>
          </w:tcPr>
          <w:p w14:paraId="780C18B6" w14:textId="1C364BEF"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031CE4B3" w14:textId="348BED4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067E4DC5" w14:textId="3F5F8DDA"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367A2E86" w14:textId="64C27F6E"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08579EBE" w14:textId="106B468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10</w:t>
            </w:r>
            <w:r w:rsidR="00D2549E" w:rsidRPr="008316EE">
              <w:rPr>
                <w:rFonts w:ascii="Book Antiqua" w:eastAsia="Meiryo UI" w:hAnsi="Book Antiqua" w:cstheme="majorHAnsi"/>
                <w:sz w:val="24"/>
                <w:szCs w:val="24"/>
              </w:rPr>
              <w:t>000</w:t>
            </w:r>
          </w:p>
        </w:tc>
        <w:tc>
          <w:tcPr>
            <w:tcW w:w="977" w:type="dxa"/>
            <w:shd w:val="clear" w:color="auto" w:fill="auto"/>
            <w:tcMar>
              <w:top w:w="10" w:type="dxa"/>
              <w:left w:w="10" w:type="dxa"/>
              <w:bottom w:w="0" w:type="dxa"/>
              <w:right w:w="10" w:type="dxa"/>
            </w:tcMar>
            <w:vAlign w:val="center"/>
            <w:hideMark/>
          </w:tcPr>
          <w:p w14:paraId="2471A1F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4.67</w:t>
            </w:r>
          </w:p>
        </w:tc>
        <w:tc>
          <w:tcPr>
            <w:tcW w:w="1134" w:type="dxa"/>
            <w:shd w:val="clear" w:color="auto" w:fill="auto"/>
            <w:tcMar>
              <w:top w:w="10" w:type="dxa"/>
              <w:left w:w="10" w:type="dxa"/>
              <w:bottom w:w="0" w:type="dxa"/>
              <w:right w:w="10" w:type="dxa"/>
            </w:tcMar>
            <w:vAlign w:val="center"/>
            <w:hideMark/>
          </w:tcPr>
          <w:p w14:paraId="365E2F8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-3.1</w:t>
            </w:r>
          </w:p>
        </w:tc>
        <w:tc>
          <w:tcPr>
            <w:tcW w:w="856" w:type="dxa"/>
            <w:shd w:val="clear" w:color="auto" w:fill="auto"/>
            <w:tcMar>
              <w:top w:w="10" w:type="dxa"/>
              <w:left w:w="10" w:type="dxa"/>
              <w:bottom w:w="0" w:type="dxa"/>
              <w:right w:w="10" w:type="dxa"/>
            </w:tcMar>
            <w:vAlign w:val="center"/>
            <w:hideMark/>
          </w:tcPr>
          <w:p w14:paraId="565248D9"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42</w:t>
            </w:r>
          </w:p>
        </w:tc>
      </w:tr>
    </w:tbl>
    <w:p w14:paraId="786BB735" w14:textId="098F465D"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vertAlign w:val="superscript"/>
        </w:rPr>
        <w:t>1</w:t>
      </w:r>
      <w:r w:rsidRPr="008316EE">
        <w:rPr>
          <w:rFonts w:ascii="Book Antiqua" w:eastAsia="Meiryo UI" w:hAnsi="Book Antiqua" w:cstheme="majorHAnsi"/>
          <w:sz w:val="24"/>
          <w:szCs w:val="24"/>
        </w:rPr>
        <w:t>≤</w:t>
      </w:r>
      <w:r w:rsidRPr="008316EE">
        <w:rPr>
          <w:rFonts w:ascii="Book Antiqua" w:eastAsia="宋体" w:hAnsi="Book Antiqua" w:cstheme="majorHAnsi"/>
          <w:sz w:val="24"/>
          <w:szCs w:val="24"/>
          <w:lang w:eastAsia="zh-CN"/>
        </w:rPr>
        <w:t xml:space="preserve"> </w:t>
      </w:r>
      <w:r w:rsidRPr="008316EE">
        <w:rPr>
          <w:rFonts w:ascii="Book Antiqua" w:eastAsia="Meiryo UI" w:hAnsi="Book Antiqua" w:cstheme="majorHAnsi"/>
          <w:sz w:val="24"/>
          <w:szCs w:val="24"/>
        </w:rPr>
        <w:t xml:space="preserve">Systolic </w:t>
      </w:r>
      <w:r w:rsidR="00D2549E" w:rsidRPr="008316EE">
        <w:rPr>
          <w:rFonts w:ascii="Book Antiqua" w:eastAsia="Meiryo UI" w:hAnsi="Book Antiqua" w:cstheme="majorHAnsi"/>
          <w:sz w:val="24"/>
          <w:szCs w:val="24"/>
        </w:rPr>
        <w:t>blood pressure 90</w:t>
      </w:r>
      <w:r w:rsidRPr="008316EE">
        <w:rPr>
          <w:rFonts w:ascii="Book Antiqua" w:eastAsia="Meiryo UI" w:hAnsi="Book Antiqua" w:cstheme="majorHAnsi"/>
          <w:sz w:val="24"/>
          <w:szCs w:val="24"/>
        </w:rPr>
        <w:t xml:space="preserve"> mmHg.</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vertAlign w:val="superscript"/>
        </w:rPr>
        <w:t>2</w:t>
      </w:r>
      <w:r w:rsidR="00D2549E" w:rsidRPr="008316EE">
        <w:rPr>
          <w:rFonts w:ascii="Book Antiqua" w:eastAsia="Meiryo UI" w:hAnsi="Book Antiqua" w:cstheme="majorHAnsi"/>
          <w:sz w:val="24"/>
          <w:szCs w:val="24"/>
        </w:rPr>
        <w:t>Semiquan</w:t>
      </w:r>
      <w:r w:rsidRPr="008316EE">
        <w:rPr>
          <w:rFonts w:ascii="Book Antiqua" w:eastAsia="Meiryo UI" w:hAnsi="Book Antiqua" w:cstheme="majorHAnsi"/>
          <w:sz w:val="24"/>
          <w:szCs w:val="24"/>
        </w:rPr>
        <w:t xml:space="preserve">titative evaluation as – (none). </w:t>
      </w:r>
      <w:r w:rsidRPr="008316EE">
        <w:rPr>
          <w:rFonts w:ascii="Book Antiqua" w:eastAsia="Meiryo UI" w:hAnsi="Book Antiqua" w:cstheme="majorHAnsi"/>
          <w:sz w:val="24"/>
          <w:szCs w:val="24"/>
          <w:vertAlign w:val="superscript"/>
        </w:rPr>
        <w:t>3</w:t>
      </w:r>
      <w:r w:rsidRPr="008316EE">
        <w:rPr>
          <w:rFonts w:ascii="Book Antiqua" w:eastAsia="Meiryo UI" w:hAnsi="Book Antiqua" w:cstheme="majorHAnsi"/>
          <w:sz w:val="24"/>
          <w:szCs w:val="24"/>
        </w:rPr>
        <w:t>Shown as case 1 in the case presentation. 1+: Small amount; 2+: Moderate amount;</w:t>
      </w:r>
      <w:r w:rsidR="00D2549E" w:rsidRPr="008316EE">
        <w:rPr>
          <w:rFonts w:ascii="Book Antiqua" w:eastAsia="Meiryo UI" w:hAnsi="Book Antiqua" w:cstheme="majorHAnsi"/>
          <w:sz w:val="24"/>
          <w:szCs w:val="24"/>
        </w:rPr>
        <w:t xml:space="preserve"> 3+</w:t>
      </w:r>
      <w:r w:rsidRPr="008316EE">
        <w:rPr>
          <w:rFonts w:ascii="Book Antiqua" w:eastAsia="Meiryo UI" w:hAnsi="Book Antiqua" w:cstheme="majorHAnsi"/>
          <w:sz w:val="24"/>
          <w:szCs w:val="24"/>
        </w:rPr>
        <w:t>: Large amount.</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rPr>
        <w:t>LOCE:</w:t>
      </w:r>
      <w:r w:rsidR="00D2549E" w:rsidRPr="008316EE">
        <w:rPr>
          <w:rFonts w:ascii="Book Antiqua" w:eastAsia="Meiryo UI" w:hAnsi="Book Antiqua" w:cstheme="majorHAnsi"/>
          <w:sz w:val="24"/>
          <w:szCs w:val="24"/>
        </w:rPr>
        <w:t xml:space="preserve"> Lac</w:t>
      </w:r>
      <w:r w:rsidRPr="008316EE">
        <w:rPr>
          <w:rFonts w:ascii="Book Antiqua" w:eastAsia="Meiryo UI" w:hAnsi="Book Antiqua" w:cstheme="majorHAnsi"/>
          <w:sz w:val="24"/>
          <w:szCs w:val="24"/>
        </w:rPr>
        <w:t>k</w:t>
      </w:r>
      <w:r w:rsidR="00154930" w:rsidRPr="008316EE">
        <w:rPr>
          <w:rFonts w:ascii="Book Antiqua" w:eastAsia="Meiryo UI" w:hAnsi="Book Antiqua" w:cstheme="majorHAnsi"/>
          <w:sz w:val="24"/>
          <w:szCs w:val="24"/>
        </w:rPr>
        <w:t xml:space="preserve"> of contrast enhancement; BE</w:t>
      </w:r>
      <w:r w:rsidRPr="008316EE">
        <w:rPr>
          <w:rFonts w:ascii="Book Antiqua" w:eastAsia="Meiryo UI" w:hAnsi="Book Antiqua" w:cstheme="majorHAnsi"/>
          <w:sz w:val="24"/>
          <w:szCs w:val="24"/>
        </w:rPr>
        <w:t>:</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rPr>
        <w:t xml:space="preserve">Base </w:t>
      </w:r>
      <w:r w:rsidR="00154930" w:rsidRPr="008316EE">
        <w:rPr>
          <w:rFonts w:ascii="Book Antiqua" w:eastAsia="Meiryo UI" w:hAnsi="Book Antiqua" w:cstheme="majorHAnsi"/>
          <w:sz w:val="24"/>
          <w:szCs w:val="24"/>
        </w:rPr>
        <w:t>excess; NE</w:t>
      </w:r>
      <w:r w:rsidRPr="008316EE">
        <w:rPr>
          <w:rFonts w:ascii="Book Antiqua" w:eastAsia="Meiryo UI" w:hAnsi="Book Antiqua" w:cstheme="majorHAnsi"/>
          <w:sz w:val="24"/>
          <w:szCs w:val="24"/>
        </w:rPr>
        <w:t>:</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rPr>
        <w:t xml:space="preserve">Not </w:t>
      </w:r>
      <w:r w:rsidR="00154930" w:rsidRPr="008316EE">
        <w:rPr>
          <w:rFonts w:ascii="Book Antiqua" w:eastAsia="Meiryo UI" w:hAnsi="Book Antiqua" w:cstheme="majorHAnsi"/>
          <w:sz w:val="24"/>
          <w:szCs w:val="24"/>
        </w:rPr>
        <w:t xml:space="preserve">examined; </w:t>
      </w:r>
      <w:r w:rsidR="00154930" w:rsidRPr="008316EE">
        <w:rPr>
          <w:rFonts w:ascii="Book Antiqua" w:eastAsia="MS Gothic" w:hAnsi="Book Antiqua" w:cs="Times New Roman"/>
          <w:kern w:val="24"/>
          <w:sz w:val="24"/>
          <w:szCs w:val="24"/>
        </w:rPr>
        <w:t>NOMI: Non-occlusive mesenteric ischemia.</w:t>
      </w:r>
    </w:p>
    <w:p w14:paraId="57606C3B" w14:textId="77777777" w:rsidR="00D2549E" w:rsidRPr="008316EE" w:rsidRDefault="00D2549E" w:rsidP="008316EE">
      <w:pPr>
        <w:widowControl/>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br w:type="page"/>
      </w:r>
    </w:p>
    <w:p w14:paraId="2924F691" w14:textId="5462697B" w:rsidR="00D2549E" w:rsidRPr="008316EE" w:rsidRDefault="00E226ED" w:rsidP="008316EE">
      <w:pPr>
        <w:adjustRightInd w:val="0"/>
        <w:snapToGrid w:val="0"/>
        <w:spacing w:line="360" w:lineRule="auto"/>
        <w:rPr>
          <w:rFonts w:ascii="Book Antiqua" w:hAnsi="Book Antiqua" w:cstheme="majorHAnsi"/>
          <w:b/>
          <w:sz w:val="24"/>
          <w:szCs w:val="24"/>
        </w:rPr>
      </w:pPr>
      <w:r w:rsidRPr="008316EE">
        <w:rPr>
          <w:rFonts w:ascii="Book Antiqua" w:hAnsi="Book Antiqua" w:cstheme="majorHAnsi"/>
          <w:b/>
          <w:bCs/>
          <w:sz w:val="24"/>
          <w:szCs w:val="24"/>
        </w:rPr>
        <w:lastRenderedPageBreak/>
        <w:t>Table 2</w:t>
      </w:r>
      <w:r w:rsidR="00D2549E" w:rsidRPr="008316EE">
        <w:rPr>
          <w:rFonts w:ascii="Book Antiqua" w:hAnsi="Book Antiqua" w:cstheme="majorHAnsi"/>
          <w:sz w:val="24"/>
          <w:szCs w:val="24"/>
        </w:rPr>
        <w:t xml:space="preserve"> </w:t>
      </w:r>
      <w:r w:rsidR="00D2549E" w:rsidRPr="008316EE">
        <w:rPr>
          <w:rFonts w:ascii="Book Antiqua" w:hAnsi="Book Antiqua" w:cstheme="majorHAnsi"/>
          <w:b/>
          <w:sz w:val="24"/>
          <w:szCs w:val="24"/>
        </w:rPr>
        <w:t>Clinical data comparison between the non-surgical recovery a</w:t>
      </w:r>
      <w:r w:rsidRPr="008316EE">
        <w:rPr>
          <w:rFonts w:ascii="Book Antiqua" w:hAnsi="Book Antiqua" w:cstheme="majorHAnsi"/>
          <w:b/>
          <w:sz w:val="24"/>
          <w:szCs w:val="24"/>
        </w:rPr>
        <w:t>nd the non-surgical death cases</w:t>
      </w:r>
    </w:p>
    <w:tbl>
      <w:tblPr>
        <w:tblW w:w="11199" w:type="dxa"/>
        <w:tblInd w:w="-147"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4111"/>
        <w:gridCol w:w="2410"/>
        <w:gridCol w:w="2835"/>
        <w:gridCol w:w="1843"/>
      </w:tblGrid>
      <w:tr w:rsidR="003D4240" w:rsidRPr="008316EE" w14:paraId="2FE76F49" w14:textId="77777777" w:rsidTr="003D4240">
        <w:trPr>
          <w:trHeight w:val="212"/>
        </w:trPr>
        <w:tc>
          <w:tcPr>
            <w:tcW w:w="411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A13D812" w14:textId="77777777" w:rsidR="00D2549E" w:rsidRPr="008316EE" w:rsidRDefault="00D2549E" w:rsidP="008316EE">
            <w:pPr>
              <w:adjustRightInd w:val="0"/>
              <w:snapToGrid w:val="0"/>
              <w:spacing w:line="360" w:lineRule="auto"/>
              <w:rPr>
                <w:rFonts w:ascii="Book Antiqua" w:hAnsi="Book Antiqua" w:cstheme="majorHAnsi"/>
                <w:b/>
                <w:sz w:val="24"/>
                <w:szCs w:val="24"/>
              </w:rPr>
            </w:pPr>
          </w:p>
        </w:tc>
        <w:tc>
          <w:tcPr>
            <w:tcW w:w="241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654D147" w14:textId="71F7050C" w:rsidR="00D2549E" w:rsidRPr="008316EE" w:rsidRDefault="00D2549E" w:rsidP="008316EE">
            <w:pPr>
              <w:adjustRightInd w:val="0"/>
              <w:snapToGrid w:val="0"/>
              <w:spacing w:line="360" w:lineRule="auto"/>
              <w:rPr>
                <w:rFonts w:ascii="Book Antiqua" w:eastAsia="宋体" w:hAnsi="Book Antiqua" w:cstheme="majorHAnsi"/>
                <w:b/>
                <w:sz w:val="24"/>
                <w:szCs w:val="24"/>
                <w:lang w:eastAsia="zh-CN"/>
              </w:rPr>
            </w:pPr>
            <w:r w:rsidRPr="008316EE">
              <w:rPr>
                <w:rFonts w:ascii="Book Antiqua" w:hAnsi="Book Antiqua" w:cstheme="majorHAnsi"/>
                <w:b/>
                <w:sz w:val="24"/>
                <w:szCs w:val="24"/>
              </w:rPr>
              <w:t>Recovery</w:t>
            </w:r>
            <w:r w:rsidR="003D4240" w:rsidRPr="008316EE">
              <w:rPr>
                <w:rFonts w:ascii="Book Antiqua" w:hAnsi="Book Antiqua" w:cstheme="majorHAnsi"/>
                <w:b/>
                <w:sz w:val="24"/>
                <w:szCs w:val="24"/>
              </w:rPr>
              <w:t xml:space="preserve"> </w:t>
            </w:r>
            <w:r w:rsidR="003D4240" w:rsidRPr="008316EE">
              <w:rPr>
                <w:rFonts w:ascii="Book Antiqua" w:eastAsia="宋体" w:hAnsi="Book Antiqua" w:cstheme="majorHAnsi"/>
                <w:b/>
                <w:sz w:val="24"/>
                <w:szCs w:val="24"/>
                <w:lang w:eastAsia="zh-CN"/>
              </w:rPr>
              <w:t>(</w:t>
            </w:r>
            <w:r w:rsidRPr="008316EE">
              <w:rPr>
                <w:rFonts w:ascii="Book Antiqua" w:hAnsi="Book Antiqua" w:cstheme="majorHAnsi"/>
                <w:b/>
                <w:i/>
                <w:sz w:val="24"/>
                <w:szCs w:val="24"/>
              </w:rPr>
              <w:t>n</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16</w:t>
            </w:r>
            <w:r w:rsidR="003D4240" w:rsidRPr="008316EE">
              <w:rPr>
                <w:rFonts w:ascii="Book Antiqua" w:eastAsia="宋体" w:hAnsi="Book Antiqua" w:cstheme="majorHAnsi"/>
                <w:b/>
                <w:sz w:val="24"/>
                <w:szCs w:val="24"/>
                <w:lang w:eastAsia="zh-CN"/>
              </w:rPr>
              <w:t>)</w:t>
            </w:r>
          </w:p>
        </w:tc>
        <w:tc>
          <w:tcPr>
            <w:tcW w:w="283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EED671C" w14:textId="5735FBE3" w:rsidR="00D2549E" w:rsidRPr="008316EE" w:rsidRDefault="00D2549E" w:rsidP="008316EE">
            <w:pPr>
              <w:adjustRightInd w:val="0"/>
              <w:snapToGrid w:val="0"/>
              <w:spacing w:line="360" w:lineRule="auto"/>
              <w:rPr>
                <w:rFonts w:ascii="Book Antiqua" w:hAnsi="Book Antiqua" w:cstheme="majorHAnsi"/>
                <w:b/>
                <w:sz w:val="24"/>
                <w:szCs w:val="24"/>
              </w:rPr>
            </w:pPr>
            <w:r w:rsidRPr="008316EE">
              <w:rPr>
                <w:rFonts w:ascii="Book Antiqua" w:hAnsi="Book Antiqua" w:cstheme="majorHAnsi"/>
                <w:b/>
                <w:sz w:val="24"/>
                <w:szCs w:val="24"/>
              </w:rPr>
              <w:t>Death</w:t>
            </w:r>
            <w:r w:rsidR="003D4240" w:rsidRPr="008316EE">
              <w:rPr>
                <w:rFonts w:ascii="Book Antiqua" w:eastAsia="宋体" w:hAnsi="Book Antiqua" w:cstheme="majorHAnsi"/>
                <w:b/>
                <w:sz w:val="24"/>
                <w:szCs w:val="24"/>
                <w:lang w:eastAsia="zh-CN"/>
              </w:rPr>
              <w:t xml:space="preserve"> (</w:t>
            </w:r>
            <w:r w:rsidRPr="008316EE">
              <w:rPr>
                <w:rFonts w:ascii="Book Antiqua" w:hAnsi="Book Antiqua" w:cstheme="majorHAnsi"/>
                <w:b/>
                <w:i/>
                <w:sz w:val="24"/>
                <w:szCs w:val="24"/>
              </w:rPr>
              <w:t>n</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10</w:t>
            </w:r>
            <w:r w:rsidR="003D4240" w:rsidRPr="008316EE">
              <w:rPr>
                <w:rFonts w:ascii="Book Antiqua" w:hAnsi="Book Antiqua" w:cstheme="majorHAnsi"/>
                <w:b/>
                <w:sz w:val="24"/>
                <w:szCs w:val="24"/>
              </w:rPr>
              <w:t>)</w:t>
            </w:r>
          </w:p>
        </w:tc>
        <w:tc>
          <w:tcPr>
            <w:tcW w:w="184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499809B" w14:textId="0D3687CC" w:rsidR="00D2549E" w:rsidRPr="008316EE" w:rsidRDefault="00D2549E" w:rsidP="008316EE">
            <w:pPr>
              <w:adjustRightInd w:val="0"/>
              <w:snapToGrid w:val="0"/>
              <w:spacing w:line="360" w:lineRule="auto"/>
              <w:rPr>
                <w:rFonts w:ascii="Book Antiqua" w:hAnsi="Book Antiqua" w:cstheme="majorHAnsi"/>
                <w:b/>
                <w:sz w:val="24"/>
                <w:szCs w:val="24"/>
              </w:rPr>
            </w:pPr>
            <w:r w:rsidRPr="008316EE">
              <w:rPr>
                <w:rFonts w:ascii="Book Antiqua" w:hAnsi="Book Antiqua" w:cstheme="majorHAnsi"/>
                <w:b/>
                <w:i/>
                <w:iCs/>
                <w:sz w:val="24"/>
                <w:szCs w:val="24"/>
              </w:rPr>
              <w:t>P</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value</w:t>
            </w:r>
          </w:p>
        </w:tc>
      </w:tr>
      <w:tr w:rsidR="003D4240" w:rsidRPr="008316EE" w14:paraId="7AD76E36" w14:textId="77777777" w:rsidTr="003D4240">
        <w:trPr>
          <w:trHeight w:val="256"/>
        </w:trPr>
        <w:tc>
          <w:tcPr>
            <w:tcW w:w="4111" w:type="dxa"/>
            <w:tcBorders>
              <w:top w:val="single" w:sz="4" w:space="0" w:color="auto"/>
            </w:tcBorders>
            <w:shd w:val="clear" w:color="auto" w:fill="auto"/>
            <w:tcMar>
              <w:top w:w="72" w:type="dxa"/>
              <w:left w:w="144" w:type="dxa"/>
              <w:bottom w:w="72" w:type="dxa"/>
              <w:right w:w="144" w:type="dxa"/>
            </w:tcMar>
            <w:vAlign w:val="center"/>
            <w:hideMark/>
          </w:tcPr>
          <w:p w14:paraId="5CA5071A"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Age [median (range)]</w:t>
            </w:r>
          </w:p>
        </w:tc>
        <w:tc>
          <w:tcPr>
            <w:tcW w:w="2410" w:type="dxa"/>
            <w:tcBorders>
              <w:top w:val="single" w:sz="4" w:space="0" w:color="auto"/>
            </w:tcBorders>
            <w:shd w:val="clear" w:color="auto" w:fill="auto"/>
            <w:tcMar>
              <w:top w:w="72" w:type="dxa"/>
              <w:left w:w="144" w:type="dxa"/>
              <w:bottom w:w="72" w:type="dxa"/>
              <w:right w:w="144" w:type="dxa"/>
            </w:tcMar>
            <w:vAlign w:val="center"/>
            <w:hideMark/>
          </w:tcPr>
          <w:p w14:paraId="420E6A81"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86 (56-92)</w:t>
            </w:r>
          </w:p>
        </w:tc>
        <w:tc>
          <w:tcPr>
            <w:tcW w:w="2835" w:type="dxa"/>
            <w:tcBorders>
              <w:top w:val="single" w:sz="4" w:space="0" w:color="auto"/>
            </w:tcBorders>
            <w:shd w:val="clear" w:color="auto" w:fill="auto"/>
            <w:tcMar>
              <w:top w:w="72" w:type="dxa"/>
              <w:left w:w="144" w:type="dxa"/>
              <w:bottom w:w="72" w:type="dxa"/>
              <w:right w:w="144" w:type="dxa"/>
            </w:tcMar>
            <w:vAlign w:val="center"/>
            <w:hideMark/>
          </w:tcPr>
          <w:p w14:paraId="3E18AC9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84 (72-99)</w:t>
            </w:r>
          </w:p>
        </w:tc>
        <w:tc>
          <w:tcPr>
            <w:tcW w:w="1843" w:type="dxa"/>
            <w:tcBorders>
              <w:top w:val="single" w:sz="4" w:space="0" w:color="auto"/>
            </w:tcBorders>
            <w:shd w:val="clear" w:color="auto" w:fill="auto"/>
            <w:tcMar>
              <w:top w:w="72" w:type="dxa"/>
              <w:left w:w="142" w:type="dxa"/>
              <w:bottom w:w="72" w:type="dxa"/>
              <w:right w:w="144" w:type="dxa"/>
            </w:tcMar>
            <w:vAlign w:val="center"/>
            <w:hideMark/>
          </w:tcPr>
          <w:p w14:paraId="53A1A22D" w14:textId="15F5A3A2"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&gt;</w:t>
            </w:r>
            <w:r w:rsidRPr="008316EE">
              <w:rPr>
                <w:rFonts w:ascii="Book Antiqua" w:hAnsi="Book Antiqua" w:cstheme="majorHAnsi"/>
                <w:sz w:val="24"/>
                <w:szCs w:val="24"/>
              </w:rPr>
              <w:t xml:space="preserve"> 0.999</w:t>
            </w:r>
            <w:r w:rsidRPr="008316EE">
              <w:rPr>
                <w:rFonts w:ascii="Book Antiqua" w:hAnsi="Book Antiqua" w:cstheme="majorHAnsi"/>
                <w:sz w:val="24"/>
                <w:szCs w:val="24"/>
                <w:vertAlign w:val="superscript"/>
              </w:rPr>
              <w:t>1</w:t>
            </w:r>
          </w:p>
        </w:tc>
      </w:tr>
      <w:tr w:rsidR="003D4240" w:rsidRPr="008316EE" w14:paraId="216C619B" w14:textId="77777777" w:rsidTr="003D4240">
        <w:trPr>
          <w:trHeight w:val="256"/>
        </w:trPr>
        <w:tc>
          <w:tcPr>
            <w:tcW w:w="4111" w:type="dxa"/>
            <w:shd w:val="clear" w:color="auto" w:fill="auto"/>
            <w:tcMar>
              <w:top w:w="72" w:type="dxa"/>
              <w:left w:w="144" w:type="dxa"/>
              <w:bottom w:w="72" w:type="dxa"/>
              <w:right w:w="144" w:type="dxa"/>
            </w:tcMar>
            <w:vAlign w:val="center"/>
            <w:hideMark/>
          </w:tcPr>
          <w:p w14:paraId="35AC13F7" w14:textId="551AEFBA"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Gender (M:</w:t>
            </w:r>
            <w:r w:rsidR="00D2549E" w:rsidRPr="008316EE">
              <w:rPr>
                <w:rFonts w:ascii="Book Antiqua" w:hAnsi="Book Antiqua" w:cstheme="majorHAnsi"/>
                <w:sz w:val="24"/>
                <w:szCs w:val="24"/>
              </w:rPr>
              <w:t>F)</w:t>
            </w:r>
          </w:p>
        </w:tc>
        <w:tc>
          <w:tcPr>
            <w:tcW w:w="2410" w:type="dxa"/>
            <w:shd w:val="clear" w:color="auto" w:fill="auto"/>
            <w:tcMar>
              <w:top w:w="72" w:type="dxa"/>
              <w:left w:w="144" w:type="dxa"/>
              <w:bottom w:w="72" w:type="dxa"/>
              <w:right w:w="144" w:type="dxa"/>
            </w:tcMar>
            <w:vAlign w:val="center"/>
            <w:hideMark/>
          </w:tcPr>
          <w:p w14:paraId="2586B86F" w14:textId="40D679DF"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4</w:t>
            </w:r>
            <w:r w:rsidR="003D4240" w:rsidRPr="008316EE">
              <w:rPr>
                <w:rFonts w:ascii="Book Antiqua" w:eastAsia="宋体" w:hAnsi="Book Antiqua" w:cstheme="majorHAnsi"/>
                <w:sz w:val="24"/>
                <w:szCs w:val="24"/>
                <w:lang w:eastAsia="zh-CN"/>
              </w:rPr>
              <w:t>:</w:t>
            </w:r>
            <w:r w:rsidRPr="008316EE">
              <w:rPr>
                <w:rFonts w:ascii="Book Antiqua" w:hAnsi="Book Antiqua" w:cstheme="majorHAnsi"/>
                <w:sz w:val="24"/>
                <w:szCs w:val="24"/>
              </w:rPr>
              <w:t>12</w:t>
            </w:r>
          </w:p>
        </w:tc>
        <w:tc>
          <w:tcPr>
            <w:tcW w:w="2835" w:type="dxa"/>
            <w:shd w:val="clear" w:color="auto" w:fill="auto"/>
            <w:tcMar>
              <w:top w:w="72" w:type="dxa"/>
              <w:left w:w="144" w:type="dxa"/>
              <w:bottom w:w="72" w:type="dxa"/>
              <w:right w:w="144" w:type="dxa"/>
            </w:tcMar>
            <w:vAlign w:val="center"/>
            <w:hideMark/>
          </w:tcPr>
          <w:p w14:paraId="3C5E3BAA" w14:textId="5EFC5B4E"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4</w:t>
            </w:r>
            <w:r w:rsidR="003D4240" w:rsidRPr="008316EE">
              <w:rPr>
                <w:rFonts w:ascii="Book Antiqua" w:eastAsia="宋体" w:hAnsi="Book Antiqua" w:cstheme="majorHAnsi"/>
                <w:sz w:val="24"/>
                <w:szCs w:val="24"/>
                <w:lang w:eastAsia="zh-CN"/>
              </w:rPr>
              <w:t>:</w:t>
            </w:r>
            <w:r w:rsidRPr="008316EE">
              <w:rPr>
                <w:rFonts w:ascii="Book Antiqua" w:hAnsi="Book Antiqua" w:cstheme="majorHAnsi"/>
                <w:sz w:val="24"/>
                <w:szCs w:val="24"/>
              </w:rPr>
              <w:t>6</w:t>
            </w:r>
          </w:p>
        </w:tc>
        <w:tc>
          <w:tcPr>
            <w:tcW w:w="1843" w:type="dxa"/>
            <w:shd w:val="clear" w:color="auto" w:fill="auto"/>
            <w:tcMar>
              <w:top w:w="72" w:type="dxa"/>
              <w:left w:w="142" w:type="dxa"/>
              <w:bottom w:w="72" w:type="dxa"/>
              <w:right w:w="144" w:type="dxa"/>
            </w:tcMar>
            <w:vAlign w:val="center"/>
            <w:hideMark/>
          </w:tcPr>
          <w:p w14:paraId="0623AB39" w14:textId="24F22A85"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0.665</w:t>
            </w:r>
            <w:r w:rsidRPr="008316EE">
              <w:rPr>
                <w:rFonts w:ascii="Book Antiqua" w:hAnsi="Book Antiqua" w:cstheme="majorHAnsi"/>
                <w:sz w:val="24"/>
                <w:szCs w:val="24"/>
                <w:vertAlign w:val="superscript"/>
              </w:rPr>
              <w:t>2</w:t>
            </w:r>
          </w:p>
        </w:tc>
      </w:tr>
      <w:tr w:rsidR="003D4240" w:rsidRPr="008316EE" w14:paraId="57A308DE" w14:textId="77777777" w:rsidTr="003D4240">
        <w:trPr>
          <w:trHeight w:val="256"/>
        </w:trPr>
        <w:tc>
          <w:tcPr>
            <w:tcW w:w="4111" w:type="dxa"/>
            <w:shd w:val="clear" w:color="auto" w:fill="auto"/>
            <w:tcMar>
              <w:top w:w="72" w:type="dxa"/>
              <w:left w:w="144" w:type="dxa"/>
              <w:bottom w:w="72" w:type="dxa"/>
              <w:right w:w="144" w:type="dxa"/>
            </w:tcMar>
            <w:vAlign w:val="center"/>
            <w:hideMark/>
          </w:tcPr>
          <w:p w14:paraId="55E93E1D" w14:textId="44BD3A5C"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Shock (</w:t>
            </w:r>
            <w:r w:rsidR="003D4240" w:rsidRPr="008316EE">
              <w:rPr>
                <w:rFonts w:ascii="Book Antiqua" w:eastAsia="Meiryo UI" w:hAnsi="Book Antiqua" w:cstheme="majorHAnsi"/>
                <w:sz w:val="24"/>
                <w:szCs w:val="24"/>
              </w:rPr>
              <w:t>≤</w:t>
            </w:r>
            <w:r w:rsidRPr="008316EE">
              <w:rPr>
                <w:rFonts w:ascii="Book Antiqua" w:hAnsi="Book Antiqua" w:cstheme="majorHAnsi"/>
                <w:sz w:val="24"/>
                <w:szCs w:val="24"/>
              </w:rPr>
              <w:t xml:space="preserve"> systolic BP 90</w:t>
            </w:r>
            <w:r w:rsidR="0071036E">
              <w:rPr>
                <w:rFonts w:ascii="Book Antiqua" w:eastAsia="宋体" w:hAnsi="Book Antiqua" w:cstheme="majorHAnsi" w:hint="eastAsia"/>
                <w:sz w:val="24"/>
                <w:szCs w:val="24"/>
                <w:lang w:eastAsia="zh-CN"/>
              </w:rPr>
              <w:t xml:space="preserve"> </w:t>
            </w:r>
            <w:r w:rsidRPr="008316EE">
              <w:rPr>
                <w:rFonts w:ascii="Book Antiqua" w:hAnsi="Book Antiqua" w:cstheme="majorHAnsi"/>
                <w:sz w:val="24"/>
                <w:szCs w:val="24"/>
              </w:rPr>
              <w:t>mmHg) (%)</w:t>
            </w:r>
          </w:p>
        </w:tc>
        <w:tc>
          <w:tcPr>
            <w:tcW w:w="2410" w:type="dxa"/>
            <w:shd w:val="clear" w:color="auto" w:fill="auto"/>
            <w:tcMar>
              <w:top w:w="72" w:type="dxa"/>
              <w:left w:w="144" w:type="dxa"/>
              <w:bottom w:w="72" w:type="dxa"/>
              <w:right w:w="144" w:type="dxa"/>
            </w:tcMar>
            <w:vAlign w:val="center"/>
            <w:hideMark/>
          </w:tcPr>
          <w:p w14:paraId="7000D153"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0 (0%)</w:t>
            </w:r>
          </w:p>
        </w:tc>
        <w:tc>
          <w:tcPr>
            <w:tcW w:w="2835" w:type="dxa"/>
            <w:shd w:val="clear" w:color="auto" w:fill="auto"/>
            <w:tcMar>
              <w:top w:w="72" w:type="dxa"/>
              <w:left w:w="144" w:type="dxa"/>
              <w:bottom w:w="72" w:type="dxa"/>
              <w:right w:w="144" w:type="dxa"/>
            </w:tcMar>
            <w:vAlign w:val="center"/>
            <w:hideMark/>
          </w:tcPr>
          <w:p w14:paraId="6A6B417B"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6 (60%)</w:t>
            </w:r>
          </w:p>
        </w:tc>
        <w:tc>
          <w:tcPr>
            <w:tcW w:w="1843" w:type="dxa"/>
            <w:shd w:val="clear" w:color="auto" w:fill="auto"/>
            <w:tcMar>
              <w:top w:w="72" w:type="dxa"/>
              <w:left w:w="142" w:type="dxa"/>
              <w:bottom w:w="72" w:type="dxa"/>
              <w:right w:w="144" w:type="dxa"/>
            </w:tcMar>
            <w:vAlign w:val="center"/>
            <w:hideMark/>
          </w:tcPr>
          <w:p w14:paraId="2FBBEDEA" w14:textId="356F4774"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0.001</w:t>
            </w:r>
            <w:r w:rsidRPr="008316EE">
              <w:rPr>
                <w:rFonts w:ascii="Book Antiqua" w:hAnsi="Book Antiqua" w:cstheme="majorHAnsi"/>
                <w:sz w:val="24"/>
                <w:szCs w:val="24"/>
                <w:vertAlign w:val="superscript"/>
              </w:rPr>
              <w:t>2</w:t>
            </w:r>
          </w:p>
        </w:tc>
      </w:tr>
      <w:tr w:rsidR="003D4240" w:rsidRPr="008316EE" w14:paraId="5F5E4380" w14:textId="77777777" w:rsidTr="003D4240">
        <w:trPr>
          <w:trHeight w:val="256"/>
        </w:trPr>
        <w:tc>
          <w:tcPr>
            <w:tcW w:w="4111" w:type="dxa"/>
            <w:shd w:val="clear" w:color="auto" w:fill="auto"/>
            <w:tcMar>
              <w:top w:w="72" w:type="dxa"/>
              <w:left w:w="144" w:type="dxa"/>
              <w:bottom w:w="72" w:type="dxa"/>
              <w:right w:w="144" w:type="dxa"/>
            </w:tcMar>
            <w:vAlign w:val="center"/>
            <w:hideMark/>
          </w:tcPr>
          <w:p w14:paraId="249804D7"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Peritoneal irritation (%)</w:t>
            </w:r>
          </w:p>
        </w:tc>
        <w:tc>
          <w:tcPr>
            <w:tcW w:w="2410" w:type="dxa"/>
            <w:shd w:val="clear" w:color="auto" w:fill="auto"/>
            <w:tcMar>
              <w:top w:w="72" w:type="dxa"/>
              <w:left w:w="144" w:type="dxa"/>
              <w:bottom w:w="72" w:type="dxa"/>
              <w:right w:w="144" w:type="dxa"/>
            </w:tcMar>
            <w:vAlign w:val="center"/>
            <w:hideMark/>
          </w:tcPr>
          <w:p w14:paraId="76FE7DED"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2 (13%)</w:t>
            </w:r>
          </w:p>
        </w:tc>
        <w:tc>
          <w:tcPr>
            <w:tcW w:w="2835" w:type="dxa"/>
            <w:shd w:val="clear" w:color="auto" w:fill="auto"/>
            <w:tcMar>
              <w:top w:w="72" w:type="dxa"/>
              <w:left w:w="144" w:type="dxa"/>
              <w:bottom w:w="72" w:type="dxa"/>
              <w:right w:w="144" w:type="dxa"/>
            </w:tcMar>
            <w:vAlign w:val="center"/>
            <w:hideMark/>
          </w:tcPr>
          <w:p w14:paraId="1C31D46D"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 (80%)</w:t>
            </w:r>
          </w:p>
        </w:tc>
        <w:tc>
          <w:tcPr>
            <w:tcW w:w="1843" w:type="dxa"/>
            <w:shd w:val="clear" w:color="auto" w:fill="auto"/>
            <w:tcMar>
              <w:top w:w="72" w:type="dxa"/>
              <w:left w:w="142" w:type="dxa"/>
              <w:bottom w:w="72" w:type="dxa"/>
              <w:right w:w="144" w:type="dxa"/>
            </w:tcMar>
            <w:vAlign w:val="center"/>
            <w:hideMark/>
          </w:tcPr>
          <w:p w14:paraId="3EAF1FA8" w14:textId="6C9FC589"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0.001</w:t>
            </w:r>
            <w:r w:rsidRPr="008316EE">
              <w:rPr>
                <w:rFonts w:ascii="Book Antiqua" w:hAnsi="Book Antiqua" w:cstheme="majorHAnsi"/>
                <w:sz w:val="24"/>
                <w:szCs w:val="24"/>
                <w:vertAlign w:val="superscript"/>
              </w:rPr>
              <w:t>2</w:t>
            </w:r>
          </w:p>
        </w:tc>
      </w:tr>
      <w:tr w:rsidR="003D4240" w:rsidRPr="008316EE" w14:paraId="3083E568" w14:textId="77777777" w:rsidTr="003D4240">
        <w:trPr>
          <w:trHeight w:val="256"/>
        </w:trPr>
        <w:tc>
          <w:tcPr>
            <w:tcW w:w="4111" w:type="dxa"/>
            <w:shd w:val="clear" w:color="auto" w:fill="auto"/>
            <w:tcMar>
              <w:top w:w="72" w:type="dxa"/>
              <w:left w:w="144" w:type="dxa"/>
              <w:bottom w:w="72" w:type="dxa"/>
              <w:right w:w="144" w:type="dxa"/>
            </w:tcMar>
            <w:vAlign w:val="center"/>
            <w:hideMark/>
          </w:tcPr>
          <w:p w14:paraId="3E506CAD"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Ascites (%)</w:t>
            </w:r>
          </w:p>
        </w:tc>
        <w:tc>
          <w:tcPr>
            <w:tcW w:w="2410" w:type="dxa"/>
            <w:shd w:val="clear" w:color="auto" w:fill="auto"/>
            <w:tcMar>
              <w:top w:w="72" w:type="dxa"/>
              <w:left w:w="144" w:type="dxa"/>
              <w:bottom w:w="72" w:type="dxa"/>
              <w:right w:w="144" w:type="dxa"/>
            </w:tcMar>
            <w:vAlign w:val="center"/>
            <w:hideMark/>
          </w:tcPr>
          <w:p w14:paraId="2E660742"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5 (31%)</w:t>
            </w:r>
          </w:p>
        </w:tc>
        <w:tc>
          <w:tcPr>
            <w:tcW w:w="2835" w:type="dxa"/>
            <w:shd w:val="clear" w:color="auto" w:fill="auto"/>
            <w:tcMar>
              <w:top w:w="72" w:type="dxa"/>
              <w:left w:w="144" w:type="dxa"/>
              <w:bottom w:w="72" w:type="dxa"/>
              <w:right w:w="144" w:type="dxa"/>
            </w:tcMar>
            <w:vAlign w:val="center"/>
            <w:hideMark/>
          </w:tcPr>
          <w:p w14:paraId="1B3143B9"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 (80%)</w:t>
            </w:r>
          </w:p>
        </w:tc>
        <w:tc>
          <w:tcPr>
            <w:tcW w:w="1843" w:type="dxa"/>
            <w:shd w:val="clear" w:color="auto" w:fill="auto"/>
            <w:tcMar>
              <w:top w:w="72" w:type="dxa"/>
              <w:left w:w="142" w:type="dxa"/>
              <w:bottom w:w="72" w:type="dxa"/>
              <w:right w:w="144" w:type="dxa"/>
            </w:tcMar>
            <w:vAlign w:val="center"/>
            <w:hideMark/>
          </w:tcPr>
          <w:p w14:paraId="4BFFD464" w14:textId="55411E6F"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0.041</w:t>
            </w:r>
            <w:r w:rsidRPr="008316EE">
              <w:rPr>
                <w:rFonts w:ascii="Book Antiqua" w:hAnsi="Book Antiqua" w:cstheme="majorHAnsi"/>
                <w:sz w:val="24"/>
                <w:szCs w:val="24"/>
                <w:vertAlign w:val="superscript"/>
              </w:rPr>
              <w:t>2</w:t>
            </w:r>
          </w:p>
        </w:tc>
      </w:tr>
      <w:tr w:rsidR="003D4240" w:rsidRPr="008316EE" w14:paraId="3BCF7685" w14:textId="77777777" w:rsidTr="003D4240">
        <w:trPr>
          <w:trHeight w:val="256"/>
        </w:trPr>
        <w:tc>
          <w:tcPr>
            <w:tcW w:w="4111" w:type="dxa"/>
            <w:shd w:val="clear" w:color="auto" w:fill="auto"/>
            <w:tcMar>
              <w:top w:w="72" w:type="dxa"/>
              <w:left w:w="144" w:type="dxa"/>
              <w:bottom w:w="72" w:type="dxa"/>
              <w:right w:w="144" w:type="dxa"/>
            </w:tcMar>
            <w:vAlign w:val="center"/>
            <w:hideMark/>
          </w:tcPr>
          <w:p w14:paraId="4F04A1E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Intestinal pneumatosis (%)</w:t>
            </w:r>
          </w:p>
        </w:tc>
        <w:tc>
          <w:tcPr>
            <w:tcW w:w="2410" w:type="dxa"/>
            <w:shd w:val="clear" w:color="auto" w:fill="auto"/>
            <w:tcMar>
              <w:top w:w="72" w:type="dxa"/>
              <w:left w:w="144" w:type="dxa"/>
              <w:bottom w:w="72" w:type="dxa"/>
              <w:right w:w="144" w:type="dxa"/>
            </w:tcMar>
            <w:vAlign w:val="center"/>
            <w:hideMark/>
          </w:tcPr>
          <w:p w14:paraId="7FC3A33B"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 (50%)</w:t>
            </w:r>
          </w:p>
        </w:tc>
        <w:tc>
          <w:tcPr>
            <w:tcW w:w="2835" w:type="dxa"/>
            <w:shd w:val="clear" w:color="auto" w:fill="auto"/>
            <w:tcMar>
              <w:top w:w="72" w:type="dxa"/>
              <w:left w:w="144" w:type="dxa"/>
              <w:bottom w:w="72" w:type="dxa"/>
              <w:right w:w="144" w:type="dxa"/>
            </w:tcMar>
            <w:vAlign w:val="center"/>
            <w:hideMark/>
          </w:tcPr>
          <w:p w14:paraId="0F5A14DC"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7 (70%)</w:t>
            </w:r>
          </w:p>
        </w:tc>
        <w:tc>
          <w:tcPr>
            <w:tcW w:w="1843" w:type="dxa"/>
            <w:shd w:val="clear" w:color="auto" w:fill="auto"/>
            <w:tcMar>
              <w:top w:w="72" w:type="dxa"/>
              <w:left w:w="142" w:type="dxa"/>
              <w:bottom w:w="72" w:type="dxa"/>
              <w:right w:w="144" w:type="dxa"/>
            </w:tcMar>
            <w:vAlign w:val="center"/>
            <w:hideMark/>
          </w:tcPr>
          <w:p w14:paraId="0DDEEA4E" w14:textId="3D6DFE7F"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0.428</w:t>
            </w:r>
            <w:r w:rsidRPr="008316EE">
              <w:rPr>
                <w:rFonts w:ascii="Book Antiqua" w:hAnsi="Book Antiqua" w:cstheme="majorHAnsi"/>
                <w:sz w:val="24"/>
                <w:szCs w:val="24"/>
                <w:vertAlign w:val="superscript"/>
              </w:rPr>
              <w:t>2</w:t>
            </w:r>
          </w:p>
        </w:tc>
      </w:tr>
      <w:tr w:rsidR="003D4240" w:rsidRPr="008316EE" w14:paraId="1F991E94" w14:textId="77777777" w:rsidTr="003D4240">
        <w:trPr>
          <w:trHeight w:val="256"/>
        </w:trPr>
        <w:tc>
          <w:tcPr>
            <w:tcW w:w="4111" w:type="dxa"/>
            <w:shd w:val="clear" w:color="auto" w:fill="auto"/>
            <w:tcMar>
              <w:top w:w="72" w:type="dxa"/>
              <w:left w:w="144" w:type="dxa"/>
              <w:bottom w:w="72" w:type="dxa"/>
              <w:right w:w="144" w:type="dxa"/>
            </w:tcMar>
            <w:vAlign w:val="center"/>
            <w:hideMark/>
          </w:tcPr>
          <w:p w14:paraId="2102B166"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WBC (/</w:t>
            </w:r>
            <w:proofErr w:type="spellStart"/>
            <w:r w:rsidRPr="008316EE">
              <w:rPr>
                <w:rFonts w:ascii="Book Antiqua" w:hAnsi="Book Antiqua" w:cstheme="majorHAnsi"/>
                <w:sz w:val="24"/>
                <w:szCs w:val="24"/>
              </w:rPr>
              <w:t>μL</w:t>
            </w:r>
            <w:proofErr w:type="spellEnd"/>
            <w:r w:rsidRPr="008316EE">
              <w:rPr>
                <w:rFonts w:ascii="Book Antiqua" w:hAnsi="Book Antiqua" w:cstheme="majorHAnsi"/>
                <w:sz w:val="24"/>
                <w:szCs w:val="24"/>
              </w:rPr>
              <w:t>) [median (range)]</w:t>
            </w:r>
          </w:p>
        </w:tc>
        <w:tc>
          <w:tcPr>
            <w:tcW w:w="2410" w:type="dxa"/>
            <w:shd w:val="clear" w:color="auto" w:fill="auto"/>
            <w:tcMar>
              <w:top w:w="72" w:type="dxa"/>
              <w:left w:w="144" w:type="dxa"/>
              <w:bottom w:w="72" w:type="dxa"/>
              <w:right w:w="144" w:type="dxa"/>
            </w:tcMar>
            <w:vAlign w:val="center"/>
            <w:hideMark/>
          </w:tcPr>
          <w:p w14:paraId="7F5C4ACD" w14:textId="13F0CC3C"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9050 (4200-31</w:t>
            </w:r>
            <w:r w:rsidR="00D2549E" w:rsidRPr="008316EE">
              <w:rPr>
                <w:rFonts w:ascii="Book Antiqua" w:hAnsi="Book Antiqua" w:cstheme="majorHAnsi"/>
                <w:sz w:val="24"/>
                <w:szCs w:val="24"/>
              </w:rPr>
              <w:t>800)</w:t>
            </w:r>
          </w:p>
        </w:tc>
        <w:tc>
          <w:tcPr>
            <w:tcW w:w="2835" w:type="dxa"/>
            <w:shd w:val="clear" w:color="auto" w:fill="auto"/>
            <w:tcMar>
              <w:top w:w="72" w:type="dxa"/>
              <w:left w:w="144" w:type="dxa"/>
              <w:bottom w:w="72" w:type="dxa"/>
              <w:right w:w="144" w:type="dxa"/>
            </w:tcMar>
            <w:vAlign w:val="center"/>
            <w:hideMark/>
          </w:tcPr>
          <w:p w14:paraId="12AE95E2" w14:textId="6DB20F2A"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13400 (9</w:t>
            </w:r>
            <w:r w:rsidR="00D2549E" w:rsidRPr="008316EE">
              <w:rPr>
                <w:rFonts w:ascii="Book Antiqua" w:hAnsi="Book Antiqua" w:cstheme="majorHAnsi"/>
                <w:sz w:val="24"/>
                <w:szCs w:val="24"/>
              </w:rPr>
              <w:t>9</w:t>
            </w:r>
            <w:r w:rsidRPr="008316EE">
              <w:rPr>
                <w:rFonts w:ascii="Book Antiqua" w:hAnsi="Book Antiqua" w:cstheme="majorHAnsi"/>
                <w:sz w:val="24"/>
                <w:szCs w:val="24"/>
              </w:rPr>
              <w:t>00-19</w:t>
            </w:r>
            <w:r w:rsidR="00D2549E" w:rsidRPr="008316EE">
              <w:rPr>
                <w:rFonts w:ascii="Book Antiqua" w:hAnsi="Book Antiqua" w:cstheme="majorHAnsi"/>
                <w:sz w:val="24"/>
                <w:szCs w:val="24"/>
              </w:rPr>
              <w:t>000)</w:t>
            </w:r>
          </w:p>
        </w:tc>
        <w:tc>
          <w:tcPr>
            <w:tcW w:w="1843" w:type="dxa"/>
            <w:shd w:val="clear" w:color="auto" w:fill="auto"/>
            <w:tcMar>
              <w:top w:w="72" w:type="dxa"/>
              <w:left w:w="142" w:type="dxa"/>
              <w:bottom w:w="72" w:type="dxa"/>
              <w:right w:w="144" w:type="dxa"/>
            </w:tcMar>
            <w:vAlign w:val="center"/>
            <w:hideMark/>
          </w:tcPr>
          <w:p w14:paraId="4EB8B8DF" w14:textId="5FB67BEC"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0.025</w:t>
            </w:r>
            <w:r w:rsidRPr="008316EE">
              <w:rPr>
                <w:rFonts w:ascii="Book Antiqua" w:hAnsi="Book Antiqua" w:cstheme="majorHAnsi"/>
                <w:sz w:val="24"/>
                <w:szCs w:val="24"/>
                <w:vertAlign w:val="superscript"/>
              </w:rPr>
              <w:t>1</w:t>
            </w:r>
          </w:p>
        </w:tc>
      </w:tr>
      <w:tr w:rsidR="003D4240" w:rsidRPr="008316EE" w14:paraId="06A7C5AD" w14:textId="77777777" w:rsidTr="003D4240">
        <w:trPr>
          <w:trHeight w:val="256"/>
        </w:trPr>
        <w:tc>
          <w:tcPr>
            <w:tcW w:w="4111" w:type="dxa"/>
            <w:shd w:val="clear" w:color="auto" w:fill="auto"/>
            <w:tcMar>
              <w:top w:w="72" w:type="dxa"/>
              <w:left w:w="144" w:type="dxa"/>
              <w:bottom w:w="72" w:type="dxa"/>
              <w:right w:w="144" w:type="dxa"/>
            </w:tcMar>
            <w:vAlign w:val="center"/>
            <w:hideMark/>
          </w:tcPr>
          <w:p w14:paraId="5036C5E4"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CRP (mg/dL) [median (range)]</w:t>
            </w:r>
          </w:p>
        </w:tc>
        <w:tc>
          <w:tcPr>
            <w:tcW w:w="2410" w:type="dxa"/>
            <w:shd w:val="clear" w:color="auto" w:fill="auto"/>
            <w:tcMar>
              <w:top w:w="72" w:type="dxa"/>
              <w:left w:w="144" w:type="dxa"/>
              <w:bottom w:w="72" w:type="dxa"/>
              <w:right w:w="144" w:type="dxa"/>
            </w:tcMar>
            <w:vAlign w:val="center"/>
            <w:hideMark/>
          </w:tcPr>
          <w:p w14:paraId="6052A986"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2.39 (0.11-28.41)</w:t>
            </w:r>
          </w:p>
        </w:tc>
        <w:tc>
          <w:tcPr>
            <w:tcW w:w="2835" w:type="dxa"/>
            <w:shd w:val="clear" w:color="auto" w:fill="auto"/>
            <w:tcMar>
              <w:top w:w="72" w:type="dxa"/>
              <w:left w:w="144" w:type="dxa"/>
              <w:bottom w:w="72" w:type="dxa"/>
              <w:right w:w="144" w:type="dxa"/>
            </w:tcMar>
            <w:vAlign w:val="center"/>
            <w:hideMark/>
          </w:tcPr>
          <w:p w14:paraId="5E3E508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12.84 (0.1-33.26)</w:t>
            </w:r>
          </w:p>
        </w:tc>
        <w:tc>
          <w:tcPr>
            <w:tcW w:w="1843" w:type="dxa"/>
            <w:shd w:val="clear" w:color="auto" w:fill="auto"/>
            <w:tcMar>
              <w:top w:w="72" w:type="dxa"/>
              <w:left w:w="142" w:type="dxa"/>
              <w:bottom w:w="72" w:type="dxa"/>
              <w:right w:w="144" w:type="dxa"/>
            </w:tcMar>
            <w:vAlign w:val="center"/>
            <w:hideMark/>
          </w:tcPr>
          <w:p w14:paraId="17A3EC2A" w14:textId="58FF85FB"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0.355</w:t>
            </w:r>
            <w:r w:rsidRPr="008316EE">
              <w:rPr>
                <w:rFonts w:ascii="Book Antiqua" w:hAnsi="Book Antiqua" w:cstheme="majorHAnsi"/>
                <w:sz w:val="24"/>
                <w:szCs w:val="24"/>
                <w:vertAlign w:val="superscript"/>
              </w:rPr>
              <w:t>1</w:t>
            </w:r>
          </w:p>
        </w:tc>
      </w:tr>
      <w:tr w:rsidR="003D4240" w:rsidRPr="008316EE" w14:paraId="14267749" w14:textId="77777777" w:rsidTr="003D4240">
        <w:trPr>
          <w:trHeight w:val="256"/>
        </w:trPr>
        <w:tc>
          <w:tcPr>
            <w:tcW w:w="4111" w:type="dxa"/>
            <w:shd w:val="clear" w:color="auto" w:fill="auto"/>
            <w:tcMar>
              <w:top w:w="72" w:type="dxa"/>
              <w:left w:w="144" w:type="dxa"/>
              <w:bottom w:w="72" w:type="dxa"/>
              <w:right w:w="144" w:type="dxa"/>
            </w:tcMar>
            <w:vAlign w:val="center"/>
            <w:hideMark/>
          </w:tcPr>
          <w:p w14:paraId="6D573D16" w14:textId="1FD9A89F"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BE</w:t>
            </w:r>
            <w:r w:rsidR="00D2549E" w:rsidRPr="008316EE">
              <w:rPr>
                <w:rFonts w:ascii="Book Antiqua" w:hAnsi="Book Antiqua" w:cstheme="majorHAnsi"/>
                <w:sz w:val="24"/>
                <w:szCs w:val="24"/>
              </w:rPr>
              <w:t xml:space="preserve"> (mmol/L) [median (range)]</w:t>
            </w:r>
          </w:p>
        </w:tc>
        <w:tc>
          <w:tcPr>
            <w:tcW w:w="2410" w:type="dxa"/>
            <w:shd w:val="clear" w:color="auto" w:fill="auto"/>
            <w:tcMar>
              <w:top w:w="72" w:type="dxa"/>
              <w:left w:w="144" w:type="dxa"/>
              <w:bottom w:w="72" w:type="dxa"/>
              <w:right w:w="144" w:type="dxa"/>
            </w:tcMar>
            <w:vAlign w:val="center"/>
            <w:hideMark/>
          </w:tcPr>
          <w:p w14:paraId="46CF5A8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1.8 (-8.4 – 14.6)</w:t>
            </w:r>
          </w:p>
        </w:tc>
        <w:tc>
          <w:tcPr>
            <w:tcW w:w="2835" w:type="dxa"/>
            <w:shd w:val="clear" w:color="auto" w:fill="auto"/>
            <w:tcMar>
              <w:top w:w="72" w:type="dxa"/>
              <w:left w:w="144" w:type="dxa"/>
              <w:bottom w:w="72" w:type="dxa"/>
              <w:right w:w="144" w:type="dxa"/>
            </w:tcMar>
            <w:vAlign w:val="center"/>
            <w:hideMark/>
          </w:tcPr>
          <w:p w14:paraId="1BD07EF4"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-6.2 (-18.2 – 6.8)</w:t>
            </w:r>
          </w:p>
        </w:tc>
        <w:tc>
          <w:tcPr>
            <w:tcW w:w="1843" w:type="dxa"/>
            <w:shd w:val="clear" w:color="auto" w:fill="auto"/>
            <w:tcMar>
              <w:top w:w="72" w:type="dxa"/>
              <w:left w:w="142" w:type="dxa"/>
              <w:bottom w:w="72" w:type="dxa"/>
              <w:right w:w="144" w:type="dxa"/>
            </w:tcMar>
            <w:vAlign w:val="center"/>
            <w:hideMark/>
          </w:tcPr>
          <w:p w14:paraId="28A319EE" w14:textId="355FA9C0"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0.071</w:t>
            </w:r>
            <w:r w:rsidRPr="008316EE">
              <w:rPr>
                <w:rFonts w:ascii="Book Antiqua" w:hAnsi="Book Antiqua" w:cstheme="majorHAnsi"/>
                <w:sz w:val="24"/>
                <w:szCs w:val="24"/>
                <w:vertAlign w:val="superscript"/>
              </w:rPr>
              <w:t>1</w:t>
            </w:r>
          </w:p>
        </w:tc>
      </w:tr>
      <w:tr w:rsidR="003D4240" w:rsidRPr="008316EE" w14:paraId="37AD8595" w14:textId="77777777" w:rsidTr="003D4240">
        <w:trPr>
          <w:trHeight w:val="256"/>
        </w:trPr>
        <w:tc>
          <w:tcPr>
            <w:tcW w:w="4111" w:type="dxa"/>
            <w:shd w:val="clear" w:color="auto" w:fill="auto"/>
            <w:tcMar>
              <w:top w:w="72" w:type="dxa"/>
              <w:left w:w="144" w:type="dxa"/>
              <w:bottom w:w="72" w:type="dxa"/>
              <w:right w:w="144" w:type="dxa"/>
            </w:tcMar>
            <w:vAlign w:val="center"/>
            <w:hideMark/>
          </w:tcPr>
          <w:p w14:paraId="22BAEB5C"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Lactate (mg/dL) [median (range)]</w:t>
            </w:r>
          </w:p>
        </w:tc>
        <w:tc>
          <w:tcPr>
            <w:tcW w:w="2410" w:type="dxa"/>
            <w:shd w:val="clear" w:color="auto" w:fill="auto"/>
            <w:tcMar>
              <w:top w:w="72" w:type="dxa"/>
              <w:left w:w="144" w:type="dxa"/>
              <w:bottom w:w="72" w:type="dxa"/>
              <w:right w:w="144" w:type="dxa"/>
            </w:tcMar>
            <w:vAlign w:val="center"/>
            <w:hideMark/>
          </w:tcPr>
          <w:p w14:paraId="77E3F8F7"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26 (9-63)</w:t>
            </w:r>
          </w:p>
        </w:tc>
        <w:tc>
          <w:tcPr>
            <w:tcW w:w="2835" w:type="dxa"/>
            <w:shd w:val="clear" w:color="auto" w:fill="auto"/>
            <w:tcMar>
              <w:top w:w="72" w:type="dxa"/>
              <w:left w:w="144" w:type="dxa"/>
              <w:bottom w:w="72" w:type="dxa"/>
              <w:right w:w="144" w:type="dxa"/>
            </w:tcMar>
            <w:vAlign w:val="center"/>
            <w:hideMark/>
          </w:tcPr>
          <w:p w14:paraId="7FD3260B"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36 (11-120)</w:t>
            </w:r>
          </w:p>
        </w:tc>
        <w:tc>
          <w:tcPr>
            <w:tcW w:w="1843" w:type="dxa"/>
            <w:shd w:val="clear" w:color="auto" w:fill="auto"/>
            <w:tcMar>
              <w:top w:w="72" w:type="dxa"/>
              <w:left w:w="142" w:type="dxa"/>
              <w:bottom w:w="72" w:type="dxa"/>
              <w:right w:w="144" w:type="dxa"/>
            </w:tcMar>
            <w:vAlign w:val="center"/>
            <w:hideMark/>
          </w:tcPr>
          <w:p w14:paraId="6267802F" w14:textId="1C25CF39"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0.231</w:t>
            </w:r>
            <w:r w:rsidRPr="008316EE">
              <w:rPr>
                <w:rFonts w:ascii="Book Antiqua" w:hAnsi="Book Antiqua" w:cstheme="majorHAnsi"/>
                <w:sz w:val="24"/>
                <w:szCs w:val="24"/>
                <w:vertAlign w:val="superscript"/>
              </w:rPr>
              <w:t>1</w:t>
            </w:r>
          </w:p>
        </w:tc>
      </w:tr>
    </w:tbl>
    <w:p w14:paraId="16EA7E4C" w14:textId="631A9702"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vertAlign w:val="superscript"/>
        </w:rPr>
        <w:t>1</w:t>
      </w:r>
      <w:r w:rsidR="00D2549E" w:rsidRPr="008316EE">
        <w:rPr>
          <w:rFonts w:ascii="Book Antiqua" w:hAnsi="Book Antiqua" w:cstheme="majorHAnsi"/>
          <w:sz w:val="24"/>
          <w:szCs w:val="24"/>
        </w:rPr>
        <w:t>Mann-Whitne</w:t>
      </w:r>
      <w:r w:rsidRPr="008316EE">
        <w:rPr>
          <w:rFonts w:ascii="Book Antiqua" w:hAnsi="Book Antiqua" w:cstheme="majorHAnsi"/>
          <w:sz w:val="24"/>
          <w:szCs w:val="24"/>
        </w:rPr>
        <w:t>y-</w:t>
      </w:r>
      <w:r w:rsidRPr="008316EE">
        <w:rPr>
          <w:rFonts w:ascii="Book Antiqua" w:hAnsi="Book Antiqua" w:cstheme="majorHAnsi"/>
          <w:i/>
          <w:sz w:val="24"/>
          <w:szCs w:val="24"/>
        </w:rPr>
        <w:t>U</w:t>
      </w:r>
      <w:r w:rsidRPr="008316EE">
        <w:rPr>
          <w:rFonts w:ascii="Book Antiqua" w:hAnsi="Book Antiqua" w:cstheme="majorHAnsi"/>
          <w:sz w:val="24"/>
          <w:szCs w:val="24"/>
        </w:rPr>
        <w:t xml:space="preserve"> test.</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vertAlign w:val="superscript"/>
        </w:rPr>
        <w:t>2</w:t>
      </w:r>
      <w:r w:rsidRPr="008316EE">
        <w:rPr>
          <w:rFonts w:ascii="Book Antiqua" w:hAnsi="Book Antiqua" w:cstheme="majorHAnsi"/>
          <w:sz w:val="24"/>
          <w:szCs w:val="24"/>
        </w:rPr>
        <w:t xml:space="preserve">Fisher’s exact test. </w:t>
      </w:r>
      <w:r w:rsidR="00D2549E" w:rsidRPr="008316EE">
        <w:rPr>
          <w:rFonts w:ascii="Book Antiqua" w:hAnsi="Book Antiqua" w:cstheme="majorHAnsi"/>
          <w:sz w:val="24"/>
          <w:szCs w:val="24"/>
        </w:rPr>
        <w:t xml:space="preserve">A significant </w:t>
      </w:r>
      <w:r w:rsidR="00D2549E" w:rsidRPr="008316EE">
        <w:rPr>
          <w:rFonts w:ascii="Book Antiqua" w:hAnsi="Book Antiqua" w:cstheme="majorHAnsi"/>
          <w:i/>
          <w:iCs/>
          <w:sz w:val="24"/>
          <w:szCs w:val="24"/>
        </w:rPr>
        <w:t>P</w:t>
      </w:r>
      <w:r w:rsidRPr="008316EE">
        <w:rPr>
          <w:rFonts w:ascii="Book Antiqua" w:hAnsi="Book Antiqua" w:cstheme="majorHAnsi"/>
          <w:sz w:val="24"/>
          <w:szCs w:val="24"/>
        </w:rPr>
        <w:t xml:space="preserve">-value is shown </w:t>
      </w:r>
      <w:r w:rsidRPr="008316EE">
        <w:rPr>
          <w:rFonts w:ascii="Book Antiqua" w:eastAsia="宋体" w:hAnsi="Book Antiqua" w:cstheme="majorHAnsi"/>
          <w:sz w:val="24"/>
          <w:szCs w:val="24"/>
          <w:lang w:eastAsia="zh-CN"/>
        </w:rPr>
        <w:t>on</w:t>
      </w:r>
      <w:r w:rsidRPr="008316EE">
        <w:rPr>
          <w:rFonts w:ascii="Book Antiqua" w:hAnsi="Book Antiqua" w:cstheme="majorHAnsi"/>
          <w:sz w:val="24"/>
          <w:szCs w:val="24"/>
        </w:rPr>
        <w:t xml:space="preserve"> underline. BE:</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 xml:space="preserve">Base </w:t>
      </w:r>
      <w:r w:rsidR="00D2549E" w:rsidRPr="008316EE">
        <w:rPr>
          <w:rFonts w:ascii="Book Antiqua" w:hAnsi="Book Antiqua" w:cstheme="majorHAnsi"/>
          <w:sz w:val="24"/>
          <w:szCs w:val="24"/>
        </w:rPr>
        <w:t>excess.</w:t>
      </w:r>
    </w:p>
    <w:p w14:paraId="3CFBE2EE" w14:textId="77777777" w:rsidR="00D2549E" w:rsidRPr="008316EE" w:rsidRDefault="00D2549E" w:rsidP="008316EE">
      <w:pPr>
        <w:widowControl/>
        <w:snapToGrid w:val="0"/>
        <w:spacing w:line="360" w:lineRule="auto"/>
        <w:rPr>
          <w:rFonts w:ascii="Book Antiqua" w:hAnsi="Book Antiqua" w:cs="Times New Roman"/>
          <w:sz w:val="24"/>
          <w:szCs w:val="24"/>
        </w:rPr>
      </w:pPr>
      <w:r w:rsidRPr="008316EE">
        <w:rPr>
          <w:rFonts w:ascii="Book Antiqua" w:hAnsi="Book Antiqua" w:cs="Times New Roman"/>
          <w:sz w:val="24"/>
          <w:szCs w:val="24"/>
        </w:rPr>
        <w:br w:type="page"/>
      </w:r>
    </w:p>
    <w:p w14:paraId="263D9C94" w14:textId="7F7377B6"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bCs/>
          <w:sz w:val="24"/>
          <w:szCs w:val="24"/>
        </w:rPr>
        <w:lastRenderedPageBreak/>
        <w:t>Table 3</w:t>
      </w:r>
      <w:r w:rsidR="00D2549E" w:rsidRPr="008316EE">
        <w:rPr>
          <w:rFonts w:ascii="Book Antiqua" w:eastAsia="Meiryo UI" w:hAnsi="Book Antiqua" w:cstheme="majorHAnsi"/>
          <w:sz w:val="24"/>
          <w:szCs w:val="24"/>
        </w:rPr>
        <w:t xml:space="preserve"> </w:t>
      </w:r>
      <w:r w:rsidR="00D2549E" w:rsidRPr="008316EE">
        <w:rPr>
          <w:rFonts w:ascii="Book Antiqua" w:eastAsia="Meiryo UI" w:hAnsi="Book Antiqua" w:cstheme="majorHAnsi"/>
          <w:b/>
          <w:sz w:val="24"/>
          <w:szCs w:val="24"/>
        </w:rPr>
        <w:t xml:space="preserve">Mortality prediction in the 26 non-surgical cases by the three factors [Ascites, peritoneal irritation sign (muscular defense and/or </w:t>
      </w:r>
      <w:r w:rsidRPr="008316EE">
        <w:rPr>
          <w:rFonts w:ascii="Book Antiqua" w:eastAsia="Meiryo UI" w:hAnsi="Book Antiqua" w:cstheme="majorHAnsi"/>
          <w:b/>
          <w:sz w:val="24"/>
          <w:szCs w:val="24"/>
        </w:rPr>
        <w:t>rebound tenderness), and shock]</w:t>
      </w:r>
    </w:p>
    <w:tbl>
      <w:tblPr>
        <w:tblW w:w="6712" w:type="dxa"/>
        <w:jc w:val="center"/>
        <w:tblCellMar>
          <w:left w:w="0" w:type="dxa"/>
          <w:right w:w="0" w:type="dxa"/>
        </w:tblCellMar>
        <w:tblLook w:val="0600" w:firstRow="0" w:lastRow="0" w:firstColumn="0" w:lastColumn="0" w:noHBand="1" w:noVBand="1"/>
      </w:tblPr>
      <w:tblGrid>
        <w:gridCol w:w="1992"/>
        <w:gridCol w:w="2574"/>
        <w:gridCol w:w="2146"/>
      </w:tblGrid>
      <w:tr w:rsidR="00E226ED" w:rsidRPr="008316EE" w14:paraId="33002D13" w14:textId="77777777" w:rsidTr="00E226ED">
        <w:trPr>
          <w:trHeight w:val="586"/>
          <w:jc w:val="center"/>
        </w:trPr>
        <w:tc>
          <w:tcPr>
            <w:tcW w:w="1992" w:type="dxa"/>
            <w:tcBorders>
              <w:top w:val="single" w:sz="8" w:space="0" w:color="000000"/>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24ACA49F"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　</w:t>
            </w:r>
          </w:p>
        </w:tc>
        <w:tc>
          <w:tcPr>
            <w:tcW w:w="2574" w:type="dxa"/>
            <w:tcBorders>
              <w:top w:val="single" w:sz="8" w:space="0" w:color="000000"/>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0E342CD9"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Recovery</w:t>
            </w:r>
          </w:p>
        </w:tc>
        <w:tc>
          <w:tcPr>
            <w:tcW w:w="2146" w:type="dxa"/>
            <w:tcBorders>
              <w:top w:val="single" w:sz="8" w:space="0" w:color="000000"/>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02A94672"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Death</w:t>
            </w:r>
          </w:p>
        </w:tc>
      </w:tr>
      <w:tr w:rsidR="00E226ED" w:rsidRPr="008316EE" w14:paraId="6239A1EF" w14:textId="77777777" w:rsidTr="00E226ED">
        <w:trPr>
          <w:trHeight w:val="586"/>
          <w:jc w:val="center"/>
        </w:trPr>
        <w:tc>
          <w:tcPr>
            <w:tcW w:w="1992" w:type="dxa"/>
            <w:tcBorders>
              <w:top w:val="single" w:sz="8" w:space="0" w:color="000000"/>
              <w:left w:val="single" w:sz="8" w:space="0" w:color="FFFFFF"/>
              <w:bottom w:val="single" w:sz="8" w:space="0" w:color="FFFFFF"/>
              <w:right w:val="single" w:sz="8" w:space="0" w:color="FFFFFF"/>
            </w:tcBorders>
            <w:shd w:val="clear" w:color="auto" w:fill="auto"/>
            <w:tcMar>
              <w:top w:w="41" w:type="dxa"/>
              <w:left w:w="41" w:type="dxa"/>
              <w:bottom w:w="0" w:type="dxa"/>
              <w:right w:w="41" w:type="dxa"/>
            </w:tcMar>
            <w:vAlign w:val="center"/>
            <w:hideMark/>
          </w:tcPr>
          <w:p w14:paraId="28CE0B72" w14:textId="0AA2A543"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0-1 </w:t>
            </w:r>
            <w:r w:rsidR="00E226ED" w:rsidRPr="008316EE">
              <w:rPr>
                <w:rFonts w:ascii="Book Antiqua" w:eastAsia="Meiryo UI" w:hAnsi="Book Antiqua" w:cstheme="majorHAnsi"/>
                <w:sz w:val="24"/>
                <w:szCs w:val="24"/>
              </w:rPr>
              <w:t>Factor</w:t>
            </w:r>
          </w:p>
        </w:tc>
        <w:tc>
          <w:tcPr>
            <w:tcW w:w="2574" w:type="dxa"/>
            <w:tcBorders>
              <w:top w:val="single" w:sz="8" w:space="0" w:color="000000"/>
              <w:left w:val="single" w:sz="8" w:space="0" w:color="FFFFFF"/>
              <w:bottom w:val="single" w:sz="8" w:space="0" w:color="FFFFFF"/>
              <w:right w:val="single" w:sz="8" w:space="0" w:color="FFFFFF"/>
            </w:tcBorders>
            <w:shd w:val="clear" w:color="auto" w:fill="auto"/>
            <w:tcMar>
              <w:top w:w="41" w:type="dxa"/>
              <w:left w:w="41" w:type="dxa"/>
              <w:bottom w:w="0" w:type="dxa"/>
              <w:right w:w="41" w:type="dxa"/>
            </w:tcMar>
            <w:vAlign w:val="center"/>
            <w:hideMark/>
          </w:tcPr>
          <w:p w14:paraId="0399E13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16</w:t>
            </w:r>
          </w:p>
        </w:tc>
        <w:tc>
          <w:tcPr>
            <w:tcW w:w="2146" w:type="dxa"/>
            <w:tcBorders>
              <w:top w:val="single" w:sz="8" w:space="0" w:color="000000"/>
              <w:left w:val="single" w:sz="8" w:space="0" w:color="FFFFFF"/>
              <w:bottom w:val="single" w:sz="8" w:space="0" w:color="FFFFFF"/>
              <w:right w:val="single" w:sz="8" w:space="0" w:color="FFFFFF"/>
            </w:tcBorders>
            <w:shd w:val="clear" w:color="auto" w:fill="auto"/>
            <w:tcMar>
              <w:top w:w="41" w:type="dxa"/>
              <w:left w:w="41" w:type="dxa"/>
              <w:bottom w:w="0" w:type="dxa"/>
              <w:right w:w="41" w:type="dxa"/>
            </w:tcMar>
            <w:vAlign w:val="center"/>
            <w:hideMark/>
          </w:tcPr>
          <w:p w14:paraId="4161DB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w:t>
            </w:r>
          </w:p>
        </w:tc>
      </w:tr>
      <w:tr w:rsidR="00E226ED" w:rsidRPr="008316EE" w14:paraId="031A81B9" w14:textId="77777777" w:rsidTr="00E226ED">
        <w:trPr>
          <w:trHeight w:val="586"/>
          <w:jc w:val="center"/>
        </w:trPr>
        <w:tc>
          <w:tcPr>
            <w:tcW w:w="1992" w:type="dxa"/>
            <w:tcBorders>
              <w:top w:val="single" w:sz="8" w:space="0" w:color="FFFFFF"/>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58062796" w14:textId="5B65F512"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2-3 </w:t>
            </w:r>
            <w:r w:rsidR="00E226ED" w:rsidRPr="008316EE">
              <w:rPr>
                <w:rFonts w:ascii="Book Antiqua" w:eastAsia="Meiryo UI" w:hAnsi="Book Antiqua" w:cstheme="majorHAnsi"/>
                <w:sz w:val="24"/>
                <w:szCs w:val="24"/>
              </w:rPr>
              <w:t>Factors</w:t>
            </w:r>
          </w:p>
        </w:tc>
        <w:tc>
          <w:tcPr>
            <w:tcW w:w="2574" w:type="dxa"/>
            <w:tcBorders>
              <w:top w:val="single" w:sz="8" w:space="0" w:color="FFFFFF"/>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7F29968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0</w:t>
            </w:r>
          </w:p>
        </w:tc>
        <w:tc>
          <w:tcPr>
            <w:tcW w:w="2146" w:type="dxa"/>
            <w:tcBorders>
              <w:top w:val="single" w:sz="8" w:space="0" w:color="FFFFFF"/>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7981C97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9</w:t>
            </w:r>
          </w:p>
        </w:tc>
      </w:tr>
    </w:tbl>
    <w:p w14:paraId="435DFFEE" w14:textId="77777777" w:rsidR="00B8420D" w:rsidRPr="008316EE" w:rsidRDefault="00B8420D" w:rsidP="008316EE">
      <w:pPr>
        <w:adjustRightInd w:val="0"/>
        <w:snapToGrid w:val="0"/>
        <w:spacing w:line="360" w:lineRule="auto"/>
        <w:rPr>
          <w:rFonts w:ascii="Book Antiqua" w:eastAsia="Meiryo UI" w:hAnsi="Book Antiqua" w:cs="Times New Roman"/>
          <w:sz w:val="24"/>
          <w:szCs w:val="24"/>
        </w:rPr>
      </w:pPr>
    </w:p>
    <w:sectPr w:rsidR="00B8420D" w:rsidRPr="008316EE" w:rsidSect="00E226ED">
      <w:pgSz w:w="16838" w:h="11906" w:orient="landscape"/>
      <w:pgMar w:top="1588" w:right="1701" w:bottom="1588" w:left="1701" w:header="851" w:footer="992"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7650C" w14:textId="77777777" w:rsidR="00203B5A" w:rsidRDefault="00203B5A" w:rsidP="008F3527">
      <w:r>
        <w:separator/>
      </w:r>
    </w:p>
  </w:endnote>
  <w:endnote w:type="continuationSeparator" w:id="0">
    <w:p w14:paraId="17FC3EC8" w14:textId="77777777" w:rsidR="00203B5A" w:rsidRDefault="00203B5A" w:rsidP="008F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swiss"/>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eiryo">
    <w:panose1 w:val="020B0604030504040204"/>
    <w:charset w:val="80"/>
    <w:family w:val="swiss"/>
    <w:pitch w:val="variable"/>
    <w:sig w:usb0="E10102FF" w:usb1="EAC7FFFF" w:usb2="00010012" w:usb3="00000000" w:csb0="0002009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857731894"/>
      <w:docPartObj>
        <w:docPartGallery w:val="Page Numbers (Bottom of Page)"/>
        <w:docPartUnique/>
      </w:docPartObj>
    </w:sdtPr>
    <w:sdtEndPr>
      <w:rPr>
        <w:rStyle w:val="ac"/>
      </w:rPr>
    </w:sdtEndPr>
    <w:sdtContent>
      <w:p w14:paraId="3D976226" w14:textId="77777777" w:rsidR="00563EA2" w:rsidRDefault="00563EA2" w:rsidP="008718A5">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739D2E08" w14:textId="77777777" w:rsidR="00563EA2" w:rsidRDefault="00563EA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57399621"/>
      <w:docPartObj>
        <w:docPartGallery w:val="Page Numbers (Bottom of Page)"/>
        <w:docPartUnique/>
      </w:docPartObj>
    </w:sdtPr>
    <w:sdtEndPr>
      <w:rPr>
        <w:rStyle w:val="ac"/>
      </w:rPr>
    </w:sdtEndPr>
    <w:sdtContent>
      <w:p w14:paraId="2EEB4055" w14:textId="77777777" w:rsidR="00563EA2" w:rsidRDefault="00563EA2" w:rsidP="008718A5">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2220AD">
          <w:rPr>
            <w:rStyle w:val="ac"/>
            <w:noProof/>
          </w:rPr>
          <w:t>- 4 -</w:t>
        </w:r>
        <w:r>
          <w:rPr>
            <w:rStyle w:val="ac"/>
          </w:rPr>
          <w:fldChar w:fldCharType="end"/>
        </w:r>
      </w:p>
    </w:sdtContent>
  </w:sdt>
  <w:p w14:paraId="120FB65A" w14:textId="77777777" w:rsidR="00563EA2" w:rsidRDefault="00563E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CF4B9" w14:textId="77777777" w:rsidR="00203B5A" w:rsidRDefault="00203B5A" w:rsidP="008F3527">
      <w:r>
        <w:separator/>
      </w:r>
    </w:p>
  </w:footnote>
  <w:footnote w:type="continuationSeparator" w:id="0">
    <w:p w14:paraId="67FA5DE3" w14:textId="77777777" w:rsidR="00203B5A" w:rsidRDefault="00203B5A" w:rsidP="008F3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2370F"/>
    <w:multiLevelType w:val="hybridMultilevel"/>
    <w:tmpl w:val="F8685A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8991C09"/>
    <w:multiLevelType w:val="hybridMultilevel"/>
    <w:tmpl w:val="693800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F20197C"/>
    <w:multiLevelType w:val="hybridMultilevel"/>
    <w:tmpl w:val="EA660302"/>
    <w:lvl w:ilvl="0" w:tplc="D972835E">
      <w:start w:val="1"/>
      <w:numFmt w:val="decimal"/>
      <w:lvlText w:val="%1)"/>
      <w:lvlJc w:val="left"/>
      <w:pPr>
        <w:ind w:left="360" w:hanging="360"/>
      </w:pPr>
      <w:rPr>
        <w:rFonts w:ascii="Times New Roman" w:eastAsia="Meiryo UI"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33D6E40"/>
    <w:multiLevelType w:val="hybridMultilevel"/>
    <w:tmpl w:val="B0149F0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B86"/>
    <w:rsid w:val="00000C46"/>
    <w:rsid w:val="00001EB2"/>
    <w:rsid w:val="0000314B"/>
    <w:rsid w:val="00010A69"/>
    <w:rsid w:val="00010BB6"/>
    <w:rsid w:val="000120BA"/>
    <w:rsid w:val="00015241"/>
    <w:rsid w:val="00024883"/>
    <w:rsid w:val="00024BE1"/>
    <w:rsid w:val="00024CD9"/>
    <w:rsid w:val="000262B5"/>
    <w:rsid w:val="00027E03"/>
    <w:rsid w:val="00031C6A"/>
    <w:rsid w:val="00032107"/>
    <w:rsid w:val="00034B49"/>
    <w:rsid w:val="00040EC4"/>
    <w:rsid w:val="000410B2"/>
    <w:rsid w:val="00044469"/>
    <w:rsid w:val="00045A25"/>
    <w:rsid w:val="00046F9F"/>
    <w:rsid w:val="000472E7"/>
    <w:rsid w:val="00051475"/>
    <w:rsid w:val="0005592C"/>
    <w:rsid w:val="00055A53"/>
    <w:rsid w:val="00060636"/>
    <w:rsid w:val="000619F6"/>
    <w:rsid w:val="00061A17"/>
    <w:rsid w:val="00061C94"/>
    <w:rsid w:val="00062AD6"/>
    <w:rsid w:val="00066340"/>
    <w:rsid w:val="00073DB3"/>
    <w:rsid w:val="00082D1A"/>
    <w:rsid w:val="000831A2"/>
    <w:rsid w:val="0008376E"/>
    <w:rsid w:val="0008389D"/>
    <w:rsid w:val="00097D44"/>
    <w:rsid w:val="000A10EE"/>
    <w:rsid w:val="000A779D"/>
    <w:rsid w:val="000B193B"/>
    <w:rsid w:val="000B4193"/>
    <w:rsid w:val="000B4EAB"/>
    <w:rsid w:val="000B50DA"/>
    <w:rsid w:val="000B5CA1"/>
    <w:rsid w:val="000B5CC9"/>
    <w:rsid w:val="000B7A13"/>
    <w:rsid w:val="000C1A79"/>
    <w:rsid w:val="000C5BC1"/>
    <w:rsid w:val="000C65D3"/>
    <w:rsid w:val="000D508D"/>
    <w:rsid w:val="000E060A"/>
    <w:rsid w:val="000E49C6"/>
    <w:rsid w:val="000E57F6"/>
    <w:rsid w:val="000E79D5"/>
    <w:rsid w:val="000F37E0"/>
    <w:rsid w:val="000F4F6B"/>
    <w:rsid w:val="00102BC3"/>
    <w:rsid w:val="001106CC"/>
    <w:rsid w:val="00121086"/>
    <w:rsid w:val="00121DAF"/>
    <w:rsid w:val="001241DD"/>
    <w:rsid w:val="0012429D"/>
    <w:rsid w:val="00127885"/>
    <w:rsid w:val="00140791"/>
    <w:rsid w:val="00151638"/>
    <w:rsid w:val="00151891"/>
    <w:rsid w:val="00154930"/>
    <w:rsid w:val="00155532"/>
    <w:rsid w:val="001610F9"/>
    <w:rsid w:val="00161713"/>
    <w:rsid w:val="00162700"/>
    <w:rsid w:val="00170EB7"/>
    <w:rsid w:val="001710EB"/>
    <w:rsid w:val="001719DC"/>
    <w:rsid w:val="00172502"/>
    <w:rsid w:val="00172BF3"/>
    <w:rsid w:val="00174F33"/>
    <w:rsid w:val="001754F8"/>
    <w:rsid w:val="00181587"/>
    <w:rsid w:val="00181855"/>
    <w:rsid w:val="001867E7"/>
    <w:rsid w:val="00187E07"/>
    <w:rsid w:val="00194448"/>
    <w:rsid w:val="001A46BA"/>
    <w:rsid w:val="001A67E5"/>
    <w:rsid w:val="001A6D7A"/>
    <w:rsid w:val="001A73CC"/>
    <w:rsid w:val="001A7500"/>
    <w:rsid w:val="001C2381"/>
    <w:rsid w:val="001C69BF"/>
    <w:rsid w:val="001C748A"/>
    <w:rsid w:val="001D028C"/>
    <w:rsid w:val="001D2E8A"/>
    <w:rsid w:val="001D4C94"/>
    <w:rsid w:val="001E704F"/>
    <w:rsid w:val="001F108D"/>
    <w:rsid w:val="001F22B3"/>
    <w:rsid w:val="001F2960"/>
    <w:rsid w:val="001F5861"/>
    <w:rsid w:val="00203B5A"/>
    <w:rsid w:val="00203C90"/>
    <w:rsid w:val="00204BFD"/>
    <w:rsid w:val="00210351"/>
    <w:rsid w:val="00211777"/>
    <w:rsid w:val="00217FE1"/>
    <w:rsid w:val="002220AD"/>
    <w:rsid w:val="00233833"/>
    <w:rsid w:val="002349F3"/>
    <w:rsid w:val="00236906"/>
    <w:rsid w:val="002411E3"/>
    <w:rsid w:val="00242636"/>
    <w:rsid w:val="002458D1"/>
    <w:rsid w:val="0024766C"/>
    <w:rsid w:val="00250D51"/>
    <w:rsid w:val="00251D4D"/>
    <w:rsid w:val="00253607"/>
    <w:rsid w:val="002548FF"/>
    <w:rsid w:val="00263005"/>
    <w:rsid w:val="00266898"/>
    <w:rsid w:val="00266BF8"/>
    <w:rsid w:val="002712ED"/>
    <w:rsid w:val="0027445F"/>
    <w:rsid w:val="00275BBA"/>
    <w:rsid w:val="002822CF"/>
    <w:rsid w:val="00293ABB"/>
    <w:rsid w:val="00293DE7"/>
    <w:rsid w:val="00296A0B"/>
    <w:rsid w:val="002A129A"/>
    <w:rsid w:val="002A328B"/>
    <w:rsid w:val="002B036C"/>
    <w:rsid w:val="002B1933"/>
    <w:rsid w:val="002B5378"/>
    <w:rsid w:val="002B7866"/>
    <w:rsid w:val="002C53D9"/>
    <w:rsid w:val="002C6939"/>
    <w:rsid w:val="002C6D3A"/>
    <w:rsid w:val="002D4C28"/>
    <w:rsid w:val="002E1725"/>
    <w:rsid w:val="002E44E0"/>
    <w:rsid w:val="002E6200"/>
    <w:rsid w:val="002F0D71"/>
    <w:rsid w:val="002F193D"/>
    <w:rsid w:val="002F350D"/>
    <w:rsid w:val="002F767E"/>
    <w:rsid w:val="00301AAA"/>
    <w:rsid w:val="00305580"/>
    <w:rsid w:val="00312FBE"/>
    <w:rsid w:val="003137B2"/>
    <w:rsid w:val="003146B7"/>
    <w:rsid w:val="003304A8"/>
    <w:rsid w:val="00332EA5"/>
    <w:rsid w:val="0033476D"/>
    <w:rsid w:val="00334877"/>
    <w:rsid w:val="003367EB"/>
    <w:rsid w:val="00336EE8"/>
    <w:rsid w:val="00344AA6"/>
    <w:rsid w:val="00347E62"/>
    <w:rsid w:val="003551C2"/>
    <w:rsid w:val="00357CA8"/>
    <w:rsid w:val="00364844"/>
    <w:rsid w:val="00371FFE"/>
    <w:rsid w:val="003775DD"/>
    <w:rsid w:val="00381ECC"/>
    <w:rsid w:val="003872C6"/>
    <w:rsid w:val="0039023F"/>
    <w:rsid w:val="003A15C6"/>
    <w:rsid w:val="003B2EC7"/>
    <w:rsid w:val="003B4109"/>
    <w:rsid w:val="003B5827"/>
    <w:rsid w:val="003C4FF5"/>
    <w:rsid w:val="003D4240"/>
    <w:rsid w:val="003E106C"/>
    <w:rsid w:val="003E6038"/>
    <w:rsid w:val="003F0C13"/>
    <w:rsid w:val="00403CA6"/>
    <w:rsid w:val="00404298"/>
    <w:rsid w:val="00411DFF"/>
    <w:rsid w:val="0041278D"/>
    <w:rsid w:val="00413C31"/>
    <w:rsid w:val="0041598F"/>
    <w:rsid w:val="00416527"/>
    <w:rsid w:val="00416647"/>
    <w:rsid w:val="004166C4"/>
    <w:rsid w:val="00416D0C"/>
    <w:rsid w:val="00416D2A"/>
    <w:rsid w:val="004179BD"/>
    <w:rsid w:val="00422255"/>
    <w:rsid w:val="004232BA"/>
    <w:rsid w:val="004272BB"/>
    <w:rsid w:val="00433C3D"/>
    <w:rsid w:val="004344C4"/>
    <w:rsid w:val="004360AD"/>
    <w:rsid w:val="00436C84"/>
    <w:rsid w:val="00437A77"/>
    <w:rsid w:val="004407E0"/>
    <w:rsid w:val="0044257A"/>
    <w:rsid w:val="00443119"/>
    <w:rsid w:val="00443518"/>
    <w:rsid w:val="00443AC5"/>
    <w:rsid w:val="00452D17"/>
    <w:rsid w:val="00456E8E"/>
    <w:rsid w:val="00461B8D"/>
    <w:rsid w:val="00462680"/>
    <w:rsid w:val="00473C19"/>
    <w:rsid w:val="00476B39"/>
    <w:rsid w:val="0048474A"/>
    <w:rsid w:val="00486A2D"/>
    <w:rsid w:val="00487131"/>
    <w:rsid w:val="004A307B"/>
    <w:rsid w:val="004A33B5"/>
    <w:rsid w:val="004A4F01"/>
    <w:rsid w:val="004B1D86"/>
    <w:rsid w:val="004B4556"/>
    <w:rsid w:val="004B4A46"/>
    <w:rsid w:val="004B5201"/>
    <w:rsid w:val="004B78D6"/>
    <w:rsid w:val="004C34E4"/>
    <w:rsid w:val="004C4FD6"/>
    <w:rsid w:val="004D1820"/>
    <w:rsid w:val="004D61A5"/>
    <w:rsid w:val="004E51F9"/>
    <w:rsid w:val="004E6D27"/>
    <w:rsid w:val="004F08A2"/>
    <w:rsid w:val="004F27C3"/>
    <w:rsid w:val="004F3BCD"/>
    <w:rsid w:val="004F684D"/>
    <w:rsid w:val="00503682"/>
    <w:rsid w:val="005140DE"/>
    <w:rsid w:val="00517004"/>
    <w:rsid w:val="0052190E"/>
    <w:rsid w:val="00524731"/>
    <w:rsid w:val="00526B61"/>
    <w:rsid w:val="00527404"/>
    <w:rsid w:val="0053193D"/>
    <w:rsid w:val="00534CB7"/>
    <w:rsid w:val="005352C0"/>
    <w:rsid w:val="00537B54"/>
    <w:rsid w:val="00547473"/>
    <w:rsid w:val="005479B2"/>
    <w:rsid w:val="00553F9D"/>
    <w:rsid w:val="0056220A"/>
    <w:rsid w:val="00562DBA"/>
    <w:rsid w:val="00563EA2"/>
    <w:rsid w:val="00566B39"/>
    <w:rsid w:val="005704E8"/>
    <w:rsid w:val="0057179F"/>
    <w:rsid w:val="00572C6A"/>
    <w:rsid w:val="00582DD4"/>
    <w:rsid w:val="00590C2F"/>
    <w:rsid w:val="00591619"/>
    <w:rsid w:val="00591A4A"/>
    <w:rsid w:val="00591EC4"/>
    <w:rsid w:val="005938EE"/>
    <w:rsid w:val="00594B7D"/>
    <w:rsid w:val="00595095"/>
    <w:rsid w:val="00597A73"/>
    <w:rsid w:val="005A2590"/>
    <w:rsid w:val="005A325A"/>
    <w:rsid w:val="005A39DD"/>
    <w:rsid w:val="005B03C3"/>
    <w:rsid w:val="005B0CC7"/>
    <w:rsid w:val="005B0F46"/>
    <w:rsid w:val="005B5201"/>
    <w:rsid w:val="005C45B4"/>
    <w:rsid w:val="005C5E52"/>
    <w:rsid w:val="005C6305"/>
    <w:rsid w:val="005D0817"/>
    <w:rsid w:val="005D356E"/>
    <w:rsid w:val="005D564B"/>
    <w:rsid w:val="005E4597"/>
    <w:rsid w:val="005F0356"/>
    <w:rsid w:val="005F0AA4"/>
    <w:rsid w:val="005F2675"/>
    <w:rsid w:val="005F4773"/>
    <w:rsid w:val="006049AA"/>
    <w:rsid w:val="00607266"/>
    <w:rsid w:val="00607825"/>
    <w:rsid w:val="0062358B"/>
    <w:rsid w:val="00624FA7"/>
    <w:rsid w:val="006304F1"/>
    <w:rsid w:val="0063447E"/>
    <w:rsid w:val="00640653"/>
    <w:rsid w:val="00642AB2"/>
    <w:rsid w:val="006434C2"/>
    <w:rsid w:val="0064474D"/>
    <w:rsid w:val="00645504"/>
    <w:rsid w:val="006551AC"/>
    <w:rsid w:val="00661594"/>
    <w:rsid w:val="0066606D"/>
    <w:rsid w:val="0066648E"/>
    <w:rsid w:val="00667E28"/>
    <w:rsid w:val="0067228B"/>
    <w:rsid w:val="00673D01"/>
    <w:rsid w:val="00676057"/>
    <w:rsid w:val="006935A8"/>
    <w:rsid w:val="006942E4"/>
    <w:rsid w:val="0069661C"/>
    <w:rsid w:val="006A107A"/>
    <w:rsid w:val="006A1E5C"/>
    <w:rsid w:val="006A531C"/>
    <w:rsid w:val="006A5BB7"/>
    <w:rsid w:val="006B2074"/>
    <w:rsid w:val="006B2DE7"/>
    <w:rsid w:val="006C1447"/>
    <w:rsid w:val="006C243C"/>
    <w:rsid w:val="006C355F"/>
    <w:rsid w:val="006C5A43"/>
    <w:rsid w:val="006C73A3"/>
    <w:rsid w:val="006D0A32"/>
    <w:rsid w:val="006D5613"/>
    <w:rsid w:val="006D60E3"/>
    <w:rsid w:val="006E062D"/>
    <w:rsid w:val="006E47ED"/>
    <w:rsid w:val="006F1630"/>
    <w:rsid w:val="00710102"/>
    <w:rsid w:val="0071036E"/>
    <w:rsid w:val="00710B86"/>
    <w:rsid w:val="00712989"/>
    <w:rsid w:val="0071462E"/>
    <w:rsid w:val="0071519F"/>
    <w:rsid w:val="0071612F"/>
    <w:rsid w:val="007177E7"/>
    <w:rsid w:val="00723A67"/>
    <w:rsid w:val="007244AF"/>
    <w:rsid w:val="00724B7A"/>
    <w:rsid w:val="0072736B"/>
    <w:rsid w:val="007315F9"/>
    <w:rsid w:val="007317D6"/>
    <w:rsid w:val="00733262"/>
    <w:rsid w:val="00742DF0"/>
    <w:rsid w:val="007457A4"/>
    <w:rsid w:val="00755A4D"/>
    <w:rsid w:val="00755BB3"/>
    <w:rsid w:val="00757475"/>
    <w:rsid w:val="007577D1"/>
    <w:rsid w:val="00760373"/>
    <w:rsid w:val="0076474F"/>
    <w:rsid w:val="007678F3"/>
    <w:rsid w:val="007708EC"/>
    <w:rsid w:val="0077116A"/>
    <w:rsid w:val="00772FAB"/>
    <w:rsid w:val="00773A02"/>
    <w:rsid w:val="00774DB1"/>
    <w:rsid w:val="00776599"/>
    <w:rsid w:val="00780678"/>
    <w:rsid w:val="00780AC6"/>
    <w:rsid w:val="0078131D"/>
    <w:rsid w:val="00781D4C"/>
    <w:rsid w:val="00786286"/>
    <w:rsid w:val="00793573"/>
    <w:rsid w:val="00794EDF"/>
    <w:rsid w:val="00795A16"/>
    <w:rsid w:val="007A1E2E"/>
    <w:rsid w:val="007A29C3"/>
    <w:rsid w:val="007A61F7"/>
    <w:rsid w:val="007B0069"/>
    <w:rsid w:val="007B05AC"/>
    <w:rsid w:val="007B3990"/>
    <w:rsid w:val="007C09EA"/>
    <w:rsid w:val="007C3CDA"/>
    <w:rsid w:val="007C3F98"/>
    <w:rsid w:val="007C4183"/>
    <w:rsid w:val="007C420B"/>
    <w:rsid w:val="007C46B1"/>
    <w:rsid w:val="007C748D"/>
    <w:rsid w:val="007C7EAD"/>
    <w:rsid w:val="007D0B49"/>
    <w:rsid w:val="007D17A1"/>
    <w:rsid w:val="007D652B"/>
    <w:rsid w:val="007D79A3"/>
    <w:rsid w:val="007E5635"/>
    <w:rsid w:val="007E7539"/>
    <w:rsid w:val="007F2478"/>
    <w:rsid w:val="007F63ED"/>
    <w:rsid w:val="008034D5"/>
    <w:rsid w:val="00806076"/>
    <w:rsid w:val="00807F75"/>
    <w:rsid w:val="00816471"/>
    <w:rsid w:val="0082064D"/>
    <w:rsid w:val="00820949"/>
    <w:rsid w:val="00821545"/>
    <w:rsid w:val="00822412"/>
    <w:rsid w:val="00825918"/>
    <w:rsid w:val="0082736B"/>
    <w:rsid w:val="008304D7"/>
    <w:rsid w:val="008316EE"/>
    <w:rsid w:val="008333CA"/>
    <w:rsid w:val="00835719"/>
    <w:rsid w:val="00836B71"/>
    <w:rsid w:val="00837076"/>
    <w:rsid w:val="00843F62"/>
    <w:rsid w:val="00850E66"/>
    <w:rsid w:val="00851C16"/>
    <w:rsid w:val="00853060"/>
    <w:rsid w:val="00853332"/>
    <w:rsid w:val="008544D4"/>
    <w:rsid w:val="00855B92"/>
    <w:rsid w:val="00857769"/>
    <w:rsid w:val="008604CF"/>
    <w:rsid w:val="00860FD5"/>
    <w:rsid w:val="00861CF5"/>
    <w:rsid w:val="00863A04"/>
    <w:rsid w:val="00864D4C"/>
    <w:rsid w:val="0087166E"/>
    <w:rsid w:val="008718A5"/>
    <w:rsid w:val="00875939"/>
    <w:rsid w:val="008763CC"/>
    <w:rsid w:val="008763DB"/>
    <w:rsid w:val="00882E07"/>
    <w:rsid w:val="008867FF"/>
    <w:rsid w:val="00890D07"/>
    <w:rsid w:val="008A026E"/>
    <w:rsid w:val="008A1F89"/>
    <w:rsid w:val="008A6466"/>
    <w:rsid w:val="008A7B30"/>
    <w:rsid w:val="008B0545"/>
    <w:rsid w:val="008B1C89"/>
    <w:rsid w:val="008B5F38"/>
    <w:rsid w:val="008C0406"/>
    <w:rsid w:val="008C1D1B"/>
    <w:rsid w:val="008C331D"/>
    <w:rsid w:val="008C5FBF"/>
    <w:rsid w:val="008D04AA"/>
    <w:rsid w:val="008D1AF0"/>
    <w:rsid w:val="008D2586"/>
    <w:rsid w:val="008D330A"/>
    <w:rsid w:val="008D476B"/>
    <w:rsid w:val="008D4C8D"/>
    <w:rsid w:val="008D6ED6"/>
    <w:rsid w:val="008D7425"/>
    <w:rsid w:val="008E19FB"/>
    <w:rsid w:val="008E1FBB"/>
    <w:rsid w:val="008E208F"/>
    <w:rsid w:val="008E2300"/>
    <w:rsid w:val="008E4833"/>
    <w:rsid w:val="008F1979"/>
    <w:rsid w:val="008F3490"/>
    <w:rsid w:val="008F3527"/>
    <w:rsid w:val="008F7515"/>
    <w:rsid w:val="00903AF4"/>
    <w:rsid w:val="009053CB"/>
    <w:rsid w:val="00907800"/>
    <w:rsid w:val="00925513"/>
    <w:rsid w:val="0092728E"/>
    <w:rsid w:val="00927360"/>
    <w:rsid w:val="00931A08"/>
    <w:rsid w:val="00933D8E"/>
    <w:rsid w:val="00934650"/>
    <w:rsid w:val="00934AD2"/>
    <w:rsid w:val="00944208"/>
    <w:rsid w:val="009477E2"/>
    <w:rsid w:val="00950AF5"/>
    <w:rsid w:val="00951ED5"/>
    <w:rsid w:val="009538A1"/>
    <w:rsid w:val="00955620"/>
    <w:rsid w:val="00961AD8"/>
    <w:rsid w:val="00963267"/>
    <w:rsid w:val="00963CB4"/>
    <w:rsid w:val="009665BE"/>
    <w:rsid w:val="00967765"/>
    <w:rsid w:val="009720D7"/>
    <w:rsid w:val="00973C47"/>
    <w:rsid w:val="00984DF9"/>
    <w:rsid w:val="00984E5A"/>
    <w:rsid w:val="00985D90"/>
    <w:rsid w:val="00986EAE"/>
    <w:rsid w:val="009875C3"/>
    <w:rsid w:val="00987E54"/>
    <w:rsid w:val="00990B09"/>
    <w:rsid w:val="0099392B"/>
    <w:rsid w:val="00995C48"/>
    <w:rsid w:val="009A0346"/>
    <w:rsid w:val="009A065A"/>
    <w:rsid w:val="009A09D8"/>
    <w:rsid w:val="009A3506"/>
    <w:rsid w:val="009B2186"/>
    <w:rsid w:val="009B527D"/>
    <w:rsid w:val="009B7DDB"/>
    <w:rsid w:val="009C44B6"/>
    <w:rsid w:val="009C797F"/>
    <w:rsid w:val="009D635E"/>
    <w:rsid w:val="009D77EB"/>
    <w:rsid w:val="009E4FB5"/>
    <w:rsid w:val="009F1A18"/>
    <w:rsid w:val="009F4AB9"/>
    <w:rsid w:val="009F4E63"/>
    <w:rsid w:val="009F7C68"/>
    <w:rsid w:val="00A035EC"/>
    <w:rsid w:val="00A06052"/>
    <w:rsid w:val="00A12F06"/>
    <w:rsid w:val="00A132DF"/>
    <w:rsid w:val="00A14009"/>
    <w:rsid w:val="00A15DDF"/>
    <w:rsid w:val="00A20526"/>
    <w:rsid w:val="00A210C8"/>
    <w:rsid w:val="00A3068A"/>
    <w:rsid w:val="00A35569"/>
    <w:rsid w:val="00A35F57"/>
    <w:rsid w:val="00A372C8"/>
    <w:rsid w:val="00A4470C"/>
    <w:rsid w:val="00A449AE"/>
    <w:rsid w:val="00A611C6"/>
    <w:rsid w:val="00A6297A"/>
    <w:rsid w:val="00A64CCA"/>
    <w:rsid w:val="00A668D1"/>
    <w:rsid w:val="00A731D8"/>
    <w:rsid w:val="00A7777D"/>
    <w:rsid w:val="00A84A7F"/>
    <w:rsid w:val="00A85CA2"/>
    <w:rsid w:val="00A86793"/>
    <w:rsid w:val="00A901E5"/>
    <w:rsid w:val="00A909CE"/>
    <w:rsid w:val="00A92772"/>
    <w:rsid w:val="00AA1B6D"/>
    <w:rsid w:val="00AA2C73"/>
    <w:rsid w:val="00AA59CD"/>
    <w:rsid w:val="00AB1A93"/>
    <w:rsid w:val="00AB258D"/>
    <w:rsid w:val="00AB4F36"/>
    <w:rsid w:val="00AB5524"/>
    <w:rsid w:val="00AB6B7C"/>
    <w:rsid w:val="00AC477E"/>
    <w:rsid w:val="00AD0BCE"/>
    <w:rsid w:val="00AD151D"/>
    <w:rsid w:val="00AD4830"/>
    <w:rsid w:val="00AD5178"/>
    <w:rsid w:val="00AD74F8"/>
    <w:rsid w:val="00AE0594"/>
    <w:rsid w:val="00AE6F0D"/>
    <w:rsid w:val="00AF49DF"/>
    <w:rsid w:val="00AF4B9E"/>
    <w:rsid w:val="00AF635F"/>
    <w:rsid w:val="00B0145B"/>
    <w:rsid w:val="00B0525C"/>
    <w:rsid w:val="00B07DBD"/>
    <w:rsid w:val="00B14429"/>
    <w:rsid w:val="00B144E5"/>
    <w:rsid w:val="00B2056B"/>
    <w:rsid w:val="00B24704"/>
    <w:rsid w:val="00B26E2F"/>
    <w:rsid w:val="00B30F45"/>
    <w:rsid w:val="00B33623"/>
    <w:rsid w:val="00B33899"/>
    <w:rsid w:val="00B33EE7"/>
    <w:rsid w:val="00B36BB9"/>
    <w:rsid w:val="00B439D1"/>
    <w:rsid w:val="00B46719"/>
    <w:rsid w:val="00B50658"/>
    <w:rsid w:val="00B50EE7"/>
    <w:rsid w:val="00B515FE"/>
    <w:rsid w:val="00B54766"/>
    <w:rsid w:val="00B55BCB"/>
    <w:rsid w:val="00B566B8"/>
    <w:rsid w:val="00B610B4"/>
    <w:rsid w:val="00B61B84"/>
    <w:rsid w:val="00B63AE9"/>
    <w:rsid w:val="00B64B68"/>
    <w:rsid w:val="00B813E0"/>
    <w:rsid w:val="00B82F82"/>
    <w:rsid w:val="00B8420D"/>
    <w:rsid w:val="00B863CE"/>
    <w:rsid w:val="00B92FA1"/>
    <w:rsid w:val="00B9490E"/>
    <w:rsid w:val="00BA0EE3"/>
    <w:rsid w:val="00BA2D29"/>
    <w:rsid w:val="00BA37AB"/>
    <w:rsid w:val="00BA4A6C"/>
    <w:rsid w:val="00BA73A5"/>
    <w:rsid w:val="00BB008E"/>
    <w:rsid w:val="00BB157A"/>
    <w:rsid w:val="00BB39C4"/>
    <w:rsid w:val="00BB4EEC"/>
    <w:rsid w:val="00BC10BC"/>
    <w:rsid w:val="00BC3605"/>
    <w:rsid w:val="00BC6299"/>
    <w:rsid w:val="00BC7719"/>
    <w:rsid w:val="00BD2B86"/>
    <w:rsid w:val="00BD444B"/>
    <w:rsid w:val="00BD4C0C"/>
    <w:rsid w:val="00BD6C35"/>
    <w:rsid w:val="00BE217A"/>
    <w:rsid w:val="00BF5E11"/>
    <w:rsid w:val="00C077DE"/>
    <w:rsid w:val="00C11C66"/>
    <w:rsid w:val="00C14982"/>
    <w:rsid w:val="00C17F4E"/>
    <w:rsid w:val="00C22305"/>
    <w:rsid w:val="00C23662"/>
    <w:rsid w:val="00C261A2"/>
    <w:rsid w:val="00C31022"/>
    <w:rsid w:val="00C44BFD"/>
    <w:rsid w:val="00C45310"/>
    <w:rsid w:val="00C45E8B"/>
    <w:rsid w:val="00C46814"/>
    <w:rsid w:val="00C47022"/>
    <w:rsid w:val="00C5471E"/>
    <w:rsid w:val="00C54D89"/>
    <w:rsid w:val="00C5530C"/>
    <w:rsid w:val="00C57E04"/>
    <w:rsid w:val="00C57FF4"/>
    <w:rsid w:val="00C62442"/>
    <w:rsid w:val="00C633F9"/>
    <w:rsid w:val="00C644F0"/>
    <w:rsid w:val="00C650F0"/>
    <w:rsid w:val="00C661C1"/>
    <w:rsid w:val="00C66ED0"/>
    <w:rsid w:val="00C73CD7"/>
    <w:rsid w:val="00C762ED"/>
    <w:rsid w:val="00C76393"/>
    <w:rsid w:val="00C81561"/>
    <w:rsid w:val="00C8531C"/>
    <w:rsid w:val="00C90EA5"/>
    <w:rsid w:val="00CA500F"/>
    <w:rsid w:val="00CA74AE"/>
    <w:rsid w:val="00CB08D4"/>
    <w:rsid w:val="00CB17B6"/>
    <w:rsid w:val="00CB4C55"/>
    <w:rsid w:val="00CC0AA5"/>
    <w:rsid w:val="00CC4ADA"/>
    <w:rsid w:val="00CC5E2B"/>
    <w:rsid w:val="00CC5EF5"/>
    <w:rsid w:val="00CC5F89"/>
    <w:rsid w:val="00CD3308"/>
    <w:rsid w:val="00CD6E6C"/>
    <w:rsid w:val="00CD6FF3"/>
    <w:rsid w:val="00CD72E5"/>
    <w:rsid w:val="00CE47CF"/>
    <w:rsid w:val="00CE6169"/>
    <w:rsid w:val="00CE640E"/>
    <w:rsid w:val="00CF1A1F"/>
    <w:rsid w:val="00CF30DE"/>
    <w:rsid w:val="00CF6939"/>
    <w:rsid w:val="00CF69C4"/>
    <w:rsid w:val="00CF6A5F"/>
    <w:rsid w:val="00D03998"/>
    <w:rsid w:val="00D07A09"/>
    <w:rsid w:val="00D126E1"/>
    <w:rsid w:val="00D1467B"/>
    <w:rsid w:val="00D2210F"/>
    <w:rsid w:val="00D2549E"/>
    <w:rsid w:val="00D27750"/>
    <w:rsid w:val="00D40F4A"/>
    <w:rsid w:val="00D44CB1"/>
    <w:rsid w:val="00D44DA8"/>
    <w:rsid w:val="00D53616"/>
    <w:rsid w:val="00D57E18"/>
    <w:rsid w:val="00D620DE"/>
    <w:rsid w:val="00D62153"/>
    <w:rsid w:val="00D622A9"/>
    <w:rsid w:val="00D62E8D"/>
    <w:rsid w:val="00D67FCB"/>
    <w:rsid w:val="00D75834"/>
    <w:rsid w:val="00D768FA"/>
    <w:rsid w:val="00D76BF5"/>
    <w:rsid w:val="00D804B8"/>
    <w:rsid w:val="00D86836"/>
    <w:rsid w:val="00D92A5E"/>
    <w:rsid w:val="00D95B8B"/>
    <w:rsid w:val="00D96BB5"/>
    <w:rsid w:val="00D96D5E"/>
    <w:rsid w:val="00DA507C"/>
    <w:rsid w:val="00DA7B0D"/>
    <w:rsid w:val="00DC0E36"/>
    <w:rsid w:val="00DC220E"/>
    <w:rsid w:val="00DC2EDD"/>
    <w:rsid w:val="00DC665F"/>
    <w:rsid w:val="00DD16FA"/>
    <w:rsid w:val="00DD2BB4"/>
    <w:rsid w:val="00DD2E31"/>
    <w:rsid w:val="00DD2E92"/>
    <w:rsid w:val="00DD4535"/>
    <w:rsid w:val="00DD50A6"/>
    <w:rsid w:val="00DD50DC"/>
    <w:rsid w:val="00DD5728"/>
    <w:rsid w:val="00DD69DF"/>
    <w:rsid w:val="00DD730C"/>
    <w:rsid w:val="00DE7229"/>
    <w:rsid w:val="00DF09D4"/>
    <w:rsid w:val="00DF0F88"/>
    <w:rsid w:val="00DF7565"/>
    <w:rsid w:val="00E01BBE"/>
    <w:rsid w:val="00E02C04"/>
    <w:rsid w:val="00E037B6"/>
    <w:rsid w:val="00E06946"/>
    <w:rsid w:val="00E073AD"/>
    <w:rsid w:val="00E20863"/>
    <w:rsid w:val="00E226ED"/>
    <w:rsid w:val="00E22E5F"/>
    <w:rsid w:val="00E27B96"/>
    <w:rsid w:val="00E34E90"/>
    <w:rsid w:val="00E42390"/>
    <w:rsid w:val="00E44316"/>
    <w:rsid w:val="00E47446"/>
    <w:rsid w:val="00E52CF9"/>
    <w:rsid w:val="00E52E3F"/>
    <w:rsid w:val="00E55A00"/>
    <w:rsid w:val="00E5759C"/>
    <w:rsid w:val="00E6078A"/>
    <w:rsid w:val="00E658B4"/>
    <w:rsid w:val="00E71FE4"/>
    <w:rsid w:val="00E868FD"/>
    <w:rsid w:val="00E9218A"/>
    <w:rsid w:val="00E93BAB"/>
    <w:rsid w:val="00E95B8D"/>
    <w:rsid w:val="00EA53A7"/>
    <w:rsid w:val="00EA568E"/>
    <w:rsid w:val="00EA76E8"/>
    <w:rsid w:val="00EB1B50"/>
    <w:rsid w:val="00EB2AF8"/>
    <w:rsid w:val="00EB6018"/>
    <w:rsid w:val="00EB7DEB"/>
    <w:rsid w:val="00EC3476"/>
    <w:rsid w:val="00EC4CC0"/>
    <w:rsid w:val="00EC5FD9"/>
    <w:rsid w:val="00ED16FB"/>
    <w:rsid w:val="00ED1E7D"/>
    <w:rsid w:val="00ED6982"/>
    <w:rsid w:val="00EE0BC2"/>
    <w:rsid w:val="00EE25A2"/>
    <w:rsid w:val="00EE2A71"/>
    <w:rsid w:val="00EE32FA"/>
    <w:rsid w:val="00EF05EC"/>
    <w:rsid w:val="00EF3A23"/>
    <w:rsid w:val="00F05138"/>
    <w:rsid w:val="00F06FCB"/>
    <w:rsid w:val="00F10352"/>
    <w:rsid w:val="00F212D9"/>
    <w:rsid w:val="00F21884"/>
    <w:rsid w:val="00F23F30"/>
    <w:rsid w:val="00F25B9F"/>
    <w:rsid w:val="00F42B53"/>
    <w:rsid w:val="00F532CD"/>
    <w:rsid w:val="00F54036"/>
    <w:rsid w:val="00F54742"/>
    <w:rsid w:val="00F5565E"/>
    <w:rsid w:val="00F6396B"/>
    <w:rsid w:val="00F70506"/>
    <w:rsid w:val="00F7051D"/>
    <w:rsid w:val="00F71963"/>
    <w:rsid w:val="00F77967"/>
    <w:rsid w:val="00F8023C"/>
    <w:rsid w:val="00F81C46"/>
    <w:rsid w:val="00F837FB"/>
    <w:rsid w:val="00F864A1"/>
    <w:rsid w:val="00F9266F"/>
    <w:rsid w:val="00F934BC"/>
    <w:rsid w:val="00F93518"/>
    <w:rsid w:val="00F944BD"/>
    <w:rsid w:val="00F9575C"/>
    <w:rsid w:val="00FA3202"/>
    <w:rsid w:val="00FA3479"/>
    <w:rsid w:val="00FB1BB3"/>
    <w:rsid w:val="00FB2874"/>
    <w:rsid w:val="00FB4583"/>
    <w:rsid w:val="00FB6EAB"/>
    <w:rsid w:val="00FC46F2"/>
    <w:rsid w:val="00FC75C2"/>
    <w:rsid w:val="00FD4B62"/>
    <w:rsid w:val="00FD5FEC"/>
    <w:rsid w:val="00FD6F8A"/>
    <w:rsid w:val="00FE0AA0"/>
    <w:rsid w:val="00FE2588"/>
    <w:rsid w:val="00FE6098"/>
    <w:rsid w:val="00FE6C9B"/>
    <w:rsid w:val="00FF07FB"/>
    <w:rsid w:val="00FF399E"/>
    <w:rsid w:val="00FF6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92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03CA6"/>
    <w:pPr>
      <w:keepNext/>
      <w:outlineLvl w:val="0"/>
    </w:pPr>
    <w:rPr>
      <w:rFonts w:asciiTheme="majorHAnsi" w:eastAsiaTheme="majorEastAsia" w:hAnsiTheme="majorHAnsi" w:cstheme="majorBidi"/>
      <w:sz w:val="24"/>
      <w:szCs w:val="24"/>
    </w:rPr>
  </w:style>
  <w:style w:type="paragraph" w:styleId="3">
    <w:name w:val="heading 3"/>
    <w:basedOn w:val="a"/>
    <w:link w:val="3Char"/>
    <w:uiPriority w:val="9"/>
    <w:qFormat/>
    <w:rsid w:val="00875939"/>
    <w:pPr>
      <w:widowControl/>
      <w:spacing w:before="100" w:beforeAutospacing="1" w:after="100" w:afterAutospacing="1"/>
      <w:jc w:val="left"/>
      <w:outlineLvl w:val="2"/>
    </w:pPr>
    <w:rPr>
      <w:rFonts w:ascii="MS PGothic" w:eastAsia="MS PGothic" w:hAnsi="MS PGothic" w:cs="MS PGothic"/>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228B"/>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67228B"/>
    <w:rPr>
      <w:rFonts w:asciiTheme="majorHAnsi" w:eastAsiaTheme="majorEastAsia" w:hAnsiTheme="majorHAnsi" w:cstheme="majorBidi"/>
      <w:sz w:val="18"/>
      <w:szCs w:val="18"/>
    </w:rPr>
  </w:style>
  <w:style w:type="paragraph" w:styleId="a4">
    <w:name w:val="header"/>
    <w:basedOn w:val="a"/>
    <w:link w:val="Char0"/>
    <w:uiPriority w:val="99"/>
    <w:unhideWhenUsed/>
    <w:rsid w:val="008F3527"/>
    <w:pPr>
      <w:tabs>
        <w:tab w:val="center" w:pos="4252"/>
        <w:tab w:val="right" w:pos="8504"/>
      </w:tabs>
      <w:snapToGrid w:val="0"/>
    </w:pPr>
  </w:style>
  <w:style w:type="character" w:customStyle="1" w:styleId="Char0">
    <w:name w:val="页眉 Char"/>
    <w:basedOn w:val="a0"/>
    <w:link w:val="a4"/>
    <w:uiPriority w:val="99"/>
    <w:rsid w:val="008F3527"/>
  </w:style>
  <w:style w:type="paragraph" w:styleId="a5">
    <w:name w:val="footer"/>
    <w:basedOn w:val="a"/>
    <w:link w:val="Char1"/>
    <w:uiPriority w:val="99"/>
    <w:unhideWhenUsed/>
    <w:rsid w:val="008F3527"/>
    <w:pPr>
      <w:tabs>
        <w:tab w:val="center" w:pos="4252"/>
        <w:tab w:val="right" w:pos="8504"/>
      </w:tabs>
      <w:snapToGrid w:val="0"/>
    </w:pPr>
  </w:style>
  <w:style w:type="character" w:customStyle="1" w:styleId="Char1">
    <w:name w:val="页脚 Char"/>
    <w:basedOn w:val="a0"/>
    <w:link w:val="a5"/>
    <w:uiPriority w:val="99"/>
    <w:rsid w:val="008F3527"/>
  </w:style>
  <w:style w:type="paragraph" w:styleId="a6">
    <w:name w:val="List Paragraph"/>
    <w:basedOn w:val="a"/>
    <w:uiPriority w:val="34"/>
    <w:qFormat/>
    <w:rsid w:val="004D61A5"/>
    <w:pPr>
      <w:ind w:leftChars="400" w:left="840"/>
    </w:pPr>
  </w:style>
  <w:style w:type="character" w:customStyle="1" w:styleId="highlight">
    <w:name w:val="highlight"/>
    <w:basedOn w:val="a0"/>
    <w:rsid w:val="009A0346"/>
  </w:style>
  <w:style w:type="character" w:customStyle="1" w:styleId="3Char">
    <w:name w:val="标题 3 Char"/>
    <w:basedOn w:val="a0"/>
    <w:link w:val="3"/>
    <w:uiPriority w:val="9"/>
    <w:rsid w:val="00875939"/>
    <w:rPr>
      <w:rFonts w:ascii="MS PGothic" w:eastAsia="MS PGothic" w:hAnsi="MS PGothic" w:cs="MS PGothic"/>
      <w:b/>
      <w:bCs/>
      <w:kern w:val="0"/>
      <w:sz w:val="27"/>
      <w:szCs w:val="27"/>
    </w:rPr>
  </w:style>
  <w:style w:type="paragraph" w:styleId="a7">
    <w:name w:val="Normal (Web)"/>
    <w:basedOn w:val="a"/>
    <w:uiPriority w:val="99"/>
    <w:semiHidden/>
    <w:unhideWhenUsed/>
    <w:rsid w:val="00875939"/>
    <w:pPr>
      <w:widowControl/>
      <w:spacing w:before="100" w:beforeAutospacing="1" w:after="100" w:afterAutospacing="1"/>
      <w:jc w:val="left"/>
    </w:pPr>
    <w:rPr>
      <w:rFonts w:ascii="MS PGothic" w:eastAsia="MS PGothic" w:hAnsi="MS PGothic" w:cs="MS PGothic"/>
      <w:kern w:val="0"/>
      <w:sz w:val="24"/>
      <w:szCs w:val="24"/>
    </w:rPr>
  </w:style>
  <w:style w:type="character" w:styleId="a8">
    <w:name w:val="Strong"/>
    <w:basedOn w:val="a0"/>
    <w:uiPriority w:val="22"/>
    <w:qFormat/>
    <w:rsid w:val="00875939"/>
    <w:rPr>
      <w:b/>
      <w:bCs/>
    </w:rPr>
  </w:style>
  <w:style w:type="paragraph" w:styleId="a9">
    <w:name w:val="No Spacing"/>
    <w:uiPriority w:val="1"/>
    <w:qFormat/>
    <w:rsid w:val="00FA3479"/>
    <w:pPr>
      <w:widowControl w:val="0"/>
      <w:jc w:val="both"/>
    </w:pPr>
  </w:style>
  <w:style w:type="character" w:customStyle="1" w:styleId="element-citation">
    <w:name w:val="element-citation"/>
    <w:basedOn w:val="a0"/>
    <w:rsid w:val="00312FBE"/>
  </w:style>
  <w:style w:type="character" w:customStyle="1" w:styleId="ref-journal">
    <w:name w:val="ref-journal"/>
    <w:basedOn w:val="a0"/>
    <w:rsid w:val="00312FBE"/>
  </w:style>
  <w:style w:type="character" w:customStyle="1" w:styleId="ref-vol">
    <w:name w:val="ref-vol"/>
    <w:basedOn w:val="a0"/>
    <w:rsid w:val="00312FBE"/>
  </w:style>
  <w:style w:type="character" w:styleId="aa">
    <w:name w:val="Hyperlink"/>
    <w:basedOn w:val="a0"/>
    <w:uiPriority w:val="99"/>
    <w:unhideWhenUsed/>
    <w:rsid w:val="00312FBE"/>
    <w:rPr>
      <w:color w:val="0000FF"/>
      <w:u w:val="single"/>
    </w:rPr>
  </w:style>
  <w:style w:type="character" w:customStyle="1" w:styleId="nowrap">
    <w:name w:val="nowrap"/>
    <w:basedOn w:val="a0"/>
    <w:rsid w:val="00312FBE"/>
  </w:style>
  <w:style w:type="character" w:customStyle="1" w:styleId="1Char">
    <w:name w:val="标题 1 Char"/>
    <w:basedOn w:val="a0"/>
    <w:link w:val="1"/>
    <w:uiPriority w:val="9"/>
    <w:rsid w:val="00403CA6"/>
    <w:rPr>
      <w:rFonts w:asciiTheme="majorHAnsi" w:eastAsiaTheme="majorEastAsia" w:hAnsiTheme="majorHAnsi" w:cstheme="majorBidi"/>
      <w:sz w:val="24"/>
      <w:szCs w:val="24"/>
    </w:rPr>
  </w:style>
  <w:style w:type="paragraph" w:customStyle="1" w:styleId="TAMainText">
    <w:name w:val="TA_Main_Text"/>
    <w:basedOn w:val="a"/>
    <w:rsid w:val="003B4109"/>
    <w:pPr>
      <w:widowControl/>
      <w:spacing w:line="480" w:lineRule="auto"/>
      <w:ind w:firstLine="202"/>
    </w:pPr>
    <w:rPr>
      <w:rFonts w:ascii="Times" w:hAnsi="Times" w:cs="Times New Roman"/>
      <w:kern w:val="0"/>
      <w:sz w:val="24"/>
      <w:szCs w:val="20"/>
      <w:lang w:eastAsia="en-US"/>
    </w:rPr>
  </w:style>
  <w:style w:type="character" w:styleId="ab">
    <w:name w:val="FollowedHyperlink"/>
    <w:basedOn w:val="a0"/>
    <w:uiPriority w:val="99"/>
    <w:semiHidden/>
    <w:unhideWhenUsed/>
    <w:rsid w:val="00060636"/>
    <w:rPr>
      <w:color w:val="800080" w:themeColor="followedHyperlink"/>
      <w:u w:val="single"/>
    </w:rPr>
  </w:style>
  <w:style w:type="character" w:styleId="ac">
    <w:name w:val="page number"/>
    <w:basedOn w:val="a0"/>
    <w:uiPriority w:val="99"/>
    <w:semiHidden/>
    <w:unhideWhenUsed/>
    <w:rsid w:val="009B7DDB"/>
  </w:style>
  <w:style w:type="character" w:customStyle="1" w:styleId="apple-converted-space">
    <w:name w:val="apple-converted-space"/>
    <w:basedOn w:val="a0"/>
    <w:rsid w:val="001A6D7A"/>
  </w:style>
  <w:style w:type="paragraph" w:customStyle="1" w:styleId="details">
    <w:name w:val="details"/>
    <w:basedOn w:val="a"/>
    <w:rsid w:val="00E22E5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basedOn w:val="a0"/>
    <w:rsid w:val="00E22E5F"/>
  </w:style>
  <w:style w:type="paragraph" w:customStyle="1" w:styleId="desc">
    <w:name w:val="desc"/>
    <w:basedOn w:val="a"/>
    <w:rsid w:val="00E22E5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10">
    <w:name w:val="未解決のメンション1"/>
    <w:basedOn w:val="a0"/>
    <w:uiPriority w:val="99"/>
    <w:semiHidden/>
    <w:unhideWhenUsed/>
    <w:rsid w:val="00B50EE7"/>
    <w:rPr>
      <w:color w:val="605E5C"/>
      <w:shd w:val="clear" w:color="auto" w:fill="E1DFDD"/>
    </w:rPr>
  </w:style>
  <w:style w:type="paragraph" w:customStyle="1" w:styleId="11">
    <w:name w:val="正文1"/>
    <w:uiPriority w:val="99"/>
    <w:rsid w:val="00D2549E"/>
    <w:pPr>
      <w:spacing w:line="276" w:lineRule="auto"/>
    </w:pPr>
    <w:rPr>
      <w:rFonts w:ascii="Arial" w:eastAsia="宋体" w:hAnsi="Arial" w:cs="Arial"/>
      <w:color w:val="000000"/>
      <w:kern w:val="0"/>
      <w:sz w:val="22"/>
      <w:szCs w:val="20"/>
      <w:lang w:val="pl-PL" w:eastAsia="pl-PL"/>
    </w:rPr>
  </w:style>
  <w:style w:type="character" w:styleId="ad">
    <w:name w:val="annotation reference"/>
    <w:basedOn w:val="a0"/>
    <w:uiPriority w:val="99"/>
    <w:unhideWhenUsed/>
    <w:qFormat/>
    <w:rsid w:val="00D2549E"/>
    <w:rPr>
      <w:sz w:val="21"/>
      <w:szCs w:val="21"/>
    </w:rPr>
  </w:style>
  <w:style w:type="paragraph" w:styleId="ae">
    <w:name w:val="annotation text"/>
    <w:basedOn w:val="a"/>
    <w:link w:val="Char2"/>
    <w:uiPriority w:val="99"/>
    <w:unhideWhenUsed/>
    <w:qFormat/>
    <w:rsid w:val="00D2549E"/>
    <w:pPr>
      <w:jc w:val="left"/>
    </w:pPr>
  </w:style>
  <w:style w:type="character" w:customStyle="1" w:styleId="Char2">
    <w:name w:val="批注文字 Char"/>
    <w:basedOn w:val="a0"/>
    <w:link w:val="ae"/>
    <w:uiPriority w:val="99"/>
    <w:qFormat/>
    <w:rsid w:val="00D2549E"/>
  </w:style>
  <w:style w:type="paragraph" w:styleId="af">
    <w:name w:val="annotation subject"/>
    <w:basedOn w:val="ae"/>
    <w:next w:val="ae"/>
    <w:link w:val="Char3"/>
    <w:uiPriority w:val="99"/>
    <w:semiHidden/>
    <w:unhideWhenUsed/>
    <w:rsid w:val="00D2549E"/>
    <w:rPr>
      <w:b/>
      <w:bCs/>
    </w:rPr>
  </w:style>
  <w:style w:type="character" w:customStyle="1" w:styleId="Char3">
    <w:name w:val="批注主题 Char"/>
    <w:basedOn w:val="Char2"/>
    <w:link w:val="af"/>
    <w:uiPriority w:val="99"/>
    <w:semiHidden/>
    <w:rsid w:val="00D2549E"/>
    <w:rPr>
      <w:b/>
      <w:bCs/>
    </w:rPr>
  </w:style>
  <w:style w:type="character" w:customStyle="1" w:styleId="normaltextrun">
    <w:name w:val="normaltextrun"/>
    <w:basedOn w:val="a0"/>
    <w:rsid w:val="00BA37AB"/>
  </w:style>
  <w:style w:type="paragraph" w:customStyle="1" w:styleId="paragraph">
    <w:name w:val="paragraph"/>
    <w:basedOn w:val="a"/>
    <w:rsid w:val="00BA37A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03CA6"/>
    <w:pPr>
      <w:keepNext/>
      <w:outlineLvl w:val="0"/>
    </w:pPr>
    <w:rPr>
      <w:rFonts w:asciiTheme="majorHAnsi" w:eastAsiaTheme="majorEastAsia" w:hAnsiTheme="majorHAnsi" w:cstheme="majorBidi"/>
      <w:sz w:val="24"/>
      <w:szCs w:val="24"/>
    </w:rPr>
  </w:style>
  <w:style w:type="paragraph" w:styleId="3">
    <w:name w:val="heading 3"/>
    <w:basedOn w:val="a"/>
    <w:link w:val="3Char"/>
    <w:uiPriority w:val="9"/>
    <w:qFormat/>
    <w:rsid w:val="00875939"/>
    <w:pPr>
      <w:widowControl/>
      <w:spacing w:before="100" w:beforeAutospacing="1" w:after="100" w:afterAutospacing="1"/>
      <w:jc w:val="left"/>
      <w:outlineLvl w:val="2"/>
    </w:pPr>
    <w:rPr>
      <w:rFonts w:ascii="MS PGothic" w:eastAsia="MS PGothic" w:hAnsi="MS PGothic" w:cs="MS PGothic"/>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228B"/>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67228B"/>
    <w:rPr>
      <w:rFonts w:asciiTheme="majorHAnsi" w:eastAsiaTheme="majorEastAsia" w:hAnsiTheme="majorHAnsi" w:cstheme="majorBidi"/>
      <w:sz w:val="18"/>
      <w:szCs w:val="18"/>
    </w:rPr>
  </w:style>
  <w:style w:type="paragraph" w:styleId="a4">
    <w:name w:val="header"/>
    <w:basedOn w:val="a"/>
    <w:link w:val="Char0"/>
    <w:uiPriority w:val="99"/>
    <w:unhideWhenUsed/>
    <w:rsid w:val="008F3527"/>
    <w:pPr>
      <w:tabs>
        <w:tab w:val="center" w:pos="4252"/>
        <w:tab w:val="right" w:pos="8504"/>
      </w:tabs>
      <w:snapToGrid w:val="0"/>
    </w:pPr>
  </w:style>
  <w:style w:type="character" w:customStyle="1" w:styleId="Char0">
    <w:name w:val="页眉 Char"/>
    <w:basedOn w:val="a0"/>
    <w:link w:val="a4"/>
    <w:uiPriority w:val="99"/>
    <w:rsid w:val="008F3527"/>
  </w:style>
  <w:style w:type="paragraph" w:styleId="a5">
    <w:name w:val="footer"/>
    <w:basedOn w:val="a"/>
    <w:link w:val="Char1"/>
    <w:uiPriority w:val="99"/>
    <w:unhideWhenUsed/>
    <w:rsid w:val="008F3527"/>
    <w:pPr>
      <w:tabs>
        <w:tab w:val="center" w:pos="4252"/>
        <w:tab w:val="right" w:pos="8504"/>
      </w:tabs>
      <w:snapToGrid w:val="0"/>
    </w:pPr>
  </w:style>
  <w:style w:type="character" w:customStyle="1" w:styleId="Char1">
    <w:name w:val="页脚 Char"/>
    <w:basedOn w:val="a0"/>
    <w:link w:val="a5"/>
    <w:uiPriority w:val="99"/>
    <w:rsid w:val="008F3527"/>
  </w:style>
  <w:style w:type="paragraph" w:styleId="a6">
    <w:name w:val="List Paragraph"/>
    <w:basedOn w:val="a"/>
    <w:uiPriority w:val="34"/>
    <w:qFormat/>
    <w:rsid w:val="004D61A5"/>
    <w:pPr>
      <w:ind w:leftChars="400" w:left="840"/>
    </w:pPr>
  </w:style>
  <w:style w:type="character" w:customStyle="1" w:styleId="highlight">
    <w:name w:val="highlight"/>
    <w:basedOn w:val="a0"/>
    <w:rsid w:val="009A0346"/>
  </w:style>
  <w:style w:type="character" w:customStyle="1" w:styleId="3Char">
    <w:name w:val="标题 3 Char"/>
    <w:basedOn w:val="a0"/>
    <w:link w:val="3"/>
    <w:uiPriority w:val="9"/>
    <w:rsid w:val="00875939"/>
    <w:rPr>
      <w:rFonts w:ascii="MS PGothic" w:eastAsia="MS PGothic" w:hAnsi="MS PGothic" w:cs="MS PGothic"/>
      <w:b/>
      <w:bCs/>
      <w:kern w:val="0"/>
      <w:sz w:val="27"/>
      <w:szCs w:val="27"/>
    </w:rPr>
  </w:style>
  <w:style w:type="paragraph" w:styleId="a7">
    <w:name w:val="Normal (Web)"/>
    <w:basedOn w:val="a"/>
    <w:uiPriority w:val="99"/>
    <w:semiHidden/>
    <w:unhideWhenUsed/>
    <w:rsid w:val="00875939"/>
    <w:pPr>
      <w:widowControl/>
      <w:spacing w:before="100" w:beforeAutospacing="1" w:after="100" w:afterAutospacing="1"/>
      <w:jc w:val="left"/>
    </w:pPr>
    <w:rPr>
      <w:rFonts w:ascii="MS PGothic" w:eastAsia="MS PGothic" w:hAnsi="MS PGothic" w:cs="MS PGothic"/>
      <w:kern w:val="0"/>
      <w:sz w:val="24"/>
      <w:szCs w:val="24"/>
    </w:rPr>
  </w:style>
  <w:style w:type="character" w:styleId="a8">
    <w:name w:val="Strong"/>
    <w:basedOn w:val="a0"/>
    <w:uiPriority w:val="22"/>
    <w:qFormat/>
    <w:rsid w:val="00875939"/>
    <w:rPr>
      <w:b/>
      <w:bCs/>
    </w:rPr>
  </w:style>
  <w:style w:type="paragraph" w:styleId="a9">
    <w:name w:val="No Spacing"/>
    <w:uiPriority w:val="1"/>
    <w:qFormat/>
    <w:rsid w:val="00FA3479"/>
    <w:pPr>
      <w:widowControl w:val="0"/>
      <w:jc w:val="both"/>
    </w:pPr>
  </w:style>
  <w:style w:type="character" w:customStyle="1" w:styleId="element-citation">
    <w:name w:val="element-citation"/>
    <w:basedOn w:val="a0"/>
    <w:rsid w:val="00312FBE"/>
  </w:style>
  <w:style w:type="character" w:customStyle="1" w:styleId="ref-journal">
    <w:name w:val="ref-journal"/>
    <w:basedOn w:val="a0"/>
    <w:rsid w:val="00312FBE"/>
  </w:style>
  <w:style w:type="character" w:customStyle="1" w:styleId="ref-vol">
    <w:name w:val="ref-vol"/>
    <w:basedOn w:val="a0"/>
    <w:rsid w:val="00312FBE"/>
  </w:style>
  <w:style w:type="character" w:styleId="aa">
    <w:name w:val="Hyperlink"/>
    <w:basedOn w:val="a0"/>
    <w:uiPriority w:val="99"/>
    <w:unhideWhenUsed/>
    <w:rsid w:val="00312FBE"/>
    <w:rPr>
      <w:color w:val="0000FF"/>
      <w:u w:val="single"/>
    </w:rPr>
  </w:style>
  <w:style w:type="character" w:customStyle="1" w:styleId="nowrap">
    <w:name w:val="nowrap"/>
    <w:basedOn w:val="a0"/>
    <w:rsid w:val="00312FBE"/>
  </w:style>
  <w:style w:type="character" w:customStyle="1" w:styleId="1Char">
    <w:name w:val="标题 1 Char"/>
    <w:basedOn w:val="a0"/>
    <w:link w:val="1"/>
    <w:uiPriority w:val="9"/>
    <w:rsid w:val="00403CA6"/>
    <w:rPr>
      <w:rFonts w:asciiTheme="majorHAnsi" w:eastAsiaTheme="majorEastAsia" w:hAnsiTheme="majorHAnsi" w:cstheme="majorBidi"/>
      <w:sz w:val="24"/>
      <w:szCs w:val="24"/>
    </w:rPr>
  </w:style>
  <w:style w:type="paragraph" w:customStyle="1" w:styleId="TAMainText">
    <w:name w:val="TA_Main_Text"/>
    <w:basedOn w:val="a"/>
    <w:rsid w:val="003B4109"/>
    <w:pPr>
      <w:widowControl/>
      <w:spacing w:line="480" w:lineRule="auto"/>
      <w:ind w:firstLine="202"/>
    </w:pPr>
    <w:rPr>
      <w:rFonts w:ascii="Times" w:hAnsi="Times" w:cs="Times New Roman"/>
      <w:kern w:val="0"/>
      <w:sz w:val="24"/>
      <w:szCs w:val="20"/>
      <w:lang w:eastAsia="en-US"/>
    </w:rPr>
  </w:style>
  <w:style w:type="character" w:styleId="ab">
    <w:name w:val="FollowedHyperlink"/>
    <w:basedOn w:val="a0"/>
    <w:uiPriority w:val="99"/>
    <w:semiHidden/>
    <w:unhideWhenUsed/>
    <w:rsid w:val="00060636"/>
    <w:rPr>
      <w:color w:val="800080" w:themeColor="followedHyperlink"/>
      <w:u w:val="single"/>
    </w:rPr>
  </w:style>
  <w:style w:type="character" w:styleId="ac">
    <w:name w:val="page number"/>
    <w:basedOn w:val="a0"/>
    <w:uiPriority w:val="99"/>
    <w:semiHidden/>
    <w:unhideWhenUsed/>
    <w:rsid w:val="009B7DDB"/>
  </w:style>
  <w:style w:type="character" w:customStyle="1" w:styleId="apple-converted-space">
    <w:name w:val="apple-converted-space"/>
    <w:basedOn w:val="a0"/>
    <w:rsid w:val="001A6D7A"/>
  </w:style>
  <w:style w:type="paragraph" w:customStyle="1" w:styleId="details">
    <w:name w:val="details"/>
    <w:basedOn w:val="a"/>
    <w:rsid w:val="00E22E5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basedOn w:val="a0"/>
    <w:rsid w:val="00E22E5F"/>
  </w:style>
  <w:style w:type="paragraph" w:customStyle="1" w:styleId="desc">
    <w:name w:val="desc"/>
    <w:basedOn w:val="a"/>
    <w:rsid w:val="00E22E5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10">
    <w:name w:val="未解決のメンション1"/>
    <w:basedOn w:val="a0"/>
    <w:uiPriority w:val="99"/>
    <w:semiHidden/>
    <w:unhideWhenUsed/>
    <w:rsid w:val="00B50EE7"/>
    <w:rPr>
      <w:color w:val="605E5C"/>
      <w:shd w:val="clear" w:color="auto" w:fill="E1DFDD"/>
    </w:rPr>
  </w:style>
  <w:style w:type="paragraph" w:customStyle="1" w:styleId="11">
    <w:name w:val="正文1"/>
    <w:uiPriority w:val="99"/>
    <w:rsid w:val="00D2549E"/>
    <w:pPr>
      <w:spacing w:line="276" w:lineRule="auto"/>
    </w:pPr>
    <w:rPr>
      <w:rFonts w:ascii="Arial" w:eastAsia="宋体" w:hAnsi="Arial" w:cs="Arial"/>
      <w:color w:val="000000"/>
      <w:kern w:val="0"/>
      <w:sz w:val="22"/>
      <w:szCs w:val="20"/>
      <w:lang w:val="pl-PL" w:eastAsia="pl-PL"/>
    </w:rPr>
  </w:style>
  <w:style w:type="character" w:styleId="ad">
    <w:name w:val="annotation reference"/>
    <w:basedOn w:val="a0"/>
    <w:uiPriority w:val="99"/>
    <w:unhideWhenUsed/>
    <w:qFormat/>
    <w:rsid w:val="00D2549E"/>
    <w:rPr>
      <w:sz w:val="21"/>
      <w:szCs w:val="21"/>
    </w:rPr>
  </w:style>
  <w:style w:type="paragraph" w:styleId="ae">
    <w:name w:val="annotation text"/>
    <w:basedOn w:val="a"/>
    <w:link w:val="Char2"/>
    <w:uiPriority w:val="99"/>
    <w:unhideWhenUsed/>
    <w:qFormat/>
    <w:rsid w:val="00D2549E"/>
    <w:pPr>
      <w:jc w:val="left"/>
    </w:pPr>
  </w:style>
  <w:style w:type="character" w:customStyle="1" w:styleId="Char2">
    <w:name w:val="批注文字 Char"/>
    <w:basedOn w:val="a0"/>
    <w:link w:val="ae"/>
    <w:uiPriority w:val="99"/>
    <w:qFormat/>
    <w:rsid w:val="00D2549E"/>
  </w:style>
  <w:style w:type="paragraph" w:styleId="af">
    <w:name w:val="annotation subject"/>
    <w:basedOn w:val="ae"/>
    <w:next w:val="ae"/>
    <w:link w:val="Char3"/>
    <w:uiPriority w:val="99"/>
    <w:semiHidden/>
    <w:unhideWhenUsed/>
    <w:rsid w:val="00D2549E"/>
    <w:rPr>
      <w:b/>
      <w:bCs/>
    </w:rPr>
  </w:style>
  <w:style w:type="character" w:customStyle="1" w:styleId="Char3">
    <w:name w:val="批注主题 Char"/>
    <w:basedOn w:val="Char2"/>
    <w:link w:val="af"/>
    <w:uiPriority w:val="99"/>
    <w:semiHidden/>
    <w:rsid w:val="00D2549E"/>
    <w:rPr>
      <w:b/>
      <w:bCs/>
    </w:rPr>
  </w:style>
  <w:style w:type="character" w:customStyle="1" w:styleId="normaltextrun">
    <w:name w:val="normaltextrun"/>
    <w:basedOn w:val="a0"/>
    <w:rsid w:val="00BA37AB"/>
  </w:style>
  <w:style w:type="paragraph" w:customStyle="1" w:styleId="paragraph">
    <w:name w:val="paragraph"/>
    <w:basedOn w:val="a"/>
    <w:rsid w:val="00BA37A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1746">
      <w:bodyDiv w:val="1"/>
      <w:marLeft w:val="0"/>
      <w:marRight w:val="0"/>
      <w:marTop w:val="0"/>
      <w:marBottom w:val="0"/>
      <w:divBdr>
        <w:top w:val="none" w:sz="0" w:space="0" w:color="auto"/>
        <w:left w:val="none" w:sz="0" w:space="0" w:color="auto"/>
        <w:bottom w:val="none" w:sz="0" w:space="0" w:color="auto"/>
        <w:right w:val="none" w:sz="0" w:space="0" w:color="auto"/>
      </w:divBdr>
      <w:divsChild>
        <w:div w:id="373430593">
          <w:marLeft w:val="0"/>
          <w:marRight w:val="0"/>
          <w:marTop w:val="166"/>
          <w:marBottom w:val="166"/>
          <w:divBdr>
            <w:top w:val="none" w:sz="0" w:space="0" w:color="auto"/>
            <w:left w:val="none" w:sz="0" w:space="0" w:color="auto"/>
            <w:bottom w:val="none" w:sz="0" w:space="0" w:color="auto"/>
            <w:right w:val="none" w:sz="0" w:space="0" w:color="auto"/>
          </w:divBdr>
        </w:div>
        <w:div w:id="1426416720">
          <w:marLeft w:val="0"/>
          <w:marRight w:val="0"/>
          <w:marTop w:val="166"/>
          <w:marBottom w:val="166"/>
          <w:divBdr>
            <w:top w:val="none" w:sz="0" w:space="0" w:color="auto"/>
            <w:left w:val="none" w:sz="0" w:space="0" w:color="auto"/>
            <w:bottom w:val="none" w:sz="0" w:space="0" w:color="auto"/>
            <w:right w:val="none" w:sz="0" w:space="0" w:color="auto"/>
          </w:divBdr>
        </w:div>
      </w:divsChild>
    </w:div>
    <w:div w:id="104925604">
      <w:bodyDiv w:val="1"/>
      <w:marLeft w:val="0"/>
      <w:marRight w:val="0"/>
      <w:marTop w:val="0"/>
      <w:marBottom w:val="0"/>
      <w:divBdr>
        <w:top w:val="none" w:sz="0" w:space="0" w:color="auto"/>
        <w:left w:val="none" w:sz="0" w:space="0" w:color="auto"/>
        <w:bottom w:val="none" w:sz="0" w:space="0" w:color="auto"/>
        <w:right w:val="none" w:sz="0" w:space="0" w:color="auto"/>
      </w:divBdr>
    </w:div>
    <w:div w:id="111870842">
      <w:bodyDiv w:val="1"/>
      <w:marLeft w:val="0"/>
      <w:marRight w:val="0"/>
      <w:marTop w:val="0"/>
      <w:marBottom w:val="0"/>
      <w:divBdr>
        <w:top w:val="none" w:sz="0" w:space="0" w:color="auto"/>
        <w:left w:val="none" w:sz="0" w:space="0" w:color="auto"/>
        <w:bottom w:val="none" w:sz="0" w:space="0" w:color="auto"/>
        <w:right w:val="none" w:sz="0" w:space="0" w:color="auto"/>
      </w:divBdr>
    </w:div>
    <w:div w:id="149250627">
      <w:bodyDiv w:val="1"/>
      <w:marLeft w:val="0"/>
      <w:marRight w:val="0"/>
      <w:marTop w:val="0"/>
      <w:marBottom w:val="0"/>
      <w:divBdr>
        <w:top w:val="none" w:sz="0" w:space="0" w:color="auto"/>
        <w:left w:val="none" w:sz="0" w:space="0" w:color="auto"/>
        <w:bottom w:val="none" w:sz="0" w:space="0" w:color="auto"/>
        <w:right w:val="none" w:sz="0" w:space="0" w:color="auto"/>
      </w:divBdr>
    </w:div>
    <w:div w:id="155145600">
      <w:bodyDiv w:val="1"/>
      <w:marLeft w:val="0"/>
      <w:marRight w:val="0"/>
      <w:marTop w:val="0"/>
      <w:marBottom w:val="0"/>
      <w:divBdr>
        <w:top w:val="none" w:sz="0" w:space="0" w:color="auto"/>
        <w:left w:val="none" w:sz="0" w:space="0" w:color="auto"/>
        <w:bottom w:val="none" w:sz="0" w:space="0" w:color="auto"/>
        <w:right w:val="none" w:sz="0" w:space="0" w:color="auto"/>
      </w:divBdr>
      <w:divsChild>
        <w:div w:id="1856921948">
          <w:marLeft w:val="0"/>
          <w:marRight w:val="0"/>
          <w:marTop w:val="34"/>
          <w:marBottom w:val="34"/>
          <w:divBdr>
            <w:top w:val="none" w:sz="0" w:space="0" w:color="auto"/>
            <w:left w:val="none" w:sz="0" w:space="0" w:color="auto"/>
            <w:bottom w:val="none" w:sz="0" w:space="0" w:color="auto"/>
            <w:right w:val="none" w:sz="0" w:space="0" w:color="auto"/>
          </w:divBdr>
        </w:div>
        <w:div w:id="588009047">
          <w:marLeft w:val="0"/>
          <w:marRight w:val="0"/>
          <w:marTop w:val="0"/>
          <w:marBottom w:val="0"/>
          <w:divBdr>
            <w:top w:val="none" w:sz="0" w:space="0" w:color="auto"/>
            <w:left w:val="none" w:sz="0" w:space="0" w:color="auto"/>
            <w:bottom w:val="none" w:sz="0" w:space="0" w:color="auto"/>
            <w:right w:val="none" w:sz="0" w:space="0" w:color="auto"/>
          </w:divBdr>
        </w:div>
      </w:divsChild>
    </w:div>
    <w:div w:id="174149215">
      <w:bodyDiv w:val="1"/>
      <w:marLeft w:val="0"/>
      <w:marRight w:val="0"/>
      <w:marTop w:val="0"/>
      <w:marBottom w:val="0"/>
      <w:divBdr>
        <w:top w:val="none" w:sz="0" w:space="0" w:color="auto"/>
        <w:left w:val="none" w:sz="0" w:space="0" w:color="auto"/>
        <w:bottom w:val="none" w:sz="0" w:space="0" w:color="auto"/>
        <w:right w:val="none" w:sz="0" w:space="0" w:color="auto"/>
      </w:divBdr>
    </w:div>
    <w:div w:id="189732681">
      <w:bodyDiv w:val="1"/>
      <w:marLeft w:val="0"/>
      <w:marRight w:val="0"/>
      <w:marTop w:val="0"/>
      <w:marBottom w:val="0"/>
      <w:divBdr>
        <w:top w:val="none" w:sz="0" w:space="0" w:color="auto"/>
        <w:left w:val="none" w:sz="0" w:space="0" w:color="auto"/>
        <w:bottom w:val="none" w:sz="0" w:space="0" w:color="auto"/>
        <w:right w:val="none" w:sz="0" w:space="0" w:color="auto"/>
      </w:divBdr>
    </w:div>
    <w:div w:id="233131920">
      <w:bodyDiv w:val="1"/>
      <w:marLeft w:val="0"/>
      <w:marRight w:val="0"/>
      <w:marTop w:val="0"/>
      <w:marBottom w:val="0"/>
      <w:divBdr>
        <w:top w:val="none" w:sz="0" w:space="0" w:color="auto"/>
        <w:left w:val="none" w:sz="0" w:space="0" w:color="auto"/>
        <w:bottom w:val="none" w:sz="0" w:space="0" w:color="auto"/>
        <w:right w:val="none" w:sz="0" w:space="0" w:color="auto"/>
      </w:divBdr>
    </w:div>
    <w:div w:id="267857624">
      <w:bodyDiv w:val="1"/>
      <w:marLeft w:val="0"/>
      <w:marRight w:val="0"/>
      <w:marTop w:val="0"/>
      <w:marBottom w:val="0"/>
      <w:divBdr>
        <w:top w:val="none" w:sz="0" w:space="0" w:color="auto"/>
        <w:left w:val="none" w:sz="0" w:space="0" w:color="auto"/>
        <w:bottom w:val="none" w:sz="0" w:space="0" w:color="auto"/>
        <w:right w:val="none" w:sz="0" w:space="0" w:color="auto"/>
      </w:divBdr>
    </w:div>
    <w:div w:id="297809702">
      <w:bodyDiv w:val="1"/>
      <w:marLeft w:val="0"/>
      <w:marRight w:val="0"/>
      <w:marTop w:val="0"/>
      <w:marBottom w:val="0"/>
      <w:divBdr>
        <w:top w:val="none" w:sz="0" w:space="0" w:color="auto"/>
        <w:left w:val="none" w:sz="0" w:space="0" w:color="auto"/>
        <w:bottom w:val="none" w:sz="0" w:space="0" w:color="auto"/>
        <w:right w:val="none" w:sz="0" w:space="0" w:color="auto"/>
      </w:divBdr>
      <w:divsChild>
        <w:div w:id="1789348264">
          <w:marLeft w:val="0"/>
          <w:marRight w:val="0"/>
          <w:marTop w:val="166"/>
          <w:marBottom w:val="166"/>
          <w:divBdr>
            <w:top w:val="none" w:sz="0" w:space="0" w:color="auto"/>
            <w:left w:val="none" w:sz="0" w:space="0" w:color="auto"/>
            <w:bottom w:val="none" w:sz="0" w:space="0" w:color="auto"/>
            <w:right w:val="none" w:sz="0" w:space="0" w:color="auto"/>
          </w:divBdr>
        </w:div>
        <w:div w:id="1491364988">
          <w:marLeft w:val="0"/>
          <w:marRight w:val="0"/>
          <w:marTop w:val="166"/>
          <w:marBottom w:val="166"/>
          <w:divBdr>
            <w:top w:val="none" w:sz="0" w:space="0" w:color="auto"/>
            <w:left w:val="none" w:sz="0" w:space="0" w:color="auto"/>
            <w:bottom w:val="none" w:sz="0" w:space="0" w:color="auto"/>
            <w:right w:val="none" w:sz="0" w:space="0" w:color="auto"/>
          </w:divBdr>
        </w:div>
        <w:div w:id="2107729578">
          <w:marLeft w:val="0"/>
          <w:marRight w:val="0"/>
          <w:marTop w:val="166"/>
          <w:marBottom w:val="166"/>
          <w:divBdr>
            <w:top w:val="none" w:sz="0" w:space="0" w:color="auto"/>
            <w:left w:val="none" w:sz="0" w:space="0" w:color="auto"/>
            <w:bottom w:val="none" w:sz="0" w:space="0" w:color="auto"/>
            <w:right w:val="none" w:sz="0" w:space="0" w:color="auto"/>
          </w:divBdr>
        </w:div>
        <w:div w:id="1063914938">
          <w:marLeft w:val="0"/>
          <w:marRight w:val="0"/>
          <w:marTop w:val="166"/>
          <w:marBottom w:val="166"/>
          <w:divBdr>
            <w:top w:val="none" w:sz="0" w:space="0" w:color="auto"/>
            <w:left w:val="none" w:sz="0" w:space="0" w:color="auto"/>
            <w:bottom w:val="none" w:sz="0" w:space="0" w:color="auto"/>
            <w:right w:val="none" w:sz="0" w:space="0" w:color="auto"/>
          </w:divBdr>
        </w:div>
      </w:divsChild>
    </w:div>
    <w:div w:id="329329145">
      <w:bodyDiv w:val="1"/>
      <w:marLeft w:val="0"/>
      <w:marRight w:val="0"/>
      <w:marTop w:val="0"/>
      <w:marBottom w:val="0"/>
      <w:divBdr>
        <w:top w:val="none" w:sz="0" w:space="0" w:color="auto"/>
        <w:left w:val="none" w:sz="0" w:space="0" w:color="auto"/>
        <w:bottom w:val="none" w:sz="0" w:space="0" w:color="auto"/>
        <w:right w:val="none" w:sz="0" w:space="0" w:color="auto"/>
      </w:divBdr>
    </w:div>
    <w:div w:id="392774226">
      <w:bodyDiv w:val="1"/>
      <w:marLeft w:val="0"/>
      <w:marRight w:val="0"/>
      <w:marTop w:val="0"/>
      <w:marBottom w:val="0"/>
      <w:divBdr>
        <w:top w:val="none" w:sz="0" w:space="0" w:color="auto"/>
        <w:left w:val="none" w:sz="0" w:space="0" w:color="auto"/>
        <w:bottom w:val="none" w:sz="0" w:space="0" w:color="auto"/>
        <w:right w:val="none" w:sz="0" w:space="0" w:color="auto"/>
      </w:divBdr>
    </w:div>
    <w:div w:id="511802997">
      <w:bodyDiv w:val="1"/>
      <w:marLeft w:val="0"/>
      <w:marRight w:val="0"/>
      <w:marTop w:val="0"/>
      <w:marBottom w:val="0"/>
      <w:divBdr>
        <w:top w:val="none" w:sz="0" w:space="0" w:color="auto"/>
        <w:left w:val="none" w:sz="0" w:space="0" w:color="auto"/>
        <w:bottom w:val="none" w:sz="0" w:space="0" w:color="auto"/>
        <w:right w:val="none" w:sz="0" w:space="0" w:color="auto"/>
      </w:divBdr>
    </w:div>
    <w:div w:id="543752774">
      <w:bodyDiv w:val="1"/>
      <w:marLeft w:val="0"/>
      <w:marRight w:val="0"/>
      <w:marTop w:val="0"/>
      <w:marBottom w:val="0"/>
      <w:divBdr>
        <w:top w:val="none" w:sz="0" w:space="0" w:color="auto"/>
        <w:left w:val="none" w:sz="0" w:space="0" w:color="auto"/>
        <w:bottom w:val="none" w:sz="0" w:space="0" w:color="auto"/>
        <w:right w:val="none" w:sz="0" w:space="0" w:color="auto"/>
      </w:divBdr>
      <w:divsChild>
        <w:div w:id="1629628880">
          <w:marLeft w:val="0"/>
          <w:marRight w:val="0"/>
          <w:marTop w:val="45"/>
          <w:marBottom w:val="0"/>
          <w:divBdr>
            <w:top w:val="none" w:sz="0" w:space="0" w:color="auto"/>
            <w:left w:val="none" w:sz="0" w:space="0" w:color="auto"/>
            <w:bottom w:val="none" w:sz="0" w:space="0" w:color="auto"/>
            <w:right w:val="none" w:sz="0" w:space="0" w:color="auto"/>
          </w:divBdr>
        </w:div>
      </w:divsChild>
    </w:div>
    <w:div w:id="556553525">
      <w:bodyDiv w:val="1"/>
      <w:marLeft w:val="0"/>
      <w:marRight w:val="0"/>
      <w:marTop w:val="0"/>
      <w:marBottom w:val="0"/>
      <w:divBdr>
        <w:top w:val="none" w:sz="0" w:space="0" w:color="auto"/>
        <w:left w:val="none" w:sz="0" w:space="0" w:color="auto"/>
        <w:bottom w:val="none" w:sz="0" w:space="0" w:color="auto"/>
        <w:right w:val="none" w:sz="0" w:space="0" w:color="auto"/>
      </w:divBdr>
    </w:div>
    <w:div w:id="599139186">
      <w:bodyDiv w:val="1"/>
      <w:marLeft w:val="0"/>
      <w:marRight w:val="0"/>
      <w:marTop w:val="0"/>
      <w:marBottom w:val="0"/>
      <w:divBdr>
        <w:top w:val="none" w:sz="0" w:space="0" w:color="auto"/>
        <w:left w:val="none" w:sz="0" w:space="0" w:color="auto"/>
        <w:bottom w:val="none" w:sz="0" w:space="0" w:color="auto"/>
        <w:right w:val="none" w:sz="0" w:space="0" w:color="auto"/>
      </w:divBdr>
      <w:divsChild>
        <w:div w:id="646862268">
          <w:marLeft w:val="0"/>
          <w:marRight w:val="0"/>
          <w:marTop w:val="0"/>
          <w:marBottom w:val="0"/>
          <w:divBdr>
            <w:top w:val="none" w:sz="0" w:space="0" w:color="auto"/>
            <w:left w:val="none" w:sz="0" w:space="0" w:color="auto"/>
            <w:bottom w:val="none" w:sz="0" w:space="0" w:color="auto"/>
            <w:right w:val="none" w:sz="0" w:space="0" w:color="auto"/>
          </w:divBdr>
          <w:divsChild>
            <w:div w:id="1183008520">
              <w:marLeft w:val="0"/>
              <w:marRight w:val="0"/>
              <w:marTop w:val="0"/>
              <w:marBottom w:val="0"/>
              <w:divBdr>
                <w:top w:val="none" w:sz="0" w:space="0" w:color="auto"/>
                <w:left w:val="none" w:sz="0" w:space="0" w:color="auto"/>
                <w:bottom w:val="none" w:sz="0" w:space="0" w:color="auto"/>
                <w:right w:val="none" w:sz="0" w:space="0" w:color="auto"/>
              </w:divBdr>
              <w:divsChild>
                <w:div w:id="768701056">
                  <w:marLeft w:val="0"/>
                  <w:marRight w:val="0"/>
                  <w:marTop w:val="0"/>
                  <w:marBottom w:val="0"/>
                  <w:divBdr>
                    <w:top w:val="none" w:sz="0" w:space="0" w:color="auto"/>
                    <w:left w:val="none" w:sz="0" w:space="0" w:color="auto"/>
                    <w:bottom w:val="none" w:sz="0" w:space="0" w:color="auto"/>
                    <w:right w:val="none" w:sz="0" w:space="0" w:color="auto"/>
                  </w:divBdr>
                  <w:divsChild>
                    <w:div w:id="2091927615">
                      <w:marLeft w:val="0"/>
                      <w:marRight w:val="0"/>
                      <w:marTop w:val="0"/>
                      <w:marBottom w:val="0"/>
                      <w:divBdr>
                        <w:top w:val="none" w:sz="0" w:space="0" w:color="auto"/>
                        <w:left w:val="none" w:sz="0" w:space="0" w:color="auto"/>
                        <w:bottom w:val="none" w:sz="0" w:space="0" w:color="auto"/>
                        <w:right w:val="none" w:sz="0" w:space="0" w:color="auto"/>
                      </w:divBdr>
                      <w:divsChild>
                        <w:div w:id="1379234911">
                          <w:marLeft w:val="0"/>
                          <w:marRight w:val="0"/>
                          <w:marTop w:val="0"/>
                          <w:marBottom w:val="0"/>
                          <w:divBdr>
                            <w:top w:val="none" w:sz="0" w:space="0" w:color="auto"/>
                            <w:left w:val="none" w:sz="0" w:space="0" w:color="auto"/>
                            <w:bottom w:val="none" w:sz="0" w:space="0" w:color="auto"/>
                            <w:right w:val="none" w:sz="0" w:space="0" w:color="auto"/>
                          </w:divBdr>
                          <w:divsChild>
                            <w:div w:id="2135558413">
                              <w:marLeft w:val="0"/>
                              <w:marRight w:val="0"/>
                              <w:marTop w:val="0"/>
                              <w:marBottom w:val="0"/>
                              <w:divBdr>
                                <w:top w:val="none" w:sz="0" w:space="0" w:color="auto"/>
                                <w:left w:val="none" w:sz="0" w:space="0" w:color="auto"/>
                                <w:bottom w:val="none" w:sz="0" w:space="0" w:color="auto"/>
                                <w:right w:val="none" w:sz="0" w:space="0" w:color="auto"/>
                              </w:divBdr>
                              <w:divsChild>
                                <w:div w:id="1116749865">
                                  <w:marLeft w:val="0"/>
                                  <w:marRight w:val="0"/>
                                  <w:marTop w:val="0"/>
                                  <w:marBottom w:val="0"/>
                                  <w:divBdr>
                                    <w:top w:val="none" w:sz="0" w:space="0" w:color="auto"/>
                                    <w:left w:val="none" w:sz="0" w:space="0" w:color="auto"/>
                                    <w:bottom w:val="none" w:sz="0" w:space="0" w:color="auto"/>
                                    <w:right w:val="none" w:sz="0" w:space="0" w:color="auto"/>
                                  </w:divBdr>
                                  <w:divsChild>
                                    <w:div w:id="1287539045">
                                      <w:marLeft w:val="0"/>
                                      <w:marRight w:val="0"/>
                                      <w:marTop w:val="0"/>
                                      <w:marBottom w:val="0"/>
                                      <w:divBdr>
                                        <w:top w:val="none" w:sz="0" w:space="0" w:color="auto"/>
                                        <w:left w:val="none" w:sz="0" w:space="0" w:color="auto"/>
                                        <w:bottom w:val="none" w:sz="0" w:space="0" w:color="auto"/>
                                        <w:right w:val="none" w:sz="0" w:space="0" w:color="auto"/>
                                      </w:divBdr>
                                      <w:divsChild>
                                        <w:div w:id="2114665772">
                                          <w:marLeft w:val="0"/>
                                          <w:marRight w:val="0"/>
                                          <w:marTop w:val="0"/>
                                          <w:marBottom w:val="0"/>
                                          <w:divBdr>
                                            <w:top w:val="none" w:sz="0" w:space="0" w:color="auto"/>
                                            <w:left w:val="none" w:sz="0" w:space="0" w:color="auto"/>
                                            <w:bottom w:val="none" w:sz="0" w:space="0" w:color="auto"/>
                                            <w:right w:val="none" w:sz="0" w:space="0" w:color="auto"/>
                                          </w:divBdr>
                                          <w:divsChild>
                                            <w:div w:id="969941955">
                                              <w:marLeft w:val="0"/>
                                              <w:marRight w:val="0"/>
                                              <w:marTop w:val="0"/>
                                              <w:marBottom w:val="0"/>
                                              <w:divBdr>
                                                <w:top w:val="none" w:sz="0" w:space="0" w:color="auto"/>
                                                <w:left w:val="none" w:sz="0" w:space="0" w:color="auto"/>
                                                <w:bottom w:val="none" w:sz="0" w:space="0" w:color="auto"/>
                                                <w:right w:val="none" w:sz="0" w:space="0" w:color="auto"/>
                                              </w:divBdr>
                                              <w:divsChild>
                                                <w:div w:id="7881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892214">
      <w:bodyDiv w:val="1"/>
      <w:marLeft w:val="0"/>
      <w:marRight w:val="0"/>
      <w:marTop w:val="0"/>
      <w:marBottom w:val="0"/>
      <w:divBdr>
        <w:top w:val="none" w:sz="0" w:space="0" w:color="auto"/>
        <w:left w:val="none" w:sz="0" w:space="0" w:color="auto"/>
        <w:bottom w:val="none" w:sz="0" w:space="0" w:color="auto"/>
        <w:right w:val="none" w:sz="0" w:space="0" w:color="auto"/>
      </w:divBdr>
      <w:divsChild>
        <w:div w:id="201138539">
          <w:marLeft w:val="0"/>
          <w:marRight w:val="1"/>
          <w:marTop w:val="0"/>
          <w:marBottom w:val="0"/>
          <w:divBdr>
            <w:top w:val="none" w:sz="0" w:space="0" w:color="auto"/>
            <w:left w:val="none" w:sz="0" w:space="0" w:color="auto"/>
            <w:bottom w:val="none" w:sz="0" w:space="0" w:color="auto"/>
            <w:right w:val="none" w:sz="0" w:space="0" w:color="auto"/>
          </w:divBdr>
          <w:divsChild>
            <w:div w:id="14969517">
              <w:marLeft w:val="0"/>
              <w:marRight w:val="0"/>
              <w:marTop w:val="0"/>
              <w:marBottom w:val="0"/>
              <w:divBdr>
                <w:top w:val="none" w:sz="0" w:space="0" w:color="auto"/>
                <w:left w:val="none" w:sz="0" w:space="0" w:color="auto"/>
                <w:bottom w:val="none" w:sz="0" w:space="0" w:color="auto"/>
                <w:right w:val="none" w:sz="0" w:space="0" w:color="auto"/>
              </w:divBdr>
              <w:divsChild>
                <w:div w:id="2111779256">
                  <w:marLeft w:val="0"/>
                  <w:marRight w:val="1"/>
                  <w:marTop w:val="0"/>
                  <w:marBottom w:val="0"/>
                  <w:divBdr>
                    <w:top w:val="none" w:sz="0" w:space="0" w:color="auto"/>
                    <w:left w:val="none" w:sz="0" w:space="0" w:color="auto"/>
                    <w:bottom w:val="none" w:sz="0" w:space="0" w:color="auto"/>
                    <w:right w:val="none" w:sz="0" w:space="0" w:color="auto"/>
                  </w:divBdr>
                  <w:divsChild>
                    <w:div w:id="1173380606">
                      <w:marLeft w:val="0"/>
                      <w:marRight w:val="0"/>
                      <w:marTop w:val="0"/>
                      <w:marBottom w:val="0"/>
                      <w:divBdr>
                        <w:top w:val="none" w:sz="0" w:space="0" w:color="auto"/>
                        <w:left w:val="none" w:sz="0" w:space="0" w:color="auto"/>
                        <w:bottom w:val="none" w:sz="0" w:space="0" w:color="auto"/>
                        <w:right w:val="none" w:sz="0" w:space="0" w:color="auto"/>
                      </w:divBdr>
                      <w:divsChild>
                        <w:div w:id="836002251">
                          <w:marLeft w:val="0"/>
                          <w:marRight w:val="0"/>
                          <w:marTop w:val="0"/>
                          <w:marBottom w:val="0"/>
                          <w:divBdr>
                            <w:top w:val="none" w:sz="0" w:space="0" w:color="auto"/>
                            <w:left w:val="none" w:sz="0" w:space="0" w:color="auto"/>
                            <w:bottom w:val="none" w:sz="0" w:space="0" w:color="auto"/>
                            <w:right w:val="none" w:sz="0" w:space="0" w:color="auto"/>
                          </w:divBdr>
                          <w:divsChild>
                            <w:div w:id="1194733019">
                              <w:marLeft w:val="0"/>
                              <w:marRight w:val="0"/>
                              <w:marTop w:val="120"/>
                              <w:marBottom w:val="360"/>
                              <w:divBdr>
                                <w:top w:val="none" w:sz="0" w:space="0" w:color="auto"/>
                                <w:left w:val="none" w:sz="0" w:space="0" w:color="auto"/>
                                <w:bottom w:val="none" w:sz="0" w:space="0" w:color="auto"/>
                                <w:right w:val="none" w:sz="0" w:space="0" w:color="auto"/>
                              </w:divBdr>
                              <w:divsChild>
                                <w:div w:id="228467369">
                                  <w:marLeft w:val="420"/>
                                  <w:marRight w:val="0"/>
                                  <w:marTop w:val="0"/>
                                  <w:marBottom w:val="0"/>
                                  <w:divBdr>
                                    <w:top w:val="none" w:sz="0" w:space="0" w:color="auto"/>
                                    <w:left w:val="none" w:sz="0" w:space="0" w:color="auto"/>
                                    <w:bottom w:val="none" w:sz="0" w:space="0" w:color="auto"/>
                                    <w:right w:val="none" w:sz="0" w:space="0" w:color="auto"/>
                                  </w:divBdr>
                                  <w:divsChild>
                                    <w:div w:id="59015139">
                                      <w:marLeft w:val="0"/>
                                      <w:marRight w:val="0"/>
                                      <w:marTop w:val="34"/>
                                      <w:marBottom w:val="34"/>
                                      <w:divBdr>
                                        <w:top w:val="none" w:sz="0" w:space="0" w:color="auto"/>
                                        <w:left w:val="none" w:sz="0" w:space="0" w:color="auto"/>
                                        <w:bottom w:val="none" w:sz="0" w:space="0" w:color="auto"/>
                                        <w:right w:val="none" w:sz="0" w:space="0" w:color="auto"/>
                                      </w:divBdr>
                                    </w:div>
                                    <w:div w:id="1475676484">
                                      <w:marLeft w:val="0"/>
                                      <w:marRight w:val="0"/>
                                      <w:marTop w:val="0"/>
                                      <w:marBottom w:val="0"/>
                                      <w:divBdr>
                                        <w:top w:val="none" w:sz="0" w:space="0" w:color="auto"/>
                                        <w:left w:val="none" w:sz="0" w:space="0" w:color="auto"/>
                                        <w:bottom w:val="none" w:sz="0" w:space="0" w:color="auto"/>
                                        <w:right w:val="none" w:sz="0" w:space="0" w:color="auto"/>
                                      </w:divBdr>
                                      <w:divsChild>
                                        <w:div w:id="1277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543267">
      <w:bodyDiv w:val="1"/>
      <w:marLeft w:val="0"/>
      <w:marRight w:val="0"/>
      <w:marTop w:val="0"/>
      <w:marBottom w:val="0"/>
      <w:divBdr>
        <w:top w:val="none" w:sz="0" w:space="0" w:color="auto"/>
        <w:left w:val="none" w:sz="0" w:space="0" w:color="auto"/>
        <w:bottom w:val="none" w:sz="0" w:space="0" w:color="auto"/>
        <w:right w:val="none" w:sz="0" w:space="0" w:color="auto"/>
      </w:divBdr>
    </w:div>
    <w:div w:id="691346061">
      <w:bodyDiv w:val="1"/>
      <w:marLeft w:val="0"/>
      <w:marRight w:val="0"/>
      <w:marTop w:val="0"/>
      <w:marBottom w:val="0"/>
      <w:divBdr>
        <w:top w:val="none" w:sz="0" w:space="0" w:color="auto"/>
        <w:left w:val="none" w:sz="0" w:space="0" w:color="auto"/>
        <w:bottom w:val="none" w:sz="0" w:space="0" w:color="auto"/>
        <w:right w:val="none" w:sz="0" w:space="0" w:color="auto"/>
      </w:divBdr>
    </w:div>
    <w:div w:id="868645445">
      <w:bodyDiv w:val="1"/>
      <w:marLeft w:val="0"/>
      <w:marRight w:val="0"/>
      <w:marTop w:val="0"/>
      <w:marBottom w:val="0"/>
      <w:divBdr>
        <w:top w:val="none" w:sz="0" w:space="0" w:color="auto"/>
        <w:left w:val="none" w:sz="0" w:space="0" w:color="auto"/>
        <w:bottom w:val="none" w:sz="0" w:space="0" w:color="auto"/>
        <w:right w:val="none" w:sz="0" w:space="0" w:color="auto"/>
      </w:divBdr>
    </w:div>
    <w:div w:id="893586798">
      <w:bodyDiv w:val="1"/>
      <w:marLeft w:val="0"/>
      <w:marRight w:val="0"/>
      <w:marTop w:val="0"/>
      <w:marBottom w:val="0"/>
      <w:divBdr>
        <w:top w:val="none" w:sz="0" w:space="0" w:color="auto"/>
        <w:left w:val="none" w:sz="0" w:space="0" w:color="auto"/>
        <w:bottom w:val="none" w:sz="0" w:space="0" w:color="auto"/>
        <w:right w:val="none" w:sz="0" w:space="0" w:color="auto"/>
      </w:divBdr>
    </w:div>
    <w:div w:id="908031532">
      <w:bodyDiv w:val="1"/>
      <w:marLeft w:val="0"/>
      <w:marRight w:val="0"/>
      <w:marTop w:val="0"/>
      <w:marBottom w:val="0"/>
      <w:divBdr>
        <w:top w:val="none" w:sz="0" w:space="0" w:color="auto"/>
        <w:left w:val="none" w:sz="0" w:space="0" w:color="auto"/>
        <w:bottom w:val="none" w:sz="0" w:space="0" w:color="auto"/>
        <w:right w:val="none" w:sz="0" w:space="0" w:color="auto"/>
      </w:divBdr>
      <w:divsChild>
        <w:div w:id="766969267">
          <w:marLeft w:val="0"/>
          <w:marRight w:val="0"/>
          <w:marTop w:val="34"/>
          <w:marBottom w:val="34"/>
          <w:divBdr>
            <w:top w:val="none" w:sz="0" w:space="0" w:color="auto"/>
            <w:left w:val="none" w:sz="0" w:space="0" w:color="auto"/>
            <w:bottom w:val="none" w:sz="0" w:space="0" w:color="auto"/>
            <w:right w:val="none" w:sz="0" w:space="0" w:color="auto"/>
          </w:divBdr>
        </w:div>
        <w:div w:id="544760460">
          <w:marLeft w:val="0"/>
          <w:marRight w:val="0"/>
          <w:marTop w:val="0"/>
          <w:marBottom w:val="0"/>
          <w:divBdr>
            <w:top w:val="none" w:sz="0" w:space="0" w:color="auto"/>
            <w:left w:val="none" w:sz="0" w:space="0" w:color="auto"/>
            <w:bottom w:val="none" w:sz="0" w:space="0" w:color="auto"/>
            <w:right w:val="none" w:sz="0" w:space="0" w:color="auto"/>
          </w:divBdr>
        </w:div>
      </w:divsChild>
    </w:div>
    <w:div w:id="967397031">
      <w:bodyDiv w:val="1"/>
      <w:marLeft w:val="0"/>
      <w:marRight w:val="0"/>
      <w:marTop w:val="0"/>
      <w:marBottom w:val="0"/>
      <w:divBdr>
        <w:top w:val="none" w:sz="0" w:space="0" w:color="auto"/>
        <w:left w:val="none" w:sz="0" w:space="0" w:color="auto"/>
        <w:bottom w:val="none" w:sz="0" w:space="0" w:color="auto"/>
        <w:right w:val="none" w:sz="0" w:space="0" w:color="auto"/>
      </w:divBdr>
    </w:div>
    <w:div w:id="1015888047">
      <w:bodyDiv w:val="1"/>
      <w:marLeft w:val="0"/>
      <w:marRight w:val="0"/>
      <w:marTop w:val="0"/>
      <w:marBottom w:val="0"/>
      <w:divBdr>
        <w:top w:val="none" w:sz="0" w:space="0" w:color="auto"/>
        <w:left w:val="none" w:sz="0" w:space="0" w:color="auto"/>
        <w:bottom w:val="none" w:sz="0" w:space="0" w:color="auto"/>
        <w:right w:val="none" w:sz="0" w:space="0" w:color="auto"/>
      </w:divBdr>
    </w:div>
    <w:div w:id="1022324010">
      <w:bodyDiv w:val="1"/>
      <w:marLeft w:val="0"/>
      <w:marRight w:val="0"/>
      <w:marTop w:val="0"/>
      <w:marBottom w:val="0"/>
      <w:divBdr>
        <w:top w:val="none" w:sz="0" w:space="0" w:color="auto"/>
        <w:left w:val="none" w:sz="0" w:space="0" w:color="auto"/>
        <w:bottom w:val="none" w:sz="0" w:space="0" w:color="auto"/>
        <w:right w:val="none" w:sz="0" w:space="0" w:color="auto"/>
      </w:divBdr>
    </w:div>
    <w:div w:id="1041978423">
      <w:bodyDiv w:val="1"/>
      <w:marLeft w:val="0"/>
      <w:marRight w:val="0"/>
      <w:marTop w:val="0"/>
      <w:marBottom w:val="0"/>
      <w:divBdr>
        <w:top w:val="none" w:sz="0" w:space="0" w:color="auto"/>
        <w:left w:val="none" w:sz="0" w:space="0" w:color="auto"/>
        <w:bottom w:val="none" w:sz="0" w:space="0" w:color="auto"/>
        <w:right w:val="none" w:sz="0" w:space="0" w:color="auto"/>
      </w:divBdr>
    </w:div>
    <w:div w:id="1062145386">
      <w:bodyDiv w:val="1"/>
      <w:marLeft w:val="0"/>
      <w:marRight w:val="0"/>
      <w:marTop w:val="0"/>
      <w:marBottom w:val="0"/>
      <w:divBdr>
        <w:top w:val="none" w:sz="0" w:space="0" w:color="auto"/>
        <w:left w:val="none" w:sz="0" w:space="0" w:color="auto"/>
        <w:bottom w:val="none" w:sz="0" w:space="0" w:color="auto"/>
        <w:right w:val="none" w:sz="0" w:space="0" w:color="auto"/>
      </w:divBdr>
    </w:div>
    <w:div w:id="1082726251">
      <w:bodyDiv w:val="1"/>
      <w:marLeft w:val="0"/>
      <w:marRight w:val="0"/>
      <w:marTop w:val="0"/>
      <w:marBottom w:val="0"/>
      <w:divBdr>
        <w:top w:val="none" w:sz="0" w:space="0" w:color="auto"/>
        <w:left w:val="none" w:sz="0" w:space="0" w:color="auto"/>
        <w:bottom w:val="none" w:sz="0" w:space="0" w:color="auto"/>
        <w:right w:val="none" w:sz="0" w:space="0" w:color="auto"/>
      </w:divBdr>
    </w:div>
    <w:div w:id="1092042994">
      <w:bodyDiv w:val="1"/>
      <w:marLeft w:val="0"/>
      <w:marRight w:val="0"/>
      <w:marTop w:val="0"/>
      <w:marBottom w:val="0"/>
      <w:divBdr>
        <w:top w:val="none" w:sz="0" w:space="0" w:color="auto"/>
        <w:left w:val="none" w:sz="0" w:space="0" w:color="auto"/>
        <w:bottom w:val="none" w:sz="0" w:space="0" w:color="auto"/>
        <w:right w:val="none" w:sz="0" w:space="0" w:color="auto"/>
      </w:divBdr>
    </w:div>
    <w:div w:id="1188712958">
      <w:bodyDiv w:val="1"/>
      <w:marLeft w:val="0"/>
      <w:marRight w:val="0"/>
      <w:marTop w:val="0"/>
      <w:marBottom w:val="0"/>
      <w:divBdr>
        <w:top w:val="none" w:sz="0" w:space="0" w:color="auto"/>
        <w:left w:val="none" w:sz="0" w:space="0" w:color="auto"/>
        <w:bottom w:val="none" w:sz="0" w:space="0" w:color="auto"/>
        <w:right w:val="none" w:sz="0" w:space="0" w:color="auto"/>
      </w:divBdr>
    </w:div>
    <w:div w:id="1198007243">
      <w:bodyDiv w:val="1"/>
      <w:marLeft w:val="0"/>
      <w:marRight w:val="0"/>
      <w:marTop w:val="0"/>
      <w:marBottom w:val="0"/>
      <w:divBdr>
        <w:top w:val="none" w:sz="0" w:space="0" w:color="auto"/>
        <w:left w:val="none" w:sz="0" w:space="0" w:color="auto"/>
        <w:bottom w:val="none" w:sz="0" w:space="0" w:color="auto"/>
        <w:right w:val="none" w:sz="0" w:space="0" w:color="auto"/>
      </w:divBdr>
    </w:div>
    <w:div w:id="1395856965">
      <w:bodyDiv w:val="1"/>
      <w:marLeft w:val="0"/>
      <w:marRight w:val="0"/>
      <w:marTop w:val="0"/>
      <w:marBottom w:val="0"/>
      <w:divBdr>
        <w:top w:val="none" w:sz="0" w:space="0" w:color="auto"/>
        <w:left w:val="none" w:sz="0" w:space="0" w:color="auto"/>
        <w:bottom w:val="none" w:sz="0" w:space="0" w:color="auto"/>
        <w:right w:val="none" w:sz="0" w:space="0" w:color="auto"/>
      </w:divBdr>
    </w:div>
    <w:div w:id="1425223233">
      <w:bodyDiv w:val="1"/>
      <w:marLeft w:val="0"/>
      <w:marRight w:val="0"/>
      <w:marTop w:val="0"/>
      <w:marBottom w:val="0"/>
      <w:divBdr>
        <w:top w:val="none" w:sz="0" w:space="0" w:color="auto"/>
        <w:left w:val="none" w:sz="0" w:space="0" w:color="auto"/>
        <w:bottom w:val="none" w:sz="0" w:space="0" w:color="auto"/>
        <w:right w:val="none" w:sz="0" w:space="0" w:color="auto"/>
      </w:divBdr>
    </w:div>
    <w:div w:id="1430203223">
      <w:bodyDiv w:val="1"/>
      <w:marLeft w:val="0"/>
      <w:marRight w:val="0"/>
      <w:marTop w:val="0"/>
      <w:marBottom w:val="0"/>
      <w:divBdr>
        <w:top w:val="none" w:sz="0" w:space="0" w:color="auto"/>
        <w:left w:val="none" w:sz="0" w:space="0" w:color="auto"/>
        <w:bottom w:val="none" w:sz="0" w:space="0" w:color="auto"/>
        <w:right w:val="none" w:sz="0" w:space="0" w:color="auto"/>
      </w:divBdr>
    </w:div>
    <w:div w:id="1494877142">
      <w:bodyDiv w:val="1"/>
      <w:marLeft w:val="0"/>
      <w:marRight w:val="0"/>
      <w:marTop w:val="0"/>
      <w:marBottom w:val="0"/>
      <w:divBdr>
        <w:top w:val="none" w:sz="0" w:space="0" w:color="auto"/>
        <w:left w:val="none" w:sz="0" w:space="0" w:color="auto"/>
        <w:bottom w:val="none" w:sz="0" w:space="0" w:color="auto"/>
        <w:right w:val="none" w:sz="0" w:space="0" w:color="auto"/>
      </w:divBdr>
    </w:div>
    <w:div w:id="1495990318">
      <w:bodyDiv w:val="1"/>
      <w:marLeft w:val="0"/>
      <w:marRight w:val="0"/>
      <w:marTop w:val="0"/>
      <w:marBottom w:val="0"/>
      <w:divBdr>
        <w:top w:val="none" w:sz="0" w:space="0" w:color="auto"/>
        <w:left w:val="none" w:sz="0" w:space="0" w:color="auto"/>
        <w:bottom w:val="none" w:sz="0" w:space="0" w:color="auto"/>
        <w:right w:val="none" w:sz="0" w:space="0" w:color="auto"/>
      </w:divBdr>
    </w:div>
    <w:div w:id="1498421609">
      <w:bodyDiv w:val="1"/>
      <w:marLeft w:val="0"/>
      <w:marRight w:val="0"/>
      <w:marTop w:val="0"/>
      <w:marBottom w:val="0"/>
      <w:divBdr>
        <w:top w:val="none" w:sz="0" w:space="0" w:color="auto"/>
        <w:left w:val="none" w:sz="0" w:space="0" w:color="auto"/>
        <w:bottom w:val="none" w:sz="0" w:space="0" w:color="auto"/>
        <w:right w:val="none" w:sz="0" w:space="0" w:color="auto"/>
      </w:divBdr>
      <w:divsChild>
        <w:div w:id="1516578527">
          <w:marLeft w:val="0"/>
          <w:marRight w:val="1"/>
          <w:marTop w:val="0"/>
          <w:marBottom w:val="0"/>
          <w:divBdr>
            <w:top w:val="none" w:sz="0" w:space="0" w:color="auto"/>
            <w:left w:val="none" w:sz="0" w:space="0" w:color="auto"/>
            <w:bottom w:val="none" w:sz="0" w:space="0" w:color="auto"/>
            <w:right w:val="none" w:sz="0" w:space="0" w:color="auto"/>
          </w:divBdr>
          <w:divsChild>
            <w:div w:id="871111564">
              <w:marLeft w:val="0"/>
              <w:marRight w:val="0"/>
              <w:marTop w:val="0"/>
              <w:marBottom w:val="0"/>
              <w:divBdr>
                <w:top w:val="none" w:sz="0" w:space="0" w:color="auto"/>
                <w:left w:val="none" w:sz="0" w:space="0" w:color="auto"/>
                <w:bottom w:val="none" w:sz="0" w:space="0" w:color="auto"/>
                <w:right w:val="none" w:sz="0" w:space="0" w:color="auto"/>
              </w:divBdr>
              <w:divsChild>
                <w:div w:id="507407919">
                  <w:marLeft w:val="0"/>
                  <w:marRight w:val="1"/>
                  <w:marTop w:val="0"/>
                  <w:marBottom w:val="0"/>
                  <w:divBdr>
                    <w:top w:val="none" w:sz="0" w:space="0" w:color="auto"/>
                    <w:left w:val="none" w:sz="0" w:space="0" w:color="auto"/>
                    <w:bottom w:val="none" w:sz="0" w:space="0" w:color="auto"/>
                    <w:right w:val="none" w:sz="0" w:space="0" w:color="auto"/>
                  </w:divBdr>
                  <w:divsChild>
                    <w:div w:id="2136831772">
                      <w:marLeft w:val="0"/>
                      <w:marRight w:val="0"/>
                      <w:marTop w:val="0"/>
                      <w:marBottom w:val="0"/>
                      <w:divBdr>
                        <w:top w:val="none" w:sz="0" w:space="0" w:color="auto"/>
                        <w:left w:val="none" w:sz="0" w:space="0" w:color="auto"/>
                        <w:bottom w:val="none" w:sz="0" w:space="0" w:color="auto"/>
                        <w:right w:val="none" w:sz="0" w:space="0" w:color="auto"/>
                      </w:divBdr>
                      <w:divsChild>
                        <w:div w:id="1185482949">
                          <w:marLeft w:val="0"/>
                          <w:marRight w:val="0"/>
                          <w:marTop w:val="0"/>
                          <w:marBottom w:val="0"/>
                          <w:divBdr>
                            <w:top w:val="none" w:sz="0" w:space="0" w:color="auto"/>
                            <w:left w:val="none" w:sz="0" w:space="0" w:color="auto"/>
                            <w:bottom w:val="none" w:sz="0" w:space="0" w:color="auto"/>
                            <w:right w:val="none" w:sz="0" w:space="0" w:color="auto"/>
                          </w:divBdr>
                          <w:divsChild>
                            <w:div w:id="1415783188">
                              <w:marLeft w:val="0"/>
                              <w:marRight w:val="0"/>
                              <w:marTop w:val="120"/>
                              <w:marBottom w:val="360"/>
                              <w:divBdr>
                                <w:top w:val="none" w:sz="0" w:space="0" w:color="auto"/>
                                <w:left w:val="none" w:sz="0" w:space="0" w:color="auto"/>
                                <w:bottom w:val="none" w:sz="0" w:space="0" w:color="auto"/>
                                <w:right w:val="none" w:sz="0" w:space="0" w:color="auto"/>
                              </w:divBdr>
                              <w:divsChild>
                                <w:div w:id="8835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690969">
      <w:bodyDiv w:val="1"/>
      <w:marLeft w:val="0"/>
      <w:marRight w:val="0"/>
      <w:marTop w:val="0"/>
      <w:marBottom w:val="0"/>
      <w:divBdr>
        <w:top w:val="none" w:sz="0" w:space="0" w:color="auto"/>
        <w:left w:val="none" w:sz="0" w:space="0" w:color="auto"/>
        <w:bottom w:val="none" w:sz="0" w:space="0" w:color="auto"/>
        <w:right w:val="none" w:sz="0" w:space="0" w:color="auto"/>
      </w:divBdr>
    </w:div>
    <w:div w:id="1566645254">
      <w:bodyDiv w:val="1"/>
      <w:marLeft w:val="0"/>
      <w:marRight w:val="0"/>
      <w:marTop w:val="0"/>
      <w:marBottom w:val="0"/>
      <w:divBdr>
        <w:top w:val="none" w:sz="0" w:space="0" w:color="auto"/>
        <w:left w:val="none" w:sz="0" w:space="0" w:color="auto"/>
        <w:bottom w:val="none" w:sz="0" w:space="0" w:color="auto"/>
        <w:right w:val="none" w:sz="0" w:space="0" w:color="auto"/>
      </w:divBdr>
    </w:div>
    <w:div w:id="1590695064">
      <w:bodyDiv w:val="1"/>
      <w:marLeft w:val="0"/>
      <w:marRight w:val="0"/>
      <w:marTop w:val="0"/>
      <w:marBottom w:val="0"/>
      <w:divBdr>
        <w:top w:val="none" w:sz="0" w:space="0" w:color="auto"/>
        <w:left w:val="none" w:sz="0" w:space="0" w:color="auto"/>
        <w:bottom w:val="none" w:sz="0" w:space="0" w:color="auto"/>
        <w:right w:val="none" w:sz="0" w:space="0" w:color="auto"/>
      </w:divBdr>
    </w:div>
    <w:div w:id="1591036132">
      <w:bodyDiv w:val="1"/>
      <w:marLeft w:val="0"/>
      <w:marRight w:val="0"/>
      <w:marTop w:val="0"/>
      <w:marBottom w:val="0"/>
      <w:divBdr>
        <w:top w:val="none" w:sz="0" w:space="0" w:color="auto"/>
        <w:left w:val="none" w:sz="0" w:space="0" w:color="auto"/>
        <w:bottom w:val="none" w:sz="0" w:space="0" w:color="auto"/>
        <w:right w:val="none" w:sz="0" w:space="0" w:color="auto"/>
      </w:divBdr>
      <w:divsChild>
        <w:div w:id="1271889032">
          <w:marLeft w:val="0"/>
          <w:marRight w:val="0"/>
          <w:marTop w:val="34"/>
          <w:marBottom w:val="34"/>
          <w:divBdr>
            <w:top w:val="none" w:sz="0" w:space="0" w:color="auto"/>
            <w:left w:val="none" w:sz="0" w:space="0" w:color="auto"/>
            <w:bottom w:val="none" w:sz="0" w:space="0" w:color="auto"/>
            <w:right w:val="none" w:sz="0" w:space="0" w:color="auto"/>
          </w:divBdr>
        </w:div>
        <w:div w:id="669985400">
          <w:marLeft w:val="0"/>
          <w:marRight w:val="0"/>
          <w:marTop w:val="0"/>
          <w:marBottom w:val="0"/>
          <w:divBdr>
            <w:top w:val="none" w:sz="0" w:space="0" w:color="auto"/>
            <w:left w:val="none" w:sz="0" w:space="0" w:color="auto"/>
            <w:bottom w:val="none" w:sz="0" w:space="0" w:color="auto"/>
            <w:right w:val="none" w:sz="0" w:space="0" w:color="auto"/>
          </w:divBdr>
        </w:div>
      </w:divsChild>
    </w:div>
    <w:div w:id="1594046460">
      <w:bodyDiv w:val="1"/>
      <w:marLeft w:val="0"/>
      <w:marRight w:val="0"/>
      <w:marTop w:val="0"/>
      <w:marBottom w:val="0"/>
      <w:divBdr>
        <w:top w:val="none" w:sz="0" w:space="0" w:color="auto"/>
        <w:left w:val="none" w:sz="0" w:space="0" w:color="auto"/>
        <w:bottom w:val="none" w:sz="0" w:space="0" w:color="auto"/>
        <w:right w:val="none" w:sz="0" w:space="0" w:color="auto"/>
      </w:divBdr>
    </w:div>
    <w:div w:id="1721006407">
      <w:bodyDiv w:val="1"/>
      <w:marLeft w:val="0"/>
      <w:marRight w:val="0"/>
      <w:marTop w:val="0"/>
      <w:marBottom w:val="0"/>
      <w:divBdr>
        <w:top w:val="none" w:sz="0" w:space="0" w:color="auto"/>
        <w:left w:val="none" w:sz="0" w:space="0" w:color="auto"/>
        <w:bottom w:val="none" w:sz="0" w:space="0" w:color="auto"/>
        <w:right w:val="none" w:sz="0" w:space="0" w:color="auto"/>
      </w:divBdr>
    </w:div>
    <w:div w:id="1750421101">
      <w:bodyDiv w:val="1"/>
      <w:marLeft w:val="0"/>
      <w:marRight w:val="0"/>
      <w:marTop w:val="0"/>
      <w:marBottom w:val="0"/>
      <w:divBdr>
        <w:top w:val="none" w:sz="0" w:space="0" w:color="auto"/>
        <w:left w:val="none" w:sz="0" w:space="0" w:color="auto"/>
        <w:bottom w:val="none" w:sz="0" w:space="0" w:color="auto"/>
        <w:right w:val="none" w:sz="0" w:space="0" w:color="auto"/>
      </w:divBdr>
    </w:div>
    <w:div w:id="1787191236">
      <w:bodyDiv w:val="1"/>
      <w:marLeft w:val="0"/>
      <w:marRight w:val="0"/>
      <w:marTop w:val="0"/>
      <w:marBottom w:val="0"/>
      <w:divBdr>
        <w:top w:val="none" w:sz="0" w:space="0" w:color="auto"/>
        <w:left w:val="none" w:sz="0" w:space="0" w:color="auto"/>
        <w:bottom w:val="none" w:sz="0" w:space="0" w:color="auto"/>
        <w:right w:val="none" w:sz="0" w:space="0" w:color="auto"/>
      </w:divBdr>
    </w:div>
    <w:div w:id="1887720624">
      <w:bodyDiv w:val="1"/>
      <w:marLeft w:val="0"/>
      <w:marRight w:val="0"/>
      <w:marTop w:val="0"/>
      <w:marBottom w:val="0"/>
      <w:divBdr>
        <w:top w:val="none" w:sz="0" w:space="0" w:color="auto"/>
        <w:left w:val="none" w:sz="0" w:space="0" w:color="auto"/>
        <w:bottom w:val="none" w:sz="0" w:space="0" w:color="auto"/>
        <w:right w:val="none" w:sz="0" w:space="0" w:color="auto"/>
      </w:divBdr>
    </w:div>
    <w:div w:id="1964338478">
      <w:bodyDiv w:val="1"/>
      <w:marLeft w:val="0"/>
      <w:marRight w:val="0"/>
      <w:marTop w:val="0"/>
      <w:marBottom w:val="0"/>
      <w:divBdr>
        <w:top w:val="none" w:sz="0" w:space="0" w:color="auto"/>
        <w:left w:val="none" w:sz="0" w:space="0" w:color="auto"/>
        <w:bottom w:val="none" w:sz="0" w:space="0" w:color="auto"/>
        <w:right w:val="none" w:sz="0" w:space="0" w:color="auto"/>
      </w:divBdr>
    </w:div>
    <w:div w:id="2027753085">
      <w:bodyDiv w:val="1"/>
      <w:marLeft w:val="0"/>
      <w:marRight w:val="0"/>
      <w:marTop w:val="0"/>
      <w:marBottom w:val="0"/>
      <w:divBdr>
        <w:top w:val="none" w:sz="0" w:space="0" w:color="auto"/>
        <w:left w:val="none" w:sz="0" w:space="0" w:color="auto"/>
        <w:bottom w:val="none" w:sz="0" w:space="0" w:color="auto"/>
        <w:right w:val="none" w:sz="0" w:space="0" w:color="auto"/>
      </w:divBdr>
    </w:div>
    <w:div w:id="2033414092">
      <w:bodyDiv w:val="1"/>
      <w:marLeft w:val="0"/>
      <w:marRight w:val="0"/>
      <w:marTop w:val="0"/>
      <w:marBottom w:val="0"/>
      <w:divBdr>
        <w:top w:val="none" w:sz="0" w:space="0" w:color="auto"/>
        <w:left w:val="none" w:sz="0" w:space="0" w:color="auto"/>
        <w:bottom w:val="none" w:sz="0" w:space="0" w:color="auto"/>
        <w:right w:val="none" w:sz="0" w:space="0" w:color="auto"/>
      </w:divBdr>
    </w:div>
    <w:div w:id="2066025361">
      <w:bodyDiv w:val="1"/>
      <w:marLeft w:val="0"/>
      <w:marRight w:val="0"/>
      <w:marTop w:val="0"/>
      <w:marBottom w:val="0"/>
      <w:divBdr>
        <w:top w:val="none" w:sz="0" w:space="0" w:color="auto"/>
        <w:left w:val="none" w:sz="0" w:space="0" w:color="auto"/>
        <w:bottom w:val="none" w:sz="0" w:space="0" w:color="auto"/>
        <w:right w:val="none" w:sz="0" w:space="0" w:color="auto"/>
      </w:divBdr>
    </w:div>
    <w:div w:id="208806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16F33-F5CE-4239-BE0B-668CB3FF2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4432</Words>
  <Characters>25263</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201301_jinji3</dc:creator>
  <cp:lastModifiedBy>User</cp:lastModifiedBy>
  <cp:revision>4</cp:revision>
  <cp:lastPrinted>2019-11-13T07:56:00Z</cp:lastPrinted>
  <dcterms:created xsi:type="dcterms:W3CDTF">2020-03-31T18:38:00Z</dcterms:created>
  <dcterms:modified xsi:type="dcterms:W3CDTF">2020-04-14T03:10:00Z</dcterms:modified>
</cp:coreProperties>
</file>