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FCCBC" w14:textId="77777777" w:rsidR="007A3969" w:rsidRPr="00E07040" w:rsidRDefault="007A3969" w:rsidP="00E07040">
      <w:pPr>
        <w:adjustRightInd w:val="0"/>
        <w:snapToGrid w:val="0"/>
        <w:spacing w:line="360" w:lineRule="auto"/>
        <w:rPr>
          <w:rFonts w:ascii="Book Antiqua" w:hAnsi="Book Antiqua" w:cs="Arial"/>
          <w:b/>
          <w:color w:val="000000" w:themeColor="text1"/>
          <w:sz w:val="20"/>
          <w:szCs w:val="20"/>
          <w:shd w:val="clear" w:color="auto" w:fill="FFFFFF"/>
        </w:rPr>
      </w:pPr>
      <w:bookmarkStart w:id="0" w:name="_Hlk27037982"/>
      <w:bookmarkStart w:id="1" w:name="_Hlk26257396"/>
      <w:r w:rsidRPr="00E07040">
        <w:rPr>
          <w:rFonts w:ascii="Book Antiqua" w:hAnsi="Book Antiqua" w:cs="Arial"/>
          <w:b/>
          <w:color w:val="000000" w:themeColor="text1"/>
          <w:sz w:val="20"/>
          <w:szCs w:val="20"/>
          <w:shd w:val="clear" w:color="auto" w:fill="FFFFFF"/>
        </w:rPr>
        <w:t xml:space="preserve">Name of Journal: </w:t>
      </w:r>
      <w:r w:rsidRPr="00E07040">
        <w:rPr>
          <w:rFonts w:ascii="Book Antiqua" w:hAnsi="Book Antiqua" w:cs="Arial"/>
          <w:i/>
          <w:color w:val="000000" w:themeColor="text1"/>
          <w:sz w:val="20"/>
          <w:szCs w:val="20"/>
          <w:shd w:val="clear" w:color="auto" w:fill="FFFFFF"/>
        </w:rPr>
        <w:t>World Journal of Gastroenterology</w:t>
      </w:r>
    </w:p>
    <w:p w14:paraId="065E1028" w14:textId="1794AA69" w:rsidR="007A3969" w:rsidRPr="00E07040" w:rsidRDefault="007A3969" w:rsidP="00E07040">
      <w:pPr>
        <w:adjustRightInd w:val="0"/>
        <w:snapToGrid w:val="0"/>
        <w:spacing w:line="360" w:lineRule="auto"/>
        <w:rPr>
          <w:rFonts w:ascii="Book Antiqua" w:hAnsi="Book Antiqua" w:cs="Arial"/>
          <w:b/>
          <w:color w:val="000000" w:themeColor="text1"/>
          <w:sz w:val="20"/>
          <w:szCs w:val="20"/>
          <w:shd w:val="clear" w:color="auto" w:fill="FFFFFF"/>
        </w:rPr>
      </w:pPr>
      <w:r w:rsidRPr="00E07040">
        <w:rPr>
          <w:rFonts w:ascii="Book Antiqua" w:hAnsi="Book Antiqua" w:cs="Arial"/>
          <w:b/>
          <w:color w:val="000000" w:themeColor="text1"/>
          <w:sz w:val="20"/>
          <w:szCs w:val="20"/>
          <w:shd w:val="clear" w:color="auto" w:fill="FFFFFF"/>
        </w:rPr>
        <w:t xml:space="preserve">Manuscript NO: </w:t>
      </w:r>
      <w:r w:rsidRPr="00E07040">
        <w:rPr>
          <w:rFonts w:ascii="Book Antiqua" w:hAnsi="Book Antiqua" w:cs="Arial"/>
          <w:color w:val="000000" w:themeColor="text1"/>
          <w:sz w:val="20"/>
          <w:szCs w:val="20"/>
          <w:shd w:val="clear" w:color="auto" w:fill="FFFFFF"/>
        </w:rPr>
        <w:t>53252</w:t>
      </w:r>
    </w:p>
    <w:p w14:paraId="619E896C" w14:textId="02DE4CCD" w:rsidR="007A3969" w:rsidRPr="00E07040" w:rsidRDefault="007A3969" w:rsidP="00E07040">
      <w:pPr>
        <w:adjustRightInd w:val="0"/>
        <w:snapToGrid w:val="0"/>
        <w:spacing w:line="360" w:lineRule="auto"/>
        <w:rPr>
          <w:rFonts w:ascii="Book Antiqua" w:eastAsia="幼圆" w:hAnsi="Book Antiqua"/>
          <w:color w:val="000000" w:themeColor="text1"/>
          <w:sz w:val="20"/>
          <w:szCs w:val="20"/>
        </w:rPr>
      </w:pPr>
      <w:bookmarkStart w:id="2" w:name="OLE_LINK3"/>
      <w:bookmarkStart w:id="3" w:name="OLE_LINK4"/>
      <w:r w:rsidRPr="00E07040">
        <w:rPr>
          <w:rFonts w:ascii="Book Antiqua" w:hAnsi="Book Antiqua"/>
          <w:b/>
          <w:color w:val="000000" w:themeColor="text1"/>
          <w:sz w:val="20"/>
          <w:szCs w:val="20"/>
          <w:shd w:val="clear" w:color="auto" w:fill="FFFFFF"/>
        </w:rPr>
        <w:t>Manuscript</w:t>
      </w:r>
      <w:r w:rsidR="0038659C" w:rsidRPr="00E07040">
        <w:rPr>
          <w:rFonts w:ascii="Book Antiqua" w:hAnsi="Book Antiqua"/>
          <w:b/>
          <w:color w:val="000000" w:themeColor="text1"/>
          <w:sz w:val="20"/>
          <w:szCs w:val="20"/>
          <w:shd w:val="clear" w:color="auto" w:fill="FFFFFF"/>
        </w:rPr>
        <w:t xml:space="preserve"> </w:t>
      </w:r>
      <w:r w:rsidRPr="00E07040">
        <w:rPr>
          <w:rFonts w:ascii="Book Antiqua" w:hAnsi="Book Antiqua"/>
          <w:b/>
          <w:color w:val="000000" w:themeColor="text1"/>
          <w:sz w:val="20"/>
          <w:szCs w:val="20"/>
          <w:shd w:val="clear" w:color="auto" w:fill="FFFFFF"/>
        </w:rPr>
        <w:t>Type</w:t>
      </w:r>
      <w:r w:rsidRPr="00E07040">
        <w:rPr>
          <w:rFonts w:ascii="Book Antiqua" w:hAnsi="Book Antiqua"/>
          <w:b/>
          <w:color w:val="000000" w:themeColor="text1"/>
          <w:sz w:val="20"/>
          <w:szCs w:val="20"/>
        </w:rPr>
        <w:t>:</w:t>
      </w:r>
      <w:bookmarkEnd w:id="2"/>
      <w:bookmarkEnd w:id="3"/>
      <w:r w:rsidRPr="00E07040">
        <w:rPr>
          <w:rFonts w:ascii="Book Antiqua" w:hAnsi="Book Antiqua" w:cs="Arial"/>
          <w:b/>
          <w:color w:val="000000" w:themeColor="text1"/>
          <w:sz w:val="20"/>
          <w:szCs w:val="20"/>
          <w:shd w:val="clear" w:color="auto" w:fill="FFFFFF"/>
        </w:rPr>
        <w:t xml:space="preserve"> </w:t>
      </w:r>
      <w:r w:rsidRPr="00E07040">
        <w:rPr>
          <w:rFonts w:ascii="Book Antiqua" w:hAnsi="Book Antiqua"/>
          <w:color w:val="000000" w:themeColor="text1"/>
          <w:sz w:val="20"/>
          <w:szCs w:val="20"/>
        </w:rPr>
        <w:t>ORIGINAL ARTICLE</w:t>
      </w:r>
    </w:p>
    <w:p w14:paraId="1A0AEB99" w14:textId="77777777" w:rsidR="007A3969" w:rsidRPr="00E07040" w:rsidRDefault="007A3969" w:rsidP="00E07040">
      <w:pPr>
        <w:adjustRightInd w:val="0"/>
        <w:snapToGrid w:val="0"/>
        <w:spacing w:line="360" w:lineRule="auto"/>
        <w:rPr>
          <w:rFonts w:ascii="Book Antiqua" w:eastAsia="幼圆" w:hAnsi="Book Antiqua"/>
          <w:b/>
          <w:i/>
          <w:color w:val="000000" w:themeColor="text1"/>
          <w:sz w:val="20"/>
          <w:szCs w:val="20"/>
        </w:rPr>
      </w:pPr>
    </w:p>
    <w:p w14:paraId="2FFD0D9F" w14:textId="77777777" w:rsidR="007A3969" w:rsidRPr="00E07040" w:rsidRDefault="007A3969" w:rsidP="00E07040">
      <w:pPr>
        <w:adjustRightInd w:val="0"/>
        <w:snapToGrid w:val="0"/>
        <w:spacing w:line="360" w:lineRule="auto"/>
        <w:rPr>
          <w:rFonts w:ascii="Book Antiqua" w:eastAsia="幼圆" w:hAnsi="Book Antiqua"/>
          <w:b/>
          <w:i/>
          <w:color w:val="000000" w:themeColor="text1"/>
          <w:sz w:val="20"/>
          <w:szCs w:val="20"/>
        </w:rPr>
      </w:pPr>
      <w:r w:rsidRPr="00E07040">
        <w:rPr>
          <w:rFonts w:ascii="Book Antiqua" w:eastAsia="幼圆" w:hAnsi="Book Antiqua"/>
          <w:b/>
          <w:i/>
          <w:color w:val="000000" w:themeColor="text1"/>
          <w:sz w:val="20"/>
          <w:szCs w:val="20"/>
        </w:rPr>
        <w:t>Retrospective Study</w:t>
      </w:r>
    </w:p>
    <w:p w14:paraId="73FE8DBF" w14:textId="03D6477D" w:rsidR="008B2973" w:rsidRPr="00E07040" w:rsidRDefault="008B2973" w:rsidP="00E07040">
      <w:pPr>
        <w:adjustRightInd w:val="0"/>
        <w:snapToGrid w:val="0"/>
        <w:spacing w:line="360" w:lineRule="auto"/>
        <w:rPr>
          <w:rFonts w:ascii="Book Antiqua" w:hAnsi="Book Antiqua" w:cs="Times New Roman"/>
          <w:b/>
          <w:bCs/>
          <w:color w:val="000000" w:themeColor="text1"/>
          <w:sz w:val="20"/>
          <w:szCs w:val="20"/>
        </w:rPr>
      </w:pPr>
      <w:bookmarkStart w:id="4" w:name="OLE_LINK133"/>
      <w:bookmarkStart w:id="5" w:name="OLE_LINK134"/>
      <w:r w:rsidRPr="00E07040">
        <w:rPr>
          <w:rFonts w:ascii="Book Antiqua" w:hAnsi="Book Antiqua" w:cs="Times New Roman"/>
          <w:b/>
          <w:bCs/>
          <w:color w:val="000000" w:themeColor="text1"/>
          <w:sz w:val="20"/>
          <w:szCs w:val="20"/>
        </w:rPr>
        <w:t xml:space="preserve">Validation of the </w:t>
      </w:r>
      <w:r w:rsidR="0058079B" w:rsidRPr="00E07040">
        <w:rPr>
          <w:rFonts w:ascii="Book Antiqua" w:hAnsi="Book Antiqua" w:cs="Times New Roman"/>
          <w:b/>
          <w:bCs/>
          <w:color w:val="000000" w:themeColor="text1"/>
          <w:sz w:val="20"/>
          <w:szCs w:val="20"/>
        </w:rPr>
        <w:t>six</w:t>
      </w:r>
      <w:r w:rsidRPr="00E07040">
        <w:rPr>
          <w:rFonts w:ascii="Book Antiqua" w:hAnsi="Book Antiqua" w:cs="Times New Roman"/>
          <w:b/>
          <w:bCs/>
          <w:color w:val="000000" w:themeColor="text1"/>
          <w:sz w:val="20"/>
          <w:szCs w:val="20"/>
        </w:rPr>
        <w:t>-and-</w:t>
      </w:r>
      <w:r w:rsidR="007A3969" w:rsidRPr="00E07040">
        <w:rPr>
          <w:rFonts w:ascii="Book Antiqua" w:hAnsi="Book Antiqua" w:cs="Times New Roman"/>
          <w:b/>
          <w:bCs/>
          <w:color w:val="000000" w:themeColor="text1"/>
          <w:sz w:val="20"/>
          <w:szCs w:val="20"/>
        </w:rPr>
        <w:t xml:space="preserve">twelve </w:t>
      </w:r>
      <w:r w:rsidR="0038659C" w:rsidRPr="00E07040">
        <w:rPr>
          <w:rFonts w:ascii="Book Antiqua" w:hAnsi="Book Antiqua" w:cs="Times New Roman"/>
          <w:b/>
          <w:bCs/>
          <w:color w:val="000000" w:themeColor="text1"/>
          <w:sz w:val="20"/>
          <w:szCs w:val="20"/>
        </w:rPr>
        <w:t>c</w:t>
      </w:r>
      <w:r w:rsidRPr="00E07040">
        <w:rPr>
          <w:rFonts w:ascii="Book Antiqua" w:hAnsi="Book Antiqua" w:cs="Times New Roman"/>
          <w:b/>
          <w:bCs/>
          <w:color w:val="000000" w:themeColor="text1"/>
          <w:sz w:val="20"/>
          <w:szCs w:val="20"/>
        </w:rPr>
        <w:t>riteria among patients with hepatocellular carcinoma and performance score 1 receiving transarterial chemoembolization</w:t>
      </w:r>
    </w:p>
    <w:bookmarkEnd w:id="0"/>
    <w:bookmarkEnd w:id="4"/>
    <w:bookmarkEnd w:id="5"/>
    <w:p w14:paraId="1BB7C5F0" w14:textId="65F85AF3" w:rsidR="00B61852" w:rsidRPr="00E07040" w:rsidRDefault="00B61852" w:rsidP="00E07040">
      <w:pPr>
        <w:adjustRightInd w:val="0"/>
        <w:snapToGrid w:val="0"/>
        <w:spacing w:line="360" w:lineRule="auto"/>
        <w:rPr>
          <w:rFonts w:ascii="Book Antiqua" w:hAnsi="Book Antiqua" w:cs="Times New Roman"/>
          <w:color w:val="000000" w:themeColor="text1"/>
          <w:sz w:val="20"/>
          <w:szCs w:val="20"/>
        </w:rPr>
      </w:pPr>
    </w:p>
    <w:p w14:paraId="2CBF9EF3" w14:textId="4651D951" w:rsidR="00FB0984" w:rsidRPr="00E07040" w:rsidRDefault="00C82022"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Wang Z</w:t>
      </w:r>
      <w:r w:rsidR="007A3969" w:rsidRPr="00E07040">
        <w:rPr>
          <w:rFonts w:ascii="Book Antiqua" w:hAnsi="Book Antiqua" w:cs="Times New Roman"/>
          <w:color w:val="000000" w:themeColor="text1"/>
          <w:sz w:val="20"/>
          <w:szCs w:val="20"/>
        </w:rPr>
        <w:t>X</w:t>
      </w:r>
      <w:r w:rsidRPr="00E07040">
        <w:rPr>
          <w:rFonts w:ascii="Book Antiqua" w:hAnsi="Book Antiqua" w:cs="Times New Roman"/>
          <w:color w:val="000000" w:themeColor="text1"/>
          <w:sz w:val="20"/>
          <w:szCs w:val="20"/>
        </w:rPr>
        <w:t xml:space="preserve"> </w:t>
      </w:r>
      <w:r w:rsidRPr="00E07040">
        <w:rPr>
          <w:rFonts w:ascii="Book Antiqua" w:hAnsi="Book Antiqua" w:cs="Times New Roman"/>
          <w:i/>
          <w:iCs/>
          <w:color w:val="000000" w:themeColor="text1"/>
          <w:sz w:val="20"/>
          <w:szCs w:val="20"/>
        </w:rPr>
        <w:t>et al.</w:t>
      </w:r>
      <w:r w:rsidRPr="00E07040">
        <w:rPr>
          <w:rFonts w:ascii="Book Antiqua" w:hAnsi="Book Antiqua" w:cs="Times New Roman"/>
          <w:color w:val="000000" w:themeColor="text1"/>
          <w:sz w:val="20"/>
          <w:szCs w:val="20"/>
        </w:rPr>
        <w:t xml:space="preserve"> </w:t>
      </w:r>
      <w:bookmarkStart w:id="6" w:name="OLE_LINK5"/>
      <w:bookmarkStart w:id="7" w:name="OLE_LINK6"/>
      <w:r w:rsidR="0086437B" w:rsidRPr="00E07040">
        <w:rPr>
          <w:rFonts w:ascii="Book Antiqua" w:hAnsi="Book Antiqua" w:cs="Times New Roman"/>
          <w:color w:val="000000" w:themeColor="text1"/>
          <w:sz w:val="20"/>
          <w:szCs w:val="20"/>
        </w:rPr>
        <w:t xml:space="preserve">TACE </w:t>
      </w:r>
      <w:r w:rsidR="000E573F" w:rsidRPr="00E07040">
        <w:rPr>
          <w:rFonts w:ascii="Book Antiqua" w:hAnsi="Book Antiqua" w:cs="Times New Roman"/>
          <w:color w:val="000000" w:themeColor="text1"/>
          <w:sz w:val="20"/>
          <w:szCs w:val="20"/>
        </w:rPr>
        <w:t>for</w:t>
      </w:r>
      <w:r w:rsidR="0086437B" w:rsidRPr="00E07040">
        <w:rPr>
          <w:rFonts w:ascii="Book Antiqua" w:hAnsi="Book Antiqua" w:cs="Times New Roman"/>
          <w:color w:val="000000" w:themeColor="text1"/>
          <w:sz w:val="20"/>
          <w:szCs w:val="20"/>
        </w:rPr>
        <w:t xml:space="preserve"> </w:t>
      </w:r>
      <w:r w:rsidR="009F08D4" w:rsidRPr="00E07040">
        <w:rPr>
          <w:rFonts w:ascii="Book Antiqua" w:hAnsi="Book Antiqua" w:cs="Times New Roman"/>
          <w:color w:val="000000" w:themeColor="text1"/>
          <w:sz w:val="20"/>
          <w:szCs w:val="20"/>
        </w:rPr>
        <w:t>advanced</w:t>
      </w:r>
      <w:r w:rsidR="0086437B" w:rsidRPr="00E07040">
        <w:rPr>
          <w:rFonts w:ascii="Book Antiqua" w:hAnsi="Book Antiqua" w:cs="Times New Roman"/>
          <w:color w:val="000000" w:themeColor="text1"/>
          <w:sz w:val="20"/>
          <w:szCs w:val="20"/>
        </w:rPr>
        <w:t xml:space="preserve"> HCC patients with ECOG </w:t>
      </w:r>
      <w:r w:rsidR="00B61852" w:rsidRPr="00E07040">
        <w:rPr>
          <w:rFonts w:ascii="Book Antiqua" w:hAnsi="Book Antiqua" w:cs="Times New Roman"/>
          <w:color w:val="000000" w:themeColor="text1"/>
          <w:sz w:val="20"/>
          <w:szCs w:val="20"/>
        </w:rPr>
        <w:t>1</w:t>
      </w:r>
      <w:r w:rsidR="009F08D4" w:rsidRPr="00E07040">
        <w:rPr>
          <w:rFonts w:ascii="Book Antiqua" w:hAnsi="Book Antiqua" w:cs="Times New Roman"/>
          <w:color w:val="000000" w:themeColor="text1"/>
          <w:sz w:val="20"/>
          <w:szCs w:val="20"/>
        </w:rPr>
        <w:t xml:space="preserve"> alone</w:t>
      </w:r>
      <w:bookmarkEnd w:id="6"/>
      <w:bookmarkEnd w:id="7"/>
    </w:p>
    <w:p w14:paraId="78D078D9" w14:textId="77777777" w:rsidR="0086437B" w:rsidRPr="00E07040" w:rsidRDefault="0086437B" w:rsidP="00E07040">
      <w:pPr>
        <w:adjustRightInd w:val="0"/>
        <w:snapToGrid w:val="0"/>
        <w:spacing w:line="360" w:lineRule="auto"/>
        <w:rPr>
          <w:rFonts w:ascii="Book Antiqua" w:hAnsi="Book Antiqua" w:cs="Times New Roman"/>
          <w:color w:val="000000" w:themeColor="text1"/>
          <w:sz w:val="20"/>
          <w:szCs w:val="20"/>
        </w:rPr>
      </w:pPr>
    </w:p>
    <w:bookmarkEnd w:id="1"/>
    <w:p w14:paraId="429450B8" w14:textId="68A27305"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r w:rsidRPr="00E07040">
        <w:rPr>
          <w:rFonts w:ascii="Book Antiqua" w:eastAsia="宋体" w:hAnsi="Book Antiqua" w:cs="Times New Roman"/>
          <w:color w:val="000000" w:themeColor="text1"/>
          <w:sz w:val="20"/>
          <w:szCs w:val="20"/>
        </w:rPr>
        <w:t xml:space="preserve">Zhe-Xuan Wang, Jing Li, </w:t>
      </w:r>
      <w:r w:rsidR="009C4309" w:rsidRPr="00E07040">
        <w:rPr>
          <w:rFonts w:ascii="Book Antiqua" w:eastAsia="宋体" w:hAnsi="Book Antiqua" w:cs="Times New Roman"/>
          <w:color w:val="000000" w:themeColor="text1"/>
          <w:sz w:val="20"/>
          <w:szCs w:val="20"/>
        </w:rPr>
        <w:t xml:space="preserve">En-Xin Wang, </w:t>
      </w:r>
      <w:r w:rsidRPr="00E07040">
        <w:rPr>
          <w:rFonts w:ascii="Book Antiqua" w:eastAsia="宋体" w:hAnsi="Book Antiqua" w:cs="Times New Roman"/>
          <w:color w:val="000000" w:themeColor="text1"/>
          <w:sz w:val="20"/>
          <w:szCs w:val="20"/>
        </w:rPr>
        <w:t xml:space="preserve">Dong-Dong Xia, Wei Bai, </w:t>
      </w:r>
      <w:bookmarkStart w:id="8" w:name="_Hlk24943394"/>
      <w:r w:rsidRPr="00E07040">
        <w:rPr>
          <w:rFonts w:ascii="Book Antiqua" w:eastAsia="宋体" w:hAnsi="Book Antiqua" w:cs="Times New Roman"/>
          <w:color w:val="000000" w:themeColor="text1"/>
          <w:sz w:val="20"/>
          <w:szCs w:val="20"/>
        </w:rPr>
        <w:t>Qiu-He Wang, Jie Yuan,</w:t>
      </w:r>
      <w:bookmarkEnd w:id="8"/>
      <w:r w:rsidRPr="00E07040">
        <w:rPr>
          <w:rFonts w:ascii="Book Antiqua" w:eastAsia="宋体" w:hAnsi="Book Antiqua" w:cs="Times New Roman"/>
          <w:color w:val="000000" w:themeColor="text1"/>
          <w:sz w:val="20"/>
          <w:szCs w:val="20"/>
        </w:rPr>
        <w:t xml:space="preserve"> </w:t>
      </w:r>
      <w:bookmarkStart w:id="9" w:name="_Hlk24943405"/>
      <w:r w:rsidRPr="00E07040">
        <w:rPr>
          <w:rFonts w:ascii="Book Antiqua" w:eastAsia="宋体" w:hAnsi="Book Antiqua" w:cs="Times New Roman"/>
          <w:color w:val="000000" w:themeColor="text1"/>
          <w:sz w:val="20"/>
          <w:szCs w:val="20"/>
        </w:rPr>
        <w:t>Xiao-Mei Li</w:t>
      </w:r>
      <w:bookmarkEnd w:id="9"/>
      <w:r w:rsidRPr="00E07040">
        <w:rPr>
          <w:rFonts w:ascii="Book Antiqua" w:eastAsia="宋体" w:hAnsi="Book Antiqua" w:cs="Times New Roman"/>
          <w:color w:val="000000" w:themeColor="text1"/>
          <w:sz w:val="20"/>
          <w:szCs w:val="20"/>
        </w:rPr>
        <w:t xml:space="preserve">, Jing Niu, Zhan-Xin Yin, </w:t>
      </w:r>
      <w:bookmarkStart w:id="10" w:name="_Hlk24943445"/>
      <w:r w:rsidRPr="00E07040">
        <w:rPr>
          <w:rFonts w:ascii="Book Antiqua" w:eastAsia="宋体" w:hAnsi="Book Antiqua" w:cs="Times New Roman"/>
          <w:color w:val="000000" w:themeColor="text1"/>
          <w:sz w:val="20"/>
          <w:szCs w:val="20"/>
        </w:rPr>
        <w:t>Jie-Lai Xia</w:t>
      </w:r>
      <w:bookmarkEnd w:id="10"/>
      <w:r w:rsidRPr="00E07040">
        <w:rPr>
          <w:rFonts w:ascii="Book Antiqua" w:eastAsia="宋体" w:hAnsi="Book Antiqua" w:cs="Times New Roman"/>
          <w:color w:val="000000" w:themeColor="text1"/>
          <w:sz w:val="20"/>
          <w:szCs w:val="20"/>
        </w:rPr>
        <w:t xml:space="preserve">, </w:t>
      </w:r>
      <w:bookmarkStart w:id="11" w:name="_Hlk24943452"/>
      <w:r w:rsidRPr="00E07040">
        <w:rPr>
          <w:rFonts w:ascii="Book Antiqua" w:eastAsia="宋体" w:hAnsi="Book Antiqua" w:cs="Times New Roman"/>
          <w:color w:val="000000" w:themeColor="text1"/>
          <w:sz w:val="20"/>
          <w:szCs w:val="20"/>
        </w:rPr>
        <w:t>Dai-Ming Fan</w:t>
      </w:r>
      <w:bookmarkEnd w:id="11"/>
      <w:r w:rsidRPr="00E07040">
        <w:rPr>
          <w:rFonts w:ascii="Book Antiqua" w:eastAsia="宋体" w:hAnsi="Book Antiqua" w:cs="Times New Roman"/>
          <w:color w:val="000000" w:themeColor="text1"/>
          <w:sz w:val="20"/>
          <w:szCs w:val="20"/>
        </w:rPr>
        <w:t xml:space="preserve">, </w:t>
      </w:r>
      <w:bookmarkStart w:id="12" w:name="_Hlk24943460"/>
      <w:r w:rsidRPr="00E07040">
        <w:rPr>
          <w:rFonts w:ascii="Book Antiqua" w:eastAsia="宋体" w:hAnsi="Book Antiqua" w:cs="Times New Roman"/>
          <w:color w:val="000000" w:themeColor="text1"/>
          <w:sz w:val="20"/>
          <w:szCs w:val="20"/>
        </w:rPr>
        <w:t>Guo-Hong Han</w:t>
      </w:r>
      <w:bookmarkEnd w:id="12"/>
    </w:p>
    <w:p w14:paraId="478719D0" w14:textId="77777777" w:rsidR="00FB0984" w:rsidRPr="00E07040" w:rsidRDefault="00FB0984" w:rsidP="00E07040">
      <w:pPr>
        <w:adjustRightInd w:val="0"/>
        <w:snapToGrid w:val="0"/>
        <w:spacing w:line="360" w:lineRule="auto"/>
        <w:rPr>
          <w:rFonts w:ascii="Book Antiqua" w:hAnsi="Book Antiqua" w:cs="Times New Roman"/>
          <w:color w:val="000000" w:themeColor="text1"/>
          <w:sz w:val="20"/>
          <w:szCs w:val="20"/>
        </w:rPr>
      </w:pPr>
    </w:p>
    <w:p w14:paraId="335717D2" w14:textId="0DAFFA7C"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r w:rsidRPr="00E07040">
        <w:rPr>
          <w:rFonts w:ascii="Book Antiqua" w:eastAsia="宋体" w:hAnsi="Book Antiqua" w:cs="Times New Roman"/>
          <w:b/>
          <w:bCs/>
          <w:color w:val="000000" w:themeColor="text1"/>
          <w:sz w:val="20"/>
          <w:szCs w:val="20"/>
        </w:rPr>
        <w:t xml:space="preserve">Zhe-Xuan Wang, Jing Li, </w:t>
      </w:r>
      <w:r w:rsidR="009C4309" w:rsidRPr="00E07040">
        <w:rPr>
          <w:rFonts w:ascii="Book Antiqua" w:eastAsia="宋体" w:hAnsi="Book Antiqua" w:cs="Times New Roman"/>
          <w:b/>
          <w:bCs/>
          <w:color w:val="000000" w:themeColor="text1"/>
          <w:sz w:val="20"/>
          <w:szCs w:val="20"/>
        </w:rPr>
        <w:t xml:space="preserve">En-Xin Wang, </w:t>
      </w:r>
      <w:r w:rsidRPr="00E07040">
        <w:rPr>
          <w:rFonts w:ascii="Book Antiqua" w:eastAsia="宋体" w:hAnsi="Book Antiqua" w:cs="Times New Roman"/>
          <w:b/>
          <w:bCs/>
          <w:color w:val="000000" w:themeColor="text1"/>
          <w:sz w:val="20"/>
          <w:szCs w:val="20"/>
        </w:rPr>
        <w:t xml:space="preserve">Dong-Dong Xia, Wei Bai, Qiu-He Wang, Jie Yuan, Xiao-Mei Li, </w:t>
      </w:r>
      <w:bookmarkStart w:id="13" w:name="_Hlk24943417"/>
      <w:r w:rsidRPr="00E07040">
        <w:rPr>
          <w:rFonts w:ascii="Book Antiqua" w:eastAsia="宋体" w:hAnsi="Book Antiqua" w:cs="Times New Roman"/>
          <w:b/>
          <w:bCs/>
          <w:color w:val="000000" w:themeColor="text1"/>
          <w:sz w:val="20"/>
          <w:szCs w:val="20"/>
        </w:rPr>
        <w:t>Jing Niu</w:t>
      </w:r>
      <w:bookmarkEnd w:id="13"/>
      <w:r w:rsidRPr="00E07040">
        <w:rPr>
          <w:rFonts w:ascii="Book Antiqua" w:eastAsia="宋体" w:hAnsi="Book Antiqua" w:cs="Times New Roman"/>
          <w:b/>
          <w:bCs/>
          <w:color w:val="000000" w:themeColor="text1"/>
          <w:sz w:val="20"/>
          <w:szCs w:val="20"/>
        </w:rPr>
        <w:t xml:space="preserve">, </w:t>
      </w:r>
      <w:bookmarkStart w:id="14" w:name="_Hlk24943436"/>
      <w:r w:rsidRPr="00E07040">
        <w:rPr>
          <w:rFonts w:ascii="Book Antiqua" w:eastAsia="宋体" w:hAnsi="Book Antiqua" w:cs="Times New Roman"/>
          <w:b/>
          <w:bCs/>
          <w:color w:val="000000" w:themeColor="text1"/>
          <w:sz w:val="20"/>
          <w:szCs w:val="20"/>
        </w:rPr>
        <w:t>Zhan-Xin Yin</w:t>
      </w:r>
      <w:bookmarkEnd w:id="14"/>
      <w:r w:rsidRPr="00E07040">
        <w:rPr>
          <w:rFonts w:ascii="Book Antiqua" w:eastAsia="宋体" w:hAnsi="Book Antiqua" w:cs="Times New Roman"/>
          <w:b/>
          <w:bCs/>
          <w:color w:val="000000" w:themeColor="text1"/>
          <w:sz w:val="20"/>
          <w:szCs w:val="20"/>
        </w:rPr>
        <w:t xml:space="preserve">, Dai-Ming Fan, Guo-Hong Han, </w:t>
      </w:r>
      <w:r w:rsidRPr="00E07040">
        <w:rPr>
          <w:rFonts w:ascii="Book Antiqua" w:eastAsia="宋体" w:hAnsi="Book Antiqua" w:cs="Times New Roman"/>
          <w:color w:val="000000" w:themeColor="text1"/>
          <w:sz w:val="20"/>
          <w:szCs w:val="20"/>
        </w:rPr>
        <w:t>Department of Liver Disease and Digestive Interventional Radiology, National Clinical Research Center for Digestive Diseases and Xijing Hospital of Digestive Diseases, Fourth Military Medical University, Xi’an 710032, Shaanxi</w:t>
      </w:r>
      <w:r w:rsidR="007A3969" w:rsidRPr="00E07040">
        <w:rPr>
          <w:rFonts w:ascii="Book Antiqua" w:eastAsia="宋体" w:hAnsi="Book Antiqua" w:cs="Times New Roman"/>
          <w:color w:val="000000" w:themeColor="text1"/>
          <w:sz w:val="20"/>
          <w:szCs w:val="20"/>
        </w:rPr>
        <w:t xml:space="preserve"> Province</w:t>
      </w:r>
      <w:r w:rsidRPr="00E07040">
        <w:rPr>
          <w:rFonts w:ascii="Book Antiqua" w:eastAsia="宋体" w:hAnsi="Book Antiqua" w:cs="Times New Roman"/>
          <w:color w:val="000000" w:themeColor="text1"/>
          <w:sz w:val="20"/>
          <w:szCs w:val="20"/>
        </w:rPr>
        <w:t>, China</w:t>
      </w:r>
    </w:p>
    <w:p w14:paraId="17BAB09A" w14:textId="77777777"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p>
    <w:p w14:paraId="74BFABB6" w14:textId="4D0D034E"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r w:rsidRPr="00E07040">
        <w:rPr>
          <w:rFonts w:ascii="Book Antiqua" w:eastAsia="宋体" w:hAnsi="Book Antiqua" w:cs="Times New Roman"/>
          <w:b/>
          <w:bCs/>
          <w:color w:val="000000" w:themeColor="text1"/>
          <w:sz w:val="20"/>
          <w:szCs w:val="20"/>
        </w:rPr>
        <w:t xml:space="preserve">Jie-Lai Xia, </w:t>
      </w:r>
      <w:r w:rsidRPr="00E07040">
        <w:rPr>
          <w:rFonts w:ascii="Book Antiqua" w:eastAsia="宋体" w:hAnsi="Book Antiqua" w:cs="Times New Roman"/>
          <w:color w:val="000000" w:themeColor="text1"/>
          <w:sz w:val="20"/>
          <w:szCs w:val="20"/>
        </w:rPr>
        <w:t xml:space="preserve">Department of Health Statistics, Fourth Military Medical University, Xi’an 710032, </w:t>
      </w:r>
      <w:r w:rsidR="007A3969" w:rsidRPr="00E07040">
        <w:rPr>
          <w:rFonts w:ascii="Book Antiqua" w:eastAsia="宋体" w:hAnsi="Book Antiqua" w:cs="Times New Roman"/>
          <w:color w:val="000000" w:themeColor="text1"/>
          <w:sz w:val="20"/>
          <w:szCs w:val="20"/>
        </w:rPr>
        <w:t>Shaanxi Province, China</w:t>
      </w:r>
    </w:p>
    <w:p w14:paraId="24F61A8E" w14:textId="154FF054" w:rsidR="00FB0984" w:rsidRPr="00E07040" w:rsidRDefault="00FB0984" w:rsidP="00E07040">
      <w:pPr>
        <w:adjustRightInd w:val="0"/>
        <w:snapToGrid w:val="0"/>
        <w:spacing w:line="360" w:lineRule="auto"/>
        <w:rPr>
          <w:rFonts w:ascii="Book Antiqua" w:hAnsi="Book Antiqua" w:cs="Times New Roman"/>
          <w:color w:val="000000" w:themeColor="text1"/>
          <w:sz w:val="20"/>
          <w:szCs w:val="20"/>
        </w:rPr>
      </w:pPr>
    </w:p>
    <w:p w14:paraId="04BC84AA" w14:textId="70578647" w:rsidR="000F455E"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Author contributions:</w:t>
      </w:r>
      <w:r w:rsidRPr="00E07040">
        <w:rPr>
          <w:rFonts w:ascii="Book Antiqua" w:hAnsi="Book Antiqua"/>
          <w:sz w:val="20"/>
          <w:szCs w:val="20"/>
        </w:rPr>
        <w:t xml:space="preserve"> </w:t>
      </w:r>
      <w:r w:rsidR="000F455E" w:rsidRPr="00E07040">
        <w:rPr>
          <w:rFonts w:ascii="Book Antiqua" w:hAnsi="Book Antiqua" w:cs="Times New Roman"/>
          <w:color w:val="000000" w:themeColor="text1"/>
          <w:sz w:val="20"/>
          <w:szCs w:val="20"/>
        </w:rPr>
        <w:t xml:space="preserve">Wang ZX, Li J and Wang EX contributed equally to this work; Wang ZX, Wang EX and Han GH designed research; Wang ZX, Wang EX, Xia DD and Bai W performed research and collected data; Wang ZX, Li J and Wang EX analyzed data; Xia DD and Xia JL contributed to statistical support; Wang ZX, Li J, Xia DD, Bai W, Wang EX, Wang QH, Yuan J, Li XM, Niu J, Yin ZX, Xia JL, Fan DM and Han GH contributed to administrative, technical or material support; Wang ZX, Li J, Wang EX and Han GH wrote the paper. </w:t>
      </w:r>
    </w:p>
    <w:p w14:paraId="214BBD4C" w14:textId="77777777" w:rsidR="0025290D" w:rsidRPr="00E07040" w:rsidRDefault="0025290D" w:rsidP="00E07040">
      <w:pPr>
        <w:adjustRightInd w:val="0"/>
        <w:snapToGrid w:val="0"/>
        <w:spacing w:line="360" w:lineRule="auto"/>
        <w:rPr>
          <w:rFonts w:ascii="Book Antiqua" w:hAnsi="Book Antiqua" w:cs="Times New Roman"/>
          <w:b/>
          <w:bCs/>
          <w:color w:val="000000" w:themeColor="text1"/>
          <w:sz w:val="20"/>
          <w:szCs w:val="20"/>
        </w:rPr>
      </w:pPr>
    </w:p>
    <w:p w14:paraId="479B4940" w14:textId="577AF720" w:rsidR="007A3969" w:rsidRPr="00E07040" w:rsidRDefault="00D02A8C"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b/>
          <w:sz w:val="20"/>
          <w:szCs w:val="20"/>
        </w:rPr>
        <w:t xml:space="preserve">Corresponding author: </w:t>
      </w:r>
      <w:r w:rsidR="0086437B" w:rsidRPr="00E07040">
        <w:rPr>
          <w:rFonts w:ascii="Book Antiqua" w:hAnsi="Book Antiqua" w:cs="Times New Roman"/>
          <w:b/>
          <w:bCs/>
          <w:color w:val="000000" w:themeColor="text1"/>
          <w:sz w:val="20"/>
          <w:szCs w:val="20"/>
        </w:rPr>
        <w:t>Guo</w:t>
      </w:r>
      <w:r w:rsidR="007A3969" w:rsidRPr="00E07040">
        <w:rPr>
          <w:rFonts w:ascii="Book Antiqua" w:hAnsi="Book Antiqua" w:cs="Times New Roman"/>
          <w:b/>
          <w:bCs/>
          <w:color w:val="000000" w:themeColor="text1"/>
          <w:sz w:val="20"/>
          <w:szCs w:val="20"/>
        </w:rPr>
        <w:t xml:space="preserve">-Hong </w:t>
      </w:r>
      <w:r w:rsidR="0086437B" w:rsidRPr="00E07040">
        <w:rPr>
          <w:rFonts w:ascii="Book Antiqua" w:hAnsi="Book Antiqua" w:cs="Times New Roman"/>
          <w:b/>
          <w:bCs/>
          <w:color w:val="000000" w:themeColor="text1"/>
          <w:sz w:val="20"/>
          <w:szCs w:val="20"/>
        </w:rPr>
        <w:t>Han, MD, PhD</w:t>
      </w:r>
      <w:r w:rsidR="007A3969" w:rsidRPr="00E07040">
        <w:rPr>
          <w:rFonts w:ascii="Book Antiqua" w:hAnsi="Book Antiqua" w:cs="Times New Roman"/>
          <w:b/>
          <w:bCs/>
          <w:color w:val="000000" w:themeColor="text1"/>
          <w:sz w:val="20"/>
          <w:szCs w:val="20"/>
        </w:rPr>
        <w:t>,</w:t>
      </w:r>
      <w:r w:rsidR="007A3969" w:rsidRPr="00E07040">
        <w:rPr>
          <w:rFonts w:ascii="Book Antiqua" w:hAnsi="Book Antiqua" w:cs="Times New Roman"/>
          <w:color w:val="000000" w:themeColor="text1"/>
          <w:sz w:val="20"/>
          <w:szCs w:val="20"/>
        </w:rPr>
        <w:t xml:space="preserve"> </w:t>
      </w:r>
      <w:r w:rsidR="00E269E1" w:rsidRPr="00E07040">
        <w:rPr>
          <w:rFonts w:ascii="Book Antiqua" w:hAnsi="Book Antiqua" w:cs="Times New Roman"/>
          <w:b/>
          <w:bCs/>
          <w:color w:val="000000" w:themeColor="text1"/>
          <w:sz w:val="20"/>
          <w:szCs w:val="20"/>
        </w:rPr>
        <w:t>Professor,</w:t>
      </w:r>
      <w:r w:rsidR="00E269E1" w:rsidRPr="00E07040">
        <w:rPr>
          <w:rFonts w:ascii="Book Antiqua" w:hAnsi="Book Antiqua" w:cs="Times New Roman"/>
          <w:color w:val="000000" w:themeColor="text1"/>
          <w:sz w:val="20"/>
          <w:szCs w:val="20"/>
        </w:rPr>
        <w:t xml:space="preserve"> </w:t>
      </w:r>
      <w:r w:rsidR="0086437B" w:rsidRPr="00E07040">
        <w:rPr>
          <w:rFonts w:ascii="Book Antiqua" w:hAnsi="Book Antiqua" w:cs="Times New Roman"/>
          <w:color w:val="000000" w:themeColor="text1"/>
          <w:sz w:val="20"/>
          <w:szCs w:val="20"/>
        </w:rPr>
        <w:t xml:space="preserve">Department of Liver Disease and Digestive Interventional Radiology, National Clinical Research Center for Digestive Diseases and Xijing Hospital of Digestive Diseases, Fourth Military Medical University, 15 West Changle Road, </w:t>
      </w:r>
      <w:r w:rsidR="007A3969" w:rsidRPr="00E07040">
        <w:rPr>
          <w:rFonts w:ascii="Book Antiqua" w:eastAsia="宋体" w:hAnsi="Book Antiqua" w:cs="Times New Roman"/>
          <w:color w:val="000000" w:themeColor="text1"/>
          <w:sz w:val="20"/>
          <w:szCs w:val="20"/>
        </w:rPr>
        <w:t xml:space="preserve">Xi’an 710032, Shaanxi Province, China. </w:t>
      </w:r>
      <w:r w:rsidR="007A3969" w:rsidRPr="00E07040">
        <w:rPr>
          <w:rFonts w:ascii="Book Antiqua" w:hAnsi="Book Antiqua" w:cs="Times New Roman"/>
          <w:color w:val="000000" w:themeColor="text1"/>
          <w:sz w:val="20"/>
          <w:szCs w:val="20"/>
        </w:rPr>
        <w:t>hangh@fmmu.edu.cn</w:t>
      </w:r>
    </w:p>
    <w:p w14:paraId="37961EBB" w14:textId="4F60A8E8"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1641A7F8" w14:textId="553DEE13"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Received: </w:t>
      </w:r>
      <w:r w:rsidRPr="00E07040">
        <w:rPr>
          <w:rFonts w:ascii="Book Antiqua" w:hAnsi="Book Antiqua"/>
          <w:bCs/>
          <w:sz w:val="20"/>
          <w:szCs w:val="20"/>
        </w:rPr>
        <w:t>December</w:t>
      </w:r>
      <w:r w:rsidRPr="00E07040">
        <w:rPr>
          <w:rFonts w:ascii="Book Antiqua" w:hAnsi="Book Antiqua"/>
          <w:b/>
          <w:sz w:val="20"/>
          <w:szCs w:val="20"/>
        </w:rPr>
        <w:t xml:space="preserve"> </w:t>
      </w:r>
      <w:r w:rsidRPr="00E07040">
        <w:rPr>
          <w:rFonts w:ascii="Book Antiqua" w:hAnsi="Book Antiqua"/>
          <w:sz w:val="20"/>
          <w:szCs w:val="20"/>
        </w:rPr>
        <w:t>12, 2019</w:t>
      </w:r>
    </w:p>
    <w:p w14:paraId="6FD585B8" w14:textId="5142265C"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Revised: </w:t>
      </w:r>
      <w:r w:rsidRPr="00E07040">
        <w:rPr>
          <w:rFonts w:ascii="Book Antiqua" w:hAnsi="Book Antiqua"/>
          <w:sz w:val="20"/>
          <w:szCs w:val="20"/>
        </w:rPr>
        <w:t>March 13, 2020</w:t>
      </w:r>
    </w:p>
    <w:p w14:paraId="6D77DF9F" w14:textId="4748EE11"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Accepted:</w:t>
      </w:r>
      <w:r w:rsidR="009529EA" w:rsidRPr="00E07040">
        <w:rPr>
          <w:rFonts w:ascii="Book Antiqua" w:hAnsi="Book Antiqua"/>
          <w:sz w:val="20"/>
          <w:szCs w:val="20"/>
        </w:rPr>
        <w:t xml:space="preserve"> </w:t>
      </w:r>
      <w:r w:rsidR="009529EA" w:rsidRPr="00E07040">
        <w:rPr>
          <w:rFonts w:ascii="Book Antiqua" w:hAnsi="Book Antiqua"/>
          <w:bCs/>
          <w:sz w:val="20"/>
          <w:szCs w:val="20"/>
        </w:rPr>
        <w:t>March 27, 2020</w:t>
      </w:r>
      <w:r w:rsidRPr="00E07040">
        <w:rPr>
          <w:rFonts w:ascii="Book Antiqua" w:hAnsi="Book Antiqua"/>
          <w:bCs/>
          <w:sz w:val="20"/>
          <w:szCs w:val="20"/>
        </w:rPr>
        <w:t xml:space="preserve"> </w:t>
      </w:r>
    </w:p>
    <w:p w14:paraId="5CE0957B" w14:textId="05603B2E" w:rsidR="0086437B" w:rsidRPr="00E07040" w:rsidRDefault="00D02A8C" w:rsidP="00842C5C">
      <w:pPr>
        <w:widowControl/>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Published online:</w:t>
      </w:r>
      <w:r w:rsidR="0086437B" w:rsidRPr="00E07040">
        <w:rPr>
          <w:rFonts w:ascii="Book Antiqua" w:hAnsi="Book Antiqua" w:cs="Times New Roman"/>
          <w:color w:val="000000" w:themeColor="text1"/>
          <w:sz w:val="20"/>
          <w:szCs w:val="20"/>
        </w:rPr>
        <w:br w:type="page"/>
      </w:r>
    </w:p>
    <w:p w14:paraId="0780FC88" w14:textId="5EDCD299" w:rsidR="00FB0984" w:rsidRPr="00E07040" w:rsidRDefault="00FB0984" w:rsidP="00E07040">
      <w:pPr>
        <w:adjustRightInd w:val="0"/>
        <w:snapToGrid w:val="0"/>
        <w:spacing w:line="360" w:lineRule="auto"/>
        <w:rPr>
          <w:rFonts w:ascii="Book Antiqua" w:hAnsi="Book Antiqua" w:cs="Times New Roman"/>
          <w:b/>
          <w:bCs/>
          <w:color w:val="000000" w:themeColor="text1"/>
          <w:sz w:val="20"/>
          <w:szCs w:val="20"/>
        </w:rPr>
      </w:pPr>
      <w:bookmarkStart w:id="15" w:name="_Hlk26257370"/>
      <w:r w:rsidRPr="00E07040">
        <w:rPr>
          <w:rFonts w:ascii="Book Antiqua" w:hAnsi="Book Antiqua" w:cs="Times New Roman"/>
          <w:b/>
          <w:bCs/>
          <w:color w:val="000000" w:themeColor="text1"/>
          <w:sz w:val="20"/>
          <w:szCs w:val="20"/>
        </w:rPr>
        <w:lastRenderedPageBreak/>
        <w:t>A</w:t>
      </w:r>
      <w:r w:rsidR="00E63317" w:rsidRPr="00E07040">
        <w:rPr>
          <w:rFonts w:ascii="Book Antiqua" w:hAnsi="Book Antiqua" w:cs="Times New Roman"/>
          <w:b/>
          <w:bCs/>
          <w:color w:val="000000" w:themeColor="text1"/>
          <w:sz w:val="20"/>
          <w:szCs w:val="20"/>
        </w:rPr>
        <w:t>bstract</w:t>
      </w:r>
      <w:r w:rsidRPr="00E07040">
        <w:rPr>
          <w:rFonts w:ascii="Book Antiqua" w:hAnsi="Book Antiqua" w:cs="Times New Roman"/>
          <w:b/>
          <w:bCs/>
          <w:color w:val="000000" w:themeColor="text1"/>
          <w:sz w:val="20"/>
          <w:szCs w:val="20"/>
        </w:rPr>
        <w:t xml:space="preserve"> </w:t>
      </w:r>
    </w:p>
    <w:p w14:paraId="7C0F1929" w14:textId="77777777" w:rsidR="00D02A8C" w:rsidRPr="00E07040" w:rsidRDefault="00D02A8C" w:rsidP="00E07040">
      <w:pPr>
        <w:adjustRightInd w:val="0"/>
        <w:snapToGrid w:val="0"/>
        <w:spacing w:line="360" w:lineRule="auto"/>
        <w:rPr>
          <w:rFonts w:ascii="Book Antiqua" w:hAnsi="Book Antiqua"/>
          <w:sz w:val="20"/>
          <w:szCs w:val="20"/>
        </w:rPr>
      </w:pPr>
      <w:r w:rsidRPr="00E07040">
        <w:rPr>
          <w:rFonts w:ascii="Book Antiqua" w:hAnsi="Book Antiqua"/>
          <w:sz w:val="20"/>
          <w:szCs w:val="20"/>
        </w:rPr>
        <w:t>BACKGROUND</w:t>
      </w:r>
    </w:p>
    <w:p w14:paraId="714E2A19" w14:textId="7A749D1D" w:rsidR="00D412DC" w:rsidRPr="00E07040" w:rsidRDefault="006314FD"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Transarterial chemoembolization (TACE) is recommended </w:t>
      </w:r>
      <w:r w:rsidR="00E812E2" w:rsidRPr="00E07040">
        <w:rPr>
          <w:rFonts w:ascii="Book Antiqua" w:hAnsi="Book Antiqua" w:cs="Times New Roman"/>
          <w:color w:val="000000" w:themeColor="text1"/>
          <w:sz w:val="20"/>
          <w:szCs w:val="20"/>
        </w:rPr>
        <w:t>for</w:t>
      </w:r>
      <w:r w:rsidR="00DF157A"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patient</w:t>
      </w:r>
      <w:r w:rsidR="00E812E2" w:rsidRPr="00E07040">
        <w:rPr>
          <w:rFonts w:ascii="Book Antiqua" w:hAnsi="Book Antiqua" w:cs="Times New Roman"/>
          <w:color w:val="000000" w:themeColor="text1"/>
          <w:sz w:val="20"/>
          <w:szCs w:val="20"/>
        </w:rPr>
        <w:t>s</w:t>
      </w:r>
      <w:r w:rsidRPr="00E07040">
        <w:rPr>
          <w:rFonts w:ascii="Book Antiqua" w:hAnsi="Book Antiqua" w:cs="Times New Roman"/>
          <w:color w:val="000000" w:themeColor="text1"/>
          <w:sz w:val="20"/>
          <w:szCs w:val="20"/>
        </w:rPr>
        <w:t xml:space="preserve"> with </w:t>
      </w:r>
      <w:bookmarkStart w:id="16" w:name="_Hlk29421540"/>
      <w:r w:rsidRPr="00E07040">
        <w:rPr>
          <w:rFonts w:ascii="Book Antiqua" w:hAnsi="Book Antiqua" w:cs="Times New Roman"/>
          <w:color w:val="000000" w:themeColor="text1"/>
          <w:sz w:val="20"/>
          <w:szCs w:val="20"/>
        </w:rPr>
        <w:t>intermediate</w:t>
      </w:r>
      <w:bookmarkEnd w:id="16"/>
      <w:r w:rsidRPr="00E07040">
        <w:rPr>
          <w:rFonts w:ascii="Book Antiqua" w:hAnsi="Book Antiqua" w:cs="Times New Roman"/>
          <w:color w:val="000000" w:themeColor="text1"/>
          <w:sz w:val="20"/>
          <w:szCs w:val="20"/>
        </w:rPr>
        <w:t xml:space="preserve"> hepatocellular carcinoma (HCC) </w:t>
      </w:r>
      <w:r w:rsidR="00E812E2" w:rsidRPr="00E07040">
        <w:rPr>
          <w:rFonts w:ascii="Book Antiqua" w:hAnsi="Book Antiqua" w:cs="Times New Roman"/>
          <w:color w:val="000000" w:themeColor="text1"/>
          <w:sz w:val="20"/>
          <w:szCs w:val="20"/>
        </w:rPr>
        <w:t>according to</w:t>
      </w:r>
      <w:r w:rsidRPr="00E07040">
        <w:rPr>
          <w:rFonts w:ascii="Book Antiqua" w:hAnsi="Book Antiqua" w:cs="Times New Roman"/>
          <w:color w:val="000000" w:themeColor="text1"/>
          <w:sz w:val="20"/>
          <w:szCs w:val="20"/>
        </w:rPr>
        <w:t xml:space="preserve"> </w:t>
      </w:r>
      <w:r w:rsidR="001477DA" w:rsidRPr="00E07040">
        <w:rPr>
          <w:rFonts w:ascii="Book Antiqua" w:hAnsi="Book Antiqua" w:cs="Times New Roman"/>
          <w:color w:val="000000" w:themeColor="text1"/>
          <w:sz w:val="20"/>
          <w:szCs w:val="20"/>
        </w:rPr>
        <w:t xml:space="preserve">treatment </w:t>
      </w:r>
      <w:r w:rsidRPr="00E07040">
        <w:rPr>
          <w:rFonts w:ascii="Book Antiqua" w:hAnsi="Book Antiqua" w:cs="Times New Roman"/>
          <w:color w:val="000000" w:themeColor="text1"/>
          <w:sz w:val="20"/>
          <w:szCs w:val="20"/>
        </w:rPr>
        <w:t>guidelines</w:t>
      </w:r>
      <w:r w:rsidR="00DF157A" w:rsidRPr="00E07040">
        <w:rPr>
          <w:rFonts w:ascii="Book Antiqua" w:hAnsi="Book Antiqua" w:cs="Times New Roman"/>
          <w:color w:val="000000" w:themeColor="text1"/>
          <w:sz w:val="20"/>
          <w:szCs w:val="20"/>
        </w:rPr>
        <w:t>. However,</w:t>
      </w:r>
      <w:r w:rsidR="0026470E" w:rsidRPr="00E07040">
        <w:rPr>
          <w:rFonts w:ascii="Book Antiqua" w:hAnsi="Book Antiqua" w:cs="Times New Roman"/>
          <w:color w:val="000000" w:themeColor="text1"/>
          <w:sz w:val="20"/>
          <w:szCs w:val="20"/>
        </w:rPr>
        <w:t xml:space="preserve"> </w:t>
      </w:r>
      <w:r w:rsidR="00BE494F" w:rsidRPr="00E07040">
        <w:rPr>
          <w:rFonts w:ascii="Book Antiqua" w:hAnsi="Book Antiqua" w:cs="Times New Roman"/>
          <w:color w:val="000000" w:themeColor="text1"/>
          <w:sz w:val="20"/>
          <w:szCs w:val="20"/>
        </w:rPr>
        <w:t>a large number</w:t>
      </w:r>
      <w:r w:rsidR="0026470E" w:rsidRPr="00E07040">
        <w:rPr>
          <w:rFonts w:ascii="Book Antiqua" w:hAnsi="Book Antiqua" w:cs="Times New Roman"/>
          <w:color w:val="000000" w:themeColor="text1"/>
          <w:sz w:val="20"/>
          <w:szCs w:val="20"/>
        </w:rPr>
        <w:t xml:space="preserve"> of patients</w:t>
      </w:r>
      <w:r w:rsidR="001477DA" w:rsidRPr="00E07040">
        <w:rPr>
          <w:rFonts w:ascii="Book Antiqua" w:hAnsi="Book Antiqua" w:cs="Times New Roman"/>
          <w:color w:val="000000" w:themeColor="text1"/>
          <w:sz w:val="20"/>
          <w:szCs w:val="20"/>
        </w:rPr>
        <w:t xml:space="preserve"> with advanced </w:t>
      </w:r>
      <w:r w:rsidR="0026470E" w:rsidRPr="00E07040">
        <w:rPr>
          <w:rFonts w:ascii="Book Antiqua" w:hAnsi="Book Antiqua" w:cs="Times New Roman"/>
          <w:color w:val="000000" w:themeColor="text1"/>
          <w:sz w:val="20"/>
          <w:szCs w:val="20"/>
        </w:rPr>
        <w:t>HCC</w:t>
      </w:r>
      <w:r w:rsidR="001477DA" w:rsidRPr="00E07040">
        <w:rPr>
          <w:rFonts w:ascii="Book Antiqua" w:hAnsi="Book Antiqua" w:cs="Times New Roman"/>
          <w:color w:val="000000" w:themeColor="text1"/>
          <w:sz w:val="20"/>
          <w:szCs w:val="20"/>
        </w:rPr>
        <w:t xml:space="preserve"> also receive </w:t>
      </w:r>
      <w:r w:rsidR="0026470E" w:rsidRPr="00E07040">
        <w:rPr>
          <w:rFonts w:ascii="Book Antiqua" w:hAnsi="Book Antiqua" w:cs="Times New Roman"/>
          <w:color w:val="000000" w:themeColor="text1"/>
          <w:sz w:val="20"/>
          <w:szCs w:val="20"/>
        </w:rPr>
        <w:t>TACE</w:t>
      </w:r>
      <w:r w:rsidR="001477DA" w:rsidRPr="00E07040">
        <w:rPr>
          <w:rFonts w:ascii="Book Antiqua" w:hAnsi="Book Antiqua" w:cs="Times New Roman"/>
          <w:color w:val="000000" w:themeColor="text1"/>
          <w:sz w:val="20"/>
          <w:szCs w:val="20"/>
        </w:rPr>
        <w:t xml:space="preserve"> in </w:t>
      </w:r>
      <w:bookmarkStart w:id="17" w:name="_Hlk29422456"/>
      <w:r w:rsidR="001477DA" w:rsidRPr="00E07040">
        <w:rPr>
          <w:rFonts w:ascii="Book Antiqua" w:hAnsi="Book Antiqua" w:cs="Times New Roman"/>
          <w:color w:val="000000" w:themeColor="text1"/>
          <w:sz w:val="20"/>
          <w:szCs w:val="20"/>
        </w:rPr>
        <w:t>clinical practice</w:t>
      </w:r>
      <w:bookmarkEnd w:id="17"/>
      <w:r w:rsidR="001477DA" w:rsidRPr="00E07040">
        <w:rPr>
          <w:rFonts w:ascii="Book Antiqua" w:hAnsi="Book Antiqua" w:cs="Times New Roman"/>
          <w:color w:val="000000" w:themeColor="text1"/>
          <w:sz w:val="20"/>
          <w:szCs w:val="20"/>
        </w:rPr>
        <w:t xml:space="preserve">, especially for </w:t>
      </w:r>
      <w:r w:rsidR="0026470E" w:rsidRPr="00E07040">
        <w:rPr>
          <w:rFonts w:ascii="Book Antiqua" w:hAnsi="Book Antiqua" w:cs="Times New Roman"/>
          <w:color w:val="000000" w:themeColor="text1"/>
          <w:sz w:val="20"/>
          <w:szCs w:val="20"/>
        </w:rPr>
        <w:t>those</w:t>
      </w:r>
      <w:r w:rsidR="001477DA" w:rsidRPr="00E07040">
        <w:rPr>
          <w:rFonts w:ascii="Book Antiqua" w:hAnsi="Book Antiqua" w:cs="Times New Roman"/>
          <w:color w:val="000000" w:themeColor="text1"/>
          <w:sz w:val="20"/>
          <w:szCs w:val="20"/>
        </w:rPr>
        <w:t xml:space="preserve"> with</w:t>
      </w:r>
      <w:r w:rsidRPr="00E07040">
        <w:rPr>
          <w:rFonts w:ascii="Book Antiqua" w:hAnsi="Book Antiqua" w:cs="Times New Roman"/>
          <w:color w:val="000000" w:themeColor="text1"/>
          <w:sz w:val="20"/>
          <w:szCs w:val="20"/>
        </w:rPr>
        <w:t xml:space="preserve"> </w:t>
      </w:r>
      <w:bookmarkStart w:id="18" w:name="_Hlk29422008"/>
      <w:r w:rsidR="001477DA" w:rsidRPr="00E07040">
        <w:rPr>
          <w:rFonts w:ascii="Book Antiqua" w:hAnsi="Book Antiqua" w:cs="Times New Roman"/>
          <w:color w:val="000000" w:themeColor="text1"/>
          <w:sz w:val="20"/>
          <w:szCs w:val="20"/>
        </w:rPr>
        <w:t>l</w:t>
      </w:r>
      <w:r w:rsidR="00D412DC" w:rsidRPr="00E07040">
        <w:rPr>
          <w:rFonts w:ascii="Book Antiqua" w:hAnsi="Book Antiqua" w:cs="Times New Roman"/>
          <w:color w:val="000000" w:themeColor="text1"/>
          <w:sz w:val="20"/>
          <w:szCs w:val="20"/>
        </w:rPr>
        <w:t>iver-confined HCC</w:t>
      </w:r>
      <w:bookmarkEnd w:id="18"/>
      <w:r w:rsidR="00D412DC" w:rsidRPr="00E07040">
        <w:rPr>
          <w:rFonts w:ascii="Book Antiqua" w:hAnsi="Book Antiqua" w:cs="Times New Roman"/>
          <w:color w:val="000000" w:themeColor="text1"/>
          <w:sz w:val="20"/>
          <w:szCs w:val="20"/>
        </w:rPr>
        <w:t xml:space="preserve"> </w:t>
      </w:r>
      <w:r w:rsidR="0026470E" w:rsidRPr="00E07040">
        <w:rPr>
          <w:rFonts w:ascii="Book Antiqua" w:hAnsi="Book Antiqua" w:cs="Times New Roman"/>
          <w:color w:val="000000" w:themeColor="text1"/>
          <w:sz w:val="20"/>
          <w:szCs w:val="20"/>
        </w:rPr>
        <w:t xml:space="preserve">and </w:t>
      </w:r>
      <w:r w:rsidR="007A1961" w:rsidRPr="00E07040">
        <w:rPr>
          <w:rFonts w:ascii="Book Antiqua" w:hAnsi="Book Antiqua" w:cs="Times New Roman"/>
          <w:color w:val="000000" w:themeColor="text1"/>
          <w:sz w:val="20"/>
          <w:szCs w:val="20"/>
        </w:rPr>
        <w:t>Eastern Cooperative Oncology Group score</w:t>
      </w:r>
      <w:r w:rsidR="00573941">
        <w:rPr>
          <w:rFonts w:ascii="Book Antiqua" w:hAnsi="Book Antiqua" w:cs="Times New Roman"/>
          <w:color w:val="000000" w:themeColor="text1"/>
          <w:sz w:val="20"/>
          <w:szCs w:val="20"/>
        </w:rPr>
        <w:t xml:space="preserve"> (ECOG)</w:t>
      </w:r>
      <w:r w:rsidR="007A1961" w:rsidRPr="00E07040">
        <w:rPr>
          <w:rFonts w:ascii="Book Antiqua" w:hAnsi="Book Antiqua" w:cs="Times New Roman"/>
          <w:color w:val="000000" w:themeColor="text1"/>
          <w:sz w:val="20"/>
          <w:szCs w:val="20"/>
        </w:rPr>
        <w:t xml:space="preserve"> 1</w:t>
      </w:r>
      <w:r w:rsidR="001477DA" w:rsidRPr="00E07040">
        <w:rPr>
          <w:rFonts w:ascii="Book Antiqua" w:hAnsi="Book Antiqua" w:cs="Times New Roman"/>
          <w:color w:val="000000" w:themeColor="text1"/>
          <w:sz w:val="20"/>
          <w:szCs w:val="20"/>
        </w:rPr>
        <w:t>.</w:t>
      </w:r>
      <w:r w:rsidR="005C0256" w:rsidRPr="00E07040">
        <w:rPr>
          <w:rFonts w:ascii="Book Antiqua" w:hAnsi="Book Antiqua" w:cs="Times New Roman"/>
          <w:color w:val="000000" w:themeColor="text1"/>
          <w:sz w:val="20"/>
          <w:szCs w:val="20"/>
        </w:rPr>
        <w:t xml:space="preserve"> </w:t>
      </w:r>
      <w:r w:rsidR="00DF0CEF">
        <w:rPr>
          <w:rFonts w:ascii="Book Antiqua" w:hAnsi="Book Antiqua" w:cs="Times New Roman"/>
          <w:color w:val="000000" w:themeColor="text1"/>
          <w:sz w:val="20"/>
          <w:szCs w:val="20"/>
        </w:rPr>
        <w:t xml:space="preserve">In view of </w:t>
      </w:r>
      <w:r w:rsidR="005C0256" w:rsidRPr="00E07040">
        <w:rPr>
          <w:rFonts w:ascii="Book Antiqua" w:hAnsi="Book Antiqua" w:cs="Times New Roman"/>
          <w:color w:val="000000" w:themeColor="text1"/>
          <w:sz w:val="20"/>
          <w:szCs w:val="20"/>
        </w:rPr>
        <w:t xml:space="preserve">previous studies, </w:t>
      </w:r>
      <w:r w:rsidR="0026470E" w:rsidRPr="00E07040">
        <w:rPr>
          <w:rFonts w:ascii="Book Antiqua" w:hAnsi="Book Antiqua" w:cs="Times New Roman"/>
          <w:color w:val="000000" w:themeColor="text1"/>
          <w:sz w:val="20"/>
          <w:szCs w:val="20"/>
        </w:rPr>
        <w:t xml:space="preserve">such </w:t>
      </w:r>
      <w:r w:rsidR="005C0256" w:rsidRPr="00E07040">
        <w:rPr>
          <w:rFonts w:ascii="Book Antiqua" w:hAnsi="Book Antiqua" w:cs="Times New Roman"/>
          <w:color w:val="000000" w:themeColor="text1"/>
          <w:sz w:val="20"/>
          <w:szCs w:val="20"/>
        </w:rPr>
        <w:t xml:space="preserve">patients have different </w:t>
      </w:r>
      <w:r w:rsidR="00BE494F" w:rsidRPr="00E07040">
        <w:rPr>
          <w:rFonts w:ascii="Book Antiqua" w:hAnsi="Book Antiqua" w:cs="Times New Roman"/>
          <w:color w:val="000000" w:themeColor="text1"/>
          <w:sz w:val="20"/>
          <w:szCs w:val="20"/>
        </w:rPr>
        <w:t>prognoses</w:t>
      </w:r>
      <w:r w:rsidR="005C0256" w:rsidRPr="00E07040">
        <w:rPr>
          <w:rFonts w:ascii="Book Antiqua" w:hAnsi="Book Antiqua" w:cs="Times New Roman"/>
          <w:color w:val="000000" w:themeColor="text1"/>
          <w:sz w:val="20"/>
          <w:szCs w:val="20"/>
        </w:rPr>
        <w:t xml:space="preserve"> from</w:t>
      </w:r>
      <w:r w:rsidR="0026470E" w:rsidRPr="00E07040">
        <w:rPr>
          <w:rFonts w:ascii="Book Antiqua" w:hAnsi="Book Antiqua" w:cs="Times New Roman"/>
          <w:color w:val="000000" w:themeColor="text1"/>
          <w:sz w:val="20"/>
          <w:szCs w:val="20"/>
        </w:rPr>
        <w:t xml:space="preserve"> advanced HCC </w:t>
      </w:r>
      <w:r w:rsidR="00172BAE">
        <w:rPr>
          <w:rFonts w:ascii="Book Antiqua" w:hAnsi="Book Antiqua" w:cs="Times New Roman"/>
          <w:color w:val="000000" w:themeColor="text1"/>
          <w:sz w:val="20"/>
          <w:szCs w:val="20"/>
        </w:rPr>
        <w:t xml:space="preserve">patients </w:t>
      </w:r>
      <w:r w:rsidR="005C0256" w:rsidRPr="00E07040">
        <w:rPr>
          <w:rFonts w:ascii="Book Antiqua" w:hAnsi="Book Antiqua" w:cs="Times New Roman"/>
          <w:color w:val="000000" w:themeColor="text1"/>
          <w:sz w:val="20"/>
          <w:szCs w:val="20"/>
        </w:rPr>
        <w:t>with</w:t>
      </w:r>
      <w:bookmarkStart w:id="19" w:name="_Hlk29423259"/>
      <w:r w:rsidR="005C0256" w:rsidRPr="00E07040">
        <w:rPr>
          <w:rFonts w:ascii="Book Antiqua" w:hAnsi="Book Antiqua" w:cs="Times New Roman"/>
          <w:color w:val="000000" w:themeColor="text1"/>
          <w:sz w:val="20"/>
          <w:szCs w:val="20"/>
        </w:rPr>
        <w:t xml:space="preserve"> macrovascular invasion or extrahepatic spread</w:t>
      </w:r>
      <w:bookmarkEnd w:id="19"/>
      <w:r w:rsidR="005C0256" w:rsidRPr="00E07040">
        <w:rPr>
          <w:rFonts w:ascii="Book Antiqua" w:hAnsi="Book Antiqua" w:cs="Times New Roman"/>
          <w:color w:val="000000" w:themeColor="text1"/>
          <w:sz w:val="20"/>
          <w:szCs w:val="20"/>
        </w:rPr>
        <w:t xml:space="preserve">; therefore, </w:t>
      </w:r>
      <w:r w:rsidR="0026470E" w:rsidRPr="00E07040">
        <w:rPr>
          <w:rFonts w:ascii="Book Antiqua" w:hAnsi="Book Antiqua" w:cs="Times New Roman"/>
          <w:color w:val="000000" w:themeColor="text1"/>
          <w:sz w:val="20"/>
          <w:szCs w:val="20"/>
        </w:rPr>
        <w:t>patients with</w:t>
      </w:r>
      <w:r w:rsidR="00E812E2" w:rsidRPr="00E07040">
        <w:rPr>
          <w:rFonts w:ascii="Book Antiqua" w:hAnsi="Book Antiqua" w:cs="Times New Roman"/>
          <w:color w:val="000000" w:themeColor="text1"/>
          <w:sz w:val="20"/>
          <w:szCs w:val="20"/>
        </w:rPr>
        <w:t xml:space="preserve"> </w:t>
      </w:r>
      <w:r w:rsidR="00172BAE">
        <w:rPr>
          <w:rFonts w:ascii="Book Antiqua" w:hAnsi="Book Antiqua" w:cs="Times New Roman"/>
          <w:color w:val="000000" w:themeColor="text1"/>
          <w:sz w:val="20"/>
          <w:szCs w:val="20"/>
        </w:rPr>
        <w:t>ECOG</w:t>
      </w:r>
      <w:r w:rsidR="0026470E" w:rsidRPr="00E07040">
        <w:rPr>
          <w:rFonts w:ascii="Book Antiqua" w:hAnsi="Book Antiqua" w:cs="Times New Roman"/>
          <w:color w:val="000000" w:themeColor="text1"/>
          <w:sz w:val="20"/>
          <w:szCs w:val="20"/>
        </w:rPr>
        <w:t xml:space="preserve"> 1</w:t>
      </w:r>
      <w:r w:rsidR="00172BAE">
        <w:rPr>
          <w:rFonts w:ascii="Book Antiqua" w:hAnsi="Book Antiqua" w:cs="Times New Roman"/>
          <w:color w:val="000000" w:themeColor="text1"/>
          <w:sz w:val="20"/>
          <w:szCs w:val="20"/>
        </w:rPr>
        <w:t xml:space="preserve"> alone</w:t>
      </w:r>
      <w:r w:rsidR="00000679" w:rsidRPr="00E07040">
        <w:rPr>
          <w:rFonts w:ascii="Book Antiqua" w:hAnsi="Book Antiqua" w:cs="Times New Roman"/>
          <w:color w:val="000000" w:themeColor="text1"/>
          <w:sz w:val="20"/>
          <w:szCs w:val="20"/>
        </w:rPr>
        <w:t xml:space="preserve"> might be classified </w:t>
      </w:r>
      <w:r w:rsidR="0026470E" w:rsidRPr="00E07040">
        <w:rPr>
          <w:rFonts w:ascii="Book Antiqua" w:hAnsi="Book Antiqua" w:cs="Times New Roman"/>
          <w:color w:val="000000" w:themeColor="text1"/>
          <w:sz w:val="20"/>
          <w:szCs w:val="20"/>
        </w:rPr>
        <w:t>into</w:t>
      </w:r>
      <w:r w:rsidR="00E812E2" w:rsidRPr="00E07040">
        <w:rPr>
          <w:rFonts w:ascii="Book Antiqua" w:hAnsi="Book Antiqua" w:cs="Times New Roman"/>
          <w:color w:val="000000" w:themeColor="text1"/>
          <w:sz w:val="20"/>
          <w:szCs w:val="20"/>
        </w:rPr>
        <w:t xml:space="preserve"> the</w:t>
      </w:r>
      <w:r w:rsidR="00000679" w:rsidRPr="00E07040">
        <w:rPr>
          <w:rFonts w:ascii="Book Antiqua" w:hAnsi="Book Antiqua" w:cs="Times New Roman"/>
          <w:color w:val="000000" w:themeColor="text1"/>
          <w:sz w:val="20"/>
          <w:szCs w:val="20"/>
        </w:rPr>
        <w:t xml:space="preserve"> intermediate stage and benefit from TACE treatment</w:t>
      </w:r>
      <w:r w:rsidR="00573941">
        <w:rPr>
          <w:rFonts w:ascii="Book Antiqua" w:hAnsi="Book Antiqua" w:cs="Times New Roman"/>
          <w:color w:val="000000" w:themeColor="text1"/>
          <w:sz w:val="20"/>
          <w:szCs w:val="20"/>
        </w:rPr>
        <w:t xml:space="preserve">, but </w:t>
      </w:r>
      <w:r w:rsidR="0026470E" w:rsidRPr="00E07040">
        <w:rPr>
          <w:rFonts w:ascii="Book Antiqua" w:hAnsi="Book Antiqua" w:cs="Times New Roman"/>
          <w:color w:val="000000" w:themeColor="text1"/>
          <w:sz w:val="20"/>
          <w:szCs w:val="20"/>
        </w:rPr>
        <w:t xml:space="preserve">a </w:t>
      </w:r>
      <w:r w:rsidR="00030F37" w:rsidRPr="00E07040">
        <w:rPr>
          <w:rFonts w:ascii="Book Antiqua" w:hAnsi="Book Antiqua" w:cs="Times New Roman"/>
          <w:color w:val="000000" w:themeColor="text1"/>
          <w:sz w:val="20"/>
          <w:szCs w:val="20"/>
        </w:rPr>
        <w:t xml:space="preserve">study particularly focusing on </w:t>
      </w:r>
      <w:r w:rsidR="0026470E" w:rsidRPr="00E07040">
        <w:rPr>
          <w:rFonts w:ascii="Book Antiqua" w:hAnsi="Book Antiqua" w:cs="Times New Roman"/>
          <w:color w:val="000000" w:themeColor="text1"/>
          <w:sz w:val="20"/>
          <w:szCs w:val="20"/>
        </w:rPr>
        <w:t>such</w:t>
      </w:r>
      <w:r w:rsidR="00030F37" w:rsidRPr="00E07040">
        <w:rPr>
          <w:rFonts w:ascii="Book Antiqua" w:hAnsi="Book Antiqua" w:cs="Times New Roman"/>
          <w:color w:val="000000" w:themeColor="text1"/>
          <w:sz w:val="20"/>
          <w:szCs w:val="20"/>
        </w:rPr>
        <w:t xml:space="preserve"> patients and exploring the effectiveness of TACE therapy</w:t>
      </w:r>
      <w:r w:rsidR="0026470E" w:rsidRPr="00E07040">
        <w:rPr>
          <w:rFonts w:ascii="Book Antiqua" w:hAnsi="Book Antiqua" w:cs="Times New Roman"/>
          <w:color w:val="000000" w:themeColor="text1"/>
          <w:sz w:val="20"/>
          <w:szCs w:val="20"/>
        </w:rPr>
        <w:t xml:space="preserve"> is lacking</w:t>
      </w:r>
      <w:r w:rsidR="00030F37" w:rsidRPr="00E07040">
        <w:rPr>
          <w:rFonts w:ascii="Book Antiqua" w:hAnsi="Book Antiqua" w:cs="Times New Roman"/>
          <w:color w:val="000000" w:themeColor="text1"/>
          <w:sz w:val="20"/>
          <w:szCs w:val="20"/>
        </w:rPr>
        <w:t>.</w:t>
      </w:r>
    </w:p>
    <w:p w14:paraId="54A93494"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42058D9F" w14:textId="77777777" w:rsidR="00D02A8C" w:rsidRPr="00E07040" w:rsidRDefault="00D02A8C" w:rsidP="00E07040">
      <w:pPr>
        <w:adjustRightInd w:val="0"/>
        <w:snapToGrid w:val="0"/>
        <w:spacing w:line="360" w:lineRule="auto"/>
        <w:rPr>
          <w:rFonts w:ascii="Book Antiqua" w:hAnsi="Book Antiqua"/>
          <w:color w:val="0000FF"/>
          <w:sz w:val="20"/>
          <w:szCs w:val="20"/>
        </w:rPr>
      </w:pPr>
      <w:r w:rsidRPr="00E07040">
        <w:rPr>
          <w:rFonts w:ascii="Book Antiqua" w:hAnsi="Book Antiqua"/>
          <w:color w:val="000000"/>
          <w:sz w:val="20"/>
          <w:szCs w:val="20"/>
        </w:rPr>
        <w:t>AIM</w:t>
      </w:r>
    </w:p>
    <w:p w14:paraId="0B2BE498" w14:textId="60E50519" w:rsidR="00FB0984" w:rsidRPr="00E07040" w:rsidRDefault="00FB0984"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To investigate</w:t>
      </w:r>
      <w:bookmarkStart w:id="20" w:name="_Hlk29424273"/>
      <w:r w:rsidRPr="00E07040">
        <w:rPr>
          <w:rFonts w:ascii="Book Antiqua" w:hAnsi="Book Antiqua" w:cs="Times New Roman"/>
          <w:color w:val="000000" w:themeColor="text1"/>
          <w:sz w:val="20"/>
          <w:szCs w:val="20"/>
        </w:rPr>
        <w:t xml:space="preserve"> treatment outcomes of TACE in </w:t>
      </w:r>
      <w:r w:rsidR="001477DA" w:rsidRPr="00E07040">
        <w:rPr>
          <w:rFonts w:ascii="Book Antiqua" w:hAnsi="Book Antiqua" w:cs="Times New Roman"/>
          <w:color w:val="000000" w:themeColor="text1"/>
          <w:sz w:val="20"/>
          <w:szCs w:val="20"/>
        </w:rPr>
        <w:t>HCC</w:t>
      </w:r>
      <w:r w:rsidR="00340C9E" w:rsidRPr="00E07040">
        <w:rPr>
          <w:rFonts w:ascii="Book Antiqua" w:hAnsi="Book Antiqua" w:cs="Times New Roman"/>
          <w:color w:val="000000" w:themeColor="text1"/>
          <w:sz w:val="20"/>
          <w:szCs w:val="20"/>
        </w:rPr>
        <w:t xml:space="preserve"> </w:t>
      </w:r>
      <w:r w:rsidR="007A1961">
        <w:rPr>
          <w:rFonts w:ascii="Book Antiqua" w:hAnsi="Book Antiqua" w:cs="Times New Roman"/>
          <w:color w:val="000000" w:themeColor="text1"/>
          <w:sz w:val="20"/>
          <w:szCs w:val="20"/>
        </w:rPr>
        <w:t xml:space="preserve">patients </w:t>
      </w:r>
      <w:r w:rsidR="00340C9E" w:rsidRPr="00E07040">
        <w:rPr>
          <w:rFonts w:ascii="Book Antiqua" w:hAnsi="Book Antiqua" w:cs="Times New Roman"/>
          <w:color w:val="000000" w:themeColor="text1"/>
          <w:sz w:val="20"/>
          <w:szCs w:val="20"/>
        </w:rPr>
        <w:t>with</w:t>
      </w:r>
      <w:r w:rsidRPr="00E07040">
        <w:rPr>
          <w:rFonts w:ascii="Book Antiqua" w:hAnsi="Book Antiqua" w:cs="Times New Roman"/>
          <w:color w:val="000000" w:themeColor="text1"/>
          <w:sz w:val="20"/>
          <w:szCs w:val="20"/>
        </w:rPr>
        <w:t xml:space="preserve"> </w:t>
      </w:r>
      <w:r w:rsidR="007A1961">
        <w:rPr>
          <w:rFonts w:ascii="Book Antiqua" w:hAnsi="Book Antiqua" w:cs="Times New Roman"/>
          <w:color w:val="000000" w:themeColor="text1"/>
          <w:sz w:val="20"/>
          <w:szCs w:val="20"/>
        </w:rPr>
        <w:t>ECOG</w:t>
      </w:r>
      <w:r w:rsidRPr="00E07040">
        <w:rPr>
          <w:rFonts w:ascii="Book Antiqua" w:hAnsi="Book Antiqua" w:cs="Times New Roman"/>
          <w:color w:val="000000" w:themeColor="text1"/>
          <w:sz w:val="20"/>
          <w:szCs w:val="20"/>
        </w:rPr>
        <w:t xml:space="preserve"> </w:t>
      </w:r>
      <w:r w:rsidR="00B61852" w:rsidRPr="00E07040">
        <w:rPr>
          <w:rFonts w:ascii="Book Antiqua" w:hAnsi="Book Antiqua" w:cs="Times New Roman"/>
          <w:color w:val="000000" w:themeColor="text1"/>
          <w:sz w:val="20"/>
          <w:szCs w:val="20"/>
        </w:rPr>
        <w:t>1</w:t>
      </w:r>
      <w:r w:rsidR="00000679" w:rsidRPr="00E07040">
        <w:rPr>
          <w:rFonts w:ascii="Book Antiqua" w:hAnsi="Book Antiqua" w:cs="Times New Roman"/>
          <w:color w:val="000000" w:themeColor="text1"/>
          <w:sz w:val="20"/>
          <w:szCs w:val="20"/>
        </w:rPr>
        <w:t xml:space="preserve"> </w:t>
      </w:r>
      <w:r w:rsidR="00573941">
        <w:rPr>
          <w:rFonts w:ascii="Book Antiqua" w:hAnsi="Book Antiqua" w:cs="Times New Roman"/>
          <w:color w:val="000000" w:themeColor="text1"/>
          <w:sz w:val="20"/>
          <w:szCs w:val="20"/>
        </w:rPr>
        <w:t xml:space="preserve">alone </w:t>
      </w:r>
      <w:r w:rsidRPr="00E07040">
        <w:rPr>
          <w:rFonts w:ascii="Book Antiqua" w:hAnsi="Book Antiqua" w:cs="Times New Roman"/>
          <w:color w:val="000000" w:themeColor="text1"/>
          <w:sz w:val="20"/>
          <w:szCs w:val="20"/>
        </w:rPr>
        <w:t>and propose a specific prognostic model.</w:t>
      </w:r>
    </w:p>
    <w:p w14:paraId="0238766A"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bookmarkEnd w:id="20"/>
    <w:p w14:paraId="5B98D8C6" w14:textId="77777777" w:rsidR="00D02A8C" w:rsidRPr="00E07040" w:rsidRDefault="00D02A8C" w:rsidP="00E07040">
      <w:pPr>
        <w:adjustRightInd w:val="0"/>
        <w:snapToGrid w:val="0"/>
        <w:spacing w:line="360" w:lineRule="auto"/>
        <w:rPr>
          <w:rFonts w:ascii="Book Antiqua" w:hAnsi="Book Antiqua"/>
          <w:color w:val="0000FF"/>
          <w:sz w:val="20"/>
          <w:szCs w:val="20"/>
        </w:rPr>
      </w:pPr>
      <w:r w:rsidRPr="00E07040">
        <w:rPr>
          <w:rFonts w:ascii="Book Antiqua" w:hAnsi="Book Antiqua"/>
          <w:color w:val="000000"/>
          <w:sz w:val="20"/>
          <w:szCs w:val="20"/>
        </w:rPr>
        <w:t>METHODS</w:t>
      </w:r>
    </w:p>
    <w:p w14:paraId="35C31830" w14:textId="024B5EBB" w:rsidR="006724C6" w:rsidRPr="00E07040" w:rsidRDefault="006724C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Patients from 24 Chinese tertiary hospitals were </w:t>
      </w:r>
      <w:r w:rsidR="007453B8" w:rsidRPr="00E07040">
        <w:rPr>
          <w:rFonts w:ascii="Book Antiqua" w:hAnsi="Book Antiqua" w:cs="Times New Roman"/>
          <w:color w:val="000000" w:themeColor="text1"/>
          <w:sz w:val="20"/>
          <w:szCs w:val="20"/>
        </w:rPr>
        <w:t xml:space="preserve">selected </w:t>
      </w:r>
      <w:r w:rsidRPr="00E07040">
        <w:rPr>
          <w:rFonts w:ascii="Book Antiqua" w:hAnsi="Book Antiqua" w:cs="Times New Roman"/>
          <w:color w:val="000000" w:themeColor="text1"/>
          <w:sz w:val="20"/>
          <w:szCs w:val="20"/>
        </w:rPr>
        <w:t>in this nationwide multicenter observational study from January 2010 to May 2016. Overall survival (OS) was estimated using Kaplan–Meier curves and compared by the log-rank test. Multivariate Cox regression was used to develop the</w:t>
      </w:r>
      <w:r w:rsidR="00C51490" w:rsidRPr="00E07040">
        <w:rPr>
          <w:rFonts w:ascii="Book Antiqua" w:hAnsi="Book Antiqua" w:cs="Times New Roman"/>
          <w:color w:val="000000" w:themeColor="text1"/>
          <w:sz w:val="20"/>
          <w:szCs w:val="20"/>
        </w:rPr>
        <w:t xml:space="preserve"> potential</w:t>
      </w:r>
      <w:r w:rsidRPr="00E07040">
        <w:rPr>
          <w:rFonts w:ascii="Book Antiqua" w:hAnsi="Book Antiqua" w:cs="Times New Roman"/>
          <w:color w:val="000000" w:themeColor="text1"/>
          <w:sz w:val="20"/>
          <w:szCs w:val="20"/>
        </w:rPr>
        <w:t xml:space="preserve"> prognostic models. The discriminatory ability of the models was compared and validated in various patient subgroups.</w:t>
      </w:r>
      <w:r w:rsidR="00B50B60" w:rsidRPr="00E07040">
        <w:rPr>
          <w:rFonts w:ascii="Book Antiqua" w:hAnsi="Book Antiqua" w:cs="Times New Roman"/>
          <w:color w:val="000000" w:themeColor="text1"/>
          <w:sz w:val="20"/>
          <w:szCs w:val="20"/>
        </w:rPr>
        <w:t xml:space="preserve"> The </w:t>
      </w:r>
      <w:r w:rsidR="00C51490" w:rsidRPr="00E07040">
        <w:rPr>
          <w:rFonts w:ascii="Book Antiqua" w:hAnsi="Book Antiqua" w:cs="Times New Roman"/>
          <w:color w:val="000000" w:themeColor="text1"/>
          <w:sz w:val="20"/>
          <w:szCs w:val="20"/>
        </w:rPr>
        <w:t xml:space="preserve">individual </w:t>
      </w:r>
      <w:r w:rsidR="00B50B60" w:rsidRPr="00E07040">
        <w:rPr>
          <w:rFonts w:ascii="Book Antiqua" w:hAnsi="Book Antiqua" w:cs="Times New Roman"/>
          <w:color w:val="000000" w:themeColor="text1"/>
          <w:sz w:val="20"/>
          <w:szCs w:val="20"/>
        </w:rPr>
        <w:t>survival prediction for</w:t>
      </w:r>
      <w:r w:rsidR="002E44AD" w:rsidRPr="00E07040">
        <w:rPr>
          <w:rFonts w:ascii="Book Antiqua" w:hAnsi="Book Antiqua" w:cs="Times New Roman"/>
          <w:color w:val="000000" w:themeColor="text1"/>
          <w:sz w:val="20"/>
          <w:szCs w:val="20"/>
        </w:rPr>
        <w:t xml:space="preserve"> </w:t>
      </w:r>
      <w:bookmarkStart w:id="21" w:name="_Hlk29422871"/>
      <w:r w:rsidR="0058079B" w:rsidRPr="00E07040">
        <w:rPr>
          <w:rFonts w:ascii="Book Antiqua" w:hAnsi="Book Antiqua" w:cs="Times New Roman"/>
          <w:color w:val="000000" w:themeColor="text1"/>
          <w:sz w:val="20"/>
          <w:szCs w:val="20"/>
        </w:rPr>
        <w:t>six-and-twelve</w:t>
      </w:r>
      <w:r w:rsidR="00B50B60" w:rsidRPr="00E07040">
        <w:rPr>
          <w:rFonts w:ascii="Book Antiqua" w:hAnsi="Book Antiqua" w:cs="Times New Roman"/>
          <w:color w:val="000000" w:themeColor="text1"/>
          <w:sz w:val="20"/>
          <w:szCs w:val="20"/>
        </w:rPr>
        <w:t xml:space="preserve"> </w:t>
      </w:r>
      <w:r w:rsidR="002E44AD" w:rsidRPr="00E07040">
        <w:rPr>
          <w:rFonts w:ascii="Book Antiqua" w:hAnsi="Book Antiqua" w:cs="Times New Roman"/>
          <w:color w:val="000000" w:themeColor="text1"/>
          <w:sz w:val="20"/>
          <w:szCs w:val="20"/>
        </w:rPr>
        <w:t>(</w:t>
      </w:r>
      <w:r w:rsidR="00B50B60" w:rsidRPr="00E07040">
        <w:rPr>
          <w:rFonts w:ascii="Book Antiqua" w:hAnsi="Book Antiqua" w:cs="Times New Roman"/>
          <w:color w:val="000000" w:themeColor="text1"/>
          <w:sz w:val="20"/>
          <w:szCs w:val="20"/>
        </w:rPr>
        <w:t>6&amp;12</w:t>
      </w:r>
      <w:r w:rsidR="002E44AD" w:rsidRPr="00E07040">
        <w:rPr>
          <w:rFonts w:ascii="Book Antiqua" w:hAnsi="Book Antiqua" w:cs="Times New Roman"/>
          <w:color w:val="000000" w:themeColor="text1"/>
          <w:sz w:val="20"/>
          <w:szCs w:val="20"/>
        </w:rPr>
        <w:t>)</w:t>
      </w:r>
      <w:r w:rsidR="00B50B60" w:rsidRPr="00E07040">
        <w:rPr>
          <w:rFonts w:ascii="Book Antiqua" w:hAnsi="Book Antiqua" w:cs="Times New Roman"/>
          <w:color w:val="000000" w:themeColor="text1"/>
          <w:sz w:val="20"/>
          <w:szCs w:val="20"/>
        </w:rPr>
        <w:t xml:space="preserve"> </w:t>
      </w:r>
      <w:r w:rsidR="0099463F" w:rsidRPr="00E07040">
        <w:rPr>
          <w:rFonts w:ascii="Book Antiqua" w:hAnsi="Book Antiqua" w:cs="Times New Roman"/>
          <w:color w:val="000000" w:themeColor="text1"/>
          <w:sz w:val="20"/>
          <w:szCs w:val="20"/>
        </w:rPr>
        <w:t>c</w:t>
      </w:r>
      <w:r w:rsidR="00B50B60" w:rsidRPr="00E07040">
        <w:rPr>
          <w:rFonts w:ascii="Book Antiqua" w:hAnsi="Book Antiqua" w:cs="Times New Roman"/>
          <w:color w:val="000000" w:themeColor="text1"/>
          <w:sz w:val="20"/>
          <w:szCs w:val="20"/>
        </w:rPr>
        <w:t>riteria</w:t>
      </w:r>
      <w:bookmarkEnd w:id="21"/>
      <w:r w:rsidR="002E44AD" w:rsidRPr="00E07040">
        <w:rPr>
          <w:rFonts w:ascii="Book Antiqua" w:hAnsi="Book Antiqua" w:cs="Times New Roman"/>
          <w:color w:val="000000" w:themeColor="text1"/>
          <w:sz w:val="20"/>
          <w:szCs w:val="20"/>
        </w:rPr>
        <w:t>, defined as the algebraic sum of tumor size (cm) and tumor number,</w:t>
      </w:r>
      <w:r w:rsidR="00B50B60" w:rsidRPr="00E07040">
        <w:rPr>
          <w:rFonts w:ascii="Book Antiqua" w:hAnsi="Book Antiqua" w:cs="Times New Roman"/>
          <w:color w:val="000000" w:themeColor="text1"/>
          <w:sz w:val="20"/>
          <w:szCs w:val="20"/>
        </w:rPr>
        <w:t xml:space="preserve"> was illustrated by contour plot of 3-year survival probability and nomogram.</w:t>
      </w:r>
    </w:p>
    <w:p w14:paraId="690AB897" w14:textId="77777777" w:rsidR="0058079B" w:rsidRPr="00E07040" w:rsidRDefault="0058079B" w:rsidP="00E07040">
      <w:pPr>
        <w:adjustRightInd w:val="0"/>
        <w:snapToGrid w:val="0"/>
        <w:spacing w:line="360" w:lineRule="auto"/>
        <w:rPr>
          <w:rFonts w:ascii="Book Antiqua" w:hAnsi="Book Antiqua" w:cs="Times New Roman"/>
          <w:color w:val="000000" w:themeColor="text1"/>
          <w:sz w:val="20"/>
          <w:szCs w:val="20"/>
        </w:rPr>
      </w:pPr>
    </w:p>
    <w:p w14:paraId="2DA7256D" w14:textId="77777777" w:rsidR="00D02A8C" w:rsidRPr="00E07040" w:rsidRDefault="00D02A8C" w:rsidP="00E07040">
      <w:pPr>
        <w:adjustRightInd w:val="0"/>
        <w:snapToGrid w:val="0"/>
        <w:spacing w:line="360" w:lineRule="auto"/>
        <w:rPr>
          <w:rFonts w:ascii="Book Antiqua" w:hAnsi="Book Antiqua"/>
          <w:color w:val="0000FF"/>
          <w:sz w:val="20"/>
          <w:szCs w:val="20"/>
        </w:rPr>
      </w:pPr>
      <w:r w:rsidRPr="00E07040">
        <w:rPr>
          <w:rFonts w:ascii="Book Antiqua" w:hAnsi="Book Antiqua"/>
          <w:color w:val="000000"/>
          <w:sz w:val="20"/>
          <w:szCs w:val="20"/>
        </w:rPr>
        <w:t>RESULTS</w:t>
      </w:r>
    </w:p>
    <w:p w14:paraId="0C3E4165" w14:textId="6DA4799B" w:rsidR="006724C6" w:rsidRPr="00E07040" w:rsidRDefault="006724C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 total of 792 eligible patients were included. During follow-up, median OS reached 18.9 </w:t>
      </w:r>
      <w:r w:rsidR="0099463F" w:rsidRPr="00E07040">
        <w:rPr>
          <w:rFonts w:ascii="Book Antiqua" w:hAnsi="Book Antiqua" w:cs="Times New Roman"/>
          <w:color w:val="000000" w:themeColor="text1"/>
          <w:sz w:val="20"/>
          <w:szCs w:val="20"/>
        </w:rPr>
        <w:t xml:space="preserve">mo </w:t>
      </w:r>
      <w:r w:rsidRPr="00E07040">
        <w:rPr>
          <w:rFonts w:ascii="Book Antiqua" w:hAnsi="Book Antiqua" w:cs="Times New Roman"/>
          <w:color w:val="000000" w:themeColor="text1"/>
          <w:sz w:val="20"/>
          <w:szCs w:val="20"/>
        </w:rPr>
        <w:t>[95% confidence interval (CI): 16.9</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21.0]. Three independent multivariate analyses demonstrated that tumor size, tumor number, </w:t>
      </w:r>
      <w:r w:rsidR="00B50B60" w:rsidRPr="00E07040">
        <w:rPr>
          <w:rFonts w:ascii="Book Antiqua" w:hAnsi="Book Antiqua" w:cs="Times New Roman"/>
          <w:color w:val="000000" w:themeColor="text1"/>
          <w:sz w:val="20"/>
          <w:szCs w:val="20"/>
        </w:rPr>
        <w:sym w:font="Symbol" w:char="F061"/>
      </w:r>
      <w:r w:rsidRPr="00E07040">
        <w:rPr>
          <w:rFonts w:ascii="Book Antiqua" w:hAnsi="Book Antiqua" w:cs="Times New Roman"/>
          <w:color w:val="000000" w:themeColor="text1"/>
          <w:sz w:val="20"/>
          <w:szCs w:val="20"/>
        </w:rPr>
        <w:t>-fetoprotein level, albumin–bilirubin grade and total bilirubin were prognostic factors of OS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0.05). The </w:t>
      </w:r>
      <w:r w:rsidR="00E43837" w:rsidRPr="00E07040">
        <w:rPr>
          <w:rFonts w:ascii="Book Antiqua" w:hAnsi="Book Antiqua" w:cs="Times New Roman"/>
          <w:color w:val="000000" w:themeColor="text1"/>
          <w:sz w:val="20"/>
          <w:szCs w:val="20"/>
        </w:rPr>
        <w:t>previous</w:t>
      </w:r>
      <w:r w:rsidRPr="00E07040">
        <w:rPr>
          <w:rFonts w:ascii="Book Antiqua" w:hAnsi="Book Antiqua" w:cs="Times New Roman"/>
          <w:color w:val="000000" w:themeColor="text1"/>
          <w:sz w:val="20"/>
          <w:szCs w:val="20"/>
        </w:rPr>
        <w:t xml:space="preserve">ly proposed 6&amp;12 </w:t>
      </w:r>
      <w:r w:rsidR="0099463F"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r w:rsidR="00BE494F"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w</w:t>
      </w:r>
      <w:r w:rsidR="00BE494F" w:rsidRPr="00E07040">
        <w:rPr>
          <w:rFonts w:ascii="Book Antiqua" w:hAnsi="Book Antiqua" w:cs="Times New Roman"/>
          <w:color w:val="000000" w:themeColor="text1"/>
          <w:sz w:val="20"/>
          <w:szCs w:val="20"/>
        </w:rPr>
        <w:t>as</w:t>
      </w:r>
      <w:r w:rsidRPr="00E07040">
        <w:rPr>
          <w:rFonts w:ascii="Book Antiqua" w:hAnsi="Book Antiqua" w:cs="Times New Roman"/>
          <w:color w:val="000000" w:themeColor="text1"/>
          <w:sz w:val="20"/>
          <w:szCs w:val="20"/>
        </w:rPr>
        <w:t xml:space="preserve"> comparable or even better than </w:t>
      </w:r>
      <w:r w:rsidR="00E43837" w:rsidRPr="00E07040">
        <w:rPr>
          <w:rFonts w:ascii="Book Antiqua" w:hAnsi="Book Antiqua" w:cs="Times New Roman"/>
          <w:color w:val="000000" w:themeColor="text1"/>
          <w:sz w:val="20"/>
          <w:szCs w:val="20"/>
        </w:rPr>
        <w:t>currently</w:t>
      </w:r>
      <w:r w:rsidRPr="00E07040">
        <w:rPr>
          <w:rFonts w:ascii="Book Antiqua" w:hAnsi="Book Antiqua" w:cs="Times New Roman"/>
          <w:color w:val="000000" w:themeColor="text1"/>
          <w:sz w:val="20"/>
          <w:szCs w:val="20"/>
        </w:rPr>
        <w:t xml:space="preserve"> proposed with </w:t>
      </w:r>
      <w:r w:rsidR="007B6F25" w:rsidRPr="00E07040">
        <w:rPr>
          <w:rFonts w:ascii="Book Antiqua" w:hAnsi="Book Antiqua" w:cs="Times New Roman"/>
          <w:color w:val="000000" w:themeColor="text1"/>
          <w:sz w:val="20"/>
          <w:szCs w:val="20"/>
        </w:rPr>
        <w:t>the highest predictive ability</w:t>
      </w:r>
      <w:r w:rsidRPr="00E07040">
        <w:rPr>
          <w:rFonts w:ascii="Book Antiqua" w:hAnsi="Book Antiqua" w:cs="Times New Roman"/>
          <w:color w:val="000000" w:themeColor="text1"/>
          <w:sz w:val="20"/>
          <w:szCs w:val="20"/>
        </w:rPr>
        <w:t xml:space="preserve">. In addition, the 6&amp;12 </w:t>
      </w:r>
      <w:r w:rsidR="00512087" w:rsidRPr="00E07040">
        <w:rPr>
          <w:rFonts w:ascii="Book Antiqua" w:hAnsi="Book Antiqua" w:cs="Times New Roman"/>
          <w:color w:val="000000" w:themeColor="text1"/>
          <w:sz w:val="20"/>
          <w:szCs w:val="20"/>
        </w:rPr>
        <w:t>criteria</w:t>
      </w:r>
      <w:r w:rsidRPr="00E07040">
        <w:rPr>
          <w:rFonts w:ascii="Book Antiqua" w:hAnsi="Book Antiqua" w:cs="Times New Roman"/>
          <w:color w:val="000000" w:themeColor="text1"/>
          <w:sz w:val="20"/>
          <w:szCs w:val="20"/>
        </w:rPr>
        <w:t xml:space="preserve"> was correlated with OS in various subgroups of patients. The patients were stratified into three strata with score ≤ 6, &gt; 6 but ≤ 12, and &gt; 12 with different median OS of 39.8 </w:t>
      </w:r>
      <w:r w:rsidR="0099463F" w:rsidRPr="00E07040">
        <w:rPr>
          <w:rFonts w:ascii="Book Antiqua" w:hAnsi="Book Antiqua" w:cs="Times New Roman"/>
          <w:color w:val="000000" w:themeColor="text1"/>
          <w:sz w:val="20"/>
          <w:szCs w:val="20"/>
        </w:rPr>
        <w:t xml:space="preserve">mo </w:t>
      </w:r>
      <w:r w:rsidRPr="00E07040">
        <w:rPr>
          <w:rFonts w:ascii="Book Antiqua" w:hAnsi="Book Antiqua" w:cs="Times New Roman"/>
          <w:color w:val="000000" w:themeColor="text1"/>
          <w:sz w:val="20"/>
          <w:szCs w:val="20"/>
        </w:rPr>
        <w:t>(95%CI: 23.9</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55.7), 21.1</w:t>
      </w:r>
      <w:r w:rsidR="0099463F" w:rsidRPr="00E07040">
        <w:rPr>
          <w:rFonts w:ascii="Book Antiqua" w:hAnsi="Book Antiqua" w:cs="Times New Roman"/>
          <w:color w:val="000000" w:themeColor="text1"/>
          <w:sz w:val="20"/>
          <w:szCs w:val="20"/>
        </w:rPr>
        <w:t xml:space="preserve"> mo</w:t>
      </w:r>
      <w:r w:rsidRPr="00E07040">
        <w:rPr>
          <w:rFonts w:ascii="Book Antiqua" w:hAnsi="Book Antiqua" w:cs="Times New Roman"/>
          <w:color w:val="000000" w:themeColor="text1"/>
          <w:sz w:val="20"/>
          <w:szCs w:val="20"/>
        </w:rPr>
        <w:t xml:space="preserve"> (95%CI: 18.4</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23.8) and 9.8 </w:t>
      </w:r>
      <w:r w:rsidR="0099463F" w:rsidRPr="00E07040">
        <w:rPr>
          <w:rFonts w:ascii="Book Antiqua" w:hAnsi="Book Antiqua" w:cs="Times New Roman"/>
          <w:color w:val="000000" w:themeColor="text1"/>
          <w:sz w:val="20"/>
          <w:szCs w:val="20"/>
        </w:rPr>
        <w:t xml:space="preserve">mo </w:t>
      </w:r>
      <w:r w:rsidRPr="00E07040">
        <w:rPr>
          <w:rFonts w:ascii="Book Antiqua" w:hAnsi="Book Antiqua" w:cs="Times New Roman"/>
          <w:color w:val="000000" w:themeColor="text1"/>
          <w:sz w:val="20"/>
          <w:szCs w:val="20"/>
        </w:rPr>
        <w:t>(95%CI: 8.3</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11.3), respectively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w:t>
      </w:r>
    </w:p>
    <w:p w14:paraId="5FE88EC7" w14:textId="77777777" w:rsidR="0058079B" w:rsidRPr="00E07040" w:rsidRDefault="0058079B" w:rsidP="00E07040">
      <w:pPr>
        <w:adjustRightInd w:val="0"/>
        <w:snapToGrid w:val="0"/>
        <w:spacing w:line="360" w:lineRule="auto"/>
        <w:rPr>
          <w:rFonts w:ascii="Book Antiqua" w:hAnsi="Book Antiqua" w:cs="Times New Roman"/>
          <w:color w:val="000000" w:themeColor="text1"/>
          <w:sz w:val="20"/>
          <w:szCs w:val="20"/>
        </w:rPr>
      </w:pPr>
    </w:p>
    <w:bookmarkEnd w:id="15"/>
    <w:p w14:paraId="4EF10F77" w14:textId="77777777" w:rsidR="00D02A8C" w:rsidRPr="00E07040" w:rsidRDefault="00D02A8C" w:rsidP="00E07040">
      <w:pPr>
        <w:adjustRightInd w:val="0"/>
        <w:snapToGrid w:val="0"/>
        <w:spacing w:line="360" w:lineRule="auto"/>
        <w:rPr>
          <w:rFonts w:ascii="Book Antiqua" w:hAnsi="Book Antiqua"/>
          <w:sz w:val="20"/>
          <w:szCs w:val="20"/>
        </w:rPr>
      </w:pPr>
      <w:r w:rsidRPr="00E07040">
        <w:rPr>
          <w:rFonts w:ascii="Book Antiqua" w:hAnsi="Book Antiqua"/>
          <w:color w:val="000000"/>
          <w:sz w:val="20"/>
          <w:szCs w:val="20"/>
        </w:rPr>
        <w:t>CONCLUSION</w:t>
      </w:r>
      <w:r w:rsidRPr="00E07040">
        <w:rPr>
          <w:rFonts w:ascii="Book Antiqua" w:hAnsi="Book Antiqua"/>
          <w:sz w:val="20"/>
          <w:szCs w:val="20"/>
        </w:rPr>
        <w:t xml:space="preserve"> </w:t>
      </w:r>
    </w:p>
    <w:p w14:paraId="437B9E58" w14:textId="0FD27615" w:rsidR="00FB0984" w:rsidRPr="00E07040" w:rsidRDefault="006724C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TACE is effective for advanced HCC patients with ECOG 1 alone, and </w:t>
      </w:r>
      <w:r w:rsidR="0099463F" w:rsidRPr="00E07040">
        <w:rPr>
          <w:rFonts w:ascii="Book Antiqua" w:hAnsi="Book Antiqua" w:cs="Times New Roman"/>
          <w:color w:val="000000" w:themeColor="text1"/>
          <w:sz w:val="20"/>
          <w:szCs w:val="20"/>
        </w:rPr>
        <w:t xml:space="preserve">the </w:t>
      </w:r>
      <w:r w:rsidRPr="00E07040">
        <w:rPr>
          <w:rFonts w:ascii="Book Antiqua" w:hAnsi="Book Antiqua" w:cs="Times New Roman"/>
          <w:color w:val="000000" w:themeColor="text1"/>
          <w:sz w:val="20"/>
          <w:szCs w:val="20"/>
        </w:rPr>
        <w:t xml:space="preserve">6&amp;12 </w:t>
      </w:r>
      <w:r w:rsidR="00512087" w:rsidRPr="00E07040">
        <w:rPr>
          <w:rFonts w:ascii="Book Antiqua" w:hAnsi="Book Antiqua" w:cs="Times New Roman"/>
          <w:color w:val="000000" w:themeColor="text1"/>
          <w:sz w:val="20"/>
          <w:szCs w:val="20"/>
        </w:rPr>
        <w:t>c</w:t>
      </w:r>
      <w:r w:rsidR="008A17C2" w:rsidRPr="00E07040">
        <w:rPr>
          <w:rFonts w:ascii="Book Antiqua" w:hAnsi="Book Antiqua" w:cs="Times New Roman"/>
          <w:color w:val="000000" w:themeColor="text1"/>
          <w:sz w:val="20"/>
          <w:szCs w:val="20"/>
        </w:rPr>
        <w:t>riteria</w:t>
      </w:r>
      <w:r w:rsidRPr="00E07040">
        <w:rPr>
          <w:rFonts w:ascii="Book Antiqua" w:hAnsi="Book Antiqua" w:cs="Times New Roman"/>
          <w:color w:val="000000" w:themeColor="text1"/>
          <w:sz w:val="20"/>
          <w:szCs w:val="20"/>
        </w:rPr>
        <w:t xml:space="preserve"> may help with clinical decision-making.</w:t>
      </w:r>
    </w:p>
    <w:p w14:paraId="04F488A3" w14:textId="77777777" w:rsidR="006724C6" w:rsidRPr="00E07040" w:rsidRDefault="006724C6" w:rsidP="00E07040">
      <w:pPr>
        <w:adjustRightInd w:val="0"/>
        <w:snapToGrid w:val="0"/>
        <w:spacing w:line="360" w:lineRule="auto"/>
        <w:rPr>
          <w:rFonts w:ascii="Book Antiqua" w:hAnsi="Book Antiqua" w:cs="Times New Roman"/>
          <w:color w:val="000000" w:themeColor="text1"/>
          <w:sz w:val="20"/>
          <w:szCs w:val="20"/>
        </w:rPr>
      </w:pPr>
    </w:p>
    <w:p w14:paraId="26A6B5D1" w14:textId="0C706970" w:rsidR="002D540F" w:rsidRPr="00E07040" w:rsidRDefault="00D02A8C"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b/>
          <w:sz w:val="20"/>
          <w:szCs w:val="20"/>
        </w:rPr>
        <w:lastRenderedPageBreak/>
        <w:t>Key words:</w:t>
      </w:r>
      <w:r w:rsidRPr="00E07040">
        <w:rPr>
          <w:rFonts w:ascii="Book Antiqua" w:hAnsi="Book Antiqua"/>
          <w:sz w:val="20"/>
          <w:szCs w:val="20"/>
        </w:rPr>
        <w:t xml:space="preserve"> </w:t>
      </w:r>
      <w:r w:rsidR="002D540F" w:rsidRPr="00E07040">
        <w:rPr>
          <w:rFonts w:ascii="Book Antiqua" w:hAnsi="Book Antiqua" w:cs="Times New Roman"/>
          <w:color w:val="000000" w:themeColor="text1"/>
          <w:sz w:val="20"/>
          <w:szCs w:val="20"/>
        </w:rPr>
        <w:t>Transarterial chemoembolization</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Hepatocellular carcinoma</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Overall survival</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Predictive factors</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Prognostic model</w:t>
      </w:r>
      <w:r w:rsidR="0058079B" w:rsidRPr="00E07040">
        <w:rPr>
          <w:rFonts w:ascii="Book Antiqua" w:hAnsi="Book Antiqua" w:cs="Times New Roman"/>
          <w:color w:val="000000" w:themeColor="text1"/>
          <w:sz w:val="20"/>
          <w:szCs w:val="20"/>
        </w:rPr>
        <w:t xml:space="preserve">; Risk </w:t>
      </w:r>
      <w:r w:rsidR="0007080A" w:rsidRPr="00E07040">
        <w:rPr>
          <w:rFonts w:ascii="Book Antiqua" w:hAnsi="Book Antiqua" w:cs="Times New Roman"/>
          <w:color w:val="000000" w:themeColor="text1"/>
          <w:sz w:val="20"/>
          <w:szCs w:val="20"/>
        </w:rPr>
        <w:t>stratification</w:t>
      </w:r>
    </w:p>
    <w:p w14:paraId="1EC81434" w14:textId="77777777" w:rsidR="00D02A8C" w:rsidRPr="00E07040" w:rsidRDefault="00D02A8C" w:rsidP="00E07040">
      <w:pPr>
        <w:adjustRightInd w:val="0"/>
        <w:snapToGrid w:val="0"/>
        <w:spacing w:line="360" w:lineRule="auto"/>
        <w:rPr>
          <w:rFonts w:ascii="Book Antiqua" w:hAnsi="Book Antiqua" w:cs="Times New Roman"/>
          <w:color w:val="000000" w:themeColor="text1"/>
          <w:sz w:val="20"/>
          <w:szCs w:val="20"/>
        </w:rPr>
      </w:pPr>
    </w:p>
    <w:p w14:paraId="5D299B86" w14:textId="59DA22EC" w:rsidR="00D02A8C" w:rsidRPr="00E07040" w:rsidRDefault="00D02A8C" w:rsidP="00E07040">
      <w:pPr>
        <w:adjustRightInd w:val="0"/>
        <w:snapToGrid w:val="0"/>
        <w:spacing w:line="360" w:lineRule="auto"/>
        <w:rPr>
          <w:rFonts w:ascii="Book Antiqua" w:hAnsi="Book Antiqua"/>
          <w:bCs/>
          <w:sz w:val="20"/>
          <w:szCs w:val="20"/>
        </w:rPr>
      </w:pPr>
      <w:bookmarkStart w:id="22" w:name="OLE_LINK7"/>
      <w:bookmarkStart w:id="23" w:name="OLE_LINK8"/>
      <w:r w:rsidRPr="00E07040">
        <w:rPr>
          <w:rFonts w:ascii="Book Antiqua" w:eastAsia="宋体" w:hAnsi="Book Antiqua" w:cs="Times New Roman"/>
          <w:color w:val="000000" w:themeColor="text1"/>
          <w:sz w:val="20"/>
          <w:szCs w:val="20"/>
        </w:rPr>
        <w:t xml:space="preserve">Wang ZX, Li J, Wang EX, Xia DD, Bai W, Wang QH, Yuan J, Li XM, Niu J, Yin ZX, Xia JL, Fan DM, Han GH. </w:t>
      </w:r>
      <w:r w:rsidRPr="00E07040">
        <w:rPr>
          <w:rFonts w:ascii="Book Antiqua" w:hAnsi="Book Antiqua" w:cs="Times New Roman"/>
          <w:color w:val="000000" w:themeColor="text1"/>
          <w:sz w:val="20"/>
          <w:szCs w:val="20"/>
        </w:rPr>
        <w:t xml:space="preserve">Validation of the six-and-twelve </w:t>
      </w:r>
      <w:r w:rsid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among patients with hepatocellular carcinoma and performance score 1 receiving transarterial chemoembolization. </w:t>
      </w:r>
      <w:r w:rsidRPr="00E07040">
        <w:rPr>
          <w:rFonts w:ascii="Book Antiqua" w:hAnsi="Book Antiqua"/>
          <w:i/>
          <w:color w:val="000000"/>
          <w:sz w:val="20"/>
          <w:szCs w:val="20"/>
        </w:rPr>
        <w:t>World J Gastroenterol</w:t>
      </w:r>
      <w:r w:rsidRPr="00E07040">
        <w:rPr>
          <w:rFonts w:ascii="Book Antiqua" w:hAnsi="Book Antiqua"/>
          <w:color w:val="000000"/>
          <w:sz w:val="20"/>
          <w:szCs w:val="20"/>
        </w:rPr>
        <w:t xml:space="preserve"> 2020; </w:t>
      </w:r>
      <w:r w:rsidRPr="00E07040">
        <w:rPr>
          <w:rFonts w:ascii="Book Antiqua" w:hAnsi="Book Antiqua"/>
          <w:sz w:val="20"/>
          <w:szCs w:val="20"/>
        </w:rPr>
        <w:t>In press</w:t>
      </w:r>
      <w:bookmarkEnd w:id="22"/>
      <w:bookmarkEnd w:id="23"/>
    </w:p>
    <w:p w14:paraId="5BDE04FA" w14:textId="77777777" w:rsidR="00D02A8C"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p>
    <w:p w14:paraId="5014843D" w14:textId="1AC1F3F9" w:rsidR="006045C4" w:rsidRPr="00E07040" w:rsidRDefault="00606D2A"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Core tip</w:t>
      </w:r>
      <w:r w:rsidR="003A4AD4" w:rsidRPr="00E07040">
        <w:rPr>
          <w:rFonts w:ascii="Book Antiqua" w:hAnsi="Book Antiqua" w:cs="Times New Roman"/>
          <w:b/>
          <w:bCs/>
          <w:color w:val="000000" w:themeColor="text1"/>
          <w:sz w:val="20"/>
          <w:szCs w:val="20"/>
        </w:rPr>
        <w:t xml:space="preserve">: </w:t>
      </w:r>
      <w:r w:rsidR="006045C4" w:rsidRPr="00E07040">
        <w:rPr>
          <w:rFonts w:ascii="Book Antiqua" w:hAnsi="Book Antiqua" w:cs="Times New Roman"/>
          <w:color w:val="000000" w:themeColor="text1"/>
          <w:sz w:val="20"/>
          <w:szCs w:val="20"/>
        </w:rPr>
        <w:t xml:space="preserve">According to the current treatment guidelines, patients with liver-confined </w:t>
      </w:r>
      <w:r w:rsidR="0058079B" w:rsidRPr="00E07040">
        <w:rPr>
          <w:rFonts w:ascii="Book Antiqua" w:hAnsi="Book Antiqua" w:cs="Times New Roman"/>
          <w:color w:val="000000" w:themeColor="text1"/>
          <w:sz w:val="20"/>
          <w:szCs w:val="20"/>
        </w:rPr>
        <w:t xml:space="preserve">hepatocellular carcinoma </w:t>
      </w:r>
      <w:r w:rsidR="00E63317" w:rsidRPr="00E07040">
        <w:rPr>
          <w:rFonts w:ascii="Book Antiqua" w:hAnsi="Book Antiqua" w:cs="Times New Roman"/>
          <w:color w:val="000000" w:themeColor="text1"/>
          <w:sz w:val="20"/>
          <w:szCs w:val="20"/>
        </w:rPr>
        <w:t>and</w:t>
      </w:r>
      <w:r w:rsidR="006045C4" w:rsidRPr="00E07040">
        <w:rPr>
          <w:rFonts w:ascii="Book Antiqua" w:hAnsi="Book Antiqua" w:cs="Times New Roman"/>
          <w:color w:val="000000" w:themeColor="text1"/>
          <w:sz w:val="20"/>
          <w:szCs w:val="20"/>
        </w:rPr>
        <w:t xml:space="preserve"> Eastern Cooperative Oncology Group</w:t>
      </w:r>
      <w:r w:rsidR="00576DB0" w:rsidRPr="00E07040">
        <w:rPr>
          <w:rFonts w:ascii="Book Antiqua" w:hAnsi="Book Antiqua" w:cs="Times New Roman"/>
          <w:color w:val="000000" w:themeColor="text1"/>
          <w:sz w:val="20"/>
          <w:szCs w:val="20"/>
        </w:rPr>
        <w:t xml:space="preserve"> </w:t>
      </w:r>
      <w:r w:rsidR="006045C4" w:rsidRPr="00E07040">
        <w:rPr>
          <w:rFonts w:ascii="Book Antiqua" w:hAnsi="Book Antiqua" w:cs="Times New Roman"/>
          <w:color w:val="000000" w:themeColor="text1"/>
          <w:sz w:val="20"/>
          <w:szCs w:val="20"/>
        </w:rPr>
        <w:t xml:space="preserve">score of 1 alone </w:t>
      </w:r>
      <w:r w:rsidR="00576DB0" w:rsidRPr="00E07040">
        <w:rPr>
          <w:rFonts w:ascii="Book Antiqua" w:hAnsi="Book Antiqua" w:cs="Times New Roman"/>
          <w:color w:val="000000" w:themeColor="text1"/>
          <w:sz w:val="20"/>
          <w:szCs w:val="20"/>
        </w:rPr>
        <w:t xml:space="preserve">should be classified as advanced stage and treated with systemic therapy. </w:t>
      </w:r>
      <w:r w:rsidR="00171AAA" w:rsidRPr="00E07040">
        <w:rPr>
          <w:rFonts w:ascii="Book Antiqua" w:hAnsi="Book Antiqua" w:cs="Times New Roman"/>
          <w:color w:val="000000" w:themeColor="text1"/>
          <w:sz w:val="20"/>
          <w:szCs w:val="20"/>
        </w:rPr>
        <w:t xml:space="preserve">However, transarterial chemoembolization </w:t>
      </w:r>
      <w:r w:rsidR="003A4025" w:rsidRPr="00E07040">
        <w:rPr>
          <w:rFonts w:ascii="Book Antiqua" w:hAnsi="Book Antiqua" w:cs="Times New Roman"/>
          <w:color w:val="000000" w:themeColor="text1"/>
          <w:sz w:val="20"/>
          <w:szCs w:val="20"/>
        </w:rPr>
        <w:t>is commonly used for this group of patients in clinical practice.</w:t>
      </w:r>
      <w:r w:rsidR="001764EE" w:rsidRPr="00E07040">
        <w:rPr>
          <w:rFonts w:ascii="Book Antiqua" w:hAnsi="Book Antiqua" w:cs="Times New Roman"/>
          <w:color w:val="000000" w:themeColor="text1"/>
          <w:sz w:val="20"/>
          <w:szCs w:val="20"/>
        </w:rPr>
        <w:t xml:space="preserve"> The</w:t>
      </w:r>
      <w:r w:rsidR="003A4025" w:rsidRPr="00E07040">
        <w:rPr>
          <w:rFonts w:ascii="Book Antiqua" w:hAnsi="Book Antiqua" w:cs="Times New Roman"/>
          <w:color w:val="000000" w:themeColor="text1"/>
          <w:sz w:val="20"/>
          <w:szCs w:val="20"/>
        </w:rPr>
        <w:t xml:space="preserve"> </w:t>
      </w:r>
      <w:r w:rsidR="001764EE" w:rsidRPr="00E07040">
        <w:rPr>
          <w:rFonts w:ascii="Book Antiqua" w:hAnsi="Book Antiqua" w:cs="Times New Roman"/>
          <w:color w:val="000000" w:themeColor="text1"/>
          <w:sz w:val="20"/>
          <w:szCs w:val="20"/>
        </w:rPr>
        <w:t>c</w:t>
      </w:r>
      <w:r w:rsidR="003A4025" w:rsidRPr="00E07040">
        <w:rPr>
          <w:rFonts w:ascii="Book Antiqua" w:hAnsi="Book Antiqua" w:cs="Times New Roman"/>
          <w:color w:val="000000" w:themeColor="text1"/>
          <w:sz w:val="20"/>
          <w:szCs w:val="20"/>
        </w:rPr>
        <w:t xml:space="preserve">urrent study retrospectively included 792 eligible patients from 24 Chinese tertiary hospitals </w:t>
      </w:r>
      <w:r w:rsidR="003A4AD4" w:rsidRPr="00E07040">
        <w:rPr>
          <w:rFonts w:ascii="Book Antiqua" w:hAnsi="Book Antiqua" w:cs="Times New Roman"/>
          <w:color w:val="000000" w:themeColor="text1"/>
          <w:sz w:val="20"/>
          <w:szCs w:val="20"/>
        </w:rPr>
        <w:t xml:space="preserve">and found </w:t>
      </w:r>
      <w:r w:rsidR="0058079B" w:rsidRPr="00E07040">
        <w:rPr>
          <w:rFonts w:ascii="Book Antiqua" w:hAnsi="Book Antiqua" w:cs="Times New Roman"/>
          <w:color w:val="000000" w:themeColor="text1"/>
          <w:sz w:val="20"/>
          <w:szCs w:val="20"/>
        </w:rPr>
        <w:t xml:space="preserve">transarterial </w:t>
      </w:r>
      <w:r w:rsidR="007A3969" w:rsidRPr="00E07040">
        <w:rPr>
          <w:rFonts w:ascii="Book Antiqua" w:hAnsi="Book Antiqua" w:cs="Times New Roman"/>
          <w:color w:val="000000" w:themeColor="text1"/>
          <w:sz w:val="20"/>
          <w:szCs w:val="20"/>
        </w:rPr>
        <w:t xml:space="preserve">chemoembolization </w:t>
      </w:r>
      <w:r w:rsidR="003A4AD4" w:rsidRPr="00E07040">
        <w:rPr>
          <w:rFonts w:ascii="Book Antiqua" w:hAnsi="Book Antiqua" w:cs="Times New Roman"/>
          <w:color w:val="000000" w:themeColor="text1"/>
          <w:sz w:val="20"/>
          <w:szCs w:val="20"/>
        </w:rPr>
        <w:t xml:space="preserve">was effective for </w:t>
      </w:r>
      <w:r w:rsidR="0058079B" w:rsidRPr="00E07040">
        <w:rPr>
          <w:rFonts w:ascii="Book Antiqua" w:hAnsi="Book Antiqua" w:cs="Times New Roman"/>
          <w:color w:val="000000" w:themeColor="text1"/>
          <w:sz w:val="20"/>
          <w:szCs w:val="20"/>
        </w:rPr>
        <w:t xml:space="preserve">hepatocellular carcinoma </w:t>
      </w:r>
      <w:r w:rsidR="003A4AD4" w:rsidRPr="00E07040">
        <w:rPr>
          <w:rFonts w:ascii="Book Antiqua" w:hAnsi="Book Antiqua" w:cs="Times New Roman"/>
          <w:color w:val="000000" w:themeColor="text1"/>
          <w:sz w:val="20"/>
          <w:szCs w:val="20"/>
        </w:rPr>
        <w:t xml:space="preserve">patients with </w:t>
      </w:r>
      <w:r w:rsidR="007A3969" w:rsidRPr="00E07040">
        <w:rPr>
          <w:rFonts w:ascii="Book Antiqua" w:hAnsi="Book Antiqua" w:cs="Times New Roman"/>
          <w:color w:val="000000" w:themeColor="text1"/>
          <w:sz w:val="20"/>
          <w:szCs w:val="20"/>
        </w:rPr>
        <w:t xml:space="preserve">Eastern Cooperative Oncology Group </w:t>
      </w:r>
      <w:r w:rsidR="003A4AD4" w:rsidRPr="00E07040">
        <w:rPr>
          <w:rFonts w:ascii="Book Antiqua" w:hAnsi="Book Antiqua" w:cs="Times New Roman"/>
          <w:color w:val="000000" w:themeColor="text1"/>
          <w:sz w:val="20"/>
          <w:szCs w:val="20"/>
        </w:rPr>
        <w:t>score of 1 alone, and the “</w:t>
      </w:r>
      <w:r w:rsidR="00E07040">
        <w:rPr>
          <w:rFonts w:ascii="Book Antiqua" w:hAnsi="Book Antiqua" w:cs="Times New Roman"/>
          <w:color w:val="000000" w:themeColor="text1"/>
          <w:sz w:val="20"/>
          <w:szCs w:val="20"/>
        </w:rPr>
        <w:t>s</w:t>
      </w:r>
      <w:r w:rsidR="003A4AD4" w:rsidRPr="00E07040">
        <w:rPr>
          <w:rFonts w:ascii="Book Antiqua" w:hAnsi="Book Antiqua" w:cs="Times New Roman"/>
          <w:color w:val="000000" w:themeColor="text1"/>
          <w:sz w:val="20"/>
          <w:szCs w:val="20"/>
        </w:rPr>
        <w:t>ix-and-twelve</w:t>
      </w:r>
      <w:r w:rsidR="00E63317" w:rsidRPr="00E07040">
        <w:rPr>
          <w:rFonts w:ascii="Book Antiqua" w:hAnsi="Book Antiqua" w:cs="Times New Roman"/>
          <w:color w:val="000000" w:themeColor="text1"/>
          <w:sz w:val="20"/>
          <w:szCs w:val="20"/>
        </w:rPr>
        <w:t xml:space="preserve"> </w:t>
      </w:r>
      <w:r w:rsidR="00E07040">
        <w:rPr>
          <w:rFonts w:ascii="Book Antiqua" w:hAnsi="Book Antiqua" w:cs="Times New Roman"/>
          <w:color w:val="000000" w:themeColor="text1"/>
          <w:sz w:val="20"/>
          <w:szCs w:val="20"/>
        </w:rPr>
        <w:t>c</w:t>
      </w:r>
      <w:r w:rsidR="00E63317" w:rsidRPr="00E07040">
        <w:rPr>
          <w:rFonts w:ascii="Book Antiqua" w:hAnsi="Book Antiqua" w:cs="Times New Roman"/>
          <w:color w:val="000000" w:themeColor="text1"/>
          <w:sz w:val="20"/>
          <w:szCs w:val="20"/>
        </w:rPr>
        <w:t>riteria</w:t>
      </w:r>
      <w:r w:rsidR="003A4AD4" w:rsidRPr="00E07040">
        <w:rPr>
          <w:rFonts w:ascii="Book Antiqua" w:hAnsi="Book Antiqua" w:cs="Times New Roman"/>
          <w:color w:val="000000" w:themeColor="text1"/>
          <w:sz w:val="20"/>
          <w:szCs w:val="20"/>
        </w:rPr>
        <w:t xml:space="preserve">”, defined as the algebraic sum of tumor size </w:t>
      </w:r>
      <w:r w:rsidR="0058079B" w:rsidRPr="00E07040">
        <w:rPr>
          <w:rFonts w:ascii="Book Antiqua" w:hAnsi="Book Antiqua" w:cs="Times New Roman"/>
          <w:color w:val="000000" w:themeColor="text1"/>
          <w:sz w:val="20"/>
          <w:szCs w:val="20"/>
        </w:rPr>
        <w:t>(</w:t>
      </w:r>
      <w:r w:rsidR="003A4AD4" w:rsidRPr="00E07040">
        <w:rPr>
          <w:rFonts w:ascii="Book Antiqua" w:hAnsi="Book Antiqua" w:cs="Times New Roman"/>
          <w:color w:val="000000" w:themeColor="text1"/>
          <w:sz w:val="20"/>
          <w:szCs w:val="20"/>
        </w:rPr>
        <w:t>cm</w:t>
      </w:r>
      <w:r w:rsidR="0058079B" w:rsidRPr="00E07040">
        <w:rPr>
          <w:rFonts w:ascii="Book Antiqua" w:hAnsi="Book Antiqua" w:cs="Times New Roman"/>
          <w:color w:val="000000" w:themeColor="text1"/>
          <w:sz w:val="20"/>
          <w:szCs w:val="20"/>
        </w:rPr>
        <w:t>)</w:t>
      </w:r>
      <w:r w:rsidR="003A4AD4" w:rsidRPr="00E07040">
        <w:rPr>
          <w:rFonts w:ascii="Book Antiqua" w:hAnsi="Book Antiqua" w:cs="Times New Roman"/>
          <w:color w:val="000000" w:themeColor="text1"/>
          <w:sz w:val="20"/>
          <w:szCs w:val="20"/>
        </w:rPr>
        <w:t xml:space="preserve"> and tumor number, might help the risk stratification and survival prediction. </w:t>
      </w:r>
    </w:p>
    <w:p w14:paraId="57459B61" w14:textId="77777777" w:rsidR="00FB0984" w:rsidRPr="00E07040" w:rsidRDefault="00FB0984"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br w:type="page"/>
      </w:r>
    </w:p>
    <w:p w14:paraId="19D8BF33" w14:textId="77777777" w:rsidR="00D02A8C" w:rsidRPr="00E07040" w:rsidRDefault="00D02A8C" w:rsidP="00E07040">
      <w:pPr>
        <w:adjustRightInd w:val="0"/>
        <w:snapToGrid w:val="0"/>
        <w:spacing w:line="360" w:lineRule="auto"/>
        <w:rPr>
          <w:rFonts w:ascii="Book Antiqua" w:hAnsi="Book Antiqua"/>
          <w:b/>
          <w:sz w:val="20"/>
          <w:szCs w:val="20"/>
          <w:u w:val="single"/>
        </w:rPr>
      </w:pPr>
      <w:bookmarkStart w:id="24" w:name="_Hlk27057670"/>
      <w:r w:rsidRPr="00E07040">
        <w:rPr>
          <w:rFonts w:ascii="Book Antiqua" w:hAnsi="Book Antiqua"/>
          <w:b/>
          <w:sz w:val="20"/>
          <w:szCs w:val="20"/>
          <w:u w:val="single"/>
        </w:rPr>
        <w:lastRenderedPageBreak/>
        <w:t>INTRODUCTION</w:t>
      </w:r>
    </w:p>
    <w:p w14:paraId="486D885A" w14:textId="21D784E2"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According to the Barcelona Clinic Liver Cancer (BCLC) staging system and treatment guidelines, </w:t>
      </w:r>
      <w:bookmarkStart w:id="25" w:name="_Hlk26200090"/>
      <w:r w:rsidRPr="00E07040">
        <w:rPr>
          <w:rFonts w:ascii="Book Antiqua" w:hAnsi="Book Antiqua" w:cs="Times New Roman"/>
          <w:color w:val="000000" w:themeColor="text1"/>
          <w:sz w:val="20"/>
          <w:szCs w:val="20"/>
        </w:rPr>
        <w:t>transarterial chemoembolization</w:t>
      </w:r>
      <w:bookmarkEnd w:id="25"/>
      <w:r w:rsidRPr="00E07040">
        <w:rPr>
          <w:rFonts w:ascii="Book Antiqua" w:hAnsi="Book Antiqua" w:cs="Times New Roman"/>
          <w:color w:val="000000" w:themeColor="text1"/>
          <w:sz w:val="20"/>
          <w:szCs w:val="20"/>
        </w:rPr>
        <w:t xml:space="preserve"> (TACE) is currently the only recommended therapy for patients with hepatocellular carcinoma (HCC) of intermediate stage</w:t>
      </w:r>
      <w:r w:rsidRPr="00E07040">
        <w:rPr>
          <w:rFonts w:ascii="Book Antiqua" w:hAnsi="Book Antiqua" w:cs="Times New Roman"/>
          <w:color w:val="000000" w:themeColor="text1"/>
          <w:sz w:val="20"/>
          <w:szCs w:val="20"/>
        </w:rPr>
        <w:fldChar w:fldCharType="begin">
          <w:fldData xml:space="preserve">PEVuZE5vdGU+PENpdGU+PEF1dGhvcj5Gb3JuZXI8L0F1dGhvcj48WWVhcj4yMDE4PC9ZZWFyPjxS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PEVuZE5vdGU+PENpdGU+PEF1dGhvcj5Gb3JuZXI8L0F1dGhvcj48WWVhcj4yMDE4PC9ZZWFyPjxS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[1-3]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the application of TACE is beyond such recommendations in clinical practice especially for advanced diseases</w:t>
      </w:r>
      <w:r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TnVtPjc2PC9SZWNOdW0+PERpc3BsYXlUZXh0PjxzdHlsZSBmYWNlPSJzdXBlcnNjcmlwdCI+WzQt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TnVtPjc2PC9SZWNOdW0+PERpc3BsYXlUZXh0PjxzdHlsZSBmYWNlPSJzdXBlcnNjcmlwdCI+WzQt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[4-6]</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In the BCLC system, advanced HCC is characteristic of macrovascular invasion (MVI), extrahepatic spread (EHS) and tumor-related symptoms based on Eastern Cooperative Oncology Group (ECOG) scoring. With at least one of these features, except preserved liver function, the patients should be stratified into advanced stage</w:t>
      </w:r>
      <w:r w:rsidRPr="00E07040">
        <w:rPr>
          <w:rFonts w:ascii="Book Antiqua" w:hAnsi="Book Antiqua" w:cs="Times New Roman"/>
          <w:color w:val="000000" w:themeColor="text1"/>
          <w:sz w:val="20"/>
          <w:szCs w:val="20"/>
        </w:rPr>
        <w:fldChar w:fldCharType="begin">
          <w:fldData xml:space="preserve">PEVuZE5vdGU+PENpdGU+PEF1dGhvcj5Gb3JuZXI8L0F1dGhvcj48WWVhcj4yMDEwPC9ZZWFyPjxS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PEVuZE5vdGU+PENpdGU+PEF1dGhvcj5Gb3JuZXI8L0F1dGhvcj48WWVhcj4yMDEwPC9ZZWFyPjxS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[1,7]</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the population is of high heterogeneity because of such definitions.</w:t>
      </w:r>
    </w:p>
    <w:bookmarkEnd w:id="24"/>
    <w:p w14:paraId="7BD9233D" w14:textId="362BF740" w:rsidR="00932B8D"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Previously, it has been demonstrated that advanced HCC patients with ECOG 1 alone are different from those with MVI and/or EHS</w:t>
      </w:r>
      <w:r w:rsidRPr="00E07040">
        <w:rPr>
          <w:rFonts w:ascii="Book Antiqua" w:hAnsi="Book Antiqua" w:cs="Times New Roman"/>
          <w:color w:val="000000" w:themeColor="text1"/>
          <w:sz w:val="20"/>
          <w:szCs w:val="20"/>
        </w:rPr>
        <w:fldChar w:fldCharType="begin">
          <w:fldData xml:space="preserve">PEVuZE5vdGU+PENpdGU+PEF1dGhvcj5HaWFubmluaTwvQXV0aG9yPjxZZWFyPjIwMTg8L1llYXI+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PEVuZE5vdGU+PENpdGU+PEF1dGhvcj5HaWFubmluaTwvQXV0aG9yPjxZZWFyPjIwMTg8L1llYXI+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[8]</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The presence of mild tumor-related symptoms (ECOG 1) should not be considered as an independent feature of advanced HCC</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&lt;EndNote&gt;&lt;Cite&gt;&lt;Author&gt;Hsu&lt;/Author&gt;&lt;Year&gt;2013&lt;/Year&gt;&lt;RecNum&gt;154&lt;/RecNum&gt;&lt;DisplayText&gt;&lt;style face="superscript"&gt;[9]&lt;/style&gt;&lt;/DisplayText&gt;&lt;record&gt;&lt;rec-number&gt;154&lt;/rec-number&gt;&lt;foreign-keys&gt;&lt;key app="EN" db-id="0rr2pwwfxztz90e00eq5e0fb5vzfvs0ewrpx" timestamp="1548406702"&gt;154&lt;/key&gt;&lt;/foreign-keys&gt;&lt;ref-type name="Journal Article"&gt;17&lt;/ref-type&gt;&lt;contributors&gt;&lt;authors&gt;&lt;author&gt;Hsu, C. Y.&lt;/author&gt;&lt;author&gt;Lee, Y. H.&lt;/author&gt;&lt;author&gt;Hsia, C. Y.&lt;/author&gt;&lt;author&gt;Huang, Y. H.&lt;/author&gt;&lt;author&gt;Su, C. W.&lt;/author&gt;&lt;author&gt;Lin, H. C.&lt;/author&gt;&lt;author&gt;Lee, R. C.&lt;/author&gt;&lt;author&gt;Chiou, Y. Y.&lt;/author&gt;&lt;author&gt;Lee, F. Y.&lt;/author&gt;&lt;author&gt;Huo, T. I.&lt;/author&gt;&lt;/authors&gt;&lt;/contributors&gt;&lt;auth-address&gt;Faculty of Medicine, National Yang-Ming University School of Medicine, Taipei, Taiwan.&lt;/auth-address&gt;&lt;titles&gt;&lt;title&gt;Performance status in patients with hepatocellular carcinoma: determinants, prognostic impact, and ability to improve the Barcelona Clinic Liver Cancer system&lt;/title&gt;&lt;secondary-title&gt;Hepatology&lt;/secondary-title&gt;&lt;/titles&gt;&lt;periodical&gt;&lt;full-title&gt;Hepatology&lt;/full-title&gt;&lt;/periodical&gt;&lt;pages&gt;112-9&lt;/pages&gt;&lt;volume&gt;57&lt;/volume&gt;&lt;number&gt;1&lt;/number&gt;&lt;keywords&gt;&lt;keyword&gt;Aged&lt;/keyword&gt;&lt;keyword&gt;Carcinoma, Hepatocellular/*mortality/pathology&lt;/keyword&gt;&lt;keyword&gt;Female&lt;/keyword&gt;&lt;keyword&gt;Humans&lt;/keyword&gt;&lt;keyword&gt;Liver Neoplasms/*mortality/pathology&lt;/keyword&gt;&lt;keyword&gt;Male&lt;/keyword&gt;&lt;keyword&gt;Middle Aged&lt;/keyword&gt;&lt;keyword&gt;Neoplasm Staging&lt;/keyword&gt;&lt;keyword&gt;Prognosis&lt;/keyword&gt;&lt;keyword&gt;Retrospective Studies&lt;/keyword&gt;&lt;keyword&gt;*Severity of Illness Index&lt;/keyword&gt;&lt;keyword&gt;Survival Analysis&lt;/keyword&gt;&lt;keyword&gt;Taiwan/epidemiology&lt;/keyword&gt;&lt;/keywords&gt;&lt;dates&gt;&lt;year&gt;2013&lt;/year&gt;&lt;pub-dates&gt;&lt;date&gt;Jan&lt;/date&gt;&lt;/pub-dates&gt;&lt;/dates&gt;&lt;isbn&gt;1527-3350 (Electronic)&amp;#xD;0270-9139 (Linking)&lt;/isbn&gt;&lt;accession-num&gt;22806819&lt;/accession-num&gt;&lt;urls&gt;&lt;related-urls&gt;&lt;url&gt;https://www.ncbi.nlm.nih.gov/pubmed/22806819&lt;/url&gt;&lt;/related-urls&gt;&lt;/urls&gt;&lt;electronic-resource-num&gt;10.1002/hep.25950&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[9]</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Therefore, it is unclear whether patients with liver-confined HCC and mild symptoms ought to be included in intermediate or advanced stage. This group of patients is considered to be substage B4 according to the substratification of BCLC, which is different from its original definitions</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&lt;EndNote&gt;&lt;Cite&gt;&lt;Author&gt;Bolondi&lt;/Author&gt;&lt;Year&gt;2012&lt;/Year&gt;&lt;RecNum&gt;70&lt;/RecNum&gt;&lt;DisplayText&gt;&lt;style face="superscript"&gt;[10]&lt;/style&gt;&lt;/DisplayText&gt;&lt;record&gt;&lt;rec-number&gt;70&lt;/rec-number&gt;&lt;foreign-keys&gt;&lt;key app="EN" db-id="0rr2pwwfxztz90e00eq5e0fb5vzfvs0ewrpx" timestamp="1482246928"&gt;70&lt;/key&gt;&lt;/foreign-keys&gt;&lt;ref-type name="Journal Article"&gt;17&lt;/ref-type&gt;&lt;contributors&gt;&lt;authors&gt;&lt;author&gt;Bolondi, L.&lt;/author&gt;&lt;author&gt;Burroughs, A.&lt;/author&gt;&lt;author&gt;Dufour, J. F.&lt;/author&gt;&lt;author&gt;Galle, P. R.&lt;/author&gt;&lt;author&gt;Mazzaferro, V.&lt;/author&gt;&lt;author&gt;Piscaglia, F.&lt;/author&gt;&lt;author&gt;Raoul, J. L.&lt;/author&gt;&lt;author&gt;Sangro, B.&lt;/author&gt;&lt;/authors&gt;&lt;/contributors&gt;&lt;auth-address&gt;Division of Internal Medicine, Department of Digestive Disease and Internal Medicine, University of Bologna, S. Orsola-Malpighi Hospital, Bologna, Italy. luigi.bolondi@unibo.it&lt;/auth-address&gt;&lt;titles&gt;&lt;title&gt;Heterogeneity of patients with intermediate (BCLC B) Hepatocellular Carcinoma: proposal for a subclassification to facilitate treatment decisions&lt;/title&gt;&lt;secondary-title&gt;Semin Liver Dis&lt;/secondary-title&gt;&lt;/titles&gt;&lt;periodical&gt;&lt;full-title&gt;Semin Liver Dis&lt;/full-title&gt;&lt;/periodical&gt;&lt;pages&gt;348-59&lt;/pages&gt;&lt;volume&gt;32&lt;/volume&gt;&lt;number&gt;4&lt;/number&gt;&lt;keywords&gt;&lt;keyword&gt;Antineoplastic Agents/administration &amp;amp; dosage&lt;/keyword&gt;&lt;keyword&gt;Carcinoma, Hepatocellular/*classification/therapy&lt;/keyword&gt;&lt;keyword&gt;Chemoembolization, Therapeutic&lt;/keyword&gt;&lt;keyword&gt;Humans&lt;/keyword&gt;&lt;keyword&gt;Liver Neoplasms/*classification/therapy&lt;/keyword&gt;&lt;keyword&gt;Niacinamide/administration &amp;amp; dosage/analogs &amp;amp; derivatives&lt;/keyword&gt;&lt;keyword&gt;Phenylurea Compounds/administration &amp;amp; dosage&lt;/keyword&gt;&lt;/keywords&gt;&lt;dates&gt;&lt;year&gt;2012&lt;/year&gt;&lt;pub-dates&gt;&lt;date&gt;Nov&lt;/date&gt;&lt;/pub-dates&gt;&lt;/dates&gt;&lt;isbn&gt;1098-8971 (Electronic)&amp;#xD;0272-8087 (Linking)&lt;/isbn&gt;&lt;accession-num&gt;23397536&lt;/accession-num&gt;&lt;urls&gt;&lt;related-urls&gt;&lt;url&gt;http://www.ncbi.nlm.nih.gov/pubmed/23397536&lt;/url&gt;&lt;/related-urls&gt;&lt;/urls&gt;&lt;electronic-resource-num&gt;10.1055/s-0032-1329906&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[10]</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The Hong Kong Liver Cancer system regards patients with asymptomatic and mild symptomatic HCC to be the same and recommends that patients with ECOG 1 receive TACE</w:t>
      </w:r>
      <w:r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Similarly, advanced HCC patients with ECOG 1 have been recruited for evaluation of TACE in several observational studies and randomized controlled trials</w:t>
      </w:r>
      <w:r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Y051bT4yOTE8L1JlY051bT48RGlzcGxheVRleHQ+PHN0eWxlIGZhY2U9InN1cGVyc2NyaXB0Ij5b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==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Y051bT4yOTE8L1JlY051bT48RGlzcGxheVRleHQ+PHN0eWxlIGZhY2U9InN1cGVyc2NyaXB0Ij5b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==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[12-15]</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w:t>
      </w:r>
    </w:p>
    <w:p w14:paraId="3CE81655" w14:textId="4FB91AA1"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Consequently, whether advanced HCC patients with ECOG 1 alone should be classified into the intermediate stage and recommended for TACE remains inconclusive. This study focused on such patients and investigated the treatment outcomes of TACE and the independent predictive factors of </w:t>
      </w:r>
      <w:r w:rsidR="000C58BE" w:rsidRPr="00E07040">
        <w:rPr>
          <w:rFonts w:ascii="Book Antiqua" w:hAnsi="Book Antiqua" w:cs="Times New Roman"/>
          <w:color w:val="000000" w:themeColor="text1"/>
          <w:sz w:val="20"/>
          <w:szCs w:val="20"/>
        </w:rPr>
        <w:t>survival and</w:t>
      </w:r>
      <w:r w:rsidRPr="00E07040">
        <w:rPr>
          <w:rFonts w:ascii="Book Antiqua" w:hAnsi="Book Antiqua" w:cs="Times New Roman"/>
          <w:color w:val="000000" w:themeColor="text1"/>
          <w:sz w:val="20"/>
          <w:szCs w:val="20"/>
        </w:rPr>
        <w:t xml:space="preserve"> proposed a special prognostic score for patient stratification and individual prediction.</w:t>
      </w:r>
    </w:p>
    <w:p w14:paraId="687558AB" w14:textId="77777777" w:rsidR="00506E5B" w:rsidRPr="00E07040" w:rsidRDefault="00506E5B" w:rsidP="00E07040">
      <w:pPr>
        <w:adjustRightInd w:val="0"/>
        <w:snapToGrid w:val="0"/>
        <w:spacing w:line="360" w:lineRule="auto"/>
        <w:rPr>
          <w:rFonts w:ascii="Book Antiqua" w:hAnsi="Book Antiqua" w:cs="Times New Roman"/>
          <w:b/>
          <w:bCs/>
          <w:color w:val="000000" w:themeColor="text1"/>
          <w:sz w:val="20"/>
          <w:szCs w:val="20"/>
        </w:rPr>
      </w:pPr>
    </w:p>
    <w:p w14:paraId="0708E1C7" w14:textId="77777777" w:rsidR="00D02A8C" w:rsidRPr="00E07040" w:rsidRDefault="00D02A8C" w:rsidP="00E07040">
      <w:pPr>
        <w:adjustRightInd w:val="0"/>
        <w:snapToGrid w:val="0"/>
        <w:spacing w:line="360" w:lineRule="auto"/>
        <w:rPr>
          <w:rFonts w:ascii="Book Antiqua" w:hAnsi="Book Antiqua"/>
          <w:b/>
          <w:sz w:val="20"/>
          <w:szCs w:val="20"/>
          <w:u w:val="single"/>
        </w:rPr>
      </w:pPr>
      <w:r w:rsidRPr="00E07040">
        <w:rPr>
          <w:rFonts w:ascii="Book Antiqua" w:hAnsi="Book Antiqua"/>
          <w:b/>
          <w:sz w:val="20"/>
          <w:szCs w:val="20"/>
          <w:u w:val="single"/>
        </w:rPr>
        <w:t>MATERIALS AND METHODS</w:t>
      </w:r>
    </w:p>
    <w:p w14:paraId="22645276" w14:textId="77777777"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Study population</w:t>
      </w:r>
    </w:p>
    <w:p w14:paraId="7DBC455E" w14:textId="3CDA3C0E"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A total of 3819 consecutive patients from 24 tertiary Chinese centers treated with TACE between January 2010 and May 2016 were retrospectively s</w:t>
      </w:r>
      <w:r w:rsidR="0028083E" w:rsidRPr="00E07040">
        <w:rPr>
          <w:rFonts w:ascii="Book Antiqua" w:hAnsi="Book Antiqua" w:cs="Times New Roman"/>
          <w:color w:val="000000" w:themeColor="text1"/>
          <w:sz w:val="20"/>
          <w:szCs w:val="20"/>
        </w:rPr>
        <w:t>elected</w:t>
      </w:r>
      <w:r w:rsidRPr="00E07040">
        <w:rPr>
          <w:rFonts w:ascii="Book Antiqua" w:hAnsi="Book Antiqua" w:cs="Times New Roman"/>
          <w:color w:val="000000" w:themeColor="text1"/>
          <w:sz w:val="20"/>
          <w:szCs w:val="20"/>
        </w:rPr>
        <w:t>. HCC was diagnosed by histological or imaging evaluation according to the American Association for the Study of Liver Diseases/European Association for the Study of the Liver guidelines and was initially treated with TACE without any prior management</w:t>
      </w:r>
      <w:r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[2,3]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Patients meeting one of the following criteria were excluded: (1) presence of MVI and/or EHS; (</w:t>
      </w:r>
      <w:r w:rsidR="00632D27" w:rsidRPr="00E07040">
        <w:rPr>
          <w:rFonts w:ascii="Book Antiqua" w:hAnsi="Book Antiqua" w:cs="Times New Roman"/>
          <w:color w:val="000000" w:themeColor="text1"/>
          <w:sz w:val="20"/>
          <w:szCs w:val="20"/>
        </w:rPr>
        <w:t>2</w:t>
      </w:r>
      <w:r w:rsidRPr="00E07040">
        <w:rPr>
          <w:rFonts w:ascii="Book Antiqua" w:hAnsi="Book Antiqua" w:cs="Times New Roman"/>
          <w:color w:val="000000" w:themeColor="text1"/>
          <w:sz w:val="20"/>
          <w:szCs w:val="20"/>
        </w:rPr>
        <w:t>) Child–Pugh score &gt; 7 or decompensation; (</w:t>
      </w:r>
      <w:r w:rsidR="00632D27" w:rsidRPr="00E07040">
        <w:rPr>
          <w:rFonts w:ascii="Book Antiqua" w:hAnsi="Book Antiqua" w:cs="Times New Roman"/>
          <w:color w:val="000000" w:themeColor="text1"/>
          <w:sz w:val="20"/>
          <w:szCs w:val="20"/>
        </w:rPr>
        <w:t>3</w:t>
      </w:r>
      <w:r w:rsidRPr="00E07040">
        <w:rPr>
          <w:rFonts w:ascii="Book Antiqua" w:hAnsi="Book Antiqua" w:cs="Times New Roman"/>
          <w:color w:val="000000" w:themeColor="text1"/>
          <w:sz w:val="20"/>
          <w:szCs w:val="20"/>
        </w:rPr>
        <w:t>) ECOG performance status score 0; (</w:t>
      </w:r>
      <w:r w:rsidR="00632D27" w:rsidRPr="00E07040">
        <w:rPr>
          <w:rFonts w:ascii="Book Antiqua" w:hAnsi="Book Antiqua" w:cs="Times New Roman"/>
          <w:color w:val="000000" w:themeColor="text1"/>
          <w:sz w:val="20"/>
          <w:szCs w:val="20"/>
        </w:rPr>
        <w:t>4</w:t>
      </w:r>
      <w:r w:rsidRPr="00E07040">
        <w:rPr>
          <w:rFonts w:ascii="Book Antiqua" w:hAnsi="Book Antiqua" w:cs="Times New Roman"/>
          <w:color w:val="000000" w:themeColor="text1"/>
          <w:sz w:val="20"/>
          <w:szCs w:val="20"/>
        </w:rPr>
        <w:t>) tumor rupture; (</w:t>
      </w:r>
      <w:r w:rsidR="00632D27" w:rsidRPr="00E07040">
        <w:rPr>
          <w:rFonts w:ascii="Book Antiqua" w:hAnsi="Book Antiqua" w:cs="Times New Roman"/>
          <w:color w:val="000000" w:themeColor="text1"/>
          <w:sz w:val="20"/>
          <w:szCs w:val="20"/>
        </w:rPr>
        <w:t>5</w:t>
      </w:r>
      <w:r w:rsidRPr="00E07040">
        <w:rPr>
          <w:rFonts w:ascii="Book Antiqua" w:hAnsi="Book Antiqua" w:cs="Times New Roman"/>
          <w:color w:val="000000" w:themeColor="text1"/>
          <w:sz w:val="20"/>
          <w:szCs w:val="20"/>
        </w:rPr>
        <w:t>) additional systemic treatment; (</w:t>
      </w:r>
      <w:r w:rsidR="00632D27" w:rsidRPr="00E07040">
        <w:rPr>
          <w:rFonts w:ascii="Book Antiqua" w:hAnsi="Book Antiqua" w:cs="Times New Roman"/>
          <w:color w:val="000000" w:themeColor="text1"/>
          <w:sz w:val="20"/>
          <w:szCs w:val="20"/>
        </w:rPr>
        <w:t>6</w:t>
      </w:r>
      <w:r w:rsidRPr="00E07040">
        <w:rPr>
          <w:rFonts w:ascii="Book Antiqua" w:hAnsi="Book Antiqua" w:cs="Times New Roman"/>
          <w:color w:val="000000" w:themeColor="text1"/>
          <w:sz w:val="20"/>
          <w:szCs w:val="20"/>
        </w:rPr>
        <w:t>) other malignancies; and (</w:t>
      </w:r>
      <w:r w:rsidR="00632D27" w:rsidRPr="00E07040">
        <w:rPr>
          <w:rFonts w:ascii="Book Antiqua" w:hAnsi="Book Antiqua" w:cs="Times New Roman"/>
          <w:color w:val="000000" w:themeColor="text1"/>
          <w:sz w:val="20"/>
          <w:szCs w:val="20"/>
        </w:rPr>
        <w:t>7</w:t>
      </w:r>
      <w:r w:rsidRPr="00E07040">
        <w:rPr>
          <w:rFonts w:ascii="Book Antiqua" w:hAnsi="Book Antiqua" w:cs="Times New Roman"/>
          <w:color w:val="000000" w:themeColor="text1"/>
          <w:sz w:val="20"/>
          <w:szCs w:val="20"/>
        </w:rPr>
        <w:t>) absence of image information. Finally, 792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HCC patients with exclusive ECOG 1 were included (Figure 1). Written informed consent was obtained from all patients before treatment initiation. The study protocol conformed to the ethical guidelines of the 1975 Declaration of Helsinki and was approved by the Institutional Review Boards of participating centers.</w:t>
      </w:r>
    </w:p>
    <w:p w14:paraId="3D6908FA"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1605906E" w14:textId="77777777" w:rsidR="00506E5B" w:rsidRPr="00E07040" w:rsidRDefault="00506E5B" w:rsidP="00E07040">
      <w:pPr>
        <w:adjustRightInd w:val="0"/>
        <w:snapToGrid w:val="0"/>
        <w:spacing w:line="360" w:lineRule="auto"/>
        <w:rPr>
          <w:rFonts w:ascii="Book Antiqua" w:hAnsi="Book Antiqua" w:cs="Times New Roman"/>
          <w:b/>
          <w:bCs/>
          <w:i/>
          <w:iCs/>
          <w:color w:val="000000" w:themeColor="text1"/>
          <w:sz w:val="20"/>
          <w:szCs w:val="20"/>
        </w:rPr>
      </w:pPr>
      <w:r w:rsidRPr="00E07040">
        <w:rPr>
          <w:rFonts w:ascii="Book Antiqua" w:hAnsi="Book Antiqua" w:cs="Times New Roman"/>
          <w:b/>
          <w:bCs/>
          <w:i/>
          <w:iCs/>
          <w:color w:val="000000" w:themeColor="text1"/>
          <w:sz w:val="20"/>
          <w:szCs w:val="20"/>
        </w:rPr>
        <w:lastRenderedPageBreak/>
        <w:t>TACE treatment and follow-up</w:t>
      </w:r>
    </w:p>
    <w:p w14:paraId="2C901562" w14:textId="1ED0E23F" w:rsidR="007E1F3E"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All participating centers had specific expertise in the management of HCC and the practice of TACE. Treatment decisions were made at the discretion of the multidisciplinary liver tumor boards in each institution. Before TACE, digital subtraction angiography of the hepatic artery was performed to assess the vascular anatomy and tumor vascularity. During TACE, a vascular catheter was inserted selectively or super-selectively into the tumor-feeding artery followed by injection containing a mixture of doxorubicin (10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50 mg), cisplatin (10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110 mg), epirubicin (10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50 mg) or oxaliplatin (100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200 mg)</w:t>
      </w:r>
      <w:r w:rsidR="00025A8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which was selected according to the practice of each center and then embolization using gelatin sponge or polyvinyl alcohol foam particles. </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On-deman</w:t>
      </w:r>
      <w:r w:rsidR="00A202D4" w:rsidRPr="00E07040">
        <w:rPr>
          <w:rFonts w:ascii="Book Antiqua" w:hAnsi="Book Antiqua" w:cs="Times New Roman"/>
          <w:color w:val="000000" w:themeColor="text1"/>
          <w:sz w:val="20"/>
          <w:szCs w:val="20"/>
        </w:rPr>
        <w:t>d</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TACE procedures, based on laboratory assessment and radiological evaluation performed by contrast-enhanced computed tomography or magnetic resonance imaging at an interval of 6</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12 wk, were scheduled after the procedure. </w:t>
      </w:r>
      <w:r w:rsidR="00A202D4" w:rsidRPr="00E07040">
        <w:rPr>
          <w:rFonts w:ascii="Book Antiqua" w:hAnsi="Book Antiqua" w:cs="Times New Roman"/>
          <w:color w:val="000000" w:themeColor="text1"/>
          <w:sz w:val="20"/>
          <w:szCs w:val="20"/>
        </w:rPr>
        <w:t>However, in clinical practice, the intensity of follow</w:t>
      </w:r>
      <w:r w:rsidR="00025A8B" w:rsidRPr="00E07040">
        <w:rPr>
          <w:rFonts w:ascii="Book Antiqua" w:hAnsi="Book Antiqua" w:cs="Times New Roman"/>
          <w:color w:val="000000" w:themeColor="text1"/>
          <w:sz w:val="20"/>
          <w:szCs w:val="20"/>
        </w:rPr>
        <w:t>-</w:t>
      </w:r>
      <w:r w:rsidR="00A202D4" w:rsidRPr="00E07040">
        <w:rPr>
          <w:rFonts w:ascii="Book Antiqua" w:hAnsi="Book Antiqua" w:cs="Times New Roman"/>
          <w:color w:val="000000" w:themeColor="text1"/>
          <w:sz w:val="20"/>
          <w:szCs w:val="20"/>
        </w:rPr>
        <w:t xml:space="preserve">up depended on individuals’ baseline characteristics and responses to the last treatment, </w:t>
      </w:r>
      <w:r w:rsidR="00A202D4" w:rsidRPr="00E07040">
        <w:rPr>
          <w:rFonts w:ascii="Book Antiqua" w:hAnsi="Book Antiqua" w:cs="Times New Roman"/>
          <w:i/>
          <w:iCs/>
          <w:color w:val="000000" w:themeColor="text1"/>
          <w:sz w:val="20"/>
          <w:szCs w:val="20"/>
        </w:rPr>
        <w:t>i.e.</w:t>
      </w:r>
      <w:r w:rsidR="00A202D4" w:rsidRPr="00E07040">
        <w:rPr>
          <w:rFonts w:ascii="Book Antiqua" w:hAnsi="Book Antiqua" w:cs="Times New Roman"/>
          <w:color w:val="000000" w:themeColor="text1"/>
          <w:sz w:val="20"/>
          <w:szCs w:val="20"/>
        </w:rPr>
        <w:t xml:space="preserve"> on demand. Thus, not all patients strictly stuck to this imaging follow-up schedule.</w:t>
      </w:r>
    </w:p>
    <w:p w14:paraId="2E910B20"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0D648449" w14:textId="16387D6E"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i/>
          <w:color w:val="000000" w:themeColor="text1"/>
          <w:sz w:val="20"/>
          <w:szCs w:val="20"/>
        </w:rPr>
        <w:t>Statistical analysis</w:t>
      </w:r>
    </w:p>
    <w:p w14:paraId="76339DC0" w14:textId="1D5D5D78" w:rsidR="00506E5B" w:rsidRPr="00E07040" w:rsidRDefault="00506E5B" w:rsidP="00E07040">
      <w:pPr>
        <w:adjustRightInd w:val="0"/>
        <w:snapToGrid w:val="0"/>
        <w:spacing w:line="360" w:lineRule="auto"/>
        <w:rPr>
          <w:rFonts w:ascii="Book Antiqua" w:hAnsi="Book Antiqua" w:cs="Times New Roman"/>
          <w:b/>
          <w:color w:val="000000" w:themeColor="text1"/>
          <w:sz w:val="20"/>
          <w:szCs w:val="20"/>
        </w:rPr>
      </w:pPr>
      <w:r w:rsidRPr="00E07040">
        <w:rPr>
          <w:rFonts w:ascii="Book Antiqua" w:hAnsi="Book Antiqua" w:cs="Times New Roman"/>
          <w:color w:val="000000" w:themeColor="text1"/>
          <w:sz w:val="20"/>
          <w:szCs w:val="20"/>
        </w:rPr>
        <w:t xml:space="preserve">Categorical variables were described as frequencies and percentages; continuous data were shown as mean values with standard deviation or median with interquartile range (IQR). Overall survival (OS) was defined as the time interval between initial TACE and all-cause death or the last clinical </w:t>
      </w:r>
      <w:r w:rsidR="000C58BE" w:rsidRPr="00E07040">
        <w:rPr>
          <w:rFonts w:ascii="Book Antiqua" w:hAnsi="Book Antiqua" w:cs="Times New Roman"/>
          <w:color w:val="000000" w:themeColor="text1"/>
          <w:sz w:val="20"/>
          <w:szCs w:val="20"/>
        </w:rPr>
        <w:t>follow-up and</w:t>
      </w:r>
      <w:r w:rsidRPr="00E07040">
        <w:rPr>
          <w:rFonts w:ascii="Book Antiqua" w:hAnsi="Book Antiqua" w:cs="Times New Roman"/>
          <w:color w:val="000000" w:themeColor="text1"/>
          <w:sz w:val="20"/>
          <w:szCs w:val="20"/>
        </w:rPr>
        <w:t xml:space="preserve"> was estimated using Kaplan–Meier curves and compared by the log-rank test. Patients who survived at last follow-up date (December 15, 2017) or who were lost to follow-up were censored. To disclose the prognostic factors, univariate analyses for OS were applied to the cohort, then significant variables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0.05) were entered into three Cox multivariate regression analysis models. Variables related to liver function [Child–Pugh class, albumin–bilirubin (ALBI) grade and total bilirubin (TBIL)] were separately included in the multivariate</w:t>
      </w:r>
      <w:r w:rsidR="00DD7816" w:rsidRPr="00E07040">
        <w:rPr>
          <w:rFonts w:ascii="Book Antiqua" w:hAnsi="Book Antiqua" w:cs="Times New Roman"/>
          <w:color w:val="000000" w:themeColor="text1"/>
          <w:sz w:val="20"/>
          <w:szCs w:val="20"/>
        </w:rPr>
        <w:t xml:space="preserve"> m</w:t>
      </w:r>
      <w:r w:rsidRPr="00E07040">
        <w:rPr>
          <w:rFonts w:ascii="Book Antiqua" w:hAnsi="Book Antiqua" w:cs="Times New Roman"/>
          <w:color w:val="000000" w:themeColor="text1"/>
          <w:sz w:val="20"/>
          <w:szCs w:val="20"/>
        </w:rPr>
        <w:t xml:space="preserve">odel 1, </w:t>
      </w:r>
      <w:r w:rsidR="00DD7816"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2 and </w:t>
      </w:r>
      <w:r w:rsidR="00DD7816"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odel 3 with stepwise manners for analyses. According to the different accompanying hazard ratio (HR) estimated for each model, a linear predictor was calculated by adding each independent prognostic factor assigned its own weight. Comparison of the performance and discriminating abilities of the proposed models were measured by C index</w:t>
      </w:r>
      <w:r w:rsidR="001764EE" w:rsidRPr="00E07040">
        <w:rPr>
          <w:rFonts w:ascii="Book Antiqua" w:hAnsi="Book Antiqua" w:cs="Times New Roman"/>
          <w:color w:val="000000" w:themeColor="text1"/>
          <w:sz w:val="20"/>
          <w:szCs w:val="20"/>
        </w:rPr>
        <w:t xml:space="preserve"> (measure of goodness of fit for binary outcomes in a logistic regression model)</w:t>
      </w:r>
      <w:r w:rsidRPr="00E07040">
        <w:rPr>
          <w:rFonts w:ascii="Book Antiqua" w:hAnsi="Book Antiqua" w:cs="Times New Roman"/>
          <w:color w:val="000000" w:themeColor="text1"/>
          <w:sz w:val="20"/>
          <w:szCs w:val="20"/>
        </w:rPr>
        <w:t xml:space="preserve">, likelihood ratio </w:t>
      </w:r>
      <w:r w:rsidRPr="00E07040">
        <w:rPr>
          <w:rFonts w:ascii="Book Antiqua" w:hAnsi="Book Antiqua" w:cs="Times New Roman"/>
          <w:i/>
          <w:iCs/>
          <w:color w:val="000000" w:themeColor="text1"/>
          <w:sz w:val="20"/>
          <w:szCs w:val="20"/>
        </w:rPr>
        <w:sym w:font="Symbol" w:char="F063"/>
      </w:r>
      <w:r w:rsidRPr="00E07040">
        <w:rPr>
          <w:rFonts w:ascii="Book Antiqua" w:hAnsi="Book Antiqua" w:cs="Times New Roman"/>
          <w:i/>
          <w:iCs/>
          <w:color w:val="000000" w:themeColor="text1"/>
          <w:sz w:val="20"/>
          <w:szCs w:val="20"/>
          <w:vertAlign w:val="superscript"/>
        </w:rPr>
        <w:t>2</w:t>
      </w:r>
      <w:r w:rsidRPr="00E07040">
        <w:rPr>
          <w:rFonts w:ascii="Book Antiqua" w:hAnsi="Book Antiqua" w:cs="Times New Roman"/>
          <w:color w:val="000000" w:themeColor="text1"/>
          <w:sz w:val="20"/>
          <w:szCs w:val="20"/>
        </w:rPr>
        <w:t>, area under time-dependent receiving operator characteristic curve, and R</w:t>
      </w:r>
      <w:r w:rsidRPr="00E07040">
        <w:rPr>
          <w:rFonts w:ascii="Book Antiqua" w:hAnsi="Book Antiqua" w:cs="Times New Roman"/>
          <w:color w:val="000000" w:themeColor="text1"/>
          <w:sz w:val="20"/>
          <w:szCs w:val="20"/>
          <w:vertAlign w:val="superscript"/>
        </w:rPr>
        <w:t>2</w:t>
      </w:r>
      <w:r w:rsidRPr="00E07040">
        <w:rPr>
          <w:rFonts w:ascii="Book Antiqua" w:hAnsi="Book Antiqua" w:cs="Times New Roman"/>
          <w:color w:val="000000" w:themeColor="text1"/>
          <w:sz w:val="20"/>
          <w:szCs w:val="20"/>
        </w:rPr>
        <w:t xml:space="preserve">. Statistical analysis was conducted using SPSS version 17.0 (SPSS Inc., Chicago, IL, </w:t>
      </w:r>
      <w:r w:rsidR="000C58BE" w:rsidRPr="00E07040">
        <w:rPr>
          <w:rFonts w:ascii="Book Antiqua" w:hAnsi="Book Antiqua" w:cs="Times New Roman"/>
          <w:color w:val="000000" w:themeColor="text1"/>
          <w:sz w:val="20"/>
          <w:szCs w:val="20"/>
        </w:rPr>
        <w:t>United States</w:t>
      </w:r>
      <w:r w:rsidRPr="00E07040">
        <w:rPr>
          <w:rFonts w:ascii="Book Antiqua" w:hAnsi="Book Antiqua" w:cs="Times New Roman"/>
          <w:color w:val="000000" w:themeColor="text1"/>
          <w:sz w:val="20"/>
          <w:szCs w:val="20"/>
        </w:rPr>
        <w:t>) and R version 3.3.1 (R Foundation for Statistical Computing, Vienna, Austria).</w:t>
      </w:r>
    </w:p>
    <w:p w14:paraId="0883FC72" w14:textId="77777777" w:rsidR="000C58BE" w:rsidRPr="00E07040" w:rsidRDefault="000C58BE" w:rsidP="00E07040">
      <w:pPr>
        <w:adjustRightInd w:val="0"/>
        <w:snapToGrid w:val="0"/>
        <w:spacing w:line="360" w:lineRule="auto"/>
        <w:rPr>
          <w:rFonts w:ascii="Book Antiqua" w:hAnsi="Book Antiqua" w:cs="Times New Roman"/>
          <w:color w:val="000000" w:themeColor="text1"/>
          <w:sz w:val="20"/>
          <w:szCs w:val="20"/>
        </w:rPr>
      </w:pPr>
    </w:p>
    <w:p w14:paraId="4D694E50" w14:textId="77777777" w:rsidR="00D02A8C" w:rsidRPr="00E07040" w:rsidRDefault="00D02A8C" w:rsidP="00E07040">
      <w:pPr>
        <w:adjustRightInd w:val="0"/>
        <w:snapToGrid w:val="0"/>
        <w:spacing w:line="360" w:lineRule="auto"/>
        <w:rPr>
          <w:rFonts w:ascii="Book Antiqua" w:hAnsi="Book Antiqua"/>
          <w:b/>
          <w:sz w:val="20"/>
          <w:szCs w:val="20"/>
          <w:u w:val="single"/>
        </w:rPr>
      </w:pPr>
      <w:r w:rsidRPr="00E07040">
        <w:rPr>
          <w:rFonts w:ascii="Book Antiqua" w:hAnsi="Book Antiqua"/>
          <w:b/>
          <w:sz w:val="20"/>
          <w:szCs w:val="20"/>
          <w:u w:val="single"/>
        </w:rPr>
        <w:t>RESULTS</w:t>
      </w:r>
    </w:p>
    <w:p w14:paraId="612FAFEE"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 xml:space="preserve">Patient characteristics </w:t>
      </w:r>
    </w:p>
    <w:p w14:paraId="0B3B3B23" w14:textId="4E8454FE"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Baseline characteristics for the cohort consisting of 792 eligible patients are shown in Table 1. The mean age was 56.4 years, and hepatitis B virus infection was the main etiology of HCC. Liver function in 742 (93.7%) patients was classed as Child–Pugh class A while the remaining 50 (6.3%) were class B </w:t>
      </w:r>
      <w:r w:rsidRPr="00E07040">
        <w:rPr>
          <w:rFonts w:ascii="Book Antiqua" w:hAnsi="Book Antiqua" w:cs="Times New Roman"/>
          <w:color w:val="000000" w:themeColor="text1"/>
          <w:sz w:val="20"/>
          <w:szCs w:val="20"/>
        </w:rPr>
        <w:lastRenderedPageBreak/>
        <w:t xml:space="preserve">(only Child–Pugh score 7). </w:t>
      </w:r>
      <w:r w:rsidRPr="00E07040">
        <w:rPr>
          <w:rFonts w:ascii="Book Antiqua" w:hAnsi="Book Antiqua" w:cs="Times New Roman"/>
          <w:color w:val="000000" w:themeColor="text1"/>
          <w:sz w:val="20"/>
          <w:szCs w:val="20"/>
          <w:shd w:val="clear" w:color="auto" w:fill="FFFFFF"/>
        </w:rPr>
        <w:t>At the same time,</w:t>
      </w:r>
      <w:r w:rsidRPr="00E07040">
        <w:rPr>
          <w:rFonts w:ascii="Book Antiqua" w:hAnsi="Book Antiqua" w:cs="Times New Roman"/>
          <w:color w:val="000000" w:themeColor="text1"/>
          <w:sz w:val="20"/>
          <w:szCs w:val="20"/>
        </w:rPr>
        <w:t xml:space="preserve"> 323 (40.8%) patients were graded as ALBI 1, 458 (57.8%) as ALBI 2 and 11 (1.4%) as ALBI 3</w:t>
      </w:r>
      <w:r w:rsidRPr="00E07040">
        <w:rPr>
          <w:rFonts w:ascii="Book Antiqua" w:hAnsi="Book Antiqua" w:cs="Times New Roman"/>
          <w:color w:val="000000" w:themeColor="text1"/>
          <w:sz w:val="20"/>
          <w:szCs w:val="20"/>
          <w:shd w:val="clear" w:color="auto" w:fill="FFFFFF"/>
        </w:rPr>
        <w:t>.</w:t>
      </w:r>
      <w:r w:rsidRPr="00E07040">
        <w:rPr>
          <w:rFonts w:ascii="Book Antiqua" w:hAnsi="Book Antiqua" w:cs="Times New Roman"/>
          <w:color w:val="000000" w:themeColor="text1"/>
          <w:sz w:val="20"/>
          <w:szCs w:val="20"/>
        </w:rPr>
        <w:t xml:space="preserve"> The median tumor size was 8.2 cm with an average of 8.6 cm. Median tumor number was 1 (IQR 1</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3). During follow-up, the median number of TACE sessions for each patient reached 2 (IQR 1</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4). </w:t>
      </w:r>
    </w:p>
    <w:p w14:paraId="45243D6D"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1A555A16" w14:textId="3CA68339" w:rsidR="007E1F3E" w:rsidRPr="00E07040" w:rsidRDefault="007E1F3E" w:rsidP="00E07040">
      <w:pPr>
        <w:adjustRightInd w:val="0"/>
        <w:snapToGrid w:val="0"/>
        <w:spacing w:line="360" w:lineRule="auto"/>
        <w:rPr>
          <w:rFonts w:ascii="Book Antiqua" w:hAnsi="Book Antiqua" w:cs="Times New Roman"/>
          <w:b/>
          <w:bCs/>
          <w:i/>
          <w:iCs/>
          <w:color w:val="000000" w:themeColor="text1"/>
          <w:sz w:val="20"/>
          <w:szCs w:val="20"/>
        </w:rPr>
      </w:pPr>
      <w:r w:rsidRPr="00E07040">
        <w:rPr>
          <w:rFonts w:ascii="Book Antiqua" w:hAnsi="Book Antiqua" w:cs="Times New Roman"/>
          <w:b/>
          <w:bCs/>
          <w:i/>
          <w:iCs/>
          <w:color w:val="000000" w:themeColor="text1"/>
          <w:sz w:val="20"/>
          <w:szCs w:val="20"/>
        </w:rPr>
        <w:t>O</w:t>
      </w:r>
      <w:r w:rsidR="007A3969" w:rsidRPr="00E07040">
        <w:rPr>
          <w:rFonts w:ascii="Book Antiqua" w:hAnsi="Book Antiqua" w:cs="Times New Roman"/>
          <w:b/>
          <w:bCs/>
          <w:i/>
          <w:iCs/>
          <w:color w:val="000000" w:themeColor="text1"/>
          <w:sz w:val="20"/>
          <w:szCs w:val="20"/>
        </w:rPr>
        <w:t>S</w:t>
      </w:r>
    </w:p>
    <w:p w14:paraId="276E1998" w14:textId="5628B8A7"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With a median follow-up of 14.9</w:t>
      </w:r>
      <w:r w:rsidR="00DB3332" w:rsidRPr="00E07040">
        <w:rPr>
          <w:rFonts w:ascii="Book Antiqua" w:hAnsi="Book Antiqua" w:cs="Times New Roman"/>
          <w:color w:val="000000" w:themeColor="text1"/>
          <w:sz w:val="20"/>
          <w:szCs w:val="20"/>
        </w:rPr>
        <w:t xml:space="preserve"> mo</w:t>
      </w:r>
      <w:r w:rsidRPr="00E07040">
        <w:rPr>
          <w:rFonts w:ascii="Book Antiqua" w:hAnsi="Book Antiqua" w:cs="Times New Roman"/>
          <w:color w:val="000000" w:themeColor="text1"/>
          <w:sz w:val="20"/>
          <w:szCs w:val="20"/>
        </w:rPr>
        <w:t xml:space="preserve"> (IQR 7.0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27.1), 97 (12.2%) patients were lost to follow-up, 500 (63.1%) died and 195 (24.6%) survived. Median OS was 18.9</w:t>
      </w:r>
      <w:r w:rsidR="00DB3332" w:rsidRPr="00E07040">
        <w:rPr>
          <w:rFonts w:ascii="Book Antiqua" w:hAnsi="Book Antiqua" w:cs="Times New Roman"/>
          <w:color w:val="000000" w:themeColor="text1"/>
          <w:sz w:val="20"/>
          <w:szCs w:val="20"/>
        </w:rPr>
        <w:t xml:space="preserve"> mo</w:t>
      </w:r>
      <w:r w:rsidRPr="00E07040">
        <w:rPr>
          <w:rFonts w:ascii="Book Antiqua" w:hAnsi="Book Antiqua" w:cs="Times New Roman"/>
          <w:color w:val="000000" w:themeColor="text1"/>
          <w:sz w:val="20"/>
          <w:szCs w:val="20"/>
        </w:rPr>
        <w:t xml:space="preserve"> (95%CI</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16.9</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21.0) for the whole cohort (Figure 2A). According to Child–Pugh classification, patients with class A had a median OS of 19.6 mo, which was better than 13.5 mo for class B (log-rank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0.046) (Figure 2B). As for ALBI grade, the median OS for patients with grade 1 was 20.5 mo, which was significantly longer than the 17.7 </w:t>
      </w:r>
      <w:r w:rsidR="00DB3332" w:rsidRPr="00E07040">
        <w:rPr>
          <w:rFonts w:ascii="Book Antiqua" w:hAnsi="Book Antiqua" w:cs="Times New Roman"/>
          <w:color w:val="000000" w:themeColor="text1"/>
          <w:sz w:val="20"/>
          <w:szCs w:val="20"/>
        </w:rPr>
        <w:t xml:space="preserve">mo </w:t>
      </w:r>
      <w:r w:rsidRPr="00E07040">
        <w:rPr>
          <w:rFonts w:ascii="Book Antiqua" w:hAnsi="Book Antiqua" w:cs="Times New Roman"/>
          <w:color w:val="000000" w:themeColor="text1"/>
          <w:sz w:val="20"/>
          <w:szCs w:val="20"/>
        </w:rPr>
        <w:t xml:space="preserve">and 5.8 mo for patients with grade 2 and 3, respectively (log-rank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0.001) (Figure 2C). The patients with lower </w:t>
      </w:r>
      <w:r w:rsidRPr="00E07040">
        <w:rPr>
          <w:rFonts w:ascii="Book Antiqua" w:hAnsi="Book Antiqua" w:cs="Times New Roman"/>
          <w:color w:val="000000" w:themeColor="text1"/>
          <w:sz w:val="20"/>
          <w:szCs w:val="20"/>
        </w:rPr>
        <w:sym w:font="Symbol" w:char="F061"/>
      </w:r>
      <w:r w:rsidRPr="00E07040">
        <w:rPr>
          <w:rFonts w:ascii="Book Antiqua" w:hAnsi="Book Antiqua" w:cs="Times New Roman"/>
          <w:color w:val="000000" w:themeColor="text1"/>
          <w:sz w:val="20"/>
          <w:szCs w:val="20"/>
        </w:rPr>
        <w:t xml:space="preserve">-fetoprotein (AFP; no more than 400 ng/mL) had a median OS of 22.7 mo, while those with higher AFP value had a shorter median OS of 13.5 mo (log-rank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(Figure 2D).</w:t>
      </w:r>
    </w:p>
    <w:p w14:paraId="2ABEC668"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73CE5A3F" w14:textId="18BFC48B"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Independent prognostic factors</w:t>
      </w:r>
    </w:p>
    <w:p w14:paraId="4E691441" w14:textId="0640CD4A" w:rsidR="007E1F3E"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Univariate analyses for OS are shown in Table 2, suggesting that tumor size, tumor number, Child–Pugh class, ALBI grade, AFP level, white blood cells, platelets, aspartate aminotransferase</w:t>
      </w:r>
      <w:r w:rsidR="000C58BE"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and TBIL were all associated with survival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0.05). Including all these predictive factors except ALBI grade and TBIL, the multivariate </w:t>
      </w:r>
      <w:r w:rsidR="00DB3332"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1 demonstrated that tumor size </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HR = 1.10, 95%CI: 1.08</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tumor number (HR = 1.10, 95%CI: 1.07</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1.14,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and AFP level (HR = 1.31, 95%CI: 1.09</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1.98,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0.047) were independent prognostic factors of OS (Table 3). However, the multivariate </w:t>
      </w:r>
      <w:r w:rsidR="00DB3332"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odel 2 included the significant factor in univariate analysis except for Child–Pugh class and TBIL and found that tumor size (HR = 1.10, 95%CI: 1.08</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tumor number (HR = 1.10, 95%CI: 1.06</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1.64,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AFP level (HR = 1.36, 95%CI: 1.13</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1.63,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0.001) and ALBI grade (HR = 1.44, 95%CI: 1.20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1.72,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were associated with OS. Finally, the multivariate </w:t>
      </w:r>
      <w:r w:rsidR="00DB3332"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odel 3 revealed that tumor size (HR = 1.10, 95%CI: 1.07</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tumor number (HR = 1.11, 95%CI: 1.07</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1.15,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AFP level (HR = 1.28, 95%CI: 1.06</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1.53,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0.010) and TBIL (HR = 1.01, 95%CI: 1.00</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1.02,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0.025) predicted OS independently after including the predictors of univariate analysis, except for Child–Pugh class and ALBI grade.</w:t>
      </w:r>
    </w:p>
    <w:p w14:paraId="303AD4B6"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5BFF0E73"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 xml:space="preserve">Development of the prognostic model </w:t>
      </w:r>
    </w:p>
    <w:p w14:paraId="62DA44CA" w14:textId="7B63D5D3" w:rsidR="007E1F3E"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According to the three multivariate models, tumor size, tumor number and AFP level were reliable prognostic factors of OS, but the factors related to liver function performed differently in these models (Table 3). The regression coefficients for tumor size, tumor number and AFP level were 0.093, 0.097 and 0.266, respectively in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1. In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2, the regression coefficients for tumor size, tumor number, AFP level and ALBI grade were 0.095, 0.097, 0.304 and 0.361, respectively. In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3, the regression coefficients for tumor size, tumor number, AFP level and TBIL were 0.092, 0.102, 0.243 and </w:t>
      </w:r>
      <w:r w:rsidRPr="00E07040">
        <w:rPr>
          <w:rFonts w:ascii="Book Antiqua" w:hAnsi="Book Antiqua" w:cs="Times New Roman"/>
          <w:color w:val="000000" w:themeColor="text1"/>
          <w:sz w:val="20"/>
          <w:szCs w:val="20"/>
        </w:rPr>
        <w:lastRenderedPageBreak/>
        <w:t xml:space="preserve">0.012, respectively. For ease of use, 1 divided by the regression coefficients for tumor size was the constant of each formula. Then, the regression coefficients for other predictors were respectively multiplied by the constant to achieve their coefficients in the formulas. Additionally, considering the robust </w:t>
      </w:r>
      <w:r w:rsidR="00DD4E3F" w:rsidRPr="00E07040">
        <w:rPr>
          <w:rFonts w:ascii="Book Antiqua" w:hAnsi="Book Antiqua" w:cs="Times New Roman"/>
          <w:color w:val="000000" w:themeColor="text1"/>
          <w:sz w:val="20"/>
          <w:szCs w:val="20"/>
        </w:rPr>
        <w:t xml:space="preserve">prognostic </w:t>
      </w:r>
      <w:r w:rsidRPr="00E07040">
        <w:rPr>
          <w:rFonts w:ascii="Book Antiqua" w:hAnsi="Book Antiqua" w:cs="Times New Roman"/>
          <w:color w:val="000000" w:themeColor="text1"/>
          <w:sz w:val="20"/>
          <w:szCs w:val="20"/>
        </w:rPr>
        <w:t xml:space="preserve">value of tumor size and tumor number, our previously proposed </w:t>
      </w:r>
      <w:r w:rsidR="00DD4E3F" w:rsidRPr="00E07040">
        <w:rPr>
          <w:rFonts w:ascii="Book Antiqua" w:hAnsi="Book Antiqua" w:cs="Times New Roman"/>
          <w:color w:val="000000" w:themeColor="text1"/>
          <w:sz w:val="20"/>
          <w:szCs w:val="20"/>
        </w:rPr>
        <w:t>six-and-twelve</w:t>
      </w:r>
      <w:r w:rsidRPr="00E07040">
        <w:rPr>
          <w:rFonts w:ascii="Book Antiqua" w:hAnsi="Book Antiqua" w:cs="Times New Roman"/>
          <w:color w:val="000000" w:themeColor="text1"/>
          <w:sz w:val="20"/>
          <w:szCs w:val="20"/>
        </w:rPr>
        <w:t xml:space="preserve"> (6&amp;12)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r w:rsidR="002E44AD" w:rsidRPr="00E07040">
        <w:rPr>
          <w:rFonts w:ascii="Book Antiqua" w:hAnsi="Book Antiqua" w:cs="Times New Roman"/>
          <w:color w:val="000000" w:themeColor="text1"/>
          <w:sz w:val="20"/>
          <w:szCs w:val="20"/>
        </w:rPr>
        <w:t xml:space="preserve"> </w:t>
      </w:r>
      <w:r w:rsidR="001764EE" w:rsidRPr="00E07040">
        <w:rPr>
          <w:rFonts w:ascii="Book Antiqua" w:hAnsi="Book Antiqua" w:cs="Times New Roman"/>
          <w:color w:val="000000" w:themeColor="text1"/>
          <w:sz w:val="20"/>
          <w:szCs w:val="20"/>
        </w:rPr>
        <w:t xml:space="preserve">was </w:t>
      </w:r>
      <w:r w:rsidRPr="00E07040">
        <w:rPr>
          <w:rFonts w:ascii="Book Antiqua" w:hAnsi="Book Antiqua" w:cs="Times New Roman"/>
          <w:color w:val="000000" w:themeColor="text1"/>
          <w:sz w:val="20"/>
          <w:szCs w:val="20"/>
        </w:rPr>
        <w:t>also evaluated</w:t>
      </w:r>
      <w:r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[16]</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w:t>
      </w:r>
      <w:r w:rsidR="00F974C6" w:rsidRPr="00E07040">
        <w:rPr>
          <w:rFonts w:ascii="Book Antiqua" w:hAnsi="Book Antiqua" w:cs="Times New Roman"/>
          <w:color w:val="000000" w:themeColor="text1"/>
          <w:sz w:val="20"/>
          <w:szCs w:val="20"/>
        </w:rPr>
        <w:t xml:space="preserve">This prognostic model was “linear predictor = largest tumor diameter (cm) + tumor number” and could divide patients enrolled into </w:t>
      </w:r>
      <w:r w:rsidR="00737AF4" w:rsidRPr="00E07040">
        <w:rPr>
          <w:rFonts w:ascii="Book Antiqua" w:hAnsi="Book Antiqua" w:cs="Times New Roman"/>
          <w:color w:val="000000" w:themeColor="text1"/>
          <w:sz w:val="20"/>
          <w:szCs w:val="20"/>
        </w:rPr>
        <w:t>three</w:t>
      </w:r>
      <w:r w:rsidR="00F974C6" w:rsidRPr="00E07040">
        <w:rPr>
          <w:rFonts w:ascii="Book Antiqua" w:hAnsi="Book Antiqua" w:cs="Times New Roman"/>
          <w:color w:val="000000" w:themeColor="text1"/>
          <w:sz w:val="20"/>
          <w:szCs w:val="20"/>
        </w:rPr>
        <w:t xml:space="preserve"> risk stratifications with the cut-off values “6” and “12”, which may provide an easy-to-use tool (a </w:t>
      </w:r>
      <w:r w:rsidR="00737AF4" w:rsidRPr="00E07040">
        <w:rPr>
          <w:rFonts w:ascii="Book Antiqua" w:hAnsi="Book Antiqua" w:cs="Times New Roman"/>
          <w:color w:val="000000" w:themeColor="text1"/>
          <w:sz w:val="20"/>
          <w:szCs w:val="20"/>
        </w:rPr>
        <w:t>n</w:t>
      </w:r>
      <w:r w:rsidR="00F974C6" w:rsidRPr="00E07040">
        <w:rPr>
          <w:rFonts w:ascii="Book Antiqua" w:hAnsi="Book Antiqua" w:cs="Times New Roman"/>
          <w:color w:val="000000" w:themeColor="text1"/>
          <w:sz w:val="20"/>
          <w:szCs w:val="20"/>
        </w:rPr>
        <w:t>omogram developed based on statistical results) for classification and individual survival prediction</w:t>
      </w:r>
      <w:r w:rsidR="00DD4E3F" w:rsidRPr="00E07040">
        <w:rPr>
          <w:rFonts w:ascii="Book Antiqua" w:hAnsi="Book Antiqua" w:cs="Times New Roman"/>
          <w:color w:val="000000" w:themeColor="text1"/>
          <w:sz w:val="20"/>
          <w:szCs w:val="20"/>
        </w:rPr>
        <w:t>.</w:t>
      </w:r>
      <w:r w:rsidR="00F974C6"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Finally, the formulas as shown in</w:t>
      </w:r>
      <w:r w:rsidRPr="00E07040">
        <w:rPr>
          <w:rFonts w:ascii="Book Antiqua" w:hAnsi="Book Antiqua" w:cs="Times New Roman"/>
          <w:b/>
          <w:bCs/>
          <w:color w:val="000000" w:themeColor="text1"/>
          <w:sz w:val="20"/>
          <w:szCs w:val="20"/>
        </w:rPr>
        <w:t xml:space="preserve"> </w:t>
      </w:r>
      <w:r w:rsidRPr="00E07040">
        <w:rPr>
          <w:rFonts w:ascii="Book Antiqua" w:hAnsi="Book Antiqua" w:cs="Times New Roman"/>
          <w:color w:val="000000" w:themeColor="text1"/>
          <w:sz w:val="20"/>
          <w:szCs w:val="20"/>
        </w:rPr>
        <w:t xml:space="preserve">Table 4 were used for calculating the </w:t>
      </w:r>
      <w:r w:rsidR="000C58BE" w:rsidRPr="00E07040">
        <w:rPr>
          <w:rFonts w:ascii="Book Antiqua" w:hAnsi="Book Antiqua" w:cs="Times New Roman"/>
          <w:color w:val="000000" w:themeColor="text1"/>
          <w:sz w:val="20"/>
          <w:szCs w:val="20"/>
        </w:rPr>
        <w:t xml:space="preserve">linear predictor </w:t>
      </w:r>
      <w:r w:rsidRPr="00E07040">
        <w:rPr>
          <w:rFonts w:ascii="Book Antiqua" w:hAnsi="Book Antiqua" w:cs="Times New Roman"/>
          <w:color w:val="000000" w:themeColor="text1"/>
          <w:sz w:val="20"/>
          <w:szCs w:val="20"/>
        </w:rPr>
        <w:t xml:space="preserve">of each proposed model. Comparisons among them demonstrated that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3 and 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model exhibited an advantage over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odels 1 and 2 in predicting performance and discriminating ability, while no significant differences were seen between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3 and the 6&amp;12 </w:t>
      </w:r>
      <w:r w:rsidR="00737AF4" w:rsidRPr="00E07040">
        <w:rPr>
          <w:rFonts w:ascii="Book Antiqua" w:hAnsi="Book Antiqua" w:cs="Times New Roman"/>
          <w:color w:val="000000" w:themeColor="text1"/>
          <w:sz w:val="20"/>
          <w:szCs w:val="20"/>
        </w:rPr>
        <w:t>c</w:t>
      </w:r>
      <w:r w:rsidR="00DD4E3F" w:rsidRPr="00E07040">
        <w:rPr>
          <w:rFonts w:ascii="Book Antiqua" w:hAnsi="Book Antiqua" w:cs="Times New Roman"/>
          <w:color w:val="000000" w:themeColor="text1"/>
          <w:sz w:val="20"/>
          <w:szCs w:val="20"/>
        </w:rPr>
        <w:t xml:space="preserve">riteria </w:t>
      </w:r>
      <w:r w:rsidRPr="00E07040">
        <w:rPr>
          <w:rFonts w:ascii="Book Antiqua" w:hAnsi="Book Antiqua" w:cs="Times New Roman"/>
          <w:color w:val="000000" w:themeColor="text1"/>
          <w:sz w:val="20"/>
          <w:szCs w:val="20"/>
        </w:rPr>
        <w:t xml:space="preserve">model (Figure 3). It can be seen from above that the 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model was still the first choice as an easy-to-use clinical tool. </w:t>
      </w:r>
      <w:r w:rsidRPr="00E07040">
        <w:rPr>
          <w:rFonts w:ascii="Book Antiqua" w:hAnsi="Book Antiqua" w:cs="Times New Roman"/>
          <w:iCs/>
          <w:color w:val="000000" w:themeColor="text1"/>
          <w:sz w:val="20"/>
          <w:szCs w:val="20"/>
        </w:rPr>
        <w:t xml:space="preserve">In particular, the </w:t>
      </w:r>
      <w:r w:rsidRPr="00E07040">
        <w:rPr>
          <w:rFonts w:ascii="Book Antiqua" w:hAnsi="Book Antiqua" w:cs="Times New Roman"/>
          <w:color w:val="000000" w:themeColor="text1"/>
          <w:sz w:val="20"/>
          <w:szCs w:val="20"/>
        </w:rPr>
        <w:t xml:space="preserve">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w:t>
      </w:r>
      <w:r w:rsidRPr="00E07040">
        <w:rPr>
          <w:rFonts w:ascii="Book Antiqua" w:hAnsi="Book Antiqua" w:cs="Times New Roman"/>
          <w:iCs/>
          <w:color w:val="000000" w:themeColor="text1"/>
          <w:sz w:val="20"/>
          <w:szCs w:val="20"/>
        </w:rPr>
        <w:t xml:space="preserve">could predict OS regardless of gender, age, AFP level, Child–Pugh score, ALBI grade and etiology (Figure </w:t>
      </w:r>
      <w:r w:rsidR="008E784D" w:rsidRPr="00E07040">
        <w:rPr>
          <w:rFonts w:ascii="Book Antiqua" w:hAnsi="Book Antiqua" w:cs="Times New Roman"/>
          <w:iCs/>
          <w:color w:val="000000" w:themeColor="text1"/>
          <w:sz w:val="20"/>
          <w:szCs w:val="20"/>
        </w:rPr>
        <w:t>4</w:t>
      </w:r>
      <w:r w:rsidRPr="00E07040">
        <w:rPr>
          <w:rFonts w:ascii="Book Antiqua" w:hAnsi="Book Antiqua" w:cs="Times New Roman"/>
          <w:iCs/>
          <w:color w:val="000000" w:themeColor="text1"/>
          <w:sz w:val="20"/>
          <w:szCs w:val="20"/>
        </w:rPr>
        <w:t>).</w:t>
      </w:r>
    </w:p>
    <w:p w14:paraId="6A8DF29D"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62A16D31" w14:textId="2CCE0476"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Individual survival prediction and risk stratification</w:t>
      </w:r>
    </w:p>
    <w:p w14:paraId="29FC0BB3" w14:textId="7870CD10" w:rsidR="00DD4E3F" w:rsidRPr="00E07040" w:rsidRDefault="00506E5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Based on these findings, the relationship between tumor size and tumor number, as well as 3-year survival probability was depicted in a contour plot (Figure 5A). In addition, a nomogram was created for individual survival prediction of patients; the 1-year, 2-year and 3-year survival rates of individual patients can be predicted by the sum of tumor size and number (6&amp;12 </w:t>
      </w:r>
      <w:r w:rsidR="00CA3C45"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prior to TACE </w:t>
      </w:r>
      <w:r w:rsidRPr="00E07040">
        <w:rPr>
          <w:rFonts w:ascii="Book Antiqua" w:eastAsia="黑体" w:hAnsi="Book Antiqua" w:cs="Times New Roman"/>
          <w:color w:val="000000" w:themeColor="text1"/>
          <w:sz w:val="20"/>
          <w:szCs w:val="20"/>
        </w:rPr>
        <w:t>(Figure 5B)</w:t>
      </w:r>
      <w:r w:rsidRPr="00E07040">
        <w:rPr>
          <w:rFonts w:ascii="Book Antiqua" w:hAnsi="Book Antiqua" w:cs="Times New Roman"/>
          <w:color w:val="000000" w:themeColor="text1"/>
          <w:sz w:val="20"/>
          <w:szCs w:val="20"/>
        </w:rPr>
        <w:t xml:space="preserve">. For risk stratification of patients, the cut-off values of the 6&amp;12 </w:t>
      </w:r>
      <w:r w:rsidR="00CA3C45"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were used for the patient classification (Figure 5C). For patients with low tumor burden, the median OS reached 39.8</w:t>
      </w:r>
      <w:r w:rsidR="00CA3C45" w:rsidRPr="00E07040">
        <w:rPr>
          <w:rFonts w:ascii="Book Antiqua" w:hAnsi="Book Antiqua" w:cs="Times New Roman"/>
          <w:color w:val="000000" w:themeColor="text1"/>
          <w:sz w:val="20"/>
          <w:szCs w:val="20"/>
        </w:rPr>
        <w:t xml:space="preserve"> mo</w:t>
      </w:r>
      <w:r w:rsidRPr="00E07040">
        <w:rPr>
          <w:rFonts w:ascii="Book Antiqua" w:hAnsi="Book Antiqua" w:cs="Times New Roman"/>
          <w:color w:val="000000" w:themeColor="text1"/>
          <w:sz w:val="20"/>
          <w:szCs w:val="20"/>
        </w:rPr>
        <w:t xml:space="preserve"> (95%CI: 23.9</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55.7), which was better than that of 21.1 </w:t>
      </w:r>
      <w:r w:rsidR="00CA3C45" w:rsidRPr="00E07040">
        <w:rPr>
          <w:rFonts w:ascii="Book Antiqua" w:hAnsi="Book Antiqua" w:cs="Times New Roman"/>
          <w:color w:val="000000" w:themeColor="text1"/>
          <w:sz w:val="20"/>
          <w:szCs w:val="20"/>
        </w:rPr>
        <w:t xml:space="preserve">mo </w:t>
      </w:r>
      <w:r w:rsidRPr="00E07040">
        <w:rPr>
          <w:rFonts w:ascii="Book Antiqua" w:hAnsi="Book Antiqua" w:cs="Times New Roman"/>
          <w:color w:val="000000" w:themeColor="text1"/>
          <w:sz w:val="20"/>
          <w:szCs w:val="20"/>
        </w:rPr>
        <w:t>(95%CI: 18.4</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23.8) in moderate tumor burden and 9.8 </w:t>
      </w:r>
      <w:r w:rsidR="00CA3C45" w:rsidRPr="00E07040">
        <w:rPr>
          <w:rFonts w:ascii="Book Antiqua" w:hAnsi="Book Antiqua" w:cs="Times New Roman"/>
          <w:color w:val="000000" w:themeColor="text1"/>
          <w:sz w:val="20"/>
          <w:szCs w:val="20"/>
        </w:rPr>
        <w:t xml:space="preserve">mo </w:t>
      </w:r>
      <w:r w:rsidRPr="00E07040">
        <w:rPr>
          <w:rFonts w:ascii="Book Antiqua" w:hAnsi="Book Antiqua" w:cs="Times New Roman"/>
          <w:color w:val="000000" w:themeColor="text1"/>
          <w:sz w:val="20"/>
          <w:szCs w:val="20"/>
        </w:rPr>
        <w:t>(95%CI: 8.3</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11.3) in high tumor burden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w:t>
      </w:r>
    </w:p>
    <w:p w14:paraId="18F2DA0D" w14:textId="7777777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p>
    <w:p w14:paraId="68E6C99A" w14:textId="77777777" w:rsidR="00D02A8C" w:rsidRPr="00E07040" w:rsidRDefault="00D02A8C" w:rsidP="00E07040">
      <w:pPr>
        <w:adjustRightInd w:val="0"/>
        <w:snapToGrid w:val="0"/>
        <w:spacing w:line="360" w:lineRule="auto"/>
        <w:rPr>
          <w:rFonts w:ascii="Book Antiqua" w:hAnsi="Book Antiqua"/>
          <w:b/>
          <w:sz w:val="20"/>
          <w:szCs w:val="20"/>
          <w:u w:val="single"/>
        </w:rPr>
      </w:pPr>
      <w:r w:rsidRPr="00E07040">
        <w:rPr>
          <w:rFonts w:ascii="Book Antiqua" w:hAnsi="Book Antiqua"/>
          <w:b/>
          <w:sz w:val="20"/>
          <w:szCs w:val="20"/>
          <w:u w:val="single"/>
        </w:rPr>
        <w:t>DISCUSSION</w:t>
      </w:r>
    </w:p>
    <w:p w14:paraId="37496465" w14:textId="52A0E78D"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In this nationwide multicenter study, we retrospectively explored the treatment outcomes of TACE in advanced HCC patients with ECOG 1 </w:t>
      </w:r>
      <w:r w:rsidR="00DD4E3F" w:rsidRPr="00E07040">
        <w:rPr>
          <w:rFonts w:ascii="Book Antiqua" w:hAnsi="Book Antiqua" w:cs="Times New Roman"/>
          <w:color w:val="000000" w:themeColor="text1"/>
          <w:sz w:val="20"/>
          <w:szCs w:val="20"/>
        </w:rPr>
        <w:t>alone and</w:t>
      </w:r>
      <w:r w:rsidRPr="00E07040">
        <w:rPr>
          <w:rFonts w:ascii="Book Antiqua" w:hAnsi="Book Antiqua" w:cs="Times New Roman"/>
          <w:color w:val="000000" w:themeColor="text1"/>
          <w:sz w:val="20"/>
          <w:szCs w:val="20"/>
        </w:rPr>
        <w:t xml:space="preserve"> investigated the prognostic factors for OS. Overall, the median OS for all patients reached 18.9 mo. Remarkably, it was demonstrated that tumor size and number were robust prognostic factors of OS, based on which the 6&amp;12 </w:t>
      </w:r>
      <w:r w:rsidR="00282F99"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showed consistent discriminatory ability. In addition, the 6&amp;12 </w:t>
      </w:r>
      <w:r w:rsidR="00282F99"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could stratify these patients into three subgroups with significant</w:t>
      </w:r>
      <w:r w:rsidR="00282F99" w:rsidRPr="00E07040">
        <w:rPr>
          <w:rFonts w:ascii="Book Antiqua" w:hAnsi="Book Antiqua" w:cs="Times New Roman"/>
          <w:color w:val="000000" w:themeColor="text1"/>
          <w:sz w:val="20"/>
          <w:szCs w:val="20"/>
        </w:rPr>
        <w:t>ly</w:t>
      </w:r>
      <w:r w:rsidRPr="00E07040">
        <w:rPr>
          <w:rFonts w:ascii="Book Antiqua" w:hAnsi="Book Antiqua" w:cs="Times New Roman"/>
          <w:color w:val="000000" w:themeColor="text1"/>
          <w:sz w:val="20"/>
          <w:szCs w:val="20"/>
        </w:rPr>
        <w:t xml:space="preserve"> different OS after TACE.</w:t>
      </w:r>
    </w:p>
    <w:p w14:paraId="159D5507" w14:textId="3AB208C0"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According to the current treatment guidelines, TACE is recommended for patients with intermediate HCC</w:t>
      </w:r>
      <w:r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[2,3]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many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HCC patients receive TACE in clinical practice especially those with tumors confined to the liver</w:t>
      </w:r>
      <w:r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IDE3XTwvc3R5bGU+PC9EaXNwbGF5VGV4dD48cmVjb3JkPjxyZWMtbnVtYmVyPjc2PC9yZWMtbnVt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IDE3XTwvc3R5bGU+PC9EaXNwbGF5VGV4dD48cmVjb3JkPjxyZWMtbnVtYmVyPjc2PC9yZWMtbnVt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[4,17]</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The median OS of 18.9 mo in our study was consistent with previous reports in real-world conditions with a median OS of 19.2 mo in which the patients with unresectable early or intermediate HCC were included</w:t>
      </w:r>
      <w:r w:rsidRPr="00E07040">
        <w:rPr>
          <w:rFonts w:ascii="Book Antiqua" w:hAnsi="Book Antiqua" w:cs="Times New Roman"/>
          <w:color w:val="000000" w:themeColor="text1"/>
          <w:sz w:val="20"/>
          <w:szCs w:val="20"/>
        </w:rPr>
        <w:fldChar w:fldCharType="begin">
          <w:fldData xml:space="preserve">PEVuZE5vdGU+PENpdGU+PEF1dGhvcj5MZW5jaW9uaTwvQXV0aG9yPjxZZWFyPjIwMTY8L1llYXI+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PEVuZE5vdGU+PENpdGU+PEF1dGhvcj5MZW5jaW9uaTwvQXV0aG9yPjxZZWFyPjIwMTY8L1llYXI+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[18]</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Therefore, the treatment </w:t>
      </w:r>
      <w:r w:rsidRPr="00E07040">
        <w:rPr>
          <w:rFonts w:ascii="Book Antiqua" w:hAnsi="Book Antiqua" w:cs="Times New Roman"/>
          <w:color w:val="000000" w:themeColor="text1"/>
          <w:sz w:val="20"/>
          <w:szCs w:val="20"/>
        </w:rPr>
        <w:lastRenderedPageBreak/>
        <w:t>outcomes of the current study indicated that those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would be suitable for TACE and could be included in the intermediate stage. In the </w:t>
      </w:r>
      <w:r w:rsidR="0058079B" w:rsidRPr="00E07040">
        <w:rPr>
          <w:rFonts w:ascii="Book Antiqua" w:hAnsi="Book Antiqua" w:cs="Times New Roman"/>
          <w:color w:val="000000" w:themeColor="text1"/>
          <w:sz w:val="20"/>
          <w:szCs w:val="20"/>
        </w:rPr>
        <w:t xml:space="preserve">Hong Kong Liver Cancer </w:t>
      </w:r>
      <w:r w:rsidRPr="00E07040">
        <w:rPr>
          <w:rFonts w:ascii="Book Antiqua" w:hAnsi="Book Antiqua" w:cs="Times New Roman"/>
          <w:color w:val="000000" w:themeColor="text1"/>
          <w:sz w:val="20"/>
          <w:szCs w:val="20"/>
        </w:rPr>
        <w:t xml:space="preserve">staging system, ECOG 1 was regarded the same as </w:t>
      </w:r>
      <w:r w:rsidR="00282F99" w:rsidRPr="00E07040">
        <w:rPr>
          <w:rFonts w:ascii="Book Antiqua" w:hAnsi="Book Antiqua" w:cs="Times New Roman"/>
          <w:color w:val="000000" w:themeColor="text1"/>
          <w:sz w:val="20"/>
          <w:szCs w:val="20"/>
        </w:rPr>
        <w:t xml:space="preserve">ECOG </w:t>
      </w:r>
      <w:r w:rsidRPr="00E07040">
        <w:rPr>
          <w:rFonts w:ascii="Book Antiqua" w:hAnsi="Book Antiqua" w:cs="Times New Roman"/>
          <w:color w:val="000000" w:themeColor="text1"/>
          <w:sz w:val="20"/>
          <w:szCs w:val="20"/>
        </w:rPr>
        <w:t>0, and those patients should be treated with TACE or curative therapies</w:t>
      </w:r>
      <w:r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In the BCLC system, inclusion of patients with ECOG 1 but without MVI/EHS in BCLC B stage improved the discrimination of the staging system</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&lt;EndNote&gt;&lt;Cite&gt;&lt;Author&gt;Hsu&lt;/Author&gt;&lt;Year&gt;2013&lt;/Year&gt;&lt;RecNum&gt;154&lt;/RecNum&gt;&lt;DisplayText&gt;&lt;style face="superscript"&gt;[9]&lt;/style&gt;&lt;/DisplayText&gt;&lt;record&gt;&lt;rec-number&gt;154&lt;/rec-number&gt;&lt;foreign-keys&gt;&lt;key app="EN" db-id="0rr2pwwfxztz90e00eq5e0fb5vzfvs0ewrpx" timestamp="1548406702"&gt;154&lt;/key&gt;&lt;/foreign-keys&gt;&lt;ref-type name="Journal Article"&gt;17&lt;/ref-type&gt;&lt;contributors&gt;&lt;authors&gt;&lt;author&gt;Hsu, C. Y.&lt;/author&gt;&lt;author&gt;Lee, Y. H.&lt;/author&gt;&lt;author&gt;Hsia, C. Y.&lt;/author&gt;&lt;author&gt;Huang, Y. H.&lt;/author&gt;&lt;author&gt;Su, C. W.&lt;/author&gt;&lt;author&gt;Lin, H. C.&lt;/author&gt;&lt;author&gt;Lee, R. C.&lt;/author&gt;&lt;author&gt;Chiou, Y. Y.&lt;/author&gt;&lt;author&gt;Lee, F. Y.&lt;/author&gt;&lt;author&gt;Huo, T. I.&lt;/author&gt;&lt;/authors&gt;&lt;/contributors&gt;&lt;auth-address&gt;Faculty of Medicine, National Yang-Ming University School of Medicine, Taipei, Taiwan.&lt;/auth-address&gt;&lt;titles&gt;&lt;title&gt;Performance status in patients with hepatocellular carcinoma: determinants, prognostic impact, and ability to improve the Barcelona Clinic Liver Cancer system&lt;/title&gt;&lt;secondary-title&gt;Hepatology&lt;/secondary-title&gt;&lt;/titles&gt;&lt;periodical&gt;&lt;full-title&gt;Hepatology&lt;/full-title&gt;&lt;/periodical&gt;&lt;pages&gt;112-9&lt;/pages&gt;&lt;volume&gt;57&lt;/volume&gt;&lt;number&gt;1&lt;/number&gt;&lt;keywords&gt;&lt;keyword&gt;Aged&lt;/keyword&gt;&lt;keyword&gt;Carcinoma, Hepatocellular/*mortality/pathology&lt;/keyword&gt;&lt;keyword&gt;Female&lt;/keyword&gt;&lt;keyword&gt;Humans&lt;/keyword&gt;&lt;keyword&gt;Liver Neoplasms/*mortality/pathology&lt;/keyword&gt;&lt;keyword&gt;Male&lt;/keyword&gt;&lt;keyword&gt;Middle Aged&lt;/keyword&gt;&lt;keyword&gt;Neoplasm Staging&lt;/keyword&gt;&lt;keyword&gt;Prognosis&lt;/keyword&gt;&lt;keyword&gt;Retrospective Studies&lt;/keyword&gt;&lt;keyword&gt;*Severity of Illness Index&lt;/keyword&gt;&lt;keyword&gt;Survival Analysis&lt;/keyword&gt;&lt;keyword&gt;Taiwan/epidemiology&lt;/keyword&gt;&lt;/keywords&gt;&lt;dates&gt;&lt;year&gt;2013&lt;/year&gt;&lt;pub-dates&gt;&lt;date&gt;Jan&lt;/date&gt;&lt;/pub-dates&gt;&lt;/dates&gt;&lt;isbn&gt;1527-3350 (Electronic)&amp;#xD;0270-9139 (Linking)&lt;/isbn&gt;&lt;accession-num&gt;22806819&lt;/accession-num&gt;&lt;urls&gt;&lt;related-urls&gt;&lt;url&gt;https://www.ncbi.nlm.nih.gov/pubmed/22806819&lt;/url&gt;&lt;/related-urls&gt;&lt;/urls&gt;&lt;electronic-resource-num&gt;10.1002/hep.25950&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[9]</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according to the substratification of BCLC B stage,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were recognized as B4 stage, who had </w:t>
      </w:r>
      <w:r w:rsidR="00282F99" w:rsidRPr="00E07040">
        <w:rPr>
          <w:rFonts w:ascii="Book Antiqua" w:hAnsi="Book Antiqua" w:cs="Times New Roman"/>
          <w:color w:val="000000" w:themeColor="text1"/>
          <w:sz w:val="20"/>
          <w:szCs w:val="20"/>
        </w:rPr>
        <w:t xml:space="preserve">a </w:t>
      </w:r>
      <w:r w:rsidRPr="00E07040">
        <w:rPr>
          <w:rFonts w:ascii="Book Antiqua" w:hAnsi="Book Antiqua" w:cs="Times New Roman"/>
          <w:color w:val="000000" w:themeColor="text1"/>
          <w:sz w:val="20"/>
          <w:szCs w:val="20"/>
        </w:rPr>
        <w:t>worse prognosis compared with others in B stage</w:t>
      </w:r>
      <w:r w:rsidRPr="00E07040">
        <w:rPr>
          <w:rFonts w:ascii="Book Antiqua" w:hAnsi="Book Antiqua" w:cs="Times New Roman"/>
          <w:color w:val="000000" w:themeColor="text1"/>
          <w:sz w:val="20"/>
          <w:szCs w:val="20"/>
        </w:rPr>
        <w:fldChar w:fldCharType="begin">
          <w:fldData xml:space="preserve">PEVuZE5vdGU+PENpdGU+PEF1dGhvcj5XZWlubWFubjwvQXV0aG9yPjxZZWFyPjIwMTU8L1llYXI+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PEVuZE5vdGU+PENpdGU+PEF1dGhvcj5XZWlubWFubjwvQXV0aG9yPjxZZWFyPjIwMTU8L1llYXI+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[19,20]</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In addition, best supportive care was initially recommended to them rather than TACE and even systemic therapies</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&lt;EndNote&gt;&lt;Cite&gt;&lt;Author&gt;Bolondi&lt;/Author&gt;&lt;Year&gt;2012&lt;/Year&gt;&lt;RecNum&gt;70&lt;/RecNum&gt;&lt;DisplayText&gt;&lt;style face="superscript"&gt;[10]&lt;/style&gt;&lt;/DisplayText&gt;&lt;record&gt;&lt;rec-number&gt;70&lt;/rec-number&gt;&lt;foreign-keys&gt;&lt;key app="EN" db-id="0rr2pwwfxztz90e00eq5e0fb5vzfvs0ewrpx" timestamp="1482246928"&gt;70&lt;/key&gt;&lt;/foreign-keys&gt;&lt;ref-type name="Journal Article"&gt;17&lt;/ref-type&gt;&lt;contributors&gt;&lt;authors&gt;&lt;author&gt;Bolondi, L.&lt;/author&gt;&lt;author&gt;Burroughs, A.&lt;/author&gt;&lt;author&gt;Dufour, J. F.&lt;/author&gt;&lt;author&gt;Galle, P. R.&lt;/author&gt;&lt;author&gt;Mazzaferro, V.&lt;/author&gt;&lt;author&gt;Piscaglia, F.&lt;/author&gt;&lt;author&gt;Raoul, J. L.&lt;/author&gt;&lt;author&gt;Sangro, B.&lt;/author&gt;&lt;/authors&gt;&lt;/contributors&gt;&lt;auth-address&gt;Division of Internal Medicine, Department of Digestive Disease and Internal Medicine, University of Bologna, S. Orsola-Malpighi Hospital, Bologna, Italy. luigi.bolondi@unibo.it&lt;/auth-address&gt;&lt;titles&gt;&lt;title&gt;Heterogeneity of patients with intermediate (BCLC B) Hepatocellular Carcinoma: proposal for a subclassification to facilitate treatment decisions&lt;/title&gt;&lt;secondary-title&gt;Semin Liver Dis&lt;/secondary-title&gt;&lt;/titles&gt;&lt;periodical&gt;&lt;full-title&gt;Semin Liver Dis&lt;/full-title&gt;&lt;/periodical&gt;&lt;pages&gt;348-59&lt;/pages&gt;&lt;volume&gt;32&lt;/volume&gt;&lt;number&gt;4&lt;/number&gt;&lt;keywords&gt;&lt;keyword&gt;Antineoplastic Agents/administration &amp;amp; dosage&lt;/keyword&gt;&lt;keyword&gt;Carcinoma, Hepatocellular/*classification/therapy&lt;/keyword&gt;&lt;keyword&gt;Chemoembolization, Therapeutic&lt;/keyword&gt;&lt;keyword&gt;Humans&lt;/keyword&gt;&lt;keyword&gt;Liver Neoplasms/*classification/therapy&lt;/keyword&gt;&lt;keyword&gt;Niacinamide/administration &amp;amp; dosage/analogs &amp;amp; derivatives&lt;/keyword&gt;&lt;keyword&gt;Phenylurea Compounds/administration &amp;amp; dosage&lt;/keyword&gt;&lt;/keywords&gt;&lt;dates&gt;&lt;year&gt;2012&lt;/year&gt;&lt;pub-dates&gt;&lt;date&gt;Nov&lt;/date&gt;&lt;/pub-dates&gt;&lt;/dates&gt;&lt;isbn&gt;1098-8971 (Electronic)&amp;#xD;0272-8087 (Linking)&lt;/isbn&gt;&lt;accession-num&gt;23397536&lt;/accession-num&gt;&lt;urls&gt;&lt;related-urls&gt;&lt;url&gt;http://www.ncbi.nlm.nih.gov/pubmed/23397536&lt;/url&gt;&lt;/related-urls&gt;&lt;/urls&gt;&lt;electronic-resource-num&gt;10.1055/s-0032-1329906&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[10]</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Consequently, the risk stratification and treatment arrangement of these patients remain controversial.</w:t>
      </w:r>
    </w:p>
    <w:p w14:paraId="72443592" w14:textId="320D8A1F" w:rsidR="00C05396" w:rsidRPr="00E07040" w:rsidRDefault="008E09C4"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As a highly complex technical procedure, TACE is operator-dependent and heterogeneity exists in the techniques and agents used, which might explain variations in outcomes in patients with HCC</w:t>
      </w:r>
      <w:r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Pr="00E07040">
        <w:rPr>
          <w:rFonts w:ascii="Book Antiqua" w:hAnsi="Book Antiqua" w:cs="Times New Roman"/>
          <w:color w:val="000000" w:themeColor="text1"/>
          <w:sz w:val="20"/>
          <w:szCs w:val="20"/>
        </w:rPr>
        <w:instrText xml:space="preserve"> ADDIN EN.CITE </w:instrText>
      </w:r>
      <w:r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Pr="00E07040">
        <w:rPr>
          <w:rFonts w:ascii="Book Antiqua" w:hAnsi="Book Antiqua" w:cs="Times New Roman"/>
          <w:color w:val="000000" w:themeColor="text1"/>
          <w:sz w:val="20"/>
          <w:szCs w:val="20"/>
        </w:rPr>
        <w:instrText xml:space="preserve"> ADDIN EN.CITE.DATA </w:instrText>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Pr="00E07040">
        <w:rPr>
          <w:rFonts w:ascii="Book Antiqua" w:hAnsi="Book Antiqua" w:cs="Times New Roman"/>
          <w:color w:val="000000" w:themeColor="text1"/>
          <w:sz w:val="20"/>
          <w:szCs w:val="20"/>
          <w:vertAlign w:val="superscript"/>
        </w:rPr>
        <w:t>[21]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there is no consensus on the optimal chemotherapeutic agent to use in TACE. Worldwide, the most popular anticancer drug injected is doxorubicin</w:t>
      </w:r>
      <w:r w:rsidR="001235BA" w:rsidRPr="00E07040">
        <w:rPr>
          <w:rFonts w:ascii="Book Antiqua" w:hAnsi="Book Antiqua" w:cs="Times New Roman"/>
          <w:color w:val="000000" w:themeColor="text1"/>
          <w:sz w:val="20"/>
          <w:szCs w:val="20"/>
        </w:rPr>
        <w:fldChar w:fldCharType="begin"/>
      </w:r>
      <w:r w:rsidR="001235BA" w:rsidRPr="00E07040">
        <w:rPr>
          <w:rFonts w:ascii="Book Antiqua" w:hAnsi="Book Antiqua" w:cs="Times New Roman"/>
          <w:color w:val="000000" w:themeColor="text1"/>
          <w:sz w:val="20"/>
          <w:szCs w:val="20"/>
        </w:rPr>
        <w:instrText xml:space="preserve"> ADDIN EN.CITE &lt;EndNote&gt;&lt;Cite&gt;&lt;Author&gt;Lencioni&lt;/Author&gt;&lt;Year&gt;2016&lt;/Year&gt;&lt;RecNum&gt;28&lt;/RecNum&gt;&lt;DisplayText&gt;&lt;style face="superscript"&gt;[22]&lt;/style&gt;&lt;/DisplayText&gt;&lt;record&gt;&lt;rec-number&gt;28&lt;/rec-number&gt;&lt;foreign-keys&gt;&lt;key app="EN" db-id="0rr2pwwfxztz90e00eq5e0fb5vzfvs0ewrpx" timestamp="1466692571"&gt;28&lt;/key&gt;&lt;/foreign-keys&gt;&lt;ref-type name="Journal Article"&gt;17&lt;/ref-type&gt;&lt;contributors&gt;&lt;authors&gt;&lt;author&gt;Lencioni, R.&lt;/author&gt;&lt;author&gt;de Baere, T.&lt;/author&gt;&lt;author&gt;Soulen, M. C.&lt;/author&gt;&lt;author&gt;Rilling, W. S.&lt;/author&gt;&lt;author&gt;Geschwind, J. H.&lt;/author&gt;&lt;/authors&gt;&lt;/contributors&gt;&lt;auth-address&gt;Division of Vascular and Interventional Radiology, University of Miami Miller School of Medicine, Miami, FL.&amp;#xD;Department of Interventional Radiology, Institut Gustav-Roussy, Villejuif Cedex, France.&amp;#xD;Division of Interventional Radiology, University of Pennsylvania, Radnor, PA.&amp;#xD;Division of Vascular and Interventional Radiology, Medical College of Wisconsin, Milwaukee, WI.&amp;#xD;Department of Radiology and Biomedical Imaging, Yale University School of Medicine, New Haven, CT.&lt;/auth-address&gt;&lt;titles&gt;&lt;title&gt;Lipiodol transarterial chemoembolization for hepatocellular carcinoma: A systematic review of efficacy and safety data&lt;/title&gt;&lt;secondary-title&gt;Hepatology&lt;/secondary-title&gt;&lt;/titles&gt;&lt;periodical&gt;&lt;full-title&gt;Hepatology&lt;/full-title&gt;&lt;/periodical&gt;&lt;pages&gt;106-116&lt;/pages&gt;&lt;volume&gt;64&lt;/volume&gt;&lt;number&gt;1&lt;/number&gt;&lt;dates&gt;&lt;year&gt;2016&lt;/year&gt;&lt;pub-dates&gt;&lt;date&gt;Jul&lt;/date&gt;&lt;/pub-dates&gt;&lt;/dates&gt;&lt;isbn&gt;1527-3350 (Electronic)&amp;#xD;0270-9139 (Linking)&lt;/isbn&gt;&lt;accession-num&gt;26765068&lt;/accession-num&gt;&lt;urls&gt;&lt;related-urls&gt;&lt;url&gt;http://www.ncbi.nlm.nih.gov/pubmed/26765068&lt;/url&gt;&lt;/related-urls&gt;&lt;/urls&gt;&lt;electronic-resource-num&gt;10.1002/hep.28453&lt;/electronic-resource-num&gt;&lt;/record&gt;&lt;/Cite&gt;&lt;/EndNote&gt;</w:instrText>
      </w:r>
      <w:r w:rsidR="001235BA"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[22]</w:t>
      </w:r>
      <w:r w:rsidR="001235BA"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In addition, </w:t>
      </w:r>
      <w:r w:rsidR="00571659" w:rsidRPr="00E07040">
        <w:rPr>
          <w:rFonts w:ascii="Book Antiqua" w:hAnsi="Book Antiqua" w:cs="Times New Roman"/>
          <w:color w:val="000000" w:themeColor="text1"/>
          <w:sz w:val="20"/>
          <w:szCs w:val="20"/>
        </w:rPr>
        <w:t>a</w:t>
      </w:r>
      <w:r w:rsidRPr="00E07040">
        <w:rPr>
          <w:rFonts w:ascii="Book Antiqua" w:hAnsi="Book Antiqua" w:cs="Times New Roman"/>
          <w:color w:val="000000" w:themeColor="text1"/>
          <w:sz w:val="20"/>
          <w:szCs w:val="20"/>
        </w:rPr>
        <w:t xml:space="preserve"> recent </w:t>
      </w:r>
      <w:r w:rsidR="008827AC" w:rsidRPr="00E07040">
        <w:rPr>
          <w:rFonts w:ascii="Book Antiqua" w:hAnsi="Book Antiqua" w:cs="Times New Roman"/>
          <w:color w:val="000000" w:themeColor="text1"/>
          <w:sz w:val="20"/>
          <w:szCs w:val="20"/>
        </w:rPr>
        <w:t>randomized controlled trial</w:t>
      </w:r>
      <w:r w:rsidRPr="00E07040">
        <w:rPr>
          <w:rFonts w:ascii="Book Antiqua" w:hAnsi="Book Antiqua" w:cs="Times New Roman"/>
          <w:color w:val="000000" w:themeColor="text1"/>
          <w:sz w:val="20"/>
          <w:szCs w:val="20"/>
        </w:rPr>
        <w:t xml:space="preserve"> comparing TACE with transarterial embolization found no di</w:t>
      </w:r>
      <w:r w:rsidRPr="00E07040">
        <w:rPr>
          <w:rFonts w:ascii="Times New Roman" w:hAnsi="Times New Roman" w:cs="Times New Roman"/>
          <w:color w:val="000000" w:themeColor="text1"/>
          <w:sz w:val="20"/>
          <w:szCs w:val="20"/>
        </w:rPr>
        <w:t>ﬀ</w:t>
      </w:r>
      <w:r w:rsidRPr="00E07040">
        <w:rPr>
          <w:rFonts w:ascii="Book Antiqua" w:hAnsi="Book Antiqua" w:cs="Times New Roman"/>
          <w:color w:val="000000" w:themeColor="text1"/>
          <w:sz w:val="20"/>
          <w:szCs w:val="20"/>
        </w:rPr>
        <w:t xml:space="preserve">erences in terms of tumor response and </w:t>
      </w:r>
      <w:r w:rsidR="007A3969" w:rsidRPr="00E07040">
        <w:rPr>
          <w:rFonts w:ascii="Book Antiqua" w:hAnsi="Book Antiqua" w:cs="Times New Roman"/>
          <w:color w:val="000000" w:themeColor="text1"/>
          <w:sz w:val="20"/>
          <w:szCs w:val="20"/>
        </w:rPr>
        <w:t>OS</w:t>
      </w:r>
      <w:r w:rsidRPr="00E07040">
        <w:rPr>
          <w:rFonts w:ascii="Book Antiqua" w:hAnsi="Book Antiqua" w:cs="Times New Roman"/>
          <w:color w:val="000000" w:themeColor="text1"/>
          <w:sz w:val="20"/>
          <w:szCs w:val="20"/>
        </w:rPr>
        <w:t>, which questioned the effects of chemotherapy agents</w:t>
      </w:r>
      <w:r w:rsidR="001235BA"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Y051bT4zMDY8L1JlY051bT48RGlzcGxheVRleHQ+PHN0eWxlIGZhY2U9InN1cGVyc2NyaXB0Ij5b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Y051bT4zMDY8L1JlY051bT48RGlzcGxheVRleHQ+PHN0eWxlIGZhY2U9InN1cGVyc2NyaXB0Ij5b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[12]</w:t>
      </w:r>
      <w:r w:rsidR="001235BA"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Considering these points, using the mixture of doxorubicin, cisplatin, epirubicin or oxaliplatin might have little effect on our current analysis. </w:t>
      </w:r>
      <w:r w:rsidR="00C05396" w:rsidRPr="00E07040">
        <w:rPr>
          <w:rFonts w:ascii="Book Antiqua" w:hAnsi="Book Antiqua" w:cs="Times New Roman"/>
          <w:color w:val="000000" w:themeColor="text1"/>
          <w:sz w:val="20"/>
          <w:szCs w:val="20"/>
        </w:rPr>
        <w:t xml:space="preserve">Although TACE was the most commonly used treatment for patients with unresectable HCC, sorafenib was the recommended systemic therapy </w:t>
      </w:r>
      <w:r w:rsidR="00571659" w:rsidRPr="00E07040">
        <w:rPr>
          <w:rFonts w:ascii="Book Antiqua" w:hAnsi="Book Antiqua" w:cs="Times New Roman"/>
          <w:color w:val="000000" w:themeColor="text1"/>
          <w:sz w:val="20"/>
          <w:szCs w:val="20"/>
        </w:rPr>
        <w:t>f</w:t>
      </w:r>
      <w:r w:rsidR="00C05396" w:rsidRPr="00E07040">
        <w:rPr>
          <w:rFonts w:ascii="Book Antiqua" w:hAnsi="Book Antiqua" w:cs="Times New Roman"/>
          <w:color w:val="000000" w:themeColor="text1"/>
          <w:sz w:val="20"/>
          <w:szCs w:val="20"/>
        </w:rPr>
        <w:t>o</w:t>
      </w:r>
      <w:r w:rsidR="00571659" w:rsidRPr="00E07040">
        <w:rPr>
          <w:rFonts w:ascii="Book Antiqua" w:hAnsi="Book Antiqua" w:cs="Times New Roman"/>
          <w:color w:val="000000" w:themeColor="text1"/>
          <w:sz w:val="20"/>
          <w:szCs w:val="20"/>
        </w:rPr>
        <w:t>r</w:t>
      </w:r>
      <w:r w:rsidR="00C05396" w:rsidRPr="00E07040">
        <w:rPr>
          <w:rFonts w:ascii="Book Antiqua" w:hAnsi="Book Antiqua" w:cs="Times New Roman"/>
          <w:color w:val="000000" w:themeColor="text1"/>
          <w:sz w:val="20"/>
          <w:szCs w:val="20"/>
        </w:rPr>
        <w:t xml:space="preserve"> advanced disease and </w:t>
      </w:r>
      <w:r w:rsidR="00571659" w:rsidRPr="00E07040">
        <w:rPr>
          <w:rFonts w:ascii="Book Antiqua" w:hAnsi="Book Antiqua" w:cs="Times New Roman"/>
          <w:color w:val="000000" w:themeColor="text1"/>
          <w:sz w:val="20"/>
          <w:szCs w:val="20"/>
        </w:rPr>
        <w:t>has been</w:t>
      </w:r>
      <w:r w:rsidR="00C05396" w:rsidRPr="00E07040">
        <w:rPr>
          <w:rFonts w:ascii="Book Antiqua" w:hAnsi="Book Antiqua" w:cs="Times New Roman"/>
          <w:color w:val="000000" w:themeColor="text1"/>
          <w:sz w:val="20"/>
          <w:szCs w:val="20"/>
        </w:rPr>
        <w:t xml:space="preserve"> effective worldwide</w:t>
      </w:r>
      <w:r w:rsidR="002F5794"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IDYsIDIzLCAyNF08L3N0eWxlPjwvRGlzcGxheVRleHQ+PHJlY29yZD48cmVjLW51bWJlcj43Njwv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IDYsIDIzLCAyNF08L3N0eWxlPjwvRGlzcGxheVRleHQ+PHJlY29yZD48cmVjLW51bWJlcj43Njwv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[4,6,23,24]</w:t>
      </w:r>
      <w:r w:rsidR="002F5794"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Furthermore, combining TACE and sorafenib might be a “good marriage” for unresectable HCC</w:t>
      </w:r>
      <w:r w:rsidR="002F5794" w:rsidRPr="00E07040">
        <w:rPr>
          <w:rFonts w:ascii="Book Antiqua" w:hAnsi="Book Antiqua" w:cs="Times New Roman"/>
          <w:color w:val="000000" w:themeColor="text1"/>
          <w:sz w:val="20"/>
          <w:szCs w:val="20"/>
        </w:rPr>
        <w:fldChar w:fldCharType="begin">
          <w:fldData xml:space="preserve">PEVuZE5vdGU+PENpdGU+PEF1dGhvcj5BYm91LUFsZmE8L0F1dGhvcj48WWVhcj4yMDExPC9ZZWFy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PEVuZE5vdGU+PENpdGU+PEF1dGhvcj5BYm91LUFsZmE8L0F1dGhvcj48WWVhcj4yMDExPC9ZZWFy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[25,26]</w:t>
      </w:r>
      <w:r w:rsidR="002F5794"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In addition, systemic chemotherapy with doxorubicin or FOLFOX did not demonstrate survival benefits</w:t>
      </w:r>
      <w:r w:rsidR="007C42A4" w:rsidRPr="00E07040">
        <w:rPr>
          <w:rFonts w:ascii="Book Antiqua" w:hAnsi="Book Antiqua" w:cs="Times New Roman"/>
          <w:color w:val="000000" w:themeColor="text1"/>
          <w:sz w:val="20"/>
          <w:szCs w:val="20"/>
        </w:rPr>
        <w:fldChar w:fldCharType="begin">
          <w:fldData xml:space="preserve">PEVuZE5vdGU+PENpdGU+PEF1dGhvcj5BYm91LUFsZmE8L0F1dGhvcj48WWVhcj4yMDEwPC9ZZWFy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PEVuZE5vdGU+PENpdGU+PEF1dGhvcj5BYm91LUFsZmE8L0F1dGhvcj48WWVhcj4yMDEwPC9ZZWFy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7C42A4" w:rsidRPr="00E07040">
        <w:rPr>
          <w:rFonts w:ascii="Book Antiqua" w:hAnsi="Book Antiqua" w:cs="Times New Roman"/>
          <w:color w:val="000000" w:themeColor="text1"/>
          <w:sz w:val="20"/>
          <w:szCs w:val="20"/>
        </w:rPr>
      </w:r>
      <w:r w:rsidR="007C42A4"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[27,28]</w:t>
      </w:r>
      <w:r w:rsidR="007C42A4"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Major emphasis has been focused on the efficacy of transarterial radioemboli</w:t>
      </w:r>
      <w:r w:rsidR="00571659" w:rsidRPr="00E07040">
        <w:rPr>
          <w:rFonts w:ascii="Book Antiqua" w:hAnsi="Book Antiqua" w:cs="Times New Roman"/>
          <w:color w:val="000000" w:themeColor="text1"/>
          <w:sz w:val="20"/>
          <w:szCs w:val="20"/>
        </w:rPr>
        <w:t>z</w:t>
      </w:r>
      <w:r w:rsidR="00C05396" w:rsidRPr="00E07040">
        <w:rPr>
          <w:rFonts w:ascii="Book Antiqua" w:hAnsi="Book Antiqua" w:cs="Times New Roman"/>
          <w:color w:val="000000" w:themeColor="text1"/>
          <w:sz w:val="20"/>
          <w:szCs w:val="20"/>
        </w:rPr>
        <w:t xml:space="preserve">ation. In cohort studies, </w:t>
      </w:r>
      <w:r w:rsidR="00571659" w:rsidRPr="00E07040">
        <w:rPr>
          <w:rFonts w:ascii="Book Antiqua" w:hAnsi="Book Antiqua" w:cs="Times New Roman"/>
          <w:color w:val="000000" w:themeColor="text1"/>
          <w:sz w:val="20"/>
          <w:szCs w:val="20"/>
        </w:rPr>
        <w:t>transarterial radioembolization</w:t>
      </w:r>
      <w:r w:rsidR="00C05396" w:rsidRPr="00E07040">
        <w:rPr>
          <w:rFonts w:ascii="Book Antiqua" w:hAnsi="Book Antiqua" w:cs="Times New Roman"/>
          <w:color w:val="000000" w:themeColor="text1"/>
          <w:sz w:val="20"/>
          <w:szCs w:val="20"/>
        </w:rPr>
        <w:t xml:space="preserve"> showed tumor response rates between 40% and 90%, and survival was comparable to that obtained with TACE and sorafenib</w:t>
      </w:r>
      <w:r w:rsidR="004C3985" w:rsidRPr="00E07040">
        <w:rPr>
          <w:rFonts w:ascii="Book Antiqua" w:hAnsi="Book Antiqua" w:cs="Times New Roman"/>
          <w:color w:val="000000" w:themeColor="text1"/>
          <w:sz w:val="20"/>
          <w:szCs w:val="20"/>
        </w:rPr>
        <w:fldChar w:fldCharType="begin">
          <w:fldData xml:space="preserve">PEVuZE5vdGU+PENpdGU+PEF1dGhvcj5TYWxlbTwvQXV0aG9yPjxZZWFyPjIwMTY8L1llYXI+PFJl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PEVuZE5vdGU+PENpdGU+PEF1dGhvcj5TYWxlbTwvQXV0aG9yPjxZZWFyPjIwMTY8L1llYXI+PFJl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4C3985" w:rsidRPr="00E07040">
        <w:rPr>
          <w:rFonts w:ascii="Book Antiqua" w:hAnsi="Book Antiqua" w:cs="Times New Roman"/>
          <w:color w:val="000000" w:themeColor="text1"/>
          <w:sz w:val="20"/>
          <w:szCs w:val="20"/>
        </w:rPr>
      </w:r>
      <w:r w:rsidR="004C3985"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[29,30]</w:t>
      </w:r>
      <w:r w:rsidR="004C3985"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xml:space="preserve">. However, </w:t>
      </w:r>
      <w:r w:rsidR="008827AC" w:rsidRPr="00E07040">
        <w:rPr>
          <w:rFonts w:ascii="Book Antiqua" w:hAnsi="Book Antiqua" w:cs="Times New Roman"/>
          <w:color w:val="000000" w:themeColor="text1"/>
          <w:sz w:val="20"/>
          <w:szCs w:val="20"/>
        </w:rPr>
        <w:t>randomized controlled trials</w:t>
      </w:r>
      <w:r w:rsidR="00C05396" w:rsidRPr="00E07040">
        <w:rPr>
          <w:rFonts w:ascii="Book Antiqua" w:hAnsi="Book Antiqua" w:cs="Times New Roman"/>
          <w:color w:val="000000" w:themeColor="text1"/>
          <w:sz w:val="20"/>
          <w:szCs w:val="20"/>
        </w:rPr>
        <w:t xml:space="preserve"> failed to demonstrate a survival benefit from </w:t>
      </w:r>
      <w:r w:rsidR="00571659" w:rsidRPr="00E07040">
        <w:rPr>
          <w:rFonts w:ascii="Book Antiqua" w:hAnsi="Book Antiqua" w:cs="Times New Roman"/>
          <w:color w:val="000000" w:themeColor="text1"/>
          <w:sz w:val="20"/>
          <w:szCs w:val="20"/>
        </w:rPr>
        <w:t>transarterial radioembolization</w:t>
      </w:r>
      <w:r w:rsidR="00C05396" w:rsidRPr="00E07040">
        <w:rPr>
          <w:rFonts w:ascii="Book Antiqua" w:hAnsi="Book Antiqua" w:cs="Times New Roman"/>
          <w:color w:val="000000" w:themeColor="text1"/>
          <w:sz w:val="20"/>
          <w:szCs w:val="20"/>
        </w:rPr>
        <w:t xml:space="preserve"> compared with sorafenib</w:t>
      </w:r>
      <w:r w:rsidR="00C740E2" w:rsidRPr="00E07040">
        <w:rPr>
          <w:rFonts w:ascii="Book Antiqua" w:hAnsi="Book Antiqua" w:cs="Times New Roman"/>
          <w:color w:val="000000" w:themeColor="text1"/>
          <w:sz w:val="20"/>
          <w:szCs w:val="20"/>
        </w:rPr>
        <w:fldChar w:fldCharType="begin">
          <w:fldData xml:space="preserve">PEVuZE5vdGU+PENpdGU+PEF1dGhvcj5WaWxncmFpbjwvQXV0aG9yPjxZZWFyPjIwMTc8L1llYXI+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PEVuZE5vdGU+PENpdGU+PEF1dGhvcj5WaWxncmFpbjwvQXV0aG9yPjxZZWFyPjIwMTc8L1llYXI+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C740E2" w:rsidRPr="00E07040">
        <w:rPr>
          <w:rFonts w:ascii="Book Antiqua" w:hAnsi="Book Antiqua" w:cs="Times New Roman"/>
          <w:color w:val="000000" w:themeColor="text1"/>
          <w:sz w:val="20"/>
          <w:szCs w:val="20"/>
        </w:rPr>
      </w:r>
      <w:r w:rsidR="00C740E2"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[31]</w:t>
      </w:r>
      <w:r w:rsidR="00C740E2"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Recently, lenvatinib was found to be non-inferior to sorafenib, offering another treatment option for patients with advanced HCC</w:t>
      </w:r>
      <w:r w:rsidR="00625ADA" w:rsidRPr="00E07040">
        <w:rPr>
          <w:rFonts w:ascii="Book Antiqua" w:hAnsi="Book Antiqua" w:cs="Times New Roman"/>
          <w:color w:val="000000" w:themeColor="text1"/>
          <w:sz w:val="20"/>
          <w:szCs w:val="20"/>
        </w:rPr>
        <w:fldChar w:fldCharType="begin">
          <w:fldData xml:space="preserve">PEVuZE5vdGU+PENpdGU+PEF1dGhvcj5LdWRvPC9BdXRob3I+PFllYXI+MjAxODwvWWVhcj48UmVj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PEVuZE5vdGU+PENpdGU+PEF1dGhvcj5LdWRvPC9BdXRob3I+PFllYXI+MjAxODwvWWVhcj48UmVj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625ADA" w:rsidRPr="00E07040">
        <w:rPr>
          <w:rFonts w:ascii="Book Antiqua" w:hAnsi="Book Antiqua" w:cs="Times New Roman"/>
          <w:color w:val="000000" w:themeColor="text1"/>
          <w:sz w:val="20"/>
          <w:szCs w:val="20"/>
        </w:rPr>
      </w:r>
      <w:r w:rsidR="00625ADA"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[32]</w:t>
      </w:r>
      <w:r w:rsidR="00625ADA"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however, large multicenter real-world studies are highly needed.</w:t>
      </w:r>
    </w:p>
    <w:p w14:paraId="4FD3BB51" w14:textId="5B067681"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In the current study, we performed in-depth investigation into this population and stratified the patients according to tumor burden. For patients with low tumor burden based on 6&amp;12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the median OS was 39.8 mo, which was comparable to that of the patients with intermediate HCC</w:t>
      </w:r>
      <w:r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[16]</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It might be inferred that this group of patients would </w:t>
      </w:r>
      <w:r w:rsidR="00037AD3" w:rsidRPr="00E07040">
        <w:rPr>
          <w:rFonts w:ascii="Book Antiqua" w:hAnsi="Book Antiqua" w:cs="Times New Roman"/>
          <w:color w:val="000000" w:themeColor="text1"/>
          <w:sz w:val="20"/>
          <w:szCs w:val="20"/>
        </w:rPr>
        <w:t xml:space="preserve">be </w:t>
      </w:r>
      <w:r w:rsidRPr="00E07040">
        <w:rPr>
          <w:rFonts w:ascii="Book Antiqua" w:hAnsi="Book Antiqua" w:cs="Times New Roman"/>
          <w:color w:val="000000" w:themeColor="text1"/>
          <w:sz w:val="20"/>
          <w:szCs w:val="20"/>
        </w:rPr>
        <w:t>suitable for TACE alone and should be preferably regarded as intermediate stage. As for patients with high tumor burden, they had a median OS of 9.8 mo. Compared with the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receiving systemic therapy, </w:t>
      </w:r>
      <w:r w:rsidR="00F974C6" w:rsidRPr="00E07040">
        <w:rPr>
          <w:rFonts w:ascii="Book Antiqua" w:hAnsi="Book Antiqua" w:cs="Times New Roman"/>
          <w:color w:val="000000" w:themeColor="text1"/>
          <w:sz w:val="20"/>
          <w:szCs w:val="20"/>
        </w:rPr>
        <w:t>TACE</w:t>
      </w:r>
      <w:r w:rsidRPr="00E07040">
        <w:rPr>
          <w:rFonts w:ascii="Book Antiqua" w:hAnsi="Book Antiqua" w:cs="Times New Roman"/>
          <w:color w:val="000000" w:themeColor="text1"/>
          <w:sz w:val="20"/>
          <w:szCs w:val="20"/>
        </w:rPr>
        <w:t xml:space="preserve"> might be unacceptable</w:t>
      </w:r>
      <w:r w:rsidRPr="00E07040">
        <w:rPr>
          <w:rFonts w:ascii="Book Antiqua" w:hAnsi="Book Antiqua" w:cs="Times New Roman"/>
          <w:color w:val="000000" w:themeColor="text1"/>
          <w:sz w:val="20"/>
          <w:szCs w:val="20"/>
        </w:rPr>
        <w:fldChar w:fldCharType="begin">
          <w:fldData xml:space="preserve">PEVuZE5vdGU+PENpdGU+PEF1dGhvcj5CcnVpeDwvQXV0aG9yPjxZZWFyPjIwMTI8L1llYXI+PFJl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PEVuZE5vdGU+PENpdGU+PEF1dGhvcj5CcnVpeDwvQXV0aG9yPjxZZWFyPjIwMTI8L1llYXI+PFJl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[32-35]</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Because of the potential adverse effect of TACE on liver function, HCC tumors &gt; 10 cm are commonly considered to be a contraindication for TACE</w:t>
      </w:r>
      <w:r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008E09C4" w:rsidRPr="00E07040">
        <w:rPr>
          <w:rFonts w:ascii="Book Antiqua" w:hAnsi="Book Antiqua" w:cs="Times New Roman"/>
          <w:color w:val="000000" w:themeColor="text1"/>
          <w:sz w:val="20"/>
          <w:szCs w:val="20"/>
        </w:rPr>
        <w:instrText xml:space="preserve"> ADDIN EN.CITE </w:instrText>
      </w:r>
      <w:r w:rsidR="008E09C4"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008E09C4" w:rsidRPr="00E07040">
        <w:rPr>
          <w:rFonts w:ascii="Book Antiqua" w:hAnsi="Book Antiqua" w:cs="Times New Roman"/>
          <w:color w:val="000000" w:themeColor="text1"/>
          <w:sz w:val="20"/>
          <w:szCs w:val="20"/>
        </w:rPr>
        <w:instrText xml:space="preserve"> ADDIN EN.CITE.DATA </w:instrText>
      </w:r>
      <w:r w:rsidR="008E09C4" w:rsidRPr="00E07040">
        <w:rPr>
          <w:rFonts w:ascii="Book Antiqua" w:hAnsi="Book Antiqua" w:cs="Times New Roman"/>
          <w:color w:val="000000" w:themeColor="text1"/>
          <w:sz w:val="20"/>
          <w:szCs w:val="20"/>
        </w:rPr>
      </w:r>
      <w:r w:rsidR="008E09C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8E09C4" w:rsidRPr="00E07040">
        <w:rPr>
          <w:rFonts w:ascii="Book Antiqua" w:hAnsi="Book Antiqua" w:cs="Times New Roman"/>
          <w:color w:val="000000" w:themeColor="text1"/>
          <w:sz w:val="20"/>
          <w:szCs w:val="20"/>
          <w:vertAlign w:val="superscript"/>
        </w:rPr>
        <w:t>[21]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In addition, the patients with moderate tumor burden had a median OS of 21.1 mo. For them, combining TACE with systemic treatment might make a difference. Consequently, according to the patient stratification with </w:t>
      </w:r>
      <w:r w:rsidRPr="00E07040">
        <w:rPr>
          <w:rFonts w:ascii="Book Antiqua" w:hAnsi="Book Antiqua" w:cs="Times New Roman"/>
          <w:color w:val="000000" w:themeColor="text1"/>
          <w:sz w:val="20"/>
          <w:szCs w:val="20"/>
        </w:rPr>
        <w:lastRenderedPageBreak/>
        <w:t xml:space="preserve">6&amp;12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these findings might not only facilitate the outcome prediction but also provide a reference for stratified staging of these patients and help the decision-making.</w:t>
      </w:r>
    </w:p>
    <w:p w14:paraId="08C60119" w14:textId="06022E5D"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The current study, for the first time, focused on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HCC patients with ECOG 1 alone, investigated the treatment outcomes of TACE and proposed a specific prognostic system for patient stratification and survival prediction, which could better guide treatment selection in this controversial population. There were several limitations to this retrospective cohort study. Firstly, the potential patient selection bias was unavoidable for this retrospective observational study. Nevertheless, this bias might be reduced by including a large cohort of consecutive patients. Secondly, TACE is not recommended by the guidelines for treatment of advanced HCC</w:t>
      </w:r>
      <w:r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[2,3]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Although systemic therapies are recommended for advanced HCC, they mainly refer to patients with MVI/EHS, and it is inconclusive whether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alone should be </w:t>
      </w:r>
      <w:r w:rsidR="00037AD3" w:rsidRPr="00E07040">
        <w:rPr>
          <w:rFonts w:ascii="Book Antiqua" w:hAnsi="Book Antiqua" w:cs="Times New Roman"/>
          <w:color w:val="000000" w:themeColor="text1"/>
          <w:sz w:val="20"/>
          <w:szCs w:val="20"/>
        </w:rPr>
        <w:t xml:space="preserve">placed </w:t>
      </w:r>
      <w:r w:rsidRPr="00E07040">
        <w:rPr>
          <w:rFonts w:ascii="Book Antiqua" w:hAnsi="Book Antiqua" w:cs="Times New Roman"/>
          <w:color w:val="000000" w:themeColor="text1"/>
          <w:sz w:val="20"/>
          <w:szCs w:val="20"/>
        </w:rPr>
        <w:t xml:space="preserve">in intermediate or advanced stages. Finally, with the absence of external validation, the generalization and extrapolation of the current findings should be made with caution. However, the results </w:t>
      </w:r>
      <w:r w:rsidR="00A056C6" w:rsidRPr="00E07040">
        <w:rPr>
          <w:rFonts w:ascii="Book Antiqua" w:hAnsi="Book Antiqua" w:cs="Times New Roman"/>
          <w:color w:val="000000" w:themeColor="text1"/>
          <w:sz w:val="20"/>
          <w:szCs w:val="20"/>
        </w:rPr>
        <w:t xml:space="preserve">of this study </w:t>
      </w:r>
      <w:r w:rsidRPr="00E07040">
        <w:rPr>
          <w:rFonts w:ascii="Book Antiqua" w:hAnsi="Book Antiqua" w:cs="Times New Roman"/>
          <w:color w:val="000000" w:themeColor="text1"/>
          <w:sz w:val="20"/>
          <w:szCs w:val="20"/>
        </w:rPr>
        <w:t xml:space="preserve">came from a multicenter cohort from 24 tertiary Chinese </w:t>
      </w:r>
      <w:r w:rsidR="00037AD3" w:rsidRPr="00E07040">
        <w:rPr>
          <w:rFonts w:ascii="Book Antiqua" w:hAnsi="Book Antiqua" w:cs="Times New Roman"/>
          <w:color w:val="000000" w:themeColor="text1"/>
          <w:sz w:val="20"/>
          <w:szCs w:val="20"/>
        </w:rPr>
        <w:t>h</w:t>
      </w:r>
      <w:r w:rsidRPr="00E07040">
        <w:rPr>
          <w:rFonts w:ascii="Book Antiqua" w:hAnsi="Book Antiqua" w:cs="Times New Roman"/>
          <w:color w:val="000000" w:themeColor="text1"/>
          <w:sz w:val="20"/>
          <w:szCs w:val="20"/>
        </w:rPr>
        <w:t xml:space="preserve">ospitals, and subgroup analysis demonstrated the reliable and consistent predictive factors of the proposed 6&amp;12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p>
    <w:p w14:paraId="34014A5E" w14:textId="1CB96B52" w:rsidR="007E1F3E"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In summary, our study demonstrated that TACE was safe and effective for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alone; </w:t>
      </w:r>
      <w:bookmarkStart w:id="26" w:name="_Hlk29427916"/>
      <w:r w:rsidR="00A056C6" w:rsidRPr="00E07040">
        <w:rPr>
          <w:rFonts w:ascii="Book Antiqua" w:hAnsi="Book Antiqua" w:cs="Times New Roman"/>
          <w:color w:val="000000" w:themeColor="text1"/>
          <w:sz w:val="20"/>
          <w:szCs w:val="20"/>
        </w:rPr>
        <w:t>tumor size and tumor number</w:t>
      </w:r>
      <w:bookmarkEnd w:id="26"/>
      <w:r w:rsidR="00A056C6" w:rsidRPr="00E07040">
        <w:rPr>
          <w:rFonts w:ascii="Book Antiqua" w:hAnsi="Book Antiqua" w:cs="Times New Roman"/>
          <w:color w:val="000000" w:themeColor="text1"/>
          <w:sz w:val="20"/>
          <w:szCs w:val="20"/>
        </w:rPr>
        <w:t xml:space="preserve">, </w:t>
      </w:r>
      <w:r w:rsidR="00C05396" w:rsidRPr="00E07040">
        <w:rPr>
          <w:rFonts w:ascii="Book Antiqua" w:hAnsi="Book Antiqua" w:cs="Times New Roman"/>
          <w:color w:val="000000" w:themeColor="text1"/>
          <w:sz w:val="20"/>
          <w:szCs w:val="20"/>
        </w:rPr>
        <w:t xml:space="preserve">rather than </w:t>
      </w:r>
      <w:r w:rsidR="00A056C6" w:rsidRPr="00E07040">
        <w:rPr>
          <w:rFonts w:ascii="Book Antiqua" w:hAnsi="Book Antiqua" w:cs="Times New Roman"/>
          <w:color w:val="000000" w:themeColor="text1"/>
          <w:sz w:val="20"/>
          <w:szCs w:val="20"/>
        </w:rPr>
        <w:t xml:space="preserve">the liver function or AFP level, were </w:t>
      </w:r>
      <w:bookmarkStart w:id="27" w:name="_Hlk29427898"/>
      <w:r w:rsidR="00A056C6" w:rsidRPr="00E07040">
        <w:rPr>
          <w:rFonts w:ascii="Book Antiqua" w:hAnsi="Book Antiqua" w:cs="Times New Roman"/>
          <w:color w:val="000000" w:themeColor="text1"/>
          <w:sz w:val="20"/>
          <w:szCs w:val="20"/>
        </w:rPr>
        <w:t>robust prognostic factors of OS after TACE</w:t>
      </w:r>
      <w:bookmarkEnd w:id="27"/>
      <w:r w:rsidR="00A056C6"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Based on these findings, the 6&amp;12</w:t>
      </w:r>
      <w:bookmarkStart w:id="28" w:name="_Hlk29427719"/>
      <w:r w:rsidRPr="00E07040">
        <w:rPr>
          <w:rFonts w:ascii="Book Antiqua" w:hAnsi="Book Antiqua" w:cs="Times New Roman"/>
          <w:color w:val="000000" w:themeColor="text1"/>
          <w:sz w:val="20"/>
          <w:szCs w:val="20"/>
        </w:rPr>
        <w:t xml:space="preserve">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bookmarkEnd w:id="28"/>
      <w:r w:rsidRPr="00E07040">
        <w:rPr>
          <w:rFonts w:ascii="Book Antiqua" w:hAnsi="Book Antiqua" w:cs="Times New Roman"/>
          <w:color w:val="000000" w:themeColor="text1"/>
          <w:sz w:val="20"/>
          <w:szCs w:val="20"/>
        </w:rPr>
        <w:t xml:space="preserve"> could predict prognosis regardless of baseline characteristics. Future studies focusing on these patients with other treatment modalities are still required.</w:t>
      </w:r>
    </w:p>
    <w:p w14:paraId="3DC746AD" w14:textId="20EF416D" w:rsidR="00DD4E3F" w:rsidRPr="00E07040" w:rsidRDefault="00DD4E3F" w:rsidP="00E07040">
      <w:pPr>
        <w:adjustRightInd w:val="0"/>
        <w:snapToGrid w:val="0"/>
        <w:spacing w:line="360" w:lineRule="auto"/>
        <w:rPr>
          <w:rFonts w:ascii="Book Antiqua" w:hAnsi="Book Antiqua" w:cs="Times New Roman"/>
          <w:color w:val="000000" w:themeColor="text1"/>
          <w:sz w:val="20"/>
          <w:szCs w:val="20"/>
        </w:rPr>
      </w:pPr>
    </w:p>
    <w:p w14:paraId="6B52BF34" w14:textId="77777777" w:rsidR="00D02A8C" w:rsidRPr="00E07040" w:rsidRDefault="00D02A8C" w:rsidP="00E07040">
      <w:pPr>
        <w:adjustRightInd w:val="0"/>
        <w:snapToGrid w:val="0"/>
        <w:spacing w:line="360" w:lineRule="auto"/>
        <w:rPr>
          <w:rFonts w:ascii="Book Antiqua" w:hAnsi="Book Antiqua"/>
          <w:b/>
          <w:color w:val="000000"/>
          <w:sz w:val="20"/>
          <w:szCs w:val="20"/>
          <w:u w:val="single"/>
        </w:rPr>
      </w:pPr>
      <w:bookmarkStart w:id="29" w:name="_Hlk27569419"/>
      <w:bookmarkStart w:id="30" w:name="_Hlk27141645"/>
      <w:bookmarkStart w:id="31" w:name="_Hlk29421435"/>
      <w:r w:rsidRPr="00E07040">
        <w:rPr>
          <w:rFonts w:ascii="Book Antiqua" w:hAnsi="Book Antiqua"/>
          <w:b/>
          <w:color w:val="000000"/>
          <w:sz w:val="20"/>
          <w:szCs w:val="20"/>
          <w:u w:val="single"/>
        </w:rPr>
        <w:t>ARTICLE HIGHLIGHTS</w:t>
      </w:r>
    </w:p>
    <w:p w14:paraId="133B3511"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background</w:t>
      </w:r>
    </w:p>
    <w:bookmarkEnd w:id="29"/>
    <w:p w14:paraId="616F8EA9" w14:textId="4E6DC364"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r w:rsidRPr="00E07040">
        <w:rPr>
          <w:rFonts w:ascii="Book Antiqua" w:eastAsia="宋体" w:hAnsi="Book Antiqua" w:cs="Arial"/>
          <w:color w:val="000000" w:themeColor="text1"/>
          <w:kern w:val="0"/>
          <w:sz w:val="20"/>
          <w:szCs w:val="20"/>
          <w:lang w:eastAsia="en-US"/>
        </w:rPr>
        <w:t xml:space="preserve">According to the international guidelines, </w:t>
      </w:r>
      <w:r w:rsidR="00B22C2D" w:rsidRPr="00E07040">
        <w:rPr>
          <w:rFonts w:ascii="Book Antiqua" w:eastAsia="宋体" w:hAnsi="Book Antiqua" w:cs="Arial"/>
          <w:color w:val="000000" w:themeColor="text1"/>
          <w:kern w:val="0"/>
          <w:sz w:val="20"/>
          <w:szCs w:val="20"/>
          <w:lang w:eastAsia="en-US"/>
        </w:rPr>
        <w:t xml:space="preserve">the </w:t>
      </w:r>
      <w:r w:rsidRPr="00E07040">
        <w:rPr>
          <w:rFonts w:ascii="Book Antiqua" w:eastAsia="宋体" w:hAnsi="Book Antiqua" w:cs="Arial"/>
          <w:color w:val="000000" w:themeColor="text1"/>
          <w:kern w:val="0"/>
          <w:sz w:val="20"/>
          <w:szCs w:val="20"/>
          <w:lang w:eastAsia="en-US"/>
        </w:rPr>
        <w:t xml:space="preserve">advanced stage of hepatocellular carcinoma (HCC) covers patients with liver-confined HCC and Eastern Cooperative Oncology Group </w:t>
      </w:r>
      <w:r w:rsidR="00DD4E3F" w:rsidRPr="00E07040">
        <w:rPr>
          <w:rFonts w:ascii="Book Antiqua" w:eastAsia="宋体" w:hAnsi="Book Antiqua" w:cs="Arial"/>
          <w:color w:val="000000" w:themeColor="text1"/>
          <w:kern w:val="0"/>
          <w:sz w:val="20"/>
          <w:szCs w:val="20"/>
          <w:lang w:eastAsia="en-US"/>
        </w:rPr>
        <w:t>(</w:t>
      </w:r>
      <w:r w:rsidRPr="00E07040">
        <w:rPr>
          <w:rFonts w:ascii="Book Antiqua" w:eastAsia="宋体" w:hAnsi="Book Antiqua" w:cs="Arial"/>
          <w:color w:val="000000" w:themeColor="text1"/>
          <w:kern w:val="0"/>
          <w:sz w:val="20"/>
          <w:szCs w:val="20"/>
          <w:lang w:eastAsia="en-US"/>
        </w:rPr>
        <w:t>ECOG</w:t>
      </w:r>
      <w:r w:rsidR="00DD4E3F" w:rsidRPr="00E07040">
        <w:rPr>
          <w:rFonts w:ascii="Book Antiqua" w:eastAsia="宋体" w:hAnsi="Book Antiqua" w:cs="Arial"/>
          <w:color w:val="000000" w:themeColor="text1"/>
          <w:kern w:val="0"/>
          <w:sz w:val="20"/>
          <w:szCs w:val="20"/>
          <w:lang w:eastAsia="en-US"/>
        </w:rPr>
        <w:t>)</w:t>
      </w:r>
      <w:r w:rsidRPr="00E07040">
        <w:rPr>
          <w:rFonts w:ascii="Book Antiqua" w:eastAsia="宋体" w:hAnsi="Book Antiqua" w:cs="Arial"/>
          <w:color w:val="000000" w:themeColor="text1"/>
          <w:kern w:val="0"/>
          <w:sz w:val="20"/>
          <w:szCs w:val="20"/>
          <w:lang w:eastAsia="en-US"/>
        </w:rPr>
        <w:t xml:space="preserve"> performance </w:t>
      </w:r>
      <w:r w:rsidR="00F34204">
        <w:rPr>
          <w:rFonts w:ascii="Book Antiqua" w:eastAsia="宋体" w:hAnsi="Book Antiqua" w:cs="Arial"/>
          <w:color w:val="000000" w:themeColor="text1"/>
          <w:kern w:val="0"/>
          <w:sz w:val="20"/>
          <w:szCs w:val="20"/>
          <w:lang w:eastAsia="en-US"/>
        </w:rPr>
        <w:t xml:space="preserve">status </w:t>
      </w:r>
      <w:r w:rsidRPr="00E07040">
        <w:rPr>
          <w:rFonts w:ascii="Book Antiqua" w:eastAsia="宋体" w:hAnsi="Book Antiqua" w:cs="Arial"/>
          <w:color w:val="000000" w:themeColor="text1"/>
          <w:kern w:val="0"/>
          <w:sz w:val="20"/>
          <w:szCs w:val="20"/>
          <w:lang w:eastAsia="en-US"/>
        </w:rPr>
        <w:t xml:space="preserve">score 1. Despite the </w:t>
      </w:r>
      <w:r w:rsidR="00B22C2D" w:rsidRPr="00E07040">
        <w:rPr>
          <w:rFonts w:ascii="Book Antiqua" w:eastAsia="宋体" w:hAnsi="Book Antiqua" w:cs="Arial"/>
          <w:color w:val="000000" w:themeColor="text1"/>
          <w:kern w:val="0"/>
          <w:sz w:val="20"/>
          <w:szCs w:val="20"/>
          <w:lang w:eastAsia="en-US"/>
        </w:rPr>
        <w:t xml:space="preserve">recommended standard treatment of </w:t>
      </w:r>
      <w:r w:rsidRPr="00E07040">
        <w:rPr>
          <w:rFonts w:ascii="Book Antiqua" w:eastAsia="宋体" w:hAnsi="Book Antiqua" w:cs="Arial"/>
          <w:color w:val="000000" w:themeColor="text1"/>
          <w:kern w:val="0"/>
          <w:sz w:val="20"/>
          <w:szCs w:val="20"/>
          <w:lang w:eastAsia="en-US"/>
        </w:rPr>
        <w:t>systemic therapy, these patients are frequently treated with transarterial chemoembolization (TACE) in real world clinical practice.</w:t>
      </w:r>
    </w:p>
    <w:p w14:paraId="0FC0E029"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7564348C"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motivation</w:t>
      </w:r>
    </w:p>
    <w:p w14:paraId="2040CCC8" w14:textId="62FF6911"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r w:rsidRPr="00E07040">
        <w:rPr>
          <w:rFonts w:ascii="Book Antiqua" w:eastAsia="宋体" w:hAnsi="Book Antiqua" w:cs="Arial"/>
          <w:color w:val="000000" w:themeColor="text1"/>
          <w:kern w:val="0"/>
          <w:sz w:val="20"/>
          <w:szCs w:val="20"/>
          <w:lang w:eastAsia="en-US"/>
        </w:rPr>
        <w:t>Previously, some studies demonstrated different prognoses between advanced HCC patients with ECOG 1 alone and others with macrovascular invasion or extrahepatic spread. Whether such patients should be classified into intermediate stage and treated with TACE still remains unknown</w:t>
      </w:r>
      <w:r w:rsidR="00B22C2D" w:rsidRPr="00E07040">
        <w:rPr>
          <w:rFonts w:ascii="Book Antiqua" w:eastAsia="宋体" w:hAnsi="Book Antiqua" w:cs="Arial"/>
          <w:color w:val="000000" w:themeColor="text1"/>
          <w:kern w:val="0"/>
          <w:sz w:val="20"/>
          <w:szCs w:val="20"/>
          <w:lang w:eastAsia="en-US"/>
        </w:rPr>
        <w:t>.</w:t>
      </w:r>
      <w:r w:rsidRPr="00E07040">
        <w:rPr>
          <w:rFonts w:ascii="Book Antiqua" w:eastAsia="宋体" w:hAnsi="Book Antiqua" w:cs="Arial"/>
          <w:color w:val="000000" w:themeColor="text1"/>
          <w:kern w:val="0"/>
          <w:sz w:val="20"/>
          <w:szCs w:val="20"/>
          <w:lang w:eastAsia="en-US"/>
        </w:rPr>
        <w:t xml:space="preserve"> </w:t>
      </w:r>
      <w:r w:rsidR="00B22C2D" w:rsidRPr="00E07040">
        <w:rPr>
          <w:rFonts w:ascii="Book Antiqua" w:eastAsia="宋体" w:hAnsi="Book Antiqua" w:cs="Arial"/>
          <w:color w:val="000000" w:themeColor="text1"/>
          <w:kern w:val="0"/>
          <w:sz w:val="20"/>
          <w:szCs w:val="20"/>
          <w:lang w:eastAsia="en-US"/>
        </w:rPr>
        <w:t>S</w:t>
      </w:r>
      <w:r w:rsidRPr="00E07040">
        <w:rPr>
          <w:rFonts w:ascii="Book Antiqua" w:eastAsia="宋体" w:hAnsi="Book Antiqua" w:cs="Arial"/>
          <w:color w:val="000000" w:themeColor="text1"/>
          <w:kern w:val="0"/>
          <w:sz w:val="20"/>
          <w:szCs w:val="20"/>
          <w:lang w:eastAsia="en-US"/>
        </w:rPr>
        <w:t>pecific studies focusing on the survival is necessary.</w:t>
      </w:r>
    </w:p>
    <w:p w14:paraId="70FCDA1D"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2F4872FD"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objectives</w:t>
      </w:r>
    </w:p>
    <w:p w14:paraId="09700F7B" w14:textId="64622D4F" w:rsidR="00F6161B" w:rsidRPr="00E07040" w:rsidRDefault="00F6161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This nationwide multicenter study aimed to investigate treatment outcomes of TACE in </w:t>
      </w:r>
      <w:r w:rsidR="00F34204">
        <w:rPr>
          <w:rFonts w:ascii="Book Antiqua" w:hAnsi="Book Antiqua" w:cs="Times New Roman"/>
          <w:color w:val="000000" w:themeColor="text1"/>
          <w:sz w:val="20"/>
          <w:szCs w:val="20"/>
        </w:rPr>
        <w:t xml:space="preserve">advanced </w:t>
      </w:r>
      <w:r w:rsidRPr="00E07040">
        <w:rPr>
          <w:rFonts w:ascii="Book Antiqua" w:hAnsi="Book Antiqua" w:cs="Times New Roman"/>
          <w:color w:val="000000" w:themeColor="text1"/>
          <w:sz w:val="20"/>
          <w:szCs w:val="20"/>
        </w:rPr>
        <w:t xml:space="preserve">HCC </w:t>
      </w:r>
      <w:r w:rsidR="00842C5C">
        <w:rPr>
          <w:rFonts w:ascii="Book Antiqua" w:hAnsi="Book Antiqua" w:cs="Times New Roman"/>
          <w:color w:val="000000" w:themeColor="text1"/>
          <w:sz w:val="20"/>
          <w:szCs w:val="20"/>
        </w:rPr>
        <w:t xml:space="preserve">patients </w:t>
      </w:r>
      <w:r w:rsidRPr="00E07040">
        <w:rPr>
          <w:rFonts w:ascii="Book Antiqua" w:hAnsi="Book Antiqua" w:cs="Times New Roman"/>
          <w:color w:val="000000" w:themeColor="text1"/>
          <w:sz w:val="20"/>
          <w:szCs w:val="20"/>
        </w:rPr>
        <w:t>with ECOG 1</w:t>
      </w:r>
      <w:r w:rsidR="00F34204">
        <w:rPr>
          <w:rFonts w:ascii="Book Antiqua" w:hAnsi="Book Antiqua" w:cs="Times New Roman"/>
          <w:color w:val="000000" w:themeColor="text1"/>
          <w:sz w:val="20"/>
          <w:szCs w:val="20"/>
        </w:rPr>
        <w:t xml:space="preserve"> alone</w:t>
      </w:r>
      <w:r w:rsidRPr="00E07040">
        <w:rPr>
          <w:rFonts w:ascii="Book Antiqua" w:hAnsi="Book Antiqua" w:cs="Times New Roman"/>
          <w:color w:val="000000" w:themeColor="text1"/>
          <w:sz w:val="20"/>
          <w:szCs w:val="20"/>
        </w:rPr>
        <w:t xml:space="preserve"> and propose a specific prognostic model. </w:t>
      </w:r>
    </w:p>
    <w:p w14:paraId="2B0EA4AC" w14:textId="77777777" w:rsidR="00F6161B" w:rsidRPr="00E07040" w:rsidRDefault="00F6161B" w:rsidP="00E07040">
      <w:pPr>
        <w:widowControl/>
        <w:adjustRightInd w:val="0"/>
        <w:snapToGrid w:val="0"/>
        <w:spacing w:line="360" w:lineRule="auto"/>
        <w:rPr>
          <w:rFonts w:ascii="Book Antiqua" w:eastAsia="宋体" w:hAnsi="Book Antiqua" w:cs="Arial"/>
          <w:b/>
          <w:color w:val="000000" w:themeColor="text1"/>
          <w:kern w:val="0"/>
          <w:sz w:val="20"/>
          <w:szCs w:val="20"/>
          <w:lang w:eastAsia="en-US"/>
        </w:rPr>
      </w:pPr>
    </w:p>
    <w:p w14:paraId="6BD01CCB"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methods</w:t>
      </w:r>
    </w:p>
    <w:p w14:paraId="29ED8E6F" w14:textId="1F1E41DC"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Several potential prognostic models were developed based on univariate analyses and multivariate Cox regression analyses. Then, the discriminatory ability of them were compared with </w:t>
      </w:r>
      <w:r w:rsidR="00DD4E3F" w:rsidRPr="00E07040">
        <w:rPr>
          <w:rFonts w:ascii="Book Antiqua" w:hAnsi="Book Antiqua" w:cs="Times New Roman"/>
          <w:color w:val="000000" w:themeColor="text1"/>
          <w:sz w:val="20"/>
          <w:szCs w:val="20"/>
        </w:rPr>
        <w:t>six-and-twelve (6&amp;12)</w:t>
      </w:r>
      <w:r w:rsidR="00B22C2D" w:rsidRPr="00E07040">
        <w:rPr>
          <w:rFonts w:ascii="Book Antiqua" w:hAnsi="Book Antiqua" w:cs="Times New Roman"/>
          <w:color w:val="000000" w:themeColor="text1"/>
          <w:sz w:val="20"/>
          <w:szCs w:val="20"/>
        </w:rPr>
        <w:t xml:space="preserve"> criteria</w:t>
      </w:r>
      <w:r w:rsidRPr="00E07040">
        <w:rPr>
          <w:rFonts w:ascii="Book Antiqua" w:hAnsi="Book Antiqua" w:cs="Times New Roman"/>
          <w:color w:val="000000" w:themeColor="text1"/>
          <w:sz w:val="20"/>
          <w:szCs w:val="20"/>
        </w:rPr>
        <w:t xml:space="preserve">, defined as the algebraic sum of tumor size (cm) and tumor number, in 792 patients and their subgroups. Contour plot of 3-year survival probability and nomogram were used to illustrate the individual survival prediction of 6&amp;12 </w:t>
      </w:r>
      <w:r w:rsidR="00B22C2D"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in advanced HCC patients with ECOG 1 alone receiving TACE.</w:t>
      </w:r>
    </w:p>
    <w:p w14:paraId="197E0760"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12EDB98E"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results</w:t>
      </w:r>
    </w:p>
    <w:p w14:paraId="44F44198" w14:textId="352B30BA"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The analyses showed that tumor size, tumor number, </w:t>
      </w:r>
      <w:r w:rsidRPr="00E07040">
        <w:rPr>
          <w:rFonts w:ascii="Book Antiqua" w:hAnsi="Book Antiqua" w:cs="Times New Roman"/>
          <w:color w:val="000000" w:themeColor="text1"/>
          <w:sz w:val="20"/>
          <w:szCs w:val="20"/>
        </w:rPr>
        <w:sym w:font="Symbol" w:char="F061"/>
      </w:r>
      <w:r w:rsidRPr="00E07040">
        <w:rPr>
          <w:rFonts w:ascii="Book Antiqua" w:hAnsi="Book Antiqua" w:cs="Times New Roman"/>
          <w:color w:val="000000" w:themeColor="text1"/>
          <w:sz w:val="20"/>
          <w:szCs w:val="20"/>
        </w:rPr>
        <w:t xml:space="preserve">-fetoprotein level, albumin–bilirubin grade and total bilirubin were prognostic factors of overall survival (OS). In the comparisons between 6&amp;12 </w:t>
      </w:r>
      <w:r w:rsidR="008B2A82" w:rsidRPr="00E07040">
        <w:rPr>
          <w:rFonts w:ascii="Book Antiqua" w:hAnsi="Book Antiqua" w:cs="Times New Roman"/>
          <w:color w:val="000000" w:themeColor="text1"/>
          <w:sz w:val="20"/>
          <w:szCs w:val="20"/>
        </w:rPr>
        <w:t xml:space="preserve">criteria </w:t>
      </w:r>
      <w:r w:rsidRPr="00E07040">
        <w:rPr>
          <w:rFonts w:ascii="Book Antiqua" w:hAnsi="Book Antiqua" w:cs="Times New Roman"/>
          <w:color w:val="000000" w:themeColor="text1"/>
          <w:sz w:val="20"/>
          <w:szCs w:val="20"/>
        </w:rPr>
        <w:t xml:space="preserve">and three newly proposed models containing different prognostic factors, the 6&amp;12 </w:t>
      </w:r>
      <w:r w:rsidR="008B2A82"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retained the highest predictive ability and </w:t>
      </w:r>
      <w:r w:rsidR="008B2A82" w:rsidRPr="00E07040">
        <w:rPr>
          <w:rFonts w:ascii="Book Antiqua" w:hAnsi="Book Antiqua" w:cs="Times New Roman"/>
          <w:color w:val="000000" w:themeColor="text1"/>
          <w:sz w:val="20"/>
          <w:szCs w:val="20"/>
        </w:rPr>
        <w:t xml:space="preserve">was </w:t>
      </w:r>
      <w:r w:rsidRPr="00E07040">
        <w:rPr>
          <w:rFonts w:ascii="Book Antiqua" w:hAnsi="Book Antiqua" w:cs="Times New Roman"/>
          <w:color w:val="000000" w:themeColor="text1"/>
          <w:sz w:val="20"/>
          <w:szCs w:val="20"/>
        </w:rPr>
        <w:t xml:space="preserve">the easiest to use. Additionally, the 6&amp;12 </w:t>
      </w:r>
      <w:r w:rsidR="008B2A82"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was correlated with OS in various subgroups of </w:t>
      </w:r>
      <w:r w:rsidR="00DD4E3F" w:rsidRPr="00E07040">
        <w:rPr>
          <w:rFonts w:ascii="Book Antiqua" w:hAnsi="Book Antiqua" w:cs="Times New Roman"/>
          <w:color w:val="000000" w:themeColor="text1"/>
          <w:sz w:val="20"/>
          <w:szCs w:val="20"/>
        </w:rPr>
        <w:t>patients and</w:t>
      </w:r>
      <w:r w:rsidRPr="00E07040">
        <w:rPr>
          <w:rFonts w:ascii="Book Antiqua" w:hAnsi="Book Antiqua" w:cs="Times New Roman"/>
          <w:color w:val="000000" w:themeColor="text1"/>
          <w:sz w:val="20"/>
          <w:szCs w:val="20"/>
        </w:rPr>
        <w:t xml:space="preserve"> could stratify patients into three risk strata with cut</w:t>
      </w:r>
      <w:r w:rsid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off value</w:t>
      </w:r>
      <w:r w:rsidR="008B2A82" w:rsidRPr="00E07040">
        <w:rPr>
          <w:rFonts w:ascii="Book Antiqua" w:hAnsi="Book Antiqua" w:cs="Times New Roman"/>
          <w:color w:val="000000" w:themeColor="text1"/>
          <w:sz w:val="20"/>
          <w:szCs w:val="20"/>
        </w:rPr>
        <w:t>s</w:t>
      </w:r>
      <w:r w:rsidRPr="00E07040">
        <w:rPr>
          <w:rFonts w:ascii="Book Antiqua" w:hAnsi="Book Antiqua" w:cs="Times New Roman"/>
          <w:color w:val="000000" w:themeColor="text1"/>
          <w:sz w:val="20"/>
          <w:szCs w:val="20"/>
        </w:rPr>
        <w:t xml:space="preserve"> “6” and “12”.</w:t>
      </w:r>
    </w:p>
    <w:p w14:paraId="69854938"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3956E3DA"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conclusions</w:t>
      </w:r>
    </w:p>
    <w:p w14:paraId="556FFB5C" w14:textId="73C53F50"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The results from this study suggest that TACE is effective for advanced HCC patients with ECOG 1 alone</w:t>
      </w:r>
      <w:r w:rsidR="008B2A82"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8B2A82" w:rsidRPr="00E07040">
        <w:rPr>
          <w:rFonts w:ascii="Book Antiqua" w:hAnsi="Book Antiqua" w:cs="Times New Roman"/>
          <w:color w:val="000000" w:themeColor="text1"/>
          <w:sz w:val="20"/>
          <w:szCs w:val="20"/>
        </w:rPr>
        <w:t>T</w:t>
      </w:r>
      <w:r w:rsidRPr="00E07040">
        <w:rPr>
          <w:rFonts w:ascii="Book Antiqua" w:hAnsi="Book Antiqua" w:cs="Times New Roman"/>
          <w:color w:val="000000" w:themeColor="text1"/>
          <w:sz w:val="20"/>
          <w:szCs w:val="20"/>
        </w:rPr>
        <w:t xml:space="preserve">he 6&amp;12 </w:t>
      </w:r>
      <w:r w:rsidR="008B2A82"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including two robust prognostic factors (tumor size and tumor number) of OS could be applied in risk stratification and individual prediction, which might help with clinical decision-making.</w:t>
      </w:r>
    </w:p>
    <w:p w14:paraId="440AD81B"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6F115BEC"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perspectives</w:t>
      </w:r>
    </w:p>
    <w:bookmarkEnd w:id="30"/>
    <w:p w14:paraId="08005DF4" w14:textId="1D5F98FB"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This study explored the applicability of TACE for advanced HCC patients with ECOG 1 </w:t>
      </w:r>
      <w:r w:rsidR="00842C5C">
        <w:rPr>
          <w:rFonts w:ascii="Book Antiqua" w:hAnsi="Book Antiqua" w:cs="Times New Roman"/>
          <w:color w:val="000000" w:themeColor="text1"/>
          <w:sz w:val="20"/>
          <w:szCs w:val="20"/>
        </w:rPr>
        <w:t xml:space="preserve">alone </w:t>
      </w:r>
      <w:r w:rsidRPr="00E07040">
        <w:rPr>
          <w:rFonts w:ascii="Book Antiqua" w:hAnsi="Book Antiqua" w:cs="Times New Roman"/>
          <w:color w:val="000000" w:themeColor="text1"/>
          <w:sz w:val="20"/>
          <w:szCs w:val="20"/>
        </w:rPr>
        <w:t>and proposed a predictive score for OS. Also, other possible treatment approaches used in clinical practice</w:t>
      </w:r>
      <w:r w:rsidR="008B2A82" w:rsidRPr="00E07040">
        <w:rPr>
          <w:rFonts w:ascii="Book Antiqua" w:hAnsi="Book Antiqua" w:cs="Times New Roman"/>
          <w:color w:val="000000" w:themeColor="text1"/>
          <w:sz w:val="20"/>
          <w:szCs w:val="20"/>
        </w:rPr>
        <w:t xml:space="preserve"> exist. F</w:t>
      </w:r>
      <w:r w:rsidRPr="00E07040">
        <w:rPr>
          <w:rFonts w:ascii="Book Antiqua" w:hAnsi="Book Antiqua" w:cs="Times New Roman"/>
          <w:color w:val="000000" w:themeColor="text1"/>
          <w:sz w:val="20"/>
          <w:szCs w:val="20"/>
        </w:rPr>
        <w:t>uture stud</w:t>
      </w:r>
      <w:r w:rsidR="008B2A82" w:rsidRPr="00E07040">
        <w:rPr>
          <w:rFonts w:ascii="Book Antiqua" w:hAnsi="Book Antiqua" w:cs="Times New Roman"/>
          <w:color w:val="000000" w:themeColor="text1"/>
          <w:sz w:val="20"/>
          <w:szCs w:val="20"/>
        </w:rPr>
        <w:t>ies</w:t>
      </w:r>
      <w:r w:rsidRPr="00E07040">
        <w:rPr>
          <w:rFonts w:ascii="Book Antiqua" w:hAnsi="Book Antiqua" w:cs="Times New Roman"/>
          <w:color w:val="000000" w:themeColor="text1"/>
          <w:sz w:val="20"/>
          <w:szCs w:val="20"/>
        </w:rPr>
        <w:t xml:space="preserve"> should investigate the outcomes of different treatments and compare them with TACE to further manage these patients with </w:t>
      </w:r>
      <w:r w:rsidR="008B2A82" w:rsidRPr="00E07040">
        <w:rPr>
          <w:rFonts w:ascii="Book Antiqua" w:hAnsi="Book Antiqua" w:cs="Times New Roman"/>
          <w:color w:val="000000" w:themeColor="text1"/>
          <w:sz w:val="20"/>
          <w:szCs w:val="20"/>
        </w:rPr>
        <w:t xml:space="preserve">the </w:t>
      </w:r>
      <w:r w:rsidRPr="00E07040">
        <w:rPr>
          <w:rFonts w:ascii="Book Antiqua" w:hAnsi="Book Antiqua" w:cs="Times New Roman"/>
          <w:color w:val="000000" w:themeColor="text1"/>
          <w:sz w:val="20"/>
          <w:szCs w:val="20"/>
        </w:rPr>
        <w:t>most appropriate therapy.</w:t>
      </w:r>
    </w:p>
    <w:p w14:paraId="397FAB65" w14:textId="77777777" w:rsidR="003E5E63" w:rsidRPr="00E07040" w:rsidRDefault="003E5E63" w:rsidP="00E07040">
      <w:pPr>
        <w:widowControl/>
        <w:adjustRightInd w:val="0"/>
        <w:snapToGrid w:val="0"/>
        <w:spacing w:line="360" w:lineRule="auto"/>
        <w:rPr>
          <w:rFonts w:ascii="Book Antiqua" w:hAnsi="Book Antiqua" w:cs="Times New Roman"/>
          <w:color w:val="000000" w:themeColor="text1"/>
          <w:sz w:val="20"/>
          <w:szCs w:val="20"/>
        </w:rPr>
      </w:pPr>
    </w:p>
    <w:p w14:paraId="38109B42" w14:textId="77777777" w:rsidR="00D02A8C" w:rsidRPr="00E07040" w:rsidRDefault="00D02A8C" w:rsidP="00E07040">
      <w:pPr>
        <w:pStyle w:val="paragraph"/>
        <w:adjustRightInd w:val="0"/>
        <w:snapToGrid w:val="0"/>
        <w:spacing w:before="0" w:beforeAutospacing="0" w:after="0" w:afterAutospacing="0" w:line="360" w:lineRule="auto"/>
        <w:jc w:val="both"/>
        <w:textAlignment w:val="baseline"/>
        <w:rPr>
          <w:rFonts w:ascii="Book Antiqua" w:hAnsi="Book Antiqua" w:cstheme="minorHAnsi"/>
          <w:b/>
          <w:sz w:val="20"/>
          <w:szCs w:val="20"/>
          <w:u w:val="single"/>
        </w:rPr>
      </w:pPr>
      <w:r w:rsidRPr="00E07040">
        <w:rPr>
          <w:rStyle w:val="normaltextrun"/>
          <w:rFonts w:ascii="Book Antiqua" w:hAnsi="Book Antiqua" w:cstheme="minorHAnsi"/>
          <w:b/>
          <w:sz w:val="20"/>
          <w:szCs w:val="20"/>
          <w:u w:val="single"/>
        </w:rPr>
        <w:t>ACKNOWLEDGEMENTS</w:t>
      </w:r>
    </w:p>
    <w:p w14:paraId="0526DC69" w14:textId="6ACB2F8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We gratefully acknowledge </w:t>
      </w:r>
      <w:r w:rsidR="00B60281" w:rsidRPr="00E07040">
        <w:rPr>
          <w:rFonts w:ascii="Book Antiqua" w:hAnsi="Book Antiqua" w:cs="Times New Roman"/>
          <w:color w:val="000000" w:themeColor="text1"/>
          <w:sz w:val="20"/>
          <w:szCs w:val="20"/>
        </w:rPr>
        <w:t xml:space="preserve">the </w:t>
      </w:r>
      <w:r w:rsidRPr="00E07040">
        <w:rPr>
          <w:rFonts w:ascii="Book Antiqua" w:hAnsi="Book Antiqua" w:cs="Times New Roman"/>
          <w:color w:val="000000" w:themeColor="text1"/>
          <w:sz w:val="20"/>
          <w:szCs w:val="20"/>
        </w:rPr>
        <w:t xml:space="preserve">following investigators for their dedication in performing TACE procedures and follow-up of patients: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Junhui Sun, </w:t>
      </w:r>
      <w:r w:rsidRPr="00E07040">
        <w:rPr>
          <w:rFonts w:ascii="Book Antiqua" w:hAnsi="Book Antiqua" w:cs="Times New Roman"/>
          <w:color w:val="000000" w:themeColor="text1"/>
          <w:sz w:val="20"/>
          <w:szCs w:val="20"/>
        </w:rPr>
        <w:t xml:space="preserve">Department of Hepatobiliary and Pancreatic Interventional Cancer, The First Affiliated Hospital, School of Medicine, Zhejiang University, Hangzhou,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Ming Huang, </w:t>
      </w:r>
      <w:r w:rsidRPr="00E07040">
        <w:rPr>
          <w:rFonts w:ascii="Book Antiqua" w:hAnsi="Book Antiqua" w:cs="Times New Roman"/>
          <w:color w:val="000000" w:themeColor="text1"/>
          <w:sz w:val="20"/>
          <w:szCs w:val="20"/>
        </w:rPr>
        <w:t xml:space="preserve">Department of Minimally Invasive International Therapy, The Third Affiliated Hospital of Kunming University, Tumor Hospital of Yunnan Province, Kunming,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Wei Mu, </w:t>
      </w:r>
      <w:r w:rsidRPr="00E07040">
        <w:rPr>
          <w:rFonts w:ascii="Book Antiqua" w:hAnsi="Book Antiqua" w:cs="Times New Roman"/>
          <w:color w:val="000000" w:themeColor="text1"/>
          <w:sz w:val="20"/>
          <w:szCs w:val="20"/>
        </w:rPr>
        <w:t xml:space="preserve">Department of Radiology, The Southwest Hospital, Third Military Medical University, Chongqing,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Guowen Yin, </w:t>
      </w:r>
      <w:r w:rsidRPr="00E07040">
        <w:rPr>
          <w:rFonts w:ascii="Book Antiqua" w:hAnsi="Book Antiqua" w:cs="Times New Roman"/>
          <w:color w:val="000000" w:themeColor="text1"/>
          <w:sz w:val="20"/>
          <w:szCs w:val="20"/>
        </w:rPr>
        <w:t xml:space="preserve">Department of Interventional Radiology, Jiangsu Provincial Cancer Hospital, The Affiliated Cancer Hospital of </w:t>
      </w:r>
      <w:r w:rsidRPr="00E07040">
        <w:rPr>
          <w:rFonts w:ascii="Book Antiqua" w:hAnsi="Book Antiqua" w:cs="Times New Roman"/>
          <w:color w:val="000000" w:themeColor="text1"/>
          <w:sz w:val="20"/>
          <w:szCs w:val="20"/>
        </w:rPr>
        <w:lastRenderedPageBreak/>
        <w:t xml:space="preserve">Nanjing Medical University, Nanjing,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Hailiang Li, </w:t>
      </w:r>
      <w:r w:rsidRPr="00E07040">
        <w:rPr>
          <w:rFonts w:ascii="Book Antiqua" w:hAnsi="Book Antiqua" w:cs="Times New Roman"/>
          <w:color w:val="000000" w:themeColor="text1"/>
          <w:sz w:val="20"/>
          <w:szCs w:val="20"/>
        </w:rPr>
        <w:t xml:space="preserve">Department of Interventional Radiology, Henan Cancer Hospital, The Affiliated Cancer Hospital of Zhengzhou University, Zhengzhou,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Hui Zhao, </w:t>
      </w:r>
      <w:r w:rsidRPr="00E07040">
        <w:rPr>
          <w:rFonts w:ascii="Book Antiqua" w:hAnsi="Book Antiqua" w:cs="Times New Roman"/>
          <w:color w:val="000000" w:themeColor="text1"/>
          <w:sz w:val="20"/>
          <w:szCs w:val="20"/>
        </w:rPr>
        <w:t xml:space="preserve">Department of Interventional Radiology, The Affiliated Hospital of Nantong University, Nantong,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Jing Li , </w:t>
      </w:r>
      <w:r w:rsidRPr="00E07040">
        <w:rPr>
          <w:rFonts w:ascii="Book Antiqua" w:hAnsi="Book Antiqua" w:cs="Times New Roman"/>
          <w:color w:val="000000" w:themeColor="text1"/>
          <w:sz w:val="20"/>
          <w:szCs w:val="20"/>
        </w:rPr>
        <w:t xml:space="preserve">Department of Hepatobiliary Surgery, Xinqiao Hospital, Third Military Medical University, Chongqing,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Chunqing Zhang, </w:t>
      </w:r>
      <w:r w:rsidRPr="00E07040">
        <w:rPr>
          <w:rFonts w:ascii="Book Antiqua" w:hAnsi="Book Antiqua" w:cs="Times New Roman"/>
          <w:color w:val="000000" w:themeColor="text1"/>
          <w:sz w:val="20"/>
          <w:szCs w:val="20"/>
        </w:rPr>
        <w:t xml:space="preserve">Department of Gastroenterology and Hepatology, Shandong Province Hospital Affiliated to Shandong University, Jinan,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Xiaoli Zhu, </w:t>
      </w:r>
      <w:r w:rsidRPr="00E07040">
        <w:rPr>
          <w:rFonts w:ascii="Book Antiqua" w:hAnsi="Book Antiqua" w:cs="Times New Roman"/>
          <w:color w:val="000000" w:themeColor="text1"/>
          <w:sz w:val="20"/>
          <w:szCs w:val="20"/>
        </w:rPr>
        <w:t xml:space="preserve">Department of Interventional Radiology, The First Affiliated Hospital of Soochow University, Suzhou,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Jianbing Wu, </w:t>
      </w:r>
      <w:r w:rsidRPr="00E07040">
        <w:rPr>
          <w:rFonts w:ascii="Book Antiqua" w:hAnsi="Book Antiqua" w:cs="Times New Roman"/>
          <w:color w:val="000000" w:themeColor="text1"/>
          <w:sz w:val="20"/>
          <w:szCs w:val="20"/>
        </w:rPr>
        <w:t xml:space="preserve">Department of Oncology, The Second Affiliated Hospital of Nanchang University, Nanchang,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Jiaping Li, </w:t>
      </w:r>
      <w:r w:rsidRPr="00E07040">
        <w:rPr>
          <w:rFonts w:ascii="Book Antiqua" w:hAnsi="Book Antiqua" w:cs="Times New Roman"/>
          <w:color w:val="000000" w:themeColor="text1"/>
          <w:sz w:val="20"/>
          <w:szCs w:val="20"/>
        </w:rPr>
        <w:t xml:space="preserve">Department of Interventional Radiology, The First Affiliated Hospital of Sun Yat-sen University, Guangzhou,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Weidong Gong, </w:t>
      </w:r>
      <w:r w:rsidRPr="00E07040">
        <w:rPr>
          <w:rFonts w:ascii="Book Antiqua" w:hAnsi="Book Antiqua" w:cs="Times New Roman"/>
          <w:color w:val="000000" w:themeColor="text1"/>
          <w:sz w:val="20"/>
          <w:szCs w:val="20"/>
        </w:rPr>
        <w:t xml:space="preserve">Department of Interventional Radiology, Tangdu Hospital, Fourth Military Medical University, Xi’an,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Zixiang Li,</w:t>
      </w:r>
      <w:r w:rsidRPr="00E07040">
        <w:rPr>
          <w:rFonts w:ascii="Book Antiqua" w:hAnsi="Book Antiqua" w:cs="Times New Roman"/>
          <w:color w:val="000000" w:themeColor="text1"/>
          <w:sz w:val="20"/>
          <w:szCs w:val="20"/>
        </w:rPr>
        <w:t xml:space="preserve"> Interventional Medical Centre of the Affiliated Hospital of Qingdao University, Qingdao,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Zhengyu Lin,</w:t>
      </w:r>
      <w:r w:rsidRPr="00E07040">
        <w:rPr>
          <w:rFonts w:ascii="Book Antiqua" w:hAnsi="Book Antiqua" w:cs="Times New Roman"/>
          <w:color w:val="000000" w:themeColor="text1"/>
          <w:sz w:val="20"/>
          <w:szCs w:val="20"/>
        </w:rPr>
        <w:t xml:space="preserve"> Department of Interventional Radiology, First Affiliated Hospital of Fujian Medical University, Fuzhou,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Xingnan Pan,</w:t>
      </w:r>
      <w:r w:rsidRPr="00E07040">
        <w:rPr>
          <w:rFonts w:ascii="Book Antiqua" w:hAnsi="Book Antiqua" w:cs="Times New Roman"/>
          <w:color w:val="000000" w:themeColor="text1"/>
          <w:sz w:val="20"/>
          <w:szCs w:val="20"/>
        </w:rPr>
        <w:t xml:space="preserve"> Clinical Liver Diseases Research Centre, Nanjing Military Command, 180th Hospital of PLA, Quanzhou,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Haibin Shi, </w:t>
      </w:r>
      <w:r w:rsidRPr="00E07040">
        <w:rPr>
          <w:rFonts w:ascii="Book Antiqua" w:hAnsi="Book Antiqua" w:cs="Times New Roman"/>
          <w:color w:val="000000" w:themeColor="text1"/>
          <w:sz w:val="20"/>
          <w:szCs w:val="20"/>
        </w:rPr>
        <w:t xml:space="preserve">Department of Interventional Radiology, The First Affiliated Hospital of Nanjing Medical University, Nanjing,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Guoliang Shao, </w:t>
      </w:r>
      <w:r w:rsidRPr="00E07040">
        <w:rPr>
          <w:rFonts w:ascii="Book Antiqua" w:hAnsi="Book Antiqua" w:cs="Times New Roman"/>
          <w:color w:val="000000" w:themeColor="text1"/>
          <w:sz w:val="20"/>
          <w:szCs w:val="20"/>
        </w:rPr>
        <w:t xml:space="preserve">Department of Radiology, Zhejiang Cancer Hospital, Hangzhou,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Jueshi Liu, </w:t>
      </w:r>
      <w:r w:rsidRPr="00E07040">
        <w:rPr>
          <w:rFonts w:ascii="Book Antiqua" w:hAnsi="Book Antiqua" w:cs="Times New Roman"/>
          <w:color w:val="000000" w:themeColor="text1"/>
          <w:sz w:val="20"/>
          <w:szCs w:val="20"/>
        </w:rPr>
        <w:t xml:space="preserve">Department of Interventional Radiology and Vascular Surgery, Hunan Provincial People’s Hospital, Changsha,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Shufa Yang, </w:t>
      </w:r>
      <w:r w:rsidRPr="00E07040">
        <w:rPr>
          <w:rFonts w:ascii="Book Antiqua" w:hAnsi="Book Antiqua" w:cs="Times New Roman"/>
          <w:color w:val="000000" w:themeColor="text1"/>
          <w:sz w:val="20"/>
          <w:szCs w:val="20"/>
        </w:rPr>
        <w:t xml:space="preserve">Department of Interventional Radiology, The Affiliated Tumor Hospital of Xinjiang Medical University, Urumqi,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Yanbo Zheng, </w:t>
      </w:r>
      <w:r w:rsidRPr="00E07040">
        <w:rPr>
          <w:rFonts w:ascii="Book Antiqua" w:hAnsi="Book Antiqua" w:cs="Times New Roman"/>
          <w:color w:val="000000" w:themeColor="text1"/>
          <w:sz w:val="20"/>
          <w:szCs w:val="20"/>
        </w:rPr>
        <w:t xml:space="preserve">Department of Interventional Radiology, Yantai Yuhuangding Hospital, Yantai,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Jian Xu, </w:t>
      </w:r>
      <w:r w:rsidRPr="00E07040">
        <w:rPr>
          <w:rFonts w:ascii="Book Antiqua" w:hAnsi="Book Antiqua" w:cs="Times New Roman"/>
          <w:color w:val="000000" w:themeColor="text1"/>
          <w:sz w:val="20"/>
          <w:szCs w:val="20"/>
        </w:rPr>
        <w:t xml:space="preserve">Department of Medical Imaging, Nanjing General Hospital of the Nanjing Military Command, Nanjing,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Jinlong Song, </w:t>
      </w:r>
      <w:r w:rsidRPr="00E07040">
        <w:rPr>
          <w:rFonts w:ascii="Book Antiqua" w:hAnsi="Book Antiqua" w:cs="Times New Roman"/>
          <w:color w:val="000000" w:themeColor="text1"/>
          <w:sz w:val="20"/>
          <w:szCs w:val="20"/>
        </w:rPr>
        <w:t xml:space="preserve">Department of Interventional Therapy, Shandong Tumor Hospital, Jinan,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Wenhui Wang, </w:t>
      </w:r>
      <w:r w:rsidRPr="00E07040">
        <w:rPr>
          <w:rFonts w:ascii="Book Antiqua" w:hAnsi="Book Antiqua" w:cs="Times New Roman"/>
          <w:color w:val="000000" w:themeColor="text1"/>
          <w:sz w:val="20"/>
          <w:szCs w:val="20"/>
        </w:rPr>
        <w:t>Department of Interventional Medicine, The First Affiliated Hospital of Lanzhou University, Lanzhou, China.</w:t>
      </w:r>
    </w:p>
    <w:bookmarkEnd w:id="31"/>
    <w:p w14:paraId="15654FB8" w14:textId="7777777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p>
    <w:p w14:paraId="3FFB13D4" w14:textId="77777777" w:rsidR="00D02A8C" w:rsidRPr="00E07040" w:rsidRDefault="00D02A8C" w:rsidP="00E07040">
      <w:pPr>
        <w:adjustRightInd w:val="0"/>
        <w:snapToGrid w:val="0"/>
        <w:spacing w:line="360" w:lineRule="auto"/>
        <w:rPr>
          <w:rFonts w:ascii="Book Antiqua" w:hAnsi="Book Antiqua"/>
          <w:b/>
          <w:sz w:val="20"/>
          <w:szCs w:val="20"/>
        </w:rPr>
      </w:pPr>
      <w:r w:rsidRPr="00E07040">
        <w:rPr>
          <w:rFonts w:ascii="Book Antiqua" w:hAnsi="Book Antiqua"/>
          <w:b/>
          <w:sz w:val="20"/>
          <w:szCs w:val="20"/>
        </w:rPr>
        <w:t>REFERENCES</w:t>
      </w:r>
    </w:p>
    <w:p w14:paraId="1ED2BBD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 </w:t>
      </w:r>
      <w:r w:rsidRPr="00E07040">
        <w:rPr>
          <w:rFonts w:ascii="Book Antiqua" w:hAnsi="Book Antiqua"/>
          <w:b/>
          <w:color w:val="000000" w:themeColor="text1"/>
          <w:sz w:val="20"/>
          <w:szCs w:val="20"/>
        </w:rPr>
        <w:t>Forner A</w:t>
      </w:r>
      <w:r w:rsidRPr="00E07040">
        <w:rPr>
          <w:rFonts w:ascii="Book Antiqua" w:hAnsi="Book Antiqua"/>
          <w:color w:val="000000" w:themeColor="text1"/>
          <w:sz w:val="20"/>
          <w:szCs w:val="20"/>
        </w:rPr>
        <w:t xml:space="preserve">, Reig M, Bruix J. Hepatocellular carcinoma. </w:t>
      </w:r>
      <w:r w:rsidRPr="00E07040">
        <w:rPr>
          <w:rFonts w:ascii="Book Antiqua" w:hAnsi="Book Antiqua"/>
          <w:i/>
          <w:color w:val="000000" w:themeColor="text1"/>
          <w:sz w:val="20"/>
          <w:szCs w:val="20"/>
        </w:rPr>
        <w:t>Lancet</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391</w:t>
      </w:r>
      <w:r w:rsidRPr="00E07040">
        <w:rPr>
          <w:rFonts w:ascii="Book Antiqua" w:hAnsi="Book Antiqua"/>
          <w:color w:val="000000" w:themeColor="text1"/>
          <w:sz w:val="20"/>
          <w:szCs w:val="20"/>
        </w:rPr>
        <w:t>: 1301-1314 [PMID: 29307467 DOI: 10.1016/S0140-6736(18)30010-2]</w:t>
      </w:r>
    </w:p>
    <w:p w14:paraId="157CA1A3"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 </w:t>
      </w:r>
      <w:r w:rsidRPr="00E07040">
        <w:rPr>
          <w:rFonts w:ascii="Book Antiqua" w:hAnsi="Book Antiqua"/>
          <w:b/>
          <w:color w:val="000000" w:themeColor="text1"/>
          <w:sz w:val="20"/>
          <w:szCs w:val="20"/>
        </w:rPr>
        <w:t>Heimbach JK</w:t>
      </w:r>
      <w:r w:rsidRPr="00E07040">
        <w:rPr>
          <w:rFonts w:ascii="Book Antiqua" w:hAnsi="Book Antiqua"/>
          <w:color w:val="000000" w:themeColor="text1"/>
          <w:sz w:val="20"/>
          <w:szCs w:val="20"/>
        </w:rPr>
        <w:t xml:space="preserve">, Kulik LM, Finn RS, Sirlin CB, Abecassis MM, Roberts LR, Zhu AX, Murad MH, Marrero JA. AASLD guidelines for the treatment of hepatocellular carcinoma.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67</w:t>
      </w:r>
      <w:r w:rsidRPr="00E07040">
        <w:rPr>
          <w:rFonts w:ascii="Book Antiqua" w:hAnsi="Book Antiqua"/>
          <w:color w:val="000000" w:themeColor="text1"/>
          <w:sz w:val="20"/>
          <w:szCs w:val="20"/>
        </w:rPr>
        <w:t>: 358-380 [PMID: 28130846 DOI: 10.1002/hep.29086]</w:t>
      </w:r>
    </w:p>
    <w:p w14:paraId="6951BA16"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 </w:t>
      </w:r>
      <w:r w:rsidRPr="00E07040">
        <w:rPr>
          <w:rFonts w:ascii="Book Antiqua" w:hAnsi="Book Antiqua"/>
          <w:b/>
          <w:color w:val="000000" w:themeColor="text1"/>
          <w:sz w:val="20"/>
          <w:szCs w:val="20"/>
        </w:rPr>
        <w:t>European Association for the Study of the Liver. Electronic address: easloffice@easloffice.eu.</w:t>
      </w:r>
      <w:r w:rsidRPr="00E07040">
        <w:rPr>
          <w:rFonts w:ascii="Book Antiqua" w:hAnsi="Book Antiqua"/>
          <w:color w:val="000000" w:themeColor="text1"/>
          <w:sz w:val="20"/>
          <w:szCs w:val="20"/>
        </w:rPr>
        <w:t xml:space="preserve">; European Association for the Study of the Liver. EASL Recommendations on Treatment of Hepatitis C 2018. </w:t>
      </w:r>
      <w:r w:rsidRPr="00E07040">
        <w:rPr>
          <w:rFonts w:ascii="Book Antiqua" w:hAnsi="Book Antiqua"/>
          <w:i/>
          <w:color w:val="000000" w:themeColor="text1"/>
          <w:sz w:val="20"/>
          <w:szCs w:val="20"/>
        </w:rPr>
        <w:t>J Hepatol</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69</w:t>
      </w:r>
      <w:r w:rsidRPr="00E07040">
        <w:rPr>
          <w:rFonts w:ascii="Book Antiqua" w:hAnsi="Book Antiqua"/>
          <w:color w:val="000000" w:themeColor="text1"/>
          <w:sz w:val="20"/>
          <w:szCs w:val="20"/>
        </w:rPr>
        <w:t>: 461-511 [PMID: 29650333 DOI: 10.1016/j.jhep.2018.03.026]</w:t>
      </w:r>
    </w:p>
    <w:p w14:paraId="7F5CCFF4"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4 </w:t>
      </w:r>
      <w:r w:rsidRPr="00E07040">
        <w:rPr>
          <w:rFonts w:ascii="Book Antiqua" w:hAnsi="Book Antiqua"/>
          <w:b/>
          <w:color w:val="000000" w:themeColor="text1"/>
          <w:sz w:val="20"/>
          <w:szCs w:val="20"/>
        </w:rPr>
        <w:t>Park JW</w:t>
      </w:r>
      <w:r w:rsidRPr="00E07040">
        <w:rPr>
          <w:rFonts w:ascii="Book Antiqua" w:hAnsi="Book Antiqua"/>
          <w:color w:val="000000" w:themeColor="text1"/>
          <w:sz w:val="20"/>
          <w:szCs w:val="20"/>
        </w:rPr>
        <w:t xml:space="preserve">, Chen M, Colombo M, Roberts LR, Schwartz M, Chen PJ, Kudo M, Johnson P, Wagner S, </w:t>
      </w:r>
      <w:r w:rsidRPr="00E07040">
        <w:rPr>
          <w:rFonts w:ascii="Book Antiqua" w:hAnsi="Book Antiqua"/>
          <w:color w:val="000000" w:themeColor="text1"/>
          <w:sz w:val="20"/>
          <w:szCs w:val="20"/>
        </w:rPr>
        <w:lastRenderedPageBreak/>
        <w:t xml:space="preserve">Orsini LS, Sherman M. Global patterns of hepatocellular carcinoma management from diagnosis to death: the BRIDGE Study. </w:t>
      </w:r>
      <w:r w:rsidRPr="00E07040">
        <w:rPr>
          <w:rFonts w:ascii="Book Antiqua" w:hAnsi="Book Antiqua"/>
          <w:i/>
          <w:color w:val="000000" w:themeColor="text1"/>
          <w:sz w:val="20"/>
          <w:szCs w:val="20"/>
        </w:rPr>
        <w:t>Liver Int</w:t>
      </w:r>
      <w:r w:rsidRPr="00E07040">
        <w:rPr>
          <w:rFonts w:ascii="Book Antiqua" w:hAnsi="Book Antiqua"/>
          <w:color w:val="000000" w:themeColor="text1"/>
          <w:sz w:val="20"/>
          <w:szCs w:val="20"/>
        </w:rPr>
        <w:t xml:space="preserve"> 2015; </w:t>
      </w:r>
      <w:r w:rsidRPr="00E07040">
        <w:rPr>
          <w:rFonts w:ascii="Book Antiqua" w:hAnsi="Book Antiqua"/>
          <w:b/>
          <w:color w:val="000000" w:themeColor="text1"/>
          <w:sz w:val="20"/>
          <w:szCs w:val="20"/>
        </w:rPr>
        <w:t>35</w:t>
      </w:r>
      <w:r w:rsidRPr="00E07040">
        <w:rPr>
          <w:rFonts w:ascii="Book Antiqua" w:hAnsi="Book Antiqua"/>
          <w:color w:val="000000" w:themeColor="text1"/>
          <w:sz w:val="20"/>
          <w:szCs w:val="20"/>
        </w:rPr>
        <w:t>: 2155-2166 [PMID: 25752327 DOI: 10.1111/liv.12818]</w:t>
      </w:r>
    </w:p>
    <w:p w14:paraId="26A2CE69"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5 </w:t>
      </w:r>
      <w:r w:rsidRPr="00E07040">
        <w:rPr>
          <w:rFonts w:ascii="Book Antiqua" w:hAnsi="Book Antiqua"/>
          <w:b/>
          <w:color w:val="000000" w:themeColor="text1"/>
          <w:sz w:val="20"/>
          <w:szCs w:val="20"/>
        </w:rPr>
        <w:t>Galle PR</w:t>
      </w:r>
      <w:r w:rsidRPr="00E07040">
        <w:rPr>
          <w:rFonts w:ascii="Book Antiqua" w:hAnsi="Book Antiqua"/>
          <w:color w:val="000000" w:themeColor="text1"/>
          <w:sz w:val="20"/>
          <w:szCs w:val="20"/>
        </w:rPr>
        <w:t xml:space="preserve">, Tovoli F, Foerster F, Wörns MA, Cucchetti A, Bolondi L. The treatment of intermediate stage tumours beyond TACE: From surgery to systemic therapy. </w:t>
      </w:r>
      <w:r w:rsidRPr="00E07040">
        <w:rPr>
          <w:rFonts w:ascii="Book Antiqua" w:hAnsi="Book Antiqua"/>
          <w:i/>
          <w:color w:val="000000" w:themeColor="text1"/>
          <w:sz w:val="20"/>
          <w:szCs w:val="20"/>
        </w:rPr>
        <w:t>J Hepatol</w:t>
      </w:r>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67</w:t>
      </w:r>
      <w:r w:rsidRPr="00E07040">
        <w:rPr>
          <w:rFonts w:ascii="Book Antiqua" w:hAnsi="Book Antiqua"/>
          <w:color w:val="000000" w:themeColor="text1"/>
          <w:sz w:val="20"/>
          <w:szCs w:val="20"/>
        </w:rPr>
        <w:t>: 173-183 [PMID: 28323121 DOI: 10.1016/j.jhep.2017.03.007]</w:t>
      </w:r>
    </w:p>
    <w:p w14:paraId="4ED554E8"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6 </w:t>
      </w:r>
      <w:r w:rsidRPr="00E07040">
        <w:rPr>
          <w:rFonts w:ascii="Book Antiqua" w:hAnsi="Book Antiqua"/>
          <w:b/>
          <w:color w:val="000000" w:themeColor="text1"/>
          <w:sz w:val="20"/>
          <w:szCs w:val="20"/>
        </w:rPr>
        <w:t>Facciorusso A</w:t>
      </w:r>
      <w:r w:rsidRPr="00E07040">
        <w:rPr>
          <w:rFonts w:ascii="Book Antiqua" w:hAnsi="Book Antiqua"/>
          <w:color w:val="000000" w:themeColor="text1"/>
          <w:sz w:val="20"/>
          <w:szCs w:val="20"/>
        </w:rPr>
        <w:t xml:space="preserve">, Licinio R, Muscatiello N, Di Leo A, Barone M. Transarterial chemoembolization: Evidences from the literature and applications in hepatocellular carcinoma patients. </w:t>
      </w:r>
      <w:r w:rsidRPr="00E07040">
        <w:rPr>
          <w:rFonts w:ascii="Book Antiqua" w:hAnsi="Book Antiqua"/>
          <w:i/>
          <w:color w:val="000000" w:themeColor="text1"/>
          <w:sz w:val="20"/>
          <w:szCs w:val="20"/>
        </w:rPr>
        <w:t>World J Hepatol</w:t>
      </w:r>
      <w:r w:rsidRPr="00E07040">
        <w:rPr>
          <w:rFonts w:ascii="Book Antiqua" w:hAnsi="Book Antiqua"/>
          <w:color w:val="000000" w:themeColor="text1"/>
          <w:sz w:val="20"/>
          <w:szCs w:val="20"/>
        </w:rPr>
        <w:t xml:space="preserve"> 2015; </w:t>
      </w:r>
      <w:r w:rsidRPr="00E07040">
        <w:rPr>
          <w:rFonts w:ascii="Book Antiqua" w:hAnsi="Book Antiqua"/>
          <w:b/>
          <w:color w:val="000000" w:themeColor="text1"/>
          <w:sz w:val="20"/>
          <w:szCs w:val="20"/>
        </w:rPr>
        <w:t>7</w:t>
      </w:r>
      <w:r w:rsidRPr="00E07040">
        <w:rPr>
          <w:rFonts w:ascii="Book Antiqua" w:hAnsi="Book Antiqua"/>
          <w:color w:val="000000" w:themeColor="text1"/>
          <w:sz w:val="20"/>
          <w:szCs w:val="20"/>
        </w:rPr>
        <w:t>: 2009-2019 [PMID: 26261690 DOI: 10.4254/wjh.v7.i16.2009]</w:t>
      </w:r>
    </w:p>
    <w:p w14:paraId="69271C0D"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7 </w:t>
      </w:r>
      <w:r w:rsidRPr="00E07040">
        <w:rPr>
          <w:rFonts w:ascii="Book Antiqua" w:hAnsi="Book Antiqua"/>
          <w:b/>
          <w:color w:val="000000" w:themeColor="text1"/>
          <w:sz w:val="20"/>
          <w:szCs w:val="20"/>
        </w:rPr>
        <w:t>Forner A</w:t>
      </w:r>
      <w:r w:rsidRPr="00E07040">
        <w:rPr>
          <w:rFonts w:ascii="Book Antiqua" w:hAnsi="Book Antiqua"/>
          <w:color w:val="000000" w:themeColor="text1"/>
          <w:sz w:val="20"/>
          <w:szCs w:val="20"/>
        </w:rPr>
        <w:t xml:space="preserve">, Reig ME, de Lope CR, Bruix J. Current strategy for staging and treatment: the BCLC update and future prospects. </w:t>
      </w:r>
      <w:r w:rsidRPr="00E07040">
        <w:rPr>
          <w:rFonts w:ascii="Book Antiqua" w:hAnsi="Book Antiqua"/>
          <w:i/>
          <w:color w:val="000000" w:themeColor="text1"/>
          <w:sz w:val="20"/>
          <w:szCs w:val="20"/>
        </w:rPr>
        <w:t>Semin Liver Dis</w:t>
      </w:r>
      <w:r w:rsidRPr="00E07040">
        <w:rPr>
          <w:rFonts w:ascii="Book Antiqua" w:hAnsi="Book Antiqua"/>
          <w:color w:val="000000" w:themeColor="text1"/>
          <w:sz w:val="20"/>
          <w:szCs w:val="20"/>
        </w:rPr>
        <w:t xml:space="preserve"> 2010; </w:t>
      </w:r>
      <w:r w:rsidRPr="00E07040">
        <w:rPr>
          <w:rFonts w:ascii="Book Antiqua" w:hAnsi="Book Antiqua"/>
          <w:b/>
          <w:color w:val="000000" w:themeColor="text1"/>
          <w:sz w:val="20"/>
          <w:szCs w:val="20"/>
        </w:rPr>
        <w:t>30</w:t>
      </w:r>
      <w:r w:rsidRPr="00E07040">
        <w:rPr>
          <w:rFonts w:ascii="Book Antiqua" w:hAnsi="Book Antiqua"/>
          <w:color w:val="000000" w:themeColor="text1"/>
          <w:sz w:val="20"/>
          <w:szCs w:val="20"/>
        </w:rPr>
        <w:t>: 61-74 [PMID: 20175034 DOI: 10.1055/s-0030-1247133]</w:t>
      </w:r>
    </w:p>
    <w:p w14:paraId="1C6BFB69"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8 </w:t>
      </w:r>
      <w:r w:rsidRPr="00E07040">
        <w:rPr>
          <w:rFonts w:ascii="Book Antiqua" w:hAnsi="Book Antiqua"/>
          <w:b/>
          <w:color w:val="000000" w:themeColor="text1"/>
          <w:sz w:val="20"/>
          <w:szCs w:val="20"/>
        </w:rPr>
        <w:t>Giannini EG</w:t>
      </w:r>
      <w:r w:rsidRPr="00E07040">
        <w:rPr>
          <w:rFonts w:ascii="Book Antiqua" w:hAnsi="Book Antiqua"/>
          <w:color w:val="000000" w:themeColor="text1"/>
          <w:sz w:val="20"/>
          <w:szCs w:val="20"/>
        </w:rPr>
        <w:t xml:space="preserve">, Bucci L, Garuti F, Brunacci M, Lenzi B, Valente M, Caturelli E, Cabibbo G, Piscaglia F, Virdone R, Felder M, Ciccarese F, Foschi FG, Sacco R, Svegliati Baroni G, Farinati F, Rapaccini GL, Olivani A, Gasbarrini A, Di Marco M, Morisco F, Zoli M, Masotto A, Borzio F, Benvegnù L, Marra F, Colecchia A, Nardone G, Bernardi M, Trevisani F; Italian Liver Cancer (ITA.LI.CA) group. Patients with advanced hepatocellular carcinoma need a personalized management: A lesson from clinical practice.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67</w:t>
      </w:r>
      <w:r w:rsidRPr="00E07040">
        <w:rPr>
          <w:rFonts w:ascii="Book Antiqua" w:hAnsi="Book Antiqua"/>
          <w:color w:val="000000" w:themeColor="text1"/>
          <w:sz w:val="20"/>
          <w:szCs w:val="20"/>
        </w:rPr>
        <w:t>: 1784-1796 [PMID: 29159910 DOI: 10.1002/hep.29668]</w:t>
      </w:r>
    </w:p>
    <w:p w14:paraId="7598B911"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9 </w:t>
      </w:r>
      <w:r w:rsidRPr="00E07040">
        <w:rPr>
          <w:rFonts w:ascii="Book Antiqua" w:hAnsi="Book Antiqua"/>
          <w:b/>
          <w:color w:val="000000" w:themeColor="text1"/>
          <w:sz w:val="20"/>
          <w:szCs w:val="20"/>
        </w:rPr>
        <w:t>Hsu CY</w:t>
      </w:r>
      <w:r w:rsidRPr="00E07040">
        <w:rPr>
          <w:rFonts w:ascii="Book Antiqua" w:hAnsi="Book Antiqua"/>
          <w:color w:val="000000" w:themeColor="text1"/>
          <w:sz w:val="20"/>
          <w:szCs w:val="20"/>
        </w:rPr>
        <w:t xml:space="preserve">, Lee YH, Hsia CY, Huang YH, Su CW, Lin HC, Lee RC, Chiou YY, Lee FY, Huo TI. Performance status in patients with hepatocellular carcinoma: determinants, prognostic impact, and ability to improve the Barcelona Clinic Liver Cancer system.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57</w:t>
      </w:r>
      <w:r w:rsidRPr="00E07040">
        <w:rPr>
          <w:rFonts w:ascii="Book Antiqua" w:hAnsi="Book Antiqua"/>
          <w:color w:val="000000" w:themeColor="text1"/>
          <w:sz w:val="20"/>
          <w:szCs w:val="20"/>
        </w:rPr>
        <w:t>: 112-119 [PMID: 22806819 DOI: 10.1002/hep.25950]</w:t>
      </w:r>
    </w:p>
    <w:p w14:paraId="7F00BDC7"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10 </w:t>
      </w:r>
      <w:r w:rsidRPr="00E07040">
        <w:rPr>
          <w:rFonts w:ascii="Book Antiqua" w:hAnsi="Book Antiqua"/>
          <w:b/>
          <w:color w:val="000000" w:themeColor="text1"/>
          <w:sz w:val="20"/>
          <w:szCs w:val="20"/>
        </w:rPr>
        <w:t>Bolondi L</w:t>
      </w:r>
      <w:r w:rsidRPr="00E07040">
        <w:rPr>
          <w:rFonts w:ascii="Book Antiqua" w:hAnsi="Book Antiqua"/>
          <w:color w:val="000000" w:themeColor="text1"/>
          <w:sz w:val="20"/>
          <w:szCs w:val="20"/>
        </w:rPr>
        <w:t xml:space="preserve">, Burroughs A, Dufour JF, Galle PR, Mazzaferro V, Piscaglia F, Raoul JL, Sangro B. Heterogeneity of patients with intermediate (BCLC B) Hepatocellular Carcinoma: proposal for a subclassification to facilitate treatment decisions. </w:t>
      </w:r>
      <w:r w:rsidRPr="00E07040">
        <w:rPr>
          <w:rFonts w:ascii="Book Antiqua" w:hAnsi="Book Antiqua"/>
          <w:i/>
          <w:color w:val="000000" w:themeColor="text1"/>
          <w:sz w:val="20"/>
          <w:szCs w:val="20"/>
        </w:rPr>
        <w:t>Semin Liver Dis</w:t>
      </w:r>
      <w:r w:rsidRPr="00E07040">
        <w:rPr>
          <w:rFonts w:ascii="Book Antiqua" w:hAnsi="Book Antiqua"/>
          <w:color w:val="000000" w:themeColor="text1"/>
          <w:sz w:val="20"/>
          <w:szCs w:val="20"/>
        </w:rPr>
        <w:t xml:space="preserve"> 2012; </w:t>
      </w:r>
      <w:r w:rsidRPr="00E07040">
        <w:rPr>
          <w:rFonts w:ascii="Book Antiqua" w:hAnsi="Book Antiqua"/>
          <w:b/>
          <w:color w:val="000000" w:themeColor="text1"/>
          <w:sz w:val="20"/>
          <w:szCs w:val="20"/>
        </w:rPr>
        <w:t>32</w:t>
      </w:r>
      <w:r w:rsidRPr="00E07040">
        <w:rPr>
          <w:rFonts w:ascii="Book Antiqua" w:hAnsi="Book Antiqua"/>
          <w:color w:val="000000" w:themeColor="text1"/>
          <w:sz w:val="20"/>
          <w:szCs w:val="20"/>
        </w:rPr>
        <w:t>: 348-359 [PMID: 23397536 DOI: 10.1055/s-0032-1329906]</w:t>
      </w:r>
    </w:p>
    <w:p w14:paraId="5A7D7E31"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11 </w:t>
      </w:r>
      <w:r w:rsidRPr="00E07040">
        <w:rPr>
          <w:rFonts w:ascii="Book Antiqua" w:hAnsi="Book Antiqua"/>
          <w:b/>
          <w:color w:val="000000" w:themeColor="text1"/>
          <w:sz w:val="20"/>
          <w:szCs w:val="20"/>
        </w:rPr>
        <w:t>Yau T</w:t>
      </w:r>
      <w:r w:rsidRPr="00E07040">
        <w:rPr>
          <w:rFonts w:ascii="Book Antiqua" w:hAnsi="Book Antiqua"/>
          <w:color w:val="000000" w:themeColor="text1"/>
          <w:sz w:val="20"/>
          <w:szCs w:val="20"/>
        </w:rPr>
        <w:t xml:space="preserve">, Tang VY, Yao TJ, Fan ST, Lo CM, Poon RT. Development of Hong Kong Liver Cancer staging system with treatment stratification for patients with hepatocellular carcinoma. </w:t>
      </w:r>
      <w:r w:rsidRPr="00E07040">
        <w:rPr>
          <w:rFonts w:ascii="Book Antiqua" w:hAnsi="Book Antiqua"/>
          <w:i/>
          <w:color w:val="000000" w:themeColor="text1"/>
          <w:sz w:val="20"/>
          <w:szCs w:val="20"/>
        </w:rPr>
        <w:t>Gastroenterology</w:t>
      </w:r>
      <w:r w:rsidRPr="00E07040">
        <w:rPr>
          <w:rFonts w:ascii="Book Antiqua" w:hAnsi="Book Antiqua"/>
          <w:color w:val="000000" w:themeColor="text1"/>
          <w:sz w:val="20"/>
          <w:szCs w:val="20"/>
        </w:rPr>
        <w:t xml:space="preserve"> 2014; </w:t>
      </w:r>
      <w:r w:rsidRPr="00E07040">
        <w:rPr>
          <w:rFonts w:ascii="Book Antiqua" w:hAnsi="Book Antiqua"/>
          <w:b/>
          <w:color w:val="000000" w:themeColor="text1"/>
          <w:sz w:val="20"/>
          <w:szCs w:val="20"/>
        </w:rPr>
        <w:t>146</w:t>
      </w:r>
      <w:r w:rsidRPr="00E07040">
        <w:rPr>
          <w:rFonts w:ascii="Book Antiqua" w:hAnsi="Book Antiqua"/>
          <w:color w:val="000000" w:themeColor="text1"/>
          <w:sz w:val="20"/>
          <w:szCs w:val="20"/>
        </w:rPr>
        <w:t>: 1691-700.e3 [PMID: 24583061 DOI: 10.1053/j.gastro.2014.02.032]</w:t>
      </w:r>
    </w:p>
    <w:p w14:paraId="1B5F043B"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12 </w:t>
      </w:r>
      <w:r w:rsidRPr="00E07040">
        <w:rPr>
          <w:rFonts w:ascii="Book Antiqua" w:hAnsi="Book Antiqua"/>
          <w:b/>
          <w:color w:val="000000" w:themeColor="text1"/>
          <w:sz w:val="20"/>
          <w:szCs w:val="20"/>
        </w:rPr>
        <w:t>Brown KT</w:t>
      </w:r>
      <w:r w:rsidRPr="00E07040">
        <w:rPr>
          <w:rFonts w:ascii="Book Antiqua" w:hAnsi="Book Antiqua"/>
          <w:color w:val="000000" w:themeColor="text1"/>
          <w:sz w:val="20"/>
          <w:szCs w:val="20"/>
        </w:rPr>
        <w:t xml:space="preserve">, Do RK, Gonen M, Covey AM, Getrajdman GI, Sofocleous CT, Jarnagin WR, D'Angelica MI, Allen PJ, Erinjeri JP, Brody LA, O'Neill GP, Johnson KN, Garcia AR, Beattie C, Zhao B, Solomon SB, Schwartz LH, DeMatteo R, Abou-Alfa GK. Randomized Trial of Hepatic Artery Embolization for Hepatocellular Carcinoma Using Doxorubicin-Eluting Microspheres Compared With Embolization With Microspheres Alone. </w:t>
      </w:r>
      <w:r w:rsidRPr="00E07040">
        <w:rPr>
          <w:rFonts w:ascii="Book Antiqua" w:hAnsi="Book Antiqua"/>
          <w:i/>
          <w:color w:val="000000" w:themeColor="text1"/>
          <w:sz w:val="20"/>
          <w:szCs w:val="20"/>
        </w:rPr>
        <w:t>J Clin Oncol</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34</w:t>
      </w:r>
      <w:r w:rsidRPr="00E07040">
        <w:rPr>
          <w:rFonts w:ascii="Book Antiqua" w:hAnsi="Book Antiqua"/>
          <w:color w:val="000000" w:themeColor="text1"/>
          <w:sz w:val="20"/>
          <w:szCs w:val="20"/>
        </w:rPr>
        <w:t>: 2046-2053 [PMID: 26834067 DOI: 10.1200/JCO.2015.64.0821]</w:t>
      </w:r>
    </w:p>
    <w:p w14:paraId="27320A86"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13 </w:t>
      </w:r>
      <w:r w:rsidRPr="00E07040">
        <w:rPr>
          <w:rFonts w:ascii="Book Antiqua" w:hAnsi="Book Antiqua"/>
          <w:b/>
          <w:color w:val="000000" w:themeColor="text1"/>
          <w:sz w:val="20"/>
          <w:szCs w:val="20"/>
        </w:rPr>
        <w:t>Kudo M</w:t>
      </w:r>
      <w:r w:rsidRPr="00E07040">
        <w:rPr>
          <w:rFonts w:ascii="Book Antiqua" w:hAnsi="Book Antiqua"/>
          <w:color w:val="000000" w:themeColor="text1"/>
          <w:sz w:val="20"/>
          <w:szCs w:val="20"/>
        </w:rPr>
        <w:t xml:space="preserve">, Han G, Finn RS, Poon RT, Blanc JF, Yan L, Yang J, Lu L, Tak WY, Yu X, Lee JH, Lin SM, Wu C, Tanwandee T, Shao G, Walters IB, Dela Cruz C, Poulart V, Wang JH. Brivanib as adjuvant therapy to transarterial chemoembolization in patients with hepatocellular carcinoma: A randomized phase III trial.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2014; </w:t>
      </w:r>
      <w:r w:rsidRPr="00E07040">
        <w:rPr>
          <w:rFonts w:ascii="Book Antiqua" w:hAnsi="Book Antiqua"/>
          <w:b/>
          <w:color w:val="000000" w:themeColor="text1"/>
          <w:sz w:val="20"/>
          <w:szCs w:val="20"/>
        </w:rPr>
        <w:t>60</w:t>
      </w:r>
      <w:r w:rsidRPr="00E07040">
        <w:rPr>
          <w:rFonts w:ascii="Book Antiqua" w:hAnsi="Book Antiqua"/>
          <w:color w:val="000000" w:themeColor="text1"/>
          <w:sz w:val="20"/>
          <w:szCs w:val="20"/>
        </w:rPr>
        <w:t>: 1697-1707 [PMID: 24996197 DOI: 10.1002/hep.27290]</w:t>
      </w:r>
    </w:p>
    <w:p w14:paraId="45CA8E4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lastRenderedPageBreak/>
        <w:t xml:space="preserve">14 </w:t>
      </w:r>
      <w:r w:rsidRPr="00E07040">
        <w:rPr>
          <w:rFonts w:ascii="Book Antiqua" w:hAnsi="Book Antiqua"/>
          <w:b/>
          <w:color w:val="000000" w:themeColor="text1"/>
          <w:sz w:val="20"/>
          <w:szCs w:val="20"/>
        </w:rPr>
        <w:t>Lammer J</w:t>
      </w:r>
      <w:r w:rsidRPr="00E07040">
        <w:rPr>
          <w:rFonts w:ascii="Book Antiqua" w:hAnsi="Book Antiqua"/>
          <w:color w:val="000000" w:themeColor="text1"/>
          <w:sz w:val="20"/>
          <w:szCs w:val="20"/>
        </w:rPr>
        <w:t xml:space="preserve">, Malagari K, Vogl T, Pilleul F, Denys A, Watkinson A, Pitton M, Sergent G, Pfammatter T, Terraz S, Benhamou Y, Avajon Y, Gruenberger T, Pomoni M, Langenberger H, Schuchmann M, Dumortier J, Mueller C, Chevallier P, Lencioni R; PRECISION V Investigators. Prospective randomized study of doxorubicin-eluting-bead embolization in the treatment of hepatocellular carcinoma: results of the PRECISION V study. </w:t>
      </w:r>
      <w:r w:rsidRPr="00E07040">
        <w:rPr>
          <w:rFonts w:ascii="Book Antiqua" w:hAnsi="Book Antiqua"/>
          <w:i/>
          <w:color w:val="000000" w:themeColor="text1"/>
          <w:sz w:val="20"/>
          <w:szCs w:val="20"/>
        </w:rPr>
        <w:t>Cardiovasc Intervent Radiol</w:t>
      </w:r>
      <w:r w:rsidRPr="00E07040">
        <w:rPr>
          <w:rFonts w:ascii="Book Antiqua" w:hAnsi="Book Antiqua"/>
          <w:color w:val="000000" w:themeColor="text1"/>
          <w:sz w:val="20"/>
          <w:szCs w:val="20"/>
        </w:rPr>
        <w:t xml:space="preserve"> 2010; </w:t>
      </w:r>
      <w:r w:rsidRPr="00E07040">
        <w:rPr>
          <w:rFonts w:ascii="Book Antiqua" w:hAnsi="Book Antiqua"/>
          <w:b/>
          <w:color w:val="000000" w:themeColor="text1"/>
          <w:sz w:val="20"/>
          <w:szCs w:val="20"/>
        </w:rPr>
        <w:t>33</w:t>
      </w:r>
      <w:r w:rsidRPr="00E07040">
        <w:rPr>
          <w:rFonts w:ascii="Book Antiqua" w:hAnsi="Book Antiqua"/>
          <w:color w:val="000000" w:themeColor="text1"/>
          <w:sz w:val="20"/>
          <w:szCs w:val="20"/>
        </w:rPr>
        <w:t>: 41-52 [PMID: 19908093 DOI: 10.1007/s00270-009-9711-7]</w:t>
      </w:r>
    </w:p>
    <w:p w14:paraId="06C0D3D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15 </w:t>
      </w:r>
      <w:r w:rsidRPr="00E07040">
        <w:rPr>
          <w:rFonts w:ascii="Book Antiqua" w:hAnsi="Book Antiqua"/>
          <w:b/>
          <w:color w:val="000000" w:themeColor="text1"/>
          <w:sz w:val="20"/>
          <w:szCs w:val="20"/>
        </w:rPr>
        <w:t>Meyer T</w:t>
      </w:r>
      <w:r w:rsidRPr="00E07040">
        <w:rPr>
          <w:rFonts w:ascii="Book Antiqua" w:hAnsi="Book Antiqua"/>
          <w:color w:val="000000" w:themeColor="text1"/>
          <w:sz w:val="20"/>
          <w:szCs w:val="20"/>
        </w:rPr>
        <w:t xml:space="preserve">, Fox R, Ma YT, Ross PJ, James MW, Sturgess R, Stubbs C, Stocken DD, Wall L, Watkinson A, Hacking N, Evans TRJ, Collins P, Hubner RA, Cunningham D, Primrose JN, Johnson PJ, Palmer DH. Sorafenib in combination with transarterial chemoembolisation in patients with unresectable hepatocellular carcinoma (TACE 2): a randomised placebo-controlled, double-blind, phase 3 trial. </w:t>
      </w:r>
      <w:r w:rsidRPr="00E07040">
        <w:rPr>
          <w:rFonts w:ascii="Book Antiqua" w:hAnsi="Book Antiqua"/>
          <w:i/>
          <w:color w:val="000000" w:themeColor="text1"/>
          <w:sz w:val="20"/>
          <w:szCs w:val="20"/>
        </w:rPr>
        <w:t>Lancet Gastroenterol Hepatol</w:t>
      </w:r>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2</w:t>
      </w:r>
      <w:r w:rsidRPr="00E07040">
        <w:rPr>
          <w:rFonts w:ascii="Book Antiqua" w:hAnsi="Book Antiqua"/>
          <w:color w:val="000000" w:themeColor="text1"/>
          <w:sz w:val="20"/>
          <w:szCs w:val="20"/>
        </w:rPr>
        <w:t>: 565-575 [PMID: 28648803 DOI: 10.1016/S2468-1253(17)30156-5]</w:t>
      </w:r>
    </w:p>
    <w:p w14:paraId="2E8CCD9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16 </w:t>
      </w:r>
      <w:r w:rsidRPr="00E07040">
        <w:rPr>
          <w:rFonts w:ascii="Book Antiqua" w:hAnsi="Book Antiqua"/>
          <w:b/>
          <w:color w:val="000000" w:themeColor="text1"/>
          <w:sz w:val="20"/>
          <w:szCs w:val="20"/>
        </w:rPr>
        <w:t>Wang Q</w:t>
      </w:r>
      <w:r w:rsidRPr="00E07040">
        <w:rPr>
          <w:rFonts w:ascii="Book Antiqua" w:hAnsi="Book Antiqua"/>
          <w:color w:val="000000" w:themeColor="text1"/>
          <w:sz w:val="20"/>
          <w:szCs w:val="20"/>
        </w:rPr>
        <w:t xml:space="preserve">, Xia D, Bai W, Wang E, Sun J, Huang M, Mu W, Yin G, Li H, Zhao H, Li J, Zhang C, Zhu X, Wu J, Li J, Gong W, Li Z, Lin Z, Pan X, Shi H, Shao G, Liu J, Yang S, Zheng Y, Xu J, Song J, Wang W, Wang Z, Zhang Y, Ding R, Zhang H, Yu H, Zheng L, Gu W, You N, Wang G, Zhang S, Feng L, Liu L, Zhang P, Li X, Chen J, Xu T, Zhou W, Zeng H, Zhang Y, Huang W, Jiang W, Zhang W, Shao W, Li L, Niu J, Yuan J, Li X, Lv Y, Li K, Yin Z, Xia J, Fan D, Han G; China HCC-TACE Study Group. Development of a prognostic score for recommended TACE candidates with hepatocellular carcinoma: A multicentre observational study. </w:t>
      </w:r>
      <w:r w:rsidRPr="00E07040">
        <w:rPr>
          <w:rFonts w:ascii="Book Antiqua" w:hAnsi="Book Antiqua"/>
          <w:i/>
          <w:color w:val="000000" w:themeColor="text1"/>
          <w:sz w:val="20"/>
          <w:szCs w:val="20"/>
        </w:rPr>
        <w:t>J Hepatol</w:t>
      </w:r>
      <w:r w:rsidRPr="00E07040">
        <w:rPr>
          <w:rFonts w:ascii="Book Antiqua" w:hAnsi="Book Antiqua"/>
          <w:color w:val="000000" w:themeColor="text1"/>
          <w:sz w:val="20"/>
          <w:szCs w:val="20"/>
        </w:rPr>
        <w:t xml:space="preserve"> 2019; </w:t>
      </w:r>
      <w:r w:rsidRPr="00E07040">
        <w:rPr>
          <w:rFonts w:ascii="Book Antiqua" w:hAnsi="Book Antiqua"/>
          <w:b/>
          <w:color w:val="000000" w:themeColor="text1"/>
          <w:sz w:val="20"/>
          <w:szCs w:val="20"/>
        </w:rPr>
        <w:t>70</w:t>
      </w:r>
      <w:r w:rsidRPr="00E07040">
        <w:rPr>
          <w:rFonts w:ascii="Book Antiqua" w:hAnsi="Book Antiqua"/>
          <w:color w:val="000000" w:themeColor="text1"/>
          <w:sz w:val="20"/>
          <w:szCs w:val="20"/>
        </w:rPr>
        <w:t>: 893-903 [PMID: 30660709 DOI: 10.1016/j.jhep.2019.01.013]</w:t>
      </w:r>
    </w:p>
    <w:p w14:paraId="6AB7901D"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17 </w:t>
      </w:r>
      <w:r w:rsidRPr="00E07040">
        <w:rPr>
          <w:rFonts w:ascii="Book Antiqua" w:hAnsi="Book Antiqua"/>
          <w:b/>
          <w:color w:val="000000" w:themeColor="text1"/>
          <w:sz w:val="20"/>
          <w:szCs w:val="20"/>
        </w:rPr>
        <w:t>Geschwind JF</w:t>
      </w:r>
      <w:r w:rsidRPr="00E07040">
        <w:rPr>
          <w:rFonts w:ascii="Book Antiqua" w:hAnsi="Book Antiqua"/>
          <w:color w:val="000000" w:themeColor="text1"/>
          <w:sz w:val="20"/>
          <w:szCs w:val="20"/>
        </w:rPr>
        <w:t xml:space="preserve">, Kudo M, Marrero JA, Venook AP, Chen XP, Bronowicki JP, Dagher L, Furuse J, Ladrón de Guevara L, Papandreou C, Sanyal AJ, Takayama T, Ye SL, Yoon SK, Nakajima K, Lehr R, Heldner S, Lencioni R. TACE Treatment in Patients with Sorafenib-treated Unresectable Hepatocellular Carcinoma in Clinical Practice: Final Analysis of GIDEON. </w:t>
      </w:r>
      <w:r w:rsidRPr="00E07040">
        <w:rPr>
          <w:rFonts w:ascii="Book Antiqua" w:hAnsi="Book Antiqua"/>
          <w:i/>
          <w:color w:val="000000" w:themeColor="text1"/>
          <w:sz w:val="20"/>
          <w:szCs w:val="20"/>
        </w:rPr>
        <w:t>Radiology</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279</w:t>
      </w:r>
      <w:r w:rsidRPr="00E07040">
        <w:rPr>
          <w:rFonts w:ascii="Book Antiqua" w:hAnsi="Book Antiqua"/>
          <w:color w:val="000000" w:themeColor="text1"/>
          <w:sz w:val="20"/>
          <w:szCs w:val="20"/>
        </w:rPr>
        <w:t>: 630-640 [PMID: 26744927 DOI: 10.1148/radiol.2015150667]</w:t>
      </w:r>
    </w:p>
    <w:p w14:paraId="1F209136"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18 </w:t>
      </w:r>
      <w:r w:rsidRPr="00E07040">
        <w:rPr>
          <w:rFonts w:ascii="Book Antiqua" w:hAnsi="Book Antiqua"/>
          <w:b/>
          <w:color w:val="000000" w:themeColor="text1"/>
          <w:sz w:val="20"/>
          <w:szCs w:val="20"/>
        </w:rPr>
        <w:t>Lencioni R</w:t>
      </w:r>
      <w:r w:rsidRPr="00E07040">
        <w:rPr>
          <w:rFonts w:ascii="Book Antiqua" w:hAnsi="Book Antiqua"/>
          <w:color w:val="000000" w:themeColor="text1"/>
          <w:sz w:val="20"/>
          <w:szCs w:val="20"/>
        </w:rPr>
        <w:t xml:space="preserve">, Llovet JM, Han G, Tak WY, Yang J, Guglielmi A, Paik SW, Reig M, Kim DY, Chau GY, Luca A, Del Arbol LR, Leberre MA, Niu W, Nicholson K, Meinhardt G, Bruix J. Sorafenib or placebo plus TACE with doxorubicin-eluting beads for intermediate stage HCC: The SPACE trial. </w:t>
      </w:r>
      <w:r w:rsidRPr="00E07040">
        <w:rPr>
          <w:rFonts w:ascii="Book Antiqua" w:hAnsi="Book Antiqua"/>
          <w:i/>
          <w:color w:val="000000" w:themeColor="text1"/>
          <w:sz w:val="20"/>
          <w:szCs w:val="20"/>
        </w:rPr>
        <w:t>J Hepatol</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64</w:t>
      </w:r>
      <w:r w:rsidRPr="00E07040">
        <w:rPr>
          <w:rFonts w:ascii="Book Antiqua" w:hAnsi="Book Antiqua"/>
          <w:color w:val="000000" w:themeColor="text1"/>
          <w:sz w:val="20"/>
          <w:szCs w:val="20"/>
        </w:rPr>
        <w:t>: 1090-1098 [PMID: 26809111 DOI: 10.1016/j.jhep.2016.01.012]</w:t>
      </w:r>
    </w:p>
    <w:p w14:paraId="3F6F94F1"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19 </w:t>
      </w:r>
      <w:r w:rsidRPr="00E07040">
        <w:rPr>
          <w:rFonts w:ascii="Book Antiqua" w:hAnsi="Book Antiqua"/>
          <w:b/>
          <w:color w:val="000000" w:themeColor="text1"/>
          <w:sz w:val="20"/>
          <w:szCs w:val="20"/>
        </w:rPr>
        <w:t>Weinmann A</w:t>
      </w:r>
      <w:r w:rsidRPr="00E07040">
        <w:rPr>
          <w:rFonts w:ascii="Book Antiqua" w:hAnsi="Book Antiqua"/>
          <w:color w:val="000000" w:themeColor="text1"/>
          <w:sz w:val="20"/>
          <w:szCs w:val="20"/>
        </w:rPr>
        <w:t xml:space="preserve">, Koch S, Sprinzl M, Kloeckner R, Schulze-Bergkamen H, Düber C, Lang H, Otto G, Wörns MA, Galle PR. Survival analysis of proposed BCLC-B subgroups in hepatocellular carcinoma patients. </w:t>
      </w:r>
      <w:r w:rsidRPr="00E07040">
        <w:rPr>
          <w:rFonts w:ascii="Book Antiqua" w:hAnsi="Book Antiqua"/>
          <w:i/>
          <w:color w:val="000000" w:themeColor="text1"/>
          <w:sz w:val="20"/>
          <w:szCs w:val="20"/>
        </w:rPr>
        <w:t>Liver Int</w:t>
      </w:r>
      <w:r w:rsidRPr="00E07040">
        <w:rPr>
          <w:rFonts w:ascii="Book Antiqua" w:hAnsi="Book Antiqua"/>
          <w:color w:val="000000" w:themeColor="text1"/>
          <w:sz w:val="20"/>
          <w:szCs w:val="20"/>
        </w:rPr>
        <w:t xml:space="preserve"> 2015; </w:t>
      </w:r>
      <w:r w:rsidRPr="00E07040">
        <w:rPr>
          <w:rFonts w:ascii="Book Antiqua" w:hAnsi="Book Antiqua"/>
          <w:b/>
          <w:color w:val="000000" w:themeColor="text1"/>
          <w:sz w:val="20"/>
          <w:szCs w:val="20"/>
        </w:rPr>
        <w:t>35</w:t>
      </w:r>
      <w:r w:rsidRPr="00E07040">
        <w:rPr>
          <w:rFonts w:ascii="Book Antiqua" w:hAnsi="Book Antiqua"/>
          <w:color w:val="000000" w:themeColor="text1"/>
          <w:sz w:val="20"/>
          <w:szCs w:val="20"/>
        </w:rPr>
        <w:t>: 591-600 [PMID: 25290314 DOI: 10.1111/liv.12696]</w:t>
      </w:r>
    </w:p>
    <w:p w14:paraId="36B1B09A"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20 </w:t>
      </w:r>
      <w:r w:rsidRPr="00E07040">
        <w:rPr>
          <w:rFonts w:ascii="Book Antiqua" w:hAnsi="Book Antiqua"/>
          <w:b/>
          <w:color w:val="000000" w:themeColor="text1"/>
          <w:sz w:val="20"/>
          <w:szCs w:val="20"/>
        </w:rPr>
        <w:t>Giannini EG</w:t>
      </w:r>
      <w:r w:rsidRPr="00E07040">
        <w:rPr>
          <w:rFonts w:ascii="Book Antiqua" w:hAnsi="Book Antiqua"/>
          <w:color w:val="000000" w:themeColor="text1"/>
          <w:sz w:val="20"/>
          <w:szCs w:val="20"/>
        </w:rPr>
        <w:t xml:space="preserve">, Moscatelli A, Pellegatta G, Vitale A, Farinati F, Ciccarese F, Piscaglia F, Rapaccini GL, Di Marco M, Caturelli E, Zoli M, Borzio F, Cabibbo G, Felder M, Sacco R, Morisco F, Missale G, Foschi FG, Gasbarrini A, Baroni GS, Virdone R, Masotto A, Trevisani F; Italian Liver Cancer (ITA.LI.CA) Group; Italian Liver Cancer ITA LI CA Group. Application of the Intermediate-Stage Subclassification to Patients With Untreated Hepatocellular Carcinoma. </w:t>
      </w:r>
      <w:r w:rsidRPr="00E07040">
        <w:rPr>
          <w:rFonts w:ascii="Book Antiqua" w:hAnsi="Book Antiqua"/>
          <w:i/>
          <w:color w:val="000000" w:themeColor="text1"/>
          <w:sz w:val="20"/>
          <w:szCs w:val="20"/>
        </w:rPr>
        <w:t>Am J Gastroenterol</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111</w:t>
      </w:r>
      <w:r w:rsidRPr="00E07040">
        <w:rPr>
          <w:rFonts w:ascii="Book Antiqua" w:hAnsi="Book Antiqua"/>
          <w:color w:val="000000" w:themeColor="text1"/>
          <w:sz w:val="20"/>
          <w:szCs w:val="20"/>
        </w:rPr>
        <w:t>: 70-77 [PMID: 26729544 DOI: 10.1038/ajg.2015.389]</w:t>
      </w:r>
    </w:p>
    <w:p w14:paraId="59D0CF9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21 </w:t>
      </w:r>
      <w:r w:rsidRPr="00E07040">
        <w:rPr>
          <w:rFonts w:ascii="Book Antiqua" w:hAnsi="Book Antiqua"/>
          <w:b/>
          <w:color w:val="000000" w:themeColor="text1"/>
          <w:sz w:val="20"/>
          <w:szCs w:val="20"/>
        </w:rPr>
        <w:t>Forner A</w:t>
      </w:r>
      <w:r w:rsidRPr="00E07040">
        <w:rPr>
          <w:rFonts w:ascii="Book Antiqua" w:hAnsi="Book Antiqua"/>
          <w:color w:val="000000" w:themeColor="text1"/>
          <w:sz w:val="20"/>
          <w:szCs w:val="20"/>
        </w:rPr>
        <w:t xml:space="preserve">, Gilabert M, Bruix J, Raoul JL. Treatment of intermediate-stage hepatocellular carcinoma. </w:t>
      </w:r>
      <w:r w:rsidRPr="00E07040">
        <w:rPr>
          <w:rFonts w:ascii="Book Antiqua" w:hAnsi="Book Antiqua"/>
          <w:i/>
          <w:color w:val="000000" w:themeColor="text1"/>
          <w:sz w:val="20"/>
          <w:szCs w:val="20"/>
        </w:rPr>
        <w:lastRenderedPageBreak/>
        <w:t>Nat Rev Clin Oncol</w:t>
      </w:r>
      <w:r w:rsidRPr="00E07040">
        <w:rPr>
          <w:rFonts w:ascii="Book Antiqua" w:hAnsi="Book Antiqua"/>
          <w:color w:val="000000" w:themeColor="text1"/>
          <w:sz w:val="20"/>
          <w:szCs w:val="20"/>
        </w:rPr>
        <w:t xml:space="preserve"> 2014; </w:t>
      </w:r>
      <w:r w:rsidRPr="00E07040">
        <w:rPr>
          <w:rFonts w:ascii="Book Antiqua" w:hAnsi="Book Antiqua"/>
          <w:b/>
          <w:color w:val="000000" w:themeColor="text1"/>
          <w:sz w:val="20"/>
          <w:szCs w:val="20"/>
        </w:rPr>
        <w:t>11</w:t>
      </w:r>
      <w:r w:rsidRPr="00E07040">
        <w:rPr>
          <w:rFonts w:ascii="Book Antiqua" w:hAnsi="Book Antiqua"/>
          <w:color w:val="000000" w:themeColor="text1"/>
          <w:sz w:val="20"/>
          <w:szCs w:val="20"/>
        </w:rPr>
        <w:t>: 525-535 [PMID: 25091611 DOI: 10.1038/nrclinonc.2014.122]</w:t>
      </w:r>
    </w:p>
    <w:p w14:paraId="3AB9F222"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22 </w:t>
      </w:r>
      <w:r w:rsidRPr="00E07040">
        <w:rPr>
          <w:rFonts w:ascii="Book Antiqua" w:hAnsi="Book Antiqua"/>
          <w:b/>
          <w:color w:val="000000" w:themeColor="text1"/>
          <w:sz w:val="20"/>
          <w:szCs w:val="20"/>
        </w:rPr>
        <w:t>Lencioni R</w:t>
      </w:r>
      <w:r w:rsidRPr="00E07040">
        <w:rPr>
          <w:rFonts w:ascii="Book Antiqua" w:hAnsi="Book Antiqua"/>
          <w:color w:val="000000" w:themeColor="text1"/>
          <w:sz w:val="20"/>
          <w:szCs w:val="20"/>
        </w:rPr>
        <w:t xml:space="preserve">, de Baere T, Soulen MC, Rilling WS, Geschwind JF. Lipiodol transarterial chemoembolization for hepatocellular carcinoma: A systematic review of efficacy and safety data.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64</w:t>
      </w:r>
      <w:r w:rsidRPr="00E07040">
        <w:rPr>
          <w:rFonts w:ascii="Book Antiqua" w:hAnsi="Book Antiqua"/>
          <w:color w:val="000000" w:themeColor="text1"/>
          <w:sz w:val="20"/>
          <w:szCs w:val="20"/>
        </w:rPr>
        <w:t>: 106-116 [PMID: 26765068 DOI: 10.1002/hep.28453]</w:t>
      </w:r>
    </w:p>
    <w:p w14:paraId="0A8AE75C"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23 </w:t>
      </w:r>
      <w:r w:rsidRPr="00E07040">
        <w:rPr>
          <w:rFonts w:ascii="Book Antiqua" w:hAnsi="Book Antiqua"/>
          <w:b/>
          <w:color w:val="000000" w:themeColor="text1"/>
          <w:sz w:val="20"/>
          <w:szCs w:val="20"/>
        </w:rPr>
        <w:t>Llovet JM</w:t>
      </w:r>
      <w:r w:rsidRPr="00E07040">
        <w:rPr>
          <w:rFonts w:ascii="Book Antiqua" w:hAnsi="Book Antiqua"/>
          <w:color w:val="000000" w:themeColor="text1"/>
          <w:sz w:val="20"/>
          <w:szCs w:val="2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E07040">
        <w:rPr>
          <w:rFonts w:ascii="Book Antiqua" w:hAnsi="Book Antiqua"/>
          <w:i/>
          <w:color w:val="000000" w:themeColor="text1"/>
          <w:sz w:val="20"/>
          <w:szCs w:val="20"/>
        </w:rPr>
        <w:t>N Engl J Med</w:t>
      </w:r>
      <w:r w:rsidRPr="00E07040">
        <w:rPr>
          <w:rFonts w:ascii="Book Antiqua" w:hAnsi="Book Antiqua"/>
          <w:color w:val="000000" w:themeColor="text1"/>
          <w:sz w:val="20"/>
          <w:szCs w:val="20"/>
        </w:rPr>
        <w:t xml:space="preserve"> 2008; </w:t>
      </w:r>
      <w:r w:rsidRPr="00E07040">
        <w:rPr>
          <w:rFonts w:ascii="Book Antiqua" w:hAnsi="Book Antiqua"/>
          <w:b/>
          <w:color w:val="000000" w:themeColor="text1"/>
          <w:sz w:val="20"/>
          <w:szCs w:val="20"/>
        </w:rPr>
        <w:t>359</w:t>
      </w:r>
      <w:r w:rsidRPr="00E07040">
        <w:rPr>
          <w:rFonts w:ascii="Book Antiqua" w:hAnsi="Book Antiqua"/>
          <w:color w:val="000000" w:themeColor="text1"/>
          <w:sz w:val="20"/>
          <w:szCs w:val="20"/>
        </w:rPr>
        <w:t>: 378-390 [PMID: 18650514 DOI: 10.1056/NEJMoa0708857]</w:t>
      </w:r>
    </w:p>
    <w:p w14:paraId="0DDA623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24 </w:t>
      </w:r>
      <w:r w:rsidRPr="00E07040">
        <w:rPr>
          <w:rFonts w:ascii="Book Antiqua" w:hAnsi="Book Antiqua"/>
          <w:b/>
          <w:color w:val="000000" w:themeColor="text1"/>
          <w:sz w:val="20"/>
          <w:szCs w:val="20"/>
        </w:rPr>
        <w:t>Cheng AL</w:t>
      </w:r>
      <w:r w:rsidRPr="00E07040">
        <w:rPr>
          <w:rFonts w:ascii="Book Antiqua" w:hAnsi="Book Antiqua"/>
          <w:color w:val="000000" w:themeColor="text1"/>
          <w:sz w:val="20"/>
          <w:szCs w:val="20"/>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E07040">
        <w:rPr>
          <w:rFonts w:ascii="Book Antiqua" w:hAnsi="Book Antiqua"/>
          <w:i/>
          <w:color w:val="000000" w:themeColor="text1"/>
          <w:sz w:val="20"/>
          <w:szCs w:val="20"/>
        </w:rPr>
        <w:t>Lancet Oncol</w:t>
      </w:r>
      <w:r w:rsidRPr="00E07040">
        <w:rPr>
          <w:rFonts w:ascii="Book Antiqua" w:hAnsi="Book Antiqua"/>
          <w:color w:val="000000" w:themeColor="text1"/>
          <w:sz w:val="20"/>
          <w:szCs w:val="20"/>
        </w:rPr>
        <w:t xml:space="preserve"> 2009; </w:t>
      </w:r>
      <w:r w:rsidRPr="00E07040">
        <w:rPr>
          <w:rFonts w:ascii="Book Antiqua" w:hAnsi="Book Antiqua"/>
          <w:b/>
          <w:color w:val="000000" w:themeColor="text1"/>
          <w:sz w:val="20"/>
          <w:szCs w:val="20"/>
        </w:rPr>
        <w:t>10</w:t>
      </w:r>
      <w:r w:rsidRPr="00E07040">
        <w:rPr>
          <w:rFonts w:ascii="Book Antiqua" w:hAnsi="Book Antiqua"/>
          <w:color w:val="000000" w:themeColor="text1"/>
          <w:sz w:val="20"/>
          <w:szCs w:val="20"/>
        </w:rPr>
        <w:t>: 25-34 [PMID: 19095497 DOI: 10.1016/S1470-2045(08)70285-7]</w:t>
      </w:r>
    </w:p>
    <w:p w14:paraId="0DF63E0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25 </w:t>
      </w:r>
      <w:r w:rsidRPr="00E07040">
        <w:rPr>
          <w:rFonts w:ascii="Book Antiqua" w:hAnsi="Book Antiqua"/>
          <w:b/>
          <w:color w:val="000000" w:themeColor="text1"/>
          <w:sz w:val="20"/>
          <w:szCs w:val="20"/>
        </w:rPr>
        <w:t>Abou-Alfa GK</w:t>
      </w:r>
      <w:r w:rsidRPr="00E07040">
        <w:rPr>
          <w:rFonts w:ascii="Book Antiqua" w:hAnsi="Book Antiqua"/>
          <w:color w:val="000000" w:themeColor="text1"/>
          <w:sz w:val="20"/>
          <w:szCs w:val="20"/>
        </w:rPr>
        <w:t xml:space="preserve">. TACE and sorafenib: a good marriage? </w:t>
      </w:r>
      <w:r w:rsidRPr="00E07040">
        <w:rPr>
          <w:rFonts w:ascii="Book Antiqua" w:hAnsi="Book Antiqua"/>
          <w:i/>
          <w:color w:val="000000" w:themeColor="text1"/>
          <w:sz w:val="20"/>
          <w:szCs w:val="20"/>
        </w:rPr>
        <w:t>J Clin Oncol</w:t>
      </w:r>
      <w:r w:rsidRPr="00E07040">
        <w:rPr>
          <w:rFonts w:ascii="Book Antiqua" w:hAnsi="Book Antiqua"/>
          <w:color w:val="000000" w:themeColor="text1"/>
          <w:sz w:val="20"/>
          <w:szCs w:val="20"/>
        </w:rPr>
        <w:t xml:space="preserve"> 2011; </w:t>
      </w:r>
      <w:r w:rsidRPr="00E07040">
        <w:rPr>
          <w:rFonts w:ascii="Book Antiqua" w:hAnsi="Book Antiqua"/>
          <w:b/>
          <w:color w:val="000000" w:themeColor="text1"/>
          <w:sz w:val="20"/>
          <w:szCs w:val="20"/>
        </w:rPr>
        <w:t>29</w:t>
      </w:r>
      <w:r w:rsidRPr="00E07040">
        <w:rPr>
          <w:rFonts w:ascii="Book Antiqua" w:hAnsi="Book Antiqua"/>
          <w:color w:val="000000" w:themeColor="text1"/>
          <w:sz w:val="20"/>
          <w:szCs w:val="20"/>
        </w:rPr>
        <w:t>: 3949-3952 [PMID: 21911718 DOI: 10.1200/JCO.2011.37.9651]</w:t>
      </w:r>
    </w:p>
    <w:p w14:paraId="3AB77EC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26 </w:t>
      </w:r>
      <w:r w:rsidRPr="00E07040">
        <w:rPr>
          <w:rFonts w:ascii="Book Antiqua" w:hAnsi="Book Antiqua"/>
          <w:b/>
          <w:color w:val="000000" w:themeColor="text1"/>
          <w:sz w:val="20"/>
          <w:szCs w:val="20"/>
        </w:rPr>
        <w:t>Zhao Y</w:t>
      </w:r>
      <w:r w:rsidRPr="00E07040">
        <w:rPr>
          <w:rFonts w:ascii="Book Antiqua" w:hAnsi="Book Antiqua"/>
          <w:color w:val="000000" w:themeColor="text1"/>
          <w:sz w:val="20"/>
          <w:szCs w:val="20"/>
        </w:rPr>
        <w:t xml:space="preserve">, Wang WJ, Guan S, Li HL, Xu RC, Wu JB, Liu JS, Li HP, Bai W, Yin ZX, Fan DM, Zhang ZL, Han GH. Sorafenib combined with transarterial chemoembolization for the treatment of advanced hepatocellular carcinoma: a large-scale multicenter study of 222 patients. </w:t>
      </w:r>
      <w:r w:rsidRPr="00E07040">
        <w:rPr>
          <w:rFonts w:ascii="Book Antiqua" w:hAnsi="Book Antiqua"/>
          <w:i/>
          <w:color w:val="000000" w:themeColor="text1"/>
          <w:sz w:val="20"/>
          <w:szCs w:val="20"/>
        </w:rPr>
        <w:t>Ann Oncol</w:t>
      </w:r>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24</w:t>
      </w:r>
      <w:r w:rsidRPr="00E07040">
        <w:rPr>
          <w:rFonts w:ascii="Book Antiqua" w:hAnsi="Book Antiqua"/>
          <w:color w:val="000000" w:themeColor="text1"/>
          <w:sz w:val="20"/>
          <w:szCs w:val="20"/>
        </w:rPr>
        <w:t>: 1786-1792 [PMID: 23508822 DOI: 10.1093/annonc/mdt072]</w:t>
      </w:r>
    </w:p>
    <w:p w14:paraId="2C8723A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27 </w:t>
      </w:r>
      <w:r w:rsidRPr="00E07040">
        <w:rPr>
          <w:rFonts w:ascii="Book Antiqua" w:hAnsi="Book Antiqua"/>
          <w:b/>
          <w:color w:val="000000" w:themeColor="text1"/>
          <w:sz w:val="20"/>
          <w:szCs w:val="20"/>
        </w:rPr>
        <w:t>Abou-Alfa GK</w:t>
      </w:r>
      <w:r w:rsidRPr="00E07040">
        <w:rPr>
          <w:rFonts w:ascii="Book Antiqua" w:hAnsi="Book Antiqua"/>
          <w:color w:val="000000" w:themeColor="text1"/>
          <w:sz w:val="20"/>
          <w:szCs w:val="20"/>
        </w:rPr>
        <w:t xml:space="preserve">, Johnson P, Knox JJ, Capanu M, Davidenko I, Lacava J, Leung T, Gansukh B, Saltz LB. Doxorubicin plus sorafenib vs doxorubicin alone in patients with advanced hepatocellular carcinoma: a randomized trial. </w:t>
      </w:r>
      <w:r w:rsidRPr="00E07040">
        <w:rPr>
          <w:rFonts w:ascii="Book Antiqua" w:hAnsi="Book Antiqua"/>
          <w:i/>
          <w:color w:val="000000" w:themeColor="text1"/>
          <w:sz w:val="20"/>
          <w:szCs w:val="20"/>
        </w:rPr>
        <w:t>JAMA</w:t>
      </w:r>
      <w:r w:rsidRPr="00E07040">
        <w:rPr>
          <w:rFonts w:ascii="Book Antiqua" w:hAnsi="Book Antiqua"/>
          <w:color w:val="000000" w:themeColor="text1"/>
          <w:sz w:val="20"/>
          <w:szCs w:val="20"/>
        </w:rPr>
        <w:t xml:space="preserve"> 2010; </w:t>
      </w:r>
      <w:r w:rsidRPr="00E07040">
        <w:rPr>
          <w:rFonts w:ascii="Book Antiqua" w:hAnsi="Book Antiqua"/>
          <w:b/>
          <w:color w:val="000000" w:themeColor="text1"/>
          <w:sz w:val="20"/>
          <w:szCs w:val="20"/>
        </w:rPr>
        <w:t>304</w:t>
      </w:r>
      <w:r w:rsidRPr="00E07040">
        <w:rPr>
          <w:rFonts w:ascii="Book Antiqua" w:hAnsi="Book Antiqua"/>
          <w:color w:val="000000" w:themeColor="text1"/>
          <w:sz w:val="20"/>
          <w:szCs w:val="20"/>
        </w:rPr>
        <w:t>: 2154-2160 [PMID: 21081728 DOI: 10.1001/jama.2010.1672]</w:t>
      </w:r>
    </w:p>
    <w:p w14:paraId="5770BB6D"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28 </w:t>
      </w:r>
      <w:r w:rsidRPr="00E07040">
        <w:rPr>
          <w:rFonts w:ascii="Book Antiqua" w:hAnsi="Book Antiqua"/>
          <w:b/>
          <w:color w:val="000000" w:themeColor="text1"/>
          <w:sz w:val="20"/>
          <w:szCs w:val="20"/>
        </w:rPr>
        <w:t>Qin S</w:t>
      </w:r>
      <w:r w:rsidRPr="00E07040">
        <w:rPr>
          <w:rFonts w:ascii="Book Antiqua" w:hAnsi="Book Antiqua"/>
          <w:color w:val="000000" w:themeColor="text1"/>
          <w:sz w:val="20"/>
          <w:szCs w:val="20"/>
        </w:rPr>
        <w:t xml:space="preserve">, Bai Y, Lim HY, Thongprasert S, Chao Y, Fan J, Yang TS, Bhudhisawasdi V, Kang WK, Zhou Y, Lee JH, Sun Y. Randomized, multicenter, open-label study of oxaliplatin plus fluorouracil/leucovorin versus doxorubicin as palliative chemotherapy in patients with advanced hepatocellular carcinoma from Asia. </w:t>
      </w:r>
      <w:r w:rsidRPr="00E07040">
        <w:rPr>
          <w:rFonts w:ascii="Book Antiqua" w:hAnsi="Book Antiqua"/>
          <w:i/>
          <w:color w:val="000000" w:themeColor="text1"/>
          <w:sz w:val="20"/>
          <w:szCs w:val="20"/>
        </w:rPr>
        <w:t>J Clin Oncol</w:t>
      </w:r>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31</w:t>
      </w:r>
      <w:r w:rsidRPr="00E07040">
        <w:rPr>
          <w:rFonts w:ascii="Book Antiqua" w:hAnsi="Book Antiqua"/>
          <w:color w:val="000000" w:themeColor="text1"/>
          <w:sz w:val="20"/>
          <w:szCs w:val="20"/>
        </w:rPr>
        <w:t>: 3501-3508 [PMID: 23980077 DOI: 10.1200/JCO.2012.44.5643]</w:t>
      </w:r>
    </w:p>
    <w:p w14:paraId="1AD3300C"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29 </w:t>
      </w:r>
      <w:r w:rsidRPr="00E07040">
        <w:rPr>
          <w:rFonts w:ascii="Book Antiqua" w:hAnsi="Book Antiqua"/>
          <w:b/>
          <w:color w:val="000000" w:themeColor="text1"/>
          <w:sz w:val="20"/>
          <w:szCs w:val="20"/>
        </w:rPr>
        <w:t>Salem R</w:t>
      </w:r>
      <w:r w:rsidRPr="00E07040">
        <w:rPr>
          <w:rFonts w:ascii="Book Antiqua" w:hAnsi="Book Antiqua"/>
          <w:color w:val="000000" w:themeColor="text1"/>
          <w:sz w:val="20"/>
          <w:szCs w:val="20"/>
        </w:rPr>
        <w:t xml:space="preserve">, Gordon AC, Mouli S, Hickey R, Kallini J, Gabr A, Mulcahy MF, Baker T, Abecassis M, Miller FH, Yaghmai V, Sato K, Desai K, Thornburg B, Benson AB, Rademaker A, Ganger D, Kulik L, Lewandowski RJ. Y90 Radioembolization Significantly Prolongs Time to Progression Compared With Chemoembolization in Patients With Hepatocellular Carcinoma. </w:t>
      </w:r>
      <w:r w:rsidRPr="00E07040">
        <w:rPr>
          <w:rFonts w:ascii="Book Antiqua" w:hAnsi="Book Antiqua"/>
          <w:i/>
          <w:color w:val="000000" w:themeColor="text1"/>
          <w:sz w:val="20"/>
          <w:szCs w:val="20"/>
        </w:rPr>
        <w:t>Gastroenterology</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151</w:t>
      </w:r>
      <w:r w:rsidRPr="00E07040">
        <w:rPr>
          <w:rFonts w:ascii="Book Antiqua" w:hAnsi="Book Antiqua"/>
          <w:color w:val="000000" w:themeColor="text1"/>
          <w:sz w:val="20"/>
          <w:szCs w:val="20"/>
        </w:rPr>
        <w:t>: 1155-1163.e2 [PMID: 27575820 DOI: 10.1053/j.gastro.2016.08.029]</w:t>
      </w:r>
    </w:p>
    <w:p w14:paraId="32E701F8"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30 </w:t>
      </w:r>
      <w:r w:rsidRPr="00E07040">
        <w:rPr>
          <w:rFonts w:ascii="Book Antiqua" w:hAnsi="Book Antiqua"/>
          <w:b/>
          <w:color w:val="000000" w:themeColor="text1"/>
          <w:sz w:val="20"/>
          <w:szCs w:val="20"/>
        </w:rPr>
        <w:t>Mazzaferro V</w:t>
      </w:r>
      <w:r w:rsidRPr="00E07040">
        <w:rPr>
          <w:rFonts w:ascii="Book Antiqua" w:hAnsi="Book Antiqua"/>
          <w:color w:val="000000" w:themeColor="text1"/>
          <w:sz w:val="20"/>
          <w:szCs w:val="20"/>
        </w:rPr>
        <w:t xml:space="preserve">, Sposito C, Bhoori S, Romito R, Chiesa C, Morosi C, Maccauro M, Marchianò A, Bongini M, Lanocita R, Civelli E, Bombardieri E, Camerini T, Spreafico C. Yttrium-90 radioembolization for intermediate-advanced hepatocellular carcinoma: a phase 2 study.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57</w:t>
      </w:r>
      <w:r w:rsidRPr="00E07040">
        <w:rPr>
          <w:rFonts w:ascii="Book Antiqua" w:hAnsi="Book Antiqua"/>
          <w:color w:val="000000" w:themeColor="text1"/>
          <w:sz w:val="20"/>
          <w:szCs w:val="20"/>
        </w:rPr>
        <w:t>: 1826-1837 [PMID: 22911442 DOI: 10.1002/hep.26014]</w:t>
      </w:r>
    </w:p>
    <w:p w14:paraId="6343571E"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lastRenderedPageBreak/>
        <w:t xml:space="preserve">31 </w:t>
      </w:r>
      <w:r w:rsidRPr="00E07040">
        <w:rPr>
          <w:rFonts w:ascii="Book Antiqua" w:hAnsi="Book Antiqua"/>
          <w:b/>
          <w:color w:val="000000" w:themeColor="text1"/>
          <w:sz w:val="20"/>
          <w:szCs w:val="20"/>
        </w:rPr>
        <w:t>Vilgrain V</w:t>
      </w:r>
      <w:r w:rsidRPr="00E07040">
        <w:rPr>
          <w:rFonts w:ascii="Book Antiqua" w:hAnsi="Book Antiqua"/>
          <w:color w:val="000000" w:themeColor="text1"/>
          <w:sz w:val="20"/>
          <w:szCs w:val="20"/>
        </w:rPr>
        <w:t xml:space="preserve">, Pereira H, Assenat E, Guiu B, Ilonca AD, Pageaux GP, Sibert A, Bouattour M, Lebtahi R, Allaham W, Barraud H, Laurent V, Mathias E, Bronowicki JP, Tasu JP, Perdrisot R, Silvain C, Gerolami R, Mundler O, Seitz JF, Vidal V, Aubé C, Oberti F, Couturier O, Brenot-Rossi I, Raoul JL, Sarran A, Costentin C, Itti E, Luciani A, Adam R, Lewin M, Samuel D, Ronot M, Dinut A, Castera L, Chatellier G; SARAH Trial Group. Efficacy and safety of selective internal radiotherapy with yttrium-90 resin microspheres compared with sorafenib in locally advanced and inoperable hepatocellular carcinoma (SARAH): an open-label randomised controlled phase 3 trial. </w:t>
      </w:r>
      <w:r w:rsidRPr="00E07040">
        <w:rPr>
          <w:rFonts w:ascii="Book Antiqua" w:hAnsi="Book Antiqua"/>
          <w:i/>
          <w:color w:val="000000" w:themeColor="text1"/>
          <w:sz w:val="20"/>
          <w:szCs w:val="20"/>
        </w:rPr>
        <w:t>Lancet Oncol</w:t>
      </w:r>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18</w:t>
      </w:r>
      <w:r w:rsidRPr="00E07040">
        <w:rPr>
          <w:rFonts w:ascii="Book Antiqua" w:hAnsi="Book Antiqua"/>
          <w:color w:val="000000" w:themeColor="text1"/>
          <w:sz w:val="20"/>
          <w:szCs w:val="20"/>
        </w:rPr>
        <w:t>: 1624-1636 [PMID: 29107679 DOI: 10.1016/S1470-2045(17)30683-6]</w:t>
      </w:r>
    </w:p>
    <w:p w14:paraId="2971F370"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32 </w:t>
      </w:r>
      <w:r w:rsidRPr="00E07040">
        <w:rPr>
          <w:rFonts w:ascii="Book Antiqua" w:hAnsi="Book Antiqua"/>
          <w:b/>
          <w:color w:val="000000" w:themeColor="text1"/>
          <w:sz w:val="20"/>
          <w:szCs w:val="20"/>
        </w:rPr>
        <w:t>Kudo M</w:t>
      </w:r>
      <w:r w:rsidRPr="00E07040">
        <w:rPr>
          <w:rFonts w:ascii="Book Antiqua" w:hAnsi="Book Antiqua"/>
          <w:color w:val="000000" w:themeColor="text1"/>
          <w:sz w:val="20"/>
          <w:szCs w:val="20"/>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E07040">
        <w:rPr>
          <w:rFonts w:ascii="Book Antiqua" w:hAnsi="Book Antiqua"/>
          <w:i/>
          <w:color w:val="000000" w:themeColor="text1"/>
          <w:sz w:val="20"/>
          <w:szCs w:val="20"/>
        </w:rPr>
        <w:t>Lancet</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391</w:t>
      </w:r>
      <w:r w:rsidRPr="00E07040">
        <w:rPr>
          <w:rFonts w:ascii="Book Antiqua" w:hAnsi="Book Antiqua"/>
          <w:color w:val="000000" w:themeColor="text1"/>
          <w:sz w:val="20"/>
          <w:szCs w:val="20"/>
        </w:rPr>
        <w:t>: 1163-1173 [PMID: 29433850 DOI: 10.1016/S0140-6736(18)30207-1]</w:t>
      </w:r>
    </w:p>
    <w:p w14:paraId="1394EBDA"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33 </w:t>
      </w:r>
      <w:r w:rsidRPr="00E07040">
        <w:rPr>
          <w:rFonts w:ascii="Book Antiqua" w:hAnsi="Book Antiqua"/>
          <w:b/>
          <w:color w:val="000000" w:themeColor="text1"/>
          <w:sz w:val="20"/>
          <w:szCs w:val="20"/>
        </w:rPr>
        <w:t>Bruix J</w:t>
      </w:r>
      <w:r w:rsidRPr="00E07040">
        <w:rPr>
          <w:rFonts w:ascii="Book Antiqua" w:hAnsi="Book Antiqua"/>
          <w:color w:val="000000" w:themeColor="text1"/>
          <w:sz w:val="20"/>
          <w:szCs w:val="20"/>
        </w:rPr>
        <w:t xml:space="preserve">,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 </w:t>
      </w:r>
      <w:r w:rsidRPr="00E07040">
        <w:rPr>
          <w:rFonts w:ascii="Book Antiqua" w:hAnsi="Book Antiqua"/>
          <w:i/>
          <w:color w:val="000000" w:themeColor="text1"/>
          <w:sz w:val="20"/>
          <w:szCs w:val="20"/>
        </w:rPr>
        <w:t>J Hepatol</w:t>
      </w:r>
      <w:r w:rsidRPr="00E07040">
        <w:rPr>
          <w:rFonts w:ascii="Book Antiqua" w:hAnsi="Book Antiqua"/>
          <w:color w:val="000000" w:themeColor="text1"/>
          <w:sz w:val="20"/>
          <w:szCs w:val="20"/>
        </w:rPr>
        <w:t xml:space="preserve"> 2012; </w:t>
      </w:r>
      <w:r w:rsidRPr="00E07040">
        <w:rPr>
          <w:rFonts w:ascii="Book Antiqua" w:hAnsi="Book Antiqua"/>
          <w:b/>
          <w:color w:val="000000" w:themeColor="text1"/>
          <w:sz w:val="20"/>
          <w:szCs w:val="20"/>
        </w:rPr>
        <w:t>57</w:t>
      </w:r>
      <w:r w:rsidRPr="00E07040">
        <w:rPr>
          <w:rFonts w:ascii="Book Antiqua" w:hAnsi="Book Antiqua"/>
          <w:color w:val="000000" w:themeColor="text1"/>
          <w:sz w:val="20"/>
          <w:szCs w:val="20"/>
        </w:rPr>
        <w:t>: 821-829 [PMID: 22727733 DOI: 10.1016/j.jhep.2012.06.014]</w:t>
      </w:r>
    </w:p>
    <w:p w14:paraId="5328CDB4"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34 </w:t>
      </w:r>
      <w:r w:rsidRPr="00E07040">
        <w:rPr>
          <w:rFonts w:ascii="Book Antiqua" w:hAnsi="Book Antiqua"/>
          <w:b/>
          <w:color w:val="000000" w:themeColor="text1"/>
          <w:sz w:val="20"/>
          <w:szCs w:val="20"/>
        </w:rPr>
        <w:t>Cheng AL</w:t>
      </w:r>
      <w:r w:rsidRPr="00E07040">
        <w:rPr>
          <w:rFonts w:ascii="Book Antiqua" w:hAnsi="Book Antiqua"/>
          <w:color w:val="000000" w:themeColor="text1"/>
          <w:sz w:val="20"/>
          <w:szCs w:val="20"/>
        </w:rPr>
        <w:t xml:space="preserve">, Guan Z, Chen Z, Tsao CJ, Qin S, Kim JS, Yang TS, Tak WY, Pan H, Yu S, Xu J, Fang F, Zou J, Lentini G, Voliotis D, Kang YK. Efficacy and safety of sorafenib in patients with advanced hepatocellular carcinoma according to baseline status: subset analyses of the phase III Sorafenib Asia-Pacific trial. </w:t>
      </w:r>
      <w:r w:rsidRPr="00E07040">
        <w:rPr>
          <w:rFonts w:ascii="Book Antiqua" w:hAnsi="Book Antiqua"/>
          <w:i/>
          <w:color w:val="000000" w:themeColor="text1"/>
          <w:sz w:val="20"/>
          <w:szCs w:val="20"/>
        </w:rPr>
        <w:t>Eur J Cancer</w:t>
      </w:r>
      <w:r w:rsidRPr="00E07040">
        <w:rPr>
          <w:rFonts w:ascii="Book Antiqua" w:hAnsi="Book Antiqua"/>
          <w:color w:val="000000" w:themeColor="text1"/>
          <w:sz w:val="20"/>
          <w:szCs w:val="20"/>
        </w:rPr>
        <w:t xml:space="preserve"> 2012; </w:t>
      </w:r>
      <w:r w:rsidRPr="00E07040">
        <w:rPr>
          <w:rFonts w:ascii="Book Antiqua" w:hAnsi="Book Antiqua"/>
          <w:b/>
          <w:color w:val="000000" w:themeColor="text1"/>
          <w:sz w:val="20"/>
          <w:szCs w:val="20"/>
        </w:rPr>
        <w:t>48</w:t>
      </w:r>
      <w:r w:rsidRPr="00E07040">
        <w:rPr>
          <w:rFonts w:ascii="Book Antiqua" w:hAnsi="Book Antiqua"/>
          <w:color w:val="000000" w:themeColor="text1"/>
          <w:sz w:val="20"/>
          <w:szCs w:val="20"/>
        </w:rPr>
        <w:t>: 1452-1465 [PMID: 22240282 DOI: 10.1016/j.ejca.2011.12.006]</w:t>
      </w:r>
    </w:p>
    <w:p w14:paraId="6A694176" w14:textId="625C4C7C" w:rsidR="001C6086"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35 </w:t>
      </w:r>
      <w:r w:rsidRPr="00E07040">
        <w:rPr>
          <w:rFonts w:ascii="Book Antiqua" w:hAnsi="Book Antiqua"/>
          <w:b/>
          <w:color w:val="000000" w:themeColor="text1"/>
          <w:sz w:val="20"/>
          <w:szCs w:val="20"/>
        </w:rPr>
        <w:t>Bruix J</w:t>
      </w:r>
      <w:r w:rsidRPr="00E07040">
        <w:rPr>
          <w:rFonts w:ascii="Book Antiqua" w:hAnsi="Book Antiqua"/>
          <w:color w:val="000000" w:themeColor="text1"/>
          <w:sz w:val="20"/>
          <w:szCs w:val="20"/>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E07040">
        <w:rPr>
          <w:rFonts w:ascii="Book Antiqua" w:hAnsi="Book Antiqua"/>
          <w:i/>
          <w:color w:val="000000" w:themeColor="text1"/>
          <w:sz w:val="20"/>
          <w:szCs w:val="20"/>
        </w:rPr>
        <w:t>Lancet</w:t>
      </w:r>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389</w:t>
      </w:r>
      <w:r w:rsidRPr="00E07040">
        <w:rPr>
          <w:rFonts w:ascii="Book Antiqua" w:hAnsi="Book Antiqua"/>
          <w:color w:val="000000" w:themeColor="text1"/>
          <w:sz w:val="20"/>
          <w:szCs w:val="20"/>
        </w:rPr>
        <w:t>: 56-66 [PMID: 27932229 DOI: 10.1016/S0140-6736(16)32453-9]</w:t>
      </w:r>
    </w:p>
    <w:p w14:paraId="18137489" w14:textId="77777777" w:rsidR="00D02A8C" w:rsidRPr="00E07040" w:rsidRDefault="008F3669" w:rsidP="00E07040">
      <w:pPr>
        <w:adjustRightInd w:val="0"/>
        <w:snapToGrid w:val="0"/>
        <w:spacing w:line="360" w:lineRule="auto"/>
        <w:rPr>
          <w:rFonts w:ascii="Book Antiqua" w:hAnsi="Book Antiqua"/>
          <w:b/>
          <w:sz w:val="20"/>
          <w:szCs w:val="20"/>
        </w:rPr>
      </w:pPr>
      <w:r w:rsidRPr="00E07040">
        <w:rPr>
          <w:rFonts w:ascii="Book Antiqua" w:hAnsi="Book Antiqua" w:cs="Times New Roman"/>
          <w:color w:val="000000" w:themeColor="text1"/>
          <w:sz w:val="20"/>
          <w:szCs w:val="20"/>
        </w:rPr>
        <w:br w:type="page"/>
      </w:r>
      <w:r w:rsidR="00D02A8C" w:rsidRPr="00E07040">
        <w:rPr>
          <w:rFonts w:ascii="Book Antiqua" w:hAnsi="Book Antiqua"/>
          <w:b/>
          <w:sz w:val="20"/>
          <w:szCs w:val="20"/>
        </w:rPr>
        <w:lastRenderedPageBreak/>
        <w:t>Footnotes</w:t>
      </w:r>
    </w:p>
    <w:p w14:paraId="0AA09954" w14:textId="3D6A7B92"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Institutional review board statement</w:t>
      </w:r>
      <w:r w:rsidRPr="00E07040">
        <w:rPr>
          <w:rFonts w:ascii="Book Antiqua" w:hAnsi="Book Antiqua"/>
          <w:b/>
          <w:iCs/>
          <w:color w:val="000000"/>
          <w:kern w:val="0"/>
          <w:sz w:val="20"/>
          <w:szCs w:val="20"/>
        </w:rPr>
        <w:t xml:space="preserve">: </w:t>
      </w:r>
      <w:r w:rsidR="007A3969" w:rsidRPr="00E07040">
        <w:rPr>
          <w:rFonts w:ascii="Book Antiqua" w:hAnsi="Book Antiqua" w:cs="Times New Roman"/>
          <w:color w:val="000000" w:themeColor="text1"/>
          <w:sz w:val="20"/>
          <w:szCs w:val="20"/>
        </w:rPr>
        <w:t>The study protocol was reviewed and approved by the institutional Ethics Committees of the First Affiliated Hospital of the Fourth Military Medical University.</w:t>
      </w:r>
    </w:p>
    <w:p w14:paraId="4E26EE6D"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4695AD4E" w14:textId="04FB1FA8"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Informed consent statement</w:t>
      </w:r>
      <w:r w:rsidRPr="00E07040">
        <w:rPr>
          <w:rFonts w:ascii="Book Antiqua" w:hAnsi="Book Antiqua"/>
          <w:b/>
          <w:iCs/>
          <w:color w:val="000000"/>
          <w:sz w:val="20"/>
          <w:szCs w:val="20"/>
        </w:rPr>
        <w:t>:</w:t>
      </w:r>
      <w:r w:rsidRPr="00E07040">
        <w:rPr>
          <w:rFonts w:ascii="Book Antiqua" w:hAnsi="Book Antiqua"/>
          <w:b/>
          <w:iCs/>
          <w:color w:val="000000"/>
          <w:kern w:val="0"/>
          <w:sz w:val="20"/>
          <w:szCs w:val="20"/>
        </w:rPr>
        <w:t xml:space="preserve"> </w:t>
      </w:r>
      <w:r w:rsidR="007A3969" w:rsidRPr="00E07040">
        <w:rPr>
          <w:rFonts w:ascii="Book Antiqua" w:hAnsi="Book Antiqua" w:cs="Times New Roman"/>
          <w:color w:val="000000" w:themeColor="text1"/>
          <w:sz w:val="20"/>
          <w:szCs w:val="20"/>
        </w:rPr>
        <w:t>Patients were not required to give informed consent for this study because the analysis used anonymous clinical data that were obtained after each patient agreed to treatment by written consent.</w:t>
      </w:r>
    </w:p>
    <w:p w14:paraId="77265DC7" w14:textId="77777777" w:rsidR="007A3969" w:rsidRPr="00E07040" w:rsidRDefault="007A3969" w:rsidP="00E07040">
      <w:pPr>
        <w:adjustRightInd w:val="0"/>
        <w:snapToGrid w:val="0"/>
        <w:spacing w:line="360" w:lineRule="auto"/>
        <w:rPr>
          <w:rFonts w:ascii="Book Antiqua" w:hAnsi="Book Antiqua" w:cs="Times New Roman"/>
          <w:b/>
          <w:bCs/>
          <w:color w:val="000000" w:themeColor="text1"/>
          <w:sz w:val="20"/>
          <w:szCs w:val="20"/>
        </w:rPr>
      </w:pPr>
    </w:p>
    <w:p w14:paraId="15E89055" w14:textId="6018CC01"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Conflict-of-interest statement</w:t>
      </w:r>
      <w:r w:rsidRPr="00E07040">
        <w:rPr>
          <w:rFonts w:ascii="Book Antiqua" w:hAnsi="Book Antiqua" w:cs="TimesNewRomanPS-BoldItalicMT"/>
          <w:b/>
          <w:iCs/>
          <w:color w:val="000000"/>
          <w:sz w:val="20"/>
          <w:szCs w:val="20"/>
        </w:rPr>
        <w:t xml:space="preserve">: </w:t>
      </w:r>
      <w:r w:rsidR="007A3969" w:rsidRPr="00E07040">
        <w:rPr>
          <w:rFonts w:ascii="Book Antiqua" w:hAnsi="Book Antiqua" w:cs="Times New Roman"/>
          <w:color w:val="000000" w:themeColor="text1"/>
          <w:sz w:val="20"/>
          <w:szCs w:val="20"/>
        </w:rPr>
        <w:t>The authors have no conflict of interest to disclose.</w:t>
      </w:r>
    </w:p>
    <w:p w14:paraId="15F5DC3B"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140E84A0" w14:textId="60B528C2"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Data sharing statement</w:t>
      </w:r>
      <w:r w:rsidRPr="00E07040">
        <w:rPr>
          <w:rFonts w:ascii="Book Antiqua" w:hAnsi="Book Antiqua" w:cs="TimesNewRomanPS-BoldItalicMT"/>
          <w:b/>
          <w:iCs/>
          <w:color w:val="000000"/>
          <w:sz w:val="20"/>
          <w:szCs w:val="20"/>
        </w:rPr>
        <w:t>:</w:t>
      </w:r>
      <w:r w:rsidRPr="00E07040">
        <w:rPr>
          <w:rFonts w:ascii="Book Antiqua" w:hAnsi="Book Antiqua"/>
          <w:b/>
          <w:sz w:val="20"/>
          <w:szCs w:val="20"/>
        </w:rPr>
        <w:t xml:space="preserve"> </w:t>
      </w:r>
      <w:r w:rsidR="007A3969" w:rsidRPr="00E07040">
        <w:rPr>
          <w:rFonts w:ascii="Book Antiqua" w:hAnsi="Book Antiqua" w:cs="Times New Roman"/>
          <w:color w:val="000000" w:themeColor="text1"/>
          <w:sz w:val="20"/>
          <w:szCs w:val="20"/>
        </w:rPr>
        <w:t>No additional data are available.</w:t>
      </w:r>
    </w:p>
    <w:p w14:paraId="0C02A2A7"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07EBC280" w14:textId="77777777" w:rsidR="00D02A8C" w:rsidRPr="00E07040" w:rsidRDefault="00D02A8C" w:rsidP="00E07040">
      <w:pPr>
        <w:widowControl/>
        <w:adjustRightInd w:val="0"/>
        <w:snapToGrid w:val="0"/>
        <w:spacing w:line="360" w:lineRule="auto"/>
        <w:rPr>
          <w:rFonts w:ascii="Book Antiqua" w:hAnsi="Book Antiqua" w:cs="宋体"/>
          <w:kern w:val="0"/>
          <w:sz w:val="20"/>
          <w:szCs w:val="20"/>
        </w:rPr>
      </w:pPr>
      <w:r w:rsidRPr="00E07040">
        <w:rPr>
          <w:rFonts w:ascii="Book Antiqua" w:hAnsi="Book Antiqua"/>
          <w:b/>
          <w:color w:val="000000"/>
          <w:sz w:val="20"/>
          <w:szCs w:val="20"/>
        </w:rPr>
        <w:t>Open-Access:</w:t>
      </w:r>
      <w:r w:rsidRPr="00E07040">
        <w:rPr>
          <w:rFonts w:ascii="Book Antiqua" w:hAnsi="Book Antiqua"/>
          <w:color w:val="000000"/>
          <w:sz w:val="20"/>
          <w:szCs w:val="20"/>
        </w:rPr>
        <w:t xml:space="preserve"> This article is an open-access </w:t>
      </w:r>
      <w:r w:rsidRPr="00E07040">
        <w:rPr>
          <w:rFonts w:ascii="Book Antiqua" w:hAnsi="Book Antiqua"/>
          <w:sz w:val="20"/>
          <w:szCs w:val="20"/>
        </w:rPr>
        <w:t xml:space="preserve">article that was selected </w:t>
      </w:r>
      <w:r w:rsidRPr="00E07040">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9151EF" w14:textId="77777777" w:rsidR="00D02A8C" w:rsidRPr="00E07040" w:rsidRDefault="00D02A8C" w:rsidP="00E07040">
      <w:pPr>
        <w:widowControl/>
        <w:adjustRightInd w:val="0"/>
        <w:snapToGrid w:val="0"/>
        <w:spacing w:line="360" w:lineRule="auto"/>
        <w:rPr>
          <w:rFonts w:ascii="Book Antiqua" w:hAnsi="Book Antiqua"/>
          <w:sz w:val="20"/>
          <w:szCs w:val="20"/>
        </w:rPr>
      </w:pPr>
    </w:p>
    <w:p w14:paraId="340128D3" w14:textId="0B137191" w:rsidR="00D02A8C" w:rsidRPr="00E07040" w:rsidRDefault="00D02A8C" w:rsidP="00E07040">
      <w:pPr>
        <w:adjustRightInd w:val="0"/>
        <w:snapToGrid w:val="0"/>
        <w:spacing w:line="360" w:lineRule="auto"/>
        <w:rPr>
          <w:rFonts w:ascii="Book Antiqua" w:hAnsi="Book Antiqua"/>
          <w:bCs/>
          <w:color w:val="000000"/>
          <w:sz w:val="20"/>
          <w:szCs w:val="20"/>
        </w:rPr>
      </w:pPr>
      <w:r w:rsidRPr="00E07040">
        <w:rPr>
          <w:rFonts w:ascii="Book Antiqua" w:hAnsi="Book Antiqua"/>
          <w:b/>
          <w:color w:val="000000"/>
          <w:sz w:val="20"/>
          <w:szCs w:val="20"/>
          <w:lang w:eastAsia="pl-PL"/>
        </w:rPr>
        <w:t>Manuscript</w:t>
      </w:r>
      <w:r w:rsidR="00B60281" w:rsidRPr="00E07040">
        <w:rPr>
          <w:rFonts w:ascii="Book Antiqua" w:hAnsi="Book Antiqua"/>
          <w:b/>
          <w:color w:val="000000"/>
          <w:sz w:val="20"/>
          <w:szCs w:val="20"/>
          <w:lang w:eastAsia="pl-PL"/>
        </w:rPr>
        <w:t xml:space="preserve"> </w:t>
      </w:r>
      <w:r w:rsidRPr="00E07040">
        <w:rPr>
          <w:rFonts w:ascii="Book Antiqua" w:hAnsi="Book Antiqua"/>
          <w:b/>
          <w:color w:val="000000"/>
          <w:sz w:val="20"/>
          <w:szCs w:val="20"/>
          <w:lang w:eastAsia="pl-PL"/>
        </w:rPr>
        <w:t>source:</w:t>
      </w:r>
      <w:r w:rsidRPr="00E07040">
        <w:rPr>
          <w:rFonts w:ascii="Book Antiqua" w:hAnsi="Book Antiqua"/>
          <w:b/>
          <w:color w:val="000000"/>
          <w:sz w:val="20"/>
          <w:szCs w:val="20"/>
        </w:rPr>
        <w:t xml:space="preserve"> </w:t>
      </w:r>
      <w:r w:rsidRPr="00E07040">
        <w:rPr>
          <w:rFonts w:ascii="Book Antiqua" w:hAnsi="Book Antiqua"/>
          <w:color w:val="000000"/>
          <w:sz w:val="20"/>
          <w:szCs w:val="20"/>
          <w:lang w:eastAsia="pl-PL"/>
        </w:rPr>
        <w:t>Unsolicited</w:t>
      </w:r>
      <w:r w:rsidR="00B60281" w:rsidRPr="00E07040">
        <w:rPr>
          <w:rFonts w:ascii="Book Antiqua" w:hAnsi="Book Antiqua"/>
          <w:color w:val="000000"/>
          <w:sz w:val="20"/>
          <w:szCs w:val="20"/>
          <w:lang w:eastAsia="pl-PL"/>
        </w:rPr>
        <w:t xml:space="preserve"> </w:t>
      </w:r>
      <w:r w:rsidRPr="00E07040">
        <w:rPr>
          <w:rFonts w:ascii="Book Antiqua" w:hAnsi="Book Antiqua"/>
          <w:color w:val="000000"/>
          <w:sz w:val="20"/>
          <w:szCs w:val="20"/>
          <w:lang w:eastAsia="pl-PL"/>
        </w:rPr>
        <w:t>manuscript</w:t>
      </w:r>
    </w:p>
    <w:p w14:paraId="2B87E8D1" w14:textId="77777777" w:rsidR="00D02A8C" w:rsidRPr="00E07040" w:rsidRDefault="00D02A8C" w:rsidP="00E07040">
      <w:pPr>
        <w:adjustRightInd w:val="0"/>
        <w:snapToGrid w:val="0"/>
        <w:spacing w:line="360" w:lineRule="auto"/>
        <w:rPr>
          <w:rFonts w:ascii="Book Antiqua" w:hAnsi="Book Antiqua"/>
          <w:b/>
          <w:bCs/>
          <w:color w:val="000000"/>
          <w:sz w:val="20"/>
          <w:szCs w:val="20"/>
        </w:rPr>
      </w:pPr>
    </w:p>
    <w:p w14:paraId="2DDEADFD" w14:textId="7F57C13A"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Peer-review started: </w:t>
      </w:r>
      <w:r w:rsidRPr="00E07040">
        <w:rPr>
          <w:rFonts w:ascii="Book Antiqua" w:hAnsi="Book Antiqua"/>
          <w:bCs/>
          <w:sz w:val="20"/>
          <w:szCs w:val="20"/>
        </w:rPr>
        <w:t>December</w:t>
      </w:r>
      <w:r w:rsidRPr="00E07040">
        <w:rPr>
          <w:rFonts w:ascii="Book Antiqua" w:hAnsi="Book Antiqua"/>
          <w:b/>
          <w:sz w:val="20"/>
          <w:szCs w:val="20"/>
        </w:rPr>
        <w:t xml:space="preserve"> </w:t>
      </w:r>
      <w:r w:rsidRPr="00E07040">
        <w:rPr>
          <w:rFonts w:ascii="Book Antiqua" w:hAnsi="Book Antiqua"/>
          <w:sz w:val="20"/>
          <w:szCs w:val="20"/>
        </w:rPr>
        <w:t>12, 2019</w:t>
      </w:r>
    </w:p>
    <w:p w14:paraId="52C58EF6" w14:textId="17CC65FC"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First decision: </w:t>
      </w:r>
      <w:r w:rsidRPr="00E07040">
        <w:rPr>
          <w:rFonts w:ascii="Book Antiqua" w:hAnsi="Book Antiqua"/>
          <w:bCs/>
          <w:sz w:val="20"/>
          <w:szCs w:val="20"/>
        </w:rPr>
        <w:t>January</w:t>
      </w:r>
      <w:r w:rsidRPr="00E07040">
        <w:rPr>
          <w:rFonts w:ascii="Book Antiqua" w:hAnsi="Book Antiqua"/>
          <w:b/>
          <w:sz w:val="20"/>
          <w:szCs w:val="20"/>
        </w:rPr>
        <w:t xml:space="preserve"> </w:t>
      </w:r>
      <w:r w:rsidRPr="00E07040">
        <w:rPr>
          <w:rFonts w:ascii="Book Antiqua" w:hAnsi="Book Antiqua"/>
          <w:sz w:val="20"/>
          <w:szCs w:val="20"/>
        </w:rPr>
        <w:t>7, 2020</w:t>
      </w:r>
    </w:p>
    <w:p w14:paraId="000A5B39" w14:textId="77777777"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Article in press:</w:t>
      </w:r>
    </w:p>
    <w:p w14:paraId="285A43BE" w14:textId="77777777" w:rsidR="00D02A8C" w:rsidRPr="00E07040" w:rsidRDefault="00D02A8C" w:rsidP="00E07040">
      <w:pPr>
        <w:widowControl/>
        <w:adjustRightInd w:val="0"/>
        <w:snapToGrid w:val="0"/>
        <w:spacing w:line="360" w:lineRule="auto"/>
        <w:rPr>
          <w:rFonts w:ascii="Book Antiqua" w:hAnsi="Book Antiqua"/>
          <w:sz w:val="20"/>
          <w:szCs w:val="20"/>
        </w:rPr>
      </w:pPr>
    </w:p>
    <w:p w14:paraId="29E5A60B" w14:textId="665ABB22" w:rsidR="00D02A8C" w:rsidRPr="00E07040" w:rsidRDefault="00D02A8C" w:rsidP="00E07040">
      <w:pPr>
        <w:adjustRightInd w:val="0"/>
        <w:snapToGrid w:val="0"/>
        <w:spacing w:line="360" w:lineRule="auto"/>
        <w:rPr>
          <w:rFonts w:ascii="Book Antiqua" w:eastAsia="微软雅黑" w:hAnsi="Book Antiqua" w:cs="宋体"/>
          <w:sz w:val="20"/>
          <w:szCs w:val="20"/>
        </w:rPr>
      </w:pPr>
      <w:r w:rsidRPr="00E07040">
        <w:rPr>
          <w:rFonts w:ascii="Book Antiqua" w:hAnsi="Book Antiqua" w:cs="宋体"/>
          <w:b/>
          <w:sz w:val="20"/>
          <w:szCs w:val="20"/>
        </w:rPr>
        <w:t>Specialty</w:t>
      </w:r>
      <w:r w:rsidR="00B60281" w:rsidRPr="00E07040">
        <w:rPr>
          <w:rFonts w:ascii="Book Antiqua" w:hAnsi="Book Antiqua" w:cs="宋体"/>
          <w:b/>
          <w:sz w:val="20"/>
          <w:szCs w:val="20"/>
        </w:rPr>
        <w:t xml:space="preserve"> </w:t>
      </w:r>
      <w:r w:rsidRPr="00E07040">
        <w:rPr>
          <w:rFonts w:ascii="Book Antiqua" w:hAnsi="Book Antiqua" w:cs="宋体"/>
          <w:b/>
          <w:sz w:val="20"/>
          <w:szCs w:val="20"/>
        </w:rPr>
        <w:t xml:space="preserve">type: </w:t>
      </w:r>
      <w:r w:rsidRPr="00E07040">
        <w:rPr>
          <w:rFonts w:ascii="Book Antiqua" w:eastAsia="微软雅黑" w:hAnsi="Book Antiqua" w:cs="宋体"/>
          <w:sz w:val="20"/>
          <w:szCs w:val="20"/>
        </w:rPr>
        <w:t>Gastroenterology and hepatology</w:t>
      </w:r>
    </w:p>
    <w:p w14:paraId="6A1FC930" w14:textId="6F6E3316"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b/>
          <w:sz w:val="20"/>
          <w:szCs w:val="20"/>
        </w:rPr>
        <w:t>Country</w:t>
      </w:r>
      <w:r w:rsidR="00B60281" w:rsidRPr="00E07040">
        <w:rPr>
          <w:rFonts w:ascii="Book Antiqua" w:hAnsi="Book Antiqua" w:cs="宋体"/>
          <w:b/>
          <w:sz w:val="20"/>
          <w:szCs w:val="20"/>
        </w:rPr>
        <w:t xml:space="preserve"> </w:t>
      </w:r>
      <w:r w:rsidRPr="00E07040">
        <w:rPr>
          <w:rFonts w:ascii="Book Antiqua" w:hAnsi="Book Antiqua" w:cs="宋体"/>
          <w:b/>
          <w:sz w:val="20"/>
          <w:szCs w:val="20"/>
        </w:rPr>
        <w:t>of</w:t>
      </w:r>
      <w:r w:rsidR="00B60281" w:rsidRPr="00E07040">
        <w:rPr>
          <w:rFonts w:ascii="Book Antiqua" w:hAnsi="Book Antiqua" w:cs="宋体"/>
          <w:b/>
          <w:sz w:val="20"/>
          <w:szCs w:val="20"/>
        </w:rPr>
        <w:t xml:space="preserve"> </w:t>
      </w:r>
      <w:r w:rsidRPr="00E07040">
        <w:rPr>
          <w:rFonts w:ascii="Book Antiqua" w:hAnsi="Book Antiqua" w:cs="宋体"/>
          <w:b/>
          <w:sz w:val="20"/>
          <w:szCs w:val="20"/>
        </w:rPr>
        <w:t xml:space="preserve">origin: </w:t>
      </w:r>
      <w:r w:rsidRPr="00E07040">
        <w:rPr>
          <w:rFonts w:ascii="Book Antiqua" w:hAnsi="Book Antiqua" w:cs="宋体"/>
          <w:sz w:val="20"/>
          <w:szCs w:val="20"/>
        </w:rPr>
        <w:t>China</w:t>
      </w:r>
    </w:p>
    <w:p w14:paraId="6076246E" w14:textId="5A35A871" w:rsidR="00D02A8C" w:rsidRPr="00E07040" w:rsidRDefault="00D02A8C" w:rsidP="00E07040">
      <w:pPr>
        <w:adjustRightInd w:val="0"/>
        <w:snapToGrid w:val="0"/>
        <w:spacing w:line="360" w:lineRule="auto"/>
        <w:rPr>
          <w:rFonts w:ascii="Book Antiqua" w:hAnsi="Book Antiqua" w:cs="宋体"/>
          <w:b/>
          <w:sz w:val="20"/>
          <w:szCs w:val="20"/>
        </w:rPr>
      </w:pPr>
      <w:r w:rsidRPr="00E07040">
        <w:rPr>
          <w:rFonts w:ascii="Book Antiqua" w:hAnsi="Book Antiqua" w:cs="宋体"/>
          <w:b/>
          <w:sz w:val="20"/>
          <w:szCs w:val="20"/>
        </w:rPr>
        <w:t>Peer-review</w:t>
      </w:r>
      <w:r w:rsidR="00B60281" w:rsidRPr="00E07040">
        <w:rPr>
          <w:rFonts w:ascii="Book Antiqua" w:hAnsi="Book Antiqua" w:cs="宋体"/>
          <w:b/>
          <w:sz w:val="20"/>
          <w:szCs w:val="20"/>
        </w:rPr>
        <w:t xml:space="preserve"> </w:t>
      </w:r>
      <w:r w:rsidRPr="00E07040">
        <w:rPr>
          <w:rFonts w:ascii="Book Antiqua" w:hAnsi="Book Antiqua" w:cs="宋体"/>
          <w:b/>
          <w:sz w:val="20"/>
          <w:szCs w:val="20"/>
        </w:rPr>
        <w:t>report</w:t>
      </w:r>
      <w:r w:rsidR="00B60281" w:rsidRPr="00E07040">
        <w:rPr>
          <w:rFonts w:ascii="Book Antiqua" w:hAnsi="Book Antiqua" w:cs="宋体"/>
          <w:b/>
          <w:sz w:val="20"/>
          <w:szCs w:val="20"/>
        </w:rPr>
        <w:t xml:space="preserve"> </w:t>
      </w:r>
      <w:r w:rsidRPr="00E07040">
        <w:rPr>
          <w:rFonts w:ascii="Book Antiqua" w:hAnsi="Book Antiqua" w:cs="宋体"/>
          <w:b/>
          <w:sz w:val="20"/>
          <w:szCs w:val="20"/>
        </w:rPr>
        <w:t>classification</w:t>
      </w:r>
    </w:p>
    <w:p w14:paraId="2F6082AD" w14:textId="792F02F3"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A</w:t>
      </w:r>
      <w:r w:rsidR="00B60281" w:rsidRPr="00E07040">
        <w:rPr>
          <w:rFonts w:ascii="Book Antiqua" w:hAnsi="Book Antiqua" w:cs="宋体"/>
          <w:sz w:val="20"/>
          <w:szCs w:val="20"/>
        </w:rPr>
        <w:t xml:space="preserve"> </w:t>
      </w:r>
      <w:r w:rsidRPr="00E07040">
        <w:rPr>
          <w:rFonts w:ascii="Book Antiqua" w:hAnsi="Book Antiqua" w:cs="宋体"/>
          <w:sz w:val="20"/>
          <w:szCs w:val="20"/>
        </w:rPr>
        <w:t>(Excellent): 0</w:t>
      </w:r>
    </w:p>
    <w:p w14:paraId="24820436" w14:textId="76EEBCBA"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B</w:t>
      </w:r>
      <w:r w:rsidR="00B60281" w:rsidRPr="00E07040">
        <w:rPr>
          <w:rFonts w:ascii="Book Antiqua" w:hAnsi="Book Antiqua" w:cs="宋体"/>
          <w:sz w:val="20"/>
          <w:szCs w:val="20"/>
        </w:rPr>
        <w:t xml:space="preserve"> </w:t>
      </w:r>
      <w:r w:rsidRPr="00E07040">
        <w:rPr>
          <w:rFonts w:ascii="Book Antiqua" w:hAnsi="Book Antiqua" w:cs="宋体"/>
          <w:sz w:val="20"/>
          <w:szCs w:val="20"/>
        </w:rPr>
        <w:t>(Very</w:t>
      </w:r>
      <w:r w:rsidR="00B60281" w:rsidRPr="00E07040">
        <w:rPr>
          <w:rFonts w:ascii="Book Antiqua" w:hAnsi="Book Antiqua" w:cs="宋体"/>
          <w:sz w:val="20"/>
          <w:szCs w:val="20"/>
        </w:rPr>
        <w:t xml:space="preserve"> </w:t>
      </w:r>
      <w:r w:rsidRPr="00E07040">
        <w:rPr>
          <w:rFonts w:ascii="Book Antiqua" w:hAnsi="Book Antiqua" w:cs="宋体"/>
          <w:sz w:val="20"/>
          <w:szCs w:val="20"/>
        </w:rPr>
        <w:t>good): B</w:t>
      </w:r>
    </w:p>
    <w:p w14:paraId="2AE84B88" w14:textId="71695084"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C</w:t>
      </w:r>
      <w:r w:rsidR="00B60281" w:rsidRPr="00E07040">
        <w:rPr>
          <w:rFonts w:ascii="Book Antiqua" w:hAnsi="Book Antiqua" w:cs="宋体"/>
          <w:sz w:val="20"/>
          <w:szCs w:val="20"/>
        </w:rPr>
        <w:t xml:space="preserve"> </w:t>
      </w:r>
      <w:r w:rsidRPr="00E07040">
        <w:rPr>
          <w:rFonts w:ascii="Book Antiqua" w:hAnsi="Book Antiqua" w:cs="宋体"/>
          <w:sz w:val="20"/>
          <w:szCs w:val="20"/>
        </w:rPr>
        <w:t>(Good): C</w:t>
      </w:r>
    </w:p>
    <w:p w14:paraId="2CA677ED" w14:textId="4FD5A36B"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D</w:t>
      </w:r>
      <w:r w:rsidR="00B60281" w:rsidRPr="00E07040">
        <w:rPr>
          <w:rFonts w:ascii="Book Antiqua" w:hAnsi="Book Antiqua" w:cs="宋体"/>
          <w:sz w:val="20"/>
          <w:szCs w:val="20"/>
        </w:rPr>
        <w:t xml:space="preserve"> </w:t>
      </w:r>
      <w:r w:rsidRPr="00E07040">
        <w:rPr>
          <w:rFonts w:ascii="Book Antiqua" w:hAnsi="Book Antiqua" w:cs="宋体"/>
          <w:sz w:val="20"/>
          <w:szCs w:val="20"/>
        </w:rPr>
        <w:t>(Fair): 0</w:t>
      </w:r>
    </w:p>
    <w:p w14:paraId="09537892" w14:textId="435D2BC1" w:rsidR="00D02A8C" w:rsidRPr="00E07040" w:rsidRDefault="00D02A8C" w:rsidP="00E07040">
      <w:pPr>
        <w:adjustRightInd w:val="0"/>
        <w:snapToGrid w:val="0"/>
        <w:spacing w:line="360" w:lineRule="auto"/>
        <w:rPr>
          <w:rFonts w:ascii="Book Antiqua" w:eastAsia="DengXian" w:hAnsi="Book Antiqua"/>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E</w:t>
      </w:r>
      <w:r w:rsidR="00B60281" w:rsidRPr="00E07040">
        <w:rPr>
          <w:rFonts w:ascii="Book Antiqua" w:hAnsi="Book Antiqua" w:cs="宋体"/>
          <w:sz w:val="20"/>
          <w:szCs w:val="20"/>
        </w:rPr>
        <w:t xml:space="preserve"> </w:t>
      </w:r>
      <w:r w:rsidRPr="00E07040">
        <w:rPr>
          <w:rFonts w:ascii="Book Antiqua" w:hAnsi="Book Antiqua" w:cs="宋体"/>
          <w:sz w:val="20"/>
          <w:szCs w:val="20"/>
        </w:rPr>
        <w:t>(Poor): 0</w:t>
      </w:r>
    </w:p>
    <w:p w14:paraId="624538BA" w14:textId="77777777" w:rsidR="00D02A8C" w:rsidRPr="00E07040" w:rsidRDefault="00D02A8C" w:rsidP="00E07040">
      <w:pPr>
        <w:adjustRightInd w:val="0"/>
        <w:snapToGrid w:val="0"/>
        <w:spacing w:line="360" w:lineRule="auto"/>
        <w:rPr>
          <w:rFonts w:ascii="Book Antiqua" w:hAnsi="Book Antiqua"/>
          <w:b/>
          <w:bCs/>
          <w:sz w:val="20"/>
          <w:szCs w:val="20"/>
        </w:rPr>
      </w:pPr>
    </w:p>
    <w:p w14:paraId="149E208C" w14:textId="2BA3E0D5" w:rsidR="00D02A8C" w:rsidRPr="00E07040" w:rsidRDefault="00D02A8C" w:rsidP="00E07040">
      <w:pPr>
        <w:adjustRightInd w:val="0"/>
        <w:snapToGrid w:val="0"/>
        <w:spacing w:line="360" w:lineRule="auto"/>
        <w:rPr>
          <w:rFonts w:ascii="Book Antiqua" w:hAnsi="Book Antiqua"/>
          <w:b/>
          <w:bCs/>
          <w:sz w:val="20"/>
          <w:szCs w:val="20"/>
        </w:rPr>
      </w:pPr>
      <w:r w:rsidRPr="00E07040">
        <w:rPr>
          <w:rFonts w:ascii="Book Antiqua" w:hAnsi="Book Antiqua"/>
          <w:b/>
          <w:sz w:val="20"/>
          <w:szCs w:val="20"/>
        </w:rPr>
        <w:t xml:space="preserve">P-Reviewer: </w:t>
      </w:r>
      <w:r w:rsidRPr="00E07040">
        <w:rPr>
          <w:rFonts w:ascii="Book Antiqua" w:hAnsi="Book Antiqua"/>
          <w:color w:val="000000" w:themeColor="text1"/>
          <w:sz w:val="20"/>
          <w:szCs w:val="20"/>
        </w:rPr>
        <w:t>Barone M, El-Hawary AK</w:t>
      </w:r>
      <w:r w:rsidRPr="00E07040">
        <w:rPr>
          <w:rFonts w:ascii="Book Antiqua" w:hAnsi="Book Antiqua"/>
          <w:b/>
          <w:sz w:val="20"/>
          <w:szCs w:val="20"/>
        </w:rPr>
        <w:t xml:space="preserve"> S-Editor:</w:t>
      </w:r>
      <w:r w:rsidRPr="00E07040">
        <w:rPr>
          <w:rFonts w:ascii="Book Antiqua" w:hAnsi="Book Antiqua"/>
          <w:sz w:val="20"/>
          <w:szCs w:val="20"/>
        </w:rPr>
        <w:t xml:space="preserve"> Dou Y </w:t>
      </w:r>
      <w:r w:rsidRPr="00E07040">
        <w:rPr>
          <w:rFonts w:ascii="Book Antiqua" w:hAnsi="Book Antiqua"/>
          <w:b/>
          <w:sz w:val="20"/>
          <w:szCs w:val="20"/>
        </w:rPr>
        <w:t>L-Editor:</w:t>
      </w:r>
      <w:r w:rsidRPr="00E07040">
        <w:rPr>
          <w:rFonts w:ascii="Book Antiqua" w:hAnsi="Book Antiqua"/>
          <w:sz w:val="20"/>
          <w:szCs w:val="20"/>
        </w:rPr>
        <w:t xml:space="preserve"> </w:t>
      </w:r>
      <w:r w:rsidR="00051DC8" w:rsidRPr="00E07040">
        <w:rPr>
          <w:rFonts w:ascii="Book Antiqua" w:hAnsi="Book Antiqua"/>
          <w:sz w:val="20"/>
          <w:szCs w:val="20"/>
        </w:rPr>
        <w:t xml:space="preserve">Filipodia </w:t>
      </w:r>
      <w:r w:rsidRPr="00E07040">
        <w:rPr>
          <w:rFonts w:ascii="Book Antiqua" w:hAnsi="Book Antiqua"/>
          <w:b/>
          <w:sz w:val="20"/>
          <w:szCs w:val="20"/>
        </w:rPr>
        <w:t>E-Editor:</w:t>
      </w:r>
    </w:p>
    <w:p w14:paraId="7E91B2B6" w14:textId="77777777" w:rsidR="00DD4E3F" w:rsidRPr="00E07040" w:rsidRDefault="00DD4E3F" w:rsidP="00E07040">
      <w:pPr>
        <w:widowControl/>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2FC310C7" w14:textId="77777777" w:rsidR="00EF570F" w:rsidRPr="00E07040" w:rsidRDefault="00EF570F" w:rsidP="00E07040">
      <w:pPr>
        <w:adjustRightInd w:val="0"/>
        <w:snapToGrid w:val="0"/>
        <w:spacing w:line="360" w:lineRule="auto"/>
        <w:rPr>
          <w:rFonts w:ascii="Book Antiqua" w:hAnsi="Book Antiqua"/>
          <w:b/>
          <w:sz w:val="20"/>
          <w:szCs w:val="20"/>
        </w:rPr>
      </w:pPr>
      <w:r w:rsidRPr="00E07040">
        <w:rPr>
          <w:rFonts w:ascii="Book Antiqua" w:hAnsi="Book Antiqua"/>
          <w:b/>
          <w:sz w:val="20"/>
          <w:szCs w:val="20"/>
        </w:rPr>
        <w:lastRenderedPageBreak/>
        <w:t>Figure Legends</w:t>
      </w:r>
    </w:p>
    <w:p w14:paraId="012734EF" w14:textId="71B6B779"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lang w:eastAsia="en-US"/>
        </w:rPr>
        <w:drawing>
          <wp:inline distT="0" distB="0" distL="0" distR="0" wp14:anchorId="09A98350" wp14:editId="6B7F7E45">
            <wp:extent cx="4279900" cy="4178300"/>
            <wp:effectExtent l="0" t="0" r="0" b="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png"/>
                    <pic:cNvPicPr/>
                  </pic:nvPicPr>
                  <pic:blipFill>
                    <a:blip r:embed="rId7">
                      <a:extLst>
                        <a:ext uri="{28A0092B-C50C-407E-A947-70E740481C1C}">
                          <a14:useLocalDpi xmlns:a14="http://schemas.microsoft.com/office/drawing/2010/main" val="0"/>
                        </a:ext>
                      </a:extLst>
                    </a:blip>
                    <a:stretch>
                      <a:fillRect/>
                    </a:stretch>
                  </pic:blipFill>
                  <pic:spPr>
                    <a:xfrm>
                      <a:off x="0" y="0"/>
                      <a:ext cx="4279900" cy="4178300"/>
                    </a:xfrm>
                    <a:prstGeom prst="rect">
                      <a:avLst/>
                    </a:prstGeom>
                  </pic:spPr>
                </pic:pic>
              </a:graphicData>
            </a:graphic>
          </wp:inline>
        </w:drawing>
      </w:r>
    </w:p>
    <w:p w14:paraId="75220777" w14:textId="4269728C" w:rsidR="001C6086" w:rsidRPr="00E07040" w:rsidRDefault="00506E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t xml:space="preserve">Figure 1 Flow chart for patient eligibility. </w:t>
      </w:r>
      <w:r w:rsidR="00876B3F" w:rsidRPr="00E07040">
        <w:rPr>
          <w:rFonts w:ascii="Book Antiqua" w:hAnsi="Book Antiqua" w:cs="Times New Roman"/>
          <w:color w:val="000000" w:themeColor="text1"/>
          <w:sz w:val="20"/>
          <w:szCs w:val="20"/>
        </w:rPr>
        <w:t>HCC</w:t>
      </w:r>
      <w:r w:rsidR="00DD4E3F" w:rsidRPr="00E07040">
        <w:rPr>
          <w:rFonts w:ascii="Book Antiqua" w:hAnsi="Book Antiqua" w:cs="Times New Roman"/>
          <w:color w:val="000000" w:themeColor="text1"/>
          <w:sz w:val="20"/>
          <w:szCs w:val="20"/>
        </w:rPr>
        <w:t xml:space="preserve">: Hepatocellular </w:t>
      </w:r>
      <w:r w:rsidR="00876B3F" w:rsidRPr="00E07040">
        <w:rPr>
          <w:rFonts w:ascii="Book Antiqua" w:hAnsi="Book Antiqua" w:cs="Times New Roman"/>
          <w:color w:val="000000" w:themeColor="text1"/>
          <w:sz w:val="20"/>
          <w:szCs w:val="20"/>
        </w:rPr>
        <w:t>carcinoma; ECOG</w:t>
      </w:r>
      <w:r w:rsidR="00DD4E3F" w:rsidRPr="00E07040">
        <w:rPr>
          <w:rFonts w:ascii="Book Antiqua" w:hAnsi="Book Antiqua" w:cs="Times New Roman"/>
          <w:color w:val="000000" w:themeColor="text1"/>
          <w:sz w:val="20"/>
          <w:szCs w:val="20"/>
        </w:rPr>
        <w:t>:</w:t>
      </w:r>
      <w:r w:rsidR="00876B3F" w:rsidRPr="00E07040">
        <w:rPr>
          <w:rFonts w:ascii="Book Antiqua" w:hAnsi="Book Antiqua" w:cs="Times New Roman"/>
          <w:color w:val="000000" w:themeColor="text1"/>
          <w:sz w:val="20"/>
          <w:szCs w:val="20"/>
        </w:rPr>
        <w:t xml:space="preserve"> Eastern Cooperative Oncology Group</w:t>
      </w:r>
      <w:r w:rsidRPr="00E07040">
        <w:rPr>
          <w:rFonts w:ascii="Book Antiqua" w:hAnsi="Book Antiqua" w:cs="Times New Roman"/>
          <w:color w:val="000000" w:themeColor="text1"/>
          <w:sz w:val="20"/>
          <w:szCs w:val="20"/>
        </w:rPr>
        <w:t>.</w:t>
      </w:r>
    </w:p>
    <w:p w14:paraId="09922FDC" w14:textId="7777777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br w:type="page"/>
      </w:r>
    </w:p>
    <w:p w14:paraId="27183C9C" w14:textId="51AD89F4" w:rsidR="001C6086" w:rsidRPr="00E07040" w:rsidRDefault="001C608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noProof/>
          <w:color w:val="000000" w:themeColor="text1"/>
          <w:sz w:val="20"/>
          <w:szCs w:val="20"/>
          <w:lang w:eastAsia="en-US"/>
        </w:rPr>
        <w:lastRenderedPageBreak/>
        <w:drawing>
          <wp:inline distT="0" distB="0" distL="0" distR="0" wp14:anchorId="26B0ADA0" wp14:editId="3A6E81E9">
            <wp:extent cx="5274310" cy="3418840"/>
            <wp:effectExtent l="0" t="0" r="0" b="0"/>
            <wp:docPr id="12" name="图片 12"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418840"/>
                    </a:xfrm>
                    <a:prstGeom prst="rect">
                      <a:avLst/>
                    </a:prstGeom>
                  </pic:spPr>
                </pic:pic>
              </a:graphicData>
            </a:graphic>
          </wp:inline>
        </w:drawing>
      </w:r>
    </w:p>
    <w:p w14:paraId="630A7F14" w14:textId="622C07D1" w:rsidR="00876B3F" w:rsidRPr="00E07040" w:rsidRDefault="00876B3F"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Figure 2</w:t>
      </w:r>
      <w:r w:rsidR="00BA0A94" w:rsidRPr="00E07040">
        <w:rPr>
          <w:rFonts w:ascii="Book Antiqua" w:hAnsi="Book Antiqua" w:cs="Times New Roman"/>
          <w:b/>
          <w:bCs/>
          <w:color w:val="000000" w:themeColor="text1"/>
          <w:sz w:val="20"/>
          <w:szCs w:val="20"/>
        </w:rPr>
        <w:t xml:space="preserve"> </w:t>
      </w:r>
      <w:r w:rsidR="005C1C18" w:rsidRPr="00E07040">
        <w:rPr>
          <w:rFonts w:ascii="Book Antiqua" w:hAnsi="Book Antiqua" w:cs="Times New Roman"/>
          <w:b/>
          <w:bCs/>
          <w:color w:val="000000" w:themeColor="text1"/>
          <w:sz w:val="20"/>
          <w:szCs w:val="20"/>
        </w:rPr>
        <w:t>Kaplan–Meier curves for survival analysis and comparisons</w:t>
      </w:r>
      <w:r w:rsidRPr="00E07040">
        <w:rPr>
          <w:rFonts w:ascii="Book Antiqua" w:hAnsi="Book Antiqua" w:cs="Times New Roman"/>
          <w:b/>
          <w:bCs/>
          <w:color w:val="000000" w:themeColor="text1"/>
          <w:sz w:val="20"/>
          <w:szCs w:val="20"/>
        </w:rPr>
        <w:t xml:space="preserve">. </w:t>
      </w:r>
      <w:r w:rsidR="000F455E" w:rsidRPr="00E07040">
        <w:rPr>
          <w:rFonts w:ascii="Book Antiqua" w:hAnsi="Book Antiqua" w:cs="Times New Roman"/>
          <w:color w:val="000000" w:themeColor="text1"/>
          <w:sz w:val="20"/>
          <w:szCs w:val="20"/>
        </w:rPr>
        <w:t xml:space="preserve">A: </w:t>
      </w:r>
      <w:r w:rsidRPr="00E07040">
        <w:rPr>
          <w:rFonts w:ascii="Book Antiqua" w:hAnsi="Book Antiqua" w:cs="Times New Roman"/>
          <w:color w:val="000000" w:themeColor="text1"/>
          <w:sz w:val="20"/>
          <w:szCs w:val="20"/>
        </w:rPr>
        <w:t xml:space="preserve">Survival analysis </w:t>
      </w:r>
      <w:r w:rsidR="005C1C18" w:rsidRPr="00E07040">
        <w:rPr>
          <w:rFonts w:ascii="Book Antiqua" w:hAnsi="Book Antiqua" w:cs="Times New Roman"/>
          <w:color w:val="000000" w:themeColor="text1"/>
          <w:sz w:val="20"/>
          <w:szCs w:val="20"/>
        </w:rPr>
        <w:t>of</w:t>
      </w:r>
      <w:r w:rsidRPr="00E07040">
        <w:rPr>
          <w:rFonts w:ascii="Book Antiqua" w:hAnsi="Book Antiqua" w:cs="Times New Roman"/>
          <w:color w:val="000000" w:themeColor="text1"/>
          <w:sz w:val="20"/>
          <w:szCs w:val="20"/>
        </w:rPr>
        <w:t xml:space="preserve"> the whole cohort</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B: C</w:t>
      </w:r>
      <w:r w:rsidRPr="00E07040">
        <w:rPr>
          <w:rFonts w:ascii="Book Antiqua" w:hAnsi="Book Antiqua" w:cs="Times New Roman"/>
          <w:color w:val="000000" w:themeColor="text1"/>
          <w:sz w:val="20"/>
          <w:szCs w:val="20"/>
        </w:rPr>
        <w:t>omparisons among patients with different Child-Pugh class</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 xml:space="preserve">C: Comparisons among patients with different </w:t>
      </w:r>
      <w:r w:rsidR="00620A9C" w:rsidRPr="00E07040">
        <w:rPr>
          <w:rFonts w:ascii="Book Antiqua" w:hAnsi="Book Antiqua" w:cs="Times New Roman"/>
          <w:color w:val="000000" w:themeColor="text1"/>
          <w:sz w:val="20"/>
          <w:szCs w:val="20"/>
        </w:rPr>
        <w:t xml:space="preserve">albumin-bilirubin </w:t>
      </w:r>
      <w:r w:rsidRPr="00E07040">
        <w:rPr>
          <w:rFonts w:ascii="Book Antiqua" w:hAnsi="Book Antiqua" w:cs="Times New Roman"/>
          <w:color w:val="000000" w:themeColor="text1"/>
          <w:sz w:val="20"/>
          <w:szCs w:val="20"/>
        </w:rPr>
        <w:t>grade</w:t>
      </w:r>
      <w:r w:rsidR="000F455E" w:rsidRPr="00E07040">
        <w:rPr>
          <w:rFonts w:ascii="Book Antiqua" w:hAnsi="Book Antiqua" w:cs="Times New Roman"/>
          <w:color w:val="000000" w:themeColor="text1"/>
          <w:sz w:val="20"/>
          <w:szCs w:val="20"/>
        </w:rPr>
        <w:t>; D:</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 xml:space="preserve">Comparisons among patients with different </w:t>
      </w:r>
      <w:r w:rsidR="00620A9C" w:rsidRPr="00E07040">
        <w:rPr>
          <w:rFonts w:ascii="Book Antiqua" w:hAnsi="Book Antiqua" w:cs="Times New Roman"/>
          <w:color w:val="000000" w:themeColor="text1"/>
          <w:sz w:val="20"/>
          <w:szCs w:val="20"/>
        </w:rPr>
        <w:t xml:space="preserve">alpha-fetoprotein </w:t>
      </w:r>
      <w:r w:rsidRPr="00E07040">
        <w:rPr>
          <w:rFonts w:ascii="Book Antiqua" w:hAnsi="Book Antiqua" w:cs="Times New Roman"/>
          <w:color w:val="000000" w:themeColor="text1"/>
          <w:sz w:val="20"/>
          <w:szCs w:val="20"/>
        </w:rPr>
        <w:t>level. ALBI</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Albumin</w:t>
      </w:r>
      <w:r w:rsidRPr="00E07040">
        <w:rPr>
          <w:rFonts w:ascii="Book Antiqua" w:hAnsi="Book Antiqua" w:cs="Times New Roman"/>
          <w:color w:val="000000" w:themeColor="text1"/>
          <w:sz w:val="20"/>
          <w:szCs w:val="20"/>
        </w:rPr>
        <w:t>-bilirubin; AFP</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Alpha</w:t>
      </w:r>
      <w:r w:rsidRPr="00E07040">
        <w:rPr>
          <w:rFonts w:ascii="Book Antiqua" w:hAnsi="Book Antiqua" w:cs="Times New Roman"/>
          <w:color w:val="000000" w:themeColor="text1"/>
          <w:sz w:val="20"/>
          <w:szCs w:val="20"/>
        </w:rPr>
        <w:t>-fetoprotein.</w:t>
      </w:r>
    </w:p>
    <w:p w14:paraId="07414842" w14:textId="77777777" w:rsidR="003367A5" w:rsidRPr="00E07040" w:rsidRDefault="003367A5"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204B30D3" w14:textId="6762482C"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lang w:eastAsia="en-US"/>
        </w:rPr>
        <w:lastRenderedPageBreak/>
        <w:drawing>
          <wp:inline distT="0" distB="0" distL="0" distR="0" wp14:anchorId="4077BD91" wp14:editId="08C58788">
            <wp:extent cx="5274310" cy="3961765"/>
            <wp:effectExtent l="0" t="0" r="0" b="635"/>
            <wp:docPr id="9"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61765"/>
                    </a:xfrm>
                    <a:prstGeom prst="rect">
                      <a:avLst/>
                    </a:prstGeom>
                  </pic:spPr>
                </pic:pic>
              </a:graphicData>
            </a:graphic>
          </wp:inline>
        </w:drawing>
      </w:r>
    </w:p>
    <w:p w14:paraId="0DE40B2A" w14:textId="00E0FE12" w:rsidR="00876B3F" w:rsidRPr="00E07040" w:rsidRDefault="00876B3F"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Figure 3</w:t>
      </w:r>
      <w:r w:rsidRPr="00E07040">
        <w:rPr>
          <w:rFonts w:ascii="Book Antiqua" w:hAnsi="Book Antiqua" w:cs="Times New Roman"/>
          <w:color w:val="000000" w:themeColor="text1"/>
          <w:sz w:val="20"/>
          <w:szCs w:val="20"/>
        </w:rPr>
        <w:t xml:space="preserve"> </w:t>
      </w:r>
      <w:r w:rsidRPr="00E07040">
        <w:rPr>
          <w:rFonts w:ascii="Book Antiqua" w:hAnsi="Book Antiqua" w:cs="Times New Roman"/>
          <w:b/>
          <w:bCs/>
          <w:color w:val="000000" w:themeColor="text1"/>
          <w:sz w:val="20"/>
          <w:szCs w:val="20"/>
        </w:rPr>
        <w:t xml:space="preserve">Time-dependent </w:t>
      </w:r>
      <w:r w:rsidR="00620A9C" w:rsidRPr="00E07040">
        <w:rPr>
          <w:rFonts w:ascii="Book Antiqua" w:hAnsi="Book Antiqua" w:cs="Times New Roman"/>
          <w:b/>
          <w:bCs/>
          <w:color w:val="000000" w:themeColor="text1"/>
          <w:sz w:val="20"/>
          <w:szCs w:val="20"/>
        </w:rPr>
        <w:t xml:space="preserve">receiver operating characteristic </w:t>
      </w:r>
      <w:r w:rsidRPr="00E07040">
        <w:rPr>
          <w:rFonts w:ascii="Book Antiqua" w:hAnsi="Book Antiqua" w:cs="Times New Roman"/>
          <w:b/>
          <w:bCs/>
          <w:color w:val="000000" w:themeColor="text1"/>
          <w:sz w:val="20"/>
          <w:szCs w:val="20"/>
        </w:rPr>
        <w:t xml:space="preserve">analysis for the proposed prognostic models and </w:t>
      </w:r>
      <w:r w:rsidR="00E07040">
        <w:rPr>
          <w:rFonts w:ascii="Book Antiqua" w:hAnsi="Book Antiqua" w:cs="Times New Roman"/>
          <w:b/>
          <w:bCs/>
          <w:color w:val="000000" w:themeColor="text1"/>
          <w:sz w:val="20"/>
          <w:szCs w:val="20"/>
        </w:rPr>
        <w:t>six-and-twelve</w:t>
      </w:r>
      <w:r w:rsidRPr="00E07040">
        <w:rPr>
          <w:rFonts w:ascii="Book Antiqua" w:hAnsi="Book Antiqua" w:cs="Times New Roman"/>
          <w:b/>
          <w:bCs/>
          <w:color w:val="000000" w:themeColor="text1"/>
          <w:sz w:val="20"/>
          <w:szCs w:val="20"/>
        </w:rPr>
        <w:t xml:space="preserve"> </w:t>
      </w:r>
      <w:r w:rsidR="00D03894" w:rsidRPr="00E07040">
        <w:rPr>
          <w:rFonts w:ascii="Book Antiqua" w:hAnsi="Book Antiqua" w:cs="Times New Roman"/>
          <w:b/>
          <w:bCs/>
          <w:color w:val="000000" w:themeColor="text1"/>
          <w:sz w:val="20"/>
          <w:szCs w:val="20"/>
        </w:rPr>
        <w:t>c</w:t>
      </w:r>
      <w:r w:rsidRPr="00E07040">
        <w:rPr>
          <w:rFonts w:ascii="Book Antiqua" w:hAnsi="Book Antiqua" w:cs="Times New Roman"/>
          <w:b/>
          <w:bCs/>
          <w:color w:val="000000" w:themeColor="text1"/>
          <w:sz w:val="20"/>
          <w:szCs w:val="20"/>
        </w:rPr>
        <w:t>riteria.</w:t>
      </w:r>
      <w:r w:rsidR="00620A9C" w:rsidRPr="00E07040">
        <w:rPr>
          <w:rFonts w:ascii="Book Antiqua" w:hAnsi="Book Antiqua" w:cs="Times New Roman"/>
          <w:b/>
          <w:bCs/>
          <w:color w:val="000000" w:themeColor="text1"/>
          <w:sz w:val="20"/>
          <w:szCs w:val="20"/>
        </w:rPr>
        <w:t xml:space="preserve"> </w:t>
      </w:r>
      <w:r w:rsidR="00620A9C" w:rsidRPr="00E07040">
        <w:rPr>
          <w:rFonts w:ascii="Book Antiqua" w:hAnsi="Book Antiqua" w:cs="Times New Roman"/>
          <w:color w:val="000000" w:themeColor="text1"/>
          <w:sz w:val="20"/>
          <w:szCs w:val="20"/>
        </w:rPr>
        <w:t>AU</w:t>
      </w:r>
      <w:r w:rsidRPr="00E07040">
        <w:rPr>
          <w:rFonts w:ascii="Book Antiqua" w:hAnsi="Book Antiqua" w:cs="Times New Roman"/>
          <w:color w:val="000000" w:themeColor="text1"/>
          <w:sz w:val="20"/>
          <w:szCs w:val="20"/>
        </w:rPr>
        <w:t>ROC</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eastAsia="DengXian" w:hAnsi="Book Antiqua" w:cs="Times New Roman"/>
          <w:color w:val="000000" w:themeColor="text1"/>
          <w:kern w:val="0"/>
          <w:sz w:val="20"/>
          <w:szCs w:val="20"/>
        </w:rPr>
        <w:t>Area under</w:t>
      </w:r>
      <w:r w:rsidR="00620A9C"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receiver operating characteristic</w:t>
      </w:r>
      <w:r w:rsidR="00620A9C" w:rsidRPr="00E07040">
        <w:rPr>
          <w:rFonts w:ascii="Book Antiqua" w:hAnsi="Book Antiqua" w:cs="Times New Roman"/>
          <w:color w:val="000000" w:themeColor="text1"/>
          <w:sz w:val="20"/>
          <w:szCs w:val="20"/>
        </w:rPr>
        <w:t>.</w:t>
      </w:r>
      <w:r w:rsidR="00E07040" w:rsidRPr="00E07040">
        <w:rPr>
          <w:rFonts w:ascii="Book Antiqua" w:hAnsi="Book Antiqua" w:cs="Times New Roman"/>
          <w:color w:val="000000" w:themeColor="text1"/>
          <w:sz w:val="20"/>
          <w:szCs w:val="20"/>
        </w:rPr>
        <w:t xml:space="preserve"> </w:t>
      </w:r>
      <w:r w:rsidR="00E07040">
        <w:rPr>
          <w:rFonts w:ascii="Book Antiqua" w:hAnsi="Book Antiqua" w:cs="Times New Roman"/>
          <w:color w:val="000000" w:themeColor="text1"/>
          <w:sz w:val="20"/>
          <w:szCs w:val="20"/>
        </w:rPr>
        <w:t>6&amp;12: Six-and-twelve.</w:t>
      </w:r>
    </w:p>
    <w:p w14:paraId="008D0C80" w14:textId="77777777" w:rsidR="00876B3F" w:rsidRPr="00E07040" w:rsidRDefault="00876B3F" w:rsidP="00E07040">
      <w:pPr>
        <w:adjustRightInd w:val="0"/>
        <w:snapToGrid w:val="0"/>
        <w:spacing w:line="360" w:lineRule="auto"/>
        <w:rPr>
          <w:rFonts w:ascii="Book Antiqua" w:hAnsi="Book Antiqua" w:cs="Times New Roman"/>
          <w:b/>
          <w:bCs/>
          <w:color w:val="000000" w:themeColor="text1"/>
          <w:sz w:val="20"/>
          <w:szCs w:val="20"/>
        </w:rPr>
      </w:pPr>
    </w:p>
    <w:p w14:paraId="23A6EE6E" w14:textId="77777777" w:rsidR="003367A5" w:rsidRPr="00E07040" w:rsidRDefault="003367A5"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5DF9403F" w14:textId="52A0A9D2"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lang w:eastAsia="en-US"/>
        </w:rPr>
        <w:lastRenderedPageBreak/>
        <w:drawing>
          <wp:inline distT="0" distB="0" distL="0" distR="0" wp14:anchorId="789FC30A" wp14:editId="00F9475C">
            <wp:extent cx="5274310" cy="441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4419600"/>
                    </a:xfrm>
                    <a:prstGeom prst="rect">
                      <a:avLst/>
                    </a:prstGeom>
                  </pic:spPr>
                </pic:pic>
              </a:graphicData>
            </a:graphic>
          </wp:inline>
        </w:drawing>
      </w:r>
    </w:p>
    <w:p w14:paraId="7AD6D3AE" w14:textId="0445062B" w:rsidR="00876B3F" w:rsidRPr="00E07040" w:rsidRDefault="00876B3F"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t>Figure 4</w:t>
      </w:r>
      <w:r w:rsidRPr="00E07040">
        <w:rPr>
          <w:rFonts w:ascii="Book Antiqua" w:hAnsi="Book Antiqua" w:cs="Times New Roman"/>
          <w:color w:val="000000" w:themeColor="text1"/>
          <w:sz w:val="20"/>
          <w:szCs w:val="20"/>
        </w:rPr>
        <w:t xml:space="preserve"> </w:t>
      </w:r>
      <w:r w:rsidRPr="00E07040">
        <w:rPr>
          <w:rFonts w:ascii="Book Antiqua" w:hAnsi="Book Antiqua" w:cs="Times New Roman"/>
          <w:b/>
          <w:bCs/>
          <w:color w:val="000000" w:themeColor="text1"/>
          <w:sz w:val="20"/>
          <w:szCs w:val="20"/>
        </w:rPr>
        <w:t xml:space="preserve">Subgroup analysis for evaluating the prognostic values of </w:t>
      </w:r>
      <w:r w:rsidR="00E07040">
        <w:rPr>
          <w:rFonts w:ascii="Book Antiqua" w:hAnsi="Book Antiqua" w:cs="Times New Roman"/>
          <w:b/>
          <w:bCs/>
          <w:color w:val="000000" w:themeColor="text1"/>
          <w:sz w:val="20"/>
          <w:szCs w:val="20"/>
        </w:rPr>
        <w:t>six-and-twelve</w:t>
      </w:r>
      <w:r w:rsidRPr="00E07040">
        <w:rPr>
          <w:rFonts w:ascii="Book Antiqua" w:hAnsi="Book Antiqua" w:cs="Times New Roman"/>
          <w:b/>
          <w:bCs/>
          <w:color w:val="000000" w:themeColor="text1"/>
          <w:sz w:val="20"/>
          <w:szCs w:val="20"/>
        </w:rPr>
        <w:t xml:space="preserve"> </w:t>
      </w:r>
      <w:r w:rsidR="00D03894" w:rsidRPr="00E07040">
        <w:rPr>
          <w:rFonts w:ascii="Book Antiqua" w:hAnsi="Book Antiqua" w:cs="Times New Roman"/>
          <w:b/>
          <w:bCs/>
          <w:color w:val="000000" w:themeColor="text1"/>
          <w:sz w:val="20"/>
          <w:szCs w:val="20"/>
        </w:rPr>
        <w:t>c</w:t>
      </w:r>
      <w:r w:rsidRPr="00E07040">
        <w:rPr>
          <w:rFonts w:ascii="Book Antiqua" w:hAnsi="Book Antiqua" w:cs="Times New Roman"/>
          <w:b/>
          <w:bCs/>
          <w:color w:val="000000" w:themeColor="text1"/>
          <w:sz w:val="20"/>
          <w:szCs w:val="20"/>
        </w:rPr>
        <w:t>riteria.</w:t>
      </w:r>
      <w:r w:rsidR="00620A9C" w:rsidRPr="00E07040">
        <w:rPr>
          <w:rFonts w:ascii="Book Antiqua" w:hAnsi="Book Antiqua" w:cs="Times New Roman"/>
          <w:b/>
          <w:bCs/>
          <w:color w:val="000000" w:themeColor="text1"/>
          <w:sz w:val="20"/>
          <w:szCs w:val="20"/>
        </w:rPr>
        <w:t xml:space="preserve"> </w:t>
      </w:r>
      <w:r w:rsidRPr="00E07040">
        <w:rPr>
          <w:rFonts w:ascii="Book Antiqua" w:hAnsi="Book Antiqua" w:cs="Times New Roman"/>
          <w:color w:val="000000" w:themeColor="text1"/>
          <w:sz w:val="20"/>
          <w:szCs w:val="20"/>
        </w:rPr>
        <w:t>HR</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 xml:space="preserve">Hazard </w:t>
      </w:r>
      <w:r w:rsidRPr="00E07040">
        <w:rPr>
          <w:rFonts w:ascii="Book Antiqua" w:hAnsi="Book Antiqua" w:cs="Times New Roman"/>
          <w:color w:val="000000" w:themeColor="text1"/>
          <w:sz w:val="20"/>
          <w:szCs w:val="20"/>
        </w:rPr>
        <w:t>ratio; CI</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 xml:space="preserve">Confidence </w:t>
      </w:r>
      <w:r w:rsidRPr="00E07040">
        <w:rPr>
          <w:rFonts w:ascii="Book Antiqua" w:hAnsi="Book Antiqua" w:cs="Times New Roman"/>
          <w:color w:val="000000" w:themeColor="text1"/>
          <w:sz w:val="20"/>
          <w:szCs w:val="20"/>
        </w:rPr>
        <w:t>interval</w:t>
      </w:r>
      <w:r w:rsidR="00620A9C" w:rsidRPr="00E07040">
        <w:rPr>
          <w:rFonts w:ascii="Book Antiqua" w:hAnsi="Book Antiqua" w:cs="Times New Roman"/>
          <w:color w:val="000000" w:themeColor="text1"/>
          <w:sz w:val="20"/>
          <w:szCs w:val="20"/>
        </w:rPr>
        <w:t>; ALBI: Albumin-bilirubin; AFP: Alpha-fetoprotein; HBV: Hepatitis B virus.</w:t>
      </w:r>
      <w:r w:rsidR="00E07040">
        <w:rPr>
          <w:rFonts w:ascii="Book Antiqua" w:hAnsi="Book Antiqua" w:cs="Times New Roman"/>
          <w:color w:val="000000" w:themeColor="text1"/>
          <w:sz w:val="20"/>
          <w:szCs w:val="20"/>
        </w:rPr>
        <w:t xml:space="preserve"> 6&amp;12: Six-and-twelve.</w:t>
      </w:r>
    </w:p>
    <w:p w14:paraId="613529BA" w14:textId="77777777" w:rsidR="003367A5" w:rsidRPr="00E07040" w:rsidRDefault="003367A5"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1E99B218" w14:textId="2F32924F"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lang w:eastAsia="en-US"/>
        </w:rPr>
        <w:lastRenderedPageBreak/>
        <w:drawing>
          <wp:inline distT="0" distB="0" distL="0" distR="0" wp14:anchorId="4223B78B" wp14:editId="3E6D2843">
            <wp:extent cx="5274310" cy="7371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371080"/>
                    </a:xfrm>
                    <a:prstGeom prst="rect">
                      <a:avLst/>
                    </a:prstGeom>
                  </pic:spPr>
                </pic:pic>
              </a:graphicData>
            </a:graphic>
          </wp:inline>
        </w:drawing>
      </w:r>
    </w:p>
    <w:p w14:paraId="0B1536D8" w14:textId="08F9FFF3" w:rsidR="00D03894" w:rsidRPr="00E07040" w:rsidRDefault="00876B3F" w:rsidP="00842C5C">
      <w:pPr>
        <w:widowControl/>
        <w:jc w:val="left"/>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Figure 5</w:t>
      </w:r>
      <w:r w:rsidR="00A2621C" w:rsidRPr="00E07040">
        <w:rPr>
          <w:rFonts w:ascii="Book Antiqua" w:hAnsi="Book Antiqua" w:cs="Times New Roman"/>
          <w:b/>
          <w:bCs/>
          <w:color w:val="000000" w:themeColor="text1"/>
          <w:sz w:val="20"/>
          <w:szCs w:val="20"/>
        </w:rPr>
        <w:t xml:space="preserve"> </w:t>
      </w:r>
      <w:r w:rsidR="00264D59" w:rsidRPr="00E07040">
        <w:rPr>
          <w:rFonts w:ascii="Book Antiqua" w:hAnsi="Book Antiqua" w:cs="Times New Roman"/>
          <w:b/>
          <w:bCs/>
          <w:color w:val="000000" w:themeColor="text1"/>
          <w:sz w:val="20"/>
          <w:szCs w:val="20"/>
        </w:rPr>
        <w:t>Six</w:t>
      </w:r>
      <w:r w:rsidR="00D03894" w:rsidRPr="00E07040">
        <w:rPr>
          <w:rFonts w:ascii="Book Antiqua" w:hAnsi="Book Antiqua" w:cs="Times New Roman"/>
          <w:b/>
          <w:bCs/>
          <w:color w:val="000000" w:themeColor="text1"/>
          <w:sz w:val="20"/>
          <w:szCs w:val="20"/>
        </w:rPr>
        <w:t>-</w:t>
      </w:r>
      <w:r w:rsidR="00264D59" w:rsidRPr="00E07040">
        <w:rPr>
          <w:rFonts w:ascii="Book Antiqua" w:hAnsi="Book Antiqua" w:cs="Times New Roman"/>
          <w:b/>
          <w:bCs/>
          <w:color w:val="000000" w:themeColor="text1"/>
          <w:sz w:val="20"/>
          <w:szCs w:val="20"/>
        </w:rPr>
        <w:t>and</w:t>
      </w:r>
      <w:r w:rsidR="00D03894" w:rsidRPr="00E07040">
        <w:rPr>
          <w:rFonts w:ascii="Book Antiqua" w:hAnsi="Book Antiqua" w:cs="Times New Roman"/>
          <w:b/>
          <w:bCs/>
          <w:color w:val="000000" w:themeColor="text1"/>
          <w:sz w:val="20"/>
          <w:szCs w:val="20"/>
        </w:rPr>
        <w:t>-</w:t>
      </w:r>
      <w:r w:rsidR="00E07040">
        <w:rPr>
          <w:rFonts w:ascii="Book Antiqua" w:hAnsi="Book Antiqua" w:cs="Times New Roman"/>
          <w:b/>
          <w:bCs/>
          <w:color w:val="000000" w:themeColor="text1"/>
          <w:sz w:val="20"/>
          <w:szCs w:val="20"/>
        </w:rPr>
        <w:t>twelve</w:t>
      </w:r>
      <w:r w:rsidR="00A2621C" w:rsidRPr="00E07040">
        <w:rPr>
          <w:rFonts w:ascii="Book Antiqua" w:hAnsi="Book Antiqua" w:cs="Times New Roman"/>
          <w:b/>
          <w:bCs/>
          <w:color w:val="000000" w:themeColor="text1"/>
          <w:sz w:val="20"/>
          <w:szCs w:val="20"/>
        </w:rPr>
        <w:t xml:space="preserve"> </w:t>
      </w:r>
      <w:r w:rsidR="00D03894" w:rsidRPr="00E07040">
        <w:rPr>
          <w:rFonts w:ascii="Book Antiqua" w:hAnsi="Book Antiqua" w:cs="Times New Roman"/>
          <w:b/>
          <w:bCs/>
          <w:color w:val="000000" w:themeColor="text1"/>
          <w:sz w:val="20"/>
          <w:szCs w:val="20"/>
        </w:rPr>
        <w:t>c</w:t>
      </w:r>
      <w:r w:rsidR="00A2621C" w:rsidRPr="00E07040">
        <w:rPr>
          <w:rFonts w:ascii="Book Antiqua" w:hAnsi="Book Antiqua" w:cs="Times New Roman"/>
          <w:b/>
          <w:bCs/>
          <w:color w:val="000000" w:themeColor="text1"/>
          <w:sz w:val="20"/>
          <w:szCs w:val="20"/>
        </w:rPr>
        <w:t>riteria tools for clinical use</w:t>
      </w:r>
      <w:r w:rsidR="00AC20E8" w:rsidRPr="00E07040">
        <w:rPr>
          <w:rFonts w:ascii="Book Antiqua" w:hAnsi="Book Antiqua" w:cs="Times New Roman"/>
          <w:b/>
          <w:bCs/>
          <w:color w:val="000000" w:themeColor="text1"/>
          <w:sz w:val="20"/>
          <w:szCs w:val="20"/>
        </w:rPr>
        <w:t xml:space="preserve"> in advanced hepatocellular carcinoma patients with </w:t>
      </w:r>
      <w:r w:rsidR="00620A9C" w:rsidRPr="00E07040">
        <w:rPr>
          <w:rFonts w:ascii="Book Antiqua" w:hAnsi="Book Antiqua" w:cs="Times New Roman"/>
          <w:b/>
          <w:bCs/>
          <w:color w:val="000000" w:themeColor="text1"/>
          <w:sz w:val="20"/>
          <w:szCs w:val="20"/>
        </w:rPr>
        <w:t>Eastern Cooperative Oncology Group</w:t>
      </w:r>
      <w:r w:rsidR="00842C5C">
        <w:rPr>
          <w:rFonts w:ascii="Book Antiqua" w:hAnsi="Book Antiqua" w:cs="Times New Roman"/>
          <w:b/>
          <w:bCs/>
          <w:color w:val="000000" w:themeColor="text1"/>
          <w:sz w:val="20"/>
          <w:szCs w:val="20"/>
        </w:rPr>
        <w:t xml:space="preserve"> performance status score</w:t>
      </w:r>
      <w:r w:rsidR="00620A9C" w:rsidRPr="00E07040">
        <w:rPr>
          <w:rFonts w:ascii="Book Antiqua" w:hAnsi="Book Antiqua" w:cs="Times New Roman"/>
          <w:b/>
          <w:bCs/>
          <w:color w:val="000000" w:themeColor="text1"/>
          <w:sz w:val="20"/>
          <w:szCs w:val="20"/>
        </w:rPr>
        <w:t xml:space="preserve"> </w:t>
      </w:r>
      <w:r w:rsidR="00AC20E8" w:rsidRPr="00E07040">
        <w:rPr>
          <w:rFonts w:ascii="Book Antiqua" w:hAnsi="Book Antiqua" w:cs="Times New Roman"/>
          <w:b/>
          <w:bCs/>
          <w:color w:val="000000" w:themeColor="text1"/>
          <w:sz w:val="20"/>
          <w:szCs w:val="20"/>
        </w:rPr>
        <w:t>1 alone</w:t>
      </w:r>
      <w:r w:rsidRPr="00E07040">
        <w:rPr>
          <w:rFonts w:ascii="Book Antiqua" w:hAnsi="Book Antiqua" w:cs="Times New Roman"/>
          <w:b/>
          <w:bCs/>
          <w:color w:val="000000" w:themeColor="text1"/>
          <w:sz w:val="20"/>
          <w:szCs w:val="20"/>
        </w:rPr>
        <w:t xml:space="preserve">. </w:t>
      </w:r>
      <w:r w:rsidR="000F455E" w:rsidRPr="00E07040">
        <w:rPr>
          <w:rFonts w:ascii="Book Antiqua" w:hAnsi="Book Antiqua" w:cs="Times New Roman"/>
          <w:color w:val="000000" w:themeColor="text1"/>
          <w:sz w:val="20"/>
          <w:szCs w:val="20"/>
        </w:rPr>
        <w:t xml:space="preserve">A: </w:t>
      </w:r>
      <w:r w:rsidRPr="00E07040">
        <w:rPr>
          <w:rFonts w:ascii="Book Antiqua" w:hAnsi="Book Antiqua" w:cs="Times New Roman"/>
          <w:color w:val="000000" w:themeColor="text1"/>
          <w:sz w:val="20"/>
          <w:szCs w:val="20"/>
        </w:rPr>
        <w:t xml:space="preserve">Survival prediction for </w:t>
      </w:r>
      <w:r w:rsidR="00E07040">
        <w:rPr>
          <w:rFonts w:ascii="Book Antiqua" w:hAnsi="Book Antiqua" w:cs="Times New Roman"/>
          <w:color w:val="000000" w:themeColor="text1"/>
          <w:sz w:val="20"/>
          <w:szCs w:val="20"/>
        </w:rPr>
        <w:t>six-and-twelve (</w:t>
      </w:r>
      <w:r w:rsidRPr="00E07040">
        <w:rPr>
          <w:rFonts w:ascii="Book Antiqua" w:hAnsi="Book Antiqua" w:cs="Times New Roman"/>
          <w:color w:val="000000" w:themeColor="text1"/>
          <w:sz w:val="20"/>
          <w:szCs w:val="20"/>
        </w:rPr>
        <w:t>6&amp;12</w:t>
      </w:r>
      <w:r w:rsid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D0389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using contour plot of 3-year survival probability</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B: N</w:t>
      </w:r>
      <w:r w:rsidRPr="00E07040">
        <w:rPr>
          <w:rFonts w:ascii="Book Antiqua" w:hAnsi="Book Antiqua" w:cs="Times New Roman"/>
          <w:color w:val="000000" w:themeColor="text1"/>
          <w:sz w:val="20"/>
          <w:szCs w:val="20"/>
        </w:rPr>
        <w:t xml:space="preserve">omogram </w:t>
      </w:r>
      <w:r w:rsidR="000F455E" w:rsidRPr="00E07040">
        <w:rPr>
          <w:rFonts w:ascii="Book Antiqua" w:hAnsi="Book Antiqua" w:cs="Times New Roman"/>
          <w:color w:val="000000" w:themeColor="text1"/>
          <w:sz w:val="20"/>
          <w:szCs w:val="20"/>
        </w:rPr>
        <w:t>based on the cut</w:t>
      </w:r>
      <w:r w:rsidR="00E07040">
        <w:rPr>
          <w:rFonts w:ascii="Book Antiqua" w:hAnsi="Book Antiqua" w:cs="Times New Roman"/>
          <w:color w:val="000000" w:themeColor="text1"/>
          <w:sz w:val="20"/>
          <w:szCs w:val="20"/>
        </w:rPr>
        <w:t>-</w:t>
      </w:r>
      <w:r w:rsidR="000F455E" w:rsidRPr="00E07040">
        <w:rPr>
          <w:rFonts w:ascii="Book Antiqua" w:hAnsi="Book Antiqua" w:cs="Times New Roman"/>
          <w:color w:val="000000" w:themeColor="text1"/>
          <w:sz w:val="20"/>
          <w:szCs w:val="20"/>
        </w:rPr>
        <w:t xml:space="preserve">off value of 6&amp;12 </w:t>
      </w:r>
      <w:r w:rsidR="00D03894" w:rsidRPr="00E07040">
        <w:rPr>
          <w:rFonts w:ascii="Book Antiqua" w:hAnsi="Book Antiqua" w:cs="Times New Roman"/>
          <w:color w:val="000000" w:themeColor="text1"/>
          <w:sz w:val="20"/>
          <w:szCs w:val="20"/>
        </w:rPr>
        <w:t>criteria</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P</w:t>
      </w:r>
      <w:r w:rsidRPr="00E07040">
        <w:rPr>
          <w:rFonts w:ascii="Book Antiqua" w:hAnsi="Book Antiqua" w:cs="Times New Roman"/>
          <w:color w:val="000000" w:themeColor="text1"/>
          <w:sz w:val="20"/>
          <w:szCs w:val="20"/>
        </w:rPr>
        <w:t>atient stratification based on the cut</w:t>
      </w:r>
      <w:r w:rsid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off value of </w:t>
      </w:r>
      <w:r w:rsidR="00506E5B" w:rsidRPr="00E07040">
        <w:rPr>
          <w:rFonts w:ascii="Book Antiqua" w:hAnsi="Book Antiqua" w:cs="Times New Roman"/>
          <w:color w:val="000000" w:themeColor="text1"/>
          <w:sz w:val="20"/>
          <w:szCs w:val="20"/>
        </w:rPr>
        <w:t xml:space="preserve">6&amp;12 </w:t>
      </w:r>
      <w:r w:rsidR="00D03894" w:rsidRPr="00E07040">
        <w:rPr>
          <w:rFonts w:ascii="Book Antiqua" w:hAnsi="Book Antiqua" w:cs="Times New Roman"/>
          <w:color w:val="000000" w:themeColor="text1"/>
          <w:sz w:val="20"/>
          <w:szCs w:val="20"/>
        </w:rPr>
        <w:t>criteria</w:t>
      </w:r>
      <w:r w:rsidRPr="00E07040">
        <w:rPr>
          <w:rFonts w:ascii="Book Antiqua" w:hAnsi="Book Antiqua" w:cs="Times New Roman"/>
          <w:color w:val="000000" w:themeColor="text1"/>
          <w:sz w:val="20"/>
          <w:szCs w:val="20"/>
        </w:rPr>
        <w:t>.</w:t>
      </w:r>
      <w:r w:rsidR="00D03894" w:rsidRPr="00E07040">
        <w:rPr>
          <w:rFonts w:ascii="Book Antiqua" w:hAnsi="Book Antiqua" w:cs="Times New Roman"/>
          <w:color w:val="000000" w:themeColor="text1"/>
          <w:sz w:val="20"/>
          <w:szCs w:val="20"/>
        </w:rPr>
        <w:br w:type="page"/>
      </w:r>
    </w:p>
    <w:p w14:paraId="5580B221" w14:textId="77777777" w:rsidR="004501A1" w:rsidRPr="00E07040" w:rsidRDefault="004501A1" w:rsidP="00E07040">
      <w:pPr>
        <w:adjustRightInd w:val="0"/>
        <w:snapToGrid w:val="0"/>
        <w:spacing w:line="360" w:lineRule="auto"/>
        <w:rPr>
          <w:rFonts w:ascii="Book Antiqua" w:hAnsi="Book Antiqua" w:cs="Times New Roman"/>
          <w:color w:val="000000" w:themeColor="text1"/>
          <w:sz w:val="20"/>
          <w:szCs w:val="20"/>
        </w:rPr>
      </w:pPr>
    </w:p>
    <w:p w14:paraId="54E175AB" w14:textId="65A7B1E0" w:rsidR="004501A1" w:rsidRPr="00E07040" w:rsidRDefault="004501A1"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t>Table 1 Baseline characteristic for the cohort</w:t>
      </w:r>
      <w:r w:rsidR="00E07040">
        <w:rPr>
          <w:rFonts w:ascii="Book Antiqua" w:hAnsi="Book Antiqua" w:cs="Times New Roman"/>
          <w:b/>
          <w:bCs/>
          <w:color w:val="000000" w:themeColor="text1"/>
          <w:sz w:val="20"/>
          <w:szCs w:val="20"/>
        </w:rPr>
        <w:t>,</w:t>
      </w:r>
      <w:r w:rsidRPr="00E07040">
        <w:rPr>
          <w:rFonts w:ascii="Book Antiqua" w:hAnsi="Book Antiqua" w:cs="Times New Roman"/>
          <w:b/>
          <w:bCs/>
          <w:color w:val="000000" w:themeColor="text1"/>
          <w:sz w:val="20"/>
          <w:szCs w:val="20"/>
        </w:rPr>
        <w:t xml:space="preserve"> </w:t>
      </w:r>
      <w:r w:rsidR="00620A9C" w:rsidRPr="00E07040">
        <w:rPr>
          <w:rFonts w:ascii="Book Antiqua" w:hAnsi="Book Antiqua" w:cs="Times New Roman"/>
          <w:b/>
          <w:bCs/>
          <w:i/>
          <w:iCs/>
          <w:color w:val="000000" w:themeColor="text1"/>
          <w:sz w:val="20"/>
          <w:szCs w:val="20"/>
        </w:rPr>
        <w:t>n</w:t>
      </w:r>
      <w:r w:rsidR="00620A9C" w:rsidRPr="00E07040">
        <w:rPr>
          <w:rFonts w:ascii="Book Antiqua" w:hAnsi="Book Antiqua" w:cs="Times New Roman"/>
          <w:b/>
          <w:bCs/>
          <w:color w:val="000000" w:themeColor="text1"/>
          <w:sz w:val="20"/>
          <w:szCs w:val="20"/>
        </w:rPr>
        <w:t xml:space="preserve"> </w:t>
      </w:r>
      <w:r w:rsidRPr="00E07040">
        <w:rPr>
          <w:rFonts w:ascii="Book Antiqua" w:hAnsi="Book Antiqua" w:cs="Times New Roman"/>
          <w:b/>
          <w:bCs/>
          <w:color w:val="000000" w:themeColor="text1"/>
          <w:sz w:val="20"/>
          <w:szCs w:val="20"/>
        </w:rPr>
        <w:t>=</w:t>
      </w:r>
      <w:r w:rsidR="00620A9C" w:rsidRPr="00E07040">
        <w:rPr>
          <w:rFonts w:ascii="Book Antiqua" w:hAnsi="Book Antiqua" w:cs="Times New Roman"/>
          <w:b/>
          <w:bCs/>
          <w:color w:val="000000" w:themeColor="text1"/>
          <w:sz w:val="20"/>
          <w:szCs w:val="20"/>
        </w:rPr>
        <w:t xml:space="preserve"> </w:t>
      </w:r>
      <w:r w:rsidRPr="00E07040">
        <w:rPr>
          <w:rFonts w:ascii="Book Antiqua" w:hAnsi="Book Antiqua" w:cs="Times New Roman"/>
          <w:b/>
          <w:bCs/>
          <w:color w:val="000000" w:themeColor="text1"/>
          <w:sz w:val="20"/>
          <w:szCs w:val="20"/>
        </w:rPr>
        <w:t>792</w:t>
      </w:r>
    </w:p>
    <w:tbl>
      <w:tblPr>
        <w:tblW w:w="8264" w:type="dxa"/>
        <w:tblLook w:val="04A0" w:firstRow="1" w:lastRow="0" w:firstColumn="1" w:lastColumn="0" w:noHBand="0" w:noVBand="1"/>
      </w:tblPr>
      <w:tblGrid>
        <w:gridCol w:w="3719"/>
        <w:gridCol w:w="4545"/>
      </w:tblGrid>
      <w:tr w:rsidR="004501A1" w:rsidRPr="00E07040" w14:paraId="2827CC22" w14:textId="77777777" w:rsidTr="00D412DC">
        <w:trPr>
          <w:trHeight w:val="288"/>
        </w:trPr>
        <w:tc>
          <w:tcPr>
            <w:tcW w:w="3719" w:type="dxa"/>
            <w:tcBorders>
              <w:top w:val="single" w:sz="4" w:space="0" w:color="auto"/>
              <w:left w:val="nil"/>
              <w:bottom w:val="single" w:sz="4" w:space="0" w:color="auto"/>
              <w:right w:val="nil"/>
            </w:tcBorders>
            <w:shd w:val="clear" w:color="auto" w:fill="auto"/>
            <w:noWrap/>
            <w:vAlign w:val="center"/>
            <w:hideMark/>
          </w:tcPr>
          <w:p w14:paraId="686BFAE2"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Characteristics</w:t>
            </w:r>
          </w:p>
        </w:tc>
        <w:tc>
          <w:tcPr>
            <w:tcW w:w="4545" w:type="dxa"/>
            <w:tcBorders>
              <w:top w:val="single" w:sz="4" w:space="0" w:color="auto"/>
              <w:left w:val="nil"/>
              <w:bottom w:val="single" w:sz="4" w:space="0" w:color="auto"/>
              <w:right w:val="nil"/>
            </w:tcBorders>
            <w:shd w:val="clear" w:color="auto" w:fill="auto"/>
            <w:noWrap/>
            <w:vAlign w:val="center"/>
            <w:hideMark/>
          </w:tcPr>
          <w:p w14:paraId="1184A12C" w14:textId="6624B613" w:rsidR="004501A1" w:rsidRPr="00E07040" w:rsidRDefault="006B5552"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Values</w:t>
            </w:r>
          </w:p>
        </w:tc>
      </w:tr>
      <w:tr w:rsidR="004501A1" w:rsidRPr="00E07040" w14:paraId="166DAFD8" w14:textId="77777777" w:rsidTr="00D412DC">
        <w:trPr>
          <w:trHeight w:val="303"/>
        </w:trPr>
        <w:tc>
          <w:tcPr>
            <w:tcW w:w="3719" w:type="dxa"/>
            <w:tcBorders>
              <w:top w:val="nil"/>
              <w:left w:val="nil"/>
              <w:bottom w:val="nil"/>
              <w:right w:val="nil"/>
            </w:tcBorders>
            <w:shd w:val="clear" w:color="auto" w:fill="auto"/>
            <w:noWrap/>
            <w:vAlign w:val="center"/>
            <w:hideMark/>
          </w:tcPr>
          <w:p w14:paraId="19CF0234" w14:textId="47F230DD"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Age at start</w:t>
            </w:r>
            <w:r w:rsidR="0024403B"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 xml:space="preserve"> yr</w:t>
            </w:r>
            <w:r w:rsidR="0024403B" w:rsidRPr="00E07040">
              <w:rPr>
                <w:rFonts w:ascii="Book Antiqua" w:eastAsia="DengXian" w:hAnsi="Book Antiqua" w:cs="Times New Roman"/>
                <w:color w:val="000000" w:themeColor="text1"/>
                <w:kern w:val="0"/>
                <w:sz w:val="20"/>
                <w:szCs w:val="20"/>
              </w:rPr>
              <w:t>, mean ± SD</w:t>
            </w:r>
          </w:p>
        </w:tc>
        <w:tc>
          <w:tcPr>
            <w:tcW w:w="4545" w:type="dxa"/>
            <w:tcBorders>
              <w:top w:val="nil"/>
              <w:left w:val="nil"/>
              <w:bottom w:val="nil"/>
              <w:right w:val="nil"/>
            </w:tcBorders>
            <w:shd w:val="clear" w:color="auto" w:fill="auto"/>
            <w:noWrap/>
            <w:vAlign w:val="center"/>
            <w:hideMark/>
          </w:tcPr>
          <w:p w14:paraId="3594542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56.4 ± 11.6</w:t>
            </w:r>
          </w:p>
        </w:tc>
      </w:tr>
      <w:tr w:rsidR="004501A1" w:rsidRPr="00E07040" w14:paraId="26DC4357" w14:textId="77777777" w:rsidTr="00D412DC">
        <w:trPr>
          <w:trHeight w:val="303"/>
        </w:trPr>
        <w:tc>
          <w:tcPr>
            <w:tcW w:w="3719" w:type="dxa"/>
            <w:tcBorders>
              <w:top w:val="nil"/>
              <w:left w:val="nil"/>
              <w:bottom w:val="nil"/>
              <w:right w:val="nil"/>
            </w:tcBorders>
            <w:shd w:val="clear" w:color="auto" w:fill="auto"/>
            <w:noWrap/>
            <w:vAlign w:val="center"/>
            <w:hideMark/>
          </w:tcPr>
          <w:p w14:paraId="08FFAA1E" w14:textId="3149678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Gender</w:t>
            </w:r>
            <w:r w:rsidR="0024403B"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men/women</w:t>
            </w:r>
            <w:r w:rsidR="0024403B" w:rsidRPr="00E07040">
              <w:rPr>
                <w:rFonts w:ascii="Book Antiqua" w:eastAsia="DengXian" w:hAnsi="Book Antiqua" w:cs="Times New Roman"/>
                <w:color w:val="000000" w:themeColor="text1"/>
                <w:kern w:val="0"/>
                <w:sz w:val="20"/>
                <w:szCs w:val="20"/>
              </w:rPr>
              <w:t xml:space="preserve">, </w:t>
            </w:r>
            <w:r w:rsidR="0024403B" w:rsidRPr="00E07040">
              <w:rPr>
                <w:rFonts w:ascii="Book Antiqua" w:eastAsia="DengXian" w:hAnsi="Book Antiqua" w:cs="Times New Roman"/>
                <w:i/>
                <w:iCs/>
                <w:color w:val="000000" w:themeColor="text1"/>
                <w:kern w:val="0"/>
                <w:sz w:val="20"/>
                <w:szCs w:val="20"/>
              </w:rPr>
              <w:t>n</w:t>
            </w:r>
            <w:r w:rsidR="0024403B" w:rsidRPr="00E07040">
              <w:rPr>
                <w:rFonts w:ascii="Book Antiqua" w:eastAsia="DengXian" w:hAnsi="Book Antiqua" w:cs="Times New Roman"/>
                <w:color w:val="000000" w:themeColor="text1"/>
                <w:kern w:val="0"/>
                <w:sz w:val="20"/>
                <w:szCs w:val="20"/>
              </w:rPr>
              <w:t xml:space="preserve"> (%)</w:t>
            </w:r>
          </w:p>
        </w:tc>
        <w:tc>
          <w:tcPr>
            <w:tcW w:w="4545" w:type="dxa"/>
            <w:tcBorders>
              <w:top w:val="nil"/>
              <w:left w:val="nil"/>
              <w:bottom w:val="nil"/>
              <w:right w:val="nil"/>
            </w:tcBorders>
            <w:shd w:val="clear" w:color="auto" w:fill="auto"/>
            <w:noWrap/>
            <w:vAlign w:val="center"/>
            <w:hideMark/>
          </w:tcPr>
          <w:p w14:paraId="532E00A9" w14:textId="639A30A5"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663 (83.7)/129 (16.3)</w:t>
            </w:r>
          </w:p>
        </w:tc>
      </w:tr>
      <w:tr w:rsidR="004501A1" w:rsidRPr="00E07040" w14:paraId="01356998" w14:textId="77777777" w:rsidTr="00D412DC">
        <w:trPr>
          <w:trHeight w:val="303"/>
        </w:trPr>
        <w:tc>
          <w:tcPr>
            <w:tcW w:w="3719" w:type="dxa"/>
            <w:tcBorders>
              <w:top w:val="nil"/>
              <w:left w:val="nil"/>
              <w:bottom w:val="nil"/>
              <w:right w:val="nil"/>
            </w:tcBorders>
            <w:shd w:val="clear" w:color="auto" w:fill="auto"/>
            <w:noWrap/>
            <w:vAlign w:val="center"/>
            <w:hideMark/>
          </w:tcPr>
          <w:p w14:paraId="6B102251" w14:textId="6D5FD9C8"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Etiology</w:t>
            </w:r>
            <w:r w:rsidR="0024403B"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HBV/non-HBV</w:t>
            </w:r>
            <w:r w:rsidR="0024403B" w:rsidRPr="00E07040">
              <w:rPr>
                <w:rFonts w:ascii="Book Antiqua" w:eastAsia="DengXian" w:hAnsi="Book Antiqua" w:cs="Times New Roman"/>
                <w:color w:val="000000" w:themeColor="text1"/>
                <w:kern w:val="0"/>
                <w:sz w:val="20"/>
                <w:szCs w:val="20"/>
              </w:rPr>
              <w:t xml:space="preserve">, </w:t>
            </w:r>
            <w:r w:rsidR="00620A9C" w:rsidRPr="00E07040">
              <w:rPr>
                <w:rFonts w:ascii="Book Antiqua" w:eastAsia="DengXian" w:hAnsi="Book Antiqua" w:cs="Times New Roman"/>
                <w:i/>
                <w:iCs/>
                <w:color w:val="000000" w:themeColor="text1"/>
                <w:kern w:val="0"/>
                <w:sz w:val="20"/>
                <w:szCs w:val="20"/>
              </w:rPr>
              <w:t>n</w:t>
            </w:r>
            <w:r w:rsidR="00620A9C" w:rsidRPr="00E07040">
              <w:rPr>
                <w:rFonts w:ascii="Book Antiqua" w:eastAsia="DengXian" w:hAnsi="Book Antiqua" w:cs="Times New Roman"/>
                <w:color w:val="000000" w:themeColor="text1"/>
                <w:kern w:val="0"/>
                <w:sz w:val="20"/>
                <w:szCs w:val="20"/>
              </w:rPr>
              <w:t xml:space="preserve"> </w:t>
            </w:r>
            <w:r w:rsidR="0024403B" w:rsidRPr="00E07040">
              <w:rPr>
                <w:rFonts w:ascii="Book Antiqua" w:eastAsia="DengXian"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650162BA" w14:textId="674AC87F"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681 (86.0)/111 (14.0)</w:t>
            </w:r>
          </w:p>
        </w:tc>
      </w:tr>
      <w:tr w:rsidR="004501A1" w:rsidRPr="00E07040" w14:paraId="0129AC4A" w14:textId="77777777" w:rsidTr="00D412DC">
        <w:trPr>
          <w:trHeight w:val="303"/>
        </w:trPr>
        <w:tc>
          <w:tcPr>
            <w:tcW w:w="3719" w:type="dxa"/>
            <w:tcBorders>
              <w:top w:val="nil"/>
              <w:left w:val="nil"/>
              <w:bottom w:val="nil"/>
              <w:right w:val="nil"/>
            </w:tcBorders>
            <w:shd w:val="clear" w:color="auto" w:fill="auto"/>
            <w:noWrap/>
            <w:vAlign w:val="center"/>
            <w:hideMark/>
          </w:tcPr>
          <w:p w14:paraId="79208E88" w14:textId="0F1763D4"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Child-Pugh class</w:t>
            </w:r>
            <w:r w:rsidR="0024403B"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A/B</w:t>
            </w:r>
            <w:r w:rsidR="0024403B" w:rsidRPr="00E07040">
              <w:rPr>
                <w:rFonts w:ascii="Book Antiqua" w:eastAsia="DengXian" w:hAnsi="Book Antiqua" w:cs="Times New Roman"/>
                <w:color w:val="000000" w:themeColor="text1"/>
                <w:kern w:val="0"/>
                <w:sz w:val="20"/>
                <w:szCs w:val="20"/>
              </w:rPr>
              <w:t xml:space="preserve">, </w:t>
            </w:r>
            <w:r w:rsidR="00620A9C" w:rsidRPr="00E07040">
              <w:rPr>
                <w:rFonts w:ascii="Book Antiqua" w:eastAsia="DengXian" w:hAnsi="Book Antiqua" w:cs="Times New Roman"/>
                <w:i/>
                <w:iCs/>
                <w:color w:val="000000" w:themeColor="text1"/>
                <w:kern w:val="0"/>
                <w:sz w:val="20"/>
                <w:szCs w:val="20"/>
              </w:rPr>
              <w:t>n</w:t>
            </w:r>
            <w:r w:rsidR="00620A9C" w:rsidRPr="00E07040">
              <w:rPr>
                <w:rFonts w:ascii="Book Antiqua" w:eastAsia="DengXian" w:hAnsi="Book Antiqua" w:cs="Times New Roman"/>
                <w:color w:val="000000" w:themeColor="text1"/>
                <w:kern w:val="0"/>
                <w:sz w:val="20"/>
                <w:szCs w:val="20"/>
              </w:rPr>
              <w:t xml:space="preserve"> </w:t>
            </w:r>
            <w:r w:rsidR="0024403B" w:rsidRPr="00E07040">
              <w:rPr>
                <w:rFonts w:ascii="Book Antiqua" w:eastAsia="DengXian"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7108FEF3" w14:textId="7C1CDB84"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742 (93.7)</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50 (6.3)</w:t>
            </w:r>
          </w:p>
        </w:tc>
      </w:tr>
      <w:tr w:rsidR="004501A1" w:rsidRPr="00E07040" w14:paraId="5CD3B000" w14:textId="77777777" w:rsidTr="00D412DC">
        <w:trPr>
          <w:trHeight w:val="303"/>
        </w:trPr>
        <w:tc>
          <w:tcPr>
            <w:tcW w:w="3719" w:type="dxa"/>
            <w:tcBorders>
              <w:top w:val="nil"/>
              <w:left w:val="nil"/>
              <w:bottom w:val="nil"/>
              <w:right w:val="nil"/>
            </w:tcBorders>
            <w:shd w:val="clear" w:color="auto" w:fill="auto"/>
            <w:noWrap/>
            <w:vAlign w:val="center"/>
            <w:hideMark/>
          </w:tcPr>
          <w:p w14:paraId="36C337AC" w14:textId="50D9E60C"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ALBI grade</w:t>
            </w:r>
            <w:r w:rsidR="0024403B"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1/2/3</w:t>
            </w:r>
            <w:r w:rsidR="0024403B" w:rsidRPr="00E07040">
              <w:rPr>
                <w:rFonts w:ascii="Book Antiqua" w:eastAsia="DengXian" w:hAnsi="Book Antiqua" w:cs="Times New Roman"/>
                <w:color w:val="000000" w:themeColor="text1"/>
                <w:kern w:val="0"/>
                <w:sz w:val="20"/>
                <w:szCs w:val="20"/>
              </w:rPr>
              <w:t xml:space="preserve">, </w:t>
            </w:r>
            <w:r w:rsidR="00620A9C" w:rsidRPr="00E07040">
              <w:rPr>
                <w:rFonts w:ascii="Book Antiqua" w:eastAsia="DengXian" w:hAnsi="Book Antiqua" w:cs="Times New Roman"/>
                <w:i/>
                <w:iCs/>
                <w:color w:val="000000" w:themeColor="text1"/>
                <w:kern w:val="0"/>
                <w:sz w:val="20"/>
                <w:szCs w:val="20"/>
              </w:rPr>
              <w:t>n</w:t>
            </w:r>
            <w:r w:rsidR="00620A9C" w:rsidRPr="00E07040">
              <w:rPr>
                <w:rFonts w:ascii="Book Antiqua" w:eastAsia="DengXian" w:hAnsi="Book Antiqua" w:cs="Times New Roman"/>
                <w:color w:val="000000" w:themeColor="text1"/>
                <w:kern w:val="0"/>
                <w:sz w:val="20"/>
                <w:szCs w:val="20"/>
              </w:rPr>
              <w:t xml:space="preserve"> </w:t>
            </w:r>
            <w:r w:rsidR="0024403B" w:rsidRPr="00E07040">
              <w:rPr>
                <w:rFonts w:ascii="Book Antiqua" w:eastAsia="DengXian"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7A3BA271" w14:textId="4E1668B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323 (40.8)</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458 (57.8)</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11 (1.4)</w:t>
            </w:r>
          </w:p>
        </w:tc>
      </w:tr>
      <w:tr w:rsidR="004501A1" w:rsidRPr="00E07040" w14:paraId="0D353152" w14:textId="77777777" w:rsidTr="00D412DC">
        <w:trPr>
          <w:trHeight w:val="303"/>
        </w:trPr>
        <w:tc>
          <w:tcPr>
            <w:tcW w:w="3719" w:type="dxa"/>
            <w:tcBorders>
              <w:top w:val="nil"/>
              <w:left w:val="nil"/>
              <w:bottom w:val="nil"/>
              <w:right w:val="nil"/>
            </w:tcBorders>
            <w:shd w:val="clear" w:color="auto" w:fill="auto"/>
            <w:noWrap/>
            <w:vAlign w:val="center"/>
            <w:hideMark/>
          </w:tcPr>
          <w:p w14:paraId="4013E005" w14:textId="4FBA05E5"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Tumor size</w:t>
            </w:r>
            <w:r w:rsidR="0024403B"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cm</w:t>
            </w:r>
            <w:r w:rsidR="0024403B"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r w:rsidR="0024403B" w:rsidRPr="00E07040">
              <w:rPr>
                <w:rFonts w:ascii="Book Antiqua" w:eastAsia="DengXian" w:hAnsi="Book Antiqua" w:cs="Times New Roman"/>
                <w:color w:val="000000" w:themeColor="text1"/>
                <w:kern w:val="0"/>
                <w:sz w:val="20"/>
                <w:szCs w:val="20"/>
              </w:rPr>
              <w:t xml:space="preserve">/median </w:t>
            </w:r>
            <w:r w:rsidR="00620A9C" w:rsidRPr="00E07040">
              <w:rPr>
                <w:rFonts w:ascii="Book Antiqua" w:eastAsia="DengXian" w:hAnsi="Book Antiqua" w:cs="Times New Roman"/>
                <w:color w:val="000000" w:themeColor="text1"/>
                <w:kern w:val="0"/>
                <w:sz w:val="20"/>
                <w:szCs w:val="20"/>
              </w:rPr>
              <w:t>(</w:t>
            </w:r>
            <w:r w:rsidR="0024403B" w:rsidRPr="00E07040">
              <w:rPr>
                <w:rFonts w:ascii="Book Antiqua" w:eastAsia="DengXian" w:hAnsi="Book Antiqua" w:cs="Times New Roman"/>
                <w:color w:val="000000" w:themeColor="text1"/>
                <w:kern w:val="0"/>
                <w:sz w:val="20"/>
                <w:szCs w:val="20"/>
              </w:rPr>
              <w:t>IQR</w:t>
            </w:r>
            <w:r w:rsidR="00620A9C" w:rsidRPr="00E07040">
              <w:rPr>
                <w:rFonts w:ascii="Book Antiqua" w:eastAsia="DengXian"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5585E87F" w14:textId="52F56B00"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8.6 ± 4.1</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 xml:space="preserve">8.2 </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5.2-11.5</w:t>
            </w:r>
            <w:r w:rsidR="00620A9C" w:rsidRPr="00E07040">
              <w:rPr>
                <w:rFonts w:ascii="Book Antiqua" w:eastAsia="DengXian" w:hAnsi="Book Antiqua" w:cs="Times New Roman"/>
                <w:color w:val="000000" w:themeColor="text1"/>
                <w:kern w:val="0"/>
                <w:sz w:val="20"/>
                <w:szCs w:val="20"/>
              </w:rPr>
              <w:t>)</w:t>
            </w:r>
          </w:p>
        </w:tc>
      </w:tr>
      <w:tr w:rsidR="004501A1" w:rsidRPr="00E07040" w14:paraId="3547115B" w14:textId="77777777" w:rsidTr="00D412DC">
        <w:trPr>
          <w:trHeight w:val="303"/>
        </w:trPr>
        <w:tc>
          <w:tcPr>
            <w:tcW w:w="3719" w:type="dxa"/>
            <w:tcBorders>
              <w:top w:val="nil"/>
              <w:left w:val="nil"/>
              <w:bottom w:val="nil"/>
              <w:right w:val="nil"/>
            </w:tcBorders>
            <w:shd w:val="clear" w:color="auto" w:fill="auto"/>
            <w:noWrap/>
            <w:vAlign w:val="center"/>
            <w:hideMark/>
          </w:tcPr>
          <w:p w14:paraId="4CB1E0D1" w14:textId="568BE416"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Tumor number</w:t>
            </w:r>
            <w:r w:rsidR="0024403B"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r w:rsidR="0024403B" w:rsidRPr="00E07040">
              <w:rPr>
                <w:rFonts w:ascii="Book Antiqua" w:eastAsia="DengXian" w:hAnsi="Book Antiqua" w:cs="Times New Roman"/>
                <w:color w:val="000000" w:themeColor="text1"/>
                <w:kern w:val="0"/>
                <w:sz w:val="20"/>
                <w:szCs w:val="20"/>
              </w:rPr>
              <w:t xml:space="preserve">/median </w:t>
            </w:r>
            <w:r w:rsidR="00620A9C" w:rsidRPr="00E07040">
              <w:rPr>
                <w:rFonts w:ascii="Book Antiqua" w:eastAsia="DengXian" w:hAnsi="Book Antiqua" w:cs="Times New Roman"/>
                <w:color w:val="000000" w:themeColor="text1"/>
                <w:kern w:val="0"/>
                <w:sz w:val="20"/>
                <w:szCs w:val="20"/>
              </w:rPr>
              <w:t>(IQR)</w:t>
            </w:r>
          </w:p>
        </w:tc>
        <w:tc>
          <w:tcPr>
            <w:tcW w:w="4545" w:type="dxa"/>
            <w:tcBorders>
              <w:top w:val="nil"/>
              <w:left w:val="nil"/>
              <w:bottom w:val="nil"/>
              <w:right w:val="nil"/>
            </w:tcBorders>
            <w:shd w:val="clear" w:color="auto" w:fill="auto"/>
            <w:noWrap/>
            <w:vAlign w:val="center"/>
            <w:hideMark/>
          </w:tcPr>
          <w:p w14:paraId="5F0A9D72" w14:textId="754620E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2.4 ± 2.2</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 xml:space="preserve">1 </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1-3</w:t>
            </w:r>
            <w:r w:rsidR="00620A9C" w:rsidRPr="00E07040">
              <w:rPr>
                <w:rFonts w:ascii="Book Antiqua" w:eastAsia="DengXian" w:hAnsi="Book Antiqua" w:cs="Times New Roman"/>
                <w:color w:val="000000" w:themeColor="text1"/>
                <w:kern w:val="0"/>
                <w:sz w:val="20"/>
                <w:szCs w:val="20"/>
              </w:rPr>
              <w:t>)</w:t>
            </w:r>
          </w:p>
        </w:tc>
      </w:tr>
      <w:tr w:rsidR="004501A1" w:rsidRPr="00E07040" w14:paraId="4CF2D0CC" w14:textId="77777777" w:rsidTr="00D412DC">
        <w:trPr>
          <w:trHeight w:val="303"/>
        </w:trPr>
        <w:tc>
          <w:tcPr>
            <w:tcW w:w="3719" w:type="dxa"/>
            <w:tcBorders>
              <w:top w:val="nil"/>
              <w:left w:val="nil"/>
              <w:bottom w:val="nil"/>
              <w:right w:val="nil"/>
            </w:tcBorders>
            <w:shd w:val="clear" w:color="auto" w:fill="auto"/>
            <w:noWrap/>
            <w:vAlign w:val="center"/>
            <w:hideMark/>
          </w:tcPr>
          <w:p w14:paraId="02719BF7" w14:textId="7D1D44F3"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AFP</w:t>
            </w:r>
            <w:r w:rsidR="0024403B"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 xml:space="preserve"> </w:t>
            </w:r>
            <w:r w:rsidRPr="00E07040">
              <w:rPr>
                <w:rFonts w:ascii="Book Antiqua" w:eastAsia="宋体" w:hAnsi="Book Antiqua" w:cs="Times New Roman"/>
                <w:color w:val="000000" w:themeColor="text1"/>
                <w:kern w:val="0"/>
                <w:sz w:val="20"/>
                <w:szCs w:val="20"/>
              </w:rPr>
              <w:t>≤</w:t>
            </w:r>
            <w:r w:rsidR="00620A9C" w:rsidRPr="00E07040">
              <w:rPr>
                <w:rFonts w:ascii="Book Antiqua" w:eastAsia="宋体"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400/&gt;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400 ng/m</w:t>
            </w:r>
            <w:r w:rsidR="00620A9C" w:rsidRPr="00E07040">
              <w:rPr>
                <w:rFonts w:ascii="Book Antiqua" w:eastAsia="DengXian" w:hAnsi="Book Antiqua" w:cs="Times New Roman"/>
                <w:color w:val="000000" w:themeColor="text1"/>
                <w:kern w:val="0"/>
                <w:sz w:val="20"/>
                <w:szCs w:val="20"/>
              </w:rPr>
              <w:t>L</w:t>
            </w:r>
            <w:r w:rsidRPr="00E07040">
              <w:rPr>
                <w:rFonts w:ascii="Book Antiqua" w:eastAsia="DengXian" w:hAnsi="Book Antiqua" w:cs="Times New Roman"/>
                <w:color w:val="000000" w:themeColor="text1"/>
                <w:kern w:val="0"/>
                <w:sz w:val="20"/>
                <w:szCs w:val="20"/>
              </w:rPr>
              <w:t>/NA</w:t>
            </w:r>
            <w:r w:rsidR="0024403B" w:rsidRPr="00E07040">
              <w:rPr>
                <w:rFonts w:ascii="Book Antiqua" w:eastAsia="DengXian" w:hAnsi="Book Antiqua" w:cs="Times New Roman"/>
                <w:color w:val="000000" w:themeColor="text1"/>
                <w:kern w:val="0"/>
                <w:sz w:val="20"/>
                <w:szCs w:val="20"/>
              </w:rPr>
              <w:t>,</w:t>
            </w:r>
            <w:r w:rsidR="006B5552" w:rsidRPr="00E07040">
              <w:rPr>
                <w:rFonts w:ascii="Book Antiqua" w:eastAsia="DengXian" w:hAnsi="Book Antiqua" w:cs="Times New Roman"/>
                <w:color w:val="000000" w:themeColor="text1"/>
                <w:kern w:val="0"/>
                <w:sz w:val="20"/>
                <w:szCs w:val="20"/>
              </w:rPr>
              <w:t xml:space="preserve"> </w:t>
            </w:r>
            <w:r w:rsidR="00620A9C" w:rsidRPr="00E07040">
              <w:rPr>
                <w:rFonts w:ascii="Book Antiqua" w:eastAsia="DengXian" w:hAnsi="Book Antiqua" w:cs="Times New Roman"/>
                <w:i/>
                <w:iCs/>
                <w:color w:val="000000" w:themeColor="text1"/>
                <w:kern w:val="0"/>
                <w:sz w:val="20"/>
                <w:szCs w:val="20"/>
              </w:rPr>
              <w:t>n</w:t>
            </w:r>
            <w:r w:rsidR="00620A9C" w:rsidRPr="00E07040">
              <w:rPr>
                <w:rFonts w:ascii="Book Antiqua" w:eastAsia="DengXian" w:hAnsi="Book Antiqua" w:cs="Times New Roman"/>
                <w:color w:val="000000" w:themeColor="text1"/>
                <w:kern w:val="0"/>
                <w:sz w:val="20"/>
                <w:szCs w:val="20"/>
              </w:rPr>
              <w:t xml:space="preserve"> </w:t>
            </w:r>
            <w:r w:rsidR="006B5552" w:rsidRPr="00E07040">
              <w:rPr>
                <w:rFonts w:ascii="Book Antiqua" w:eastAsia="DengXian"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5B790648" w14:textId="447184F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431 (54.4)</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337 (42.6)</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24 (3.0)</w:t>
            </w:r>
          </w:p>
        </w:tc>
      </w:tr>
      <w:tr w:rsidR="004501A1" w:rsidRPr="00E07040" w14:paraId="1DD386C6" w14:textId="77777777" w:rsidTr="00D412DC">
        <w:trPr>
          <w:trHeight w:val="303"/>
        </w:trPr>
        <w:tc>
          <w:tcPr>
            <w:tcW w:w="3719" w:type="dxa"/>
            <w:tcBorders>
              <w:top w:val="nil"/>
              <w:left w:val="nil"/>
              <w:bottom w:val="nil"/>
              <w:right w:val="nil"/>
            </w:tcBorders>
            <w:shd w:val="clear" w:color="auto" w:fill="auto"/>
            <w:noWrap/>
            <w:vAlign w:val="center"/>
            <w:hideMark/>
          </w:tcPr>
          <w:p w14:paraId="1A410E62" w14:textId="66EB1590"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White blood cell</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10</w:t>
            </w:r>
            <w:r w:rsidRPr="00E07040">
              <w:rPr>
                <w:rFonts w:ascii="Book Antiqua" w:eastAsia="DengXian" w:hAnsi="Book Antiqua" w:cs="Times New Roman"/>
                <w:color w:val="000000" w:themeColor="text1"/>
                <w:kern w:val="0"/>
                <w:sz w:val="20"/>
                <w:szCs w:val="20"/>
                <w:vertAlign w:val="superscript"/>
              </w:rPr>
              <w:t>9</w:t>
            </w:r>
            <w:r w:rsidRPr="00E07040">
              <w:rPr>
                <w:rFonts w:ascii="Book Antiqua" w:eastAsia="DengXian" w:hAnsi="Book Antiqua" w:cs="Times New Roman"/>
                <w:color w:val="000000" w:themeColor="text1"/>
                <w:kern w:val="0"/>
                <w:sz w:val="20"/>
                <w:szCs w:val="20"/>
              </w:rPr>
              <w:t>/L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4CD18B22" w14:textId="5A5BB0C9"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5.8 ± 2.6</w:t>
            </w:r>
          </w:p>
        </w:tc>
      </w:tr>
      <w:tr w:rsidR="004501A1" w:rsidRPr="00E07040" w14:paraId="68F9F3F4" w14:textId="77777777" w:rsidTr="00D412DC">
        <w:trPr>
          <w:trHeight w:val="303"/>
        </w:trPr>
        <w:tc>
          <w:tcPr>
            <w:tcW w:w="3719" w:type="dxa"/>
            <w:tcBorders>
              <w:top w:val="nil"/>
              <w:left w:val="nil"/>
              <w:bottom w:val="nil"/>
              <w:right w:val="nil"/>
            </w:tcBorders>
            <w:shd w:val="clear" w:color="auto" w:fill="auto"/>
            <w:noWrap/>
            <w:vAlign w:val="center"/>
            <w:hideMark/>
          </w:tcPr>
          <w:p w14:paraId="56E6113A" w14:textId="63A715BE"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Red blood cell</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10</w:t>
            </w:r>
            <w:r w:rsidRPr="00E07040">
              <w:rPr>
                <w:rFonts w:ascii="Book Antiqua" w:eastAsia="DengXian" w:hAnsi="Book Antiqua" w:cs="Times New Roman"/>
                <w:color w:val="000000" w:themeColor="text1"/>
                <w:kern w:val="0"/>
                <w:sz w:val="20"/>
                <w:szCs w:val="20"/>
                <w:vertAlign w:val="superscript"/>
              </w:rPr>
              <w:t>6</w:t>
            </w:r>
            <w:r w:rsidRPr="00E07040">
              <w:rPr>
                <w:rFonts w:ascii="Book Antiqua" w:eastAsia="DengXian" w:hAnsi="Book Antiqua" w:cs="Times New Roman"/>
                <w:color w:val="000000" w:themeColor="text1"/>
                <w:kern w:val="0"/>
                <w:sz w:val="20"/>
                <w:szCs w:val="20"/>
              </w:rPr>
              <w:t>/L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532FB9DB" w14:textId="4F2D9E95"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4.4 ± 0.7</w:t>
            </w:r>
          </w:p>
        </w:tc>
      </w:tr>
      <w:tr w:rsidR="004501A1" w:rsidRPr="00E07040" w14:paraId="333E1284" w14:textId="77777777" w:rsidTr="00D412DC">
        <w:trPr>
          <w:trHeight w:val="303"/>
        </w:trPr>
        <w:tc>
          <w:tcPr>
            <w:tcW w:w="3719" w:type="dxa"/>
            <w:tcBorders>
              <w:top w:val="nil"/>
              <w:left w:val="nil"/>
              <w:bottom w:val="nil"/>
              <w:right w:val="nil"/>
            </w:tcBorders>
            <w:shd w:val="clear" w:color="auto" w:fill="auto"/>
            <w:noWrap/>
            <w:vAlign w:val="center"/>
            <w:hideMark/>
          </w:tcPr>
          <w:p w14:paraId="5810B8F9" w14:textId="1BFA1176"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Platelets</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10</w:t>
            </w:r>
            <w:r w:rsidRPr="00E07040">
              <w:rPr>
                <w:rFonts w:ascii="Book Antiqua" w:eastAsia="DengXian" w:hAnsi="Book Antiqua" w:cs="Times New Roman"/>
                <w:color w:val="000000" w:themeColor="text1"/>
                <w:kern w:val="0"/>
                <w:sz w:val="20"/>
                <w:szCs w:val="20"/>
                <w:vertAlign w:val="superscript"/>
              </w:rPr>
              <w:t>9</w:t>
            </w:r>
            <w:r w:rsidRPr="00E07040">
              <w:rPr>
                <w:rFonts w:ascii="Book Antiqua" w:eastAsia="DengXian" w:hAnsi="Book Antiqua" w:cs="Times New Roman"/>
                <w:color w:val="000000" w:themeColor="text1"/>
                <w:kern w:val="0"/>
                <w:sz w:val="20"/>
                <w:szCs w:val="20"/>
              </w:rPr>
              <w:t>/L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1495006D" w14:textId="24299B8A"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158.4 ± 88.9</w:t>
            </w:r>
          </w:p>
        </w:tc>
      </w:tr>
      <w:tr w:rsidR="004501A1" w:rsidRPr="00E07040" w14:paraId="4BB2BA98" w14:textId="77777777" w:rsidTr="00D412DC">
        <w:trPr>
          <w:trHeight w:val="303"/>
        </w:trPr>
        <w:tc>
          <w:tcPr>
            <w:tcW w:w="3719" w:type="dxa"/>
            <w:tcBorders>
              <w:top w:val="nil"/>
              <w:left w:val="nil"/>
              <w:bottom w:val="nil"/>
              <w:right w:val="nil"/>
            </w:tcBorders>
            <w:shd w:val="clear" w:color="auto" w:fill="auto"/>
            <w:noWrap/>
            <w:vAlign w:val="center"/>
            <w:hideMark/>
          </w:tcPr>
          <w:p w14:paraId="6F591F47" w14:textId="762903D2"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International normalized ratio</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4911D204" w14:textId="2C87998D"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1.08 ± 0.12</w:t>
            </w:r>
          </w:p>
        </w:tc>
      </w:tr>
      <w:tr w:rsidR="004501A1" w:rsidRPr="00E07040" w14:paraId="06A33EC5" w14:textId="77777777" w:rsidTr="00D412DC">
        <w:trPr>
          <w:trHeight w:val="303"/>
        </w:trPr>
        <w:tc>
          <w:tcPr>
            <w:tcW w:w="3719" w:type="dxa"/>
            <w:tcBorders>
              <w:top w:val="nil"/>
              <w:left w:val="nil"/>
              <w:bottom w:val="nil"/>
              <w:right w:val="nil"/>
            </w:tcBorders>
            <w:shd w:val="clear" w:color="auto" w:fill="auto"/>
            <w:noWrap/>
            <w:vAlign w:val="center"/>
            <w:hideMark/>
          </w:tcPr>
          <w:p w14:paraId="22AD3C93" w14:textId="5DBB4F84"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Alanine aminotransferase</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U/L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6AF9A7B2" w14:textId="39499C2D"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53.0 ± 47.3</w:t>
            </w:r>
          </w:p>
        </w:tc>
      </w:tr>
      <w:tr w:rsidR="004501A1" w:rsidRPr="00E07040" w14:paraId="17206F03" w14:textId="77777777" w:rsidTr="00D412DC">
        <w:trPr>
          <w:trHeight w:val="303"/>
        </w:trPr>
        <w:tc>
          <w:tcPr>
            <w:tcW w:w="3719" w:type="dxa"/>
            <w:tcBorders>
              <w:top w:val="nil"/>
              <w:left w:val="nil"/>
              <w:bottom w:val="nil"/>
              <w:right w:val="nil"/>
            </w:tcBorders>
            <w:shd w:val="clear" w:color="auto" w:fill="auto"/>
            <w:noWrap/>
            <w:vAlign w:val="center"/>
            <w:hideMark/>
          </w:tcPr>
          <w:p w14:paraId="3FABBCA5" w14:textId="24B3AED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Aspartate aminotransferase</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U/L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3A70DECF" w14:textId="11BC6B79"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67.5 ± 59.6 </w:t>
            </w:r>
          </w:p>
        </w:tc>
      </w:tr>
      <w:tr w:rsidR="004501A1" w:rsidRPr="00E07040" w14:paraId="07598930" w14:textId="77777777" w:rsidTr="00D412DC">
        <w:trPr>
          <w:trHeight w:val="303"/>
        </w:trPr>
        <w:tc>
          <w:tcPr>
            <w:tcW w:w="3719" w:type="dxa"/>
            <w:tcBorders>
              <w:top w:val="nil"/>
              <w:left w:val="nil"/>
              <w:bottom w:val="nil"/>
              <w:right w:val="nil"/>
            </w:tcBorders>
            <w:shd w:val="clear" w:color="auto" w:fill="auto"/>
            <w:noWrap/>
            <w:vAlign w:val="center"/>
            <w:hideMark/>
          </w:tcPr>
          <w:p w14:paraId="524F8853" w14:textId="06CDDAB9"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Albumin</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g/L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502DC7DF" w14:textId="0473C0BA"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38.7 ± 7.0</w:t>
            </w:r>
          </w:p>
        </w:tc>
      </w:tr>
      <w:tr w:rsidR="004501A1" w:rsidRPr="00E07040" w14:paraId="167578D1" w14:textId="77777777" w:rsidTr="00D412DC">
        <w:trPr>
          <w:trHeight w:val="303"/>
        </w:trPr>
        <w:tc>
          <w:tcPr>
            <w:tcW w:w="3719" w:type="dxa"/>
            <w:tcBorders>
              <w:top w:val="nil"/>
              <w:left w:val="nil"/>
              <w:bottom w:val="nil"/>
              <w:right w:val="nil"/>
            </w:tcBorders>
            <w:shd w:val="clear" w:color="auto" w:fill="auto"/>
            <w:noWrap/>
            <w:vAlign w:val="center"/>
            <w:hideMark/>
          </w:tcPr>
          <w:p w14:paraId="10F09B61" w14:textId="6E54098F"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Total bilirubin</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μmol/L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7985A0C4" w14:textId="67B542C9"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18.1 ± 8.5</w:t>
            </w:r>
          </w:p>
        </w:tc>
      </w:tr>
      <w:tr w:rsidR="004501A1" w:rsidRPr="00E07040" w14:paraId="40C4D0AE" w14:textId="77777777" w:rsidTr="00D412DC">
        <w:trPr>
          <w:trHeight w:val="303"/>
        </w:trPr>
        <w:tc>
          <w:tcPr>
            <w:tcW w:w="3719" w:type="dxa"/>
            <w:tcBorders>
              <w:top w:val="nil"/>
              <w:left w:val="nil"/>
              <w:bottom w:val="nil"/>
              <w:right w:val="nil"/>
            </w:tcBorders>
            <w:shd w:val="clear" w:color="auto" w:fill="auto"/>
            <w:noWrap/>
            <w:vAlign w:val="center"/>
            <w:hideMark/>
          </w:tcPr>
          <w:p w14:paraId="33A895E9" w14:textId="6FD726F8"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Urea nitrogen</w:t>
            </w:r>
            <w:r w:rsidR="006B555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mmol/L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658BD705" w14:textId="59C6DB05"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5.5 ± 3.1</w:t>
            </w:r>
          </w:p>
        </w:tc>
      </w:tr>
      <w:tr w:rsidR="004501A1" w:rsidRPr="00E07040" w14:paraId="5F1D2EB7" w14:textId="77777777" w:rsidTr="00D412DC">
        <w:trPr>
          <w:trHeight w:val="303"/>
        </w:trPr>
        <w:tc>
          <w:tcPr>
            <w:tcW w:w="3719" w:type="dxa"/>
            <w:tcBorders>
              <w:top w:val="nil"/>
              <w:left w:val="nil"/>
              <w:bottom w:val="nil"/>
              <w:right w:val="nil"/>
            </w:tcBorders>
            <w:shd w:val="clear" w:color="auto" w:fill="auto"/>
            <w:noWrap/>
            <w:vAlign w:val="center"/>
            <w:hideMark/>
          </w:tcPr>
          <w:p w14:paraId="59867255" w14:textId="64CE9FE0"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Serum creatinine</w:t>
            </w:r>
            <w:r w:rsidR="006B5552" w:rsidRPr="00E07040">
              <w:rPr>
                <w:rFonts w:ascii="Book Antiqua" w:eastAsia="DengXian" w:hAnsi="Book Antiqua" w:cs="Times New Roman"/>
                <w:color w:val="000000" w:themeColor="text1"/>
                <w:kern w:val="0"/>
                <w:sz w:val="20"/>
                <w:szCs w:val="20"/>
              </w:rPr>
              <w:t xml:space="preserve">, </w:t>
            </w:r>
            <w:r w:rsidR="00620A9C" w:rsidRPr="00E07040">
              <w:rPr>
                <w:rFonts w:ascii="Book Antiqua" w:eastAsia="DengXian" w:hAnsi="Book Antiqua" w:cs="Times New Roman"/>
                <w:color w:val="000000" w:themeColor="text1"/>
                <w:kern w:val="0"/>
                <w:sz w:val="20"/>
                <w:szCs w:val="20"/>
              </w:rPr>
              <w:t>μ</w:t>
            </w:r>
            <w:r w:rsidRPr="00E07040">
              <w:rPr>
                <w:rFonts w:ascii="Book Antiqua" w:eastAsia="DengXian" w:hAnsi="Book Antiqua" w:cs="Times New Roman"/>
                <w:color w:val="000000" w:themeColor="text1"/>
                <w:kern w:val="0"/>
                <w:sz w:val="20"/>
                <w:szCs w:val="20"/>
              </w:rPr>
              <w:t>mol/L</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15DD1FE4" w14:textId="28F0606D"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71.9 ± 20.7</w:t>
            </w:r>
          </w:p>
        </w:tc>
      </w:tr>
      <w:tr w:rsidR="005B4332" w:rsidRPr="00E07040" w14:paraId="5D69E66B" w14:textId="77777777" w:rsidTr="005B4332">
        <w:trPr>
          <w:trHeight w:val="303"/>
        </w:trPr>
        <w:tc>
          <w:tcPr>
            <w:tcW w:w="3719" w:type="dxa"/>
            <w:tcBorders>
              <w:top w:val="nil"/>
              <w:left w:val="nil"/>
              <w:bottom w:val="single" w:sz="4" w:space="0" w:color="auto"/>
              <w:right w:val="nil"/>
            </w:tcBorders>
            <w:shd w:val="clear" w:color="auto" w:fill="auto"/>
            <w:noWrap/>
            <w:vAlign w:val="center"/>
            <w:hideMark/>
          </w:tcPr>
          <w:p w14:paraId="7D9607DB" w14:textId="0E2B2C8F"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Sessions of TACE</w:t>
            </w:r>
            <w:r w:rsidR="006B5552" w:rsidRPr="00E07040">
              <w:rPr>
                <w:rFonts w:ascii="Book Antiqua" w:eastAsia="DengXian" w:hAnsi="Book Antiqua" w:cs="Times New Roman"/>
                <w:color w:val="000000" w:themeColor="text1"/>
                <w:kern w:val="0"/>
                <w:sz w:val="20"/>
                <w:szCs w:val="20"/>
              </w:rPr>
              <w:t xml:space="preserve">, mean ± </w:t>
            </w:r>
            <w:r w:rsidR="00620A9C" w:rsidRPr="00E07040">
              <w:rPr>
                <w:rFonts w:ascii="Book Antiqua" w:eastAsia="DengXian" w:hAnsi="Book Antiqua" w:cs="Times New Roman"/>
                <w:color w:val="000000" w:themeColor="text1"/>
                <w:kern w:val="0"/>
                <w:sz w:val="20"/>
                <w:szCs w:val="20"/>
              </w:rPr>
              <w:t>SD</w:t>
            </w:r>
            <w:r w:rsidR="006B5552" w:rsidRPr="00E07040">
              <w:rPr>
                <w:rFonts w:ascii="Book Antiqua" w:eastAsia="DengXian" w:hAnsi="Book Antiqua" w:cs="Times New Roman"/>
                <w:color w:val="000000" w:themeColor="text1"/>
                <w:kern w:val="0"/>
                <w:sz w:val="20"/>
                <w:szCs w:val="20"/>
              </w:rPr>
              <w:t xml:space="preserve">/ median </w:t>
            </w:r>
            <w:r w:rsidR="00620A9C" w:rsidRPr="00E07040">
              <w:rPr>
                <w:rFonts w:ascii="Book Antiqua" w:eastAsia="DengXian" w:hAnsi="Book Antiqua" w:cs="Times New Roman"/>
                <w:color w:val="000000" w:themeColor="text1"/>
                <w:kern w:val="0"/>
                <w:sz w:val="20"/>
                <w:szCs w:val="20"/>
              </w:rPr>
              <w:t>(</w:t>
            </w:r>
            <w:r w:rsidR="006B5552" w:rsidRPr="00E07040">
              <w:rPr>
                <w:rFonts w:ascii="Book Antiqua" w:eastAsia="DengXian" w:hAnsi="Book Antiqua" w:cs="Times New Roman"/>
                <w:color w:val="000000" w:themeColor="text1"/>
                <w:kern w:val="0"/>
                <w:sz w:val="20"/>
                <w:szCs w:val="20"/>
              </w:rPr>
              <w:t>IQR</w:t>
            </w:r>
            <w:r w:rsidR="00620A9C" w:rsidRPr="00E07040">
              <w:rPr>
                <w:rFonts w:ascii="Book Antiqua" w:eastAsia="DengXian" w:hAnsi="Book Antiqua" w:cs="Times New Roman"/>
                <w:color w:val="000000" w:themeColor="text1"/>
                <w:kern w:val="0"/>
                <w:sz w:val="20"/>
                <w:szCs w:val="20"/>
              </w:rPr>
              <w:t>)</w:t>
            </w:r>
          </w:p>
        </w:tc>
        <w:tc>
          <w:tcPr>
            <w:tcW w:w="4545" w:type="dxa"/>
            <w:tcBorders>
              <w:top w:val="nil"/>
              <w:left w:val="nil"/>
              <w:bottom w:val="single" w:sz="4" w:space="0" w:color="auto"/>
              <w:right w:val="nil"/>
            </w:tcBorders>
            <w:shd w:val="clear" w:color="auto" w:fill="auto"/>
            <w:noWrap/>
            <w:vAlign w:val="center"/>
            <w:hideMark/>
          </w:tcPr>
          <w:p w14:paraId="7FB8538B" w14:textId="7D17BC6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2.9 ± 2.0</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 xml:space="preserve">2 </w:t>
            </w:r>
            <w:r w:rsidR="00620A9C" w:rsidRPr="00E07040">
              <w:rPr>
                <w:rFonts w:ascii="Book Antiqua" w:eastAsia="DengXian" w:hAnsi="Book Antiqua" w:cs="Times New Roman"/>
                <w:color w:val="000000" w:themeColor="text1"/>
                <w:kern w:val="0"/>
                <w:sz w:val="20"/>
                <w:szCs w:val="20"/>
              </w:rPr>
              <w:t>(</w:t>
            </w:r>
            <w:r w:rsidRPr="00E07040">
              <w:rPr>
                <w:rFonts w:ascii="Book Antiqua" w:eastAsia="DengXian" w:hAnsi="Book Antiqua" w:cs="Times New Roman"/>
                <w:color w:val="000000" w:themeColor="text1"/>
                <w:kern w:val="0"/>
                <w:sz w:val="20"/>
                <w:szCs w:val="20"/>
              </w:rPr>
              <w:t>1-4</w:t>
            </w:r>
            <w:r w:rsidR="00620A9C" w:rsidRPr="00E07040">
              <w:rPr>
                <w:rFonts w:ascii="Book Antiqua" w:eastAsia="DengXian" w:hAnsi="Book Antiqua" w:cs="Times New Roman"/>
                <w:color w:val="000000" w:themeColor="text1"/>
                <w:kern w:val="0"/>
                <w:sz w:val="20"/>
                <w:szCs w:val="20"/>
              </w:rPr>
              <w:t>)</w:t>
            </w:r>
          </w:p>
        </w:tc>
      </w:tr>
    </w:tbl>
    <w:p w14:paraId="727EFA14" w14:textId="4DC8CED6" w:rsidR="004501A1" w:rsidRPr="00E07040" w:rsidRDefault="00620A9C"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eastAsia="DengXian" w:hAnsi="Book Antiqua" w:cs="Times New Roman"/>
          <w:color w:val="000000" w:themeColor="text1"/>
          <w:kern w:val="0"/>
          <w:sz w:val="20"/>
          <w:szCs w:val="20"/>
        </w:rPr>
        <w:t>SD: Standard deviation; IQR: Interquartile range; HBV: Hepatitis B virus; ALBI: Albumin-bilirubin; AFP: Alpha-fetoprotein; TACE: Transarterial chemoembolization.</w:t>
      </w:r>
    </w:p>
    <w:p w14:paraId="0C4CD657" w14:textId="77777777" w:rsidR="004501A1" w:rsidRPr="00E07040" w:rsidRDefault="004501A1"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br w:type="page"/>
      </w:r>
    </w:p>
    <w:p w14:paraId="7AC791DB" w14:textId="2BB3CFD2" w:rsidR="004501A1" w:rsidRPr="00E07040" w:rsidRDefault="004501A1"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lastRenderedPageBreak/>
        <w:t>Table 2 Univariate analyses for overall survival</w:t>
      </w:r>
    </w:p>
    <w:tbl>
      <w:tblPr>
        <w:tblW w:w="8336" w:type="dxa"/>
        <w:tblLook w:val="04A0" w:firstRow="1" w:lastRow="0" w:firstColumn="1" w:lastColumn="0" w:noHBand="0" w:noVBand="1"/>
      </w:tblPr>
      <w:tblGrid>
        <w:gridCol w:w="5203"/>
        <w:gridCol w:w="1888"/>
        <w:gridCol w:w="1245"/>
      </w:tblGrid>
      <w:tr w:rsidR="005B4332" w:rsidRPr="00E07040" w14:paraId="4061D1CC" w14:textId="77777777" w:rsidTr="005B4332">
        <w:trPr>
          <w:trHeight w:val="294"/>
        </w:trPr>
        <w:tc>
          <w:tcPr>
            <w:tcW w:w="5203" w:type="dxa"/>
            <w:tcBorders>
              <w:top w:val="single" w:sz="4" w:space="0" w:color="auto"/>
              <w:left w:val="nil"/>
              <w:bottom w:val="single" w:sz="4" w:space="0" w:color="auto"/>
              <w:right w:val="nil"/>
            </w:tcBorders>
            <w:shd w:val="clear" w:color="auto" w:fill="auto"/>
            <w:noWrap/>
            <w:vAlign w:val="center"/>
            <w:hideMark/>
          </w:tcPr>
          <w:p w14:paraId="55337EF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Characteristics</w:t>
            </w:r>
          </w:p>
        </w:tc>
        <w:tc>
          <w:tcPr>
            <w:tcW w:w="1888" w:type="dxa"/>
            <w:tcBorders>
              <w:top w:val="single" w:sz="4" w:space="0" w:color="auto"/>
              <w:left w:val="nil"/>
              <w:bottom w:val="single" w:sz="4" w:space="0" w:color="auto"/>
              <w:right w:val="nil"/>
            </w:tcBorders>
            <w:shd w:val="clear" w:color="auto" w:fill="auto"/>
            <w:noWrap/>
            <w:vAlign w:val="center"/>
            <w:hideMark/>
          </w:tcPr>
          <w:p w14:paraId="339B704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 xml:space="preserve">HR (95%CI) </w:t>
            </w:r>
          </w:p>
        </w:tc>
        <w:tc>
          <w:tcPr>
            <w:tcW w:w="1245" w:type="dxa"/>
            <w:tcBorders>
              <w:top w:val="single" w:sz="4" w:space="0" w:color="auto"/>
              <w:left w:val="nil"/>
              <w:bottom w:val="single" w:sz="4" w:space="0" w:color="auto"/>
              <w:right w:val="nil"/>
            </w:tcBorders>
            <w:shd w:val="clear" w:color="auto" w:fill="auto"/>
            <w:noWrap/>
            <w:vAlign w:val="center"/>
            <w:hideMark/>
          </w:tcPr>
          <w:p w14:paraId="6D2F0864"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i/>
                <w:iCs/>
                <w:color w:val="000000" w:themeColor="text1"/>
                <w:kern w:val="0"/>
                <w:sz w:val="20"/>
                <w:szCs w:val="20"/>
              </w:rPr>
              <w:t>P</w:t>
            </w:r>
            <w:r w:rsidRPr="00E07040">
              <w:rPr>
                <w:rFonts w:ascii="Book Antiqua" w:eastAsia="DengXian" w:hAnsi="Book Antiqua" w:cs="Times New Roman"/>
                <w:b/>
                <w:bCs/>
                <w:color w:val="000000" w:themeColor="text1"/>
                <w:kern w:val="0"/>
                <w:sz w:val="20"/>
                <w:szCs w:val="20"/>
              </w:rPr>
              <w:t>-value</w:t>
            </w:r>
          </w:p>
        </w:tc>
      </w:tr>
      <w:tr w:rsidR="005B4332" w:rsidRPr="00E07040" w14:paraId="326C97AF" w14:textId="77777777" w:rsidTr="005B4332">
        <w:trPr>
          <w:trHeight w:val="294"/>
        </w:trPr>
        <w:tc>
          <w:tcPr>
            <w:tcW w:w="5203" w:type="dxa"/>
            <w:tcBorders>
              <w:top w:val="nil"/>
              <w:left w:val="nil"/>
              <w:bottom w:val="nil"/>
              <w:right w:val="nil"/>
            </w:tcBorders>
            <w:shd w:val="clear" w:color="auto" w:fill="auto"/>
            <w:vAlign w:val="center"/>
            <w:hideMark/>
          </w:tcPr>
          <w:p w14:paraId="03BA677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Gender, male (Ref: Female)</w:t>
            </w:r>
          </w:p>
        </w:tc>
        <w:tc>
          <w:tcPr>
            <w:tcW w:w="1888" w:type="dxa"/>
            <w:tcBorders>
              <w:top w:val="nil"/>
              <w:left w:val="nil"/>
              <w:bottom w:val="nil"/>
              <w:right w:val="nil"/>
            </w:tcBorders>
            <w:shd w:val="clear" w:color="auto" w:fill="auto"/>
            <w:noWrap/>
            <w:vAlign w:val="center"/>
            <w:hideMark/>
          </w:tcPr>
          <w:p w14:paraId="2120DAD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0.84 (0.66-1.08)</w:t>
            </w:r>
          </w:p>
        </w:tc>
        <w:tc>
          <w:tcPr>
            <w:tcW w:w="1245" w:type="dxa"/>
            <w:tcBorders>
              <w:top w:val="nil"/>
              <w:left w:val="nil"/>
              <w:bottom w:val="nil"/>
              <w:right w:val="nil"/>
            </w:tcBorders>
            <w:shd w:val="clear" w:color="auto" w:fill="auto"/>
            <w:noWrap/>
            <w:vAlign w:val="center"/>
            <w:hideMark/>
          </w:tcPr>
          <w:p w14:paraId="0479097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0.167</w:t>
            </w:r>
          </w:p>
        </w:tc>
      </w:tr>
      <w:tr w:rsidR="005B4332" w:rsidRPr="00E07040" w14:paraId="700D816B" w14:textId="77777777" w:rsidTr="005B4332">
        <w:trPr>
          <w:trHeight w:val="294"/>
        </w:trPr>
        <w:tc>
          <w:tcPr>
            <w:tcW w:w="5203" w:type="dxa"/>
            <w:tcBorders>
              <w:top w:val="nil"/>
              <w:left w:val="nil"/>
              <w:bottom w:val="nil"/>
              <w:right w:val="nil"/>
            </w:tcBorders>
            <w:shd w:val="clear" w:color="auto" w:fill="auto"/>
            <w:vAlign w:val="center"/>
            <w:hideMark/>
          </w:tcPr>
          <w:p w14:paraId="0B03E7AC" w14:textId="0B73AA3A"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Age, per yr increase</w:t>
            </w:r>
          </w:p>
        </w:tc>
        <w:tc>
          <w:tcPr>
            <w:tcW w:w="1888" w:type="dxa"/>
            <w:tcBorders>
              <w:top w:val="nil"/>
              <w:left w:val="nil"/>
              <w:bottom w:val="nil"/>
              <w:right w:val="nil"/>
            </w:tcBorders>
            <w:shd w:val="clear" w:color="auto" w:fill="auto"/>
            <w:noWrap/>
            <w:vAlign w:val="center"/>
            <w:hideMark/>
          </w:tcPr>
          <w:p w14:paraId="2FDB75D2"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1.00 (0.99-1.01)</w:t>
            </w:r>
          </w:p>
        </w:tc>
        <w:tc>
          <w:tcPr>
            <w:tcW w:w="1245" w:type="dxa"/>
            <w:tcBorders>
              <w:top w:val="nil"/>
              <w:left w:val="nil"/>
              <w:bottom w:val="nil"/>
              <w:right w:val="nil"/>
            </w:tcBorders>
            <w:shd w:val="clear" w:color="auto" w:fill="auto"/>
            <w:noWrap/>
            <w:vAlign w:val="center"/>
            <w:hideMark/>
          </w:tcPr>
          <w:p w14:paraId="1143C5F2"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0.429</w:t>
            </w:r>
          </w:p>
        </w:tc>
      </w:tr>
      <w:tr w:rsidR="005B4332" w:rsidRPr="00E07040" w14:paraId="319910EA" w14:textId="77777777" w:rsidTr="005B4332">
        <w:trPr>
          <w:trHeight w:val="294"/>
        </w:trPr>
        <w:tc>
          <w:tcPr>
            <w:tcW w:w="5203" w:type="dxa"/>
            <w:tcBorders>
              <w:top w:val="nil"/>
              <w:left w:val="nil"/>
              <w:bottom w:val="nil"/>
              <w:right w:val="nil"/>
            </w:tcBorders>
            <w:shd w:val="clear" w:color="auto" w:fill="auto"/>
            <w:vAlign w:val="center"/>
            <w:hideMark/>
          </w:tcPr>
          <w:p w14:paraId="512AE207"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Etiology Others (Ref: HBV)</w:t>
            </w:r>
          </w:p>
        </w:tc>
        <w:tc>
          <w:tcPr>
            <w:tcW w:w="1888" w:type="dxa"/>
            <w:tcBorders>
              <w:top w:val="nil"/>
              <w:left w:val="nil"/>
              <w:bottom w:val="nil"/>
              <w:right w:val="nil"/>
            </w:tcBorders>
            <w:shd w:val="clear" w:color="auto" w:fill="auto"/>
            <w:noWrap/>
            <w:vAlign w:val="center"/>
            <w:hideMark/>
          </w:tcPr>
          <w:p w14:paraId="752DFFA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0.79 (0.61-1.04)</w:t>
            </w:r>
          </w:p>
        </w:tc>
        <w:tc>
          <w:tcPr>
            <w:tcW w:w="1245" w:type="dxa"/>
            <w:tcBorders>
              <w:top w:val="nil"/>
              <w:left w:val="nil"/>
              <w:bottom w:val="nil"/>
              <w:right w:val="nil"/>
            </w:tcBorders>
            <w:shd w:val="clear" w:color="auto" w:fill="auto"/>
            <w:noWrap/>
            <w:vAlign w:val="center"/>
            <w:hideMark/>
          </w:tcPr>
          <w:p w14:paraId="00B4C292"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0.092</w:t>
            </w:r>
          </w:p>
        </w:tc>
      </w:tr>
      <w:tr w:rsidR="005B4332" w:rsidRPr="00E07040" w14:paraId="18F51E6D" w14:textId="77777777" w:rsidTr="005B4332">
        <w:trPr>
          <w:trHeight w:val="294"/>
        </w:trPr>
        <w:tc>
          <w:tcPr>
            <w:tcW w:w="5203" w:type="dxa"/>
            <w:tcBorders>
              <w:top w:val="nil"/>
              <w:left w:val="nil"/>
              <w:bottom w:val="nil"/>
              <w:right w:val="nil"/>
            </w:tcBorders>
            <w:shd w:val="clear" w:color="auto" w:fill="auto"/>
            <w:vAlign w:val="center"/>
            <w:hideMark/>
          </w:tcPr>
          <w:p w14:paraId="582AAB7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Tumor size, per 1 cm increase</w:t>
            </w:r>
          </w:p>
        </w:tc>
        <w:tc>
          <w:tcPr>
            <w:tcW w:w="1888" w:type="dxa"/>
            <w:tcBorders>
              <w:top w:val="nil"/>
              <w:left w:val="nil"/>
              <w:bottom w:val="nil"/>
              <w:right w:val="nil"/>
            </w:tcBorders>
            <w:shd w:val="clear" w:color="auto" w:fill="auto"/>
            <w:noWrap/>
            <w:vAlign w:val="center"/>
            <w:hideMark/>
          </w:tcPr>
          <w:p w14:paraId="7801AE84"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1.10 (1.08-1.13)</w:t>
            </w:r>
          </w:p>
        </w:tc>
        <w:tc>
          <w:tcPr>
            <w:tcW w:w="1245" w:type="dxa"/>
            <w:tcBorders>
              <w:top w:val="nil"/>
              <w:left w:val="nil"/>
              <w:bottom w:val="nil"/>
              <w:right w:val="nil"/>
            </w:tcBorders>
            <w:shd w:val="clear" w:color="auto" w:fill="auto"/>
            <w:noWrap/>
            <w:vAlign w:val="center"/>
            <w:hideMark/>
          </w:tcPr>
          <w:p w14:paraId="7390E6DA" w14:textId="2C386A3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0.001</w:t>
            </w:r>
          </w:p>
        </w:tc>
      </w:tr>
      <w:tr w:rsidR="005B4332" w:rsidRPr="00E07040" w14:paraId="4B7DA856" w14:textId="77777777" w:rsidTr="005B4332">
        <w:trPr>
          <w:trHeight w:val="294"/>
        </w:trPr>
        <w:tc>
          <w:tcPr>
            <w:tcW w:w="5203" w:type="dxa"/>
            <w:tcBorders>
              <w:top w:val="nil"/>
              <w:left w:val="nil"/>
              <w:bottom w:val="nil"/>
              <w:right w:val="nil"/>
            </w:tcBorders>
            <w:shd w:val="clear" w:color="auto" w:fill="auto"/>
            <w:vAlign w:val="center"/>
            <w:hideMark/>
          </w:tcPr>
          <w:p w14:paraId="0E9CFE5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Tumor number, per 1 lesion increase</w:t>
            </w:r>
          </w:p>
        </w:tc>
        <w:tc>
          <w:tcPr>
            <w:tcW w:w="1888" w:type="dxa"/>
            <w:tcBorders>
              <w:top w:val="nil"/>
              <w:left w:val="nil"/>
              <w:bottom w:val="nil"/>
              <w:right w:val="nil"/>
            </w:tcBorders>
            <w:shd w:val="clear" w:color="auto" w:fill="auto"/>
            <w:noWrap/>
            <w:vAlign w:val="center"/>
            <w:hideMark/>
          </w:tcPr>
          <w:p w14:paraId="37D6E33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1.11 (1.07-1.15)</w:t>
            </w:r>
          </w:p>
        </w:tc>
        <w:tc>
          <w:tcPr>
            <w:tcW w:w="1245" w:type="dxa"/>
            <w:tcBorders>
              <w:top w:val="nil"/>
              <w:left w:val="nil"/>
              <w:bottom w:val="nil"/>
              <w:right w:val="nil"/>
            </w:tcBorders>
            <w:shd w:val="clear" w:color="auto" w:fill="auto"/>
            <w:noWrap/>
            <w:vAlign w:val="center"/>
            <w:hideMark/>
          </w:tcPr>
          <w:p w14:paraId="49D6AB7D" w14:textId="0B50231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0.001</w:t>
            </w:r>
          </w:p>
        </w:tc>
      </w:tr>
      <w:tr w:rsidR="005B4332" w:rsidRPr="00E07040" w14:paraId="5F947347" w14:textId="77777777" w:rsidTr="005B4332">
        <w:trPr>
          <w:trHeight w:val="294"/>
        </w:trPr>
        <w:tc>
          <w:tcPr>
            <w:tcW w:w="5203" w:type="dxa"/>
            <w:tcBorders>
              <w:top w:val="nil"/>
              <w:left w:val="nil"/>
              <w:bottom w:val="nil"/>
              <w:right w:val="nil"/>
            </w:tcBorders>
            <w:shd w:val="clear" w:color="auto" w:fill="auto"/>
            <w:vAlign w:val="center"/>
            <w:hideMark/>
          </w:tcPr>
          <w:p w14:paraId="2EAFC17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Child-Pugh class B (Ref: A)</w:t>
            </w:r>
          </w:p>
        </w:tc>
        <w:tc>
          <w:tcPr>
            <w:tcW w:w="1888" w:type="dxa"/>
            <w:tcBorders>
              <w:top w:val="nil"/>
              <w:left w:val="nil"/>
              <w:bottom w:val="nil"/>
              <w:right w:val="nil"/>
            </w:tcBorders>
            <w:shd w:val="clear" w:color="auto" w:fill="auto"/>
            <w:noWrap/>
            <w:vAlign w:val="center"/>
            <w:hideMark/>
          </w:tcPr>
          <w:p w14:paraId="279E8E83"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1.41 (1.00-1.98)</w:t>
            </w:r>
          </w:p>
        </w:tc>
        <w:tc>
          <w:tcPr>
            <w:tcW w:w="1245" w:type="dxa"/>
            <w:tcBorders>
              <w:top w:val="nil"/>
              <w:left w:val="nil"/>
              <w:bottom w:val="nil"/>
              <w:right w:val="nil"/>
            </w:tcBorders>
            <w:shd w:val="clear" w:color="auto" w:fill="auto"/>
            <w:noWrap/>
            <w:vAlign w:val="center"/>
            <w:hideMark/>
          </w:tcPr>
          <w:p w14:paraId="08CDF09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0.047</w:t>
            </w:r>
          </w:p>
        </w:tc>
      </w:tr>
      <w:tr w:rsidR="005B4332" w:rsidRPr="00E07040" w14:paraId="40BC66D2" w14:textId="77777777" w:rsidTr="005B4332">
        <w:trPr>
          <w:trHeight w:val="294"/>
        </w:trPr>
        <w:tc>
          <w:tcPr>
            <w:tcW w:w="5203" w:type="dxa"/>
            <w:tcBorders>
              <w:top w:val="nil"/>
              <w:left w:val="nil"/>
              <w:bottom w:val="nil"/>
              <w:right w:val="nil"/>
            </w:tcBorders>
            <w:shd w:val="clear" w:color="auto" w:fill="auto"/>
            <w:vAlign w:val="center"/>
            <w:hideMark/>
          </w:tcPr>
          <w:p w14:paraId="5D17462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ALBI grade 2 (Ref: 1)</w:t>
            </w:r>
          </w:p>
        </w:tc>
        <w:tc>
          <w:tcPr>
            <w:tcW w:w="1888" w:type="dxa"/>
            <w:tcBorders>
              <w:top w:val="nil"/>
              <w:left w:val="nil"/>
              <w:bottom w:val="nil"/>
              <w:right w:val="nil"/>
            </w:tcBorders>
            <w:shd w:val="clear" w:color="auto" w:fill="auto"/>
            <w:noWrap/>
            <w:vAlign w:val="center"/>
            <w:hideMark/>
          </w:tcPr>
          <w:p w14:paraId="60EA49E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1.35 (1.14-1.61)</w:t>
            </w:r>
          </w:p>
        </w:tc>
        <w:tc>
          <w:tcPr>
            <w:tcW w:w="1245" w:type="dxa"/>
            <w:tcBorders>
              <w:top w:val="nil"/>
              <w:left w:val="nil"/>
              <w:bottom w:val="nil"/>
              <w:right w:val="nil"/>
            </w:tcBorders>
            <w:shd w:val="clear" w:color="auto" w:fill="auto"/>
            <w:noWrap/>
            <w:vAlign w:val="center"/>
            <w:hideMark/>
          </w:tcPr>
          <w:p w14:paraId="17234FE3"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0.001</w:t>
            </w:r>
          </w:p>
        </w:tc>
      </w:tr>
      <w:tr w:rsidR="005B4332" w:rsidRPr="00E07040" w14:paraId="4B404F28" w14:textId="77777777" w:rsidTr="005B4332">
        <w:trPr>
          <w:trHeight w:val="294"/>
        </w:trPr>
        <w:tc>
          <w:tcPr>
            <w:tcW w:w="5203" w:type="dxa"/>
            <w:tcBorders>
              <w:top w:val="nil"/>
              <w:left w:val="nil"/>
              <w:bottom w:val="nil"/>
              <w:right w:val="nil"/>
            </w:tcBorders>
            <w:shd w:val="clear" w:color="auto" w:fill="auto"/>
            <w:vAlign w:val="center"/>
            <w:hideMark/>
          </w:tcPr>
          <w:p w14:paraId="16C15857" w14:textId="5F5B2DC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AFP &gt;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400</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ng/m</w:t>
            </w:r>
            <w:r w:rsidR="00620A9C" w:rsidRPr="00E07040">
              <w:rPr>
                <w:rFonts w:ascii="Book Antiqua" w:eastAsia="DengXian" w:hAnsi="Book Antiqua" w:cs="Times New Roman"/>
                <w:color w:val="000000" w:themeColor="text1"/>
                <w:kern w:val="0"/>
                <w:sz w:val="20"/>
                <w:szCs w:val="20"/>
              </w:rPr>
              <w:t>L</w:t>
            </w:r>
            <w:r w:rsidRPr="00E07040">
              <w:rPr>
                <w:rFonts w:ascii="Book Antiqua" w:eastAsia="DengXian" w:hAnsi="Book Antiqua" w:cs="Times New Roman"/>
                <w:color w:val="000000" w:themeColor="text1"/>
                <w:kern w:val="0"/>
                <w:sz w:val="20"/>
                <w:szCs w:val="20"/>
              </w:rPr>
              <w:t xml:space="preserve"> (Ref: </w:t>
            </w:r>
            <w:r w:rsidRPr="00E07040">
              <w:rPr>
                <w:rFonts w:ascii="Book Antiqua" w:eastAsia="Arial Unicode MS" w:hAnsi="Book Antiqua" w:cs="Times New Roman"/>
                <w:color w:val="000000" w:themeColor="text1"/>
                <w:kern w:val="0"/>
                <w:sz w:val="20"/>
                <w:szCs w:val="20"/>
              </w:rPr>
              <w:t>≤</w:t>
            </w:r>
            <w:r w:rsidR="00620A9C" w:rsidRPr="00E07040">
              <w:rPr>
                <w:rFonts w:ascii="Book Antiqua" w:eastAsia="Arial Unicode MS" w:hAnsi="Book Antiqua" w:cs="Times New Roman"/>
                <w:color w:val="000000" w:themeColor="text1"/>
                <w:kern w:val="0"/>
                <w:sz w:val="20"/>
                <w:szCs w:val="20"/>
              </w:rPr>
              <w:t xml:space="preserve"> </w:t>
            </w:r>
            <w:r w:rsidRPr="00E07040">
              <w:rPr>
                <w:rFonts w:ascii="Book Antiqua" w:eastAsia="Arial Unicode MS" w:hAnsi="Book Antiqua" w:cs="Times New Roman"/>
                <w:color w:val="000000" w:themeColor="text1"/>
                <w:kern w:val="0"/>
                <w:sz w:val="20"/>
                <w:szCs w:val="20"/>
              </w:rPr>
              <w:t>4</w:t>
            </w:r>
            <w:r w:rsidRPr="00E07040">
              <w:rPr>
                <w:rFonts w:ascii="Book Antiqua" w:eastAsia="DengXian" w:hAnsi="Book Antiqua" w:cs="Times New Roman"/>
                <w:color w:val="000000" w:themeColor="text1"/>
                <w:kern w:val="0"/>
                <w:sz w:val="20"/>
                <w:szCs w:val="20"/>
              </w:rPr>
              <w:t>00 ng/m</w:t>
            </w:r>
            <w:r w:rsidR="00620A9C" w:rsidRPr="00E07040">
              <w:rPr>
                <w:rFonts w:ascii="Book Antiqua" w:eastAsia="DengXian" w:hAnsi="Book Antiqua" w:cs="Times New Roman"/>
                <w:color w:val="000000" w:themeColor="text1"/>
                <w:kern w:val="0"/>
                <w:sz w:val="20"/>
                <w:szCs w:val="20"/>
              </w:rPr>
              <w:t>L</w:t>
            </w:r>
            <w:r w:rsidRPr="00E07040">
              <w:rPr>
                <w:rFonts w:ascii="Book Antiqua" w:eastAsia="DengXian" w:hAnsi="Book Antiqua" w:cs="Times New Roman"/>
                <w:color w:val="000000" w:themeColor="text1"/>
                <w:kern w:val="0"/>
                <w:sz w:val="20"/>
                <w:szCs w:val="20"/>
              </w:rPr>
              <w:t>)</w:t>
            </w:r>
          </w:p>
        </w:tc>
        <w:tc>
          <w:tcPr>
            <w:tcW w:w="1888" w:type="dxa"/>
            <w:tcBorders>
              <w:top w:val="nil"/>
              <w:left w:val="nil"/>
              <w:bottom w:val="nil"/>
              <w:right w:val="nil"/>
            </w:tcBorders>
            <w:shd w:val="clear" w:color="auto" w:fill="auto"/>
            <w:noWrap/>
            <w:vAlign w:val="center"/>
            <w:hideMark/>
          </w:tcPr>
          <w:p w14:paraId="1266B11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1.51 (1.26-1.81)</w:t>
            </w:r>
          </w:p>
        </w:tc>
        <w:tc>
          <w:tcPr>
            <w:tcW w:w="1245" w:type="dxa"/>
            <w:tcBorders>
              <w:top w:val="nil"/>
              <w:left w:val="nil"/>
              <w:bottom w:val="nil"/>
              <w:right w:val="nil"/>
            </w:tcBorders>
            <w:shd w:val="clear" w:color="auto" w:fill="auto"/>
            <w:noWrap/>
            <w:vAlign w:val="center"/>
            <w:hideMark/>
          </w:tcPr>
          <w:p w14:paraId="08A55F29" w14:textId="1C5EF20A"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0.001</w:t>
            </w:r>
          </w:p>
        </w:tc>
      </w:tr>
      <w:tr w:rsidR="005B4332" w:rsidRPr="00E07040" w14:paraId="3F9EBEDA" w14:textId="77777777" w:rsidTr="005B4332">
        <w:trPr>
          <w:trHeight w:val="294"/>
        </w:trPr>
        <w:tc>
          <w:tcPr>
            <w:tcW w:w="5203" w:type="dxa"/>
            <w:tcBorders>
              <w:top w:val="nil"/>
              <w:left w:val="nil"/>
              <w:bottom w:val="nil"/>
              <w:right w:val="nil"/>
            </w:tcBorders>
            <w:shd w:val="clear" w:color="auto" w:fill="auto"/>
            <w:vAlign w:val="center"/>
            <w:hideMark/>
          </w:tcPr>
          <w:p w14:paraId="7D299243" w14:textId="47F8A9C0"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White blood cell, per 1 10</w:t>
            </w:r>
            <w:r w:rsidRPr="00E07040">
              <w:rPr>
                <w:rFonts w:ascii="Book Antiqua" w:eastAsia="DengXian" w:hAnsi="Book Antiqua" w:cs="Times New Roman"/>
                <w:color w:val="000000" w:themeColor="text1"/>
                <w:kern w:val="0"/>
                <w:sz w:val="20"/>
                <w:szCs w:val="20"/>
                <w:vertAlign w:val="superscript"/>
              </w:rPr>
              <w:t>9</w:t>
            </w:r>
            <w:r w:rsidRPr="00E07040">
              <w:rPr>
                <w:rFonts w:ascii="Book Antiqua" w:eastAsia="DengXian"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3EDD0149"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1.07 (1.04-1.10)</w:t>
            </w:r>
          </w:p>
        </w:tc>
        <w:tc>
          <w:tcPr>
            <w:tcW w:w="1245" w:type="dxa"/>
            <w:tcBorders>
              <w:top w:val="nil"/>
              <w:left w:val="nil"/>
              <w:bottom w:val="nil"/>
              <w:right w:val="nil"/>
            </w:tcBorders>
            <w:shd w:val="clear" w:color="auto" w:fill="auto"/>
            <w:noWrap/>
            <w:vAlign w:val="center"/>
            <w:hideMark/>
          </w:tcPr>
          <w:p w14:paraId="3F872B8E" w14:textId="01782475"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0.001</w:t>
            </w:r>
          </w:p>
        </w:tc>
      </w:tr>
      <w:tr w:rsidR="005B4332" w:rsidRPr="00E07040" w14:paraId="614997EF" w14:textId="77777777" w:rsidTr="005B4332">
        <w:trPr>
          <w:trHeight w:val="294"/>
        </w:trPr>
        <w:tc>
          <w:tcPr>
            <w:tcW w:w="5203" w:type="dxa"/>
            <w:tcBorders>
              <w:top w:val="nil"/>
              <w:left w:val="nil"/>
              <w:bottom w:val="nil"/>
              <w:right w:val="nil"/>
            </w:tcBorders>
            <w:shd w:val="clear" w:color="auto" w:fill="auto"/>
            <w:vAlign w:val="center"/>
            <w:hideMark/>
          </w:tcPr>
          <w:p w14:paraId="480C89FC" w14:textId="14DF75C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Red blood cell, per 1 10</w:t>
            </w:r>
            <w:r w:rsidRPr="00E07040">
              <w:rPr>
                <w:rFonts w:ascii="Book Antiqua" w:eastAsia="DengXian" w:hAnsi="Book Antiqua" w:cs="Times New Roman"/>
                <w:color w:val="000000" w:themeColor="text1"/>
                <w:kern w:val="0"/>
                <w:sz w:val="20"/>
                <w:szCs w:val="20"/>
                <w:vertAlign w:val="superscript"/>
              </w:rPr>
              <w:t>6</w:t>
            </w:r>
            <w:r w:rsidRPr="00E07040">
              <w:rPr>
                <w:rFonts w:ascii="Book Antiqua" w:eastAsia="DengXian"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24166BC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0.87 (0.74-1.03)</w:t>
            </w:r>
          </w:p>
        </w:tc>
        <w:tc>
          <w:tcPr>
            <w:tcW w:w="1245" w:type="dxa"/>
            <w:tcBorders>
              <w:top w:val="nil"/>
              <w:left w:val="nil"/>
              <w:bottom w:val="nil"/>
              <w:right w:val="nil"/>
            </w:tcBorders>
            <w:shd w:val="clear" w:color="auto" w:fill="auto"/>
            <w:noWrap/>
            <w:vAlign w:val="center"/>
            <w:hideMark/>
          </w:tcPr>
          <w:p w14:paraId="0B309179"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0.098</w:t>
            </w:r>
          </w:p>
        </w:tc>
      </w:tr>
      <w:tr w:rsidR="005B4332" w:rsidRPr="00E07040" w14:paraId="7C83E738" w14:textId="77777777" w:rsidTr="005B4332">
        <w:trPr>
          <w:trHeight w:val="294"/>
        </w:trPr>
        <w:tc>
          <w:tcPr>
            <w:tcW w:w="5203" w:type="dxa"/>
            <w:tcBorders>
              <w:top w:val="nil"/>
              <w:left w:val="nil"/>
              <w:bottom w:val="nil"/>
              <w:right w:val="nil"/>
            </w:tcBorders>
            <w:shd w:val="clear" w:color="auto" w:fill="auto"/>
            <w:noWrap/>
            <w:vAlign w:val="center"/>
            <w:hideMark/>
          </w:tcPr>
          <w:p w14:paraId="5F56A8E1" w14:textId="5BB6B42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Platelets, per 1 10</w:t>
            </w:r>
            <w:r w:rsidRPr="00E07040">
              <w:rPr>
                <w:rFonts w:ascii="Book Antiqua" w:eastAsia="DengXian" w:hAnsi="Book Antiqua" w:cs="Times New Roman"/>
                <w:color w:val="000000" w:themeColor="text1"/>
                <w:kern w:val="0"/>
                <w:sz w:val="20"/>
                <w:szCs w:val="20"/>
                <w:vertAlign w:val="superscript"/>
              </w:rPr>
              <w:t>9</w:t>
            </w:r>
            <w:r w:rsidRPr="00E07040">
              <w:rPr>
                <w:rFonts w:ascii="Book Antiqua" w:eastAsia="DengXian"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1A999FA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1.00 (1.00-1.00)</w:t>
            </w:r>
          </w:p>
        </w:tc>
        <w:tc>
          <w:tcPr>
            <w:tcW w:w="1245" w:type="dxa"/>
            <w:tcBorders>
              <w:top w:val="nil"/>
              <w:left w:val="nil"/>
              <w:bottom w:val="nil"/>
              <w:right w:val="nil"/>
            </w:tcBorders>
            <w:shd w:val="clear" w:color="auto" w:fill="auto"/>
            <w:noWrap/>
            <w:vAlign w:val="center"/>
            <w:hideMark/>
          </w:tcPr>
          <w:p w14:paraId="128E69F7" w14:textId="791B402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w:t>
            </w:r>
            <w:r w:rsidR="00620A9C"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0.001</w:t>
            </w:r>
          </w:p>
        </w:tc>
      </w:tr>
      <w:tr w:rsidR="005B4332" w:rsidRPr="00E07040" w14:paraId="2B595DF9" w14:textId="77777777" w:rsidTr="005B4332">
        <w:trPr>
          <w:trHeight w:val="294"/>
        </w:trPr>
        <w:tc>
          <w:tcPr>
            <w:tcW w:w="5203" w:type="dxa"/>
            <w:tcBorders>
              <w:top w:val="nil"/>
              <w:left w:val="nil"/>
              <w:bottom w:val="nil"/>
              <w:right w:val="nil"/>
            </w:tcBorders>
            <w:shd w:val="clear" w:color="auto" w:fill="auto"/>
            <w:vAlign w:val="center"/>
            <w:hideMark/>
          </w:tcPr>
          <w:p w14:paraId="6B4A3BE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International normalized ratio, per 1% increase</w:t>
            </w:r>
          </w:p>
        </w:tc>
        <w:tc>
          <w:tcPr>
            <w:tcW w:w="1888" w:type="dxa"/>
            <w:tcBorders>
              <w:top w:val="nil"/>
              <w:left w:val="nil"/>
              <w:bottom w:val="nil"/>
              <w:right w:val="nil"/>
            </w:tcBorders>
            <w:shd w:val="clear" w:color="auto" w:fill="auto"/>
            <w:noWrap/>
            <w:vAlign w:val="center"/>
            <w:hideMark/>
          </w:tcPr>
          <w:p w14:paraId="19E9617E"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0.96 (0.46-1.99)</w:t>
            </w:r>
          </w:p>
        </w:tc>
        <w:tc>
          <w:tcPr>
            <w:tcW w:w="1245" w:type="dxa"/>
            <w:tcBorders>
              <w:top w:val="nil"/>
              <w:left w:val="nil"/>
              <w:bottom w:val="nil"/>
              <w:right w:val="nil"/>
            </w:tcBorders>
            <w:shd w:val="clear" w:color="auto" w:fill="auto"/>
            <w:noWrap/>
            <w:vAlign w:val="center"/>
            <w:hideMark/>
          </w:tcPr>
          <w:p w14:paraId="294DDE64"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0.903</w:t>
            </w:r>
          </w:p>
        </w:tc>
      </w:tr>
      <w:tr w:rsidR="005B4332" w:rsidRPr="00E07040" w14:paraId="3904F119" w14:textId="77777777" w:rsidTr="005B4332">
        <w:trPr>
          <w:trHeight w:val="294"/>
        </w:trPr>
        <w:tc>
          <w:tcPr>
            <w:tcW w:w="5203" w:type="dxa"/>
            <w:tcBorders>
              <w:top w:val="nil"/>
              <w:left w:val="nil"/>
              <w:bottom w:val="nil"/>
              <w:right w:val="nil"/>
            </w:tcBorders>
            <w:shd w:val="clear" w:color="auto" w:fill="auto"/>
            <w:vAlign w:val="center"/>
            <w:hideMark/>
          </w:tcPr>
          <w:p w14:paraId="1E76E36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Alanine aminotransferase, per 1 U/L increase</w:t>
            </w:r>
          </w:p>
        </w:tc>
        <w:tc>
          <w:tcPr>
            <w:tcW w:w="1888" w:type="dxa"/>
            <w:tcBorders>
              <w:top w:val="nil"/>
              <w:left w:val="nil"/>
              <w:bottom w:val="nil"/>
              <w:right w:val="nil"/>
            </w:tcBorders>
            <w:shd w:val="clear" w:color="auto" w:fill="auto"/>
            <w:noWrap/>
            <w:vAlign w:val="center"/>
            <w:hideMark/>
          </w:tcPr>
          <w:p w14:paraId="51FF17B3"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1.00 (1.00-1.00)</w:t>
            </w:r>
          </w:p>
        </w:tc>
        <w:tc>
          <w:tcPr>
            <w:tcW w:w="1245" w:type="dxa"/>
            <w:tcBorders>
              <w:top w:val="nil"/>
              <w:left w:val="nil"/>
              <w:bottom w:val="nil"/>
              <w:right w:val="nil"/>
            </w:tcBorders>
            <w:shd w:val="clear" w:color="auto" w:fill="auto"/>
            <w:noWrap/>
            <w:vAlign w:val="center"/>
            <w:hideMark/>
          </w:tcPr>
          <w:p w14:paraId="423CFEB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0.606</w:t>
            </w:r>
          </w:p>
        </w:tc>
      </w:tr>
      <w:tr w:rsidR="005B4332" w:rsidRPr="00E07040" w14:paraId="37CB62F1" w14:textId="77777777" w:rsidTr="005B4332">
        <w:trPr>
          <w:trHeight w:val="294"/>
        </w:trPr>
        <w:tc>
          <w:tcPr>
            <w:tcW w:w="5203" w:type="dxa"/>
            <w:tcBorders>
              <w:top w:val="nil"/>
              <w:left w:val="nil"/>
              <w:bottom w:val="nil"/>
              <w:right w:val="nil"/>
            </w:tcBorders>
            <w:shd w:val="clear" w:color="auto" w:fill="auto"/>
            <w:vAlign w:val="center"/>
            <w:hideMark/>
          </w:tcPr>
          <w:p w14:paraId="0DA2298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Aspartate aminotransferase, per 1 U/L increase</w:t>
            </w:r>
          </w:p>
        </w:tc>
        <w:tc>
          <w:tcPr>
            <w:tcW w:w="1888" w:type="dxa"/>
            <w:tcBorders>
              <w:top w:val="nil"/>
              <w:left w:val="nil"/>
              <w:bottom w:val="nil"/>
              <w:right w:val="nil"/>
            </w:tcBorders>
            <w:shd w:val="clear" w:color="auto" w:fill="auto"/>
            <w:noWrap/>
            <w:vAlign w:val="center"/>
            <w:hideMark/>
          </w:tcPr>
          <w:p w14:paraId="211F9A33"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1.00 (1.00-1.01)</w:t>
            </w:r>
          </w:p>
        </w:tc>
        <w:tc>
          <w:tcPr>
            <w:tcW w:w="1245" w:type="dxa"/>
            <w:tcBorders>
              <w:top w:val="nil"/>
              <w:left w:val="nil"/>
              <w:bottom w:val="nil"/>
              <w:right w:val="nil"/>
            </w:tcBorders>
            <w:shd w:val="clear" w:color="auto" w:fill="auto"/>
            <w:noWrap/>
            <w:vAlign w:val="center"/>
            <w:hideMark/>
          </w:tcPr>
          <w:p w14:paraId="546B69E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0.011</w:t>
            </w:r>
          </w:p>
        </w:tc>
      </w:tr>
      <w:tr w:rsidR="005B4332" w:rsidRPr="00E07040" w14:paraId="56E18A13" w14:textId="77777777" w:rsidTr="005B4332">
        <w:trPr>
          <w:trHeight w:val="294"/>
        </w:trPr>
        <w:tc>
          <w:tcPr>
            <w:tcW w:w="5203" w:type="dxa"/>
            <w:tcBorders>
              <w:top w:val="nil"/>
              <w:left w:val="nil"/>
              <w:bottom w:val="nil"/>
              <w:right w:val="nil"/>
            </w:tcBorders>
            <w:shd w:val="clear" w:color="auto" w:fill="auto"/>
            <w:noWrap/>
            <w:vAlign w:val="center"/>
            <w:hideMark/>
          </w:tcPr>
          <w:p w14:paraId="109F9A1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Total bilirubin, per 1 μmol/L increase</w:t>
            </w:r>
          </w:p>
        </w:tc>
        <w:tc>
          <w:tcPr>
            <w:tcW w:w="1888" w:type="dxa"/>
            <w:tcBorders>
              <w:top w:val="nil"/>
              <w:left w:val="nil"/>
              <w:bottom w:val="nil"/>
              <w:right w:val="nil"/>
            </w:tcBorders>
            <w:shd w:val="clear" w:color="auto" w:fill="auto"/>
            <w:noWrap/>
            <w:vAlign w:val="center"/>
            <w:hideMark/>
          </w:tcPr>
          <w:p w14:paraId="55E6EBF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1.02 (1.01-1.03)</w:t>
            </w:r>
          </w:p>
        </w:tc>
        <w:tc>
          <w:tcPr>
            <w:tcW w:w="1245" w:type="dxa"/>
            <w:tcBorders>
              <w:top w:val="nil"/>
              <w:left w:val="nil"/>
              <w:bottom w:val="nil"/>
              <w:right w:val="nil"/>
            </w:tcBorders>
            <w:shd w:val="clear" w:color="auto" w:fill="auto"/>
            <w:noWrap/>
            <w:vAlign w:val="center"/>
            <w:hideMark/>
          </w:tcPr>
          <w:p w14:paraId="16F883B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0.004</w:t>
            </w:r>
          </w:p>
        </w:tc>
      </w:tr>
      <w:tr w:rsidR="005B4332" w:rsidRPr="00E07040" w14:paraId="2DFF51C4" w14:textId="77777777" w:rsidTr="005B4332">
        <w:trPr>
          <w:trHeight w:val="294"/>
        </w:trPr>
        <w:tc>
          <w:tcPr>
            <w:tcW w:w="5203" w:type="dxa"/>
            <w:tcBorders>
              <w:top w:val="nil"/>
              <w:left w:val="nil"/>
              <w:bottom w:val="nil"/>
              <w:right w:val="nil"/>
            </w:tcBorders>
            <w:shd w:val="clear" w:color="auto" w:fill="auto"/>
            <w:noWrap/>
            <w:vAlign w:val="center"/>
            <w:hideMark/>
          </w:tcPr>
          <w:p w14:paraId="257AD42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Albumin, per 1 g/L increase</w:t>
            </w:r>
          </w:p>
        </w:tc>
        <w:tc>
          <w:tcPr>
            <w:tcW w:w="1888" w:type="dxa"/>
            <w:tcBorders>
              <w:top w:val="nil"/>
              <w:left w:val="nil"/>
              <w:bottom w:val="nil"/>
              <w:right w:val="nil"/>
            </w:tcBorders>
            <w:shd w:val="clear" w:color="auto" w:fill="auto"/>
            <w:noWrap/>
            <w:vAlign w:val="center"/>
            <w:hideMark/>
          </w:tcPr>
          <w:p w14:paraId="74294FB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0.99 (0.98-1.01)</w:t>
            </w:r>
          </w:p>
        </w:tc>
        <w:tc>
          <w:tcPr>
            <w:tcW w:w="1245" w:type="dxa"/>
            <w:tcBorders>
              <w:top w:val="nil"/>
              <w:left w:val="nil"/>
              <w:bottom w:val="nil"/>
              <w:right w:val="nil"/>
            </w:tcBorders>
            <w:shd w:val="clear" w:color="auto" w:fill="auto"/>
            <w:noWrap/>
            <w:vAlign w:val="center"/>
            <w:hideMark/>
          </w:tcPr>
          <w:p w14:paraId="6FE48CE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0.200</w:t>
            </w:r>
          </w:p>
        </w:tc>
      </w:tr>
      <w:tr w:rsidR="005B4332" w:rsidRPr="00E07040" w14:paraId="531A032E" w14:textId="77777777" w:rsidTr="005B4332">
        <w:trPr>
          <w:trHeight w:val="294"/>
        </w:trPr>
        <w:tc>
          <w:tcPr>
            <w:tcW w:w="5203" w:type="dxa"/>
            <w:tcBorders>
              <w:top w:val="nil"/>
              <w:left w:val="nil"/>
              <w:bottom w:val="nil"/>
              <w:right w:val="nil"/>
            </w:tcBorders>
            <w:shd w:val="clear" w:color="auto" w:fill="auto"/>
            <w:vAlign w:val="center"/>
            <w:hideMark/>
          </w:tcPr>
          <w:p w14:paraId="36F094C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ALBI score, per 1 score increase</w:t>
            </w:r>
          </w:p>
        </w:tc>
        <w:tc>
          <w:tcPr>
            <w:tcW w:w="1888" w:type="dxa"/>
            <w:tcBorders>
              <w:top w:val="nil"/>
              <w:left w:val="nil"/>
              <w:bottom w:val="nil"/>
              <w:right w:val="nil"/>
            </w:tcBorders>
            <w:shd w:val="clear" w:color="auto" w:fill="auto"/>
            <w:noWrap/>
            <w:vAlign w:val="center"/>
            <w:hideMark/>
          </w:tcPr>
          <w:p w14:paraId="4689A36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1.18 (0.99-1.40)</w:t>
            </w:r>
          </w:p>
        </w:tc>
        <w:tc>
          <w:tcPr>
            <w:tcW w:w="1245" w:type="dxa"/>
            <w:tcBorders>
              <w:top w:val="nil"/>
              <w:left w:val="nil"/>
              <w:bottom w:val="nil"/>
              <w:right w:val="nil"/>
            </w:tcBorders>
            <w:shd w:val="clear" w:color="auto" w:fill="auto"/>
            <w:noWrap/>
            <w:vAlign w:val="center"/>
            <w:hideMark/>
          </w:tcPr>
          <w:p w14:paraId="294EE7A9"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0.062</w:t>
            </w:r>
          </w:p>
        </w:tc>
      </w:tr>
      <w:tr w:rsidR="005B4332" w:rsidRPr="00E07040" w14:paraId="7755D4FE" w14:textId="77777777" w:rsidTr="005B4332">
        <w:trPr>
          <w:trHeight w:val="294"/>
        </w:trPr>
        <w:tc>
          <w:tcPr>
            <w:tcW w:w="5203" w:type="dxa"/>
            <w:tcBorders>
              <w:top w:val="nil"/>
              <w:left w:val="nil"/>
              <w:bottom w:val="nil"/>
              <w:right w:val="nil"/>
            </w:tcBorders>
            <w:shd w:val="clear" w:color="auto" w:fill="auto"/>
            <w:noWrap/>
            <w:vAlign w:val="center"/>
            <w:hideMark/>
          </w:tcPr>
          <w:p w14:paraId="27F8CBD0"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Blood urea nitrogen, per 1 mmol/L increase</w:t>
            </w:r>
          </w:p>
        </w:tc>
        <w:tc>
          <w:tcPr>
            <w:tcW w:w="1888" w:type="dxa"/>
            <w:tcBorders>
              <w:top w:val="nil"/>
              <w:left w:val="nil"/>
              <w:bottom w:val="nil"/>
              <w:right w:val="nil"/>
            </w:tcBorders>
            <w:shd w:val="clear" w:color="auto" w:fill="auto"/>
            <w:noWrap/>
            <w:vAlign w:val="center"/>
            <w:hideMark/>
          </w:tcPr>
          <w:p w14:paraId="0EAFA4B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0.98 (0.94-1.02)</w:t>
            </w:r>
          </w:p>
        </w:tc>
        <w:tc>
          <w:tcPr>
            <w:tcW w:w="1245" w:type="dxa"/>
            <w:tcBorders>
              <w:top w:val="nil"/>
              <w:left w:val="nil"/>
              <w:bottom w:val="nil"/>
              <w:right w:val="nil"/>
            </w:tcBorders>
            <w:shd w:val="clear" w:color="auto" w:fill="auto"/>
            <w:noWrap/>
            <w:vAlign w:val="center"/>
            <w:hideMark/>
          </w:tcPr>
          <w:p w14:paraId="034E8BCC" w14:textId="0B2A19FB"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0.315</w:t>
            </w:r>
          </w:p>
        </w:tc>
      </w:tr>
      <w:tr w:rsidR="005B4332" w:rsidRPr="00E07040" w14:paraId="673B6166" w14:textId="77777777" w:rsidTr="005B4332">
        <w:trPr>
          <w:trHeight w:val="294"/>
        </w:trPr>
        <w:tc>
          <w:tcPr>
            <w:tcW w:w="5203" w:type="dxa"/>
            <w:tcBorders>
              <w:top w:val="nil"/>
              <w:left w:val="nil"/>
              <w:bottom w:val="single" w:sz="4" w:space="0" w:color="auto"/>
              <w:right w:val="nil"/>
            </w:tcBorders>
            <w:shd w:val="clear" w:color="auto" w:fill="auto"/>
            <w:noWrap/>
            <w:vAlign w:val="center"/>
            <w:hideMark/>
          </w:tcPr>
          <w:p w14:paraId="32D903D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Creatinine, per 1 μmol/L increase</w:t>
            </w:r>
          </w:p>
        </w:tc>
        <w:tc>
          <w:tcPr>
            <w:tcW w:w="1888" w:type="dxa"/>
            <w:tcBorders>
              <w:top w:val="nil"/>
              <w:left w:val="nil"/>
              <w:bottom w:val="single" w:sz="4" w:space="0" w:color="auto"/>
              <w:right w:val="nil"/>
            </w:tcBorders>
            <w:shd w:val="clear" w:color="auto" w:fill="auto"/>
            <w:noWrap/>
            <w:vAlign w:val="center"/>
            <w:hideMark/>
          </w:tcPr>
          <w:p w14:paraId="4A7551B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1.01 (1.00-1.01)</w:t>
            </w:r>
          </w:p>
        </w:tc>
        <w:tc>
          <w:tcPr>
            <w:tcW w:w="1245" w:type="dxa"/>
            <w:tcBorders>
              <w:top w:val="nil"/>
              <w:left w:val="nil"/>
              <w:bottom w:val="single" w:sz="4" w:space="0" w:color="auto"/>
              <w:right w:val="nil"/>
            </w:tcBorders>
            <w:shd w:val="clear" w:color="auto" w:fill="auto"/>
            <w:noWrap/>
            <w:vAlign w:val="center"/>
            <w:hideMark/>
          </w:tcPr>
          <w:p w14:paraId="11CC573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0.881</w:t>
            </w:r>
          </w:p>
        </w:tc>
      </w:tr>
    </w:tbl>
    <w:p w14:paraId="75AEC238" w14:textId="5A00F23A" w:rsidR="00B1749E" w:rsidRPr="00E07040" w:rsidRDefault="005B4332" w:rsidP="00E07040">
      <w:pPr>
        <w:adjustRightInd w:val="0"/>
        <w:snapToGrid w:val="0"/>
        <w:spacing w:line="360" w:lineRule="auto"/>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HR: Hazard ratio; Ref: Reference; HBV: Hepatitis B virus; AFP: Alpha-fetoprotein; ALBI: Albumin-bilirubin.</w:t>
      </w:r>
    </w:p>
    <w:p w14:paraId="71598D42" w14:textId="77777777" w:rsidR="00B1749E" w:rsidRPr="00E07040" w:rsidRDefault="00B1749E" w:rsidP="00E07040">
      <w:pPr>
        <w:widowControl/>
        <w:snapToGrid w:val="0"/>
        <w:spacing w:line="360" w:lineRule="auto"/>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br w:type="page"/>
      </w:r>
    </w:p>
    <w:p w14:paraId="68323DEB" w14:textId="6A7E54BC" w:rsidR="00B1749E" w:rsidRPr="00E07040" w:rsidRDefault="00B1749E"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lastRenderedPageBreak/>
        <w:t>Table 3 Multivariate analyses for overall survival</w:t>
      </w:r>
    </w:p>
    <w:tbl>
      <w:tblPr>
        <w:tblW w:w="8911" w:type="dxa"/>
        <w:tblLook w:val="04A0" w:firstRow="1" w:lastRow="0" w:firstColumn="1" w:lastColumn="0" w:noHBand="0" w:noVBand="1"/>
      </w:tblPr>
      <w:tblGrid>
        <w:gridCol w:w="2527"/>
        <w:gridCol w:w="1268"/>
        <w:gridCol w:w="916"/>
        <w:gridCol w:w="1297"/>
        <w:gridCol w:w="916"/>
        <w:gridCol w:w="1248"/>
        <w:gridCol w:w="916"/>
      </w:tblGrid>
      <w:tr w:rsidR="00B1749E" w:rsidRPr="00E07040" w14:paraId="41C48982" w14:textId="77777777" w:rsidTr="00B1749E">
        <w:trPr>
          <w:trHeight w:val="328"/>
        </w:trPr>
        <w:tc>
          <w:tcPr>
            <w:tcW w:w="2527" w:type="dxa"/>
            <w:vMerge w:val="restart"/>
            <w:tcBorders>
              <w:top w:val="single" w:sz="4" w:space="0" w:color="auto"/>
              <w:left w:val="nil"/>
              <w:bottom w:val="single" w:sz="4" w:space="0" w:color="000000"/>
              <w:right w:val="nil"/>
            </w:tcBorders>
            <w:shd w:val="clear" w:color="auto" w:fill="auto"/>
            <w:noWrap/>
            <w:vAlign w:val="center"/>
            <w:hideMark/>
          </w:tcPr>
          <w:p w14:paraId="29EDC054"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Characteristics</w:t>
            </w:r>
          </w:p>
        </w:tc>
        <w:tc>
          <w:tcPr>
            <w:tcW w:w="2125" w:type="dxa"/>
            <w:gridSpan w:val="2"/>
            <w:tcBorders>
              <w:top w:val="single" w:sz="4" w:space="0" w:color="auto"/>
              <w:left w:val="nil"/>
              <w:bottom w:val="single" w:sz="4" w:space="0" w:color="auto"/>
              <w:right w:val="nil"/>
            </w:tcBorders>
            <w:shd w:val="clear" w:color="auto" w:fill="auto"/>
            <w:noWrap/>
            <w:vAlign w:val="bottom"/>
            <w:hideMark/>
          </w:tcPr>
          <w:p w14:paraId="20F831DB" w14:textId="77777777" w:rsidR="00B1749E" w:rsidRPr="00E07040" w:rsidRDefault="00B1749E" w:rsidP="00842C5C">
            <w:pPr>
              <w:widowControl/>
              <w:adjustRightInd w:val="0"/>
              <w:snapToGrid w:val="0"/>
              <w:spacing w:line="360" w:lineRule="auto"/>
              <w:jc w:val="center"/>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Model 1</w:t>
            </w:r>
          </w:p>
        </w:tc>
        <w:tc>
          <w:tcPr>
            <w:tcW w:w="2154" w:type="dxa"/>
            <w:gridSpan w:val="2"/>
            <w:tcBorders>
              <w:top w:val="single" w:sz="4" w:space="0" w:color="auto"/>
              <w:left w:val="nil"/>
              <w:bottom w:val="single" w:sz="4" w:space="0" w:color="auto"/>
              <w:right w:val="nil"/>
            </w:tcBorders>
            <w:shd w:val="clear" w:color="auto" w:fill="auto"/>
            <w:noWrap/>
            <w:vAlign w:val="bottom"/>
            <w:hideMark/>
          </w:tcPr>
          <w:p w14:paraId="6C9D6224" w14:textId="77777777" w:rsidR="00B1749E" w:rsidRPr="00E07040" w:rsidRDefault="00B1749E" w:rsidP="00842C5C">
            <w:pPr>
              <w:widowControl/>
              <w:adjustRightInd w:val="0"/>
              <w:snapToGrid w:val="0"/>
              <w:spacing w:line="360" w:lineRule="auto"/>
              <w:jc w:val="center"/>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Model 2</w:t>
            </w:r>
          </w:p>
        </w:tc>
        <w:tc>
          <w:tcPr>
            <w:tcW w:w="2105" w:type="dxa"/>
            <w:gridSpan w:val="2"/>
            <w:tcBorders>
              <w:top w:val="single" w:sz="4" w:space="0" w:color="auto"/>
              <w:left w:val="nil"/>
              <w:bottom w:val="single" w:sz="4" w:space="0" w:color="auto"/>
              <w:right w:val="nil"/>
            </w:tcBorders>
            <w:shd w:val="clear" w:color="auto" w:fill="auto"/>
            <w:noWrap/>
            <w:vAlign w:val="bottom"/>
            <w:hideMark/>
          </w:tcPr>
          <w:p w14:paraId="6CCAF922" w14:textId="77777777" w:rsidR="00B1749E" w:rsidRPr="00E07040" w:rsidRDefault="00B1749E" w:rsidP="00842C5C">
            <w:pPr>
              <w:widowControl/>
              <w:adjustRightInd w:val="0"/>
              <w:snapToGrid w:val="0"/>
              <w:spacing w:line="360" w:lineRule="auto"/>
              <w:jc w:val="center"/>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Model 3</w:t>
            </w:r>
          </w:p>
        </w:tc>
      </w:tr>
      <w:tr w:rsidR="00B1749E" w:rsidRPr="00E07040" w14:paraId="31ECCE92" w14:textId="77777777" w:rsidTr="00B1749E">
        <w:trPr>
          <w:trHeight w:val="344"/>
        </w:trPr>
        <w:tc>
          <w:tcPr>
            <w:tcW w:w="2527" w:type="dxa"/>
            <w:vMerge/>
            <w:tcBorders>
              <w:top w:val="single" w:sz="4" w:space="0" w:color="auto"/>
              <w:left w:val="nil"/>
              <w:bottom w:val="single" w:sz="4" w:space="0" w:color="000000"/>
              <w:right w:val="nil"/>
            </w:tcBorders>
            <w:vAlign w:val="center"/>
            <w:hideMark/>
          </w:tcPr>
          <w:p w14:paraId="2BDC1951"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p>
        </w:tc>
        <w:tc>
          <w:tcPr>
            <w:tcW w:w="1268" w:type="dxa"/>
            <w:tcBorders>
              <w:top w:val="nil"/>
              <w:left w:val="nil"/>
              <w:bottom w:val="single" w:sz="4" w:space="0" w:color="auto"/>
              <w:right w:val="nil"/>
            </w:tcBorders>
            <w:shd w:val="clear" w:color="auto" w:fill="auto"/>
            <w:noWrap/>
            <w:vAlign w:val="center"/>
            <w:hideMark/>
          </w:tcPr>
          <w:p w14:paraId="35C41124" w14:textId="6F5636F4"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 xml:space="preserve">HR (95%CI) </w:t>
            </w:r>
          </w:p>
        </w:tc>
        <w:tc>
          <w:tcPr>
            <w:tcW w:w="857" w:type="dxa"/>
            <w:tcBorders>
              <w:top w:val="nil"/>
              <w:left w:val="nil"/>
              <w:bottom w:val="single" w:sz="4" w:space="0" w:color="auto"/>
              <w:right w:val="nil"/>
            </w:tcBorders>
            <w:shd w:val="clear" w:color="auto" w:fill="auto"/>
            <w:noWrap/>
            <w:vAlign w:val="center"/>
            <w:hideMark/>
          </w:tcPr>
          <w:p w14:paraId="3DD26E51"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i/>
                <w:iCs/>
                <w:color w:val="000000" w:themeColor="text1"/>
                <w:kern w:val="0"/>
                <w:sz w:val="20"/>
                <w:szCs w:val="20"/>
              </w:rPr>
              <w:t>P</w:t>
            </w:r>
            <w:r w:rsidRPr="00E07040">
              <w:rPr>
                <w:rFonts w:ascii="Book Antiqua" w:eastAsia="DengXian" w:hAnsi="Book Antiqua" w:cs="Times New Roman"/>
                <w:b/>
                <w:bCs/>
                <w:color w:val="000000" w:themeColor="text1"/>
                <w:kern w:val="0"/>
                <w:sz w:val="20"/>
                <w:szCs w:val="20"/>
              </w:rPr>
              <w:t>-value</w:t>
            </w:r>
          </w:p>
        </w:tc>
        <w:tc>
          <w:tcPr>
            <w:tcW w:w="1297" w:type="dxa"/>
            <w:tcBorders>
              <w:top w:val="nil"/>
              <w:left w:val="nil"/>
              <w:bottom w:val="single" w:sz="4" w:space="0" w:color="auto"/>
              <w:right w:val="nil"/>
            </w:tcBorders>
            <w:shd w:val="clear" w:color="auto" w:fill="auto"/>
            <w:noWrap/>
            <w:vAlign w:val="center"/>
            <w:hideMark/>
          </w:tcPr>
          <w:p w14:paraId="4CDEE3E7" w14:textId="59871E35"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 xml:space="preserve">HR (95%CI) </w:t>
            </w:r>
          </w:p>
        </w:tc>
        <w:tc>
          <w:tcPr>
            <w:tcW w:w="857" w:type="dxa"/>
            <w:tcBorders>
              <w:top w:val="nil"/>
              <w:left w:val="nil"/>
              <w:bottom w:val="single" w:sz="4" w:space="0" w:color="auto"/>
              <w:right w:val="nil"/>
            </w:tcBorders>
            <w:shd w:val="clear" w:color="auto" w:fill="auto"/>
            <w:noWrap/>
            <w:vAlign w:val="center"/>
            <w:hideMark/>
          </w:tcPr>
          <w:p w14:paraId="1DDA03E4"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i/>
                <w:iCs/>
                <w:color w:val="000000" w:themeColor="text1"/>
                <w:kern w:val="0"/>
                <w:sz w:val="20"/>
                <w:szCs w:val="20"/>
              </w:rPr>
              <w:t>P</w:t>
            </w:r>
            <w:r w:rsidRPr="00E07040">
              <w:rPr>
                <w:rFonts w:ascii="Book Antiqua" w:eastAsia="DengXian" w:hAnsi="Book Antiqua" w:cs="Times New Roman"/>
                <w:b/>
                <w:bCs/>
                <w:color w:val="000000" w:themeColor="text1"/>
                <w:kern w:val="0"/>
                <w:sz w:val="20"/>
                <w:szCs w:val="20"/>
              </w:rPr>
              <w:t>-value</w:t>
            </w:r>
          </w:p>
        </w:tc>
        <w:tc>
          <w:tcPr>
            <w:tcW w:w="1248" w:type="dxa"/>
            <w:tcBorders>
              <w:top w:val="nil"/>
              <w:left w:val="nil"/>
              <w:bottom w:val="single" w:sz="4" w:space="0" w:color="auto"/>
              <w:right w:val="nil"/>
            </w:tcBorders>
            <w:shd w:val="clear" w:color="auto" w:fill="auto"/>
            <w:noWrap/>
            <w:vAlign w:val="center"/>
            <w:hideMark/>
          </w:tcPr>
          <w:p w14:paraId="4FD3F5AE" w14:textId="2F9EC2ED"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 xml:space="preserve">HR (95%CI) </w:t>
            </w:r>
          </w:p>
        </w:tc>
        <w:tc>
          <w:tcPr>
            <w:tcW w:w="857" w:type="dxa"/>
            <w:tcBorders>
              <w:top w:val="nil"/>
              <w:left w:val="nil"/>
              <w:bottom w:val="single" w:sz="4" w:space="0" w:color="auto"/>
              <w:right w:val="nil"/>
            </w:tcBorders>
            <w:shd w:val="clear" w:color="auto" w:fill="auto"/>
            <w:noWrap/>
            <w:vAlign w:val="center"/>
            <w:hideMark/>
          </w:tcPr>
          <w:p w14:paraId="1184E25D"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i/>
                <w:iCs/>
                <w:color w:val="000000" w:themeColor="text1"/>
                <w:kern w:val="0"/>
                <w:sz w:val="20"/>
                <w:szCs w:val="20"/>
              </w:rPr>
              <w:t>P</w:t>
            </w:r>
            <w:r w:rsidRPr="00E07040">
              <w:rPr>
                <w:rFonts w:ascii="Book Antiqua" w:eastAsia="DengXian" w:hAnsi="Book Antiqua" w:cs="Times New Roman"/>
                <w:b/>
                <w:bCs/>
                <w:color w:val="000000" w:themeColor="text1"/>
                <w:kern w:val="0"/>
                <w:sz w:val="20"/>
                <w:szCs w:val="20"/>
              </w:rPr>
              <w:t>-value</w:t>
            </w:r>
          </w:p>
        </w:tc>
      </w:tr>
      <w:tr w:rsidR="00B1749E" w:rsidRPr="00E07040" w14:paraId="78BCAEDB" w14:textId="77777777" w:rsidTr="00B1749E">
        <w:trPr>
          <w:trHeight w:val="344"/>
        </w:trPr>
        <w:tc>
          <w:tcPr>
            <w:tcW w:w="2527" w:type="dxa"/>
            <w:tcBorders>
              <w:top w:val="nil"/>
              <w:left w:val="nil"/>
              <w:bottom w:val="nil"/>
              <w:right w:val="nil"/>
            </w:tcBorders>
            <w:shd w:val="clear" w:color="auto" w:fill="auto"/>
            <w:vAlign w:val="center"/>
            <w:hideMark/>
          </w:tcPr>
          <w:p w14:paraId="64BD8723"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Tumor size, per 1 cm increase</w:t>
            </w:r>
          </w:p>
        </w:tc>
        <w:tc>
          <w:tcPr>
            <w:tcW w:w="1268" w:type="dxa"/>
            <w:tcBorders>
              <w:top w:val="nil"/>
              <w:left w:val="nil"/>
              <w:bottom w:val="nil"/>
              <w:right w:val="nil"/>
            </w:tcBorders>
            <w:shd w:val="clear" w:color="auto" w:fill="auto"/>
            <w:noWrap/>
            <w:vAlign w:val="center"/>
            <w:hideMark/>
          </w:tcPr>
          <w:p w14:paraId="55F62A39"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1.10 (1.08-1.12)</w:t>
            </w:r>
          </w:p>
        </w:tc>
        <w:tc>
          <w:tcPr>
            <w:tcW w:w="857" w:type="dxa"/>
            <w:tcBorders>
              <w:top w:val="nil"/>
              <w:left w:val="nil"/>
              <w:bottom w:val="nil"/>
              <w:right w:val="nil"/>
            </w:tcBorders>
            <w:shd w:val="clear" w:color="auto" w:fill="auto"/>
            <w:noWrap/>
            <w:vAlign w:val="center"/>
            <w:hideMark/>
          </w:tcPr>
          <w:p w14:paraId="5FBEA4BF"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c>
          <w:tcPr>
            <w:tcW w:w="1297" w:type="dxa"/>
            <w:tcBorders>
              <w:top w:val="nil"/>
              <w:left w:val="nil"/>
              <w:bottom w:val="nil"/>
              <w:right w:val="nil"/>
            </w:tcBorders>
            <w:shd w:val="clear" w:color="auto" w:fill="auto"/>
            <w:noWrap/>
            <w:vAlign w:val="center"/>
            <w:hideMark/>
          </w:tcPr>
          <w:p w14:paraId="2FC31DA3"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1.10 (1.08-1.12)</w:t>
            </w:r>
          </w:p>
        </w:tc>
        <w:tc>
          <w:tcPr>
            <w:tcW w:w="857" w:type="dxa"/>
            <w:tcBorders>
              <w:top w:val="nil"/>
              <w:left w:val="nil"/>
              <w:bottom w:val="nil"/>
              <w:right w:val="nil"/>
            </w:tcBorders>
            <w:shd w:val="clear" w:color="auto" w:fill="auto"/>
            <w:noWrap/>
            <w:vAlign w:val="center"/>
            <w:hideMark/>
          </w:tcPr>
          <w:p w14:paraId="6B54BF6B"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c>
          <w:tcPr>
            <w:tcW w:w="1248" w:type="dxa"/>
            <w:tcBorders>
              <w:top w:val="nil"/>
              <w:left w:val="nil"/>
              <w:bottom w:val="nil"/>
              <w:right w:val="nil"/>
            </w:tcBorders>
            <w:shd w:val="clear" w:color="auto" w:fill="auto"/>
            <w:noWrap/>
            <w:vAlign w:val="center"/>
            <w:hideMark/>
          </w:tcPr>
          <w:p w14:paraId="2D405778"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1.10 (1.07-1.12)</w:t>
            </w:r>
          </w:p>
        </w:tc>
        <w:tc>
          <w:tcPr>
            <w:tcW w:w="857" w:type="dxa"/>
            <w:tcBorders>
              <w:top w:val="nil"/>
              <w:left w:val="nil"/>
              <w:bottom w:val="nil"/>
              <w:right w:val="nil"/>
            </w:tcBorders>
            <w:shd w:val="clear" w:color="auto" w:fill="auto"/>
            <w:noWrap/>
            <w:vAlign w:val="center"/>
            <w:hideMark/>
          </w:tcPr>
          <w:p w14:paraId="18686A24"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r>
      <w:tr w:rsidR="00B1749E" w:rsidRPr="00E07040" w14:paraId="6886780A" w14:textId="77777777" w:rsidTr="00B1749E">
        <w:trPr>
          <w:trHeight w:val="344"/>
        </w:trPr>
        <w:tc>
          <w:tcPr>
            <w:tcW w:w="2527" w:type="dxa"/>
            <w:tcBorders>
              <w:top w:val="nil"/>
              <w:left w:val="nil"/>
              <w:bottom w:val="nil"/>
              <w:right w:val="nil"/>
            </w:tcBorders>
            <w:shd w:val="clear" w:color="auto" w:fill="auto"/>
            <w:vAlign w:val="center"/>
            <w:hideMark/>
          </w:tcPr>
          <w:p w14:paraId="798D0835"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Tumor number, per 1 lesion increase</w:t>
            </w:r>
          </w:p>
        </w:tc>
        <w:tc>
          <w:tcPr>
            <w:tcW w:w="1268" w:type="dxa"/>
            <w:tcBorders>
              <w:top w:val="nil"/>
              <w:left w:val="nil"/>
              <w:bottom w:val="nil"/>
              <w:right w:val="nil"/>
            </w:tcBorders>
            <w:shd w:val="clear" w:color="auto" w:fill="auto"/>
            <w:noWrap/>
            <w:vAlign w:val="center"/>
            <w:hideMark/>
          </w:tcPr>
          <w:p w14:paraId="3280D4D0"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1.10 (1.07-1.14)</w:t>
            </w:r>
          </w:p>
        </w:tc>
        <w:tc>
          <w:tcPr>
            <w:tcW w:w="857" w:type="dxa"/>
            <w:tcBorders>
              <w:top w:val="nil"/>
              <w:left w:val="nil"/>
              <w:bottom w:val="nil"/>
              <w:right w:val="nil"/>
            </w:tcBorders>
            <w:shd w:val="clear" w:color="auto" w:fill="auto"/>
            <w:noWrap/>
            <w:vAlign w:val="center"/>
            <w:hideMark/>
          </w:tcPr>
          <w:p w14:paraId="1370F746"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c>
          <w:tcPr>
            <w:tcW w:w="1297" w:type="dxa"/>
            <w:tcBorders>
              <w:top w:val="nil"/>
              <w:left w:val="nil"/>
              <w:bottom w:val="nil"/>
              <w:right w:val="nil"/>
            </w:tcBorders>
            <w:shd w:val="clear" w:color="auto" w:fill="auto"/>
            <w:noWrap/>
            <w:vAlign w:val="center"/>
            <w:hideMark/>
          </w:tcPr>
          <w:p w14:paraId="6FCAE562"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1.10 (1.06-1.64)</w:t>
            </w:r>
          </w:p>
        </w:tc>
        <w:tc>
          <w:tcPr>
            <w:tcW w:w="857" w:type="dxa"/>
            <w:tcBorders>
              <w:top w:val="nil"/>
              <w:left w:val="nil"/>
              <w:bottom w:val="nil"/>
              <w:right w:val="nil"/>
            </w:tcBorders>
            <w:shd w:val="clear" w:color="auto" w:fill="auto"/>
            <w:noWrap/>
            <w:vAlign w:val="center"/>
            <w:hideMark/>
          </w:tcPr>
          <w:p w14:paraId="55CEE034"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c>
          <w:tcPr>
            <w:tcW w:w="1248" w:type="dxa"/>
            <w:tcBorders>
              <w:top w:val="nil"/>
              <w:left w:val="nil"/>
              <w:bottom w:val="nil"/>
              <w:right w:val="nil"/>
            </w:tcBorders>
            <w:shd w:val="clear" w:color="auto" w:fill="auto"/>
            <w:noWrap/>
            <w:vAlign w:val="center"/>
            <w:hideMark/>
          </w:tcPr>
          <w:p w14:paraId="7C7C119D"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1.11 (1.07-1.15)</w:t>
            </w:r>
          </w:p>
        </w:tc>
        <w:tc>
          <w:tcPr>
            <w:tcW w:w="857" w:type="dxa"/>
            <w:tcBorders>
              <w:top w:val="nil"/>
              <w:left w:val="nil"/>
              <w:bottom w:val="nil"/>
              <w:right w:val="nil"/>
            </w:tcBorders>
            <w:shd w:val="clear" w:color="auto" w:fill="auto"/>
            <w:noWrap/>
            <w:vAlign w:val="center"/>
            <w:hideMark/>
          </w:tcPr>
          <w:p w14:paraId="3EBCB55D"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r>
      <w:tr w:rsidR="00B1749E" w:rsidRPr="00E07040" w14:paraId="27405531" w14:textId="77777777" w:rsidTr="00B1749E">
        <w:trPr>
          <w:trHeight w:val="380"/>
        </w:trPr>
        <w:tc>
          <w:tcPr>
            <w:tcW w:w="2527" w:type="dxa"/>
            <w:tcBorders>
              <w:top w:val="nil"/>
              <w:left w:val="nil"/>
              <w:bottom w:val="nil"/>
              <w:right w:val="nil"/>
            </w:tcBorders>
            <w:shd w:val="clear" w:color="auto" w:fill="auto"/>
            <w:vAlign w:val="center"/>
            <w:hideMark/>
          </w:tcPr>
          <w:p w14:paraId="09B80DE0"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AFP &gt; 400 ng/mL (Ref: </w:t>
            </w:r>
            <w:r w:rsidRPr="00E07040">
              <w:rPr>
                <w:rFonts w:ascii="Book Antiqua" w:eastAsia="Arial Unicode MS" w:hAnsi="Book Antiqua" w:cs="Times New Roman"/>
                <w:color w:val="000000" w:themeColor="text1"/>
                <w:kern w:val="0"/>
                <w:sz w:val="20"/>
                <w:szCs w:val="20"/>
              </w:rPr>
              <w:t>≤ 4</w:t>
            </w:r>
            <w:r w:rsidRPr="00E07040">
              <w:rPr>
                <w:rFonts w:ascii="Book Antiqua" w:eastAsia="DengXian" w:hAnsi="Book Antiqua" w:cs="Times New Roman"/>
                <w:color w:val="000000" w:themeColor="text1"/>
                <w:kern w:val="0"/>
                <w:sz w:val="20"/>
                <w:szCs w:val="20"/>
              </w:rPr>
              <w:t>00 ng/mL)</w:t>
            </w:r>
          </w:p>
        </w:tc>
        <w:tc>
          <w:tcPr>
            <w:tcW w:w="1268" w:type="dxa"/>
            <w:tcBorders>
              <w:top w:val="nil"/>
              <w:left w:val="nil"/>
              <w:bottom w:val="nil"/>
              <w:right w:val="nil"/>
            </w:tcBorders>
            <w:shd w:val="clear" w:color="auto" w:fill="auto"/>
            <w:noWrap/>
            <w:vAlign w:val="center"/>
            <w:hideMark/>
          </w:tcPr>
          <w:p w14:paraId="74F8EF9D"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1.31 (1.09-1.98)</w:t>
            </w:r>
          </w:p>
        </w:tc>
        <w:tc>
          <w:tcPr>
            <w:tcW w:w="857" w:type="dxa"/>
            <w:tcBorders>
              <w:top w:val="nil"/>
              <w:left w:val="nil"/>
              <w:bottom w:val="nil"/>
              <w:right w:val="nil"/>
            </w:tcBorders>
            <w:shd w:val="clear" w:color="auto" w:fill="auto"/>
            <w:noWrap/>
            <w:vAlign w:val="center"/>
            <w:hideMark/>
          </w:tcPr>
          <w:p w14:paraId="0D0D3E71"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0.047</w:t>
            </w:r>
          </w:p>
        </w:tc>
        <w:tc>
          <w:tcPr>
            <w:tcW w:w="1297" w:type="dxa"/>
            <w:tcBorders>
              <w:top w:val="nil"/>
              <w:left w:val="nil"/>
              <w:bottom w:val="nil"/>
              <w:right w:val="nil"/>
            </w:tcBorders>
            <w:shd w:val="clear" w:color="auto" w:fill="auto"/>
            <w:noWrap/>
            <w:vAlign w:val="center"/>
            <w:hideMark/>
          </w:tcPr>
          <w:p w14:paraId="502137D0"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1.36 (1.13-1.63)</w:t>
            </w:r>
          </w:p>
        </w:tc>
        <w:tc>
          <w:tcPr>
            <w:tcW w:w="857" w:type="dxa"/>
            <w:tcBorders>
              <w:top w:val="nil"/>
              <w:left w:val="nil"/>
              <w:bottom w:val="nil"/>
              <w:right w:val="nil"/>
            </w:tcBorders>
            <w:shd w:val="clear" w:color="auto" w:fill="auto"/>
            <w:noWrap/>
            <w:vAlign w:val="center"/>
            <w:hideMark/>
          </w:tcPr>
          <w:p w14:paraId="2566FA56"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0.001</w:t>
            </w:r>
          </w:p>
        </w:tc>
        <w:tc>
          <w:tcPr>
            <w:tcW w:w="1248" w:type="dxa"/>
            <w:tcBorders>
              <w:top w:val="nil"/>
              <w:left w:val="nil"/>
              <w:bottom w:val="nil"/>
              <w:right w:val="nil"/>
            </w:tcBorders>
            <w:shd w:val="clear" w:color="auto" w:fill="auto"/>
            <w:noWrap/>
            <w:vAlign w:val="center"/>
            <w:hideMark/>
          </w:tcPr>
          <w:p w14:paraId="7A9E6B90"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1.28 (1.06-1.53)</w:t>
            </w:r>
          </w:p>
        </w:tc>
        <w:tc>
          <w:tcPr>
            <w:tcW w:w="857" w:type="dxa"/>
            <w:tcBorders>
              <w:top w:val="nil"/>
              <w:left w:val="nil"/>
              <w:bottom w:val="nil"/>
              <w:right w:val="nil"/>
            </w:tcBorders>
            <w:shd w:val="clear" w:color="auto" w:fill="auto"/>
            <w:noWrap/>
            <w:vAlign w:val="center"/>
            <w:hideMark/>
          </w:tcPr>
          <w:p w14:paraId="2A91679A"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0.010</w:t>
            </w:r>
          </w:p>
        </w:tc>
      </w:tr>
      <w:tr w:rsidR="00B1749E" w:rsidRPr="00E07040" w14:paraId="0BE21C8B" w14:textId="77777777" w:rsidTr="00B1749E">
        <w:trPr>
          <w:trHeight w:val="344"/>
        </w:trPr>
        <w:tc>
          <w:tcPr>
            <w:tcW w:w="2527" w:type="dxa"/>
            <w:tcBorders>
              <w:top w:val="nil"/>
              <w:left w:val="nil"/>
              <w:bottom w:val="nil"/>
              <w:right w:val="nil"/>
            </w:tcBorders>
            <w:shd w:val="clear" w:color="auto" w:fill="auto"/>
            <w:vAlign w:val="center"/>
            <w:hideMark/>
          </w:tcPr>
          <w:p w14:paraId="6A10EEE6"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Child-Pugh class B (Ref: A)</w:t>
            </w:r>
          </w:p>
        </w:tc>
        <w:tc>
          <w:tcPr>
            <w:tcW w:w="1268" w:type="dxa"/>
            <w:tcBorders>
              <w:top w:val="nil"/>
              <w:left w:val="nil"/>
              <w:bottom w:val="nil"/>
              <w:right w:val="nil"/>
            </w:tcBorders>
            <w:shd w:val="clear" w:color="auto" w:fill="auto"/>
            <w:noWrap/>
            <w:vAlign w:val="center"/>
            <w:hideMark/>
          </w:tcPr>
          <w:p w14:paraId="26A9CCF1"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5B27F5CB"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1297" w:type="dxa"/>
            <w:tcBorders>
              <w:top w:val="nil"/>
              <w:left w:val="nil"/>
              <w:bottom w:val="nil"/>
              <w:right w:val="nil"/>
            </w:tcBorders>
            <w:shd w:val="clear" w:color="auto" w:fill="auto"/>
            <w:noWrap/>
            <w:vAlign w:val="center"/>
            <w:hideMark/>
          </w:tcPr>
          <w:p w14:paraId="270D4816"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43933794"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1248" w:type="dxa"/>
            <w:tcBorders>
              <w:top w:val="nil"/>
              <w:left w:val="nil"/>
              <w:bottom w:val="nil"/>
              <w:right w:val="nil"/>
            </w:tcBorders>
            <w:shd w:val="clear" w:color="auto" w:fill="auto"/>
            <w:noWrap/>
            <w:vAlign w:val="center"/>
            <w:hideMark/>
          </w:tcPr>
          <w:p w14:paraId="01C7FC77"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702D1095"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r>
      <w:tr w:rsidR="00B1749E" w:rsidRPr="00E07040" w14:paraId="40875A4D" w14:textId="77777777" w:rsidTr="00B1749E">
        <w:trPr>
          <w:trHeight w:val="344"/>
        </w:trPr>
        <w:tc>
          <w:tcPr>
            <w:tcW w:w="2527" w:type="dxa"/>
            <w:tcBorders>
              <w:top w:val="nil"/>
              <w:left w:val="nil"/>
              <w:bottom w:val="nil"/>
              <w:right w:val="nil"/>
            </w:tcBorders>
            <w:shd w:val="clear" w:color="auto" w:fill="auto"/>
            <w:vAlign w:val="center"/>
            <w:hideMark/>
          </w:tcPr>
          <w:p w14:paraId="7C6DC700"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ALBI grade 2 (Ref: 1)</w:t>
            </w:r>
          </w:p>
        </w:tc>
        <w:tc>
          <w:tcPr>
            <w:tcW w:w="1268" w:type="dxa"/>
            <w:tcBorders>
              <w:top w:val="nil"/>
              <w:left w:val="nil"/>
              <w:bottom w:val="nil"/>
              <w:right w:val="nil"/>
            </w:tcBorders>
            <w:shd w:val="clear" w:color="auto" w:fill="auto"/>
            <w:noWrap/>
            <w:vAlign w:val="center"/>
            <w:hideMark/>
          </w:tcPr>
          <w:p w14:paraId="1A784848"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1379C09C"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1297" w:type="dxa"/>
            <w:tcBorders>
              <w:top w:val="nil"/>
              <w:left w:val="nil"/>
              <w:bottom w:val="nil"/>
              <w:right w:val="nil"/>
            </w:tcBorders>
            <w:shd w:val="clear" w:color="auto" w:fill="auto"/>
            <w:noWrap/>
            <w:vAlign w:val="center"/>
            <w:hideMark/>
          </w:tcPr>
          <w:p w14:paraId="40DEDAF7"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1.44 (1.20-1.72)</w:t>
            </w:r>
          </w:p>
        </w:tc>
        <w:tc>
          <w:tcPr>
            <w:tcW w:w="857" w:type="dxa"/>
            <w:tcBorders>
              <w:top w:val="nil"/>
              <w:left w:val="nil"/>
              <w:bottom w:val="nil"/>
              <w:right w:val="nil"/>
            </w:tcBorders>
            <w:shd w:val="clear" w:color="auto" w:fill="auto"/>
            <w:noWrap/>
            <w:vAlign w:val="center"/>
            <w:hideMark/>
          </w:tcPr>
          <w:p w14:paraId="40831BB5"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&lt; 0.001</w:t>
            </w:r>
          </w:p>
        </w:tc>
        <w:tc>
          <w:tcPr>
            <w:tcW w:w="1248" w:type="dxa"/>
            <w:tcBorders>
              <w:top w:val="nil"/>
              <w:left w:val="nil"/>
              <w:bottom w:val="nil"/>
              <w:right w:val="nil"/>
            </w:tcBorders>
            <w:shd w:val="clear" w:color="auto" w:fill="auto"/>
            <w:noWrap/>
            <w:vAlign w:val="center"/>
            <w:hideMark/>
          </w:tcPr>
          <w:p w14:paraId="00CAD0C4"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7FB792CA"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r>
      <w:tr w:rsidR="00B1749E" w:rsidRPr="00E07040" w14:paraId="46C2C502" w14:textId="77777777" w:rsidTr="00B1749E">
        <w:trPr>
          <w:trHeight w:val="344"/>
        </w:trPr>
        <w:tc>
          <w:tcPr>
            <w:tcW w:w="2527" w:type="dxa"/>
            <w:tcBorders>
              <w:top w:val="nil"/>
              <w:left w:val="nil"/>
              <w:bottom w:val="single" w:sz="4" w:space="0" w:color="auto"/>
              <w:right w:val="nil"/>
            </w:tcBorders>
            <w:shd w:val="clear" w:color="auto" w:fill="auto"/>
            <w:noWrap/>
            <w:vAlign w:val="center"/>
            <w:hideMark/>
          </w:tcPr>
          <w:p w14:paraId="23A01836"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Total bilirubin, per 1 μmol/L increase</w:t>
            </w:r>
          </w:p>
        </w:tc>
        <w:tc>
          <w:tcPr>
            <w:tcW w:w="1268" w:type="dxa"/>
            <w:tcBorders>
              <w:top w:val="nil"/>
              <w:left w:val="nil"/>
              <w:bottom w:val="single" w:sz="4" w:space="0" w:color="auto"/>
              <w:right w:val="nil"/>
            </w:tcBorders>
            <w:shd w:val="clear" w:color="auto" w:fill="auto"/>
            <w:noWrap/>
            <w:vAlign w:val="center"/>
            <w:hideMark/>
          </w:tcPr>
          <w:p w14:paraId="4FCD9A18"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　</w:t>
            </w:r>
          </w:p>
        </w:tc>
        <w:tc>
          <w:tcPr>
            <w:tcW w:w="857" w:type="dxa"/>
            <w:tcBorders>
              <w:top w:val="nil"/>
              <w:left w:val="nil"/>
              <w:bottom w:val="single" w:sz="4" w:space="0" w:color="auto"/>
              <w:right w:val="nil"/>
            </w:tcBorders>
            <w:shd w:val="clear" w:color="auto" w:fill="auto"/>
            <w:noWrap/>
            <w:vAlign w:val="center"/>
            <w:hideMark/>
          </w:tcPr>
          <w:p w14:paraId="1D9D79B1"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　</w:t>
            </w:r>
          </w:p>
        </w:tc>
        <w:tc>
          <w:tcPr>
            <w:tcW w:w="1297" w:type="dxa"/>
            <w:tcBorders>
              <w:top w:val="nil"/>
              <w:left w:val="nil"/>
              <w:bottom w:val="single" w:sz="4" w:space="0" w:color="auto"/>
              <w:right w:val="nil"/>
            </w:tcBorders>
            <w:shd w:val="clear" w:color="auto" w:fill="auto"/>
            <w:noWrap/>
            <w:vAlign w:val="center"/>
            <w:hideMark/>
          </w:tcPr>
          <w:p w14:paraId="3D522F27"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　</w:t>
            </w:r>
          </w:p>
        </w:tc>
        <w:tc>
          <w:tcPr>
            <w:tcW w:w="857" w:type="dxa"/>
            <w:tcBorders>
              <w:top w:val="nil"/>
              <w:left w:val="nil"/>
              <w:bottom w:val="single" w:sz="4" w:space="0" w:color="auto"/>
              <w:right w:val="nil"/>
            </w:tcBorders>
            <w:shd w:val="clear" w:color="auto" w:fill="auto"/>
            <w:noWrap/>
            <w:vAlign w:val="center"/>
            <w:hideMark/>
          </w:tcPr>
          <w:p w14:paraId="14E7B952"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　</w:t>
            </w:r>
          </w:p>
        </w:tc>
        <w:tc>
          <w:tcPr>
            <w:tcW w:w="1248" w:type="dxa"/>
            <w:tcBorders>
              <w:top w:val="nil"/>
              <w:left w:val="nil"/>
              <w:bottom w:val="single" w:sz="4" w:space="0" w:color="auto"/>
              <w:right w:val="nil"/>
            </w:tcBorders>
            <w:shd w:val="clear" w:color="auto" w:fill="auto"/>
            <w:noWrap/>
            <w:vAlign w:val="center"/>
            <w:hideMark/>
          </w:tcPr>
          <w:p w14:paraId="18BD4393"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1.01 (1.00-1.02)</w:t>
            </w:r>
          </w:p>
        </w:tc>
        <w:tc>
          <w:tcPr>
            <w:tcW w:w="857" w:type="dxa"/>
            <w:tcBorders>
              <w:top w:val="nil"/>
              <w:left w:val="nil"/>
              <w:bottom w:val="single" w:sz="4" w:space="0" w:color="auto"/>
              <w:right w:val="nil"/>
            </w:tcBorders>
            <w:shd w:val="clear" w:color="auto" w:fill="auto"/>
            <w:noWrap/>
            <w:vAlign w:val="center"/>
            <w:hideMark/>
          </w:tcPr>
          <w:p w14:paraId="2FD62E81" w14:textId="77777777" w:rsidR="00B1749E" w:rsidRPr="00E07040" w:rsidRDefault="00B1749E"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0.025</w:t>
            </w:r>
          </w:p>
        </w:tc>
      </w:tr>
    </w:tbl>
    <w:p w14:paraId="50E81C7D" w14:textId="288E80F0" w:rsidR="00B1749E" w:rsidRPr="00E07040" w:rsidRDefault="00B1749E" w:rsidP="00E07040">
      <w:pPr>
        <w:adjustRightInd w:val="0"/>
        <w:snapToGrid w:val="0"/>
        <w:spacing w:line="360" w:lineRule="auto"/>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Significant characteristics (</w:t>
      </w:r>
      <w:r w:rsidRPr="00E07040">
        <w:rPr>
          <w:rFonts w:ascii="Book Antiqua" w:eastAsia="DengXian" w:hAnsi="Book Antiqua" w:cs="Times New Roman"/>
          <w:i/>
          <w:iCs/>
          <w:color w:val="000000" w:themeColor="text1"/>
          <w:kern w:val="0"/>
          <w:sz w:val="20"/>
          <w:szCs w:val="20"/>
        </w:rPr>
        <w:t>P</w:t>
      </w:r>
      <w:r w:rsidRPr="00E07040">
        <w:rPr>
          <w:rFonts w:ascii="Book Antiqua" w:eastAsia="DengXian" w:hAnsi="Book Antiqua" w:cs="Times New Roman"/>
          <w:color w:val="000000" w:themeColor="text1"/>
          <w:kern w:val="0"/>
          <w:sz w:val="20"/>
          <w:szCs w:val="20"/>
        </w:rPr>
        <w:t xml:space="preserve"> &lt; 0.05) in univariate analysis were included in cox regression models, and these variables related to liver function (Child-Pugh grade, ALBI grade and total bilirubin) were respectively included in the multivariate Model 1, Model 2 and Model 3.</w:t>
      </w:r>
      <w:r w:rsidR="00F66F4A"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HR: Hazard ratio; Ref: Reference; AFP: Alpha-fetoprotein; ALBI: Albumin-bilirubin.</w:t>
      </w:r>
    </w:p>
    <w:p w14:paraId="6003BB3D" w14:textId="77777777" w:rsidR="00B1749E" w:rsidRPr="00E07040" w:rsidRDefault="00B1749E" w:rsidP="00E07040">
      <w:pPr>
        <w:widowControl/>
        <w:snapToGrid w:val="0"/>
        <w:spacing w:line="360" w:lineRule="auto"/>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br w:type="page"/>
      </w:r>
    </w:p>
    <w:p w14:paraId="330A8046" w14:textId="78A8D89C" w:rsidR="004501A1" w:rsidRPr="00E07040" w:rsidRDefault="004501A1"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lastRenderedPageBreak/>
        <w:t xml:space="preserve">Table 4 comparison of the performance and discriminating abilities of the proposed models and </w:t>
      </w:r>
      <w:r w:rsidR="005B4332" w:rsidRPr="00E07040">
        <w:rPr>
          <w:rFonts w:ascii="Book Antiqua" w:hAnsi="Book Antiqua" w:cs="Times New Roman"/>
          <w:b/>
          <w:bCs/>
          <w:color w:val="000000" w:themeColor="text1"/>
          <w:sz w:val="20"/>
          <w:szCs w:val="20"/>
        </w:rPr>
        <w:t>six</w:t>
      </w:r>
      <w:r w:rsidRPr="00E07040">
        <w:rPr>
          <w:rFonts w:ascii="Book Antiqua" w:hAnsi="Book Antiqua" w:cs="Times New Roman"/>
          <w:b/>
          <w:bCs/>
          <w:color w:val="000000" w:themeColor="text1"/>
          <w:sz w:val="20"/>
          <w:szCs w:val="20"/>
        </w:rPr>
        <w:t xml:space="preserve">-and-twelve </w:t>
      </w:r>
      <w:r w:rsidR="00E07040">
        <w:rPr>
          <w:rFonts w:ascii="Book Antiqua" w:hAnsi="Book Antiqua" w:cs="Times New Roman"/>
          <w:b/>
          <w:bCs/>
          <w:color w:val="000000" w:themeColor="text1"/>
          <w:sz w:val="20"/>
          <w:szCs w:val="20"/>
        </w:rPr>
        <w:t>c</w:t>
      </w:r>
      <w:r w:rsidR="005B4332" w:rsidRPr="00E07040">
        <w:rPr>
          <w:rFonts w:ascii="Book Antiqua" w:hAnsi="Book Antiqua" w:cs="Times New Roman"/>
          <w:b/>
          <w:bCs/>
          <w:color w:val="000000" w:themeColor="text1"/>
          <w:sz w:val="20"/>
          <w:szCs w:val="20"/>
        </w:rPr>
        <w:t>riteria</w:t>
      </w:r>
    </w:p>
    <w:tbl>
      <w:tblPr>
        <w:tblW w:w="8306" w:type="dxa"/>
        <w:tblLook w:val="04A0" w:firstRow="1" w:lastRow="0" w:firstColumn="1" w:lastColumn="0" w:noHBand="0" w:noVBand="1"/>
      </w:tblPr>
      <w:tblGrid>
        <w:gridCol w:w="2622"/>
        <w:gridCol w:w="1116"/>
        <w:gridCol w:w="1116"/>
        <w:gridCol w:w="1116"/>
        <w:gridCol w:w="728"/>
        <w:gridCol w:w="444"/>
        <w:gridCol w:w="1116"/>
        <w:gridCol w:w="912"/>
      </w:tblGrid>
      <w:tr w:rsidR="007A3969" w:rsidRPr="00E07040" w14:paraId="2F240CB0" w14:textId="77777777" w:rsidTr="005B4332">
        <w:trPr>
          <w:trHeight w:val="298"/>
        </w:trPr>
        <w:tc>
          <w:tcPr>
            <w:tcW w:w="2622" w:type="dxa"/>
            <w:vMerge w:val="restart"/>
            <w:tcBorders>
              <w:top w:val="single" w:sz="4" w:space="0" w:color="auto"/>
              <w:left w:val="nil"/>
              <w:bottom w:val="single" w:sz="4" w:space="0" w:color="000000"/>
              <w:right w:val="nil"/>
            </w:tcBorders>
            <w:shd w:val="clear" w:color="auto" w:fill="auto"/>
            <w:noWrap/>
            <w:vAlign w:val="center"/>
            <w:hideMark/>
          </w:tcPr>
          <w:p w14:paraId="34E7CEE1" w14:textId="008AC2B3"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 xml:space="preserve">Prognostic </w:t>
            </w:r>
            <w:r w:rsidR="00C26BD2">
              <w:rPr>
                <w:rFonts w:ascii="Book Antiqua" w:eastAsia="DengXian" w:hAnsi="Book Antiqua" w:cs="Times New Roman"/>
                <w:b/>
                <w:bCs/>
                <w:color w:val="000000" w:themeColor="text1"/>
                <w:kern w:val="0"/>
                <w:sz w:val="20"/>
                <w:szCs w:val="20"/>
              </w:rPr>
              <w:t>m</w:t>
            </w:r>
            <w:r w:rsidRPr="00E07040">
              <w:rPr>
                <w:rFonts w:ascii="Book Antiqua" w:eastAsia="DengXian" w:hAnsi="Book Antiqua" w:cs="Times New Roman"/>
                <w:b/>
                <w:bCs/>
                <w:color w:val="000000" w:themeColor="text1"/>
                <w:kern w:val="0"/>
                <w:sz w:val="20"/>
                <w:szCs w:val="20"/>
              </w:rPr>
              <w:t>odels</w:t>
            </w:r>
          </w:p>
        </w:tc>
        <w:tc>
          <w:tcPr>
            <w:tcW w:w="2550" w:type="dxa"/>
            <w:gridSpan w:val="3"/>
            <w:tcBorders>
              <w:top w:val="single" w:sz="4" w:space="0" w:color="auto"/>
              <w:left w:val="nil"/>
              <w:bottom w:val="single" w:sz="4" w:space="0" w:color="auto"/>
              <w:right w:val="nil"/>
            </w:tcBorders>
            <w:shd w:val="clear" w:color="auto" w:fill="auto"/>
            <w:noWrap/>
            <w:vAlign w:val="center"/>
            <w:hideMark/>
          </w:tcPr>
          <w:p w14:paraId="3BF85239" w14:textId="665C0166" w:rsidR="004501A1" w:rsidRPr="00E07040" w:rsidRDefault="004501A1" w:rsidP="00842C5C">
            <w:pPr>
              <w:widowControl/>
              <w:adjustRightInd w:val="0"/>
              <w:snapToGrid w:val="0"/>
              <w:spacing w:line="360" w:lineRule="auto"/>
              <w:jc w:val="center"/>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AUROC (95%CI)</w:t>
            </w:r>
          </w:p>
        </w:tc>
        <w:tc>
          <w:tcPr>
            <w:tcW w:w="728" w:type="dxa"/>
            <w:vMerge w:val="restart"/>
            <w:tcBorders>
              <w:top w:val="single" w:sz="4" w:space="0" w:color="auto"/>
              <w:left w:val="nil"/>
              <w:bottom w:val="single" w:sz="4" w:space="0" w:color="000000"/>
              <w:right w:val="nil"/>
            </w:tcBorders>
            <w:shd w:val="clear" w:color="auto" w:fill="auto"/>
            <w:noWrap/>
            <w:vAlign w:val="center"/>
            <w:hideMark/>
          </w:tcPr>
          <w:p w14:paraId="40772F4C" w14:textId="30DC1BEA"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 xml:space="preserve">LR </w:t>
            </w:r>
            <w:r w:rsidR="00D21303" w:rsidRPr="00E07040">
              <w:rPr>
                <w:rFonts w:ascii="Book Antiqua" w:hAnsi="Book Antiqua" w:cs="Times New Roman"/>
                <w:i/>
                <w:iCs/>
                <w:color w:val="000000" w:themeColor="text1"/>
                <w:sz w:val="20"/>
                <w:szCs w:val="20"/>
              </w:rPr>
              <w:sym w:font="Symbol" w:char="F063"/>
            </w:r>
            <w:r w:rsidR="00D21303" w:rsidRPr="00E07040">
              <w:rPr>
                <w:rFonts w:ascii="Book Antiqua" w:hAnsi="Book Antiqua" w:cs="Times New Roman"/>
                <w:i/>
                <w:iCs/>
                <w:color w:val="000000" w:themeColor="text1"/>
                <w:sz w:val="20"/>
                <w:szCs w:val="20"/>
                <w:vertAlign w:val="superscript"/>
              </w:rPr>
              <w:t>2</w:t>
            </w:r>
          </w:p>
        </w:tc>
        <w:tc>
          <w:tcPr>
            <w:tcW w:w="444" w:type="dxa"/>
            <w:vMerge w:val="restart"/>
            <w:tcBorders>
              <w:top w:val="single" w:sz="4" w:space="0" w:color="auto"/>
              <w:left w:val="nil"/>
              <w:bottom w:val="single" w:sz="4" w:space="0" w:color="000000"/>
              <w:right w:val="nil"/>
            </w:tcBorders>
            <w:shd w:val="clear" w:color="auto" w:fill="auto"/>
            <w:noWrap/>
            <w:vAlign w:val="center"/>
            <w:hideMark/>
          </w:tcPr>
          <w:p w14:paraId="375E413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df</w:t>
            </w:r>
          </w:p>
        </w:tc>
        <w:tc>
          <w:tcPr>
            <w:tcW w:w="1050" w:type="dxa"/>
            <w:vMerge w:val="restart"/>
            <w:tcBorders>
              <w:top w:val="single" w:sz="4" w:space="0" w:color="auto"/>
              <w:left w:val="nil"/>
              <w:bottom w:val="single" w:sz="4" w:space="0" w:color="000000"/>
              <w:right w:val="nil"/>
            </w:tcBorders>
            <w:shd w:val="clear" w:color="auto" w:fill="auto"/>
            <w:noWrap/>
            <w:vAlign w:val="center"/>
            <w:hideMark/>
          </w:tcPr>
          <w:p w14:paraId="35F997B4" w14:textId="72AEA4FB"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C-index (95%CI)</w:t>
            </w:r>
          </w:p>
        </w:tc>
        <w:tc>
          <w:tcPr>
            <w:tcW w:w="912" w:type="dxa"/>
            <w:vMerge w:val="restart"/>
            <w:tcBorders>
              <w:top w:val="single" w:sz="4" w:space="0" w:color="auto"/>
              <w:left w:val="nil"/>
              <w:bottom w:val="single" w:sz="4" w:space="0" w:color="000000"/>
              <w:right w:val="nil"/>
            </w:tcBorders>
            <w:shd w:val="clear" w:color="auto" w:fill="auto"/>
            <w:noWrap/>
            <w:vAlign w:val="center"/>
            <w:hideMark/>
          </w:tcPr>
          <w:p w14:paraId="433DA65D" w14:textId="16C5A6DE"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R</w:t>
            </w:r>
            <w:r w:rsidR="003E5E63" w:rsidRPr="00E07040">
              <w:rPr>
                <w:rFonts w:ascii="Book Antiqua" w:eastAsia="DengXian" w:hAnsi="Book Antiqua" w:cs="Times New Roman"/>
                <w:b/>
                <w:bCs/>
                <w:color w:val="000000" w:themeColor="text1"/>
                <w:kern w:val="0"/>
                <w:sz w:val="20"/>
                <w:szCs w:val="20"/>
                <w:vertAlign w:val="superscript"/>
              </w:rPr>
              <w:t>2</w:t>
            </w:r>
          </w:p>
        </w:tc>
      </w:tr>
      <w:tr w:rsidR="005B4332" w:rsidRPr="00E07040" w14:paraId="094A4078" w14:textId="77777777" w:rsidTr="005B4332">
        <w:trPr>
          <w:trHeight w:val="298"/>
        </w:trPr>
        <w:tc>
          <w:tcPr>
            <w:tcW w:w="2622" w:type="dxa"/>
            <w:vMerge/>
            <w:tcBorders>
              <w:top w:val="single" w:sz="4" w:space="0" w:color="auto"/>
              <w:left w:val="nil"/>
              <w:bottom w:val="single" w:sz="4" w:space="0" w:color="000000"/>
              <w:right w:val="nil"/>
            </w:tcBorders>
            <w:vAlign w:val="center"/>
            <w:hideMark/>
          </w:tcPr>
          <w:p w14:paraId="150779AE"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p>
        </w:tc>
        <w:tc>
          <w:tcPr>
            <w:tcW w:w="844" w:type="dxa"/>
            <w:tcBorders>
              <w:top w:val="nil"/>
              <w:left w:val="nil"/>
              <w:bottom w:val="single" w:sz="4" w:space="0" w:color="auto"/>
              <w:right w:val="nil"/>
            </w:tcBorders>
            <w:shd w:val="clear" w:color="auto" w:fill="auto"/>
            <w:noWrap/>
            <w:vAlign w:val="center"/>
            <w:hideMark/>
          </w:tcPr>
          <w:p w14:paraId="5AD3D576" w14:textId="2DB9C780"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1-yr</w:t>
            </w:r>
          </w:p>
        </w:tc>
        <w:tc>
          <w:tcPr>
            <w:tcW w:w="852" w:type="dxa"/>
            <w:tcBorders>
              <w:top w:val="nil"/>
              <w:left w:val="nil"/>
              <w:bottom w:val="single" w:sz="4" w:space="0" w:color="auto"/>
              <w:right w:val="nil"/>
            </w:tcBorders>
            <w:shd w:val="clear" w:color="auto" w:fill="auto"/>
            <w:noWrap/>
            <w:vAlign w:val="center"/>
            <w:hideMark/>
          </w:tcPr>
          <w:p w14:paraId="0BB0F420" w14:textId="3A1C20BF"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2-yr</w:t>
            </w:r>
          </w:p>
        </w:tc>
        <w:tc>
          <w:tcPr>
            <w:tcW w:w="854" w:type="dxa"/>
            <w:tcBorders>
              <w:top w:val="nil"/>
              <w:left w:val="nil"/>
              <w:bottom w:val="single" w:sz="4" w:space="0" w:color="auto"/>
              <w:right w:val="nil"/>
            </w:tcBorders>
            <w:shd w:val="clear" w:color="auto" w:fill="auto"/>
            <w:noWrap/>
            <w:vAlign w:val="center"/>
            <w:hideMark/>
          </w:tcPr>
          <w:p w14:paraId="1E922474" w14:textId="614B0059"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r w:rsidRPr="00E07040">
              <w:rPr>
                <w:rFonts w:ascii="Book Antiqua" w:eastAsia="DengXian" w:hAnsi="Book Antiqua" w:cs="Times New Roman"/>
                <w:b/>
                <w:bCs/>
                <w:color w:val="000000" w:themeColor="text1"/>
                <w:kern w:val="0"/>
                <w:sz w:val="20"/>
                <w:szCs w:val="20"/>
              </w:rPr>
              <w:t>3-yr</w:t>
            </w:r>
          </w:p>
        </w:tc>
        <w:tc>
          <w:tcPr>
            <w:tcW w:w="728" w:type="dxa"/>
            <w:vMerge/>
            <w:tcBorders>
              <w:top w:val="single" w:sz="4" w:space="0" w:color="auto"/>
              <w:left w:val="nil"/>
              <w:bottom w:val="single" w:sz="4" w:space="0" w:color="000000"/>
              <w:right w:val="nil"/>
            </w:tcBorders>
            <w:vAlign w:val="center"/>
            <w:hideMark/>
          </w:tcPr>
          <w:p w14:paraId="678D2BC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p>
        </w:tc>
        <w:tc>
          <w:tcPr>
            <w:tcW w:w="444" w:type="dxa"/>
            <w:vMerge/>
            <w:tcBorders>
              <w:top w:val="single" w:sz="4" w:space="0" w:color="auto"/>
              <w:left w:val="nil"/>
              <w:bottom w:val="single" w:sz="4" w:space="0" w:color="000000"/>
              <w:right w:val="nil"/>
            </w:tcBorders>
            <w:vAlign w:val="center"/>
            <w:hideMark/>
          </w:tcPr>
          <w:p w14:paraId="2DD5C052"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p>
        </w:tc>
        <w:tc>
          <w:tcPr>
            <w:tcW w:w="1050" w:type="dxa"/>
            <w:vMerge/>
            <w:tcBorders>
              <w:top w:val="single" w:sz="4" w:space="0" w:color="auto"/>
              <w:left w:val="nil"/>
              <w:bottom w:val="single" w:sz="4" w:space="0" w:color="000000"/>
              <w:right w:val="nil"/>
            </w:tcBorders>
            <w:vAlign w:val="center"/>
            <w:hideMark/>
          </w:tcPr>
          <w:p w14:paraId="7C3FDEC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p>
        </w:tc>
        <w:tc>
          <w:tcPr>
            <w:tcW w:w="912" w:type="dxa"/>
            <w:vMerge/>
            <w:tcBorders>
              <w:top w:val="single" w:sz="4" w:space="0" w:color="auto"/>
              <w:left w:val="nil"/>
              <w:bottom w:val="single" w:sz="4" w:space="0" w:color="000000"/>
              <w:right w:val="nil"/>
            </w:tcBorders>
            <w:vAlign w:val="center"/>
            <w:hideMark/>
          </w:tcPr>
          <w:p w14:paraId="3951919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b/>
                <w:bCs/>
                <w:color w:val="000000" w:themeColor="text1"/>
                <w:kern w:val="0"/>
                <w:sz w:val="20"/>
                <w:szCs w:val="20"/>
              </w:rPr>
            </w:pPr>
          </w:p>
        </w:tc>
      </w:tr>
      <w:tr w:rsidR="005B4332" w:rsidRPr="00E07040" w14:paraId="750B8028" w14:textId="77777777" w:rsidTr="005B4332">
        <w:trPr>
          <w:trHeight w:val="314"/>
        </w:trPr>
        <w:tc>
          <w:tcPr>
            <w:tcW w:w="2622" w:type="dxa"/>
            <w:tcBorders>
              <w:top w:val="nil"/>
              <w:left w:val="nil"/>
              <w:bottom w:val="nil"/>
              <w:right w:val="nil"/>
            </w:tcBorders>
            <w:shd w:val="clear" w:color="auto" w:fill="auto"/>
            <w:noWrap/>
            <w:vAlign w:val="center"/>
            <w:hideMark/>
          </w:tcPr>
          <w:p w14:paraId="0097F87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Model 1</w:t>
            </w:r>
          </w:p>
        </w:tc>
        <w:tc>
          <w:tcPr>
            <w:tcW w:w="844" w:type="dxa"/>
            <w:vMerge w:val="restart"/>
            <w:tcBorders>
              <w:top w:val="nil"/>
              <w:left w:val="nil"/>
              <w:bottom w:val="nil"/>
              <w:right w:val="nil"/>
            </w:tcBorders>
            <w:shd w:val="clear" w:color="auto" w:fill="auto"/>
            <w:noWrap/>
            <w:vAlign w:val="center"/>
            <w:hideMark/>
          </w:tcPr>
          <w:p w14:paraId="6122A70B"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0.72 (0.68-0.76)</w:t>
            </w:r>
          </w:p>
        </w:tc>
        <w:tc>
          <w:tcPr>
            <w:tcW w:w="852" w:type="dxa"/>
            <w:vMerge w:val="restart"/>
            <w:tcBorders>
              <w:top w:val="nil"/>
              <w:left w:val="nil"/>
              <w:bottom w:val="nil"/>
              <w:right w:val="nil"/>
            </w:tcBorders>
            <w:shd w:val="clear" w:color="auto" w:fill="auto"/>
            <w:noWrap/>
            <w:vAlign w:val="center"/>
            <w:hideMark/>
          </w:tcPr>
          <w:p w14:paraId="096F405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0.69 (0.65-0.74)</w:t>
            </w:r>
          </w:p>
        </w:tc>
        <w:tc>
          <w:tcPr>
            <w:tcW w:w="854" w:type="dxa"/>
            <w:vMerge w:val="restart"/>
            <w:tcBorders>
              <w:top w:val="nil"/>
              <w:left w:val="nil"/>
              <w:bottom w:val="nil"/>
              <w:right w:val="nil"/>
            </w:tcBorders>
            <w:shd w:val="clear" w:color="auto" w:fill="auto"/>
            <w:noWrap/>
            <w:vAlign w:val="center"/>
            <w:hideMark/>
          </w:tcPr>
          <w:p w14:paraId="0C042BC4"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0.66 (0.60-0.71)</w:t>
            </w:r>
          </w:p>
        </w:tc>
        <w:tc>
          <w:tcPr>
            <w:tcW w:w="728" w:type="dxa"/>
            <w:vMerge w:val="restart"/>
            <w:tcBorders>
              <w:top w:val="nil"/>
              <w:left w:val="nil"/>
              <w:bottom w:val="nil"/>
              <w:right w:val="nil"/>
            </w:tcBorders>
            <w:shd w:val="clear" w:color="auto" w:fill="auto"/>
            <w:noWrap/>
            <w:vAlign w:val="center"/>
            <w:hideMark/>
          </w:tcPr>
          <w:p w14:paraId="170FAFB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98.4</w:t>
            </w:r>
          </w:p>
        </w:tc>
        <w:tc>
          <w:tcPr>
            <w:tcW w:w="444" w:type="dxa"/>
            <w:vMerge w:val="restart"/>
            <w:tcBorders>
              <w:top w:val="nil"/>
              <w:left w:val="nil"/>
              <w:bottom w:val="nil"/>
              <w:right w:val="nil"/>
            </w:tcBorders>
            <w:shd w:val="clear" w:color="auto" w:fill="auto"/>
            <w:noWrap/>
            <w:vAlign w:val="center"/>
            <w:hideMark/>
          </w:tcPr>
          <w:p w14:paraId="4FD5753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3</w:t>
            </w:r>
          </w:p>
        </w:tc>
        <w:tc>
          <w:tcPr>
            <w:tcW w:w="1050" w:type="dxa"/>
            <w:vMerge w:val="restart"/>
            <w:tcBorders>
              <w:top w:val="nil"/>
              <w:left w:val="nil"/>
              <w:bottom w:val="nil"/>
              <w:right w:val="nil"/>
            </w:tcBorders>
            <w:shd w:val="clear" w:color="auto" w:fill="auto"/>
            <w:noWrap/>
            <w:vAlign w:val="center"/>
            <w:hideMark/>
          </w:tcPr>
          <w:p w14:paraId="4AFFC35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0.65 (0.63-0.68)</w:t>
            </w:r>
          </w:p>
        </w:tc>
        <w:tc>
          <w:tcPr>
            <w:tcW w:w="912" w:type="dxa"/>
            <w:vMerge w:val="restart"/>
            <w:tcBorders>
              <w:top w:val="nil"/>
              <w:left w:val="nil"/>
              <w:bottom w:val="nil"/>
              <w:right w:val="nil"/>
            </w:tcBorders>
            <w:shd w:val="clear" w:color="auto" w:fill="auto"/>
            <w:noWrap/>
            <w:vAlign w:val="center"/>
            <w:hideMark/>
          </w:tcPr>
          <w:p w14:paraId="50F57EB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0.117</w:t>
            </w:r>
          </w:p>
        </w:tc>
      </w:tr>
      <w:tr w:rsidR="005B4332" w:rsidRPr="00E07040" w14:paraId="783ADFC5" w14:textId="77777777" w:rsidTr="005B4332">
        <w:trPr>
          <w:trHeight w:val="314"/>
        </w:trPr>
        <w:tc>
          <w:tcPr>
            <w:tcW w:w="2622" w:type="dxa"/>
            <w:tcBorders>
              <w:top w:val="nil"/>
              <w:left w:val="nil"/>
              <w:bottom w:val="nil"/>
              <w:right w:val="nil"/>
            </w:tcBorders>
            <w:shd w:val="clear" w:color="auto" w:fill="auto"/>
            <w:noWrap/>
            <w:vAlign w:val="center"/>
            <w:hideMark/>
          </w:tcPr>
          <w:p w14:paraId="55406F86" w14:textId="20BFC07C"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LP</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TS</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TN</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2.9</w:t>
            </w:r>
            <w:r w:rsidR="005B4332" w:rsidRPr="00E07040">
              <w:rPr>
                <w:rFonts w:ascii="Book Antiqua" w:eastAsia="DengXian" w:hAnsi="Book Antiqua" w:cs="Times New Roman"/>
                <w:color w:val="000000" w:themeColor="text1"/>
                <w:kern w:val="0"/>
                <w:sz w:val="20"/>
                <w:szCs w:val="20"/>
              </w:rPr>
              <w:t xml:space="preserve"> × </w:t>
            </w:r>
            <w:r w:rsidRPr="00E07040">
              <w:rPr>
                <w:rFonts w:ascii="Book Antiqua" w:eastAsia="DengXian" w:hAnsi="Book Antiqua" w:cs="Times New Roman"/>
                <w:color w:val="000000" w:themeColor="text1"/>
                <w:kern w:val="0"/>
                <w:sz w:val="20"/>
                <w:szCs w:val="20"/>
              </w:rPr>
              <w:t>AFP</w:t>
            </w:r>
          </w:p>
        </w:tc>
        <w:tc>
          <w:tcPr>
            <w:tcW w:w="844" w:type="dxa"/>
            <w:vMerge/>
            <w:tcBorders>
              <w:top w:val="nil"/>
              <w:left w:val="nil"/>
              <w:bottom w:val="nil"/>
              <w:right w:val="nil"/>
            </w:tcBorders>
            <w:vAlign w:val="center"/>
            <w:hideMark/>
          </w:tcPr>
          <w:p w14:paraId="24033E39"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2" w:type="dxa"/>
            <w:vMerge/>
            <w:tcBorders>
              <w:top w:val="nil"/>
              <w:left w:val="nil"/>
              <w:bottom w:val="nil"/>
              <w:right w:val="nil"/>
            </w:tcBorders>
            <w:vAlign w:val="center"/>
            <w:hideMark/>
          </w:tcPr>
          <w:p w14:paraId="2B76E2AE"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4" w:type="dxa"/>
            <w:vMerge/>
            <w:tcBorders>
              <w:top w:val="nil"/>
              <w:left w:val="nil"/>
              <w:bottom w:val="nil"/>
              <w:right w:val="nil"/>
            </w:tcBorders>
            <w:vAlign w:val="center"/>
            <w:hideMark/>
          </w:tcPr>
          <w:p w14:paraId="0AE2FC1D"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728" w:type="dxa"/>
            <w:vMerge/>
            <w:tcBorders>
              <w:top w:val="nil"/>
              <w:left w:val="nil"/>
              <w:bottom w:val="nil"/>
              <w:right w:val="nil"/>
            </w:tcBorders>
            <w:vAlign w:val="center"/>
            <w:hideMark/>
          </w:tcPr>
          <w:p w14:paraId="40EEA247"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444" w:type="dxa"/>
            <w:vMerge/>
            <w:tcBorders>
              <w:top w:val="nil"/>
              <w:left w:val="nil"/>
              <w:bottom w:val="nil"/>
              <w:right w:val="nil"/>
            </w:tcBorders>
            <w:vAlign w:val="center"/>
            <w:hideMark/>
          </w:tcPr>
          <w:p w14:paraId="1DD44B0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1050" w:type="dxa"/>
            <w:vMerge/>
            <w:tcBorders>
              <w:top w:val="nil"/>
              <w:left w:val="nil"/>
              <w:bottom w:val="nil"/>
              <w:right w:val="nil"/>
            </w:tcBorders>
            <w:vAlign w:val="center"/>
            <w:hideMark/>
          </w:tcPr>
          <w:p w14:paraId="744FC93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912" w:type="dxa"/>
            <w:vMerge/>
            <w:tcBorders>
              <w:top w:val="nil"/>
              <w:left w:val="nil"/>
              <w:bottom w:val="nil"/>
              <w:right w:val="nil"/>
            </w:tcBorders>
            <w:vAlign w:val="center"/>
            <w:hideMark/>
          </w:tcPr>
          <w:p w14:paraId="33E87770"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r>
      <w:tr w:rsidR="005B4332" w:rsidRPr="00E07040" w14:paraId="49D47560" w14:textId="77777777" w:rsidTr="005B4332">
        <w:trPr>
          <w:trHeight w:val="314"/>
        </w:trPr>
        <w:tc>
          <w:tcPr>
            <w:tcW w:w="2622" w:type="dxa"/>
            <w:tcBorders>
              <w:top w:val="nil"/>
              <w:left w:val="nil"/>
              <w:bottom w:val="nil"/>
              <w:right w:val="nil"/>
            </w:tcBorders>
            <w:shd w:val="clear" w:color="auto" w:fill="auto"/>
            <w:noWrap/>
            <w:vAlign w:val="center"/>
            <w:hideMark/>
          </w:tcPr>
          <w:p w14:paraId="05A791D7"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Model 2</w:t>
            </w:r>
          </w:p>
        </w:tc>
        <w:tc>
          <w:tcPr>
            <w:tcW w:w="844" w:type="dxa"/>
            <w:vMerge w:val="restart"/>
            <w:tcBorders>
              <w:top w:val="nil"/>
              <w:left w:val="nil"/>
              <w:bottom w:val="nil"/>
              <w:right w:val="nil"/>
            </w:tcBorders>
            <w:shd w:val="clear" w:color="auto" w:fill="auto"/>
            <w:noWrap/>
            <w:vAlign w:val="center"/>
            <w:hideMark/>
          </w:tcPr>
          <w:p w14:paraId="08928F9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0.72 (0.68-0.76)</w:t>
            </w:r>
          </w:p>
        </w:tc>
        <w:tc>
          <w:tcPr>
            <w:tcW w:w="852" w:type="dxa"/>
            <w:vMerge w:val="restart"/>
            <w:tcBorders>
              <w:top w:val="nil"/>
              <w:left w:val="nil"/>
              <w:bottom w:val="nil"/>
              <w:right w:val="nil"/>
            </w:tcBorders>
            <w:shd w:val="clear" w:color="auto" w:fill="auto"/>
            <w:noWrap/>
            <w:vAlign w:val="center"/>
            <w:hideMark/>
          </w:tcPr>
          <w:p w14:paraId="799B6D5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0.69 (0.56-0.73)</w:t>
            </w:r>
          </w:p>
        </w:tc>
        <w:tc>
          <w:tcPr>
            <w:tcW w:w="854" w:type="dxa"/>
            <w:vMerge w:val="restart"/>
            <w:tcBorders>
              <w:top w:val="nil"/>
              <w:left w:val="nil"/>
              <w:bottom w:val="nil"/>
              <w:right w:val="nil"/>
            </w:tcBorders>
            <w:shd w:val="clear" w:color="auto" w:fill="auto"/>
            <w:noWrap/>
            <w:vAlign w:val="center"/>
            <w:hideMark/>
          </w:tcPr>
          <w:p w14:paraId="5ABDB7FB"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0.67 (0.61-0.72)</w:t>
            </w:r>
          </w:p>
        </w:tc>
        <w:tc>
          <w:tcPr>
            <w:tcW w:w="728" w:type="dxa"/>
            <w:vMerge w:val="restart"/>
            <w:tcBorders>
              <w:top w:val="nil"/>
              <w:left w:val="nil"/>
              <w:bottom w:val="nil"/>
              <w:right w:val="nil"/>
            </w:tcBorders>
            <w:shd w:val="clear" w:color="auto" w:fill="auto"/>
            <w:noWrap/>
            <w:vAlign w:val="center"/>
            <w:hideMark/>
          </w:tcPr>
          <w:p w14:paraId="3B48064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101.4</w:t>
            </w:r>
          </w:p>
        </w:tc>
        <w:tc>
          <w:tcPr>
            <w:tcW w:w="444" w:type="dxa"/>
            <w:vMerge w:val="restart"/>
            <w:tcBorders>
              <w:top w:val="nil"/>
              <w:left w:val="nil"/>
              <w:bottom w:val="nil"/>
              <w:right w:val="nil"/>
            </w:tcBorders>
            <w:shd w:val="clear" w:color="auto" w:fill="auto"/>
            <w:noWrap/>
            <w:vAlign w:val="center"/>
            <w:hideMark/>
          </w:tcPr>
          <w:p w14:paraId="5524BEE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4</w:t>
            </w:r>
          </w:p>
        </w:tc>
        <w:tc>
          <w:tcPr>
            <w:tcW w:w="1050" w:type="dxa"/>
            <w:vMerge w:val="restart"/>
            <w:tcBorders>
              <w:top w:val="nil"/>
              <w:left w:val="nil"/>
              <w:bottom w:val="nil"/>
              <w:right w:val="nil"/>
            </w:tcBorders>
            <w:shd w:val="clear" w:color="auto" w:fill="auto"/>
            <w:noWrap/>
            <w:vAlign w:val="center"/>
            <w:hideMark/>
          </w:tcPr>
          <w:p w14:paraId="7DBDB00F"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0.66 (0.64-0.69)</w:t>
            </w:r>
          </w:p>
        </w:tc>
        <w:tc>
          <w:tcPr>
            <w:tcW w:w="912" w:type="dxa"/>
            <w:vMerge w:val="restart"/>
            <w:tcBorders>
              <w:top w:val="nil"/>
              <w:left w:val="nil"/>
              <w:bottom w:val="nil"/>
              <w:right w:val="nil"/>
            </w:tcBorders>
            <w:shd w:val="clear" w:color="auto" w:fill="auto"/>
            <w:noWrap/>
            <w:vAlign w:val="center"/>
            <w:hideMark/>
          </w:tcPr>
          <w:p w14:paraId="71183C7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0.120</w:t>
            </w:r>
          </w:p>
        </w:tc>
      </w:tr>
      <w:tr w:rsidR="005B4332" w:rsidRPr="00E07040" w14:paraId="613D0AF4" w14:textId="77777777" w:rsidTr="005B4332">
        <w:trPr>
          <w:trHeight w:val="314"/>
        </w:trPr>
        <w:tc>
          <w:tcPr>
            <w:tcW w:w="2622" w:type="dxa"/>
            <w:tcBorders>
              <w:top w:val="nil"/>
              <w:left w:val="nil"/>
              <w:bottom w:val="nil"/>
              <w:right w:val="nil"/>
            </w:tcBorders>
            <w:shd w:val="clear" w:color="auto" w:fill="auto"/>
            <w:noWrap/>
            <w:vAlign w:val="center"/>
            <w:hideMark/>
          </w:tcPr>
          <w:p w14:paraId="76A7BD1D" w14:textId="2731C06F"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LP</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TS</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TN</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3.2</w:t>
            </w:r>
            <w:r w:rsidR="005B4332" w:rsidRPr="00E07040">
              <w:rPr>
                <w:rFonts w:ascii="Book Antiqua" w:eastAsia="DengXian" w:hAnsi="Book Antiqua" w:cs="Times New Roman"/>
                <w:color w:val="000000" w:themeColor="text1"/>
                <w:kern w:val="0"/>
                <w:sz w:val="20"/>
                <w:szCs w:val="20"/>
              </w:rPr>
              <w:t xml:space="preserve"> × </w:t>
            </w:r>
            <w:r w:rsidRPr="00E07040">
              <w:rPr>
                <w:rFonts w:ascii="Book Antiqua" w:eastAsia="DengXian" w:hAnsi="Book Antiqua" w:cs="Times New Roman"/>
                <w:color w:val="000000" w:themeColor="text1"/>
                <w:kern w:val="0"/>
                <w:sz w:val="20"/>
                <w:szCs w:val="20"/>
              </w:rPr>
              <w:t>AFP</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3.8</w:t>
            </w:r>
            <w:r w:rsidR="005B4332" w:rsidRPr="00E07040">
              <w:rPr>
                <w:rFonts w:ascii="Book Antiqua" w:eastAsia="DengXian" w:hAnsi="Book Antiqua" w:cs="Times New Roman"/>
                <w:color w:val="000000" w:themeColor="text1"/>
                <w:kern w:val="0"/>
                <w:sz w:val="20"/>
                <w:szCs w:val="20"/>
              </w:rPr>
              <w:t xml:space="preserve"> × </w:t>
            </w:r>
            <w:r w:rsidRPr="00E07040">
              <w:rPr>
                <w:rFonts w:ascii="Book Antiqua" w:eastAsia="DengXian" w:hAnsi="Book Antiqua" w:cs="Times New Roman"/>
                <w:color w:val="000000" w:themeColor="text1"/>
                <w:kern w:val="0"/>
                <w:sz w:val="20"/>
                <w:szCs w:val="20"/>
              </w:rPr>
              <w:t>ALBI</w:t>
            </w:r>
          </w:p>
        </w:tc>
        <w:tc>
          <w:tcPr>
            <w:tcW w:w="844" w:type="dxa"/>
            <w:vMerge/>
            <w:tcBorders>
              <w:top w:val="nil"/>
              <w:left w:val="nil"/>
              <w:bottom w:val="nil"/>
              <w:right w:val="nil"/>
            </w:tcBorders>
            <w:vAlign w:val="center"/>
            <w:hideMark/>
          </w:tcPr>
          <w:p w14:paraId="1C0EE830"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2" w:type="dxa"/>
            <w:vMerge/>
            <w:tcBorders>
              <w:top w:val="nil"/>
              <w:left w:val="nil"/>
              <w:bottom w:val="nil"/>
              <w:right w:val="nil"/>
            </w:tcBorders>
            <w:vAlign w:val="center"/>
            <w:hideMark/>
          </w:tcPr>
          <w:p w14:paraId="02EE4D9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4" w:type="dxa"/>
            <w:vMerge/>
            <w:tcBorders>
              <w:top w:val="nil"/>
              <w:left w:val="nil"/>
              <w:bottom w:val="nil"/>
              <w:right w:val="nil"/>
            </w:tcBorders>
            <w:vAlign w:val="center"/>
            <w:hideMark/>
          </w:tcPr>
          <w:p w14:paraId="0B23264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728" w:type="dxa"/>
            <w:vMerge/>
            <w:tcBorders>
              <w:top w:val="nil"/>
              <w:left w:val="nil"/>
              <w:bottom w:val="nil"/>
              <w:right w:val="nil"/>
            </w:tcBorders>
            <w:vAlign w:val="center"/>
            <w:hideMark/>
          </w:tcPr>
          <w:p w14:paraId="5E80EAEE"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444" w:type="dxa"/>
            <w:vMerge/>
            <w:tcBorders>
              <w:top w:val="nil"/>
              <w:left w:val="nil"/>
              <w:bottom w:val="nil"/>
              <w:right w:val="nil"/>
            </w:tcBorders>
            <w:vAlign w:val="center"/>
            <w:hideMark/>
          </w:tcPr>
          <w:p w14:paraId="12C19B93"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1050" w:type="dxa"/>
            <w:vMerge/>
            <w:tcBorders>
              <w:top w:val="nil"/>
              <w:left w:val="nil"/>
              <w:bottom w:val="nil"/>
              <w:right w:val="nil"/>
            </w:tcBorders>
            <w:vAlign w:val="center"/>
            <w:hideMark/>
          </w:tcPr>
          <w:p w14:paraId="287A08E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912" w:type="dxa"/>
            <w:vMerge/>
            <w:tcBorders>
              <w:top w:val="nil"/>
              <w:left w:val="nil"/>
              <w:bottom w:val="nil"/>
              <w:right w:val="nil"/>
            </w:tcBorders>
            <w:vAlign w:val="center"/>
            <w:hideMark/>
          </w:tcPr>
          <w:p w14:paraId="6CB47017"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r>
      <w:tr w:rsidR="005B4332" w:rsidRPr="00E07040" w14:paraId="0DE35343" w14:textId="77777777" w:rsidTr="005B4332">
        <w:trPr>
          <w:trHeight w:val="314"/>
        </w:trPr>
        <w:tc>
          <w:tcPr>
            <w:tcW w:w="2622" w:type="dxa"/>
            <w:tcBorders>
              <w:top w:val="nil"/>
              <w:left w:val="nil"/>
              <w:bottom w:val="nil"/>
              <w:right w:val="nil"/>
            </w:tcBorders>
            <w:shd w:val="clear" w:color="auto" w:fill="auto"/>
            <w:noWrap/>
            <w:vAlign w:val="center"/>
            <w:hideMark/>
          </w:tcPr>
          <w:p w14:paraId="7DDA225B"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Model 3</w:t>
            </w:r>
          </w:p>
        </w:tc>
        <w:tc>
          <w:tcPr>
            <w:tcW w:w="844" w:type="dxa"/>
            <w:vMerge w:val="restart"/>
            <w:tcBorders>
              <w:top w:val="nil"/>
              <w:left w:val="nil"/>
              <w:bottom w:val="nil"/>
              <w:right w:val="nil"/>
            </w:tcBorders>
            <w:shd w:val="clear" w:color="auto" w:fill="auto"/>
            <w:noWrap/>
            <w:vAlign w:val="center"/>
            <w:hideMark/>
          </w:tcPr>
          <w:p w14:paraId="3464F69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0.74 (0.71-0.78)</w:t>
            </w:r>
          </w:p>
        </w:tc>
        <w:tc>
          <w:tcPr>
            <w:tcW w:w="852" w:type="dxa"/>
            <w:vMerge w:val="restart"/>
            <w:tcBorders>
              <w:top w:val="nil"/>
              <w:left w:val="nil"/>
              <w:bottom w:val="nil"/>
              <w:right w:val="nil"/>
            </w:tcBorders>
            <w:shd w:val="clear" w:color="auto" w:fill="auto"/>
            <w:noWrap/>
            <w:vAlign w:val="center"/>
            <w:hideMark/>
          </w:tcPr>
          <w:p w14:paraId="2054F0AC"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0.72 (0.68-0.76)</w:t>
            </w:r>
          </w:p>
        </w:tc>
        <w:tc>
          <w:tcPr>
            <w:tcW w:w="854" w:type="dxa"/>
            <w:vMerge w:val="restart"/>
            <w:tcBorders>
              <w:top w:val="nil"/>
              <w:left w:val="nil"/>
              <w:bottom w:val="nil"/>
              <w:right w:val="nil"/>
            </w:tcBorders>
            <w:shd w:val="clear" w:color="auto" w:fill="auto"/>
            <w:noWrap/>
            <w:vAlign w:val="center"/>
            <w:hideMark/>
          </w:tcPr>
          <w:p w14:paraId="75A1CCF3"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0.68 (0.63-0.74)</w:t>
            </w:r>
          </w:p>
        </w:tc>
        <w:tc>
          <w:tcPr>
            <w:tcW w:w="728" w:type="dxa"/>
            <w:vMerge w:val="restart"/>
            <w:tcBorders>
              <w:top w:val="nil"/>
              <w:left w:val="nil"/>
              <w:bottom w:val="nil"/>
              <w:right w:val="nil"/>
            </w:tcBorders>
            <w:shd w:val="clear" w:color="auto" w:fill="auto"/>
            <w:noWrap/>
            <w:vAlign w:val="center"/>
            <w:hideMark/>
          </w:tcPr>
          <w:p w14:paraId="5B4077A4"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124.3</w:t>
            </w:r>
          </w:p>
        </w:tc>
        <w:tc>
          <w:tcPr>
            <w:tcW w:w="444" w:type="dxa"/>
            <w:vMerge w:val="restart"/>
            <w:tcBorders>
              <w:top w:val="nil"/>
              <w:left w:val="nil"/>
              <w:bottom w:val="nil"/>
              <w:right w:val="nil"/>
            </w:tcBorders>
            <w:shd w:val="clear" w:color="auto" w:fill="auto"/>
            <w:noWrap/>
            <w:vAlign w:val="center"/>
            <w:hideMark/>
          </w:tcPr>
          <w:p w14:paraId="533AC809"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4</w:t>
            </w:r>
          </w:p>
        </w:tc>
        <w:tc>
          <w:tcPr>
            <w:tcW w:w="1050" w:type="dxa"/>
            <w:vMerge w:val="restart"/>
            <w:tcBorders>
              <w:top w:val="nil"/>
              <w:left w:val="nil"/>
              <w:bottom w:val="nil"/>
              <w:right w:val="nil"/>
            </w:tcBorders>
            <w:shd w:val="clear" w:color="auto" w:fill="auto"/>
            <w:noWrap/>
            <w:vAlign w:val="center"/>
            <w:hideMark/>
          </w:tcPr>
          <w:p w14:paraId="1118EBF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0.67 (0.65-0.70)</w:t>
            </w:r>
          </w:p>
        </w:tc>
        <w:tc>
          <w:tcPr>
            <w:tcW w:w="912" w:type="dxa"/>
            <w:vMerge w:val="restart"/>
            <w:tcBorders>
              <w:top w:val="nil"/>
              <w:left w:val="nil"/>
              <w:bottom w:val="nil"/>
              <w:right w:val="nil"/>
            </w:tcBorders>
            <w:shd w:val="clear" w:color="auto" w:fill="auto"/>
            <w:noWrap/>
            <w:vAlign w:val="center"/>
            <w:hideMark/>
          </w:tcPr>
          <w:p w14:paraId="042155C0"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0.149</w:t>
            </w:r>
          </w:p>
        </w:tc>
      </w:tr>
      <w:tr w:rsidR="005B4332" w:rsidRPr="00E07040" w14:paraId="19853795" w14:textId="77777777" w:rsidTr="005B4332">
        <w:trPr>
          <w:trHeight w:val="314"/>
        </w:trPr>
        <w:tc>
          <w:tcPr>
            <w:tcW w:w="2622" w:type="dxa"/>
            <w:tcBorders>
              <w:top w:val="nil"/>
              <w:left w:val="nil"/>
              <w:bottom w:val="nil"/>
              <w:right w:val="nil"/>
            </w:tcBorders>
            <w:shd w:val="clear" w:color="auto" w:fill="auto"/>
            <w:noWrap/>
            <w:vAlign w:val="center"/>
            <w:hideMark/>
          </w:tcPr>
          <w:p w14:paraId="64FDE0C4" w14:textId="340BC9A0"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LP</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TS</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1.1</w:t>
            </w:r>
            <w:r w:rsidR="005B4332" w:rsidRPr="00E07040">
              <w:rPr>
                <w:rFonts w:ascii="Book Antiqua" w:eastAsia="DengXian" w:hAnsi="Book Antiqua" w:cs="Times New Roman"/>
                <w:color w:val="000000" w:themeColor="text1"/>
                <w:kern w:val="0"/>
                <w:sz w:val="20"/>
                <w:szCs w:val="20"/>
              </w:rPr>
              <w:t xml:space="preserve"> × </w:t>
            </w:r>
            <w:r w:rsidRPr="00E07040">
              <w:rPr>
                <w:rFonts w:ascii="Book Antiqua" w:eastAsia="DengXian" w:hAnsi="Book Antiqua" w:cs="Times New Roman"/>
                <w:color w:val="000000" w:themeColor="text1"/>
                <w:kern w:val="0"/>
                <w:sz w:val="20"/>
                <w:szCs w:val="20"/>
              </w:rPr>
              <w:t>TN</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2.7</w:t>
            </w:r>
            <w:r w:rsidR="005B4332" w:rsidRPr="00E07040">
              <w:rPr>
                <w:rFonts w:ascii="Book Antiqua" w:eastAsia="DengXian" w:hAnsi="Book Antiqua" w:cs="Times New Roman"/>
                <w:color w:val="000000" w:themeColor="text1"/>
                <w:kern w:val="0"/>
                <w:sz w:val="20"/>
                <w:szCs w:val="20"/>
              </w:rPr>
              <w:t xml:space="preserve"> × </w:t>
            </w:r>
            <w:r w:rsidRPr="00E07040">
              <w:rPr>
                <w:rFonts w:ascii="Book Antiqua" w:eastAsia="DengXian" w:hAnsi="Book Antiqua" w:cs="Times New Roman"/>
                <w:color w:val="000000" w:themeColor="text1"/>
                <w:kern w:val="0"/>
                <w:sz w:val="20"/>
                <w:szCs w:val="20"/>
              </w:rPr>
              <w:t>AFP</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0.1</w:t>
            </w:r>
            <w:r w:rsidR="005B4332" w:rsidRPr="00E07040">
              <w:rPr>
                <w:rFonts w:ascii="Book Antiqua" w:eastAsia="DengXian" w:hAnsi="Book Antiqua" w:cs="Times New Roman"/>
                <w:color w:val="000000" w:themeColor="text1"/>
                <w:kern w:val="0"/>
                <w:sz w:val="20"/>
                <w:szCs w:val="20"/>
              </w:rPr>
              <w:t xml:space="preserve"> × </w:t>
            </w:r>
            <w:r w:rsidRPr="00E07040">
              <w:rPr>
                <w:rFonts w:ascii="Book Antiqua" w:eastAsia="DengXian" w:hAnsi="Book Antiqua" w:cs="Times New Roman"/>
                <w:color w:val="000000" w:themeColor="text1"/>
                <w:kern w:val="0"/>
                <w:sz w:val="20"/>
                <w:szCs w:val="20"/>
              </w:rPr>
              <w:t>TBIL</w:t>
            </w:r>
          </w:p>
        </w:tc>
        <w:tc>
          <w:tcPr>
            <w:tcW w:w="844" w:type="dxa"/>
            <w:vMerge/>
            <w:tcBorders>
              <w:top w:val="nil"/>
              <w:left w:val="nil"/>
              <w:bottom w:val="nil"/>
              <w:right w:val="nil"/>
            </w:tcBorders>
            <w:vAlign w:val="center"/>
            <w:hideMark/>
          </w:tcPr>
          <w:p w14:paraId="7AA4BE94"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2" w:type="dxa"/>
            <w:vMerge/>
            <w:tcBorders>
              <w:top w:val="nil"/>
              <w:left w:val="nil"/>
              <w:bottom w:val="nil"/>
              <w:right w:val="nil"/>
            </w:tcBorders>
            <w:vAlign w:val="center"/>
            <w:hideMark/>
          </w:tcPr>
          <w:p w14:paraId="1D302BE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854" w:type="dxa"/>
            <w:vMerge/>
            <w:tcBorders>
              <w:top w:val="nil"/>
              <w:left w:val="nil"/>
              <w:bottom w:val="nil"/>
              <w:right w:val="nil"/>
            </w:tcBorders>
            <w:vAlign w:val="center"/>
            <w:hideMark/>
          </w:tcPr>
          <w:p w14:paraId="5C1010CE"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728" w:type="dxa"/>
            <w:vMerge/>
            <w:tcBorders>
              <w:top w:val="nil"/>
              <w:left w:val="nil"/>
              <w:bottom w:val="nil"/>
              <w:right w:val="nil"/>
            </w:tcBorders>
            <w:vAlign w:val="center"/>
            <w:hideMark/>
          </w:tcPr>
          <w:p w14:paraId="6F61A64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444" w:type="dxa"/>
            <w:vMerge/>
            <w:tcBorders>
              <w:top w:val="nil"/>
              <w:left w:val="nil"/>
              <w:bottom w:val="nil"/>
              <w:right w:val="nil"/>
            </w:tcBorders>
            <w:vAlign w:val="center"/>
            <w:hideMark/>
          </w:tcPr>
          <w:p w14:paraId="10349370"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1050" w:type="dxa"/>
            <w:vMerge/>
            <w:tcBorders>
              <w:top w:val="nil"/>
              <w:left w:val="nil"/>
              <w:bottom w:val="nil"/>
              <w:right w:val="nil"/>
            </w:tcBorders>
            <w:vAlign w:val="center"/>
            <w:hideMark/>
          </w:tcPr>
          <w:p w14:paraId="4C08F898"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c>
          <w:tcPr>
            <w:tcW w:w="912" w:type="dxa"/>
            <w:vMerge/>
            <w:tcBorders>
              <w:top w:val="nil"/>
              <w:left w:val="nil"/>
              <w:bottom w:val="nil"/>
              <w:right w:val="nil"/>
            </w:tcBorders>
            <w:vAlign w:val="center"/>
            <w:hideMark/>
          </w:tcPr>
          <w:p w14:paraId="0F35AEF2"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p>
        </w:tc>
      </w:tr>
      <w:tr w:rsidR="005B4332" w:rsidRPr="00E07040" w14:paraId="746FE90C" w14:textId="77777777" w:rsidTr="005B4332">
        <w:trPr>
          <w:trHeight w:val="314"/>
        </w:trPr>
        <w:tc>
          <w:tcPr>
            <w:tcW w:w="2622" w:type="dxa"/>
            <w:tcBorders>
              <w:top w:val="nil"/>
              <w:left w:val="nil"/>
              <w:bottom w:val="nil"/>
              <w:right w:val="nil"/>
            </w:tcBorders>
            <w:shd w:val="clear" w:color="auto" w:fill="auto"/>
            <w:noWrap/>
            <w:vAlign w:val="center"/>
            <w:hideMark/>
          </w:tcPr>
          <w:p w14:paraId="26B2156A" w14:textId="7CBDF329"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 xml:space="preserve">Six-and-twelve </w:t>
            </w:r>
            <w:r w:rsidR="006B768B" w:rsidRPr="00E07040">
              <w:rPr>
                <w:rFonts w:ascii="Book Antiqua" w:eastAsia="DengXian" w:hAnsi="Book Antiqua" w:cs="Times New Roman"/>
                <w:color w:val="000000" w:themeColor="text1"/>
                <w:kern w:val="0"/>
                <w:sz w:val="20"/>
                <w:szCs w:val="20"/>
              </w:rPr>
              <w:t>criteria</w:t>
            </w:r>
          </w:p>
        </w:tc>
        <w:tc>
          <w:tcPr>
            <w:tcW w:w="844" w:type="dxa"/>
            <w:vMerge w:val="restart"/>
            <w:tcBorders>
              <w:top w:val="nil"/>
              <w:left w:val="nil"/>
              <w:bottom w:val="single" w:sz="4" w:space="0" w:color="000000"/>
              <w:right w:val="nil"/>
            </w:tcBorders>
            <w:shd w:val="clear" w:color="auto" w:fill="auto"/>
            <w:noWrap/>
            <w:vAlign w:val="center"/>
            <w:hideMark/>
          </w:tcPr>
          <w:p w14:paraId="18EC4586"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0.74 (0.70-0.77)</w:t>
            </w:r>
          </w:p>
        </w:tc>
        <w:tc>
          <w:tcPr>
            <w:tcW w:w="852" w:type="dxa"/>
            <w:vMerge w:val="restart"/>
            <w:tcBorders>
              <w:top w:val="nil"/>
              <w:left w:val="nil"/>
              <w:bottom w:val="single" w:sz="4" w:space="0" w:color="000000"/>
              <w:right w:val="nil"/>
            </w:tcBorders>
            <w:shd w:val="clear" w:color="auto" w:fill="auto"/>
            <w:noWrap/>
            <w:vAlign w:val="center"/>
            <w:hideMark/>
          </w:tcPr>
          <w:p w14:paraId="3B33DA2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0.71 (0.67-0.75)</w:t>
            </w:r>
          </w:p>
        </w:tc>
        <w:tc>
          <w:tcPr>
            <w:tcW w:w="854" w:type="dxa"/>
            <w:vMerge w:val="restart"/>
            <w:tcBorders>
              <w:top w:val="nil"/>
              <w:left w:val="nil"/>
              <w:bottom w:val="single" w:sz="4" w:space="0" w:color="000000"/>
              <w:right w:val="nil"/>
            </w:tcBorders>
            <w:shd w:val="clear" w:color="auto" w:fill="auto"/>
            <w:noWrap/>
            <w:vAlign w:val="center"/>
            <w:hideMark/>
          </w:tcPr>
          <w:p w14:paraId="4F44038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0.68 (0.63-0.74)</w:t>
            </w:r>
          </w:p>
        </w:tc>
        <w:tc>
          <w:tcPr>
            <w:tcW w:w="728" w:type="dxa"/>
            <w:vMerge w:val="restart"/>
            <w:tcBorders>
              <w:top w:val="nil"/>
              <w:left w:val="nil"/>
              <w:bottom w:val="single" w:sz="4" w:space="0" w:color="000000"/>
              <w:right w:val="nil"/>
            </w:tcBorders>
            <w:shd w:val="clear" w:color="auto" w:fill="auto"/>
            <w:noWrap/>
            <w:vAlign w:val="center"/>
            <w:hideMark/>
          </w:tcPr>
          <w:p w14:paraId="7F47F5DB"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114.3</w:t>
            </w:r>
          </w:p>
        </w:tc>
        <w:tc>
          <w:tcPr>
            <w:tcW w:w="444" w:type="dxa"/>
            <w:vMerge w:val="restart"/>
            <w:tcBorders>
              <w:top w:val="nil"/>
              <w:left w:val="nil"/>
              <w:bottom w:val="single" w:sz="4" w:space="0" w:color="000000"/>
              <w:right w:val="nil"/>
            </w:tcBorders>
            <w:shd w:val="clear" w:color="auto" w:fill="auto"/>
            <w:noWrap/>
            <w:vAlign w:val="center"/>
            <w:hideMark/>
          </w:tcPr>
          <w:p w14:paraId="06AFCC05"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2</w:t>
            </w:r>
          </w:p>
        </w:tc>
        <w:tc>
          <w:tcPr>
            <w:tcW w:w="1050" w:type="dxa"/>
            <w:vMerge w:val="restart"/>
            <w:tcBorders>
              <w:top w:val="nil"/>
              <w:left w:val="nil"/>
              <w:bottom w:val="single" w:sz="4" w:space="0" w:color="000000"/>
              <w:right w:val="nil"/>
            </w:tcBorders>
            <w:shd w:val="clear" w:color="auto" w:fill="auto"/>
            <w:noWrap/>
            <w:vAlign w:val="center"/>
            <w:hideMark/>
          </w:tcPr>
          <w:p w14:paraId="2132A03A"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0.67 (0.64-0.69)</w:t>
            </w:r>
          </w:p>
        </w:tc>
        <w:tc>
          <w:tcPr>
            <w:tcW w:w="912" w:type="dxa"/>
            <w:vMerge w:val="restart"/>
            <w:tcBorders>
              <w:top w:val="nil"/>
              <w:left w:val="nil"/>
              <w:bottom w:val="single" w:sz="4" w:space="0" w:color="000000"/>
              <w:right w:val="nil"/>
            </w:tcBorders>
            <w:shd w:val="clear" w:color="auto" w:fill="auto"/>
            <w:noWrap/>
            <w:vAlign w:val="center"/>
            <w:hideMark/>
          </w:tcPr>
          <w:p w14:paraId="2E39A4B1" w14:textId="77777777" w:rsidR="004501A1" w:rsidRPr="00E07040" w:rsidRDefault="004501A1" w:rsidP="00E07040">
            <w:pPr>
              <w:widowControl/>
              <w:adjustRightInd w:val="0"/>
              <w:snapToGrid w:val="0"/>
              <w:spacing w:line="360" w:lineRule="auto"/>
              <w:jc w:val="left"/>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0.134</w:t>
            </w:r>
          </w:p>
        </w:tc>
      </w:tr>
      <w:tr w:rsidR="005B4332" w:rsidRPr="00E07040" w14:paraId="6C3C33E4" w14:textId="77777777" w:rsidTr="005B4332">
        <w:trPr>
          <w:trHeight w:val="314"/>
        </w:trPr>
        <w:tc>
          <w:tcPr>
            <w:tcW w:w="2622" w:type="dxa"/>
            <w:tcBorders>
              <w:top w:val="nil"/>
              <w:left w:val="nil"/>
              <w:bottom w:val="single" w:sz="4" w:space="0" w:color="auto"/>
              <w:right w:val="nil"/>
            </w:tcBorders>
            <w:shd w:val="clear" w:color="auto" w:fill="auto"/>
            <w:noWrap/>
            <w:vAlign w:val="center"/>
            <w:hideMark/>
          </w:tcPr>
          <w:p w14:paraId="044C6DE5" w14:textId="2761BEF8"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r w:rsidRPr="00E07040">
              <w:rPr>
                <w:rFonts w:ascii="Book Antiqua" w:eastAsia="DengXian" w:hAnsi="Book Antiqua" w:cs="Times New Roman"/>
                <w:color w:val="000000" w:themeColor="text1"/>
                <w:kern w:val="0"/>
                <w:sz w:val="20"/>
                <w:szCs w:val="20"/>
              </w:rPr>
              <w:t>LP</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TS</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w:t>
            </w:r>
            <w:r w:rsidR="005B4332" w:rsidRPr="00E07040">
              <w:rPr>
                <w:rFonts w:ascii="Book Antiqua" w:eastAsia="DengXian" w:hAnsi="Book Antiqua" w:cs="Times New Roman"/>
                <w:color w:val="000000" w:themeColor="text1"/>
                <w:kern w:val="0"/>
                <w:sz w:val="20"/>
                <w:szCs w:val="20"/>
              </w:rPr>
              <w:t xml:space="preserve"> </w:t>
            </w:r>
            <w:r w:rsidRPr="00E07040">
              <w:rPr>
                <w:rFonts w:ascii="Book Antiqua" w:eastAsia="DengXian" w:hAnsi="Book Antiqua" w:cs="Times New Roman"/>
                <w:color w:val="000000" w:themeColor="text1"/>
                <w:kern w:val="0"/>
                <w:sz w:val="20"/>
                <w:szCs w:val="20"/>
              </w:rPr>
              <w:t>TN</w:t>
            </w:r>
          </w:p>
        </w:tc>
        <w:tc>
          <w:tcPr>
            <w:tcW w:w="844" w:type="dxa"/>
            <w:vMerge/>
            <w:tcBorders>
              <w:top w:val="nil"/>
              <w:left w:val="nil"/>
              <w:bottom w:val="single" w:sz="4" w:space="0" w:color="000000"/>
              <w:right w:val="nil"/>
            </w:tcBorders>
            <w:vAlign w:val="center"/>
            <w:hideMark/>
          </w:tcPr>
          <w:p w14:paraId="0320997A"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c>
          <w:tcPr>
            <w:tcW w:w="852" w:type="dxa"/>
            <w:vMerge/>
            <w:tcBorders>
              <w:top w:val="nil"/>
              <w:left w:val="nil"/>
              <w:bottom w:val="single" w:sz="4" w:space="0" w:color="000000"/>
              <w:right w:val="nil"/>
            </w:tcBorders>
            <w:vAlign w:val="center"/>
            <w:hideMark/>
          </w:tcPr>
          <w:p w14:paraId="14AC820A"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c>
          <w:tcPr>
            <w:tcW w:w="854" w:type="dxa"/>
            <w:vMerge/>
            <w:tcBorders>
              <w:top w:val="nil"/>
              <w:left w:val="nil"/>
              <w:bottom w:val="single" w:sz="4" w:space="0" w:color="000000"/>
              <w:right w:val="nil"/>
            </w:tcBorders>
            <w:vAlign w:val="center"/>
            <w:hideMark/>
          </w:tcPr>
          <w:p w14:paraId="39056D43"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c>
          <w:tcPr>
            <w:tcW w:w="728" w:type="dxa"/>
            <w:vMerge/>
            <w:tcBorders>
              <w:top w:val="nil"/>
              <w:left w:val="nil"/>
              <w:bottom w:val="single" w:sz="4" w:space="0" w:color="000000"/>
              <w:right w:val="nil"/>
            </w:tcBorders>
            <w:vAlign w:val="center"/>
            <w:hideMark/>
          </w:tcPr>
          <w:p w14:paraId="203D7397"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c>
          <w:tcPr>
            <w:tcW w:w="444" w:type="dxa"/>
            <w:vMerge/>
            <w:tcBorders>
              <w:top w:val="nil"/>
              <w:left w:val="nil"/>
              <w:bottom w:val="single" w:sz="4" w:space="0" w:color="000000"/>
              <w:right w:val="nil"/>
            </w:tcBorders>
            <w:vAlign w:val="center"/>
            <w:hideMark/>
          </w:tcPr>
          <w:p w14:paraId="70882FEF"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c>
          <w:tcPr>
            <w:tcW w:w="1050" w:type="dxa"/>
            <w:vMerge/>
            <w:tcBorders>
              <w:top w:val="nil"/>
              <w:left w:val="nil"/>
              <w:bottom w:val="single" w:sz="4" w:space="0" w:color="000000"/>
              <w:right w:val="nil"/>
            </w:tcBorders>
            <w:vAlign w:val="center"/>
            <w:hideMark/>
          </w:tcPr>
          <w:p w14:paraId="33A3D9FD"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c>
          <w:tcPr>
            <w:tcW w:w="912" w:type="dxa"/>
            <w:vMerge/>
            <w:tcBorders>
              <w:top w:val="nil"/>
              <w:left w:val="nil"/>
              <w:bottom w:val="single" w:sz="4" w:space="0" w:color="000000"/>
              <w:right w:val="nil"/>
            </w:tcBorders>
            <w:vAlign w:val="center"/>
            <w:hideMark/>
          </w:tcPr>
          <w:p w14:paraId="2FEE839F" w14:textId="77777777" w:rsidR="004501A1" w:rsidRPr="00E07040" w:rsidRDefault="004501A1" w:rsidP="00E07040">
            <w:pPr>
              <w:widowControl/>
              <w:adjustRightInd w:val="0"/>
              <w:snapToGrid w:val="0"/>
              <w:spacing w:line="360" w:lineRule="auto"/>
              <w:rPr>
                <w:rFonts w:ascii="Book Antiqua" w:eastAsia="DengXian" w:hAnsi="Book Antiqua" w:cs="Times New Roman"/>
                <w:color w:val="000000" w:themeColor="text1"/>
                <w:kern w:val="0"/>
                <w:sz w:val="20"/>
                <w:szCs w:val="20"/>
              </w:rPr>
            </w:pPr>
          </w:p>
        </w:tc>
      </w:tr>
    </w:tbl>
    <w:p w14:paraId="358D152E" w14:textId="067F5EFF" w:rsidR="004501A1" w:rsidRPr="00E07040" w:rsidRDefault="005B4332"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eastAsia="DengXian" w:hAnsi="Book Antiqua" w:cs="Times New Roman"/>
          <w:color w:val="000000" w:themeColor="text1"/>
          <w:kern w:val="0"/>
          <w:sz w:val="20"/>
          <w:szCs w:val="20"/>
        </w:rPr>
        <w:t>AUROC: Area under receiver operating characteristic curve; LR: Likelihood ratio; LP: Linear predictor; TS: Tumor size; TN: Tumor number; ALBI: Albumin-bilirubin grade; AFP: Alpha-fetoprotein; TBIL: Total bilirubin.</w:t>
      </w:r>
    </w:p>
    <w:p w14:paraId="6A04CAB5" w14:textId="1B69A893" w:rsidR="004501A1" w:rsidRPr="00E07040" w:rsidRDefault="004501A1" w:rsidP="00E07040">
      <w:pPr>
        <w:adjustRightInd w:val="0"/>
        <w:snapToGrid w:val="0"/>
        <w:spacing w:line="360" w:lineRule="auto"/>
        <w:rPr>
          <w:rFonts w:ascii="Book Antiqua" w:hAnsi="Book Antiqua" w:cs="Times New Roman"/>
          <w:color w:val="000000" w:themeColor="text1"/>
          <w:sz w:val="20"/>
          <w:szCs w:val="20"/>
        </w:rPr>
      </w:pPr>
    </w:p>
    <w:sectPr w:rsidR="004501A1" w:rsidRPr="00E07040" w:rsidSect="00696D04">
      <w:headerReference w:type="default" r:id="rId12"/>
      <w:footerReference w:type="even" r:id="rId13"/>
      <w:footerReference w:type="default" r:id="rId14"/>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BD4DD" w14:textId="77777777" w:rsidR="00277DD1" w:rsidRDefault="00277DD1" w:rsidP="00FB0984">
      <w:r>
        <w:separator/>
      </w:r>
    </w:p>
  </w:endnote>
  <w:endnote w:type="continuationSeparator" w:id="0">
    <w:p w14:paraId="27B2F078" w14:textId="77777777" w:rsidR="00277DD1" w:rsidRDefault="00277DD1" w:rsidP="00FB0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dvGulliv-B">
    <w:altName w:val="Cambria"/>
    <w:panose1 w:val="020B0604020202020204"/>
    <w:charset w:val="00"/>
    <w:family w:val="roman"/>
    <w:notTrueType/>
    <w:pitch w:val="default"/>
  </w:font>
  <w:font w:name="AdvGulliv-R">
    <w:altName w:val="MS Mincho"/>
    <w:panose1 w:val="020B0604020202020204"/>
    <w:charset w:val="80"/>
    <w:family w:val="auto"/>
    <w:notTrueType/>
    <w:pitch w:val="default"/>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微软雅黑"/>
    <w:panose1 w:val="020B0604020202020204"/>
    <w:charset w:val="86"/>
    <w:family w:val="modern"/>
    <w:pitch w:val="fixed"/>
    <w:sig w:usb0="00000001" w:usb1="080E0000" w:usb2="00000010" w:usb3="00000000" w:csb0="00040000" w:csb1="00000000"/>
  </w:font>
  <w:font w:name="Symbol">
    <w:panose1 w:val="05050102010706020507"/>
    <w:charset w:val="02"/>
    <w:family w:val="decorative"/>
    <w:pitch w:val="variable"/>
    <w:sig w:usb0="00000003" w:usb1="10000000" w:usb2="00000000" w:usb3="00000000" w:csb0="80000001" w:csb1="00000000"/>
  </w:font>
  <w:font w:name="黑体">
    <w:altName w:val="SimHei"/>
    <w:panose1 w:val="02010609060101010101"/>
    <w:charset w:val="86"/>
    <w:family w:val="modern"/>
    <w:pitch w:val="fixed"/>
    <w:sig w:usb0="800002BF" w:usb1="38CF7CFA" w:usb2="00000016" w:usb3="00000000" w:csb0="00040001" w:csb1="00000000"/>
  </w:font>
  <w:font w:name="TimesNewRomanPS-BoldItalicMT">
    <w:panose1 w:val="020B0604020202020204"/>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723955084"/>
      <w:docPartObj>
        <w:docPartGallery w:val="Page Numbers (Bottom of Page)"/>
        <w:docPartUnique/>
      </w:docPartObj>
    </w:sdtPr>
    <w:sdtEndPr>
      <w:rPr>
        <w:rStyle w:val="af"/>
      </w:rPr>
    </w:sdtEndPr>
    <w:sdtContent>
      <w:p w14:paraId="5595E4E4" w14:textId="3111B528" w:rsidR="007A1961" w:rsidRDefault="007A1961" w:rsidP="007A1961">
        <w:pPr>
          <w:pStyle w:val="a5"/>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68711740" w14:textId="77777777" w:rsidR="007A1961" w:rsidRDefault="007A19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sz w:val="20"/>
        <w:szCs w:val="20"/>
      </w:rPr>
      <w:id w:val="1129137987"/>
      <w:docPartObj>
        <w:docPartGallery w:val="Page Numbers (Bottom of Page)"/>
        <w:docPartUnique/>
      </w:docPartObj>
    </w:sdtPr>
    <w:sdtEndPr>
      <w:rPr>
        <w:rStyle w:val="af"/>
        <w:rFonts w:ascii="Book Antiqua" w:hAnsi="Book Antiqua"/>
      </w:rPr>
    </w:sdtEndPr>
    <w:sdtContent>
      <w:p w14:paraId="5272CB43" w14:textId="1F0F2297" w:rsidR="007A1961" w:rsidRPr="00842C5C" w:rsidRDefault="007A1961" w:rsidP="007A1961">
        <w:pPr>
          <w:pStyle w:val="a5"/>
          <w:framePr w:wrap="none" w:vAnchor="text" w:hAnchor="margin" w:xAlign="center" w:y="1"/>
          <w:rPr>
            <w:rStyle w:val="af"/>
            <w:rFonts w:ascii="Book Antiqua" w:hAnsi="Book Antiqua"/>
            <w:sz w:val="20"/>
            <w:szCs w:val="20"/>
          </w:rPr>
        </w:pPr>
        <w:r w:rsidRPr="00842C5C">
          <w:rPr>
            <w:rStyle w:val="af"/>
            <w:rFonts w:ascii="Book Antiqua" w:hAnsi="Book Antiqua"/>
            <w:sz w:val="20"/>
            <w:szCs w:val="20"/>
          </w:rPr>
          <w:fldChar w:fldCharType="begin"/>
        </w:r>
        <w:r w:rsidRPr="00842C5C">
          <w:rPr>
            <w:rStyle w:val="af"/>
            <w:rFonts w:ascii="Book Antiqua" w:hAnsi="Book Antiqua"/>
            <w:sz w:val="20"/>
            <w:szCs w:val="20"/>
          </w:rPr>
          <w:instrText xml:space="preserve"> PAGE </w:instrText>
        </w:r>
        <w:r w:rsidRPr="00842C5C">
          <w:rPr>
            <w:rStyle w:val="af"/>
            <w:rFonts w:ascii="Book Antiqua" w:hAnsi="Book Antiqua"/>
            <w:sz w:val="20"/>
            <w:szCs w:val="20"/>
          </w:rPr>
          <w:fldChar w:fldCharType="separate"/>
        </w:r>
        <w:r w:rsidRPr="00842C5C">
          <w:rPr>
            <w:rStyle w:val="af"/>
            <w:rFonts w:ascii="Book Antiqua" w:hAnsi="Book Antiqua"/>
            <w:noProof/>
            <w:sz w:val="20"/>
            <w:szCs w:val="20"/>
          </w:rPr>
          <w:t>1</w:t>
        </w:r>
        <w:r w:rsidRPr="00842C5C">
          <w:rPr>
            <w:rStyle w:val="af"/>
            <w:rFonts w:ascii="Book Antiqua" w:hAnsi="Book Antiqua"/>
            <w:sz w:val="20"/>
            <w:szCs w:val="20"/>
          </w:rPr>
          <w:fldChar w:fldCharType="end"/>
        </w:r>
      </w:p>
    </w:sdtContent>
  </w:sdt>
  <w:p w14:paraId="4A87AFDF" w14:textId="77777777" w:rsidR="007A1961" w:rsidRPr="00842C5C" w:rsidRDefault="007A1961">
    <w:pPr>
      <w:pStyle w:val="a5"/>
      <w:rPr>
        <w:rFonts w:ascii="Book Antiqua" w:hAnsi="Book Antiqu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E84A7" w14:textId="77777777" w:rsidR="00277DD1" w:rsidRDefault="00277DD1" w:rsidP="00FB0984">
      <w:r>
        <w:separator/>
      </w:r>
    </w:p>
  </w:footnote>
  <w:footnote w:type="continuationSeparator" w:id="0">
    <w:p w14:paraId="2AF20C64" w14:textId="77777777" w:rsidR="00277DD1" w:rsidRDefault="00277DD1" w:rsidP="00FB0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B6B74" w14:textId="77777777" w:rsidR="007A1961" w:rsidRDefault="007A1961" w:rsidP="00B1749E">
    <w:pPr>
      <w:pStyle w:val="a3"/>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r2pwwfxztz90e00eq5e0fb5vzfvs0ewrpx&quot;&gt;definitions of AE responder&lt;record-ids&gt;&lt;item&gt;22&lt;/item&gt;&lt;item&gt;23&lt;/item&gt;&lt;item&gt;24&lt;/item&gt;&lt;item&gt;25&lt;/item&gt;&lt;item&gt;28&lt;/item&gt;&lt;item&gt;40&lt;/item&gt;&lt;item&gt;60&lt;/item&gt;&lt;item&gt;63&lt;/item&gt;&lt;item&gt;64&lt;/item&gt;&lt;item&gt;69&lt;/item&gt;&lt;item&gt;70&lt;/item&gt;&lt;item&gt;71&lt;/item&gt;&lt;item&gt;74&lt;/item&gt;&lt;item&gt;75&lt;/item&gt;&lt;item&gt;76&lt;/item&gt;&lt;item&gt;80&lt;/item&gt;&lt;item&gt;91&lt;/item&gt;&lt;item&gt;108&lt;/item&gt;&lt;item&gt;109&lt;/item&gt;&lt;item&gt;112&lt;/item&gt;&lt;item&gt;140&lt;/item&gt;&lt;item&gt;153&lt;/item&gt;&lt;item&gt;154&lt;/item&gt;&lt;item&gt;232&lt;/item&gt;&lt;item&gt;234&lt;/item&gt;&lt;item&gt;288&lt;/item&gt;&lt;item&gt;289&lt;/item&gt;&lt;item&gt;290&lt;/item&gt;&lt;item&gt;291&lt;/item&gt;&lt;item&gt;298&lt;/item&gt;&lt;item&gt;299&lt;/item&gt;&lt;item&gt;301&lt;/item&gt;&lt;item&gt;302&lt;/item&gt;&lt;item&gt;303&lt;/item&gt;&lt;item&gt;304&lt;/item&gt;&lt;item&gt;305&lt;/item&gt;&lt;item&gt;306&lt;/item&gt;&lt;/record-ids&gt;&lt;/item&gt;&lt;/Libraries&gt;"/>
  </w:docVars>
  <w:rsids>
    <w:rsidRoot w:val="00B819E3"/>
    <w:rsid w:val="00000679"/>
    <w:rsid w:val="00020D8D"/>
    <w:rsid w:val="00025A8B"/>
    <w:rsid w:val="00030F37"/>
    <w:rsid w:val="00037AD3"/>
    <w:rsid w:val="00051DC8"/>
    <w:rsid w:val="000562DD"/>
    <w:rsid w:val="00067D6E"/>
    <w:rsid w:val="0007080A"/>
    <w:rsid w:val="00085B5A"/>
    <w:rsid w:val="000B0436"/>
    <w:rsid w:val="000C58BE"/>
    <w:rsid w:val="000E573F"/>
    <w:rsid w:val="000F455E"/>
    <w:rsid w:val="00115D7A"/>
    <w:rsid w:val="001235BA"/>
    <w:rsid w:val="001477DA"/>
    <w:rsid w:val="00153EFF"/>
    <w:rsid w:val="00171AAA"/>
    <w:rsid w:val="00172BAE"/>
    <w:rsid w:val="001764EE"/>
    <w:rsid w:val="00184853"/>
    <w:rsid w:val="001A7175"/>
    <w:rsid w:val="001C6086"/>
    <w:rsid w:val="001C7174"/>
    <w:rsid w:val="00204F14"/>
    <w:rsid w:val="00214CB0"/>
    <w:rsid w:val="0024403B"/>
    <w:rsid w:val="00250ABF"/>
    <w:rsid w:val="0025290D"/>
    <w:rsid w:val="0026470E"/>
    <w:rsid w:val="00264D59"/>
    <w:rsid w:val="002658F0"/>
    <w:rsid w:val="00265E37"/>
    <w:rsid w:val="00277DD1"/>
    <w:rsid w:val="0028083E"/>
    <w:rsid w:val="00282F99"/>
    <w:rsid w:val="002A4B6E"/>
    <w:rsid w:val="002D3D37"/>
    <w:rsid w:val="002D540F"/>
    <w:rsid w:val="002E44AD"/>
    <w:rsid w:val="002F5794"/>
    <w:rsid w:val="003125C9"/>
    <w:rsid w:val="00322D40"/>
    <w:rsid w:val="00326A22"/>
    <w:rsid w:val="003367A5"/>
    <w:rsid w:val="00340C9E"/>
    <w:rsid w:val="00367808"/>
    <w:rsid w:val="00381F19"/>
    <w:rsid w:val="0038659C"/>
    <w:rsid w:val="00386CE6"/>
    <w:rsid w:val="003A05CE"/>
    <w:rsid w:val="003A4025"/>
    <w:rsid w:val="003A4AD4"/>
    <w:rsid w:val="003D067E"/>
    <w:rsid w:val="003E5E63"/>
    <w:rsid w:val="004305D3"/>
    <w:rsid w:val="00432CAE"/>
    <w:rsid w:val="004501A1"/>
    <w:rsid w:val="00483BF8"/>
    <w:rsid w:val="0049120C"/>
    <w:rsid w:val="004A1528"/>
    <w:rsid w:val="004A3F54"/>
    <w:rsid w:val="004A4A0D"/>
    <w:rsid w:val="004B0D3C"/>
    <w:rsid w:val="004B537E"/>
    <w:rsid w:val="004B6622"/>
    <w:rsid w:val="004C3985"/>
    <w:rsid w:val="004D2C91"/>
    <w:rsid w:val="00500FF2"/>
    <w:rsid w:val="00506E5B"/>
    <w:rsid w:val="00511C17"/>
    <w:rsid w:val="00512087"/>
    <w:rsid w:val="005524A3"/>
    <w:rsid w:val="00557206"/>
    <w:rsid w:val="00563167"/>
    <w:rsid w:val="00571659"/>
    <w:rsid w:val="00573941"/>
    <w:rsid w:val="00576DB0"/>
    <w:rsid w:val="0058079B"/>
    <w:rsid w:val="00591BCE"/>
    <w:rsid w:val="00595F38"/>
    <w:rsid w:val="005B4332"/>
    <w:rsid w:val="005C0256"/>
    <w:rsid w:val="005C1C18"/>
    <w:rsid w:val="005E05BB"/>
    <w:rsid w:val="006045C4"/>
    <w:rsid w:val="00606D2A"/>
    <w:rsid w:val="006123D1"/>
    <w:rsid w:val="00620A9C"/>
    <w:rsid w:val="00625ADA"/>
    <w:rsid w:val="006314FD"/>
    <w:rsid w:val="00632D27"/>
    <w:rsid w:val="006450D9"/>
    <w:rsid w:val="006724C6"/>
    <w:rsid w:val="00675422"/>
    <w:rsid w:val="00685394"/>
    <w:rsid w:val="00696D04"/>
    <w:rsid w:val="006A7F88"/>
    <w:rsid w:val="006B5552"/>
    <w:rsid w:val="006B63E1"/>
    <w:rsid w:val="006B768B"/>
    <w:rsid w:val="006C2DEC"/>
    <w:rsid w:val="0070203D"/>
    <w:rsid w:val="00710677"/>
    <w:rsid w:val="00737AF4"/>
    <w:rsid w:val="007453B8"/>
    <w:rsid w:val="007A1961"/>
    <w:rsid w:val="007A3969"/>
    <w:rsid w:val="007B2896"/>
    <w:rsid w:val="007B6F25"/>
    <w:rsid w:val="007C42A4"/>
    <w:rsid w:val="007D7BB1"/>
    <w:rsid w:val="007E1F3E"/>
    <w:rsid w:val="00800D5B"/>
    <w:rsid w:val="00826999"/>
    <w:rsid w:val="008364B5"/>
    <w:rsid w:val="00842C5C"/>
    <w:rsid w:val="00860E6D"/>
    <w:rsid w:val="0086208E"/>
    <w:rsid w:val="0086437B"/>
    <w:rsid w:val="00876B3F"/>
    <w:rsid w:val="008827AC"/>
    <w:rsid w:val="00884E73"/>
    <w:rsid w:val="00885742"/>
    <w:rsid w:val="008A17C2"/>
    <w:rsid w:val="008B2973"/>
    <w:rsid w:val="008B2A82"/>
    <w:rsid w:val="008B64FA"/>
    <w:rsid w:val="008C32A3"/>
    <w:rsid w:val="008E09C4"/>
    <w:rsid w:val="008E5879"/>
    <w:rsid w:val="008E784D"/>
    <w:rsid w:val="008F3669"/>
    <w:rsid w:val="0091173A"/>
    <w:rsid w:val="0091428D"/>
    <w:rsid w:val="00932B8D"/>
    <w:rsid w:val="009447E5"/>
    <w:rsid w:val="009529EA"/>
    <w:rsid w:val="00965777"/>
    <w:rsid w:val="0099463F"/>
    <w:rsid w:val="00995137"/>
    <w:rsid w:val="009B088E"/>
    <w:rsid w:val="009B4933"/>
    <w:rsid w:val="009C2FA6"/>
    <w:rsid w:val="009C4309"/>
    <w:rsid w:val="009F08D4"/>
    <w:rsid w:val="00A056C6"/>
    <w:rsid w:val="00A202D4"/>
    <w:rsid w:val="00A23F01"/>
    <w:rsid w:val="00A2621C"/>
    <w:rsid w:val="00A35943"/>
    <w:rsid w:val="00A37974"/>
    <w:rsid w:val="00A46307"/>
    <w:rsid w:val="00A63FCD"/>
    <w:rsid w:val="00A83333"/>
    <w:rsid w:val="00A86F26"/>
    <w:rsid w:val="00AA1586"/>
    <w:rsid w:val="00AA1C26"/>
    <w:rsid w:val="00AA305D"/>
    <w:rsid w:val="00AC20E8"/>
    <w:rsid w:val="00AC5F5C"/>
    <w:rsid w:val="00AF6464"/>
    <w:rsid w:val="00B1749E"/>
    <w:rsid w:val="00B22C2D"/>
    <w:rsid w:val="00B33901"/>
    <w:rsid w:val="00B50B60"/>
    <w:rsid w:val="00B52596"/>
    <w:rsid w:val="00B54384"/>
    <w:rsid w:val="00B60281"/>
    <w:rsid w:val="00B61852"/>
    <w:rsid w:val="00B760D8"/>
    <w:rsid w:val="00B819E3"/>
    <w:rsid w:val="00B84CB9"/>
    <w:rsid w:val="00BA0A94"/>
    <w:rsid w:val="00BB0A61"/>
    <w:rsid w:val="00BC09C7"/>
    <w:rsid w:val="00BE494F"/>
    <w:rsid w:val="00BE605A"/>
    <w:rsid w:val="00BF339A"/>
    <w:rsid w:val="00BF4373"/>
    <w:rsid w:val="00C043EB"/>
    <w:rsid w:val="00C05396"/>
    <w:rsid w:val="00C26BD2"/>
    <w:rsid w:val="00C51490"/>
    <w:rsid w:val="00C740E2"/>
    <w:rsid w:val="00C82022"/>
    <w:rsid w:val="00C843F2"/>
    <w:rsid w:val="00CA3C45"/>
    <w:rsid w:val="00CB0F9E"/>
    <w:rsid w:val="00CD0578"/>
    <w:rsid w:val="00CF40E5"/>
    <w:rsid w:val="00D02A8C"/>
    <w:rsid w:val="00D03894"/>
    <w:rsid w:val="00D21303"/>
    <w:rsid w:val="00D3284F"/>
    <w:rsid w:val="00D368F5"/>
    <w:rsid w:val="00D412DC"/>
    <w:rsid w:val="00D4299C"/>
    <w:rsid w:val="00D5480D"/>
    <w:rsid w:val="00D9166B"/>
    <w:rsid w:val="00D94C5B"/>
    <w:rsid w:val="00DB3332"/>
    <w:rsid w:val="00DB439A"/>
    <w:rsid w:val="00DB5FC5"/>
    <w:rsid w:val="00DD4D85"/>
    <w:rsid w:val="00DD4E3F"/>
    <w:rsid w:val="00DD7816"/>
    <w:rsid w:val="00DE30A7"/>
    <w:rsid w:val="00DF0CEF"/>
    <w:rsid w:val="00DF157A"/>
    <w:rsid w:val="00E07040"/>
    <w:rsid w:val="00E269E1"/>
    <w:rsid w:val="00E4318E"/>
    <w:rsid w:val="00E43837"/>
    <w:rsid w:val="00E62090"/>
    <w:rsid w:val="00E63317"/>
    <w:rsid w:val="00E812E2"/>
    <w:rsid w:val="00E87778"/>
    <w:rsid w:val="00E95BF9"/>
    <w:rsid w:val="00EA175D"/>
    <w:rsid w:val="00EC2D5C"/>
    <w:rsid w:val="00EF570F"/>
    <w:rsid w:val="00F25911"/>
    <w:rsid w:val="00F34204"/>
    <w:rsid w:val="00F363CC"/>
    <w:rsid w:val="00F6161B"/>
    <w:rsid w:val="00F64FE6"/>
    <w:rsid w:val="00F66F4A"/>
    <w:rsid w:val="00F7065D"/>
    <w:rsid w:val="00F75D15"/>
    <w:rsid w:val="00F93EDC"/>
    <w:rsid w:val="00F94252"/>
    <w:rsid w:val="00F948D7"/>
    <w:rsid w:val="00F974C6"/>
    <w:rsid w:val="00FA5F77"/>
    <w:rsid w:val="00FB0984"/>
    <w:rsid w:val="00FB1899"/>
    <w:rsid w:val="00FB2D4A"/>
    <w:rsid w:val="00FB442F"/>
    <w:rsid w:val="00FC330C"/>
    <w:rsid w:val="00FD4C07"/>
    <w:rsid w:val="00FF5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7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09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098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B0984"/>
    <w:rPr>
      <w:sz w:val="18"/>
      <w:szCs w:val="18"/>
    </w:rPr>
  </w:style>
  <w:style w:type="paragraph" w:styleId="a5">
    <w:name w:val="footer"/>
    <w:basedOn w:val="a"/>
    <w:link w:val="a6"/>
    <w:uiPriority w:val="99"/>
    <w:unhideWhenUsed/>
    <w:rsid w:val="00FB0984"/>
    <w:pPr>
      <w:tabs>
        <w:tab w:val="center" w:pos="4153"/>
        <w:tab w:val="right" w:pos="8306"/>
      </w:tabs>
      <w:snapToGrid w:val="0"/>
      <w:jc w:val="left"/>
    </w:pPr>
    <w:rPr>
      <w:sz w:val="18"/>
      <w:szCs w:val="18"/>
    </w:rPr>
  </w:style>
  <w:style w:type="character" w:customStyle="1" w:styleId="a6">
    <w:name w:val="页脚 字符"/>
    <w:basedOn w:val="a0"/>
    <w:link w:val="a5"/>
    <w:uiPriority w:val="99"/>
    <w:rsid w:val="00FB0984"/>
    <w:rPr>
      <w:sz w:val="18"/>
      <w:szCs w:val="18"/>
    </w:rPr>
  </w:style>
  <w:style w:type="character" w:customStyle="1" w:styleId="fontstyle01">
    <w:name w:val="fontstyle01"/>
    <w:basedOn w:val="a0"/>
    <w:rsid w:val="00265E37"/>
    <w:rPr>
      <w:rFonts w:ascii="AdvGulliv-B" w:hAnsi="AdvGulliv-B" w:hint="default"/>
      <w:b w:val="0"/>
      <w:bCs w:val="0"/>
      <w:i w:val="0"/>
      <w:iCs w:val="0"/>
      <w:color w:val="0065A5"/>
      <w:sz w:val="20"/>
      <w:szCs w:val="20"/>
    </w:rPr>
  </w:style>
  <w:style w:type="character" w:customStyle="1" w:styleId="fontstyle11">
    <w:name w:val="fontstyle11"/>
    <w:basedOn w:val="a0"/>
    <w:rsid w:val="00265E37"/>
    <w:rPr>
      <w:rFonts w:ascii="AdvGulliv-R" w:hAnsi="AdvGulliv-R" w:hint="default"/>
      <w:b w:val="0"/>
      <w:bCs w:val="0"/>
      <w:i w:val="0"/>
      <w:iCs w:val="0"/>
      <w:color w:val="000000"/>
      <w:sz w:val="16"/>
      <w:szCs w:val="16"/>
    </w:rPr>
  </w:style>
  <w:style w:type="character" w:customStyle="1" w:styleId="fontstyle21">
    <w:name w:val="fontstyle21"/>
    <w:basedOn w:val="a0"/>
    <w:rsid w:val="00265E37"/>
    <w:rPr>
      <w:rFonts w:ascii="AdvGulliv-R" w:hAnsi="AdvGulliv-R" w:hint="default"/>
      <w:b w:val="0"/>
      <w:bCs w:val="0"/>
      <w:i w:val="0"/>
      <w:iCs w:val="0"/>
      <w:color w:val="000000"/>
      <w:sz w:val="18"/>
      <w:szCs w:val="18"/>
    </w:rPr>
  </w:style>
  <w:style w:type="paragraph" w:styleId="a7">
    <w:name w:val="Balloon Text"/>
    <w:basedOn w:val="a"/>
    <w:link w:val="a8"/>
    <w:uiPriority w:val="99"/>
    <w:semiHidden/>
    <w:unhideWhenUsed/>
    <w:rsid w:val="00557206"/>
    <w:rPr>
      <w:sz w:val="18"/>
      <w:szCs w:val="18"/>
    </w:rPr>
  </w:style>
  <w:style w:type="character" w:customStyle="1" w:styleId="a8">
    <w:name w:val="批注框文本 字符"/>
    <w:basedOn w:val="a0"/>
    <w:link w:val="a7"/>
    <w:uiPriority w:val="99"/>
    <w:semiHidden/>
    <w:rsid w:val="00557206"/>
    <w:rPr>
      <w:sz w:val="18"/>
      <w:szCs w:val="18"/>
    </w:rPr>
  </w:style>
  <w:style w:type="paragraph" w:customStyle="1" w:styleId="EndNoteBibliographyTitle">
    <w:name w:val="EndNote Bibliography Title"/>
    <w:basedOn w:val="a"/>
    <w:link w:val="EndNoteBibliographyTitle0"/>
    <w:rsid w:val="00153EFF"/>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153EFF"/>
    <w:rPr>
      <w:rFonts w:ascii="DengXian" w:eastAsia="DengXian" w:hAnsi="DengXian"/>
      <w:noProof/>
      <w:sz w:val="20"/>
    </w:rPr>
  </w:style>
  <w:style w:type="paragraph" w:customStyle="1" w:styleId="EndNoteBibliography">
    <w:name w:val="EndNote Bibliography"/>
    <w:basedOn w:val="a"/>
    <w:link w:val="EndNoteBibliography0"/>
    <w:rsid w:val="00153EFF"/>
    <w:rPr>
      <w:rFonts w:ascii="DengXian" w:eastAsia="DengXian" w:hAnsi="DengXian"/>
      <w:noProof/>
      <w:sz w:val="20"/>
    </w:rPr>
  </w:style>
  <w:style w:type="character" w:customStyle="1" w:styleId="EndNoteBibliography0">
    <w:name w:val="EndNote Bibliography 字符"/>
    <w:basedOn w:val="a0"/>
    <w:link w:val="EndNoteBibliography"/>
    <w:rsid w:val="00153EFF"/>
    <w:rPr>
      <w:rFonts w:ascii="DengXian" w:eastAsia="DengXian" w:hAnsi="DengXian"/>
      <w:noProof/>
      <w:sz w:val="20"/>
    </w:rPr>
  </w:style>
  <w:style w:type="character" w:styleId="a9">
    <w:name w:val="annotation reference"/>
    <w:basedOn w:val="a0"/>
    <w:uiPriority w:val="99"/>
    <w:unhideWhenUsed/>
    <w:qFormat/>
    <w:rsid w:val="000F455E"/>
    <w:rPr>
      <w:sz w:val="21"/>
      <w:szCs w:val="21"/>
    </w:rPr>
  </w:style>
  <w:style w:type="paragraph" w:styleId="aa">
    <w:name w:val="annotation text"/>
    <w:basedOn w:val="a"/>
    <w:link w:val="ab"/>
    <w:uiPriority w:val="99"/>
    <w:unhideWhenUsed/>
    <w:qFormat/>
    <w:rsid w:val="000F455E"/>
    <w:pPr>
      <w:jc w:val="left"/>
    </w:pPr>
  </w:style>
  <w:style w:type="character" w:customStyle="1" w:styleId="ab">
    <w:name w:val="批注文字 字符"/>
    <w:basedOn w:val="a0"/>
    <w:link w:val="aa"/>
    <w:uiPriority w:val="99"/>
    <w:qFormat/>
    <w:rsid w:val="000F455E"/>
  </w:style>
  <w:style w:type="paragraph" w:styleId="ac">
    <w:name w:val="annotation subject"/>
    <w:basedOn w:val="aa"/>
    <w:next w:val="aa"/>
    <w:link w:val="ad"/>
    <w:uiPriority w:val="99"/>
    <w:semiHidden/>
    <w:unhideWhenUsed/>
    <w:rsid w:val="00995137"/>
    <w:rPr>
      <w:b/>
      <w:bCs/>
    </w:rPr>
  </w:style>
  <w:style w:type="character" w:customStyle="1" w:styleId="ad">
    <w:name w:val="批注主题 字符"/>
    <w:basedOn w:val="ab"/>
    <w:link w:val="ac"/>
    <w:uiPriority w:val="99"/>
    <w:semiHidden/>
    <w:rsid w:val="00995137"/>
    <w:rPr>
      <w:b/>
      <w:bCs/>
    </w:rPr>
  </w:style>
  <w:style w:type="paragraph" w:customStyle="1" w:styleId="p1">
    <w:name w:val="p1"/>
    <w:basedOn w:val="a"/>
    <w:rsid w:val="00995137"/>
    <w:pPr>
      <w:widowControl/>
      <w:jc w:val="left"/>
    </w:pPr>
    <w:rPr>
      <w:rFonts w:ascii="Helvetica" w:hAnsi="Helvetica" w:cs="Times New Roman"/>
      <w:kern w:val="0"/>
      <w:sz w:val="18"/>
      <w:szCs w:val="18"/>
    </w:rPr>
  </w:style>
  <w:style w:type="character" w:styleId="ae">
    <w:name w:val="Hyperlink"/>
    <w:basedOn w:val="a0"/>
    <w:uiPriority w:val="99"/>
    <w:unhideWhenUsed/>
    <w:rsid w:val="007A3969"/>
    <w:rPr>
      <w:color w:val="0563C1" w:themeColor="hyperlink"/>
      <w:u w:val="single"/>
    </w:rPr>
  </w:style>
  <w:style w:type="character" w:customStyle="1" w:styleId="1">
    <w:name w:val="未处理的提及1"/>
    <w:basedOn w:val="a0"/>
    <w:uiPriority w:val="99"/>
    <w:semiHidden/>
    <w:unhideWhenUsed/>
    <w:rsid w:val="007A3969"/>
    <w:rPr>
      <w:color w:val="605E5C"/>
      <w:shd w:val="clear" w:color="auto" w:fill="E1DFDD"/>
    </w:rPr>
  </w:style>
  <w:style w:type="character" w:customStyle="1" w:styleId="normaltextrun">
    <w:name w:val="normaltextrun"/>
    <w:basedOn w:val="a0"/>
    <w:rsid w:val="00D02A8C"/>
  </w:style>
  <w:style w:type="paragraph" w:customStyle="1" w:styleId="paragraph">
    <w:name w:val="paragraph"/>
    <w:basedOn w:val="a"/>
    <w:rsid w:val="00D02A8C"/>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styleId="af">
    <w:name w:val="page number"/>
    <w:basedOn w:val="a0"/>
    <w:uiPriority w:val="99"/>
    <w:semiHidden/>
    <w:unhideWhenUsed/>
    <w:rsid w:val="00DF157A"/>
  </w:style>
  <w:style w:type="paragraph" w:styleId="af0">
    <w:name w:val="Revision"/>
    <w:hidden/>
    <w:uiPriority w:val="99"/>
    <w:semiHidden/>
    <w:rsid w:val="00842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6B50C-66C1-C245-A592-5315B2EED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9082</Words>
  <Characters>51771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2020-03-26T18:33:00Z</dcterms:created>
  <dcterms:modified xsi:type="dcterms:W3CDTF">2020-04-01T02:57:00Z</dcterms:modified>
</cp:coreProperties>
</file>