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D6BD9" w14:textId="44DF25EB" w:rsidR="00CA0ED3" w:rsidRPr="007E06AA" w:rsidRDefault="00CA0ED3" w:rsidP="007E06AA">
      <w:pPr>
        <w:adjustRightInd w:val="0"/>
        <w:snapToGrid w:val="0"/>
        <w:spacing w:after="0" w:line="360" w:lineRule="auto"/>
        <w:jc w:val="both"/>
        <w:rPr>
          <w:rFonts w:ascii="Book Antiqua" w:hAnsi="Book Antiqua"/>
          <w:b/>
          <w:bCs/>
          <w:sz w:val="20"/>
          <w:szCs w:val="20"/>
          <w:lang w:val="en-US"/>
        </w:rPr>
      </w:pPr>
      <w:r w:rsidRPr="007E06AA">
        <w:rPr>
          <w:rFonts w:ascii="Book Antiqua" w:hAnsi="Book Antiqua"/>
          <w:b/>
          <w:bCs/>
          <w:sz w:val="20"/>
          <w:szCs w:val="20"/>
          <w:lang w:val="en-US"/>
        </w:rPr>
        <w:t xml:space="preserve">Name of Journal: </w:t>
      </w:r>
      <w:r w:rsidRPr="007E06AA">
        <w:rPr>
          <w:rFonts w:ascii="Book Antiqua" w:hAnsi="Book Antiqua"/>
          <w:bCs/>
          <w:i/>
          <w:iCs/>
          <w:sz w:val="20"/>
          <w:szCs w:val="20"/>
          <w:lang w:val="en-US"/>
        </w:rPr>
        <w:t>World Journal of Diabetes</w:t>
      </w:r>
    </w:p>
    <w:p w14:paraId="531F441D" w14:textId="2A9B6BAC" w:rsidR="00CA0ED3" w:rsidRPr="007E06AA" w:rsidRDefault="00CA0ED3" w:rsidP="007E06AA">
      <w:pPr>
        <w:adjustRightInd w:val="0"/>
        <w:snapToGrid w:val="0"/>
        <w:spacing w:after="0" w:line="360" w:lineRule="auto"/>
        <w:jc w:val="both"/>
        <w:rPr>
          <w:rFonts w:ascii="Book Antiqua" w:hAnsi="Book Antiqua"/>
          <w:b/>
          <w:bCs/>
          <w:sz w:val="20"/>
          <w:szCs w:val="20"/>
          <w:lang w:val="en-US"/>
        </w:rPr>
      </w:pPr>
      <w:r w:rsidRPr="007E06AA">
        <w:rPr>
          <w:rFonts w:ascii="Book Antiqua" w:eastAsia="Times New Roman" w:hAnsi="Book Antiqua"/>
          <w:b/>
          <w:bCs/>
          <w:sz w:val="20"/>
          <w:szCs w:val="20"/>
          <w:lang w:val="en-US"/>
        </w:rPr>
        <w:t>Manuscript NO</w:t>
      </w:r>
      <w:r w:rsidRPr="007E06AA">
        <w:rPr>
          <w:rFonts w:ascii="Book Antiqua" w:hAnsi="Book Antiqua" w:cs="Arial"/>
          <w:b/>
          <w:sz w:val="20"/>
          <w:szCs w:val="20"/>
          <w:lang w:val="en-US"/>
        </w:rPr>
        <w:t xml:space="preserve">: </w:t>
      </w:r>
      <w:r w:rsidRPr="007E06AA">
        <w:rPr>
          <w:rFonts w:ascii="Book Antiqua" w:hAnsi="Book Antiqua" w:cs="Arial"/>
          <w:bCs/>
          <w:sz w:val="20"/>
          <w:szCs w:val="20"/>
          <w:lang w:val="en-US"/>
        </w:rPr>
        <w:t>53265</w:t>
      </w:r>
    </w:p>
    <w:p w14:paraId="7184F608" w14:textId="77777777" w:rsidR="00CA0ED3" w:rsidRPr="007E06AA" w:rsidRDefault="00CA0ED3" w:rsidP="007E06AA">
      <w:pPr>
        <w:adjustRightInd w:val="0"/>
        <w:snapToGrid w:val="0"/>
        <w:spacing w:after="0" w:line="360" w:lineRule="auto"/>
        <w:jc w:val="both"/>
        <w:rPr>
          <w:rFonts w:ascii="Book Antiqua" w:hAnsi="Book Antiqua"/>
          <w:bCs/>
          <w:sz w:val="20"/>
          <w:szCs w:val="20"/>
          <w:lang w:val="en-US"/>
        </w:rPr>
      </w:pPr>
      <w:r w:rsidRPr="007E06AA">
        <w:rPr>
          <w:rFonts w:ascii="Book Antiqua" w:hAnsi="Book Antiqua"/>
          <w:b/>
          <w:bCs/>
          <w:sz w:val="20"/>
          <w:szCs w:val="20"/>
          <w:lang w:val="en-US"/>
        </w:rPr>
        <w:t xml:space="preserve">Manuscript Type: </w:t>
      </w:r>
      <w:r w:rsidRPr="007E06AA">
        <w:rPr>
          <w:rFonts w:ascii="Book Antiqua" w:hAnsi="Book Antiqua"/>
          <w:sz w:val="20"/>
          <w:szCs w:val="20"/>
          <w:lang w:val="en-US"/>
        </w:rPr>
        <w:t>ORIGINAL ARTICLE</w:t>
      </w:r>
    </w:p>
    <w:p w14:paraId="14DF8785" w14:textId="77777777" w:rsidR="00CA0ED3" w:rsidRPr="007E06AA" w:rsidRDefault="00CA0ED3" w:rsidP="007E06AA">
      <w:pPr>
        <w:adjustRightInd w:val="0"/>
        <w:snapToGrid w:val="0"/>
        <w:spacing w:after="0" w:line="360" w:lineRule="auto"/>
        <w:jc w:val="both"/>
        <w:rPr>
          <w:rFonts w:ascii="Book Antiqua" w:hAnsi="Book Antiqua"/>
          <w:bCs/>
          <w:sz w:val="20"/>
          <w:szCs w:val="20"/>
          <w:lang w:val="en-US"/>
        </w:rPr>
      </w:pPr>
    </w:p>
    <w:p w14:paraId="1975D6AA" w14:textId="277E6D44" w:rsidR="00CA0ED3" w:rsidRPr="007E06AA" w:rsidRDefault="00CA0ED3" w:rsidP="007E06AA">
      <w:pPr>
        <w:adjustRightInd w:val="0"/>
        <w:snapToGrid w:val="0"/>
        <w:spacing w:after="0" w:line="360" w:lineRule="auto"/>
        <w:jc w:val="both"/>
        <w:rPr>
          <w:rFonts w:ascii="Book Antiqua" w:hAnsi="Book Antiqua"/>
          <w:b/>
          <w:i/>
          <w:iCs/>
          <w:sz w:val="20"/>
          <w:szCs w:val="20"/>
          <w:lang w:val="en-US"/>
        </w:rPr>
      </w:pPr>
      <w:r w:rsidRPr="007E06AA">
        <w:rPr>
          <w:rFonts w:ascii="Book Antiqua" w:hAnsi="Book Antiqua"/>
          <w:b/>
          <w:i/>
          <w:iCs/>
          <w:sz w:val="20"/>
          <w:szCs w:val="20"/>
          <w:lang w:val="en-US"/>
        </w:rPr>
        <w:t>Basic Study</w:t>
      </w:r>
    </w:p>
    <w:p w14:paraId="07A8C315" w14:textId="69FE1273" w:rsidR="001164B0" w:rsidRPr="007E06AA" w:rsidRDefault="00541ACE" w:rsidP="007E06AA">
      <w:pPr>
        <w:adjustRightInd w:val="0"/>
        <w:snapToGrid w:val="0"/>
        <w:spacing w:after="0" w:line="360" w:lineRule="auto"/>
        <w:jc w:val="both"/>
        <w:rPr>
          <w:rFonts w:ascii="Book Antiqua" w:hAnsi="Book Antiqua" w:cs="Times New Roman"/>
          <w:b/>
          <w:sz w:val="20"/>
          <w:szCs w:val="20"/>
          <w:lang w:val="en-US"/>
        </w:rPr>
      </w:pPr>
      <w:r w:rsidRPr="007E06AA">
        <w:rPr>
          <w:rFonts w:ascii="Book Antiqua" w:hAnsi="Book Antiqua" w:cs="Times New Roman"/>
          <w:b/>
          <w:sz w:val="20"/>
          <w:szCs w:val="20"/>
          <w:lang w:val="en-US"/>
        </w:rPr>
        <w:t>Maternal low</w:t>
      </w:r>
      <w:r w:rsidR="00301C87" w:rsidRPr="007E06AA">
        <w:rPr>
          <w:rFonts w:ascii="Book Antiqua" w:hAnsi="Book Antiqua" w:cs="Times New Roman"/>
          <w:b/>
          <w:sz w:val="20"/>
          <w:szCs w:val="20"/>
          <w:lang w:val="en-US"/>
        </w:rPr>
        <w:t xml:space="preserve"> </w:t>
      </w:r>
      <w:r w:rsidRPr="007E06AA">
        <w:rPr>
          <w:rFonts w:ascii="Book Antiqua" w:hAnsi="Book Antiqua" w:cs="Times New Roman"/>
          <w:b/>
          <w:sz w:val="20"/>
          <w:szCs w:val="20"/>
          <w:lang w:val="en-US"/>
        </w:rPr>
        <w:t>protein diet induces persistent expression changes in metabolic genes in male rats</w:t>
      </w:r>
    </w:p>
    <w:p w14:paraId="74857220" w14:textId="77777777" w:rsidR="000E7572" w:rsidRPr="007E06AA" w:rsidRDefault="000E7572" w:rsidP="007E06AA">
      <w:pPr>
        <w:adjustRightInd w:val="0"/>
        <w:snapToGrid w:val="0"/>
        <w:spacing w:after="0" w:line="360" w:lineRule="auto"/>
        <w:jc w:val="both"/>
        <w:rPr>
          <w:rFonts w:ascii="Book Antiqua" w:hAnsi="Book Antiqua" w:cs="Times New Roman"/>
          <w:b/>
          <w:sz w:val="20"/>
          <w:szCs w:val="20"/>
          <w:lang w:val="en-US"/>
        </w:rPr>
      </w:pPr>
    </w:p>
    <w:p w14:paraId="7050B665" w14:textId="22DE4FED" w:rsidR="001164B0" w:rsidRPr="00370E26" w:rsidRDefault="00CA0ED3" w:rsidP="007E06AA">
      <w:pPr>
        <w:adjustRightInd w:val="0"/>
        <w:snapToGrid w:val="0"/>
        <w:spacing w:after="0" w:line="360" w:lineRule="auto"/>
        <w:jc w:val="both"/>
        <w:rPr>
          <w:rFonts w:ascii="Book Antiqua" w:hAnsi="Book Antiqua" w:cs="Times New Roman"/>
          <w:b/>
          <w:sz w:val="20"/>
          <w:szCs w:val="20"/>
          <w:lang w:val="it-IT"/>
        </w:rPr>
      </w:pPr>
      <w:r w:rsidRPr="00370E26">
        <w:rPr>
          <w:rFonts w:ascii="Book Antiqua" w:hAnsi="Book Antiqua" w:cs="Times New Roman"/>
          <w:sz w:val="20"/>
          <w:szCs w:val="20"/>
          <w:lang w:val="it-IT"/>
        </w:rPr>
        <w:t xml:space="preserve">de Oliveira Lira A </w:t>
      </w:r>
      <w:r w:rsidRPr="00370E26">
        <w:rPr>
          <w:rFonts w:ascii="Book Antiqua" w:hAnsi="Book Antiqua" w:cs="Times New Roman"/>
          <w:i/>
          <w:sz w:val="20"/>
          <w:szCs w:val="20"/>
          <w:lang w:val="it-IT"/>
        </w:rPr>
        <w:t>et al</w:t>
      </w:r>
      <w:r w:rsidRPr="00370E26">
        <w:rPr>
          <w:rFonts w:ascii="Book Antiqua" w:hAnsi="Book Antiqua" w:cs="Times New Roman"/>
          <w:sz w:val="20"/>
          <w:szCs w:val="20"/>
          <w:lang w:val="it-IT"/>
        </w:rPr>
        <w:t xml:space="preserve">. </w:t>
      </w:r>
      <w:bookmarkStart w:id="0" w:name="OLE_LINK32"/>
      <w:bookmarkStart w:id="1" w:name="OLE_LINK33"/>
      <w:bookmarkStart w:id="2" w:name="OLE_LINK26"/>
      <w:bookmarkStart w:id="3" w:name="OLE_LINK27"/>
      <w:r w:rsidR="00112944" w:rsidRPr="00370E26">
        <w:rPr>
          <w:rFonts w:ascii="Book Antiqua" w:hAnsi="Book Antiqua" w:cs="Times New Roman"/>
          <w:sz w:val="20"/>
          <w:szCs w:val="20"/>
          <w:lang w:val="it-IT"/>
        </w:rPr>
        <w:t xml:space="preserve">Perinatal </w:t>
      </w:r>
      <w:r w:rsidR="00226609" w:rsidRPr="00370E26">
        <w:rPr>
          <w:rFonts w:ascii="Book Antiqua" w:hAnsi="Book Antiqua" w:cs="Times New Roman"/>
          <w:sz w:val="20"/>
          <w:szCs w:val="20"/>
          <w:lang w:val="it-IT"/>
        </w:rPr>
        <w:t>undernutrition</w:t>
      </w:r>
      <w:r w:rsidR="00865E0E" w:rsidRPr="00370E26">
        <w:rPr>
          <w:rFonts w:ascii="Book Antiqua" w:hAnsi="Book Antiqua" w:cs="Times New Roman"/>
          <w:sz w:val="20"/>
          <w:szCs w:val="20"/>
          <w:lang w:val="it-IT"/>
        </w:rPr>
        <w:t xml:space="preserve"> </w:t>
      </w:r>
      <w:r w:rsidR="00112944" w:rsidRPr="00370E26">
        <w:rPr>
          <w:rFonts w:ascii="Book Antiqua" w:hAnsi="Book Antiqua" w:cs="Times New Roman"/>
          <w:sz w:val="20"/>
          <w:szCs w:val="20"/>
          <w:lang w:val="it-IT"/>
        </w:rPr>
        <w:t>and metabolism</w:t>
      </w:r>
      <w:bookmarkEnd w:id="0"/>
      <w:bookmarkEnd w:id="1"/>
    </w:p>
    <w:bookmarkEnd w:id="2"/>
    <w:bookmarkEnd w:id="3"/>
    <w:p w14:paraId="6372429E" w14:textId="77777777" w:rsidR="001164B0" w:rsidRPr="00370E26" w:rsidRDefault="001164B0" w:rsidP="007E06AA">
      <w:pPr>
        <w:adjustRightInd w:val="0"/>
        <w:snapToGrid w:val="0"/>
        <w:spacing w:after="0" w:line="360" w:lineRule="auto"/>
        <w:jc w:val="both"/>
        <w:rPr>
          <w:rFonts w:ascii="Book Antiqua" w:hAnsi="Book Antiqua" w:cs="Times New Roman"/>
          <w:b/>
          <w:sz w:val="20"/>
          <w:szCs w:val="20"/>
          <w:lang w:val="it-IT"/>
        </w:rPr>
      </w:pPr>
    </w:p>
    <w:p w14:paraId="3172800A" w14:textId="0A342FDC" w:rsidR="001164B0" w:rsidRPr="00370E26" w:rsidRDefault="00667DDD" w:rsidP="007E06AA">
      <w:pPr>
        <w:adjustRightInd w:val="0"/>
        <w:snapToGrid w:val="0"/>
        <w:spacing w:after="0" w:line="360" w:lineRule="auto"/>
        <w:jc w:val="both"/>
        <w:rPr>
          <w:rFonts w:ascii="Book Antiqua" w:hAnsi="Book Antiqua" w:cs="Times New Roman"/>
          <w:sz w:val="20"/>
          <w:szCs w:val="20"/>
          <w:vertAlign w:val="superscript"/>
          <w:lang w:val="it-IT"/>
        </w:rPr>
      </w:pPr>
      <w:r w:rsidRPr="00370E26">
        <w:rPr>
          <w:rFonts w:ascii="Book Antiqua" w:hAnsi="Book Antiqua" w:cs="Times New Roman"/>
          <w:sz w:val="20"/>
          <w:szCs w:val="20"/>
          <w:lang w:val="it-IT"/>
        </w:rPr>
        <w:t xml:space="preserve">Allan de Oliveira Lira, </w:t>
      </w:r>
      <w:r w:rsidR="001164B0" w:rsidRPr="00370E26">
        <w:rPr>
          <w:rFonts w:ascii="Book Antiqua" w:hAnsi="Book Antiqua" w:cs="Times New Roman"/>
          <w:sz w:val="20"/>
          <w:szCs w:val="20"/>
          <w:lang w:val="it-IT"/>
        </w:rPr>
        <w:t xml:space="preserve">José Luiz de Brito Alves, </w:t>
      </w:r>
      <w:r w:rsidR="00745EAA" w:rsidRPr="00370E26">
        <w:rPr>
          <w:rFonts w:ascii="Book Antiqua" w:hAnsi="Book Antiqua" w:cs="Times New Roman"/>
          <w:sz w:val="20"/>
          <w:szCs w:val="20"/>
          <w:lang w:val="it-IT"/>
        </w:rPr>
        <w:t xml:space="preserve">Mariana Pinheiro Fernandes, </w:t>
      </w:r>
      <w:r w:rsidR="007D45B8" w:rsidRPr="00370E26">
        <w:rPr>
          <w:rFonts w:ascii="Book Antiqua" w:hAnsi="Book Antiqua" w:cs="Times New Roman"/>
          <w:sz w:val="20"/>
          <w:szCs w:val="20"/>
          <w:lang w:val="it-IT"/>
        </w:rPr>
        <w:t>Diogo Vasconcelos, David</w:t>
      </w:r>
      <w:r w:rsidR="00ED789A" w:rsidRPr="00370E26">
        <w:rPr>
          <w:rFonts w:ascii="Book Antiqua" w:hAnsi="Book Antiqua" w:cs="Times New Roman"/>
          <w:sz w:val="20"/>
          <w:szCs w:val="20"/>
          <w:lang w:val="it-IT"/>
        </w:rPr>
        <w:t xml:space="preserve"> Filipe </w:t>
      </w:r>
      <w:r w:rsidR="007D45B8" w:rsidRPr="00370E26">
        <w:rPr>
          <w:rFonts w:ascii="Book Antiqua" w:hAnsi="Book Antiqua" w:cs="Times New Roman"/>
          <w:sz w:val="20"/>
          <w:szCs w:val="20"/>
          <w:lang w:val="it-IT"/>
        </w:rPr>
        <w:t>Santana,</w:t>
      </w:r>
      <w:r w:rsidR="00294290" w:rsidRPr="00370E26">
        <w:rPr>
          <w:rFonts w:ascii="Book Antiqua" w:hAnsi="Book Antiqua" w:cs="Times New Roman"/>
          <w:sz w:val="20"/>
          <w:szCs w:val="20"/>
          <w:lang w:val="it-IT"/>
        </w:rPr>
        <w:t xml:space="preserve"> </w:t>
      </w:r>
      <w:bookmarkStart w:id="4" w:name="OLE_LINK1"/>
      <w:r w:rsidR="001164B0" w:rsidRPr="00370E26">
        <w:rPr>
          <w:rFonts w:ascii="Book Antiqua" w:hAnsi="Book Antiqua" w:cs="Times New Roman"/>
          <w:sz w:val="20"/>
          <w:szCs w:val="20"/>
          <w:lang w:val="it-IT"/>
        </w:rPr>
        <w:t>João Henrique</w:t>
      </w:r>
      <w:bookmarkEnd w:id="4"/>
      <w:r w:rsidR="001164B0" w:rsidRPr="00370E26">
        <w:rPr>
          <w:rFonts w:ascii="Book Antiqua" w:hAnsi="Book Antiqua" w:cs="Times New Roman"/>
          <w:sz w:val="20"/>
          <w:szCs w:val="20"/>
          <w:lang w:val="it-IT"/>
        </w:rPr>
        <w:t xml:space="preserve"> </w:t>
      </w:r>
      <w:bookmarkStart w:id="5" w:name="OLE_LINK2"/>
      <w:bookmarkStart w:id="6" w:name="OLE_LINK3"/>
      <w:r w:rsidR="001164B0" w:rsidRPr="00370E26">
        <w:rPr>
          <w:rFonts w:ascii="Book Antiqua" w:hAnsi="Book Antiqua" w:cs="Times New Roman"/>
          <w:sz w:val="20"/>
          <w:szCs w:val="20"/>
          <w:lang w:val="it-IT"/>
        </w:rPr>
        <w:t>da Costa-Silva</w:t>
      </w:r>
      <w:bookmarkEnd w:id="5"/>
      <w:bookmarkEnd w:id="6"/>
      <w:r w:rsidR="001164B0" w:rsidRPr="00370E26">
        <w:rPr>
          <w:rFonts w:ascii="Book Antiqua" w:hAnsi="Book Antiqua" w:cs="Times New Roman"/>
          <w:sz w:val="20"/>
          <w:szCs w:val="20"/>
          <w:lang w:val="it-IT"/>
        </w:rPr>
        <w:t xml:space="preserve">, </w:t>
      </w:r>
      <w:r w:rsidR="00CB3FA4" w:rsidRPr="00370E26">
        <w:rPr>
          <w:rFonts w:ascii="Book Antiqua" w:hAnsi="Book Antiqua" w:cs="Times New Roman"/>
          <w:sz w:val="20"/>
          <w:szCs w:val="20"/>
          <w:lang w:val="it-IT"/>
        </w:rPr>
        <w:t>Béatrice</w:t>
      </w:r>
      <w:r w:rsidR="00370E26">
        <w:rPr>
          <w:rFonts w:ascii="Book Antiqua" w:hAnsi="Book Antiqua" w:cs="Times New Roman"/>
          <w:sz w:val="20"/>
          <w:szCs w:val="20"/>
          <w:lang w:val="it-IT"/>
        </w:rPr>
        <w:t xml:space="preserve"> </w:t>
      </w:r>
      <w:r w:rsidR="002224FA">
        <w:rPr>
          <w:rFonts w:ascii="Book Antiqua" w:hAnsi="Book Antiqua" w:cs="Times New Roman"/>
          <w:sz w:val="20"/>
          <w:szCs w:val="20"/>
          <w:lang w:val="it-IT"/>
        </w:rPr>
        <w:t>Morio</w:t>
      </w:r>
      <w:r w:rsidR="00745EAA" w:rsidRPr="00370E26">
        <w:rPr>
          <w:rFonts w:ascii="Book Antiqua" w:hAnsi="Book Antiqua" w:cs="Times New Roman"/>
          <w:sz w:val="20"/>
          <w:szCs w:val="20"/>
          <w:lang w:val="it-IT"/>
        </w:rPr>
        <w:t xml:space="preserve">, </w:t>
      </w:r>
      <w:r w:rsidR="00A34D13" w:rsidRPr="00370E26">
        <w:rPr>
          <w:rFonts w:ascii="Book Antiqua" w:hAnsi="Book Antiqua" w:cs="Times New Roman"/>
          <w:sz w:val="20"/>
          <w:szCs w:val="20"/>
          <w:lang w:val="it-IT"/>
        </w:rPr>
        <w:t xml:space="preserve">Carol </w:t>
      </w:r>
      <w:bookmarkStart w:id="7" w:name="OLE_LINK4"/>
      <w:bookmarkStart w:id="8" w:name="OLE_LINK5"/>
      <w:r w:rsidR="00A34D13" w:rsidRPr="00370E26">
        <w:rPr>
          <w:rFonts w:ascii="Book Antiqua" w:hAnsi="Book Antiqua" w:cs="Times New Roman"/>
          <w:sz w:val="20"/>
          <w:szCs w:val="20"/>
          <w:lang w:val="it-IT"/>
        </w:rPr>
        <w:t>Góis Leandro</w:t>
      </w:r>
      <w:bookmarkEnd w:id="7"/>
      <w:bookmarkEnd w:id="8"/>
      <w:r w:rsidR="00A34D13" w:rsidRPr="00370E26">
        <w:rPr>
          <w:rFonts w:ascii="Book Antiqua" w:hAnsi="Book Antiqua" w:cs="Times New Roman"/>
          <w:sz w:val="20"/>
          <w:szCs w:val="20"/>
          <w:lang w:val="it-IT"/>
        </w:rPr>
        <w:t xml:space="preserve">, </w:t>
      </w:r>
      <w:bookmarkStart w:id="9" w:name="OLE_LINK10"/>
      <w:bookmarkStart w:id="10" w:name="OLE_LINK11"/>
      <w:r w:rsidR="001164B0" w:rsidRPr="00370E26">
        <w:rPr>
          <w:rFonts w:ascii="Book Antiqua" w:hAnsi="Book Antiqua" w:cs="Times New Roman"/>
          <w:sz w:val="20"/>
          <w:szCs w:val="20"/>
          <w:lang w:val="it-IT"/>
        </w:rPr>
        <w:t>Luciano Pirola</w:t>
      </w:r>
      <w:bookmarkEnd w:id="9"/>
      <w:bookmarkEnd w:id="10"/>
    </w:p>
    <w:p w14:paraId="10A6D4E8" w14:textId="77777777" w:rsidR="0073771F" w:rsidRPr="00370E26" w:rsidRDefault="0073771F" w:rsidP="007E06AA">
      <w:pPr>
        <w:adjustRightInd w:val="0"/>
        <w:snapToGrid w:val="0"/>
        <w:spacing w:after="0" w:line="360" w:lineRule="auto"/>
        <w:jc w:val="both"/>
        <w:rPr>
          <w:rFonts w:ascii="Book Antiqua" w:hAnsi="Book Antiqua" w:cs="Times New Roman"/>
          <w:sz w:val="20"/>
          <w:szCs w:val="20"/>
          <w:lang w:val="it-IT"/>
        </w:rPr>
      </w:pPr>
    </w:p>
    <w:p w14:paraId="5670BAE1" w14:textId="40D88ABD" w:rsidR="00CA0ED3" w:rsidRPr="00370E26" w:rsidRDefault="00CA0ED3" w:rsidP="007E06AA">
      <w:pPr>
        <w:adjustRightInd w:val="0"/>
        <w:snapToGrid w:val="0"/>
        <w:spacing w:after="0" w:line="360" w:lineRule="auto"/>
        <w:jc w:val="both"/>
        <w:rPr>
          <w:rFonts w:ascii="Book Antiqua" w:hAnsi="Book Antiqua" w:cs="Times New Roman"/>
          <w:sz w:val="20"/>
          <w:szCs w:val="20"/>
          <w:lang w:val="it-IT"/>
        </w:rPr>
      </w:pPr>
      <w:r w:rsidRPr="00370E26">
        <w:rPr>
          <w:rFonts w:ascii="Book Antiqua" w:hAnsi="Book Antiqua" w:cs="Times New Roman"/>
          <w:b/>
          <w:sz w:val="20"/>
          <w:szCs w:val="20"/>
          <w:lang w:val="it-IT"/>
        </w:rPr>
        <w:t>Allan de Oliveira Lira,</w:t>
      </w:r>
      <w:r w:rsidRPr="00370E26">
        <w:rPr>
          <w:rFonts w:ascii="Book Antiqua" w:hAnsi="Book Antiqua" w:cs="Times New Roman"/>
          <w:sz w:val="20"/>
          <w:szCs w:val="20"/>
          <w:lang w:val="it-IT"/>
        </w:rPr>
        <w:t xml:space="preserve"> </w:t>
      </w:r>
      <w:r w:rsidRPr="00370E26">
        <w:rPr>
          <w:rFonts w:ascii="Book Antiqua" w:hAnsi="Book Antiqua" w:cs="Times New Roman"/>
          <w:b/>
          <w:sz w:val="20"/>
          <w:szCs w:val="20"/>
          <w:lang w:val="it-IT"/>
        </w:rPr>
        <w:t>Diogo Vasconcelos,</w:t>
      </w:r>
      <w:r w:rsidRPr="00370E26">
        <w:rPr>
          <w:rFonts w:ascii="Book Antiqua" w:hAnsi="Book Antiqua" w:cs="Times New Roman"/>
          <w:sz w:val="20"/>
          <w:szCs w:val="20"/>
          <w:lang w:val="it-IT"/>
        </w:rPr>
        <w:t xml:space="preserve"> </w:t>
      </w:r>
      <w:r w:rsidRPr="00370E26">
        <w:rPr>
          <w:rFonts w:ascii="Book Antiqua" w:hAnsi="Book Antiqua" w:cs="Times New Roman"/>
          <w:b/>
          <w:sz w:val="20"/>
          <w:szCs w:val="20"/>
          <w:lang w:val="it-IT"/>
        </w:rPr>
        <w:t>David Filipe Santana,</w:t>
      </w:r>
      <w:r w:rsidRPr="00370E26">
        <w:rPr>
          <w:rFonts w:ascii="Book Antiqua" w:hAnsi="Book Antiqua" w:cs="Times New Roman"/>
          <w:sz w:val="20"/>
          <w:szCs w:val="20"/>
          <w:lang w:val="it-IT"/>
        </w:rPr>
        <w:t xml:space="preserve"> </w:t>
      </w:r>
      <w:r w:rsidRPr="00370E26">
        <w:rPr>
          <w:rFonts w:ascii="Book Antiqua" w:hAnsi="Book Antiqua" w:cs="Times New Roman"/>
          <w:b/>
          <w:sz w:val="20"/>
          <w:szCs w:val="20"/>
          <w:lang w:val="it-IT"/>
        </w:rPr>
        <w:t>Carol Góis Leandro</w:t>
      </w:r>
      <w:r w:rsidRPr="00370E26">
        <w:rPr>
          <w:rFonts w:ascii="Book Antiqua" w:hAnsi="Book Antiqua" w:cs="Times New Roman"/>
          <w:b/>
          <w:bCs/>
          <w:sz w:val="20"/>
          <w:szCs w:val="20"/>
          <w:lang w:val="it-IT"/>
        </w:rPr>
        <w:t>,</w:t>
      </w:r>
      <w:r w:rsidRPr="00370E26">
        <w:rPr>
          <w:rFonts w:ascii="Book Antiqua" w:hAnsi="Book Antiqua" w:cs="Times New Roman"/>
          <w:sz w:val="20"/>
          <w:szCs w:val="20"/>
          <w:lang w:val="it-IT"/>
        </w:rPr>
        <w:t xml:space="preserve"> </w:t>
      </w:r>
      <w:r w:rsidR="001164B0" w:rsidRPr="00370E26">
        <w:rPr>
          <w:rFonts w:ascii="Book Antiqua" w:hAnsi="Book Antiqua" w:cs="Times New Roman"/>
          <w:sz w:val="20"/>
          <w:szCs w:val="20"/>
          <w:lang w:val="it-IT"/>
        </w:rPr>
        <w:t>Department of Nutrition, Federal University of P</w:t>
      </w:r>
      <w:r w:rsidR="00227995" w:rsidRPr="00370E26">
        <w:rPr>
          <w:rFonts w:ascii="Book Antiqua" w:hAnsi="Book Antiqua" w:cs="Times New Roman"/>
          <w:sz w:val="20"/>
          <w:szCs w:val="20"/>
          <w:lang w:val="it-IT"/>
        </w:rPr>
        <w:t>ernambuco</w:t>
      </w:r>
      <w:r w:rsidRPr="00370E26">
        <w:rPr>
          <w:rFonts w:ascii="Book Antiqua" w:hAnsi="Book Antiqua" w:cs="Times New Roman"/>
          <w:sz w:val="20"/>
          <w:szCs w:val="20"/>
          <w:lang w:val="it-IT"/>
        </w:rPr>
        <w:t xml:space="preserve">, Vitoria de Santo Antão, </w:t>
      </w:r>
      <w:bookmarkStart w:id="11" w:name="OLE_LINK61"/>
      <w:bookmarkStart w:id="12" w:name="OLE_LINK62"/>
      <w:r w:rsidRPr="00370E26">
        <w:rPr>
          <w:rFonts w:ascii="Book Antiqua" w:hAnsi="Book Antiqua" w:cs="Times New Roman"/>
          <w:sz w:val="20"/>
          <w:szCs w:val="20"/>
          <w:lang w:val="it-IT"/>
        </w:rPr>
        <w:t>Pernambuco</w:t>
      </w:r>
      <w:bookmarkEnd w:id="11"/>
      <w:bookmarkEnd w:id="12"/>
      <w:r w:rsidRPr="00370E26">
        <w:rPr>
          <w:rFonts w:ascii="Book Antiqua" w:hAnsi="Book Antiqua" w:cs="Times New Roman"/>
          <w:sz w:val="20"/>
          <w:szCs w:val="20"/>
          <w:lang w:val="it-IT"/>
        </w:rPr>
        <w:t xml:space="preserve"> 55608680, Brazil</w:t>
      </w:r>
    </w:p>
    <w:p w14:paraId="4E4F5637" w14:textId="77777777" w:rsidR="00CA0ED3" w:rsidRPr="00370E26" w:rsidRDefault="00CA0ED3" w:rsidP="007E06AA">
      <w:pPr>
        <w:adjustRightInd w:val="0"/>
        <w:snapToGrid w:val="0"/>
        <w:spacing w:after="0" w:line="360" w:lineRule="auto"/>
        <w:jc w:val="both"/>
        <w:rPr>
          <w:rFonts w:ascii="Book Antiqua" w:hAnsi="Book Antiqua" w:cs="Times New Roman"/>
          <w:sz w:val="20"/>
          <w:szCs w:val="20"/>
          <w:vertAlign w:val="superscript"/>
          <w:lang w:val="it-IT"/>
        </w:rPr>
      </w:pPr>
    </w:p>
    <w:p w14:paraId="6EE3668B" w14:textId="39C15CBD" w:rsidR="00227995" w:rsidRPr="007E06AA" w:rsidRDefault="00CA0ED3" w:rsidP="007E06AA">
      <w:pPr>
        <w:adjustRightInd w:val="0"/>
        <w:snapToGrid w:val="0"/>
        <w:spacing w:after="0" w:line="360" w:lineRule="auto"/>
        <w:jc w:val="both"/>
        <w:rPr>
          <w:rFonts w:ascii="Book Antiqua" w:hAnsi="Book Antiqua" w:cs="Times New Roman"/>
          <w:sz w:val="20"/>
          <w:szCs w:val="20"/>
          <w:lang w:val="en-US"/>
        </w:rPr>
      </w:pPr>
      <w:r w:rsidRPr="007E06AA">
        <w:rPr>
          <w:rFonts w:ascii="Book Antiqua" w:hAnsi="Book Antiqua" w:cs="Times New Roman"/>
          <w:b/>
          <w:sz w:val="20"/>
          <w:szCs w:val="20"/>
          <w:lang w:val="en-US"/>
        </w:rPr>
        <w:t>José Luiz de Brito Alves,</w:t>
      </w:r>
      <w:r w:rsidRPr="007E06AA">
        <w:rPr>
          <w:rFonts w:ascii="Book Antiqua" w:hAnsi="Book Antiqua" w:cs="Times New Roman"/>
          <w:sz w:val="20"/>
          <w:szCs w:val="20"/>
          <w:lang w:val="en-US"/>
        </w:rPr>
        <w:t xml:space="preserve"> </w:t>
      </w:r>
      <w:r w:rsidR="00227995" w:rsidRPr="007E06AA">
        <w:rPr>
          <w:rFonts w:ascii="Book Antiqua" w:hAnsi="Book Antiqua" w:cs="Times New Roman"/>
          <w:sz w:val="20"/>
          <w:szCs w:val="20"/>
          <w:lang w:val="en-US"/>
        </w:rPr>
        <w:t>Department of Nutrition, Federal</w:t>
      </w:r>
      <w:r w:rsidRPr="007E06AA">
        <w:rPr>
          <w:rFonts w:ascii="Book Antiqua" w:hAnsi="Book Antiqua" w:cs="Times New Roman"/>
          <w:sz w:val="20"/>
          <w:szCs w:val="20"/>
          <w:lang w:val="en-US"/>
        </w:rPr>
        <w:t xml:space="preserve"> University of Paraíba, Joao Pessoa 74556060, Brazil</w:t>
      </w:r>
    </w:p>
    <w:p w14:paraId="3DBE1AE3" w14:textId="77777777" w:rsidR="00CA0ED3" w:rsidRPr="007E06AA" w:rsidRDefault="00CA0ED3" w:rsidP="007E06AA">
      <w:pPr>
        <w:adjustRightInd w:val="0"/>
        <w:snapToGrid w:val="0"/>
        <w:spacing w:after="0" w:line="360" w:lineRule="auto"/>
        <w:jc w:val="both"/>
        <w:rPr>
          <w:rFonts w:ascii="Book Antiqua" w:hAnsi="Book Antiqua" w:cs="Times New Roman"/>
          <w:sz w:val="20"/>
          <w:szCs w:val="20"/>
          <w:vertAlign w:val="superscript"/>
          <w:lang w:val="en-US"/>
        </w:rPr>
      </w:pPr>
    </w:p>
    <w:p w14:paraId="24E1E699" w14:textId="42B96FB0" w:rsidR="001164B0" w:rsidRPr="007E06AA" w:rsidRDefault="00CA0ED3" w:rsidP="007E06AA">
      <w:pPr>
        <w:adjustRightInd w:val="0"/>
        <w:snapToGrid w:val="0"/>
        <w:spacing w:after="0" w:line="360" w:lineRule="auto"/>
        <w:jc w:val="both"/>
        <w:rPr>
          <w:rFonts w:ascii="Book Antiqua" w:hAnsi="Book Antiqua" w:cs="Times New Roman"/>
          <w:sz w:val="20"/>
          <w:szCs w:val="20"/>
          <w:lang w:val="en-US"/>
        </w:rPr>
      </w:pPr>
      <w:r w:rsidRPr="007E06AA">
        <w:rPr>
          <w:rFonts w:ascii="Book Antiqua" w:hAnsi="Book Antiqua" w:cs="Times New Roman"/>
          <w:b/>
          <w:sz w:val="20"/>
          <w:szCs w:val="20"/>
          <w:lang w:val="en-US"/>
        </w:rPr>
        <w:t>Mariana Pinheiro Fernandes,</w:t>
      </w:r>
      <w:r w:rsidRPr="007E06AA">
        <w:rPr>
          <w:rFonts w:ascii="Book Antiqua" w:hAnsi="Book Antiqua" w:cs="Times New Roman"/>
          <w:sz w:val="20"/>
          <w:szCs w:val="20"/>
          <w:lang w:val="en-US"/>
        </w:rPr>
        <w:t xml:space="preserve"> </w:t>
      </w:r>
      <w:r w:rsidRPr="007E06AA">
        <w:rPr>
          <w:rFonts w:ascii="Book Antiqua" w:hAnsi="Book Antiqua" w:cs="Times New Roman"/>
          <w:b/>
          <w:sz w:val="20"/>
          <w:szCs w:val="20"/>
          <w:lang w:val="en-US"/>
        </w:rPr>
        <w:t>Henrique da Costa-Silva</w:t>
      </w:r>
      <w:r w:rsidRPr="007E06AA">
        <w:rPr>
          <w:rFonts w:ascii="Book Antiqua" w:hAnsi="Book Antiqua" w:cs="Times New Roman"/>
          <w:sz w:val="20"/>
          <w:szCs w:val="20"/>
          <w:lang w:val="en-US"/>
        </w:rPr>
        <w:t xml:space="preserve">, </w:t>
      </w:r>
      <w:r w:rsidRPr="007E06AA">
        <w:rPr>
          <w:rFonts w:ascii="Book Antiqua" w:hAnsi="Book Antiqua" w:cs="Times New Roman"/>
          <w:b/>
          <w:sz w:val="20"/>
          <w:szCs w:val="20"/>
          <w:lang w:val="en-US"/>
        </w:rPr>
        <w:t>Luciano Pirola</w:t>
      </w:r>
      <w:r w:rsidRPr="00370E26">
        <w:rPr>
          <w:rFonts w:ascii="Book Antiqua" w:hAnsi="Book Antiqua" w:cs="Times New Roman"/>
          <w:b/>
          <w:bCs/>
          <w:sz w:val="20"/>
          <w:szCs w:val="20"/>
          <w:lang w:val="en-US"/>
        </w:rPr>
        <w:t>,</w:t>
      </w:r>
      <w:r w:rsidRPr="007E06AA">
        <w:rPr>
          <w:rFonts w:ascii="Book Antiqua" w:hAnsi="Book Antiqua" w:cs="Times New Roman"/>
          <w:sz w:val="20"/>
          <w:szCs w:val="20"/>
          <w:lang w:val="en-US"/>
        </w:rPr>
        <w:t xml:space="preserve"> </w:t>
      </w:r>
      <w:r w:rsidR="001164B0" w:rsidRPr="007E06AA">
        <w:rPr>
          <w:rFonts w:ascii="Book Antiqua" w:hAnsi="Book Antiqua" w:cs="Times New Roman"/>
          <w:sz w:val="20"/>
          <w:szCs w:val="20"/>
          <w:lang w:val="en-US"/>
        </w:rPr>
        <w:t>Department of Physical Education and Sport Sciences, Federal University of Per</w:t>
      </w:r>
      <w:r w:rsidRPr="007E06AA">
        <w:rPr>
          <w:rFonts w:ascii="Book Antiqua" w:hAnsi="Book Antiqua" w:cs="Times New Roman"/>
          <w:sz w:val="20"/>
          <w:szCs w:val="20"/>
          <w:lang w:val="en-US"/>
        </w:rPr>
        <w:t xml:space="preserve">nambuco, Vitoria de Santo Antão, </w:t>
      </w:r>
      <w:bookmarkStart w:id="13" w:name="OLE_LINK12"/>
      <w:r w:rsidRPr="007E06AA">
        <w:rPr>
          <w:rFonts w:ascii="Book Antiqua" w:hAnsi="Book Antiqua" w:cs="Times New Roman"/>
          <w:sz w:val="20"/>
          <w:szCs w:val="20"/>
          <w:lang w:val="en-US"/>
        </w:rPr>
        <w:t>Pernambuco 55608680, Brazil</w:t>
      </w:r>
      <w:bookmarkEnd w:id="13"/>
    </w:p>
    <w:p w14:paraId="411A4571" w14:textId="77777777" w:rsidR="00CA0ED3" w:rsidRPr="007E06AA" w:rsidRDefault="00CA0ED3" w:rsidP="007E06AA">
      <w:pPr>
        <w:adjustRightInd w:val="0"/>
        <w:snapToGrid w:val="0"/>
        <w:spacing w:after="0" w:line="360" w:lineRule="auto"/>
        <w:jc w:val="both"/>
        <w:rPr>
          <w:rFonts w:ascii="Book Antiqua" w:hAnsi="Book Antiqua" w:cs="Times New Roman"/>
          <w:sz w:val="20"/>
          <w:szCs w:val="20"/>
          <w:vertAlign w:val="superscript"/>
          <w:lang w:val="en-US"/>
        </w:rPr>
      </w:pPr>
    </w:p>
    <w:p w14:paraId="186B149B" w14:textId="0EAD58D4" w:rsidR="00227995" w:rsidRPr="007E06AA" w:rsidRDefault="00CA0ED3" w:rsidP="007E06AA">
      <w:pPr>
        <w:adjustRightInd w:val="0"/>
        <w:snapToGrid w:val="0"/>
        <w:spacing w:after="0" w:line="360" w:lineRule="auto"/>
        <w:jc w:val="both"/>
        <w:rPr>
          <w:rFonts w:ascii="Book Antiqua" w:hAnsi="Book Antiqua" w:cs="Times New Roman"/>
          <w:sz w:val="20"/>
          <w:szCs w:val="20"/>
          <w:lang w:val="en-US"/>
        </w:rPr>
      </w:pPr>
      <w:r w:rsidRPr="00CD7055">
        <w:rPr>
          <w:rFonts w:ascii="Book Antiqua" w:hAnsi="Book Antiqua" w:cs="Times New Roman"/>
          <w:b/>
          <w:sz w:val="20"/>
          <w:szCs w:val="20"/>
          <w:lang w:val="en-US"/>
        </w:rPr>
        <w:t xml:space="preserve">Béatrice </w:t>
      </w:r>
      <w:r w:rsidR="006D003A" w:rsidRPr="00CD7055">
        <w:rPr>
          <w:rFonts w:ascii="Book Antiqua" w:hAnsi="Book Antiqua" w:cs="Times New Roman"/>
          <w:b/>
          <w:sz w:val="20"/>
          <w:szCs w:val="20"/>
          <w:lang w:val="it-IT"/>
        </w:rPr>
        <w:t>Morio</w:t>
      </w:r>
      <w:r w:rsidRPr="00CD7055">
        <w:rPr>
          <w:rFonts w:ascii="Book Antiqua" w:hAnsi="Book Antiqua" w:cs="Times New Roman"/>
          <w:b/>
          <w:sz w:val="20"/>
          <w:szCs w:val="20"/>
          <w:lang w:val="en-US"/>
        </w:rPr>
        <w:t>,</w:t>
      </w:r>
      <w:r w:rsidRPr="007E06AA">
        <w:rPr>
          <w:rFonts w:ascii="Book Antiqua" w:hAnsi="Book Antiqua" w:cs="Times New Roman"/>
          <w:sz w:val="20"/>
          <w:szCs w:val="20"/>
          <w:lang w:val="en-US"/>
        </w:rPr>
        <w:t xml:space="preserve"> </w:t>
      </w:r>
      <w:r w:rsidRPr="007E06AA">
        <w:rPr>
          <w:rFonts w:ascii="Book Antiqua" w:hAnsi="Book Antiqua" w:cs="Times New Roman"/>
          <w:b/>
          <w:sz w:val="20"/>
          <w:szCs w:val="20"/>
          <w:lang w:val="en-US"/>
        </w:rPr>
        <w:t>Luciano Pirola,</w:t>
      </w:r>
      <w:r w:rsidRPr="007E06AA">
        <w:rPr>
          <w:rFonts w:ascii="Book Antiqua" w:hAnsi="Book Antiqua" w:cs="Times New Roman"/>
          <w:sz w:val="20"/>
          <w:szCs w:val="20"/>
          <w:lang w:val="en-US"/>
        </w:rPr>
        <w:t xml:space="preserve"> </w:t>
      </w:r>
      <w:r w:rsidR="00227995" w:rsidRPr="007E06AA">
        <w:rPr>
          <w:rFonts w:ascii="Book Antiqua" w:hAnsi="Book Antiqua" w:cs="Times New Roman"/>
          <w:sz w:val="20"/>
          <w:szCs w:val="20"/>
          <w:lang w:val="en-US"/>
        </w:rPr>
        <w:t>Carmen (Cardiology, Metabolism and Nutrition)</w:t>
      </w:r>
      <w:r w:rsidRPr="007E06AA">
        <w:rPr>
          <w:rFonts w:ascii="Book Antiqua" w:hAnsi="Book Antiqua" w:cs="Times New Roman"/>
          <w:sz w:val="20"/>
          <w:szCs w:val="20"/>
          <w:lang w:val="en-US"/>
        </w:rPr>
        <w:t xml:space="preserve"> Laboratory, INSERM U1060,</w:t>
      </w:r>
      <w:r w:rsidR="00227995" w:rsidRPr="007E06AA">
        <w:rPr>
          <w:rFonts w:ascii="Book Antiqua" w:hAnsi="Book Antiqua" w:cs="Times New Roman"/>
          <w:sz w:val="20"/>
          <w:szCs w:val="20"/>
          <w:lang w:val="en-US"/>
        </w:rPr>
        <w:t xml:space="preserve"> Lyon-1 Univ</w:t>
      </w:r>
      <w:bookmarkStart w:id="14" w:name="_GoBack"/>
      <w:bookmarkEnd w:id="14"/>
      <w:r w:rsidR="00227995" w:rsidRPr="007E06AA">
        <w:rPr>
          <w:rFonts w:ascii="Book Antiqua" w:hAnsi="Book Antiqua" w:cs="Times New Roman"/>
          <w:sz w:val="20"/>
          <w:szCs w:val="20"/>
          <w:lang w:val="en-US"/>
        </w:rPr>
        <w:t>ersi</w:t>
      </w:r>
      <w:r w:rsidRPr="007E06AA">
        <w:rPr>
          <w:rFonts w:ascii="Book Antiqua" w:hAnsi="Book Antiqua" w:cs="Times New Roman"/>
          <w:sz w:val="20"/>
          <w:szCs w:val="20"/>
          <w:lang w:val="en-US"/>
        </w:rPr>
        <w:t xml:space="preserve">ty, South Lyon Medical Faculty, </w:t>
      </w:r>
      <w:r w:rsidR="0045498D" w:rsidRPr="007E06AA">
        <w:rPr>
          <w:rFonts w:ascii="Book Antiqua" w:hAnsi="Book Antiqua" w:cs="Times New Roman"/>
          <w:sz w:val="20"/>
          <w:szCs w:val="20"/>
          <w:lang w:val="en-US"/>
        </w:rPr>
        <w:t>Pierre Benite</w:t>
      </w:r>
      <w:r w:rsidRPr="007E06AA">
        <w:rPr>
          <w:rFonts w:ascii="Book Antiqua" w:hAnsi="Book Antiqua" w:cs="Times New Roman"/>
          <w:sz w:val="20"/>
          <w:szCs w:val="20"/>
          <w:lang w:val="en-US"/>
        </w:rPr>
        <w:t xml:space="preserve"> 69310, France</w:t>
      </w:r>
    </w:p>
    <w:p w14:paraId="5F023587" w14:textId="77777777" w:rsidR="001164B0" w:rsidRPr="007E06AA" w:rsidRDefault="001164B0" w:rsidP="007E06AA">
      <w:pPr>
        <w:adjustRightInd w:val="0"/>
        <w:snapToGrid w:val="0"/>
        <w:spacing w:after="0" w:line="360" w:lineRule="auto"/>
        <w:jc w:val="both"/>
        <w:rPr>
          <w:rFonts w:ascii="Book Antiqua" w:hAnsi="Book Antiqua" w:cs="Times New Roman"/>
          <w:sz w:val="20"/>
          <w:szCs w:val="20"/>
          <w:lang w:val="en-US"/>
        </w:rPr>
      </w:pPr>
    </w:p>
    <w:p w14:paraId="499A38D1" w14:textId="2EEBF8C7" w:rsidR="009B43BD" w:rsidRPr="007E06AA" w:rsidRDefault="00B139A7" w:rsidP="007E06AA">
      <w:pPr>
        <w:adjustRightInd w:val="0"/>
        <w:snapToGrid w:val="0"/>
        <w:spacing w:after="0" w:line="360" w:lineRule="auto"/>
        <w:jc w:val="both"/>
        <w:rPr>
          <w:rFonts w:ascii="Book Antiqua" w:hAnsi="Book Antiqua" w:cs="Times New Roman"/>
          <w:sz w:val="20"/>
          <w:szCs w:val="20"/>
          <w:vertAlign w:val="superscript"/>
          <w:lang w:val="en-US"/>
        </w:rPr>
      </w:pPr>
      <w:bookmarkStart w:id="15" w:name="OLE_LINK294"/>
      <w:bookmarkStart w:id="16" w:name="OLE_LINK295"/>
      <w:bookmarkStart w:id="17" w:name="OLE_LINK15"/>
      <w:bookmarkStart w:id="18" w:name="OLE_LINK16"/>
      <w:bookmarkStart w:id="19" w:name="OLE_LINK56"/>
      <w:bookmarkStart w:id="20" w:name="OLE_LINK816"/>
      <w:bookmarkStart w:id="21" w:name="OLE_LINK152"/>
      <w:bookmarkStart w:id="22" w:name="OLE_LINK153"/>
      <w:bookmarkStart w:id="23" w:name="OLE_LINK516"/>
      <w:bookmarkStart w:id="24" w:name="OLE_LINK522"/>
      <w:r w:rsidRPr="007E06AA">
        <w:rPr>
          <w:rFonts w:ascii="Book Antiqua" w:hAnsi="Book Antiqua"/>
          <w:b/>
          <w:sz w:val="20"/>
          <w:szCs w:val="20"/>
          <w:lang w:val="en-US"/>
        </w:rPr>
        <w:t>Author contributions:</w:t>
      </w:r>
      <w:r w:rsidR="009B43BD" w:rsidRPr="007E06AA">
        <w:rPr>
          <w:rFonts w:ascii="Book Antiqua" w:hAnsi="Book Antiqua"/>
          <w:b/>
          <w:sz w:val="20"/>
          <w:szCs w:val="20"/>
          <w:lang w:val="en-US"/>
        </w:rPr>
        <w:t xml:space="preserve"> </w:t>
      </w:r>
      <w:r w:rsidR="009B43BD" w:rsidRPr="007E06AA">
        <w:rPr>
          <w:rFonts w:ascii="Book Antiqua" w:hAnsi="Book Antiqua" w:cs="Times New Roman"/>
          <w:sz w:val="20"/>
          <w:szCs w:val="20"/>
          <w:lang w:val="en-US"/>
        </w:rPr>
        <w:t>de Oliveira Lira A performed experiments</w:t>
      </w:r>
      <w:r w:rsidR="00E53B42" w:rsidRPr="007E06AA">
        <w:rPr>
          <w:rFonts w:ascii="Book Antiqua" w:hAnsi="Book Antiqua" w:cs="Times New Roman"/>
          <w:sz w:val="20"/>
          <w:szCs w:val="20"/>
          <w:lang w:val="en-US"/>
        </w:rPr>
        <w:t xml:space="preserve"> and</w:t>
      </w:r>
      <w:r w:rsidR="009B43BD" w:rsidRPr="007E06AA">
        <w:rPr>
          <w:rFonts w:ascii="Book Antiqua" w:hAnsi="Book Antiqua" w:cs="Times New Roman"/>
          <w:sz w:val="20"/>
          <w:szCs w:val="20"/>
          <w:lang w:val="en-US"/>
        </w:rPr>
        <w:t xml:space="preserve"> data analysis and contributed to writing; de Brito Alves JL performed experiments and data analysis; Pinheiro Fernandes M performed experiments; Vasconcelos D performed experiments; Santana DF performed experiments; da Costa-Silva JH supervised the project and contributed to writing; </w:t>
      </w:r>
      <w:r w:rsidR="001E33E3">
        <w:rPr>
          <w:rFonts w:ascii="Book Antiqua" w:hAnsi="Book Antiqua" w:cs="Times New Roman"/>
          <w:sz w:val="20"/>
          <w:szCs w:val="20"/>
          <w:lang w:val="en-US"/>
        </w:rPr>
        <w:t>Morio</w:t>
      </w:r>
      <w:r w:rsidR="001E33E3" w:rsidRPr="007E06AA">
        <w:rPr>
          <w:rFonts w:ascii="Book Antiqua" w:hAnsi="Book Antiqua" w:cs="Times New Roman"/>
          <w:sz w:val="20"/>
          <w:szCs w:val="20"/>
          <w:lang w:val="en-US"/>
        </w:rPr>
        <w:t xml:space="preserve"> </w:t>
      </w:r>
      <w:r w:rsidR="009B43BD" w:rsidRPr="007E06AA">
        <w:rPr>
          <w:rFonts w:ascii="Book Antiqua" w:hAnsi="Book Antiqua" w:cs="Times New Roman"/>
          <w:sz w:val="20"/>
          <w:szCs w:val="20"/>
          <w:lang w:val="en-US"/>
        </w:rPr>
        <w:t xml:space="preserve">B contributed to writing; Leandro CG supervised the project, </w:t>
      </w:r>
      <w:r w:rsidR="00E53B42" w:rsidRPr="007E06AA">
        <w:rPr>
          <w:rFonts w:ascii="Book Antiqua" w:hAnsi="Book Antiqua" w:cs="Times New Roman"/>
          <w:sz w:val="20"/>
          <w:szCs w:val="20"/>
          <w:lang w:val="en-US"/>
        </w:rPr>
        <w:t xml:space="preserve">performed </w:t>
      </w:r>
      <w:r w:rsidR="009B43BD" w:rsidRPr="007E06AA">
        <w:rPr>
          <w:rFonts w:ascii="Book Antiqua" w:hAnsi="Book Antiqua" w:cs="Times New Roman"/>
          <w:sz w:val="20"/>
          <w:szCs w:val="20"/>
          <w:lang w:val="en-US"/>
        </w:rPr>
        <w:t>data analysis and contributed to writing; Pirola L supervised the project, wrote the final manuscript version and managed the submission process.</w:t>
      </w:r>
    </w:p>
    <w:p w14:paraId="6C9E9E78" w14:textId="77777777" w:rsidR="00B139A7" w:rsidRPr="007E06AA" w:rsidRDefault="00B139A7" w:rsidP="007E06AA">
      <w:pPr>
        <w:pStyle w:val="1"/>
        <w:adjustRightInd w:val="0"/>
        <w:snapToGrid w:val="0"/>
        <w:spacing w:line="360" w:lineRule="auto"/>
        <w:jc w:val="both"/>
        <w:rPr>
          <w:rFonts w:ascii="Book Antiqua" w:hAnsi="Book Antiqua" w:cs="Times New Roman"/>
          <w:b/>
          <w:bCs/>
          <w:color w:val="auto"/>
          <w:sz w:val="20"/>
          <w:highlight w:val="white"/>
          <w:lang w:val="en-US" w:eastAsia="zh-CN"/>
        </w:rPr>
      </w:pPr>
    </w:p>
    <w:p w14:paraId="744CBF7F" w14:textId="2DB3B2FA" w:rsidR="000A0689" w:rsidRPr="007E06AA" w:rsidRDefault="000A0689" w:rsidP="007E06AA">
      <w:pPr>
        <w:autoSpaceDE w:val="0"/>
        <w:autoSpaceDN w:val="0"/>
        <w:adjustRightInd w:val="0"/>
        <w:snapToGrid w:val="0"/>
        <w:spacing w:after="0" w:line="360" w:lineRule="auto"/>
        <w:jc w:val="both"/>
        <w:rPr>
          <w:rFonts w:ascii="Book Antiqua" w:hAnsi="Book Antiqua"/>
          <w:sz w:val="20"/>
          <w:szCs w:val="20"/>
          <w:lang w:val="en-US"/>
        </w:rPr>
      </w:pPr>
      <w:r w:rsidRPr="007E06AA">
        <w:rPr>
          <w:rFonts w:ascii="Book Antiqua" w:hAnsi="Book Antiqua"/>
          <w:b/>
          <w:sz w:val="20"/>
          <w:szCs w:val="20"/>
          <w:lang w:val="en-US"/>
        </w:rPr>
        <w:t>Supported by</w:t>
      </w:r>
      <w:r w:rsidRPr="007E06AA">
        <w:rPr>
          <w:rFonts w:ascii="Book Antiqua" w:hAnsi="Book Antiqua"/>
          <w:sz w:val="20"/>
          <w:szCs w:val="20"/>
          <w:lang w:val="en-US"/>
        </w:rPr>
        <w:t xml:space="preserve"> </w:t>
      </w:r>
      <w:r w:rsidR="00ED7823" w:rsidRPr="007E06AA">
        <w:rPr>
          <w:rFonts w:ascii="Book Antiqua" w:hAnsi="Book Antiqua"/>
          <w:sz w:val="20"/>
          <w:szCs w:val="20"/>
          <w:lang w:val="en-US"/>
        </w:rPr>
        <w:t xml:space="preserve">the CAPES/COFECUB, No. 797-14; </w:t>
      </w:r>
      <w:r w:rsidRPr="007E06AA">
        <w:rPr>
          <w:rFonts w:ascii="Book Antiqua" w:hAnsi="Book Antiqua"/>
          <w:sz w:val="20"/>
          <w:szCs w:val="20"/>
          <w:lang w:val="en-US"/>
        </w:rPr>
        <w:t xml:space="preserve">the National Council for Research </w:t>
      </w:r>
      <w:r w:rsidR="00ED7823" w:rsidRPr="007E06AA">
        <w:rPr>
          <w:rFonts w:ascii="Book Antiqua" w:hAnsi="Book Antiqua"/>
          <w:sz w:val="20"/>
          <w:szCs w:val="20"/>
          <w:lang w:val="en-US"/>
        </w:rPr>
        <w:t>–</w:t>
      </w:r>
      <w:r w:rsidRPr="007E06AA">
        <w:rPr>
          <w:rFonts w:ascii="Book Antiqua" w:hAnsi="Book Antiqua"/>
          <w:sz w:val="20"/>
          <w:szCs w:val="20"/>
          <w:lang w:val="en-US"/>
        </w:rPr>
        <w:t xml:space="preserve"> Brazil</w:t>
      </w:r>
      <w:r w:rsidR="00ED7823" w:rsidRPr="007E06AA">
        <w:rPr>
          <w:rFonts w:ascii="Book Antiqua" w:hAnsi="Book Antiqua"/>
          <w:sz w:val="20"/>
          <w:szCs w:val="20"/>
          <w:lang w:val="en-US"/>
        </w:rPr>
        <w:t>, No. 477915/2012-4</w:t>
      </w:r>
    </w:p>
    <w:p w14:paraId="5170ED4F" w14:textId="77777777" w:rsidR="000A0689" w:rsidRPr="007E06AA" w:rsidRDefault="000A0689" w:rsidP="007E06AA">
      <w:pPr>
        <w:pStyle w:val="1"/>
        <w:adjustRightInd w:val="0"/>
        <w:snapToGrid w:val="0"/>
        <w:spacing w:line="360" w:lineRule="auto"/>
        <w:jc w:val="both"/>
        <w:rPr>
          <w:rFonts w:ascii="Book Antiqua" w:hAnsi="Book Antiqua" w:cs="Times New Roman"/>
          <w:b/>
          <w:bCs/>
          <w:color w:val="auto"/>
          <w:sz w:val="20"/>
          <w:highlight w:val="white"/>
          <w:lang w:val="en-US" w:eastAsia="zh-CN"/>
        </w:rPr>
      </w:pPr>
    </w:p>
    <w:p w14:paraId="01AFE6BE" w14:textId="38917A8F" w:rsidR="00865E0E" w:rsidRPr="007E06AA" w:rsidRDefault="000E7572" w:rsidP="007E06AA">
      <w:pPr>
        <w:pStyle w:val="1"/>
        <w:adjustRightInd w:val="0"/>
        <w:snapToGrid w:val="0"/>
        <w:spacing w:line="360" w:lineRule="auto"/>
        <w:jc w:val="both"/>
        <w:rPr>
          <w:rStyle w:val="Hyperlink"/>
          <w:rFonts w:ascii="Book Antiqua" w:hAnsi="Book Antiqua" w:cs="Times New Roman"/>
          <w:b/>
          <w:bCs/>
          <w:color w:val="auto"/>
          <w:sz w:val="20"/>
          <w:highlight w:val="white"/>
          <w:u w:val="none"/>
          <w:lang w:val="en-US" w:eastAsia="zh-CN"/>
        </w:rPr>
      </w:pPr>
      <w:r w:rsidRPr="007E06AA">
        <w:rPr>
          <w:rFonts w:ascii="Book Antiqua" w:hAnsi="Book Antiqua" w:cs="Times New Roman"/>
          <w:b/>
          <w:bCs/>
          <w:color w:val="auto"/>
          <w:sz w:val="20"/>
          <w:highlight w:val="white"/>
          <w:lang w:val="en-US" w:eastAsia="zh-CN"/>
        </w:rPr>
        <w:lastRenderedPageBreak/>
        <w:t>Corresponding author:</w:t>
      </w:r>
      <w:bookmarkEnd w:id="15"/>
      <w:bookmarkEnd w:id="16"/>
      <w:bookmarkEnd w:id="17"/>
      <w:bookmarkEnd w:id="18"/>
      <w:bookmarkEnd w:id="19"/>
      <w:bookmarkEnd w:id="20"/>
      <w:r w:rsidRPr="007E06AA">
        <w:rPr>
          <w:rFonts w:ascii="Book Antiqua" w:hAnsi="Book Antiqua" w:cs="Times New Roman"/>
          <w:b/>
          <w:bCs/>
          <w:color w:val="auto"/>
          <w:sz w:val="20"/>
          <w:highlight w:val="white"/>
          <w:lang w:val="en-US" w:eastAsia="zh-CN"/>
        </w:rPr>
        <w:t xml:space="preserve"> </w:t>
      </w:r>
      <w:bookmarkEnd w:id="21"/>
      <w:bookmarkEnd w:id="22"/>
      <w:bookmarkEnd w:id="23"/>
      <w:bookmarkEnd w:id="24"/>
      <w:r w:rsidR="00CA0ED3" w:rsidRPr="007E06AA">
        <w:rPr>
          <w:rFonts w:ascii="Book Antiqua" w:hAnsi="Book Antiqua" w:cs="Times New Roman"/>
          <w:b/>
          <w:color w:val="auto"/>
          <w:sz w:val="20"/>
          <w:lang w:val="en-US"/>
        </w:rPr>
        <w:t>Luciano Pirola</w:t>
      </w:r>
      <w:r w:rsidR="000B3C35" w:rsidRPr="007E06AA">
        <w:rPr>
          <w:rFonts w:ascii="Book Antiqua" w:hAnsi="Book Antiqua" w:cs="Times New Roman"/>
          <w:b/>
          <w:color w:val="auto"/>
          <w:sz w:val="20"/>
          <w:lang w:val="en-US"/>
        </w:rPr>
        <w:t xml:space="preserve">, </w:t>
      </w:r>
      <w:r w:rsidR="00947520" w:rsidRPr="007E06AA">
        <w:rPr>
          <w:rFonts w:ascii="Book Antiqua" w:hAnsi="Book Antiqua" w:cs="Times New Roman"/>
          <w:b/>
          <w:color w:val="auto"/>
          <w:sz w:val="20"/>
          <w:lang w:val="en-US"/>
        </w:rPr>
        <w:t xml:space="preserve">PhD, </w:t>
      </w:r>
      <w:r w:rsidR="00CA0ED3" w:rsidRPr="007E06AA">
        <w:rPr>
          <w:rFonts w:ascii="Book Antiqua" w:hAnsi="Book Antiqua" w:cs="Times New Roman"/>
          <w:b/>
          <w:color w:val="auto"/>
          <w:sz w:val="20"/>
          <w:lang w:val="en-US"/>
        </w:rPr>
        <w:t xml:space="preserve">Senior Researcher, </w:t>
      </w:r>
      <w:bookmarkStart w:id="25" w:name="OLE_LINK13"/>
      <w:r w:rsidR="00CA0ED3" w:rsidRPr="007E06AA">
        <w:rPr>
          <w:rFonts w:ascii="Book Antiqua" w:hAnsi="Book Antiqua" w:cs="Times New Roman"/>
          <w:color w:val="auto"/>
          <w:sz w:val="20"/>
          <w:lang w:val="en-US"/>
        </w:rPr>
        <w:t>Carmen (Cardiology, Metabolism and Nutrition) Laboratory</w:t>
      </w:r>
      <w:bookmarkEnd w:id="25"/>
      <w:r w:rsidR="00CA0ED3" w:rsidRPr="007E06AA">
        <w:rPr>
          <w:rFonts w:ascii="Book Antiqua" w:hAnsi="Book Antiqua" w:cs="Times New Roman"/>
          <w:color w:val="auto"/>
          <w:sz w:val="20"/>
          <w:lang w:val="en-US"/>
        </w:rPr>
        <w:t xml:space="preserve">, </w:t>
      </w:r>
      <w:bookmarkStart w:id="26" w:name="OLE_LINK17"/>
      <w:bookmarkStart w:id="27" w:name="OLE_LINK18"/>
      <w:r w:rsidR="00CA0ED3" w:rsidRPr="007E06AA">
        <w:rPr>
          <w:rFonts w:ascii="Book Antiqua" w:hAnsi="Book Antiqua" w:cs="Times New Roman"/>
          <w:color w:val="auto"/>
          <w:sz w:val="20"/>
          <w:lang w:val="en-US"/>
        </w:rPr>
        <w:t>INSERM U1060,</w:t>
      </w:r>
      <w:r w:rsidR="00DA20E9" w:rsidRPr="007E06AA">
        <w:rPr>
          <w:rFonts w:ascii="Book Antiqua" w:hAnsi="Book Antiqua" w:cs="Times New Roman"/>
          <w:color w:val="auto"/>
          <w:sz w:val="20"/>
          <w:lang w:val="en-US"/>
        </w:rPr>
        <w:t xml:space="preserve"> </w:t>
      </w:r>
      <w:bookmarkStart w:id="28" w:name="OLE_LINK70"/>
      <w:bookmarkStart w:id="29" w:name="OLE_LINK71"/>
      <w:r w:rsidR="00DA20E9" w:rsidRPr="007E06AA">
        <w:rPr>
          <w:rFonts w:ascii="Book Antiqua" w:hAnsi="Book Antiqua" w:cs="Times New Roman"/>
          <w:color w:val="auto"/>
          <w:sz w:val="20"/>
          <w:lang w:val="en-US"/>
        </w:rPr>
        <w:t>Lyon-1 Universi</w:t>
      </w:r>
      <w:r w:rsidR="0045498D" w:rsidRPr="007E06AA">
        <w:rPr>
          <w:rFonts w:ascii="Book Antiqua" w:hAnsi="Book Antiqua" w:cs="Times New Roman"/>
          <w:color w:val="auto"/>
          <w:sz w:val="20"/>
          <w:lang w:val="en-US"/>
        </w:rPr>
        <w:t>ty</w:t>
      </w:r>
      <w:bookmarkEnd w:id="26"/>
      <w:bookmarkEnd w:id="27"/>
      <w:r w:rsidR="0045498D" w:rsidRPr="007E06AA">
        <w:rPr>
          <w:rFonts w:ascii="Book Antiqua" w:hAnsi="Book Antiqua" w:cs="Times New Roman"/>
          <w:color w:val="auto"/>
          <w:sz w:val="20"/>
          <w:lang w:val="en-US"/>
        </w:rPr>
        <w:t xml:space="preserve">, </w:t>
      </w:r>
      <w:bookmarkStart w:id="30" w:name="OLE_LINK21"/>
      <w:bookmarkStart w:id="31" w:name="OLE_LINK19"/>
      <w:r w:rsidR="0045498D" w:rsidRPr="007E06AA">
        <w:rPr>
          <w:rFonts w:ascii="Book Antiqua" w:hAnsi="Book Antiqua" w:cs="Times New Roman"/>
          <w:color w:val="auto"/>
          <w:sz w:val="20"/>
          <w:lang w:val="en-US"/>
        </w:rPr>
        <w:t xml:space="preserve">South Lyon Medical Faculty </w:t>
      </w:r>
      <w:r w:rsidR="0045498D" w:rsidRPr="007E06AA">
        <w:rPr>
          <w:rFonts w:ascii="Book Antiqua" w:eastAsia="Times New Roman" w:hAnsi="Book Antiqua" w:cs="Times New Roman"/>
          <w:color w:val="auto"/>
          <w:sz w:val="20"/>
          <w:shd w:val="clear" w:color="auto" w:fill="FFFFFF"/>
          <w:lang w:val="en-US" w:eastAsia="fr-FR"/>
        </w:rPr>
        <w:t>Sector 2</w:t>
      </w:r>
      <w:bookmarkEnd w:id="28"/>
      <w:bookmarkEnd w:id="29"/>
      <w:bookmarkEnd w:id="30"/>
      <w:r w:rsidR="0045498D" w:rsidRPr="007E06AA">
        <w:rPr>
          <w:rFonts w:ascii="Book Antiqua" w:eastAsia="Times New Roman" w:hAnsi="Book Antiqua" w:cs="Times New Roman"/>
          <w:color w:val="auto"/>
          <w:sz w:val="20"/>
          <w:shd w:val="clear" w:color="auto" w:fill="FFFFFF"/>
          <w:lang w:val="en-US" w:eastAsia="fr-FR"/>
        </w:rPr>
        <w:t>,</w:t>
      </w:r>
      <w:r w:rsidR="0045498D" w:rsidRPr="007E06AA">
        <w:rPr>
          <w:rFonts w:ascii="Book Antiqua" w:eastAsia="Times New Roman" w:hAnsi="Book Antiqua" w:cs="Times New Roman"/>
          <w:color w:val="auto"/>
          <w:sz w:val="20"/>
          <w:lang w:val="en-US" w:eastAsia="fr-FR"/>
        </w:rPr>
        <w:t xml:space="preserve"> </w:t>
      </w:r>
      <w:bookmarkStart w:id="32" w:name="OLE_LINK22"/>
      <w:r w:rsidR="0045498D" w:rsidRPr="007E06AA">
        <w:rPr>
          <w:rFonts w:ascii="Book Antiqua" w:eastAsia="Times New Roman" w:hAnsi="Book Antiqua" w:cs="Times New Roman"/>
          <w:color w:val="auto"/>
          <w:sz w:val="20"/>
          <w:shd w:val="clear" w:color="auto" w:fill="FFFFFF"/>
          <w:lang w:val="en-US" w:eastAsia="fr-FR"/>
        </w:rPr>
        <w:t>CENS ELI-2D building, 165 Chemin du grand Revoyet</w:t>
      </w:r>
      <w:bookmarkEnd w:id="31"/>
      <w:r w:rsidR="0045498D" w:rsidRPr="007E06AA">
        <w:rPr>
          <w:rFonts w:ascii="Book Antiqua" w:hAnsi="Book Antiqua" w:cs="Times New Roman"/>
          <w:color w:val="auto"/>
          <w:sz w:val="20"/>
          <w:lang w:val="en-US"/>
        </w:rPr>
        <w:t xml:space="preserve">, </w:t>
      </w:r>
      <w:bookmarkStart w:id="33" w:name="OLE_LINK8"/>
      <w:bookmarkStart w:id="34" w:name="OLE_LINK9"/>
      <w:bookmarkEnd w:id="32"/>
      <w:r w:rsidR="006A2F4F" w:rsidRPr="007E06AA">
        <w:rPr>
          <w:rFonts w:ascii="Book Antiqua" w:hAnsi="Book Antiqua" w:cs="Times New Roman"/>
          <w:color w:val="auto"/>
          <w:sz w:val="20"/>
          <w:lang w:val="en-US"/>
        </w:rPr>
        <w:t>Pierre Benite</w:t>
      </w:r>
      <w:bookmarkEnd w:id="33"/>
      <w:bookmarkEnd w:id="34"/>
      <w:r w:rsidR="006A2F4F" w:rsidRPr="007E06AA">
        <w:rPr>
          <w:rFonts w:ascii="Book Antiqua" w:hAnsi="Book Antiqua" w:cs="Times New Roman"/>
          <w:color w:val="auto"/>
          <w:sz w:val="20"/>
          <w:lang w:val="en-US"/>
        </w:rPr>
        <w:t xml:space="preserve"> </w:t>
      </w:r>
      <w:bookmarkStart w:id="35" w:name="OLE_LINK20"/>
      <w:bookmarkStart w:id="36" w:name="OLE_LINK25"/>
      <w:r w:rsidR="006A2F4F" w:rsidRPr="007E06AA">
        <w:rPr>
          <w:rFonts w:ascii="Book Antiqua" w:hAnsi="Book Antiqua" w:cs="Times New Roman"/>
          <w:color w:val="auto"/>
          <w:sz w:val="20"/>
          <w:lang w:val="en-US"/>
        </w:rPr>
        <w:t>69310</w:t>
      </w:r>
      <w:bookmarkEnd w:id="35"/>
      <w:bookmarkEnd w:id="36"/>
      <w:r w:rsidR="006A2F4F" w:rsidRPr="007E06AA">
        <w:rPr>
          <w:rFonts w:ascii="Book Antiqua" w:hAnsi="Book Antiqua" w:cs="Times New Roman"/>
          <w:color w:val="auto"/>
          <w:sz w:val="20"/>
          <w:lang w:val="en-US"/>
        </w:rPr>
        <w:t>, France</w:t>
      </w:r>
      <w:r w:rsidR="0045498D" w:rsidRPr="007E06AA">
        <w:rPr>
          <w:rFonts w:ascii="Book Antiqua" w:hAnsi="Book Antiqua" w:cs="Times New Roman"/>
          <w:color w:val="auto"/>
          <w:sz w:val="20"/>
          <w:lang w:val="en-US"/>
        </w:rPr>
        <w:t>.</w:t>
      </w:r>
      <w:r w:rsidR="00CA0ED3" w:rsidRPr="007E06AA">
        <w:rPr>
          <w:rFonts w:ascii="Book Antiqua" w:hAnsi="Book Antiqua" w:cs="Times New Roman"/>
          <w:color w:val="auto"/>
          <w:sz w:val="20"/>
          <w:lang w:val="en-US"/>
        </w:rPr>
        <w:t xml:space="preserve"> </w:t>
      </w:r>
      <w:r w:rsidR="007D444E" w:rsidRPr="007E06AA">
        <w:rPr>
          <w:rFonts w:ascii="Book Antiqua" w:hAnsi="Book Antiqua" w:cs="Times New Roman"/>
          <w:sz w:val="20"/>
          <w:lang w:val="en-US"/>
        </w:rPr>
        <w:t>luciano.pirola@univ-lyon1.fr</w:t>
      </w:r>
    </w:p>
    <w:p w14:paraId="7AE8449C" w14:textId="77777777" w:rsidR="007D444E" w:rsidRPr="007E06AA" w:rsidRDefault="007D444E" w:rsidP="007E06AA">
      <w:pPr>
        <w:adjustRightInd w:val="0"/>
        <w:snapToGrid w:val="0"/>
        <w:spacing w:after="0" w:line="360" w:lineRule="auto"/>
        <w:jc w:val="both"/>
        <w:rPr>
          <w:rFonts w:ascii="Book Antiqua" w:hAnsi="Book Antiqua" w:cs="Times New Roman"/>
          <w:sz w:val="20"/>
          <w:szCs w:val="20"/>
          <w:lang w:val="en-US"/>
        </w:rPr>
      </w:pPr>
    </w:p>
    <w:p w14:paraId="4D978445" w14:textId="1B5951C7" w:rsidR="00A46A75" w:rsidRPr="007E06AA" w:rsidRDefault="00A46A75" w:rsidP="007E06AA">
      <w:pPr>
        <w:widowControl w:val="0"/>
        <w:adjustRightInd w:val="0"/>
        <w:snapToGrid w:val="0"/>
        <w:spacing w:after="0" w:line="360" w:lineRule="auto"/>
        <w:jc w:val="both"/>
        <w:rPr>
          <w:rFonts w:ascii="Book Antiqua" w:hAnsi="Book Antiqua"/>
          <w:kern w:val="2"/>
          <w:sz w:val="20"/>
          <w:szCs w:val="20"/>
          <w:lang w:val="en-US" w:eastAsia="zh-CN"/>
        </w:rPr>
      </w:pPr>
      <w:bookmarkStart w:id="37" w:name="OLE_LINK75"/>
      <w:bookmarkStart w:id="38" w:name="OLE_LINK76"/>
      <w:bookmarkStart w:id="39" w:name="OLE_LINK269"/>
      <w:bookmarkStart w:id="40" w:name="OLE_LINK239"/>
      <w:r w:rsidRPr="007E06AA">
        <w:rPr>
          <w:rFonts w:ascii="Book Antiqua" w:hAnsi="Book Antiqua"/>
          <w:b/>
          <w:kern w:val="2"/>
          <w:sz w:val="20"/>
          <w:szCs w:val="20"/>
          <w:lang w:val="en-US" w:eastAsia="zh-CN"/>
        </w:rPr>
        <w:t xml:space="preserve">Received: </w:t>
      </w:r>
      <w:r w:rsidRPr="007E06AA">
        <w:rPr>
          <w:rFonts w:ascii="Book Antiqua" w:hAnsi="Book Antiqua"/>
          <w:kern w:val="2"/>
          <w:sz w:val="20"/>
          <w:szCs w:val="20"/>
          <w:lang w:val="en-US" w:eastAsia="zh-CN"/>
        </w:rPr>
        <w:t>December 12, 2019</w:t>
      </w:r>
    </w:p>
    <w:p w14:paraId="48BA32B1" w14:textId="4BCFBBD8" w:rsidR="00A46A75" w:rsidRPr="007E06AA" w:rsidRDefault="00A46A75" w:rsidP="007E06AA">
      <w:pPr>
        <w:widowControl w:val="0"/>
        <w:adjustRightInd w:val="0"/>
        <w:snapToGrid w:val="0"/>
        <w:spacing w:after="0" w:line="360" w:lineRule="auto"/>
        <w:jc w:val="both"/>
        <w:rPr>
          <w:rFonts w:ascii="Book Antiqua" w:hAnsi="Book Antiqua"/>
          <w:b/>
          <w:kern w:val="2"/>
          <w:sz w:val="20"/>
          <w:szCs w:val="20"/>
          <w:lang w:val="en-US" w:eastAsia="zh-CN"/>
        </w:rPr>
      </w:pPr>
      <w:r w:rsidRPr="007E06AA">
        <w:rPr>
          <w:rFonts w:ascii="Book Antiqua" w:hAnsi="Book Antiqua"/>
          <w:b/>
          <w:kern w:val="2"/>
          <w:sz w:val="20"/>
          <w:szCs w:val="20"/>
          <w:lang w:val="en-US" w:eastAsia="zh-CN"/>
        </w:rPr>
        <w:t xml:space="preserve">Revised: </w:t>
      </w:r>
      <w:r w:rsidRPr="007E06AA">
        <w:rPr>
          <w:rFonts w:ascii="Book Antiqua" w:hAnsi="Book Antiqua"/>
          <w:kern w:val="2"/>
          <w:sz w:val="20"/>
          <w:szCs w:val="20"/>
          <w:lang w:val="en-US" w:eastAsia="zh-CN"/>
        </w:rPr>
        <w:t>March 16, 2020</w:t>
      </w:r>
    </w:p>
    <w:p w14:paraId="2A379229" w14:textId="402C77C9" w:rsidR="00A46A75" w:rsidRPr="007E06AA" w:rsidRDefault="00A46A75" w:rsidP="007E06AA">
      <w:pPr>
        <w:widowControl w:val="0"/>
        <w:adjustRightInd w:val="0"/>
        <w:snapToGrid w:val="0"/>
        <w:spacing w:after="0" w:line="360" w:lineRule="auto"/>
        <w:jc w:val="both"/>
        <w:rPr>
          <w:rFonts w:ascii="Book Antiqua" w:hAnsi="Book Antiqua"/>
          <w:kern w:val="2"/>
          <w:sz w:val="20"/>
          <w:szCs w:val="20"/>
          <w:lang w:val="en-US" w:eastAsia="zh-CN"/>
        </w:rPr>
      </w:pPr>
      <w:r w:rsidRPr="007E06AA">
        <w:rPr>
          <w:rFonts w:ascii="Book Antiqua" w:hAnsi="Book Antiqua"/>
          <w:b/>
          <w:kern w:val="2"/>
          <w:sz w:val="20"/>
          <w:szCs w:val="20"/>
          <w:lang w:val="en-US" w:eastAsia="zh-CN"/>
        </w:rPr>
        <w:t>Accepted:</w:t>
      </w:r>
      <w:r w:rsidRPr="007E06AA">
        <w:rPr>
          <w:rFonts w:ascii="Book Antiqua" w:hAnsi="Book Antiqua"/>
          <w:sz w:val="20"/>
          <w:szCs w:val="20"/>
          <w:lang w:val="en-US"/>
        </w:rPr>
        <w:t xml:space="preserve"> </w:t>
      </w:r>
      <w:r w:rsidR="006E69D3" w:rsidRPr="007E06AA">
        <w:rPr>
          <w:rFonts w:ascii="Book Antiqua" w:hAnsi="Book Antiqua"/>
          <w:sz w:val="20"/>
          <w:szCs w:val="20"/>
          <w:lang w:val="en-US"/>
        </w:rPr>
        <w:t>March 30, 2020</w:t>
      </w:r>
    </w:p>
    <w:p w14:paraId="30EEEAEA" w14:textId="77777777" w:rsidR="00A46A75" w:rsidRPr="007E06AA" w:rsidRDefault="00A46A75" w:rsidP="007E06AA">
      <w:pPr>
        <w:widowControl w:val="0"/>
        <w:adjustRightInd w:val="0"/>
        <w:snapToGrid w:val="0"/>
        <w:spacing w:after="0" w:line="360" w:lineRule="auto"/>
        <w:jc w:val="both"/>
        <w:rPr>
          <w:rFonts w:ascii="Book Antiqua" w:hAnsi="Book Antiqua"/>
          <w:b/>
          <w:kern w:val="2"/>
          <w:sz w:val="20"/>
          <w:szCs w:val="20"/>
          <w:lang w:val="en-US" w:eastAsia="zh-CN"/>
        </w:rPr>
      </w:pPr>
      <w:r w:rsidRPr="007E06AA">
        <w:rPr>
          <w:rFonts w:ascii="Book Antiqua" w:hAnsi="Book Antiqua"/>
          <w:b/>
          <w:kern w:val="2"/>
          <w:sz w:val="20"/>
          <w:szCs w:val="20"/>
          <w:lang w:val="en-US" w:eastAsia="zh-CN"/>
        </w:rPr>
        <w:t>Published online:</w:t>
      </w:r>
      <w:bookmarkEnd w:id="37"/>
      <w:bookmarkEnd w:id="38"/>
      <w:bookmarkEnd w:id="39"/>
      <w:bookmarkEnd w:id="40"/>
    </w:p>
    <w:p w14:paraId="79C093FF" w14:textId="77777777" w:rsidR="00A46A75" w:rsidRPr="007E06AA" w:rsidRDefault="00A46A75" w:rsidP="007E06AA">
      <w:pPr>
        <w:snapToGrid w:val="0"/>
        <w:spacing w:after="0" w:line="360" w:lineRule="auto"/>
        <w:jc w:val="both"/>
        <w:rPr>
          <w:rFonts w:ascii="Book Antiqua" w:hAnsi="Book Antiqua" w:cs="Times New Roman"/>
          <w:sz w:val="20"/>
          <w:szCs w:val="20"/>
          <w:lang w:val="en-US"/>
        </w:rPr>
      </w:pPr>
      <w:r w:rsidRPr="007E06AA">
        <w:rPr>
          <w:rFonts w:ascii="Book Antiqua" w:hAnsi="Book Antiqua" w:cs="Times New Roman"/>
          <w:sz w:val="20"/>
          <w:szCs w:val="20"/>
          <w:lang w:val="en-US"/>
        </w:rPr>
        <w:br w:type="page"/>
      </w:r>
    </w:p>
    <w:p w14:paraId="0E1CD6CB" w14:textId="58B6D970" w:rsidR="0033533E" w:rsidRPr="007E06AA" w:rsidRDefault="0033533E" w:rsidP="007E06AA">
      <w:pPr>
        <w:adjustRightInd w:val="0"/>
        <w:snapToGrid w:val="0"/>
        <w:spacing w:after="0" w:line="360" w:lineRule="auto"/>
        <w:jc w:val="both"/>
        <w:rPr>
          <w:rFonts w:ascii="Book Antiqua" w:hAnsi="Book Antiqua" w:cs="Times New Roman"/>
          <w:b/>
          <w:sz w:val="20"/>
          <w:szCs w:val="20"/>
          <w:lang w:val="en-US"/>
        </w:rPr>
      </w:pPr>
      <w:r w:rsidRPr="007E06AA">
        <w:rPr>
          <w:rFonts w:ascii="Book Antiqua" w:hAnsi="Book Antiqua" w:cs="Times New Roman"/>
          <w:b/>
          <w:sz w:val="20"/>
          <w:szCs w:val="20"/>
          <w:lang w:val="en-US"/>
        </w:rPr>
        <w:lastRenderedPageBreak/>
        <w:t>Abstract</w:t>
      </w:r>
    </w:p>
    <w:p w14:paraId="6385C3E0" w14:textId="77777777" w:rsidR="00A46A75" w:rsidRPr="007E06AA" w:rsidRDefault="00A46A75" w:rsidP="007E06AA">
      <w:pPr>
        <w:autoSpaceDE w:val="0"/>
        <w:autoSpaceDN w:val="0"/>
        <w:adjustRightInd w:val="0"/>
        <w:snapToGrid w:val="0"/>
        <w:spacing w:after="0" w:line="360" w:lineRule="auto"/>
        <w:jc w:val="both"/>
        <w:rPr>
          <w:rFonts w:ascii="Book Antiqua" w:hAnsi="Book Antiqua" w:cstheme="minorHAnsi"/>
          <w:sz w:val="20"/>
          <w:szCs w:val="20"/>
          <w:lang w:val="en-US"/>
        </w:rPr>
      </w:pPr>
      <w:r w:rsidRPr="007E06AA">
        <w:rPr>
          <w:rFonts w:ascii="Book Antiqua" w:hAnsi="Book Antiqua" w:cstheme="minorHAnsi"/>
          <w:sz w:val="20"/>
          <w:szCs w:val="20"/>
          <w:lang w:val="en-US"/>
        </w:rPr>
        <w:t>BACKGROUND</w:t>
      </w:r>
    </w:p>
    <w:p w14:paraId="5E251FC6" w14:textId="798F3C59" w:rsidR="00CE1E65" w:rsidRPr="007E06AA" w:rsidRDefault="00631E33" w:rsidP="007E06AA">
      <w:pPr>
        <w:autoSpaceDE w:val="0"/>
        <w:autoSpaceDN w:val="0"/>
        <w:adjustRightInd w:val="0"/>
        <w:snapToGrid w:val="0"/>
        <w:spacing w:after="0" w:line="360" w:lineRule="auto"/>
        <w:jc w:val="both"/>
        <w:rPr>
          <w:rFonts w:ascii="Book Antiqua" w:hAnsi="Book Antiqua" w:cs="Times New Roman"/>
          <w:sz w:val="20"/>
          <w:szCs w:val="20"/>
          <w:lang w:val="en-US"/>
        </w:rPr>
      </w:pPr>
      <w:r w:rsidRPr="007E06AA">
        <w:rPr>
          <w:rFonts w:ascii="Book Antiqua" w:hAnsi="Book Antiqua" w:cs="Times New Roman"/>
          <w:sz w:val="20"/>
          <w:szCs w:val="20"/>
          <w:lang w:val="en-US"/>
        </w:rPr>
        <w:t>Perinatal exposure to a poor nutritional environment predisposes the progeny to the development of metabolic disease at the adult age, both in experimental models and humans.</w:t>
      </w:r>
      <w:r w:rsidR="00A46A75" w:rsidRPr="007E06AA">
        <w:rPr>
          <w:rFonts w:ascii="Book Antiqua" w:hAnsi="Book Antiqua" w:cs="Times New Roman"/>
          <w:sz w:val="20"/>
          <w:szCs w:val="20"/>
          <w:lang w:val="en-US"/>
        </w:rPr>
        <w:t xml:space="preserve"> </w:t>
      </w:r>
      <w:r w:rsidRPr="007E06AA">
        <w:rPr>
          <w:rFonts w:ascii="Book Antiqua" w:hAnsi="Book Antiqua" w:cs="Times New Roman"/>
          <w:sz w:val="20"/>
          <w:szCs w:val="20"/>
          <w:lang w:val="en-US"/>
        </w:rPr>
        <w:t xml:space="preserve">Numerous </w:t>
      </w:r>
      <w:r w:rsidR="00841EDF" w:rsidRPr="007E06AA">
        <w:rPr>
          <w:rFonts w:ascii="Book Antiqua" w:hAnsi="Book Antiqua" w:cs="Times New Roman"/>
          <w:sz w:val="20"/>
          <w:szCs w:val="20"/>
          <w:lang w:val="en-US"/>
        </w:rPr>
        <w:t xml:space="preserve">adaptive responses to maternal protein restriction have been reported </w:t>
      </w:r>
      <w:r w:rsidRPr="007E06AA">
        <w:rPr>
          <w:rFonts w:ascii="Book Antiqua" w:hAnsi="Book Antiqua" w:cs="Times New Roman"/>
          <w:sz w:val="20"/>
          <w:szCs w:val="20"/>
          <w:lang w:val="en-US"/>
        </w:rPr>
        <w:t>in</w:t>
      </w:r>
      <w:r w:rsidR="00841EDF" w:rsidRPr="007E06AA">
        <w:rPr>
          <w:rFonts w:ascii="Book Antiqua" w:hAnsi="Book Antiqua" w:cs="Times New Roman"/>
          <w:sz w:val="20"/>
          <w:szCs w:val="20"/>
          <w:lang w:val="en-US"/>
        </w:rPr>
        <w:t xml:space="preserve"> metabolic tissues. However, the expression of glucose/fatty acid metabolism-related genes in a</w:t>
      </w:r>
      <w:r w:rsidR="00B2675C" w:rsidRPr="007E06AA">
        <w:rPr>
          <w:rFonts w:ascii="Book Antiqua" w:hAnsi="Book Antiqua" w:cs="Times New Roman"/>
          <w:sz w:val="20"/>
          <w:szCs w:val="20"/>
          <w:lang w:val="en-US"/>
        </w:rPr>
        <w:t>dipose tissue and liver</w:t>
      </w:r>
      <w:r w:rsidR="00841EDF" w:rsidRPr="007E06AA">
        <w:rPr>
          <w:rFonts w:ascii="Book Antiqua" w:hAnsi="Book Antiqua" w:cs="Times New Roman"/>
          <w:sz w:val="20"/>
          <w:szCs w:val="20"/>
          <w:lang w:val="en-US"/>
        </w:rPr>
        <w:t xml:space="preserve"> needs to be described. </w:t>
      </w:r>
    </w:p>
    <w:p w14:paraId="5DD3BC3C" w14:textId="77777777" w:rsidR="000E7572" w:rsidRPr="007E06AA" w:rsidRDefault="000E7572" w:rsidP="007E06AA">
      <w:pPr>
        <w:autoSpaceDE w:val="0"/>
        <w:autoSpaceDN w:val="0"/>
        <w:adjustRightInd w:val="0"/>
        <w:snapToGrid w:val="0"/>
        <w:spacing w:after="0" w:line="360" w:lineRule="auto"/>
        <w:jc w:val="both"/>
        <w:rPr>
          <w:rFonts w:ascii="Book Antiqua" w:hAnsi="Book Antiqua" w:cs="Times New Roman"/>
          <w:i/>
          <w:sz w:val="20"/>
          <w:szCs w:val="20"/>
          <w:shd w:val="clear" w:color="auto" w:fill="FFFFFF"/>
          <w:lang w:val="en-US"/>
        </w:rPr>
      </w:pPr>
    </w:p>
    <w:p w14:paraId="766B787E" w14:textId="1D6DEEB5" w:rsidR="000E7572" w:rsidRPr="007E06AA" w:rsidRDefault="00276DD8" w:rsidP="007E06AA">
      <w:pPr>
        <w:adjustRightInd w:val="0"/>
        <w:snapToGrid w:val="0"/>
        <w:spacing w:after="0" w:line="360" w:lineRule="auto"/>
        <w:jc w:val="both"/>
        <w:rPr>
          <w:rFonts w:ascii="Book Antiqua" w:hAnsi="Book Antiqua"/>
          <w:caps/>
          <w:sz w:val="20"/>
          <w:szCs w:val="20"/>
          <w:lang w:val="en-US"/>
        </w:rPr>
      </w:pPr>
      <w:bookmarkStart w:id="41" w:name="OLE_LINK827"/>
      <w:bookmarkStart w:id="42" w:name="OLE_LINK828"/>
      <w:bookmarkStart w:id="43" w:name="OLE_LINK274"/>
      <w:bookmarkStart w:id="44" w:name="OLE_LINK367"/>
      <w:bookmarkStart w:id="45" w:name="OLE_LINK298"/>
      <w:bookmarkStart w:id="46" w:name="OLE_LINK299"/>
      <w:bookmarkStart w:id="47" w:name="OLE_LINK173"/>
      <w:bookmarkStart w:id="48" w:name="OLE_LINK175"/>
      <w:bookmarkStart w:id="49" w:name="OLE_LINK296"/>
      <w:bookmarkStart w:id="50" w:name="OLE_LINK527"/>
      <w:bookmarkStart w:id="51" w:name="OLE_LINK588"/>
      <w:bookmarkStart w:id="52" w:name="OLE_LINK843"/>
      <w:bookmarkStart w:id="53" w:name="OLE_LINK852"/>
      <w:bookmarkStart w:id="54" w:name="OLE_LINK848"/>
      <w:bookmarkStart w:id="55" w:name="OLE_LINK976"/>
      <w:bookmarkStart w:id="56" w:name="OLE_LINK1093"/>
      <w:bookmarkStart w:id="57" w:name="OLE_LINK125"/>
      <w:r w:rsidRPr="007E06AA">
        <w:rPr>
          <w:rFonts w:ascii="Book Antiqua" w:hAnsi="Book Antiqua"/>
          <w:caps/>
          <w:sz w:val="20"/>
          <w:szCs w:val="20"/>
          <w:lang w:val="en-US"/>
        </w:rPr>
        <w:t>AIM</w:t>
      </w:r>
    </w:p>
    <w:bookmarkEnd w:id="41"/>
    <w:bookmarkEnd w:id="42"/>
    <w:bookmarkEnd w:id="43"/>
    <w:bookmarkEnd w:id="44"/>
    <w:bookmarkEnd w:id="45"/>
    <w:bookmarkEnd w:id="46"/>
    <w:p w14:paraId="43AA46D0" w14:textId="5E73A70E" w:rsidR="000E7572" w:rsidRPr="007E06AA" w:rsidRDefault="0073679C" w:rsidP="007E06AA">
      <w:pPr>
        <w:adjustRightInd w:val="0"/>
        <w:snapToGrid w:val="0"/>
        <w:spacing w:after="0" w:line="360" w:lineRule="auto"/>
        <w:jc w:val="both"/>
        <w:rPr>
          <w:rFonts w:ascii="Book Antiqua" w:hAnsi="Book Antiqua"/>
          <w:sz w:val="20"/>
          <w:szCs w:val="20"/>
          <w:lang w:val="en-US"/>
        </w:rPr>
      </w:pPr>
      <w:r w:rsidRPr="007E06AA">
        <w:rPr>
          <w:rFonts w:ascii="Book Antiqua" w:hAnsi="Book Antiqua"/>
          <w:sz w:val="20"/>
          <w:szCs w:val="20"/>
          <w:lang w:val="en-US"/>
        </w:rPr>
        <w:t xml:space="preserve">To </w:t>
      </w:r>
      <w:r w:rsidR="005F3235" w:rsidRPr="007E06AA">
        <w:rPr>
          <w:rFonts w:ascii="Book Antiqua" w:hAnsi="Book Antiqua"/>
          <w:sz w:val="20"/>
          <w:szCs w:val="20"/>
          <w:lang w:val="en-US"/>
        </w:rPr>
        <w:t>evaluate the metabolic impact of per</w:t>
      </w:r>
      <w:r w:rsidR="00FD6423" w:rsidRPr="007E06AA">
        <w:rPr>
          <w:rFonts w:ascii="Book Antiqua" w:hAnsi="Book Antiqua"/>
          <w:sz w:val="20"/>
          <w:szCs w:val="20"/>
          <w:lang w:val="en-US"/>
        </w:rPr>
        <w:t>i</w:t>
      </w:r>
      <w:r w:rsidR="005F3235" w:rsidRPr="007E06AA">
        <w:rPr>
          <w:rFonts w:ascii="Book Antiqua" w:hAnsi="Book Antiqua"/>
          <w:sz w:val="20"/>
          <w:szCs w:val="20"/>
          <w:lang w:val="en-US"/>
        </w:rPr>
        <w:t>natal malnutrition, we determined maln</w:t>
      </w:r>
      <w:r w:rsidR="00FD6423" w:rsidRPr="007E06AA">
        <w:rPr>
          <w:rFonts w:ascii="Book Antiqua" w:hAnsi="Book Antiqua"/>
          <w:sz w:val="20"/>
          <w:szCs w:val="20"/>
          <w:lang w:val="en-US"/>
        </w:rPr>
        <w:t>u</w:t>
      </w:r>
      <w:r w:rsidR="005F3235" w:rsidRPr="007E06AA">
        <w:rPr>
          <w:rFonts w:ascii="Book Antiqua" w:hAnsi="Book Antiqua"/>
          <w:sz w:val="20"/>
          <w:szCs w:val="20"/>
          <w:lang w:val="en-US"/>
        </w:rPr>
        <w:t>trition-associated gene expression alterations in liver and adipose tissue.</w:t>
      </w:r>
    </w:p>
    <w:bookmarkEnd w:id="47"/>
    <w:bookmarkEnd w:id="48"/>
    <w:bookmarkEnd w:id="49"/>
    <w:bookmarkEnd w:id="50"/>
    <w:bookmarkEnd w:id="51"/>
    <w:bookmarkEnd w:id="52"/>
    <w:bookmarkEnd w:id="53"/>
    <w:bookmarkEnd w:id="54"/>
    <w:bookmarkEnd w:id="55"/>
    <w:bookmarkEnd w:id="56"/>
    <w:bookmarkEnd w:id="57"/>
    <w:p w14:paraId="22865C6F" w14:textId="77777777" w:rsidR="000E7572" w:rsidRPr="007E06AA" w:rsidRDefault="000E7572" w:rsidP="007E06AA">
      <w:pPr>
        <w:autoSpaceDE w:val="0"/>
        <w:autoSpaceDN w:val="0"/>
        <w:adjustRightInd w:val="0"/>
        <w:snapToGrid w:val="0"/>
        <w:spacing w:after="0" w:line="360" w:lineRule="auto"/>
        <w:jc w:val="both"/>
        <w:rPr>
          <w:rFonts w:ascii="Book Antiqua" w:hAnsi="Book Antiqua" w:cs="Times New Roman"/>
          <w:i/>
          <w:sz w:val="20"/>
          <w:szCs w:val="20"/>
          <w:shd w:val="clear" w:color="auto" w:fill="FFFFFF"/>
          <w:lang w:val="en-US"/>
        </w:rPr>
      </w:pPr>
    </w:p>
    <w:p w14:paraId="22A6D6D9" w14:textId="77777777" w:rsidR="00A46A75" w:rsidRPr="007E06AA" w:rsidRDefault="00A46A75" w:rsidP="007E06AA">
      <w:pPr>
        <w:adjustRightInd w:val="0"/>
        <w:snapToGrid w:val="0"/>
        <w:spacing w:after="0" w:line="360" w:lineRule="auto"/>
        <w:jc w:val="both"/>
        <w:rPr>
          <w:rFonts w:ascii="Book Antiqua" w:hAnsi="Book Antiqua"/>
          <w:sz w:val="20"/>
          <w:szCs w:val="20"/>
          <w:lang w:val="en-US"/>
        </w:rPr>
      </w:pPr>
      <w:r w:rsidRPr="007E06AA">
        <w:rPr>
          <w:rFonts w:ascii="Book Antiqua" w:hAnsi="Book Antiqua"/>
          <w:sz w:val="20"/>
          <w:szCs w:val="20"/>
          <w:lang w:val="en-US"/>
        </w:rPr>
        <w:t>METHODS</w:t>
      </w:r>
    </w:p>
    <w:p w14:paraId="6A0CB917" w14:textId="08567611" w:rsidR="00B2675C" w:rsidRPr="007E06AA" w:rsidRDefault="00841EDF" w:rsidP="007E06AA">
      <w:pPr>
        <w:autoSpaceDE w:val="0"/>
        <w:autoSpaceDN w:val="0"/>
        <w:adjustRightInd w:val="0"/>
        <w:snapToGrid w:val="0"/>
        <w:spacing w:after="0" w:line="360" w:lineRule="auto"/>
        <w:jc w:val="both"/>
        <w:rPr>
          <w:rFonts w:ascii="Book Antiqua" w:hAnsi="Book Antiqua" w:cs="Times New Roman"/>
          <w:sz w:val="20"/>
          <w:szCs w:val="20"/>
          <w:lang w:val="en-US"/>
        </w:rPr>
      </w:pPr>
      <w:r w:rsidRPr="007E06AA">
        <w:rPr>
          <w:rFonts w:ascii="Book Antiqua" w:hAnsi="Book Antiqua" w:cs="Times New Roman"/>
          <w:sz w:val="20"/>
          <w:szCs w:val="20"/>
          <w:lang w:val="en-US"/>
        </w:rPr>
        <w:t xml:space="preserve">In the present study, </w:t>
      </w:r>
      <w:r w:rsidR="00B2675C" w:rsidRPr="007E06AA">
        <w:rPr>
          <w:rFonts w:ascii="Book Antiqua" w:hAnsi="Book Antiqua" w:cs="Times New Roman"/>
          <w:sz w:val="20"/>
          <w:szCs w:val="20"/>
          <w:lang w:val="en-US"/>
        </w:rPr>
        <w:t xml:space="preserve">we evaluated the alterations in gene expression of </w:t>
      </w:r>
      <w:r w:rsidRPr="007E06AA">
        <w:rPr>
          <w:rFonts w:ascii="Book Antiqua" w:hAnsi="Book Antiqua" w:cs="Times New Roman"/>
          <w:sz w:val="20"/>
          <w:szCs w:val="20"/>
          <w:lang w:val="en-US"/>
        </w:rPr>
        <w:t>glycolytic</w:t>
      </w:r>
      <w:r w:rsidR="00B2675C" w:rsidRPr="007E06AA">
        <w:rPr>
          <w:rFonts w:ascii="Book Antiqua" w:hAnsi="Book Antiqua" w:cs="Times New Roman"/>
          <w:sz w:val="20"/>
          <w:szCs w:val="20"/>
          <w:lang w:val="en-US"/>
        </w:rPr>
        <w:t xml:space="preserve">/Krebs cycle genes </w:t>
      </w:r>
      <w:r w:rsidR="00B404A1" w:rsidRPr="007E06AA">
        <w:rPr>
          <w:rFonts w:ascii="Book Antiqua" w:hAnsi="Book Antiqua" w:cs="Times New Roman"/>
          <w:sz w:val="20"/>
          <w:szCs w:val="20"/>
          <w:lang w:val="en-US"/>
        </w:rPr>
        <w:t>(</w:t>
      </w:r>
      <w:r w:rsidR="00F92BDA" w:rsidRPr="007E06AA">
        <w:rPr>
          <w:rFonts w:ascii="Book Antiqua" w:hAnsi="Book Antiqua" w:cs="Times New Roman"/>
          <w:sz w:val="20"/>
          <w:szCs w:val="20"/>
          <w:shd w:val="clear" w:color="auto" w:fill="FFFFFF"/>
          <w:lang w:val="en-US"/>
        </w:rPr>
        <w:t xml:space="preserve">Pyruvate </w:t>
      </w:r>
      <w:r w:rsidR="00A8401B" w:rsidRPr="007E06AA">
        <w:rPr>
          <w:rFonts w:ascii="Book Antiqua" w:hAnsi="Book Antiqua" w:cs="Times New Roman"/>
          <w:sz w:val="20"/>
          <w:szCs w:val="20"/>
          <w:shd w:val="clear" w:color="auto" w:fill="FFFFFF"/>
          <w:lang w:val="en-US"/>
        </w:rPr>
        <w:t>dehydrogenase kinase 4</w:t>
      </w:r>
      <w:r w:rsidR="00F92BDA" w:rsidRPr="007E06AA">
        <w:rPr>
          <w:rFonts w:ascii="Book Antiqua" w:hAnsi="Book Antiqua" w:cs="Times New Roman"/>
          <w:sz w:val="20"/>
          <w:szCs w:val="20"/>
          <w:shd w:val="clear" w:color="auto" w:fill="FFFFFF"/>
          <w:lang w:val="en-US"/>
        </w:rPr>
        <w:t xml:space="preserve"> </w:t>
      </w:r>
      <w:r w:rsidR="00B2675C" w:rsidRPr="007E06AA">
        <w:rPr>
          <w:rFonts w:ascii="Book Antiqua" w:hAnsi="Book Antiqua" w:cs="Times New Roman"/>
          <w:sz w:val="20"/>
          <w:szCs w:val="20"/>
          <w:lang w:val="en-US"/>
        </w:rPr>
        <w:t xml:space="preserve">and </w:t>
      </w:r>
      <w:r w:rsidR="00A8401B" w:rsidRPr="007E06AA">
        <w:rPr>
          <w:rFonts w:ascii="Book Antiqua" w:hAnsi="Book Antiqua" w:cs="Times New Roman"/>
          <w:sz w:val="20"/>
          <w:szCs w:val="20"/>
          <w:lang w:val="en-US"/>
        </w:rPr>
        <w:t>citrate synthase</w:t>
      </w:r>
      <w:r w:rsidR="00F92BDA" w:rsidRPr="00370E26">
        <w:rPr>
          <w:rFonts w:ascii="Book Antiqua" w:hAnsi="Book Antiqua" w:cs="Times New Roman"/>
          <w:iCs/>
          <w:sz w:val="20"/>
          <w:szCs w:val="20"/>
          <w:lang w:val="en-US"/>
        </w:rPr>
        <w:t>)</w:t>
      </w:r>
      <w:r w:rsidR="00B2675C" w:rsidRPr="007E06AA">
        <w:rPr>
          <w:rFonts w:ascii="Book Antiqua" w:hAnsi="Book Antiqua" w:cs="Times New Roman"/>
          <w:sz w:val="20"/>
          <w:szCs w:val="20"/>
          <w:lang w:val="en-US"/>
        </w:rPr>
        <w:t>, adipogenic and lipol</w:t>
      </w:r>
      <w:r w:rsidR="0066671E" w:rsidRPr="007E06AA">
        <w:rPr>
          <w:rFonts w:ascii="Book Antiqua" w:hAnsi="Book Antiqua" w:cs="Times New Roman"/>
          <w:sz w:val="20"/>
          <w:szCs w:val="20"/>
          <w:lang w:val="en-US"/>
        </w:rPr>
        <w:t>y</w:t>
      </w:r>
      <w:r w:rsidR="00B2675C" w:rsidRPr="007E06AA">
        <w:rPr>
          <w:rFonts w:ascii="Book Antiqua" w:hAnsi="Book Antiqua" w:cs="Times New Roman"/>
          <w:sz w:val="20"/>
          <w:szCs w:val="20"/>
          <w:lang w:val="en-US"/>
        </w:rPr>
        <w:t xml:space="preserve">tic genes and leptin in the adipose tissue of </w:t>
      </w:r>
      <w:r w:rsidR="00A46A75" w:rsidRPr="007E06AA">
        <w:rPr>
          <w:rFonts w:ascii="Book Antiqua" w:hAnsi="Book Antiqua" w:cs="Times New Roman"/>
          <w:sz w:val="20"/>
          <w:szCs w:val="20"/>
          <w:lang w:val="en-US"/>
        </w:rPr>
        <w:t xml:space="preserve">offspring rats at 30 </w:t>
      </w:r>
      <w:r w:rsidR="00B404A1" w:rsidRPr="007E06AA">
        <w:rPr>
          <w:rFonts w:ascii="Book Antiqua" w:hAnsi="Book Antiqua" w:cs="Times New Roman"/>
          <w:sz w:val="20"/>
          <w:szCs w:val="20"/>
          <w:lang w:val="en-US"/>
        </w:rPr>
        <w:t xml:space="preserve">d </w:t>
      </w:r>
      <w:r w:rsidR="00A46A75" w:rsidRPr="007E06AA">
        <w:rPr>
          <w:rFonts w:ascii="Book Antiqua" w:hAnsi="Book Antiqua" w:cs="Times New Roman"/>
          <w:sz w:val="20"/>
          <w:szCs w:val="20"/>
          <w:lang w:val="en-US"/>
        </w:rPr>
        <w:t>and 90 d</w:t>
      </w:r>
      <w:r w:rsidR="00B2675C" w:rsidRPr="007E06AA">
        <w:rPr>
          <w:rFonts w:ascii="Book Antiqua" w:hAnsi="Book Antiqua" w:cs="Times New Roman"/>
          <w:sz w:val="20"/>
          <w:szCs w:val="20"/>
          <w:lang w:val="en-US"/>
        </w:rPr>
        <w:t xml:space="preserve"> of age exposed to maternal isocaloric low protein</w:t>
      </w:r>
      <w:r w:rsidR="004E310D" w:rsidRPr="007E06AA">
        <w:rPr>
          <w:rFonts w:ascii="Book Antiqua" w:hAnsi="Book Antiqua" w:cs="Times New Roman"/>
          <w:sz w:val="20"/>
          <w:szCs w:val="20"/>
          <w:lang w:val="en-US"/>
        </w:rPr>
        <w:t xml:space="preserve"> (LP)</w:t>
      </w:r>
      <w:r w:rsidR="00B2675C" w:rsidRPr="007E06AA">
        <w:rPr>
          <w:rFonts w:ascii="Book Antiqua" w:hAnsi="Book Antiqua" w:cs="Times New Roman"/>
          <w:sz w:val="20"/>
          <w:szCs w:val="20"/>
          <w:lang w:val="en-US"/>
        </w:rPr>
        <w:t xml:space="preserve"> diet throughout gestation and lactation. We also evaluated, in the livers of the same animals, the same set of genes as well as the gene expression of the transcription factors</w:t>
      </w:r>
      <w:r w:rsidR="00472868" w:rsidRPr="007E06AA">
        <w:rPr>
          <w:rFonts w:ascii="Book Antiqua" w:hAnsi="Book Antiqua" w:cs="Times New Roman"/>
          <w:i/>
          <w:sz w:val="20"/>
          <w:szCs w:val="20"/>
          <w:lang w:val="en-US"/>
        </w:rPr>
        <w:t xml:space="preserve"> </w:t>
      </w:r>
      <w:r w:rsidR="00A8401B" w:rsidRPr="007E06AA">
        <w:rPr>
          <w:rFonts w:ascii="Book Antiqua" w:hAnsi="Book Antiqua" w:cs="Times New Roman"/>
          <w:sz w:val="20"/>
          <w:szCs w:val="20"/>
          <w:shd w:val="clear" w:color="auto" w:fill="FFFFFF"/>
          <w:lang w:val="en-US"/>
        </w:rPr>
        <w:t>peroxisome proliferator-activated receptor gamma coactivator 1</w:t>
      </w:r>
      <w:r w:rsidR="00B2675C" w:rsidRPr="007E06AA">
        <w:rPr>
          <w:rFonts w:ascii="Book Antiqua" w:eastAsiaTheme="minorEastAsia" w:hAnsi="Book Antiqua" w:cs="Times New Roman"/>
          <w:sz w:val="20"/>
          <w:szCs w:val="20"/>
          <w:lang w:val="en-US"/>
        </w:rPr>
        <w:t xml:space="preserve">, </w:t>
      </w:r>
      <w:r w:rsidR="007D4C33" w:rsidRPr="007E06AA">
        <w:rPr>
          <w:rFonts w:ascii="Book Antiqua" w:hAnsi="Book Antiqua" w:cs="Times New Roman"/>
          <w:sz w:val="20"/>
          <w:szCs w:val="20"/>
          <w:shd w:val="clear" w:color="auto" w:fill="FFFFFF"/>
          <w:lang w:val="en-US"/>
        </w:rPr>
        <w:t>forkhead box protein O1</w:t>
      </w:r>
      <w:r w:rsidR="007D4C33" w:rsidRPr="007E06AA">
        <w:rPr>
          <w:rFonts w:ascii="Book Antiqua" w:eastAsiaTheme="minorEastAsia" w:hAnsi="Book Antiqua" w:cs="Times New Roman"/>
          <w:sz w:val="20"/>
          <w:szCs w:val="20"/>
          <w:lang w:val="en-US"/>
        </w:rPr>
        <w:t xml:space="preserve"> </w:t>
      </w:r>
      <w:r w:rsidR="00B2675C" w:rsidRPr="007E06AA">
        <w:rPr>
          <w:rFonts w:ascii="Book Antiqua" w:eastAsiaTheme="minorEastAsia" w:hAnsi="Book Antiqua" w:cs="Times New Roman"/>
          <w:sz w:val="20"/>
          <w:szCs w:val="20"/>
          <w:lang w:val="en-US"/>
        </w:rPr>
        <w:t xml:space="preserve">and </w:t>
      </w:r>
      <w:r w:rsidR="00472868" w:rsidRPr="007E06AA">
        <w:rPr>
          <w:rFonts w:ascii="Book Antiqua" w:eastAsiaTheme="minorEastAsia" w:hAnsi="Book Antiqua" w:cs="Times New Roman"/>
          <w:sz w:val="20"/>
          <w:szCs w:val="20"/>
          <w:lang w:val="en-US"/>
        </w:rPr>
        <w:t>hepatocyte nuclear factor 4</w:t>
      </w:r>
      <w:r w:rsidR="00B2675C" w:rsidRPr="007E06AA">
        <w:rPr>
          <w:rFonts w:ascii="Book Antiqua" w:eastAsiaTheme="minorEastAsia" w:hAnsi="Book Antiqua" w:cs="Times New Roman"/>
          <w:sz w:val="20"/>
          <w:szCs w:val="20"/>
          <w:lang w:val="en-US"/>
        </w:rPr>
        <w:t xml:space="preserve"> and of gluconeogenic genes.</w:t>
      </w:r>
    </w:p>
    <w:p w14:paraId="515CB68B" w14:textId="77777777" w:rsidR="000E7572" w:rsidRPr="007E06AA" w:rsidRDefault="000E7572" w:rsidP="007E06AA">
      <w:pPr>
        <w:pStyle w:val="Heading1"/>
        <w:shd w:val="clear" w:color="auto" w:fill="FFFFFF"/>
        <w:adjustRightInd w:val="0"/>
        <w:snapToGrid w:val="0"/>
        <w:spacing w:before="0" w:beforeAutospacing="0" w:after="0" w:afterAutospacing="0" w:line="360" w:lineRule="auto"/>
        <w:jc w:val="both"/>
        <w:rPr>
          <w:rFonts w:ascii="Book Antiqua" w:hAnsi="Book Antiqua"/>
          <w:b w:val="0"/>
          <w:i/>
          <w:caps/>
          <w:sz w:val="20"/>
          <w:szCs w:val="20"/>
          <w:shd w:val="clear" w:color="auto" w:fill="FFFFFF"/>
          <w:lang w:val="en-US"/>
        </w:rPr>
      </w:pPr>
    </w:p>
    <w:p w14:paraId="6CD3E270" w14:textId="5D362B3D" w:rsidR="000E7572" w:rsidRPr="007E06AA" w:rsidRDefault="00276DD8" w:rsidP="007E06AA">
      <w:pPr>
        <w:pStyle w:val="Heading1"/>
        <w:shd w:val="clear" w:color="auto" w:fill="FFFFFF"/>
        <w:adjustRightInd w:val="0"/>
        <w:snapToGrid w:val="0"/>
        <w:spacing w:before="0" w:beforeAutospacing="0" w:after="0" w:afterAutospacing="0" w:line="360" w:lineRule="auto"/>
        <w:jc w:val="both"/>
        <w:rPr>
          <w:rFonts w:ascii="Book Antiqua" w:hAnsi="Book Antiqua"/>
          <w:b w:val="0"/>
          <w:caps/>
          <w:sz w:val="20"/>
          <w:szCs w:val="20"/>
          <w:lang w:val="en-US"/>
        </w:rPr>
      </w:pPr>
      <w:r w:rsidRPr="007E06AA">
        <w:rPr>
          <w:rFonts w:ascii="Book Antiqua" w:hAnsi="Book Antiqua"/>
          <w:b w:val="0"/>
          <w:caps/>
          <w:sz w:val="20"/>
          <w:szCs w:val="20"/>
          <w:shd w:val="clear" w:color="auto" w:fill="FFFFFF"/>
          <w:lang w:val="en-US"/>
        </w:rPr>
        <w:t>Results</w:t>
      </w:r>
    </w:p>
    <w:p w14:paraId="2B42C54A" w14:textId="6F292E70" w:rsidR="00B2675C" w:rsidRPr="007E06AA" w:rsidRDefault="00B2675C" w:rsidP="007E06AA">
      <w:pPr>
        <w:pStyle w:val="Heading1"/>
        <w:shd w:val="clear" w:color="auto" w:fill="FFFFFF"/>
        <w:adjustRightInd w:val="0"/>
        <w:snapToGrid w:val="0"/>
        <w:spacing w:before="0" w:beforeAutospacing="0" w:after="0" w:afterAutospacing="0" w:line="360" w:lineRule="auto"/>
        <w:jc w:val="both"/>
        <w:rPr>
          <w:rFonts w:ascii="Book Antiqua" w:hAnsi="Book Antiqua"/>
          <w:b w:val="0"/>
          <w:sz w:val="20"/>
          <w:szCs w:val="20"/>
          <w:lang w:val="en-US"/>
        </w:rPr>
      </w:pPr>
      <w:r w:rsidRPr="007E06AA">
        <w:rPr>
          <w:rFonts w:ascii="Book Antiqua" w:hAnsi="Book Antiqua"/>
          <w:b w:val="0"/>
          <w:sz w:val="20"/>
          <w:szCs w:val="20"/>
          <w:lang w:val="en-US"/>
        </w:rPr>
        <w:t xml:space="preserve">In </w:t>
      </w:r>
      <w:r w:rsidR="00631E33" w:rsidRPr="007E06AA">
        <w:rPr>
          <w:rFonts w:ascii="Book Antiqua" w:hAnsi="Book Antiqua"/>
          <w:b w:val="0"/>
          <w:sz w:val="20"/>
          <w:szCs w:val="20"/>
          <w:lang w:val="en-US"/>
        </w:rPr>
        <w:t xml:space="preserve">the </w:t>
      </w:r>
      <w:r w:rsidRPr="007E06AA">
        <w:rPr>
          <w:rFonts w:ascii="Book Antiqua" w:hAnsi="Book Antiqua"/>
          <w:b w:val="0"/>
          <w:sz w:val="20"/>
          <w:szCs w:val="20"/>
          <w:lang w:val="en-US"/>
        </w:rPr>
        <w:t>adipose tissue, we ob</w:t>
      </w:r>
      <w:r w:rsidR="00C70DBE" w:rsidRPr="007E06AA">
        <w:rPr>
          <w:rFonts w:ascii="Book Antiqua" w:hAnsi="Book Antiqua"/>
          <w:b w:val="0"/>
          <w:sz w:val="20"/>
          <w:szCs w:val="20"/>
          <w:lang w:val="en-US"/>
        </w:rPr>
        <w:t>served a transitory (</w:t>
      </w:r>
      <w:r w:rsidR="00C70DBE" w:rsidRPr="007E06AA">
        <w:rPr>
          <w:rFonts w:ascii="Book Antiqua" w:hAnsi="Book Antiqua"/>
          <w:b w:val="0"/>
          <w:i/>
          <w:sz w:val="20"/>
          <w:szCs w:val="20"/>
          <w:lang w:val="en-US"/>
        </w:rPr>
        <w:t>i.e.</w:t>
      </w:r>
      <w:r w:rsidR="00C70DBE" w:rsidRPr="007E06AA">
        <w:rPr>
          <w:rFonts w:ascii="Book Antiqua" w:hAnsi="Book Antiqua"/>
          <w:b w:val="0"/>
          <w:sz w:val="20"/>
          <w:szCs w:val="20"/>
          <w:lang w:val="en-US"/>
        </w:rPr>
        <w:t>, at 3</w:t>
      </w:r>
      <w:r w:rsidRPr="007E06AA">
        <w:rPr>
          <w:rFonts w:ascii="Book Antiqua" w:hAnsi="Book Antiqua"/>
          <w:b w:val="0"/>
          <w:sz w:val="20"/>
          <w:szCs w:val="20"/>
          <w:lang w:val="en-US"/>
        </w:rPr>
        <w:t xml:space="preserve">0 d) downregulation of </w:t>
      </w:r>
      <w:r w:rsidR="00130928" w:rsidRPr="007E06AA">
        <w:rPr>
          <w:rFonts w:ascii="Book Antiqua" w:hAnsi="Book Antiqua"/>
          <w:b w:val="0"/>
          <w:sz w:val="20"/>
          <w:szCs w:val="20"/>
          <w:shd w:val="clear" w:color="auto" w:fill="FFFFFF"/>
          <w:lang w:val="en-US"/>
        </w:rPr>
        <w:t>p</w:t>
      </w:r>
      <w:r w:rsidR="00FD6423" w:rsidRPr="00370E26">
        <w:rPr>
          <w:rFonts w:ascii="Book Antiqua" w:hAnsi="Book Antiqua"/>
          <w:b w:val="0"/>
          <w:sz w:val="20"/>
          <w:szCs w:val="20"/>
          <w:shd w:val="clear" w:color="auto" w:fill="FFFFFF"/>
          <w:lang w:val="en-US"/>
        </w:rPr>
        <w:t>yruvate dehydrogenase kinase 4</w:t>
      </w:r>
      <w:r w:rsidRPr="007E06AA">
        <w:rPr>
          <w:rFonts w:ascii="Book Antiqua" w:hAnsi="Book Antiqua"/>
          <w:b w:val="0"/>
          <w:sz w:val="20"/>
          <w:szCs w:val="20"/>
          <w:lang w:val="en-US"/>
        </w:rPr>
        <w:t xml:space="preserve">, </w:t>
      </w:r>
      <w:r w:rsidR="00FD6423" w:rsidRPr="00370E26">
        <w:rPr>
          <w:rFonts w:ascii="Book Antiqua" w:hAnsi="Book Antiqua"/>
          <w:b w:val="0"/>
          <w:sz w:val="20"/>
          <w:szCs w:val="20"/>
          <w:lang w:val="en-US"/>
        </w:rPr>
        <w:t>citrate synthase</w:t>
      </w:r>
      <w:r w:rsidR="007D4C33" w:rsidRPr="007E06AA">
        <w:rPr>
          <w:rFonts w:ascii="Book Antiqua" w:hAnsi="Book Antiqua"/>
          <w:b w:val="0"/>
          <w:sz w:val="20"/>
          <w:szCs w:val="20"/>
          <w:lang w:val="en-US"/>
        </w:rPr>
        <w:t xml:space="preserve"> and carnitine palmitoyl transferase 1b</w:t>
      </w:r>
      <w:r w:rsidR="00631E33" w:rsidRPr="007E06AA">
        <w:rPr>
          <w:rFonts w:ascii="Book Antiqua" w:hAnsi="Book Antiqua"/>
          <w:b w:val="0"/>
          <w:sz w:val="20"/>
          <w:szCs w:val="20"/>
          <w:lang w:val="en-US"/>
        </w:rPr>
        <w:t xml:space="preserve"> </w:t>
      </w:r>
      <w:r w:rsidRPr="007E06AA">
        <w:rPr>
          <w:rFonts w:ascii="Book Antiqua" w:hAnsi="Book Antiqua"/>
          <w:b w:val="0"/>
          <w:sz w:val="20"/>
          <w:szCs w:val="20"/>
          <w:lang w:val="en-US"/>
        </w:rPr>
        <w:t>gene expression. Such transcriptional changes did not persist in adult LP rats (90 d), but we observed a tendency towards a decreased gene expression of leptin (</w:t>
      </w:r>
      <w:r w:rsidRPr="007E06AA">
        <w:rPr>
          <w:rFonts w:ascii="Book Antiqua" w:hAnsi="Book Antiqua"/>
          <w:b w:val="0"/>
          <w:i/>
          <w:caps/>
          <w:sz w:val="20"/>
          <w:szCs w:val="20"/>
          <w:lang w:val="en-US"/>
        </w:rPr>
        <w:t>p</w:t>
      </w:r>
      <w:r w:rsidR="00A46A75" w:rsidRPr="007E06AA">
        <w:rPr>
          <w:rFonts w:ascii="Book Antiqua" w:hAnsi="Book Antiqua"/>
          <w:b w:val="0"/>
          <w:i/>
          <w:sz w:val="20"/>
          <w:szCs w:val="20"/>
          <w:lang w:val="en-US"/>
        </w:rPr>
        <w:t xml:space="preserve"> </w:t>
      </w:r>
      <w:r w:rsidRPr="007E06AA">
        <w:rPr>
          <w:rFonts w:ascii="Book Antiqua" w:hAnsi="Book Antiqua"/>
          <w:b w:val="0"/>
          <w:sz w:val="20"/>
          <w:szCs w:val="20"/>
          <w:lang w:val="en-US"/>
        </w:rPr>
        <w:t>=</w:t>
      </w:r>
      <w:r w:rsidR="00A46A75" w:rsidRPr="007E06AA">
        <w:rPr>
          <w:rFonts w:ascii="Book Antiqua" w:hAnsi="Book Antiqua"/>
          <w:b w:val="0"/>
          <w:sz w:val="20"/>
          <w:szCs w:val="20"/>
          <w:lang w:val="en-US"/>
        </w:rPr>
        <w:t xml:space="preserve"> </w:t>
      </w:r>
      <w:r w:rsidRPr="007E06AA">
        <w:rPr>
          <w:rFonts w:ascii="Book Antiqua" w:hAnsi="Book Antiqua"/>
          <w:b w:val="0"/>
          <w:sz w:val="20"/>
          <w:szCs w:val="20"/>
          <w:lang w:val="en-US"/>
        </w:rPr>
        <w:t>0.052).</w:t>
      </w:r>
      <w:r w:rsidR="000B3C35" w:rsidRPr="007E06AA">
        <w:rPr>
          <w:rFonts w:ascii="Book Antiqua" w:hAnsi="Book Antiqua"/>
          <w:b w:val="0"/>
          <w:sz w:val="20"/>
          <w:szCs w:val="20"/>
          <w:lang w:val="en-US"/>
        </w:rPr>
        <w:t xml:space="preserve"> </w:t>
      </w:r>
      <w:r w:rsidRPr="007E06AA">
        <w:rPr>
          <w:rFonts w:ascii="Book Antiqua" w:hAnsi="Book Antiqua"/>
          <w:b w:val="0"/>
          <w:sz w:val="20"/>
          <w:szCs w:val="20"/>
          <w:lang w:val="en-US"/>
        </w:rPr>
        <w:t>The liver featured some gene expression alterations comparable to the adipose tissue, such</w:t>
      </w:r>
      <w:r w:rsidR="00A46A75" w:rsidRPr="007E06AA">
        <w:rPr>
          <w:rFonts w:ascii="Book Antiqua" w:hAnsi="Book Antiqua"/>
          <w:b w:val="0"/>
          <w:sz w:val="20"/>
          <w:szCs w:val="20"/>
          <w:lang w:val="en-US"/>
        </w:rPr>
        <w:t xml:space="preserve"> as </w:t>
      </w:r>
      <w:r w:rsidR="00130928" w:rsidRPr="007E06AA">
        <w:rPr>
          <w:rFonts w:ascii="Book Antiqua" w:hAnsi="Book Antiqua"/>
          <w:b w:val="0"/>
          <w:sz w:val="20"/>
          <w:szCs w:val="20"/>
          <w:shd w:val="clear" w:color="auto" w:fill="FFFFFF"/>
          <w:lang w:val="en-US"/>
        </w:rPr>
        <w:t>p</w:t>
      </w:r>
      <w:r w:rsidR="00FD6423" w:rsidRPr="00370E26">
        <w:rPr>
          <w:rFonts w:ascii="Book Antiqua" w:hAnsi="Book Antiqua"/>
          <w:b w:val="0"/>
          <w:sz w:val="20"/>
          <w:szCs w:val="20"/>
          <w:shd w:val="clear" w:color="auto" w:fill="FFFFFF"/>
          <w:lang w:val="en-US"/>
        </w:rPr>
        <w:t>yruvate dehydrogenase kinase 4</w:t>
      </w:r>
      <w:r w:rsidR="00A46A75" w:rsidRPr="007E06AA">
        <w:rPr>
          <w:rFonts w:ascii="Book Antiqua" w:hAnsi="Book Antiqua"/>
          <w:b w:val="0"/>
          <w:sz w:val="20"/>
          <w:szCs w:val="20"/>
          <w:lang w:val="en-US"/>
        </w:rPr>
        <w:t xml:space="preserve"> downregulation at 30 d</w:t>
      </w:r>
      <w:r w:rsidRPr="007E06AA">
        <w:rPr>
          <w:rFonts w:ascii="Book Antiqua" w:hAnsi="Book Antiqua"/>
          <w:b w:val="0"/>
          <w:sz w:val="20"/>
          <w:szCs w:val="20"/>
          <w:lang w:val="en-US"/>
        </w:rPr>
        <w:t xml:space="preserve"> and displayed other tissue-specific changes, including </w:t>
      </w:r>
      <w:r w:rsidR="00B404A1" w:rsidRPr="00370E26">
        <w:rPr>
          <w:rFonts w:ascii="Book Antiqua" w:hAnsi="Book Antiqua"/>
          <w:b w:val="0"/>
          <w:sz w:val="20"/>
          <w:szCs w:val="20"/>
          <w:lang w:val="en-US"/>
        </w:rPr>
        <w:t>citrate synthase</w:t>
      </w:r>
      <w:r w:rsidR="00130928" w:rsidRPr="007E06AA">
        <w:rPr>
          <w:rFonts w:ascii="Book Antiqua" w:hAnsi="Book Antiqua"/>
          <w:b w:val="0"/>
          <w:sz w:val="20"/>
          <w:szCs w:val="20"/>
          <w:lang w:val="en-US"/>
        </w:rPr>
        <w:t xml:space="preserve"> and</w:t>
      </w:r>
      <w:r w:rsidRPr="007E06AA">
        <w:rPr>
          <w:rFonts w:ascii="Book Antiqua" w:hAnsi="Book Antiqua"/>
          <w:b w:val="0"/>
          <w:sz w:val="20"/>
          <w:szCs w:val="20"/>
          <w:lang w:val="en-US"/>
        </w:rPr>
        <w:t xml:space="preserve"> </w:t>
      </w:r>
      <w:r w:rsidR="00130928" w:rsidRPr="007E06AA">
        <w:rPr>
          <w:rFonts w:ascii="Book Antiqua" w:hAnsi="Book Antiqua"/>
          <w:b w:val="0"/>
          <w:sz w:val="20"/>
          <w:szCs w:val="20"/>
          <w:lang w:val="en-US"/>
        </w:rPr>
        <w:t>f</w:t>
      </w:r>
      <w:r w:rsidR="00947F18" w:rsidRPr="007E06AA">
        <w:rPr>
          <w:rFonts w:ascii="Book Antiqua" w:hAnsi="Book Antiqua"/>
          <w:b w:val="0"/>
          <w:sz w:val="20"/>
          <w:szCs w:val="20"/>
          <w:lang w:val="en-US"/>
        </w:rPr>
        <w:t xml:space="preserve">atty acid synthase </w:t>
      </w:r>
      <w:r w:rsidRPr="007E06AA">
        <w:rPr>
          <w:rFonts w:ascii="Book Antiqua" w:hAnsi="Book Antiqua"/>
          <w:b w:val="0"/>
          <w:sz w:val="20"/>
          <w:szCs w:val="20"/>
          <w:lang w:val="en-US"/>
        </w:rPr>
        <w:t xml:space="preserve">upregulation, </w:t>
      </w:r>
      <w:r w:rsidR="00C70DBE" w:rsidRPr="007E06AA">
        <w:rPr>
          <w:rFonts w:ascii="Book Antiqua" w:hAnsi="Book Antiqua"/>
          <w:b w:val="0"/>
          <w:sz w:val="20"/>
          <w:szCs w:val="20"/>
          <w:lang w:val="en-US"/>
        </w:rPr>
        <w:t>but pyruvate kinase downregulat</w:t>
      </w:r>
      <w:r w:rsidRPr="007E06AA">
        <w:rPr>
          <w:rFonts w:ascii="Book Antiqua" w:hAnsi="Book Antiqua"/>
          <w:b w:val="0"/>
          <w:sz w:val="20"/>
          <w:szCs w:val="20"/>
          <w:lang w:val="en-US"/>
        </w:rPr>
        <w:t xml:space="preserve">ion at 30 d in the LP group and </w:t>
      </w:r>
      <w:r w:rsidR="007D4C33" w:rsidRPr="007E06AA">
        <w:rPr>
          <w:rFonts w:ascii="Book Antiqua" w:hAnsi="Book Antiqua"/>
          <w:b w:val="0"/>
          <w:sz w:val="20"/>
          <w:szCs w:val="20"/>
          <w:lang w:val="en-US"/>
        </w:rPr>
        <w:t>carnitine palmitoyl transferase 1b</w:t>
      </w:r>
      <w:r w:rsidRPr="007E06AA">
        <w:rPr>
          <w:rFonts w:ascii="Book Antiqua" w:hAnsi="Book Antiqua"/>
          <w:b w:val="0"/>
          <w:sz w:val="20"/>
          <w:szCs w:val="20"/>
          <w:lang w:val="en-US"/>
        </w:rPr>
        <w:t xml:space="preserve"> downregulation at 90 d.</w:t>
      </w:r>
      <w:r w:rsidR="00A46A75" w:rsidRPr="007E06AA">
        <w:rPr>
          <w:rFonts w:ascii="Book Antiqua" w:hAnsi="Book Antiqua"/>
          <w:b w:val="0"/>
          <w:sz w:val="20"/>
          <w:szCs w:val="20"/>
          <w:lang w:val="en-US"/>
        </w:rPr>
        <w:t xml:space="preserve"> </w:t>
      </w:r>
      <w:r w:rsidRPr="007E06AA">
        <w:rPr>
          <w:rFonts w:ascii="Book Antiqua" w:hAnsi="Book Antiqua"/>
          <w:b w:val="0"/>
          <w:sz w:val="20"/>
          <w:szCs w:val="20"/>
          <w:lang w:val="en-US"/>
        </w:rPr>
        <w:t>These gene alterations, together with previously described changes in gene expression in skeletal muscle</w:t>
      </w:r>
      <w:r w:rsidR="00386D27" w:rsidRPr="007E06AA">
        <w:rPr>
          <w:rFonts w:ascii="Book Antiqua" w:hAnsi="Book Antiqua"/>
          <w:b w:val="0"/>
          <w:sz w:val="20"/>
          <w:szCs w:val="20"/>
          <w:lang w:val="en-US"/>
        </w:rPr>
        <w:t>,</w:t>
      </w:r>
      <w:r w:rsidRPr="007E06AA">
        <w:rPr>
          <w:rFonts w:ascii="Book Antiqua" w:hAnsi="Book Antiqua"/>
          <w:b w:val="0"/>
          <w:sz w:val="20"/>
          <w:szCs w:val="20"/>
          <w:lang w:val="en-US"/>
        </w:rPr>
        <w:t xml:space="preserve"> may account for the metabolic adaptations in respon</w:t>
      </w:r>
      <w:r w:rsidR="00386D27" w:rsidRPr="007E06AA">
        <w:rPr>
          <w:rFonts w:ascii="Book Antiqua" w:hAnsi="Book Antiqua"/>
          <w:b w:val="0"/>
          <w:sz w:val="20"/>
          <w:szCs w:val="20"/>
          <w:lang w:val="en-US"/>
        </w:rPr>
        <w:t xml:space="preserve">se to maternal </w:t>
      </w:r>
      <w:r w:rsidR="0064635E" w:rsidRPr="007E06AA">
        <w:rPr>
          <w:rFonts w:ascii="Book Antiqua" w:hAnsi="Book Antiqua"/>
          <w:b w:val="0"/>
          <w:sz w:val="20"/>
          <w:szCs w:val="20"/>
          <w:lang w:val="en-US"/>
        </w:rPr>
        <w:t>LP</w:t>
      </w:r>
      <w:r w:rsidR="00386D27" w:rsidRPr="007E06AA">
        <w:rPr>
          <w:rFonts w:ascii="Book Antiqua" w:hAnsi="Book Antiqua"/>
          <w:b w:val="0"/>
          <w:sz w:val="20"/>
          <w:szCs w:val="20"/>
          <w:lang w:val="en-US"/>
        </w:rPr>
        <w:t xml:space="preserve"> diet and highlight the occurrence of persistent transcriptional defects in key metabolic genes that may contribute to the development of metabolic alterations during the adult life as a consequence of perinatal malnutrition.</w:t>
      </w:r>
    </w:p>
    <w:p w14:paraId="7AB99B80" w14:textId="77777777" w:rsidR="00276DD8" w:rsidRPr="007E06AA" w:rsidRDefault="00276DD8" w:rsidP="007E06AA">
      <w:pPr>
        <w:pStyle w:val="Heading1"/>
        <w:shd w:val="clear" w:color="auto" w:fill="FFFFFF"/>
        <w:adjustRightInd w:val="0"/>
        <w:snapToGrid w:val="0"/>
        <w:spacing w:before="0" w:beforeAutospacing="0" w:after="0" w:afterAutospacing="0" w:line="360" w:lineRule="auto"/>
        <w:jc w:val="both"/>
        <w:rPr>
          <w:rFonts w:ascii="Book Antiqua" w:hAnsi="Book Antiqua"/>
          <w:sz w:val="20"/>
          <w:szCs w:val="20"/>
          <w:shd w:val="clear" w:color="auto" w:fill="FFFFFF"/>
          <w:lang w:val="en-US"/>
        </w:rPr>
      </w:pPr>
    </w:p>
    <w:p w14:paraId="0225AF10" w14:textId="47C6DF17" w:rsidR="00276DD8" w:rsidRPr="007E06AA" w:rsidRDefault="00A46A75" w:rsidP="007E06AA">
      <w:pPr>
        <w:pStyle w:val="Heading1"/>
        <w:shd w:val="clear" w:color="auto" w:fill="FFFFFF"/>
        <w:adjustRightInd w:val="0"/>
        <w:snapToGrid w:val="0"/>
        <w:spacing w:before="0" w:beforeAutospacing="0" w:after="0" w:afterAutospacing="0" w:line="360" w:lineRule="auto"/>
        <w:jc w:val="both"/>
        <w:rPr>
          <w:rFonts w:ascii="Book Antiqua" w:hAnsi="Book Antiqua"/>
          <w:b w:val="0"/>
          <w:caps/>
          <w:sz w:val="20"/>
          <w:szCs w:val="20"/>
          <w:lang w:val="en-US"/>
        </w:rPr>
      </w:pPr>
      <w:r w:rsidRPr="007E06AA">
        <w:rPr>
          <w:rFonts w:ascii="Book Antiqua" w:hAnsi="Book Antiqua"/>
          <w:b w:val="0"/>
          <w:caps/>
          <w:sz w:val="20"/>
          <w:szCs w:val="20"/>
          <w:shd w:val="clear" w:color="auto" w:fill="FFFFFF"/>
          <w:lang w:val="en-US"/>
        </w:rPr>
        <w:t>Conclusion</w:t>
      </w:r>
    </w:p>
    <w:p w14:paraId="3B9772E3" w14:textId="19E783FD" w:rsidR="00CA0B93" w:rsidRPr="007E06AA" w:rsidRDefault="005F3235" w:rsidP="007E06AA">
      <w:pPr>
        <w:adjustRightInd w:val="0"/>
        <w:snapToGrid w:val="0"/>
        <w:spacing w:after="0" w:line="360" w:lineRule="auto"/>
        <w:jc w:val="both"/>
        <w:rPr>
          <w:rFonts w:ascii="Book Antiqua" w:hAnsi="Book Antiqua" w:cs="Times New Roman"/>
          <w:sz w:val="20"/>
          <w:szCs w:val="20"/>
          <w:lang w:val="en-US"/>
        </w:rPr>
      </w:pPr>
      <w:r w:rsidRPr="007E06AA">
        <w:rPr>
          <w:rFonts w:ascii="Book Antiqua" w:hAnsi="Book Antiqua" w:cs="Times New Roman"/>
          <w:sz w:val="20"/>
          <w:szCs w:val="20"/>
          <w:lang w:val="en-US"/>
        </w:rPr>
        <w:lastRenderedPageBreak/>
        <w:t>We conclude that perinatal malnutrition relays long-lasting transcriptional alterations in metabolically active organs,</w:t>
      </w:r>
      <w:r w:rsidRPr="007E06AA">
        <w:rPr>
          <w:rFonts w:ascii="Book Antiqua" w:hAnsi="Book Antiqua" w:cs="Times New Roman"/>
          <w:i/>
          <w:sz w:val="20"/>
          <w:szCs w:val="20"/>
          <w:lang w:val="en-US"/>
        </w:rPr>
        <w:t xml:space="preserve"> i.e.</w:t>
      </w:r>
      <w:r w:rsidRPr="007E06AA">
        <w:rPr>
          <w:rFonts w:ascii="Book Antiqua" w:hAnsi="Book Antiqua" w:cs="Times New Roman"/>
          <w:sz w:val="20"/>
          <w:szCs w:val="20"/>
          <w:lang w:val="en-US"/>
        </w:rPr>
        <w:t>, liver and adipose tissue.</w:t>
      </w:r>
    </w:p>
    <w:p w14:paraId="4F54276B" w14:textId="77777777" w:rsidR="005F3235" w:rsidRPr="007E06AA" w:rsidRDefault="005F3235" w:rsidP="007E06AA">
      <w:pPr>
        <w:adjustRightInd w:val="0"/>
        <w:snapToGrid w:val="0"/>
        <w:spacing w:after="0" w:line="360" w:lineRule="auto"/>
        <w:jc w:val="both"/>
        <w:rPr>
          <w:rFonts w:ascii="Book Antiqua" w:hAnsi="Book Antiqua" w:cs="Times New Roman"/>
          <w:sz w:val="20"/>
          <w:szCs w:val="20"/>
          <w:lang w:val="en-US"/>
        </w:rPr>
      </w:pPr>
    </w:p>
    <w:p w14:paraId="162015C8" w14:textId="4069892F" w:rsidR="003B13AF" w:rsidRPr="007E06AA" w:rsidRDefault="00276DD8" w:rsidP="007E06AA">
      <w:pPr>
        <w:adjustRightInd w:val="0"/>
        <w:snapToGrid w:val="0"/>
        <w:spacing w:after="0" w:line="360" w:lineRule="auto"/>
        <w:jc w:val="both"/>
        <w:rPr>
          <w:rFonts w:ascii="Book Antiqua" w:eastAsiaTheme="minorEastAsia" w:hAnsi="Book Antiqua" w:cs="Times New Roman"/>
          <w:sz w:val="20"/>
          <w:szCs w:val="20"/>
          <w:lang w:val="en-US"/>
        </w:rPr>
      </w:pPr>
      <w:r w:rsidRPr="007E06AA">
        <w:rPr>
          <w:rFonts w:ascii="Book Antiqua" w:hAnsi="Book Antiqua" w:cs="Times New Roman"/>
          <w:b/>
          <w:sz w:val="20"/>
          <w:szCs w:val="20"/>
          <w:lang w:val="en-US"/>
        </w:rPr>
        <w:t xml:space="preserve">Key </w:t>
      </w:r>
      <w:r w:rsidR="00CA0B93" w:rsidRPr="007E06AA">
        <w:rPr>
          <w:rFonts w:ascii="Book Antiqua" w:hAnsi="Book Antiqua" w:cs="Times New Roman"/>
          <w:b/>
          <w:sz w:val="20"/>
          <w:szCs w:val="20"/>
          <w:lang w:val="en-US"/>
        </w:rPr>
        <w:t xml:space="preserve">words: </w:t>
      </w:r>
      <w:r w:rsidR="00B2675C" w:rsidRPr="007E06AA">
        <w:rPr>
          <w:rFonts w:ascii="Book Antiqua" w:eastAsiaTheme="minorEastAsia" w:hAnsi="Book Antiqua" w:cs="Times New Roman"/>
          <w:sz w:val="20"/>
          <w:szCs w:val="20"/>
          <w:lang w:val="en-US"/>
        </w:rPr>
        <w:t>Metabolic adaptation; Phenotyp</w:t>
      </w:r>
      <w:r w:rsidR="00C70DBE" w:rsidRPr="007E06AA">
        <w:rPr>
          <w:rFonts w:ascii="Book Antiqua" w:eastAsiaTheme="minorEastAsia" w:hAnsi="Book Antiqua" w:cs="Times New Roman"/>
          <w:sz w:val="20"/>
          <w:szCs w:val="20"/>
          <w:lang w:val="en-US"/>
        </w:rPr>
        <w:t>e</w:t>
      </w:r>
      <w:r w:rsidR="00B2675C" w:rsidRPr="007E06AA">
        <w:rPr>
          <w:rFonts w:ascii="Book Antiqua" w:eastAsiaTheme="minorEastAsia" w:hAnsi="Book Antiqua" w:cs="Times New Roman"/>
          <w:sz w:val="20"/>
          <w:szCs w:val="20"/>
          <w:lang w:val="en-US"/>
        </w:rPr>
        <w:t xml:space="preserve"> plas</w:t>
      </w:r>
      <w:r w:rsidR="00B8669F" w:rsidRPr="007E06AA">
        <w:rPr>
          <w:rFonts w:ascii="Book Antiqua" w:eastAsiaTheme="minorEastAsia" w:hAnsi="Book Antiqua" w:cs="Times New Roman"/>
          <w:sz w:val="20"/>
          <w:szCs w:val="20"/>
          <w:lang w:val="en-US"/>
        </w:rPr>
        <w:t xml:space="preserve">ticity; Liver; Adipose tissue; Metabolism; </w:t>
      </w:r>
      <w:r w:rsidR="00B2675C" w:rsidRPr="007E06AA">
        <w:rPr>
          <w:rFonts w:ascii="Book Antiqua" w:eastAsiaTheme="minorEastAsia" w:hAnsi="Book Antiqua" w:cs="Times New Roman"/>
          <w:sz w:val="20"/>
          <w:szCs w:val="20"/>
          <w:lang w:val="en-US"/>
        </w:rPr>
        <w:t>Maternal protein undernutrition; Rats</w:t>
      </w:r>
    </w:p>
    <w:p w14:paraId="0476B0C9" w14:textId="77777777" w:rsidR="00276DD8" w:rsidRPr="007E06AA" w:rsidRDefault="00276DD8" w:rsidP="007E06AA">
      <w:pPr>
        <w:adjustRightInd w:val="0"/>
        <w:snapToGrid w:val="0"/>
        <w:spacing w:after="0" w:line="360" w:lineRule="auto"/>
        <w:jc w:val="both"/>
        <w:rPr>
          <w:rFonts w:ascii="Book Antiqua" w:eastAsiaTheme="minorEastAsia" w:hAnsi="Book Antiqua" w:cs="Times New Roman"/>
          <w:sz w:val="20"/>
          <w:szCs w:val="20"/>
          <w:lang w:val="en-US"/>
        </w:rPr>
      </w:pPr>
    </w:p>
    <w:p w14:paraId="12577F6E" w14:textId="2FCF2613" w:rsidR="00947F18" w:rsidRPr="007E06AA" w:rsidRDefault="00947F18" w:rsidP="007E06AA">
      <w:pPr>
        <w:adjustRightInd w:val="0"/>
        <w:snapToGrid w:val="0"/>
        <w:spacing w:after="0" w:line="360" w:lineRule="auto"/>
        <w:jc w:val="both"/>
        <w:rPr>
          <w:rFonts w:ascii="Book Antiqua" w:hAnsi="Book Antiqua" w:cs="Times New Roman"/>
          <w:sz w:val="20"/>
          <w:szCs w:val="20"/>
          <w:lang w:val="en-US"/>
        </w:rPr>
      </w:pPr>
      <w:bookmarkStart w:id="58" w:name="OLE_LINK1196"/>
      <w:bookmarkStart w:id="59" w:name="OLE_LINK1154"/>
      <w:bookmarkStart w:id="60" w:name="OLE_LINK1155"/>
      <w:bookmarkStart w:id="61" w:name="OLE_LINK1322"/>
      <w:bookmarkStart w:id="62" w:name="OLE_LINK1044"/>
      <w:bookmarkStart w:id="63" w:name="OLE_LINK1224"/>
      <w:bookmarkStart w:id="64" w:name="OLE_LINK1225"/>
      <w:bookmarkStart w:id="65" w:name="OLE_LINK1634"/>
      <w:bookmarkStart w:id="66" w:name="OLE_LINK1635"/>
      <w:bookmarkStart w:id="67" w:name="OLE_LINK1762"/>
      <w:bookmarkStart w:id="68" w:name="OLE_LINK1763"/>
      <w:bookmarkStart w:id="69" w:name="OLE_LINK1764"/>
      <w:bookmarkStart w:id="70" w:name="OLE_LINK1939"/>
      <w:bookmarkStart w:id="71" w:name="OLE_LINK2194"/>
      <w:bookmarkStart w:id="72" w:name="OLE_LINK2878"/>
      <w:bookmarkStart w:id="73" w:name="OLE_LINK531"/>
      <w:bookmarkStart w:id="74" w:name="OLE_LINK533"/>
      <w:bookmarkStart w:id="75" w:name="OLE_LINK711"/>
      <w:bookmarkStart w:id="76" w:name="OLE_LINK742"/>
      <w:bookmarkStart w:id="77" w:name="OLE_LINK905"/>
      <w:r w:rsidRPr="007E06AA">
        <w:rPr>
          <w:rFonts w:ascii="Book Antiqua" w:hAnsi="Book Antiqua" w:cs="Times New Roman"/>
          <w:sz w:val="20"/>
          <w:szCs w:val="20"/>
          <w:lang w:val="en-US"/>
        </w:rPr>
        <w:t xml:space="preserve">de Oliveira Lira A, de Brito Alves JL, Pinheiro Fernandes M, Vasconcelos D, Santana DF, da Costa-Silva JH, </w:t>
      </w:r>
      <w:r w:rsidR="006D003A">
        <w:rPr>
          <w:rFonts w:ascii="Book Antiqua" w:hAnsi="Book Antiqua" w:cs="Times New Roman"/>
          <w:sz w:val="20"/>
          <w:szCs w:val="20"/>
          <w:lang w:val="it-IT"/>
        </w:rPr>
        <w:t>Morio</w:t>
      </w:r>
      <w:r w:rsidR="006D003A" w:rsidRPr="007E06AA">
        <w:rPr>
          <w:rFonts w:ascii="Book Antiqua" w:hAnsi="Book Antiqua" w:cs="Times New Roman"/>
          <w:sz w:val="20"/>
          <w:szCs w:val="20"/>
          <w:lang w:val="en-US"/>
        </w:rPr>
        <w:t xml:space="preserve"> </w:t>
      </w:r>
      <w:r w:rsidRPr="007E06AA">
        <w:rPr>
          <w:rFonts w:ascii="Book Antiqua" w:hAnsi="Book Antiqua" w:cs="Times New Roman"/>
          <w:sz w:val="20"/>
          <w:szCs w:val="20"/>
          <w:lang w:val="en-US"/>
        </w:rPr>
        <w:t>B, Góis Leandro C, Pirola L. Maternal low</w:t>
      </w:r>
      <w:r w:rsidR="00301C87" w:rsidRPr="007E06AA">
        <w:rPr>
          <w:rFonts w:ascii="Book Antiqua" w:hAnsi="Book Antiqua" w:cs="Times New Roman"/>
          <w:sz w:val="20"/>
          <w:szCs w:val="20"/>
          <w:lang w:val="en-US"/>
        </w:rPr>
        <w:t xml:space="preserve"> </w:t>
      </w:r>
      <w:r w:rsidRPr="007E06AA">
        <w:rPr>
          <w:rFonts w:ascii="Book Antiqua" w:hAnsi="Book Antiqua" w:cs="Times New Roman"/>
          <w:sz w:val="20"/>
          <w:szCs w:val="20"/>
          <w:lang w:val="en-US"/>
        </w:rPr>
        <w:t xml:space="preserve">protein diet induces persistent expression changes in metabolic genes in male rats. </w:t>
      </w:r>
      <w:r w:rsidRPr="007E06AA">
        <w:rPr>
          <w:rFonts w:ascii="Book Antiqua" w:hAnsi="Book Antiqua" w:cs="Times New Roman"/>
          <w:i/>
          <w:sz w:val="20"/>
          <w:szCs w:val="20"/>
          <w:lang w:val="en-US"/>
        </w:rPr>
        <w:t xml:space="preserve">World J Diabetes </w:t>
      </w:r>
      <w:r w:rsidRPr="007E06AA">
        <w:rPr>
          <w:rFonts w:ascii="Book Antiqua" w:hAnsi="Book Antiqua" w:cs="Times New Roman"/>
          <w:sz w:val="20"/>
          <w:szCs w:val="20"/>
          <w:lang w:val="en-US"/>
        </w:rPr>
        <w:t>2020; In press</w:t>
      </w:r>
    </w:p>
    <w:p w14:paraId="759404A4" w14:textId="5F887E05" w:rsidR="00947F18" w:rsidRPr="007E06AA" w:rsidRDefault="00947F18" w:rsidP="007E06AA">
      <w:pPr>
        <w:adjustRightInd w:val="0"/>
        <w:snapToGrid w:val="0"/>
        <w:spacing w:after="0" w:line="360" w:lineRule="auto"/>
        <w:jc w:val="both"/>
        <w:rPr>
          <w:rFonts w:ascii="Book Antiqua" w:hAnsi="Book Antiqua" w:cs="Times New Roman"/>
          <w:sz w:val="20"/>
          <w:szCs w:val="20"/>
          <w:vertAlign w:val="superscript"/>
          <w:lang w:val="en-US"/>
        </w:rPr>
      </w:pPr>
    </w:p>
    <w:p w14:paraId="5868C0EC" w14:textId="5EE62822" w:rsidR="00276DD8" w:rsidRPr="007E06AA" w:rsidRDefault="00276DD8" w:rsidP="007E06AA">
      <w:pPr>
        <w:pStyle w:val="1"/>
        <w:adjustRightInd w:val="0"/>
        <w:snapToGrid w:val="0"/>
        <w:spacing w:line="360" w:lineRule="auto"/>
        <w:jc w:val="both"/>
        <w:rPr>
          <w:rFonts w:ascii="Book Antiqua" w:hAnsi="Book Antiqua" w:cs="Times New Roman"/>
          <w:b/>
          <w:bCs/>
          <w:color w:val="auto"/>
          <w:sz w:val="20"/>
          <w:highlight w:val="white"/>
          <w:lang w:val="en-US" w:eastAsia="zh-CN"/>
        </w:rPr>
      </w:pPr>
      <w:r w:rsidRPr="007E06AA">
        <w:rPr>
          <w:rFonts w:ascii="Book Antiqua" w:hAnsi="Book Antiqua" w:cs="Times New Roman"/>
          <w:b/>
          <w:color w:val="auto"/>
          <w:sz w:val="20"/>
          <w:highlight w:val="white"/>
          <w:lang w:val="en-US" w:eastAsia="zh-CN"/>
        </w:rPr>
        <w:t>Core tip:</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7E06AA">
        <w:rPr>
          <w:rFonts w:ascii="Book Antiqua" w:hAnsi="Book Antiqua" w:cs="Times New Roman"/>
          <w:b/>
          <w:color w:val="auto"/>
          <w:sz w:val="20"/>
          <w:highlight w:val="white"/>
          <w:lang w:val="en-US" w:eastAsia="zh-CN"/>
        </w:rPr>
        <w:t xml:space="preserve"> </w:t>
      </w:r>
      <w:r w:rsidR="005F3235" w:rsidRPr="007E06AA">
        <w:rPr>
          <w:rFonts w:ascii="Book Antiqua" w:hAnsi="Book Antiqua" w:cs="Times New Roman"/>
          <w:color w:val="auto"/>
          <w:sz w:val="20"/>
          <w:lang w:val="en-US"/>
        </w:rPr>
        <w:t>Perinatal exposure to a poor nutritional environment predisposes to metabolic disease. Here, the expression of metabolism-related genes in adipose tissue</w:t>
      </w:r>
      <w:r w:rsidR="00A46A75" w:rsidRPr="007E06AA">
        <w:rPr>
          <w:rFonts w:ascii="Book Antiqua" w:hAnsi="Book Antiqua" w:cs="Times New Roman"/>
          <w:color w:val="auto"/>
          <w:sz w:val="20"/>
          <w:lang w:val="en-US"/>
        </w:rPr>
        <w:t xml:space="preserve"> </w:t>
      </w:r>
      <w:r w:rsidR="00947F18" w:rsidRPr="007E06AA">
        <w:rPr>
          <w:rFonts w:ascii="Book Antiqua" w:hAnsi="Book Antiqua" w:cs="Times New Roman"/>
          <w:color w:val="auto"/>
          <w:sz w:val="20"/>
          <w:lang w:val="en-US"/>
        </w:rPr>
        <w:t xml:space="preserve">and liver was investigated. </w:t>
      </w:r>
      <w:r w:rsidR="00245849" w:rsidRPr="007E06AA">
        <w:rPr>
          <w:rFonts w:ascii="Book Antiqua" w:hAnsi="Book Antiqua" w:cs="Times New Roman"/>
          <w:color w:val="auto"/>
          <w:sz w:val="20"/>
          <w:lang w:val="en-US"/>
        </w:rPr>
        <w:t>W</w:t>
      </w:r>
      <w:r w:rsidR="005F3235" w:rsidRPr="007E06AA">
        <w:rPr>
          <w:rFonts w:ascii="Book Antiqua" w:hAnsi="Book Antiqua" w:cs="Times New Roman"/>
          <w:color w:val="auto"/>
          <w:sz w:val="20"/>
          <w:lang w:val="en-US"/>
        </w:rPr>
        <w:t>e evaluated the alterations in gene expression of glycolytic/Krebs cycle genes, adipogenic and lipol</w:t>
      </w:r>
      <w:r w:rsidR="0066671E" w:rsidRPr="007E06AA">
        <w:rPr>
          <w:rFonts w:ascii="Book Antiqua" w:hAnsi="Book Antiqua" w:cs="Times New Roman"/>
          <w:color w:val="auto"/>
          <w:sz w:val="20"/>
          <w:lang w:val="en-US"/>
        </w:rPr>
        <w:t>y</w:t>
      </w:r>
      <w:r w:rsidR="005F3235" w:rsidRPr="007E06AA">
        <w:rPr>
          <w:rFonts w:ascii="Book Antiqua" w:hAnsi="Book Antiqua" w:cs="Times New Roman"/>
          <w:color w:val="auto"/>
          <w:sz w:val="20"/>
          <w:lang w:val="en-US"/>
        </w:rPr>
        <w:t>tic genes</w:t>
      </w:r>
      <w:r w:rsidR="00245849" w:rsidRPr="007E06AA">
        <w:rPr>
          <w:rFonts w:ascii="Book Antiqua" w:hAnsi="Book Antiqua" w:cs="Times New Roman"/>
          <w:color w:val="auto"/>
          <w:sz w:val="20"/>
          <w:lang w:val="en-US"/>
        </w:rPr>
        <w:t xml:space="preserve"> </w:t>
      </w:r>
      <w:r w:rsidR="005F3235" w:rsidRPr="007E06AA">
        <w:rPr>
          <w:rFonts w:ascii="Book Antiqua" w:hAnsi="Book Antiqua" w:cs="Times New Roman"/>
          <w:color w:val="auto"/>
          <w:sz w:val="20"/>
          <w:lang w:val="en-US"/>
        </w:rPr>
        <w:t xml:space="preserve">in </w:t>
      </w:r>
      <w:r w:rsidR="00A46A75" w:rsidRPr="007E06AA">
        <w:rPr>
          <w:rFonts w:ascii="Book Antiqua" w:hAnsi="Book Antiqua" w:cs="Times New Roman"/>
          <w:color w:val="auto"/>
          <w:sz w:val="20"/>
          <w:lang w:val="en-US"/>
        </w:rPr>
        <w:t>adipose tissue</w:t>
      </w:r>
      <w:r w:rsidR="005F3235" w:rsidRPr="007E06AA">
        <w:rPr>
          <w:rFonts w:ascii="Book Antiqua" w:hAnsi="Book Antiqua" w:cs="Times New Roman"/>
          <w:color w:val="auto"/>
          <w:sz w:val="20"/>
          <w:lang w:val="en-US"/>
        </w:rPr>
        <w:t xml:space="preserve"> of offspring rats at 30</w:t>
      </w:r>
      <w:r w:rsidR="008D74B0" w:rsidRPr="007E06AA">
        <w:rPr>
          <w:rFonts w:ascii="Book Antiqua" w:hAnsi="Book Antiqua" w:cs="Times New Roman"/>
          <w:color w:val="auto"/>
          <w:sz w:val="20"/>
          <w:lang w:val="en-US"/>
        </w:rPr>
        <w:t xml:space="preserve"> d</w:t>
      </w:r>
      <w:r w:rsidR="00245849" w:rsidRPr="007E06AA">
        <w:rPr>
          <w:rFonts w:ascii="Book Antiqua" w:hAnsi="Book Antiqua" w:cs="Times New Roman"/>
          <w:color w:val="auto"/>
          <w:sz w:val="20"/>
          <w:lang w:val="en-US"/>
        </w:rPr>
        <w:t>/</w:t>
      </w:r>
      <w:r w:rsidR="005F3235" w:rsidRPr="007E06AA">
        <w:rPr>
          <w:rFonts w:ascii="Book Antiqua" w:hAnsi="Book Antiqua" w:cs="Times New Roman"/>
          <w:color w:val="auto"/>
          <w:sz w:val="20"/>
          <w:lang w:val="en-US"/>
        </w:rPr>
        <w:t>90 d of age, exposed to maternal low</w:t>
      </w:r>
      <w:r w:rsidR="00301C87" w:rsidRPr="007E06AA">
        <w:rPr>
          <w:rFonts w:ascii="Book Antiqua" w:hAnsi="Book Antiqua" w:cs="Times New Roman"/>
          <w:color w:val="auto"/>
          <w:sz w:val="20"/>
          <w:lang w:val="en-US"/>
        </w:rPr>
        <w:t xml:space="preserve"> </w:t>
      </w:r>
      <w:r w:rsidR="005F3235" w:rsidRPr="007E06AA">
        <w:rPr>
          <w:rFonts w:ascii="Book Antiqua" w:hAnsi="Book Antiqua" w:cs="Times New Roman"/>
          <w:color w:val="auto"/>
          <w:sz w:val="20"/>
          <w:lang w:val="en-US"/>
        </w:rPr>
        <w:t>protein diet throughout gestation</w:t>
      </w:r>
      <w:r w:rsidR="00245849" w:rsidRPr="007E06AA">
        <w:rPr>
          <w:rFonts w:ascii="Book Antiqua" w:hAnsi="Book Antiqua" w:cs="Times New Roman"/>
          <w:color w:val="auto"/>
          <w:sz w:val="20"/>
          <w:lang w:val="en-US"/>
        </w:rPr>
        <w:t>/</w:t>
      </w:r>
      <w:r w:rsidR="005F3235" w:rsidRPr="007E06AA">
        <w:rPr>
          <w:rFonts w:ascii="Book Antiqua" w:hAnsi="Book Antiqua" w:cs="Times New Roman"/>
          <w:color w:val="auto"/>
          <w:sz w:val="20"/>
          <w:lang w:val="en-US"/>
        </w:rPr>
        <w:t>lactation. We also evaluated</w:t>
      </w:r>
      <w:r w:rsidR="00245849" w:rsidRPr="007E06AA">
        <w:rPr>
          <w:rFonts w:ascii="Book Antiqua" w:hAnsi="Book Antiqua" w:cs="Times New Roman"/>
          <w:color w:val="auto"/>
          <w:sz w:val="20"/>
          <w:lang w:val="en-US"/>
        </w:rPr>
        <w:t xml:space="preserve"> </w:t>
      </w:r>
      <w:r w:rsidR="005F3235" w:rsidRPr="007E06AA">
        <w:rPr>
          <w:rFonts w:ascii="Book Antiqua" w:hAnsi="Book Antiqua" w:cs="Times New Roman"/>
          <w:color w:val="auto"/>
          <w:sz w:val="20"/>
          <w:lang w:val="en-US"/>
        </w:rPr>
        <w:t xml:space="preserve">expression of liver transcription factors </w:t>
      </w:r>
      <w:r w:rsidR="005F3235" w:rsidRPr="007E06AA">
        <w:rPr>
          <w:rFonts w:ascii="Book Antiqua" w:eastAsiaTheme="minorEastAsia" w:hAnsi="Book Antiqua" w:cs="Times New Roman"/>
          <w:color w:val="auto"/>
          <w:sz w:val="20"/>
          <w:lang w:val="en-US"/>
        </w:rPr>
        <w:t xml:space="preserve">and gluconeogenic genes. </w:t>
      </w:r>
      <w:r w:rsidR="00245849" w:rsidRPr="007E06AA">
        <w:rPr>
          <w:rFonts w:ascii="Book Antiqua" w:hAnsi="Book Antiqua" w:cs="Times New Roman"/>
          <w:color w:val="auto"/>
          <w:sz w:val="20"/>
          <w:lang w:val="en-US"/>
        </w:rPr>
        <w:t>P</w:t>
      </w:r>
      <w:r w:rsidR="005F3235" w:rsidRPr="007E06AA">
        <w:rPr>
          <w:rFonts w:ascii="Book Antiqua" w:hAnsi="Book Antiqua" w:cs="Times New Roman"/>
          <w:color w:val="auto"/>
          <w:sz w:val="20"/>
          <w:lang w:val="en-US"/>
        </w:rPr>
        <w:t>ersistent gene alterations</w:t>
      </w:r>
      <w:r w:rsidR="00245849" w:rsidRPr="007E06AA">
        <w:rPr>
          <w:rFonts w:ascii="Book Antiqua" w:hAnsi="Book Antiqua" w:cs="Times New Roman"/>
          <w:color w:val="auto"/>
          <w:sz w:val="20"/>
          <w:lang w:val="en-US"/>
        </w:rPr>
        <w:t xml:space="preserve"> were observed that may</w:t>
      </w:r>
      <w:r w:rsidR="005F3235" w:rsidRPr="007E06AA">
        <w:rPr>
          <w:rFonts w:ascii="Book Antiqua" w:hAnsi="Book Antiqua" w:cs="Times New Roman"/>
          <w:color w:val="auto"/>
          <w:sz w:val="20"/>
          <w:lang w:val="en-US"/>
        </w:rPr>
        <w:t xml:space="preserve"> account for the metabolic adaptations in response to maternal low</w:t>
      </w:r>
      <w:r w:rsidR="00301C87" w:rsidRPr="007E06AA">
        <w:rPr>
          <w:rFonts w:ascii="Book Antiqua" w:hAnsi="Book Antiqua" w:cs="Times New Roman"/>
          <w:color w:val="auto"/>
          <w:sz w:val="20"/>
          <w:lang w:val="en-US"/>
        </w:rPr>
        <w:t xml:space="preserve"> </w:t>
      </w:r>
      <w:r w:rsidR="005F3235" w:rsidRPr="007E06AA">
        <w:rPr>
          <w:rFonts w:ascii="Book Antiqua" w:hAnsi="Book Antiqua" w:cs="Times New Roman"/>
          <w:color w:val="auto"/>
          <w:sz w:val="20"/>
          <w:lang w:val="en-US"/>
        </w:rPr>
        <w:t>protein diet</w:t>
      </w:r>
      <w:r w:rsidR="00245849" w:rsidRPr="007E06AA">
        <w:rPr>
          <w:rFonts w:ascii="Book Antiqua" w:hAnsi="Book Antiqua" w:cs="Times New Roman"/>
          <w:color w:val="auto"/>
          <w:sz w:val="20"/>
          <w:lang w:val="en-US"/>
        </w:rPr>
        <w:t>,</w:t>
      </w:r>
      <w:r w:rsidR="005F3235" w:rsidRPr="007E06AA">
        <w:rPr>
          <w:rFonts w:ascii="Book Antiqua" w:hAnsi="Book Antiqua" w:cs="Times New Roman"/>
          <w:color w:val="auto"/>
          <w:sz w:val="20"/>
          <w:lang w:val="en-US"/>
        </w:rPr>
        <w:t xml:space="preserve"> highlight</w:t>
      </w:r>
      <w:r w:rsidR="00245849" w:rsidRPr="007E06AA">
        <w:rPr>
          <w:rFonts w:ascii="Book Antiqua" w:hAnsi="Book Antiqua" w:cs="Times New Roman"/>
          <w:color w:val="auto"/>
          <w:sz w:val="20"/>
          <w:lang w:val="en-US"/>
        </w:rPr>
        <w:t>ing</w:t>
      </w:r>
      <w:r w:rsidR="005F3235" w:rsidRPr="007E06AA">
        <w:rPr>
          <w:rFonts w:ascii="Book Antiqua" w:hAnsi="Book Antiqua" w:cs="Times New Roman"/>
          <w:color w:val="auto"/>
          <w:sz w:val="20"/>
          <w:lang w:val="en-US"/>
        </w:rPr>
        <w:t xml:space="preserve"> the occurrence of persistent transcriptional defects as a consequence of perinatal malnutrition.</w:t>
      </w:r>
      <w:bookmarkEnd w:id="73"/>
      <w:bookmarkEnd w:id="74"/>
      <w:bookmarkEnd w:id="75"/>
      <w:bookmarkEnd w:id="76"/>
      <w:bookmarkEnd w:id="77"/>
    </w:p>
    <w:p w14:paraId="4CC32CFF" w14:textId="77777777" w:rsidR="003B13AF" w:rsidRPr="007E06AA" w:rsidRDefault="003B13AF" w:rsidP="007E06AA">
      <w:pPr>
        <w:adjustRightInd w:val="0"/>
        <w:snapToGrid w:val="0"/>
        <w:spacing w:after="0" w:line="360" w:lineRule="auto"/>
        <w:jc w:val="both"/>
        <w:rPr>
          <w:rFonts w:ascii="Book Antiqua" w:eastAsiaTheme="minorEastAsia" w:hAnsi="Book Antiqua" w:cs="Times New Roman"/>
          <w:sz w:val="20"/>
          <w:szCs w:val="20"/>
          <w:lang w:val="en-US"/>
        </w:rPr>
      </w:pPr>
      <w:r w:rsidRPr="007E06AA">
        <w:rPr>
          <w:rFonts w:ascii="Book Antiqua" w:eastAsiaTheme="minorEastAsia" w:hAnsi="Book Antiqua" w:cs="Times New Roman"/>
          <w:sz w:val="20"/>
          <w:szCs w:val="20"/>
          <w:lang w:val="en-US"/>
        </w:rPr>
        <w:br w:type="page"/>
      </w:r>
    </w:p>
    <w:p w14:paraId="444DCFD9" w14:textId="77777777" w:rsidR="00A9446D" w:rsidRPr="007E06AA" w:rsidRDefault="00A9446D" w:rsidP="007E06AA">
      <w:pPr>
        <w:adjustRightInd w:val="0"/>
        <w:snapToGrid w:val="0"/>
        <w:spacing w:after="0" w:line="360" w:lineRule="auto"/>
        <w:jc w:val="both"/>
        <w:rPr>
          <w:rFonts w:ascii="Book Antiqua" w:hAnsi="Book Antiqua" w:cstheme="minorHAnsi"/>
          <w:b/>
          <w:sz w:val="20"/>
          <w:szCs w:val="20"/>
          <w:u w:val="single"/>
          <w:lang w:val="en-US"/>
        </w:rPr>
      </w:pPr>
      <w:r w:rsidRPr="007E06AA">
        <w:rPr>
          <w:rFonts w:ascii="Book Antiqua" w:hAnsi="Book Antiqua" w:cstheme="minorHAnsi"/>
          <w:b/>
          <w:sz w:val="20"/>
          <w:szCs w:val="20"/>
          <w:u w:val="single"/>
          <w:lang w:val="en-US"/>
        </w:rPr>
        <w:lastRenderedPageBreak/>
        <w:t>INTRODUCTION</w:t>
      </w:r>
    </w:p>
    <w:p w14:paraId="6DC629E1" w14:textId="6DC63F90" w:rsidR="00351C0A" w:rsidRPr="007E06AA" w:rsidRDefault="007A616A" w:rsidP="007E06AA">
      <w:pPr>
        <w:adjustRightInd w:val="0"/>
        <w:snapToGrid w:val="0"/>
        <w:spacing w:after="0" w:line="360" w:lineRule="auto"/>
        <w:jc w:val="both"/>
        <w:rPr>
          <w:rFonts w:ascii="Book Antiqua" w:hAnsi="Book Antiqua" w:cs="Times New Roman"/>
          <w:sz w:val="20"/>
          <w:szCs w:val="20"/>
          <w:shd w:val="clear" w:color="auto" w:fill="FFFFFF"/>
          <w:lang w:val="en-US"/>
        </w:rPr>
      </w:pPr>
      <w:r w:rsidRPr="007E06AA">
        <w:rPr>
          <w:rStyle w:val="highlight"/>
          <w:rFonts w:ascii="Book Antiqua" w:hAnsi="Book Antiqua" w:cs="Times New Roman"/>
          <w:sz w:val="20"/>
          <w:szCs w:val="20"/>
          <w:shd w:val="clear" w:color="auto" w:fill="FFFFFF"/>
          <w:lang w:val="en-US"/>
        </w:rPr>
        <w:t>Perinatal</w:t>
      </w:r>
      <w:r w:rsidR="00136AFC" w:rsidRPr="007E06AA">
        <w:rPr>
          <w:rFonts w:ascii="Book Antiqua" w:hAnsi="Book Antiqua" w:cs="Times New Roman"/>
          <w:sz w:val="20"/>
          <w:szCs w:val="20"/>
          <w:shd w:val="clear" w:color="auto" w:fill="FFFFFF"/>
          <w:lang w:val="en-US"/>
        </w:rPr>
        <w:t xml:space="preserve"> </w:t>
      </w:r>
      <w:r w:rsidRPr="007E06AA">
        <w:rPr>
          <w:rFonts w:ascii="Book Antiqua" w:hAnsi="Book Antiqua" w:cs="Times New Roman"/>
          <w:sz w:val="20"/>
          <w:szCs w:val="20"/>
          <w:shd w:val="clear" w:color="auto" w:fill="FFFFFF"/>
          <w:lang w:val="en-US"/>
        </w:rPr>
        <w:t xml:space="preserve">malnutrition occurring during pregnancy and lactation not only has a negative impact on fetal development </w:t>
      </w:r>
      <w:r w:rsidR="00C70DBE" w:rsidRPr="007E06AA">
        <w:rPr>
          <w:rFonts w:ascii="Book Antiqua" w:hAnsi="Book Antiqua" w:cs="Times New Roman"/>
          <w:sz w:val="20"/>
          <w:szCs w:val="20"/>
          <w:shd w:val="clear" w:color="auto" w:fill="FFFFFF"/>
          <w:lang w:val="en-US"/>
        </w:rPr>
        <w:t>and neonatal</w:t>
      </w:r>
      <w:r w:rsidRPr="007E06AA">
        <w:rPr>
          <w:rFonts w:ascii="Book Antiqua" w:hAnsi="Book Antiqua" w:cs="Times New Roman"/>
          <w:sz w:val="20"/>
          <w:szCs w:val="20"/>
          <w:shd w:val="clear" w:color="auto" w:fill="FFFFFF"/>
          <w:lang w:val="en-US"/>
        </w:rPr>
        <w:t xml:space="preserve"> growth but also relay</w:t>
      </w:r>
      <w:r w:rsidR="00530523" w:rsidRPr="007E06AA">
        <w:rPr>
          <w:rFonts w:ascii="Book Antiqua" w:hAnsi="Book Antiqua" w:cs="Times New Roman"/>
          <w:sz w:val="20"/>
          <w:szCs w:val="20"/>
          <w:shd w:val="clear" w:color="auto" w:fill="FFFFFF"/>
          <w:lang w:val="en-US"/>
        </w:rPr>
        <w:t>s</w:t>
      </w:r>
      <w:r w:rsidRPr="007E06AA">
        <w:rPr>
          <w:rFonts w:ascii="Book Antiqua" w:hAnsi="Book Antiqua" w:cs="Times New Roman"/>
          <w:sz w:val="20"/>
          <w:szCs w:val="20"/>
          <w:shd w:val="clear" w:color="auto" w:fill="FFFFFF"/>
          <w:lang w:val="en-US"/>
        </w:rPr>
        <w:t xml:space="preserve"> long-lasting </w:t>
      </w:r>
      <w:r w:rsidR="00C70DBE" w:rsidRPr="007E06AA">
        <w:rPr>
          <w:rFonts w:ascii="Book Antiqua" w:hAnsi="Book Antiqua" w:cs="Times New Roman"/>
          <w:sz w:val="20"/>
          <w:szCs w:val="20"/>
          <w:shd w:val="clear" w:color="auto" w:fill="FFFFFF"/>
          <w:lang w:val="en-US"/>
        </w:rPr>
        <w:t>adverse</w:t>
      </w:r>
      <w:r w:rsidRPr="007E06AA">
        <w:rPr>
          <w:rFonts w:ascii="Book Antiqua" w:hAnsi="Book Antiqua" w:cs="Times New Roman"/>
          <w:sz w:val="20"/>
          <w:szCs w:val="20"/>
          <w:shd w:val="clear" w:color="auto" w:fill="FFFFFF"/>
          <w:lang w:val="en-US"/>
        </w:rPr>
        <w:t xml:space="preserve"> effects resulting </w:t>
      </w:r>
      <w:r w:rsidR="00530523" w:rsidRPr="007E06AA">
        <w:rPr>
          <w:rFonts w:ascii="Book Antiqua" w:hAnsi="Book Antiqua" w:cs="Times New Roman"/>
          <w:sz w:val="20"/>
          <w:szCs w:val="20"/>
          <w:shd w:val="clear" w:color="auto" w:fill="FFFFFF"/>
          <w:lang w:val="en-US"/>
        </w:rPr>
        <w:t>in</w:t>
      </w:r>
      <w:r w:rsidRPr="007E06AA">
        <w:rPr>
          <w:rFonts w:ascii="Book Antiqua" w:hAnsi="Book Antiqua" w:cs="Times New Roman"/>
          <w:sz w:val="20"/>
          <w:szCs w:val="20"/>
          <w:shd w:val="clear" w:color="auto" w:fill="FFFFFF"/>
          <w:lang w:val="en-US"/>
        </w:rPr>
        <w:t xml:space="preserve"> increased susceptibility to cardiovascular and metabolic diseases in adulthood, as posited by the </w:t>
      </w:r>
      <w:r w:rsidR="00C70DBE" w:rsidRPr="007E06AA">
        <w:rPr>
          <w:rFonts w:ascii="Book Antiqua" w:hAnsi="Book Antiqua" w:cs="Times New Roman"/>
          <w:sz w:val="20"/>
          <w:szCs w:val="20"/>
          <w:shd w:val="clear" w:color="auto" w:fill="FFFFFF"/>
          <w:lang w:val="en-US"/>
        </w:rPr>
        <w:t>d</w:t>
      </w:r>
      <w:r w:rsidRPr="007E06AA">
        <w:rPr>
          <w:rFonts w:ascii="Book Antiqua" w:hAnsi="Book Antiqua" w:cs="Times New Roman"/>
          <w:sz w:val="20"/>
          <w:szCs w:val="20"/>
          <w:shd w:val="clear" w:color="auto" w:fill="FFFFFF"/>
          <w:lang w:val="en-US"/>
        </w:rPr>
        <w:t xml:space="preserve">evelopmental </w:t>
      </w:r>
      <w:r w:rsidR="00C70DBE" w:rsidRPr="007E06AA">
        <w:rPr>
          <w:rFonts w:ascii="Book Antiqua" w:hAnsi="Book Antiqua" w:cs="Times New Roman"/>
          <w:sz w:val="20"/>
          <w:szCs w:val="20"/>
          <w:shd w:val="clear" w:color="auto" w:fill="FFFFFF"/>
          <w:lang w:val="en-US"/>
        </w:rPr>
        <w:t>o</w:t>
      </w:r>
      <w:r w:rsidRPr="007E06AA">
        <w:rPr>
          <w:rFonts w:ascii="Book Antiqua" w:hAnsi="Book Antiqua" w:cs="Times New Roman"/>
          <w:sz w:val="20"/>
          <w:szCs w:val="20"/>
          <w:shd w:val="clear" w:color="auto" w:fill="FFFFFF"/>
          <w:lang w:val="en-US"/>
        </w:rPr>
        <w:t xml:space="preserve">rigin of </w:t>
      </w:r>
      <w:r w:rsidR="00C70DBE" w:rsidRPr="007E06AA">
        <w:rPr>
          <w:rFonts w:ascii="Book Antiqua" w:hAnsi="Book Antiqua" w:cs="Times New Roman"/>
          <w:sz w:val="20"/>
          <w:szCs w:val="20"/>
          <w:shd w:val="clear" w:color="auto" w:fill="FFFFFF"/>
          <w:lang w:val="en-US"/>
        </w:rPr>
        <w:t>h</w:t>
      </w:r>
      <w:r w:rsidRPr="007E06AA">
        <w:rPr>
          <w:rFonts w:ascii="Book Antiqua" w:hAnsi="Book Antiqua" w:cs="Times New Roman"/>
          <w:sz w:val="20"/>
          <w:szCs w:val="20"/>
          <w:shd w:val="clear" w:color="auto" w:fill="FFFFFF"/>
          <w:lang w:val="en-US"/>
        </w:rPr>
        <w:t xml:space="preserve">ealth and </w:t>
      </w:r>
      <w:r w:rsidR="00A9446D" w:rsidRPr="007E06AA">
        <w:rPr>
          <w:rFonts w:ascii="Book Antiqua" w:hAnsi="Book Antiqua" w:cs="Times New Roman"/>
          <w:sz w:val="20"/>
          <w:szCs w:val="20"/>
          <w:shd w:val="clear" w:color="auto" w:fill="FFFFFF"/>
          <w:lang w:val="en-US"/>
        </w:rPr>
        <w:t>disease</w:t>
      </w:r>
      <w:r w:rsidR="00C70DBE" w:rsidRPr="007E06AA">
        <w:rPr>
          <w:rFonts w:ascii="Book Antiqua" w:hAnsi="Book Antiqua" w:cs="Times New Roman"/>
          <w:sz w:val="20"/>
          <w:szCs w:val="20"/>
          <w:shd w:val="clear" w:color="auto" w:fill="FFFFFF"/>
          <w:lang w:val="en-US"/>
        </w:rPr>
        <w:t xml:space="preserve"> hypothesis</w:t>
      </w:r>
      <w:r w:rsidR="00A9446D" w:rsidRPr="007E06AA">
        <w:rPr>
          <w:rFonts w:ascii="Book Antiqua" w:hAnsi="Book Antiqua" w:cs="Times New Roman"/>
          <w:sz w:val="20"/>
          <w:szCs w:val="20"/>
          <w:shd w:val="clear" w:color="auto" w:fill="FFFFFF"/>
          <w:vertAlign w:val="superscript"/>
          <w:lang w:val="en-US"/>
        </w:rPr>
        <w:t>[</w:t>
      </w:r>
      <w:r w:rsidR="00B856BB" w:rsidRPr="007E06AA">
        <w:rPr>
          <w:rFonts w:ascii="Book Antiqua" w:hAnsi="Book Antiqua" w:cs="Times New Roman"/>
          <w:sz w:val="20"/>
          <w:szCs w:val="20"/>
          <w:shd w:val="clear" w:color="auto" w:fill="FFFFFF"/>
          <w:vertAlign w:val="superscript"/>
          <w:lang w:val="en-US"/>
        </w:rPr>
        <w:t>1,2</w:t>
      </w:r>
      <w:r w:rsidR="00A9446D" w:rsidRPr="007E06AA">
        <w:rPr>
          <w:rFonts w:ascii="Book Antiqua" w:hAnsi="Book Antiqua" w:cs="Times New Roman"/>
          <w:sz w:val="20"/>
          <w:szCs w:val="20"/>
          <w:shd w:val="clear" w:color="auto" w:fill="FFFFFF"/>
          <w:vertAlign w:val="superscript"/>
          <w:lang w:val="en-US"/>
        </w:rPr>
        <w:t>]</w:t>
      </w:r>
      <w:r w:rsidRPr="007E06AA">
        <w:rPr>
          <w:rFonts w:ascii="Book Antiqua" w:hAnsi="Book Antiqua" w:cs="Times New Roman"/>
          <w:sz w:val="20"/>
          <w:szCs w:val="20"/>
          <w:shd w:val="clear" w:color="auto" w:fill="FFFFFF"/>
          <w:lang w:val="en-US"/>
        </w:rPr>
        <w:t>.</w:t>
      </w:r>
      <w:r w:rsidR="004865D0" w:rsidRPr="007E06AA">
        <w:rPr>
          <w:rFonts w:ascii="Book Antiqua" w:hAnsi="Book Antiqua" w:cs="Times New Roman"/>
          <w:sz w:val="20"/>
          <w:szCs w:val="20"/>
          <w:shd w:val="clear" w:color="auto" w:fill="FFFFFF"/>
          <w:lang w:val="en-US"/>
        </w:rPr>
        <w:t xml:space="preserve"> </w:t>
      </w:r>
      <w:r w:rsidR="00A76E9C" w:rsidRPr="007E06AA">
        <w:rPr>
          <w:rFonts w:ascii="Book Antiqua" w:eastAsiaTheme="minorEastAsia" w:hAnsi="Book Antiqua" w:cs="Times New Roman"/>
          <w:sz w:val="20"/>
          <w:szCs w:val="20"/>
          <w:lang w:val="en-US"/>
        </w:rPr>
        <w:t xml:space="preserve">Evidence </w:t>
      </w:r>
      <w:r w:rsidR="004865D0" w:rsidRPr="007E06AA">
        <w:rPr>
          <w:rFonts w:ascii="Book Antiqua" w:eastAsiaTheme="minorEastAsia" w:hAnsi="Book Antiqua" w:cs="Times New Roman"/>
          <w:sz w:val="20"/>
          <w:szCs w:val="20"/>
          <w:lang w:val="en-US"/>
        </w:rPr>
        <w:t>from epidemiological</w:t>
      </w:r>
      <w:r w:rsidR="009F6654" w:rsidRPr="007E06AA">
        <w:rPr>
          <w:rFonts w:ascii="Book Antiqua" w:eastAsiaTheme="minorEastAsia" w:hAnsi="Book Antiqua" w:cs="Times New Roman"/>
          <w:sz w:val="20"/>
          <w:szCs w:val="20"/>
          <w:lang w:val="en-US"/>
        </w:rPr>
        <w:t xml:space="preserve"> cohorts, with the </w:t>
      </w:r>
      <w:r w:rsidR="00530523" w:rsidRPr="00370E26">
        <w:rPr>
          <w:sz w:val="20"/>
          <w:szCs w:val="20"/>
        </w:rPr>
        <w:t>Dutch Famine Birth Cohort</w:t>
      </w:r>
      <w:r w:rsidR="00530523" w:rsidRPr="007E06AA">
        <w:rPr>
          <w:rFonts w:ascii="Book Antiqua" w:hAnsi="Book Antiqua" w:cs="Times New Roman"/>
          <w:sz w:val="20"/>
          <w:szCs w:val="20"/>
          <w:shd w:val="clear" w:color="auto" w:fill="FFFFFF"/>
          <w:lang w:val="en-US"/>
        </w:rPr>
        <w:t xml:space="preserve"> </w:t>
      </w:r>
      <w:r w:rsidR="00530523" w:rsidRPr="00370E26">
        <w:rPr>
          <w:sz w:val="20"/>
          <w:szCs w:val="20"/>
        </w:rPr>
        <w:t>Study</w:t>
      </w:r>
      <w:r w:rsidR="009F6654" w:rsidRPr="007E06AA">
        <w:rPr>
          <w:rFonts w:ascii="Book Antiqua" w:hAnsi="Book Antiqua" w:cs="Times New Roman"/>
          <w:sz w:val="20"/>
          <w:szCs w:val="20"/>
          <w:lang w:val="en-US"/>
        </w:rPr>
        <w:t xml:space="preserve"> b</w:t>
      </w:r>
      <w:r w:rsidR="009F6654" w:rsidRPr="007E06AA">
        <w:rPr>
          <w:rFonts w:ascii="Book Antiqua" w:eastAsiaTheme="minorEastAsia" w:hAnsi="Book Antiqua" w:cs="Times New Roman"/>
          <w:sz w:val="20"/>
          <w:szCs w:val="20"/>
          <w:lang w:val="en-US"/>
        </w:rPr>
        <w:t>eing the most relevant</w:t>
      </w:r>
      <w:r w:rsidR="00A9446D" w:rsidRPr="007E06AA">
        <w:rPr>
          <w:rFonts w:ascii="Book Antiqua" w:eastAsiaTheme="minorEastAsia" w:hAnsi="Book Antiqua" w:cs="Times New Roman"/>
          <w:sz w:val="20"/>
          <w:szCs w:val="20"/>
          <w:vertAlign w:val="superscript"/>
          <w:lang w:val="en-US"/>
        </w:rPr>
        <w:t>[</w:t>
      </w:r>
      <w:r w:rsidR="00B856BB" w:rsidRPr="007E06AA">
        <w:rPr>
          <w:rFonts w:ascii="Book Antiqua" w:eastAsiaTheme="minorEastAsia" w:hAnsi="Book Antiqua" w:cs="Times New Roman"/>
          <w:sz w:val="20"/>
          <w:szCs w:val="20"/>
          <w:vertAlign w:val="superscript"/>
          <w:lang w:val="en-US"/>
        </w:rPr>
        <w:t>3</w:t>
      </w:r>
      <w:r w:rsidR="00A9446D" w:rsidRPr="007E06AA">
        <w:rPr>
          <w:rFonts w:ascii="Book Antiqua" w:eastAsiaTheme="minorEastAsia" w:hAnsi="Book Antiqua" w:cs="Times New Roman"/>
          <w:sz w:val="20"/>
          <w:szCs w:val="20"/>
          <w:vertAlign w:val="superscript"/>
          <w:lang w:val="en-US"/>
        </w:rPr>
        <w:t>]</w:t>
      </w:r>
      <w:r w:rsidR="009F6654" w:rsidRPr="007E06AA">
        <w:rPr>
          <w:rFonts w:ascii="Book Antiqua" w:eastAsiaTheme="minorEastAsia" w:hAnsi="Book Antiqua" w:cs="Times New Roman"/>
          <w:sz w:val="20"/>
          <w:szCs w:val="20"/>
          <w:lang w:val="en-US"/>
        </w:rPr>
        <w:t xml:space="preserve">, </w:t>
      </w:r>
      <w:r w:rsidR="00A76E9C" w:rsidRPr="007E06AA">
        <w:rPr>
          <w:rFonts w:ascii="Book Antiqua" w:eastAsiaTheme="minorEastAsia" w:hAnsi="Book Antiqua" w:cs="Times New Roman"/>
          <w:sz w:val="20"/>
          <w:szCs w:val="20"/>
          <w:lang w:val="en-US"/>
        </w:rPr>
        <w:t>and experimental animal models</w:t>
      </w:r>
      <w:r w:rsidR="00A9446D" w:rsidRPr="007E06AA">
        <w:rPr>
          <w:rFonts w:ascii="Book Antiqua" w:eastAsiaTheme="minorEastAsia" w:hAnsi="Book Antiqua" w:cs="Times New Roman"/>
          <w:sz w:val="20"/>
          <w:szCs w:val="20"/>
          <w:vertAlign w:val="superscript"/>
          <w:lang w:val="en-US"/>
        </w:rPr>
        <w:t>[</w:t>
      </w:r>
      <w:r w:rsidR="00B856BB" w:rsidRPr="007E06AA">
        <w:rPr>
          <w:rFonts w:ascii="Book Antiqua" w:eastAsiaTheme="minorEastAsia" w:hAnsi="Book Antiqua" w:cs="Times New Roman"/>
          <w:sz w:val="20"/>
          <w:szCs w:val="20"/>
          <w:vertAlign w:val="superscript"/>
          <w:lang w:val="en-US"/>
        </w:rPr>
        <w:t>4-6</w:t>
      </w:r>
      <w:r w:rsidR="00A9446D" w:rsidRPr="007E06AA">
        <w:rPr>
          <w:rFonts w:ascii="Book Antiqua" w:eastAsiaTheme="minorEastAsia" w:hAnsi="Book Antiqua" w:cs="Times New Roman"/>
          <w:sz w:val="20"/>
          <w:szCs w:val="20"/>
          <w:vertAlign w:val="superscript"/>
          <w:lang w:val="en-US"/>
        </w:rPr>
        <w:t>]</w:t>
      </w:r>
      <w:r w:rsidR="004865D0" w:rsidRPr="007E06AA">
        <w:rPr>
          <w:rFonts w:ascii="Book Antiqua" w:eastAsiaTheme="minorEastAsia" w:hAnsi="Book Antiqua" w:cs="Times New Roman"/>
          <w:sz w:val="20"/>
          <w:szCs w:val="20"/>
          <w:lang w:val="en-US"/>
        </w:rPr>
        <w:t xml:space="preserve"> </w:t>
      </w:r>
      <w:r w:rsidR="004865D0" w:rsidRPr="007E06AA">
        <w:rPr>
          <w:rFonts w:ascii="Book Antiqua" w:eastAsia="Times New Roman" w:hAnsi="Book Antiqua" w:cs="Times New Roman"/>
          <w:sz w:val="20"/>
          <w:szCs w:val="20"/>
          <w:lang w:val="en-US" w:eastAsia="pt-BR"/>
        </w:rPr>
        <w:t>support</w:t>
      </w:r>
      <w:r w:rsidR="00A76E9C" w:rsidRPr="007E06AA">
        <w:rPr>
          <w:rFonts w:ascii="Book Antiqua" w:eastAsiaTheme="minorEastAsia" w:hAnsi="Book Antiqua" w:cs="Times New Roman"/>
          <w:sz w:val="20"/>
          <w:szCs w:val="20"/>
          <w:lang w:val="en-US"/>
        </w:rPr>
        <w:t xml:space="preserve"> the </w:t>
      </w:r>
      <w:r w:rsidR="0045434F" w:rsidRPr="007E06AA">
        <w:rPr>
          <w:rFonts w:ascii="Book Antiqua" w:eastAsiaTheme="minorEastAsia" w:hAnsi="Book Antiqua" w:cs="Times New Roman"/>
          <w:sz w:val="20"/>
          <w:szCs w:val="20"/>
          <w:lang w:val="en-US"/>
        </w:rPr>
        <w:t>idea</w:t>
      </w:r>
      <w:r w:rsidR="00A76E9C" w:rsidRPr="007E06AA">
        <w:rPr>
          <w:rFonts w:ascii="Book Antiqua" w:eastAsiaTheme="minorEastAsia" w:hAnsi="Book Antiqua" w:cs="Times New Roman"/>
          <w:sz w:val="20"/>
          <w:szCs w:val="20"/>
          <w:lang w:val="en-US"/>
        </w:rPr>
        <w:t xml:space="preserve"> that </w:t>
      </w:r>
      <w:r w:rsidR="0045434F" w:rsidRPr="007E06AA">
        <w:rPr>
          <w:rFonts w:ascii="Book Antiqua" w:eastAsiaTheme="minorEastAsia" w:hAnsi="Book Antiqua" w:cs="Times New Roman"/>
          <w:sz w:val="20"/>
          <w:szCs w:val="20"/>
          <w:lang w:val="en-US"/>
        </w:rPr>
        <w:t>a poor</w:t>
      </w:r>
      <w:r w:rsidR="00A76E9C" w:rsidRPr="007E06AA">
        <w:rPr>
          <w:rFonts w:ascii="Book Antiqua" w:eastAsiaTheme="minorEastAsia" w:hAnsi="Book Antiqua" w:cs="Times New Roman"/>
          <w:sz w:val="20"/>
          <w:szCs w:val="20"/>
          <w:lang w:val="en-US"/>
        </w:rPr>
        <w:t xml:space="preserve"> nutritional environment during fetal and early postnatal life </w:t>
      </w:r>
      <w:r w:rsidR="0045434F" w:rsidRPr="007E06AA">
        <w:rPr>
          <w:rFonts w:ascii="Book Antiqua" w:eastAsiaTheme="minorEastAsia" w:hAnsi="Book Antiqua" w:cs="Times New Roman"/>
          <w:sz w:val="20"/>
          <w:szCs w:val="20"/>
          <w:lang w:val="en-US"/>
        </w:rPr>
        <w:t>predisposes to cardiovascular and metabolic disease</w:t>
      </w:r>
      <w:r w:rsidR="00A76E9C" w:rsidRPr="007E06AA">
        <w:rPr>
          <w:rFonts w:ascii="Book Antiqua" w:eastAsiaTheme="minorEastAsia" w:hAnsi="Book Antiqua" w:cs="Times New Roman"/>
          <w:sz w:val="20"/>
          <w:szCs w:val="20"/>
          <w:lang w:val="en-US"/>
        </w:rPr>
        <w:t xml:space="preserve"> in adulthood. </w:t>
      </w:r>
      <w:r w:rsidR="00386D27" w:rsidRPr="007E06AA">
        <w:rPr>
          <w:rFonts w:ascii="Book Antiqua" w:eastAsiaTheme="minorEastAsia" w:hAnsi="Book Antiqua" w:cs="Times New Roman"/>
          <w:sz w:val="20"/>
          <w:szCs w:val="20"/>
          <w:lang w:val="en-US"/>
        </w:rPr>
        <w:t>The occurrence of persistent epigenetic alterations</w:t>
      </w:r>
      <w:r w:rsidR="0076299A" w:rsidRPr="007E06AA">
        <w:rPr>
          <w:rFonts w:ascii="Book Antiqua" w:eastAsiaTheme="minorEastAsia" w:hAnsi="Book Antiqua" w:cs="Times New Roman"/>
          <w:sz w:val="20"/>
          <w:szCs w:val="20"/>
          <w:lang w:val="en-US"/>
        </w:rPr>
        <w:t xml:space="preserve"> has been proposed as one of the mechanisms linking </w:t>
      </w:r>
      <w:r w:rsidR="0076299A" w:rsidRPr="00370E26">
        <w:rPr>
          <w:rFonts w:ascii="Book Antiqua" w:eastAsiaTheme="minorEastAsia" w:hAnsi="Book Antiqua" w:cs="Times New Roman"/>
          <w:i/>
          <w:iCs/>
          <w:sz w:val="20"/>
          <w:szCs w:val="20"/>
          <w:lang w:val="en-US"/>
        </w:rPr>
        <w:t>in</w:t>
      </w:r>
      <w:r w:rsidR="00530523" w:rsidRPr="007E06AA">
        <w:rPr>
          <w:rFonts w:ascii="Book Antiqua" w:eastAsiaTheme="minorEastAsia" w:hAnsi="Book Antiqua" w:cs="Times New Roman"/>
          <w:i/>
          <w:iCs/>
          <w:sz w:val="20"/>
          <w:szCs w:val="20"/>
          <w:lang w:val="en-US"/>
        </w:rPr>
        <w:t xml:space="preserve"> </w:t>
      </w:r>
      <w:r w:rsidR="0076299A" w:rsidRPr="00370E26">
        <w:rPr>
          <w:rFonts w:ascii="Book Antiqua" w:eastAsiaTheme="minorEastAsia" w:hAnsi="Book Antiqua" w:cs="Times New Roman"/>
          <w:i/>
          <w:iCs/>
          <w:sz w:val="20"/>
          <w:szCs w:val="20"/>
          <w:lang w:val="en-US"/>
        </w:rPr>
        <w:t>utero</w:t>
      </w:r>
      <w:r w:rsidR="0076299A" w:rsidRPr="007E06AA">
        <w:rPr>
          <w:rFonts w:ascii="Book Antiqua" w:eastAsiaTheme="minorEastAsia" w:hAnsi="Book Antiqua" w:cs="Times New Roman"/>
          <w:sz w:val="20"/>
          <w:szCs w:val="20"/>
          <w:lang w:val="en-US"/>
        </w:rPr>
        <w:t xml:space="preserve"> nutritional deprivation to increased risk of disease in adulthood. </w:t>
      </w:r>
      <w:r w:rsidR="0076299A" w:rsidRPr="007E06AA">
        <w:rPr>
          <w:rFonts w:ascii="Book Antiqua" w:hAnsi="Book Antiqua" w:cs="Times New Roman"/>
          <w:sz w:val="20"/>
          <w:szCs w:val="20"/>
          <w:shd w:val="clear" w:color="auto" w:fill="FFFFFF"/>
          <w:lang w:val="en-US"/>
        </w:rPr>
        <w:t>Individuals who were prenatally exposed to the Dutch famine during the 1944-</w:t>
      </w:r>
      <w:r w:rsidR="00A9446D" w:rsidRPr="007E06AA">
        <w:rPr>
          <w:rFonts w:ascii="Book Antiqua" w:hAnsi="Book Antiqua" w:cs="Times New Roman"/>
          <w:sz w:val="20"/>
          <w:szCs w:val="20"/>
          <w:shd w:val="clear" w:color="auto" w:fill="FFFFFF"/>
          <w:lang w:val="en-US"/>
        </w:rPr>
        <w:t>19</w:t>
      </w:r>
      <w:r w:rsidR="00B8669F" w:rsidRPr="007E06AA">
        <w:rPr>
          <w:rFonts w:ascii="Book Antiqua" w:hAnsi="Book Antiqua" w:cs="Times New Roman"/>
          <w:sz w:val="20"/>
          <w:szCs w:val="20"/>
          <w:shd w:val="clear" w:color="auto" w:fill="FFFFFF"/>
          <w:lang w:val="en-US"/>
        </w:rPr>
        <w:t xml:space="preserve">45 were shown </w:t>
      </w:r>
      <w:r w:rsidR="00530523" w:rsidRPr="007E06AA">
        <w:rPr>
          <w:rFonts w:ascii="Book Antiqua" w:hAnsi="Book Antiqua" w:cs="Times New Roman"/>
          <w:sz w:val="20"/>
          <w:szCs w:val="20"/>
          <w:shd w:val="clear" w:color="auto" w:fill="FFFFFF"/>
          <w:lang w:val="en-US"/>
        </w:rPr>
        <w:t>six</w:t>
      </w:r>
      <w:r w:rsidR="00B8669F" w:rsidRPr="007E06AA">
        <w:rPr>
          <w:rFonts w:ascii="Book Antiqua" w:hAnsi="Book Antiqua" w:cs="Times New Roman"/>
          <w:sz w:val="20"/>
          <w:szCs w:val="20"/>
          <w:shd w:val="clear" w:color="auto" w:fill="FFFFFF"/>
          <w:lang w:val="en-US"/>
        </w:rPr>
        <w:t xml:space="preserve"> decades later</w:t>
      </w:r>
      <w:r w:rsidR="0076299A" w:rsidRPr="007E06AA">
        <w:rPr>
          <w:rFonts w:ascii="Book Antiqua" w:hAnsi="Book Antiqua" w:cs="Times New Roman"/>
          <w:sz w:val="20"/>
          <w:szCs w:val="20"/>
          <w:shd w:val="clear" w:color="auto" w:fill="FFFFFF"/>
          <w:lang w:val="en-US"/>
        </w:rPr>
        <w:t xml:space="preserve"> to have lower DNA methylation of the imprinted </w:t>
      </w:r>
      <w:r w:rsidR="0076299A" w:rsidRPr="007E06AA">
        <w:rPr>
          <w:rFonts w:ascii="Book Antiqua" w:hAnsi="Book Antiqua" w:cs="Times New Roman"/>
          <w:i/>
          <w:sz w:val="20"/>
          <w:szCs w:val="20"/>
          <w:shd w:val="clear" w:color="auto" w:fill="FFFFFF"/>
          <w:lang w:val="en-US"/>
        </w:rPr>
        <w:t>IGF2</w:t>
      </w:r>
      <w:r w:rsidR="0076299A" w:rsidRPr="007E06AA">
        <w:rPr>
          <w:rFonts w:ascii="Book Antiqua" w:hAnsi="Book Antiqua" w:cs="Times New Roman"/>
          <w:sz w:val="20"/>
          <w:szCs w:val="20"/>
          <w:shd w:val="clear" w:color="auto" w:fill="FFFFFF"/>
          <w:lang w:val="en-US"/>
        </w:rPr>
        <w:t xml:space="preserve"> gene in comparison to their siblings not exposed to the famin</w:t>
      </w:r>
      <w:r w:rsidR="00BF00EF" w:rsidRPr="007E06AA">
        <w:rPr>
          <w:rFonts w:ascii="Book Antiqua" w:hAnsi="Book Antiqua" w:cs="Times New Roman"/>
          <w:sz w:val="20"/>
          <w:szCs w:val="20"/>
          <w:shd w:val="clear" w:color="auto" w:fill="FFFFFF"/>
          <w:lang w:val="en-US"/>
        </w:rPr>
        <w:t>e</w:t>
      </w:r>
      <w:r w:rsidR="0076299A" w:rsidRPr="007E06AA">
        <w:rPr>
          <w:rFonts w:ascii="Book Antiqua" w:hAnsi="Book Antiqua" w:cs="Times New Roman"/>
          <w:sz w:val="20"/>
          <w:szCs w:val="20"/>
          <w:shd w:val="clear" w:color="auto" w:fill="FFFFFF"/>
          <w:lang w:val="en-US"/>
        </w:rPr>
        <w:t xml:space="preserve"> period</w:t>
      </w:r>
      <w:r w:rsidR="00A9446D" w:rsidRPr="007E06AA">
        <w:rPr>
          <w:rFonts w:ascii="Book Antiqua" w:hAnsi="Book Antiqua" w:cs="Times New Roman"/>
          <w:sz w:val="20"/>
          <w:szCs w:val="20"/>
          <w:shd w:val="clear" w:color="auto" w:fill="FFFFFF"/>
          <w:vertAlign w:val="superscript"/>
          <w:lang w:val="en-US"/>
        </w:rPr>
        <w:t>[</w:t>
      </w:r>
      <w:r w:rsidR="00B856BB" w:rsidRPr="007E06AA">
        <w:rPr>
          <w:rFonts w:ascii="Book Antiqua" w:hAnsi="Book Antiqua" w:cs="Times New Roman"/>
          <w:sz w:val="20"/>
          <w:szCs w:val="20"/>
          <w:shd w:val="clear" w:color="auto" w:fill="FFFFFF"/>
          <w:vertAlign w:val="superscript"/>
          <w:lang w:val="en-US"/>
        </w:rPr>
        <w:t>7</w:t>
      </w:r>
      <w:r w:rsidR="00A9446D" w:rsidRPr="007E06AA">
        <w:rPr>
          <w:rFonts w:ascii="Book Antiqua" w:hAnsi="Book Antiqua" w:cs="Times New Roman"/>
          <w:sz w:val="20"/>
          <w:szCs w:val="20"/>
          <w:shd w:val="clear" w:color="auto" w:fill="FFFFFF"/>
          <w:vertAlign w:val="superscript"/>
          <w:lang w:val="en-US"/>
        </w:rPr>
        <w:t>]</w:t>
      </w:r>
      <w:r w:rsidR="0076299A" w:rsidRPr="007E06AA">
        <w:rPr>
          <w:rFonts w:ascii="Book Antiqua" w:eastAsiaTheme="minorEastAsia" w:hAnsi="Book Antiqua" w:cs="Times New Roman"/>
          <w:sz w:val="20"/>
          <w:szCs w:val="20"/>
          <w:lang w:val="en-US"/>
        </w:rPr>
        <w:t>.</w:t>
      </w:r>
      <w:r w:rsidR="00BB3979" w:rsidRPr="007E06AA">
        <w:rPr>
          <w:rFonts w:ascii="Book Antiqua" w:eastAsiaTheme="minorEastAsia" w:hAnsi="Book Antiqua" w:cs="Times New Roman"/>
          <w:sz w:val="20"/>
          <w:szCs w:val="20"/>
          <w:lang w:val="en-US"/>
        </w:rPr>
        <w:t xml:space="preserve"> Observational studies have suggested a link between poor fetal growth and the development of impaired glucose tolerance at the adult age in both sexes</w:t>
      </w:r>
      <w:r w:rsidR="00A9446D" w:rsidRPr="007E06AA">
        <w:rPr>
          <w:rFonts w:ascii="Book Antiqua" w:eastAsiaTheme="minorEastAsia" w:hAnsi="Book Antiqua" w:cs="Times New Roman"/>
          <w:sz w:val="20"/>
          <w:szCs w:val="20"/>
          <w:vertAlign w:val="superscript"/>
          <w:lang w:val="en-US"/>
        </w:rPr>
        <w:t>[</w:t>
      </w:r>
      <w:r w:rsidR="00B856BB" w:rsidRPr="007E06AA">
        <w:rPr>
          <w:rFonts w:ascii="Book Antiqua" w:eastAsiaTheme="minorEastAsia" w:hAnsi="Book Antiqua" w:cs="Times New Roman"/>
          <w:sz w:val="20"/>
          <w:szCs w:val="20"/>
          <w:vertAlign w:val="superscript"/>
          <w:lang w:val="en-US"/>
        </w:rPr>
        <w:t>8</w:t>
      </w:r>
      <w:r w:rsidR="00A9446D" w:rsidRPr="007E06AA">
        <w:rPr>
          <w:rFonts w:ascii="Book Antiqua" w:eastAsiaTheme="minorEastAsia" w:hAnsi="Book Antiqua" w:cs="Times New Roman"/>
          <w:sz w:val="20"/>
          <w:szCs w:val="20"/>
          <w:vertAlign w:val="superscript"/>
          <w:lang w:val="en-US"/>
        </w:rPr>
        <w:t>]</w:t>
      </w:r>
      <w:r w:rsidR="00BB3979" w:rsidRPr="007E06AA">
        <w:rPr>
          <w:rFonts w:ascii="Book Antiqua" w:eastAsiaTheme="minorEastAsia" w:hAnsi="Book Antiqua" w:cs="Times New Roman"/>
          <w:sz w:val="20"/>
          <w:szCs w:val="20"/>
          <w:lang w:val="en-US"/>
        </w:rPr>
        <w:t xml:space="preserve">, and final evidence that </w:t>
      </w:r>
      <w:r w:rsidR="00BB3979" w:rsidRPr="007E06AA">
        <w:rPr>
          <w:rFonts w:ascii="Book Antiqua" w:hAnsi="Book Antiqua" w:cs="Times New Roman"/>
          <w:sz w:val="20"/>
          <w:szCs w:val="20"/>
          <w:shd w:val="clear" w:color="auto" w:fill="FFFFFF"/>
          <w:lang w:val="en-US"/>
        </w:rPr>
        <w:t xml:space="preserve">maternal nutrition during gestation affects glucose metabolism in adult life was provided </w:t>
      </w:r>
      <w:r w:rsidR="00BF00EF" w:rsidRPr="007E06AA">
        <w:rPr>
          <w:rFonts w:ascii="Book Antiqua" w:hAnsi="Book Antiqua" w:cs="Times New Roman"/>
          <w:sz w:val="20"/>
          <w:szCs w:val="20"/>
          <w:shd w:val="clear" w:color="auto" w:fill="FFFFFF"/>
          <w:lang w:val="en-US"/>
        </w:rPr>
        <w:t>by the observation that a</w:t>
      </w:r>
      <w:r w:rsidR="00530523" w:rsidRPr="007E06AA">
        <w:rPr>
          <w:rFonts w:ascii="Book Antiqua" w:hAnsi="Book Antiqua" w:cs="Times New Roman"/>
          <w:sz w:val="20"/>
          <w:szCs w:val="20"/>
          <w:shd w:val="clear" w:color="auto" w:fill="FFFFFF"/>
          <w:lang w:val="en-US"/>
        </w:rPr>
        <w:t>n</w:t>
      </w:r>
      <w:r w:rsidR="00BF00EF" w:rsidRPr="007E06AA">
        <w:rPr>
          <w:rFonts w:ascii="Book Antiqua" w:hAnsi="Book Antiqua" w:cs="Times New Roman"/>
          <w:sz w:val="20"/>
          <w:szCs w:val="20"/>
          <w:shd w:val="clear" w:color="auto" w:fill="FFFFFF"/>
          <w:lang w:val="en-US"/>
        </w:rPr>
        <w:t xml:space="preserve"> oral glucose load in ad</w:t>
      </w:r>
      <w:r w:rsidR="00B8669F" w:rsidRPr="007E06AA">
        <w:rPr>
          <w:rFonts w:ascii="Book Antiqua" w:hAnsi="Book Antiqua" w:cs="Times New Roman"/>
          <w:sz w:val="20"/>
          <w:szCs w:val="20"/>
          <w:shd w:val="clear" w:color="auto" w:fill="FFFFFF"/>
          <w:lang w:val="en-US"/>
        </w:rPr>
        <w:t xml:space="preserve">ults exposed prenatally to the </w:t>
      </w:r>
      <w:r w:rsidR="00BF00EF" w:rsidRPr="007E06AA">
        <w:rPr>
          <w:rFonts w:ascii="Book Antiqua" w:hAnsi="Book Antiqua" w:cs="Times New Roman"/>
          <w:sz w:val="20"/>
          <w:szCs w:val="20"/>
          <w:shd w:val="clear" w:color="auto" w:fill="FFFFFF"/>
          <w:lang w:val="en-US"/>
        </w:rPr>
        <w:t xml:space="preserve">Dutch famine led to higher glycemic concentrations as compared to individuals being born around the same years but not exposed </w:t>
      </w:r>
      <w:r w:rsidR="00BF00EF" w:rsidRPr="00370E26">
        <w:rPr>
          <w:rFonts w:ascii="Book Antiqua" w:hAnsi="Book Antiqua" w:cs="Times New Roman"/>
          <w:i/>
          <w:iCs/>
          <w:sz w:val="20"/>
          <w:szCs w:val="20"/>
          <w:shd w:val="clear" w:color="auto" w:fill="FFFFFF"/>
          <w:lang w:val="en-US"/>
        </w:rPr>
        <w:t>in uter</w:t>
      </w:r>
      <w:r w:rsidR="00B8669F" w:rsidRPr="00370E26">
        <w:rPr>
          <w:rFonts w:ascii="Book Antiqua" w:hAnsi="Book Antiqua" w:cs="Times New Roman"/>
          <w:i/>
          <w:iCs/>
          <w:sz w:val="20"/>
          <w:szCs w:val="20"/>
          <w:shd w:val="clear" w:color="auto" w:fill="FFFFFF"/>
          <w:lang w:val="en-US"/>
        </w:rPr>
        <w:t>o</w:t>
      </w:r>
      <w:r w:rsidR="00B8669F" w:rsidRPr="007E06AA">
        <w:rPr>
          <w:rFonts w:ascii="Book Antiqua" w:hAnsi="Book Antiqua" w:cs="Times New Roman"/>
          <w:sz w:val="20"/>
          <w:szCs w:val="20"/>
          <w:shd w:val="clear" w:color="auto" w:fill="FFFFFF"/>
          <w:lang w:val="en-US"/>
        </w:rPr>
        <w:t xml:space="preserve"> </w:t>
      </w:r>
      <w:r w:rsidR="00BF00EF" w:rsidRPr="007E06AA">
        <w:rPr>
          <w:rFonts w:ascii="Book Antiqua" w:hAnsi="Book Antiqua" w:cs="Times New Roman"/>
          <w:sz w:val="20"/>
          <w:szCs w:val="20"/>
          <w:shd w:val="clear" w:color="auto" w:fill="FFFFFF"/>
          <w:lang w:val="en-US"/>
        </w:rPr>
        <w:t>to the 1944-</w:t>
      </w:r>
      <w:r w:rsidR="00A9446D" w:rsidRPr="007E06AA">
        <w:rPr>
          <w:rFonts w:ascii="Book Antiqua" w:hAnsi="Book Antiqua" w:cs="Times New Roman"/>
          <w:sz w:val="20"/>
          <w:szCs w:val="20"/>
          <w:shd w:val="clear" w:color="auto" w:fill="FFFFFF"/>
          <w:lang w:val="en-US"/>
        </w:rPr>
        <w:t>19</w:t>
      </w:r>
      <w:r w:rsidR="00BF00EF" w:rsidRPr="007E06AA">
        <w:rPr>
          <w:rFonts w:ascii="Book Antiqua" w:hAnsi="Book Antiqua" w:cs="Times New Roman"/>
          <w:sz w:val="20"/>
          <w:szCs w:val="20"/>
          <w:shd w:val="clear" w:color="auto" w:fill="FFFFFF"/>
          <w:lang w:val="en-US"/>
        </w:rPr>
        <w:t>45</w:t>
      </w:r>
      <w:r w:rsidR="00386765" w:rsidRPr="007E06AA">
        <w:rPr>
          <w:rFonts w:ascii="Book Antiqua" w:hAnsi="Book Antiqua" w:cs="Times New Roman"/>
          <w:sz w:val="20"/>
          <w:szCs w:val="20"/>
          <w:shd w:val="clear" w:color="auto" w:fill="FFFFFF"/>
          <w:lang w:val="en-US"/>
        </w:rPr>
        <w:t xml:space="preserve"> famine</w:t>
      </w:r>
      <w:r w:rsidR="00A9446D" w:rsidRPr="007E06AA">
        <w:rPr>
          <w:rFonts w:ascii="Book Antiqua" w:hAnsi="Book Antiqua" w:cs="Times New Roman"/>
          <w:sz w:val="20"/>
          <w:szCs w:val="20"/>
          <w:shd w:val="clear" w:color="auto" w:fill="FFFFFF"/>
          <w:vertAlign w:val="superscript"/>
          <w:lang w:val="en-US"/>
        </w:rPr>
        <w:t>[</w:t>
      </w:r>
      <w:r w:rsidR="00B856BB" w:rsidRPr="007E06AA">
        <w:rPr>
          <w:rFonts w:ascii="Book Antiqua" w:hAnsi="Book Antiqua" w:cs="Times New Roman"/>
          <w:sz w:val="20"/>
          <w:szCs w:val="20"/>
          <w:shd w:val="clear" w:color="auto" w:fill="FFFFFF"/>
          <w:vertAlign w:val="superscript"/>
          <w:lang w:val="en-US"/>
        </w:rPr>
        <w:t>9</w:t>
      </w:r>
      <w:r w:rsidR="00A9446D" w:rsidRPr="007E06AA">
        <w:rPr>
          <w:rFonts w:ascii="Book Antiqua" w:hAnsi="Book Antiqua" w:cs="Times New Roman"/>
          <w:sz w:val="20"/>
          <w:szCs w:val="20"/>
          <w:shd w:val="clear" w:color="auto" w:fill="FFFFFF"/>
          <w:vertAlign w:val="superscript"/>
          <w:lang w:val="en-US"/>
        </w:rPr>
        <w:t>]</w:t>
      </w:r>
      <w:r w:rsidR="00386765" w:rsidRPr="007E06AA">
        <w:rPr>
          <w:rFonts w:ascii="Book Antiqua" w:hAnsi="Book Antiqua" w:cs="Times New Roman"/>
          <w:sz w:val="20"/>
          <w:szCs w:val="20"/>
          <w:shd w:val="clear" w:color="auto" w:fill="FFFFFF"/>
          <w:lang w:val="en-US"/>
        </w:rPr>
        <w:t>.</w:t>
      </w:r>
    </w:p>
    <w:p w14:paraId="58EA99B0" w14:textId="583FB0B5" w:rsidR="005127EC" w:rsidRPr="007E06AA" w:rsidRDefault="006F2DBC" w:rsidP="007E06AA">
      <w:pPr>
        <w:adjustRightInd w:val="0"/>
        <w:snapToGrid w:val="0"/>
        <w:spacing w:after="0" w:line="360" w:lineRule="auto"/>
        <w:ind w:firstLineChars="100" w:firstLine="200"/>
        <w:jc w:val="both"/>
        <w:rPr>
          <w:rFonts w:ascii="Book Antiqua" w:hAnsi="Book Antiqua" w:cs="Times New Roman"/>
          <w:sz w:val="20"/>
          <w:szCs w:val="20"/>
          <w:shd w:val="clear" w:color="auto" w:fill="FFFFFF"/>
          <w:lang w:val="en-US"/>
        </w:rPr>
      </w:pPr>
      <w:r w:rsidRPr="007E06AA">
        <w:rPr>
          <w:rFonts w:ascii="Book Antiqua" w:hAnsi="Book Antiqua" w:cs="Times New Roman"/>
          <w:sz w:val="20"/>
          <w:szCs w:val="20"/>
          <w:shd w:val="clear" w:color="auto" w:fill="FFFFFF"/>
          <w:lang w:val="en-US"/>
        </w:rPr>
        <w:t>Work in animal models suggested that</w:t>
      </w:r>
      <w:r w:rsidRPr="007E06AA">
        <w:rPr>
          <w:rFonts w:ascii="Book Antiqua" w:hAnsi="Book Antiqua" w:cs="Arial"/>
          <w:sz w:val="20"/>
          <w:szCs w:val="20"/>
          <w:shd w:val="clear" w:color="auto" w:fill="FFFFFF"/>
          <w:lang w:val="en-US"/>
        </w:rPr>
        <w:t xml:space="preserve"> </w:t>
      </w:r>
      <w:r w:rsidRPr="007E06AA">
        <w:rPr>
          <w:rFonts w:ascii="Book Antiqua" w:eastAsiaTheme="minorEastAsia" w:hAnsi="Book Antiqua" w:cs="Times New Roman"/>
          <w:sz w:val="20"/>
          <w:szCs w:val="20"/>
          <w:lang w:val="en-US"/>
        </w:rPr>
        <w:t>t</w:t>
      </w:r>
      <w:r w:rsidR="00457972" w:rsidRPr="007E06AA">
        <w:rPr>
          <w:rFonts w:ascii="Book Antiqua" w:eastAsiaTheme="minorEastAsia" w:hAnsi="Book Antiqua" w:cs="Times New Roman"/>
          <w:sz w:val="20"/>
          <w:szCs w:val="20"/>
          <w:lang w:val="en-US"/>
        </w:rPr>
        <w:t>he link between early-life malnutrition and the</w:t>
      </w:r>
      <w:r w:rsidR="00EF6E65" w:rsidRPr="007E06AA">
        <w:rPr>
          <w:rFonts w:ascii="Book Antiqua" w:hAnsi="Book Antiqua" w:cs="Times New Roman"/>
          <w:sz w:val="20"/>
          <w:szCs w:val="20"/>
          <w:shd w:val="clear" w:color="auto" w:fill="FFFFFF"/>
          <w:lang w:val="en-US"/>
        </w:rPr>
        <w:t xml:space="preserve"> </w:t>
      </w:r>
      <w:r w:rsidR="00457972" w:rsidRPr="007E06AA">
        <w:rPr>
          <w:rFonts w:ascii="Book Antiqua" w:hAnsi="Book Antiqua" w:cs="Times New Roman"/>
          <w:sz w:val="20"/>
          <w:szCs w:val="20"/>
          <w:shd w:val="clear" w:color="auto" w:fill="FFFFFF"/>
          <w:lang w:val="en-US"/>
        </w:rPr>
        <w:t>increased risk of developing metabolic disease in adulthood may be mediated by persistent biochemical alterations in the main insulin-responsive tissue</w:t>
      </w:r>
      <w:r w:rsidR="000E38C1" w:rsidRPr="007E06AA">
        <w:rPr>
          <w:rFonts w:ascii="Book Antiqua" w:hAnsi="Book Antiqua" w:cs="Times New Roman"/>
          <w:sz w:val="20"/>
          <w:szCs w:val="20"/>
          <w:shd w:val="clear" w:color="auto" w:fill="FFFFFF"/>
          <w:lang w:val="en-US"/>
        </w:rPr>
        <w:t>s</w:t>
      </w:r>
      <w:r w:rsidR="00973B98" w:rsidRPr="007E06AA">
        <w:rPr>
          <w:rFonts w:ascii="Book Antiqua" w:hAnsi="Book Antiqua" w:cs="Times New Roman"/>
          <w:sz w:val="20"/>
          <w:szCs w:val="20"/>
          <w:shd w:val="clear" w:color="auto" w:fill="FFFFFF"/>
          <w:lang w:val="en-US"/>
        </w:rPr>
        <w:t>, including glycolytic and oxidative skeletal muscle fibers</w:t>
      </w:r>
      <w:r w:rsidR="00A9446D" w:rsidRPr="007E06AA">
        <w:rPr>
          <w:rFonts w:ascii="Book Antiqua" w:hAnsi="Book Antiqua" w:cs="Times New Roman"/>
          <w:sz w:val="20"/>
          <w:szCs w:val="20"/>
          <w:shd w:val="clear" w:color="auto" w:fill="FFFFFF"/>
          <w:vertAlign w:val="superscript"/>
          <w:lang w:val="en-US"/>
        </w:rPr>
        <w:t>[</w:t>
      </w:r>
      <w:r w:rsidR="00B856BB" w:rsidRPr="007E06AA">
        <w:rPr>
          <w:rFonts w:ascii="Book Antiqua" w:hAnsi="Book Antiqua" w:cs="Times New Roman"/>
          <w:sz w:val="20"/>
          <w:szCs w:val="20"/>
          <w:shd w:val="clear" w:color="auto" w:fill="FFFFFF"/>
          <w:vertAlign w:val="superscript"/>
          <w:lang w:val="en-US"/>
        </w:rPr>
        <w:t>10</w:t>
      </w:r>
      <w:r w:rsidR="00A9446D" w:rsidRPr="007E06AA">
        <w:rPr>
          <w:rFonts w:ascii="Book Antiqua" w:hAnsi="Book Antiqua" w:cs="Times New Roman"/>
          <w:sz w:val="20"/>
          <w:szCs w:val="20"/>
          <w:shd w:val="clear" w:color="auto" w:fill="FFFFFF"/>
          <w:vertAlign w:val="superscript"/>
          <w:lang w:val="en-US"/>
        </w:rPr>
        <w:t>]</w:t>
      </w:r>
      <w:r w:rsidR="00457972" w:rsidRPr="007E06AA">
        <w:rPr>
          <w:rFonts w:ascii="Book Antiqua" w:hAnsi="Book Antiqua" w:cs="Times New Roman"/>
          <w:sz w:val="20"/>
          <w:szCs w:val="20"/>
          <w:shd w:val="clear" w:color="auto" w:fill="FFFFFF"/>
          <w:lang w:val="en-US"/>
        </w:rPr>
        <w:t xml:space="preserve">. Exposure of mice to a maternal protein-restricted diet during gestation and lactation was shown to impact the morphological features and body distribution of white adipose tissue and to reduce the protein expression levels of most of the key insulin </w:t>
      </w:r>
      <w:r w:rsidR="00831237" w:rsidRPr="007E06AA">
        <w:rPr>
          <w:rFonts w:ascii="Book Antiqua" w:hAnsi="Book Antiqua" w:cs="Times New Roman"/>
          <w:sz w:val="20"/>
          <w:szCs w:val="20"/>
          <w:shd w:val="clear" w:color="auto" w:fill="FFFFFF"/>
          <w:lang w:val="en-US"/>
        </w:rPr>
        <w:t>signaling</w:t>
      </w:r>
      <w:r w:rsidR="00457972" w:rsidRPr="007E06AA">
        <w:rPr>
          <w:rFonts w:ascii="Book Antiqua" w:hAnsi="Book Antiqua" w:cs="Times New Roman"/>
          <w:sz w:val="20"/>
          <w:szCs w:val="20"/>
          <w:shd w:val="clear" w:color="auto" w:fill="FFFFFF"/>
          <w:lang w:val="en-US"/>
        </w:rPr>
        <w:t xml:space="preserve"> proteins, including </w:t>
      </w:r>
      <w:r w:rsidR="000E38C1" w:rsidRPr="007E06AA">
        <w:rPr>
          <w:rFonts w:ascii="Book Antiqua" w:hAnsi="Book Antiqua" w:cs="Times New Roman"/>
          <w:sz w:val="20"/>
          <w:szCs w:val="20"/>
          <w:shd w:val="clear" w:color="auto" w:fill="FFFFFF"/>
          <w:lang w:val="en-US"/>
        </w:rPr>
        <w:t>IRS1, the PI3K</w:t>
      </w:r>
      <w:r w:rsidR="007D4C33" w:rsidRPr="007E06AA">
        <w:rPr>
          <w:rFonts w:ascii="Book Antiqua" w:hAnsi="Book Antiqua" w:cs="Times New Roman"/>
          <w:sz w:val="20"/>
          <w:szCs w:val="20"/>
          <w:shd w:val="clear" w:color="auto" w:fill="FFFFFF"/>
          <w:lang w:val="en-US"/>
        </w:rPr>
        <w:t xml:space="preserve"> </w:t>
      </w:r>
      <w:r w:rsidR="000E38C1" w:rsidRPr="007E06AA">
        <w:rPr>
          <w:rFonts w:ascii="Book Antiqua" w:hAnsi="Book Antiqua" w:cs="Times New Roman"/>
          <w:sz w:val="20"/>
          <w:szCs w:val="20"/>
          <w:shd w:val="clear" w:color="auto" w:fill="FFFFFF"/>
          <w:lang w:val="en-US"/>
        </w:rPr>
        <w:t>subunits p110</w:t>
      </w:r>
      <w:r w:rsidR="00633827" w:rsidRPr="007E06AA">
        <w:rPr>
          <w:rFonts w:ascii="Book Antiqua" w:hAnsi="Book Antiqua" w:cs="Times New Roman"/>
          <w:sz w:val="20"/>
          <w:szCs w:val="20"/>
          <w:shd w:val="clear" w:color="auto" w:fill="FFFFFF"/>
          <w:lang w:val="en-US"/>
        </w:rPr>
        <w:t xml:space="preserve"> </w:t>
      </w:r>
      <w:r w:rsidR="000E38C1" w:rsidRPr="007E06AA">
        <w:rPr>
          <w:rFonts w:ascii="Book Antiqua" w:hAnsi="Book Antiqua" w:cs="Times New Roman"/>
          <w:sz w:val="20"/>
          <w:szCs w:val="20"/>
          <w:shd w:val="clear" w:color="auto" w:fill="FFFFFF"/>
          <w:lang w:val="en-US"/>
        </w:rPr>
        <w:t>and p85, Akt1</w:t>
      </w:r>
      <w:r w:rsidR="00482D9F" w:rsidRPr="007E06AA">
        <w:rPr>
          <w:rFonts w:ascii="Book Antiqua" w:hAnsi="Book Antiqua" w:cs="Times New Roman"/>
          <w:sz w:val="20"/>
          <w:szCs w:val="20"/>
          <w:shd w:val="clear" w:color="auto" w:fill="FFFFFF"/>
          <w:lang w:val="en-US"/>
        </w:rPr>
        <w:t xml:space="preserve"> (v-akt murine thymoma viral oncogene homolog 1)</w:t>
      </w:r>
      <w:r w:rsidR="000E38C1" w:rsidRPr="007E06AA">
        <w:rPr>
          <w:rFonts w:ascii="Book Antiqua" w:hAnsi="Book Antiqua" w:cs="Times New Roman"/>
          <w:sz w:val="20"/>
          <w:szCs w:val="20"/>
          <w:shd w:val="clear" w:color="auto" w:fill="FFFFFF"/>
          <w:lang w:val="en-US"/>
        </w:rPr>
        <w:t xml:space="preserve"> and its phosphorylated form on serine 473</w:t>
      </w:r>
      <w:r w:rsidR="00457972" w:rsidRPr="007E06AA">
        <w:rPr>
          <w:rFonts w:ascii="Book Antiqua" w:hAnsi="Book Antiqua" w:cs="Times New Roman"/>
          <w:sz w:val="20"/>
          <w:szCs w:val="20"/>
          <w:shd w:val="clear" w:color="auto" w:fill="FFFFFF"/>
          <w:lang w:val="en-US"/>
        </w:rPr>
        <w:t xml:space="preserve"> i</w:t>
      </w:r>
      <w:r w:rsidR="005127EC" w:rsidRPr="007E06AA">
        <w:rPr>
          <w:rFonts w:ascii="Book Antiqua" w:hAnsi="Book Antiqua" w:cs="Times New Roman"/>
          <w:sz w:val="20"/>
          <w:szCs w:val="20"/>
          <w:shd w:val="clear" w:color="auto" w:fill="FFFFFF"/>
          <w:lang w:val="en-US"/>
        </w:rPr>
        <w:t>n male offspring</w:t>
      </w:r>
      <w:r w:rsidR="003061B5" w:rsidRPr="007E06AA">
        <w:rPr>
          <w:rFonts w:ascii="Book Antiqua" w:hAnsi="Book Antiqua" w:cs="Times New Roman"/>
          <w:sz w:val="20"/>
          <w:szCs w:val="20"/>
          <w:shd w:val="clear" w:color="auto" w:fill="FFFFFF"/>
          <w:vertAlign w:val="superscript"/>
          <w:lang w:val="en-US"/>
        </w:rPr>
        <w:t>[</w:t>
      </w:r>
      <w:r w:rsidR="00B856BB" w:rsidRPr="007E06AA">
        <w:rPr>
          <w:rFonts w:ascii="Book Antiqua" w:hAnsi="Book Antiqua" w:cs="Times New Roman"/>
          <w:sz w:val="20"/>
          <w:szCs w:val="20"/>
          <w:shd w:val="clear" w:color="auto" w:fill="FFFFFF"/>
          <w:vertAlign w:val="superscript"/>
          <w:lang w:val="en-US"/>
        </w:rPr>
        <w:t>11</w:t>
      </w:r>
      <w:r w:rsidR="003061B5" w:rsidRPr="007E06AA">
        <w:rPr>
          <w:rFonts w:ascii="Book Antiqua" w:hAnsi="Book Antiqua" w:cs="Times New Roman"/>
          <w:sz w:val="20"/>
          <w:szCs w:val="20"/>
          <w:shd w:val="clear" w:color="auto" w:fill="FFFFFF"/>
          <w:vertAlign w:val="superscript"/>
          <w:lang w:val="en-US"/>
        </w:rPr>
        <w:t>]</w:t>
      </w:r>
      <w:r w:rsidR="00482D9F" w:rsidRPr="007E06AA">
        <w:rPr>
          <w:rFonts w:ascii="Book Antiqua" w:hAnsi="Book Antiqua" w:cs="Times New Roman"/>
          <w:sz w:val="20"/>
          <w:szCs w:val="20"/>
          <w:shd w:val="clear" w:color="auto" w:fill="FFFFFF"/>
          <w:lang w:val="en-US"/>
        </w:rPr>
        <w:t>, resulting in an altered distribution and morphology of white adipose tissue</w:t>
      </w:r>
      <w:r w:rsidR="003061B5" w:rsidRPr="007E06AA">
        <w:rPr>
          <w:rFonts w:ascii="Book Antiqua" w:hAnsi="Book Antiqua" w:cs="Times New Roman"/>
          <w:sz w:val="20"/>
          <w:szCs w:val="20"/>
          <w:shd w:val="clear" w:color="auto" w:fill="FFFFFF"/>
          <w:vertAlign w:val="superscript"/>
          <w:lang w:val="en-US"/>
        </w:rPr>
        <w:t>[</w:t>
      </w:r>
      <w:r w:rsidR="00B856BB" w:rsidRPr="007E06AA">
        <w:rPr>
          <w:rFonts w:ascii="Book Antiqua" w:hAnsi="Book Antiqua" w:cs="Times New Roman"/>
          <w:sz w:val="20"/>
          <w:szCs w:val="20"/>
          <w:shd w:val="clear" w:color="auto" w:fill="FFFFFF"/>
          <w:vertAlign w:val="superscript"/>
          <w:lang w:val="en-US"/>
        </w:rPr>
        <w:t>12</w:t>
      </w:r>
      <w:r w:rsidR="003061B5" w:rsidRPr="007E06AA">
        <w:rPr>
          <w:rFonts w:ascii="Book Antiqua" w:hAnsi="Book Antiqua" w:cs="Times New Roman"/>
          <w:sz w:val="20"/>
          <w:szCs w:val="20"/>
          <w:shd w:val="clear" w:color="auto" w:fill="FFFFFF"/>
          <w:vertAlign w:val="superscript"/>
          <w:lang w:val="en-US"/>
        </w:rPr>
        <w:t>]</w:t>
      </w:r>
      <w:r w:rsidR="00482D9F" w:rsidRPr="007E06AA">
        <w:rPr>
          <w:rFonts w:ascii="Book Antiqua" w:hAnsi="Book Antiqua" w:cs="Times New Roman"/>
          <w:sz w:val="20"/>
          <w:szCs w:val="20"/>
          <w:shd w:val="clear" w:color="auto" w:fill="FFFFFF"/>
          <w:lang w:val="en-US"/>
        </w:rPr>
        <w:t>.</w:t>
      </w:r>
      <w:r w:rsidR="000E38C1" w:rsidRPr="007E06AA">
        <w:rPr>
          <w:rFonts w:ascii="Book Antiqua" w:hAnsi="Book Antiqua" w:cs="Times New Roman"/>
          <w:sz w:val="20"/>
          <w:szCs w:val="20"/>
          <w:shd w:val="clear" w:color="auto" w:fill="FFFFFF"/>
          <w:lang w:val="en-US"/>
        </w:rPr>
        <w:t xml:space="preserve"> </w:t>
      </w:r>
      <w:r w:rsidR="005127EC" w:rsidRPr="007E06AA">
        <w:rPr>
          <w:rFonts w:ascii="Book Antiqua" w:hAnsi="Book Antiqua" w:cs="Times New Roman"/>
          <w:sz w:val="20"/>
          <w:szCs w:val="20"/>
          <w:shd w:val="clear" w:color="auto" w:fill="FFFFFF"/>
          <w:lang w:val="en-US"/>
        </w:rPr>
        <w:t xml:space="preserve">In a similar way, </w:t>
      </w:r>
      <w:r w:rsidR="000E38C1" w:rsidRPr="007E06AA">
        <w:rPr>
          <w:rFonts w:ascii="Book Antiqua" w:hAnsi="Book Antiqua" w:cs="Times New Roman"/>
          <w:sz w:val="20"/>
          <w:szCs w:val="20"/>
          <w:shd w:val="clear" w:color="auto" w:fill="FFFFFF"/>
          <w:lang w:val="en-US"/>
        </w:rPr>
        <w:t xml:space="preserve">perinatal low protein </w:t>
      </w:r>
      <w:r w:rsidR="0064635E" w:rsidRPr="007E06AA">
        <w:rPr>
          <w:rFonts w:ascii="Book Antiqua" w:hAnsi="Book Antiqua" w:cs="Times New Roman"/>
          <w:sz w:val="20"/>
          <w:szCs w:val="20"/>
          <w:shd w:val="clear" w:color="auto" w:fill="FFFFFF"/>
          <w:lang w:val="en-US"/>
        </w:rPr>
        <w:t xml:space="preserve">(LP) </w:t>
      </w:r>
      <w:r w:rsidR="000E38C1" w:rsidRPr="007E06AA">
        <w:rPr>
          <w:rFonts w:ascii="Book Antiqua" w:hAnsi="Book Antiqua" w:cs="Times New Roman"/>
          <w:sz w:val="20"/>
          <w:szCs w:val="20"/>
          <w:shd w:val="clear" w:color="auto" w:fill="FFFFFF"/>
          <w:lang w:val="en-US"/>
        </w:rPr>
        <w:t>diet</w:t>
      </w:r>
      <w:r w:rsidR="00A74F37" w:rsidRPr="007E06AA">
        <w:rPr>
          <w:rFonts w:ascii="Book Antiqua" w:hAnsi="Book Antiqua" w:cs="Times New Roman"/>
          <w:sz w:val="20"/>
          <w:szCs w:val="20"/>
          <w:shd w:val="clear" w:color="auto" w:fill="FFFFFF"/>
          <w:lang w:val="en-US"/>
        </w:rPr>
        <w:t xml:space="preserve"> consumption</w:t>
      </w:r>
      <w:r w:rsidR="000E38C1" w:rsidRPr="007E06AA">
        <w:rPr>
          <w:rFonts w:ascii="Book Antiqua" w:hAnsi="Book Antiqua" w:cs="Times New Roman"/>
          <w:sz w:val="20"/>
          <w:szCs w:val="20"/>
          <w:shd w:val="clear" w:color="auto" w:fill="FFFFFF"/>
          <w:lang w:val="en-US"/>
        </w:rPr>
        <w:t xml:space="preserve"> </w:t>
      </w:r>
      <w:r w:rsidR="00232D9C" w:rsidRPr="007E06AA">
        <w:rPr>
          <w:rFonts w:ascii="Book Antiqua" w:eastAsia="Times New Roman" w:hAnsi="Book Antiqua" w:cs="Times New Roman"/>
          <w:bCs/>
          <w:kern w:val="36"/>
          <w:sz w:val="20"/>
          <w:szCs w:val="20"/>
          <w:lang w:val="en-US" w:eastAsia="pt-BR"/>
        </w:rPr>
        <w:t xml:space="preserve">contributed </w:t>
      </w:r>
      <w:r w:rsidR="00EF6E65" w:rsidRPr="007E06AA">
        <w:rPr>
          <w:rFonts w:ascii="Book Antiqua" w:eastAsia="Times New Roman" w:hAnsi="Book Antiqua" w:cs="Times New Roman"/>
          <w:bCs/>
          <w:kern w:val="36"/>
          <w:sz w:val="20"/>
          <w:szCs w:val="20"/>
          <w:lang w:val="en-US" w:eastAsia="pt-BR"/>
        </w:rPr>
        <w:t xml:space="preserve">to </w:t>
      </w:r>
      <w:r w:rsidR="000E38C1" w:rsidRPr="007E06AA">
        <w:rPr>
          <w:rFonts w:ascii="Book Antiqua" w:eastAsia="Times New Roman" w:hAnsi="Book Antiqua" w:cs="Times New Roman"/>
          <w:bCs/>
          <w:kern w:val="36"/>
          <w:sz w:val="20"/>
          <w:szCs w:val="20"/>
          <w:lang w:val="en-US" w:eastAsia="pt-BR"/>
        </w:rPr>
        <w:t>fatty</w:t>
      </w:r>
      <w:r w:rsidR="00EF6E65" w:rsidRPr="007E06AA">
        <w:rPr>
          <w:rFonts w:ascii="Book Antiqua" w:eastAsia="Times New Roman" w:hAnsi="Book Antiqua" w:cs="Times New Roman"/>
          <w:bCs/>
          <w:kern w:val="36"/>
          <w:sz w:val="20"/>
          <w:szCs w:val="20"/>
          <w:lang w:val="en-US" w:eastAsia="pt-BR"/>
        </w:rPr>
        <w:t xml:space="preserve"> </w:t>
      </w:r>
      <w:r w:rsidR="000E38C1" w:rsidRPr="007E06AA">
        <w:rPr>
          <w:rFonts w:ascii="Book Antiqua" w:eastAsia="Times New Roman" w:hAnsi="Book Antiqua" w:cs="Times New Roman"/>
          <w:bCs/>
          <w:kern w:val="36"/>
          <w:sz w:val="20"/>
          <w:szCs w:val="20"/>
          <w:lang w:val="en-US" w:eastAsia="pt-BR"/>
        </w:rPr>
        <w:t>liver</w:t>
      </w:r>
      <w:r w:rsidR="00EF6E65" w:rsidRPr="007E06AA">
        <w:rPr>
          <w:rFonts w:ascii="Book Antiqua" w:eastAsia="Times New Roman" w:hAnsi="Book Antiqua" w:cs="Times New Roman"/>
          <w:bCs/>
          <w:kern w:val="36"/>
          <w:sz w:val="20"/>
          <w:szCs w:val="20"/>
          <w:lang w:val="en-US" w:eastAsia="pt-BR"/>
        </w:rPr>
        <w:t xml:space="preserve"> </w:t>
      </w:r>
      <w:r w:rsidR="00601FB7" w:rsidRPr="007E06AA">
        <w:rPr>
          <w:rFonts w:ascii="Book Antiqua" w:eastAsia="Times New Roman" w:hAnsi="Book Antiqua" w:cs="Times New Roman"/>
          <w:bCs/>
          <w:kern w:val="36"/>
          <w:sz w:val="20"/>
          <w:szCs w:val="20"/>
          <w:lang w:val="en-US" w:eastAsia="pt-BR"/>
        </w:rPr>
        <w:t>phenotype at the</w:t>
      </w:r>
      <w:r w:rsidR="000E38C1" w:rsidRPr="007E06AA">
        <w:rPr>
          <w:rFonts w:ascii="Book Antiqua" w:eastAsia="Times New Roman" w:hAnsi="Book Antiqua" w:cs="Times New Roman"/>
          <w:bCs/>
          <w:kern w:val="36"/>
          <w:sz w:val="20"/>
          <w:szCs w:val="20"/>
          <w:lang w:val="en-US" w:eastAsia="pt-BR"/>
        </w:rPr>
        <w:t xml:space="preserve"> adult </w:t>
      </w:r>
      <w:r w:rsidR="00601FB7" w:rsidRPr="007E06AA">
        <w:rPr>
          <w:rFonts w:ascii="Book Antiqua" w:eastAsia="Times New Roman" w:hAnsi="Book Antiqua" w:cs="Times New Roman"/>
          <w:bCs/>
          <w:kern w:val="36"/>
          <w:sz w:val="20"/>
          <w:szCs w:val="20"/>
          <w:lang w:val="en-US" w:eastAsia="pt-BR"/>
        </w:rPr>
        <w:t>age</w:t>
      </w:r>
      <w:r w:rsidR="00EF6E65" w:rsidRPr="007E06AA">
        <w:rPr>
          <w:rFonts w:ascii="Book Antiqua" w:eastAsia="Times New Roman" w:hAnsi="Book Antiqua" w:cs="Times New Roman"/>
          <w:bCs/>
          <w:kern w:val="36"/>
          <w:sz w:val="20"/>
          <w:szCs w:val="20"/>
          <w:lang w:val="en-US" w:eastAsia="pt-BR"/>
        </w:rPr>
        <w:t>, which</w:t>
      </w:r>
      <w:r w:rsidR="00601FB7" w:rsidRPr="007E06AA">
        <w:rPr>
          <w:rFonts w:ascii="Book Antiqua" w:eastAsia="Times New Roman" w:hAnsi="Book Antiqua" w:cs="Times New Roman"/>
          <w:bCs/>
          <w:kern w:val="36"/>
          <w:sz w:val="20"/>
          <w:szCs w:val="20"/>
          <w:lang w:val="en-US" w:eastAsia="pt-BR"/>
        </w:rPr>
        <w:t xml:space="preserve"> </w:t>
      </w:r>
      <w:r w:rsidR="00B16582" w:rsidRPr="007E06AA">
        <w:rPr>
          <w:rFonts w:ascii="Book Antiqua" w:eastAsia="Times New Roman" w:hAnsi="Book Antiqua" w:cs="Times New Roman"/>
          <w:bCs/>
          <w:kern w:val="36"/>
          <w:sz w:val="20"/>
          <w:szCs w:val="20"/>
          <w:lang w:val="en-US" w:eastAsia="pt-BR"/>
        </w:rPr>
        <w:t xml:space="preserve">the magnitude </w:t>
      </w:r>
      <w:r w:rsidR="00EF6E65" w:rsidRPr="007E06AA">
        <w:rPr>
          <w:rFonts w:ascii="Book Antiqua" w:hAnsi="Book Antiqua" w:cs="Times New Roman"/>
          <w:sz w:val="20"/>
          <w:szCs w:val="20"/>
          <w:shd w:val="clear" w:color="auto" w:fill="FFFFFF"/>
          <w:lang w:val="en-US"/>
        </w:rPr>
        <w:t>wa</w:t>
      </w:r>
      <w:r w:rsidR="00B16582" w:rsidRPr="007E06AA">
        <w:rPr>
          <w:rFonts w:ascii="Book Antiqua" w:hAnsi="Book Antiqua" w:cs="Times New Roman"/>
          <w:sz w:val="20"/>
          <w:szCs w:val="20"/>
          <w:shd w:val="clear" w:color="auto" w:fill="FFFFFF"/>
          <w:lang w:val="en-US"/>
        </w:rPr>
        <w:t xml:space="preserve">s related to the period of exposure to the </w:t>
      </w:r>
      <w:r w:rsidR="0064635E" w:rsidRPr="007E06AA">
        <w:rPr>
          <w:rFonts w:ascii="Book Antiqua" w:hAnsi="Book Antiqua" w:cs="Times New Roman"/>
          <w:sz w:val="20"/>
          <w:szCs w:val="20"/>
          <w:shd w:val="clear" w:color="auto" w:fill="FFFFFF"/>
          <w:lang w:val="en-US"/>
        </w:rPr>
        <w:t>LP</w:t>
      </w:r>
      <w:r w:rsidR="00B16582" w:rsidRPr="007E06AA">
        <w:rPr>
          <w:rFonts w:ascii="Book Antiqua" w:hAnsi="Book Antiqua" w:cs="Times New Roman"/>
          <w:sz w:val="20"/>
          <w:szCs w:val="20"/>
          <w:shd w:val="clear" w:color="auto" w:fill="FFFFFF"/>
          <w:lang w:val="en-US"/>
        </w:rPr>
        <w:t xml:space="preserve"> diet</w:t>
      </w:r>
      <w:r w:rsidR="003061B5" w:rsidRPr="007E06AA">
        <w:rPr>
          <w:rFonts w:ascii="Book Antiqua" w:hAnsi="Book Antiqua" w:cs="Times New Roman"/>
          <w:sz w:val="20"/>
          <w:szCs w:val="20"/>
          <w:shd w:val="clear" w:color="auto" w:fill="FFFFFF"/>
          <w:vertAlign w:val="superscript"/>
          <w:lang w:val="en-US"/>
        </w:rPr>
        <w:t>[</w:t>
      </w:r>
      <w:r w:rsidR="00B856BB" w:rsidRPr="007E06AA">
        <w:rPr>
          <w:rFonts w:ascii="Book Antiqua" w:hAnsi="Book Antiqua" w:cs="Times New Roman"/>
          <w:sz w:val="20"/>
          <w:szCs w:val="20"/>
          <w:shd w:val="clear" w:color="auto" w:fill="FFFFFF"/>
          <w:vertAlign w:val="superscript"/>
          <w:lang w:val="en-US"/>
        </w:rPr>
        <w:t>13</w:t>
      </w:r>
      <w:r w:rsidR="003061B5" w:rsidRPr="007E06AA">
        <w:rPr>
          <w:rFonts w:ascii="Book Antiqua" w:hAnsi="Book Antiqua" w:cs="Times New Roman"/>
          <w:sz w:val="20"/>
          <w:szCs w:val="20"/>
          <w:shd w:val="clear" w:color="auto" w:fill="FFFFFF"/>
          <w:vertAlign w:val="superscript"/>
          <w:lang w:val="en-US"/>
        </w:rPr>
        <w:t>]</w:t>
      </w:r>
      <w:r w:rsidR="003061B5" w:rsidRPr="007E06AA">
        <w:rPr>
          <w:rFonts w:ascii="Book Antiqua" w:hAnsi="Book Antiqua" w:cs="Times New Roman"/>
          <w:sz w:val="20"/>
          <w:szCs w:val="20"/>
          <w:shd w:val="clear" w:color="auto" w:fill="FFFFFF"/>
          <w:lang w:val="en-US"/>
        </w:rPr>
        <w:t>.</w:t>
      </w:r>
    </w:p>
    <w:p w14:paraId="69470B7B" w14:textId="510787BB" w:rsidR="00A36904" w:rsidRPr="007E06AA" w:rsidRDefault="00E12E26" w:rsidP="00370E26">
      <w:pPr>
        <w:snapToGrid w:val="0"/>
        <w:spacing w:after="0" w:line="360" w:lineRule="auto"/>
        <w:ind w:firstLine="240"/>
        <w:rPr>
          <w:rFonts w:ascii="Book Antiqua" w:hAnsi="Book Antiqua" w:cs="Times New Roman"/>
          <w:sz w:val="20"/>
          <w:szCs w:val="20"/>
          <w:shd w:val="clear" w:color="auto" w:fill="FFFFFF"/>
          <w:lang w:val="en-US"/>
        </w:rPr>
      </w:pPr>
      <w:r w:rsidRPr="007E06AA">
        <w:rPr>
          <w:rFonts w:ascii="Book Antiqua" w:hAnsi="Book Antiqua" w:cs="Times New Roman"/>
          <w:sz w:val="20"/>
          <w:szCs w:val="20"/>
          <w:shd w:val="clear" w:color="auto" w:fill="FFFFFF"/>
          <w:lang w:val="en-US"/>
        </w:rPr>
        <w:t>The occurrence of alterations of glycemic control in humans, associated to the observation that perinatal malnutrition induces defects in the insulin signaling pathways in rodent models</w:t>
      </w:r>
      <w:r w:rsidR="00EF6E65" w:rsidRPr="007E06AA">
        <w:rPr>
          <w:rFonts w:ascii="Book Antiqua" w:hAnsi="Book Antiqua" w:cs="Times New Roman"/>
          <w:sz w:val="20"/>
          <w:szCs w:val="20"/>
          <w:shd w:val="clear" w:color="auto" w:fill="FFFFFF"/>
          <w:lang w:val="en-US"/>
        </w:rPr>
        <w:t>,</w:t>
      </w:r>
      <w:r w:rsidRPr="007E06AA">
        <w:rPr>
          <w:rFonts w:ascii="Book Antiqua" w:hAnsi="Book Antiqua" w:cs="Times New Roman"/>
          <w:sz w:val="20"/>
          <w:szCs w:val="20"/>
          <w:shd w:val="clear" w:color="auto" w:fill="FFFFFF"/>
          <w:lang w:val="en-US"/>
        </w:rPr>
        <w:t xml:space="preserve"> prompted us to evaluate whether the main metabolic pathways are affected by a </w:t>
      </w:r>
      <w:r w:rsidR="00301C87" w:rsidRPr="007E06AA">
        <w:rPr>
          <w:rFonts w:ascii="Book Antiqua" w:hAnsi="Book Antiqua" w:cs="Times New Roman"/>
          <w:sz w:val="20"/>
          <w:szCs w:val="20"/>
          <w:shd w:val="clear" w:color="auto" w:fill="FFFFFF"/>
          <w:lang w:val="en-US"/>
        </w:rPr>
        <w:t>LP</w:t>
      </w:r>
      <w:r w:rsidRPr="007E06AA">
        <w:rPr>
          <w:rFonts w:ascii="Book Antiqua" w:hAnsi="Book Antiqua" w:cs="Times New Roman"/>
          <w:sz w:val="20"/>
          <w:szCs w:val="20"/>
          <w:shd w:val="clear" w:color="auto" w:fill="FFFFFF"/>
          <w:lang w:val="en-US"/>
        </w:rPr>
        <w:t xml:space="preserve"> diet administered to dams during pregnancy and lactation. </w:t>
      </w:r>
      <w:r w:rsidR="0045434F" w:rsidRPr="007E06AA">
        <w:rPr>
          <w:rFonts w:ascii="Book Antiqua" w:eastAsiaTheme="minorEastAsia" w:hAnsi="Book Antiqua" w:cs="Times New Roman"/>
          <w:sz w:val="20"/>
          <w:szCs w:val="20"/>
          <w:lang w:val="en-US"/>
        </w:rPr>
        <w:t>In a previous study, we reported that gene and protein expression of</w:t>
      </w:r>
      <w:r w:rsidR="00351C0A" w:rsidRPr="007E06AA">
        <w:rPr>
          <w:rFonts w:ascii="Book Antiqua" w:eastAsiaTheme="minorEastAsia" w:hAnsi="Book Antiqua" w:cs="Times New Roman"/>
          <w:sz w:val="20"/>
          <w:szCs w:val="20"/>
          <w:lang w:val="en-US"/>
        </w:rPr>
        <w:t xml:space="preserve"> </w:t>
      </w:r>
      <w:r w:rsidR="0045434F" w:rsidRPr="007E06AA">
        <w:rPr>
          <w:rFonts w:ascii="Book Antiqua" w:eastAsiaTheme="minorEastAsia" w:hAnsi="Book Antiqua" w:cs="Times New Roman"/>
          <w:sz w:val="20"/>
          <w:szCs w:val="20"/>
          <w:lang w:val="en-US"/>
        </w:rPr>
        <w:t xml:space="preserve">enzymes </w:t>
      </w:r>
      <w:r w:rsidR="00351C0A" w:rsidRPr="007E06AA">
        <w:rPr>
          <w:rFonts w:ascii="Book Antiqua" w:eastAsiaTheme="minorEastAsia" w:hAnsi="Book Antiqua" w:cs="Times New Roman"/>
          <w:sz w:val="20"/>
          <w:szCs w:val="20"/>
          <w:lang w:val="en-US"/>
        </w:rPr>
        <w:t xml:space="preserve">participating </w:t>
      </w:r>
      <w:r w:rsidR="00EF6E65" w:rsidRPr="007E06AA">
        <w:rPr>
          <w:rFonts w:ascii="Book Antiqua" w:eastAsiaTheme="minorEastAsia" w:hAnsi="Book Antiqua" w:cs="Times New Roman"/>
          <w:sz w:val="20"/>
          <w:szCs w:val="20"/>
          <w:lang w:val="en-US"/>
        </w:rPr>
        <w:t xml:space="preserve">in </w:t>
      </w:r>
      <w:r w:rsidR="0045434F" w:rsidRPr="007E06AA">
        <w:rPr>
          <w:rFonts w:ascii="Book Antiqua" w:eastAsiaTheme="minorEastAsia" w:hAnsi="Book Antiqua" w:cs="Times New Roman"/>
          <w:sz w:val="20"/>
          <w:szCs w:val="20"/>
          <w:lang w:val="en-US"/>
        </w:rPr>
        <w:t xml:space="preserve">glucose and fatty acid metabolism </w:t>
      </w:r>
      <w:r w:rsidR="00F234F3" w:rsidRPr="007E06AA">
        <w:rPr>
          <w:rFonts w:ascii="Book Antiqua" w:eastAsiaTheme="minorEastAsia" w:hAnsi="Book Antiqua" w:cs="Times New Roman"/>
          <w:sz w:val="20"/>
          <w:szCs w:val="20"/>
          <w:lang w:val="en-US"/>
        </w:rPr>
        <w:t>in skeletal muscle</w:t>
      </w:r>
      <w:r w:rsidR="00F234F3" w:rsidRPr="007E06AA" w:rsidDel="000F4268">
        <w:rPr>
          <w:rFonts w:ascii="Book Antiqua" w:eastAsiaTheme="minorEastAsia" w:hAnsi="Book Antiqua" w:cs="Times New Roman"/>
          <w:sz w:val="20"/>
          <w:szCs w:val="20"/>
          <w:lang w:val="en-US"/>
        </w:rPr>
        <w:t xml:space="preserve"> </w:t>
      </w:r>
      <w:r w:rsidR="005127EC" w:rsidRPr="007E06AA">
        <w:rPr>
          <w:rFonts w:ascii="Book Antiqua" w:eastAsiaTheme="minorEastAsia" w:hAnsi="Book Antiqua" w:cs="Times New Roman"/>
          <w:sz w:val="20"/>
          <w:szCs w:val="20"/>
          <w:lang w:val="en-US"/>
        </w:rPr>
        <w:t>were altered</w:t>
      </w:r>
      <w:r w:rsidR="000F4268" w:rsidRPr="007E06AA">
        <w:rPr>
          <w:rFonts w:ascii="Book Antiqua" w:eastAsiaTheme="minorEastAsia" w:hAnsi="Book Antiqua" w:cs="Times New Roman"/>
          <w:sz w:val="20"/>
          <w:szCs w:val="20"/>
          <w:lang w:val="en-US"/>
        </w:rPr>
        <w:t xml:space="preserve"> at short</w:t>
      </w:r>
      <w:r w:rsidR="0064635E" w:rsidRPr="007E06AA">
        <w:rPr>
          <w:rFonts w:ascii="Book Antiqua" w:eastAsiaTheme="minorEastAsia" w:hAnsi="Book Antiqua" w:cs="Times New Roman"/>
          <w:sz w:val="20"/>
          <w:szCs w:val="20"/>
          <w:lang w:val="en-US"/>
        </w:rPr>
        <w:t>-term</w:t>
      </w:r>
      <w:r w:rsidR="000F4268" w:rsidRPr="007E06AA">
        <w:rPr>
          <w:rFonts w:ascii="Book Antiqua" w:eastAsiaTheme="minorEastAsia" w:hAnsi="Book Antiqua" w:cs="Times New Roman"/>
          <w:sz w:val="20"/>
          <w:szCs w:val="20"/>
          <w:lang w:val="en-US"/>
        </w:rPr>
        <w:t xml:space="preserve"> (30 d)</w:t>
      </w:r>
      <w:r w:rsidR="00351C0A" w:rsidRPr="007E06AA">
        <w:rPr>
          <w:rFonts w:ascii="Book Antiqua" w:eastAsiaTheme="minorEastAsia" w:hAnsi="Book Antiqua" w:cs="Times New Roman"/>
          <w:sz w:val="20"/>
          <w:szCs w:val="20"/>
          <w:lang w:val="en-US"/>
        </w:rPr>
        <w:t xml:space="preserve"> </w:t>
      </w:r>
      <w:r w:rsidR="000F4268" w:rsidRPr="007E06AA">
        <w:rPr>
          <w:rFonts w:ascii="Book Antiqua" w:eastAsiaTheme="minorEastAsia" w:hAnsi="Book Antiqua" w:cs="Times New Roman"/>
          <w:sz w:val="20"/>
          <w:szCs w:val="20"/>
          <w:lang w:val="en-US"/>
        </w:rPr>
        <w:t>and long-term (</w:t>
      </w:r>
      <w:r w:rsidR="003061B5" w:rsidRPr="007E06AA">
        <w:rPr>
          <w:rFonts w:ascii="Book Antiqua" w:eastAsiaTheme="minorEastAsia" w:hAnsi="Book Antiqua" w:cs="Times New Roman"/>
          <w:sz w:val="20"/>
          <w:szCs w:val="20"/>
          <w:lang w:val="en-US"/>
        </w:rPr>
        <w:t>90</w:t>
      </w:r>
      <w:r w:rsidR="00EF6E65" w:rsidRPr="007E06AA">
        <w:rPr>
          <w:rFonts w:ascii="Book Antiqua" w:eastAsiaTheme="minorEastAsia" w:hAnsi="Book Antiqua" w:cs="Times New Roman"/>
          <w:sz w:val="20"/>
          <w:szCs w:val="20"/>
          <w:lang w:val="en-US"/>
        </w:rPr>
        <w:t xml:space="preserve"> </w:t>
      </w:r>
      <w:r w:rsidR="003061B5" w:rsidRPr="007E06AA">
        <w:rPr>
          <w:rFonts w:ascii="Book Antiqua" w:eastAsiaTheme="minorEastAsia" w:hAnsi="Book Antiqua" w:cs="Times New Roman"/>
          <w:sz w:val="20"/>
          <w:szCs w:val="20"/>
          <w:lang w:val="en-US"/>
        </w:rPr>
        <w:t>d</w:t>
      </w:r>
      <w:r w:rsidR="000F4268" w:rsidRPr="007E06AA">
        <w:rPr>
          <w:rFonts w:ascii="Book Antiqua" w:eastAsiaTheme="minorEastAsia" w:hAnsi="Book Antiqua" w:cs="Times New Roman"/>
          <w:sz w:val="20"/>
          <w:szCs w:val="20"/>
          <w:lang w:val="en-US"/>
        </w:rPr>
        <w:t>)</w:t>
      </w:r>
      <w:r w:rsidR="00F234F3" w:rsidRPr="007E06AA">
        <w:rPr>
          <w:rFonts w:ascii="Book Antiqua" w:eastAsiaTheme="minorEastAsia" w:hAnsi="Book Antiqua" w:cs="Times New Roman"/>
          <w:sz w:val="20"/>
          <w:szCs w:val="20"/>
          <w:lang w:val="en-US"/>
        </w:rPr>
        <w:t xml:space="preserve"> </w:t>
      </w:r>
      <w:r w:rsidR="0064635E" w:rsidRPr="007E06AA">
        <w:rPr>
          <w:rFonts w:ascii="Book Antiqua" w:eastAsiaTheme="minorEastAsia" w:hAnsi="Book Antiqua" w:cs="Times New Roman"/>
          <w:sz w:val="20"/>
          <w:szCs w:val="20"/>
          <w:lang w:val="en-US"/>
        </w:rPr>
        <w:t xml:space="preserve">timepoints </w:t>
      </w:r>
      <w:r w:rsidR="005127EC" w:rsidRPr="007E06AA">
        <w:rPr>
          <w:rFonts w:ascii="Book Antiqua" w:eastAsiaTheme="minorEastAsia" w:hAnsi="Book Antiqua" w:cs="Times New Roman"/>
          <w:sz w:val="20"/>
          <w:szCs w:val="20"/>
          <w:lang w:val="en-US"/>
        </w:rPr>
        <w:t>in</w:t>
      </w:r>
      <w:r w:rsidR="0045434F" w:rsidRPr="007E06AA">
        <w:rPr>
          <w:rFonts w:ascii="Book Antiqua" w:eastAsiaTheme="minorEastAsia" w:hAnsi="Book Antiqua" w:cs="Times New Roman"/>
          <w:sz w:val="20"/>
          <w:szCs w:val="20"/>
          <w:lang w:val="en-US"/>
        </w:rPr>
        <w:t xml:space="preserve"> </w:t>
      </w:r>
      <w:r w:rsidR="00232D9C" w:rsidRPr="007E06AA">
        <w:rPr>
          <w:rFonts w:ascii="Book Antiqua" w:eastAsiaTheme="minorEastAsia" w:hAnsi="Book Antiqua" w:cs="Times New Roman"/>
          <w:sz w:val="20"/>
          <w:szCs w:val="20"/>
          <w:lang w:val="en-US"/>
        </w:rPr>
        <w:t xml:space="preserve">male </w:t>
      </w:r>
      <w:r w:rsidR="00351C0A" w:rsidRPr="007E06AA">
        <w:rPr>
          <w:rFonts w:ascii="Book Antiqua" w:eastAsiaTheme="minorEastAsia" w:hAnsi="Book Antiqua" w:cs="Times New Roman"/>
          <w:sz w:val="20"/>
          <w:szCs w:val="20"/>
          <w:lang w:val="en-US"/>
        </w:rPr>
        <w:t xml:space="preserve">rat </w:t>
      </w:r>
      <w:r w:rsidR="0045434F" w:rsidRPr="007E06AA">
        <w:rPr>
          <w:rFonts w:ascii="Book Antiqua" w:eastAsiaTheme="minorEastAsia" w:hAnsi="Book Antiqua" w:cs="Times New Roman"/>
          <w:sz w:val="20"/>
          <w:szCs w:val="20"/>
          <w:lang w:val="en-US"/>
        </w:rPr>
        <w:t>offspring exposed</w:t>
      </w:r>
      <w:r w:rsidR="00F234F3" w:rsidRPr="007E06AA">
        <w:rPr>
          <w:rFonts w:ascii="Book Antiqua" w:eastAsiaTheme="minorEastAsia" w:hAnsi="Book Antiqua" w:cs="Times New Roman"/>
          <w:sz w:val="20"/>
          <w:szCs w:val="20"/>
          <w:lang w:val="en-US"/>
        </w:rPr>
        <w:t xml:space="preserve"> </w:t>
      </w:r>
      <w:r w:rsidR="00351C0A" w:rsidRPr="007E06AA">
        <w:rPr>
          <w:rFonts w:ascii="Book Antiqua" w:eastAsiaTheme="minorEastAsia" w:hAnsi="Book Antiqua" w:cs="Times New Roman"/>
          <w:sz w:val="20"/>
          <w:szCs w:val="20"/>
          <w:lang w:val="en-US"/>
        </w:rPr>
        <w:t>to a</w:t>
      </w:r>
      <w:r w:rsidR="0045434F" w:rsidRPr="007E06AA">
        <w:rPr>
          <w:rFonts w:ascii="Book Antiqua" w:eastAsiaTheme="minorEastAsia" w:hAnsi="Book Antiqua" w:cs="Times New Roman"/>
          <w:sz w:val="20"/>
          <w:szCs w:val="20"/>
          <w:lang w:val="en-US"/>
        </w:rPr>
        <w:t xml:space="preserve"> maternal</w:t>
      </w:r>
      <w:r w:rsidR="00232D9C" w:rsidRPr="007E06AA">
        <w:rPr>
          <w:rFonts w:ascii="Book Antiqua" w:eastAsiaTheme="minorEastAsia" w:hAnsi="Book Antiqua" w:cs="Times New Roman"/>
          <w:sz w:val="20"/>
          <w:szCs w:val="20"/>
          <w:lang w:val="en-US"/>
        </w:rPr>
        <w:t xml:space="preserve"> </w:t>
      </w:r>
      <w:r w:rsidR="0064635E" w:rsidRPr="007E06AA">
        <w:rPr>
          <w:rFonts w:ascii="Book Antiqua" w:eastAsiaTheme="minorEastAsia" w:hAnsi="Book Antiqua" w:cs="Times New Roman"/>
          <w:sz w:val="20"/>
          <w:szCs w:val="20"/>
          <w:lang w:val="en-US"/>
        </w:rPr>
        <w:t>LP diet</w:t>
      </w:r>
      <w:r w:rsidR="00F234F3" w:rsidRPr="007E06AA">
        <w:rPr>
          <w:rFonts w:ascii="Book Antiqua" w:eastAsiaTheme="minorEastAsia" w:hAnsi="Book Antiqua" w:cs="Times New Roman"/>
          <w:sz w:val="20"/>
          <w:szCs w:val="20"/>
          <w:lang w:val="en-US"/>
        </w:rPr>
        <w:t xml:space="preserve"> during gestation and lactation</w:t>
      </w:r>
      <w:r w:rsidR="003061B5" w:rsidRPr="007E06AA">
        <w:rPr>
          <w:rFonts w:ascii="Book Antiqua" w:eastAsiaTheme="minorEastAsia" w:hAnsi="Book Antiqua" w:cs="Times New Roman"/>
          <w:sz w:val="20"/>
          <w:szCs w:val="20"/>
          <w:vertAlign w:val="superscript"/>
          <w:lang w:val="en-US"/>
        </w:rPr>
        <w:t>[</w:t>
      </w:r>
      <w:r w:rsidR="00B856BB" w:rsidRPr="007E06AA">
        <w:rPr>
          <w:rFonts w:ascii="Book Antiqua" w:eastAsiaTheme="minorEastAsia" w:hAnsi="Book Antiqua" w:cs="Times New Roman"/>
          <w:sz w:val="20"/>
          <w:szCs w:val="20"/>
          <w:vertAlign w:val="superscript"/>
          <w:lang w:val="en-US"/>
        </w:rPr>
        <w:t>10</w:t>
      </w:r>
      <w:r w:rsidR="003061B5" w:rsidRPr="007E06AA">
        <w:rPr>
          <w:rFonts w:ascii="Book Antiqua" w:eastAsiaTheme="minorEastAsia" w:hAnsi="Book Antiqua" w:cs="Times New Roman"/>
          <w:sz w:val="20"/>
          <w:szCs w:val="20"/>
          <w:vertAlign w:val="superscript"/>
          <w:lang w:val="en-US"/>
        </w:rPr>
        <w:t>]</w:t>
      </w:r>
      <w:r w:rsidR="00351C0A" w:rsidRPr="007E06AA">
        <w:rPr>
          <w:rFonts w:ascii="Book Antiqua" w:eastAsiaTheme="minorEastAsia" w:hAnsi="Book Antiqua" w:cs="Times New Roman"/>
          <w:sz w:val="20"/>
          <w:szCs w:val="20"/>
          <w:lang w:val="en-US"/>
        </w:rPr>
        <w:t>.</w:t>
      </w:r>
      <w:r w:rsidR="00B16582" w:rsidRPr="007E06AA">
        <w:rPr>
          <w:rFonts w:ascii="Book Antiqua" w:eastAsiaTheme="minorEastAsia" w:hAnsi="Book Antiqua" w:cs="Times New Roman"/>
          <w:sz w:val="20"/>
          <w:szCs w:val="20"/>
          <w:lang w:val="en-US"/>
        </w:rPr>
        <w:t xml:space="preserve"> </w:t>
      </w:r>
      <w:r w:rsidR="00F234F3" w:rsidRPr="007E06AA">
        <w:rPr>
          <w:rFonts w:ascii="Book Antiqua" w:eastAsiaTheme="minorEastAsia" w:hAnsi="Book Antiqua" w:cs="Times New Roman"/>
          <w:sz w:val="20"/>
          <w:szCs w:val="20"/>
          <w:lang w:val="en-US"/>
        </w:rPr>
        <w:t>Interestingly, w</w:t>
      </w:r>
      <w:r w:rsidR="00B16582" w:rsidRPr="007E06AA">
        <w:rPr>
          <w:rFonts w:ascii="Book Antiqua" w:eastAsiaTheme="minorEastAsia" w:hAnsi="Book Antiqua" w:cs="Times New Roman"/>
          <w:sz w:val="20"/>
          <w:szCs w:val="20"/>
          <w:lang w:val="en-US"/>
        </w:rPr>
        <w:t xml:space="preserve">e observed, both in soleus and </w:t>
      </w:r>
      <w:r w:rsidR="00871412" w:rsidRPr="00370E26">
        <w:rPr>
          <w:rFonts w:ascii="Book Antiqua" w:hAnsi="Book Antiqua" w:cs="Arial"/>
          <w:color w:val="3C4043"/>
          <w:sz w:val="20"/>
          <w:szCs w:val="20"/>
          <w:shd w:val="clear" w:color="auto" w:fill="FFFFFF"/>
          <w:lang w:val="en-US"/>
        </w:rPr>
        <w:t>extensor digitorum longus</w:t>
      </w:r>
      <w:r w:rsidR="00871412" w:rsidRPr="007E06AA">
        <w:rPr>
          <w:rFonts w:ascii="Book Antiqua" w:hAnsi="Book Antiqua" w:cs="Arial"/>
          <w:color w:val="3C4043"/>
          <w:sz w:val="20"/>
          <w:szCs w:val="20"/>
          <w:shd w:val="clear" w:color="auto" w:fill="FFFFFF"/>
          <w:lang w:val="en-US"/>
        </w:rPr>
        <w:t xml:space="preserve"> </w:t>
      </w:r>
      <w:r w:rsidR="00F234F3" w:rsidRPr="007E06AA">
        <w:rPr>
          <w:rFonts w:ascii="Book Antiqua" w:eastAsiaTheme="minorEastAsia" w:hAnsi="Book Antiqua" w:cs="Times New Roman"/>
          <w:sz w:val="20"/>
          <w:szCs w:val="20"/>
          <w:lang w:val="en-US"/>
        </w:rPr>
        <w:t xml:space="preserve"> skeletal muscle</w:t>
      </w:r>
      <w:r w:rsidR="00B16582" w:rsidRPr="007E06AA">
        <w:rPr>
          <w:rFonts w:ascii="Book Antiqua" w:eastAsiaTheme="minorEastAsia" w:hAnsi="Book Antiqua" w:cs="Times New Roman"/>
          <w:sz w:val="20"/>
          <w:szCs w:val="20"/>
          <w:lang w:val="en-US"/>
        </w:rPr>
        <w:t>, a LP-induced</w:t>
      </w:r>
      <w:r w:rsidR="0064635E" w:rsidRPr="007E06AA">
        <w:rPr>
          <w:rFonts w:ascii="Book Antiqua" w:eastAsiaTheme="minorEastAsia" w:hAnsi="Book Antiqua" w:cs="Times New Roman"/>
          <w:sz w:val="20"/>
          <w:szCs w:val="20"/>
          <w:lang w:val="en-US"/>
        </w:rPr>
        <w:t>,</w:t>
      </w:r>
      <w:r w:rsidR="00B16582" w:rsidRPr="007E06AA">
        <w:rPr>
          <w:rFonts w:ascii="Book Antiqua" w:eastAsiaTheme="minorEastAsia" w:hAnsi="Book Antiqua" w:cs="Times New Roman"/>
          <w:sz w:val="20"/>
          <w:szCs w:val="20"/>
          <w:lang w:val="en-US"/>
        </w:rPr>
        <w:t xml:space="preserve"> long</w:t>
      </w:r>
      <w:r w:rsidR="0064635E" w:rsidRPr="007E06AA">
        <w:rPr>
          <w:rFonts w:ascii="Book Antiqua" w:eastAsiaTheme="minorEastAsia" w:hAnsi="Book Antiqua" w:cs="Times New Roman"/>
          <w:sz w:val="20"/>
          <w:szCs w:val="20"/>
          <w:lang w:val="en-US"/>
        </w:rPr>
        <w:t>-</w:t>
      </w:r>
      <w:r w:rsidR="00B16582" w:rsidRPr="007E06AA">
        <w:rPr>
          <w:rFonts w:ascii="Book Antiqua" w:eastAsiaTheme="minorEastAsia" w:hAnsi="Book Antiqua" w:cs="Times New Roman"/>
          <w:sz w:val="20"/>
          <w:szCs w:val="20"/>
          <w:lang w:val="en-US"/>
        </w:rPr>
        <w:t xml:space="preserve">lasting downregulation of </w:t>
      </w:r>
      <w:r w:rsidR="00DA0C45" w:rsidRPr="007E06AA">
        <w:rPr>
          <w:rFonts w:ascii="Book Antiqua" w:eastAsiaTheme="minorEastAsia" w:hAnsi="Book Antiqua" w:cs="Times New Roman"/>
          <w:sz w:val="20"/>
          <w:szCs w:val="20"/>
          <w:lang w:val="en-US"/>
        </w:rPr>
        <w:t>p</w:t>
      </w:r>
      <w:r w:rsidR="00B16582" w:rsidRPr="007E06AA">
        <w:rPr>
          <w:rFonts w:ascii="Book Antiqua" w:eastAsiaTheme="minorEastAsia" w:hAnsi="Book Antiqua" w:cs="Times New Roman"/>
          <w:sz w:val="20"/>
          <w:szCs w:val="20"/>
          <w:lang w:val="en-US"/>
        </w:rPr>
        <w:t xml:space="preserve">yruvate </w:t>
      </w:r>
      <w:r w:rsidR="00DA0C45" w:rsidRPr="007E06AA">
        <w:rPr>
          <w:rFonts w:ascii="Book Antiqua" w:eastAsiaTheme="minorEastAsia" w:hAnsi="Book Antiqua" w:cs="Times New Roman"/>
          <w:sz w:val="20"/>
          <w:szCs w:val="20"/>
          <w:lang w:val="en-US"/>
        </w:rPr>
        <w:t>d</w:t>
      </w:r>
      <w:r w:rsidR="00B16582" w:rsidRPr="007E06AA">
        <w:rPr>
          <w:rFonts w:ascii="Book Antiqua" w:eastAsiaTheme="minorEastAsia" w:hAnsi="Book Antiqua" w:cs="Times New Roman"/>
          <w:sz w:val="20"/>
          <w:szCs w:val="20"/>
          <w:lang w:val="en-US"/>
        </w:rPr>
        <w:t xml:space="preserve">ehydrogenase </w:t>
      </w:r>
      <w:r w:rsidR="00DA0C45" w:rsidRPr="007E06AA">
        <w:rPr>
          <w:rFonts w:ascii="Book Antiqua" w:eastAsiaTheme="minorEastAsia" w:hAnsi="Book Antiqua" w:cs="Times New Roman"/>
          <w:sz w:val="20"/>
          <w:szCs w:val="20"/>
          <w:lang w:val="en-US"/>
        </w:rPr>
        <w:t>k</w:t>
      </w:r>
      <w:r w:rsidR="00B16582" w:rsidRPr="007E06AA">
        <w:rPr>
          <w:rFonts w:ascii="Book Antiqua" w:eastAsiaTheme="minorEastAsia" w:hAnsi="Book Antiqua" w:cs="Times New Roman"/>
          <w:sz w:val="20"/>
          <w:szCs w:val="20"/>
          <w:lang w:val="en-US"/>
        </w:rPr>
        <w:t>inase 4 (</w:t>
      </w:r>
      <w:r w:rsidR="00B16582" w:rsidRPr="00370E26">
        <w:rPr>
          <w:rFonts w:ascii="Book Antiqua" w:eastAsiaTheme="minorEastAsia" w:hAnsi="Book Antiqua" w:cs="Times New Roman"/>
          <w:i/>
          <w:iCs/>
          <w:sz w:val="20"/>
          <w:szCs w:val="20"/>
          <w:lang w:val="en-US"/>
        </w:rPr>
        <w:t>PDK4</w:t>
      </w:r>
      <w:r w:rsidR="00B16582" w:rsidRPr="007E06AA">
        <w:rPr>
          <w:rFonts w:ascii="Book Antiqua" w:eastAsiaTheme="minorEastAsia" w:hAnsi="Book Antiqua" w:cs="Times New Roman"/>
          <w:sz w:val="20"/>
          <w:szCs w:val="20"/>
          <w:lang w:val="en-US"/>
        </w:rPr>
        <w:t xml:space="preserve">), an enzyme </w:t>
      </w:r>
      <w:r w:rsidR="00B16582" w:rsidRPr="007E06AA">
        <w:rPr>
          <w:rFonts w:ascii="Book Antiqua" w:eastAsiaTheme="minorEastAsia" w:hAnsi="Book Antiqua" w:cs="Times New Roman"/>
          <w:sz w:val="20"/>
          <w:szCs w:val="20"/>
          <w:lang w:val="en-US"/>
        </w:rPr>
        <w:lastRenderedPageBreak/>
        <w:t xml:space="preserve">leading to allosteric deactivation of the </w:t>
      </w:r>
      <w:r w:rsidR="00DA0C45" w:rsidRPr="007E06AA">
        <w:rPr>
          <w:rFonts w:ascii="Book Antiqua" w:eastAsiaTheme="minorEastAsia" w:hAnsi="Book Antiqua" w:cs="Times New Roman"/>
          <w:sz w:val="20"/>
          <w:szCs w:val="20"/>
          <w:lang w:val="en-US"/>
        </w:rPr>
        <w:t>pyruvate</w:t>
      </w:r>
      <w:r w:rsidR="00B16582" w:rsidRPr="007E06AA">
        <w:rPr>
          <w:rFonts w:ascii="Book Antiqua" w:eastAsiaTheme="minorEastAsia" w:hAnsi="Book Antiqua" w:cs="Times New Roman"/>
          <w:sz w:val="20"/>
          <w:szCs w:val="20"/>
          <w:lang w:val="en-US"/>
        </w:rPr>
        <w:t xml:space="preserve"> dehydrogenase complex </w:t>
      </w:r>
      <w:r w:rsidR="00B16582" w:rsidRPr="007E06AA">
        <w:rPr>
          <w:rFonts w:ascii="Book Antiqua" w:eastAsiaTheme="minorEastAsia" w:hAnsi="Book Antiqua" w:cs="Times New Roman"/>
          <w:i/>
          <w:sz w:val="20"/>
          <w:szCs w:val="20"/>
          <w:lang w:val="en-US"/>
        </w:rPr>
        <w:t>via</w:t>
      </w:r>
      <w:r w:rsidR="00B16582" w:rsidRPr="007E06AA">
        <w:rPr>
          <w:rFonts w:ascii="Book Antiqua" w:eastAsiaTheme="minorEastAsia" w:hAnsi="Book Antiqua" w:cs="Times New Roman"/>
          <w:sz w:val="20"/>
          <w:szCs w:val="20"/>
          <w:lang w:val="en-US"/>
        </w:rPr>
        <w:t xml:space="preserve"> phosphorylation</w:t>
      </w:r>
      <w:r w:rsidR="00534E51" w:rsidRPr="007E06AA">
        <w:rPr>
          <w:rFonts w:ascii="Book Antiqua" w:eastAsiaTheme="minorEastAsia" w:hAnsi="Book Antiqua" w:cs="Times New Roman"/>
          <w:sz w:val="20"/>
          <w:szCs w:val="20"/>
          <w:lang w:val="en-US"/>
        </w:rPr>
        <w:t xml:space="preserve"> and hence a redirection of the metabolic flux from catabolic Krebs cycle to anabolic pathways</w:t>
      </w:r>
      <w:r w:rsidR="003061B5" w:rsidRPr="007E06AA">
        <w:rPr>
          <w:rFonts w:ascii="Book Antiqua" w:eastAsiaTheme="minorEastAsia" w:hAnsi="Book Antiqua" w:cs="Times New Roman"/>
          <w:sz w:val="20"/>
          <w:szCs w:val="20"/>
          <w:vertAlign w:val="superscript"/>
          <w:lang w:val="en-US"/>
        </w:rPr>
        <w:t>[</w:t>
      </w:r>
      <w:r w:rsidR="00B856BB" w:rsidRPr="007E06AA">
        <w:rPr>
          <w:rFonts w:ascii="Book Antiqua" w:eastAsiaTheme="minorEastAsia" w:hAnsi="Book Antiqua" w:cs="Times New Roman"/>
          <w:sz w:val="20"/>
          <w:szCs w:val="20"/>
          <w:vertAlign w:val="superscript"/>
          <w:lang w:val="en-US"/>
        </w:rPr>
        <w:t>14</w:t>
      </w:r>
      <w:r w:rsidR="003061B5" w:rsidRPr="007E06AA">
        <w:rPr>
          <w:rFonts w:ascii="Book Antiqua" w:eastAsiaTheme="minorEastAsia" w:hAnsi="Book Antiqua" w:cs="Times New Roman"/>
          <w:sz w:val="20"/>
          <w:szCs w:val="20"/>
          <w:vertAlign w:val="superscript"/>
          <w:lang w:val="en-US"/>
        </w:rPr>
        <w:t>]</w:t>
      </w:r>
      <w:r w:rsidR="00A36904" w:rsidRPr="007E06AA">
        <w:rPr>
          <w:rFonts w:ascii="Book Antiqua" w:eastAsiaTheme="minorEastAsia" w:hAnsi="Book Antiqua" w:cs="Times New Roman"/>
          <w:sz w:val="20"/>
          <w:szCs w:val="20"/>
          <w:lang w:val="en-US"/>
        </w:rPr>
        <w:t>.</w:t>
      </w:r>
    </w:p>
    <w:p w14:paraId="5B570492" w14:textId="591833E9" w:rsidR="003B13AF" w:rsidRPr="007E06AA" w:rsidRDefault="00B16582" w:rsidP="007E06AA">
      <w:pPr>
        <w:adjustRightInd w:val="0"/>
        <w:snapToGrid w:val="0"/>
        <w:spacing w:after="0" w:line="360" w:lineRule="auto"/>
        <w:ind w:firstLineChars="100" w:firstLine="200"/>
        <w:jc w:val="both"/>
        <w:rPr>
          <w:rFonts w:ascii="Book Antiqua" w:hAnsi="Book Antiqua"/>
          <w:sz w:val="20"/>
          <w:szCs w:val="20"/>
          <w:lang w:val="en-US"/>
        </w:rPr>
      </w:pPr>
      <w:r w:rsidRPr="007E06AA">
        <w:rPr>
          <w:rFonts w:ascii="Book Antiqua" w:eastAsiaTheme="minorEastAsia" w:hAnsi="Book Antiqua" w:cs="Times New Roman"/>
          <w:sz w:val="20"/>
          <w:szCs w:val="20"/>
          <w:lang w:val="en-US"/>
        </w:rPr>
        <w:t>To obtain a wider description of the effects of perinatal LP</w:t>
      </w:r>
      <w:r w:rsidR="00301C87" w:rsidRPr="007E06AA">
        <w:rPr>
          <w:rFonts w:ascii="Book Antiqua" w:eastAsiaTheme="minorEastAsia" w:hAnsi="Book Antiqua" w:cs="Times New Roman"/>
          <w:sz w:val="20"/>
          <w:szCs w:val="20"/>
          <w:lang w:val="en-US"/>
        </w:rPr>
        <w:t xml:space="preserve"> </w:t>
      </w:r>
      <w:r w:rsidRPr="007E06AA">
        <w:rPr>
          <w:rFonts w:ascii="Book Antiqua" w:eastAsiaTheme="minorEastAsia" w:hAnsi="Book Antiqua" w:cs="Times New Roman"/>
          <w:sz w:val="20"/>
          <w:szCs w:val="20"/>
          <w:lang w:val="en-US"/>
        </w:rPr>
        <w:t xml:space="preserve">diet on insulin-responsive tissues, </w:t>
      </w:r>
      <w:r w:rsidRPr="007E06AA">
        <w:rPr>
          <w:rFonts w:ascii="Book Antiqua" w:hAnsi="Book Antiqua" w:cs="Times New Roman"/>
          <w:sz w:val="20"/>
          <w:szCs w:val="20"/>
          <w:lang w:val="en-US"/>
        </w:rPr>
        <w:t>t</w:t>
      </w:r>
      <w:r w:rsidR="00D04355" w:rsidRPr="007E06AA">
        <w:rPr>
          <w:rFonts w:ascii="Book Antiqua" w:hAnsi="Book Antiqua" w:cs="Times New Roman"/>
          <w:sz w:val="20"/>
          <w:szCs w:val="20"/>
          <w:lang w:val="en-US"/>
        </w:rPr>
        <w:t>he main goal of the</w:t>
      </w:r>
      <w:r w:rsidR="00D04355" w:rsidRPr="007E06AA">
        <w:rPr>
          <w:rFonts w:ascii="Book Antiqua" w:hAnsi="Book Antiqua"/>
          <w:sz w:val="20"/>
          <w:szCs w:val="20"/>
          <w:lang w:val="en-US"/>
        </w:rPr>
        <w:t xml:space="preserve"> present study was to evaluate the short</w:t>
      </w:r>
      <w:r w:rsidR="00301C87" w:rsidRPr="007E06AA">
        <w:rPr>
          <w:rFonts w:ascii="Book Antiqua" w:hAnsi="Book Antiqua"/>
          <w:sz w:val="20"/>
          <w:szCs w:val="20"/>
          <w:lang w:val="en-US"/>
        </w:rPr>
        <w:t>-term</w:t>
      </w:r>
      <w:r w:rsidR="00D04355" w:rsidRPr="007E06AA">
        <w:rPr>
          <w:rFonts w:ascii="Book Antiqua" w:hAnsi="Book Antiqua"/>
          <w:sz w:val="20"/>
          <w:szCs w:val="20"/>
          <w:lang w:val="en-US"/>
        </w:rPr>
        <w:t xml:space="preserve"> and long-term effects of a </w:t>
      </w:r>
      <w:r w:rsidR="00301C87" w:rsidRPr="007E06AA">
        <w:rPr>
          <w:rFonts w:ascii="Book Antiqua" w:hAnsi="Book Antiqua"/>
          <w:sz w:val="20"/>
          <w:szCs w:val="20"/>
          <w:lang w:val="en-US"/>
        </w:rPr>
        <w:t>LP</w:t>
      </w:r>
      <w:r w:rsidR="00D04355" w:rsidRPr="007E06AA">
        <w:rPr>
          <w:rFonts w:ascii="Book Antiqua" w:hAnsi="Book Antiqua"/>
          <w:sz w:val="20"/>
          <w:szCs w:val="20"/>
          <w:lang w:val="en-US"/>
        </w:rPr>
        <w:t xml:space="preserve"> diet</w:t>
      </w:r>
      <w:r w:rsidR="00232D9C" w:rsidRPr="007E06AA">
        <w:rPr>
          <w:rFonts w:ascii="Book Antiqua" w:hAnsi="Book Antiqua"/>
          <w:sz w:val="20"/>
          <w:szCs w:val="20"/>
          <w:lang w:val="en-US"/>
        </w:rPr>
        <w:t xml:space="preserve"> during gestation and lactation</w:t>
      </w:r>
      <w:r w:rsidR="00D04355" w:rsidRPr="007E06AA">
        <w:rPr>
          <w:rFonts w:ascii="Book Antiqua" w:hAnsi="Book Antiqua"/>
          <w:sz w:val="20"/>
          <w:szCs w:val="20"/>
          <w:lang w:val="en-US"/>
        </w:rPr>
        <w:t xml:space="preserve"> on the expression of </w:t>
      </w:r>
      <w:r w:rsidR="00822748" w:rsidRPr="007E06AA">
        <w:rPr>
          <w:rFonts w:ascii="Book Antiqua" w:hAnsi="Book Antiqua"/>
          <w:sz w:val="20"/>
          <w:szCs w:val="20"/>
          <w:lang w:val="en-US"/>
        </w:rPr>
        <w:t>key genes</w:t>
      </w:r>
      <w:r w:rsidR="00D04355" w:rsidRPr="007E06AA">
        <w:rPr>
          <w:rFonts w:ascii="Book Antiqua" w:hAnsi="Book Antiqua"/>
          <w:sz w:val="20"/>
          <w:szCs w:val="20"/>
          <w:lang w:val="en-US"/>
        </w:rPr>
        <w:t xml:space="preserve"> involved in the metabolism of glucose and fatty acid in the liver and adipose tissue of</w:t>
      </w:r>
      <w:r w:rsidR="007F728D" w:rsidRPr="007E06AA">
        <w:rPr>
          <w:rFonts w:ascii="Book Antiqua" w:hAnsi="Book Antiqua"/>
          <w:sz w:val="20"/>
          <w:szCs w:val="20"/>
          <w:lang w:val="en-US"/>
        </w:rPr>
        <w:t xml:space="preserve"> male</w:t>
      </w:r>
      <w:r w:rsidR="00D04355" w:rsidRPr="007E06AA">
        <w:rPr>
          <w:rFonts w:ascii="Book Antiqua" w:hAnsi="Book Antiqua"/>
          <w:sz w:val="20"/>
          <w:szCs w:val="20"/>
          <w:lang w:val="en-US"/>
        </w:rPr>
        <w:t xml:space="preserve"> rat</w:t>
      </w:r>
      <w:r w:rsidR="007F728D" w:rsidRPr="007E06AA">
        <w:rPr>
          <w:rFonts w:ascii="Book Antiqua" w:hAnsi="Book Antiqua"/>
          <w:sz w:val="20"/>
          <w:szCs w:val="20"/>
          <w:lang w:val="en-US"/>
        </w:rPr>
        <w:t xml:space="preserve"> offspring</w:t>
      </w:r>
      <w:r w:rsidR="00D04355" w:rsidRPr="007E06AA">
        <w:rPr>
          <w:rFonts w:ascii="Book Antiqua" w:hAnsi="Book Antiqua"/>
          <w:sz w:val="20"/>
          <w:szCs w:val="20"/>
          <w:lang w:val="en-US"/>
        </w:rPr>
        <w:t>.</w:t>
      </w:r>
      <w:r w:rsidR="00822748" w:rsidRPr="007E06AA">
        <w:rPr>
          <w:rFonts w:ascii="Book Antiqua" w:hAnsi="Book Antiqua"/>
          <w:sz w:val="20"/>
          <w:szCs w:val="20"/>
          <w:lang w:val="en-US"/>
        </w:rPr>
        <w:t xml:space="preserve"> We demonstrate the occurrence of long lasting alterations of gene expression</w:t>
      </w:r>
      <w:r w:rsidR="00534E51" w:rsidRPr="007E06AA">
        <w:rPr>
          <w:rFonts w:ascii="Book Antiqua" w:hAnsi="Book Antiqua"/>
          <w:sz w:val="20"/>
          <w:szCs w:val="20"/>
          <w:lang w:val="en-US"/>
        </w:rPr>
        <w:t xml:space="preserve"> in both tissues</w:t>
      </w:r>
      <w:r w:rsidR="00301C87" w:rsidRPr="007E06AA">
        <w:rPr>
          <w:rFonts w:ascii="Book Antiqua" w:hAnsi="Book Antiqua"/>
          <w:sz w:val="20"/>
          <w:szCs w:val="20"/>
          <w:lang w:val="en-US"/>
        </w:rPr>
        <w:t xml:space="preserve">, </w:t>
      </w:r>
      <w:r w:rsidR="00822748" w:rsidRPr="007E06AA">
        <w:rPr>
          <w:rFonts w:ascii="Book Antiqua" w:hAnsi="Book Antiqua"/>
          <w:sz w:val="20"/>
          <w:szCs w:val="20"/>
          <w:lang w:val="en-US"/>
        </w:rPr>
        <w:t>up to 90 d</w:t>
      </w:r>
      <w:r w:rsidR="003061B5" w:rsidRPr="007E06AA">
        <w:rPr>
          <w:rFonts w:ascii="Book Antiqua" w:hAnsi="Book Antiqua"/>
          <w:sz w:val="20"/>
          <w:szCs w:val="20"/>
          <w:lang w:val="en-US"/>
        </w:rPr>
        <w:t xml:space="preserve"> of age</w:t>
      </w:r>
      <w:r w:rsidR="00301C87" w:rsidRPr="007E06AA">
        <w:rPr>
          <w:rFonts w:ascii="Book Antiqua" w:hAnsi="Book Antiqua"/>
          <w:sz w:val="20"/>
          <w:szCs w:val="20"/>
          <w:lang w:val="en-US"/>
        </w:rPr>
        <w:t xml:space="preserve">, </w:t>
      </w:r>
      <w:r w:rsidR="00822748" w:rsidRPr="007E06AA">
        <w:rPr>
          <w:rFonts w:ascii="Book Antiqua" w:hAnsi="Book Antiqua"/>
          <w:sz w:val="20"/>
          <w:szCs w:val="20"/>
          <w:lang w:val="en-US"/>
        </w:rPr>
        <w:t xml:space="preserve">that reflect the persistence of altered metabolism in the offspring consequent to </w:t>
      </w:r>
      <w:r w:rsidR="00822748" w:rsidRPr="007E06AA">
        <w:rPr>
          <w:rFonts w:ascii="Book Antiqua" w:hAnsi="Book Antiqua"/>
          <w:i/>
          <w:sz w:val="20"/>
          <w:szCs w:val="20"/>
          <w:lang w:val="en-US"/>
        </w:rPr>
        <w:t>in utero</w:t>
      </w:r>
      <w:r w:rsidR="00822748" w:rsidRPr="007E06AA">
        <w:rPr>
          <w:rFonts w:ascii="Book Antiqua" w:hAnsi="Book Antiqua"/>
          <w:sz w:val="20"/>
          <w:szCs w:val="20"/>
          <w:lang w:val="en-US"/>
        </w:rPr>
        <w:t xml:space="preserve"> and early-life exposure to deleterious nutritional conditions.</w:t>
      </w:r>
      <w:r w:rsidR="00351C0A" w:rsidRPr="007E06AA">
        <w:rPr>
          <w:rFonts w:ascii="Book Antiqua" w:hAnsi="Book Antiqua"/>
          <w:sz w:val="20"/>
          <w:szCs w:val="20"/>
          <w:lang w:val="en-US"/>
        </w:rPr>
        <w:t xml:space="preserve"> </w:t>
      </w:r>
    </w:p>
    <w:p w14:paraId="384535FF" w14:textId="77777777" w:rsidR="00633827" w:rsidRPr="007E06AA" w:rsidRDefault="00633827" w:rsidP="007E06AA">
      <w:pPr>
        <w:adjustRightInd w:val="0"/>
        <w:snapToGrid w:val="0"/>
        <w:spacing w:after="0" w:line="360" w:lineRule="auto"/>
        <w:jc w:val="both"/>
        <w:rPr>
          <w:rFonts w:ascii="Book Antiqua" w:hAnsi="Book Antiqua" w:cstheme="minorHAnsi"/>
          <w:b/>
          <w:sz w:val="20"/>
          <w:szCs w:val="20"/>
          <w:u w:val="single"/>
          <w:lang w:val="en-US"/>
        </w:rPr>
      </w:pPr>
    </w:p>
    <w:p w14:paraId="761879A6" w14:textId="77777777" w:rsidR="003061B5" w:rsidRPr="007E06AA" w:rsidRDefault="003061B5" w:rsidP="007E06AA">
      <w:pPr>
        <w:adjustRightInd w:val="0"/>
        <w:snapToGrid w:val="0"/>
        <w:spacing w:after="0" w:line="360" w:lineRule="auto"/>
        <w:jc w:val="both"/>
        <w:rPr>
          <w:rFonts w:ascii="Book Antiqua" w:hAnsi="Book Antiqua" w:cstheme="minorHAnsi"/>
          <w:b/>
          <w:sz w:val="20"/>
          <w:szCs w:val="20"/>
          <w:u w:val="single"/>
          <w:lang w:val="en-US"/>
        </w:rPr>
      </w:pPr>
      <w:r w:rsidRPr="007E06AA">
        <w:rPr>
          <w:rFonts w:ascii="Book Antiqua" w:hAnsi="Book Antiqua" w:cstheme="minorHAnsi"/>
          <w:b/>
          <w:sz w:val="20"/>
          <w:szCs w:val="20"/>
          <w:u w:val="single"/>
          <w:lang w:val="en-US"/>
        </w:rPr>
        <w:t>MATERIALS AND METHODS</w:t>
      </w:r>
    </w:p>
    <w:p w14:paraId="0F3864B7" w14:textId="745DD179" w:rsidR="00274CF2" w:rsidRPr="007E06AA" w:rsidRDefault="00274CF2" w:rsidP="007E06AA">
      <w:pPr>
        <w:adjustRightInd w:val="0"/>
        <w:snapToGrid w:val="0"/>
        <w:spacing w:after="0" w:line="360" w:lineRule="auto"/>
        <w:jc w:val="both"/>
        <w:rPr>
          <w:rFonts w:ascii="Book Antiqua" w:hAnsi="Book Antiqua" w:cs="Times New Roman"/>
          <w:sz w:val="20"/>
          <w:szCs w:val="20"/>
          <w:lang w:val="en-US"/>
        </w:rPr>
      </w:pPr>
      <w:r w:rsidRPr="007E06AA">
        <w:rPr>
          <w:rFonts w:ascii="Book Antiqua" w:hAnsi="Book Antiqua" w:cs="Times New Roman"/>
          <w:sz w:val="20"/>
          <w:szCs w:val="20"/>
          <w:lang w:val="en-US"/>
        </w:rPr>
        <w:t xml:space="preserve">The experimental protocol was approved by the Ethical Committee of the Biological Sciences Centre (protocol 23076 </w:t>
      </w:r>
      <w:r w:rsidR="00AA17B5" w:rsidRPr="007E06AA">
        <w:rPr>
          <w:rFonts w:ascii="Book Antiqua" w:hAnsi="Book Antiqua" w:cs="Times New Roman"/>
          <w:sz w:val="20"/>
          <w:szCs w:val="20"/>
          <w:lang w:val="en-US"/>
        </w:rPr>
        <w:t>062778</w:t>
      </w:r>
      <w:r w:rsidRPr="007E06AA">
        <w:rPr>
          <w:rFonts w:ascii="Book Antiqua" w:hAnsi="Book Antiqua" w:cs="Times New Roman"/>
          <w:sz w:val="20"/>
          <w:szCs w:val="20"/>
          <w:lang w:val="en-US"/>
        </w:rPr>
        <w:t>/201</w:t>
      </w:r>
      <w:r w:rsidR="00AA17B5" w:rsidRPr="007E06AA">
        <w:rPr>
          <w:rFonts w:ascii="Book Antiqua" w:hAnsi="Book Antiqua" w:cs="Times New Roman"/>
          <w:sz w:val="20"/>
          <w:szCs w:val="20"/>
          <w:lang w:val="en-US"/>
        </w:rPr>
        <w:t>4</w:t>
      </w:r>
      <w:r w:rsidRPr="007E06AA">
        <w:rPr>
          <w:rFonts w:ascii="Book Antiqua" w:hAnsi="Book Antiqua" w:cs="Times New Roman"/>
          <w:sz w:val="20"/>
          <w:szCs w:val="20"/>
          <w:lang w:val="en-US"/>
        </w:rPr>
        <w:t>-</w:t>
      </w:r>
      <w:r w:rsidR="00AA17B5" w:rsidRPr="007E06AA">
        <w:rPr>
          <w:rFonts w:ascii="Book Antiqua" w:hAnsi="Book Antiqua" w:cs="Times New Roman"/>
          <w:sz w:val="20"/>
          <w:szCs w:val="20"/>
          <w:lang w:val="en-US"/>
        </w:rPr>
        <w:t>38</w:t>
      </w:r>
      <w:r w:rsidRPr="007E06AA">
        <w:rPr>
          <w:rFonts w:ascii="Book Antiqua" w:hAnsi="Book Antiqua" w:cs="Times New Roman"/>
          <w:sz w:val="20"/>
          <w:szCs w:val="20"/>
          <w:lang w:val="en-US"/>
        </w:rPr>
        <w:t>), Federal University of Pernambuco, Brazil. All efforts were made to minimize animal discomfort and the number of animals used; in addition, we followed the Guidelines for the Care and Use of Laboratory Animals.</w:t>
      </w:r>
    </w:p>
    <w:p w14:paraId="7B776F93" w14:textId="77777777" w:rsidR="00276DD8" w:rsidRPr="007E06AA" w:rsidRDefault="00276DD8" w:rsidP="007E06AA">
      <w:pPr>
        <w:adjustRightInd w:val="0"/>
        <w:snapToGrid w:val="0"/>
        <w:spacing w:after="0" w:line="360" w:lineRule="auto"/>
        <w:jc w:val="both"/>
        <w:rPr>
          <w:rFonts w:ascii="Book Antiqua" w:hAnsi="Book Antiqua" w:cs="Times New Roman"/>
          <w:b/>
          <w:i/>
          <w:sz w:val="20"/>
          <w:szCs w:val="20"/>
          <w:lang w:val="en-US"/>
        </w:rPr>
      </w:pPr>
    </w:p>
    <w:p w14:paraId="017C8305" w14:textId="25D76EC5" w:rsidR="00274CF2" w:rsidRPr="007E06AA" w:rsidRDefault="003061B5" w:rsidP="007E06AA">
      <w:pPr>
        <w:adjustRightInd w:val="0"/>
        <w:snapToGrid w:val="0"/>
        <w:spacing w:after="0" w:line="360" w:lineRule="auto"/>
        <w:jc w:val="both"/>
        <w:rPr>
          <w:rFonts w:ascii="Book Antiqua" w:hAnsi="Book Antiqua" w:cs="Times New Roman"/>
          <w:b/>
          <w:i/>
          <w:sz w:val="20"/>
          <w:szCs w:val="20"/>
          <w:lang w:val="en-US"/>
        </w:rPr>
      </w:pPr>
      <w:r w:rsidRPr="007E06AA">
        <w:rPr>
          <w:rFonts w:ascii="Book Antiqua" w:hAnsi="Book Antiqua" w:cs="Times New Roman"/>
          <w:b/>
          <w:i/>
          <w:sz w:val="20"/>
          <w:szCs w:val="20"/>
          <w:lang w:val="en-US"/>
        </w:rPr>
        <w:t>Animals</w:t>
      </w:r>
    </w:p>
    <w:p w14:paraId="20BB15AF" w14:textId="4DA5FDD9" w:rsidR="00274CF2" w:rsidRPr="007E06AA" w:rsidRDefault="00EB147F" w:rsidP="007E06AA">
      <w:pPr>
        <w:adjustRightInd w:val="0"/>
        <w:snapToGrid w:val="0"/>
        <w:spacing w:after="0" w:line="360" w:lineRule="auto"/>
        <w:jc w:val="both"/>
        <w:rPr>
          <w:rFonts w:ascii="Book Antiqua" w:hAnsi="Book Antiqua" w:cs="Times New Roman"/>
          <w:strike/>
          <w:sz w:val="20"/>
          <w:szCs w:val="20"/>
          <w:lang w:val="en-US"/>
        </w:rPr>
      </w:pPr>
      <w:r w:rsidRPr="007E06AA">
        <w:rPr>
          <w:rFonts w:ascii="Book Antiqua" w:hAnsi="Book Antiqua" w:cs="Times New Roman"/>
          <w:sz w:val="20"/>
          <w:szCs w:val="20"/>
          <w:lang w:val="en-US"/>
        </w:rPr>
        <w:t>Male</w:t>
      </w:r>
      <w:r w:rsidR="00274CF2" w:rsidRPr="007E06AA">
        <w:rPr>
          <w:rFonts w:ascii="Book Antiqua" w:hAnsi="Book Antiqua" w:cs="Times New Roman"/>
          <w:sz w:val="20"/>
          <w:szCs w:val="20"/>
          <w:lang w:val="en-US"/>
        </w:rPr>
        <w:t xml:space="preserve"> albino Wistar rats (</w:t>
      </w:r>
      <w:r w:rsidR="00274CF2" w:rsidRPr="00370E26">
        <w:rPr>
          <w:rFonts w:ascii="Book Antiqua" w:hAnsi="Book Antiqua" w:cs="Times New Roman"/>
          <w:i/>
          <w:iCs/>
          <w:sz w:val="20"/>
          <w:szCs w:val="20"/>
          <w:lang w:val="en-US"/>
        </w:rPr>
        <w:t>Rattus novergicus</w:t>
      </w:r>
      <w:r w:rsidR="00274CF2" w:rsidRPr="007E06AA">
        <w:rPr>
          <w:rFonts w:ascii="Book Antiqua" w:hAnsi="Book Antiqua" w:cs="Times New Roman"/>
          <w:sz w:val="20"/>
          <w:szCs w:val="20"/>
          <w:lang w:val="en-US"/>
        </w:rPr>
        <w:t>) were o</w:t>
      </w:r>
      <w:r w:rsidR="005811AC" w:rsidRPr="007E06AA">
        <w:rPr>
          <w:rFonts w:ascii="Book Antiqua" w:hAnsi="Book Antiqua" w:cs="Times New Roman"/>
          <w:sz w:val="20"/>
          <w:szCs w:val="20"/>
          <w:lang w:val="en-US"/>
        </w:rPr>
        <w:t>btained from the Academic Center</w:t>
      </w:r>
      <w:r w:rsidR="00274CF2" w:rsidRPr="007E06AA">
        <w:rPr>
          <w:rFonts w:ascii="Book Antiqua" w:hAnsi="Book Antiqua" w:cs="Times New Roman"/>
          <w:sz w:val="20"/>
          <w:szCs w:val="20"/>
          <w:lang w:val="en-US"/>
        </w:rPr>
        <w:t xml:space="preserve"> of Vitoria de Santo Antão</w:t>
      </w:r>
      <w:r w:rsidR="003061B5" w:rsidRPr="007E06AA">
        <w:rPr>
          <w:rFonts w:ascii="Book Antiqua" w:hAnsi="Book Antiqua" w:cs="Times New Roman"/>
          <w:sz w:val="20"/>
          <w:szCs w:val="20"/>
          <w:lang w:val="en-US"/>
        </w:rPr>
        <w:t xml:space="preserve"> </w:t>
      </w:r>
      <w:r w:rsidR="00013E9F" w:rsidRPr="007E06AA">
        <w:rPr>
          <w:rFonts w:ascii="Book Antiqua" w:hAnsi="Book Antiqua" w:cs="Times New Roman"/>
          <w:sz w:val="20"/>
          <w:szCs w:val="20"/>
          <w:lang w:val="en-US"/>
        </w:rPr>
        <w:t>animal facility</w:t>
      </w:r>
      <w:r w:rsidR="00274CF2" w:rsidRPr="007E06AA">
        <w:rPr>
          <w:rFonts w:ascii="Book Antiqua" w:hAnsi="Book Antiqua" w:cs="Times New Roman"/>
          <w:sz w:val="20"/>
          <w:szCs w:val="20"/>
          <w:lang w:val="en-US"/>
        </w:rPr>
        <w:t xml:space="preserve">, Federal University of Pernambuco, Brazil. Animals were </w:t>
      </w:r>
      <w:r w:rsidR="00013E9F" w:rsidRPr="007E06AA">
        <w:rPr>
          <w:rFonts w:ascii="Book Antiqua" w:hAnsi="Book Antiqua" w:cs="Times New Roman"/>
          <w:sz w:val="20"/>
          <w:szCs w:val="20"/>
          <w:lang w:val="en-US"/>
        </w:rPr>
        <w:t>housed</w:t>
      </w:r>
      <w:r w:rsidR="00274CF2" w:rsidRPr="007E06AA">
        <w:rPr>
          <w:rFonts w:ascii="Book Antiqua" w:hAnsi="Book Antiqua" w:cs="Times New Roman"/>
          <w:sz w:val="20"/>
          <w:szCs w:val="20"/>
          <w:lang w:val="en-US"/>
        </w:rPr>
        <w:t xml:space="preserve"> at 22 ± 1</w:t>
      </w:r>
      <w:r w:rsidR="003061B5" w:rsidRPr="007E06AA">
        <w:rPr>
          <w:rFonts w:ascii="Book Antiqua" w:hAnsi="Book Antiqua" w:cs="Times New Roman"/>
          <w:sz w:val="20"/>
          <w:szCs w:val="20"/>
          <w:lang w:val="en-US"/>
        </w:rPr>
        <w:t xml:space="preserve"> </w:t>
      </w:r>
      <w:r w:rsidR="00274CF2" w:rsidRPr="007E06AA">
        <w:rPr>
          <w:rFonts w:ascii="Book Antiqua" w:hAnsi="Book Antiqua" w:cs="Times New Roman"/>
          <w:sz w:val="20"/>
          <w:szCs w:val="20"/>
          <w:lang w:val="en-US"/>
        </w:rPr>
        <w:t xml:space="preserve">°C with </w:t>
      </w:r>
      <w:r w:rsidR="00013E9F" w:rsidRPr="007E06AA">
        <w:rPr>
          <w:rFonts w:ascii="Book Antiqua" w:hAnsi="Book Antiqua" w:cs="Times New Roman"/>
          <w:sz w:val="20"/>
          <w:szCs w:val="20"/>
          <w:lang w:val="en-US"/>
        </w:rPr>
        <w:t xml:space="preserve">a </w:t>
      </w:r>
      <w:r w:rsidR="00274CF2" w:rsidRPr="007E06AA">
        <w:rPr>
          <w:rFonts w:ascii="Book Antiqua" w:hAnsi="Book Antiqua" w:cs="Times New Roman"/>
          <w:sz w:val="20"/>
          <w:szCs w:val="20"/>
          <w:lang w:val="en-US"/>
        </w:rPr>
        <w:t>controlled light–dark cycle (dark 18:00–06:00 h). Standard laboratory chow (52% carbohydr</w:t>
      </w:r>
      <w:r w:rsidR="003061B5" w:rsidRPr="007E06AA">
        <w:rPr>
          <w:rFonts w:ascii="Book Antiqua" w:hAnsi="Book Antiqua" w:cs="Times New Roman"/>
          <w:sz w:val="20"/>
          <w:szCs w:val="20"/>
          <w:lang w:val="en-US"/>
        </w:rPr>
        <w:t>ate, 21% protein and 4% lipids-</w:t>
      </w:r>
      <w:r w:rsidR="00274CF2" w:rsidRPr="007E06AA">
        <w:rPr>
          <w:rFonts w:ascii="Book Antiqua" w:hAnsi="Book Antiqua" w:cs="Times New Roman"/>
          <w:sz w:val="20"/>
          <w:szCs w:val="20"/>
          <w:lang w:val="en-US"/>
        </w:rPr>
        <w:t xml:space="preserve">Labina, Purina Agriband, São Paulo, Brazil) and water were </w:t>
      </w:r>
      <w:r w:rsidR="00013E9F" w:rsidRPr="007E06AA">
        <w:rPr>
          <w:rFonts w:ascii="Book Antiqua" w:hAnsi="Book Antiqua" w:cs="Times New Roman"/>
          <w:sz w:val="20"/>
          <w:szCs w:val="20"/>
          <w:lang w:val="en-US"/>
        </w:rPr>
        <w:t>administered</w:t>
      </w:r>
      <w:r w:rsidR="00274CF2" w:rsidRPr="007E06AA">
        <w:rPr>
          <w:rFonts w:ascii="Book Antiqua" w:hAnsi="Book Antiqua" w:cs="Times New Roman"/>
          <w:sz w:val="20"/>
          <w:szCs w:val="20"/>
          <w:lang w:val="en-US"/>
        </w:rPr>
        <w:t xml:space="preserve"> </w:t>
      </w:r>
      <w:r w:rsidR="00274CF2" w:rsidRPr="00370E26">
        <w:rPr>
          <w:rFonts w:ascii="Book Antiqua" w:hAnsi="Book Antiqua" w:cs="Times New Roman"/>
          <w:i/>
          <w:iCs/>
          <w:sz w:val="20"/>
          <w:szCs w:val="20"/>
          <w:lang w:val="en-US"/>
        </w:rPr>
        <w:t>ad libitum</w:t>
      </w:r>
      <w:r w:rsidRPr="007E06AA">
        <w:rPr>
          <w:rFonts w:ascii="Book Antiqua" w:hAnsi="Book Antiqua" w:cs="Times New Roman"/>
          <w:sz w:val="20"/>
          <w:szCs w:val="20"/>
          <w:lang w:val="en-US"/>
        </w:rPr>
        <w:t>. Groups were divided according to their mother’s diet</w:t>
      </w:r>
      <w:r w:rsidR="00274CF2" w:rsidRPr="007E06AA">
        <w:rPr>
          <w:rFonts w:ascii="Book Antiqua" w:hAnsi="Book Antiqua" w:cs="Times New Roman"/>
          <w:sz w:val="20"/>
          <w:szCs w:val="20"/>
          <w:lang w:val="en-US"/>
        </w:rPr>
        <w:t xml:space="preserve">: control </w:t>
      </w:r>
      <w:r w:rsidR="00EF39A5" w:rsidRPr="007E06AA">
        <w:rPr>
          <w:rFonts w:ascii="Book Antiqua" w:hAnsi="Book Antiqua" w:cs="Times New Roman"/>
          <w:sz w:val="20"/>
          <w:szCs w:val="20"/>
          <w:lang w:val="en-US"/>
        </w:rPr>
        <w:t xml:space="preserve">pups from </w:t>
      </w:r>
      <w:r w:rsidR="00274CF2" w:rsidRPr="007E06AA">
        <w:rPr>
          <w:rFonts w:ascii="Book Antiqua" w:hAnsi="Book Antiqua" w:cs="Times New Roman"/>
          <w:sz w:val="20"/>
          <w:szCs w:val="20"/>
          <w:lang w:val="en-US"/>
        </w:rPr>
        <w:t xml:space="preserve">dams </w:t>
      </w:r>
      <w:r w:rsidRPr="007E06AA">
        <w:rPr>
          <w:rFonts w:ascii="Book Antiqua" w:hAnsi="Book Antiqua" w:cs="Times New Roman"/>
          <w:sz w:val="20"/>
          <w:szCs w:val="20"/>
          <w:lang w:val="en-US"/>
        </w:rPr>
        <w:t>fed</w:t>
      </w:r>
      <w:r w:rsidR="00872F24" w:rsidRPr="007E06AA">
        <w:rPr>
          <w:rFonts w:ascii="Book Antiqua" w:hAnsi="Book Antiqua" w:cs="Times New Roman"/>
          <w:sz w:val="20"/>
          <w:szCs w:val="20"/>
          <w:lang w:val="en-US"/>
        </w:rPr>
        <w:t xml:space="preserve"> a</w:t>
      </w:r>
      <w:r w:rsidR="00274CF2" w:rsidRPr="007E06AA">
        <w:rPr>
          <w:rFonts w:ascii="Book Antiqua" w:hAnsi="Book Antiqua" w:cs="Times New Roman"/>
          <w:sz w:val="20"/>
          <w:szCs w:val="20"/>
          <w:lang w:val="en-US"/>
        </w:rPr>
        <w:t xml:space="preserve"> 17% protein diet (</w:t>
      </w:r>
      <w:r w:rsidR="00274CF2" w:rsidRPr="007E06AA">
        <w:rPr>
          <w:rFonts w:ascii="Book Antiqua" w:hAnsi="Book Antiqua" w:cs="Times New Roman"/>
          <w:i/>
          <w:sz w:val="20"/>
          <w:szCs w:val="20"/>
          <w:lang w:val="en-US"/>
        </w:rPr>
        <w:t>n</w:t>
      </w:r>
      <w:r w:rsidR="003061B5" w:rsidRPr="007E06AA">
        <w:rPr>
          <w:rFonts w:ascii="Book Antiqua" w:hAnsi="Book Antiqua" w:cs="Times New Roman"/>
          <w:sz w:val="20"/>
          <w:szCs w:val="20"/>
          <w:lang w:val="en-US"/>
        </w:rPr>
        <w:t xml:space="preserve"> </w:t>
      </w:r>
      <w:r w:rsidR="00274CF2" w:rsidRPr="007E06AA">
        <w:rPr>
          <w:rFonts w:ascii="Book Antiqua" w:hAnsi="Book Antiqua" w:cs="Times New Roman"/>
          <w:sz w:val="20"/>
          <w:szCs w:val="20"/>
          <w:lang w:val="en-US"/>
        </w:rPr>
        <w:t>=</w:t>
      </w:r>
      <w:r w:rsidR="003061B5" w:rsidRPr="007E06AA">
        <w:rPr>
          <w:rFonts w:ascii="Book Antiqua" w:hAnsi="Book Antiqua" w:cs="Times New Roman"/>
          <w:sz w:val="20"/>
          <w:szCs w:val="20"/>
          <w:lang w:val="en-US"/>
        </w:rPr>
        <w:t xml:space="preserve"> </w:t>
      </w:r>
      <w:r w:rsidR="00274CF2" w:rsidRPr="007E06AA">
        <w:rPr>
          <w:rFonts w:ascii="Book Antiqua" w:hAnsi="Book Antiqua" w:cs="Times New Roman"/>
          <w:sz w:val="20"/>
          <w:szCs w:val="20"/>
          <w:lang w:val="en-US"/>
        </w:rPr>
        <w:t>5, normal protein group, N</w:t>
      </w:r>
      <w:r w:rsidR="00F90FAE" w:rsidRPr="007E06AA">
        <w:rPr>
          <w:rFonts w:ascii="Book Antiqua" w:hAnsi="Book Antiqua" w:cs="Times New Roman"/>
          <w:sz w:val="20"/>
          <w:szCs w:val="20"/>
          <w:lang w:val="en-US"/>
        </w:rPr>
        <w:t>P</w:t>
      </w:r>
      <w:r w:rsidR="00274CF2" w:rsidRPr="007E06AA">
        <w:rPr>
          <w:rFonts w:ascii="Book Antiqua" w:hAnsi="Book Antiqua" w:cs="Times New Roman"/>
          <w:sz w:val="20"/>
          <w:szCs w:val="20"/>
          <w:lang w:val="en-US"/>
        </w:rPr>
        <w:t xml:space="preserve">), and </w:t>
      </w:r>
      <w:r w:rsidR="00301C87" w:rsidRPr="007E06AA">
        <w:rPr>
          <w:rFonts w:ascii="Book Antiqua" w:hAnsi="Book Antiqua" w:cs="Times New Roman"/>
          <w:sz w:val="20"/>
          <w:szCs w:val="20"/>
          <w:lang w:val="en-US"/>
        </w:rPr>
        <w:t>LP</w:t>
      </w:r>
      <w:r w:rsidR="00EF39A5" w:rsidRPr="007E06AA">
        <w:rPr>
          <w:rFonts w:ascii="Book Antiqua" w:hAnsi="Book Antiqua" w:cs="Times New Roman"/>
          <w:sz w:val="20"/>
          <w:szCs w:val="20"/>
          <w:lang w:val="en-US"/>
        </w:rPr>
        <w:t xml:space="preserve"> pups from </w:t>
      </w:r>
      <w:r w:rsidR="00274CF2" w:rsidRPr="007E06AA">
        <w:rPr>
          <w:rFonts w:ascii="Book Antiqua" w:hAnsi="Book Antiqua" w:cs="Times New Roman"/>
          <w:sz w:val="20"/>
          <w:szCs w:val="20"/>
          <w:lang w:val="en-US"/>
        </w:rPr>
        <w:t xml:space="preserve">dams fed </w:t>
      </w:r>
      <w:r w:rsidR="00872F24" w:rsidRPr="007E06AA">
        <w:rPr>
          <w:rFonts w:ascii="Book Antiqua" w:hAnsi="Book Antiqua" w:cs="Times New Roman"/>
          <w:sz w:val="20"/>
          <w:szCs w:val="20"/>
          <w:lang w:val="en-US"/>
        </w:rPr>
        <w:t>a</w:t>
      </w:r>
      <w:r w:rsidR="003061B5" w:rsidRPr="007E06AA">
        <w:rPr>
          <w:rFonts w:ascii="Book Antiqua" w:hAnsi="Book Antiqua" w:cs="Times New Roman"/>
          <w:sz w:val="20"/>
          <w:szCs w:val="20"/>
          <w:lang w:val="en-US"/>
        </w:rPr>
        <w:t>n</w:t>
      </w:r>
      <w:r w:rsidR="00872F24" w:rsidRPr="007E06AA">
        <w:rPr>
          <w:rFonts w:ascii="Book Antiqua" w:hAnsi="Book Antiqua" w:cs="Times New Roman"/>
          <w:sz w:val="20"/>
          <w:szCs w:val="20"/>
          <w:lang w:val="en-US"/>
        </w:rPr>
        <w:t xml:space="preserve"> </w:t>
      </w:r>
      <w:r w:rsidR="00274CF2" w:rsidRPr="007E06AA">
        <w:rPr>
          <w:rFonts w:ascii="Book Antiqua" w:hAnsi="Book Antiqua" w:cs="Times New Roman"/>
          <w:sz w:val="20"/>
          <w:szCs w:val="20"/>
          <w:lang w:val="en-US"/>
        </w:rPr>
        <w:t>8</w:t>
      </w:r>
      <w:r w:rsidR="00EF39A5" w:rsidRPr="007E06AA">
        <w:rPr>
          <w:rFonts w:ascii="Book Antiqua" w:hAnsi="Book Antiqua" w:cs="Times New Roman"/>
          <w:sz w:val="20"/>
          <w:szCs w:val="20"/>
          <w:lang w:val="en-US"/>
        </w:rPr>
        <w:t>% casein diet (</w:t>
      </w:r>
      <w:r w:rsidR="00804A5A" w:rsidRPr="007E06AA">
        <w:rPr>
          <w:rFonts w:ascii="Book Antiqua" w:hAnsi="Book Antiqua" w:cs="Times New Roman"/>
          <w:i/>
          <w:sz w:val="20"/>
          <w:szCs w:val="20"/>
          <w:lang w:val="en-US"/>
        </w:rPr>
        <w:t>n</w:t>
      </w:r>
      <w:r w:rsidR="00804A5A" w:rsidRPr="007E06AA">
        <w:rPr>
          <w:rFonts w:ascii="Book Antiqua" w:hAnsi="Book Antiqua" w:cs="Times New Roman"/>
          <w:sz w:val="20"/>
          <w:szCs w:val="20"/>
          <w:lang w:val="en-US"/>
        </w:rPr>
        <w:t xml:space="preserve"> = 5, </w:t>
      </w:r>
      <w:r w:rsidR="00EF39A5" w:rsidRPr="007E06AA">
        <w:rPr>
          <w:rFonts w:ascii="Book Antiqua" w:hAnsi="Book Antiqua" w:cs="Times New Roman"/>
          <w:sz w:val="20"/>
          <w:szCs w:val="20"/>
          <w:lang w:val="en-US"/>
        </w:rPr>
        <w:t>low protein</w:t>
      </w:r>
      <w:r w:rsidR="00274CF2" w:rsidRPr="007E06AA">
        <w:rPr>
          <w:rFonts w:ascii="Book Antiqua" w:hAnsi="Book Antiqua" w:cs="Times New Roman"/>
          <w:sz w:val="20"/>
          <w:szCs w:val="20"/>
          <w:lang w:val="en-US"/>
        </w:rPr>
        <w:t>, L</w:t>
      </w:r>
      <w:r w:rsidR="00F90FAE" w:rsidRPr="007E06AA">
        <w:rPr>
          <w:rFonts w:ascii="Book Antiqua" w:hAnsi="Book Antiqua" w:cs="Times New Roman"/>
          <w:sz w:val="20"/>
          <w:szCs w:val="20"/>
          <w:lang w:val="en-US"/>
        </w:rPr>
        <w:t>P</w:t>
      </w:r>
      <w:r w:rsidR="00274CF2" w:rsidRPr="007E06AA">
        <w:rPr>
          <w:rFonts w:ascii="Book Antiqua" w:hAnsi="Book Antiqua" w:cs="Times New Roman"/>
          <w:sz w:val="20"/>
          <w:szCs w:val="20"/>
          <w:lang w:val="en-US"/>
        </w:rPr>
        <w:t>)</w:t>
      </w:r>
      <w:r w:rsidR="00EF39A5" w:rsidRPr="007E06AA">
        <w:rPr>
          <w:rFonts w:ascii="Book Antiqua" w:hAnsi="Book Antiqua" w:cs="Times New Roman"/>
          <w:sz w:val="20"/>
          <w:szCs w:val="20"/>
          <w:lang w:val="en-US"/>
        </w:rPr>
        <w:t xml:space="preserve"> during gestation and lactation</w:t>
      </w:r>
      <w:r w:rsidR="00274CF2" w:rsidRPr="007E06AA">
        <w:rPr>
          <w:rFonts w:ascii="Book Antiqua" w:hAnsi="Book Antiqua" w:cs="Times New Roman"/>
          <w:sz w:val="20"/>
          <w:szCs w:val="20"/>
          <w:lang w:val="en-US"/>
        </w:rPr>
        <w:t xml:space="preserve">. Diets were </w:t>
      </w:r>
      <w:r w:rsidR="007B758A" w:rsidRPr="007E06AA">
        <w:rPr>
          <w:rFonts w:ascii="Book Antiqua" w:hAnsi="Book Antiqua" w:cs="Times New Roman"/>
          <w:sz w:val="20"/>
          <w:szCs w:val="20"/>
          <w:lang w:val="en-US"/>
        </w:rPr>
        <w:t>prepared</w:t>
      </w:r>
      <w:r w:rsidR="00274CF2" w:rsidRPr="007E06AA">
        <w:rPr>
          <w:rFonts w:ascii="Book Antiqua" w:hAnsi="Book Antiqua" w:cs="Times New Roman"/>
          <w:sz w:val="20"/>
          <w:szCs w:val="20"/>
          <w:lang w:val="en-US"/>
        </w:rPr>
        <w:t xml:space="preserve"> at the Laboratory of Experimental Nutrition-</w:t>
      </w:r>
      <w:r w:rsidR="003061B5" w:rsidRPr="007E06AA">
        <w:rPr>
          <w:rFonts w:ascii="Book Antiqua" w:hAnsi="Book Antiqua" w:cs="Times New Roman"/>
          <w:sz w:val="20"/>
          <w:szCs w:val="20"/>
          <w:lang w:val="en-US"/>
        </w:rPr>
        <w:t>Center of Vitoria de Santo Antão</w:t>
      </w:r>
      <w:r w:rsidR="00274CF2" w:rsidRPr="007E06AA">
        <w:rPr>
          <w:rFonts w:ascii="Book Antiqua" w:hAnsi="Book Antiqua" w:cs="Times New Roman"/>
          <w:sz w:val="20"/>
          <w:szCs w:val="20"/>
          <w:lang w:val="en-US"/>
        </w:rPr>
        <w:t xml:space="preserve">, Federal University of Pernambuco, according to the </w:t>
      </w:r>
      <w:r w:rsidR="003061B5" w:rsidRPr="007E06AA">
        <w:rPr>
          <w:rFonts w:ascii="Book Antiqua" w:hAnsi="Book Antiqua" w:cs="Times New Roman"/>
          <w:sz w:val="20"/>
          <w:szCs w:val="20"/>
          <w:lang w:val="en-US"/>
        </w:rPr>
        <w:t>American Institute of Nutrition–</w:t>
      </w:r>
      <w:r w:rsidR="00274CF2" w:rsidRPr="007E06AA">
        <w:rPr>
          <w:rFonts w:ascii="Book Antiqua" w:hAnsi="Book Antiqua" w:cs="Times New Roman"/>
          <w:sz w:val="20"/>
          <w:szCs w:val="20"/>
          <w:lang w:val="en-US"/>
        </w:rPr>
        <w:t xml:space="preserve">AIN-93 </w:t>
      </w:r>
      <w:r w:rsidR="00013E9F" w:rsidRPr="007E06AA">
        <w:rPr>
          <w:rFonts w:ascii="Book Antiqua" w:hAnsi="Book Antiqua" w:cs="Times New Roman"/>
          <w:sz w:val="20"/>
          <w:szCs w:val="20"/>
          <w:lang w:val="en-US"/>
        </w:rPr>
        <w:t>dietary guidelines</w:t>
      </w:r>
      <w:r w:rsidR="003061B5" w:rsidRPr="007E06AA">
        <w:rPr>
          <w:rFonts w:ascii="Book Antiqua" w:hAnsi="Book Antiqua" w:cs="Times New Roman"/>
          <w:sz w:val="20"/>
          <w:szCs w:val="20"/>
          <w:vertAlign w:val="superscript"/>
          <w:lang w:val="en-US"/>
        </w:rPr>
        <w:t>[</w:t>
      </w:r>
      <w:r w:rsidR="00B856BB" w:rsidRPr="007E06AA">
        <w:rPr>
          <w:rFonts w:ascii="Book Antiqua" w:hAnsi="Book Antiqua" w:cs="Times New Roman"/>
          <w:sz w:val="20"/>
          <w:szCs w:val="20"/>
          <w:vertAlign w:val="superscript"/>
          <w:lang w:val="en-US"/>
        </w:rPr>
        <w:t>15</w:t>
      </w:r>
      <w:r w:rsidR="003061B5" w:rsidRPr="007E06AA">
        <w:rPr>
          <w:rFonts w:ascii="Book Antiqua" w:hAnsi="Book Antiqua" w:cs="Times New Roman"/>
          <w:sz w:val="20"/>
          <w:szCs w:val="20"/>
          <w:vertAlign w:val="superscript"/>
          <w:lang w:val="en-US"/>
        </w:rPr>
        <w:t>]</w:t>
      </w:r>
      <w:r w:rsidR="00F95698" w:rsidRPr="007E06AA">
        <w:rPr>
          <w:rFonts w:ascii="Book Antiqua" w:hAnsi="Book Antiqua" w:cs="Times New Roman"/>
          <w:sz w:val="20"/>
          <w:szCs w:val="20"/>
          <w:lang w:val="en-US"/>
        </w:rPr>
        <w:t>.</w:t>
      </w:r>
      <w:r w:rsidR="00F95698" w:rsidRPr="007E06AA">
        <w:rPr>
          <w:rFonts w:ascii="Book Antiqua" w:hAnsi="Book Antiqua" w:cs="Times New Roman"/>
          <w:strike/>
          <w:sz w:val="20"/>
          <w:szCs w:val="20"/>
          <w:lang w:val="en-US"/>
        </w:rPr>
        <w:t xml:space="preserve"> </w:t>
      </w:r>
    </w:p>
    <w:p w14:paraId="443B9D43" w14:textId="37C51A55" w:rsidR="00274CF2" w:rsidRPr="007E06AA" w:rsidRDefault="00013E9F" w:rsidP="007E06AA">
      <w:pPr>
        <w:adjustRightInd w:val="0"/>
        <w:snapToGrid w:val="0"/>
        <w:spacing w:after="0" w:line="360" w:lineRule="auto"/>
        <w:ind w:firstLineChars="100" w:firstLine="200"/>
        <w:jc w:val="both"/>
        <w:rPr>
          <w:rFonts w:ascii="Book Antiqua" w:hAnsi="Book Antiqua" w:cs="Times New Roman"/>
          <w:sz w:val="20"/>
          <w:szCs w:val="20"/>
          <w:lang w:val="en-US"/>
        </w:rPr>
      </w:pPr>
      <w:r w:rsidRPr="007E06AA">
        <w:rPr>
          <w:rFonts w:ascii="Book Antiqua" w:hAnsi="Book Antiqua" w:cs="Times New Roman"/>
          <w:sz w:val="20"/>
          <w:szCs w:val="20"/>
          <w:lang w:val="en-US"/>
        </w:rPr>
        <w:t>During</w:t>
      </w:r>
      <w:r w:rsidR="00274CF2" w:rsidRPr="007E06AA">
        <w:rPr>
          <w:rFonts w:ascii="Book Antiqua" w:hAnsi="Book Antiqua" w:cs="Times New Roman"/>
          <w:sz w:val="20"/>
          <w:szCs w:val="20"/>
          <w:lang w:val="en-US"/>
        </w:rPr>
        <w:t xml:space="preserve"> suckling, offspring </w:t>
      </w:r>
      <w:r w:rsidR="00CD1B2E" w:rsidRPr="007E06AA">
        <w:rPr>
          <w:rFonts w:ascii="Book Antiqua" w:hAnsi="Book Antiqua" w:cs="Times New Roman"/>
          <w:sz w:val="20"/>
          <w:szCs w:val="20"/>
          <w:lang w:val="en-US"/>
        </w:rPr>
        <w:t xml:space="preserve">was </w:t>
      </w:r>
      <w:r w:rsidR="00274CF2" w:rsidRPr="007E06AA">
        <w:rPr>
          <w:rFonts w:ascii="Book Antiqua" w:hAnsi="Book Antiqua" w:cs="Times New Roman"/>
          <w:sz w:val="20"/>
          <w:szCs w:val="20"/>
          <w:lang w:val="en-US"/>
        </w:rPr>
        <w:t>maintained as litters of eight pups of both sexes</w:t>
      </w:r>
      <w:r w:rsidR="00872F24" w:rsidRPr="007E06AA">
        <w:rPr>
          <w:rFonts w:ascii="Book Antiqua" w:hAnsi="Book Antiqua" w:cs="Times New Roman"/>
          <w:sz w:val="20"/>
          <w:szCs w:val="20"/>
          <w:lang w:val="en-US"/>
        </w:rPr>
        <w:t xml:space="preserve"> to ensure standardized nutrition until weaning</w:t>
      </w:r>
      <w:r w:rsidR="00274CF2" w:rsidRPr="007E06AA">
        <w:rPr>
          <w:rFonts w:ascii="Book Antiqua" w:hAnsi="Book Antiqua" w:cs="Times New Roman"/>
          <w:sz w:val="20"/>
          <w:szCs w:val="20"/>
          <w:lang w:val="en-US"/>
        </w:rPr>
        <w:t>. At weaning</w:t>
      </w:r>
      <w:r w:rsidR="00872F24" w:rsidRPr="007E06AA">
        <w:rPr>
          <w:rFonts w:ascii="Book Antiqua" w:hAnsi="Book Antiqua" w:cs="Times New Roman"/>
          <w:sz w:val="20"/>
          <w:szCs w:val="20"/>
          <w:lang w:val="en-US"/>
        </w:rPr>
        <w:t xml:space="preserve"> (21 d </w:t>
      </w:r>
      <w:r w:rsidRPr="007E06AA">
        <w:rPr>
          <w:rFonts w:ascii="Book Antiqua" w:hAnsi="Book Antiqua" w:cs="Times New Roman"/>
          <w:sz w:val="20"/>
          <w:szCs w:val="20"/>
          <w:lang w:val="en-US"/>
        </w:rPr>
        <w:t>postpartum</w:t>
      </w:r>
      <w:r w:rsidR="00872F24" w:rsidRPr="007E06AA">
        <w:rPr>
          <w:rFonts w:ascii="Book Antiqua" w:hAnsi="Book Antiqua" w:cs="Times New Roman"/>
          <w:sz w:val="20"/>
          <w:szCs w:val="20"/>
          <w:lang w:val="en-US"/>
        </w:rPr>
        <w:t>)</w:t>
      </w:r>
      <w:r w:rsidR="00274CF2" w:rsidRPr="007E06AA">
        <w:rPr>
          <w:rFonts w:ascii="Book Antiqua" w:hAnsi="Book Antiqua" w:cs="Times New Roman"/>
          <w:sz w:val="20"/>
          <w:szCs w:val="20"/>
          <w:lang w:val="en-US"/>
        </w:rPr>
        <w:t xml:space="preserve">, three </w:t>
      </w:r>
      <w:r w:rsidRPr="007E06AA">
        <w:rPr>
          <w:rFonts w:ascii="Book Antiqua" w:hAnsi="Book Antiqua" w:cs="Times New Roman"/>
          <w:sz w:val="20"/>
          <w:szCs w:val="20"/>
          <w:lang w:val="en-US"/>
        </w:rPr>
        <w:t>to</w:t>
      </w:r>
      <w:r w:rsidR="00274CF2" w:rsidRPr="007E06AA">
        <w:rPr>
          <w:rFonts w:ascii="Book Antiqua" w:hAnsi="Book Antiqua" w:cs="Times New Roman"/>
          <w:sz w:val="20"/>
          <w:szCs w:val="20"/>
          <w:lang w:val="en-US"/>
        </w:rPr>
        <w:t xml:space="preserve"> four male offspring of each litter were housed in collective cages and received standard diet and water </w:t>
      </w:r>
      <w:r w:rsidR="00274CF2" w:rsidRPr="00370E26">
        <w:rPr>
          <w:rFonts w:ascii="Book Antiqua" w:hAnsi="Book Antiqua" w:cs="Times New Roman"/>
          <w:i/>
          <w:iCs/>
          <w:sz w:val="20"/>
          <w:szCs w:val="20"/>
          <w:lang w:val="en-US"/>
        </w:rPr>
        <w:t>ad libitum</w:t>
      </w:r>
      <w:r w:rsidR="00274CF2" w:rsidRPr="007E06AA">
        <w:rPr>
          <w:rFonts w:ascii="Book Antiqua" w:hAnsi="Book Antiqua" w:cs="Times New Roman"/>
          <w:sz w:val="20"/>
          <w:szCs w:val="20"/>
          <w:lang w:val="en-US"/>
        </w:rPr>
        <w:t xml:space="preserve">. The experimental groups </w:t>
      </w:r>
      <w:r w:rsidR="00F63CC2" w:rsidRPr="007E06AA">
        <w:rPr>
          <w:rFonts w:ascii="Book Antiqua" w:hAnsi="Book Antiqua" w:cs="Times New Roman"/>
          <w:sz w:val="20"/>
          <w:szCs w:val="20"/>
          <w:lang w:val="en-US"/>
        </w:rPr>
        <w:t>consisted of</w:t>
      </w:r>
      <w:r w:rsidR="00274CF2" w:rsidRPr="007E06AA">
        <w:rPr>
          <w:rFonts w:ascii="Book Antiqua" w:hAnsi="Book Antiqua" w:cs="Times New Roman"/>
          <w:sz w:val="20"/>
          <w:szCs w:val="20"/>
          <w:lang w:val="en-US"/>
        </w:rPr>
        <w:t xml:space="preserve"> one or two </w:t>
      </w:r>
      <w:r w:rsidR="00872F24" w:rsidRPr="007E06AA">
        <w:rPr>
          <w:rFonts w:ascii="Book Antiqua" w:hAnsi="Book Antiqua" w:cs="Times New Roman"/>
          <w:sz w:val="20"/>
          <w:szCs w:val="20"/>
          <w:lang w:val="en-US"/>
        </w:rPr>
        <w:t xml:space="preserve">male </w:t>
      </w:r>
      <w:r w:rsidR="00274CF2" w:rsidRPr="007E06AA">
        <w:rPr>
          <w:rFonts w:ascii="Book Antiqua" w:hAnsi="Book Antiqua" w:cs="Times New Roman"/>
          <w:sz w:val="20"/>
          <w:szCs w:val="20"/>
          <w:lang w:val="en-US"/>
        </w:rPr>
        <w:t xml:space="preserve">rats from each mother. </w:t>
      </w:r>
      <w:r w:rsidR="00872F24" w:rsidRPr="007E06AA">
        <w:rPr>
          <w:rFonts w:ascii="Book Antiqua" w:hAnsi="Book Antiqua" w:cs="Times New Roman"/>
          <w:sz w:val="20"/>
          <w:szCs w:val="20"/>
          <w:lang w:val="en-US"/>
        </w:rPr>
        <w:t xml:space="preserve">Female offspring were not included in the present study. </w:t>
      </w:r>
      <w:r w:rsidR="00274CF2" w:rsidRPr="007E06AA">
        <w:rPr>
          <w:rFonts w:ascii="Book Antiqua" w:hAnsi="Book Antiqua" w:cs="Times New Roman"/>
          <w:sz w:val="20"/>
          <w:szCs w:val="20"/>
          <w:lang w:val="en-US"/>
        </w:rPr>
        <w:t xml:space="preserve">All experimental analyses were performed in </w:t>
      </w:r>
      <w:r w:rsidR="00F90FAE" w:rsidRPr="007E06AA">
        <w:rPr>
          <w:rFonts w:ascii="Book Antiqua" w:hAnsi="Book Antiqua" w:cs="Times New Roman"/>
          <w:sz w:val="20"/>
          <w:szCs w:val="20"/>
          <w:lang w:val="en-US"/>
        </w:rPr>
        <w:t>adipose tissue and liver</w:t>
      </w:r>
      <w:r w:rsidR="00274CF2" w:rsidRPr="007E06AA">
        <w:rPr>
          <w:rFonts w:ascii="Book Antiqua" w:hAnsi="Book Antiqua" w:cs="Times New Roman"/>
          <w:sz w:val="20"/>
          <w:szCs w:val="20"/>
          <w:lang w:val="en-US"/>
        </w:rPr>
        <w:t xml:space="preserve"> collected from male rats </w:t>
      </w:r>
      <w:r w:rsidR="00CC3580" w:rsidRPr="007E06AA">
        <w:rPr>
          <w:rFonts w:ascii="Book Antiqua" w:hAnsi="Book Antiqua" w:cs="Times New Roman"/>
          <w:sz w:val="20"/>
          <w:szCs w:val="20"/>
          <w:lang w:val="en-US"/>
        </w:rPr>
        <w:t xml:space="preserve">sacrificed </w:t>
      </w:r>
      <w:r w:rsidR="00B139A7" w:rsidRPr="007E06AA">
        <w:rPr>
          <w:rFonts w:ascii="Book Antiqua" w:hAnsi="Book Antiqua" w:cs="Times New Roman"/>
          <w:sz w:val="20"/>
          <w:szCs w:val="20"/>
          <w:lang w:val="en-US"/>
        </w:rPr>
        <w:t xml:space="preserve">either at 30 </w:t>
      </w:r>
      <w:r w:rsidR="005A2DDF" w:rsidRPr="007E06AA">
        <w:rPr>
          <w:rFonts w:ascii="Book Antiqua" w:hAnsi="Book Antiqua" w:cs="Times New Roman"/>
          <w:sz w:val="20"/>
          <w:szCs w:val="20"/>
          <w:lang w:val="en-US"/>
        </w:rPr>
        <w:t>d</w:t>
      </w:r>
      <w:r w:rsidR="00B139A7" w:rsidRPr="007E06AA">
        <w:rPr>
          <w:rFonts w:ascii="Book Antiqua" w:hAnsi="Book Antiqua" w:cs="Times New Roman"/>
          <w:sz w:val="20"/>
          <w:szCs w:val="20"/>
          <w:lang w:val="en-US"/>
        </w:rPr>
        <w:t xml:space="preserve"> </w:t>
      </w:r>
      <w:r w:rsidR="005A2DDF" w:rsidRPr="007E06AA">
        <w:rPr>
          <w:rFonts w:ascii="Book Antiqua" w:hAnsi="Book Antiqua" w:cs="Times New Roman"/>
          <w:sz w:val="20"/>
          <w:szCs w:val="20"/>
          <w:lang w:val="en-US"/>
        </w:rPr>
        <w:t>old or</w:t>
      </w:r>
      <w:r w:rsidR="00B139A7" w:rsidRPr="007E06AA">
        <w:rPr>
          <w:rFonts w:ascii="Book Antiqua" w:hAnsi="Book Antiqua" w:cs="Times New Roman"/>
          <w:sz w:val="20"/>
          <w:szCs w:val="20"/>
          <w:lang w:val="en-US"/>
        </w:rPr>
        <w:t xml:space="preserve"> 90 d </w:t>
      </w:r>
      <w:r w:rsidR="00274CF2" w:rsidRPr="007E06AA">
        <w:rPr>
          <w:rFonts w:ascii="Book Antiqua" w:hAnsi="Book Antiqua" w:cs="Times New Roman"/>
          <w:sz w:val="20"/>
          <w:szCs w:val="20"/>
          <w:lang w:val="en-US"/>
        </w:rPr>
        <w:t>old</w:t>
      </w:r>
      <w:r w:rsidR="00CD5EC1" w:rsidRPr="007E06AA">
        <w:rPr>
          <w:rFonts w:ascii="Book Antiqua" w:hAnsi="Book Antiqua" w:cs="Times New Roman"/>
          <w:sz w:val="20"/>
          <w:szCs w:val="20"/>
          <w:lang w:val="en-US"/>
        </w:rPr>
        <w:t xml:space="preserve"> by decapitation</w:t>
      </w:r>
      <w:r w:rsidR="00274CF2" w:rsidRPr="007E06AA">
        <w:rPr>
          <w:rFonts w:ascii="Book Antiqua" w:hAnsi="Book Antiqua" w:cs="Times New Roman"/>
          <w:sz w:val="20"/>
          <w:szCs w:val="20"/>
          <w:lang w:val="en-US"/>
        </w:rPr>
        <w:t xml:space="preserve">. </w:t>
      </w:r>
      <w:r w:rsidR="00990280" w:rsidRPr="007E06AA">
        <w:rPr>
          <w:rFonts w:ascii="Book Antiqua" w:hAnsi="Book Antiqua" w:cs="Times New Roman"/>
          <w:sz w:val="20"/>
          <w:szCs w:val="20"/>
          <w:lang w:val="en-US"/>
        </w:rPr>
        <w:t>All rat</w:t>
      </w:r>
      <w:r w:rsidR="00F90FAE" w:rsidRPr="007E06AA">
        <w:rPr>
          <w:rFonts w:ascii="Book Antiqua" w:hAnsi="Book Antiqua" w:cs="Times New Roman"/>
          <w:sz w:val="20"/>
          <w:szCs w:val="20"/>
          <w:lang w:val="en-US"/>
        </w:rPr>
        <w:t>s were euthanized between 14</w:t>
      </w:r>
      <w:r w:rsidR="000018BD" w:rsidRPr="007E06AA">
        <w:rPr>
          <w:rFonts w:ascii="Book Antiqua" w:hAnsi="Book Antiqua" w:cs="Times New Roman"/>
          <w:sz w:val="20"/>
          <w:szCs w:val="20"/>
          <w:lang w:val="en-US"/>
        </w:rPr>
        <w:t>:</w:t>
      </w:r>
      <w:r w:rsidR="00F90FAE" w:rsidRPr="007E06AA">
        <w:rPr>
          <w:rFonts w:ascii="Book Antiqua" w:hAnsi="Book Antiqua" w:cs="Times New Roman"/>
          <w:sz w:val="20"/>
          <w:szCs w:val="20"/>
          <w:lang w:val="en-US"/>
        </w:rPr>
        <w:t>00-1</w:t>
      </w:r>
      <w:r w:rsidR="00990280" w:rsidRPr="007E06AA">
        <w:rPr>
          <w:rFonts w:ascii="Book Antiqua" w:hAnsi="Book Antiqua" w:cs="Times New Roman"/>
          <w:sz w:val="20"/>
          <w:szCs w:val="20"/>
          <w:lang w:val="en-US"/>
        </w:rPr>
        <w:t>7</w:t>
      </w:r>
      <w:r w:rsidR="000018BD" w:rsidRPr="007E06AA">
        <w:rPr>
          <w:rFonts w:ascii="Book Antiqua" w:hAnsi="Book Antiqua" w:cs="Times New Roman"/>
          <w:sz w:val="20"/>
          <w:szCs w:val="20"/>
          <w:lang w:val="en-US"/>
        </w:rPr>
        <w:t>:</w:t>
      </w:r>
      <w:r w:rsidR="00990280" w:rsidRPr="007E06AA">
        <w:rPr>
          <w:rFonts w:ascii="Book Antiqua" w:hAnsi="Book Antiqua" w:cs="Times New Roman"/>
          <w:sz w:val="20"/>
          <w:szCs w:val="20"/>
          <w:lang w:val="en-US"/>
        </w:rPr>
        <w:t xml:space="preserve">00 after </w:t>
      </w:r>
      <w:r w:rsidR="00CD1B2E" w:rsidRPr="007E06AA">
        <w:rPr>
          <w:rFonts w:ascii="Book Antiqua" w:hAnsi="Book Antiqua" w:cs="Times New Roman"/>
          <w:sz w:val="20"/>
          <w:szCs w:val="20"/>
          <w:lang w:val="en-US"/>
        </w:rPr>
        <w:t xml:space="preserve">a </w:t>
      </w:r>
      <w:r w:rsidR="00990280" w:rsidRPr="007E06AA">
        <w:rPr>
          <w:rFonts w:ascii="Book Antiqua" w:hAnsi="Book Antiqua" w:cs="Times New Roman"/>
          <w:sz w:val="20"/>
          <w:szCs w:val="20"/>
          <w:lang w:val="en-US"/>
        </w:rPr>
        <w:t xml:space="preserve">4-5 h fasting period. </w:t>
      </w:r>
      <w:r w:rsidR="00990280" w:rsidRPr="007E06AA">
        <w:rPr>
          <w:rFonts w:ascii="Book Antiqua" w:hAnsi="Book Antiqua"/>
          <w:sz w:val="20"/>
          <w:szCs w:val="20"/>
          <w:lang w:val="en-US" w:eastAsia="pt-BR"/>
        </w:rPr>
        <w:t xml:space="preserve">The </w:t>
      </w:r>
      <w:r w:rsidR="008D4EBB" w:rsidRPr="007E06AA">
        <w:rPr>
          <w:rFonts w:ascii="Book Antiqua" w:hAnsi="Book Antiqua"/>
          <w:sz w:val="20"/>
          <w:szCs w:val="20"/>
          <w:lang w:val="en-US" w:eastAsia="pt-BR"/>
        </w:rPr>
        <w:t>liver</w:t>
      </w:r>
      <w:r w:rsidR="00990280" w:rsidRPr="007E06AA">
        <w:rPr>
          <w:rFonts w:ascii="Book Antiqua" w:hAnsi="Book Antiqua"/>
          <w:sz w:val="20"/>
          <w:szCs w:val="20"/>
          <w:lang w:val="en-US" w:eastAsia="pt-BR"/>
        </w:rPr>
        <w:t xml:space="preserve"> and </w:t>
      </w:r>
      <w:r w:rsidR="008D4EBB" w:rsidRPr="007E06AA">
        <w:rPr>
          <w:rFonts w:ascii="Book Antiqua" w:hAnsi="Book Antiqua"/>
          <w:sz w:val="20"/>
          <w:szCs w:val="20"/>
          <w:lang w:val="en-US" w:eastAsia="pt-BR"/>
        </w:rPr>
        <w:t>visceral adipose tissue</w:t>
      </w:r>
      <w:r w:rsidR="00990280" w:rsidRPr="007E06AA">
        <w:rPr>
          <w:rFonts w:ascii="Book Antiqua" w:hAnsi="Book Antiqua"/>
          <w:sz w:val="20"/>
          <w:szCs w:val="20"/>
          <w:lang w:val="en-US" w:eastAsia="pt-BR"/>
        </w:rPr>
        <w:t xml:space="preserve"> were </w:t>
      </w:r>
      <w:r w:rsidR="00990280" w:rsidRPr="007E06AA">
        <w:rPr>
          <w:rFonts w:ascii="Book Antiqua" w:hAnsi="Book Antiqua" w:cs="Times New Roman"/>
          <w:sz w:val="20"/>
          <w:szCs w:val="20"/>
          <w:lang w:val="en-US"/>
        </w:rPr>
        <w:t xml:space="preserve">carefully </w:t>
      </w:r>
      <w:r w:rsidR="00990280" w:rsidRPr="007E06AA">
        <w:rPr>
          <w:rFonts w:ascii="Book Antiqua" w:hAnsi="Book Antiqua"/>
          <w:sz w:val="20"/>
          <w:szCs w:val="20"/>
          <w:lang w:val="en-US" w:eastAsia="pt-BR"/>
        </w:rPr>
        <w:t>dissected</w:t>
      </w:r>
      <w:r w:rsidR="00CD1B2E" w:rsidRPr="007E06AA">
        <w:rPr>
          <w:rFonts w:ascii="Book Antiqua" w:hAnsi="Book Antiqua"/>
          <w:sz w:val="20"/>
          <w:szCs w:val="20"/>
          <w:lang w:val="en-US" w:eastAsia="pt-BR"/>
        </w:rPr>
        <w:t>,</w:t>
      </w:r>
      <w:r w:rsidR="00990280" w:rsidRPr="007E06AA">
        <w:rPr>
          <w:rFonts w:ascii="Book Antiqua" w:hAnsi="Book Antiqua"/>
          <w:sz w:val="20"/>
          <w:szCs w:val="20"/>
          <w:lang w:val="en-US" w:eastAsia="pt-BR"/>
        </w:rPr>
        <w:t xml:space="preserve"> </w:t>
      </w:r>
      <w:r w:rsidR="00274CF2" w:rsidRPr="007E06AA">
        <w:rPr>
          <w:rFonts w:ascii="Book Antiqua" w:hAnsi="Book Antiqua" w:cs="Times New Roman"/>
          <w:sz w:val="20"/>
          <w:szCs w:val="20"/>
          <w:lang w:val="en-US"/>
        </w:rPr>
        <w:t xml:space="preserve">snap-frozen in </w:t>
      </w:r>
      <w:r w:rsidR="008D242A" w:rsidRPr="007E06AA">
        <w:rPr>
          <w:rFonts w:ascii="Book Antiqua" w:hAnsi="Book Antiqua" w:cs="Times New Roman"/>
          <w:sz w:val="20"/>
          <w:szCs w:val="20"/>
          <w:lang w:val="en-US"/>
        </w:rPr>
        <w:t>liquid nitrogen and stored at –</w:t>
      </w:r>
      <w:r w:rsidR="00274CF2" w:rsidRPr="007E06AA">
        <w:rPr>
          <w:rFonts w:ascii="Book Antiqua" w:hAnsi="Book Antiqua" w:cs="Times New Roman"/>
          <w:sz w:val="20"/>
          <w:szCs w:val="20"/>
          <w:lang w:val="en-US"/>
        </w:rPr>
        <w:t>80</w:t>
      </w:r>
      <w:r w:rsidR="008D242A" w:rsidRPr="007E06AA">
        <w:rPr>
          <w:rFonts w:ascii="Book Antiqua" w:hAnsi="Book Antiqua" w:cs="Times New Roman"/>
          <w:sz w:val="20"/>
          <w:szCs w:val="20"/>
          <w:lang w:val="en-US"/>
        </w:rPr>
        <w:t xml:space="preserve"> °C until RNA extraction.</w:t>
      </w:r>
    </w:p>
    <w:p w14:paraId="3E0CEBA5" w14:textId="77777777" w:rsidR="00C658E3" w:rsidRPr="007E06AA" w:rsidRDefault="00C658E3" w:rsidP="007E06AA">
      <w:pPr>
        <w:adjustRightInd w:val="0"/>
        <w:snapToGrid w:val="0"/>
        <w:spacing w:after="0" w:line="360" w:lineRule="auto"/>
        <w:jc w:val="both"/>
        <w:rPr>
          <w:rFonts w:ascii="Book Antiqua" w:hAnsi="Book Antiqua" w:cs="Times New Roman"/>
          <w:b/>
          <w:sz w:val="20"/>
          <w:szCs w:val="20"/>
          <w:lang w:val="en-US"/>
        </w:rPr>
      </w:pPr>
    </w:p>
    <w:p w14:paraId="10B8E213" w14:textId="2750418B" w:rsidR="00274CF2" w:rsidRPr="00370E26" w:rsidRDefault="00274CF2" w:rsidP="007E06AA">
      <w:pPr>
        <w:adjustRightInd w:val="0"/>
        <w:snapToGrid w:val="0"/>
        <w:spacing w:after="0" w:line="360" w:lineRule="auto"/>
        <w:jc w:val="both"/>
        <w:rPr>
          <w:rFonts w:ascii="Book Antiqua" w:hAnsi="Book Antiqua" w:cs="Times New Roman"/>
          <w:b/>
          <w:i/>
          <w:sz w:val="20"/>
          <w:szCs w:val="20"/>
          <w:lang w:val="fr-FR"/>
        </w:rPr>
      </w:pPr>
      <w:r w:rsidRPr="00370E26">
        <w:rPr>
          <w:rFonts w:ascii="Book Antiqua" w:hAnsi="Book Antiqua" w:cs="Times New Roman"/>
          <w:b/>
          <w:i/>
          <w:sz w:val="20"/>
          <w:szCs w:val="20"/>
          <w:lang w:val="fr-FR"/>
        </w:rPr>
        <w:t>RNA extraction, reverse transcripti</w:t>
      </w:r>
      <w:r w:rsidR="008D242A" w:rsidRPr="00370E26">
        <w:rPr>
          <w:rFonts w:ascii="Book Antiqua" w:hAnsi="Book Antiqua" w:cs="Times New Roman"/>
          <w:b/>
          <w:i/>
          <w:sz w:val="20"/>
          <w:szCs w:val="20"/>
          <w:lang w:val="fr-FR"/>
        </w:rPr>
        <w:t>on and quantitative PCR</w:t>
      </w:r>
    </w:p>
    <w:p w14:paraId="1FC5B12C" w14:textId="0A9586F5" w:rsidR="00274CF2" w:rsidRPr="007E06AA" w:rsidRDefault="00274CF2" w:rsidP="007E06AA">
      <w:pPr>
        <w:adjustRightInd w:val="0"/>
        <w:snapToGrid w:val="0"/>
        <w:spacing w:after="0" w:line="360" w:lineRule="auto"/>
        <w:jc w:val="both"/>
        <w:rPr>
          <w:rFonts w:ascii="Book Antiqua" w:hAnsi="Book Antiqua" w:cs="Times New Roman"/>
          <w:sz w:val="20"/>
          <w:szCs w:val="20"/>
          <w:lang w:val="en-US"/>
        </w:rPr>
      </w:pPr>
      <w:r w:rsidRPr="007E06AA">
        <w:rPr>
          <w:rFonts w:ascii="Book Antiqua" w:hAnsi="Book Antiqua" w:cs="Times New Roman"/>
          <w:sz w:val="20"/>
          <w:szCs w:val="20"/>
          <w:lang w:val="en-US"/>
        </w:rPr>
        <w:lastRenderedPageBreak/>
        <w:t xml:space="preserve">Total RNA was extracted from </w:t>
      </w:r>
      <w:r w:rsidR="00F90FAE" w:rsidRPr="007E06AA">
        <w:rPr>
          <w:rFonts w:ascii="Book Antiqua" w:hAnsi="Book Antiqua"/>
          <w:sz w:val="20"/>
          <w:szCs w:val="20"/>
          <w:lang w:val="en-US" w:eastAsia="pt-BR"/>
        </w:rPr>
        <w:t xml:space="preserve">liver and visceral adipose tissue </w:t>
      </w:r>
      <w:r w:rsidR="007D4C33" w:rsidRPr="007E06AA">
        <w:rPr>
          <w:rFonts w:ascii="Book Antiqua" w:hAnsi="Book Antiqua" w:cs="Times New Roman"/>
          <w:sz w:val="20"/>
          <w:szCs w:val="20"/>
          <w:lang w:val="en-US"/>
        </w:rPr>
        <w:t>with Tripure reagent [</w:t>
      </w:r>
      <w:r w:rsidR="00322809" w:rsidRPr="007E06AA">
        <w:rPr>
          <w:rFonts w:ascii="Book Antiqua" w:hAnsi="Book Antiqua" w:cs="Times New Roman"/>
          <w:sz w:val="20"/>
          <w:szCs w:val="20"/>
          <w:lang w:val="en-US"/>
        </w:rPr>
        <w:t>Sigma-Aldrich (</w:t>
      </w:r>
      <w:r w:rsidRPr="007E06AA">
        <w:rPr>
          <w:rFonts w:ascii="Book Antiqua" w:hAnsi="Book Antiqua" w:cs="Times New Roman"/>
          <w:sz w:val="20"/>
          <w:szCs w:val="20"/>
          <w:lang w:val="en-US"/>
        </w:rPr>
        <w:t>Roche</w:t>
      </w:r>
      <w:r w:rsidR="00322809" w:rsidRPr="007E06AA">
        <w:rPr>
          <w:rFonts w:ascii="Book Antiqua" w:hAnsi="Book Antiqua" w:cs="Times New Roman"/>
          <w:sz w:val="20"/>
          <w:szCs w:val="20"/>
          <w:lang w:val="en-US"/>
        </w:rPr>
        <w:t>)</w:t>
      </w:r>
      <w:r w:rsidRPr="007E06AA">
        <w:rPr>
          <w:rFonts w:ascii="Book Antiqua" w:hAnsi="Book Antiqua" w:cs="Times New Roman"/>
          <w:sz w:val="20"/>
          <w:szCs w:val="20"/>
          <w:lang w:val="en-US"/>
        </w:rPr>
        <w:t xml:space="preserve">, </w:t>
      </w:r>
      <w:r w:rsidR="00683824" w:rsidRPr="007E06AA">
        <w:rPr>
          <w:rFonts w:ascii="Book Antiqua" w:hAnsi="Book Antiqua" w:cs="Times New Roman"/>
          <w:sz w:val="20"/>
          <w:szCs w:val="20"/>
          <w:lang w:val="en-US"/>
        </w:rPr>
        <w:t>St. Quentin Fallavier</w:t>
      </w:r>
      <w:r w:rsidR="007D4C33" w:rsidRPr="007E06AA">
        <w:rPr>
          <w:rFonts w:ascii="Book Antiqua" w:hAnsi="Book Antiqua" w:cs="Times New Roman"/>
          <w:sz w:val="20"/>
          <w:szCs w:val="20"/>
          <w:lang w:val="en-US"/>
        </w:rPr>
        <w:t>, France]</w:t>
      </w:r>
      <w:r w:rsidRPr="007E06AA">
        <w:rPr>
          <w:rFonts w:ascii="Book Antiqua" w:hAnsi="Book Antiqua" w:cs="Times New Roman"/>
          <w:sz w:val="20"/>
          <w:szCs w:val="20"/>
          <w:lang w:val="en-US"/>
        </w:rPr>
        <w:t xml:space="preserve"> according to the manufacturer</w:t>
      </w:r>
      <w:r w:rsidR="000018BD" w:rsidRPr="007E06AA">
        <w:rPr>
          <w:rFonts w:ascii="Book Antiqua" w:hAnsi="Book Antiqua" w:cs="Times New Roman"/>
          <w:sz w:val="20"/>
          <w:szCs w:val="20"/>
          <w:lang w:val="en-US"/>
        </w:rPr>
        <w:t>’</w:t>
      </w:r>
      <w:r w:rsidRPr="007E06AA">
        <w:rPr>
          <w:rFonts w:ascii="Book Antiqua" w:hAnsi="Book Antiqua" w:cs="Times New Roman"/>
          <w:sz w:val="20"/>
          <w:szCs w:val="20"/>
          <w:lang w:val="en-US"/>
        </w:rPr>
        <w:t>s instructions. Briefly, 10</w:t>
      </w:r>
      <w:r w:rsidR="008D242A" w:rsidRPr="007E06AA">
        <w:rPr>
          <w:rFonts w:ascii="Book Antiqua" w:hAnsi="Book Antiqua" w:cs="Times New Roman"/>
          <w:sz w:val="20"/>
          <w:szCs w:val="20"/>
          <w:lang w:val="en-US"/>
        </w:rPr>
        <w:t xml:space="preserve"> </w:t>
      </w:r>
      <w:r w:rsidRPr="007E06AA">
        <w:rPr>
          <w:rFonts w:ascii="Book Antiqua" w:hAnsi="Book Antiqua" w:cs="Times New Roman"/>
          <w:sz w:val="20"/>
          <w:szCs w:val="20"/>
          <w:lang w:val="en-US"/>
        </w:rPr>
        <w:t xml:space="preserve">µL of </w:t>
      </w:r>
      <w:r w:rsidR="00322809" w:rsidRPr="007E06AA">
        <w:rPr>
          <w:rFonts w:ascii="Book Antiqua" w:hAnsi="Book Antiqua" w:cs="Times New Roman"/>
          <w:sz w:val="20"/>
          <w:szCs w:val="20"/>
          <w:lang w:val="en-US"/>
        </w:rPr>
        <w:t xml:space="preserve">Tripure </w:t>
      </w:r>
      <w:r w:rsidRPr="007E06AA">
        <w:rPr>
          <w:rFonts w:ascii="Book Antiqua" w:hAnsi="Book Antiqua" w:cs="Times New Roman"/>
          <w:sz w:val="20"/>
          <w:szCs w:val="20"/>
          <w:lang w:val="en-US"/>
        </w:rPr>
        <w:t>per</w:t>
      </w:r>
      <w:r w:rsidR="007E43E6" w:rsidRPr="007E06AA">
        <w:rPr>
          <w:rFonts w:ascii="Book Antiqua" w:hAnsi="Book Antiqua" w:cs="Times New Roman"/>
          <w:sz w:val="20"/>
          <w:szCs w:val="20"/>
          <w:lang w:val="en-US"/>
        </w:rPr>
        <w:t xml:space="preserve"> milligram</w:t>
      </w:r>
      <w:r w:rsidRPr="007E06AA">
        <w:rPr>
          <w:rFonts w:ascii="Book Antiqua" w:hAnsi="Book Antiqua" w:cs="Times New Roman"/>
          <w:sz w:val="20"/>
          <w:szCs w:val="20"/>
          <w:lang w:val="en-US"/>
        </w:rPr>
        <w:t xml:space="preserve"> of tissue </w:t>
      </w:r>
      <w:r w:rsidR="000018BD" w:rsidRPr="007E06AA">
        <w:rPr>
          <w:rFonts w:ascii="Book Antiqua" w:hAnsi="Book Antiqua" w:cs="Times New Roman"/>
          <w:sz w:val="20"/>
          <w:szCs w:val="20"/>
          <w:lang w:val="en-US"/>
        </w:rPr>
        <w:t xml:space="preserve">was added, </w:t>
      </w:r>
      <w:r w:rsidRPr="007E06AA">
        <w:rPr>
          <w:rFonts w:ascii="Book Antiqua" w:hAnsi="Book Antiqua" w:cs="Times New Roman"/>
          <w:sz w:val="20"/>
          <w:szCs w:val="20"/>
          <w:lang w:val="en-US"/>
        </w:rPr>
        <w:t>and the resulting suspension was homogenized using a Precellys Lysing kit (Bertin, Montigny-le-Bretonneux, France</w:t>
      </w:r>
      <w:r w:rsidR="007D4C33" w:rsidRPr="007E06AA">
        <w:rPr>
          <w:rFonts w:ascii="Book Antiqua" w:hAnsi="Book Antiqua" w:cs="Times New Roman"/>
          <w:sz w:val="20"/>
          <w:szCs w:val="20"/>
          <w:lang w:val="en-US"/>
        </w:rPr>
        <w:t>) according to the manufacturer’</w:t>
      </w:r>
      <w:r w:rsidRPr="007E06AA">
        <w:rPr>
          <w:rFonts w:ascii="Book Antiqua" w:hAnsi="Book Antiqua" w:cs="Times New Roman"/>
          <w:sz w:val="20"/>
          <w:szCs w:val="20"/>
          <w:lang w:val="en-US"/>
        </w:rPr>
        <w:t>s instructions. After grinding, 1/4 volume of chloroform was added</w:t>
      </w:r>
      <w:r w:rsidR="000018BD" w:rsidRPr="007E06AA">
        <w:rPr>
          <w:rFonts w:ascii="Book Antiqua" w:hAnsi="Book Antiqua" w:cs="Times New Roman"/>
          <w:sz w:val="20"/>
          <w:szCs w:val="20"/>
          <w:lang w:val="en-US"/>
        </w:rPr>
        <w:t>.</w:t>
      </w:r>
      <w:r w:rsidRPr="007E06AA">
        <w:rPr>
          <w:rFonts w:ascii="Book Antiqua" w:hAnsi="Book Antiqua" w:cs="Times New Roman"/>
          <w:sz w:val="20"/>
          <w:szCs w:val="20"/>
          <w:lang w:val="en-US"/>
        </w:rPr>
        <w:t xml:space="preserve"> </w:t>
      </w:r>
      <w:r w:rsidR="0066671E" w:rsidRPr="007E06AA">
        <w:rPr>
          <w:rFonts w:ascii="Book Antiqua" w:hAnsi="Book Antiqua" w:cs="Times New Roman"/>
          <w:sz w:val="20"/>
          <w:szCs w:val="20"/>
          <w:lang w:val="en-US"/>
        </w:rPr>
        <w:t>They</w:t>
      </w:r>
      <w:r w:rsidRPr="007E06AA">
        <w:rPr>
          <w:rFonts w:ascii="Book Antiqua" w:hAnsi="Book Antiqua" w:cs="Times New Roman"/>
          <w:sz w:val="20"/>
          <w:szCs w:val="20"/>
          <w:lang w:val="en-US"/>
        </w:rPr>
        <w:t xml:space="preserve"> </w:t>
      </w:r>
      <w:r w:rsidR="003D50E0" w:rsidRPr="007E06AA">
        <w:rPr>
          <w:rFonts w:ascii="Book Antiqua" w:hAnsi="Book Antiqua" w:cs="Times New Roman"/>
          <w:sz w:val="20"/>
          <w:szCs w:val="20"/>
          <w:lang w:val="en-US"/>
        </w:rPr>
        <w:t>were</w:t>
      </w:r>
      <w:r w:rsidRPr="007E06AA">
        <w:rPr>
          <w:rFonts w:ascii="Book Antiqua" w:hAnsi="Book Antiqua" w:cs="Times New Roman"/>
          <w:sz w:val="20"/>
          <w:szCs w:val="20"/>
          <w:lang w:val="en-US"/>
        </w:rPr>
        <w:t xml:space="preserve"> vortexed 3 </w:t>
      </w:r>
      <w:r w:rsidR="008D242A" w:rsidRPr="007E06AA">
        <w:rPr>
          <w:rFonts w:ascii="Book Antiqua" w:hAnsi="Book Antiqua" w:cs="Times New Roman"/>
          <w:sz w:val="20"/>
          <w:szCs w:val="20"/>
          <w:lang w:val="en-US"/>
        </w:rPr>
        <w:t>×</w:t>
      </w:r>
      <w:r w:rsidRPr="007E06AA">
        <w:rPr>
          <w:rFonts w:ascii="Book Antiqua" w:hAnsi="Book Antiqua" w:cs="Times New Roman"/>
          <w:sz w:val="20"/>
          <w:szCs w:val="20"/>
          <w:lang w:val="en-US"/>
        </w:rPr>
        <w:t xml:space="preserve"> 15 s, incubated at room temperature for 5 min a</w:t>
      </w:r>
      <w:r w:rsidR="008D242A" w:rsidRPr="007E06AA">
        <w:rPr>
          <w:rFonts w:ascii="Book Antiqua" w:hAnsi="Book Antiqua" w:cs="Times New Roman"/>
          <w:sz w:val="20"/>
          <w:szCs w:val="20"/>
          <w:lang w:val="en-US"/>
        </w:rPr>
        <w:t>nd centrifuged for 15 min at 15</w:t>
      </w:r>
      <w:r w:rsidRPr="007E06AA">
        <w:rPr>
          <w:rFonts w:ascii="Book Antiqua" w:hAnsi="Book Antiqua" w:cs="Times New Roman"/>
          <w:sz w:val="20"/>
          <w:szCs w:val="20"/>
          <w:lang w:val="en-US"/>
        </w:rPr>
        <w:t>000 g at 4</w:t>
      </w:r>
      <w:r w:rsidR="008D242A" w:rsidRPr="007E06AA">
        <w:rPr>
          <w:rFonts w:ascii="Book Antiqua" w:hAnsi="Book Antiqua" w:cs="Times New Roman"/>
          <w:sz w:val="20"/>
          <w:szCs w:val="20"/>
          <w:lang w:val="en-US"/>
        </w:rPr>
        <w:t xml:space="preserve"> </w:t>
      </w:r>
      <w:r w:rsidRPr="007E06AA">
        <w:rPr>
          <w:rFonts w:ascii="Book Antiqua" w:hAnsi="Book Antiqua" w:cs="Times New Roman"/>
          <w:sz w:val="20"/>
          <w:szCs w:val="20"/>
          <w:lang w:val="en-US"/>
        </w:rPr>
        <w:t xml:space="preserve">°C. </w:t>
      </w:r>
    </w:p>
    <w:p w14:paraId="7E2A9649" w14:textId="7D03B0CB" w:rsidR="00274CF2" w:rsidRPr="007E06AA" w:rsidRDefault="00274CF2" w:rsidP="007E06AA">
      <w:pPr>
        <w:adjustRightInd w:val="0"/>
        <w:snapToGrid w:val="0"/>
        <w:spacing w:after="0" w:line="360" w:lineRule="auto"/>
        <w:ind w:firstLineChars="100" w:firstLine="200"/>
        <w:jc w:val="both"/>
        <w:rPr>
          <w:rFonts w:ascii="Book Antiqua" w:hAnsi="Book Antiqua" w:cs="Times New Roman"/>
          <w:sz w:val="20"/>
          <w:szCs w:val="20"/>
          <w:lang w:val="en-US"/>
        </w:rPr>
      </w:pPr>
      <w:r w:rsidRPr="007E06AA">
        <w:rPr>
          <w:rFonts w:ascii="Book Antiqua" w:hAnsi="Book Antiqua" w:cs="Times New Roman"/>
          <w:sz w:val="20"/>
          <w:szCs w:val="20"/>
          <w:lang w:val="en-US"/>
        </w:rPr>
        <w:t>RNA was precipitated by addition of 1/2 volume of isopropanol (Carlo Erba, Val-de-Reuil, France) a</w:t>
      </w:r>
      <w:r w:rsidR="008D242A" w:rsidRPr="007E06AA">
        <w:rPr>
          <w:rFonts w:ascii="Book Antiqua" w:hAnsi="Book Antiqua" w:cs="Times New Roman"/>
          <w:sz w:val="20"/>
          <w:szCs w:val="20"/>
          <w:lang w:val="en-US"/>
        </w:rPr>
        <w:t>nd centrifugation (15 min at 15</w:t>
      </w:r>
      <w:r w:rsidRPr="007E06AA">
        <w:rPr>
          <w:rFonts w:ascii="Book Antiqua" w:hAnsi="Book Antiqua" w:cs="Times New Roman"/>
          <w:sz w:val="20"/>
          <w:szCs w:val="20"/>
          <w:lang w:val="en-US"/>
        </w:rPr>
        <w:t>000</w:t>
      </w:r>
      <w:r w:rsidR="003D50E0" w:rsidRPr="007E06AA">
        <w:rPr>
          <w:rFonts w:ascii="Book Antiqua" w:hAnsi="Book Antiqua" w:cs="Times New Roman"/>
          <w:sz w:val="20"/>
          <w:szCs w:val="20"/>
          <w:lang w:val="en-US"/>
        </w:rPr>
        <w:t xml:space="preserve"> </w:t>
      </w:r>
      <w:r w:rsidRPr="007E06AA">
        <w:rPr>
          <w:rFonts w:ascii="Book Antiqua" w:hAnsi="Book Antiqua" w:cs="Times New Roman"/>
          <w:sz w:val="20"/>
          <w:szCs w:val="20"/>
          <w:lang w:val="en-US"/>
        </w:rPr>
        <w:t>g at 4</w:t>
      </w:r>
      <w:r w:rsidR="008D242A" w:rsidRPr="007E06AA">
        <w:rPr>
          <w:rFonts w:ascii="Book Antiqua" w:hAnsi="Book Antiqua" w:cs="Times New Roman"/>
          <w:sz w:val="20"/>
          <w:szCs w:val="20"/>
          <w:lang w:val="en-US"/>
        </w:rPr>
        <w:t xml:space="preserve"> </w:t>
      </w:r>
      <w:r w:rsidRPr="007E06AA">
        <w:rPr>
          <w:rFonts w:ascii="Book Antiqua" w:hAnsi="Book Antiqua" w:cs="Times New Roman"/>
          <w:sz w:val="20"/>
          <w:szCs w:val="20"/>
          <w:lang w:val="en-US"/>
        </w:rPr>
        <w:t xml:space="preserve">°C). </w:t>
      </w:r>
      <w:r w:rsidR="003D50E0" w:rsidRPr="007E06AA">
        <w:rPr>
          <w:rFonts w:ascii="Book Antiqua" w:hAnsi="Book Antiqua" w:cs="Times New Roman"/>
          <w:sz w:val="20"/>
          <w:szCs w:val="20"/>
          <w:lang w:val="en-US"/>
        </w:rPr>
        <w:t xml:space="preserve">Supernatants were used for protein extraction and </w:t>
      </w:r>
      <w:r w:rsidRPr="007E06AA">
        <w:rPr>
          <w:rFonts w:ascii="Book Antiqua" w:hAnsi="Book Antiqua" w:cs="Times New Roman"/>
          <w:sz w:val="20"/>
          <w:szCs w:val="20"/>
          <w:lang w:val="en-US"/>
        </w:rPr>
        <w:t>RNA-containing pellets were washed sequentially with 70% and 95% ethanol (Carlo Erba), dried and dissolved in 100 µ</w:t>
      </w:r>
      <w:r w:rsidR="008D242A" w:rsidRPr="007E06AA">
        <w:rPr>
          <w:rFonts w:ascii="Book Antiqua" w:hAnsi="Book Antiqua" w:cs="Times New Roman"/>
          <w:sz w:val="20"/>
          <w:szCs w:val="20"/>
          <w:lang w:val="en-US"/>
        </w:rPr>
        <w:t>L</w:t>
      </w:r>
      <w:r w:rsidRPr="007E06AA">
        <w:rPr>
          <w:rFonts w:ascii="Book Antiqua" w:hAnsi="Book Antiqua" w:cs="Times New Roman"/>
          <w:sz w:val="20"/>
          <w:szCs w:val="20"/>
          <w:lang w:val="en-US"/>
        </w:rPr>
        <w:t xml:space="preserve"> RNase-free water.</w:t>
      </w:r>
      <w:r w:rsidR="003D50E0" w:rsidRPr="007E06AA">
        <w:rPr>
          <w:rFonts w:ascii="Book Antiqua" w:hAnsi="Book Antiqua" w:cs="Times New Roman"/>
          <w:sz w:val="20"/>
          <w:szCs w:val="20"/>
          <w:lang w:val="en-US"/>
        </w:rPr>
        <w:t xml:space="preserve"> RNA concentration and purity (260/280 nm absorbance</w:t>
      </w:r>
      <w:r w:rsidR="00E24ACC" w:rsidRPr="007E06AA">
        <w:rPr>
          <w:rFonts w:ascii="Book Antiqua" w:hAnsi="Book Antiqua" w:cs="Times New Roman"/>
          <w:sz w:val="20"/>
          <w:szCs w:val="20"/>
          <w:lang w:val="en-US"/>
        </w:rPr>
        <w:t xml:space="preserve"> ratio) was determined on a Nano</w:t>
      </w:r>
      <w:r w:rsidR="003D50E0" w:rsidRPr="007E06AA">
        <w:rPr>
          <w:rFonts w:ascii="Book Antiqua" w:hAnsi="Book Antiqua" w:cs="Times New Roman"/>
          <w:sz w:val="20"/>
          <w:szCs w:val="20"/>
          <w:lang w:val="en-US"/>
        </w:rPr>
        <w:t>d</w:t>
      </w:r>
      <w:r w:rsidR="00E24ACC" w:rsidRPr="007E06AA">
        <w:rPr>
          <w:rFonts w:ascii="Book Antiqua" w:hAnsi="Book Antiqua" w:cs="Times New Roman"/>
          <w:sz w:val="20"/>
          <w:szCs w:val="20"/>
          <w:lang w:val="en-US"/>
        </w:rPr>
        <w:t>r</w:t>
      </w:r>
      <w:r w:rsidR="003D50E0" w:rsidRPr="007E06AA">
        <w:rPr>
          <w:rFonts w:ascii="Book Antiqua" w:hAnsi="Book Antiqua" w:cs="Times New Roman"/>
          <w:sz w:val="20"/>
          <w:szCs w:val="20"/>
          <w:lang w:val="en-US"/>
        </w:rPr>
        <w:t>op 2000 (Thermo</w:t>
      </w:r>
      <w:r w:rsidR="0066671E" w:rsidRPr="007E06AA">
        <w:rPr>
          <w:rFonts w:ascii="Book Antiqua" w:hAnsi="Book Antiqua" w:cs="Times New Roman"/>
          <w:sz w:val="20"/>
          <w:szCs w:val="20"/>
          <w:lang w:val="en-US"/>
        </w:rPr>
        <w:t>-F</w:t>
      </w:r>
      <w:r w:rsidR="003D50E0" w:rsidRPr="007E06AA">
        <w:rPr>
          <w:rFonts w:ascii="Book Antiqua" w:hAnsi="Book Antiqua" w:cs="Times New Roman"/>
          <w:sz w:val="20"/>
          <w:szCs w:val="20"/>
          <w:lang w:val="en-US"/>
        </w:rPr>
        <w:t>isher)</w:t>
      </w:r>
      <w:r w:rsidR="005827F2" w:rsidRPr="007E06AA">
        <w:rPr>
          <w:rFonts w:ascii="Book Antiqua" w:hAnsi="Book Antiqua" w:cs="Times New Roman"/>
          <w:sz w:val="20"/>
          <w:szCs w:val="20"/>
          <w:lang w:val="en-US"/>
        </w:rPr>
        <w:t>.</w:t>
      </w:r>
    </w:p>
    <w:p w14:paraId="42D45C4A" w14:textId="1E5A97AF" w:rsidR="00274CF2" w:rsidRPr="007E06AA" w:rsidRDefault="00274CF2" w:rsidP="007E06AA">
      <w:pPr>
        <w:adjustRightInd w:val="0"/>
        <w:snapToGrid w:val="0"/>
        <w:spacing w:after="0" w:line="360" w:lineRule="auto"/>
        <w:ind w:firstLineChars="100" w:firstLine="200"/>
        <w:jc w:val="both"/>
        <w:rPr>
          <w:rFonts w:ascii="Book Antiqua" w:hAnsi="Book Antiqua" w:cs="Times New Roman"/>
          <w:sz w:val="20"/>
          <w:szCs w:val="20"/>
          <w:lang w:val="en-US"/>
        </w:rPr>
      </w:pPr>
      <w:r w:rsidRPr="007E06AA">
        <w:rPr>
          <w:rFonts w:ascii="Book Antiqua" w:hAnsi="Book Antiqua" w:cs="Times New Roman"/>
          <w:sz w:val="20"/>
          <w:szCs w:val="20"/>
          <w:lang w:val="en-US"/>
        </w:rPr>
        <w:t>Reverse transcription was performed using an RT-</w:t>
      </w:r>
      <w:r w:rsidR="00633827" w:rsidRPr="007E06AA">
        <w:rPr>
          <w:rFonts w:ascii="Book Antiqua" w:hAnsi="Book Antiqua" w:cs="Times New Roman"/>
          <w:sz w:val="20"/>
          <w:szCs w:val="20"/>
          <w:lang w:val="en-US"/>
        </w:rPr>
        <w:t xml:space="preserve">Takara </w:t>
      </w:r>
      <w:r w:rsidRPr="007E06AA">
        <w:rPr>
          <w:rFonts w:ascii="Book Antiqua" w:hAnsi="Book Antiqua" w:cs="Times New Roman"/>
          <w:sz w:val="20"/>
          <w:szCs w:val="20"/>
          <w:lang w:val="en-US"/>
        </w:rPr>
        <w:t xml:space="preserve">kit (Primescript TM, </w:t>
      </w:r>
      <w:r w:rsidR="003D50E0" w:rsidRPr="007E06AA">
        <w:rPr>
          <w:rFonts w:ascii="Book Antiqua" w:hAnsi="Book Antiqua" w:cs="Times New Roman"/>
          <w:sz w:val="20"/>
          <w:szCs w:val="20"/>
          <w:lang w:val="en-US"/>
        </w:rPr>
        <w:t>Takara</w:t>
      </w:r>
      <w:r w:rsidR="008D242A" w:rsidRPr="007E06AA">
        <w:rPr>
          <w:rFonts w:ascii="Book Antiqua" w:hAnsi="Book Antiqua" w:cs="Times New Roman"/>
          <w:sz w:val="20"/>
          <w:szCs w:val="20"/>
          <w:lang w:val="en-US"/>
        </w:rPr>
        <w:t xml:space="preserve">) using 1 </w:t>
      </w:r>
      <w:r w:rsidRPr="007E06AA">
        <w:rPr>
          <w:rFonts w:ascii="Book Antiqua" w:hAnsi="Book Antiqua" w:cs="Times New Roman"/>
          <w:sz w:val="20"/>
          <w:szCs w:val="20"/>
          <w:lang w:val="en-US"/>
        </w:rPr>
        <w:t xml:space="preserve">µg of RNA as template and following the manufacturer’s instructions. Briefly, samples were heated for 10 min at 65 °C. </w:t>
      </w:r>
      <w:r w:rsidR="003A4FDD" w:rsidRPr="007E06AA">
        <w:rPr>
          <w:rFonts w:ascii="Book Antiqua" w:hAnsi="Book Antiqua" w:cs="Times New Roman"/>
          <w:sz w:val="20"/>
          <w:szCs w:val="20"/>
          <w:lang w:val="en-US"/>
        </w:rPr>
        <w:t xml:space="preserve">Samples were mixed with </w:t>
      </w:r>
      <w:r w:rsidRPr="007E06AA">
        <w:rPr>
          <w:rFonts w:ascii="Book Antiqua" w:hAnsi="Book Antiqua" w:cs="Times New Roman"/>
          <w:sz w:val="20"/>
          <w:szCs w:val="20"/>
          <w:lang w:val="en-US"/>
        </w:rPr>
        <w:t>4</w:t>
      </w:r>
      <w:r w:rsidR="008D242A" w:rsidRPr="007E06AA">
        <w:rPr>
          <w:rFonts w:ascii="Book Antiqua" w:hAnsi="Book Antiqua" w:cs="Times New Roman"/>
          <w:sz w:val="20"/>
          <w:szCs w:val="20"/>
          <w:lang w:val="en-US"/>
        </w:rPr>
        <w:t xml:space="preserve"> </w:t>
      </w:r>
      <w:r w:rsidRPr="007E06AA">
        <w:rPr>
          <w:rFonts w:ascii="Book Antiqua" w:hAnsi="Book Antiqua" w:cs="Times New Roman"/>
          <w:sz w:val="20"/>
          <w:szCs w:val="20"/>
          <w:lang w:val="en-US"/>
        </w:rPr>
        <w:t>μL PrimeScript Buffer 5</w:t>
      </w:r>
      <w:r w:rsidR="008D242A" w:rsidRPr="007E06AA">
        <w:rPr>
          <w:rFonts w:ascii="Book Antiqua" w:hAnsi="Book Antiqua" w:cs="Times New Roman"/>
          <w:sz w:val="20"/>
          <w:szCs w:val="20"/>
          <w:lang w:val="en-US"/>
        </w:rPr>
        <w:t xml:space="preserve"> ×</w:t>
      </w:r>
      <w:r w:rsidRPr="007E06AA">
        <w:rPr>
          <w:rFonts w:ascii="Book Antiqua" w:hAnsi="Book Antiqua" w:cs="Times New Roman"/>
          <w:sz w:val="20"/>
          <w:szCs w:val="20"/>
          <w:lang w:val="en-US"/>
        </w:rPr>
        <w:t>, 1</w:t>
      </w:r>
      <w:r w:rsidR="008D242A" w:rsidRPr="007E06AA">
        <w:rPr>
          <w:rFonts w:ascii="Book Antiqua" w:hAnsi="Book Antiqua" w:cs="Times New Roman"/>
          <w:sz w:val="20"/>
          <w:szCs w:val="20"/>
          <w:lang w:val="en-US"/>
        </w:rPr>
        <w:t xml:space="preserve"> </w:t>
      </w:r>
      <w:r w:rsidRPr="007E06AA">
        <w:rPr>
          <w:rFonts w:ascii="Book Antiqua" w:hAnsi="Book Antiqua" w:cs="Times New Roman"/>
          <w:sz w:val="20"/>
          <w:szCs w:val="20"/>
          <w:lang w:val="en-US"/>
        </w:rPr>
        <w:t>μ</w:t>
      </w:r>
      <w:r w:rsidR="008D242A" w:rsidRPr="007E06AA">
        <w:rPr>
          <w:rFonts w:ascii="Book Antiqua" w:hAnsi="Book Antiqua" w:cs="Times New Roman"/>
          <w:sz w:val="20"/>
          <w:szCs w:val="20"/>
          <w:lang w:val="en-US"/>
        </w:rPr>
        <w:t>L</w:t>
      </w:r>
      <w:r w:rsidRPr="007E06AA">
        <w:rPr>
          <w:rFonts w:ascii="Book Antiqua" w:hAnsi="Book Antiqua" w:cs="Times New Roman"/>
          <w:sz w:val="20"/>
          <w:szCs w:val="20"/>
          <w:lang w:val="en-US"/>
        </w:rPr>
        <w:t xml:space="preserve"> oligodT (50 µM), 4</w:t>
      </w:r>
      <w:r w:rsidR="008D242A" w:rsidRPr="007E06AA">
        <w:rPr>
          <w:rFonts w:ascii="Book Antiqua" w:hAnsi="Book Antiqua" w:cs="Times New Roman"/>
          <w:sz w:val="20"/>
          <w:szCs w:val="20"/>
          <w:lang w:val="en-US"/>
        </w:rPr>
        <w:t xml:space="preserve"> </w:t>
      </w:r>
      <w:r w:rsidRPr="007E06AA">
        <w:rPr>
          <w:rFonts w:ascii="Book Antiqua" w:hAnsi="Book Antiqua" w:cs="Times New Roman"/>
          <w:sz w:val="20"/>
          <w:szCs w:val="20"/>
          <w:lang w:val="en-US"/>
        </w:rPr>
        <w:t>μ</w:t>
      </w:r>
      <w:r w:rsidR="008D242A" w:rsidRPr="007E06AA">
        <w:rPr>
          <w:rFonts w:ascii="Book Antiqua" w:hAnsi="Book Antiqua" w:cs="Times New Roman"/>
          <w:sz w:val="20"/>
          <w:szCs w:val="20"/>
          <w:lang w:val="en-US"/>
        </w:rPr>
        <w:t>L</w:t>
      </w:r>
      <w:r w:rsidRPr="007E06AA">
        <w:rPr>
          <w:rFonts w:ascii="Book Antiqua" w:hAnsi="Book Antiqua" w:cs="Times New Roman"/>
          <w:sz w:val="20"/>
          <w:szCs w:val="20"/>
          <w:lang w:val="en-US"/>
        </w:rPr>
        <w:t xml:space="preserve"> random hexamers and 1</w:t>
      </w:r>
      <w:r w:rsidR="008D242A" w:rsidRPr="007E06AA">
        <w:rPr>
          <w:rFonts w:ascii="Book Antiqua" w:hAnsi="Book Antiqua" w:cs="Times New Roman"/>
          <w:sz w:val="20"/>
          <w:szCs w:val="20"/>
          <w:lang w:val="en-US"/>
        </w:rPr>
        <w:t xml:space="preserve"> </w:t>
      </w:r>
      <w:r w:rsidRPr="007E06AA">
        <w:rPr>
          <w:rFonts w:ascii="Book Antiqua" w:hAnsi="Book Antiqua" w:cs="Times New Roman"/>
          <w:sz w:val="20"/>
          <w:szCs w:val="20"/>
          <w:lang w:val="en-US"/>
        </w:rPr>
        <w:t>μ</w:t>
      </w:r>
      <w:r w:rsidR="008D242A" w:rsidRPr="007E06AA">
        <w:rPr>
          <w:rFonts w:ascii="Book Antiqua" w:hAnsi="Book Antiqua" w:cs="Times New Roman"/>
          <w:sz w:val="20"/>
          <w:szCs w:val="20"/>
          <w:lang w:val="en-US"/>
        </w:rPr>
        <w:t>L</w:t>
      </w:r>
      <w:r w:rsidRPr="007E06AA">
        <w:rPr>
          <w:rFonts w:ascii="Book Antiqua" w:hAnsi="Book Antiqua" w:cs="Times New Roman"/>
          <w:sz w:val="20"/>
          <w:szCs w:val="20"/>
          <w:lang w:val="en-US"/>
        </w:rPr>
        <w:t xml:space="preserve"> of PrimeScript RT Enzyme Mix</w:t>
      </w:r>
      <w:r w:rsidR="003A4FDD" w:rsidRPr="007E06AA">
        <w:rPr>
          <w:rFonts w:ascii="Book Antiqua" w:hAnsi="Book Antiqua" w:cs="Times New Roman"/>
          <w:sz w:val="20"/>
          <w:szCs w:val="20"/>
          <w:lang w:val="en-US"/>
        </w:rPr>
        <w:t xml:space="preserve"> </w:t>
      </w:r>
      <w:r w:rsidRPr="007E06AA">
        <w:rPr>
          <w:rFonts w:ascii="Book Antiqua" w:hAnsi="Book Antiqua" w:cs="Times New Roman"/>
          <w:sz w:val="20"/>
          <w:szCs w:val="20"/>
          <w:lang w:val="en-US"/>
        </w:rPr>
        <w:t>followed by a 15 min incubation at 37 °C and 15 s at 85 °C. RNA was removed by incubation with 1</w:t>
      </w:r>
      <w:r w:rsidR="008D242A" w:rsidRPr="007E06AA">
        <w:rPr>
          <w:rFonts w:ascii="Book Antiqua" w:hAnsi="Book Antiqua" w:cs="Times New Roman"/>
          <w:sz w:val="20"/>
          <w:szCs w:val="20"/>
          <w:lang w:val="en-US"/>
        </w:rPr>
        <w:t xml:space="preserve"> </w:t>
      </w:r>
      <w:r w:rsidRPr="007E06AA">
        <w:rPr>
          <w:rFonts w:ascii="Book Antiqua" w:hAnsi="Book Antiqua" w:cs="Times New Roman"/>
          <w:sz w:val="20"/>
          <w:szCs w:val="20"/>
          <w:lang w:val="en-US"/>
        </w:rPr>
        <w:t>μL of RNase H for 20 min at 37 °C. Reverse transcription reactions were brought to 200 µ</w:t>
      </w:r>
      <w:r w:rsidR="008D242A" w:rsidRPr="007E06AA">
        <w:rPr>
          <w:rFonts w:ascii="Book Antiqua" w:hAnsi="Book Antiqua" w:cs="Times New Roman"/>
          <w:sz w:val="20"/>
          <w:szCs w:val="20"/>
          <w:lang w:val="en-US"/>
        </w:rPr>
        <w:t>L</w:t>
      </w:r>
      <w:r w:rsidRPr="007E06AA">
        <w:rPr>
          <w:rFonts w:ascii="Book Antiqua" w:hAnsi="Book Antiqua" w:cs="Times New Roman"/>
          <w:sz w:val="20"/>
          <w:szCs w:val="20"/>
          <w:lang w:val="en-US"/>
        </w:rPr>
        <w:t xml:space="preserve"> final volume by adding RNase free water and stored at -20</w:t>
      </w:r>
      <w:r w:rsidR="008D242A" w:rsidRPr="007E06AA">
        <w:rPr>
          <w:rFonts w:ascii="Book Antiqua" w:hAnsi="Book Antiqua" w:cs="Times New Roman"/>
          <w:sz w:val="20"/>
          <w:szCs w:val="20"/>
          <w:lang w:val="en-US"/>
        </w:rPr>
        <w:t xml:space="preserve"> </w:t>
      </w:r>
      <w:r w:rsidRPr="007E06AA">
        <w:rPr>
          <w:rFonts w:ascii="Book Antiqua" w:hAnsi="Book Antiqua" w:cs="Times New Roman"/>
          <w:sz w:val="20"/>
          <w:szCs w:val="20"/>
          <w:lang w:val="en-US"/>
        </w:rPr>
        <w:t>°C. Real-time</w:t>
      </w:r>
      <w:r w:rsidR="008D242A" w:rsidRPr="007E06AA">
        <w:rPr>
          <w:rFonts w:ascii="Book Antiqua" w:hAnsi="Book Antiqua" w:cs="Times New Roman"/>
          <w:sz w:val="20"/>
          <w:szCs w:val="20"/>
          <w:lang w:val="en-US"/>
        </w:rPr>
        <w:t xml:space="preserve"> quantitative PCR </w:t>
      </w:r>
      <w:r w:rsidR="0041694C" w:rsidRPr="007E06AA">
        <w:rPr>
          <w:rFonts w:ascii="Book Antiqua" w:hAnsi="Book Antiqua" w:cs="Times New Roman"/>
          <w:sz w:val="20"/>
          <w:szCs w:val="20"/>
          <w:lang w:val="en-US"/>
        </w:rPr>
        <w:t xml:space="preserve">(qPCR) </w:t>
      </w:r>
      <w:r w:rsidR="008D242A" w:rsidRPr="007E06AA">
        <w:rPr>
          <w:rFonts w:ascii="Book Antiqua" w:hAnsi="Book Antiqua" w:cs="Times New Roman"/>
          <w:sz w:val="20"/>
          <w:szCs w:val="20"/>
          <w:lang w:val="en-US"/>
        </w:rPr>
        <w:t xml:space="preserve">amplification </w:t>
      </w:r>
      <w:r w:rsidRPr="007E06AA">
        <w:rPr>
          <w:rFonts w:ascii="Book Antiqua" w:hAnsi="Book Antiqua" w:cs="Times New Roman"/>
          <w:sz w:val="20"/>
          <w:szCs w:val="20"/>
          <w:lang w:val="en-US"/>
        </w:rPr>
        <w:t xml:space="preserve">was performed using a Rotor-Gene Real-Time PCR System (Labgene Scientific Instruments, Archamps, France). Sequences of primers used in this study are </w:t>
      </w:r>
      <w:r w:rsidR="001F660B" w:rsidRPr="007E06AA">
        <w:rPr>
          <w:rFonts w:ascii="Book Antiqua" w:hAnsi="Book Antiqua" w:cs="Times New Roman"/>
          <w:sz w:val="20"/>
          <w:szCs w:val="20"/>
          <w:lang w:val="en-US"/>
        </w:rPr>
        <w:t>available upon request</w:t>
      </w:r>
      <w:r w:rsidRPr="007E06AA">
        <w:rPr>
          <w:rFonts w:ascii="Book Antiqua" w:hAnsi="Book Antiqua" w:cs="Times New Roman"/>
          <w:sz w:val="20"/>
          <w:szCs w:val="20"/>
          <w:lang w:val="en-US"/>
        </w:rPr>
        <w:t xml:space="preserve">. </w:t>
      </w:r>
    </w:p>
    <w:p w14:paraId="67E560C4" w14:textId="660D8BBB" w:rsidR="00274CF2" w:rsidRPr="007E06AA" w:rsidRDefault="00274CF2" w:rsidP="007E06AA">
      <w:pPr>
        <w:adjustRightInd w:val="0"/>
        <w:snapToGrid w:val="0"/>
        <w:spacing w:after="0" w:line="360" w:lineRule="auto"/>
        <w:ind w:firstLineChars="100" w:firstLine="200"/>
        <w:jc w:val="both"/>
        <w:rPr>
          <w:rFonts w:ascii="Book Antiqua" w:hAnsi="Book Antiqua" w:cs="Times New Roman"/>
          <w:sz w:val="20"/>
          <w:szCs w:val="20"/>
          <w:lang w:val="en-US"/>
        </w:rPr>
      </w:pPr>
      <w:r w:rsidRPr="007E06AA">
        <w:rPr>
          <w:rFonts w:ascii="Book Antiqua" w:hAnsi="Book Antiqua" w:cs="Times New Roman"/>
          <w:sz w:val="20"/>
          <w:szCs w:val="20"/>
          <w:lang w:val="en-US"/>
        </w:rPr>
        <w:t>Reactions were incubated at 95</w:t>
      </w:r>
      <w:r w:rsidR="008D242A" w:rsidRPr="007E06AA">
        <w:rPr>
          <w:rFonts w:ascii="Book Antiqua" w:hAnsi="Book Antiqua" w:cs="Times New Roman"/>
          <w:sz w:val="20"/>
          <w:szCs w:val="20"/>
          <w:lang w:val="en-US"/>
        </w:rPr>
        <w:t xml:space="preserve"> </w:t>
      </w:r>
      <w:r w:rsidRPr="007E06AA">
        <w:rPr>
          <w:rFonts w:ascii="Book Antiqua" w:hAnsi="Book Antiqua" w:cs="Times New Roman"/>
          <w:sz w:val="20"/>
          <w:szCs w:val="20"/>
          <w:lang w:val="en-US"/>
        </w:rPr>
        <w:t>°C f</w:t>
      </w:r>
      <w:r w:rsidR="008D242A" w:rsidRPr="007E06AA">
        <w:rPr>
          <w:rFonts w:ascii="Book Antiqua" w:hAnsi="Book Antiqua" w:cs="Times New Roman"/>
          <w:sz w:val="20"/>
          <w:szCs w:val="20"/>
          <w:lang w:val="en-US"/>
        </w:rPr>
        <w:t xml:space="preserve">or 10 </w:t>
      </w:r>
      <w:r w:rsidRPr="007E06AA">
        <w:rPr>
          <w:rFonts w:ascii="Book Antiqua" w:hAnsi="Book Antiqua" w:cs="Times New Roman"/>
          <w:sz w:val="20"/>
          <w:szCs w:val="20"/>
          <w:lang w:val="en-US"/>
        </w:rPr>
        <w:t>min, followed by 40 cycles of denaturation (95</w:t>
      </w:r>
      <w:r w:rsidR="008D242A" w:rsidRPr="007E06AA">
        <w:rPr>
          <w:rFonts w:ascii="Book Antiqua" w:hAnsi="Book Antiqua" w:cs="Times New Roman"/>
          <w:sz w:val="20"/>
          <w:szCs w:val="20"/>
          <w:lang w:val="en-US"/>
        </w:rPr>
        <w:t xml:space="preserve"> </w:t>
      </w:r>
      <w:r w:rsidRPr="007E06AA">
        <w:rPr>
          <w:rFonts w:ascii="Book Antiqua" w:hAnsi="Book Antiqua" w:cs="Times New Roman"/>
          <w:sz w:val="20"/>
          <w:szCs w:val="20"/>
          <w:lang w:val="en-US"/>
        </w:rPr>
        <w:t xml:space="preserve">°C, 10 s), annealing (58-62 °C depending on the primer sets, 30 s) and elongation (72 °C, 30 s). mRNA expression levels of </w:t>
      </w:r>
      <w:r w:rsidR="008D242A" w:rsidRPr="007E06AA">
        <w:rPr>
          <w:rFonts w:ascii="Book Antiqua" w:hAnsi="Book Antiqua" w:cs="Times New Roman"/>
          <w:i/>
          <w:sz w:val="20"/>
          <w:szCs w:val="20"/>
          <w:lang w:val="en-US"/>
        </w:rPr>
        <w:t>PDK4</w:t>
      </w:r>
      <w:r w:rsidRPr="007E06AA">
        <w:rPr>
          <w:rFonts w:ascii="Book Antiqua" w:hAnsi="Book Antiqua" w:cs="Times New Roman"/>
          <w:sz w:val="20"/>
          <w:szCs w:val="20"/>
          <w:lang w:val="en-US"/>
        </w:rPr>
        <w:t xml:space="preserve">, </w:t>
      </w:r>
      <w:r w:rsidR="008D242A" w:rsidRPr="007E06AA">
        <w:rPr>
          <w:rFonts w:ascii="Book Antiqua" w:hAnsi="Book Antiqua" w:cs="Times New Roman"/>
          <w:sz w:val="20"/>
          <w:szCs w:val="20"/>
          <w:lang w:val="en-US"/>
        </w:rPr>
        <w:t>citrate synthase (</w:t>
      </w:r>
      <w:r w:rsidR="008D242A" w:rsidRPr="007E06AA">
        <w:rPr>
          <w:rFonts w:ascii="Book Antiqua" w:hAnsi="Book Antiqua" w:cs="Times New Roman"/>
          <w:i/>
          <w:sz w:val="20"/>
          <w:szCs w:val="20"/>
          <w:lang w:val="en-US"/>
        </w:rPr>
        <w:t>CS</w:t>
      </w:r>
      <w:r w:rsidR="00B57829" w:rsidRPr="007E06AA">
        <w:rPr>
          <w:rFonts w:ascii="Book Antiqua" w:hAnsi="Book Antiqua" w:cs="Times New Roman"/>
          <w:sz w:val="20"/>
          <w:szCs w:val="20"/>
          <w:lang w:val="en-US"/>
        </w:rPr>
        <w:t>)</w:t>
      </w:r>
      <w:r w:rsidRPr="007E06AA">
        <w:rPr>
          <w:rFonts w:ascii="Book Antiqua" w:hAnsi="Book Antiqua" w:cs="Times New Roman"/>
          <w:sz w:val="20"/>
          <w:szCs w:val="20"/>
          <w:lang w:val="en-US"/>
        </w:rPr>
        <w:t xml:space="preserve">, </w:t>
      </w:r>
      <w:r w:rsidR="00866584" w:rsidRPr="007E06AA">
        <w:rPr>
          <w:rFonts w:ascii="Book Antiqua" w:hAnsi="Book Antiqua" w:cs="Times New Roman"/>
          <w:sz w:val="20"/>
          <w:szCs w:val="20"/>
          <w:lang w:val="en-US"/>
        </w:rPr>
        <w:t xml:space="preserve">carnitine </w:t>
      </w:r>
      <w:r w:rsidR="00F90FAE" w:rsidRPr="007E06AA">
        <w:rPr>
          <w:rFonts w:ascii="Book Antiqua" w:hAnsi="Book Antiqua" w:cs="Times New Roman"/>
          <w:sz w:val="20"/>
          <w:szCs w:val="20"/>
          <w:lang w:val="en-US"/>
        </w:rPr>
        <w:t xml:space="preserve">palmitoylacyltransferase </w:t>
      </w:r>
      <w:r w:rsidR="005F3567" w:rsidRPr="007E06AA">
        <w:rPr>
          <w:rFonts w:ascii="Book Antiqua" w:hAnsi="Book Antiqua" w:cs="Times New Roman"/>
          <w:sz w:val="20"/>
          <w:szCs w:val="20"/>
          <w:lang w:val="en-US"/>
        </w:rPr>
        <w:t>1b</w:t>
      </w:r>
      <w:r w:rsidR="00F90FAE" w:rsidRPr="007E06AA">
        <w:rPr>
          <w:rFonts w:ascii="Book Antiqua" w:hAnsi="Book Antiqua" w:cs="Times New Roman"/>
          <w:sz w:val="20"/>
          <w:szCs w:val="20"/>
          <w:lang w:val="en-US"/>
        </w:rPr>
        <w:t xml:space="preserve">, </w:t>
      </w:r>
      <w:r w:rsidR="00866584" w:rsidRPr="007E06AA">
        <w:rPr>
          <w:rFonts w:ascii="Book Antiqua" w:hAnsi="Book Antiqua" w:cs="Times New Roman"/>
          <w:sz w:val="20"/>
          <w:szCs w:val="20"/>
          <w:lang w:val="en-US"/>
        </w:rPr>
        <w:t>acetyl</w:t>
      </w:r>
      <w:r w:rsidR="00D51CFA" w:rsidRPr="007E06AA">
        <w:rPr>
          <w:rFonts w:ascii="Book Antiqua" w:hAnsi="Book Antiqua" w:cs="Times New Roman"/>
          <w:sz w:val="20"/>
          <w:szCs w:val="20"/>
          <w:lang w:val="en-US"/>
        </w:rPr>
        <w:t>-C</w:t>
      </w:r>
      <w:r w:rsidR="00866584" w:rsidRPr="007E06AA">
        <w:rPr>
          <w:rFonts w:ascii="Book Antiqua" w:hAnsi="Book Antiqua" w:cs="Times New Roman"/>
          <w:sz w:val="20"/>
          <w:szCs w:val="20"/>
          <w:lang w:val="en-US"/>
        </w:rPr>
        <w:t>o</w:t>
      </w:r>
      <w:r w:rsidR="00D51CFA" w:rsidRPr="007E06AA">
        <w:rPr>
          <w:rFonts w:ascii="Book Antiqua" w:hAnsi="Book Antiqua" w:cs="Times New Roman"/>
          <w:sz w:val="20"/>
          <w:szCs w:val="20"/>
          <w:lang w:val="en-US"/>
        </w:rPr>
        <w:t>A</w:t>
      </w:r>
      <w:r w:rsidR="00866584" w:rsidRPr="007E06AA">
        <w:rPr>
          <w:rFonts w:ascii="Book Antiqua" w:hAnsi="Book Antiqua" w:cs="Times New Roman"/>
          <w:sz w:val="20"/>
          <w:szCs w:val="20"/>
          <w:lang w:val="en-US"/>
        </w:rPr>
        <w:t xml:space="preserve"> </w:t>
      </w:r>
      <w:r w:rsidR="00C31C43" w:rsidRPr="007E06AA">
        <w:rPr>
          <w:rFonts w:ascii="Book Antiqua" w:hAnsi="Book Antiqua" w:cs="Times New Roman"/>
          <w:sz w:val="20"/>
          <w:szCs w:val="20"/>
          <w:lang w:val="en-US"/>
        </w:rPr>
        <w:t>carboxylase</w:t>
      </w:r>
      <w:r w:rsidR="00F90FAE" w:rsidRPr="007E06AA">
        <w:rPr>
          <w:rFonts w:ascii="Book Antiqua" w:hAnsi="Book Antiqua" w:cs="Times New Roman"/>
          <w:sz w:val="20"/>
          <w:szCs w:val="20"/>
          <w:lang w:val="en-US"/>
        </w:rPr>
        <w:t xml:space="preserve">, </w:t>
      </w:r>
      <w:r w:rsidR="00A30402" w:rsidRPr="007E06AA">
        <w:rPr>
          <w:rFonts w:ascii="Book Antiqua" w:hAnsi="Book Antiqua" w:cs="Times New Roman"/>
          <w:sz w:val="20"/>
          <w:szCs w:val="20"/>
          <w:lang w:val="en-US"/>
        </w:rPr>
        <w:t>fatty acid synthase</w:t>
      </w:r>
      <w:r w:rsidR="00F90FAE" w:rsidRPr="007E06AA">
        <w:rPr>
          <w:rFonts w:ascii="Book Antiqua" w:hAnsi="Book Antiqua" w:cs="Times New Roman"/>
          <w:sz w:val="20"/>
          <w:szCs w:val="20"/>
          <w:lang w:val="en-US"/>
        </w:rPr>
        <w:t xml:space="preserve">, </w:t>
      </w:r>
      <w:r w:rsidR="003A4FDD" w:rsidRPr="007E06AA">
        <w:rPr>
          <w:rFonts w:ascii="Book Antiqua" w:hAnsi="Book Antiqua" w:cs="Times New Roman"/>
          <w:sz w:val="20"/>
          <w:szCs w:val="20"/>
          <w:lang w:val="en-US"/>
        </w:rPr>
        <w:t>l</w:t>
      </w:r>
      <w:r w:rsidR="00F90FAE" w:rsidRPr="007E06AA">
        <w:rPr>
          <w:rFonts w:ascii="Book Antiqua" w:hAnsi="Book Antiqua" w:cs="Times New Roman"/>
          <w:sz w:val="20"/>
          <w:szCs w:val="20"/>
          <w:lang w:val="en-US"/>
        </w:rPr>
        <w:t xml:space="preserve">eptin, </w:t>
      </w:r>
      <w:r w:rsidR="00866584" w:rsidRPr="007E06AA">
        <w:rPr>
          <w:rFonts w:ascii="Book Antiqua" w:hAnsi="Book Antiqua" w:cs="Times New Roman"/>
          <w:sz w:val="20"/>
          <w:szCs w:val="20"/>
          <w:lang w:val="en-US"/>
        </w:rPr>
        <w:t>insulin receptor</w:t>
      </w:r>
      <w:r w:rsidR="00F90FAE" w:rsidRPr="007E06AA">
        <w:rPr>
          <w:rFonts w:ascii="Book Antiqua" w:hAnsi="Book Antiqua" w:cs="Times New Roman"/>
          <w:sz w:val="20"/>
          <w:szCs w:val="20"/>
          <w:lang w:val="en-US"/>
        </w:rPr>
        <w:t xml:space="preserve">, </w:t>
      </w:r>
      <w:r w:rsidR="00866584" w:rsidRPr="007E06AA">
        <w:rPr>
          <w:rFonts w:ascii="Book Antiqua" w:hAnsi="Book Antiqua" w:cs="Times New Roman"/>
          <w:sz w:val="20"/>
          <w:szCs w:val="20"/>
          <w:lang w:val="en-US"/>
        </w:rPr>
        <w:t>phosphofructokinase</w:t>
      </w:r>
      <w:r w:rsidR="00F90FAE" w:rsidRPr="007E06AA">
        <w:rPr>
          <w:rFonts w:ascii="Book Antiqua" w:hAnsi="Book Antiqua" w:cs="Times New Roman"/>
          <w:sz w:val="20"/>
          <w:szCs w:val="20"/>
          <w:lang w:val="en-US"/>
        </w:rPr>
        <w:t xml:space="preserve">, beta hydroxyacyl-coenzyme-A dehydrogenase, </w:t>
      </w:r>
      <w:r w:rsidR="00866584" w:rsidRPr="007E06AA">
        <w:rPr>
          <w:rFonts w:ascii="Book Antiqua" w:hAnsi="Book Antiqua" w:cs="Times New Roman"/>
          <w:sz w:val="20"/>
          <w:szCs w:val="20"/>
          <w:lang w:val="en-US"/>
        </w:rPr>
        <w:t xml:space="preserve">peroxisome </w:t>
      </w:r>
      <w:r w:rsidR="00036667" w:rsidRPr="007E06AA">
        <w:rPr>
          <w:rFonts w:ascii="Book Antiqua" w:hAnsi="Book Antiqua" w:cs="Times New Roman"/>
          <w:sz w:val="20"/>
          <w:szCs w:val="20"/>
          <w:lang w:val="en-US"/>
        </w:rPr>
        <w:t>proliferator-activated receptor-</w:t>
      </w:r>
      <w:r w:rsidR="00F90FAE" w:rsidRPr="007E06AA">
        <w:rPr>
          <w:rFonts w:ascii="Book Antiqua" w:hAnsi="Book Antiqua" w:cs="Times New Roman"/>
          <w:sz w:val="20"/>
          <w:szCs w:val="20"/>
          <w:lang w:val="en-US"/>
        </w:rPr>
        <w:t>alpha</w:t>
      </w:r>
      <w:r w:rsidR="00036667" w:rsidRPr="007E06AA">
        <w:rPr>
          <w:rFonts w:ascii="Book Antiqua" w:hAnsi="Book Antiqua" w:cs="Times New Roman"/>
          <w:sz w:val="20"/>
          <w:szCs w:val="20"/>
          <w:lang w:val="en-US"/>
        </w:rPr>
        <w:t xml:space="preserve"> coactivator 1 alpha, </w:t>
      </w:r>
      <w:r w:rsidR="00866584" w:rsidRPr="007E06AA">
        <w:rPr>
          <w:rFonts w:ascii="Book Antiqua" w:hAnsi="Book Antiqua" w:cs="Times New Roman"/>
          <w:sz w:val="20"/>
          <w:szCs w:val="20"/>
          <w:lang w:val="en-US"/>
        </w:rPr>
        <w:t xml:space="preserve">peroxisome </w:t>
      </w:r>
      <w:r w:rsidR="00A11921" w:rsidRPr="007E06AA">
        <w:rPr>
          <w:rFonts w:ascii="Book Antiqua" w:hAnsi="Book Antiqua" w:cs="Times New Roman"/>
          <w:sz w:val="20"/>
          <w:szCs w:val="20"/>
          <w:lang w:val="en-US"/>
        </w:rPr>
        <w:t xml:space="preserve">proliferator-activated receptor-alpha, </w:t>
      </w:r>
      <w:r w:rsidR="00B829D9" w:rsidRPr="007E06AA">
        <w:rPr>
          <w:rFonts w:ascii="Book Antiqua" w:hAnsi="Book Antiqua" w:cs="Times New Roman"/>
          <w:sz w:val="20"/>
          <w:szCs w:val="20"/>
          <w:lang w:val="en-US"/>
        </w:rPr>
        <w:t>f</w:t>
      </w:r>
      <w:r w:rsidR="0064689C" w:rsidRPr="007E06AA">
        <w:rPr>
          <w:rFonts w:ascii="Book Antiqua" w:hAnsi="Book Antiqua" w:cs="Times New Roman"/>
          <w:sz w:val="20"/>
          <w:szCs w:val="20"/>
          <w:lang w:val="en-US"/>
        </w:rPr>
        <w:t>orkhead box protein O1</w:t>
      </w:r>
      <w:r w:rsidR="00A11921" w:rsidRPr="007E06AA">
        <w:rPr>
          <w:rFonts w:ascii="Book Antiqua" w:hAnsi="Book Antiqua" w:cs="Times New Roman"/>
          <w:sz w:val="20"/>
          <w:szCs w:val="20"/>
          <w:lang w:val="en-US"/>
        </w:rPr>
        <w:t xml:space="preserve">, </w:t>
      </w:r>
      <w:r w:rsidR="00B829D9" w:rsidRPr="007E06AA">
        <w:rPr>
          <w:rFonts w:ascii="Book Antiqua" w:hAnsi="Book Antiqua" w:cs="Times New Roman"/>
          <w:sz w:val="20"/>
          <w:szCs w:val="20"/>
          <w:lang w:val="en-US"/>
        </w:rPr>
        <w:t>h</w:t>
      </w:r>
      <w:r w:rsidR="0064689C" w:rsidRPr="007E06AA">
        <w:rPr>
          <w:rFonts w:ascii="Book Antiqua" w:hAnsi="Book Antiqua" w:cs="Times New Roman"/>
          <w:sz w:val="20"/>
          <w:szCs w:val="20"/>
          <w:lang w:val="en-US"/>
        </w:rPr>
        <w:t xml:space="preserve">epatocyte </w:t>
      </w:r>
      <w:r w:rsidR="00B829D9" w:rsidRPr="007E06AA">
        <w:rPr>
          <w:rFonts w:ascii="Book Antiqua" w:hAnsi="Book Antiqua" w:cs="Times New Roman"/>
          <w:sz w:val="20"/>
          <w:szCs w:val="20"/>
          <w:lang w:val="en-US"/>
        </w:rPr>
        <w:t>n</w:t>
      </w:r>
      <w:r w:rsidR="0064689C" w:rsidRPr="007E06AA">
        <w:rPr>
          <w:rFonts w:ascii="Book Antiqua" w:hAnsi="Book Antiqua" w:cs="Times New Roman"/>
          <w:sz w:val="20"/>
          <w:szCs w:val="20"/>
          <w:lang w:val="en-US"/>
        </w:rPr>
        <w:t xml:space="preserve">uclear </w:t>
      </w:r>
      <w:r w:rsidR="00B829D9" w:rsidRPr="007E06AA">
        <w:rPr>
          <w:rFonts w:ascii="Book Antiqua" w:hAnsi="Book Antiqua" w:cs="Times New Roman"/>
          <w:sz w:val="20"/>
          <w:szCs w:val="20"/>
          <w:lang w:val="en-US"/>
        </w:rPr>
        <w:t>f</w:t>
      </w:r>
      <w:r w:rsidR="0064689C" w:rsidRPr="007E06AA">
        <w:rPr>
          <w:rFonts w:ascii="Book Antiqua" w:hAnsi="Book Antiqua" w:cs="Times New Roman"/>
          <w:sz w:val="20"/>
          <w:szCs w:val="20"/>
          <w:lang w:val="en-US"/>
        </w:rPr>
        <w:t>actor 4</w:t>
      </w:r>
      <w:r w:rsidR="00A11921" w:rsidRPr="007E06AA">
        <w:rPr>
          <w:rFonts w:ascii="Book Antiqua" w:hAnsi="Book Antiqua" w:cs="Times New Roman"/>
          <w:sz w:val="20"/>
          <w:szCs w:val="20"/>
          <w:lang w:val="en-US"/>
        </w:rPr>
        <w:t xml:space="preserve">, </w:t>
      </w:r>
      <w:r w:rsidR="00B829D9" w:rsidRPr="007E06AA">
        <w:rPr>
          <w:rFonts w:ascii="Book Antiqua" w:hAnsi="Book Antiqua" w:cs="Times New Roman"/>
          <w:sz w:val="20"/>
          <w:szCs w:val="20"/>
          <w:lang w:val="en-US"/>
        </w:rPr>
        <w:t>g</w:t>
      </w:r>
      <w:r w:rsidR="0064689C" w:rsidRPr="007E06AA">
        <w:rPr>
          <w:rFonts w:ascii="Book Antiqua" w:hAnsi="Book Antiqua" w:cs="Times New Roman"/>
          <w:sz w:val="20"/>
          <w:szCs w:val="20"/>
          <w:lang w:val="en-US"/>
        </w:rPr>
        <w:t>lucose 6-phosphatase</w:t>
      </w:r>
      <w:r w:rsidR="00A11921" w:rsidRPr="007E06AA">
        <w:rPr>
          <w:rFonts w:ascii="Book Antiqua" w:hAnsi="Book Antiqua" w:cs="Times New Roman"/>
          <w:sz w:val="20"/>
          <w:szCs w:val="20"/>
          <w:lang w:val="en-US"/>
        </w:rPr>
        <w:t xml:space="preserve">, </w:t>
      </w:r>
      <w:r w:rsidR="00B829D9" w:rsidRPr="007E06AA">
        <w:rPr>
          <w:rFonts w:ascii="Book Antiqua" w:hAnsi="Book Antiqua" w:cs="Times New Roman"/>
          <w:sz w:val="20"/>
          <w:szCs w:val="20"/>
          <w:lang w:val="en-US"/>
        </w:rPr>
        <w:t>phosphoenolpyruvate carboxykinase</w:t>
      </w:r>
      <w:r w:rsidR="00A11921" w:rsidRPr="007E06AA">
        <w:rPr>
          <w:rFonts w:ascii="Book Antiqua" w:hAnsi="Book Antiqua" w:cs="Times New Roman"/>
          <w:sz w:val="20"/>
          <w:szCs w:val="20"/>
          <w:lang w:val="en-US"/>
        </w:rPr>
        <w:t xml:space="preserve"> and </w:t>
      </w:r>
      <w:r w:rsidR="000B5591" w:rsidRPr="007E06AA">
        <w:rPr>
          <w:rFonts w:ascii="Book Antiqua" w:hAnsi="Book Antiqua" w:cs="Times New Roman"/>
          <w:sz w:val="20"/>
          <w:szCs w:val="20"/>
          <w:lang w:val="en-US"/>
        </w:rPr>
        <w:t>pyruvate kinase L/R</w:t>
      </w:r>
      <w:r w:rsidR="00A11921" w:rsidRPr="007E06AA">
        <w:rPr>
          <w:rFonts w:ascii="Book Antiqua" w:hAnsi="Book Antiqua" w:cs="Times New Roman"/>
          <w:sz w:val="20"/>
          <w:szCs w:val="20"/>
          <w:lang w:val="en-US"/>
        </w:rPr>
        <w:t xml:space="preserve"> </w:t>
      </w:r>
      <w:r w:rsidRPr="007E06AA">
        <w:rPr>
          <w:rFonts w:ascii="Book Antiqua" w:hAnsi="Book Antiqua" w:cs="Times New Roman"/>
          <w:sz w:val="20"/>
          <w:szCs w:val="20"/>
          <w:lang w:val="en-US"/>
        </w:rPr>
        <w:t xml:space="preserve">were </w:t>
      </w:r>
      <w:r w:rsidR="00822748" w:rsidRPr="007E06AA">
        <w:rPr>
          <w:rFonts w:ascii="Book Antiqua" w:hAnsi="Book Antiqua" w:cs="Times New Roman"/>
          <w:sz w:val="20"/>
          <w:szCs w:val="20"/>
          <w:lang w:val="en-US"/>
        </w:rPr>
        <w:t>measured on total RNA extracted from adipose tissue and liver</w:t>
      </w:r>
      <w:r w:rsidR="00472868" w:rsidRPr="007E06AA">
        <w:rPr>
          <w:rFonts w:ascii="Book Antiqua" w:hAnsi="Book Antiqua" w:cs="Times New Roman"/>
          <w:sz w:val="20"/>
          <w:szCs w:val="20"/>
          <w:lang w:val="en-US"/>
        </w:rPr>
        <w:t xml:space="preserve">. </w:t>
      </w:r>
      <w:r w:rsidR="001D35B5" w:rsidRPr="007E06AA">
        <w:rPr>
          <w:rFonts w:ascii="Book Antiqua" w:hAnsi="Book Antiqua" w:cs="Times New Roman"/>
          <w:sz w:val="20"/>
          <w:szCs w:val="20"/>
          <w:lang w:val="en-US"/>
        </w:rPr>
        <w:t>qPCR</w:t>
      </w:r>
      <w:r w:rsidR="001D35B5" w:rsidRPr="007E06AA">
        <w:rPr>
          <w:rFonts w:ascii="Book Antiqua" w:eastAsia="SimSun" w:hAnsi="Book Antiqua" w:cs="Times New Roman"/>
          <w:sz w:val="20"/>
          <w:szCs w:val="20"/>
          <w:lang w:val="en-US" w:eastAsia="zh-CN"/>
        </w:rPr>
        <w:t xml:space="preserve"> </w:t>
      </w:r>
      <w:r w:rsidR="00E35739" w:rsidRPr="007E06AA">
        <w:rPr>
          <w:rFonts w:ascii="Book Antiqua" w:hAnsi="Book Antiqua" w:cs="Times New Roman"/>
          <w:sz w:val="20"/>
          <w:szCs w:val="20"/>
          <w:lang w:val="en-US"/>
        </w:rPr>
        <w:t xml:space="preserve">results from each gene (including the housekeeping gene) were </w:t>
      </w:r>
      <w:r w:rsidR="00591480" w:rsidRPr="007E06AA">
        <w:rPr>
          <w:rFonts w:ascii="Book Antiqua" w:hAnsi="Book Antiqua" w:cs="Times New Roman"/>
          <w:sz w:val="20"/>
          <w:szCs w:val="20"/>
          <w:lang w:val="en-US"/>
        </w:rPr>
        <w:t>expressed</w:t>
      </w:r>
      <w:r w:rsidR="00E35739" w:rsidRPr="007E06AA">
        <w:rPr>
          <w:rFonts w:ascii="Book Antiqua" w:hAnsi="Book Antiqua" w:cs="Times New Roman"/>
          <w:sz w:val="20"/>
          <w:szCs w:val="20"/>
          <w:lang w:val="en-US"/>
        </w:rPr>
        <w:t xml:space="preserve"> </w:t>
      </w:r>
      <w:r w:rsidR="00472868" w:rsidRPr="007E06AA">
        <w:rPr>
          <w:rFonts w:ascii="Book Antiqua" w:hAnsi="Book Antiqua" w:cs="Times New Roman"/>
          <w:sz w:val="20"/>
          <w:szCs w:val="20"/>
          <w:lang w:val="en-US"/>
        </w:rPr>
        <w:t>as arbitrary units</w:t>
      </w:r>
      <w:r w:rsidRPr="007E06AA">
        <w:rPr>
          <w:rFonts w:ascii="Book Antiqua" w:hAnsi="Book Antiqua" w:cs="Times New Roman"/>
          <w:sz w:val="20"/>
          <w:szCs w:val="20"/>
          <w:lang w:val="en-US"/>
        </w:rPr>
        <w:t xml:space="preserve"> derived from a standard calibration curve derived from a reference sample.</w:t>
      </w:r>
      <w:r w:rsidR="00F673CD" w:rsidRPr="007E06AA">
        <w:rPr>
          <w:rFonts w:ascii="Book Antiqua" w:hAnsi="Book Antiqua" w:cs="Times New Roman"/>
          <w:sz w:val="20"/>
          <w:szCs w:val="20"/>
          <w:lang w:val="en-US"/>
        </w:rPr>
        <w:t xml:space="preserve"> </w:t>
      </w:r>
      <w:r w:rsidR="0056547E" w:rsidRPr="007E06AA">
        <w:rPr>
          <w:rFonts w:ascii="Book Antiqua" w:hAnsi="Book Antiqua" w:cs="Times New Roman"/>
          <w:sz w:val="20"/>
          <w:szCs w:val="20"/>
          <w:lang w:val="en-US"/>
        </w:rPr>
        <w:t>Reference samples were generated by mixing 10</w:t>
      </w:r>
      <w:r w:rsidR="00B139A7" w:rsidRPr="007E06AA">
        <w:rPr>
          <w:rFonts w:ascii="Book Antiqua" w:hAnsi="Book Antiqua" w:cs="Times New Roman"/>
          <w:sz w:val="20"/>
          <w:szCs w:val="20"/>
          <w:lang w:val="en-US"/>
        </w:rPr>
        <w:t xml:space="preserve"> μL</w:t>
      </w:r>
      <w:r w:rsidR="0056547E" w:rsidRPr="007E06AA">
        <w:rPr>
          <w:rFonts w:ascii="Book Antiqua" w:hAnsi="Book Antiqua" w:cs="Times New Roman"/>
          <w:sz w:val="20"/>
          <w:szCs w:val="20"/>
          <w:lang w:val="en-US"/>
        </w:rPr>
        <w:t xml:space="preserve"> aliquots from </w:t>
      </w:r>
      <w:r w:rsidR="002156D2" w:rsidRPr="007E06AA">
        <w:rPr>
          <w:rFonts w:ascii="Book Antiqua" w:hAnsi="Book Antiqua" w:cs="Times New Roman"/>
          <w:sz w:val="20"/>
          <w:szCs w:val="20"/>
          <w:lang w:val="en-US"/>
        </w:rPr>
        <w:t>ten</w:t>
      </w:r>
      <w:r w:rsidR="009E58E4" w:rsidRPr="007E06AA">
        <w:rPr>
          <w:rFonts w:ascii="Book Antiqua" w:hAnsi="Book Antiqua" w:cs="Times New Roman"/>
          <w:sz w:val="20"/>
          <w:szCs w:val="20"/>
          <w:lang w:val="en-US"/>
        </w:rPr>
        <w:t xml:space="preserve"> </w:t>
      </w:r>
      <w:r w:rsidR="0056547E" w:rsidRPr="007E06AA">
        <w:rPr>
          <w:rFonts w:ascii="Book Antiqua" w:hAnsi="Book Antiqua" w:cs="Times New Roman"/>
          <w:sz w:val="20"/>
          <w:szCs w:val="20"/>
          <w:lang w:val="en-US"/>
        </w:rPr>
        <w:t xml:space="preserve">cDNA samples, </w:t>
      </w:r>
      <w:r w:rsidR="002156D2" w:rsidRPr="007E06AA">
        <w:rPr>
          <w:rFonts w:ascii="Book Antiqua" w:hAnsi="Book Antiqua" w:cs="Times New Roman"/>
          <w:sz w:val="20"/>
          <w:szCs w:val="20"/>
          <w:lang w:val="en-US"/>
        </w:rPr>
        <w:t>five</w:t>
      </w:r>
      <w:r w:rsidR="0056547E" w:rsidRPr="007E06AA">
        <w:rPr>
          <w:rFonts w:ascii="Book Antiqua" w:hAnsi="Book Antiqua" w:cs="Times New Roman"/>
          <w:sz w:val="20"/>
          <w:szCs w:val="20"/>
          <w:lang w:val="en-US"/>
        </w:rPr>
        <w:t xml:space="preserve"> from the </w:t>
      </w:r>
      <w:r w:rsidR="00F673CD" w:rsidRPr="007E06AA">
        <w:rPr>
          <w:rFonts w:ascii="Book Antiqua" w:hAnsi="Book Antiqua"/>
          <w:sz w:val="20"/>
          <w:szCs w:val="20"/>
          <w:lang w:val="en-US"/>
        </w:rPr>
        <w:t>NP</w:t>
      </w:r>
      <w:r w:rsidR="0056547E" w:rsidRPr="007E06AA">
        <w:rPr>
          <w:rFonts w:ascii="Book Antiqua" w:hAnsi="Book Antiqua" w:cs="Times New Roman"/>
          <w:sz w:val="20"/>
          <w:szCs w:val="20"/>
          <w:lang w:val="en-US"/>
        </w:rPr>
        <w:t xml:space="preserve"> group and </w:t>
      </w:r>
      <w:r w:rsidR="002156D2" w:rsidRPr="007E06AA">
        <w:rPr>
          <w:rFonts w:ascii="Book Antiqua" w:hAnsi="Book Antiqua" w:cs="Times New Roman"/>
          <w:sz w:val="20"/>
          <w:szCs w:val="20"/>
          <w:lang w:val="en-US"/>
        </w:rPr>
        <w:t>five</w:t>
      </w:r>
      <w:r w:rsidR="0056547E" w:rsidRPr="007E06AA">
        <w:rPr>
          <w:rFonts w:ascii="Book Antiqua" w:hAnsi="Book Antiqua" w:cs="Times New Roman"/>
          <w:sz w:val="20"/>
          <w:szCs w:val="20"/>
          <w:lang w:val="en-US"/>
        </w:rPr>
        <w:t xml:space="preserve"> from the L</w:t>
      </w:r>
      <w:r w:rsidR="00B139A7" w:rsidRPr="007E06AA">
        <w:rPr>
          <w:rFonts w:ascii="Book Antiqua" w:hAnsi="Book Antiqua" w:cs="Times New Roman"/>
          <w:sz w:val="20"/>
          <w:szCs w:val="20"/>
          <w:lang w:val="en-US"/>
        </w:rPr>
        <w:t>P</w:t>
      </w:r>
      <w:r w:rsidR="0056547E" w:rsidRPr="007E06AA">
        <w:rPr>
          <w:rFonts w:ascii="Book Antiqua" w:hAnsi="Book Antiqua" w:cs="Times New Roman"/>
          <w:sz w:val="20"/>
          <w:szCs w:val="20"/>
          <w:lang w:val="en-US"/>
        </w:rPr>
        <w:t xml:space="preserve"> group. </w:t>
      </w:r>
      <w:r w:rsidR="00D56B38" w:rsidRPr="007E06AA">
        <w:rPr>
          <w:rFonts w:ascii="Book Antiqua" w:hAnsi="Book Antiqua" w:cs="Times New Roman"/>
          <w:sz w:val="20"/>
          <w:szCs w:val="20"/>
          <w:lang w:val="en-US"/>
        </w:rPr>
        <w:t>q</w:t>
      </w:r>
      <w:r w:rsidRPr="007E06AA">
        <w:rPr>
          <w:rFonts w:ascii="Book Antiqua" w:hAnsi="Book Antiqua" w:cs="Times New Roman"/>
          <w:sz w:val="20"/>
          <w:szCs w:val="20"/>
          <w:lang w:val="en-US"/>
        </w:rPr>
        <w:t>PCR for each sample was carried out in duplicate</w:t>
      </w:r>
      <w:r w:rsidR="00D56B38" w:rsidRPr="007E06AA">
        <w:rPr>
          <w:rFonts w:ascii="Book Antiqua" w:hAnsi="Book Antiqua" w:cs="Times New Roman"/>
          <w:sz w:val="20"/>
          <w:szCs w:val="20"/>
          <w:lang w:val="en-US"/>
        </w:rPr>
        <w:t>.</w:t>
      </w:r>
      <w:r w:rsidRPr="007E06AA">
        <w:rPr>
          <w:rFonts w:ascii="Book Antiqua" w:hAnsi="Book Antiqua" w:cs="Times New Roman"/>
          <w:sz w:val="20"/>
          <w:szCs w:val="20"/>
          <w:lang w:val="en-US"/>
        </w:rPr>
        <w:t xml:space="preserve"> </w:t>
      </w:r>
      <w:r w:rsidR="00D56B38" w:rsidRPr="007E06AA">
        <w:rPr>
          <w:rFonts w:ascii="Book Antiqua" w:hAnsi="Book Antiqua" w:cs="Times New Roman"/>
          <w:sz w:val="20"/>
          <w:szCs w:val="20"/>
          <w:lang w:val="en-US"/>
        </w:rPr>
        <w:t>Gene expression</w:t>
      </w:r>
      <w:r w:rsidR="0056547E" w:rsidRPr="007E06AA">
        <w:rPr>
          <w:rFonts w:ascii="Book Antiqua" w:hAnsi="Book Antiqua" w:cs="Times New Roman"/>
          <w:sz w:val="20"/>
          <w:szCs w:val="20"/>
          <w:lang w:val="en-US"/>
        </w:rPr>
        <w:t xml:space="preserve"> data</w:t>
      </w:r>
      <w:r w:rsidR="00D56B38" w:rsidRPr="007E06AA">
        <w:rPr>
          <w:rFonts w:ascii="Book Antiqua" w:hAnsi="Book Antiqua" w:cs="Times New Roman"/>
          <w:sz w:val="20"/>
          <w:szCs w:val="20"/>
          <w:lang w:val="en-US"/>
        </w:rPr>
        <w:t xml:space="preserve"> </w:t>
      </w:r>
      <w:r w:rsidR="0056547E" w:rsidRPr="007E06AA">
        <w:rPr>
          <w:rFonts w:ascii="Book Antiqua" w:hAnsi="Book Antiqua" w:cs="Times New Roman"/>
          <w:sz w:val="20"/>
          <w:szCs w:val="20"/>
          <w:lang w:val="en-US"/>
        </w:rPr>
        <w:t>were</w:t>
      </w:r>
      <w:r w:rsidR="00D56B38" w:rsidRPr="007E06AA">
        <w:rPr>
          <w:rFonts w:ascii="Book Antiqua" w:hAnsi="Book Antiqua" w:cs="Times New Roman"/>
          <w:sz w:val="20"/>
          <w:szCs w:val="20"/>
          <w:lang w:val="en-US"/>
        </w:rPr>
        <w:t xml:space="preserve"> normalized using </w:t>
      </w:r>
      <w:r w:rsidR="00472868" w:rsidRPr="007E06AA">
        <w:rPr>
          <w:rFonts w:ascii="Book Antiqua" w:hAnsi="Book Antiqua" w:cs="Times New Roman"/>
          <w:sz w:val="20"/>
          <w:szCs w:val="20"/>
          <w:lang w:val="en-US"/>
        </w:rPr>
        <w:t xml:space="preserve">ribosomal protein L19 </w:t>
      </w:r>
      <w:r w:rsidR="00D56B38" w:rsidRPr="007E06AA">
        <w:rPr>
          <w:rFonts w:ascii="Book Antiqua" w:hAnsi="Book Antiqua" w:cs="Times New Roman"/>
          <w:sz w:val="20"/>
          <w:szCs w:val="20"/>
          <w:lang w:val="en-US"/>
        </w:rPr>
        <w:t xml:space="preserve">as </w:t>
      </w:r>
      <w:r w:rsidR="002156D2" w:rsidRPr="007E06AA">
        <w:rPr>
          <w:rFonts w:ascii="Book Antiqua" w:hAnsi="Book Antiqua" w:cs="Times New Roman"/>
          <w:sz w:val="20"/>
          <w:szCs w:val="20"/>
          <w:lang w:val="en-US"/>
        </w:rPr>
        <w:t xml:space="preserve">a </w:t>
      </w:r>
      <w:r w:rsidR="00D56B38" w:rsidRPr="007E06AA">
        <w:rPr>
          <w:rFonts w:ascii="Book Antiqua" w:hAnsi="Book Antiqua" w:cs="Times New Roman"/>
          <w:sz w:val="20"/>
          <w:szCs w:val="20"/>
          <w:lang w:val="en-US"/>
        </w:rPr>
        <w:t>housekeeping gene</w:t>
      </w:r>
      <w:r w:rsidRPr="007E06AA">
        <w:rPr>
          <w:rFonts w:ascii="Book Antiqua" w:hAnsi="Book Antiqua" w:cs="Times New Roman"/>
          <w:sz w:val="20"/>
          <w:szCs w:val="20"/>
          <w:lang w:val="en-US"/>
        </w:rPr>
        <w:t>. As a further control, qPCR amplicons were analyzed by agarose gel</w:t>
      </w:r>
      <w:r w:rsidR="0056547E" w:rsidRPr="007E06AA">
        <w:rPr>
          <w:rFonts w:ascii="Book Antiqua" w:hAnsi="Book Antiqua" w:cs="Times New Roman"/>
          <w:sz w:val="20"/>
          <w:szCs w:val="20"/>
          <w:lang w:val="en-US"/>
        </w:rPr>
        <w:t xml:space="preserve"> to validate the amplicon size</w:t>
      </w:r>
      <w:r w:rsidRPr="007E06AA">
        <w:rPr>
          <w:rFonts w:ascii="Book Antiqua" w:hAnsi="Book Antiqua" w:cs="Times New Roman"/>
          <w:sz w:val="20"/>
          <w:szCs w:val="20"/>
          <w:lang w:val="en-US"/>
        </w:rPr>
        <w:t>.</w:t>
      </w:r>
    </w:p>
    <w:p w14:paraId="65BE2FE5" w14:textId="77777777" w:rsidR="00D20162" w:rsidRPr="007E06AA" w:rsidRDefault="00D20162" w:rsidP="007E06AA">
      <w:pPr>
        <w:adjustRightInd w:val="0"/>
        <w:snapToGrid w:val="0"/>
        <w:spacing w:after="0" w:line="360" w:lineRule="auto"/>
        <w:jc w:val="both"/>
        <w:rPr>
          <w:rFonts w:ascii="Book Antiqua" w:hAnsi="Book Antiqua" w:cs="Times New Roman"/>
          <w:b/>
          <w:sz w:val="20"/>
          <w:szCs w:val="20"/>
          <w:lang w:val="en-US"/>
        </w:rPr>
      </w:pPr>
    </w:p>
    <w:p w14:paraId="4C404539" w14:textId="4C774BE3" w:rsidR="00274CF2" w:rsidRPr="007E06AA" w:rsidRDefault="00274CF2" w:rsidP="007E06AA">
      <w:pPr>
        <w:adjustRightInd w:val="0"/>
        <w:snapToGrid w:val="0"/>
        <w:spacing w:after="0" w:line="360" w:lineRule="auto"/>
        <w:jc w:val="both"/>
        <w:rPr>
          <w:rFonts w:ascii="Book Antiqua" w:hAnsi="Book Antiqua" w:cs="Times New Roman"/>
          <w:b/>
          <w:i/>
          <w:sz w:val="20"/>
          <w:szCs w:val="20"/>
          <w:lang w:val="en-US"/>
        </w:rPr>
      </w:pPr>
      <w:r w:rsidRPr="007E06AA">
        <w:rPr>
          <w:rFonts w:ascii="Book Antiqua" w:hAnsi="Book Antiqua" w:cs="Times New Roman"/>
          <w:b/>
          <w:i/>
          <w:sz w:val="20"/>
          <w:szCs w:val="20"/>
          <w:lang w:val="en-US"/>
        </w:rPr>
        <w:t>Statistical analysis</w:t>
      </w:r>
    </w:p>
    <w:p w14:paraId="5B8FB34F" w14:textId="64F06374" w:rsidR="006743A5" w:rsidRPr="007E06AA" w:rsidRDefault="00C5352A" w:rsidP="007E06AA">
      <w:pPr>
        <w:adjustRightInd w:val="0"/>
        <w:snapToGrid w:val="0"/>
        <w:spacing w:after="0" w:line="360" w:lineRule="auto"/>
        <w:jc w:val="both"/>
        <w:rPr>
          <w:rFonts w:ascii="Book Antiqua" w:hAnsi="Book Antiqua"/>
          <w:b/>
          <w:bCs/>
          <w:sz w:val="20"/>
          <w:szCs w:val="20"/>
          <w:lang w:val="en-US"/>
        </w:rPr>
      </w:pPr>
      <w:r w:rsidRPr="007E06AA">
        <w:rPr>
          <w:rFonts w:ascii="Book Antiqua" w:hAnsi="Book Antiqua" w:cs="Times New Roman"/>
          <w:sz w:val="20"/>
          <w:szCs w:val="20"/>
          <w:lang w:val="en-US"/>
        </w:rPr>
        <w:lastRenderedPageBreak/>
        <w:t xml:space="preserve">Statistical analysis was conducted with </w:t>
      </w:r>
      <w:r w:rsidRPr="007E06AA">
        <w:rPr>
          <w:rFonts w:ascii="Book Antiqua" w:hAnsi="Book Antiqua"/>
          <w:bCs/>
          <w:sz w:val="20"/>
          <w:szCs w:val="20"/>
          <w:lang w:val="en-US"/>
        </w:rPr>
        <w:t>GraphPad Prism 5 program</w:t>
      </w:r>
      <w:r w:rsidR="00F673CD" w:rsidRPr="007E06AA">
        <w:rPr>
          <w:rFonts w:ascii="Book Antiqua" w:hAnsi="Book Antiqua"/>
          <w:bCs/>
          <w:sz w:val="20"/>
          <w:szCs w:val="20"/>
          <w:lang w:val="en-US"/>
        </w:rPr>
        <w:t xml:space="preserve"> for Windows (GraphPad Software</w:t>
      </w:r>
      <w:r w:rsidRPr="007E06AA">
        <w:rPr>
          <w:rFonts w:ascii="Book Antiqua" w:hAnsi="Book Antiqua"/>
          <w:bCs/>
          <w:sz w:val="20"/>
          <w:szCs w:val="20"/>
          <w:vertAlign w:val="superscript"/>
          <w:lang w:val="en-US"/>
        </w:rPr>
        <w:t>®</w:t>
      </w:r>
      <w:r w:rsidRPr="007E06AA">
        <w:rPr>
          <w:rFonts w:ascii="Book Antiqua" w:hAnsi="Book Antiqua"/>
          <w:bCs/>
          <w:sz w:val="20"/>
          <w:szCs w:val="20"/>
          <w:lang w:val="en-US"/>
        </w:rPr>
        <w:t>. Inc., La Jolla, CA, U</w:t>
      </w:r>
      <w:r w:rsidR="00F673CD" w:rsidRPr="007E06AA">
        <w:rPr>
          <w:rFonts w:ascii="Book Antiqua" w:hAnsi="Book Antiqua"/>
          <w:bCs/>
          <w:sz w:val="20"/>
          <w:szCs w:val="20"/>
          <w:lang w:val="en-US"/>
        </w:rPr>
        <w:t>nited States</w:t>
      </w:r>
      <w:r w:rsidRPr="007E06AA">
        <w:rPr>
          <w:rFonts w:ascii="Book Antiqua" w:hAnsi="Book Antiqua"/>
          <w:bCs/>
          <w:sz w:val="20"/>
          <w:szCs w:val="20"/>
          <w:lang w:val="en-US"/>
        </w:rPr>
        <w:t>)</w:t>
      </w:r>
      <w:r w:rsidRPr="007E06AA">
        <w:rPr>
          <w:rFonts w:ascii="Book Antiqua" w:hAnsi="Book Antiqua" w:cs="Times New Roman"/>
          <w:sz w:val="20"/>
          <w:szCs w:val="20"/>
          <w:lang w:val="en-US"/>
        </w:rPr>
        <w:t xml:space="preserve">. Exploratory data analysis was used to identify possible inaccurate information and the presence of outliers and to test the assumption of normality in all data distributions. Kolmogorov-Smirnov and Shapiro-Wilk normality tests were applied in total sample. </w:t>
      </w:r>
      <w:r w:rsidR="00CC6B54" w:rsidRPr="007E06AA">
        <w:rPr>
          <w:rFonts w:ascii="Book Antiqua" w:hAnsi="Book Antiqua"/>
          <w:bCs/>
          <w:sz w:val="20"/>
          <w:szCs w:val="20"/>
          <w:lang w:val="en-US"/>
        </w:rPr>
        <w:t xml:space="preserve">Statistical significance was evaluated using analysis of variance </w:t>
      </w:r>
      <w:r w:rsidR="00A14B87" w:rsidRPr="007E06AA">
        <w:rPr>
          <w:rFonts w:ascii="Book Antiqua" w:hAnsi="Book Antiqua"/>
          <w:bCs/>
          <w:sz w:val="20"/>
          <w:szCs w:val="20"/>
          <w:lang w:val="en-US"/>
        </w:rPr>
        <w:t>ANOVA two-way test</w:t>
      </w:r>
      <w:r w:rsidR="00A14B87" w:rsidRPr="007E06AA">
        <w:rPr>
          <w:rFonts w:ascii="Book Antiqua" w:hAnsi="Book Antiqua"/>
          <w:sz w:val="20"/>
          <w:szCs w:val="20"/>
          <w:lang w:val="en-US"/>
        </w:rPr>
        <w:t xml:space="preserve"> </w:t>
      </w:r>
      <w:r w:rsidR="00A14B87" w:rsidRPr="007E06AA">
        <w:rPr>
          <w:rFonts w:ascii="Book Antiqua" w:hAnsi="Book Antiqua"/>
          <w:bCs/>
          <w:sz w:val="20"/>
          <w:szCs w:val="20"/>
          <w:lang w:val="en-US"/>
        </w:rPr>
        <w:t xml:space="preserve">with maternal diet </w:t>
      </w:r>
      <w:r w:rsidR="00433092" w:rsidRPr="007E06AA">
        <w:rPr>
          <w:rFonts w:ascii="Book Antiqua" w:hAnsi="Book Antiqua"/>
          <w:bCs/>
          <w:sz w:val="20"/>
          <w:szCs w:val="20"/>
          <w:lang w:val="en-US"/>
        </w:rPr>
        <w:t>(low/</w:t>
      </w:r>
      <w:r w:rsidR="005011D0" w:rsidRPr="007E06AA">
        <w:rPr>
          <w:rFonts w:ascii="Book Antiqua" w:hAnsi="Book Antiqua"/>
          <w:bCs/>
          <w:sz w:val="20"/>
          <w:szCs w:val="20"/>
          <w:lang w:val="en-US"/>
        </w:rPr>
        <w:t xml:space="preserve">normal protein) </w:t>
      </w:r>
      <w:r w:rsidR="00A14B87" w:rsidRPr="007E06AA">
        <w:rPr>
          <w:rFonts w:ascii="Book Antiqua" w:hAnsi="Book Antiqua"/>
          <w:bCs/>
          <w:sz w:val="20"/>
          <w:szCs w:val="20"/>
          <w:lang w:val="en-US"/>
        </w:rPr>
        <w:t>and age (30</w:t>
      </w:r>
      <w:r w:rsidR="002156D2" w:rsidRPr="007E06AA">
        <w:rPr>
          <w:rFonts w:ascii="Book Antiqua" w:hAnsi="Book Antiqua"/>
          <w:bCs/>
          <w:sz w:val="20"/>
          <w:szCs w:val="20"/>
          <w:lang w:val="en-US"/>
        </w:rPr>
        <w:t xml:space="preserve"> d</w:t>
      </w:r>
      <w:r w:rsidR="00A14B87" w:rsidRPr="007E06AA">
        <w:rPr>
          <w:rFonts w:ascii="Book Antiqua" w:hAnsi="Book Antiqua"/>
          <w:bCs/>
          <w:sz w:val="20"/>
          <w:szCs w:val="20"/>
          <w:lang w:val="en-US"/>
        </w:rPr>
        <w:t xml:space="preserve"> and 90 d) as factors. Bonferroni’s post hoc test was used. </w:t>
      </w:r>
      <w:r w:rsidRPr="007E06AA">
        <w:rPr>
          <w:rFonts w:ascii="Book Antiqua" w:hAnsi="Book Antiqua"/>
          <w:bCs/>
          <w:sz w:val="20"/>
          <w:szCs w:val="20"/>
          <w:lang w:val="en-US"/>
        </w:rPr>
        <w:t xml:space="preserve">The values are presented as mean </w:t>
      </w:r>
      <w:r w:rsidR="00F673CD" w:rsidRPr="007E06AA">
        <w:rPr>
          <w:rFonts w:ascii="Book Antiqua" w:hAnsi="Book Antiqua"/>
          <w:bCs/>
          <w:sz w:val="20"/>
          <w:szCs w:val="20"/>
          <w:lang w:val="en-US"/>
        </w:rPr>
        <w:t>and standard error means</w:t>
      </w:r>
      <w:r w:rsidR="002156D2" w:rsidRPr="007E06AA">
        <w:rPr>
          <w:rFonts w:ascii="Book Antiqua" w:hAnsi="Book Antiqua"/>
          <w:bCs/>
          <w:sz w:val="20"/>
          <w:szCs w:val="20"/>
          <w:lang w:val="en-US"/>
        </w:rPr>
        <w:t>,</w:t>
      </w:r>
      <w:r w:rsidRPr="007E06AA">
        <w:rPr>
          <w:rFonts w:ascii="Book Antiqua" w:hAnsi="Book Antiqua"/>
          <w:bCs/>
          <w:sz w:val="20"/>
          <w:szCs w:val="20"/>
          <w:lang w:val="en-US"/>
        </w:rPr>
        <w:t xml:space="preserve"> and </w:t>
      </w:r>
      <w:r w:rsidRPr="007E06AA">
        <w:rPr>
          <w:rFonts w:ascii="Book Antiqua" w:hAnsi="Book Antiqua"/>
          <w:bCs/>
          <w:i/>
          <w:caps/>
          <w:sz w:val="20"/>
          <w:szCs w:val="20"/>
          <w:lang w:val="en-US"/>
        </w:rPr>
        <w:t>p</w:t>
      </w:r>
      <w:r w:rsidRPr="007E06AA">
        <w:rPr>
          <w:rFonts w:ascii="Book Antiqua" w:hAnsi="Book Antiqua"/>
          <w:bCs/>
          <w:sz w:val="20"/>
          <w:szCs w:val="20"/>
          <w:lang w:val="en-US"/>
        </w:rPr>
        <w:t xml:space="preserve"> values &lt; 0.05 were considered statistically significant.</w:t>
      </w:r>
      <w:r w:rsidR="006743A5" w:rsidRPr="007E06AA">
        <w:rPr>
          <w:rFonts w:ascii="Book Antiqua" w:hAnsi="Book Antiqua"/>
          <w:bCs/>
          <w:sz w:val="20"/>
          <w:szCs w:val="20"/>
          <w:lang w:val="en-US"/>
        </w:rPr>
        <w:t xml:space="preserve"> </w:t>
      </w:r>
      <w:r w:rsidR="006743A5" w:rsidRPr="007E06AA">
        <w:rPr>
          <w:rFonts w:ascii="Book Antiqua" w:hAnsi="Book Antiqua"/>
          <w:bCs/>
          <w:i/>
          <w:caps/>
          <w:sz w:val="20"/>
          <w:szCs w:val="20"/>
          <w:lang w:val="en-US"/>
        </w:rPr>
        <w:t>p</w:t>
      </w:r>
      <w:r w:rsidR="006743A5" w:rsidRPr="007E06AA">
        <w:rPr>
          <w:rFonts w:ascii="Book Antiqua" w:hAnsi="Book Antiqua"/>
          <w:bCs/>
          <w:sz w:val="20"/>
          <w:szCs w:val="20"/>
          <w:lang w:val="en-US"/>
        </w:rPr>
        <w:t xml:space="preserve"> values &lt; 0.05 are denoted as “a” in figures</w:t>
      </w:r>
      <w:r w:rsidR="002156D2" w:rsidRPr="007E06AA">
        <w:rPr>
          <w:rFonts w:ascii="Book Antiqua" w:hAnsi="Book Antiqua"/>
          <w:bCs/>
          <w:sz w:val="20"/>
          <w:szCs w:val="20"/>
          <w:lang w:val="en-US"/>
        </w:rPr>
        <w:t>;</w:t>
      </w:r>
      <w:r w:rsidR="006743A5" w:rsidRPr="007E06AA">
        <w:rPr>
          <w:rFonts w:ascii="Book Antiqua" w:hAnsi="Book Antiqua"/>
          <w:bCs/>
          <w:sz w:val="20"/>
          <w:szCs w:val="20"/>
          <w:lang w:val="en-US"/>
        </w:rPr>
        <w:t xml:space="preserve"> </w:t>
      </w:r>
      <w:r w:rsidR="006743A5" w:rsidRPr="007E06AA">
        <w:rPr>
          <w:rFonts w:ascii="Book Antiqua" w:hAnsi="Book Antiqua"/>
          <w:bCs/>
          <w:i/>
          <w:caps/>
          <w:sz w:val="20"/>
          <w:szCs w:val="20"/>
          <w:lang w:val="en-US"/>
        </w:rPr>
        <w:t>p</w:t>
      </w:r>
      <w:r w:rsidR="006743A5" w:rsidRPr="007E06AA">
        <w:rPr>
          <w:rFonts w:ascii="Book Antiqua" w:hAnsi="Book Antiqua"/>
          <w:bCs/>
          <w:caps/>
          <w:sz w:val="20"/>
          <w:szCs w:val="20"/>
          <w:lang w:val="en-US"/>
        </w:rPr>
        <w:t xml:space="preserve"> </w:t>
      </w:r>
      <w:r w:rsidR="006743A5" w:rsidRPr="007E06AA">
        <w:rPr>
          <w:rFonts w:ascii="Book Antiqua" w:hAnsi="Book Antiqua"/>
          <w:bCs/>
          <w:sz w:val="20"/>
          <w:szCs w:val="20"/>
          <w:lang w:val="en-US"/>
        </w:rPr>
        <w:t>values &lt; 0.01 are denoted as “b” in figures.</w:t>
      </w:r>
    </w:p>
    <w:p w14:paraId="58AC7E29" w14:textId="36ABF329" w:rsidR="00A14B87" w:rsidRPr="007E06AA" w:rsidRDefault="00A14B87" w:rsidP="007E06AA">
      <w:pPr>
        <w:adjustRightInd w:val="0"/>
        <w:snapToGrid w:val="0"/>
        <w:spacing w:after="0" w:line="360" w:lineRule="auto"/>
        <w:jc w:val="both"/>
        <w:rPr>
          <w:rFonts w:ascii="Book Antiqua" w:hAnsi="Book Antiqua"/>
          <w:b/>
          <w:bCs/>
          <w:sz w:val="20"/>
          <w:szCs w:val="20"/>
          <w:lang w:val="en-US"/>
        </w:rPr>
      </w:pPr>
    </w:p>
    <w:p w14:paraId="6C70DEA8" w14:textId="796BC7E1" w:rsidR="00274CF2" w:rsidRPr="007E06AA" w:rsidRDefault="00274CF2" w:rsidP="007E06AA">
      <w:pPr>
        <w:adjustRightInd w:val="0"/>
        <w:snapToGrid w:val="0"/>
        <w:spacing w:after="0" w:line="360" w:lineRule="auto"/>
        <w:jc w:val="both"/>
        <w:rPr>
          <w:rFonts w:ascii="Book Antiqua" w:hAnsi="Book Antiqua"/>
          <w:b/>
          <w:caps/>
          <w:sz w:val="20"/>
          <w:szCs w:val="20"/>
          <w:u w:val="single"/>
          <w:lang w:val="en-US"/>
        </w:rPr>
      </w:pPr>
      <w:r w:rsidRPr="007E06AA">
        <w:rPr>
          <w:rFonts w:ascii="Book Antiqua" w:hAnsi="Book Antiqua"/>
          <w:b/>
          <w:caps/>
          <w:sz w:val="20"/>
          <w:szCs w:val="20"/>
          <w:u w:val="single"/>
          <w:lang w:val="en-US"/>
        </w:rPr>
        <w:t>Results</w:t>
      </w:r>
    </w:p>
    <w:p w14:paraId="411AC539" w14:textId="47377367" w:rsidR="00296060" w:rsidRPr="007E06AA" w:rsidRDefault="00296060" w:rsidP="007E06AA">
      <w:pPr>
        <w:adjustRightInd w:val="0"/>
        <w:snapToGrid w:val="0"/>
        <w:spacing w:after="0" w:line="360" w:lineRule="auto"/>
        <w:jc w:val="both"/>
        <w:rPr>
          <w:rFonts w:ascii="Book Antiqua" w:hAnsi="Book Antiqua"/>
          <w:b/>
          <w:i/>
          <w:sz w:val="20"/>
          <w:szCs w:val="20"/>
          <w:lang w:val="en-US"/>
        </w:rPr>
      </w:pPr>
      <w:r w:rsidRPr="007E06AA">
        <w:rPr>
          <w:rFonts w:ascii="Book Antiqua" w:hAnsi="Book Antiqua"/>
          <w:b/>
          <w:i/>
          <w:sz w:val="20"/>
          <w:szCs w:val="20"/>
          <w:lang w:val="en-US"/>
        </w:rPr>
        <w:t>Perinatal LP diet in rats programs a lower body weight in the offspring</w:t>
      </w:r>
    </w:p>
    <w:p w14:paraId="426993EB" w14:textId="0CD52A0B" w:rsidR="00821E38" w:rsidRPr="007E06AA" w:rsidRDefault="00296060" w:rsidP="007E06AA">
      <w:pPr>
        <w:adjustRightInd w:val="0"/>
        <w:snapToGrid w:val="0"/>
        <w:spacing w:after="0" w:line="360" w:lineRule="auto"/>
        <w:jc w:val="both"/>
        <w:rPr>
          <w:rFonts w:ascii="Book Antiqua" w:hAnsi="Book Antiqua"/>
          <w:sz w:val="20"/>
          <w:szCs w:val="20"/>
          <w:lang w:val="en-US"/>
        </w:rPr>
      </w:pPr>
      <w:r w:rsidRPr="007E06AA">
        <w:rPr>
          <w:rFonts w:ascii="Book Antiqua" w:hAnsi="Book Antiqua"/>
          <w:sz w:val="20"/>
          <w:szCs w:val="20"/>
          <w:lang w:val="en-US"/>
        </w:rPr>
        <w:t xml:space="preserve">We applied a model of perinatal protein </w:t>
      </w:r>
      <w:r w:rsidR="00A30402" w:rsidRPr="007E06AA">
        <w:rPr>
          <w:rFonts w:ascii="Book Antiqua" w:hAnsi="Book Antiqua"/>
          <w:sz w:val="20"/>
          <w:szCs w:val="20"/>
          <w:lang w:val="en-US"/>
        </w:rPr>
        <w:t>restriction</w:t>
      </w:r>
      <w:r w:rsidR="0036487B" w:rsidRPr="007E06AA">
        <w:rPr>
          <w:rFonts w:ascii="Book Antiqua" w:hAnsi="Book Antiqua"/>
          <w:sz w:val="20"/>
          <w:szCs w:val="20"/>
          <w:lang w:val="en-US"/>
        </w:rPr>
        <w:t xml:space="preserve"> to rat dams</w:t>
      </w:r>
      <w:r w:rsidR="000B3C35" w:rsidRPr="007E06AA">
        <w:rPr>
          <w:rFonts w:ascii="Book Antiqua" w:hAnsi="Book Antiqua"/>
          <w:sz w:val="20"/>
          <w:szCs w:val="20"/>
          <w:lang w:val="en-US"/>
        </w:rPr>
        <w:t xml:space="preserve"> through</w:t>
      </w:r>
      <w:r w:rsidRPr="007E06AA">
        <w:rPr>
          <w:rFonts w:ascii="Book Antiqua" w:hAnsi="Book Antiqua"/>
          <w:sz w:val="20"/>
          <w:szCs w:val="20"/>
          <w:lang w:val="en-US"/>
        </w:rPr>
        <w:t xml:space="preserve">out pregnancy and lactation followed by a switch to a </w:t>
      </w:r>
      <w:r w:rsidR="00F673CD" w:rsidRPr="007E06AA">
        <w:rPr>
          <w:rFonts w:ascii="Book Antiqua" w:hAnsi="Book Antiqua"/>
          <w:sz w:val="20"/>
          <w:szCs w:val="20"/>
          <w:lang w:val="en-US"/>
        </w:rPr>
        <w:t>NP</w:t>
      </w:r>
      <w:r w:rsidRPr="007E06AA">
        <w:rPr>
          <w:rFonts w:ascii="Book Antiqua" w:hAnsi="Book Antiqua"/>
          <w:sz w:val="20"/>
          <w:szCs w:val="20"/>
          <w:lang w:val="en-US"/>
        </w:rPr>
        <w:t xml:space="preserve"> diet after weaning as schematically represented in </w:t>
      </w:r>
      <w:r w:rsidR="00F673CD" w:rsidRPr="007E06AA">
        <w:rPr>
          <w:rFonts w:ascii="Book Antiqua" w:hAnsi="Book Antiqua"/>
          <w:sz w:val="20"/>
          <w:szCs w:val="20"/>
          <w:lang w:val="en-US"/>
        </w:rPr>
        <w:t xml:space="preserve">Figure </w:t>
      </w:r>
      <w:r w:rsidRPr="007E06AA">
        <w:rPr>
          <w:rFonts w:ascii="Book Antiqua" w:hAnsi="Book Antiqua"/>
          <w:sz w:val="20"/>
          <w:szCs w:val="20"/>
          <w:lang w:val="en-US"/>
        </w:rPr>
        <w:t>1.</w:t>
      </w:r>
    </w:p>
    <w:p w14:paraId="675C761C" w14:textId="0AED1EA2" w:rsidR="00296060" w:rsidRPr="007E06AA" w:rsidRDefault="0063315D" w:rsidP="007E06AA">
      <w:pPr>
        <w:adjustRightInd w:val="0"/>
        <w:snapToGrid w:val="0"/>
        <w:spacing w:after="0" w:line="360" w:lineRule="auto"/>
        <w:ind w:firstLineChars="100" w:firstLine="200"/>
        <w:jc w:val="both"/>
        <w:rPr>
          <w:rFonts w:ascii="Book Antiqua" w:hAnsi="Book Antiqua" w:cs="Times New Roman"/>
          <w:sz w:val="20"/>
          <w:szCs w:val="20"/>
          <w:lang w:val="en-US"/>
        </w:rPr>
      </w:pPr>
      <w:r w:rsidRPr="007E06AA">
        <w:rPr>
          <w:rFonts w:ascii="Book Antiqua" w:hAnsi="Book Antiqua"/>
          <w:sz w:val="20"/>
          <w:szCs w:val="20"/>
          <w:lang w:val="en-US"/>
        </w:rPr>
        <w:t>In spite of the administration of a NP diet after weaning, the LP group displayed a lower bodyweight both a</w:t>
      </w:r>
      <w:r w:rsidR="00151DF1" w:rsidRPr="007E06AA">
        <w:rPr>
          <w:rFonts w:ascii="Book Antiqua" w:hAnsi="Book Antiqua"/>
          <w:sz w:val="20"/>
          <w:szCs w:val="20"/>
          <w:lang w:val="en-US"/>
        </w:rPr>
        <w:t>t</w:t>
      </w:r>
      <w:r w:rsidRPr="007E06AA">
        <w:rPr>
          <w:rFonts w:ascii="Book Antiqua" w:hAnsi="Book Antiqua"/>
          <w:sz w:val="20"/>
          <w:szCs w:val="20"/>
          <w:lang w:val="en-US"/>
        </w:rPr>
        <w:t xml:space="preserve"> 30</w:t>
      </w:r>
      <w:r w:rsidR="00696560" w:rsidRPr="007E06AA">
        <w:rPr>
          <w:rFonts w:ascii="Book Antiqua" w:hAnsi="Book Antiqua"/>
          <w:sz w:val="20"/>
          <w:szCs w:val="20"/>
          <w:lang w:val="en-US"/>
        </w:rPr>
        <w:t xml:space="preserve"> d</w:t>
      </w:r>
      <w:r w:rsidRPr="007E06AA">
        <w:rPr>
          <w:rFonts w:ascii="Book Antiqua" w:hAnsi="Book Antiqua"/>
          <w:sz w:val="20"/>
          <w:szCs w:val="20"/>
          <w:lang w:val="en-US"/>
        </w:rPr>
        <w:t xml:space="preserve"> </w:t>
      </w:r>
      <w:r w:rsidR="00F673CD" w:rsidRPr="007E06AA">
        <w:rPr>
          <w:rFonts w:ascii="Book Antiqua" w:hAnsi="Book Antiqua"/>
          <w:sz w:val="20"/>
          <w:szCs w:val="20"/>
          <w:lang w:val="en-US"/>
        </w:rPr>
        <w:t>[</w:t>
      </w:r>
      <w:r w:rsidRPr="007E06AA">
        <w:rPr>
          <w:rFonts w:ascii="Book Antiqua" w:hAnsi="Book Antiqua"/>
          <w:sz w:val="20"/>
          <w:szCs w:val="20"/>
          <w:lang w:val="en-US"/>
        </w:rPr>
        <w:t>NP</w:t>
      </w:r>
      <w:r w:rsidR="00F673CD" w:rsidRPr="007E06AA">
        <w:rPr>
          <w:rFonts w:ascii="Book Antiqua" w:hAnsi="Book Antiqua"/>
          <w:sz w:val="20"/>
          <w:szCs w:val="20"/>
          <w:lang w:val="en-US"/>
        </w:rPr>
        <w:t>:</w:t>
      </w:r>
      <w:r w:rsidR="00E830B0" w:rsidRPr="007E06AA">
        <w:rPr>
          <w:rFonts w:ascii="Book Antiqua" w:hAnsi="Book Antiqua"/>
          <w:sz w:val="20"/>
          <w:szCs w:val="20"/>
          <w:lang w:val="en-US"/>
        </w:rPr>
        <w:t xml:space="preserve"> 106.3</w:t>
      </w:r>
      <w:r w:rsidR="00F673CD" w:rsidRPr="007E06AA">
        <w:rPr>
          <w:rFonts w:ascii="Book Antiqua" w:hAnsi="Book Antiqua"/>
          <w:sz w:val="20"/>
          <w:szCs w:val="20"/>
          <w:lang w:val="en-US"/>
        </w:rPr>
        <w:t xml:space="preserve"> </w:t>
      </w:r>
      <w:r w:rsidR="00E830B0" w:rsidRPr="007E06AA">
        <w:rPr>
          <w:rFonts w:ascii="Book Antiqua" w:hAnsi="Book Antiqua" w:cs="Times New Roman"/>
          <w:sz w:val="20"/>
          <w:szCs w:val="20"/>
          <w:lang w:val="en-US"/>
        </w:rPr>
        <w:t>±</w:t>
      </w:r>
      <w:r w:rsidR="00F673CD" w:rsidRPr="007E06AA">
        <w:rPr>
          <w:rFonts w:ascii="Book Antiqua" w:hAnsi="Book Antiqua" w:cs="Times New Roman"/>
          <w:sz w:val="20"/>
          <w:szCs w:val="20"/>
          <w:lang w:val="en-US"/>
        </w:rPr>
        <w:t xml:space="preserve"> </w:t>
      </w:r>
      <w:r w:rsidR="00E830B0" w:rsidRPr="007E06AA">
        <w:rPr>
          <w:rFonts w:ascii="Book Antiqua" w:hAnsi="Book Antiqua"/>
          <w:sz w:val="20"/>
          <w:szCs w:val="20"/>
          <w:lang w:val="en-US"/>
        </w:rPr>
        <w:t>17.1 g, LP</w:t>
      </w:r>
      <w:r w:rsidR="00F673CD" w:rsidRPr="007E06AA">
        <w:rPr>
          <w:rFonts w:ascii="Book Antiqua" w:hAnsi="Book Antiqua"/>
          <w:sz w:val="20"/>
          <w:szCs w:val="20"/>
          <w:lang w:val="en-US"/>
        </w:rPr>
        <w:t>:</w:t>
      </w:r>
      <w:r w:rsidR="00E830B0" w:rsidRPr="007E06AA">
        <w:rPr>
          <w:rFonts w:ascii="Book Antiqua" w:hAnsi="Book Antiqua"/>
          <w:sz w:val="20"/>
          <w:szCs w:val="20"/>
          <w:lang w:val="en-US"/>
        </w:rPr>
        <w:t xml:space="preserve"> 87.3</w:t>
      </w:r>
      <w:r w:rsidR="00F673CD" w:rsidRPr="007E06AA">
        <w:rPr>
          <w:rFonts w:ascii="Book Antiqua" w:hAnsi="Book Antiqua"/>
          <w:sz w:val="20"/>
          <w:szCs w:val="20"/>
          <w:lang w:val="en-US"/>
        </w:rPr>
        <w:t xml:space="preserve"> </w:t>
      </w:r>
      <w:r w:rsidR="00E830B0" w:rsidRPr="007E06AA">
        <w:rPr>
          <w:rFonts w:ascii="Book Antiqua" w:hAnsi="Book Antiqua" w:cs="Times New Roman"/>
          <w:sz w:val="20"/>
          <w:szCs w:val="20"/>
          <w:lang w:val="en-US"/>
        </w:rPr>
        <w:t>±</w:t>
      </w:r>
      <w:r w:rsidR="00F673CD" w:rsidRPr="007E06AA">
        <w:rPr>
          <w:rFonts w:ascii="Book Antiqua" w:hAnsi="Book Antiqua" w:cs="Times New Roman"/>
          <w:sz w:val="20"/>
          <w:szCs w:val="20"/>
          <w:lang w:val="en-US"/>
        </w:rPr>
        <w:t xml:space="preserve"> </w:t>
      </w:r>
      <w:r w:rsidR="00E830B0" w:rsidRPr="007E06AA">
        <w:rPr>
          <w:rFonts w:ascii="Book Antiqua" w:hAnsi="Book Antiqua" w:cs="Times New Roman"/>
          <w:sz w:val="20"/>
          <w:szCs w:val="20"/>
          <w:lang w:val="en-US"/>
        </w:rPr>
        <w:t xml:space="preserve">6.0 g; </w:t>
      </w:r>
      <w:r w:rsidR="00E830B0" w:rsidRPr="007E06AA">
        <w:rPr>
          <w:rFonts w:ascii="Book Antiqua" w:hAnsi="Book Antiqua" w:cs="Times New Roman"/>
          <w:i/>
          <w:caps/>
          <w:sz w:val="20"/>
          <w:szCs w:val="20"/>
          <w:lang w:val="en-US"/>
        </w:rPr>
        <w:t>p</w:t>
      </w:r>
      <w:r w:rsidR="00F673CD" w:rsidRPr="007E06AA">
        <w:rPr>
          <w:rFonts w:ascii="Book Antiqua" w:hAnsi="Book Antiqua" w:cs="Times New Roman"/>
          <w:i/>
          <w:sz w:val="20"/>
          <w:szCs w:val="20"/>
          <w:lang w:val="en-US"/>
        </w:rPr>
        <w:t xml:space="preserve"> </w:t>
      </w:r>
      <w:r w:rsidR="00E830B0" w:rsidRPr="007E06AA">
        <w:rPr>
          <w:rFonts w:ascii="Book Antiqua" w:hAnsi="Book Antiqua" w:cs="Times New Roman"/>
          <w:sz w:val="20"/>
          <w:szCs w:val="20"/>
          <w:lang w:val="en-US"/>
        </w:rPr>
        <w:t>&lt;</w:t>
      </w:r>
      <w:r w:rsidR="00F673CD" w:rsidRPr="007E06AA">
        <w:rPr>
          <w:rFonts w:ascii="Book Antiqua" w:hAnsi="Book Antiqua" w:cs="Times New Roman"/>
          <w:sz w:val="20"/>
          <w:szCs w:val="20"/>
          <w:lang w:val="en-US"/>
        </w:rPr>
        <w:t xml:space="preserve"> </w:t>
      </w:r>
      <w:r w:rsidR="00E830B0" w:rsidRPr="007E06AA">
        <w:rPr>
          <w:rFonts w:ascii="Book Antiqua" w:hAnsi="Book Antiqua" w:cs="Times New Roman"/>
          <w:sz w:val="20"/>
          <w:szCs w:val="20"/>
          <w:lang w:val="en-US"/>
        </w:rPr>
        <w:t xml:space="preserve">0.05, unpaired </w:t>
      </w:r>
      <w:r w:rsidR="00E830B0" w:rsidRPr="007E06AA">
        <w:rPr>
          <w:rFonts w:ascii="Book Antiqua" w:hAnsi="Book Antiqua" w:cs="Times New Roman"/>
          <w:i/>
          <w:sz w:val="20"/>
          <w:szCs w:val="20"/>
          <w:lang w:val="en-US"/>
        </w:rPr>
        <w:t>t</w:t>
      </w:r>
      <w:r w:rsidR="00E830B0" w:rsidRPr="007E06AA">
        <w:rPr>
          <w:rFonts w:ascii="Book Antiqua" w:hAnsi="Book Antiqua" w:cs="Times New Roman"/>
          <w:sz w:val="20"/>
          <w:szCs w:val="20"/>
          <w:lang w:val="en-US"/>
        </w:rPr>
        <w:t xml:space="preserve">-test, </w:t>
      </w:r>
      <w:r w:rsidR="00E830B0" w:rsidRPr="007E06AA">
        <w:rPr>
          <w:rFonts w:ascii="Book Antiqua" w:hAnsi="Book Antiqua" w:cs="Times New Roman"/>
          <w:i/>
          <w:sz w:val="20"/>
          <w:szCs w:val="20"/>
          <w:lang w:val="en-US"/>
        </w:rPr>
        <w:t>n</w:t>
      </w:r>
      <w:r w:rsidR="00F673CD" w:rsidRPr="007E06AA">
        <w:rPr>
          <w:rFonts w:ascii="Book Antiqua" w:hAnsi="Book Antiqua" w:cs="Times New Roman"/>
          <w:sz w:val="20"/>
          <w:szCs w:val="20"/>
          <w:lang w:val="en-US"/>
        </w:rPr>
        <w:t xml:space="preserve"> </w:t>
      </w:r>
      <w:r w:rsidR="00E830B0" w:rsidRPr="007E06AA">
        <w:rPr>
          <w:rFonts w:ascii="Book Antiqua" w:hAnsi="Book Antiqua" w:cs="Times New Roman"/>
          <w:sz w:val="20"/>
          <w:szCs w:val="20"/>
          <w:lang w:val="en-US"/>
        </w:rPr>
        <w:t>=</w:t>
      </w:r>
      <w:r w:rsidR="00F673CD" w:rsidRPr="007E06AA">
        <w:rPr>
          <w:rFonts w:ascii="Book Antiqua" w:hAnsi="Book Antiqua" w:cs="Times New Roman"/>
          <w:sz w:val="20"/>
          <w:szCs w:val="20"/>
          <w:lang w:val="en-US"/>
        </w:rPr>
        <w:t xml:space="preserve"> </w:t>
      </w:r>
      <w:r w:rsidR="00E830B0" w:rsidRPr="007E06AA">
        <w:rPr>
          <w:rFonts w:ascii="Book Antiqua" w:hAnsi="Book Antiqua" w:cs="Times New Roman"/>
          <w:sz w:val="20"/>
          <w:szCs w:val="20"/>
          <w:lang w:val="en-US"/>
        </w:rPr>
        <w:t>12 (NP) and 6 (LP)</w:t>
      </w:r>
      <w:r w:rsidR="00F673CD" w:rsidRPr="007E06AA">
        <w:rPr>
          <w:rFonts w:ascii="Book Antiqua" w:hAnsi="Book Antiqua" w:cs="Times New Roman"/>
          <w:sz w:val="20"/>
          <w:szCs w:val="20"/>
          <w:lang w:val="en-US"/>
        </w:rPr>
        <w:t>]</w:t>
      </w:r>
      <w:r w:rsidR="00E830B0" w:rsidRPr="007E06AA">
        <w:rPr>
          <w:rFonts w:ascii="Book Antiqua" w:hAnsi="Book Antiqua"/>
          <w:sz w:val="20"/>
          <w:szCs w:val="20"/>
          <w:lang w:val="en-US"/>
        </w:rPr>
        <w:t xml:space="preserve"> </w:t>
      </w:r>
      <w:r w:rsidRPr="007E06AA">
        <w:rPr>
          <w:rFonts w:ascii="Book Antiqua" w:hAnsi="Book Antiqua"/>
          <w:sz w:val="20"/>
          <w:szCs w:val="20"/>
          <w:lang w:val="en-US"/>
        </w:rPr>
        <w:t>and 90 d of age</w:t>
      </w:r>
      <w:r w:rsidR="00E830B0" w:rsidRPr="007E06AA">
        <w:rPr>
          <w:rFonts w:ascii="Book Antiqua" w:hAnsi="Book Antiqua"/>
          <w:sz w:val="20"/>
          <w:szCs w:val="20"/>
          <w:lang w:val="en-US"/>
        </w:rPr>
        <w:t xml:space="preserve"> (NP</w:t>
      </w:r>
      <w:r w:rsidR="00F673CD" w:rsidRPr="007E06AA">
        <w:rPr>
          <w:rFonts w:ascii="Book Antiqua" w:hAnsi="Book Antiqua"/>
          <w:sz w:val="20"/>
          <w:szCs w:val="20"/>
          <w:lang w:val="en-US"/>
        </w:rPr>
        <w:t>:</w:t>
      </w:r>
      <w:r w:rsidR="00E830B0" w:rsidRPr="007E06AA">
        <w:rPr>
          <w:rFonts w:ascii="Book Antiqua" w:hAnsi="Book Antiqua"/>
          <w:sz w:val="20"/>
          <w:szCs w:val="20"/>
          <w:lang w:val="en-US"/>
        </w:rPr>
        <w:t xml:space="preserve"> 326.7</w:t>
      </w:r>
      <w:r w:rsidR="00F673CD" w:rsidRPr="007E06AA">
        <w:rPr>
          <w:rFonts w:ascii="Book Antiqua" w:hAnsi="Book Antiqua"/>
          <w:sz w:val="20"/>
          <w:szCs w:val="20"/>
          <w:lang w:val="en-US"/>
        </w:rPr>
        <w:t xml:space="preserve"> </w:t>
      </w:r>
      <w:r w:rsidR="00E830B0" w:rsidRPr="007E06AA">
        <w:rPr>
          <w:rFonts w:ascii="Book Antiqua" w:hAnsi="Book Antiqua" w:cs="Times New Roman"/>
          <w:sz w:val="20"/>
          <w:szCs w:val="20"/>
          <w:lang w:val="en-US"/>
        </w:rPr>
        <w:t>±</w:t>
      </w:r>
      <w:r w:rsidR="00F673CD" w:rsidRPr="007E06AA">
        <w:rPr>
          <w:rFonts w:ascii="Book Antiqua" w:hAnsi="Book Antiqua" w:cs="Times New Roman"/>
          <w:sz w:val="20"/>
          <w:szCs w:val="20"/>
          <w:lang w:val="en-US"/>
        </w:rPr>
        <w:t xml:space="preserve"> </w:t>
      </w:r>
      <w:r w:rsidR="00E830B0" w:rsidRPr="007E06AA">
        <w:rPr>
          <w:rFonts w:ascii="Book Antiqua" w:hAnsi="Book Antiqua" w:cs="Times New Roman"/>
          <w:sz w:val="20"/>
          <w:szCs w:val="20"/>
          <w:lang w:val="en-US"/>
        </w:rPr>
        <w:t>22.6 g, LP</w:t>
      </w:r>
      <w:r w:rsidR="00F673CD" w:rsidRPr="007E06AA">
        <w:rPr>
          <w:rFonts w:ascii="Book Antiqua" w:hAnsi="Book Antiqua" w:cs="Times New Roman"/>
          <w:sz w:val="20"/>
          <w:szCs w:val="20"/>
          <w:lang w:val="en-US"/>
        </w:rPr>
        <w:t>:</w:t>
      </w:r>
      <w:r w:rsidR="00E830B0" w:rsidRPr="007E06AA">
        <w:rPr>
          <w:rFonts w:ascii="Book Antiqua" w:hAnsi="Book Antiqua" w:cs="Times New Roman"/>
          <w:sz w:val="20"/>
          <w:szCs w:val="20"/>
          <w:lang w:val="en-US"/>
        </w:rPr>
        <w:t xml:space="preserve"> 306.2 g; </w:t>
      </w:r>
      <w:r w:rsidR="00E830B0" w:rsidRPr="007E06AA">
        <w:rPr>
          <w:rFonts w:ascii="Book Antiqua" w:hAnsi="Book Antiqua" w:cs="Times New Roman"/>
          <w:i/>
          <w:caps/>
          <w:sz w:val="20"/>
          <w:szCs w:val="20"/>
          <w:lang w:val="en-US"/>
        </w:rPr>
        <w:t>p</w:t>
      </w:r>
      <w:r w:rsidR="00F673CD" w:rsidRPr="007E06AA">
        <w:rPr>
          <w:rFonts w:ascii="Book Antiqua" w:hAnsi="Book Antiqua" w:cs="Times New Roman"/>
          <w:i/>
          <w:caps/>
          <w:sz w:val="20"/>
          <w:szCs w:val="20"/>
          <w:lang w:val="en-US"/>
        </w:rPr>
        <w:t xml:space="preserve"> </w:t>
      </w:r>
      <w:r w:rsidR="00E830B0" w:rsidRPr="007E06AA">
        <w:rPr>
          <w:rFonts w:ascii="Book Antiqua" w:hAnsi="Book Antiqua" w:cs="Times New Roman"/>
          <w:sz w:val="20"/>
          <w:szCs w:val="20"/>
          <w:lang w:val="en-US"/>
        </w:rPr>
        <w:t>&lt;</w:t>
      </w:r>
      <w:r w:rsidR="00F673CD" w:rsidRPr="007E06AA">
        <w:rPr>
          <w:rFonts w:ascii="Book Antiqua" w:hAnsi="Book Antiqua" w:cs="Times New Roman"/>
          <w:sz w:val="20"/>
          <w:szCs w:val="20"/>
          <w:lang w:val="en-US"/>
        </w:rPr>
        <w:t xml:space="preserve"> </w:t>
      </w:r>
      <w:r w:rsidR="00E830B0" w:rsidRPr="007E06AA">
        <w:rPr>
          <w:rFonts w:ascii="Book Antiqua" w:hAnsi="Book Antiqua" w:cs="Times New Roman"/>
          <w:sz w:val="20"/>
          <w:szCs w:val="20"/>
          <w:lang w:val="en-US"/>
        </w:rPr>
        <w:t>0.05</w:t>
      </w:r>
      <w:r w:rsidR="00E830B0" w:rsidRPr="007E06AA">
        <w:rPr>
          <w:rFonts w:ascii="Book Antiqua" w:hAnsi="Book Antiqua"/>
          <w:sz w:val="20"/>
          <w:szCs w:val="20"/>
          <w:lang w:val="en-US"/>
        </w:rPr>
        <w:t xml:space="preserve">, </w:t>
      </w:r>
      <w:r w:rsidR="00E830B0" w:rsidRPr="007E06AA">
        <w:rPr>
          <w:rFonts w:ascii="Book Antiqua" w:hAnsi="Book Antiqua" w:cs="Times New Roman"/>
          <w:sz w:val="20"/>
          <w:szCs w:val="20"/>
          <w:lang w:val="en-US"/>
        </w:rPr>
        <w:t xml:space="preserve">unpaired </w:t>
      </w:r>
      <w:r w:rsidR="00E830B0" w:rsidRPr="007E06AA">
        <w:rPr>
          <w:rFonts w:ascii="Book Antiqua" w:hAnsi="Book Antiqua" w:cs="Times New Roman"/>
          <w:i/>
          <w:sz w:val="20"/>
          <w:szCs w:val="20"/>
          <w:lang w:val="en-US"/>
        </w:rPr>
        <w:t>t</w:t>
      </w:r>
      <w:r w:rsidR="00E830B0" w:rsidRPr="007E06AA">
        <w:rPr>
          <w:rFonts w:ascii="Book Antiqua" w:hAnsi="Book Antiqua" w:cs="Times New Roman"/>
          <w:sz w:val="20"/>
          <w:szCs w:val="20"/>
          <w:lang w:val="en-US"/>
        </w:rPr>
        <w:t xml:space="preserve">-test, </w:t>
      </w:r>
      <w:r w:rsidR="00E830B0" w:rsidRPr="007E06AA">
        <w:rPr>
          <w:rFonts w:ascii="Book Antiqua" w:hAnsi="Book Antiqua" w:cs="Times New Roman"/>
          <w:i/>
          <w:sz w:val="20"/>
          <w:szCs w:val="20"/>
          <w:lang w:val="en-US"/>
        </w:rPr>
        <w:t>n</w:t>
      </w:r>
      <w:r w:rsidR="00F673CD" w:rsidRPr="007E06AA">
        <w:rPr>
          <w:rFonts w:ascii="Book Antiqua" w:hAnsi="Book Antiqua" w:cs="Times New Roman"/>
          <w:sz w:val="20"/>
          <w:szCs w:val="20"/>
          <w:lang w:val="en-US"/>
        </w:rPr>
        <w:t xml:space="preserve"> </w:t>
      </w:r>
      <w:r w:rsidR="00E830B0" w:rsidRPr="007E06AA">
        <w:rPr>
          <w:rFonts w:ascii="Book Antiqua" w:hAnsi="Book Antiqua" w:cs="Times New Roman"/>
          <w:sz w:val="20"/>
          <w:szCs w:val="20"/>
          <w:lang w:val="en-US"/>
        </w:rPr>
        <w:t>=</w:t>
      </w:r>
      <w:r w:rsidR="00F673CD" w:rsidRPr="007E06AA">
        <w:rPr>
          <w:rFonts w:ascii="Book Antiqua" w:hAnsi="Book Antiqua" w:cs="Times New Roman"/>
          <w:sz w:val="20"/>
          <w:szCs w:val="20"/>
          <w:lang w:val="en-US"/>
        </w:rPr>
        <w:t xml:space="preserve"> </w:t>
      </w:r>
      <w:r w:rsidR="00E830B0" w:rsidRPr="007E06AA">
        <w:rPr>
          <w:rFonts w:ascii="Book Antiqua" w:hAnsi="Book Antiqua" w:cs="Times New Roman"/>
          <w:sz w:val="20"/>
          <w:szCs w:val="20"/>
          <w:lang w:val="en-US"/>
        </w:rPr>
        <w:t>8</w:t>
      </w:r>
      <w:r w:rsidR="0036487B" w:rsidRPr="007E06AA">
        <w:rPr>
          <w:rFonts w:ascii="Book Antiqua" w:hAnsi="Book Antiqua" w:cs="Times New Roman"/>
          <w:sz w:val="20"/>
          <w:szCs w:val="20"/>
          <w:lang w:val="en-US"/>
        </w:rPr>
        <w:t xml:space="preserve"> for both groups</w:t>
      </w:r>
      <w:r w:rsidR="00E830B0" w:rsidRPr="007E06AA">
        <w:rPr>
          <w:rFonts w:ascii="Book Antiqua" w:hAnsi="Book Antiqua" w:cs="Times New Roman"/>
          <w:sz w:val="20"/>
          <w:szCs w:val="20"/>
          <w:lang w:val="en-US"/>
        </w:rPr>
        <w:t>).</w:t>
      </w:r>
    </w:p>
    <w:p w14:paraId="43998CFE" w14:textId="77777777" w:rsidR="002F58A7" w:rsidRPr="007E06AA" w:rsidRDefault="002F58A7" w:rsidP="007E06AA">
      <w:pPr>
        <w:adjustRightInd w:val="0"/>
        <w:snapToGrid w:val="0"/>
        <w:spacing w:after="0" w:line="360" w:lineRule="auto"/>
        <w:jc w:val="both"/>
        <w:rPr>
          <w:rFonts w:ascii="Book Antiqua" w:hAnsi="Book Antiqua" w:cs="Times New Roman"/>
          <w:sz w:val="20"/>
          <w:szCs w:val="20"/>
          <w:lang w:val="en-US"/>
        </w:rPr>
      </w:pPr>
    </w:p>
    <w:p w14:paraId="612C04E9" w14:textId="50609F28" w:rsidR="002C4EAF" w:rsidRPr="007E06AA" w:rsidRDefault="002C4EAF" w:rsidP="007E06AA">
      <w:pPr>
        <w:autoSpaceDE w:val="0"/>
        <w:autoSpaceDN w:val="0"/>
        <w:adjustRightInd w:val="0"/>
        <w:snapToGrid w:val="0"/>
        <w:spacing w:after="0" w:line="360" w:lineRule="auto"/>
        <w:jc w:val="both"/>
        <w:rPr>
          <w:rFonts w:ascii="Book Antiqua" w:hAnsi="Book Antiqua"/>
          <w:b/>
          <w:i/>
          <w:sz w:val="20"/>
          <w:szCs w:val="20"/>
          <w:lang w:val="en-US"/>
        </w:rPr>
      </w:pPr>
      <w:r w:rsidRPr="007E06AA">
        <w:rPr>
          <w:rFonts w:ascii="Book Antiqua" w:hAnsi="Book Antiqua"/>
          <w:b/>
          <w:i/>
          <w:sz w:val="20"/>
          <w:szCs w:val="20"/>
          <w:lang w:val="en-US"/>
        </w:rPr>
        <w:t>Perinatal LP diet reprograms gene expression patterns in the adipose tissue</w:t>
      </w:r>
    </w:p>
    <w:p w14:paraId="68E7CA10" w14:textId="68BA9F5E" w:rsidR="00821E38" w:rsidRPr="007E06AA" w:rsidRDefault="002C4EAF" w:rsidP="007E06AA">
      <w:pPr>
        <w:autoSpaceDE w:val="0"/>
        <w:autoSpaceDN w:val="0"/>
        <w:adjustRightInd w:val="0"/>
        <w:snapToGrid w:val="0"/>
        <w:spacing w:after="0" w:line="360" w:lineRule="auto"/>
        <w:jc w:val="both"/>
        <w:rPr>
          <w:rFonts w:ascii="Book Antiqua" w:eastAsiaTheme="minorEastAsia" w:hAnsi="Book Antiqua" w:cs="Times New Roman"/>
          <w:sz w:val="20"/>
          <w:szCs w:val="20"/>
          <w:lang w:val="en-US"/>
        </w:rPr>
      </w:pPr>
      <w:r w:rsidRPr="007E06AA">
        <w:rPr>
          <w:rFonts w:ascii="Book Antiqua" w:eastAsiaTheme="minorEastAsia" w:hAnsi="Book Antiqua" w:cs="Times New Roman"/>
          <w:sz w:val="20"/>
          <w:szCs w:val="20"/>
          <w:lang w:val="en-US"/>
        </w:rPr>
        <w:t>The gene</w:t>
      </w:r>
      <w:r w:rsidR="00E830B0" w:rsidRPr="007E06AA">
        <w:rPr>
          <w:rFonts w:ascii="Book Antiqua" w:eastAsiaTheme="minorEastAsia" w:hAnsi="Book Antiqua" w:cs="Times New Roman"/>
          <w:sz w:val="20"/>
          <w:szCs w:val="20"/>
          <w:lang w:val="en-US"/>
        </w:rPr>
        <w:t xml:space="preserve"> expression of two key enzymes </w:t>
      </w:r>
      <w:r w:rsidRPr="007E06AA">
        <w:rPr>
          <w:rFonts w:ascii="Book Antiqua" w:eastAsiaTheme="minorEastAsia" w:hAnsi="Book Antiqua" w:cs="Times New Roman"/>
          <w:sz w:val="20"/>
          <w:szCs w:val="20"/>
          <w:lang w:val="en-US"/>
        </w:rPr>
        <w:t>linking the</w:t>
      </w:r>
      <w:r w:rsidR="00E830B0" w:rsidRPr="007E06AA">
        <w:rPr>
          <w:rFonts w:ascii="Book Antiqua" w:eastAsiaTheme="minorEastAsia" w:hAnsi="Book Antiqua" w:cs="Times New Roman"/>
          <w:sz w:val="20"/>
          <w:szCs w:val="20"/>
          <w:lang w:val="en-US"/>
        </w:rPr>
        <w:t xml:space="preserve"> glycolytic</w:t>
      </w:r>
      <w:r w:rsidRPr="007E06AA">
        <w:rPr>
          <w:rFonts w:ascii="Book Antiqua" w:eastAsiaTheme="minorEastAsia" w:hAnsi="Book Antiqua" w:cs="Times New Roman"/>
          <w:sz w:val="20"/>
          <w:szCs w:val="20"/>
          <w:lang w:val="en-US"/>
        </w:rPr>
        <w:t xml:space="preserve"> p</w:t>
      </w:r>
      <w:r w:rsidR="00E830B0" w:rsidRPr="007E06AA">
        <w:rPr>
          <w:rFonts w:ascii="Book Antiqua" w:eastAsiaTheme="minorEastAsia" w:hAnsi="Book Antiqua" w:cs="Times New Roman"/>
          <w:sz w:val="20"/>
          <w:szCs w:val="20"/>
          <w:lang w:val="en-US"/>
        </w:rPr>
        <w:t>athway</w:t>
      </w:r>
      <w:r w:rsidRPr="007E06AA">
        <w:rPr>
          <w:rFonts w:ascii="Book Antiqua" w:eastAsiaTheme="minorEastAsia" w:hAnsi="Book Antiqua" w:cs="Times New Roman"/>
          <w:sz w:val="20"/>
          <w:szCs w:val="20"/>
          <w:lang w:val="en-US"/>
        </w:rPr>
        <w:t xml:space="preserve"> to the Krebs cycle</w:t>
      </w:r>
      <w:r w:rsidR="00696560" w:rsidRPr="007E06AA">
        <w:rPr>
          <w:rFonts w:ascii="Book Antiqua" w:eastAsiaTheme="minorEastAsia" w:hAnsi="Book Antiqua" w:cs="Times New Roman"/>
          <w:sz w:val="20"/>
          <w:szCs w:val="20"/>
          <w:lang w:val="en-US"/>
        </w:rPr>
        <w:t>,</w:t>
      </w:r>
      <w:r w:rsidRPr="007E06AA">
        <w:rPr>
          <w:rFonts w:ascii="Book Antiqua" w:eastAsiaTheme="minorEastAsia" w:hAnsi="Book Antiqua" w:cs="Times New Roman"/>
          <w:sz w:val="20"/>
          <w:szCs w:val="20"/>
          <w:lang w:val="en-US"/>
        </w:rPr>
        <w:t xml:space="preserve"> </w:t>
      </w:r>
      <w:r w:rsidRPr="007E06AA">
        <w:rPr>
          <w:rFonts w:ascii="Book Antiqua" w:eastAsiaTheme="minorEastAsia" w:hAnsi="Book Antiqua" w:cs="Times New Roman"/>
          <w:i/>
          <w:sz w:val="20"/>
          <w:szCs w:val="20"/>
          <w:lang w:val="en-US"/>
        </w:rPr>
        <w:t>PDK4</w:t>
      </w:r>
      <w:r w:rsidRPr="007E06AA">
        <w:rPr>
          <w:rFonts w:ascii="Book Antiqua" w:eastAsiaTheme="minorEastAsia" w:hAnsi="Book Antiqua" w:cs="Times New Roman"/>
          <w:sz w:val="20"/>
          <w:szCs w:val="20"/>
          <w:lang w:val="en-US"/>
        </w:rPr>
        <w:t xml:space="preserve"> and </w:t>
      </w:r>
      <w:r w:rsidR="008D242A" w:rsidRPr="007E06AA">
        <w:rPr>
          <w:rFonts w:ascii="Book Antiqua" w:eastAsiaTheme="minorEastAsia" w:hAnsi="Book Antiqua" w:cs="Times New Roman"/>
          <w:i/>
          <w:sz w:val="20"/>
          <w:szCs w:val="20"/>
          <w:lang w:val="en-US"/>
        </w:rPr>
        <w:t>CS</w:t>
      </w:r>
      <w:r w:rsidR="00696560" w:rsidRPr="007E06AA">
        <w:rPr>
          <w:rFonts w:ascii="Book Antiqua" w:eastAsiaTheme="minorEastAsia" w:hAnsi="Book Antiqua" w:cs="Times New Roman"/>
          <w:i/>
          <w:sz w:val="20"/>
          <w:szCs w:val="20"/>
          <w:lang w:val="en-US"/>
        </w:rPr>
        <w:t>,</w:t>
      </w:r>
      <w:r w:rsidR="00E830B0" w:rsidRPr="007E06AA">
        <w:rPr>
          <w:rFonts w:ascii="Book Antiqua" w:eastAsiaTheme="minorEastAsia" w:hAnsi="Book Antiqua" w:cs="Times New Roman"/>
          <w:sz w:val="20"/>
          <w:szCs w:val="20"/>
          <w:lang w:val="en-US"/>
        </w:rPr>
        <w:t xml:space="preserve"> </w:t>
      </w:r>
      <w:r w:rsidRPr="007E06AA">
        <w:rPr>
          <w:rFonts w:ascii="Book Antiqua" w:eastAsiaTheme="minorEastAsia" w:hAnsi="Book Antiqua" w:cs="Times New Roman"/>
          <w:sz w:val="20"/>
          <w:szCs w:val="20"/>
          <w:lang w:val="en-US"/>
        </w:rPr>
        <w:t xml:space="preserve">was </w:t>
      </w:r>
      <w:r w:rsidR="00E830B0" w:rsidRPr="007E06AA">
        <w:rPr>
          <w:rFonts w:ascii="Book Antiqua" w:eastAsiaTheme="minorEastAsia" w:hAnsi="Book Antiqua" w:cs="Times New Roman"/>
          <w:sz w:val="20"/>
          <w:szCs w:val="20"/>
          <w:lang w:val="en-US"/>
        </w:rPr>
        <w:t xml:space="preserve">evaluated in </w:t>
      </w:r>
      <w:r w:rsidRPr="007E06AA">
        <w:rPr>
          <w:rFonts w:ascii="Book Antiqua" w:eastAsiaTheme="minorEastAsia" w:hAnsi="Book Antiqua" w:cs="Times New Roman"/>
          <w:sz w:val="20"/>
          <w:szCs w:val="20"/>
          <w:lang w:val="en-US"/>
        </w:rPr>
        <w:t xml:space="preserve">adipose tissue at </w:t>
      </w:r>
      <w:r w:rsidR="00E830B0" w:rsidRPr="007E06AA">
        <w:rPr>
          <w:rFonts w:ascii="Book Antiqua" w:eastAsiaTheme="minorEastAsia" w:hAnsi="Book Antiqua" w:cs="Times New Roman"/>
          <w:sz w:val="20"/>
          <w:szCs w:val="20"/>
          <w:lang w:val="en-US"/>
        </w:rPr>
        <w:t>different ages</w:t>
      </w:r>
      <w:r w:rsidRPr="007E06AA">
        <w:rPr>
          <w:rFonts w:ascii="Book Antiqua" w:eastAsiaTheme="minorEastAsia" w:hAnsi="Book Antiqua" w:cs="Times New Roman"/>
          <w:sz w:val="20"/>
          <w:szCs w:val="20"/>
          <w:lang w:val="en-US"/>
        </w:rPr>
        <w:t xml:space="preserve"> (Figure 2).</w:t>
      </w:r>
    </w:p>
    <w:p w14:paraId="1F3FABFE" w14:textId="17B57632" w:rsidR="00E830B0" w:rsidRPr="007E06AA" w:rsidRDefault="002C4EAF" w:rsidP="007E06AA">
      <w:pPr>
        <w:autoSpaceDE w:val="0"/>
        <w:autoSpaceDN w:val="0"/>
        <w:adjustRightInd w:val="0"/>
        <w:snapToGrid w:val="0"/>
        <w:spacing w:after="0" w:line="360" w:lineRule="auto"/>
        <w:ind w:firstLineChars="100" w:firstLine="200"/>
        <w:jc w:val="both"/>
        <w:rPr>
          <w:rFonts w:ascii="Book Antiqua" w:eastAsiaTheme="minorEastAsia" w:hAnsi="Book Antiqua" w:cs="Times New Roman"/>
          <w:sz w:val="20"/>
          <w:szCs w:val="20"/>
          <w:lang w:val="en-US"/>
        </w:rPr>
      </w:pPr>
      <w:r w:rsidRPr="007E06AA">
        <w:rPr>
          <w:rFonts w:ascii="Book Antiqua" w:eastAsiaTheme="minorEastAsia" w:hAnsi="Book Antiqua" w:cs="Times New Roman"/>
          <w:sz w:val="20"/>
          <w:szCs w:val="20"/>
          <w:lang w:val="en-US"/>
        </w:rPr>
        <w:t xml:space="preserve">In NP rats, </w:t>
      </w:r>
      <w:r w:rsidRPr="007E06AA">
        <w:rPr>
          <w:rFonts w:ascii="Book Antiqua" w:eastAsiaTheme="minorEastAsia" w:hAnsi="Book Antiqua" w:cs="Times New Roman"/>
          <w:i/>
          <w:sz w:val="20"/>
          <w:szCs w:val="20"/>
          <w:lang w:val="en-US"/>
        </w:rPr>
        <w:t>CS</w:t>
      </w:r>
      <w:r w:rsidRPr="007E06AA">
        <w:rPr>
          <w:rFonts w:ascii="Book Antiqua" w:eastAsiaTheme="minorEastAsia" w:hAnsi="Book Antiqua" w:cs="Times New Roman"/>
          <w:sz w:val="20"/>
          <w:szCs w:val="20"/>
          <w:lang w:val="en-US"/>
        </w:rPr>
        <w:t xml:space="preserve"> and </w:t>
      </w:r>
      <w:r w:rsidRPr="007E06AA">
        <w:rPr>
          <w:rFonts w:ascii="Book Antiqua" w:eastAsiaTheme="minorEastAsia" w:hAnsi="Book Antiqua" w:cs="Times New Roman"/>
          <w:i/>
          <w:sz w:val="20"/>
          <w:szCs w:val="20"/>
          <w:lang w:val="en-US"/>
        </w:rPr>
        <w:t>PDK4</w:t>
      </w:r>
      <w:r w:rsidRPr="007E06AA">
        <w:rPr>
          <w:rFonts w:ascii="Book Antiqua" w:eastAsiaTheme="minorEastAsia" w:hAnsi="Book Antiqua" w:cs="Times New Roman"/>
          <w:sz w:val="20"/>
          <w:szCs w:val="20"/>
          <w:lang w:val="en-US"/>
        </w:rPr>
        <w:t xml:space="preserve"> genes</w:t>
      </w:r>
      <w:r w:rsidR="009D3924" w:rsidRPr="007E06AA">
        <w:rPr>
          <w:rFonts w:ascii="Book Antiqua" w:eastAsiaTheme="minorEastAsia" w:hAnsi="Book Antiqua" w:cs="Times New Roman"/>
          <w:sz w:val="20"/>
          <w:szCs w:val="20"/>
          <w:lang w:val="en-US"/>
        </w:rPr>
        <w:t xml:space="preserve"> displayed</w:t>
      </w:r>
      <w:r w:rsidRPr="007E06AA">
        <w:rPr>
          <w:rFonts w:ascii="Book Antiqua" w:eastAsiaTheme="minorEastAsia" w:hAnsi="Book Antiqua" w:cs="Times New Roman"/>
          <w:sz w:val="20"/>
          <w:szCs w:val="20"/>
          <w:lang w:val="en-US"/>
        </w:rPr>
        <w:t xml:space="preserve"> a time-dependent downregulation, with mRNA expression at 90 d being lower than at 30</w:t>
      </w:r>
      <w:r w:rsidR="00F673CD" w:rsidRPr="007E06AA">
        <w:rPr>
          <w:rFonts w:ascii="Book Antiqua" w:eastAsiaTheme="minorEastAsia" w:hAnsi="Book Antiqua" w:cs="Times New Roman"/>
          <w:sz w:val="20"/>
          <w:szCs w:val="20"/>
          <w:lang w:val="en-US"/>
        </w:rPr>
        <w:t xml:space="preserve"> </w:t>
      </w:r>
      <w:r w:rsidRPr="007E06AA">
        <w:rPr>
          <w:rFonts w:ascii="Book Antiqua" w:eastAsiaTheme="minorEastAsia" w:hAnsi="Book Antiqua" w:cs="Times New Roman"/>
          <w:sz w:val="20"/>
          <w:szCs w:val="20"/>
          <w:lang w:val="en-US"/>
        </w:rPr>
        <w:t>d</w:t>
      </w:r>
      <w:r w:rsidR="009D3924" w:rsidRPr="007E06AA">
        <w:rPr>
          <w:rFonts w:ascii="Book Antiqua" w:eastAsiaTheme="minorEastAsia" w:hAnsi="Book Antiqua" w:cs="Times New Roman"/>
          <w:sz w:val="20"/>
          <w:szCs w:val="20"/>
          <w:lang w:val="en-US"/>
        </w:rPr>
        <w:t xml:space="preserve"> (</w:t>
      </w:r>
      <w:r w:rsidR="009D3924" w:rsidRPr="007E06AA">
        <w:rPr>
          <w:rFonts w:ascii="Book Antiqua" w:eastAsiaTheme="minorEastAsia" w:hAnsi="Book Antiqua" w:cs="Times New Roman"/>
          <w:i/>
          <w:caps/>
          <w:sz w:val="20"/>
          <w:szCs w:val="20"/>
          <w:lang w:val="en-US"/>
        </w:rPr>
        <w:t>p</w:t>
      </w:r>
      <w:r w:rsidR="00F673CD" w:rsidRPr="007E06AA">
        <w:rPr>
          <w:rFonts w:ascii="Book Antiqua" w:eastAsiaTheme="minorEastAsia" w:hAnsi="Book Antiqua" w:cs="Times New Roman"/>
          <w:sz w:val="20"/>
          <w:szCs w:val="20"/>
          <w:lang w:val="en-US"/>
        </w:rPr>
        <w:t xml:space="preserve"> </w:t>
      </w:r>
      <w:r w:rsidR="009D3924" w:rsidRPr="007E06AA">
        <w:rPr>
          <w:rFonts w:ascii="Book Antiqua" w:eastAsiaTheme="minorEastAsia" w:hAnsi="Book Antiqua" w:cs="Times New Roman"/>
          <w:sz w:val="20"/>
          <w:szCs w:val="20"/>
          <w:lang w:val="en-US"/>
        </w:rPr>
        <w:t>=</w:t>
      </w:r>
      <w:r w:rsidR="00F673CD" w:rsidRPr="007E06AA">
        <w:rPr>
          <w:rFonts w:ascii="Book Antiqua" w:eastAsiaTheme="minorEastAsia" w:hAnsi="Book Antiqua" w:cs="Times New Roman"/>
          <w:sz w:val="20"/>
          <w:szCs w:val="20"/>
          <w:lang w:val="en-US"/>
        </w:rPr>
        <w:t xml:space="preserve"> </w:t>
      </w:r>
      <w:r w:rsidR="009D3924" w:rsidRPr="007E06AA">
        <w:rPr>
          <w:rFonts w:ascii="Book Antiqua" w:eastAsiaTheme="minorEastAsia" w:hAnsi="Book Antiqua" w:cs="Times New Roman"/>
          <w:sz w:val="20"/>
          <w:szCs w:val="20"/>
          <w:lang w:val="en-US"/>
        </w:rPr>
        <w:t xml:space="preserve">0.057 for </w:t>
      </w:r>
      <w:r w:rsidR="009D3924" w:rsidRPr="007E06AA">
        <w:rPr>
          <w:rFonts w:ascii="Book Antiqua" w:eastAsiaTheme="minorEastAsia" w:hAnsi="Book Antiqua" w:cs="Times New Roman"/>
          <w:i/>
          <w:sz w:val="20"/>
          <w:szCs w:val="20"/>
          <w:lang w:val="en-US"/>
        </w:rPr>
        <w:t>PDK4</w:t>
      </w:r>
      <w:r w:rsidR="009D3924" w:rsidRPr="007E06AA">
        <w:rPr>
          <w:rFonts w:ascii="Book Antiqua" w:eastAsiaTheme="minorEastAsia" w:hAnsi="Book Antiqua" w:cs="Times New Roman"/>
          <w:sz w:val="20"/>
          <w:szCs w:val="20"/>
          <w:lang w:val="en-US"/>
        </w:rPr>
        <w:t xml:space="preserve"> and &lt; 0.01 for </w:t>
      </w:r>
      <w:r w:rsidR="009D3924" w:rsidRPr="007E06AA">
        <w:rPr>
          <w:rFonts w:ascii="Book Antiqua" w:eastAsiaTheme="minorEastAsia" w:hAnsi="Book Antiqua" w:cs="Times New Roman"/>
          <w:i/>
          <w:sz w:val="20"/>
          <w:szCs w:val="20"/>
          <w:lang w:val="en-US"/>
        </w:rPr>
        <w:t>CS</w:t>
      </w:r>
      <w:r w:rsidR="007E06AA">
        <w:rPr>
          <w:rFonts w:ascii="Book Antiqua" w:eastAsiaTheme="minorEastAsia" w:hAnsi="Book Antiqua" w:cs="Times New Roman"/>
          <w:sz w:val="20"/>
          <w:szCs w:val="20"/>
          <w:lang w:val="en-US"/>
        </w:rPr>
        <w:t>;</w:t>
      </w:r>
      <w:r w:rsidR="00A74909" w:rsidRPr="007E06AA">
        <w:rPr>
          <w:rFonts w:ascii="Book Antiqua" w:eastAsiaTheme="minorEastAsia" w:hAnsi="Book Antiqua" w:cs="Times New Roman"/>
          <w:sz w:val="20"/>
          <w:szCs w:val="20"/>
          <w:lang w:val="en-US"/>
        </w:rPr>
        <w:t xml:space="preserve"> </w:t>
      </w:r>
      <w:r w:rsidR="00AB1E4F" w:rsidRPr="007E06AA">
        <w:rPr>
          <w:rFonts w:ascii="Book Antiqua" w:eastAsiaTheme="minorEastAsia" w:hAnsi="Book Antiqua" w:cs="Times New Roman"/>
          <w:sz w:val="20"/>
          <w:szCs w:val="20"/>
          <w:lang w:val="en-US"/>
        </w:rPr>
        <w:t>Figure 2</w:t>
      </w:r>
      <w:r w:rsidR="009D3924" w:rsidRPr="007E06AA">
        <w:rPr>
          <w:rFonts w:ascii="Book Antiqua" w:eastAsiaTheme="minorEastAsia" w:hAnsi="Book Antiqua" w:cs="Times New Roman"/>
          <w:sz w:val="20"/>
          <w:szCs w:val="20"/>
          <w:lang w:val="en-US"/>
        </w:rPr>
        <w:t>)</w:t>
      </w:r>
      <w:r w:rsidRPr="007E06AA">
        <w:rPr>
          <w:rFonts w:ascii="Book Antiqua" w:eastAsiaTheme="minorEastAsia" w:hAnsi="Book Antiqua" w:cs="Times New Roman"/>
          <w:sz w:val="20"/>
          <w:szCs w:val="20"/>
          <w:lang w:val="en-US"/>
        </w:rPr>
        <w:t xml:space="preserve">. In comparison, the maternal </w:t>
      </w:r>
      <w:r w:rsidR="00301C87" w:rsidRPr="007E06AA">
        <w:rPr>
          <w:rFonts w:ascii="Book Antiqua" w:eastAsiaTheme="minorEastAsia" w:hAnsi="Book Antiqua" w:cs="Times New Roman"/>
          <w:sz w:val="20"/>
          <w:szCs w:val="20"/>
          <w:lang w:val="en-US"/>
        </w:rPr>
        <w:t>LP</w:t>
      </w:r>
      <w:r w:rsidRPr="007E06AA">
        <w:rPr>
          <w:rFonts w:ascii="Book Antiqua" w:eastAsiaTheme="minorEastAsia" w:hAnsi="Book Antiqua" w:cs="Times New Roman"/>
          <w:sz w:val="20"/>
          <w:szCs w:val="20"/>
          <w:lang w:val="en-US"/>
        </w:rPr>
        <w:t xml:space="preserve"> diet</w:t>
      </w:r>
      <w:r w:rsidR="009D3924" w:rsidRPr="007E06AA">
        <w:rPr>
          <w:rFonts w:ascii="Book Antiqua" w:eastAsiaTheme="minorEastAsia" w:hAnsi="Book Antiqua" w:cs="Times New Roman"/>
          <w:sz w:val="20"/>
          <w:szCs w:val="20"/>
          <w:lang w:val="en-US"/>
        </w:rPr>
        <w:t xml:space="preserve">, by inducing </w:t>
      </w:r>
      <w:r w:rsidRPr="007E06AA">
        <w:rPr>
          <w:rFonts w:ascii="Book Antiqua" w:eastAsiaTheme="minorEastAsia" w:hAnsi="Book Antiqua" w:cs="Times New Roman"/>
          <w:sz w:val="20"/>
          <w:szCs w:val="20"/>
          <w:lang w:val="en-US"/>
        </w:rPr>
        <w:t>a significant downregulation of both genes at 30</w:t>
      </w:r>
      <w:r w:rsidR="00F673CD" w:rsidRPr="007E06AA">
        <w:rPr>
          <w:rFonts w:ascii="Book Antiqua" w:eastAsiaTheme="minorEastAsia" w:hAnsi="Book Antiqua" w:cs="Times New Roman"/>
          <w:sz w:val="20"/>
          <w:szCs w:val="20"/>
          <w:lang w:val="en-US"/>
        </w:rPr>
        <w:t xml:space="preserve"> </w:t>
      </w:r>
      <w:r w:rsidRPr="007E06AA">
        <w:rPr>
          <w:rFonts w:ascii="Book Antiqua" w:eastAsiaTheme="minorEastAsia" w:hAnsi="Book Antiqua" w:cs="Times New Roman"/>
          <w:sz w:val="20"/>
          <w:szCs w:val="20"/>
          <w:lang w:val="en-US"/>
        </w:rPr>
        <w:t>d</w:t>
      </w:r>
      <w:r w:rsidR="009D3924" w:rsidRPr="007E06AA">
        <w:rPr>
          <w:rFonts w:ascii="Book Antiqua" w:eastAsiaTheme="minorEastAsia" w:hAnsi="Book Antiqua" w:cs="Times New Roman"/>
          <w:sz w:val="20"/>
          <w:szCs w:val="20"/>
          <w:lang w:val="en-US"/>
        </w:rPr>
        <w:t>, abolished the time-dependent downregulation of both genes.</w:t>
      </w:r>
      <w:r w:rsidR="00EC1F43" w:rsidRPr="007E06AA">
        <w:rPr>
          <w:rFonts w:ascii="Book Antiqua" w:eastAsiaTheme="minorEastAsia" w:hAnsi="Book Antiqua" w:cs="Times New Roman"/>
          <w:sz w:val="20"/>
          <w:szCs w:val="20"/>
          <w:lang w:val="en-US"/>
        </w:rPr>
        <w:t xml:space="preserve"> These results indicate that the </w:t>
      </w:r>
      <w:r w:rsidR="00A74909" w:rsidRPr="007E06AA">
        <w:rPr>
          <w:rFonts w:ascii="Book Antiqua" w:eastAsiaTheme="minorEastAsia" w:hAnsi="Book Antiqua" w:cs="Times New Roman"/>
          <w:sz w:val="20"/>
          <w:szCs w:val="20"/>
          <w:lang w:val="en-US"/>
        </w:rPr>
        <w:t>glycolytic</w:t>
      </w:r>
      <w:r w:rsidR="00EC1F43" w:rsidRPr="007E06AA">
        <w:rPr>
          <w:rFonts w:ascii="Book Antiqua" w:eastAsiaTheme="minorEastAsia" w:hAnsi="Book Antiqua" w:cs="Times New Roman"/>
          <w:sz w:val="20"/>
          <w:szCs w:val="20"/>
          <w:lang w:val="en-US"/>
        </w:rPr>
        <w:t xml:space="preserve"> flux may be altered in LP offspring.</w:t>
      </w:r>
    </w:p>
    <w:p w14:paraId="68B6037E" w14:textId="1186AAAD" w:rsidR="00000120" w:rsidRPr="007E06AA" w:rsidRDefault="00EC1F43" w:rsidP="007E06AA">
      <w:pPr>
        <w:autoSpaceDE w:val="0"/>
        <w:autoSpaceDN w:val="0"/>
        <w:adjustRightInd w:val="0"/>
        <w:snapToGrid w:val="0"/>
        <w:spacing w:after="0" w:line="360" w:lineRule="auto"/>
        <w:ind w:firstLineChars="100" w:firstLine="200"/>
        <w:jc w:val="both"/>
        <w:rPr>
          <w:rFonts w:ascii="Book Antiqua" w:eastAsiaTheme="minorEastAsia" w:hAnsi="Book Antiqua" w:cs="Times New Roman"/>
          <w:sz w:val="20"/>
          <w:szCs w:val="20"/>
          <w:lang w:val="en-US"/>
        </w:rPr>
      </w:pPr>
      <w:r w:rsidRPr="007E06AA">
        <w:rPr>
          <w:rFonts w:ascii="Book Antiqua" w:eastAsiaTheme="minorEastAsia" w:hAnsi="Book Antiqua" w:cs="Times New Roman"/>
          <w:sz w:val="20"/>
          <w:szCs w:val="20"/>
          <w:lang w:val="en-US"/>
        </w:rPr>
        <w:t xml:space="preserve">On the contrary, genes related to fatty acid metabolism, while showing a time-dependent downregulation </w:t>
      </w:r>
      <w:r w:rsidR="00B371CA" w:rsidRPr="007E06AA">
        <w:rPr>
          <w:rFonts w:ascii="Book Antiqua" w:eastAsiaTheme="minorEastAsia" w:hAnsi="Book Antiqua" w:cs="Times New Roman"/>
          <w:sz w:val="20"/>
          <w:szCs w:val="20"/>
          <w:lang w:val="en-US"/>
        </w:rPr>
        <w:t>with lower expression at 90</w:t>
      </w:r>
      <w:r w:rsidR="00F673CD" w:rsidRPr="007E06AA">
        <w:rPr>
          <w:rFonts w:ascii="Book Antiqua" w:eastAsiaTheme="minorEastAsia" w:hAnsi="Book Antiqua" w:cs="Times New Roman"/>
          <w:sz w:val="20"/>
          <w:szCs w:val="20"/>
          <w:lang w:val="en-US"/>
        </w:rPr>
        <w:t xml:space="preserve"> </w:t>
      </w:r>
      <w:r w:rsidR="00B371CA" w:rsidRPr="007E06AA">
        <w:rPr>
          <w:rFonts w:ascii="Book Antiqua" w:eastAsiaTheme="minorEastAsia" w:hAnsi="Book Antiqua" w:cs="Times New Roman"/>
          <w:sz w:val="20"/>
          <w:szCs w:val="20"/>
          <w:lang w:val="en-US"/>
        </w:rPr>
        <w:t xml:space="preserve">d, </w:t>
      </w:r>
      <w:r w:rsidR="00696560" w:rsidRPr="007E06AA">
        <w:rPr>
          <w:rFonts w:ascii="Book Antiqua" w:eastAsiaTheme="minorEastAsia" w:hAnsi="Book Antiqua" w:cs="Times New Roman"/>
          <w:sz w:val="20"/>
          <w:szCs w:val="20"/>
          <w:lang w:val="en-US"/>
        </w:rPr>
        <w:t>we</w:t>
      </w:r>
      <w:r w:rsidRPr="007E06AA">
        <w:rPr>
          <w:rFonts w:ascii="Book Antiqua" w:eastAsiaTheme="minorEastAsia" w:hAnsi="Book Antiqua" w:cs="Times New Roman"/>
          <w:sz w:val="20"/>
          <w:szCs w:val="20"/>
          <w:lang w:val="en-US"/>
        </w:rPr>
        <w:t>re not affected by the administration of a LP diet</w:t>
      </w:r>
      <w:r w:rsidR="00AB1E4F" w:rsidRPr="007E06AA">
        <w:rPr>
          <w:rFonts w:ascii="Book Antiqua" w:eastAsiaTheme="minorEastAsia" w:hAnsi="Book Antiqua" w:cs="Times New Roman"/>
          <w:sz w:val="20"/>
          <w:szCs w:val="20"/>
          <w:lang w:val="en-US"/>
        </w:rPr>
        <w:t xml:space="preserve"> during pregnancy and lactation</w:t>
      </w:r>
      <w:r w:rsidRPr="007E06AA">
        <w:rPr>
          <w:rFonts w:ascii="Book Antiqua" w:eastAsiaTheme="minorEastAsia" w:hAnsi="Book Antiqua" w:cs="Times New Roman"/>
          <w:sz w:val="20"/>
          <w:szCs w:val="20"/>
          <w:lang w:val="en-US"/>
        </w:rPr>
        <w:t xml:space="preserve"> (Figure 3).</w:t>
      </w:r>
      <w:r w:rsidR="00B371CA" w:rsidRPr="007E06AA">
        <w:rPr>
          <w:rFonts w:ascii="Book Antiqua" w:eastAsiaTheme="minorEastAsia" w:hAnsi="Book Antiqua" w:cs="Times New Roman"/>
          <w:sz w:val="20"/>
          <w:szCs w:val="20"/>
          <w:lang w:val="en-US"/>
        </w:rPr>
        <w:t xml:space="preserve"> </w:t>
      </w:r>
    </w:p>
    <w:p w14:paraId="17B75887" w14:textId="0E6B0960" w:rsidR="00B371CA" w:rsidRPr="007E06AA" w:rsidRDefault="00EC1F43" w:rsidP="007E06AA">
      <w:pPr>
        <w:autoSpaceDE w:val="0"/>
        <w:autoSpaceDN w:val="0"/>
        <w:adjustRightInd w:val="0"/>
        <w:snapToGrid w:val="0"/>
        <w:spacing w:after="0" w:line="360" w:lineRule="auto"/>
        <w:ind w:firstLineChars="100" w:firstLine="200"/>
        <w:jc w:val="both"/>
        <w:rPr>
          <w:rFonts w:ascii="Book Antiqua" w:eastAsiaTheme="minorEastAsia" w:hAnsi="Book Antiqua" w:cs="Times New Roman"/>
          <w:sz w:val="20"/>
          <w:szCs w:val="20"/>
          <w:lang w:val="en-US" w:eastAsia="pt-BR"/>
        </w:rPr>
      </w:pPr>
      <w:r w:rsidRPr="007E06AA">
        <w:rPr>
          <w:rFonts w:ascii="Book Antiqua" w:eastAsiaTheme="minorEastAsia" w:hAnsi="Book Antiqua" w:cs="Times New Roman"/>
          <w:sz w:val="20"/>
          <w:szCs w:val="20"/>
          <w:lang w:val="en-US"/>
        </w:rPr>
        <w:t xml:space="preserve">These results indicate that the </w:t>
      </w:r>
      <w:r w:rsidR="00B54D13" w:rsidRPr="007E06AA">
        <w:rPr>
          <w:rFonts w:ascii="Book Antiqua" w:eastAsiaTheme="minorEastAsia" w:hAnsi="Book Antiqua" w:cs="Times New Roman"/>
          <w:sz w:val="20"/>
          <w:szCs w:val="20"/>
          <w:lang w:val="en-US"/>
        </w:rPr>
        <w:t>glycolytic</w:t>
      </w:r>
      <w:r w:rsidRPr="007E06AA">
        <w:rPr>
          <w:rFonts w:ascii="Book Antiqua" w:eastAsiaTheme="minorEastAsia" w:hAnsi="Book Antiqua" w:cs="Times New Roman"/>
          <w:sz w:val="20"/>
          <w:szCs w:val="20"/>
          <w:lang w:val="en-US"/>
        </w:rPr>
        <w:t xml:space="preserve"> flux may be altered in the adipose tissue of LP offspring while fatty acid metabolism is not affected.</w:t>
      </w:r>
      <w:r w:rsidR="00B54D13" w:rsidRPr="007E06AA">
        <w:rPr>
          <w:rFonts w:ascii="Book Antiqua" w:eastAsiaTheme="minorEastAsia" w:hAnsi="Book Antiqua" w:cs="Times New Roman"/>
          <w:sz w:val="20"/>
          <w:szCs w:val="20"/>
          <w:lang w:val="en-US"/>
        </w:rPr>
        <w:t xml:space="preserve"> </w:t>
      </w:r>
      <w:r w:rsidR="00B371CA" w:rsidRPr="007E06AA">
        <w:rPr>
          <w:rFonts w:ascii="Book Antiqua" w:eastAsiaTheme="minorEastAsia" w:hAnsi="Book Antiqua" w:cs="Times New Roman"/>
          <w:sz w:val="20"/>
          <w:szCs w:val="20"/>
          <w:lang w:val="en-US"/>
        </w:rPr>
        <w:t xml:space="preserve">As body weight of LP </w:t>
      </w:r>
      <w:r w:rsidR="00086889" w:rsidRPr="007E06AA">
        <w:rPr>
          <w:rFonts w:ascii="Book Antiqua" w:eastAsiaTheme="minorEastAsia" w:hAnsi="Book Antiqua" w:cs="Times New Roman"/>
          <w:sz w:val="20"/>
          <w:szCs w:val="20"/>
          <w:lang w:val="en-US"/>
        </w:rPr>
        <w:t>offspring</w:t>
      </w:r>
      <w:r w:rsidR="00B371CA" w:rsidRPr="007E06AA">
        <w:rPr>
          <w:rFonts w:ascii="Book Antiqua" w:eastAsiaTheme="minorEastAsia" w:hAnsi="Book Antiqua" w:cs="Times New Roman"/>
          <w:sz w:val="20"/>
          <w:szCs w:val="20"/>
          <w:lang w:val="en-US"/>
        </w:rPr>
        <w:t xml:space="preserve"> remained lower at 30</w:t>
      </w:r>
      <w:r w:rsidR="00F673CD" w:rsidRPr="007E06AA">
        <w:rPr>
          <w:rFonts w:ascii="Book Antiqua" w:eastAsiaTheme="minorEastAsia" w:hAnsi="Book Antiqua" w:cs="Times New Roman"/>
          <w:sz w:val="20"/>
          <w:szCs w:val="20"/>
          <w:lang w:val="en-US"/>
        </w:rPr>
        <w:t xml:space="preserve"> </w:t>
      </w:r>
      <w:r w:rsidR="00B371CA" w:rsidRPr="007E06AA">
        <w:rPr>
          <w:rFonts w:ascii="Book Antiqua" w:eastAsiaTheme="minorEastAsia" w:hAnsi="Book Antiqua" w:cs="Times New Roman"/>
          <w:sz w:val="20"/>
          <w:szCs w:val="20"/>
          <w:lang w:val="en-US"/>
        </w:rPr>
        <w:t>d and 90</w:t>
      </w:r>
      <w:r w:rsidR="00F673CD" w:rsidRPr="007E06AA">
        <w:rPr>
          <w:rFonts w:ascii="Book Antiqua" w:eastAsiaTheme="minorEastAsia" w:hAnsi="Book Antiqua" w:cs="Times New Roman"/>
          <w:sz w:val="20"/>
          <w:szCs w:val="20"/>
          <w:lang w:val="en-US"/>
        </w:rPr>
        <w:t xml:space="preserve"> </w:t>
      </w:r>
      <w:r w:rsidR="00B371CA" w:rsidRPr="007E06AA">
        <w:rPr>
          <w:rFonts w:ascii="Book Antiqua" w:eastAsiaTheme="minorEastAsia" w:hAnsi="Book Antiqua" w:cs="Times New Roman"/>
          <w:sz w:val="20"/>
          <w:szCs w:val="20"/>
          <w:lang w:val="en-US"/>
        </w:rPr>
        <w:t>d as compared to NP offsprin</w:t>
      </w:r>
      <w:r w:rsidR="00286D68" w:rsidRPr="007E06AA">
        <w:rPr>
          <w:rFonts w:ascii="Book Antiqua" w:eastAsiaTheme="minorEastAsia" w:hAnsi="Book Antiqua" w:cs="Times New Roman"/>
          <w:sz w:val="20"/>
          <w:szCs w:val="20"/>
          <w:lang w:val="en-US"/>
        </w:rPr>
        <w:t>g,</w:t>
      </w:r>
      <w:r w:rsidR="00B371CA" w:rsidRPr="007E06AA">
        <w:rPr>
          <w:rFonts w:ascii="Book Antiqua" w:eastAsiaTheme="minorEastAsia" w:hAnsi="Book Antiqua" w:cs="Times New Roman"/>
          <w:sz w:val="20"/>
          <w:szCs w:val="20"/>
          <w:lang w:val="en-US"/>
        </w:rPr>
        <w:t xml:space="preserve"> we also evaluated the gene expression levels of leptin</w:t>
      </w:r>
      <w:r w:rsidR="00286D68" w:rsidRPr="007E06AA">
        <w:rPr>
          <w:rFonts w:ascii="Book Antiqua" w:eastAsiaTheme="minorEastAsia" w:hAnsi="Book Antiqua" w:cs="Times New Roman"/>
          <w:sz w:val="20"/>
          <w:szCs w:val="20"/>
          <w:lang w:val="en-US"/>
        </w:rPr>
        <w:t xml:space="preserve"> and </w:t>
      </w:r>
      <w:r w:rsidR="00B371CA" w:rsidRPr="007E06AA">
        <w:rPr>
          <w:rFonts w:ascii="Book Antiqua" w:eastAsiaTheme="minorEastAsia" w:hAnsi="Book Antiqua" w:cs="Times New Roman"/>
          <w:sz w:val="20"/>
          <w:szCs w:val="20"/>
          <w:lang w:val="en-US"/>
        </w:rPr>
        <w:t>observ</w:t>
      </w:r>
      <w:r w:rsidR="00286D68" w:rsidRPr="007E06AA">
        <w:rPr>
          <w:rFonts w:ascii="Book Antiqua" w:eastAsiaTheme="minorEastAsia" w:hAnsi="Book Antiqua" w:cs="Times New Roman"/>
          <w:sz w:val="20"/>
          <w:szCs w:val="20"/>
          <w:lang w:val="en-US"/>
        </w:rPr>
        <w:t>ed</w:t>
      </w:r>
      <w:r w:rsidR="00B371CA" w:rsidRPr="007E06AA">
        <w:rPr>
          <w:rFonts w:ascii="Book Antiqua" w:eastAsiaTheme="minorEastAsia" w:hAnsi="Book Antiqua" w:cs="Times New Roman"/>
          <w:sz w:val="20"/>
          <w:szCs w:val="20"/>
          <w:lang w:val="en-US"/>
        </w:rPr>
        <w:t xml:space="preserve"> a quasi-significant decrease of the </w:t>
      </w:r>
      <w:r w:rsidR="00086889" w:rsidRPr="007E06AA">
        <w:rPr>
          <w:rFonts w:ascii="Book Antiqua" w:eastAsiaTheme="minorEastAsia" w:hAnsi="Book Antiqua" w:cs="Times New Roman"/>
          <w:sz w:val="20"/>
          <w:szCs w:val="20"/>
          <w:lang w:val="en-US"/>
        </w:rPr>
        <w:t>hormone’s gene expression (</w:t>
      </w:r>
      <w:r w:rsidR="00086889" w:rsidRPr="007E06AA">
        <w:rPr>
          <w:rFonts w:ascii="Book Antiqua" w:eastAsiaTheme="minorEastAsia" w:hAnsi="Book Antiqua" w:cs="Times New Roman"/>
          <w:i/>
          <w:caps/>
          <w:sz w:val="20"/>
          <w:szCs w:val="20"/>
          <w:lang w:val="en-US"/>
        </w:rPr>
        <w:t>p</w:t>
      </w:r>
      <w:r w:rsidR="00F673CD" w:rsidRPr="007E06AA">
        <w:rPr>
          <w:rFonts w:ascii="Book Antiqua" w:eastAsiaTheme="minorEastAsia" w:hAnsi="Book Antiqua" w:cs="Times New Roman"/>
          <w:sz w:val="20"/>
          <w:szCs w:val="20"/>
          <w:lang w:val="en-US"/>
        </w:rPr>
        <w:t xml:space="preserve"> </w:t>
      </w:r>
      <w:r w:rsidR="00086889" w:rsidRPr="007E06AA">
        <w:rPr>
          <w:rFonts w:ascii="Book Antiqua" w:eastAsiaTheme="minorEastAsia" w:hAnsi="Book Antiqua" w:cs="Times New Roman"/>
          <w:sz w:val="20"/>
          <w:szCs w:val="20"/>
          <w:lang w:val="en-US"/>
        </w:rPr>
        <w:t>=</w:t>
      </w:r>
      <w:r w:rsidR="00F673CD" w:rsidRPr="007E06AA">
        <w:rPr>
          <w:rFonts w:ascii="Book Antiqua" w:eastAsiaTheme="minorEastAsia" w:hAnsi="Book Antiqua" w:cs="Times New Roman"/>
          <w:sz w:val="20"/>
          <w:szCs w:val="20"/>
          <w:lang w:val="en-US"/>
        </w:rPr>
        <w:t xml:space="preserve"> </w:t>
      </w:r>
      <w:r w:rsidR="00086889" w:rsidRPr="007E06AA">
        <w:rPr>
          <w:rFonts w:ascii="Book Antiqua" w:eastAsiaTheme="minorEastAsia" w:hAnsi="Book Antiqua" w:cs="Times New Roman"/>
          <w:sz w:val="20"/>
          <w:szCs w:val="20"/>
          <w:lang w:val="en-US"/>
        </w:rPr>
        <w:t>0.052</w:t>
      </w:r>
      <w:r w:rsidR="007E06AA">
        <w:rPr>
          <w:rFonts w:ascii="Book Antiqua" w:eastAsiaTheme="minorEastAsia" w:hAnsi="Book Antiqua" w:cs="Times New Roman"/>
          <w:sz w:val="20"/>
          <w:szCs w:val="20"/>
          <w:lang w:val="en-US"/>
        </w:rPr>
        <w:t>;</w:t>
      </w:r>
      <w:r w:rsidR="00086889" w:rsidRPr="007E06AA">
        <w:rPr>
          <w:rFonts w:ascii="Book Antiqua" w:eastAsiaTheme="minorEastAsia" w:hAnsi="Book Antiqua" w:cs="Times New Roman"/>
          <w:sz w:val="20"/>
          <w:szCs w:val="20"/>
          <w:lang w:val="en-US"/>
        </w:rPr>
        <w:t xml:space="preserve"> </w:t>
      </w:r>
      <w:r w:rsidR="00F673CD" w:rsidRPr="007E06AA">
        <w:rPr>
          <w:rFonts w:ascii="Book Antiqua" w:eastAsiaTheme="minorEastAsia" w:hAnsi="Book Antiqua" w:cs="Times New Roman"/>
          <w:sz w:val="20"/>
          <w:szCs w:val="20"/>
          <w:lang w:val="en-US"/>
        </w:rPr>
        <w:t xml:space="preserve">Figure </w:t>
      </w:r>
      <w:r w:rsidR="00086889" w:rsidRPr="007E06AA">
        <w:rPr>
          <w:rFonts w:ascii="Book Antiqua" w:eastAsiaTheme="minorEastAsia" w:hAnsi="Book Antiqua" w:cs="Times New Roman"/>
          <w:sz w:val="20"/>
          <w:szCs w:val="20"/>
          <w:lang w:val="en-US"/>
        </w:rPr>
        <w:t>4)</w:t>
      </w:r>
      <w:r w:rsidR="00D407C1" w:rsidRPr="007E06AA">
        <w:rPr>
          <w:rFonts w:ascii="Book Antiqua" w:eastAsiaTheme="minorEastAsia" w:hAnsi="Book Antiqua" w:cs="Times New Roman"/>
          <w:sz w:val="20"/>
          <w:szCs w:val="20"/>
          <w:lang w:val="en-US"/>
        </w:rPr>
        <w:t>.</w:t>
      </w:r>
      <w:r w:rsidR="00086889" w:rsidRPr="007E06AA">
        <w:rPr>
          <w:rFonts w:ascii="Book Antiqua" w:eastAsiaTheme="minorEastAsia" w:hAnsi="Book Antiqua" w:cs="Times New Roman"/>
          <w:sz w:val="20"/>
          <w:szCs w:val="20"/>
          <w:lang w:val="en-US"/>
        </w:rPr>
        <w:t xml:space="preserve"> </w:t>
      </w:r>
    </w:p>
    <w:p w14:paraId="01FF64F6" w14:textId="77777777" w:rsidR="006945F1" w:rsidRPr="007E06AA" w:rsidRDefault="006945F1" w:rsidP="007E06AA">
      <w:pPr>
        <w:autoSpaceDE w:val="0"/>
        <w:autoSpaceDN w:val="0"/>
        <w:adjustRightInd w:val="0"/>
        <w:snapToGrid w:val="0"/>
        <w:spacing w:after="0" w:line="360" w:lineRule="auto"/>
        <w:jc w:val="both"/>
        <w:rPr>
          <w:rFonts w:ascii="Book Antiqua" w:eastAsiaTheme="minorEastAsia" w:hAnsi="Book Antiqua" w:cs="Times New Roman"/>
          <w:sz w:val="20"/>
          <w:szCs w:val="20"/>
          <w:lang w:val="en-US"/>
        </w:rPr>
      </w:pPr>
    </w:p>
    <w:p w14:paraId="37C296C8" w14:textId="51DA5978" w:rsidR="00086889" w:rsidRPr="007E06AA" w:rsidRDefault="00086889" w:rsidP="007E06AA">
      <w:pPr>
        <w:autoSpaceDE w:val="0"/>
        <w:autoSpaceDN w:val="0"/>
        <w:adjustRightInd w:val="0"/>
        <w:snapToGrid w:val="0"/>
        <w:spacing w:after="0" w:line="360" w:lineRule="auto"/>
        <w:jc w:val="both"/>
        <w:rPr>
          <w:rFonts w:ascii="Book Antiqua" w:hAnsi="Book Antiqua"/>
          <w:b/>
          <w:i/>
          <w:sz w:val="20"/>
          <w:szCs w:val="20"/>
          <w:lang w:val="en-US"/>
        </w:rPr>
      </w:pPr>
      <w:r w:rsidRPr="007E06AA">
        <w:rPr>
          <w:rFonts w:ascii="Book Antiqua" w:hAnsi="Book Antiqua"/>
          <w:b/>
          <w:i/>
          <w:sz w:val="20"/>
          <w:szCs w:val="20"/>
          <w:lang w:val="en-US"/>
        </w:rPr>
        <w:t>Perinatal LP diet reprograms gene expression pattern</w:t>
      </w:r>
      <w:r w:rsidR="00276DD8" w:rsidRPr="007E06AA">
        <w:rPr>
          <w:rFonts w:ascii="Book Antiqua" w:hAnsi="Book Antiqua"/>
          <w:b/>
          <w:i/>
          <w:sz w:val="20"/>
          <w:szCs w:val="20"/>
          <w:lang w:val="en-US"/>
        </w:rPr>
        <w:t>s of multiple pathways in</w:t>
      </w:r>
      <w:r w:rsidR="00286D68" w:rsidRPr="007E06AA">
        <w:rPr>
          <w:rFonts w:ascii="Book Antiqua" w:hAnsi="Book Antiqua"/>
          <w:b/>
          <w:i/>
          <w:sz w:val="20"/>
          <w:szCs w:val="20"/>
          <w:lang w:val="en-US"/>
        </w:rPr>
        <w:t xml:space="preserve"> the</w:t>
      </w:r>
      <w:r w:rsidR="00276DD8" w:rsidRPr="007E06AA">
        <w:rPr>
          <w:rFonts w:ascii="Book Antiqua" w:hAnsi="Book Antiqua"/>
          <w:b/>
          <w:i/>
          <w:sz w:val="20"/>
          <w:szCs w:val="20"/>
          <w:lang w:val="en-US"/>
        </w:rPr>
        <w:t xml:space="preserve"> liver</w:t>
      </w:r>
    </w:p>
    <w:p w14:paraId="2C942A03" w14:textId="4B7C7894" w:rsidR="00FF4262" w:rsidRPr="007E06AA" w:rsidRDefault="00086889" w:rsidP="007E06AA">
      <w:pPr>
        <w:autoSpaceDE w:val="0"/>
        <w:autoSpaceDN w:val="0"/>
        <w:adjustRightInd w:val="0"/>
        <w:snapToGrid w:val="0"/>
        <w:spacing w:after="0" w:line="360" w:lineRule="auto"/>
        <w:jc w:val="both"/>
        <w:rPr>
          <w:rFonts w:ascii="Book Antiqua" w:eastAsiaTheme="minorEastAsia" w:hAnsi="Book Antiqua" w:cs="Times New Roman"/>
          <w:sz w:val="20"/>
          <w:szCs w:val="20"/>
          <w:lang w:val="en-US"/>
        </w:rPr>
      </w:pPr>
      <w:r w:rsidRPr="007E06AA">
        <w:rPr>
          <w:rFonts w:ascii="Book Antiqua" w:eastAsiaTheme="minorEastAsia" w:hAnsi="Book Antiqua" w:cs="Times New Roman"/>
          <w:sz w:val="20"/>
          <w:szCs w:val="20"/>
          <w:lang w:val="en-US"/>
        </w:rPr>
        <w:t xml:space="preserve">The expression of genes of the glycolytic pathway </w:t>
      </w:r>
      <w:r w:rsidR="00FF4262" w:rsidRPr="007E06AA">
        <w:rPr>
          <w:rFonts w:ascii="Book Antiqua" w:eastAsiaTheme="minorEastAsia" w:hAnsi="Book Antiqua" w:cs="Times New Roman"/>
          <w:sz w:val="20"/>
          <w:szCs w:val="20"/>
          <w:lang w:val="en-US"/>
        </w:rPr>
        <w:t>and</w:t>
      </w:r>
      <w:r w:rsidRPr="007E06AA">
        <w:rPr>
          <w:rFonts w:ascii="Book Antiqua" w:eastAsiaTheme="minorEastAsia" w:hAnsi="Book Antiqua" w:cs="Times New Roman"/>
          <w:sz w:val="20"/>
          <w:szCs w:val="20"/>
          <w:lang w:val="en-US"/>
        </w:rPr>
        <w:t xml:space="preserve"> Krebs cycle was evaluated in </w:t>
      </w:r>
      <w:r w:rsidR="00286D68" w:rsidRPr="007E06AA">
        <w:rPr>
          <w:rFonts w:ascii="Book Antiqua" w:eastAsiaTheme="minorEastAsia" w:hAnsi="Book Antiqua" w:cs="Times New Roman"/>
          <w:sz w:val="20"/>
          <w:szCs w:val="20"/>
          <w:lang w:val="en-US"/>
        </w:rPr>
        <w:t xml:space="preserve">the </w:t>
      </w:r>
      <w:r w:rsidRPr="007E06AA">
        <w:rPr>
          <w:rFonts w:ascii="Book Antiqua" w:eastAsiaTheme="minorEastAsia" w:hAnsi="Book Antiqua" w:cs="Times New Roman"/>
          <w:sz w:val="20"/>
          <w:szCs w:val="20"/>
          <w:lang w:val="en-US"/>
        </w:rPr>
        <w:t xml:space="preserve">liver at </w:t>
      </w:r>
      <w:r w:rsidR="00FF4262" w:rsidRPr="007E06AA">
        <w:rPr>
          <w:rFonts w:ascii="Book Antiqua" w:eastAsiaTheme="minorEastAsia" w:hAnsi="Book Antiqua" w:cs="Times New Roman"/>
          <w:sz w:val="20"/>
          <w:szCs w:val="20"/>
          <w:lang w:val="en-US"/>
        </w:rPr>
        <w:t>30</w:t>
      </w:r>
      <w:r w:rsidR="00F673CD" w:rsidRPr="007E06AA">
        <w:rPr>
          <w:rFonts w:ascii="Book Antiqua" w:eastAsiaTheme="minorEastAsia" w:hAnsi="Book Antiqua" w:cs="Times New Roman"/>
          <w:sz w:val="20"/>
          <w:szCs w:val="20"/>
          <w:lang w:val="en-US"/>
        </w:rPr>
        <w:t xml:space="preserve"> d </w:t>
      </w:r>
      <w:r w:rsidR="00FF4262" w:rsidRPr="007E06AA">
        <w:rPr>
          <w:rFonts w:ascii="Book Antiqua" w:eastAsiaTheme="minorEastAsia" w:hAnsi="Book Antiqua" w:cs="Times New Roman"/>
          <w:sz w:val="20"/>
          <w:szCs w:val="20"/>
          <w:lang w:val="en-US"/>
        </w:rPr>
        <w:t>and 90 d</w:t>
      </w:r>
      <w:r w:rsidRPr="007E06AA">
        <w:rPr>
          <w:rFonts w:ascii="Book Antiqua" w:eastAsiaTheme="minorEastAsia" w:hAnsi="Book Antiqua" w:cs="Times New Roman"/>
          <w:sz w:val="20"/>
          <w:szCs w:val="20"/>
          <w:lang w:val="en-US"/>
        </w:rPr>
        <w:t xml:space="preserve"> (Figure </w:t>
      </w:r>
      <w:r w:rsidR="00FF4262" w:rsidRPr="007E06AA">
        <w:rPr>
          <w:rFonts w:ascii="Book Antiqua" w:eastAsiaTheme="minorEastAsia" w:hAnsi="Book Antiqua" w:cs="Times New Roman"/>
          <w:sz w:val="20"/>
          <w:szCs w:val="20"/>
          <w:lang w:val="en-US"/>
        </w:rPr>
        <w:t>5</w:t>
      </w:r>
      <w:r w:rsidRPr="007E06AA">
        <w:rPr>
          <w:rFonts w:ascii="Book Antiqua" w:eastAsiaTheme="minorEastAsia" w:hAnsi="Book Antiqua" w:cs="Times New Roman"/>
          <w:sz w:val="20"/>
          <w:szCs w:val="20"/>
          <w:lang w:val="en-US"/>
        </w:rPr>
        <w:t>).</w:t>
      </w:r>
      <w:r w:rsidR="00FF4262" w:rsidRPr="007E06AA">
        <w:rPr>
          <w:rFonts w:ascii="Book Antiqua" w:eastAsiaTheme="minorEastAsia" w:hAnsi="Book Antiqua" w:cs="Times New Roman"/>
          <w:sz w:val="20"/>
          <w:szCs w:val="20"/>
          <w:lang w:val="en-US"/>
        </w:rPr>
        <w:t xml:space="preserve"> As observed in adipose tissue, </w:t>
      </w:r>
      <w:r w:rsidR="00FF4262" w:rsidRPr="007E06AA">
        <w:rPr>
          <w:rFonts w:ascii="Book Antiqua" w:eastAsiaTheme="minorEastAsia" w:hAnsi="Book Antiqua" w:cs="Times New Roman"/>
          <w:i/>
          <w:sz w:val="20"/>
          <w:szCs w:val="20"/>
          <w:lang w:val="en-US"/>
        </w:rPr>
        <w:t>PDK4</w:t>
      </w:r>
      <w:r w:rsidR="00FF4262" w:rsidRPr="007E06AA">
        <w:rPr>
          <w:rFonts w:ascii="Book Antiqua" w:eastAsiaTheme="minorEastAsia" w:hAnsi="Book Antiqua" w:cs="Times New Roman"/>
          <w:sz w:val="20"/>
          <w:szCs w:val="20"/>
          <w:lang w:val="en-US"/>
        </w:rPr>
        <w:t xml:space="preserve"> expression was reduced in the LP group at 30</w:t>
      </w:r>
      <w:r w:rsidR="00F673CD" w:rsidRPr="007E06AA">
        <w:rPr>
          <w:rFonts w:ascii="Book Antiqua" w:eastAsiaTheme="minorEastAsia" w:hAnsi="Book Antiqua" w:cs="Times New Roman"/>
          <w:sz w:val="20"/>
          <w:szCs w:val="20"/>
          <w:lang w:val="en-US"/>
        </w:rPr>
        <w:t xml:space="preserve"> </w:t>
      </w:r>
      <w:r w:rsidR="00FF4262" w:rsidRPr="007E06AA">
        <w:rPr>
          <w:rFonts w:ascii="Book Antiqua" w:eastAsiaTheme="minorEastAsia" w:hAnsi="Book Antiqua" w:cs="Times New Roman"/>
          <w:sz w:val="20"/>
          <w:szCs w:val="20"/>
          <w:lang w:val="en-US"/>
        </w:rPr>
        <w:t xml:space="preserve">d. </w:t>
      </w:r>
      <w:r w:rsidR="00FF4262" w:rsidRPr="007E06AA">
        <w:rPr>
          <w:rFonts w:ascii="Book Antiqua" w:eastAsiaTheme="minorEastAsia" w:hAnsi="Book Antiqua" w:cs="Times New Roman"/>
          <w:sz w:val="20"/>
          <w:szCs w:val="20"/>
          <w:lang w:val="en-US"/>
        </w:rPr>
        <w:lastRenderedPageBreak/>
        <w:t xml:space="preserve">Conversely, </w:t>
      </w:r>
      <w:r w:rsidR="00FF4262" w:rsidRPr="007E06AA">
        <w:rPr>
          <w:rFonts w:ascii="Book Antiqua" w:eastAsiaTheme="minorEastAsia" w:hAnsi="Book Antiqua" w:cs="Times New Roman"/>
          <w:i/>
          <w:sz w:val="20"/>
          <w:szCs w:val="20"/>
          <w:lang w:val="en-US"/>
        </w:rPr>
        <w:t>CS</w:t>
      </w:r>
      <w:r w:rsidR="00FF4262" w:rsidRPr="007E06AA">
        <w:rPr>
          <w:rFonts w:ascii="Book Antiqua" w:eastAsiaTheme="minorEastAsia" w:hAnsi="Book Antiqua" w:cs="Times New Roman"/>
          <w:sz w:val="20"/>
          <w:szCs w:val="20"/>
          <w:lang w:val="en-US"/>
        </w:rPr>
        <w:t xml:space="preserve"> was significantly upregulated at 30</w:t>
      </w:r>
      <w:r w:rsidR="00F673CD" w:rsidRPr="007E06AA">
        <w:rPr>
          <w:rFonts w:ascii="Book Antiqua" w:eastAsiaTheme="minorEastAsia" w:hAnsi="Book Antiqua" w:cs="Times New Roman"/>
          <w:sz w:val="20"/>
          <w:szCs w:val="20"/>
          <w:lang w:val="en-US"/>
        </w:rPr>
        <w:t xml:space="preserve"> </w:t>
      </w:r>
      <w:r w:rsidR="00FF4262" w:rsidRPr="007E06AA">
        <w:rPr>
          <w:rFonts w:ascii="Book Antiqua" w:eastAsiaTheme="minorEastAsia" w:hAnsi="Book Antiqua" w:cs="Times New Roman"/>
          <w:sz w:val="20"/>
          <w:szCs w:val="20"/>
          <w:lang w:val="en-US"/>
        </w:rPr>
        <w:t>d in the LP group</w:t>
      </w:r>
      <w:r w:rsidR="00286D68" w:rsidRPr="007E06AA">
        <w:rPr>
          <w:rFonts w:ascii="Book Antiqua" w:eastAsiaTheme="minorEastAsia" w:hAnsi="Book Antiqua" w:cs="Times New Roman"/>
          <w:sz w:val="20"/>
          <w:szCs w:val="20"/>
          <w:lang w:val="en-US"/>
        </w:rPr>
        <w:t xml:space="preserve"> but</w:t>
      </w:r>
      <w:r w:rsidR="00FF4262" w:rsidRPr="007E06AA">
        <w:rPr>
          <w:rFonts w:ascii="Book Antiqua" w:eastAsiaTheme="minorEastAsia" w:hAnsi="Book Antiqua" w:cs="Times New Roman"/>
          <w:sz w:val="20"/>
          <w:szCs w:val="20"/>
          <w:lang w:val="en-US"/>
        </w:rPr>
        <w:t xml:space="preserve"> then return</w:t>
      </w:r>
      <w:r w:rsidR="00286D68" w:rsidRPr="007E06AA">
        <w:rPr>
          <w:rFonts w:ascii="Book Antiqua" w:eastAsiaTheme="minorEastAsia" w:hAnsi="Book Antiqua" w:cs="Times New Roman"/>
          <w:sz w:val="20"/>
          <w:szCs w:val="20"/>
          <w:lang w:val="en-US"/>
        </w:rPr>
        <w:t>ed</w:t>
      </w:r>
      <w:r w:rsidR="00FF4262" w:rsidRPr="007E06AA">
        <w:rPr>
          <w:rFonts w:ascii="Book Antiqua" w:eastAsiaTheme="minorEastAsia" w:hAnsi="Book Antiqua" w:cs="Times New Roman"/>
          <w:sz w:val="20"/>
          <w:szCs w:val="20"/>
          <w:lang w:val="en-US"/>
        </w:rPr>
        <w:t xml:space="preserve"> to levels comparable to the NP group at 90</w:t>
      </w:r>
      <w:r w:rsidR="00F673CD" w:rsidRPr="007E06AA">
        <w:rPr>
          <w:rFonts w:ascii="Book Antiqua" w:eastAsiaTheme="minorEastAsia" w:hAnsi="Book Antiqua" w:cs="Times New Roman"/>
          <w:sz w:val="20"/>
          <w:szCs w:val="20"/>
          <w:lang w:val="en-US"/>
        </w:rPr>
        <w:t xml:space="preserve"> </w:t>
      </w:r>
      <w:r w:rsidR="00FF4262" w:rsidRPr="007E06AA">
        <w:rPr>
          <w:rFonts w:ascii="Book Antiqua" w:eastAsiaTheme="minorEastAsia" w:hAnsi="Book Antiqua" w:cs="Times New Roman"/>
          <w:sz w:val="20"/>
          <w:szCs w:val="20"/>
          <w:lang w:val="en-US"/>
        </w:rPr>
        <w:t xml:space="preserve">d. The </w:t>
      </w:r>
      <w:r w:rsidR="00286D68" w:rsidRPr="007E06AA">
        <w:rPr>
          <w:rFonts w:ascii="Book Antiqua" w:eastAsiaTheme="minorEastAsia" w:hAnsi="Book Antiqua" w:cs="Times New Roman"/>
          <w:sz w:val="20"/>
          <w:szCs w:val="20"/>
          <w:lang w:val="en-US"/>
        </w:rPr>
        <w:t>phosphofructokinase</w:t>
      </w:r>
      <w:r w:rsidR="00C31C43" w:rsidRPr="007E06AA">
        <w:rPr>
          <w:rFonts w:ascii="Book Antiqua" w:eastAsiaTheme="minorEastAsia" w:hAnsi="Book Antiqua" w:cs="Times New Roman"/>
          <w:sz w:val="20"/>
          <w:szCs w:val="20"/>
          <w:lang w:val="en-US"/>
        </w:rPr>
        <w:t xml:space="preserve"> </w:t>
      </w:r>
      <w:r w:rsidR="00FF4262" w:rsidRPr="007E06AA">
        <w:rPr>
          <w:rFonts w:ascii="Book Antiqua" w:eastAsiaTheme="minorEastAsia" w:hAnsi="Book Antiqua" w:cs="Times New Roman"/>
          <w:sz w:val="20"/>
          <w:szCs w:val="20"/>
          <w:lang w:val="en-US"/>
        </w:rPr>
        <w:t>gene and insulin receptor gene did not show any difference between the two groups.</w:t>
      </w:r>
    </w:p>
    <w:p w14:paraId="5651AAE0" w14:textId="7C7105B8" w:rsidR="00086889" w:rsidRPr="007E06AA" w:rsidRDefault="00FF4262" w:rsidP="007E06AA">
      <w:pPr>
        <w:autoSpaceDE w:val="0"/>
        <w:autoSpaceDN w:val="0"/>
        <w:adjustRightInd w:val="0"/>
        <w:snapToGrid w:val="0"/>
        <w:spacing w:after="0" w:line="360" w:lineRule="auto"/>
        <w:ind w:firstLineChars="100" w:firstLine="200"/>
        <w:jc w:val="both"/>
        <w:rPr>
          <w:rFonts w:ascii="Book Antiqua" w:eastAsiaTheme="minorEastAsia" w:hAnsi="Book Antiqua" w:cs="Times New Roman"/>
          <w:sz w:val="20"/>
          <w:szCs w:val="20"/>
          <w:lang w:val="en-US"/>
        </w:rPr>
      </w:pPr>
      <w:r w:rsidRPr="007E06AA">
        <w:rPr>
          <w:rFonts w:ascii="Book Antiqua" w:eastAsiaTheme="minorEastAsia" w:hAnsi="Book Antiqua" w:cs="Times New Roman"/>
          <w:sz w:val="20"/>
          <w:szCs w:val="20"/>
          <w:lang w:val="en-US"/>
        </w:rPr>
        <w:t xml:space="preserve">In </w:t>
      </w:r>
      <w:r w:rsidR="007944C8" w:rsidRPr="007E06AA">
        <w:rPr>
          <w:rFonts w:ascii="Book Antiqua" w:eastAsiaTheme="minorEastAsia" w:hAnsi="Book Antiqua" w:cs="Times New Roman"/>
          <w:sz w:val="20"/>
          <w:szCs w:val="20"/>
          <w:lang w:val="en-US"/>
        </w:rPr>
        <w:t xml:space="preserve">the </w:t>
      </w:r>
      <w:r w:rsidRPr="007E06AA">
        <w:rPr>
          <w:rFonts w:ascii="Book Antiqua" w:eastAsiaTheme="minorEastAsia" w:hAnsi="Book Antiqua" w:cs="Times New Roman"/>
          <w:sz w:val="20"/>
          <w:szCs w:val="20"/>
          <w:lang w:val="en-US"/>
        </w:rPr>
        <w:t>liver, genes related to fatty acid metabolism were also significantly modulated by the perinatal exposure to a LP diet (Figure 6).</w:t>
      </w:r>
      <w:r w:rsidR="00AE6E61" w:rsidRPr="007E06AA">
        <w:rPr>
          <w:rFonts w:ascii="Book Antiqua" w:eastAsiaTheme="minorEastAsia" w:hAnsi="Book Antiqua" w:cs="Times New Roman"/>
          <w:sz w:val="20"/>
          <w:szCs w:val="20"/>
          <w:lang w:val="en-US"/>
        </w:rPr>
        <w:t xml:space="preserve"> </w:t>
      </w:r>
      <w:r w:rsidR="005F3567" w:rsidRPr="007E06AA">
        <w:rPr>
          <w:rFonts w:ascii="Book Antiqua" w:hAnsi="Book Antiqua" w:cs="Times New Roman"/>
          <w:sz w:val="20"/>
          <w:szCs w:val="20"/>
          <w:lang w:val="en-US"/>
        </w:rPr>
        <w:t>F</w:t>
      </w:r>
      <w:r w:rsidR="003A4FDD" w:rsidRPr="007E06AA">
        <w:rPr>
          <w:rFonts w:ascii="Book Antiqua" w:hAnsi="Book Antiqua" w:cs="Times New Roman"/>
          <w:sz w:val="20"/>
          <w:szCs w:val="20"/>
          <w:lang w:val="en-US"/>
        </w:rPr>
        <w:t>atty acid synthase</w:t>
      </w:r>
      <w:r w:rsidR="00AE6E61" w:rsidRPr="007E06AA">
        <w:rPr>
          <w:rFonts w:ascii="Book Antiqua" w:eastAsiaTheme="minorEastAsia" w:hAnsi="Book Antiqua" w:cs="Times New Roman"/>
          <w:sz w:val="20"/>
          <w:szCs w:val="20"/>
          <w:lang w:val="en-US"/>
        </w:rPr>
        <w:t>, that display</w:t>
      </w:r>
      <w:r w:rsidR="005F3567" w:rsidRPr="007E06AA">
        <w:rPr>
          <w:rFonts w:ascii="Book Antiqua" w:eastAsiaTheme="minorEastAsia" w:hAnsi="Book Antiqua" w:cs="Times New Roman"/>
          <w:sz w:val="20"/>
          <w:szCs w:val="20"/>
          <w:lang w:val="en-US"/>
        </w:rPr>
        <w:t>ed</w:t>
      </w:r>
      <w:r w:rsidR="00AE6E61" w:rsidRPr="007E06AA">
        <w:rPr>
          <w:rFonts w:ascii="Book Antiqua" w:eastAsiaTheme="minorEastAsia" w:hAnsi="Book Antiqua" w:cs="Times New Roman"/>
          <w:sz w:val="20"/>
          <w:szCs w:val="20"/>
          <w:lang w:val="en-US"/>
        </w:rPr>
        <w:t xml:space="preserve"> a strong age-dependent downregulation in both groups, is strongly upregu</w:t>
      </w:r>
      <w:r w:rsidR="008D242A" w:rsidRPr="007E06AA">
        <w:rPr>
          <w:rFonts w:ascii="Book Antiqua" w:eastAsiaTheme="minorEastAsia" w:hAnsi="Book Antiqua" w:cs="Times New Roman"/>
          <w:sz w:val="20"/>
          <w:szCs w:val="20"/>
          <w:lang w:val="en-US"/>
        </w:rPr>
        <w:t>lated in the LP group at 30 d</w:t>
      </w:r>
      <w:r w:rsidR="00AE6E61" w:rsidRPr="007E06AA">
        <w:rPr>
          <w:rFonts w:ascii="Book Antiqua" w:eastAsiaTheme="minorEastAsia" w:hAnsi="Book Antiqua" w:cs="Times New Roman"/>
          <w:sz w:val="20"/>
          <w:szCs w:val="20"/>
          <w:lang w:val="en-US"/>
        </w:rPr>
        <w:t xml:space="preserve">, </w:t>
      </w:r>
      <w:r w:rsidR="005F3567" w:rsidRPr="007E06AA">
        <w:rPr>
          <w:rFonts w:ascii="Book Antiqua" w:eastAsiaTheme="minorEastAsia" w:hAnsi="Book Antiqua" w:cs="Times New Roman"/>
          <w:sz w:val="20"/>
          <w:szCs w:val="20"/>
          <w:lang w:val="en-US"/>
        </w:rPr>
        <w:t xml:space="preserve">but </w:t>
      </w:r>
      <w:r w:rsidR="00AE6E61" w:rsidRPr="007E06AA">
        <w:rPr>
          <w:rFonts w:ascii="Book Antiqua" w:eastAsiaTheme="minorEastAsia" w:hAnsi="Book Antiqua" w:cs="Times New Roman"/>
          <w:sz w:val="20"/>
          <w:szCs w:val="20"/>
          <w:lang w:val="en-US"/>
        </w:rPr>
        <w:t>then return</w:t>
      </w:r>
      <w:r w:rsidR="005F3567" w:rsidRPr="007E06AA">
        <w:rPr>
          <w:rFonts w:ascii="Book Antiqua" w:eastAsiaTheme="minorEastAsia" w:hAnsi="Book Antiqua" w:cs="Times New Roman"/>
          <w:sz w:val="20"/>
          <w:szCs w:val="20"/>
          <w:lang w:val="en-US"/>
        </w:rPr>
        <w:t>ed</w:t>
      </w:r>
      <w:r w:rsidR="00AE6E61" w:rsidRPr="007E06AA">
        <w:rPr>
          <w:rFonts w:ascii="Book Antiqua" w:eastAsiaTheme="minorEastAsia" w:hAnsi="Book Antiqua" w:cs="Times New Roman"/>
          <w:sz w:val="20"/>
          <w:szCs w:val="20"/>
          <w:lang w:val="en-US"/>
        </w:rPr>
        <w:t xml:space="preserve"> to levels comparable to the NP group at 90</w:t>
      </w:r>
      <w:r w:rsidR="008D242A" w:rsidRPr="007E06AA">
        <w:rPr>
          <w:rFonts w:ascii="Book Antiqua" w:eastAsiaTheme="minorEastAsia" w:hAnsi="Book Antiqua" w:cs="Times New Roman"/>
          <w:sz w:val="20"/>
          <w:szCs w:val="20"/>
          <w:lang w:val="en-US"/>
        </w:rPr>
        <w:t xml:space="preserve"> </w:t>
      </w:r>
      <w:r w:rsidR="00AE6E61" w:rsidRPr="007E06AA">
        <w:rPr>
          <w:rFonts w:ascii="Book Antiqua" w:eastAsiaTheme="minorEastAsia" w:hAnsi="Book Antiqua" w:cs="Times New Roman"/>
          <w:sz w:val="20"/>
          <w:szCs w:val="20"/>
          <w:lang w:val="en-US"/>
        </w:rPr>
        <w:t xml:space="preserve">d. On the contrary, </w:t>
      </w:r>
      <w:r w:rsidR="005F3567" w:rsidRPr="007E06AA">
        <w:rPr>
          <w:rFonts w:ascii="Book Antiqua" w:hAnsi="Book Antiqua" w:cs="Times New Roman"/>
          <w:sz w:val="20"/>
          <w:szCs w:val="20"/>
          <w:lang w:val="en-US"/>
        </w:rPr>
        <w:t>carnitine palmitoylacyltransferase 1b</w:t>
      </w:r>
      <w:r w:rsidR="00D51CFA" w:rsidRPr="007E06AA">
        <w:rPr>
          <w:rFonts w:ascii="Book Antiqua" w:hAnsi="Book Antiqua" w:cs="Times New Roman"/>
          <w:sz w:val="20"/>
          <w:szCs w:val="20"/>
          <w:lang w:val="en-US"/>
        </w:rPr>
        <w:t xml:space="preserve"> (fatty acid transporter)</w:t>
      </w:r>
      <w:r w:rsidR="00AE6E61" w:rsidRPr="007E06AA">
        <w:rPr>
          <w:rFonts w:ascii="Book Antiqua" w:eastAsiaTheme="minorEastAsia" w:hAnsi="Book Antiqua" w:cs="Times New Roman"/>
          <w:sz w:val="20"/>
          <w:szCs w:val="20"/>
          <w:lang w:val="en-US"/>
        </w:rPr>
        <w:t xml:space="preserve"> sho</w:t>
      </w:r>
      <w:r w:rsidR="00D51CFA" w:rsidRPr="007E06AA">
        <w:rPr>
          <w:rFonts w:ascii="Book Antiqua" w:eastAsiaTheme="minorEastAsia" w:hAnsi="Book Antiqua" w:cs="Times New Roman"/>
          <w:sz w:val="20"/>
          <w:szCs w:val="20"/>
          <w:lang w:val="en-US"/>
        </w:rPr>
        <w:t>wed</w:t>
      </w:r>
      <w:r w:rsidR="00AE6E61" w:rsidRPr="007E06AA">
        <w:rPr>
          <w:rFonts w:ascii="Book Antiqua" w:eastAsiaTheme="minorEastAsia" w:hAnsi="Book Antiqua" w:cs="Times New Roman"/>
          <w:sz w:val="20"/>
          <w:szCs w:val="20"/>
          <w:lang w:val="en-US"/>
        </w:rPr>
        <w:t xml:space="preserve"> a significant age-dependent increase in the NP group</w:t>
      </w:r>
      <w:r w:rsidR="00D51CFA" w:rsidRPr="007E06AA">
        <w:rPr>
          <w:rFonts w:ascii="Book Antiqua" w:eastAsiaTheme="minorEastAsia" w:hAnsi="Book Antiqua" w:cs="Times New Roman"/>
          <w:sz w:val="20"/>
          <w:szCs w:val="20"/>
          <w:lang w:val="en-US"/>
        </w:rPr>
        <w:t xml:space="preserve"> and was</w:t>
      </w:r>
      <w:r w:rsidR="00AE6E61" w:rsidRPr="007E06AA">
        <w:rPr>
          <w:rFonts w:ascii="Book Antiqua" w:eastAsiaTheme="minorEastAsia" w:hAnsi="Book Antiqua" w:cs="Times New Roman"/>
          <w:sz w:val="20"/>
          <w:szCs w:val="20"/>
          <w:lang w:val="en-US"/>
        </w:rPr>
        <w:t xml:space="preserve"> strongly downregulated at 90</w:t>
      </w:r>
      <w:r w:rsidR="008D242A" w:rsidRPr="007E06AA">
        <w:rPr>
          <w:rFonts w:ascii="Book Antiqua" w:eastAsiaTheme="minorEastAsia" w:hAnsi="Book Antiqua" w:cs="Times New Roman"/>
          <w:sz w:val="20"/>
          <w:szCs w:val="20"/>
          <w:lang w:val="en-US"/>
        </w:rPr>
        <w:t xml:space="preserve"> </w:t>
      </w:r>
      <w:r w:rsidR="00AE6E61" w:rsidRPr="007E06AA">
        <w:rPr>
          <w:rFonts w:ascii="Book Antiqua" w:eastAsiaTheme="minorEastAsia" w:hAnsi="Book Antiqua" w:cs="Times New Roman"/>
          <w:sz w:val="20"/>
          <w:szCs w:val="20"/>
          <w:lang w:val="en-US"/>
        </w:rPr>
        <w:t>d in the LP group.</w:t>
      </w:r>
    </w:p>
    <w:p w14:paraId="531F284F" w14:textId="493757A9" w:rsidR="00AC283F" w:rsidRPr="007E06AA" w:rsidRDefault="00AE6E61" w:rsidP="007E06AA">
      <w:pPr>
        <w:autoSpaceDE w:val="0"/>
        <w:autoSpaceDN w:val="0"/>
        <w:adjustRightInd w:val="0"/>
        <w:snapToGrid w:val="0"/>
        <w:spacing w:after="0" w:line="360" w:lineRule="auto"/>
        <w:ind w:firstLineChars="100" w:firstLine="200"/>
        <w:jc w:val="both"/>
        <w:rPr>
          <w:rFonts w:ascii="Book Antiqua" w:eastAsiaTheme="minorEastAsia" w:hAnsi="Book Antiqua" w:cs="Times New Roman"/>
          <w:sz w:val="20"/>
          <w:szCs w:val="20"/>
          <w:lang w:val="en-US"/>
        </w:rPr>
      </w:pPr>
      <w:r w:rsidRPr="007E06AA">
        <w:rPr>
          <w:rFonts w:ascii="Book Antiqua" w:eastAsiaTheme="minorEastAsia" w:hAnsi="Book Antiqua" w:cs="Times New Roman"/>
          <w:sz w:val="20"/>
          <w:szCs w:val="20"/>
          <w:lang w:val="en-US"/>
        </w:rPr>
        <w:t>Transcriptional pattern</w:t>
      </w:r>
      <w:r w:rsidR="009F651C" w:rsidRPr="007E06AA">
        <w:rPr>
          <w:rFonts w:ascii="Book Antiqua" w:eastAsiaTheme="minorEastAsia" w:hAnsi="Book Antiqua" w:cs="Times New Roman"/>
          <w:sz w:val="20"/>
          <w:szCs w:val="20"/>
          <w:lang w:val="en-US"/>
        </w:rPr>
        <w:t>s</w:t>
      </w:r>
      <w:r w:rsidRPr="007E06AA">
        <w:rPr>
          <w:rFonts w:ascii="Book Antiqua" w:eastAsiaTheme="minorEastAsia" w:hAnsi="Book Antiqua" w:cs="Times New Roman"/>
          <w:sz w:val="20"/>
          <w:szCs w:val="20"/>
          <w:lang w:val="en-US"/>
        </w:rPr>
        <w:t xml:space="preserve"> in the liver are orchestrated by a group of key transcription factors that include </w:t>
      </w:r>
      <w:r w:rsidR="0041694C" w:rsidRPr="007E06AA">
        <w:rPr>
          <w:rFonts w:ascii="Book Antiqua" w:hAnsi="Book Antiqua" w:cs="Times New Roman"/>
          <w:sz w:val="20"/>
          <w:szCs w:val="20"/>
          <w:lang w:val="en-US"/>
        </w:rPr>
        <w:t>peroxisome proliferator-activated receptor-alpha coactivator 1 alpha</w:t>
      </w:r>
      <w:r w:rsidRPr="007E06AA">
        <w:rPr>
          <w:rFonts w:ascii="Book Antiqua" w:eastAsiaTheme="minorEastAsia" w:hAnsi="Book Antiqua" w:cs="Times New Roman"/>
          <w:sz w:val="20"/>
          <w:szCs w:val="20"/>
          <w:lang w:val="en-US"/>
        </w:rPr>
        <w:t xml:space="preserve">, </w:t>
      </w:r>
      <w:r w:rsidR="00472868" w:rsidRPr="007E06AA">
        <w:rPr>
          <w:rFonts w:ascii="Book Antiqua" w:hAnsi="Book Antiqua" w:cs="Times New Roman"/>
          <w:sz w:val="20"/>
          <w:szCs w:val="20"/>
          <w:lang w:val="en-US"/>
        </w:rPr>
        <w:t>forkhead box protein O1</w:t>
      </w:r>
      <w:r w:rsidRPr="007E06AA">
        <w:rPr>
          <w:rFonts w:ascii="Book Antiqua" w:eastAsiaTheme="minorEastAsia" w:hAnsi="Book Antiqua" w:cs="Times New Roman"/>
          <w:sz w:val="20"/>
          <w:szCs w:val="20"/>
          <w:lang w:val="en-US"/>
        </w:rPr>
        <w:t xml:space="preserve"> and </w:t>
      </w:r>
      <w:r w:rsidR="00B8669F" w:rsidRPr="007E06AA">
        <w:rPr>
          <w:rFonts w:ascii="Book Antiqua" w:hAnsi="Book Antiqua" w:cs="Times New Roman"/>
          <w:sz w:val="20"/>
          <w:szCs w:val="20"/>
          <w:lang w:val="en-US"/>
        </w:rPr>
        <w:t>hepatocyte nuclear factor 4</w:t>
      </w:r>
      <w:r w:rsidRPr="007E06AA">
        <w:rPr>
          <w:rFonts w:ascii="Book Antiqua" w:eastAsiaTheme="minorEastAsia" w:hAnsi="Book Antiqua" w:cs="Times New Roman"/>
          <w:sz w:val="20"/>
          <w:szCs w:val="20"/>
          <w:lang w:val="en-US"/>
        </w:rPr>
        <w:t>. None of these ge</w:t>
      </w:r>
      <w:r w:rsidR="009F651C" w:rsidRPr="007E06AA">
        <w:rPr>
          <w:rFonts w:ascii="Book Antiqua" w:eastAsiaTheme="minorEastAsia" w:hAnsi="Book Antiqua" w:cs="Times New Roman"/>
          <w:sz w:val="20"/>
          <w:szCs w:val="20"/>
          <w:lang w:val="en-US"/>
        </w:rPr>
        <w:t>nes w</w:t>
      </w:r>
      <w:r w:rsidR="00D51CFA" w:rsidRPr="007E06AA">
        <w:rPr>
          <w:rFonts w:ascii="Book Antiqua" w:eastAsiaTheme="minorEastAsia" w:hAnsi="Book Antiqua" w:cs="Times New Roman"/>
          <w:sz w:val="20"/>
          <w:szCs w:val="20"/>
          <w:lang w:val="en-US"/>
        </w:rPr>
        <w:t>ere</w:t>
      </w:r>
      <w:r w:rsidR="009F651C" w:rsidRPr="007E06AA">
        <w:rPr>
          <w:rFonts w:ascii="Book Antiqua" w:eastAsiaTheme="minorEastAsia" w:hAnsi="Book Antiqua" w:cs="Times New Roman"/>
          <w:sz w:val="20"/>
          <w:szCs w:val="20"/>
          <w:lang w:val="en-US"/>
        </w:rPr>
        <w:t xml:space="preserve"> significantly affected </w:t>
      </w:r>
      <w:r w:rsidRPr="007E06AA">
        <w:rPr>
          <w:rFonts w:ascii="Book Antiqua" w:eastAsiaTheme="minorEastAsia" w:hAnsi="Book Antiqua" w:cs="Times New Roman"/>
          <w:sz w:val="20"/>
          <w:szCs w:val="20"/>
          <w:lang w:val="en-US"/>
        </w:rPr>
        <w:t>in the LP group, and the time-dependent decrease of the gene expression of</w:t>
      </w:r>
      <w:r w:rsidR="00256256" w:rsidRPr="007E06AA">
        <w:rPr>
          <w:rFonts w:ascii="Book Antiqua" w:eastAsiaTheme="minorEastAsia" w:hAnsi="Book Antiqua" w:cs="Times New Roman"/>
          <w:sz w:val="20"/>
          <w:szCs w:val="20"/>
          <w:lang w:val="en-US"/>
        </w:rPr>
        <w:t xml:space="preserve"> </w:t>
      </w:r>
      <w:r w:rsidR="0041694C" w:rsidRPr="007E06AA">
        <w:rPr>
          <w:rFonts w:ascii="Book Antiqua" w:hAnsi="Book Antiqua" w:cs="Times New Roman"/>
          <w:sz w:val="20"/>
          <w:szCs w:val="20"/>
          <w:lang w:val="en-US"/>
        </w:rPr>
        <w:t>peroxisome proliferator-activated receptor-alpha coactivator 1 alpha</w:t>
      </w:r>
      <w:r w:rsidR="0041694C" w:rsidRPr="007E06AA" w:rsidDel="0041694C">
        <w:rPr>
          <w:rFonts w:ascii="Book Antiqua" w:eastAsiaTheme="minorEastAsia" w:hAnsi="Book Antiqua" w:cs="Times New Roman"/>
          <w:i/>
          <w:sz w:val="20"/>
          <w:szCs w:val="20"/>
          <w:lang w:val="en-US"/>
        </w:rPr>
        <w:t xml:space="preserve"> </w:t>
      </w:r>
      <w:r w:rsidR="00256256" w:rsidRPr="007E06AA">
        <w:rPr>
          <w:rFonts w:ascii="Book Antiqua" w:eastAsiaTheme="minorEastAsia" w:hAnsi="Book Antiqua" w:cs="Times New Roman"/>
          <w:sz w:val="20"/>
          <w:szCs w:val="20"/>
          <w:lang w:val="en-US"/>
        </w:rPr>
        <w:t>was maintained in both LP and NP groups (Figure 7).</w:t>
      </w:r>
    </w:p>
    <w:p w14:paraId="7860C2FC" w14:textId="76DEC295" w:rsidR="003B13AF" w:rsidRPr="007E06AA" w:rsidRDefault="009F651C" w:rsidP="007E06AA">
      <w:pPr>
        <w:autoSpaceDE w:val="0"/>
        <w:autoSpaceDN w:val="0"/>
        <w:adjustRightInd w:val="0"/>
        <w:snapToGrid w:val="0"/>
        <w:spacing w:after="0" w:line="360" w:lineRule="auto"/>
        <w:ind w:firstLineChars="100" w:firstLine="200"/>
        <w:jc w:val="both"/>
        <w:rPr>
          <w:rFonts w:ascii="Book Antiqua" w:eastAsiaTheme="minorEastAsia" w:hAnsi="Book Antiqua" w:cs="Times New Roman"/>
          <w:sz w:val="20"/>
          <w:szCs w:val="20"/>
          <w:lang w:val="en-US"/>
        </w:rPr>
      </w:pPr>
      <w:r w:rsidRPr="007E06AA">
        <w:rPr>
          <w:rFonts w:ascii="Book Antiqua" w:eastAsiaTheme="minorEastAsia" w:hAnsi="Book Antiqua" w:cs="Times New Roman"/>
          <w:sz w:val="20"/>
          <w:szCs w:val="20"/>
          <w:lang w:val="en-US"/>
        </w:rPr>
        <w:t>The liver is the quantitatively major organ r</w:t>
      </w:r>
      <w:r w:rsidR="002864C0" w:rsidRPr="007E06AA">
        <w:rPr>
          <w:rFonts w:ascii="Book Antiqua" w:eastAsiaTheme="minorEastAsia" w:hAnsi="Book Antiqua" w:cs="Times New Roman"/>
          <w:sz w:val="20"/>
          <w:szCs w:val="20"/>
          <w:lang w:val="en-US"/>
        </w:rPr>
        <w:t>esponsible for gluconeogenesis, providing glucose supply during starvation. We evaluated the impact of the LP diet on gluconeogenic gene</w:t>
      </w:r>
      <w:r w:rsidR="00B756AB" w:rsidRPr="007E06AA">
        <w:rPr>
          <w:rFonts w:ascii="Book Antiqua" w:eastAsiaTheme="minorEastAsia" w:hAnsi="Book Antiqua" w:cs="Times New Roman"/>
          <w:sz w:val="20"/>
          <w:szCs w:val="20"/>
          <w:lang w:val="en-US"/>
        </w:rPr>
        <w:t xml:space="preserve">s by measuring mRNA levels of </w:t>
      </w:r>
      <w:r w:rsidR="0041694C" w:rsidRPr="007E06AA">
        <w:rPr>
          <w:rFonts w:ascii="Book Antiqua" w:hAnsi="Book Antiqua" w:cs="Times New Roman"/>
          <w:sz w:val="20"/>
          <w:szCs w:val="20"/>
          <w:lang w:val="en-US"/>
        </w:rPr>
        <w:t xml:space="preserve">glucose 6-phosphatase </w:t>
      </w:r>
      <w:r w:rsidR="002864C0" w:rsidRPr="007E06AA">
        <w:rPr>
          <w:rFonts w:ascii="Book Antiqua" w:eastAsiaTheme="minorEastAsia" w:hAnsi="Book Antiqua" w:cs="Times New Roman"/>
          <w:sz w:val="20"/>
          <w:szCs w:val="20"/>
          <w:lang w:val="en-US"/>
        </w:rPr>
        <w:t xml:space="preserve">and </w:t>
      </w:r>
      <w:bookmarkStart w:id="78" w:name="OLE_LINK23"/>
      <w:bookmarkStart w:id="79" w:name="OLE_LINK24"/>
      <w:r w:rsidR="002864C0" w:rsidRPr="007E06AA">
        <w:rPr>
          <w:rFonts w:ascii="Book Antiqua" w:eastAsiaTheme="minorEastAsia" w:hAnsi="Book Antiqua" w:cs="Times New Roman"/>
          <w:i/>
          <w:sz w:val="20"/>
          <w:szCs w:val="20"/>
          <w:lang w:val="en-US"/>
        </w:rPr>
        <w:t>PEPKC</w:t>
      </w:r>
      <w:r w:rsidR="005553A7" w:rsidRPr="007E06AA">
        <w:rPr>
          <w:rFonts w:ascii="Book Antiqua" w:eastAsiaTheme="minorEastAsia" w:hAnsi="Book Antiqua" w:cs="Times New Roman"/>
          <w:sz w:val="20"/>
          <w:szCs w:val="20"/>
          <w:lang w:val="en-US"/>
        </w:rPr>
        <w:t xml:space="preserve"> </w:t>
      </w:r>
      <w:bookmarkEnd w:id="78"/>
      <w:bookmarkEnd w:id="79"/>
      <w:r w:rsidR="002864C0" w:rsidRPr="007E06AA">
        <w:rPr>
          <w:rFonts w:ascii="Book Antiqua" w:eastAsiaTheme="minorEastAsia" w:hAnsi="Book Antiqua" w:cs="Times New Roman"/>
          <w:sz w:val="20"/>
          <w:szCs w:val="20"/>
          <w:lang w:val="en-US"/>
        </w:rPr>
        <w:t xml:space="preserve">without detecting any LP-induced defect. However, </w:t>
      </w:r>
      <w:r w:rsidR="0041694C" w:rsidRPr="007E06AA">
        <w:rPr>
          <w:rFonts w:ascii="Book Antiqua" w:hAnsi="Book Antiqua" w:cs="Times New Roman"/>
          <w:sz w:val="20"/>
          <w:szCs w:val="20"/>
          <w:lang w:val="en-US"/>
        </w:rPr>
        <w:t>pyruvate kinase L/R</w:t>
      </w:r>
      <w:r w:rsidR="002864C0" w:rsidRPr="007E06AA">
        <w:rPr>
          <w:rFonts w:ascii="Book Antiqua" w:eastAsiaTheme="minorEastAsia" w:hAnsi="Book Antiqua" w:cs="Times New Roman"/>
          <w:sz w:val="20"/>
          <w:szCs w:val="20"/>
          <w:lang w:val="en-US"/>
        </w:rPr>
        <w:t xml:space="preserve"> was significantly downregulated in the LP group at 30</w:t>
      </w:r>
      <w:r w:rsidR="008D242A" w:rsidRPr="007E06AA">
        <w:rPr>
          <w:rFonts w:ascii="Book Antiqua" w:eastAsiaTheme="minorEastAsia" w:hAnsi="Book Antiqua" w:cs="Times New Roman"/>
          <w:sz w:val="20"/>
          <w:szCs w:val="20"/>
          <w:lang w:val="en-US"/>
        </w:rPr>
        <w:t xml:space="preserve"> </w:t>
      </w:r>
      <w:r w:rsidR="002864C0" w:rsidRPr="007E06AA">
        <w:rPr>
          <w:rFonts w:ascii="Book Antiqua" w:eastAsiaTheme="minorEastAsia" w:hAnsi="Book Antiqua" w:cs="Times New Roman"/>
          <w:sz w:val="20"/>
          <w:szCs w:val="20"/>
          <w:lang w:val="en-US"/>
        </w:rPr>
        <w:t>d, suggesting an accumulation of phosphoenolpyruvate and potentially a higher gluconeogenic rate at 30 d due to higher abundance of the precursor (</w:t>
      </w:r>
      <w:r w:rsidR="008D242A" w:rsidRPr="007E06AA">
        <w:rPr>
          <w:rFonts w:ascii="Book Antiqua" w:eastAsiaTheme="minorEastAsia" w:hAnsi="Book Antiqua" w:cs="Times New Roman"/>
          <w:sz w:val="20"/>
          <w:szCs w:val="20"/>
          <w:lang w:val="en-US"/>
        </w:rPr>
        <w:t xml:space="preserve">Figure </w:t>
      </w:r>
      <w:r w:rsidR="000A18A0" w:rsidRPr="007E06AA">
        <w:rPr>
          <w:rFonts w:ascii="Book Antiqua" w:eastAsiaTheme="minorEastAsia" w:hAnsi="Book Antiqua" w:cs="Times New Roman"/>
          <w:sz w:val="20"/>
          <w:szCs w:val="20"/>
          <w:lang w:val="en-US"/>
        </w:rPr>
        <w:t>8</w:t>
      </w:r>
      <w:r w:rsidR="002864C0" w:rsidRPr="007E06AA">
        <w:rPr>
          <w:rFonts w:ascii="Book Antiqua" w:eastAsiaTheme="minorEastAsia" w:hAnsi="Book Antiqua" w:cs="Times New Roman"/>
          <w:sz w:val="20"/>
          <w:szCs w:val="20"/>
          <w:lang w:val="en-US"/>
        </w:rPr>
        <w:t>).</w:t>
      </w:r>
    </w:p>
    <w:p w14:paraId="4C292557" w14:textId="77777777" w:rsidR="008D242A" w:rsidRPr="007E06AA" w:rsidRDefault="008D242A" w:rsidP="007E06AA">
      <w:pPr>
        <w:adjustRightInd w:val="0"/>
        <w:snapToGrid w:val="0"/>
        <w:spacing w:after="0" w:line="360" w:lineRule="auto"/>
        <w:jc w:val="both"/>
        <w:rPr>
          <w:rFonts w:ascii="Book Antiqua" w:eastAsiaTheme="minorEastAsia" w:hAnsi="Book Antiqua" w:cs="Times New Roman"/>
          <w:sz w:val="20"/>
          <w:szCs w:val="20"/>
          <w:lang w:val="en-US"/>
        </w:rPr>
      </w:pPr>
    </w:p>
    <w:p w14:paraId="357AC598" w14:textId="77777777" w:rsidR="008D242A" w:rsidRPr="007E06AA" w:rsidRDefault="008D242A" w:rsidP="007E06AA">
      <w:pPr>
        <w:adjustRightInd w:val="0"/>
        <w:snapToGrid w:val="0"/>
        <w:spacing w:after="0" w:line="360" w:lineRule="auto"/>
        <w:jc w:val="both"/>
        <w:rPr>
          <w:rFonts w:ascii="Book Antiqua" w:hAnsi="Book Antiqua" w:cstheme="minorHAnsi"/>
          <w:b/>
          <w:sz w:val="20"/>
          <w:szCs w:val="20"/>
          <w:u w:val="single"/>
          <w:lang w:val="en-US"/>
        </w:rPr>
      </w:pPr>
      <w:r w:rsidRPr="007E06AA">
        <w:rPr>
          <w:rFonts w:ascii="Book Antiqua" w:hAnsi="Book Antiqua"/>
          <w:b/>
          <w:sz w:val="20"/>
          <w:szCs w:val="20"/>
          <w:u w:val="single"/>
          <w:lang w:val="en-US"/>
        </w:rPr>
        <w:t>DISCUSSION</w:t>
      </w:r>
    </w:p>
    <w:p w14:paraId="65CFE24F" w14:textId="3BDC7DAA" w:rsidR="009A4755" w:rsidRPr="007E06AA" w:rsidRDefault="00CE5F4B" w:rsidP="007E06AA">
      <w:pPr>
        <w:tabs>
          <w:tab w:val="left" w:pos="1276"/>
        </w:tabs>
        <w:adjustRightInd w:val="0"/>
        <w:snapToGrid w:val="0"/>
        <w:spacing w:after="0" w:line="360" w:lineRule="auto"/>
        <w:jc w:val="both"/>
        <w:rPr>
          <w:rFonts w:ascii="Book Antiqua" w:hAnsi="Book Antiqua" w:cs="Times New Roman"/>
          <w:sz w:val="20"/>
          <w:szCs w:val="20"/>
          <w:shd w:val="clear" w:color="auto" w:fill="FFFFFF"/>
          <w:lang w:val="en-US"/>
        </w:rPr>
      </w:pPr>
      <w:r w:rsidRPr="007E06AA">
        <w:rPr>
          <w:rFonts w:ascii="Book Antiqua" w:hAnsi="Book Antiqua" w:cs="Times New Roman"/>
          <w:sz w:val="20"/>
          <w:szCs w:val="20"/>
          <w:lang w:val="en-US"/>
        </w:rPr>
        <w:t xml:space="preserve">The </w:t>
      </w:r>
      <w:r w:rsidR="00A9446D" w:rsidRPr="007E06AA">
        <w:rPr>
          <w:rFonts w:ascii="Book Antiqua" w:hAnsi="Book Antiqua" w:cs="Times New Roman"/>
          <w:sz w:val="20"/>
          <w:szCs w:val="20"/>
          <w:shd w:val="clear" w:color="auto" w:fill="FFFFFF"/>
          <w:lang w:val="en-US"/>
        </w:rPr>
        <w:t>developmental origin of health and disease</w:t>
      </w:r>
      <w:r w:rsidRPr="007E06AA">
        <w:rPr>
          <w:rFonts w:ascii="Book Antiqua" w:hAnsi="Book Antiqua" w:cs="Times New Roman"/>
          <w:sz w:val="20"/>
          <w:szCs w:val="20"/>
          <w:lang w:val="en-US"/>
        </w:rPr>
        <w:t xml:space="preserve"> </w:t>
      </w:r>
      <w:r w:rsidR="00DA0C45" w:rsidRPr="007E06AA">
        <w:rPr>
          <w:rFonts w:ascii="Book Antiqua" w:hAnsi="Book Antiqua" w:cs="Times New Roman"/>
          <w:sz w:val="20"/>
          <w:szCs w:val="20"/>
          <w:lang w:val="en-US"/>
        </w:rPr>
        <w:t>model</w:t>
      </w:r>
      <w:r w:rsidRPr="007E06AA">
        <w:rPr>
          <w:rFonts w:ascii="Book Antiqua" w:hAnsi="Book Antiqua" w:cs="Times New Roman"/>
          <w:sz w:val="20"/>
          <w:szCs w:val="20"/>
          <w:lang w:val="en-US"/>
        </w:rPr>
        <w:t xml:space="preserve"> supports the idea that exposure in the critical periods of deve</w:t>
      </w:r>
      <w:r w:rsidR="008D242A" w:rsidRPr="007E06AA">
        <w:rPr>
          <w:rFonts w:ascii="Book Antiqua" w:hAnsi="Book Antiqua" w:cs="Times New Roman"/>
          <w:sz w:val="20"/>
          <w:szCs w:val="20"/>
          <w:lang w:val="en-US"/>
        </w:rPr>
        <w:t>lopment, represented by the pre</w:t>
      </w:r>
      <w:r w:rsidR="003057EE" w:rsidRPr="007E06AA">
        <w:rPr>
          <w:rFonts w:ascii="Book Antiqua" w:hAnsi="Book Antiqua" w:cs="Times New Roman"/>
          <w:sz w:val="20"/>
          <w:szCs w:val="20"/>
          <w:lang w:val="en-US"/>
        </w:rPr>
        <w:t>natal</w:t>
      </w:r>
      <w:r w:rsidRPr="007E06AA">
        <w:rPr>
          <w:rFonts w:ascii="Book Antiqua" w:hAnsi="Book Antiqua" w:cs="Times New Roman"/>
          <w:sz w:val="20"/>
          <w:szCs w:val="20"/>
          <w:lang w:val="en-US"/>
        </w:rPr>
        <w:t xml:space="preserve"> and early postnatal life, to a poor nutritional status, toxic substances, drugs or other kind of stress can predispose to the development of disease states</w:t>
      </w:r>
      <w:r w:rsidR="00147EBF" w:rsidRPr="007E06AA">
        <w:rPr>
          <w:rFonts w:ascii="Book Antiqua" w:hAnsi="Book Antiqua" w:cs="Times New Roman"/>
          <w:sz w:val="20"/>
          <w:szCs w:val="20"/>
          <w:lang w:val="en-US"/>
        </w:rPr>
        <w:t>, including metabolic syndrome and diabetes</w:t>
      </w:r>
      <w:r w:rsidRPr="007E06AA">
        <w:rPr>
          <w:rFonts w:ascii="Book Antiqua" w:hAnsi="Book Antiqua" w:cs="Times New Roman"/>
          <w:sz w:val="20"/>
          <w:szCs w:val="20"/>
          <w:lang w:val="en-US"/>
        </w:rPr>
        <w:t xml:space="preserve"> during adult life</w:t>
      </w:r>
      <w:r w:rsidR="008D242A" w:rsidRPr="007E06AA">
        <w:rPr>
          <w:rFonts w:ascii="Book Antiqua" w:hAnsi="Book Antiqua" w:cs="Times New Roman"/>
          <w:sz w:val="20"/>
          <w:szCs w:val="20"/>
          <w:vertAlign w:val="superscript"/>
          <w:lang w:val="en-US"/>
        </w:rPr>
        <w:t>[</w:t>
      </w:r>
      <w:r w:rsidR="00892FA4" w:rsidRPr="007E06AA">
        <w:rPr>
          <w:rFonts w:ascii="Book Antiqua" w:hAnsi="Book Antiqua" w:cs="Times New Roman"/>
          <w:sz w:val="20"/>
          <w:szCs w:val="20"/>
          <w:vertAlign w:val="superscript"/>
          <w:lang w:val="en-US"/>
        </w:rPr>
        <w:t>2</w:t>
      </w:r>
      <w:r w:rsidR="008D242A" w:rsidRPr="007E06AA">
        <w:rPr>
          <w:rFonts w:ascii="Book Antiqua" w:hAnsi="Book Antiqua" w:cs="Times New Roman"/>
          <w:sz w:val="20"/>
          <w:szCs w:val="20"/>
          <w:vertAlign w:val="superscript"/>
          <w:lang w:val="en-US"/>
        </w:rPr>
        <w:t>]</w:t>
      </w:r>
      <w:r w:rsidR="00B139A7" w:rsidRPr="007E06AA">
        <w:rPr>
          <w:rFonts w:ascii="Book Antiqua" w:hAnsi="Book Antiqua" w:cs="Times New Roman"/>
          <w:sz w:val="20"/>
          <w:szCs w:val="20"/>
          <w:lang w:val="en-US"/>
        </w:rPr>
        <w:t xml:space="preserve">. </w:t>
      </w:r>
      <w:r w:rsidR="00DE16D6" w:rsidRPr="007E06AA">
        <w:rPr>
          <w:rFonts w:ascii="Book Antiqua" w:hAnsi="Book Antiqua" w:cs="Times New Roman"/>
          <w:sz w:val="20"/>
          <w:szCs w:val="20"/>
          <w:lang w:val="en-US"/>
        </w:rPr>
        <w:t>In particular, early-life undernutrition, especially when associated to a nutritional transition leading to obesity, is associated to a higher incidence of diabetes in adult life</w:t>
      </w:r>
      <w:r w:rsidR="00C31C43" w:rsidRPr="007E06AA">
        <w:rPr>
          <w:rFonts w:ascii="Book Antiqua" w:hAnsi="Book Antiqua" w:cs="Times New Roman"/>
          <w:sz w:val="20"/>
          <w:szCs w:val="20"/>
          <w:vertAlign w:val="superscript"/>
          <w:lang w:val="en-US"/>
        </w:rPr>
        <w:t>[</w:t>
      </w:r>
      <w:r w:rsidR="00892FA4" w:rsidRPr="007E06AA">
        <w:rPr>
          <w:rFonts w:ascii="Book Antiqua" w:hAnsi="Book Antiqua" w:cs="Times New Roman"/>
          <w:sz w:val="20"/>
          <w:szCs w:val="20"/>
          <w:vertAlign w:val="superscript"/>
          <w:lang w:val="en-US"/>
        </w:rPr>
        <w:t>16</w:t>
      </w:r>
      <w:r w:rsidR="00C31C43" w:rsidRPr="007E06AA">
        <w:rPr>
          <w:rFonts w:ascii="Book Antiqua" w:hAnsi="Book Antiqua" w:cs="Times New Roman"/>
          <w:sz w:val="20"/>
          <w:szCs w:val="20"/>
          <w:vertAlign w:val="superscript"/>
          <w:lang w:val="en-US"/>
        </w:rPr>
        <w:t>]</w:t>
      </w:r>
      <w:r w:rsidR="00DE16D6" w:rsidRPr="007E06AA">
        <w:rPr>
          <w:rFonts w:ascii="Book Antiqua" w:hAnsi="Book Antiqua" w:cs="Times New Roman"/>
          <w:sz w:val="20"/>
          <w:szCs w:val="20"/>
          <w:lang w:val="en-US"/>
        </w:rPr>
        <w:t xml:space="preserve">. </w:t>
      </w:r>
      <w:r w:rsidRPr="007E06AA">
        <w:rPr>
          <w:rFonts w:ascii="Book Antiqua" w:hAnsi="Book Antiqua" w:cs="Times New Roman"/>
          <w:sz w:val="20"/>
          <w:szCs w:val="20"/>
          <w:lang w:val="en-US"/>
        </w:rPr>
        <w:t xml:space="preserve">One of the mechanisms proposed to explain such long lasting effects is the development of epigenetic alterations that sustain </w:t>
      </w:r>
      <w:r w:rsidR="007F71D0" w:rsidRPr="007E06AA">
        <w:rPr>
          <w:rFonts w:ascii="Book Antiqua" w:hAnsi="Book Antiqua" w:cs="Times New Roman"/>
          <w:sz w:val="20"/>
          <w:szCs w:val="20"/>
          <w:lang w:val="en-US"/>
        </w:rPr>
        <w:t>alterations of gene expression patterns from the young age into adulthood</w:t>
      </w:r>
      <w:r w:rsidR="00C31C43" w:rsidRPr="007E06AA">
        <w:rPr>
          <w:rFonts w:ascii="Book Antiqua" w:hAnsi="Book Antiqua" w:cs="Times New Roman"/>
          <w:sz w:val="20"/>
          <w:szCs w:val="20"/>
          <w:vertAlign w:val="superscript"/>
          <w:lang w:val="en-US"/>
        </w:rPr>
        <w:t>[</w:t>
      </w:r>
      <w:r w:rsidR="00892FA4" w:rsidRPr="007E06AA">
        <w:rPr>
          <w:rFonts w:ascii="Book Antiqua" w:hAnsi="Book Antiqua" w:cs="Times New Roman"/>
          <w:sz w:val="20"/>
          <w:szCs w:val="20"/>
          <w:vertAlign w:val="superscript"/>
          <w:lang w:val="en-US"/>
        </w:rPr>
        <w:t>17,18</w:t>
      </w:r>
      <w:r w:rsidR="00C31C43" w:rsidRPr="007E06AA">
        <w:rPr>
          <w:rFonts w:ascii="Book Antiqua" w:hAnsi="Book Antiqua" w:cs="Times New Roman"/>
          <w:sz w:val="20"/>
          <w:szCs w:val="20"/>
          <w:vertAlign w:val="superscript"/>
          <w:lang w:val="en-US"/>
        </w:rPr>
        <w:t>]</w:t>
      </w:r>
      <w:r w:rsidR="00651FEA" w:rsidRPr="007E06AA">
        <w:rPr>
          <w:rFonts w:ascii="Book Antiqua" w:hAnsi="Book Antiqua" w:cs="Times New Roman"/>
          <w:sz w:val="20"/>
          <w:szCs w:val="20"/>
          <w:shd w:val="clear" w:color="auto" w:fill="FFFFFF"/>
          <w:vertAlign w:val="superscript"/>
          <w:lang w:val="en-US"/>
        </w:rPr>
        <w:t xml:space="preserve"> </w:t>
      </w:r>
      <w:r w:rsidR="00651FEA" w:rsidRPr="007E06AA">
        <w:rPr>
          <w:rFonts w:ascii="Book Antiqua" w:hAnsi="Book Antiqua" w:cs="Times New Roman"/>
          <w:sz w:val="20"/>
          <w:szCs w:val="20"/>
          <w:shd w:val="clear" w:color="auto" w:fill="FFFFFF"/>
          <w:lang w:val="en-US"/>
        </w:rPr>
        <w:t>by causing persistent alterations of DNA methylation patterns, histone post</w:t>
      </w:r>
      <w:r w:rsidR="003057EE" w:rsidRPr="007E06AA">
        <w:rPr>
          <w:rFonts w:ascii="Book Antiqua" w:hAnsi="Book Antiqua" w:cs="Times New Roman"/>
          <w:sz w:val="20"/>
          <w:szCs w:val="20"/>
          <w:shd w:val="clear" w:color="auto" w:fill="FFFFFF"/>
          <w:lang w:val="en-US"/>
        </w:rPr>
        <w:t>-</w:t>
      </w:r>
      <w:r w:rsidR="00651FEA" w:rsidRPr="007E06AA">
        <w:rPr>
          <w:rFonts w:ascii="Book Antiqua" w:hAnsi="Book Antiqua" w:cs="Times New Roman"/>
          <w:sz w:val="20"/>
          <w:szCs w:val="20"/>
          <w:shd w:val="clear" w:color="auto" w:fill="FFFFFF"/>
          <w:lang w:val="en-US"/>
        </w:rPr>
        <w:t>translational modifications and microRNA patterns</w:t>
      </w:r>
      <w:r w:rsidR="00C31C43" w:rsidRPr="007E06AA">
        <w:rPr>
          <w:rFonts w:ascii="Book Antiqua" w:hAnsi="Book Antiqua" w:cs="Times New Roman"/>
          <w:sz w:val="20"/>
          <w:szCs w:val="20"/>
          <w:shd w:val="clear" w:color="auto" w:fill="FFFFFF"/>
          <w:vertAlign w:val="superscript"/>
          <w:lang w:val="en-US"/>
        </w:rPr>
        <w:t>[</w:t>
      </w:r>
      <w:r w:rsidR="00892FA4" w:rsidRPr="007E06AA">
        <w:rPr>
          <w:rFonts w:ascii="Book Antiqua" w:hAnsi="Book Antiqua" w:cs="Times New Roman"/>
          <w:sz w:val="20"/>
          <w:szCs w:val="20"/>
          <w:shd w:val="clear" w:color="auto" w:fill="FFFFFF"/>
          <w:vertAlign w:val="superscript"/>
          <w:lang w:val="en-US"/>
        </w:rPr>
        <w:t>19,20</w:t>
      </w:r>
      <w:r w:rsidR="00C31C43" w:rsidRPr="007E06AA">
        <w:rPr>
          <w:rFonts w:ascii="Book Antiqua" w:hAnsi="Book Antiqua" w:cs="Times New Roman"/>
          <w:sz w:val="20"/>
          <w:szCs w:val="20"/>
          <w:shd w:val="clear" w:color="auto" w:fill="FFFFFF"/>
          <w:vertAlign w:val="superscript"/>
          <w:lang w:val="en-US"/>
        </w:rPr>
        <w:t>]</w:t>
      </w:r>
      <w:r w:rsidR="00651FEA" w:rsidRPr="007E06AA">
        <w:rPr>
          <w:rFonts w:ascii="Book Antiqua" w:hAnsi="Book Antiqua" w:cs="Times New Roman"/>
          <w:sz w:val="20"/>
          <w:szCs w:val="20"/>
          <w:shd w:val="clear" w:color="auto" w:fill="FFFFFF"/>
          <w:lang w:val="en-US"/>
        </w:rPr>
        <w:t>.</w:t>
      </w:r>
    </w:p>
    <w:p w14:paraId="7329E489" w14:textId="26BA1BC4" w:rsidR="00BE1D17" w:rsidRPr="007E06AA" w:rsidRDefault="007F71D0" w:rsidP="007E06AA">
      <w:pPr>
        <w:autoSpaceDE w:val="0"/>
        <w:autoSpaceDN w:val="0"/>
        <w:adjustRightInd w:val="0"/>
        <w:snapToGrid w:val="0"/>
        <w:spacing w:after="0" w:line="360" w:lineRule="auto"/>
        <w:ind w:firstLineChars="100" w:firstLine="200"/>
        <w:jc w:val="both"/>
        <w:rPr>
          <w:rFonts w:ascii="Book Antiqua" w:hAnsi="Book Antiqua" w:cs="Times New Roman"/>
          <w:sz w:val="20"/>
          <w:szCs w:val="20"/>
          <w:shd w:val="clear" w:color="auto" w:fill="FFFFFF"/>
          <w:lang w:val="en-US"/>
        </w:rPr>
      </w:pPr>
      <w:r w:rsidRPr="007E06AA">
        <w:rPr>
          <w:rFonts w:ascii="Book Antiqua" w:hAnsi="Book Antiqua" w:cs="Times New Roman"/>
          <w:sz w:val="20"/>
          <w:szCs w:val="20"/>
          <w:shd w:val="clear" w:color="auto" w:fill="FFFFFF"/>
          <w:lang w:val="en-US"/>
        </w:rPr>
        <w:t>In a previous study, using a rat model of perinatal protein undernutrition throughout gestation and lactation</w:t>
      </w:r>
      <w:r w:rsidR="00DA0C45" w:rsidRPr="007E06AA">
        <w:rPr>
          <w:rFonts w:ascii="Book Antiqua" w:hAnsi="Book Antiqua" w:cs="Times New Roman"/>
          <w:sz w:val="20"/>
          <w:szCs w:val="20"/>
          <w:shd w:val="clear" w:color="auto" w:fill="FFFFFF"/>
          <w:lang w:val="en-US"/>
        </w:rPr>
        <w:t>,</w:t>
      </w:r>
      <w:r w:rsidRPr="007E06AA">
        <w:rPr>
          <w:rFonts w:ascii="Book Antiqua" w:hAnsi="Book Antiqua" w:cs="Times New Roman"/>
          <w:sz w:val="20"/>
          <w:szCs w:val="20"/>
          <w:shd w:val="clear" w:color="auto" w:fill="FFFFFF"/>
          <w:lang w:val="en-US"/>
        </w:rPr>
        <w:t xml:space="preserve"> </w:t>
      </w:r>
      <w:r w:rsidR="00CE0805" w:rsidRPr="007E06AA">
        <w:rPr>
          <w:rFonts w:ascii="Book Antiqua" w:hAnsi="Book Antiqua" w:cs="Times New Roman"/>
          <w:sz w:val="20"/>
          <w:szCs w:val="20"/>
          <w:shd w:val="clear" w:color="auto" w:fill="FFFFFF"/>
          <w:lang w:val="en-US"/>
        </w:rPr>
        <w:t xml:space="preserve">there were changes in </w:t>
      </w:r>
      <w:r w:rsidRPr="007E06AA">
        <w:rPr>
          <w:rFonts w:ascii="Book Antiqua" w:eastAsiaTheme="minorEastAsia" w:hAnsi="Book Antiqua" w:cs="Times New Roman"/>
          <w:sz w:val="20"/>
          <w:szCs w:val="20"/>
          <w:lang w:val="en-US"/>
        </w:rPr>
        <w:t>the gene and protein expression levels of key enzymes of glycoly</w:t>
      </w:r>
      <w:r w:rsidR="00BE1D17" w:rsidRPr="007E06AA">
        <w:rPr>
          <w:rFonts w:ascii="Book Antiqua" w:eastAsiaTheme="minorEastAsia" w:hAnsi="Book Antiqua" w:cs="Times New Roman"/>
          <w:sz w:val="20"/>
          <w:szCs w:val="20"/>
          <w:lang w:val="en-US"/>
        </w:rPr>
        <w:t>sis</w:t>
      </w:r>
      <w:r w:rsidRPr="007E06AA">
        <w:rPr>
          <w:rFonts w:ascii="Book Antiqua" w:eastAsiaTheme="minorEastAsia" w:hAnsi="Book Antiqua" w:cs="Times New Roman"/>
          <w:sz w:val="20"/>
          <w:szCs w:val="20"/>
          <w:lang w:val="en-US"/>
        </w:rPr>
        <w:t xml:space="preserve"> and fatty</w:t>
      </w:r>
      <w:r w:rsidR="00BE1D17" w:rsidRPr="007E06AA">
        <w:rPr>
          <w:rFonts w:ascii="Book Antiqua" w:hAnsi="Book Antiqua" w:cs="Times New Roman"/>
          <w:sz w:val="20"/>
          <w:szCs w:val="20"/>
          <w:shd w:val="clear" w:color="auto" w:fill="FFFFFF"/>
          <w:lang w:val="en-US"/>
        </w:rPr>
        <w:t xml:space="preserve"> </w:t>
      </w:r>
      <w:r w:rsidRPr="007E06AA">
        <w:rPr>
          <w:rFonts w:ascii="Book Antiqua" w:eastAsiaTheme="minorEastAsia" w:hAnsi="Book Antiqua" w:cs="Times New Roman"/>
          <w:sz w:val="20"/>
          <w:szCs w:val="20"/>
          <w:lang w:val="en-US"/>
        </w:rPr>
        <w:t xml:space="preserve">acid oxidation </w:t>
      </w:r>
      <w:r w:rsidR="00BE1D17" w:rsidRPr="007E06AA">
        <w:rPr>
          <w:rFonts w:ascii="Book Antiqua" w:eastAsiaTheme="minorEastAsia" w:hAnsi="Book Antiqua" w:cs="Times New Roman"/>
          <w:sz w:val="20"/>
          <w:szCs w:val="20"/>
          <w:lang w:val="en-US"/>
        </w:rPr>
        <w:t>pathways in the</w:t>
      </w:r>
      <w:r w:rsidRPr="007E06AA">
        <w:rPr>
          <w:rFonts w:ascii="Book Antiqua" w:eastAsiaTheme="minorEastAsia" w:hAnsi="Book Antiqua" w:cs="Times New Roman"/>
          <w:sz w:val="20"/>
          <w:szCs w:val="20"/>
          <w:lang w:val="en-US"/>
        </w:rPr>
        <w:t xml:space="preserve"> </w:t>
      </w:r>
      <w:r w:rsidR="00BE1D17" w:rsidRPr="007E06AA">
        <w:rPr>
          <w:rFonts w:ascii="Book Antiqua" w:eastAsiaTheme="minorEastAsia" w:hAnsi="Book Antiqua" w:cs="Times New Roman"/>
          <w:sz w:val="20"/>
          <w:szCs w:val="20"/>
          <w:lang w:val="en-US"/>
        </w:rPr>
        <w:t xml:space="preserve">skeletal muscle of the progeny, observing both </w:t>
      </w:r>
      <w:r w:rsidRPr="007E06AA">
        <w:rPr>
          <w:rFonts w:ascii="Book Antiqua" w:eastAsiaTheme="minorEastAsia" w:hAnsi="Book Antiqua" w:cs="Times New Roman"/>
          <w:sz w:val="20"/>
          <w:szCs w:val="20"/>
          <w:lang w:val="en-US"/>
        </w:rPr>
        <w:t>postnatal acute</w:t>
      </w:r>
      <w:r w:rsidR="00BE1D17" w:rsidRPr="007E06AA">
        <w:rPr>
          <w:rFonts w:ascii="Book Antiqua" w:eastAsiaTheme="minorEastAsia" w:hAnsi="Book Antiqua" w:cs="Times New Roman"/>
          <w:sz w:val="20"/>
          <w:szCs w:val="20"/>
          <w:lang w:val="en-US"/>
        </w:rPr>
        <w:t xml:space="preserve"> effects</w:t>
      </w:r>
      <w:r w:rsidRPr="007E06AA">
        <w:rPr>
          <w:rFonts w:ascii="Book Antiqua" w:eastAsiaTheme="minorEastAsia" w:hAnsi="Book Antiqua" w:cs="Times New Roman"/>
          <w:sz w:val="20"/>
          <w:szCs w:val="20"/>
          <w:lang w:val="en-US"/>
        </w:rPr>
        <w:t xml:space="preserve"> (at 30 d of age) and</w:t>
      </w:r>
      <w:r w:rsidR="00BE1D17" w:rsidRPr="007E06AA">
        <w:rPr>
          <w:rFonts w:ascii="Book Antiqua" w:hAnsi="Book Antiqua" w:cs="Times New Roman"/>
          <w:sz w:val="20"/>
          <w:szCs w:val="20"/>
          <w:shd w:val="clear" w:color="auto" w:fill="FFFFFF"/>
          <w:lang w:val="en-US"/>
        </w:rPr>
        <w:t xml:space="preserve"> </w:t>
      </w:r>
      <w:r w:rsidRPr="007E06AA">
        <w:rPr>
          <w:rFonts w:ascii="Book Antiqua" w:eastAsiaTheme="minorEastAsia" w:hAnsi="Book Antiqua" w:cs="Times New Roman"/>
          <w:sz w:val="20"/>
          <w:szCs w:val="20"/>
          <w:lang w:val="en-US"/>
        </w:rPr>
        <w:t>chronic</w:t>
      </w:r>
      <w:r w:rsidR="00BE1D17" w:rsidRPr="007E06AA">
        <w:rPr>
          <w:rFonts w:ascii="Book Antiqua" w:eastAsiaTheme="minorEastAsia" w:hAnsi="Book Antiqua" w:cs="Times New Roman"/>
          <w:sz w:val="20"/>
          <w:szCs w:val="20"/>
          <w:lang w:val="en-US"/>
        </w:rPr>
        <w:t xml:space="preserve"> effects</w:t>
      </w:r>
      <w:r w:rsidRPr="007E06AA">
        <w:rPr>
          <w:rFonts w:ascii="Book Antiqua" w:eastAsiaTheme="minorEastAsia" w:hAnsi="Book Antiqua" w:cs="Times New Roman"/>
          <w:sz w:val="20"/>
          <w:szCs w:val="20"/>
          <w:lang w:val="en-US"/>
        </w:rPr>
        <w:t xml:space="preserve"> (at 90 d of age)</w:t>
      </w:r>
      <w:r w:rsidR="00BE1D17" w:rsidRPr="007E06AA">
        <w:rPr>
          <w:rFonts w:ascii="Book Antiqua" w:eastAsiaTheme="minorEastAsia" w:hAnsi="Book Antiqua" w:cs="Times New Roman"/>
          <w:sz w:val="20"/>
          <w:szCs w:val="20"/>
          <w:lang w:val="en-US"/>
        </w:rPr>
        <w:t>, the latter being representative of</w:t>
      </w:r>
      <w:r w:rsidRPr="007E06AA">
        <w:rPr>
          <w:rFonts w:ascii="Book Antiqua" w:eastAsiaTheme="minorEastAsia" w:hAnsi="Book Antiqua" w:cs="Times New Roman"/>
          <w:sz w:val="20"/>
          <w:szCs w:val="20"/>
          <w:lang w:val="en-US"/>
        </w:rPr>
        <w:t xml:space="preserve"> adaptive processes</w:t>
      </w:r>
      <w:r w:rsidR="00C31C43" w:rsidRPr="007E06AA">
        <w:rPr>
          <w:rFonts w:ascii="Book Antiqua" w:eastAsiaTheme="minorEastAsia" w:hAnsi="Book Antiqua" w:cs="Times New Roman"/>
          <w:sz w:val="20"/>
          <w:szCs w:val="20"/>
          <w:vertAlign w:val="superscript"/>
          <w:lang w:val="en-US"/>
        </w:rPr>
        <w:t>[14]</w:t>
      </w:r>
      <w:r w:rsidR="00BE1D17" w:rsidRPr="007E06AA">
        <w:rPr>
          <w:rFonts w:ascii="Book Antiqua" w:hAnsi="Book Antiqua" w:cs="Times New Roman"/>
          <w:sz w:val="20"/>
          <w:szCs w:val="20"/>
          <w:shd w:val="clear" w:color="auto" w:fill="FFFFFF"/>
          <w:lang w:val="en-US"/>
        </w:rPr>
        <w:t xml:space="preserve">. Specifically, </w:t>
      </w:r>
      <w:r w:rsidR="00BE1D17" w:rsidRPr="007E06AA">
        <w:rPr>
          <w:rFonts w:ascii="Book Antiqua" w:eastAsiaTheme="minorEastAsia" w:hAnsi="Book Antiqua" w:cs="Times New Roman"/>
          <w:sz w:val="20"/>
          <w:szCs w:val="20"/>
          <w:lang w:val="en-US"/>
        </w:rPr>
        <w:t xml:space="preserve">oxidative soleus muscle responded to a </w:t>
      </w:r>
      <w:r w:rsidR="00301C87" w:rsidRPr="007E06AA">
        <w:rPr>
          <w:rFonts w:ascii="Book Antiqua" w:eastAsiaTheme="minorEastAsia" w:hAnsi="Book Antiqua" w:cs="Times New Roman"/>
          <w:sz w:val="20"/>
          <w:szCs w:val="20"/>
          <w:lang w:val="en-US"/>
        </w:rPr>
        <w:t>LP</w:t>
      </w:r>
      <w:r w:rsidR="00BE1D17" w:rsidRPr="007E06AA">
        <w:rPr>
          <w:rFonts w:ascii="Book Antiqua" w:eastAsiaTheme="minorEastAsia" w:hAnsi="Book Antiqua" w:cs="Times New Roman"/>
          <w:sz w:val="20"/>
          <w:szCs w:val="20"/>
          <w:lang w:val="en-US"/>
        </w:rPr>
        <w:t xml:space="preserve"> maternal diet by downregulating </w:t>
      </w:r>
      <w:r w:rsidR="007059FE" w:rsidRPr="007E06AA">
        <w:rPr>
          <w:rFonts w:ascii="Book Antiqua" w:eastAsiaTheme="minorEastAsia" w:hAnsi="Book Antiqua" w:cs="Times New Roman"/>
          <w:sz w:val="20"/>
          <w:szCs w:val="20"/>
          <w:lang w:val="en-US"/>
        </w:rPr>
        <w:t xml:space="preserve">hexokinase </w:t>
      </w:r>
      <w:r w:rsidR="00BE1D17" w:rsidRPr="007E06AA">
        <w:rPr>
          <w:rFonts w:ascii="Book Antiqua" w:eastAsiaTheme="minorEastAsia" w:hAnsi="Book Antiqua" w:cs="Times New Roman"/>
          <w:sz w:val="20"/>
          <w:szCs w:val="20"/>
          <w:lang w:val="en-US"/>
        </w:rPr>
        <w:t xml:space="preserve">2 </w:t>
      </w:r>
      <w:r w:rsidR="00BE1D17" w:rsidRPr="007E06AA">
        <w:rPr>
          <w:rFonts w:ascii="Book Antiqua" w:eastAsiaTheme="minorEastAsia" w:hAnsi="Book Antiqua" w:cs="Times New Roman"/>
          <w:sz w:val="20"/>
          <w:szCs w:val="20"/>
          <w:lang w:val="en-US"/>
        </w:rPr>
        <w:lastRenderedPageBreak/>
        <w:t xml:space="preserve">and </w:t>
      </w:r>
      <w:r w:rsidR="00BE1D17" w:rsidRPr="00370E26">
        <w:rPr>
          <w:rFonts w:ascii="Book Antiqua" w:eastAsiaTheme="minorEastAsia" w:hAnsi="Book Antiqua" w:cs="Times New Roman"/>
          <w:i/>
          <w:iCs/>
          <w:sz w:val="20"/>
          <w:szCs w:val="20"/>
          <w:lang w:val="en-US"/>
        </w:rPr>
        <w:t>PDK4</w:t>
      </w:r>
      <w:r w:rsidR="00BE1D17" w:rsidRPr="007E06AA">
        <w:rPr>
          <w:rFonts w:ascii="Book Antiqua" w:eastAsiaTheme="minorEastAsia" w:hAnsi="Book Antiqua" w:cs="Times New Roman"/>
          <w:sz w:val="20"/>
          <w:szCs w:val="20"/>
          <w:lang w:val="en-US"/>
        </w:rPr>
        <w:t xml:space="preserve"> up to 90 d of age.</w:t>
      </w:r>
      <w:r w:rsidR="00B733A0" w:rsidRPr="007E06AA">
        <w:rPr>
          <w:rFonts w:ascii="Book Antiqua" w:eastAsiaTheme="minorEastAsia" w:hAnsi="Book Antiqua" w:cs="Times New Roman"/>
          <w:sz w:val="20"/>
          <w:szCs w:val="20"/>
          <w:lang w:val="en-US"/>
        </w:rPr>
        <w:t xml:space="preserve"> </w:t>
      </w:r>
      <w:r w:rsidR="00BE1D17" w:rsidRPr="007E06AA">
        <w:rPr>
          <w:rFonts w:ascii="Book Antiqua" w:eastAsiaTheme="minorEastAsia" w:hAnsi="Book Antiqua" w:cs="Times New Roman"/>
          <w:sz w:val="20"/>
          <w:szCs w:val="20"/>
          <w:lang w:val="en-US"/>
        </w:rPr>
        <w:t xml:space="preserve">For </w:t>
      </w:r>
      <w:r w:rsidR="00DA0C45" w:rsidRPr="007E06AA">
        <w:rPr>
          <w:rFonts w:ascii="Book Antiqua" w:eastAsiaTheme="minorEastAsia" w:hAnsi="Book Antiqua" w:cs="Times New Roman"/>
          <w:sz w:val="20"/>
          <w:szCs w:val="20"/>
          <w:lang w:val="en-US"/>
        </w:rPr>
        <w:t>glycolytic</w:t>
      </w:r>
      <w:r w:rsidR="00BE1D17" w:rsidRPr="007E06AA">
        <w:rPr>
          <w:rFonts w:ascii="Book Antiqua" w:eastAsiaTheme="minorEastAsia" w:hAnsi="Book Antiqua" w:cs="Times New Roman"/>
          <w:sz w:val="20"/>
          <w:szCs w:val="20"/>
          <w:lang w:val="en-US"/>
        </w:rPr>
        <w:t xml:space="preserve"> </w:t>
      </w:r>
      <w:r w:rsidR="00871412" w:rsidRPr="007E06AA">
        <w:rPr>
          <w:rFonts w:ascii="Book Antiqua" w:hAnsi="Book Antiqua" w:cs="Arial"/>
          <w:color w:val="3C4043"/>
          <w:sz w:val="20"/>
          <w:szCs w:val="20"/>
          <w:shd w:val="clear" w:color="auto" w:fill="FFFFFF"/>
          <w:lang w:val="en-US"/>
        </w:rPr>
        <w:t>extensor digitorum longus</w:t>
      </w:r>
      <w:r w:rsidR="00BE1D17" w:rsidRPr="007E06AA">
        <w:rPr>
          <w:rFonts w:ascii="Book Antiqua" w:eastAsiaTheme="minorEastAsia" w:hAnsi="Book Antiqua" w:cs="Times New Roman"/>
          <w:sz w:val="20"/>
          <w:szCs w:val="20"/>
          <w:lang w:val="en-US"/>
        </w:rPr>
        <w:t xml:space="preserve">, the effects of </w:t>
      </w:r>
      <w:r w:rsidR="00B733A0" w:rsidRPr="007E06AA">
        <w:rPr>
          <w:rFonts w:ascii="Book Antiqua" w:eastAsiaTheme="minorEastAsia" w:hAnsi="Book Antiqua" w:cs="Times New Roman"/>
          <w:sz w:val="20"/>
          <w:szCs w:val="20"/>
          <w:lang w:val="en-US"/>
        </w:rPr>
        <w:t xml:space="preserve">a </w:t>
      </w:r>
      <w:r w:rsidR="00301C87" w:rsidRPr="007E06AA">
        <w:rPr>
          <w:rFonts w:ascii="Book Antiqua" w:eastAsiaTheme="minorEastAsia" w:hAnsi="Book Antiqua" w:cs="Times New Roman"/>
          <w:sz w:val="20"/>
          <w:szCs w:val="20"/>
          <w:lang w:val="en-US"/>
        </w:rPr>
        <w:t>LP</w:t>
      </w:r>
      <w:r w:rsidR="007059FE" w:rsidRPr="007E06AA">
        <w:rPr>
          <w:rFonts w:ascii="Book Antiqua" w:eastAsiaTheme="minorEastAsia" w:hAnsi="Book Antiqua" w:cs="Times New Roman"/>
          <w:sz w:val="20"/>
          <w:szCs w:val="20"/>
          <w:lang w:val="en-US"/>
        </w:rPr>
        <w:t xml:space="preserve"> </w:t>
      </w:r>
      <w:r w:rsidR="00B733A0" w:rsidRPr="007E06AA">
        <w:rPr>
          <w:rFonts w:ascii="Book Antiqua" w:eastAsiaTheme="minorEastAsia" w:hAnsi="Book Antiqua" w:cs="Times New Roman"/>
          <w:sz w:val="20"/>
          <w:szCs w:val="20"/>
          <w:lang w:val="en-US"/>
        </w:rPr>
        <w:t xml:space="preserve">maternal diet were more </w:t>
      </w:r>
      <w:r w:rsidR="00BE1D17" w:rsidRPr="007E06AA">
        <w:rPr>
          <w:rFonts w:ascii="Book Antiqua" w:eastAsiaTheme="minorEastAsia" w:hAnsi="Book Antiqua" w:cs="Times New Roman"/>
          <w:sz w:val="20"/>
          <w:szCs w:val="20"/>
          <w:lang w:val="en-US"/>
        </w:rPr>
        <w:t>pronounced</w:t>
      </w:r>
      <w:r w:rsidR="00B733A0" w:rsidRPr="007E06AA">
        <w:rPr>
          <w:rFonts w:ascii="Book Antiqua" w:eastAsiaTheme="minorEastAsia" w:hAnsi="Book Antiqua" w:cs="Times New Roman"/>
          <w:sz w:val="20"/>
          <w:szCs w:val="20"/>
          <w:lang w:val="en-US"/>
        </w:rPr>
        <w:t xml:space="preserve"> at 30 d of age with a similar downregulation of genes coding for</w:t>
      </w:r>
      <w:r w:rsidR="00BE1D17" w:rsidRPr="007E06AA">
        <w:rPr>
          <w:rFonts w:ascii="Book Antiqua" w:eastAsiaTheme="minorEastAsia" w:hAnsi="Book Antiqua" w:cs="Times New Roman"/>
          <w:sz w:val="20"/>
          <w:szCs w:val="20"/>
          <w:lang w:val="en-US"/>
        </w:rPr>
        <w:t xml:space="preserve"> </w:t>
      </w:r>
      <w:r w:rsidR="00B733A0" w:rsidRPr="007E06AA">
        <w:rPr>
          <w:rFonts w:ascii="Book Antiqua" w:eastAsiaTheme="minorEastAsia" w:hAnsi="Book Antiqua" w:cs="Times New Roman"/>
          <w:sz w:val="20"/>
          <w:szCs w:val="20"/>
          <w:lang w:val="en-US"/>
        </w:rPr>
        <w:t xml:space="preserve">enzymes of the </w:t>
      </w:r>
      <w:r w:rsidR="00BE1D17" w:rsidRPr="007E06AA">
        <w:rPr>
          <w:rFonts w:ascii="Book Antiqua" w:eastAsiaTheme="minorEastAsia" w:hAnsi="Book Antiqua" w:cs="Times New Roman"/>
          <w:sz w:val="20"/>
          <w:szCs w:val="20"/>
          <w:lang w:val="en-US"/>
        </w:rPr>
        <w:t>glycolytic pathway</w:t>
      </w:r>
      <w:r w:rsidR="00C31C43" w:rsidRPr="007E06AA">
        <w:rPr>
          <w:rFonts w:ascii="Book Antiqua" w:eastAsiaTheme="minorEastAsia" w:hAnsi="Book Antiqua" w:cs="Times New Roman"/>
          <w:sz w:val="20"/>
          <w:szCs w:val="20"/>
          <w:vertAlign w:val="superscript"/>
          <w:lang w:val="en-US"/>
        </w:rPr>
        <w:t>[</w:t>
      </w:r>
      <w:r w:rsidR="00892FA4" w:rsidRPr="007E06AA">
        <w:rPr>
          <w:rFonts w:ascii="Book Antiqua" w:eastAsiaTheme="minorEastAsia" w:hAnsi="Book Antiqua" w:cs="Times New Roman"/>
          <w:sz w:val="20"/>
          <w:szCs w:val="20"/>
          <w:vertAlign w:val="superscript"/>
          <w:lang w:val="en-US"/>
        </w:rPr>
        <w:t>10</w:t>
      </w:r>
      <w:r w:rsidR="00C31C43" w:rsidRPr="007E06AA">
        <w:rPr>
          <w:rFonts w:ascii="Book Antiqua" w:eastAsiaTheme="minorEastAsia" w:hAnsi="Book Antiqua" w:cs="Times New Roman"/>
          <w:sz w:val="20"/>
          <w:szCs w:val="20"/>
          <w:vertAlign w:val="superscript"/>
          <w:lang w:val="en-US"/>
        </w:rPr>
        <w:t>]</w:t>
      </w:r>
      <w:r w:rsidR="007059FE" w:rsidRPr="007E06AA">
        <w:rPr>
          <w:rFonts w:ascii="Book Antiqua" w:eastAsiaTheme="minorEastAsia" w:hAnsi="Book Antiqua" w:cs="Times New Roman"/>
          <w:sz w:val="20"/>
          <w:szCs w:val="20"/>
          <w:lang w:val="en-US"/>
        </w:rPr>
        <w:t xml:space="preserve">. </w:t>
      </w:r>
    </w:p>
    <w:p w14:paraId="293154EE" w14:textId="44464CC6" w:rsidR="00B733A0" w:rsidRPr="007E06AA" w:rsidRDefault="00B733A0" w:rsidP="007E06AA">
      <w:pPr>
        <w:autoSpaceDE w:val="0"/>
        <w:autoSpaceDN w:val="0"/>
        <w:adjustRightInd w:val="0"/>
        <w:snapToGrid w:val="0"/>
        <w:spacing w:after="0" w:line="360" w:lineRule="auto"/>
        <w:ind w:firstLineChars="100" w:firstLine="200"/>
        <w:jc w:val="both"/>
        <w:rPr>
          <w:rFonts w:ascii="Book Antiqua" w:hAnsi="Book Antiqua" w:cs="Times New Roman"/>
          <w:sz w:val="20"/>
          <w:szCs w:val="20"/>
          <w:u w:val="single"/>
          <w:shd w:val="clear" w:color="auto" w:fill="FFFFFF"/>
          <w:lang w:val="en-US"/>
        </w:rPr>
      </w:pPr>
      <w:r w:rsidRPr="007E06AA">
        <w:rPr>
          <w:rFonts w:ascii="Book Antiqua" w:hAnsi="Book Antiqua" w:cs="Times New Roman"/>
          <w:sz w:val="20"/>
          <w:szCs w:val="20"/>
          <w:shd w:val="clear" w:color="auto" w:fill="FFFFFF"/>
          <w:lang w:val="en-US"/>
        </w:rPr>
        <w:t xml:space="preserve">To obtain a more exhaustive description of the transcriptional disturbances induced by a perinatal </w:t>
      </w:r>
      <w:r w:rsidR="00301C87" w:rsidRPr="007E06AA">
        <w:rPr>
          <w:rFonts w:ascii="Book Antiqua" w:hAnsi="Book Antiqua" w:cs="Times New Roman"/>
          <w:sz w:val="20"/>
          <w:szCs w:val="20"/>
          <w:shd w:val="clear" w:color="auto" w:fill="FFFFFF"/>
          <w:lang w:val="en-US"/>
        </w:rPr>
        <w:t>LP</w:t>
      </w:r>
      <w:r w:rsidRPr="007E06AA">
        <w:rPr>
          <w:rFonts w:ascii="Book Antiqua" w:hAnsi="Book Antiqua" w:cs="Times New Roman"/>
          <w:sz w:val="20"/>
          <w:szCs w:val="20"/>
          <w:shd w:val="clear" w:color="auto" w:fill="FFFFFF"/>
          <w:lang w:val="en-US"/>
        </w:rPr>
        <w:t xml:space="preserve"> diet in insulin-responsive tissues, we have now investigated the transcriptional changes resulting from a pre</w:t>
      </w:r>
      <w:r w:rsidR="00E92EBD" w:rsidRPr="007E06AA">
        <w:rPr>
          <w:rFonts w:ascii="Book Antiqua" w:hAnsi="Book Antiqua" w:cs="Times New Roman"/>
          <w:sz w:val="20"/>
          <w:szCs w:val="20"/>
          <w:shd w:val="clear" w:color="auto" w:fill="FFFFFF"/>
          <w:lang w:val="en-US"/>
        </w:rPr>
        <w:t>natal</w:t>
      </w:r>
      <w:r w:rsidR="004B0AD4" w:rsidRPr="007E06AA">
        <w:rPr>
          <w:rFonts w:ascii="Book Antiqua" w:hAnsi="Book Antiqua" w:cs="Times New Roman"/>
          <w:sz w:val="20"/>
          <w:szCs w:val="20"/>
          <w:shd w:val="clear" w:color="auto" w:fill="FFFFFF"/>
          <w:lang w:val="en-US"/>
        </w:rPr>
        <w:t xml:space="preserve"> and postnatal exposure to </w:t>
      </w:r>
      <w:r w:rsidR="00301C87" w:rsidRPr="007E06AA">
        <w:rPr>
          <w:rFonts w:ascii="Book Antiqua" w:hAnsi="Book Antiqua" w:cs="Times New Roman"/>
          <w:sz w:val="20"/>
          <w:szCs w:val="20"/>
          <w:shd w:val="clear" w:color="auto" w:fill="FFFFFF"/>
          <w:lang w:val="en-US"/>
        </w:rPr>
        <w:t>LP</w:t>
      </w:r>
      <w:r w:rsidRPr="007E06AA">
        <w:rPr>
          <w:rFonts w:ascii="Book Antiqua" w:hAnsi="Book Antiqua" w:cs="Times New Roman"/>
          <w:sz w:val="20"/>
          <w:szCs w:val="20"/>
          <w:shd w:val="clear" w:color="auto" w:fill="FFFFFF"/>
          <w:lang w:val="en-US"/>
        </w:rPr>
        <w:t xml:space="preserve"> in visceral adipose tissue and liver.</w:t>
      </w:r>
    </w:p>
    <w:p w14:paraId="41606D57" w14:textId="6EEA4C69" w:rsidR="008F5392" w:rsidRPr="007E06AA" w:rsidRDefault="00B733A0" w:rsidP="007E06AA">
      <w:pPr>
        <w:autoSpaceDE w:val="0"/>
        <w:autoSpaceDN w:val="0"/>
        <w:adjustRightInd w:val="0"/>
        <w:snapToGrid w:val="0"/>
        <w:spacing w:after="0" w:line="360" w:lineRule="auto"/>
        <w:ind w:firstLineChars="100" w:firstLine="200"/>
        <w:jc w:val="both"/>
        <w:rPr>
          <w:rFonts w:ascii="Book Antiqua" w:hAnsi="Book Antiqua" w:cs="Times New Roman"/>
          <w:sz w:val="20"/>
          <w:szCs w:val="20"/>
          <w:shd w:val="clear" w:color="auto" w:fill="FFFFFF"/>
          <w:lang w:val="en-US"/>
        </w:rPr>
      </w:pPr>
      <w:r w:rsidRPr="007E06AA">
        <w:rPr>
          <w:rFonts w:ascii="Book Antiqua" w:hAnsi="Book Antiqua" w:cs="Times New Roman"/>
          <w:sz w:val="20"/>
          <w:szCs w:val="20"/>
          <w:shd w:val="clear" w:color="auto" w:fill="FFFFFF"/>
          <w:lang w:val="en-US"/>
        </w:rPr>
        <w:t xml:space="preserve">A key finding of our study is the short-term downregulation of </w:t>
      </w:r>
      <w:r w:rsidRPr="00370E26">
        <w:rPr>
          <w:rFonts w:ascii="Book Antiqua" w:hAnsi="Book Antiqua" w:cs="Times New Roman"/>
          <w:i/>
          <w:iCs/>
          <w:sz w:val="20"/>
          <w:szCs w:val="20"/>
          <w:shd w:val="clear" w:color="auto" w:fill="FFFFFF"/>
          <w:lang w:val="en-US"/>
        </w:rPr>
        <w:t>PDK4</w:t>
      </w:r>
      <w:r w:rsidR="003E638F" w:rsidRPr="007E06AA">
        <w:rPr>
          <w:rFonts w:ascii="Book Antiqua" w:hAnsi="Book Antiqua" w:cs="Times New Roman"/>
          <w:sz w:val="20"/>
          <w:szCs w:val="20"/>
          <w:shd w:val="clear" w:color="auto" w:fill="FFFFFF"/>
          <w:lang w:val="en-US"/>
        </w:rPr>
        <w:t xml:space="preserve">, observed both in liver and adipose tissue and previously detected in soleus and </w:t>
      </w:r>
      <w:r w:rsidR="00871412" w:rsidRPr="007E06AA">
        <w:rPr>
          <w:rFonts w:ascii="Book Antiqua" w:hAnsi="Book Antiqua" w:cs="Arial"/>
          <w:color w:val="3C4043"/>
          <w:sz w:val="20"/>
          <w:szCs w:val="20"/>
          <w:shd w:val="clear" w:color="auto" w:fill="FFFFFF"/>
          <w:lang w:val="en-US"/>
        </w:rPr>
        <w:t>extensor digitorum longus</w:t>
      </w:r>
      <w:r w:rsidR="003E638F" w:rsidRPr="007E06AA">
        <w:rPr>
          <w:rFonts w:ascii="Book Antiqua" w:hAnsi="Book Antiqua" w:cs="Times New Roman"/>
          <w:sz w:val="20"/>
          <w:szCs w:val="20"/>
          <w:shd w:val="clear" w:color="auto" w:fill="FFFFFF"/>
          <w:lang w:val="en-US"/>
        </w:rPr>
        <w:t xml:space="preserve">. PDK4 by phosphorylating the </w:t>
      </w:r>
      <w:r w:rsidR="00E92EBD" w:rsidRPr="007E06AA">
        <w:rPr>
          <w:rFonts w:ascii="Book Antiqua" w:hAnsi="Book Antiqua" w:cs="Times New Roman"/>
          <w:sz w:val="20"/>
          <w:szCs w:val="20"/>
          <w:shd w:val="clear" w:color="auto" w:fill="FFFFFF"/>
          <w:lang w:val="en-US"/>
        </w:rPr>
        <w:t xml:space="preserve">pyruvate dehydrogenase </w:t>
      </w:r>
      <w:r w:rsidR="003E638F" w:rsidRPr="007E06AA">
        <w:rPr>
          <w:rFonts w:ascii="Book Antiqua" w:hAnsi="Book Antiqua" w:cs="Times New Roman"/>
          <w:sz w:val="20"/>
          <w:szCs w:val="20"/>
          <w:shd w:val="clear" w:color="auto" w:fill="FFFFFF"/>
          <w:lang w:val="en-US"/>
        </w:rPr>
        <w:t xml:space="preserve">complex inhibits its activity and the resulting production of </w:t>
      </w:r>
      <w:r w:rsidR="00E92EBD" w:rsidRPr="007E06AA">
        <w:rPr>
          <w:rFonts w:ascii="Book Antiqua" w:hAnsi="Book Antiqua" w:cs="Times New Roman"/>
          <w:sz w:val="20"/>
          <w:szCs w:val="20"/>
          <w:shd w:val="clear" w:color="auto" w:fill="FFFFFF"/>
          <w:lang w:val="en-US"/>
        </w:rPr>
        <w:t>a</w:t>
      </w:r>
      <w:r w:rsidR="003E638F" w:rsidRPr="007E06AA">
        <w:rPr>
          <w:rFonts w:ascii="Book Antiqua" w:hAnsi="Book Antiqua" w:cs="Times New Roman"/>
          <w:sz w:val="20"/>
          <w:szCs w:val="20"/>
          <w:shd w:val="clear" w:color="auto" w:fill="FFFFFF"/>
          <w:lang w:val="en-US"/>
        </w:rPr>
        <w:t>c</w:t>
      </w:r>
      <w:r w:rsidR="00E92EBD" w:rsidRPr="007E06AA">
        <w:rPr>
          <w:rFonts w:ascii="Book Antiqua" w:hAnsi="Book Antiqua" w:cs="Times New Roman"/>
          <w:sz w:val="20"/>
          <w:szCs w:val="20"/>
          <w:shd w:val="clear" w:color="auto" w:fill="FFFFFF"/>
          <w:lang w:val="en-US"/>
        </w:rPr>
        <w:t xml:space="preserve">etyl </w:t>
      </w:r>
      <w:r w:rsidR="003E638F" w:rsidRPr="007E06AA">
        <w:rPr>
          <w:rFonts w:ascii="Book Antiqua" w:hAnsi="Book Antiqua" w:cs="Times New Roman"/>
          <w:sz w:val="20"/>
          <w:szCs w:val="20"/>
          <w:shd w:val="clear" w:color="auto" w:fill="FFFFFF"/>
          <w:lang w:val="en-US"/>
        </w:rPr>
        <w:t xml:space="preserve">CoA. In the LP condition, PDK4 downregulation would therefore favor the activity of the </w:t>
      </w:r>
      <w:r w:rsidR="00E92EBD" w:rsidRPr="007E06AA">
        <w:rPr>
          <w:rFonts w:ascii="Book Antiqua" w:hAnsi="Book Antiqua" w:cs="Times New Roman"/>
          <w:sz w:val="20"/>
          <w:szCs w:val="20"/>
          <w:shd w:val="clear" w:color="auto" w:fill="FFFFFF"/>
          <w:lang w:val="en-US"/>
        </w:rPr>
        <w:t>p</w:t>
      </w:r>
      <w:r w:rsidR="00991213" w:rsidRPr="007E06AA">
        <w:rPr>
          <w:rFonts w:ascii="Book Antiqua" w:hAnsi="Book Antiqua" w:cs="Times New Roman"/>
          <w:sz w:val="20"/>
          <w:szCs w:val="20"/>
          <w:shd w:val="clear" w:color="auto" w:fill="FFFFFF"/>
          <w:lang w:val="en-US"/>
        </w:rPr>
        <w:t xml:space="preserve">yruvate </w:t>
      </w:r>
      <w:r w:rsidR="00E92EBD" w:rsidRPr="007E06AA">
        <w:rPr>
          <w:rFonts w:ascii="Book Antiqua" w:hAnsi="Book Antiqua" w:cs="Times New Roman"/>
          <w:sz w:val="20"/>
          <w:szCs w:val="20"/>
          <w:shd w:val="clear" w:color="auto" w:fill="FFFFFF"/>
          <w:lang w:val="en-US"/>
        </w:rPr>
        <w:t>d</w:t>
      </w:r>
      <w:r w:rsidR="00991213" w:rsidRPr="007E06AA">
        <w:rPr>
          <w:rFonts w:ascii="Book Antiqua" w:hAnsi="Book Antiqua" w:cs="Times New Roman"/>
          <w:sz w:val="20"/>
          <w:szCs w:val="20"/>
          <w:shd w:val="clear" w:color="auto" w:fill="FFFFFF"/>
          <w:lang w:val="en-US"/>
        </w:rPr>
        <w:t>ehydrogenase</w:t>
      </w:r>
      <w:r w:rsidR="003E638F" w:rsidRPr="007E06AA">
        <w:rPr>
          <w:rFonts w:ascii="Book Antiqua" w:hAnsi="Book Antiqua" w:cs="Times New Roman"/>
          <w:sz w:val="20"/>
          <w:szCs w:val="20"/>
          <w:shd w:val="clear" w:color="auto" w:fill="FFFFFF"/>
          <w:lang w:val="en-US"/>
        </w:rPr>
        <w:t xml:space="preserve"> complex and increase the </w:t>
      </w:r>
      <w:r w:rsidR="00DA6615" w:rsidRPr="007E06AA">
        <w:rPr>
          <w:rFonts w:ascii="Book Antiqua" w:hAnsi="Book Antiqua" w:cs="Times New Roman"/>
          <w:sz w:val="20"/>
          <w:szCs w:val="20"/>
          <w:shd w:val="clear" w:color="auto" w:fill="FFFFFF"/>
          <w:lang w:val="en-US"/>
        </w:rPr>
        <w:t>glycolytic</w:t>
      </w:r>
      <w:r w:rsidR="003E638F" w:rsidRPr="007E06AA">
        <w:rPr>
          <w:rFonts w:ascii="Book Antiqua" w:hAnsi="Book Antiqua" w:cs="Times New Roman"/>
          <w:sz w:val="20"/>
          <w:szCs w:val="20"/>
          <w:shd w:val="clear" w:color="auto" w:fill="FFFFFF"/>
          <w:lang w:val="en-US"/>
        </w:rPr>
        <w:t xml:space="preserve"> flux into the </w:t>
      </w:r>
      <w:r w:rsidR="00DA6615" w:rsidRPr="007E06AA">
        <w:rPr>
          <w:rFonts w:ascii="Book Antiqua" w:hAnsi="Book Antiqua" w:cs="Times New Roman"/>
          <w:sz w:val="20"/>
          <w:szCs w:val="20"/>
          <w:shd w:val="clear" w:color="auto" w:fill="FFFFFF"/>
          <w:lang w:val="en-US"/>
        </w:rPr>
        <w:t>K</w:t>
      </w:r>
      <w:r w:rsidR="003E638F" w:rsidRPr="007E06AA">
        <w:rPr>
          <w:rFonts w:ascii="Book Antiqua" w:hAnsi="Book Antiqua" w:cs="Times New Roman"/>
          <w:sz w:val="20"/>
          <w:szCs w:val="20"/>
          <w:shd w:val="clear" w:color="auto" w:fill="FFFFFF"/>
          <w:lang w:val="en-US"/>
        </w:rPr>
        <w:t>rebs cycle</w:t>
      </w:r>
      <w:r w:rsidR="00C31C43" w:rsidRPr="007E06AA">
        <w:rPr>
          <w:rFonts w:ascii="Book Antiqua" w:hAnsi="Book Antiqua" w:cs="Times New Roman"/>
          <w:sz w:val="20"/>
          <w:szCs w:val="20"/>
          <w:shd w:val="clear" w:color="auto" w:fill="FFFFFF"/>
          <w:vertAlign w:val="superscript"/>
          <w:lang w:val="en-US"/>
        </w:rPr>
        <w:t>[</w:t>
      </w:r>
      <w:r w:rsidR="00892FA4" w:rsidRPr="007E06AA">
        <w:rPr>
          <w:rFonts w:ascii="Book Antiqua" w:hAnsi="Book Antiqua" w:cs="Times New Roman"/>
          <w:sz w:val="20"/>
          <w:szCs w:val="20"/>
          <w:shd w:val="clear" w:color="auto" w:fill="FFFFFF"/>
          <w:vertAlign w:val="superscript"/>
          <w:lang w:val="en-US"/>
        </w:rPr>
        <w:t>21,22</w:t>
      </w:r>
      <w:r w:rsidR="00C31C43" w:rsidRPr="007E06AA">
        <w:rPr>
          <w:rFonts w:ascii="Book Antiqua" w:hAnsi="Book Antiqua" w:cs="Times New Roman"/>
          <w:sz w:val="20"/>
          <w:szCs w:val="20"/>
          <w:shd w:val="clear" w:color="auto" w:fill="FFFFFF"/>
          <w:vertAlign w:val="superscript"/>
          <w:lang w:val="en-US"/>
        </w:rPr>
        <w:t>]</w:t>
      </w:r>
      <w:r w:rsidR="003E638F" w:rsidRPr="007E06AA">
        <w:rPr>
          <w:rFonts w:ascii="Book Antiqua" w:hAnsi="Book Antiqua" w:cs="Times New Roman"/>
          <w:sz w:val="20"/>
          <w:szCs w:val="20"/>
          <w:shd w:val="clear" w:color="auto" w:fill="FFFFFF"/>
          <w:lang w:val="en-US"/>
        </w:rPr>
        <w:t xml:space="preserve">. </w:t>
      </w:r>
    </w:p>
    <w:p w14:paraId="6493FD5C" w14:textId="423A582E" w:rsidR="00B733A0" w:rsidRPr="007E06AA" w:rsidRDefault="008F5392" w:rsidP="007E06AA">
      <w:pPr>
        <w:autoSpaceDE w:val="0"/>
        <w:autoSpaceDN w:val="0"/>
        <w:adjustRightInd w:val="0"/>
        <w:snapToGrid w:val="0"/>
        <w:spacing w:after="0" w:line="360" w:lineRule="auto"/>
        <w:ind w:firstLineChars="100" w:firstLine="200"/>
        <w:jc w:val="both"/>
        <w:rPr>
          <w:rFonts w:ascii="Book Antiqua" w:eastAsiaTheme="minorEastAsia" w:hAnsi="Book Antiqua" w:cs="Times New Roman"/>
          <w:sz w:val="20"/>
          <w:szCs w:val="20"/>
          <w:lang w:val="en-US"/>
        </w:rPr>
      </w:pPr>
      <w:r w:rsidRPr="007E06AA">
        <w:rPr>
          <w:rFonts w:ascii="Book Antiqua" w:hAnsi="Book Antiqua" w:cs="Times New Roman"/>
          <w:sz w:val="20"/>
          <w:szCs w:val="20"/>
          <w:shd w:val="clear" w:color="auto" w:fill="FFFFFF"/>
          <w:lang w:val="en-US"/>
        </w:rPr>
        <w:t>Ou</w:t>
      </w:r>
      <w:r w:rsidR="00C72733" w:rsidRPr="007E06AA">
        <w:rPr>
          <w:rFonts w:ascii="Book Antiqua" w:hAnsi="Book Antiqua" w:cs="Times New Roman"/>
          <w:sz w:val="20"/>
          <w:szCs w:val="20"/>
          <w:shd w:val="clear" w:color="auto" w:fill="FFFFFF"/>
          <w:lang w:val="en-US"/>
        </w:rPr>
        <w:t>r</w:t>
      </w:r>
      <w:r w:rsidRPr="007E06AA">
        <w:rPr>
          <w:rFonts w:ascii="Book Antiqua" w:hAnsi="Book Antiqua" w:cs="Times New Roman"/>
          <w:sz w:val="20"/>
          <w:szCs w:val="20"/>
          <w:shd w:val="clear" w:color="auto" w:fill="FFFFFF"/>
          <w:lang w:val="en-US"/>
        </w:rPr>
        <w:t xml:space="preserve"> observations pointing </w:t>
      </w:r>
      <w:r w:rsidR="00C72733" w:rsidRPr="007E06AA">
        <w:rPr>
          <w:rFonts w:ascii="Book Antiqua" w:hAnsi="Book Antiqua" w:cs="Times New Roman"/>
          <w:sz w:val="20"/>
          <w:szCs w:val="20"/>
          <w:shd w:val="clear" w:color="auto" w:fill="FFFFFF"/>
          <w:lang w:val="en-US"/>
        </w:rPr>
        <w:t xml:space="preserve">to </w:t>
      </w:r>
      <w:r w:rsidRPr="007E06AA">
        <w:rPr>
          <w:rFonts w:ascii="Book Antiqua" w:hAnsi="Book Antiqua" w:cs="Times New Roman"/>
          <w:sz w:val="20"/>
          <w:szCs w:val="20"/>
          <w:shd w:val="clear" w:color="auto" w:fill="FFFFFF"/>
          <w:lang w:val="en-US"/>
        </w:rPr>
        <w:t xml:space="preserve">a </w:t>
      </w:r>
      <w:r w:rsidRPr="00370E26">
        <w:rPr>
          <w:rFonts w:ascii="Book Antiqua" w:hAnsi="Book Antiqua" w:cs="Times New Roman"/>
          <w:i/>
          <w:iCs/>
          <w:sz w:val="20"/>
          <w:szCs w:val="20"/>
          <w:shd w:val="clear" w:color="auto" w:fill="FFFFFF"/>
          <w:lang w:val="en-US"/>
        </w:rPr>
        <w:t xml:space="preserve">PDK4 </w:t>
      </w:r>
      <w:r w:rsidRPr="007E06AA">
        <w:rPr>
          <w:rFonts w:ascii="Book Antiqua" w:hAnsi="Book Antiqua" w:cs="Times New Roman"/>
          <w:sz w:val="20"/>
          <w:szCs w:val="20"/>
          <w:shd w:val="clear" w:color="auto" w:fill="FFFFFF"/>
          <w:lang w:val="en-US"/>
        </w:rPr>
        <w:t xml:space="preserve">modulation in the </w:t>
      </w:r>
      <w:r w:rsidR="00301C87" w:rsidRPr="007E06AA">
        <w:rPr>
          <w:rFonts w:ascii="Book Antiqua" w:hAnsi="Book Antiqua" w:cs="Times New Roman"/>
          <w:sz w:val="20"/>
          <w:szCs w:val="20"/>
          <w:shd w:val="clear" w:color="auto" w:fill="FFFFFF"/>
          <w:lang w:val="en-US"/>
        </w:rPr>
        <w:t>LP</w:t>
      </w:r>
      <w:r w:rsidRPr="007E06AA">
        <w:rPr>
          <w:rFonts w:ascii="Book Antiqua" w:hAnsi="Book Antiqua" w:cs="Times New Roman"/>
          <w:sz w:val="20"/>
          <w:szCs w:val="20"/>
          <w:shd w:val="clear" w:color="auto" w:fill="FFFFFF"/>
          <w:lang w:val="en-US"/>
        </w:rPr>
        <w:t xml:space="preserve"> diet condition underscore</w:t>
      </w:r>
      <w:r w:rsidR="00C72733" w:rsidRPr="007E06AA">
        <w:rPr>
          <w:rFonts w:ascii="Book Antiqua" w:hAnsi="Book Antiqua" w:cs="Times New Roman"/>
          <w:sz w:val="20"/>
          <w:szCs w:val="20"/>
          <w:shd w:val="clear" w:color="auto" w:fill="FFFFFF"/>
          <w:lang w:val="en-US"/>
        </w:rPr>
        <w:t>s</w:t>
      </w:r>
      <w:r w:rsidRPr="007E06AA">
        <w:rPr>
          <w:rFonts w:ascii="Book Antiqua" w:hAnsi="Book Antiqua" w:cs="Times New Roman"/>
          <w:sz w:val="20"/>
          <w:szCs w:val="20"/>
          <w:shd w:val="clear" w:color="auto" w:fill="FFFFFF"/>
          <w:lang w:val="en-US"/>
        </w:rPr>
        <w:t xml:space="preserve"> the central role of this enzyme in regulating metabolic flexibility, </w:t>
      </w:r>
      <w:r w:rsidR="005A4A8B" w:rsidRPr="007E06AA">
        <w:rPr>
          <w:rFonts w:ascii="Book Antiqua" w:hAnsi="Book Antiqua" w:cs="Times New Roman"/>
          <w:sz w:val="20"/>
          <w:szCs w:val="20"/>
          <w:shd w:val="clear" w:color="auto" w:fill="FFFFFF"/>
          <w:lang w:val="en-US"/>
        </w:rPr>
        <w:t xml:space="preserve">which was </w:t>
      </w:r>
      <w:r w:rsidRPr="007E06AA">
        <w:rPr>
          <w:rFonts w:ascii="Book Antiqua" w:hAnsi="Book Antiqua" w:cs="Times New Roman"/>
          <w:sz w:val="20"/>
          <w:szCs w:val="20"/>
          <w:shd w:val="clear" w:color="auto" w:fill="FFFFFF"/>
          <w:lang w:val="en-US"/>
        </w:rPr>
        <w:t>also observed in the heart</w:t>
      </w:r>
      <w:r w:rsidR="00C31C43" w:rsidRPr="007E06AA">
        <w:rPr>
          <w:rFonts w:ascii="Book Antiqua" w:hAnsi="Book Antiqua" w:cs="Times New Roman"/>
          <w:sz w:val="20"/>
          <w:szCs w:val="20"/>
          <w:shd w:val="clear" w:color="auto" w:fill="FFFFFF"/>
          <w:vertAlign w:val="superscript"/>
          <w:lang w:val="en-US"/>
        </w:rPr>
        <w:t>[</w:t>
      </w:r>
      <w:r w:rsidR="00892FA4" w:rsidRPr="007E06AA">
        <w:rPr>
          <w:rFonts w:ascii="Book Antiqua" w:hAnsi="Book Antiqua" w:cs="Times New Roman"/>
          <w:sz w:val="20"/>
          <w:szCs w:val="20"/>
          <w:shd w:val="clear" w:color="auto" w:fill="FFFFFF"/>
          <w:vertAlign w:val="superscript"/>
          <w:lang w:val="en-US"/>
        </w:rPr>
        <w:t>23,24</w:t>
      </w:r>
      <w:r w:rsidR="00C31C43" w:rsidRPr="007E06AA">
        <w:rPr>
          <w:rFonts w:ascii="Book Antiqua" w:hAnsi="Book Antiqua" w:cs="Times New Roman"/>
          <w:sz w:val="20"/>
          <w:szCs w:val="20"/>
          <w:shd w:val="clear" w:color="auto" w:fill="FFFFFF"/>
          <w:vertAlign w:val="superscript"/>
          <w:lang w:val="en-US"/>
        </w:rPr>
        <w:t>]</w:t>
      </w:r>
      <w:r w:rsidR="00341ABE" w:rsidRPr="007E06AA">
        <w:rPr>
          <w:rFonts w:ascii="Book Antiqua" w:hAnsi="Book Antiqua" w:cs="Times New Roman"/>
          <w:sz w:val="20"/>
          <w:szCs w:val="20"/>
          <w:shd w:val="clear" w:color="auto" w:fill="FFFFFF"/>
          <w:lang w:val="en-US"/>
        </w:rPr>
        <w:t xml:space="preserve">. </w:t>
      </w:r>
      <w:r w:rsidR="003E638F" w:rsidRPr="007E06AA">
        <w:rPr>
          <w:rFonts w:ascii="Book Antiqua" w:hAnsi="Book Antiqua" w:cs="Times New Roman"/>
          <w:sz w:val="20"/>
          <w:szCs w:val="20"/>
          <w:shd w:val="clear" w:color="auto" w:fill="FFFFFF"/>
          <w:lang w:val="en-US"/>
        </w:rPr>
        <w:t xml:space="preserve">Interestingly, the first enzyme of the Krebs cycle, </w:t>
      </w:r>
      <w:r w:rsidR="00C31C43" w:rsidRPr="007E06AA">
        <w:rPr>
          <w:rFonts w:ascii="Book Antiqua" w:hAnsi="Book Antiqua" w:cs="Times New Roman"/>
          <w:sz w:val="20"/>
          <w:szCs w:val="20"/>
          <w:shd w:val="clear" w:color="auto" w:fill="FFFFFF"/>
          <w:lang w:val="en-US"/>
        </w:rPr>
        <w:t>CS</w:t>
      </w:r>
      <w:r w:rsidR="003E638F" w:rsidRPr="007E06AA">
        <w:rPr>
          <w:rFonts w:ascii="Book Antiqua" w:hAnsi="Book Antiqua" w:cs="Times New Roman"/>
          <w:sz w:val="20"/>
          <w:szCs w:val="20"/>
          <w:shd w:val="clear" w:color="auto" w:fill="FFFFFF"/>
          <w:lang w:val="en-US"/>
        </w:rPr>
        <w:t xml:space="preserve"> appears to be upregulated in</w:t>
      </w:r>
      <w:r w:rsidR="005A4A8B" w:rsidRPr="007E06AA">
        <w:rPr>
          <w:rFonts w:ascii="Book Antiqua" w:hAnsi="Book Antiqua" w:cs="Times New Roman"/>
          <w:sz w:val="20"/>
          <w:szCs w:val="20"/>
          <w:shd w:val="clear" w:color="auto" w:fill="FFFFFF"/>
          <w:lang w:val="en-US"/>
        </w:rPr>
        <w:t xml:space="preserve"> the</w:t>
      </w:r>
      <w:r w:rsidR="003E638F" w:rsidRPr="007E06AA">
        <w:rPr>
          <w:rFonts w:ascii="Book Antiqua" w:hAnsi="Book Antiqua" w:cs="Times New Roman"/>
          <w:sz w:val="20"/>
          <w:szCs w:val="20"/>
          <w:shd w:val="clear" w:color="auto" w:fill="FFFFFF"/>
          <w:lang w:val="en-US"/>
        </w:rPr>
        <w:t xml:space="preserve"> liver, while in the adipose tissue is downregulated, thus favoring the use of newly synthesized </w:t>
      </w:r>
      <w:r w:rsidR="005A4A8B" w:rsidRPr="007E06AA">
        <w:rPr>
          <w:rFonts w:ascii="Book Antiqua" w:hAnsi="Book Antiqua" w:cs="Times New Roman"/>
          <w:sz w:val="20"/>
          <w:szCs w:val="20"/>
          <w:shd w:val="clear" w:color="auto" w:fill="FFFFFF"/>
          <w:lang w:val="en-US"/>
        </w:rPr>
        <w:t>a</w:t>
      </w:r>
      <w:r w:rsidR="003E638F" w:rsidRPr="007E06AA">
        <w:rPr>
          <w:rFonts w:ascii="Book Antiqua" w:hAnsi="Book Antiqua" w:cs="Times New Roman"/>
          <w:sz w:val="20"/>
          <w:szCs w:val="20"/>
          <w:shd w:val="clear" w:color="auto" w:fill="FFFFFF"/>
          <w:lang w:val="en-US"/>
        </w:rPr>
        <w:t>c</w:t>
      </w:r>
      <w:r w:rsidR="005A4A8B" w:rsidRPr="007E06AA">
        <w:rPr>
          <w:rFonts w:ascii="Book Antiqua" w:hAnsi="Book Antiqua" w:cs="Times New Roman"/>
          <w:sz w:val="20"/>
          <w:szCs w:val="20"/>
          <w:shd w:val="clear" w:color="auto" w:fill="FFFFFF"/>
          <w:lang w:val="en-US"/>
        </w:rPr>
        <w:t xml:space="preserve">etyl </w:t>
      </w:r>
      <w:r w:rsidR="003E638F" w:rsidRPr="007E06AA">
        <w:rPr>
          <w:rFonts w:ascii="Book Antiqua" w:hAnsi="Book Antiqua" w:cs="Times New Roman"/>
          <w:sz w:val="20"/>
          <w:szCs w:val="20"/>
          <w:shd w:val="clear" w:color="auto" w:fill="FFFFFF"/>
          <w:lang w:val="en-US"/>
        </w:rPr>
        <w:t>CoA as a lipogenic substrate</w:t>
      </w:r>
      <w:r w:rsidR="00C31C43" w:rsidRPr="007E06AA">
        <w:rPr>
          <w:rFonts w:ascii="Book Antiqua" w:hAnsi="Book Antiqua" w:cs="Times New Roman"/>
          <w:sz w:val="20"/>
          <w:szCs w:val="20"/>
          <w:shd w:val="clear" w:color="auto" w:fill="FFFFFF"/>
          <w:vertAlign w:val="superscript"/>
          <w:lang w:val="en-US"/>
        </w:rPr>
        <w:t>[</w:t>
      </w:r>
      <w:r w:rsidR="00892FA4" w:rsidRPr="007E06AA">
        <w:rPr>
          <w:rFonts w:ascii="Book Antiqua" w:hAnsi="Book Antiqua" w:cs="Times New Roman"/>
          <w:sz w:val="20"/>
          <w:szCs w:val="20"/>
          <w:shd w:val="clear" w:color="auto" w:fill="FFFFFF"/>
          <w:vertAlign w:val="superscript"/>
          <w:lang w:val="en-US"/>
        </w:rPr>
        <w:t>21</w:t>
      </w:r>
      <w:r w:rsidR="00C31C43" w:rsidRPr="007E06AA">
        <w:rPr>
          <w:rFonts w:ascii="Book Antiqua" w:hAnsi="Book Antiqua" w:cs="Times New Roman"/>
          <w:sz w:val="20"/>
          <w:szCs w:val="20"/>
          <w:shd w:val="clear" w:color="auto" w:fill="FFFFFF"/>
          <w:vertAlign w:val="superscript"/>
          <w:lang w:val="en-US"/>
        </w:rPr>
        <w:t>]</w:t>
      </w:r>
      <w:r w:rsidR="003E638F" w:rsidRPr="007E06AA">
        <w:rPr>
          <w:rFonts w:ascii="Book Antiqua" w:hAnsi="Book Antiqua" w:cs="Times New Roman"/>
          <w:sz w:val="20"/>
          <w:szCs w:val="20"/>
          <w:shd w:val="clear" w:color="auto" w:fill="FFFFFF"/>
          <w:lang w:val="en-US"/>
        </w:rPr>
        <w:t xml:space="preserve">. </w:t>
      </w:r>
      <w:r w:rsidR="005A4A8B" w:rsidRPr="007E06AA">
        <w:rPr>
          <w:rFonts w:ascii="Book Antiqua" w:hAnsi="Book Antiqua" w:cs="Times New Roman"/>
          <w:sz w:val="20"/>
          <w:szCs w:val="20"/>
          <w:shd w:val="clear" w:color="auto" w:fill="FFFFFF"/>
          <w:lang w:val="en-US"/>
        </w:rPr>
        <w:t xml:space="preserve">To </w:t>
      </w:r>
      <w:r w:rsidR="003E638F" w:rsidRPr="007E06AA">
        <w:rPr>
          <w:rFonts w:ascii="Book Antiqua" w:hAnsi="Book Antiqua" w:cs="Times New Roman"/>
          <w:sz w:val="20"/>
          <w:szCs w:val="20"/>
          <w:shd w:val="clear" w:color="auto" w:fill="FFFFFF"/>
          <w:lang w:val="en-US"/>
        </w:rPr>
        <w:t>keep with this hypothesis, we observed a parallel decrease, at 30</w:t>
      </w:r>
      <w:r w:rsidR="00D407C1" w:rsidRPr="007E06AA">
        <w:rPr>
          <w:rFonts w:ascii="Book Antiqua" w:hAnsi="Book Antiqua" w:cs="Times New Roman"/>
          <w:sz w:val="20"/>
          <w:szCs w:val="20"/>
          <w:shd w:val="clear" w:color="auto" w:fill="FFFFFF"/>
          <w:lang w:val="en-US"/>
        </w:rPr>
        <w:t xml:space="preserve"> </w:t>
      </w:r>
      <w:r w:rsidR="003E638F" w:rsidRPr="007E06AA">
        <w:rPr>
          <w:rFonts w:ascii="Book Antiqua" w:hAnsi="Book Antiqua" w:cs="Times New Roman"/>
          <w:sz w:val="20"/>
          <w:szCs w:val="20"/>
          <w:shd w:val="clear" w:color="auto" w:fill="FFFFFF"/>
          <w:lang w:val="en-US"/>
        </w:rPr>
        <w:t xml:space="preserve">d of age, of </w:t>
      </w:r>
      <w:r w:rsidR="005F3567" w:rsidRPr="007E06AA">
        <w:rPr>
          <w:rFonts w:ascii="Book Antiqua" w:hAnsi="Book Antiqua" w:cs="Times New Roman"/>
          <w:sz w:val="20"/>
          <w:szCs w:val="20"/>
          <w:lang w:val="en-US"/>
        </w:rPr>
        <w:t>carnitine palmitoylacyltransferase 1b</w:t>
      </w:r>
      <w:r w:rsidR="00D407C1" w:rsidRPr="007E06AA">
        <w:rPr>
          <w:rFonts w:ascii="Book Antiqua" w:hAnsi="Book Antiqua" w:cs="Times New Roman"/>
          <w:sz w:val="20"/>
          <w:szCs w:val="20"/>
          <w:shd w:val="clear" w:color="auto" w:fill="FFFFFF"/>
          <w:lang w:val="en-US"/>
        </w:rPr>
        <w:t>, the rate-controlling enzyme of long-chain fatty acid beta-oxidation pathway. At the more advanced age of 90 d, such transcriptional changes in the adipose tissue were lost</w:t>
      </w:r>
      <w:r w:rsidR="005A4A8B" w:rsidRPr="007E06AA">
        <w:rPr>
          <w:rFonts w:ascii="Book Antiqua" w:hAnsi="Book Antiqua" w:cs="Times New Roman"/>
          <w:sz w:val="20"/>
          <w:szCs w:val="20"/>
          <w:shd w:val="clear" w:color="auto" w:fill="FFFFFF"/>
          <w:lang w:val="en-US"/>
        </w:rPr>
        <w:t>,</w:t>
      </w:r>
      <w:r w:rsidR="00D407C1" w:rsidRPr="007E06AA">
        <w:rPr>
          <w:rFonts w:ascii="Book Antiqua" w:hAnsi="Book Antiqua" w:cs="Times New Roman"/>
          <w:sz w:val="20"/>
          <w:szCs w:val="20"/>
          <w:shd w:val="clear" w:color="auto" w:fill="FFFFFF"/>
          <w:lang w:val="en-US"/>
        </w:rPr>
        <w:t xml:space="preserve"> but a decrease in the expression of the gene</w:t>
      </w:r>
      <w:r w:rsidR="00C31C43" w:rsidRPr="007E06AA">
        <w:rPr>
          <w:rFonts w:ascii="Book Antiqua" w:hAnsi="Book Antiqua" w:cs="Times New Roman"/>
          <w:sz w:val="20"/>
          <w:szCs w:val="20"/>
          <w:shd w:val="clear" w:color="auto" w:fill="FFFFFF"/>
          <w:lang w:val="en-US"/>
        </w:rPr>
        <w:t xml:space="preserve"> coding for leptin was observed</w:t>
      </w:r>
      <w:r w:rsidR="005A4A8B" w:rsidRPr="007E06AA">
        <w:rPr>
          <w:rFonts w:ascii="Book Antiqua" w:hAnsi="Book Antiqua" w:cs="Times New Roman"/>
          <w:sz w:val="20"/>
          <w:szCs w:val="20"/>
          <w:shd w:val="clear" w:color="auto" w:fill="FFFFFF"/>
          <w:lang w:val="en-US"/>
        </w:rPr>
        <w:t xml:space="preserve">, </w:t>
      </w:r>
      <w:r w:rsidR="00D407C1" w:rsidRPr="007E06AA">
        <w:rPr>
          <w:rFonts w:ascii="Book Antiqua" w:hAnsi="Book Antiqua" w:cs="Times New Roman"/>
          <w:sz w:val="20"/>
          <w:szCs w:val="20"/>
          <w:shd w:val="clear" w:color="auto" w:fill="FFFFFF"/>
          <w:lang w:val="en-US"/>
        </w:rPr>
        <w:t>which neared statistical significance (</w:t>
      </w:r>
      <w:r w:rsidR="00D407C1" w:rsidRPr="007E06AA">
        <w:rPr>
          <w:rFonts w:ascii="Book Antiqua" w:hAnsi="Book Antiqua" w:cs="Times New Roman"/>
          <w:i/>
          <w:caps/>
          <w:sz w:val="20"/>
          <w:szCs w:val="20"/>
          <w:shd w:val="clear" w:color="auto" w:fill="FFFFFF"/>
          <w:lang w:val="en-US"/>
        </w:rPr>
        <w:t>p</w:t>
      </w:r>
      <w:r w:rsidR="00C31C43" w:rsidRPr="007E06AA">
        <w:rPr>
          <w:rFonts w:ascii="Book Antiqua" w:hAnsi="Book Antiqua" w:cs="Times New Roman"/>
          <w:sz w:val="20"/>
          <w:szCs w:val="20"/>
          <w:shd w:val="clear" w:color="auto" w:fill="FFFFFF"/>
          <w:lang w:val="en-US"/>
        </w:rPr>
        <w:t xml:space="preserve"> </w:t>
      </w:r>
      <w:r w:rsidR="00D407C1" w:rsidRPr="007E06AA">
        <w:rPr>
          <w:rFonts w:ascii="Book Antiqua" w:hAnsi="Book Antiqua" w:cs="Times New Roman"/>
          <w:sz w:val="20"/>
          <w:szCs w:val="20"/>
          <w:shd w:val="clear" w:color="auto" w:fill="FFFFFF"/>
          <w:lang w:val="en-US"/>
        </w:rPr>
        <w:t>=</w:t>
      </w:r>
      <w:r w:rsidR="00C31C43" w:rsidRPr="007E06AA">
        <w:rPr>
          <w:rFonts w:ascii="Book Antiqua" w:hAnsi="Book Antiqua" w:cs="Times New Roman"/>
          <w:sz w:val="20"/>
          <w:szCs w:val="20"/>
          <w:shd w:val="clear" w:color="auto" w:fill="FFFFFF"/>
          <w:lang w:val="en-US"/>
        </w:rPr>
        <w:t xml:space="preserve"> </w:t>
      </w:r>
      <w:r w:rsidR="00D407C1" w:rsidRPr="007E06AA">
        <w:rPr>
          <w:rFonts w:ascii="Book Antiqua" w:hAnsi="Book Antiqua" w:cs="Times New Roman"/>
          <w:sz w:val="20"/>
          <w:szCs w:val="20"/>
          <w:shd w:val="clear" w:color="auto" w:fill="FFFFFF"/>
          <w:lang w:val="en-US"/>
        </w:rPr>
        <w:t xml:space="preserve">0.052, </w:t>
      </w:r>
      <w:r w:rsidR="00C31C43" w:rsidRPr="007E06AA">
        <w:rPr>
          <w:rFonts w:ascii="Book Antiqua" w:hAnsi="Book Antiqua" w:cs="Times New Roman"/>
          <w:sz w:val="20"/>
          <w:szCs w:val="20"/>
          <w:shd w:val="clear" w:color="auto" w:fill="FFFFFF"/>
          <w:lang w:val="en-US"/>
        </w:rPr>
        <w:t xml:space="preserve">Figure </w:t>
      </w:r>
      <w:r w:rsidR="00D407C1" w:rsidRPr="007E06AA">
        <w:rPr>
          <w:rFonts w:ascii="Book Antiqua" w:hAnsi="Book Antiqua" w:cs="Times New Roman"/>
          <w:sz w:val="20"/>
          <w:szCs w:val="20"/>
          <w:shd w:val="clear" w:color="auto" w:fill="FFFFFF"/>
          <w:lang w:val="en-US"/>
        </w:rPr>
        <w:t xml:space="preserve">4). We hypothesize that </w:t>
      </w:r>
      <w:r w:rsidR="00D407C1" w:rsidRPr="007E06AA">
        <w:rPr>
          <w:rFonts w:ascii="Book Antiqua" w:eastAsiaTheme="minorEastAsia" w:hAnsi="Book Antiqua" w:cs="Times New Roman"/>
          <w:sz w:val="20"/>
          <w:szCs w:val="20"/>
          <w:lang w:val="en-US"/>
        </w:rPr>
        <w:t>decreased leptin gene expression observed at 90</w:t>
      </w:r>
      <w:r w:rsidR="00C31C43" w:rsidRPr="007E06AA">
        <w:rPr>
          <w:rFonts w:ascii="Book Antiqua" w:eastAsiaTheme="minorEastAsia" w:hAnsi="Book Antiqua" w:cs="Times New Roman"/>
          <w:sz w:val="20"/>
          <w:szCs w:val="20"/>
          <w:lang w:val="en-US"/>
        </w:rPr>
        <w:t xml:space="preserve"> </w:t>
      </w:r>
      <w:r w:rsidR="00D407C1" w:rsidRPr="007E06AA">
        <w:rPr>
          <w:rFonts w:ascii="Book Antiqua" w:eastAsiaTheme="minorEastAsia" w:hAnsi="Book Antiqua" w:cs="Times New Roman"/>
          <w:sz w:val="20"/>
          <w:szCs w:val="20"/>
          <w:lang w:val="en-US"/>
        </w:rPr>
        <w:t xml:space="preserve">d of age in the LP group may be a compensatory mechanism to induce higher food uptake in the LP animals as this group has a significantly lower body weight both at 30 </w:t>
      </w:r>
      <w:r w:rsidR="005A4A8B" w:rsidRPr="007E06AA">
        <w:rPr>
          <w:rFonts w:ascii="Book Antiqua" w:eastAsiaTheme="minorEastAsia" w:hAnsi="Book Antiqua" w:cs="Times New Roman"/>
          <w:sz w:val="20"/>
          <w:szCs w:val="20"/>
          <w:lang w:val="en-US"/>
        </w:rPr>
        <w:t xml:space="preserve">d </w:t>
      </w:r>
      <w:r w:rsidR="00D407C1" w:rsidRPr="007E06AA">
        <w:rPr>
          <w:rFonts w:ascii="Book Antiqua" w:eastAsiaTheme="minorEastAsia" w:hAnsi="Book Antiqua" w:cs="Times New Roman"/>
          <w:sz w:val="20"/>
          <w:szCs w:val="20"/>
          <w:lang w:val="en-US"/>
        </w:rPr>
        <w:t>and 90 d of age.</w:t>
      </w:r>
    </w:p>
    <w:p w14:paraId="1C6B9687" w14:textId="1537FE09" w:rsidR="00EF23C5" w:rsidRPr="007E06AA" w:rsidRDefault="00EF23C5" w:rsidP="007E06AA">
      <w:pPr>
        <w:autoSpaceDE w:val="0"/>
        <w:autoSpaceDN w:val="0"/>
        <w:adjustRightInd w:val="0"/>
        <w:snapToGrid w:val="0"/>
        <w:spacing w:after="0" w:line="360" w:lineRule="auto"/>
        <w:ind w:firstLineChars="100" w:firstLine="200"/>
        <w:jc w:val="both"/>
        <w:rPr>
          <w:rFonts w:ascii="Book Antiqua" w:eastAsiaTheme="minorEastAsia" w:hAnsi="Book Antiqua" w:cs="Times New Roman"/>
          <w:sz w:val="20"/>
          <w:szCs w:val="20"/>
          <w:lang w:val="en-US"/>
        </w:rPr>
      </w:pPr>
      <w:r w:rsidRPr="007E06AA">
        <w:rPr>
          <w:rFonts w:ascii="Book Antiqua" w:eastAsiaTheme="minorEastAsia" w:hAnsi="Book Antiqua" w:cs="Times New Roman"/>
          <w:sz w:val="20"/>
          <w:szCs w:val="20"/>
          <w:lang w:val="en-US"/>
        </w:rPr>
        <w:t>The liver also shows gene expression alterations that would favor anabolic pathways. At 30</w:t>
      </w:r>
      <w:r w:rsidR="00C31C43" w:rsidRPr="007E06AA">
        <w:rPr>
          <w:rFonts w:ascii="Book Antiqua" w:eastAsiaTheme="minorEastAsia" w:hAnsi="Book Antiqua" w:cs="Times New Roman"/>
          <w:sz w:val="20"/>
          <w:szCs w:val="20"/>
          <w:lang w:val="en-US"/>
        </w:rPr>
        <w:t xml:space="preserve"> </w:t>
      </w:r>
      <w:r w:rsidRPr="007E06AA">
        <w:rPr>
          <w:rFonts w:ascii="Book Antiqua" w:eastAsiaTheme="minorEastAsia" w:hAnsi="Book Antiqua" w:cs="Times New Roman"/>
          <w:sz w:val="20"/>
          <w:szCs w:val="20"/>
          <w:lang w:val="en-US"/>
        </w:rPr>
        <w:t>d</w:t>
      </w:r>
      <w:r w:rsidR="0082046F" w:rsidRPr="007E06AA">
        <w:rPr>
          <w:rFonts w:ascii="Book Antiqua" w:eastAsiaTheme="minorEastAsia" w:hAnsi="Book Antiqua" w:cs="Times New Roman"/>
          <w:sz w:val="20"/>
          <w:szCs w:val="20"/>
          <w:lang w:val="en-US"/>
        </w:rPr>
        <w:t xml:space="preserve">, </w:t>
      </w:r>
      <w:r w:rsidR="003A4FDD" w:rsidRPr="007E06AA">
        <w:rPr>
          <w:rFonts w:ascii="Book Antiqua" w:hAnsi="Book Antiqua" w:cs="Times New Roman"/>
          <w:sz w:val="20"/>
          <w:szCs w:val="20"/>
          <w:lang w:val="en-US"/>
        </w:rPr>
        <w:t>fatty acid synthase</w:t>
      </w:r>
      <w:r w:rsidRPr="007E06AA">
        <w:rPr>
          <w:rFonts w:ascii="Book Antiqua" w:eastAsiaTheme="minorEastAsia" w:hAnsi="Book Antiqua" w:cs="Times New Roman"/>
          <w:sz w:val="20"/>
          <w:szCs w:val="20"/>
          <w:lang w:val="en-US"/>
        </w:rPr>
        <w:t xml:space="preserve"> is upregulated in the LP group suggesting increased hepatic lipogenesis. At the same time, gluconeogenesis may also be increased in the LP group</w:t>
      </w:r>
      <w:r w:rsidR="0082046F" w:rsidRPr="007E06AA">
        <w:rPr>
          <w:rFonts w:ascii="Book Antiqua" w:eastAsiaTheme="minorEastAsia" w:hAnsi="Book Antiqua" w:cs="Times New Roman"/>
          <w:sz w:val="20"/>
          <w:szCs w:val="20"/>
          <w:lang w:val="en-US"/>
        </w:rPr>
        <w:t>.</w:t>
      </w:r>
      <w:r w:rsidRPr="007E06AA">
        <w:rPr>
          <w:rFonts w:ascii="Book Antiqua" w:eastAsiaTheme="minorEastAsia" w:hAnsi="Book Antiqua" w:cs="Times New Roman"/>
          <w:sz w:val="20"/>
          <w:szCs w:val="20"/>
          <w:lang w:val="en-US"/>
        </w:rPr>
        <w:t xml:space="preserve"> </w:t>
      </w:r>
      <w:r w:rsidR="0082046F" w:rsidRPr="007E06AA">
        <w:rPr>
          <w:rFonts w:ascii="Book Antiqua" w:eastAsiaTheme="minorEastAsia" w:hAnsi="Book Antiqua" w:cs="Times New Roman"/>
          <w:sz w:val="20"/>
          <w:szCs w:val="20"/>
          <w:lang w:val="en-US"/>
        </w:rPr>
        <w:t>W</w:t>
      </w:r>
      <w:r w:rsidRPr="007E06AA">
        <w:rPr>
          <w:rFonts w:ascii="Book Antiqua" w:eastAsiaTheme="minorEastAsia" w:hAnsi="Book Antiqua" w:cs="Times New Roman"/>
          <w:sz w:val="20"/>
          <w:szCs w:val="20"/>
          <w:lang w:val="en-US"/>
        </w:rPr>
        <w:t xml:space="preserve">hile </w:t>
      </w:r>
      <w:r w:rsidR="0041694C" w:rsidRPr="007E06AA">
        <w:rPr>
          <w:rFonts w:ascii="Book Antiqua" w:hAnsi="Book Antiqua" w:cs="Times New Roman"/>
          <w:sz w:val="20"/>
          <w:szCs w:val="20"/>
          <w:lang w:val="en-US"/>
        </w:rPr>
        <w:t>phosphoenolpyruvate carboxykinase</w:t>
      </w:r>
      <w:r w:rsidRPr="007E06AA">
        <w:rPr>
          <w:rFonts w:ascii="Book Antiqua" w:eastAsiaTheme="minorEastAsia" w:hAnsi="Book Antiqua" w:cs="Times New Roman"/>
          <w:sz w:val="20"/>
          <w:szCs w:val="20"/>
          <w:lang w:val="en-US"/>
        </w:rPr>
        <w:t xml:space="preserve"> and </w:t>
      </w:r>
      <w:r w:rsidR="0041694C" w:rsidRPr="007E06AA">
        <w:rPr>
          <w:rFonts w:ascii="Book Antiqua" w:hAnsi="Book Antiqua" w:cs="Times New Roman"/>
          <w:sz w:val="20"/>
          <w:szCs w:val="20"/>
          <w:lang w:val="en-US"/>
        </w:rPr>
        <w:t>glucose 6-phosphatase</w:t>
      </w:r>
      <w:r w:rsidRPr="007E06AA">
        <w:rPr>
          <w:rFonts w:ascii="Book Antiqua" w:eastAsiaTheme="minorEastAsia" w:hAnsi="Book Antiqua" w:cs="Times New Roman"/>
          <w:sz w:val="20"/>
          <w:szCs w:val="20"/>
          <w:lang w:val="en-US"/>
        </w:rPr>
        <w:t xml:space="preserve"> we</w:t>
      </w:r>
      <w:r w:rsidR="00D375BB" w:rsidRPr="007E06AA">
        <w:rPr>
          <w:rFonts w:ascii="Book Antiqua" w:eastAsiaTheme="minorEastAsia" w:hAnsi="Book Antiqua" w:cs="Times New Roman"/>
          <w:sz w:val="20"/>
          <w:szCs w:val="20"/>
          <w:lang w:val="en-US"/>
        </w:rPr>
        <w:t>re not upregulated, we observed</w:t>
      </w:r>
      <w:r w:rsidR="0082046F" w:rsidRPr="007E06AA">
        <w:rPr>
          <w:rFonts w:ascii="Book Antiqua" w:eastAsiaTheme="minorEastAsia" w:hAnsi="Book Antiqua" w:cs="Times New Roman"/>
          <w:sz w:val="20"/>
          <w:szCs w:val="20"/>
          <w:lang w:val="en-US"/>
        </w:rPr>
        <w:t xml:space="preserve"> </w:t>
      </w:r>
      <w:r w:rsidRPr="007E06AA">
        <w:rPr>
          <w:rFonts w:ascii="Book Antiqua" w:eastAsiaTheme="minorEastAsia" w:hAnsi="Book Antiqua" w:cs="Times New Roman"/>
          <w:sz w:val="20"/>
          <w:szCs w:val="20"/>
          <w:lang w:val="en-US"/>
        </w:rPr>
        <w:t>downregulation o</w:t>
      </w:r>
      <w:r w:rsidR="000F2C77" w:rsidRPr="007E06AA">
        <w:rPr>
          <w:rFonts w:ascii="Book Antiqua" w:eastAsiaTheme="minorEastAsia" w:hAnsi="Book Antiqua" w:cs="Times New Roman"/>
          <w:sz w:val="20"/>
          <w:szCs w:val="20"/>
          <w:lang w:val="en-US"/>
        </w:rPr>
        <w:t xml:space="preserve">f the </w:t>
      </w:r>
      <w:r w:rsidR="0041694C" w:rsidRPr="007E06AA">
        <w:rPr>
          <w:rFonts w:ascii="Book Antiqua" w:hAnsi="Book Antiqua" w:cs="Times New Roman"/>
          <w:sz w:val="20"/>
          <w:szCs w:val="20"/>
          <w:lang w:val="en-US"/>
        </w:rPr>
        <w:t>pyruvate kinase L/R</w:t>
      </w:r>
      <w:r w:rsidR="000F2C77" w:rsidRPr="007E06AA">
        <w:rPr>
          <w:rFonts w:ascii="Book Antiqua" w:eastAsiaTheme="minorEastAsia" w:hAnsi="Book Antiqua" w:cs="Times New Roman"/>
          <w:sz w:val="20"/>
          <w:szCs w:val="20"/>
          <w:lang w:val="en-US"/>
        </w:rPr>
        <w:t xml:space="preserve"> </w:t>
      </w:r>
      <w:r w:rsidR="0082046F" w:rsidRPr="007E06AA">
        <w:rPr>
          <w:rFonts w:ascii="Book Antiqua" w:eastAsiaTheme="minorEastAsia" w:hAnsi="Book Antiqua" w:cs="Times New Roman"/>
          <w:sz w:val="20"/>
          <w:szCs w:val="20"/>
          <w:lang w:val="en-US"/>
        </w:rPr>
        <w:t xml:space="preserve">at 30 d, </w:t>
      </w:r>
      <w:r w:rsidR="000F2C77" w:rsidRPr="007E06AA">
        <w:rPr>
          <w:rFonts w:ascii="Book Antiqua" w:eastAsiaTheme="minorEastAsia" w:hAnsi="Book Antiqua" w:cs="Times New Roman"/>
          <w:sz w:val="20"/>
          <w:szCs w:val="20"/>
          <w:lang w:val="en-US"/>
        </w:rPr>
        <w:t>which may favor the accumulation of phosphoenolpyruvate</w:t>
      </w:r>
      <w:r w:rsidR="0082046F" w:rsidRPr="007E06AA">
        <w:rPr>
          <w:rFonts w:ascii="Book Antiqua" w:eastAsiaTheme="minorEastAsia" w:hAnsi="Book Antiqua" w:cs="Times New Roman"/>
          <w:sz w:val="20"/>
          <w:szCs w:val="20"/>
          <w:lang w:val="en-US"/>
        </w:rPr>
        <w:t xml:space="preserve"> and thus</w:t>
      </w:r>
      <w:r w:rsidR="000F2C77" w:rsidRPr="007E06AA">
        <w:rPr>
          <w:rFonts w:ascii="Book Antiqua" w:eastAsiaTheme="minorEastAsia" w:hAnsi="Book Antiqua" w:cs="Times New Roman"/>
          <w:sz w:val="20"/>
          <w:szCs w:val="20"/>
          <w:lang w:val="en-US"/>
        </w:rPr>
        <w:t xml:space="preserve"> funneling of this glycolytic intermediate into gluconeogenesis.</w:t>
      </w:r>
    </w:p>
    <w:p w14:paraId="667A864B" w14:textId="0008A994" w:rsidR="000F2C77" w:rsidRPr="007E06AA" w:rsidRDefault="000F2C77" w:rsidP="007E06AA">
      <w:pPr>
        <w:autoSpaceDE w:val="0"/>
        <w:autoSpaceDN w:val="0"/>
        <w:adjustRightInd w:val="0"/>
        <w:snapToGrid w:val="0"/>
        <w:spacing w:after="0" w:line="360" w:lineRule="auto"/>
        <w:ind w:firstLineChars="100" w:firstLine="200"/>
        <w:jc w:val="both"/>
        <w:rPr>
          <w:rFonts w:ascii="Book Antiqua" w:eastAsiaTheme="minorEastAsia" w:hAnsi="Book Antiqua" w:cs="Times New Roman"/>
          <w:sz w:val="20"/>
          <w:szCs w:val="20"/>
          <w:u w:val="single"/>
          <w:lang w:val="en-US"/>
        </w:rPr>
      </w:pPr>
      <w:r w:rsidRPr="007E06AA">
        <w:rPr>
          <w:rFonts w:ascii="Book Antiqua" w:eastAsiaTheme="minorEastAsia" w:hAnsi="Book Antiqua" w:cs="Times New Roman"/>
          <w:sz w:val="20"/>
          <w:szCs w:val="20"/>
          <w:lang w:val="en-US"/>
        </w:rPr>
        <w:t xml:space="preserve">Taken together, </w:t>
      </w:r>
      <w:r w:rsidR="005D6A3A" w:rsidRPr="007E06AA">
        <w:rPr>
          <w:rFonts w:ascii="Book Antiqua" w:eastAsiaTheme="minorEastAsia" w:hAnsi="Book Antiqua" w:cs="Times New Roman"/>
          <w:sz w:val="20"/>
          <w:szCs w:val="20"/>
          <w:lang w:val="en-US"/>
        </w:rPr>
        <w:t xml:space="preserve">the gene expression changes that we have observed in the liver and adipose tissue in male rats submitted to perinatal </w:t>
      </w:r>
      <w:r w:rsidR="00301C87" w:rsidRPr="007E06AA">
        <w:rPr>
          <w:rFonts w:ascii="Book Antiqua" w:eastAsiaTheme="minorEastAsia" w:hAnsi="Book Antiqua" w:cs="Times New Roman"/>
          <w:sz w:val="20"/>
          <w:szCs w:val="20"/>
          <w:lang w:val="en-US"/>
        </w:rPr>
        <w:t>LP</w:t>
      </w:r>
      <w:r w:rsidR="005D6A3A" w:rsidRPr="007E06AA">
        <w:rPr>
          <w:rFonts w:ascii="Book Antiqua" w:eastAsiaTheme="minorEastAsia" w:hAnsi="Book Antiqua" w:cs="Times New Roman"/>
          <w:sz w:val="20"/>
          <w:szCs w:val="20"/>
          <w:lang w:val="en-US"/>
        </w:rPr>
        <w:t xml:space="preserve"> undernutrition suggest the occurrence of </w:t>
      </w:r>
      <w:r w:rsidRPr="007E06AA">
        <w:rPr>
          <w:rFonts w:ascii="Book Antiqua" w:eastAsiaTheme="minorEastAsia" w:hAnsi="Book Antiqua" w:cs="Times New Roman"/>
          <w:sz w:val="20"/>
          <w:szCs w:val="20"/>
          <w:lang w:val="en-US"/>
        </w:rPr>
        <w:t>improved lipogenesis</w:t>
      </w:r>
      <w:r w:rsidR="005D6A3A" w:rsidRPr="007E06AA">
        <w:rPr>
          <w:rFonts w:ascii="Book Antiqua" w:eastAsiaTheme="minorEastAsia" w:hAnsi="Book Antiqua" w:cs="Times New Roman"/>
          <w:sz w:val="20"/>
          <w:szCs w:val="20"/>
          <w:lang w:val="en-US"/>
        </w:rPr>
        <w:t xml:space="preserve"> (in adipose tissue)</w:t>
      </w:r>
      <w:r w:rsidRPr="007E06AA">
        <w:rPr>
          <w:rFonts w:ascii="Book Antiqua" w:eastAsiaTheme="minorEastAsia" w:hAnsi="Book Antiqua" w:cs="Times New Roman"/>
          <w:sz w:val="20"/>
          <w:szCs w:val="20"/>
          <w:lang w:val="en-US"/>
        </w:rPr>
        <w:t xml:space="preserve"> and gluconeogenesis</w:t>
      </w:r>
      <w:r w:rsidR="005D6A3A" w:rsidRPr="007E06AA">
        <w:rPr>
          <w:rFonts w:ascii="Book Antiqua" w:eastAsiaTheme="minorEastAsia" w:hAnsi="Book Antiqua" w:cs="Times New Roman"/>
          <w:sz w:val="20"/>
          <w:szCs w:val="20"/>
          <w:lang w:val="en-US"/>
        </w:rPr>
        <w:t xml:space="preserve"> (in liver)</w:t>
      </w:r>
      <w:r w:rsidRPr="007E06AA">
        <w:rPr>
          <w:rFonts w:ascii="Book Antiqua" w:eastAsiaTheme="minorEastAsia" w:hAnsi="Book Antiqua" w:cs="Times New Roman"/>
          <w:sz w:val="20"/>
          <w:szCs w:val="20"/>
          <w:lang w:val="en-US"/>
        </w:rPr>
        <w:t xml:space="preserve"> </w:t>
      </w:r>
      <w:r w:rsidR="005D6A3A" w:rsidRPr="007E06AA">
        <w:rPr>
          <w:rFonts w:ascii="Book Antiqua" w:eastAsiaTheme="minorEastAsia" w:hAnsi="Book Antiqua" w:cs="Times New Roman"/>
          <w:sz w:val="20"/>
          <w:szCs w:val="20"/>
          <w:lang w:val="en-US"/>
        </w:rPr>
        <w:t xml:space="preserve">that </w:t>
      </w:r>
      <w:r w:rsidRPr="007E06AA">
        <w:rPr>
          <w:rFonts w:ascii="Book Antiqua" w:eastAsiaTheme="minorEastAsia" w:hAnsi="Book Antiqua" w:cs="Times New Roman"/>
          <w:sz w:val="20"/>
          <w:szCs w:val="20"/>
          <w:lang w:val="en-US"/>
        </w:rPr>
        <w:t xml:space="preserve">may </w:t>
      </w:r>
      <w:r w:rsidR="005D6A3A" w:rsidRPr="007E06AA">
        <w:rPr>
          <w:rFonts w:ascii="Book Antiqua" w:eastAsiaTheme="minorEastAsia" w:hAnsi="Book Antiqua" w:cs="Times New Roman"/>
          <w:sz w:val="20"/>
          <w:szCs w:val="20"/>
          <w:lang w:val="en-US"/>
        </w:rPr>
        <w:t>provide a compensatory effect</w:t>
      </w:r>
      <w:r w:rsidRPr="007E06AA">
        <w:rPr>
          <w:rFonts w:ascii="Book Antiqua" w:eastAsiaTheme="minorEastAsia" w:hAnsi="Book Antiqua" w:cs="Times New Roman"/>
          <w:sz w:val="20"/>
          <w:szCs w:val="20"/>
          <w:lang w:val="en-US"/>
        </w:rPr>
        <w:t xml:space="preserve"> to</w:t>
      </w:r>
      <w:r w:rsidR="005D6A3A" w:rsidRPr="007E06AA">
        <w:rPr>
          <w:rFonts w:ascii="Book Antiqua" w:eastAsiaTheme="minorEastAsia" w:hAnsi="Book Antiqua" w:cs="Times New Roman"/>
          <w:sz w:val="20"/>
          <w:szCs w:val="20"/>
          <w:lang w:val="en-US"/>
        </w:rPr>
        <w:t xml:space="preserve"> counteract</w:t>
      </w:r>
      <w:r w:rsidRPr="007E06AA">
        <w:rPr>
          <w:rFonts w:ascii="Book Antiqua" w:eastAsiaTheme="minorEastAsia" w:hAnsi="Book Antiqua" w:cs="Times New Roman"/>
          <w:sz w:val="20"/>
          <w:szCs w:val="20"/>
          <w:lang w:val="en-US"/>
        </w:rPr>
        <w:t xml:space="preserve"> the</w:t>
      </w:r>
      <w:r w:rsidR="005D6A3A" w:rsidRPr="007E06AA">
        <w:rPr>
          <w:rFonts w:ascii="Book Antiqua" w:eastAsiaTheme="minorEastAsia" w:hAnsi="Book Antiqua" w:cs="Times New Roman"/>
          <w:sz w:val="20"/>
          <w:szCs w:val="20"/>
          <w:lang w:val="en-US"/>
        </w:rPr>
        <w:t xml:space="preserve"> early-life</w:t>
      </w:r>
      <w:r w:rsidRPr="007E06AA">
        <w:rPr>
          <w:rFonts w:ascii="Book Antiqua" w:eastAsiaTheme="minorEastAsia" w:hAnsi="Book Antiqua" w:cs="Times New Roman"/>
          <w:sz w:val="20"/>
          <w:szCs w:val="20"/>
          <w:lang w:val="en-US"/>
        </w:rPr>
        <w:t xml:space="preserve"> exposure to the perinatal </w:t>
      </w:r>
      <w:r w:rsidR="00301C87" w:rsidRPr="007E06AA">
        <w:rPr>
          <w:rFonts w:ascii="Book Antiqua" w:eastAsiaTheme="minorEastAsia" w:hAnsi="Book Antiqua" w:cs="Times New Roman"/>
          <w:sz w:val="20"/>
          <w:szCs w:val="20"/>
          <w:lang w:val="en-US"/>
        </w:rPr>
        <w:t>LP</w:t>
      </w:r>
      <w:r w:rsidRPr="007E06AA">
        <w:rPr>
          <w:rFonts w:ascii="Book Antiqua" w:eastAsiaTheme="minorEastAsia" w:hAnsi="Book Antiqua" w:cs="Times New Roman"/>
          <w:sz w:val="20"/>
          <w:szCs w:val="20"/>
          <w:lang w:val="en-US"/>
        </w:rPr>
        <w:t xml:space="preserve"> diet.</w:t>
      </w:r>
    </w:p>
    <w:p w14:paraId="057ECF81" w14:textId="77777777" w:rsidR="007F71D0" w:rsidRPr="007E06AA" w:rsidRDefault="007F71D0" w:rsidP="007E06AA">
      <w:pPr>
        <w:adjustRightInd w:val="0"/>
        <w:snapToGrid w:val="0"/>
        <w:spacing w:after="0" w:line="360" w:lineRule="auto"/>
        <w:jc w:val="both"/>
        <w:rPr>
          <w:rFonts w:ascii="Book Antiqua" w:hAnsi="Book Antiqua" w:cs="Arial"/>
          <w:sz w:val="20"/>
          <w:szCs w:val="20"/>
          <w:shd w:val="clear" w:color="auto" w:fill="FFFFFF"/>
          <w:lang w:val="en-US"/>
        </w:rPr>
      </w:pPr>
    </w:p>
    <w:p w14:paraId="4CA19D11" w14:textId="77777777" w:rsidR="000A0689" w:rsidRPr="007E06AA" w:rsidRDefault="000A0689" w:rsidP="007E06AA">
      <w:pPr>
        <w:adjustRightInd w:val="0"/>
        <w:snapToGrid w:val="0"/>
        <w:spacing w:after="0" w:line="360" w:lineRule="auto"/>
        <w:jc w:val="both"/>
        <w:rPr>
          <w:rFonts w:ascii="Book Antiqua" w:hAnsi="Book Antiqua" w:cstheme="minorHAnsi"/>
          <w:b/>
          <w:sz w:val="20"/>
          <w:szCs w:val="20"/>
          <w:u w:val="single"/>
          <w:lang w:val="en-US"/>
        </w:rPr>
      </w:pPr>
      <w:bookmarkStart w:id="80" w:name="OLE_LINK6"/>
      <w:bookmarkStart w:id="81" w:name="OLE_LINK7"/>
      <w:bookmarkStart w:id="82" w:name="OLE_LINK151"/>
      <w:bookmarkStart w:id="83" w:name="OLE_LINK259"/>
      <w:r w:rsidRPr="007E06AA">
        <w:rPr>
          <w:rFonts w:ascii="Book Antiqua" w:hAnsi="Book Antiqua" w:cstheme="minorHAnsi"/>
          <w:b/>
          <w:sz w:val="20"/>
          <w:szCs w:val="20"/>
          <w:u w:val="single"/>
          <w:lang w:val="en-US"/>
        </w:rPr>
        <w:t>ARTICLE HIGHLIGHTS</w:t>
      </w:r>
    </w:p>
    <w:bookmarkEnd w:id="80"/>
    <w:bookmarkEnd w:id="81"/>
    <w:p w14:paraId="5D9C4879" w14:textId="77777777" w:rsidR="00276DD8" w:rsidRPr="007E06AA" w:rsidRDefault="00276DD8" w:rsidP="007E06AA">
      <w:pPr>
        <w:adjustRightInd w:val="0"/>
        <w:snapToGrid w:val="0"/>
        <w:spacing w:after="0" w:line="360" w:lineRule="auto"/>
        <w:jc w:val="both"/>
        <w:rPr>
          <w:rFonts w:ascii="Book Antiqua" w:hAnsi="Book Antiqua"/>
          <w:b/>
          <w:i/>
          <w:sz w:val="20"/>
          <w:szCs w:val="20"/>
          <w:lang w:val="en-US"/>
        </w:rPr>
      </w:pPr>
      <w:r w:rsidRPr="007E06AA">
        <w:rPr>
          <w:rFonts w:ascii="Book Antiqua" w:hAnsi="Book Antiqua"/>
          <w:b/>
          <w:i/>
          <w:sz w:val="20"/>
          <w:szCs w:val="20"/>
          <w:lang w:val="en-US"/>
        </w:rPr>
        <w:t>Research background</w:t>
      </w:r>
    </w:p>
    <w:p w14:paraId="5EE1AE8F" w14:textId="77777777" w:rsidR="00A500FD" w:rsidRPr="007E06AA" w:rsidRDefault="00A500FD" w:rsidP="007E06AA">
      <w:pPr>
        <w:autoSpaceDE w:val="0"/>
        <w:autoSpaceDN w:val="0"/>
        <w:adjustRightInd w:val="0"/>
        <w:snapToGrid w:val="0"/>
        <w:spacing w:after="0" w:line="360" w:lineRule="auto"/>
        <w:jc w:val="both"/>
        <w:rPr>
          <w:rFonts w:ascii="Book Antiqua" w:hAnsi="Book Antiqua" w:cs="Times New Roman"/>
          <w:sz w:val="20"/>
          <w:szCs w:val="20"/>
          <w:lang w:val="en-US"/>
        </w:rPr>
      </w:pPr>
      <w:r w:rsidRPr="007E06AA">
        <w:rPr>
          <w:rFonts w:ascii="Book Antiqua" w:hAnsi="Book Antiqua" w:cs="Times New Roman"/>
          <w:sz w:val="20"/>
          <w:szCs w:val="20"/>
          <w:lang w:val="en-US"/>
        </w:rPr>
        <w:lastRenderedPageBreak/>
        <w:t xml:space="preserve">Perinatal exposure to a poor nutritional environment predisposes the progeny to the development of metabolic disease at the adult age, both in experimental models and humans. Numerous adaptive responses to maternal protein restriction have been reported in metabolic tissues. However, the expression of glucose/fatty acid metabolism-related genes in adipose tissue and liver needs to be described. </w:t>
      </w:r>
    </w:p>
    <w:p w14:paraId="27F575FF" w14:textId="77777777" w:rsidR="00276DD8" w:rsidRPr="007E06AA" w:rsidRDefault="00276DD8" w:rsidP="007E06AA">
      <w:pPr>
        <w:adjustRightInd w:val="0"/>
        <w:snapToGrid w:val="0"/>
        <w:spacing w:after="0" w:line="360" w:lineRule="auto"/>
        <w:jc w:val="both"/>
        <w:rPr>
          <w:rFonts w:ascii="Book Antiqua" w:eastAsiaTheme="minorEastAsia" w:hAnsi="Book Antiqua"/>
          <w:sz w:val="20"/>
          <w:szCs w:val="20"/>
          <w:lang w:val="en-US"/>
        </w:rPr>
      </w:pPr>
    </w:p>
    <w:p w14:paraId="0EBC9201" w14:textId="0D66ABC8" w:rsidR="00276DD8" w:rsidRPr="007E06AA" w:rsidRDefault="00276DD8" w:rsidP="007E06AA">
      <w:pPr>
        <w:adjustRightInd w:val="0"/>
        <w:snapToGrid w:val="0"/>
        <w:spacing w:after="0" w:line="360" w:lineRule="auto"/>
        <w:jc w:val="both"/>
        <w:rPr>
          <w:rFonts w:ascii="Book Antiqua" w:hAnsi="Book Antiqua"/>
          <w:b/>
          <w:i/>
          <w:sz w:val="20"/>
          <w:szCs w:val="20"/>
          <w:lang w:val="en-US"/>
        </w:rPr>
      </w:pPr>
      <w:r w:rsidRPr="007E06AA">
        <w:rPr>
          <w:rFonts w:ascii="Book Antiqua" w:hAnsi="Book Antiqua"/>
          <w:b/>
          <w:i/>
          <w:sz w:val="20"/>
          <w:szCs w:val="20"/>
          <w:lang w:val="en-US"/>
        </w:rPr>
        <w:t>Research motivation</w:t>
      </w:r>
    </w:p>
    <w:p w14:paraId="36D8C24B" w14:textId="675E493D" w:rsidR="001977D8" w:rsidRPr="007E06AA" w:rsidRDefault="001977D8" w:rsidP="007E06AA">
      <w:pPr>
        <w:adjustRightInd w:val="0"/>
        <w:snapToGrid w:val="0"/>
        <w:spacing w:after="0" w:line="360" w:lineRule="auto"/>
        <w:jc w:val="both"/>
        <w:rPr>
          <w:rFonts w:ascii="Book Antiqua" w:hAnsi="Book Antiqua"/>
          <w:sz w:val="20"/>
          <w:szCs w:val="20"/>
          <w:lang w:val="en-US"/>
        </w:rPr>
      </w:pPr>
      <w:r w:rsidRPr="007E06AA">
        <w:rPr>
          <w:rFonts w:ascii="Book Antiqua" w:hAnsi="Book Antiqua"/>
          <w:sz w:val="20"/>
          <w:szCs w:val="20"/>
          <w:lang w:val="en-US"/>
        </w:rPr>
        <w:t>To evaluate the metabolic impact of per</w:t>
      </w:r>
      <w:r w:rsidR="00DF5FA9" w:rsidRPr="007E06AA">
        <w:rPr>
          <w:rFonts w:ascii="Book Antiqua" w:hAnsi="Book Antiqua"/>
          <w:sz w:val="20"/>
          <w:szCs w:val="20"/>
          <w:lang w:val="en-US"/>
        </w:rPr>
        <w:t>i</w:t>
      </w:r>
      <w:r w:rsidRPr="007E06AA">
        <w:rPr>
          <w:rFonts w:ascii="Book Antiqua" w:hAnsi="Book Antiqua"/>
          <w:sz w:val="20"/>
          <w:szCs w:val="20"/>
          <w:lang w:val="en-US"/>
        </w:rPr>
        <w:t>natal malnutrition, we determined maln</w:t>
      </w:r>
      <w:r w:rsidR="00DF5FA9" w:rsidRPr="007E06AA">
        <w:rPr>
          <w:rFonts w:ascii="Book Antiqua" w:hAnsi="Book Antiqua"/>
          <w:sz w:val="20"/>
          <w:szCs w:val="20"/>
          <w:lang w:val="en-US"/>
        </w:rPr>
        <w:t>u</w:t>
      </w:r>
      <w:r w:rsidRPr="007E06AA">
        <w:rPr>
          <w:rFonts w:ascii="Book Antiqua" w:hAnsi="Book Antiqua"/>
          <w:sz w:val="20"/>
          <w:szCs w:val="20"/>
          <w:lang w:val="en-US"/>
        </w:rPr>
        <w:t>trition-associated gene expression alterations in liver and adipose tissue.</w:t>
      </w:r>
    </w:p>
    <w:p w14:paraId="0F3CBCE7" w14:textId="77777777" w:rsidR="00276DD8" w:rsidRPr="007E06AA" w:rsidRDefault="00276DD8" w:rsidP="007E06AA">
      <w:pPr>
        <w:adjustRightInd w:val="0"/>
        <w:snapToGrid w:val="0"/>
        <w:spacing w:after="0" w:line="360" w:lineRule="auto"/>
        <w:jc w:val="both"/>
        <w:rPr>
          <w:rFonts w:ascii="Book Antiqua" w:eastAsiaTheme="minorEastAsia" w:hAnsi="Book Antiqua"/>
          <w:b/>
          <w:sz w:val="20"/>
          <w:szCs w:val="20"/>
          <w:lang w:val="en-US"/>
        </w:rPr>
      </w:pPr>
    </w:p>
    <w:p w14:paraId="28279467" w14:textId="77777777" w:rsidR="00276DD8" w:rsidRPr="007E06AA" w:rsidRDefault="00276DD8" w:rsidP="007E06AA">
      <w:pPr>
        <w:adjustRightInd w:val="0"/>
        <w:snapToGrid w:val="0"/>
        <w:spacing w:after="0" w:line="360" w:lineRule="auto"/>
        <w:jc w:val="both"/>
        <w:rPr>
          <w:rFonts w:ascii="Book Antiqua" w:hAnsi="Book Antiqua"/>
          <w:b/>
          <w:i/>
          <w:sz w:val="20"/>
          <w:szCs w:val="20"/>
          <w:lang w:val="en-US"/>
        </w:rPr>
      </w:pPr>
      <w:r w:rsidRPr="007E06AA">
        <w:rPr>
          <w:rFonts w:ascii="Book Antiqua" w:hAnsi="Book Antiqua"/>
          <w:b/>
          <w:i/>
          <w:sz w:val="20"/>
          <w:szCs w:val="20"/>
          <w:lang w:val="en-US"/>
        </w:rPr>
        <w:t>Research objectives</w:t>
      </w:r>
    </w:p>
    <w:p w14:paraId="1123EC58" w14:textId="5B840A85" w:rsidR="001977D8" w:rsidRPr="007E06AA" w:rsidRDefault="001977D8" w:rsidP="007E06AA">
      <w:pPr>
        <w:autoSpaceDE w:val="0"/>
        <w:autoSpaceDN w:val="0"/>
        <w:adjustRightInd w:val="0"/>
        <w:snapToGrid w:val="0"/>
        <w:spacing w:after="0" w:line="360" w:lineRule="auto"/>
        <w:jc w:val="both"/>
        <w:rPr>
          <w:rFonts w:ascii="Book Antiqua" w:hAnsi="Book Antiqua" w:cs="Times New Roman"/>
          <w:sz w:val="20"/>
          <w:szCs w:val="20"/>
          <w:lang w:val="en-US"/>
        </w:rPr>
      </w:pPr>
      <w:r w:rsidRPr="007E06AA">
        <w:rPr>
          <w:rFonts w:ascii="Book Antiqua" w:hAnsi="Book Antiqua" w:cs="Times New Roman"/>
          <w:sz w:val="20"/>
          <w:szCs w:val="20"/>
          <w:lang w:val="en-US"/>
        </w:rPr>
        <w:t>In the present study, we evaluated the alterations in gene expression o</w:t>
      </w:r>
      <w:r w:rsidR="000A0689" w:rsidRPr="007E06AA">
        <w:rPr>
          <w:rFonts w:ascii="Book Antiqua" w:hAnsi="Book Antiqua" w:cs="Times New Roman"/>
          <w:sz w:val="20"/>
          <w:szCs w:val="20"/>
          <w:lang w:val="en-US"/>
        </w:rPr>
        <w:t xml:space="preserve">f glycolytic/Krebs cycle genes </w:t>
      </w:r>
      <w:r w:rsidR="00DF5FA9" w:rsidRPr="007E06AA">
        <w:rPr>
          <w:rFonts w:ascii="Book Antiqua" w:hAnsi="Book Antiqua" w:cs="Times New Roman"/>
          <w:sz w:val="20"/>
          <w:szCs w:val="20"/>
          <w:lang w:val="en-US"/>
        </w:rPr>
        <w:t>(</w:t>
      </w:r>
      <w:r w:rsidRPr="007E06AA">
        <w:rPr>
          <w:rFonts w:ascii="Book Antiqua" w:hAnsi="Book Antiqua" w:cs="Times New Roman"/>
          <w:sz w:val="20"/>
          <w:szCs w:val="20"/>
          <w:shd w:val="clear" w:color="auto" w:fill="FFFFFF"/>
          <w:lang w:val="en-US"/>
        </w:rPr>
        <w:t>pyruvate dehydrogenase kinase 4</w:t>
      </w:r>
      <w:r w:rsidR="000A0689" w:rsidRPr="007E06AA">
        <w:rPr>
          <w:rFonts w:ascii="Book Antiqua" w:hAnsi="Book Antiqua" w:cs="Times New Roman"/>
          <w:sz w:val="20"/>
          <w:szCs w:val="20"/>
          <w:shd w:val="clear" w:color="auto" w:fill="FFFFFF"/>
          <w:lang w:val="en-US"/>
        </w:rPr>
        <w:t xml:space="preserve"> </w:t>
      </w:r>
      <w:r w:rsidRPr="007E06AA">
        <w:rPr>
          <w:rFonts w:ascii="Book Antiqua" w:hAnsi="Book Antiqua" w:cs="Times New Roman"/>
          <w:sz w:val="20"/>
          <w:szCs w:val="20"/>
          <w:lang w:val="en-US"/>
        </w:rPr>
        <w:t>and citrate synthase</w:t>
      </w:r>
      <w:r w:rsidR="00DF5FA9" w:rsidRPr="007E06AA">
        <w:rPr>
          <w:rFonts w:ascii="Book Antiqua" w:hAnsi="Book Antiqua" w:cs="Times New Roman"/>
          <w:sz w:val="20"/>
          <w:szCs w:val="20"/>
          <w:lang w:val="en-US"/>
        </w:rPr>
        <w:t>)</w:t>
      </w:r>
      <w:r w:rsidRPr="007E06AA">
        <w:rPr>
          <w:rFonts w:ascii="Book Antiqua" w:hAnsi="Book Antiqua" w:cs="Times New Roman"/>
          <w:sz w:val="20"/>
          <w:szCs w:val="20"/>
          <w:lang w:val="en-US"/>
        </w:rPr>
        <w:t>, adipogenic and lipol</w:t>
      </w:r>
      <w:r w:rsidR="0066671E" w:rsidRPr="007E06AA">
        <w:rPr>
          <w:rFonts w:ascii="Book Antiqua" w:hAnsi="Book Antiqua" w:cs="Times New Roman"/>
          <w:sz w:val="20"/>
          <w:szCs w:val="20"/>
          <w:lang w:val="en-US"/>
        </w:rPr>
        <w:t>y</w:t>
      </w:r>
      <w:r w:rsidRPr="007E06AA">
        <w:rPr>
          <w:rFonts w:ascii="Book Antiqua" w:hAnsi="Book Antiqua" w:cs="Times New Roman"/>
          <w:sz w:val="20"/>
          <w:szCs w:val="20"/>
          <w:lang w:val="en-US"/>
        </w:rPr>
        <w:t xml:space="preserve">tic genes and leptin in the adipose tissue of offspring rats at 30 </w:t>
      </w:r>
      <w:r w:rsidR="00DF5FA9" w:rsidRPr="007E06AA">
        <w:rPr>
          <w:rFonts w:ascii="Book Antiqua" w:hAnsi="Book Antiqua" w:cs="Times New Roman"/>
          <w:sz w:val="20"/>
          <w:szCs w:val="20"/>
          <w:lang w:val="en-US"/>
        </w:rPr>
        <w:t xml:space="preserve">d </w:t>
      </w:r>
      <w:r w:rsidRPr="007E06AA">
        <w:rPr>
          <w:rFonts w:ascii="Book Antiqua" w:hAnsi="Book Antiqua" w:cs="Times New Roman"/>
          <w:sz w:val="20"/>
          <w:szCs w:val="20"/>
          <w:lang w:val="en-US"/>
        </w:rPr>
        <w:t xml:space="preserve">and 90 d of age exposed to maternal isocaloric low protein (LP) diet throughout gestation and lactation. We also evaluated </w:t>
      </w:r>
      <w:r w:rsidR="00704B69" w:rsidRPr="007E06AA">
        <w:rPr>
          <w:rFonts w:ascii="Book Antiqua" w:hAnsi="Book Antiqua" w:cs="Times New Roman"/>
          <w:sz w:val="20"/>
          <w:szCs w:val="20"/>
          <w:lang w:val="en-US"/>
        </w:rPr>
        <w:t xml:space="preserve">these genes </w:t>
      </w:r>
      <w:r w:rsidRPr="007E06AA">
        <w:rPr>
          <w:rFonts w:ascii="Book Antiqua" w:hAnsi="Book Antiqua" w:cs="Times New Roman"/>
          <w:sz w:val="20"/>
          <w:szCs w:val="20"/>
          <w:lang w:val="en-US"/>
        </w:rPr>
        <w:t xml:space="preserve">in the livers of the same animals as well as the gene expression of the transcription factors </w:t>
      </w:r>
      <w:r w:rsidRPr="007E06AA">
        <w:rPr>
          <w:rFonts w:ascii="Book Antiqua" w:hAnsi="Book Antiqua" w:cs="Times New Roman"/>
          <w:sz w:val="20"/>
          <w:szCs w:val="20"/>
          <w:shd w:val="clear" w:color="auto" w:fill="FFFFFF"/>
          <w:lang w:val="en-US"/>
        </w:rPr>
        <w:t>peroxisome proliferator-activate</w:t>
      </w:r>
      <w:r w:rsidR="000A0689" w:rsidRPr="007E06AA">
        <w:rPr>
          <w:rFonts w:ascii="Book Antiqua" w:hAnsi="Book Antiqua" w:cs="Times New Roman"/>
          <w:sz w:val="20"/>
          <w:szCs w:val="20"/>
          <w:shd w:val="clear" w:color="auto" w:fill="FFFFFF"/>
          <w:lang w:val="en-US"/>
        </w:rPr>
        <w:t>d receptor gamma coactivator 1</w:t>
      </w:r>
      <w:r w:rsidRPr="007E06AA">
        <w:rPr>
          <w:rFonts w:ascii="Book Antiqua" w:eastAsiaTheme="minorEastAsia" w:hAnsi="Book Antiqua" w:cs="Times New Roman"/>
          <w:sz w:val="20"/>
          <w:szCs w:val="20"/>
          <w:lang w:val="en-US"/>
        </w:rPr>
        <w:t xml:space="preserve">, </w:t>
      </w:r>
      <w:r w:rsidR="000A0689" w:rsidRPr="007E06AA">
        <w:rPr>
          <w:rFonts w:ascii="Book Antiqua" w:hAnsi="Book Antiqua" w:cs="Times New Roman"/>
          <w:sz w:val="20"/>
          <w:szCs w:val="20"/>
          <w:shd w:val="clear" w:color="auto" w:fill="FFFFFF"/>
          <w:lang w:val="en-US"/>
        </w:rPr>
        <w:t>forkhead box protein O1</w:t>
      </w:r>
      <w:r w:rsidRPr="007E06AA">
        <w:rPr>
          <w:rFonts w:ascii="Book Antiqua" w:eastAsiaTheme="minorEastAsia" w:hAnsi="Book Antiqua" w:cs="Times New Roman"/>
          <w:sz w:val="20"/>
          <w:szCs w:val="20"/>
          <w:lang w:val="en-US"/>
        </w:rPr>
        <w:t xml:space="preserve"> and </w:t>
      </w:r>
      <w:r w:rsidR="00704B69" w:rsidRPr="007E06AA">
        <w:rPr>
          <w:rFonts w:ascii="Book Antiqua" w:eastAsiaTheme="minorEastAsia" w:hAnsi="Book Antiqua" w:cs="Times New Roman"/>
          <w:sz w:val="20"/>
          <w:szCs w:val="20"/>
          <w:lang w:val="en-US"/>
        </w:rPr>
        <w:t>h</w:t>
      </w:r>
      <w:r w:rsidR="000A0689" w:rsidRPr="007E06AA">
        <w:rPr>
          <w:rFonts w:ascii="Book Antiqua" w:eastAsiaTheme="minorEastAsia" w:hAnsi="Book Antiqua" w:cs="Times New Roman"/>
          <w:sz w:val="20"/>
          <w:szCs w:val="20"/>
          <w:lang w:val="en-US"/>
        </w:rPr>
        <w:t xml:space="preserve">epatocyte </w:t>
      </w:r>
      <w:r w:rsidR="00704B69" w:rsidRPr="007E06AA">
        <w:rPr>
          <w:rFonts w:ascii="Book Antiqua" w:eastAsiaTheme="minorEastAsia" w:hAnsi="Book Antiqua" w:cs="Times New Roman"/>
          <w:sz w:val="20"/>
          <w:szCs w:val="20"/>
          <w:lang w:val="en-US"/>
        </w:rPr>
        <w:t>n</w:t>
      </w:r>
      <w:r w:rsidR="000A0689" w:rsidRPr="007E06AA">
        <w:rPr>
          <w:rFonts w:ascii="Book Antiqua" w:eastAsiaTheme="minorEastAsia" w:hAnsi="Book Antiqua" w:cs="Times New Roman"/>
          <w:sz w:val="20"/>
          <w:szCs w:val="20"/>
          <w:lang w:val="en-US"/>
        </w:rPr>
        <w:t>uclear factor 4</w:t>
      </w:r>
      <w:r w:rsidRPr="007E06AA">
        <w:rPr>
          <w:rFonts w:ascii="Book Antiqua" w:eastAsiaTheme="minorEastAsia" w:hAnsi="Book Antiqua" w:cs="Times New Roman"/>
          <w:sz w:val="20"/>
          <w:szCs w:val="20"/>
          <w:lang w:val="en-US"/>
        </w:rPr>
        <w:t xml:space="preserve"> and of gluconeogenic genes.</w:t>
      </w:r>
    </w:p>
    <w:p w14:paraId="527C0F4B" w14:textId="57ED5578" w:rsidR="00276DD8" w:rsidRPr="007E06AA" w:rsidRDefault="00276DD8" w:rsidP="007E06AA">
      <w:pPr>
        <w:adjustRightInd w:val="0"/>
        <w:snapToGrid w:val="0"/>
        <w:spacing w:after="0" w:line="360" w:lineRule="auto"/>
        <w:jc w:val="both"/>
        <w:rPr>
          <w:rFonts w:ascii="Book Antiqua" w:hAnsi="Book Antiqua"/>
          <w:sz w:val="20"/>
          <w:szCs w:val="20"/>
          <w:lang w:val="en-US"/>
        </w:rPr>
      </w:pPr>
    </w:p>
    <w:p w14:paraId="7C639E3D" w14:textId="59C748A9" w:rsidR="00276DD8" w:rsidRPr="007E06AA" w:rsidRDefault="00276DD8" w:rsidP="007E06AA">
      <w:pPr>
        <w:adjustRightInd w:val="0"/>
        <w:snapToGrid w:val="0"/>
        <w:spacing w:after="0" w:line="360" w:lineRule="auto"/>
        <w:jc w:val="both"/>
        <w:rPr>
          <w:rFonts w:ascii="Book Antiqua" w:hAnsi="Book Antiqua"/>
          <w:b/>
          <w:i/>
          <w:sz w:val="20"/>
          <w:szCs w:val="20"/>
          <w:lang w:val="en-US"/>
        </w:rPr>
      </w:pPr>
      <w:r w:rsidRPr="007E06AA">
        <w:rPr>
          <w:rFonts w:ascii="Book Antiqua" w:hAnsi="Book Antiqua"/>
          <w:b/>
          <w:i/>
          <w:sz w:val="20"/>
          <w:szCs w:val="20"/>
          <w:lang w:val="en-US"/>
        </w:rPr>
        <w:t>Research methods</w:t>
      </w:r>
    </w:p>
    <w:p w14:paraId="51CE1C02" w14:textId="739469A1" w:rsidR="001977D8" w:rsidRPr="007E06AA" w:rsidRDefault="001977D8" w:rsidP="007E06AA">
      <w:pPr>
        <w:adjustRightInd w:val="0"/>
        <w:snapToGrid w:val="0"/>
        <w:spacing w:after="0" w:line="360" w:lineRule="auto"/>
        <w:jc w:val="both"/>
        <w:rPr>
          <w:rFonts w:ascii="Book Antiqua" w:hAnsi="Book Antiqua" w:cs="Times New Roman"/>
          <w:sz w:val="20"/>
          <w:szCs w:val="20"/>
          <w:lang w:val="en-US"/>
        </w:rPr>
      </w:pPr>
      <w:r w:rsidRPr="007E06AA">
        <w:rPr>
          <w:rFonts w:ascii="Book Antiqua" w:hAnsi="Book Antiqua"/>
          <w:sz w:val="20"/>
          <w:szCs w:val="20"/>
          <w:lang w:val="en-US"/>
        </w:rPr>
        <w:t xml:space="preserve">Research methods included animal husbandry, </w:t>
      </w:r>
      <w:r w:rsidRPr="007E06AA">
        <w:rPr>
          <w:rFonts w:ascii="Book Antiqua" w:hAnsi="Book Antiqua" w:cs="Times New Roman"/>
          <w:sz w:val="20"/>
          <w:szCs w:val="20"/>
          <w:lang w:val="en-US"/>
        </w:rPr>
        <w:t>RNA extraction, reverse tra</w:t>
      </w:r>
      <w:r w:rsidR="000A0689" w:rsidRPr="007E06AA">
        <w:rPr>
          <w:rFonts w:ascii="Book Antiqua" w:hAnsi="Book Antiqua" w:cs="Times New Roman"/>
          <w:sz w:val="20"/>
          <w:szCs w:val="20"/>
          <w:lang w:val="en-US"/>
        </w:rPr>
        <w:t xml:space="preserve">nscription and quantitative PCR </w:t>
      </w:r>
      <w:r w:rsidRPr="007E06AA">
        <w:rPr>
          <w:rFonts w:ascii="Book Antiqua" w:hAnsi="Book Antiqua" w:cs="Times New Roman"/>
          <w:sz w:val="20"/>
          <w:szCs w:val="20"/>
          <w:lang w:val="en-US"/>
        </w:rPr>
        <w:t>and appropriate statistical analysis.</w:t>
      </w:r>
    </w:p>
    <w:p w14:paraId="4D3B742E" w14:textId="78C251EE" w:rsidR="001977D8" w:rsidRPr="007E06AA" w:rsidRDefault="001977D8" w:rsidP="007E06AA">
      <w:pPr>
        <w:adjustRightInd w:val="0"/>
        <w:snapToGrid w:val="0"/>
        <w:spacing w:after="0" w:line="360" w:lineRule="auto"/>
        <w:jc w:val="both"/>
        <w:rPr>
          <w:rFonts w:ascii="Book Antiqua" w:hAnsi="Book Antiqua"/>
          <w:b/>
          <w:i/>
          <w:sz w:val="20"/>
          <w:szCs w:val="20"/>
          <w:lang w:val="en-US"/>
        </w:rPr>
      </w:pPr>
    </w:p>
    <w:p w14:paraId="57554472" w14:textId="6F643A30" w:rsidR="00276DD8" w:rsidRPr="007E06AA" w:rsidRDefault="00276DD8" w:rsidP="007E06AA">
      <w:pPr>
        <w:adjustRightInd w:val="0"/>
        <w:snapToGrid w:val="0"/>
        <w:spacing w:after="0" w:line="360" w:lineRule="auto"/>
        <w:jc w:val="both"/>
        <w:rPr>
          <w:rFonts w:ascii="Book Antiqua" w:hAnsi="Book Antiqua"/>
          <w:b/>
          <w:i/>
          <w:sz w:val="20"/>
          <w:szCs w:val="20"/>
          <w:lang w:val="en-US"/>
        </w:rPr>
      </w:pPr>
      <w:r w:rsidRPr="007E06AA">
        <w:rPr>
          <w:rFonts w:ascii="Book Antiqua" w:hAnsi="Book Antiqua"/>
          <w:b/>
          <w:i/>
          <w:sz w:val="20"/>
          <w:szCs w:val="20"/>
          <w:lang w:val="en-US"/>
        </w:rPr>
        <w:t>Research results</w:t>
      </w:r>
    </w:p>
    <w:p w14:paraId="5552B4E4" w14:textId="0E1E2DE9" w:rsidR="001977D8" w:rsidRPr="007E06AA" w:rsidRDefault="001977D8" w:rsidP="007E06AA">
      <w:pPr>
        <w:pStyle w:val="Heading1"/>
        <w:shd w:val="clear" w:color="auto" w:fill="FFFFFF"/>
        <w:adjustRightInd w:val="0"/>
        <w:snapToGrid w:val="0"/>
        <w:spacing w:before="0" w:beforeAutospacing="0" w:after="0" w:afterAutospacing="0" w:line="360" w:lineRule="auto"/>
        <w:jc w:val="both"/>
        <w:rPr>
          <w:rFonts w:ascii="Book Antiqua" w:hAnsi="Book Antiqua"/>
          <w:b w:val="0"/>
          <w:sz w:val="20"/>
          <w:szCs w:val="20"/>
          <w:lang w:val="en-US"/>
        </w:rPr>
      </w:pPr>
      <w:r w:rsidRPr="007E06AA">
        <w:rPr>
          <w:rFonts w:ascii="Book Antiqua" w:hAnsi="Book Antiqua"/>
          <w:b w:val="0"/>
          <w:sz w:val="20"/>
          <w:szCs w:val="20"/>
          <w:lang w:val="en-US"/>
        </w:rPr>
        <w:t>In the adipose tissue, we observed a transitory (</w:t>
      </w:r>
      <w:r w:rsidRPr="007E06AA">
        <w:rPr>
          <w:rFonts w:ascii="Book Antiqua" w:hAnsi="Book Antiqua"/>
          <w:b w:val="0"/>
          <w:i/>
          <w:sz w:val="20"/>
          <w:szCs w:val="20"/>
          <w:lang w:val="en-US"/>
        </w:rPr>
        <w:t>i.e.</w:t>
      </w:r>
      <w:r w:rsidRPr="007E06AA">
        <w:rPr>
          <w:rFonts w:ascii="Book Antiqua" w:hAnsi="Book Antiqua"/>
          <w:b w:val="0"/>
          <w:sz w:val="20"/>
          <w:szCs w:val="20"/>
          <w:lang w:val="en-US"/>
        </w:rPr>
        <w:t xml:space="preserve">, at 30 d) downregulation of </w:t>
      </w:r>
      <w:r w:rsidR="00DF5FA9" w:rsidRPr="00370E26">
        <w:rPr>
          <w:rFonts w:ascii="Book Antiqua" w:hAnsi="Book Antiqua"/>
          <w:b w:val="0"/>
          <w:sz w:val="20"/>
          <w:szCs w:val="20"/>
          <w:shd w:val="clear" w:color="auto" w:fill="FFFFFF"/>
          <w:lang w:val="en-US"/>
        </w:rPr>
        <w:t>pyruvate dehydrogenase kinase 4</w:t>
      </w:r>
      <w:r w:rsidRPr="007E06AA">
        <w:rPr>
          <w:rFonts w:ascii="Book Antiqua" w:hAnsi="Book Antiqua"/>
          <w:b w:val="0"/>
          <w:sz w:val="20"/>
          <w:szCs w:val="20"/>
          <w:lang w:val="en-US"/>
        </w:rPr>
        <w:t xml:space="preserve">, </w:t>
      </w:r>
      <w:r w:rsidR="00704B69" w:rsidRPr="00370E26">
        <w:rPr>
          <w:rFonts w:ascii="Book Antiqua" w:hAnsi="Book Antiqua"/>
          <w:b w:val="0"/>
          <w:sz w:val="20"/>
          <w:szCs w:val="20"/>
          <w:lang w:val="en-US"/>
        </w:rPr>
        <w:t>citrate synthase</w:t>
      </w:r>
      <w:r w:rsidRPr="007E06AA">
        <w:rPr>
          <w:rFonts w:ascii="Book Antiqua" w:hAnsi="Book Antiqua"/>
          <w:b w:val="0"/>
          <w:sz w:val="20"/>
          <w:szCs w:val="20"/>
          <w:lang w:val="en-US"/>
        </w:rPr>
        <w:t xml:space="preserve"> and </w:t>
      </w:r>
      <w:r w:rsidR="00704B69" w:rsidRPr="007E06AA">
        <w:rPr>
          <w:rFonts w:ascii="Book Antiqua" w:hAnsi="Book Antiqua"/>
          <w:b w:val="0"/>
          <w:sz w:val="20"/>
          <w:szCs w:val="20"/>
          <w:lang w:val="en-US"/>
        </w:rPr>
        <w:t>c</w:t>
      </w:r>
      <w:r w:rsidR="005F3567" w:rsidRPr="00370E26">
        <w:rPr>
          <w:rFonts w:ascii="Book Antiqua" w:hAnsi="Book Antiqua"/>
          <w:b w:val="0"/>
          <w:sz w:val="20"/>
          <w:szCs w:val="20"/>
          <w:lang w:val="en-US"/>
        </w:rPr>
        <w:t>arnitine palmitoylacyltransferase 1b</w:t>
      </w:r>
      <w:r w:rsidR="005F3567" w:rsidRPr="007E06AA" w:rsidDel="005F3567">
        <w:rPr>
          <w:rFonts w:ascii="Book Antiqua" w:hAnsi="Book Antiqua"/>
          <w:b w:val="0"/>
          <w:i/>
          <w:sz w:val="20"/>
          <w:szCs w:val="20"/>
          <w:lang w:val="en-US"/>
        </w:rPr>
        <w:t xml:space="preserve"> </w:t>
      </w:r>
      <w:r w:rsidRPr="007E06AA">
        <w:rPr>
          <w:rFonts w:ascii="Book Antiqua" w:hAnsi="Book Antiqua"/>
          <w:b w:val="0"/>
          <w:sz w:val="20"/>
          <w:szCs w:val="20"/>
          <w:lang w:val="en-US"/>
        </w:rPr>
        <w:t>gene expression. Such transcriptional changes did not persist in adult LP rats (90 d), but we observed a tendency towards a decreased gene expression of leptin (</w:t>
      </w:r>
      <w:r w:rsidRPr="007E06AA">
        <w:rPr>
          <w:rFonts w:ascii="Book Antiqua" w:hAnsi="Book Antiqua"/>
          <w:b w:val="0"/>
          <w:i/>
          <w:caps/>
          <w:sz w:val="20"/>
          <w:szCs w:val="20"/>
          <w:lang w:val="en-US"/>
        </w:rPr>
        <w:t>p</w:t>
      </w:r>
      <w:r w:rsidR="000A0689" w:rsidRPr="007E06AA">
        <w:rPr>
          <w:rFonts w:ascii="Book Antiqua" w:hAnsi="Book Antiqua"/>
          <w:b w:val="0"/>
          <w:i/>
          <w:sz w:val="20"/>
          <w:szCs w:val="20"/>
          <w:lang w:val="en-US"/>
        </w:rPr>
        <w:t xml:space="preserve"> </w:t>
      </w:r>
      <w:r w:rsidRPr="007E06AA">
        <w:rPr>
          <w:rFonts w:ascii="Book Antiqua" w:hAnsi="Book Antiqua"/>
          <w:b w:val="0"/>
          <w:sz w:val="20"/>
          <w:szCs w:val="20"/>
          <w:lang w:val="en-US"/>
        </w:rPr>
        <w:t>=</w:t>
      </w:r>
      <w:r w:rsidR="000A0689" w:rsidRPr="007E06AA">
        <w:rPr>
          <w:rFonts w:ascii="Book Antiqua" w:hAnsi="Book Antiqua"/>
          <w:b w:val="0"/>
          <w:sz w:val="20"/>
          <w:szCs w:val="20"/>
          <w:lang w:val="en-US"/>
        </w:rPr>
        <w:t xml:space="preserve"> </w:t>
      </w:r>
      <w:r w:rsidRPr="007E06AA">
        <w:rPr>
          <w:rFonts w:ascii="Book Antiqua" w:hAnsi="Book Antiqua"/>
          <w:b w:val="0"/>
          <w:sz w:val="20"/>
          <w:szCs w:val="20"/>
          <w:lang w:val="en-US"/>
        </w:rPr>
        <w:t xml:space="preserve">0.052). The liver featured some gene expression alterations comparable to the adipose tissue, such as </w:t>
      </w:r>
      <w:r w:rsidR="00DF5FA9" w:rsidRPr="00370E26">
        <w:rPr>
          <w:rFonts w:ascii="Book Antiqua" w:hAnsi="Book Antiqua"/>
          <w:b w:val="0"/>
          <w:sz w:val="20"/>
          <w:szCs w:val="20"/>
          <w:shd w:val="clear" w:color="auto" w:fill="FFFFFF"/>
          <w:lang w:val="en-US"/>
        </w:rPr>
        <w:t>pyruvate dehydrogenase kinase 4</w:t>
      </w:r>
      <w:r w:rsidRPr="007E06AA">
        <w:rPr>
          <w:rFonts w:ascii="Book Antiqua" w:hAnsi="Book Antiqua"/>
          <w:b w:val="0"/>
          <w:sz w:val="20"/>
          <w:szCs w:val="20"/>
          <w:lang w:val="en-US"/>
        </w:rPr>
        <w:t xml:space="preserve"> downregulation at 30 d, and displayed other tissue-specific changes, including </w:t>
      </w:r>
      <w:r w:rsidR="00704B69" w:rsidRPr="00370E26">
        <w:rPr>
          <w:rFonts w:ascii="Book Antiqua" w:hAnsi="Book Antiqua"/>
          <w:b w:val="0"/>
          <w:sz w:val="20"/>
          <w:szCs w:val="20"/>
          <w:lang w:val="en-US"/>
        </w:rPr>
        <w:t>citrate synthase</w:t>
      </w:r>
      <w:r w:rsidR="00704B69" w:rsidRPr="007E06AA">
        <w:rPr>
          <w:rFonts w:ascii="Book Antiqua" w:hAnsi="Book Antiqua"/>
          <w:b w:val="0"/>
          <w:sz w:val="20"/>
          <w:szCs w:val="20"/>
          <w:lang w:val="en-US"/>
        </w:rPr>
        <w:t xml:space="preserve"> and</w:t>
      </w:r>
      <w:r w:rsidRPr="007E06AA">
        <w:rPr>
          <w:rFonts w:ascii="Book Antiqua" w:hAnsi="Book Antiqua"/>
          <w:b w:val="0"/>
          <w:sz w:val="20"/>
          <w:szCs w:val="20"/>
          <w:lang w:val="en-US"/>
        </w:rPr>
        <w:t xml:space="preserve"> </w:t>
      </w:r>
      <w:r w:rsidR="00704B69" w:rsidRPr="007E06AA">
        <w:rPr>
          <w:rFonts w:ascii="Book Antiqua" w:hAnsi="Book Antiqua"/>
          <w:b w:val="0"/>
          <w:sz w:val="20"/>
          <w:szCs w:val="20"/>
          <w:lang w:val="en-US"/>
        </w:rPr>
        <w:t>f</w:t>
      </w:r>
      <w:r w:rsidR="000A0689" w:rsidRPr="007E06AA">
        <w:rPr>
          <w:rFonts w:ascii="Book Antiqua" w:hAnsi="Book Antiqua"/>
          <w:b w:val="0"/>
          <w:sz w:val="20"/>
          <w:szCs w:val="20"/>
          <w:lang w:val="en-US"/>
        </w:rPr>
        <w:t>atty acid synthase</w:t>
      </w:r>
      <w:r w:rsidRPr="007E06AA">
        <w:rPr>
          <w:rFonts w:ascii="Book Antiqua" w:hAnsi="Book Antiqua"/>
          <w:b w:val="0"/>
          <w:sz w:val="20"/>
          <w:szCs w:val="20"/>
          <w:lang w:val="en-US"/>
        </w:rPr>
        <w:t xml:space="preserve"> upregulation, but pyruvate kinase downregulation at 30 d in the LP group and </w:t>
      </w:r>
      <w:r w:rsidR="00704B69" w:rsidRPr="007E06AA">
        <w:rPr>
          <w:rFonts w:ascii="Book Antiqua" w:hAnsi="Book Antiqua"/>
          <w:b w:val="0"/>
          <w:sz w:val="20"/>
          <w:szCs w:val="20"/>
          <w:lang w:val="en-US"/>
        </w:rPr>
        <w:t>c</w:t>
      </w:r>
      <w:r w:rsidR="005F3567" w:rsidRPr="00370E26">
        <w:rPr>
          <w:rFonts w:ascii="Book Antiqua" w:hAnsi="Book Antiqua"/>
          <w:b w:val="0"/>
          <w:sz w:val="20"/>
          <w:szCs w:val="20"/>
          <w:lang w:val="en-US"/>
        </w:rPr>
        <w:t>arnitine palmitoylacyltransferase 1b</w:t>
      </w:r>
      <w:r w:rsidR="000A0689" w:rsidRPr="007E06AA">
        <w:rPr>
          <w:rFonts w:ascii="Book Antiqua" w:hAnsi="Book Antiqua"/>
          <w:b w:val="0"/>
          <w:sz w:val="20"/>
          <w:szCs w:val="20"/>
          <w:lang w:val="en-US"/>
        </w:rPr>
        <w:t xml:space="preserve"> downregulation at 90 d.</w:t>
      </w:r>
      <w:r w:rsidR="0007761D" w:rsidRPr="007E06AA">
        <w:rPr>
          <w:rFonts w:ascii="Book Antiqua" w:eastAsia="SimSun" w:hAnsi="Book Antiqua"/>
          <w:b w:val="0"/>
          <w:sz w:val="20"/>
          <w:szCs w:val="20"/>
          <w:lang w:val="en-US" w:eastAsia="zh-CN"/>
        </w:rPr>
        <w:t xml:space="preserve"> </w:t>
      </w:r>
      <w:r w:rsidRPr="007E06AA">
        <w:rPr>
          <w:rFonts w:ascii="Book Antiqua" w:hAnsi="Book Antiqua"/>
          <w:b w:val="0"/>
          <w:sz w:val="20"/>
          <w:szCs w:val="20"/>
          <w:lang w:val="en-US"/>
        </w:rPr>
        <w:t xml:space="preserve">These gene alterations, together with previously described changes in gene expression in skeletal muscle, may account for the metabolic adaptations in response to maternal </w:t>
      </w:r>
      <w:r w:rsidR="00301C87" w:rsidRPr="007E06AA">
        <w:rPr>
          <w:rFonts w:ascii="Book Antiqua" w:hAnsi="Book Antiqua"/>
          <w:b w:val="0"/>
          <w:sz w:val="20"/>
          <w:szCs w:val="20"/>
          <w:lang w:val="en-US"/>
        </w:rPr>
        <w:t>LP</w:t>
      </w:r>
      <w:r w:rsidRPr="007E06AA">
        <w:rPr>
          <w:rFonts w:ascii="Book Antiqua" w:hAnsi="Book Antiqua"/>
          <w:b w:val="0"/>
          <w:sz w:val="20"/>
          <w:szCs w:val="20"/>
          <w:lang w:val="en-US"/>
        </w:rPr>
        <w:t xml:space="preserve"> diet and highlight the occurrence of persistent transcriptional defects in key metabolic genes that may contribute to the development of metabolic alterations during the adult life as a consequence of perinatal malnutrition.</w:t>
      </w:r>
    </w:p>
    <w:p w14:paraId="73194968" w14:textId="77777777" w:rsidR="001977D8" w:rsidRPr="007E06AA" w:rsidRDefault="001977D8" w:rsidP="007E06AA">
      <w:pPr>
        <w:adjustRightInd w:val="0"/>
        <w:snapToGrid w:val="0"/>
        <w:spacing w:after="0" w:line="360" w:lineRule="auto"/>
        <w:jc w:val="both"/>
        <w:rPr>
          <w:rFonts w:ascii="Book Antiqua" w:hAnsi="Book Antiqua"/>
          <w:b/>
          <w:i/>
          <w:sz w:val="20"/>
          <w:szCs w:val="20"/>
          <w:lang w:val="en-US"/>
        </w:rPr>
      </w:pPr>
    </w:p>
    <w:p w14:paraId="529A2550" w14:textId="510A8D27" w:rsidR="00276DD8" w:rsidRPr="007E06AA" w:rsidRDefault="00276DD8" w:rsidP="007E06AA">
      <w:pPr>
        <w:adjustRightInd w:val="0"/>
        <w:snapToGrid w:val="0"/>
        <w:spacing w:after="0" w:line="360" w:lineRule="auto"/>
        <w:jc w:val="both"/>
        <w:rPr>
          <w:rFonts w:ascii="Book Antiqua" w:hAnsi="Book Antiqua"/>
          <w:b/>
          <w:i/>
          <w:sz w:val="20"/>
          <w:szCs w:val="20"/>
          <w:lang w:val="en-US"/>
        </w:rPr>
      </w:pPr>
      <w:r w:rsidRPr="007E06AA">
        <w:rPr>
          <w:rFonts w:ascii="Book Antiqua" w:hAnsi="Book Antiqua"/>
          <w:b/>
          <w:i/>
          <w:sz w:val="20"/>
          <w:szCs w:val="20"/>
          <w:lang w:val="en-US"/>
        </w:rPr>
        <w:lastRenderedPageBreak/>
        <w:t>Research conclusions</w:t>
      </w:r>
    </w:p>
    <w:p w14:paraId="2B6A71CE" w14:textId="36D3E956" w:rsidR="00276DD8" w:rsidRPr="007E06AA" w:rsidRDefault="001977D8" w:rsidP="007E06AA">
      <w:pPr>
        <w:adjustRightInd w:val="0"/>
        <w:snapToGrid w:val="0"/>
        <w:spacing w:after="0" w:line="360" w:lineRule="auto"/>
        <w:jc w:val="both"/>
        <w:rPr>
          <w:rFonts w:ascii="Book Antiqua" w:hAnsi="Book Antiqua" w:cs="Times New Roman"/>
          <w:sz w:val="20"/>
          <w:szCs w:val="20"/>
          <w:lang w:val="en-US"/>
        </w:rPr>
      </w:pPr>
      <w:r w:rsidRPr="007E06AA">
        <w:rPr>
          <w:rFonts w:ascii="Book Antiqua" w:hAnsi="Book Antiqua" w:cs="Times New Roman"/>
          <w:sz w:val="20"/>
          <w:szCs w:val="20"/>
          <w:lang w:val="en-US"/>
        </w:rPr>
        <w:t xml:space="preserve">We conclude that perinatal malnutrition relays long-lasting transcriptional alterations in metabolically active organs, </w:t>
      </w:r>
      <w:r w:rsidRPr="007E06AA">
        <w:rPr>
          <w:rFonts w:ascii="Book Antiqua" w:hAnsi="Book Antiqua" w:cs="Times New Roman"/>
          <w:i/>
          <w:sz w:val="20"/>
          <w:szCs w:val="20"/>
          <w:lang w:val="en-US"/>
        </w:rPr>
        <w:t>i.e.</w:t>
      </w:r>
      <w:r w:rsidRPr="007E06AA">
        <w:rPr>
          <w:rFonts w:ascii="Book Antiqua" w:hAnsi="Book Antiqua" w:cs="Times New Roman"/>
          <w:sz w:val="20"/>
          <w:szCs w:val="20"/>
          <w:lang w:val="en-US"/>
        </w:rPr>
        <w:t xml:space="preserve">, </w:t>
      </w:r>
      <w:r w:rsidR="00704B69" w:rsidRPr="007E06AA">
        <w:rPr>
          <w:rFonts w:ascii="Book Antiqua" w:hAnsi="Book Antiqua" w:cs="Times New Roman"/>
          <w:sz w:val="20"/>
          <w:szCs w:val="20"/>
          <w:lang w:val="en-US"/>
        </w:rPr>
        <w:t xml:space="preserve">the </w:t>
      </w:r>
      <w:r w:rsidRPr="007E06AA">
        <w:rPr>
          <w:rFonts w:ascii="Book Antiqua" w:hAnsi="Book Antiqua" w:cs="Times New Roman"/>
          <w:sz w:val="20"/>
          <w:szCs w:val="20"/>
          <w:lang w:val="en-US"/>
        </w:rPr>
        <w:t>liver and adipose tissue.</w:t>
      </w:r>
    </w:p>
    <w:p w14:paraId="50528686" w14:textId="77777777" w:rsidR="001977D8" w:rsidRPr="007E06AA" w:rsidRDefault="001977D8" w:rsidP="007E06AA">
      <w:pPr>
        <w:adjustRightInd w:val="0"/>
        <w:snapToGrid w:val="0"/>
        <w:spacing w:after="0" w:line="360" w:lineRule="auto"/>
        <w:jc w:val="both"/>
        <w:rPr>
          <w:rFonts w:ascii="Book Antiqua" w:eastAsiaTheme="minorEastAsia" w:hAnsi="Book Antiqua" w:cs="Segoe UI"/>
          <w:sz w:val="20"/>
          <w:szCs w:val="20"/>
          <w:shd w:val="clear" w:color="auto" w:fill="FFFFFF"/>
          <w:lang w:val="en-US"/>
        </w:rPr>
      </w:pPr>
    </w:p>
    <w:p w14:paraId="2D9CB2F2" w14:textId="77777777" w:rsidR="00276DD8" w:rsidRPr="007E06AA" w:rsidRDefault="00276DD8" w:rsidP="007E06AA">
      <w:pPr>
        <w:adjustRightInd w:val="0"/>
        <w:snapToGrid w:val="0"/>
        <w:spacing w:after="0" w:line="360" w:lineRule="auto"/>
        <w:jc w:val="both"/>
        <w:rPr>
          <w:rFonts w:ascii="Book Antiqua" w:hAnsi="Book Antiqua" w:cs="Segoe UI"/>
          <w:b/>
          <w:i/>
          <w:sz w:val="20"/>
          <w:szCs w:val="20"/>
          <w:shd w:val="clear" w:color="auto" w:fill="FFFFFF"/>
          <w:lang w:val="en-US"/>
        </w:rPr>
      </w:pPr>
      <w:r w:rsidRPr="007E06AA">
        <w:rPr>
          <w:rFonts w:ascii="Book Antiqua" w:hAnsi="Book Antiqua" w:cs="Segoe UI"/>
          <w:b/>
          <w:i/>
          <w:sz w:val="20"/>
          <w:szCs w:val="20"/>
          <w:shd w:val="clear" w:color="auto" w:fill="FFFFFF"/>
          <w:lang w:val="en-US"/>
        </w:rPr>
        <w:t>Research perspectives</w:t>
      </w:r>
    </w:p>
    <w:p w14:paraId="102C120B" w14:textId="763192B9" w:rsidR="00276DD8" w:rsidRPr="007E06AA" w:rsidRDefault="001977D8" w:rsidP="007E06AA">
      <w:pPr>
        <w:adjustRightInd w:val="0"/>
        <w:snapToGrid w:val="0"/>
        <w:spacing w:after="0" w:line="360" w:lineRule="auto"/>
        <w:jc w:val="both"/>
        <w:rPr>
          <w:rFonts w:ascii="Book Antiqua" w:eastAsia="SimSun" w:hAnsi="Book Antiqua" w:cs="Segoe UI"/>
          <w:sz w:val="20"/>
          <w:szCs w:val="20"/>
          <w:shd w:val="clear" w:color="auto" w:fill="FFFFFF"/>
          <w:lang w:val="en-US" w:eastAsia="zh-CN"/>
        </w:rPr>
      </w:pPr>
      <w:r w:rsidRPr="007E06AA">
        <w:rPr>
          <w:rFonts w:ascii="Book Antiqua" w:hAnsi="Book Antiqua" w:cs="Segoe UI"/>
          <w:sz w:val="20"/>
          <w:szCs w:val="20"/>
          <w:shd w:val="clear" w:color="auto" w:fill="FFFFFF"/>
          <w:lang w:val="en-US"/>
        </w:rPr>
        <w:t>Our observation</w:t>
      </w:r>
      <w:r w:rsidR="00704B69" w:rsidRPr="007E06AA">
        <w:rPr>
          <w:rFonts w:ascii="Book Antiqua" w:hAnsi="Book Antiqua" w:cs="Segoe UI"/>
          <w:sz w:val="20"/>
          <w:szCs w:val="20"/>
          <w:shd w:val="clear" w:color="auto" w:fill="FFFFFF"/>
          <w:lang w:val="en-US"/>
        </w:rPr>
        <w:t>s</w:t>
      </w:r>
      <w:r w:rsidRPr="007E06AA">
        <w:rPr>
          <w:rFonts w:ascii="Book Antiqua" w:hAnsi="Book Antiqua" w:cs="Segoe UI"/>
          <w:sz w:val="20"/>
          <w:szCs w:val="20"/>
          <w:shd w:val="clear" w:color="auto" w:fill="FFFFFF"/>
          <w:lang w:val="en-US"/>
        </w:rPr>
        <w:t xml:space="preserve"> lay the basis for possible future research directed to human studies. </w:t>
      </w:r>
    </w:p>
    <w:p w14:paraId="628F68F9" w14:textId="77777777" w:rsidR="001673DE" w:rsidRPr="007E06AA" w:rsidRDefault="001673DE" w:rsidP="007E06AA">
      <w:pPr>
        <w:adjustRightInd w:val="0"/>
        <w:snapToGrid w:val="0"/>
        <w:spacing w:after="0" w:line="360" w:lineRule="auto"/>
        <w:jc w:val="both"/>
        <w:rPr>
          <w:rFonts w:ascii="Book Antiqua" w:eastAsia="SimSun" w:hAnsi="Book Antiqua" w:cs="Segoe UI"/>
          <w:sz w:val="20"/>
          <w:szCs w:val="20"/>
          <w:shd w:val="clear" w:color="auto" w:fill="FFFFFF"/>
          <w:lang w:val="en-US" w:eastAsia="zh-CN"/>
        </w:rPr>
      </w:pPr>
    </w:p>
    <w:bookmarkEnd w:id="82"/>
    <w:bookmarkEnd w:id="83"/>
    <w:p w14:paraId="3F80CA32" w14:textId="2F2DF826" w:rsidR="000A375A" w:rsidRPr="007E06AA" w:rsidRDefault="00C660C1" w:rsidP="007E06AA">
      <w:pPr>
        <w:adjustRightInd w:val="0"/>
        <w:snapToGrid w:val="0"/>
        <w:spacing w:after="0" w:line="360" w:lineRule="auto"/>
        <w:jc w:val="both"/>
        <w:rPr>
          <w:rFonts w:ascii="Book Antiqua" w:hAnsi="Book Antiqua"/>
          <w:sz w:val="20"/>
          <w:szCs w:val="20"/>
          <w:lang w:val="en-US"/>
        </w:rPr>
      </w:pPr>
      <w:r w:rsidRPr="007E06AA">
        <w:rPr>
          <w:rFonts w:ascii="Book Antiqua" w:hAnsi="Book Antiqua"/>
          <w:b/>
          <w:caps/>
          <w:sz w:val="20"/>
          <w:szCs w:val="20"/>
          <w:lang w:val="en-US"/>
        </w:rPr>
        <w:t>References</w:t>
      </w:r>
    </w:p>
    <w:p w14:paraId="32273FF9" w14:textId="77777777" w:rsidR="000A0689" w:rsidRPr="00370E26" w:rsidRDefault="000A0689" w:rsidP="007E06AA">
      <w:pPr>
        <w:snapToGrid w:val="0"/>
        <w:spacing w:after="0" w:line="360" w:lineRule="auto"/>
        <w:jc w:val="both"/>
        <w:rPr>
          <w:rFonts w:ascii="Book Antiqua" w:hAnsi="Book Antiqua"/>
          <w:sz w:val="20"/>
          <w:szCs w:val="20"/>
          <w:lang w:val="fr-FR"/>
        </w:rPr>
      </w:pPr>
      <w:r w:rsidRPr="007E06AA">
        <w:rPr>
          <w:rFonts w:ascii="Book Antiqua" w:hAnsi="Book Antiqua"/>
          <w:sz w:val="20"/>
          <w:szCs w:val="20"/>
          <w:lang w:val="en-US"/>
        </w:rPr>
        <w:t xml:space="preserve">1 </w:t>
      </w:r>
      <w:r w:rsidRPr="007E06AA">
        <w:rPr>
          <w:rFonts w:ascii="Book Antiqua" w:hAnsi="Book Antiqua"/>
          <w:b/>
          <w:sz w:val="20"/>
          <w:szCs w:val="20"/>
          <w:lang w:val="en-US"/>
        </w:rPr>
        <w:t>Barker DJ</w:t>
      </w:r>
      <w:r w:rsidRPr="007E06AA">
        <w:rPr>
          <w:rFonts w:ascii="Book Antiqua" w:hAnsi="Book Antiqua"/>
          <w:sz w:val="20"/>
          <w:szCs w:val="20"/>
          <w:lang w:val="en-US"/>
        </w:rPr>
        <w:t xml:space="preserve">. The fetal and infant origins of disease. </w:t>
      </w:r>
      <w:r w:rsidRPr="00370E26">
        <w:rPr>
          <w:rFonts w:ascii="Book Antiqua" w:hAnsi="Book Antiqua"/>
          <w:i/>
          <w:sz w:val="20"/>
          <w:szCs w:val="20"/>
          <w:lang w:val="fr-FR"/>
        </w:rPr>
        <w:t>Eur J Clin Invest</w:t>
      </w:r>
      <w:r w:rsidRPr="00370E26">
        <w:rPr>
          <w:rFonts w:ascii="Book Antiqua" w:hAnsi="Book Antiqua"/>
          <w:sz w:val="20"/>
          <w:szCs w:val="20"/>
          <w:lang w:val="fr-FR"/>
        </w:rPr>
        <w:t xml:space="preserve"> 1995; </w:t>
      </w:r>
      <w:r w:rsidRPr="00370E26">
        <w:rPr>
          <w:rFonts w:ascii="Book Antiqua" w:hAnsi="Book Antiqua"/>
          <w:b/>
          <w:sz w:val="20"/>
          <w:szCs w:val="20"/>
          <w:lang w:val="fr-FR"/>
        </w:rPr>
        <w:t>25</w:t>
      </w:r>
      <w:r w:rsidRPr="00370E26">
        <w:rPr>
          <w:rFonts w:ascii="Book Antiqua" w:hAnsi="Book Antiqua"/>
          <w:sz w:val="20"/>
          <w:szCs w:val="20"/>
          <w:lang w:val="fr-FR"/>
        </w:rPr>
        <w:t>: 457-463 [PMID: 7556362 DOI: 10.1111/j.1365-2362.1995.tb01730.x]</w:t>
      </w:r>
    </w:p>
    <w:p w14:paraId="26CDF53F" w14:textId="77777777" w:rsidR="000A0689" w:rsidRPr="007E06AA" w:rsidRDefault="000A0689" w:rsidP="007E06AA">
      <w:pPr>
        <w:snapToGrid w:val="0"/>
        <w:spacing w:after="0" w:line="360" w:lineRule="auto"/>
        <w:jc w:val="both"/>
        <w:rPr>
          <w:rFonts w:ascii="Book Antiqua" w:hAnsi="Book Antiqua"/>
          <w:sz w:val="20"/>
          <w:szCs w:val="20"/>
          <w:lang w:val="en-US"/>
        </w:rPr>
      </w:pPr>
      <w:r w:rsidRPr="007E06AA">
        <w:rPr>
          <w:rFonts w:ascii="Book Antiqua" w:hAnsi="Book Antiqua"/>
          <w:sz w:val="20"/>
          <w:szCs w:val="20"/>
          <w:lang w:val="en-US"/>
        </w:rPr>
        <w:t xml:space="preserve">2 </w:t>
      </w:r>
      <w:r w:rsidRPr="007E06AA">
        <w:rPr>
          <w:rFonts w:ascii="Book Antiqua" w:hAnsi="Book Antiqua"/>
          <w:b/>
          <w:sz w:val="20"/>
          <w:szCs w:val="20"/>
          <w:lang w:val="en-US"/>
        </w:rPr>
        <w:t>Barker DJ</w:t>
      </w:r>
      <w:r w:rsidRPr="007E06AA">
        <w:rPr>
          <w:rFonts w:ascii="Book Antiqua" w:hAnsi="Book Antiqua"/>
          <w:sz w:val="20"/>
          <w:szCs w:val="20"/>
          <w:lang w:val="en-US"/>
        </w:rPr>
        <w:t xml:space="preserve">. The origins of the developmental origins theory. </w:t>
      </w:r>
      <w:r w:rsidRPr="007E06AA">
        <w:rPr>
          <w:rFonts w:ascii="Book Antiqua" w:hAnsi="Book Antiqua"/>
          <w:i/>
          <w:sz w:val="20"/>
          <w:szCs w:val="20"/>
          <w:lang w:val="en-US"/>
        </w:rPr>
        <w:t>J Intern Med</w:t>
      </w:r>
      <w:r w:rsidRPr="007E06AA">
        <w:rPr>
          <w:rFonts w:ascii="Book Antiqua" w:hAnsi="Book Antiqua"/>
          <w:sz w:val="20"/>
          <w:szCs w:val="20"/>
          <w:lang w:val="en-US"/>
        </w:rPr>
        <w:t xml:space="preserve"> 2007; </w:t>
      </w:r>
      <w:r w:rsidRPr="007E06AA">
        <w:rPr>
          <w:rFonts w:ascii="Book Antiqua" w:hAnsi="Book Antiqua"/>
          <w:b/>
          <w:sz w:val="20"/>
          <w:szCs w:val="20"/>
          <w:lang w:val="en-US"/>
        </w:rPr>
        <w:t>261</w:t>
      </w:r>
      <w:r w:rsidRPr="007E06AA">
        <w:rPr>
          <w:rFonts w:ascii="Book Antiqua" w:hAnsi="Book Antiqua"/>
          <w:sz w:val="20"/>
          <w:szCs w:val="20"/>
          <w:lang w:val="en-US"/>
        </w:rPr>
        <w:t>: 412-417 [PMID: 17444880 DOI: 10.1111/j.1365-2796.2007.01809.x]</w:t>
      </w:r>
    </w:p>
    <w:p w14:paraId="464637CB" w14:textId="77777777" w:rsidR="000A0689" w:rsidRPr="007E06AA" w:rsidRDefault="000A0689" w:rsidP="007E06AA">
      <w:pPr>
        <w:snapToGrid w:val="0"/>
        <w:spacing w:after="0" w:line="360" w:lineRule="auto"/>
        <w:jc w:val="both"/>
        <w:rPr>
          <w:rFonts w:ascii="Book Antiqua" w:hAnsi="Book Antiqua"/>
          <w:sz w:val="20"/>
          <w:szCs w:val="20"/>
          <w:lang w:val="en-US"/>
        </w:rPr>
      </w:pPr>
      <w:r w:rsidRPr="007E06AA">
        <w:rPr>
          <w:rFonts w:ascii="Book Antiqua" w:hAnsi="Book Antiqua"/>
          <w:sz w:val="20"/>
          <w:szCs w:val="20"/>
          <w:lang w:val="en-US"/>
        </w:rPr>
        <w:t xml:space="preserve">3 </w:t>
      </w:r>
      <w:r w:rsidRPr="007E06AA">
        <w:rPr>
          <w:rFonts w:ascii="Book Antiqua" w:hAnsi="Book Antiqua"/>
          <w:b/>
          <w:sz w:val="20"/>
          <w:szCs w:val="20"/>
          <w:lang w:val="en-US"/>
        </w:rPr>
        <w:t>Roseboom T</w:t>
      </w:r>
      <w:r w:rsidRPr="007E06AA">
        <w:rPr>
          <w:rFonts w:ascii="Book Antiqua" w:hAnsi="Book Antiqua"/>
          <w:sz w:val="20"/>
          <w:szCs w:val="20"/>
          <w:lang w:val="en-US"/>
        </w:rPr>
        <w:t xml:space="preserve">, de Rooij S, Painter R. The Dutch famine and its long-term consequences for adult health. </w:t>
      </w:r>
      <w:r w:rsidRPr="007E06AA">
        <w:rPr>
          <w:rFonts w:ascii="Book Antiqua" w:hAnsi="Book Antiqua"/>
          <w:i/>
          <w:sz w:val="20"/>
          <w:szCs w:val="20"/>
          <w:lang w:val="en-US"/>
        </w:rPr>
        <w:t>Early Hum Dev</w:t>
      </w:r>
      <w:r w:rsidRPr="007E06AA">
        <w:rPr>
          <w:rFonts w:ascii="Book Antiqua" w:hAnsi="Book Antiqua"/>
          <w:sz w:val="20"/>
          <w:szCs w:val="20"/>
          <w:lang w:val="en-US"/>
        </w:rPr>
        <w:t xml:space="preserve"> 2006; </w:t>
      </w:r>
      <w:r w:rsidRPr="007E06AA">
        <w:rPr>
          <w:rFonts w:ascii="Book Antiqua" w:hAnsi="Book Antiqua"/>
          <w:b/>
          <w:sz w:val="20"/>
          <w:szCs w:val="20"/>
          <w:lang w:val="en-US"/>
        </w:rPr>
        <w:t>82</w:t>
      </w:r>
      <w:r w:rsidRPr="007E06AA">
        <w:rPr>
          <w:rFonts w:ascii="Book Antiqua" w:hAnsi="Book Antiqua"/>
          <w:sz w:val="20"/>
          <w:szCs w:val="20"/>
          <w:lang w:val="en-US"/>
        </w:rPr>
        <w:t>: 485-491 [PMID: 16876341 DOI: 10.1016/j.earlhumdev.2006.07.001]</w:t>
      </w:r>
    </w:p>
    <w:p w14:paraId="0ED752A5" w14:textId="77777777" w:rsidR="000A0689" w:rsidRPr="007E06AA" w:rsidRDefault="000A0689" w:rsidP="007E06AA">
      <w:pPr>
        <w:snapToGrid w:val="0"/>
        <w:spacing w:after="0" w:line="360" w:lineRule="auto"/>
        <w:jc w:val="both"/>
        <w:rPr>
          <w:rFonts w:ascii="Book Antiqua" w:hAnsi="Book Antiqua"/>
          <w:sz w:val="20"/>
          <w:szCs w:val="20"/>
          <w:lang w:val="en-US"/>
        </w:rPr>
      </w:pPr>
      <w:r w:rsidRPr="007E06AA">
        <w:rPr>
          <w:rFonts w:ascii="Book Antiqua" w:hAnsi="Book Antiqua"/>
          <w:sz w:val="20"/>
          <w:szCs w:val="20"/>
          <w:lang w:val="en-US"/>
        </w:rPr>
        <w:t xml:space="preserve">4 </w:t>
      </w:r>
      <w:r w:rsidRPr="007E06AA">
        <w:rPr>
          <w:rFonts w:ascii="Book Antiqua" w:hAnsi="Book Antiqua"/>
          <w:b/>
          <w:sz w:val="20"/>
          <w:szCs w:val="20"/>
          <w:lang w:val="en-US"/>
        </w:rPr>
        <w:t>de Brito Alves JL</w:t>
      </w:r>
      <w:r w:rsidRPr="007E06AA">
        <w:rPr>
          <w:rFonts w:ascii="Book Antiqua" w:hAnsi="Book Antiqua"/>
          <w:sz w:val="20"/>
          <w:szCs w:val="20"/>
          <w:lang w:val="en-US"/>
        </w:rPr>
        <w:t>, Nogueira VO, de Oliveira GB, da Silva GS, Wanderley AG, Leandro CG, Costa-Silva JH. Short- and long-term effects of a maternal low-protein diet on ventilation, O</w:t>
      </w:r>
      <w:r w:rsidRPr="007E06AA">
        <w:rPr>
          <w:rFonts w:ascii="Cambria Math" w:hAnsi="Cambria Math" w:cs="Cambria Math"/>
          <w:sz w:val="20"/>
          <w:szCs w:val="20"/>
          <w:lang w:val="en-US"/>
        </w:rPr>
        <w:t>₂</w:t>
      </w:r>
      <w:r w:rsidRPr="007E06AA">
        <w:rPr>
          <w:rFonts w:ascii="Book Antiqua" w:hAnsi="Book Antiqua"/>
          <w:sz w:val="20"/>
          <w:szCs w:val="20"/>
          <w:lang w:val="en-US"/>
        </w:rPr>
        <w:t>/CO</w:t>
      </w:r>
      <w:r w:rsidRPr="007E06AA">
        <w:rPr>
          <w:rFonts w:ascii="Cambria Math" w:hAnsi="Cambria Math" w:cs="Cambria Math"/>
          <w:sz w:val="20"/>
          <w:szCs w:val="20"/>
          <w:lang w:val="en-US"/>
        </w:rPr>
        <w:t>₂</w:t>
      </w:r>
      <w:r w:rsidRPr="007E06AA">
        <w:rPr>
          <w:rFonts w:ascii="Book Antiqua" w:hAnsi="Book Antiqua"/>
          <w:sz w:val="20"/>
          <w:szCs w:val="20"/>
          <w:lang w:val="en-US"/>
        </w:rPr>
        <w:t xml:space="preserve"> chemoreception and arterial blood pressure in male rat offspring. </w:t>
      </w:r>
      <w:r w:rsidRPr="007E06AA">
        <w:rPr>
          <w:rFonts w:ascii="Book Antiqua" w:hAnsi="Book Antiqua"/>
          <w:i/>
          <w:sz w:val="20"/>
          <w:szCs w:val="20"/>
          <w:lang w:val="en-US"/>
        </w:rPr>
        <w:t>Br J Nutr</w:t>
      </w:r>
      <w:r w:rsidRPr="007E06AA">
        <w:rPr>
          <w:rFonts w:ascii="Book Antiqua" w:hAnsi="Book Antiqua"/>
          <w:sz w:val="20"/>
          <w:szCs w:val="20"/>
          <w:lang w:val="en-US"/>
        </w:rPr>
        <w:t xml:space="preserve"> 2014; </w:t>
      </w:r>
      <w:r w:rsidRPr="007E06AA">
        <w:rPr>
          <w:rFonts w:ascii="Book Antiqua" w:hAnsi="Book Antiqua"/>
          <w:b/>
          <w:sz w:val="20"/>
          <w:szCs w:val="20"/>
          <w:lang w:val="en-US"/>
        </w:rPr>
        <w:t>111</w:t>
      </w:r>
      <w:r w:rsidRPr="007E06AA">
        <w:rPr>
          <w:rFonts w:ascii="Book Antiqua" w:hAnsi="Book Antiqua"/>
          <w:sz w:val="20"/>
          <w:szCs w:val="20"/>
          <w:lang w:val="en-US"/>
        </w:rPr>
        <w:t>: 606-615 [PMID: 24059468 DOI: 10.1017/S0007114513002833]</w:t>
      </w:r>
    </w:p>
    <w:p w14:paraId="758A4CFE" w14:textId="77777777" w:rsidR="000A0689" w:rsidRPr="007E06AA" w:rsidRDefault="000A0689" w:rsidP="007E06AA">
      <w:pPr>
        <w:snapToGrid w:val="0"/>
        <w:spacing w:after="0" w:line="360" w:lineRule="auto"/>
        <w:jc w:val="both"/>
        <w:rPr>
          <w:rFonts w:ascii="Book Antiqua" w:hAnsi="Book Antiqua"/>
          <w:sz w:val="20"/>
          <w:szCs w:val="20"/>
          <w:lang w:val="en-US"/>
        </w:rPr>
      </w:pPr>
      <w:r w:rsidRPr="007E06AA">
        <w:rPr>
          <w:rFonts w:ascii="Book Antiqua" w:hAnsi="Book Antiqua"/>
          <w:sz w:val="20"/>
          <w:szCs w:val="20"/>
          <w:lang w:val="en-US"/>
        </w:rPr>
        <w:t xml:space="preserve">5 </w:t>
      </w:r>
      <w:r w:rsidRPr="007E06AA">
        <w:rPr>
          <w:rFonts w:ascii="Book Antiqua" w:hAnsi="Book Antiqua"/>
          <w:b/>
          <w:sz w:val="20"/>
          <w:szCs w:val="20"/>
          <w:lang w:val="en-US"/>
        </w:rPr>
        <w:t>Fragoso J</w:t>
      </w:r>
      <w:r w:rsidRPr="007E06AA">
        <w:rPr>
          <w:rFonts w:ascii="Book Antiqua" w:hAnsi="Book Antiqua"/>
          <w:sz w:val="20"/>
          <w:szCs w:val="20"/>
          <w:lang w:val="en-US"/>
        </w:rPr>
        <w:t xml:space="preserve">, Carvalho Jurema Santos G, Thomaz da Silva H, Oliveira Nogueira V, Loizon E, Vidal H, Costa-Silva JH, da Silva Aragão R, Pirola L, Leandro CG. Maternal physical activity-induced adaptive transcriptional response in brain and placenta of mothers and rat offspring. </w:t>
      </w:r>
      <w:r w:rsidRPr="007E06AA">
        <w:rPr>
          <w:rFonts w:ascii="Book Antiqua" w:hAnsi="Book Antiqua"/>
          <w:i/>
          <w:sz w:val="20"/>
          <w:szCs w:val="20"/>
          <w:lang w:val="en-US"/>
        </w:rPr>
        <w:t>J Dev Orig Health Dis</w:t>
      </w:r>
      <w:r w:rsidRPr="007E06AA">
        <w:rPr>
          <w:rFonts w:ascii="Book Antiqua" w:hAnsi="Book Antiqua"/>
          <w:sz w:val="20"/>
          <w:szCs w:val="20"/>
          <w:lang w:val="en-US"/>
        </w:rPr>
        <w:t xml:space="preserve"> 2020; </w:t>
      </w:r>
      <w:r w:rsidRPr="007E06AA">
        <w:rPr>
          <w:rFonts w:ascii="Book Antiqua" w:hAnsi="Book Antiqua"/>
          <w:b/>
          <w:sz w:val="20"/>
          <w:szCs w:val="20"/>
          <w:lang w:val="en-US"/>
        </w:rPr>
        <w:t>11</w:t>
      </w:r>
      <w:r w:rsidRPr="007E06AA">
        <w:rPr>
          <w:rFonts w:ascii="Book Antiqua" w:hAnsi="Book Antiqua"/>
          <w:sz w:val="20"/>
          <w:szCs w:val="20"/>
          <w:lang w:val="en-US"/>
        </w:rPr>
        <w:t>: 108-117 [PMID: 31203831 DOI: 10.1017/S2040174419000333]</w:t>
      </w:r>
    </w:p>
    <w:p w14:paraId="55B8B04C" w14:textId="77777777" w:rsidR="000A0689" w:rsidRPr="007E06AA" w:rsidRDefault="000A0689" w:rsidP="007E06AA">
      <w:pPr>
        <w:snapToGrid w:val="0"/>
        <w:spacing w:after="0" w:line="360" w:lineRule="auto"/>
        <w:jc w:val="both"/>
        <w:rPr>
          <w:rFonts w:ascii="Book Antiqua" w:hAnsi="Book Antiqua"/>
          <w:sz w:val="20"/>
          <w:szCs w:val="20"/>
          <w:lang w:val="en-US"/>
        </w:rPr>
      </w:pPr>
      <w:r w:rsidRPr="007E06AA">
        <w:rPr>
          <w:rFonts w:ascii="Book Antiqua" w:hAnsi="Book Antiqua"/>
          <w:sz w:val="20"/>
          <w:szCs w:val="20"/>
          <w:lang w:val="en-US"/>
        </w:rPr>
        <w:t xml:space="preserve">6 </w:t>
      </w:r>
      <w:r w:rsidRPr="007E06AA">
        <w:rPr>
          <w:rFonts w:ascii="Book Antiqua" w:hAnsi="Book Antiqua"/>
          <w:b/>
          <w:sz w:val="20"/>
          <w:szCs w:val="20"/>
          <w:lang w:val="en-US"/>
        </w:rPr>
        <w:t>Nogueira VO</w:t>
      </w:r>
      <w:r w:rsidRPr="007E06AA">
        <w:rPr>
          <w:rFonts w:ascii="Book Antiqua" w:hAnsi="Book Antiqua"/>
          <w:sz w:val="20"/>
          <w:szCs w:val="20"/>
          <w:lang w:val="en-US"/>
        </w:rPr>
        <w:t xml:space="preserve">, Andrade LDS, Rocha-Júnior RL, Melo PED, Helvécio E, Fontes DAF, Romão TP, Leandro CG, Costa-Silva JH. Maternal physical activity prevents the overexpression of hypoxia-inducible factor 1-α and cardiorespiratory dysfunction in protein malnourished rats. </w:t>
      </w:r>
      <w:r w:rsidRPr="007E06AA">
        <w:rPr>
          <w:rFonts w:ascii="Book Antiqua" w:hAnsi="Book Antiqua"/>
          <w:i/>
          <w:sz w:val="20"/>
          <w:szCs w:val="20"/>
          <w:lang w:val="en-US"/>
        </w:rPr>
        <w:t>Sci Rep</w:t>
      </w:r>
      <w:r w:rsidRPr="007E06AA">
        <w:rPr>
          <w:rFonts w:ascii="Book Antiqua" w:hAnsi="Book Antiqua"/>
          <w:sz w:val="20"/>
          <w:szCs w:val="20"/>
          <w:lang w:val="en-US"/>
        </w:rPr>
        <w:t xml:space="preserve"> 2019; </w:t>
      </w:r>
      <w:r w:rsidRPr="007E06AA">
        <w:rPr>
          <w:rFonts w:ascii="Book Antiqua" w:hAnsi="Book Antiqua"/>
          <w:b/>
          <w:sz w:val="20"/>
          <w:szCs w:val="20"/>
          <w:lang w:val="en-US"/>
        </w:rPr>
        <w:t>9</w:t>
      </w:r>
      <w:r w:rsidRPr="007E06AA">
        <w:rPr>
          <w:rFonts w:ascii="Book Antiqua" w:hAnsi="Book Antiqua"/>
          <w:sz w:val="20"/>
          <w:szCs w:val="20"/>
          <w:lang w:val="en-US"/>
        </w:rPr>
        <w:t>: 14406 [PMID: 31594995 DOI: 10.1038/s41598-019-50967-7]</w:t>
      </w:r>
    </w:p>
    <w:p w14:paraId="29502F8C" w14:textId="77777777" w:rsidR="000A0689" w:rsidRPr="007E06AA" w:rsidRDefault="000A0689" w:rsidP="007E06AA">
      <w:pPr>
        <w:snapToGrid w:val="0"/>
        <w:spacing w:after="0" w:line="360" w:lineRule="auto"/>
        <w:jc w:val="both"/>
        <w:rPr>
          <w:rFonts w:ascii="Book Antiqua" w:hAnsi="Book Antiqua"/>
          <w:sz w:val="20"/>
          <w:szCs w:val="20"/>
          <w:lang w:val="en-US"/>
        </w:rPr>
      </w:pPr>
      <w:r w:rsidRPr="007E06AA">
        <w:rPr>
          <w:rFonts w:ascii="Book Antiqua" w:hAnsi="Book Antiqua"/>
          <w:sz w:val="20"/>
          <w:szCs w:val="20"/>
          <w:lang w:val="en-US"/>
        </w:rPr>
        <w:t xml:space="preserve">7 </w:t>
      </w:r>
      <w:r w:rsidRPr="007E06AA">
        <w:rPr>
          <w:rFonts w:ascii="Book Antiqua" w:hAnsi="Book Antiqua"/>
          <w:b/>
          <w:sz w:val="20"/>
          <w:szCs w:val="20"/>
          <w:lang w:val="en-US"/>
        </w:rPr>
        <w:t>Heijmans BT</w:t>
      </w:r>
      <w:r w:rsidRPr="007E06AA">
        <w:rPr>
          <w:rFonts w:ascii="Book Antiqua" w:hAnsi="Book Antiqua"/>
          <w:sz w:val="20"/>
          <w:szCs w:val="20"/>
          <w:lang w:val="en-US"/>
        </w:rPr>
        <w:t xml:space="preserve">, Tobi EW, Stein AD, Putter H, Blauw GJ, Susser ES, Slagboom PE, Lumey LH. Persistent epigenetic differences associated with prenatal exposure to famine in humans. </w:t>
      </w:r>
      <w:r w:rsidRPr="007E06AA">
        <w:rPr>
          <w:rFonts w:ascii="Book Antiqua" w:hAnsi="Book Antiqua"/>
          <w:i/>
          <w:sz w:val="20"/>
          <w:szCs w:val="20"/>
          <w:lang w:val="en-US"/>
        </w:rPr>
        <w:t>Proc Natl Acad Sci U S A</w:t>
      </w:r>
      <w:r w:rsidRPr="007E06AA">
        <w:rPr>
          <w:rFonts w:ascii="Book Antiqua" w:hAnsi="Book Antiqua"/>
          <w:sz w:val="20"/>
          <w:szCs w:val="20"/>
          <w:lang w:val="en-US"/>
        </w:rPr>
        <w:t xml:space="preserve"> 2008; </w:t>
      </w:r>
      <w:r w:rsidRPr="007E06AA">
        <w:rPr>
          <w:rFonts w:ascii="Book Antiqua" w:hAnsi="Book Antiqua"/>
          <w:b/>
          <w:sz w:val="20"/>
          <w:szCs w:val="20"/>
          <w:lang w:val="en-US"/>
        </w:rPr>
        <w:t>105</w:t>
      </w:r>
      <w:r w:rsidRPr="007E06AA">
        <w:rPr>
          <w:rFonts w:ascii="Book Antiqua" w:hAnsi="Book Antiqua"/>
          <w:sz w:val="20"/>
          <w:szCs w:val="20"/>
          <w:lang w:val="en-US"/>
        </w:rPr>
        <w:t>: 17046-17049 [PMID: 18955703 DOI: 10.1073/pnas.0806560105]</w:t>
      </w:r>
    </w:p>
    <w:p w14:paraId="043CE2D5" w14:textId="77777777" w:rsidR="000A0689" w:rsidRPr="007E06AA" w:rsidRDefault="000A0689" w:rsidP="007E06AA">
      <w:pPr>
        <w:snapToGrid w:val="0"/>
        <w:spacing w:after="0" w:line="360" w:lineRule="auto"/>
        <w:jc w:val="both"/>
        <w:rPr>
          <w:rFonts w:ascii="Book Antiqua" w:hAnsi="Book Antiqua"/>
          <w:sz w:val="20"/>
          <w:szCs w:val="20"/>
          <w:lang w:val="en-US"/>
        </w:rPr>
      </w:pPr>
      <w:r w:rsidRPr="007E06AA">
        <w:rPr>
          <w:rFonts w:ascii="Book Antiqua" w:hAnsi="Book Antiqua"/>
          <w:sz w:val="20"/>
          <w:szCs w:val="20"/>
          <w:lang w:val="en-US"/>
        </w:rPr>
        <w:t xml:space="preserve">8 </w:t>
      </w:r>
      <w:r w:rsidRPr="007E06AA">
        <w:rPr>
          <w:rFonts w:ascii="Book Antiqua" w:hAnsi="Book Antiqua"/>
          <w:b/>
          <w:sz w:val="20"/>
          <w:szCs w:val="20"/>
          <w:lang w:val="en-US"/>
        </w:rPr>
        <w:t>Phipps K</w:t>
      </w:r>
      <w:r w:rsidRPr="007E06AA">
        <w:rPr>
          <w:rFonts w:ascii="Book Antiqua" w:hAnsi="Book Antiqua"/>
          <w:sz w:val="20"/>
          <w:szCs w:val="20"/>
          <w:lang w:val="en-US"/>
        </w:rPr>
        <w:t xml:space="preserve">, Barker DJ, Hales CN, Fall CH, Osmond C, Clark PM. Fetal growth and impaired glucose tolerance in men and women. </w:t>
      </w:r>
      <w:r w:rsidRPr="007E06AA">
        <w:rPr>
          <w:rFonts w:ascii="Book Antiqua" w:hAnsi="Book Antiqua"/>
          <w:i/>
          <w:sz w:val="20"/>
          <w:szCs w:val="20"/>
          <w:lang w:val="en-US"/>
        </w:rPr>
        <w:t>Diabetologia</w:t>
      </w:r>
      <w:r w:rsidRPr="007E06AA">
        <w:rPr>
          <w:rFonts w:ascii="Book Antiqua" w:hAnsi="Book Antiqua"/>
          <w:sz w:val="20"/>
          <w:szCs w:val="20"/>
          <w:lang w:val="en-US"/>
        </w:rPr>
        <w:t xml:space="preserve"> 1993; </w:t>
      </w:r>
      <w:r w:rsidRPr="007E06AA">
        <w:rPr>
          <w:rFonts w:ascii="Book Antiqua" w:hAnsi="Book Antiqua"/>
          <w:b/>
          <w:sz w:val="20"/>
          <w:szCs w:val="20"/>
          <w:lang w:val="en-US"/>
        </w:rPr>
        <w:t>36</w:t>
      </w:r>
      <w:r w:rsidRPr="007E06AA">
        <w:rPr>
          <w:rFonts w:ascii="Book Antiqua" w:hAnsi="Book Antiqua"/>
          <w:sz w:val="20"/>
          <w:szCs w:val="20"/>
          <w:lang w:val="en-US"/>
        </w:rPr>
        <w:t>: 225-228 [PMID: 8462770 DOI: 10.1007/bf00399954]</w:t>
      </w:r>
    </w:p>
    <w:p w14:paraId="2ED6B81B" w14:textId="77777777" w:rsidR="000A0689" w:rsidRPr="007E06AA" w:rsidRDefault="000A0689" w:rsidP="007E06AA">
      <w:pPr>
        <w:snapToGrid w:val="0"/>
        <w:spacing w:after="0" w:line="360" w:lineRule="auto"/>
        <w:jc w:val="both"/>
        <w:rPr>
          <w:rFonts w:ascii="Book Antiqua" w:hAnsi="Book Antiqua"/>
          <w:sz w:val="20"/>
          <w:szCs w:val="20"/>
          <w:lang w:val="en-US"/>
        </w:rPr>
      </w:pPr>
      <w:r w:rsidRPr="007E06AA">
        <w:rPr>
          <w:rFonts w:ascii="Book Antiqua" w:hAnsi="Book Antiqua"/>
          <w:sz w:val="20"/>
          <w:szCs w:val="20"/>
          <w:lang w:val="en-US"/>
        </w:rPr>
        <w:t xml:space="preserve">9 </w:t>
      </w:r>
      <w:r w:rsidRPr="007E06AA">
        <w:rPr>
          <w:rFonts w:ascii="Book Antiqua" w:hAnsi="Book Antiqua"/>
          <w:b/>
          <w:sz w:val="20"/>
          <w:szCs w:val="20"/>
          <w:lang w:val="en-US"/>
        </w:rPr>
        <w:t>Ravelli AC</w:t>
      </w:r>
      <w:r w:rsidRPr="007E06AA">
        <w:rPr>
          <w:rFonts w:ascii="Book Antiqua" w:hAnsi="Book Antiqua"/>
          <w:sz w:val="20"/>
          <w:szCs w:val="20"/>
          <w:lang w:val="en-US"/>
        </w:rPr>
        <w:t xml:space="preserve">, van der Meulen JH, Michels RP, Osmond C, Barker DJ, Hales CN, Bleker OP. Glucose tolerance in adults after prenatal exposure to famine. </w:t>
      </w:r>
      <w:r w:rsidRPr="007E06AA">
        <w:rPr>
          <w:rFonts w:ascii="Book Antiqua" w:hAnsi="Book Antiqua"/>
          <w:i/>
          <w:sz w:val="20"/>
          <w:szCs w:val="20"/>
          <w:lang w:val="en-US"/>
        </w:rPr>
        <w:t>Lancet</w:t>
      </w:r>
      <w:r w:rsidRPr="007E06AA">
        <w:rPr>
          <w:rFonts w:ascii="Book Antiqua" w:hAnsi="Book Antiqua"/>
          <w:sz w:val="20"/>
          <w:szCs w:val="20"/>
          <w:lang w:val="en-US"/>
        </w:rPr>
        <w:t xml:space="preserve"> 1998; </w:t>
      </w:r>
      <w:r w:rsidRPr="007E06AA">
        <w:rPr>
          <w:rFonts w:ascii="Book Antiqua" w:hAnsi="Book Antiqua"/>
          <w:b/>
          <w:sz w:val="20"/>
          <w:szCs w:val="20"/>
          <w:lang w:val="en-US"/>
        </w:rPr>
        <w:t>351</w:t>
      </w:r>
      <w:r w:rsidRPr="007E06AA">
        <w:rPr>
          <w:rFonts w:ascii="Book Antiqua" w:hAnsi="Book Antiqua"/>
          <w:sz w:val="20"/>
          <w:szCs w:val="20"/>
          <w:lang w:val="en-US"/>
        </w:rPr>
        <w:t>: 173-177 [PMID: 9449872 DOI: 10.1016/s0140-6736(97)07244-9]</w:t>
      </w:r>
    </w:p>
    <w:p w14:paraId="7E61BC85" w14:textId="77777777" w:rsidR="000A0689" w:rsidRPr="007E06AA" w:rsidRDefault="000A0689" w:rsidP="007E06AA">
      <w:pPr>
        <w:snapToGrid w:val="0"/>
        <w:spacing w:after="0" w:line="360" w:lineRule="auto"/>
        <w:jc w:val="both"/>
        <w:rPr>
          <w:rFonts w:ascii="Book Antiqua" w:hAnsi="Book Antiqua"/>
          <w:sz w:val="20"/>
          <w:szCs w:val="20"/>
          <w:lang w:val="en-US"/>
        </w:rPr>
      </w:pPr>
      <w:r w:rsidRPr="007E06AA">
        <w:rPr>
          <w:rFonts w:ascii="Book Antiqua" w:hAnsi="Book Antiqua"/>
          <w:sz w:val="20"/>
          <w:szCs w:val="20"/>
          <w:lang w:val="en-US"/>
        </w:rPr>
        <w:t xml:space="preserve">10 </w:t>
      </w:r>
      <w:r w:rsidRPr="007E06AA">
        <w:rPr>
          <w:rFonts w:ascii="Book Antiqua" w:hAnsi="Book Antiqua"/>
          <w:b/>
          <w:sz w:val="20"/>
          <w:szCs w:val="20"/>
          <w:lang w:val="en-US"/>
        </w:rPr>
        <w:t>de Brito Alves JL</w:t>
      </w:r>
      <w:r w:rsidRPr="007E06AA">
        <w:rPr>
          <w:rFonts w:ascii="Book Antiqua" w:hAnsi="Book Antiqua"/>
          <w:sz w:val="20"/>
          <w:szCs w:val="20"/>
          <w:lang w:val="en-US"/>
        </w:rPr>
        <w:t xml:space="preserve">, Toscano AE, da Costa-Silva JH, Vidal H, Leandro CG, Pirola L. Transcriptional response of skeletal muscle to a low protein perinatal diet in rat offspring at different ages: The role of </w:t>
      </w:r>
      <w:r w:rsidRPr="007E06AA">
        <w:rPr>
          <w:rFonts w:ascii="Book Antiqua" w:hAnsi="Book Antiqua"/>
          <w:sz w:val="20"/>
          <w:szCs w:val="20"/>
          <w:lang w:val="en-US"/>
        </w:rPr>
        <w:lastRenderedPageBreak/>
        <w:t xml:space="preserve">key enzymes of glucose-fatty acid oxidation. </w:t>
      </w:r>
      <w:r w:rsidRPr="007E06AA">
        <w:rPr>
          <w:rFonts w:ascii="Book Antiqua" w:hAnsi="Book Antiqua"/>
          <w:i/>
          <w:sz w:val="20"/>
          <w:szCs w:val="20"/>
          <w:lang w:val="en-US"/>
        </w:rPr>
        <w:t>J Nutr Biochem</w:t>
      </w:r>
      <w:r w:rsidRPr="007E06AA">
        <w:rPr>
          <w:rFonts w:ascii="Book Antiqua" w:hAnsi="Book Antiqua"/>
          <w:sz w:val="20"/>
          <w:szCs w:val="20"/>
          <w:lang w:val="en-US"/>
        </w:rPr>
        <w:t xml:space="preserve"> 2017; </w:t>
      </w:r>
      <w:r w:rsidRPr="007E06AA">
        <w:rPr>
          <w:rFonts w:ascii="Book Antiqua" w:hAnsi="Book Antiqua"/>
          <w:b/>
          <w:sz w:val="20"/>
          <w:szCs w:val="20"/>
          <w:lang w:val="en-US"/>
        </w:rPr>
        <w:t>41</w:t>
      </w:r>
      <w:r w:rsidRPr="007E06AA">
        <w:rPr>
          <w:rFonts w:ascii="Book Antiqua" w:hAnsi="Book Antiqua"/>
          <w:sz w:val="20"/>
          <w:szCs w:val="20"/>
          <w:lang w:val="en-US"/>
        </w:rPr>
        <w:t>: 117-123 [PMID: 28088654 DOI: 10.1016/j.jnutbio.2016.12.002]</w:t>
      </w:r>
    </w:p>
    <w:p w14:paraId="068A3CEC" w14:textId="77777777" w:rsidR="000A0689" w:rsidRPr="007E06AA" w:rsidRDefault="000A0689" w:rsidP="007E06AA">
      <w:pPr>
        <w:snapToGrid w:val="0"/>
        <w:spacing w:after="0" w:line="360" w:lineRule="auto"/>
        <w:jc w:val="both"/>
        <w:rPr>
          <w:rFonts w:ascii="Book Antiqua" w:hAnsi="Book Antiqua"/>
          <w:sz w:val="20"/>
          <w:szCs w:val="20"/>
          <w:lang w:val="en-US"/>
        </w:rPr>
      </w:pPr>
      <w:r w:rsidRPr="007E06AA">
        <w:rPr>
          <w:rFonts w:ascii="Book Antiqua" w:hAnsi="Book Antiqua"/>
          <w:sz w:val="20"/>
          <w:szCs w:val="20"/>
          <w:lang w:val="en-US"/>
        </w:rPr>
        <w:t xml:space="preserve">11 </w:t>
      </w:r>
      <w:r w:rsidRPr="007E06AA">
        <w:rPr>
          <w:rFonts w:ascii="Book Antiqua" w:hAnsi="Book Antiqua"/>
          <w:b/>
          <w:sz w:val="20"/>
          <w:szCs w:val="20"/>
          <w:lang w:val="en-US"/>
        </w:rPr>
        <w:t>Jones RH</w:t>
      </w:r>
      <w:r w:rsidRPr="007E06AA">
        <w:rPr>
          <w:rFonts w:ascii="Book Antiqua" w:hAnsi="Book Antiqua"/>
          <w:sz w:val="20"/>
          <w:szCs w:val="20"/>
          <w:lang w:val="en-US"/>
        </w:rPr>
        <w:t xml:space="preserve">, Ozanne SE. Fetal programming of glucose-insulin metabolism. </w:t>
      </w:r>
      <w:r w:rsidRPr="007E06AA">
        <w:rPr>
          <w:rFonts w:ascii="Book Antiqua" w:hAnsi="Book Antiqua"/>
          <w:i/>
          <w:sz w:val="20"/>
          <w:szCs w:val="20"/>
          <w:lang w:val="en-US"/>
        </w:rPr>
        <w:t>Mol Cell Endocrinol</w:t>
      </w:r>
      <w:r w:rsidRPr="007E06AA">
        <w:rPr>
          <w:rFonts w:ascii="Book Antiqua" w:hAnsi="Book Antiqua"/>
          <w:sz w:val="20"/>
          <w:szCs w:val="20"/>
          <w:lang w:val="en-US"/>
        </w:rPr>
        <w:t xml:space="preserve"> 2009; </w:t>
      </w:r>
      <w:r w:rsidRPr="007E06AA">
        <w:rPr>
          <w:rFonts w:ascii="Book Antiqua" w:hAnsi="Book Antiqua"/>
          <w:b/>
          <w:sz w:val="20"/>
          <w:szCs w:val="20"/>
          <w:lang w:val="en-US"/>
        </w:rPr>
        <w:t>297</w:t>
      </w:r>
      <w:r w:rsidRPr="007E06AA">
        <w:rPr>
          <w:rFonts w:ascii="Book Antiqua" w:hAnsi="Book Antiqua"/>
          <w:sz w:val="20"/>
          <w:szCs w:val="20"/>
          <w:lang w:val="en-US"/>
        </w:rPr>
        <w:t>: 4-9 [PMID: 18662742 DOI: 10.1016/j.mce.2008.06.020]</w:t>
      </w:r>
    </w:p>
    <w:p w14:paraId="004FCDEE" w14:textId="77777777" w:rsidR="000A0689" w:rsidRPr="00370E26" w:rsidRDefault="000A0689" w:rsidP="007E06AA">
      <w:pPr>
        <w:snapToGrid w:val="0"/>
        <w:spacing w:after="0" w:line="360" w:lineRule="auto"/>
        <w:jc w:val="both"/>
        <w:rPr>
          <w:rFonts w:ascii="Book Antiqua" w:hAnsi="Book Antiqua"/>
          <w:sz w:val="20"/>
          <w:szCs w:val="20"/>
          <w:lang w:val="it-IT"/>
        </w:rPr>
      </w:pPr>
      <w:r w:rsidRPr="007E06AA">
        <w:rPr>
          <w:rFonts w:ascii="Book Antiqua" w:hAnsi="Book Antiqua"/>
          <w:sz w:val="20"/>
          <w:szCs w:val="20"/>
          <w:lang w:val="en-US"/>
        </w:rPr>
        <w:t xml:space="preserve">12 </w:t>
      </w:r>
      <w:r w:rsidRPr="007E06AA">
        <w:rPr>
          <w:rFonts w:ascii="Book Antiqua" w:hAnsi="Book Antiqua"/>
          <w:b/>
          <w:sz w:val="20"/>
          <w:szCs w:val="20"/>
          <w:lang w:val="en-US"/>
        </w:rPr>
        <w:t>Martin-Gronert MS</w:t>
      </w:r>
      <w:r w:rsidRPr="007E06AA">
        <w:rPr>
          <w:rFonts w:ascii="Book Antiqua" w:hAnsi="Book Antiqua"/>
          <w:sz w:val="20"/>
          <w:szCs w:val="20"/>
          <w:lang w:val="en-US"/>
        </w:rPr>
        <w:t xml:space="preserve">, Fernandez-Twinn DS, Bushell M, Siddle K, Ozanne SE. Cell-autonomous programming of rat adipose tissue insulin signalling proteins by maternal nutrition. </w:t>
      </w:r>
      <w:r w:rsidRPr="00370E26">
        <w:rPr>
          <w:rFonts w:ascii="Book Antiqua" w:hAnsi="Book Antiqua"/>
          <w:i/>
          <w:sz w:val="20"/>
          <w:szCs w:val="20"/>
          <w:lang w:val="it-IT"/>
        </w:rPr>
        <w:t>Diabetologia</w:t>
      </w:r>
      <w:r w:rsidRPr="00370E26">
        <w:rPr>
          <w:rFonts w:ascii="Book Antiqua" w:hAnsi="Book Antiqua"/>
          <w:sz w:val="20"/>
          <w:szCs w:val="20"/>
          <w:lang w:val="it-IT"/>
        </w:rPr>
        <w:t xml:space="preserve"> 2016; </w:t>
      </w:r>
      <w:r w:rsidRPr="00370E26">
        <w:rPr>
          <w:rFonts w:ascii="Book Antiqua" w:hAnsi="Book Antiqua"/>
          <w:b/>
          <w:sz w:val="20"/>
          <w:szCs w:val="20"/>
          <w:lang w:val="it-IT"/>
        </w:rPr>
        <w:t>59</w:t>
      </w:r>
      <w:r w:rsidRPr="00370E26">
        <w:rPr>
          <w:rFonts w:ascii="Book Antiqua" w:hAnsi="Book Antiqua"/>
          <w:sz w:val="20"/>
          <w:szCs w:val="20"/>
          <w:lang w:val="it-IT"/>
        </w:rPr>
        <w:t>: 1266-1275 [PMID: 26965244 DOI: 10.1007/s00125-016-3905-8]</w:t>
      </w:r>
    </w:p>
    <w:p w14:paraId="109BCCAD" w14:textId="77777777" w:rsidR="000A0689" w:rsidRPr="007E06AA" w:rsidRDefault="000A0689" w:rsidP="007E06AA">
      <w:pPr>
        <w:snapToGrid w:val="0"/>
        <w:spacing w:after="0" w:line="360" w:lineRule="auto"/>
        <w:jc w:val="both"/>
        <w:rPr>
          <w:rFonts w:ascii="Book Antiqua" w:hAnsi="Book Antiqua"/>
          <w:sz w:val="20"/>
          <w:szCs w:val="20"/>
          <w:lang w:val="en-US"/>
        </w:rPr>
      </w:pPr>
      <w:r w:rsidRPr="00370E26">
        <w:rPr>
          <w:rFonts w:ascii="Book Antiqua" w:hAnsi="Book Antiqua"/>
          <w:sz w:val="20"/>
          <w:szCs w:val="20"/>
          <w:lang w:val="it-IT"/>
        </w:rPr>
        <w:t xml:space="preserve">13 </w:t>
      </w:r>
      <w:r w:rsidRPr="00370E26">
        <w:rPr>
          <w:rFonts w:ascii="Book Antiqua" w:hAnsi="Book Antiqua"/>
          <w:b/>
          <w:sz w:val="20"/>
          <w:szCs w:val="20"/>
          <w:lang w:val="it-IT"/>
        </w:rPr>
        <w:t>Campisano SE</w:t>
      </w:r>
      <w:r w:rsidRPr="00370E26">
        <w:rPr>
          <w:rFonts w:ascii="Book Antiqua" w:hAnsi="Book Antiqua"/>
          <w:sz w:val="20"/>
          <w:szCs w:val="20"/>
          <w:lang w:val="it-IT"/>
        </w:rPr>
        <w:t xml:space="preserve">, Echarte SM, Podaza E, Chisari AN. </w:t>
      </w:r>
      <w:r w:rsidRPr="007E06AA">
        <w:rPr>
          <w:rFonts w:ascii="Book Antiqua" w:hAnsi="Book Antiqua"/>
          <w:sz w:val="20"/>
          <w:szCs w:val="20"/>
          <w:lang w:val="en-US"/>
        </w:rPr>
        <w:t xml:space="preserve">Protein malnutrition during fetal programming induces fatty liver in adult male offspring rats. </w:t>
      </w:r>
      <w:r w:rsidRPr="007E06AA">
        <w:rPr>
          <w:rFonts w:ascii="Book Antiqua" w:hAnsi="Book Antiqua"/>
          <w:i/>
          <w:sz w:val="20"/>
          <w:szCs w:val="20"/>
          <w:lang w:val="en-US"/>
        </w:rPr>
        <w:t>J Physiol Biochem</w:t>
      </w:r>
      <w:r w:rsidRPr="007E06AA">
        <w:rPr>
          <w:rFonts w:ascii="Book Antiqua" w:hAnsi="Book Antiqua"/>
          <w:sz w:val="20"/>
          <w:szCs w:val="20"/>
          <w:lang w:val="en-US"/>
        </w:rPr>
        <w:t xml:space="preserve"> 2017; </w:t>
      </w:r>
      <w:r w:rsidRPr="007E06AA">
        <w:rPr>
          <w:rFonts w:ascii="Book Antiqua" w:hAnsi="Book Antiqua"/>
          <w:b/>
          <w:sz w:val="20"/>
          <w:szCs w:val="20"/>
          <w:lang w:val="en-US"/>
        </w:rPr>
        <w:t>73</w:t>
      </w:r>
      <w:r w:rsidRPr="007E06AA">
        <w:rPr>
          <w:rFonts w:ascii="Book Antiqua" w:hAnsi="Book Antiqua"/>
          <w:sz w:val="20"/>
          <w:szCs w:val="20"/>
          <w:lang w:val="en-US"/>
        </w:rPr>
        <w:t>: 275-285 [PMID: 28160259 DOI: 10.1007/s13105-017-0549-1]</w:t>
      </w:r>
    </w:p>
    <w:p w14:paraId="4407B894" w14:textId="77777777" w:rsidR="000A0689" w:rsidRPr="007E06AA" w:rsidRDefault="000A0689" w:rsidP="007E06AA">
      <w:pPr>
        <w:snapToGrid w:val="0"/>
        <w:spacing w:after="0" w:line="360" w:lineRule="auto"/>
        <w:jc w:val="both"/>
        <w:rPr>
          <w:rFonts w:ascii="Book Antiqua" w:hAnsi="Book Antiqua"/>
          <w:sz w:val="20"/>
          <w:szCs w:val="20"/>
          <w:lang w:val="en-US"/>
        </w:rPr>
      </w:pPr>
      <w:r w:rsidRPr="007E06AA">
        <w:rPr>
          <w:rFonts w:ascii="Book Antiqua" w:hAnsi="Book Antiqua"/>
          <w:sz w:val="20"/>
          <w:szCs w:val="20"/>
          <w:lang w:val="en-US"/>
        </w:rPr>
        <w:t xml:space="preserve">14 </w:t>
      </w:r>
      <w:r w:rsidRPr="007E06AA">
        <w:rPr>
          <w:rFonts w:ascii="Book Antiqua" w:hAnsi="Book Antiqua"/>
          <w:b/>
          <w:sz w:val="20"/>
          <w:szCs w:val="20"/>
          <w:lang w:val="en-US"/>
        </w:rPr>
        <w:t>Pettersen IKN</w:t>
      </w:r>
      <w:r w:rsidRPr="007E06AA">
        <w:rPr>
          <w:rFonts w:ascii="Book Antiqua" w:hAnsi="Book Antiqua"/>
          <w:sz w:val="20"/>
          <w:szCs w:val="20"/>
          <w:lang w:val="en-US"/>
        </w:rPr>
        <w:t xml:space="preserve">, Tusubira D, Ashrafi H, Dyrstad SE, Hansen L, Liu XZ, Nilsson LIH, Løvsletten NG, Berge K, Wergedahl H, Bjørndal B, Fluge Ø, Bruland O, Rustan AC, Halberg N, Røsland GV, Berge RK, Tronstad KJ. Upregulated PDK4 expression is a sensitive marker of increased fatty acid oxidation. </w:t>
      </w:r>
      <w:r w:rsidRPr="007E06AA">
        <w:rPr>
          <w:rFonts w:ascii="Book Antiqua" w:hAnsi="Book Antiqua"/>
          <w:i/>
          <w:sz w:val="20"/>
          <w:szCs w:val="20"/>
          <w:lang w:val="en-US"/>
        </w:rPr>
        <w:t>Mitochondrion</w:t>
      </w:r>
      <w:r w:rsidRPr="007E06AA">
        <w:rPr>
          <w:rFonts w:ascii="Book Antiqua" w:hAnsi="Book Antiqua"/>
          <w:sz w:val="20"/>
          <w:szCs w:val="20"/>
          <w:lang w:val="en-US"/>
        </w:rPr>
        <w:t xml:space="preserve"> 2019; </w:t>
      </w:r>
      <w:r w:rsidRPr="007E06AA">
        <w:rPr>
          <w:rFonts w:ascii="Book Antiqua" w:hAnsi="Book Antiqua"/>
          <w:b/>
          <w:sz w:val="20"/>
          <w:szCs w:val="20"/>
          <w:lang w:val="en-US"/>
        </w:rPr>
        <w:t>49</w:t>
      </w:r>
      <w:r w:rsidRPr="007E06AA">
        <w:rPr>
          <w:rFonts w:ascii="Book Antiqua" w:hAnsi="Book Antiqua"/>
          <w:sz w:val="20"/>
          <w:szCs w:val="20"/>
          <w:lang w:val="en-US"/>
        </w:rPr>
        <w:t>: 97-110 [PMID: 31351920 DOI: 10.1016/j.mito.2019.07.009]</w:t>
      </w:r>
    </w:p>
    <w:p w14:paraId="7740E2A8" w14:textId="77777777" w:rsidR="000A0689" w:rsidRPr="007E06AA" w:rsidRDefault="000A0689" w:rsidP="007E06AA">
      <w:pPr>
        <w:snapToGrid w:val="0"/>
        <w:spacing w:after="0" w:line="360" w:lineRule="auto"/>
        <w:jc w:val="both"/>
        <w:rPr>
          <w:rFonts w:ascii="Book Antiqua" w:hAnsi="Book Antiqua"/>
          <w:sz w:val="20"/>
          <w:szCs w:val="20"/>
          <w:lang w:val="en-US"/>
        </w:rPr>
      </w:pPr>
      <w:r w:rsidRPr="007E06AA">
        <w:rPr>
          <w:rFonts w:ascii="Book Antiqua" w:hAnsi="Book Antiqua"/>
          <w:sz w:val="20"/>
          <w:szCs w:val="20"/>
          <w:lang w:val="en-US"/>
        </w:rPr>
        <w:t xml:space="preserve">15 </w:t>
      </w:r>
      <w:r w:rsidRPr="007E06AA">
        <w:rPr>
          <w:rFonts w:ascii="Book Antiqua" w:hAnsi="Book Antiqua"/>
          <w:b/>
          <w:sz w:val="20"/>
          <w:szCs w:val="20"/>
          <w:lang w:val="en-US"/>
        </w:rPr>
        <w:t>Reeves PG</w:t>
      </w:r>
      <w:r w:rsidRPr="007E06AA">
        <w:rPr>
          <w:rFonts w:ascii="Book Antiqua" w:hAnsi="Book Antiqua"/>
          <w:sz w:val="20"/>
          <w:szCs w:val="20"/>
          <w:lang w:val="en-US"/>
        </w:rPr>
        <w:t xml:space="preserve">, Nielsen FH, Fahey GC Jr. AIN-93 purified diets for laboratory rodents: final report of the American Institute of Nutrition ad hoc writing committee on the reformulation of the AIN-76A rodent diet. </w:t>
      </w:r>
      <w:r w:rsidRPr="007E06AA">
        <w:rPr>
          <w:rFonts w:ascii="Book Antiqua" w:hAnsi="Book Antiqua"/>
          <w:i/>
          <w:sz w:val="20"/>
          <w:szCs w:val="20"/>
          <w:lang w:val="en-US"/>
        </w:rPr>
        <w:t>J Nutr</w:t>
      </w:r>
      <w:r w:rsidRPr="007E06AA">
        <w:rPr>
          <w:rFonts w:ascii="Book Antiqua" w:hAnsi="Book Antiqua"/>
          <w:sz w:val="20"/>
          <w:szCs w:val="20"/>
          <w:lang w:val="en-US"/>
        </w:rPr>
        <w:t xml:space="preserve"> 1993; </w:t>
      </w:r>
      <w:r w:rsidRPr="007E06AA">
        <w:rPr>
          <w:rFonts w:ascii="Book Antiqua" w:hAnsi="Book Antiqua"/>
          <w:b/>
          <w:sz w:val="20"/>
          <w:szCs w:val="20"/>
          <w:lang w:val="en-US"/>
        </w:rPr>
        <w:t>123</w:t>
      </w:r>
      <w:r w:rsidRPr="007E06AA">
        <w:rPr>
          <w:rFonts w:ascii="Book Antiqua" w:hAnsi="Book Antiqua"/>
          <w:sz w:val="20"/>
          <w:szCs w:val="20"/>
          <w:lang w:val="en-US"/>
        </w:rPr>
        <w:t>: 1939-1951 [PMID: 8229312 DOI: 10.1093/jn/123.11.1939]</w:t>
      </w:r>
    </w:p>
    <w:p w14:paraId="0F4431BC" w14:textId="77777777" w:rsidR="000A0689" w:rsidRPr="007E06AA" w:rsidRDefault="000A0689" w:rsidP="007E06AA">
      <w:pPr>
        <w:snapToGrid w:val="0"/>
        <w:spacing w:after="0" w:line="360" w:lineRule="auto"/>
        <w:jc w:val="both"/>
        <w:rPr>
          <w:rFonts w:ascii="Book Antiqua" w:hAnsi="Book Antiqua"/>
          <w:sz w:val="20"/>
          <w:szCs w:val="20"/>
          <w:lang w:val="en-US"/>
        </w:rPr>
      </w:pPr>
      <w:r w:rsidRPr="007E06AA">
        <w:rPr>
          <w:rFonts w:ascii="Book Antiqua" w:hAnsi="Book Antiqua"/>
          <w:sz w:val="20"/>
          <w:szCs w:val="20"/>
          <w:lang w:val="en-US"/>
        </w:rPr>
        <w:t xml:space="preserve">16 </w:t>
      </w:r>
      <w:r w:rsidRPr="007E06AA">
        <w:rPr>
          <w:rFonts w:ascii="Book Antiqua" w:hAnsi="Book Antiqua"/>
          <w:b/>
          <w:sz w:val="20"/>
          <w:szCs w:val="20"/>
          <w:lang w:val="en-US"/>
        </w:rPr>
        <w:t>Stein AD</w:t>
      </w:r>
      <w:r w:rsidRPr="007E06AA">
        <w:rPr>
          <w:rFonts w:ascii="Book Antiqua" w:hAnsi="Book Antiqua"/>
          <w:sz w:val="20"/>
          <w:szCs w:val="20"/>
          <w:lang w:val="en-US"/>
        </w:rPr>
        <w:t xml:space="preserve">, Obrutu OE, Behere RV, Yajnik CS. Developmental undernutrition, offspring obesity and type 2 diabetes. </w:t>
      </w:r>
      <w:r w:rsidRPr="007E06AA">
        <w:rPr>
          <w:rFonts w:ascii="Book Antiqua" w:hAnsi="Book Antiqua"/>
          <w:i/>
          <w:sz w:val="20"/>
          <w:szCs w:val="20"/>
          <w:lang w:val="en-US"/>
        </w:rPr>
        <w:t>Diabetologia</w:t>
      </w:r>
      <w:r w:rsidRPr="007E06AA">
        <w:rPr>
          <w:rFonts w:ascii="Book Antiqua" w:hAnsi="Book Antiqua"/>
          <w:sz w:val="20"/>
          <w:szCs w:val="20"/>
          <w:lang w:val="en-US"/>
        </w:rPr>
        <w:t xml:space="preserve"> 2019; </w:t>
      </w:r>
      <w:r w:rsidRPr="007E06AA">
        <w:rPr>
          <w:rFonts w:ascii="Book Antiqua" w:hAnsi="Book Antiqua"/>
          <w:b/>
          <w:sz w:val="20"/>
          <w:szCs w:val="20"/>
          <w:lang w:val="en-US"/>
        </w:rPr>
        <w:t>62</w:t>
      </w:r>
      <w:r w:rsidRPr="007E06AA">
        <w:rPr>
          <w:rFonts w:ascii="Book Antiqua" w:hAnsi="Book Antiqua"/>
          <w:sz w:val="20"/>
          <w:szCs w:val="20"/>
          <w:lang w:val="en-US"/>
        </w:rPr>
        <w:t>: 1773-1778 [PMID: 31451877 DOI: 10.1007/s00125-019-4930-1]</w:t>
      </w:r>
    </w:p>
    <w:p w14:paraId="46349F96" w14:textId="77777777" w:rsidR="000A0689" w:rsidRPr="007E06AA" w:rsidRDefault="000A0689" w:rsidP="007E06AA">
      <w:pPr>
        <w:snapToGrid w:val="0"/>
        <w:spacing w:after="0" w:line="360" w:lineRule="auto"/>
        <w:jc w:val="both"/>
        <w:rPr>
          <w:rFonts w:ascii="Book Antiqua" w:hAnsi="Book Antiqua"/>
          <w:sz w:val="20"/>
          <w:szCs w:val="20"/>
          <w:lang w:val="en-US"/>
        </w:rPr>
      </w:pPr>
      <w:r w:rsidRPr="007E06AA">
        <w:rPr>
          <w:rFonts w:ascii="Book Antiqua" w:hAnsi="Book Antiqua"/>
          <w:sz w:val="20"/>
          <w:szCs w:val="20"/>
          <w:lang w:val="en-US"/>
        </w:rPr>
        <w:t xml:space="preserve">17 </w:t>
      </w:r>
      <w:r w:rsidRPr="007E06AA">
        <w:rPr>
          <w:rFonts w:ascii="Book Antiqua" w:hAnsi="Book Antiqua"/>
          <w:b/>
          <w:sz w:val="20"/>
          <w:szCs w:val="20"/>
          <w:lang w:val="en-US"/>
        </w:rPr>
        <w:t>Portha B</w:t>
      </w:r>
      <w:r w:rsidRPr="007E06AA">
        <w:rPr>
          <w:rFonts w:ascii="Book Antiqua" w:hAnsi="Book Antiqua"/>
          <w:sz w:val="20"/>
          <w:szCs w:val="20"/>
          <w:lang w:val="en-US"/>
        </w:rPr>
        <w:t xml:space="preserve">, Fournier A, Kioon MD, Mezger V, Movassat J. Early environmental factors, alteration of epigenetic marks and metabolic disease susceptibility. </w:t>
      </w:r>
      <w:r w:rsidRPr="007E06AA">
        <w:rPr>
          <w:rFonts w:ascii="Book Antiqua" w:hAnsi="Book Antiqua"/>
          <w:i/>
          <w:sz w:val="20"/>
          <w:szCs w:val="20"/>
          <w:lang w:val="en-US"/>
        </w:rPr>
        <w:t>Biochimie</w:t>
      </w:r>
      <w:r w:rsidRPr="007E06AA">
        <w:rPr>
          <w:rFonts w:ascii="Book Antiqua" w:hAnsi="Book Antiqua"/>
          <w:sz w:val="20"/>
          <w:szCs w:val="20"/>
          <w:lang w:val="en-US"/>
        </w:rPr>
        <w:t xml:space="preserve"> 2014; </w:t>
      </w:r>
      <w:r w:rsidRPr="007E06AA">
        <w:rPr>
          <w:rFonts w:ascii="Book Antiqua" w:hAnsi="Book Antiqua"/>
          <w:b/>
          <w:sz w:val="20"/>
          <w:szCs w:val="20"/>
          <w:lang w:val="en-US"/>
        </w:rPr>
        <w:t>97</w:t>
      </w:r>
      <w:r w:rsidRPr="007E06AA">
        <w:rPr>
          <w:rFonts w:ascii="Book Antiqua" w:hAnsi="Book Antiqua"/>
          <w:sz w:val="20"/>
          <w:szCs w:val="20"/>
          <w:lang w:val="en-US"/>
        </w:rPr>
        <w:t>: 1-15 [PMID: 24139903 DOI: 10.1016/j.biochi.2013.10.003]</w:t>
      </w:r>
    </w:p>
    <w:p w14:paraId="6BDB105C" w14:textId="77777777" w:rsidR="000A0689" w:rsidRPr="007E06AA" w:rsidRDefault="000A0689" w:rsidP="007E06AA">
      <w:pPr>
        <w:snapToGrid w:val="0"/>
        <w:spacing w:after="0" w:line="360" w:lineRule="auto"/>
        <w:jc w:val="both"/>
        <w:rPr>
          <w:rFonts w:ascii="Book Antiqua" w:hAnsi="Book Antiqua"/>
          <w:sz w:val="20"/>
          <w:szCs w:val="20"/>
          <w:lang w:val="en-US"/>
        </w:rPr>
      </w:pPr>
      <w:r w:rsidRPr="007E06AA">
        <w:rPr>
          <w:rFonts w:ascii="Book Antiqua" w:hAnsi="Book Antiqua"/>
          <w:sz w:val="20"/>
          <w:szCs w:val="20"/>
          <w:lang w:val="en-US"/>
        </w:rPr>
        <w:t xml:space="preserve">18 </w:t>
      </w:r>
      <w:r w:rsidRPr="007E06AA">
        <w:rPr>
          <w:rFonts w:ascii="Book Antiqua" w:hAnsi="Book Antiqua"/>
          <w:b/>
          <w:sz w:val="20"/>
          <w:szCs w:val="20"/>
          <w:lang w:val="en-US"/>
        </w:rPr>
        <w:t>Bianco-Miotto T</w:t>
      </w:r>
      <w:r w:rsidRPr="007E06AA">
        <w:rPr>
          <w:rFonts w:ascii="Book Antiqua" w:hAnsi="Book Antiqua"/>
          <w:sz w:val="20"/>
          <w:szCs w:val="20"/>
          <w:lang w:val="en-US"/>
        </w:rPr>
        <w:t xml:space="preserve">, Craig JM, Gasser YP, van Dijk SJ, Ozanne SE. Epigenetics and DOHaD: from basics to birth and beyond. </w:t>
      </w:r>
      <w:r w:rsidRPr="007E06AA">
        <w:rPr>
          <w:rFonts w:ascii="Book Antiqua" w:hAnsi="Book Antiqua"/>
          <w:i/>
          <w:sz w:val="20"/>
          <w:szCs w:val="20"/>
          <w:lang w:val="en-US"/>
        </w:rPr>
        <w:t>J Dev Orig Health Dis</w:t>
      </w:r>
      <w:r w:rsidRPr="007E06AA">
        <w:rPr>
          <w:rFonts w:ascii="Book Antiqua" w:hAnsi="Book Antiqua"/>
          <w:sz w:val="20"/>
          <w:szCs w:val="20"/>
          <w:lang w:val="en-US"/>
        </w:rPr>
        <w:t xml:space="preserve"> 2017; </w:t>
      </w:r>
      <w:r w:rsidRPr="007E06AA">
        <w:rPr>
          <w:rFonts w:ascii="Book Antiqua" w:hAnsi="Book Antiqua"/>
          <w:b/>
          <w:sz w:val="20"/>
          <w:szCs w:val="20"/>
          <w:lang w:val="en-US"/>
        </w:rPr>
        <w:t>8</w:t>
      </w:r>
      <w:r w:rsidRPr="007E06AA">
        <w:rPr>
          <w:rFonts w:ascii="Book Antiqua" w:hAnsi="Book Antiqua"/>
          <w:sz w:val="20"/>
          <w:szCs w:val="20"/>
          <w:lang w:val="en-US"/>
        </w:rPr>
        <w:t>: 513-519 [PMID: 28889823 DOI: 10.1017/S2040174417000733]</w:t>
      </w:r>
    </w:p>
    <w:p w14:paraId="4E0F9594" w14:textId="77777777" w:rsidR="000A0689" w:rsidRPr="007E06AA" w:rsidRDefault="000A0689" w:rsidP="007E06AA">
      <w:pPr>
        <w:snapToGrid w:val="0"/>
        <w:spacing w:after="0" w:line="360" w:lineRule="auto"/>
        <w:jc w:val="both"/>
        <w:rPr>
          <w:rFonts w:ascii="Book Antiqua" w:hAnsi="Book Antiqua"/>
          <w:sz w:val="20"/>
          <w:szCs w:val="20"/>
          <w:lang w:val="en-US"/>
        </w:rPr>
      </w:pPr>
      <w:r w:rsidRPr="007E06AA">
        <w:rPr>
          <w:rFonts w:ascii="Book Antiqua" w:hAnsi="Book Antiqua"/>
          <w:sz w:val="20"/>
          <w:szCs w:val="20"/>
          <w:lang w:val="en-US"/>
        </w:rPr>
        <w:t xml:space="preserve">19 </w:t>
      </w:r>
      <w:r w:rsidRPr="007E06AA">
        <w:rPr>
          <w:rFonts w:ascii="Book Antiqua" w:hAnsi="Book Antiqua"/>
          <w:b/>
          <w:sz w:val="20"/>
          <w:szCs w:val="20"/>
          <w:lang w:val="en-US"/>
        </w:rPr>
        <w:t>Ruchat SM</w:t>
      </w:r>
      <w:r w:rsidRPr="007E06AA">
        <w:rPr>
          <w:rFonts w:ascii="Book Antiqua" w:hAnsi="Book Antiqua"/>
          <w:sz w:val="20"/>
          <w:szCs w:val="20"/>
          <w:lang w:val="en-US"/>
        </w:rPr>
        <w:t xml:space="preserve">, Hivert MF, Bouchard L. Epigenetic programming of obesity and diabetes by in utero exposure to gestational diabetes mellitus. </w:t>
      </w:r>
      <w:r w:rsidRPr="007E06AA">
        <w:rPr>
          <w:rFonts w:ascii="Book Antiqua" w:hAnsi="Book Antiqua"/>
          <w:i/>
          <w:sz w:val="20"/>
          <w:szCs w:val="20"/>
          <w:lang w:val="en-US"/>
        </w:rPr>
        <w:t>Nutr Rev</w:t>
      </w:r>
      <w:r w:rsidRPr="007E06AA">
        <w:rPr>
          <w:rFonts w:ascii="Book Antiqua" w:hAnsi="Book Antiqua"/>
          <w:sz w:val="20"/>
          <w:szCs w:val="20"/>
          <w:lang w:val="en-US"/>
        </w:rPr>
        <w:t xml:space="preserve"> 2013; </w:t>
      </w:r>
      <w:r w:rsidRPr="007E06AA">
        <w:rPr>
          <w:rFonts w:ascii="Book Antiqua" w:hAnsi="Book Antiqua"/>
          <w:b/>
          <w:sz w:val="20"/>
          <w:szCs w:val="20"/>
          <w:lang w:val="en-US"/>
        </w:rPr>
        <w:t>71 Suppl 1</w:t>
      </w:r>
      <w:r w:rsidRPr="007E06AA">
        <w:rPr>
          <w:rFonts w:ascii="Book Antiqua" w:hAnsi="Book Antiqua"/>
          <w:sz w:val="20"/>
          <w:szCs w:val="20"/>
          <w:lang w:val="en-US"/>
        </w:rPr>
        <w:t>: S88-S94 [PMID: 24147929 DOI: 10.1111/nure.12057]</w:t>
      </w:r>
    </w:p>
    <w:p w14:paraId="46EA27DB" w14:textId="77777777" w:rsidR="000A0689" w:rsidRPr="007E06AA" w:rsidRDefault="000A0689" w:rsidP="007E06AA">
      <w:pPr>
        <w:snapToGrid w:val="0"/>
        <w:spacing w:after="0" w:line="360" w:lineRule="auto"/>
        <w:jc w:val="both"/>
        <w:rPr>
          <w:rFonts w:ascii="Book Antiqua" w:hAnsi="Book Antiqua"/>
          <w:sz w:val="20"/>
          <w:szCs w:val="20"/>
          <w:lang w:val="en-US"/>
        </w:rPr>
      </w:pPr>
      <w:r w:rsidRPr="007E06AA">
        <w:rPr>
          <w:rFonts w:ascii="Book Antiqua" w:hAnsi="Book Antiqua"/>
          <w:sz w:val="20"/>
          <w:szCs w:val="20"/>
          <w:lang w:val="en-US"/>
        </w:rPr>
        <w:t xml:space="preserve">20 </w:t>
      </w:r>
      <w:r w:rsidRPr="007E06AA">
        <w:rPr>
          <w:rFonts w:ascii="Book Antiqua" w:hAnsi="Book Antiqua"/>
          <w:b/>
          <w:sz w:val="20"/>
          <w:szCs w:val="20"/>
          <w:lang w:val="en-US"/>
        </w:rPr>
        <w:t>Fernandez-Twinn DS</w:t>
      </w:r>
      <w:r w:rsidRPr="007E06AA">
        <w:rPr>
          <w:rFonts w:ascii="Book Antiqua" w:hAnsi="Book Antiqua"/>
          <w:sz w:val="20"/>
          <w:szCs w:val="20"/>
          <w:lang w:val="en-US"/>
        </w:rPr>
        <w:t xml:space="preserve">, Hjort L, Novakovic B, Ozanne SE, Saffery R. Intrauterine programming of obesity and type 2 diabetes. </w:t>
      </w:r>
      <w:r w:rsidRPr="007E06AA">
        <w:rPr>
          <w:rFonts w:ascii="Book Antiqua" w:hAnsi="Book Antiqua"/>
          <w:i/>
          <w:sz w:val="20"/>
          <w:szCs w:val="20"/>
          <w:lang w:val="en-US"/>
        </w:rPr>
        <w:t>Diabetologia</w:t>
      </w:r>
      <w:r w:rsidRPr="007E06AA">
        <w:rPr>
          <w:rFonts w:ascii="Book Antiqua" w:hAnsi="Book Antiqua"/>
          <w:sz w:val="20"/>
          <w:szCs w:val="20"/>
          <w:lang w:val="en-US"/>
        </w:rPr>
        <w:t xml:space="preserve"> 2019; </w:t>
      </w:r>
      <w:r w:rsidRPr="007E06AA">
        <w:rPr>
          <w:rFonts w:ascii="Book Antiqua" w:hAnsi="Book Antiqua"/>
          <w:b/>
          <w:sz w:val="20"/>
          <w:szCs w:val="20"/>
          <w:lang w:val="en-US"/>
        </w:rPr>
        <w:t>62</w:t>
      </w:r>
      <w:r w:rsidRPr="007E06AA">
        <w:rPr>
          <w:rFonts w:ascii="Book Antiqua" w:hAnsi="Book Antiqua"/>
          <w:sz w:val="20"/>
          <w:szCs w:val="20"/>
          <w:lang w:val="en-US"/>
        </w:rPr>
        <w:t>: 1789-1801 [PMID: 31451874 DOI: 10.1007/s00125-019-4951-9]</w:t>
      </w:r>
    </w:p>
    <w:p w14:paraId="2007D547" w14:textId="77777777" w:rsidR="000A0689" w:rsidRPr="007E06AA" w:rsidRDefault="000A0689" w:rsidP="007E06AA">
      <w:pPr>
        <w:snapToGrid w:val="0"/>
        <w:spacing w:after="0" w:line="360" w:lineRule="auto"/>
        <w:jc w:val="both"/>
        <w:rPr>
          <w:rFonts w:ascii="Book Antiqua" w:hAnsi="Book Antiqua"/>
          <w:sz w:val="20"/>
          <w:szCs w:val="20"/>
          <w:lang w:val="en-US"/>
        </w:rPr>
      </w:pPr>
      <w:r w:rsidRPr="007E06AA">
        <w:rPr>
          <w:rFonts w:ascii="Book Antiqua" w:hAnsi="Book Antiqua"/>
          <w:sz w:val="20"/>
          <w:szCs w:val="20"/>
          <w:lang w:val="en-US"/>
        </w:rPr>
        <w:t xml:space="preserve">21 </w:t>
      </w:r>
      <w:r w:rsidRPr="007E06AA">
        <w:rPr>
          <w:rFonts w:ascii="Book Antiqua" w:hAnsi="Book Antiqua"/>
          <w:b/>
          <w:sz w:val="20"/>
          <w:szCs w:val="20"/>
          <w:lang w:val="en-US"/>
        </w:rPr>
        <w:t>Zhang S</w:t>
      </w:r>
      <w:r w:rsidRPr="007E06AA">
        <w:rPr>
          <w:rFonts w:ascii="Book Antiqua" w:hAnsi="Book Antiqua"/>
          <w:sz w:val="20"/>
          <w:szCs w:val="20"/>
          <w:lang w:val="en-US"/>
        </w:rPr>
        <w:t xml:space="preserve">, Hulver MW, McMillan RP, Cline MA, Gilbert ER. The pivotal role of pyruvate dehydrogenase kinases in metabolic flexibility. </w:t>
      </w:r>
      <w:r w:rsidRPr="007E06AA">
        <w:rPr>
          <w:rFonts w:ascii="Book Antiqua" w:hAnsi="Book Antiqua"/>
          <w:i/>
          <w:sz w:val="20"/>
          <w:szCs w:val="20"/>
          <w:lang w:val="en-US"/>
        </w:rPr>
        <w:t>Nutr Metab (Lond)</w:t>
      </w:r>
      <w:r w:rsidRPr="007E06AA">
        <w:rPr>
          <w:rFonts w:ascii="Book Antiqua" w:hAnsi="Book Antiqua"/>
          <w:sz w:val="20"/>
          <w:szCs w:val="20"/>
          <w:lang w:val="en-US"/>
        </w:rPr>
        <w:t xml:space="preserve"> 2014; </w:t>
      </w:r>
      <w:r w:rsidRPr="007E06AA">
        <w:rPr>
          <w:rFonts w:ascii="Book Antiqua" w:hAnsi="Book Antiqua"/>
          <w:b/>
          <w:sz w:val="20"/>
          <w:szCs w:val="20"/>
          <w:lang w:val="en-US"/>
        </w:rPr>
        <w:t>11</w:t>
      </w:r>
      <w:r w:rsidRPr="007E06AA">
        <w:rPr>
          <w:rFonts w:ascii="Book Antiqua" w:hAnsi="Book Antiqua"/>
          <w:sz w:val="20"/>
          <w:szCs w:val="20"/>
          <w:lang w:val="en-US"/>
        </w:rPr>
        <w:t>: 10 [PMID: 24520982 DOI: 10.1186/1743-7075-11-10]</w:t>
      </w:r>
    </w:p>
    <w:p w14:paraId="678DBAAA" w14:textId="77777777" w:rsidR="000A0689" w:rsidRPr="007E06AA" w:rsidRDefault="000A0689" w:rsidP="007E06AA">
      <w:pPr>
        <w:snapToGrid w:val="0"/>
        <w:spacing w:after="0" w:line="360" w:lineRule="auto"/>
        <w:jc w:val="both"/>
        <w:rPr>
          <w:rFonts w:ascii="Book Antiqua" w:hAnsi="Book Antiqua"/>
          <w:sz w:val="20"/>
          <w:szCs w:val="20"/>
          <w:lang w:val="en-US"/>
        </w:rPr>
      </w:pPr>
      <w:r w:rsidRPr="007E06AA">
        <w:rPr>
          <w:rFonts w:ascii="Book Antiqua" w:hAnsi="Book Antiqua"/>
          <w:sz w:val="20"/>
          <w:szCs w:val="20"/>
          <w:lang w:val="en-US"/>
        </w:rPr>
        <w:lastRenderedPageBreak/>
        <w:t xml:space="preserve">22 </w:t>
      </w:r>
      <w:r w:rsidRPr="007E06AA">
        <w:rPr>
          <w:rFonts w:ascii="Book Antiqua" w:hAnsi="Book Antiqua"/>
          <w:b/>
          <w:sz w:val="20"/>
          <w:szCs w:val="20"/>
          <w:lang w:val="en-US"/>
        </w:rPr>
        <w:t>Sugden MC</w:t>
      </w:r>
      <w:r w:rsidRPr="007E06AA">
        <w:rPr>
          <w:rFonts w:ascii="Book Antiqua" w:hAnsi="Book Antiqua"/>
          <w:sz w:val="20"/>
          <w:szCs w:val="20"/>
          <w:lang w:val="en-US"/>
        </w:rPr>
        <w:t xml:space="preserve">, Holness MJ. Recent advances in mechanisms regulating glucose oxidation at the level of the pyruvate dehydrogenase complex by PDKs. </w:t>
      </w:r>
      <w:r w:rsidRPr="007E06AA">
        <w:rPr>
          <w:rFonts w:ascii="Book Antiqua" w:hAnsi="Book Antiqua"/>
          <w:i/>
          <w:sz w:val="20"/>
          <w:szCs w:val="20"/>
          <w:lang w:val="en-US"/>
        </w:rPr>
        <w:t>Am J Physiol Endocrinol Metab</w:t>
      </w:r>
      <w:r w:rsidRPr="007E06AA">
        <w:rPr>
          <w:rFonts w:ascii="Book Antiqua" w:hAnsi="Book Antiqua"/>
          <w:sz w:val="20"/>
          <w:szCs w:val="20"/>
          <w:lang w:val="en-US"/>
        </w:rPr>
        <w:t xml:space="preserve"> 2003; </w:t>
      </w:r>
      <w:r w:rsidRPr="007E06AA">
        <w:rPr>
          <w:rFonts w:ascii="Book Antiqua" w:hAnsi="Book Antiqua"/>
          <w:b/>
          <w:sz w:val="20"/>
          <w:szCs w:val="20"/>
          <w:lang w:val="en-US"/>
        </w:rPr>
        <w:t>284</w:t>
      </w:r>
      <w:r w:rsidRPr="007E06AA">
        <w:rPr>
          <w:rFonts w:ascii="Book Antiqua" w:hAnsi="Book Antiqua"/>
          <w:sz w:val="20"/>
          <w:szCs w:val="20"/>
          <w:lang w:val="en-US"/>
        </w:rPr>
        <w:t>: E855-E862 [PMID: 12676647 DOI: 10.1152/ajpendo.00526.2002]</w:t>
      </w:r>
    </w:p>
    <w:p w14:paraId="433EFC9A" w14:textId="77777777" w:rsidR="000A0689" w:rsidRPr="007E06AA" w:rsidRDefault="000A0689" w:rsidP="007E06AA">
      <w:pPr>
        <w:snapToGrid w:val="0"/>
        <w:spacing w:after="0" w:line="360" w:lineRule="auto"/>
        <w:jc w:val="both"/>
        <w:rPr>
          <w:rFonts w:ascii="Book Antiqua" w:hAnsi="Book Antiqua"/>
          <w:sz w:val="20"/>
          <w:szCs w:val="20"/>
          <w:lang w:val="en-US"/>
        </w:rPr>
      </w:pPr>
      <w:r w:rsidRPr="007E06AA">
        <w:rPr>
          <w:rFonts w:ascii="Book Antiqua" w:hAnsi="Book Antiqua"/>
          <w:sz w:val="20"/>
          <w:szCs w:val="20"/>
          <w:lang w:val="en-US"/>
        </w:rPr>
        <w:t xml:space="preserve">23 </w:t>
      </w:r>
      <w:r w:rsidRPr="007E06AA">
        <w:rPr>
          <w:rFonts w:ascii="Book Antiqua" w:hAnsi="Book Antiqua"/>
          <w:b/>
          <w:sz w:val="20"/>
          <w:szCs w:val="20"/>
          <w:lang w:val="en-US"/>
        </w:rPr>
        <w:t>Schafer C</w:t>
      </w:r>
      <w:r w:rsidRPr="007E06AA">
        <w:rPr>
          <w:rFonts w:ascii="Book Antiqua" w:hAnsi="Book Antiqua"/>
          <w:sz w:val="20"/>
          <w:szCs w:val="20"/>
          <w:lang w:val="en-US"/>
        </w:rPr>
        <w:t xml:space="preserve">, Young ZT, Makarewich CA, Elnwasany A, Kinter C, Kinter M, Szweda LI. Coenzyme A-mediated degradation of pyruvate dehydrogenase kinase 4 promotes cardiac metabolic flexibility after high-fat feeding in mice. </w:t>
      </w:r>
      <w:r w:rsidRPr="007E06AA">
        <w:rPr>
          <w:rFonts w:ascii="Book Antiqua" w:hAnsi="Book Antiqua"/>
          <w:i/>
          <w:sz w:val="20"/>
          <w:szCs w:val="20"/>
          <w:lang w:val="en-US"/>
        </w:rPr>
        <w:t>J Biol Chem</w:t>
      </w:r>
      <w:r w:rsidRPr="007E06AA">
        <w:rPr>
          <w:rFonts w:ascii="Book Antiqua" w:hAnsi="Book Antiqua"/>
          <w:sz w:val="20"/>
          <w:szCs w:val="20"/>
          <w:lang w:val="en-US"/>
        </w:rPr>
        <w:t xml:space="preserve"> 2018; </w:t>
      </w:r>
      <w:r w:rsidRPr="007E06AA">
        <w:rPr>
          <w:rFonts w:ascii="Book Antiqua" w:hAnsi="Book Antiqua"/>
          <w:b/>
          <w:sz w:val="20"/>
          <w:szCs w:val="20"/>
          <w:lang w:val="en-US"/>
        </w:rPr>
        <w:t>293</w:t>
      </w:r>
      <w:r w:rsidRPr="007E06AA">
        <w:rPr>
          <w:rFonts w:ascii="Book Antiqua" w:hAnsi="Book Antiqua"/>
          <w:sz w:val="20"/>
          <w:szCs w:val="20"/>
          <w:lang w:val="en-US"/>
        </w:rPr>
        <w:t>: 6915-6924 [PMID: 29540486 DOI: 10.1074/jbc.RA117.000268]</w:t>
      </w:r>
    </w:p>
    <w:p w14:paraId="626D688D" w14:textId="77777777" w:rsidR="000A0689" w:rsidRPr="007E06AA" w:rsidRDefault="000A0689" w:rsidP="007E06AA">
      <w:pPr>
        <w:snapToGrid w:val="0"/>
        <w:spacing w:after="0" w:line="360" w:lineRule="auto"/>
        <w:jc w:val="both"/>
        <w:rPr>
          <w:rFonts w:ascii="Book Antiqua" w:hAnsi="Book Antiqua"/>
          <w:sz w:val="20"/>
          <w:szCs w:val="20"/>
          <w:lang w:val="en-US"/>
        </w:rPr>
      </w:pPr>
      <w:r w:rsidRPr="007E06AA">
        <w:rPr>
          <w:rFonts w:ascii="Book Antiqua" w:hAnsi="Book Antiqua"/>
          <w:sz w:val="20"/>
          <w:szCs w:val="20"/>
          <w:lang w:val="en-US"/>
        </w:rPr>
        <w:t xml:space="preserve">24 </w:t>
      </w:r>
      <w:r w:rsidRPr="007E06AA">
        <w:rPr>
          <w:rFonts w:ascii="Book Antiqua" w:hAnsi="Book Antiqua"/>
          <w:b/>
          <w:sz w:val="20"/>
          <w:szCs w:val="20"/>
          <w:lang w:val="en-US"/>
        </w:rPr>
        <w:t>Crewe C</w:t>
      </w:r>
      <w:r w:rsidRPr="007E06AA">
        <w:rPr>
          <w:rFonts w:ascii="Book Antiqua" w:hAnsi="Book Antiqua"/>
          <w:sz w:val="20"/>
          <w:szCs w:val="20"/>
          <w:lang w:val="en-US"/>
        </w:rPr>
        <w:t xml:space="preserve">, Schafer C, Lee I, Kinter M, Szweda LI. Regulation of Pyruvate Dehydrogenase Kinase 4 in the Heart through Degradation by the Lon Protease in Response to Mitochondrial Substrate Availability. </w:t>
      </w:r>
      <w:r w:rsidRPr="007E06AA">
        <w:rPr>
          <w:rFonts w:ascii="Book Antiqua" w:hAnsi="Book Antiqua"/>
          <w:i/>
          <w:sz w:val="20"/>
          <w:szCs w:val="20"/>
          <w:lang w:val="en-US"/>
        </w:rPr>
        <w:t>J Biol Chem</w:t>
      </w:r>
      <w:r w:rsidRPr="007E06AA">
        <w:rPr>
          <w:rFonts w:ascii="Book Antiqua" w:hAnsi="Book Antiqua"/>
          <w:sz w:val="20"/>
          <w:szCs w:val="20"/>
          <w:lang w:val="en-US"/>
        </w:rPr>
        <w:t xml:space="preserve"> 2017; </w:t>
      </w:r>
      <w:r w:rsidRPr="007E06AA">
        <w:rPr>
          <w:rFonts w:ascii="Book Antiqua" w:hAnsi="Book Antiqua"/>
          <w:b/>
          <w:sz w:val="20"/>
          <w:szCs w:val="20"/>
          <w:lang w:val="en-US"/>
        </w:rPr>
        <w:t>292</w:t>
      </w:r>
      <w:r w:rsidRPr="007E06AA">
        <w:rPr>
          <w:rFonts w:ascii="Book Antiqua" w:hAnsi="Book Antiqua"/>
          <w:sz w:val="20"/>
          <w:szCs w:val="20"/>
          <w:lang w:val="en-US"/>
        </w:rPr>
        <w:t>: 305-312 [PMID: 27856638 DOI: 10.1074/jbc.M116.754127]</w:t>
      </w:r>
    </w:p>
    <w:p w14:paraId="119592A3" w14:textId="63FACEB6" w:rsidR="00F1208C" w:rsidRPr="007E06AA" w:rsidRDefault="00F1208C" w:rsidP="007E06AA">
      <w:pPr>
        <w:snapToGrid w:val="0"/>
        <w:spacing w:after="0" w:line="360" w:lineRule="auto"/>
        <w:jc w:val="both"/>
        <w:rPr>
          <w:rFonts w:ascii="Book Antiqua" w:hAnsi="Book Antiqua"/>
          <w:sz w:val="20"/>
          <w:szCs w:val="20"/>
          <w:lang w:val="en-US"/>
        </w:rPr>
      </w:pPr>
      <w:r w:rsidRPr="007E06AA">
        <w:rPr>
          <w:rFonts w:ascii="Book Antiqua" w:hAnsi="Book Antiqua"/>
          <w:sz w:val="20"/>
          <w:szCs w:val="20"/>
          <w:lang w:val="en-US"/>
        </w:rPr>
        <w:br w:type="page"/>
      </w:r>
    </w:p>
    <w:p w14:paraId="27D90E76" w14:textId="08FAE3B2" w:rsidR="000A0689" w:rsidRPr="007E06AA" w:rsidRDefault="00F1208C" w:rsidP="007E06AA">
      <w:pPr>
        <w:adjustRightInd w:val="0"/>
        <w:snapToGrid w:val="0"/>
        <w:spacing w:after="0" w:line="360" w:lineRule="auto"/>
        <w:jc w:val="both"/>
        <w:rPr>
          <w:rFonts w:ascii="Book Antiqua" w:hAnsi="Book Antiqua"/>
          <w:b/>
          <w:sz w:val="20"/>
          <w:szCs w:val="20"/>
          <w:lang w:val="en-US"/>
        </w:rPr>
      </w:pPr>
      <w:r w:rsidRPr="007E06AA">
        <w:rPr>
          <w:rFonts w:ascii="Book Antiqua" w:hAnsi="Book Antiqua"/>
          <w:b/>
          <w:sz w:val="20"/>
          <w:szCs w:val="20"/>
          <w:lang w:val="en-US"/>
        </w:rPr>
        <w:lastRenderedPageBreak/>
        <w:t>Footnotes</w:t>
      </w:r>
    </w:p>
    <w:p w14:paraId="51AE76C9" w14:textId="1EA20D5C" w:rsidR="00F1208C" w:rsidRPr="007E06AA" w:rsidRDefault="00F1208C" w:rsidP="007E06AA">
      <w:pPr>
        <w:adjustRightInd w:val="0"/>
        <w:snapToGrid w:val="0"/>
        <w:spacing w:after="0" w:line="360" w:lineRule="auto"/>
        <w:jc w:val="both"/>
        <w:rPr>
          <w:rFonts w:ascii="Book Antiqua" w:hAnsi="Book Antiqua" w:cs="Times New Roman"/>
          <w:sz w:val="20"/>
          <w:szCs w:val="20"/>
          <w:lang w:val="en-US"/>
        </w:rPr>
      </w:pPr>
      <w:r w:rsidRPr="007E06AA">
        <w:rPr>
          <w:rFonts w:ascii="Book Antiqua" w:hAnsi="Book Antiqua"/>
          <w:b/>
          <w:color w:val="000000"/>
          <w:sz w:val="20"/>
          <w:szCs w:val="20"/>
          <w:lang w:val="en-US"/>
        </w:rPr>
        <w:t xml:space="preserve">Institutional animal care and use committee statement: </w:t>
      </w:r>
      <w:r w:rsidRPr="007E06AA">
        <w:rPr>
          <w:rFonts w:ascii="Book Antiqua" w:hAnsi="Book Antiqua" w:cs="Times New Roman"/>
          <w:sz w:val="20"/>
          <w:szCs w:val="20"/>
          <w:lang w:val="en-US"/>
        </w:rPr>
        <w:t xml:space="preserve">The experimental protocol was approved by the Ethical Committee of the Biological Sciences Centre (protocol 23076 062778/2014-38), Federal University of Pernambuco, Brazil. </w:t>
      </w:r>
    </w:p>
    <w:p w14:paraId="1BFDC875" w14:textId="7A16A46A" w:rsidR="00F1208C" w:rsidRPr="007E06AA" w:rsidRDefault="00F1208C" w:rsidP="007E06AA">
      <w:pPr>
        <w:adjustRightInd w:val="0"/>
        <w:snapToGrid w:val="0"/>
        <w:spacing w:after="0" w:line="360" w:lineRule="auto"/>
        <w:jc w:val="both"/>
        <w:rPr>
          <w:rFonts w:ascii="Book Antiqua" w:hAnsi="Book Antiqua"/>
          <w:b/>
          <w:sz w:val="20"/>
          <w:szCs w:val="20"/>
          <w:lang w:val="en-US"/>
        </w:rPr>
      </w:pPr>
    </w:p>
    <w:p w14:paraId="742220CE" w14:textId="77777777" w:rsidR="00A46A75" w:rsidRPr="007E06AA" w:rsidRDefault="00A46A75" w:rsidP="007E06AA">
      <w:pPr>
        <w:adjustRightInd w:val="0"/>
        <w:snapToGrid w:val="0"/>
        <w:spacing w:after="0" w:line="360" w:lineRule="auto"/>
        <w:jc w:val="both"/>
        <w:rPr>
          <w:rFonts w:ascii="Book Antiqua" w:hAnsi="Book Antiqua"/>
          <w:sz w:val="20"/>
          <w:szCs w:val="20"/>
          <w:lang w:val="en-US"/>
        </w:rPr>
      </w:pPr>
      <w:r w:rsidRPr="007E06AA">
        <w:rPr>
          <w:rFonts w:ascii="Book Antiqua" w:hAnsi="Book Antiqua"/>
          <w:b/>
          <w:sz w:val="20"/>
          <w:szCs w:val="20"/>
          <w:lang w:val="en-US"/>
        </w:rPr>
        <w:t xml:space="preserve">Conflict of interest statement: </w:t>
      </w:r>
      <w:r w:rsidRPr="007E06AA">
        <w:rPr>
          <w:rFonts w:ascii="Book Antiqua" w:hAnsi="Book Antiqua"/>
          <w:sz w:val="20"/>
          <w:szCs w:val="20"/>
          <w:lang w:val="en-US"/>
        </w:rPr>
        <w:t>The authors declare no competing financial interests.</w:t>
      </w:r>
    </w:p>
    <w:p w14:paraId="5C5180C3" w14:textId="77777777" w:rsidR="00A46A75" w:rsidRPr="007E06AA" w:rsidRDefault="00A46A75" w:rsidP="007E06AA">
      <w:pPr>
        <w:adjustRightInd w:val="0"/>
        <w:snapToGrid w:val="0"/>
        <w:spacing w:after="0" w:line="360" w:lineRule="auto"/>
        <w:jc w:val="both"/>
        <w:rPr>
          <w:rFonts w:ascii="Book Antiqua" w:hAnsi="Book Antiqua"/>
          <w:b/>
          <w:sz w:val="20"/>
          <w:szCs w:val="20"/>
          <w:lang w:val="en-US"/>
        </w:rPr>
      </w:pPr>
    </w:p>
    <w:p w14:paraId="688FE2AE" w14:textId="77777777" w:rsidR="00F1208C" w:rsidRPr="007E06AA" w:rsidRDefault="00F1208C" w:rsidP="007E06AA">
      <w:pPr>
        <w:adjustRightInd w:val="0"/>
        <w:snapToGrid w:val="0"/>
        <w:spacing w:after="0" w:line="360" w:lineRule="auto"/>
        <w:jc w:val="both"/>
        <w:rPr>
          <w:rFonts w:ascii="Book Antiqua" w:hAnsi="Book Antiqua" w:cstheme="minorHAnsi"/>
          <w:sz w:val="20"/>
          <w:szCs w:val="20"/>
          <w:lang w:val="en-US"/>
        </w:rPr>
      </w:pPr>
      <w:r w:rsidRPr="007E06AA">
        <w:rPr>
          <w:rFonts w:ascii="Book Antiqua" w:hAnsi="Book Antiqua" w:cstheme="minorHAnsi"/>
          <w:b/>
          <w:sz w:val="20"/>
          <w:szCs w:val="20"/>
          <w:lang w:val="en-US"/>
        </w:rPr>
        <w:t>Data sharing statement</w:t>
      </w:r>
      <w:r w:rsidRPr="00370E26">
        <w:rPr>
          <w:rFonts w:ascii="Book Antiqua" w:hAnsi="Book Antiqua" w:cstheme="minorHAnsi"/>
          <w:b/>
          <w:bCs/>
          <w:sz w:val="20"/>
          <w:szCs w:val="20"/>
          <w:lang w:val="en-US"/>
        </w:rPr>
        <w:t>:</w:t>
      </w:r>
      <w:r w:rsidRPr="007E06AA">
        <w:rPr>
          <w:rFonts w:ascii="Book Antiqua" w:hAnsi="Book Antiqua" w:cstheme="minorHAnsi"/>
          <w:sz w:val="20"/>
          <w:szCs w:val="20"/>
          <w:lang w:val="en-US"/>
        </w:rPr>
        <w:t xml:space="preserve"> No additional data are available.</w:t>
      </w:r>
    </w:p>
    <w:p w14:paraId="72F82804" w14:textId="77777777" w:rsidR="00F1208C" w:rsidRPr="007E06AA" w:rsidRDefault="00F1208C" w:rsidP="007E06AA">
      <w:pPr>
        <w:adjustRightInd w:val="0"/>
        <w:snapToGrid w:val="0"/>
        <w:spacing w:after="0" w:line="360" w:lineRule="auto"/>
        <w:jc w:val="both"/>
        <w:rPr>
          <w:rFonts w:ascii="Book Antiqua" w:hAnsi="Book Antiqua" w:cstheme="minorHAnsi"/>
          <w:sz w:val="20"/>
          <w:szCs w:val="20"/>
          <w:lang w:val="en-US"/>
        </w:rPr>
      </w:pPr>
    </w:p>
    <w:p w14:paraId="3524167E" w14:textId="77777777" w:rsidR="00F1208C" w:rsidRPr="007E06AA" w:rsidRDefault="00F1208C" w:rsidP="007E06AA">
      <w:pPr>
        <w:adjustRightInd w:val="0"/>
        <w:snapToGrid w:val="0"/>
        <w:spacing w:after="0" w:line="360" w:lineRule="auto"/>
        <w:jc w:val="both"/>
        <w:rPr>
          <w:rFonts w:ascii="Book Antiqua" w:hAnsi="Book Antiqua" w:cstheme="minorHAnsi"/>
          <w:sz w:val="20"/>
          <w:szCs w:val="20"/>
          <w:lang w:val="en-US"/>
        </w:rPr>
      </w:pPr>
      <w:r w:rsidRPr="007E06AA">
        <w:rPr>
          <w:rFonts w:ascii="Book Antiqua" w:hAnsi="Book Antiqua" w:cstheme="minorHAnsi"/>
          <w:b/>
          <w:sz w:val="20"/>
          <w:szCs w:val="20"/>
          <w:lang w:val="en-US"/>
        </w:rPr>
        <w:t>ARRIVE guidelines statement:</w:t>
      </w:r>
      <w:r w:rsidRPr="007E06AA">
        <w:rPr>
          <w:rFonts w:ascii="Book Antiqua" w:hAnsi="Book Antiqua" w:cstheme="minorHAnsi"/>
          <w:b/>
          <w:sz w:val="20"/>
          <w:szCs w:val="20"/>
          <w:lang w:val="en-US" w:eastAsia="zh-CN"/>
        </w:rPr>
        <w:t xml:space="preserve"> </w:t>
      </w:r>
      <w:r w:rsidRPr="007E06AA">
        <w:rPr>
          <w:rFonts w:ascii="Book Antiqua" w:hAnsi="Book Antiqua" w:cstheme="minorHAnsi"/>
          <w:sz w:val="20"/>
          <w:szCs w:val="20"/>
          <w:lang w:val="en-US"/>
        </w:rPr>
        <w:t>The authors have read the ARRIVE guidelines, and the manuscript was prepared and revised according to the ARRIVE guidelines.</w:t>
      </w:r>
    </w:p>
    <w:p w14:paraId="2FF1C143" w14:textId="77777777" w:rsidR="00F1208C" w:rsidRPr="007E06AA" w:rsidRDefault="00F1208C" w:rsidP="007E06AA">
      <w:pPr>
        <w:adjustRightInd w:val="0"/>
        <w:snapToGrid w:val="0"/>
        <w:spacing w:after="0" w:line="360" w:lineRule="auto"/>
        <w:jc w:val="both"/>
        <w:rPr>
          <w:rFonts w:ascii="Book Antiqua" w:hAnsi="Book Antiqua"/>
          <w:b/>
          <w:sz w:val="20"/>
          <w:szCs w:val="20"/>
          <w:lang w:val="en-US"/>
        </w:rPr>
      </w:pPr>
    </w:p>
    <w:p w14:paraId="0A761B17" w14:textId="77777777" w:rsidR="00F1208C" w:rsidRPr="007E06AA" w:rsidRDefault="00F1208C" w:rsidP="007E06AA">
      <w:pPr>
        <w:adjustRightInd w:val="0"/>
        <w:snapToGrid w:val="0"/>
        <w:spacing w:after="0" w:line="360" w:lineRule="auto"/>
        <w:jc w:val="both"/>
        <w:rPr>
          <w:rFonts w:ascii="Book Antiqua" w:hAnsi="Book Antiqua"/>
          <w:color w:val="000000"/>
          <w:sz w:val="20"/>
          <w:szCs w:val="20"/>
          <w:lang w:val="en-US"/>
        </w:rPr>
      </w:pPr>
      <w:bookmarkStart w:id="84" w:name="OLE_LINK856"/>
      <w:r w:rsidRPr="007E06AA">
        <w:rPr>
          <w:rFonts w:ascii="Book Antiqua" w:hAnsi="Book Antiqua"/>
          <w:b/>
          <w:color w:val="000000"/>
          <w:sz w:val="20"/>
          <w:szCs w:val="20"/>
          <w:lang w:val="en-US"/>
        </w:rPr>
        <w:t>Open-Access:</w:t>
      </w:r>
      <w:r w:rsidRPr="007E06AA">
        <w:rPr>
          <w:rFonts w:ascii="Book Antiqua" w:hAnsi="Book Antiqua"/>
          <w:color w:val="000000"/>
          <w:sz w:val="20"/>
          <w:szCs w:val="20"/>
          <w:lang w:val="en-US"/>
        </w:rPr>
        <w:t xml:space="preserve"> This article is an open-access </w:t>
      </w:r>
      <w:r w:rsidRPr="007E06AA">
        <w:rPr>
          <w:rFonts w:ascii="Book Antiqua" w:hAnsi="Book Antiqua"/>
          <w:sz w:val="20"/>
          <w:szCs w:val="20"/>
          <w:lang w:val="en-US"/>
        </w:rPr>
        <w:t xml:space="preserve">article that was selected </w:t>
      </w:r>
      <w:r w:rsidRPr="007E06AA">
        <w:rPr>
          <w:rFonts w:ascii="Book Antiqua" w:hAnsi="Book Antiqua"/>
          <w:color w:val="000000"/>
          <w:sz w:val="20"/>
          <w:szCs w:val="20"/>
          <w:lang w:val="en-US"/>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FF9EA57" w14:textId="77777777" w:rsidR="00F1208C" w:rsidRPr="007E06AA" w:rsidRDefault="00F1208C" w:rsidP="007E06AA">
      <w:pPr>
        <w:adjustRightInd w:val="0"/>
        <w:snapToGrid w:val="0"/>
        <w:spacing w:after="0" w:line="360" w:lineRule="auto"/>
        <w:jc w:val="both"/>
        <w:rPr>
          <w:rFonts w:ascii="Book Antiqua" w:hAnsi="Book Antiqua"/>
          <w:color w:val="000000"/>
          <w:sz w:val="20"/>
          <w:szCs w:val="20"/>
          <w:lang w:val="en-US"/>
        </w:rPr>
      </w:pPr>
    </w:p>
    <w:p w14:paraId="447FAF1F" w14:textId="43969BFB" w:rsidR="00F1208C" w:rsidRPr="007E06AA" w:rsidRDefault="00F1208C" w:rsidP="007E06AA">
      <w:pPr>
        <w:adjustRightInd w:val="0"/>
        <w:snapToGrid w:val="0"/>
        <w:spacing w:after="0" w:line="360" w:lineRule="auto"/>
        <w:jc w:val="both"/>
        <w:rPr>
          <w:rFonts w:ascii="Book Antiqua" w:hAnsi="Book Antiqua"/>
          <w:bCs/>
          <w:color w:val="000000"/>
          <w:sz w:val="20"/>
          <w:szCs w:val="20"/>
          <w:lang w:val="en-US" w:eastAsia="pl-PL"/>
        </w:rPr>
      </w:pPr>
      <w:r w:rsidRPr="007E06AA">
        <w:rPr>
          <w:rFonts w:ascii="Book Antiqua" w:hAnsi="Book Antiqua"/>
          <w:b/>
          <w:bCs/>
          <w:color w:val="000000"/>
          <w:sz w:val="20"/>
          <w:szCs w:val="20"/>
          <w:lang w:val="en-US" w:eastAsia="pl-PL"/>
        </w:rPr>
        <w:t>Manuscript</w:t>
      </w:r>
      <w:r w:rsidR="00704B69" w:rsidRPr="007E06AA">
        <w:rPr>
          <w:rFonts w:ascii="Book Antiqua" w:hAnsi="Book Antiqua"/>
          <w:b/>
          <w:bCs/>
          <w:color w:val="000000"/>
          <w:sz w:val="20"/>
          <w:szCs w:val="20"/>
          <w:lang w:val="en-US" w:eastAsia="pl-PL"/>
        </w:rPr>
        <w:t xml:space="preserve"> </w:t>
      </w:r>
      <w:r w:rsidRPr="007E06AA">
        <w:rPr>
          <w:rFonts w:ascii="Book Antiqua" w:hAnsi="Book Antiqua"/>
          <w:b/>
          <w:bCs/>
          <w:color w:val="000000"/>
          <w:sz w:val="20"/>
          <w:szCs w:val="20"/>
          <w:lang w:val="en-US" w:eastAsia="pl-PL"/>
        </w:rPr>
        <w:t>source:</w:t>
      </w:r>
      <w:r w:rsidRPr="007E06AA">
        <w:rPr>
          <w:rFonts w:ascii="Book Antiqua" w:hAnsi="Book Antiqua"/>
          <w:b/>
          <w:bCs/>
          <w:color w:val="000000"/>
          <w:sz w:val="20"/>
          <w:szCs w:val="20"/>
          <w:lang w:val="en-US" w:eastAsia="zh-CN"/>
        </w:rPr>
        <w:t xml:space="preserve"> </w:t>
      </w:r>
      <w:bookmarkEnd w:id="84"/>
      <w:r w:rsidRPr="007E06AA">
        <w:rPr>
          <w:rFonts w:ascii="Book Antiqua" w:hAnsi="Book Antiqua"/>
          <w:bCs/>
          <w:color w:val="000000"/>
          <w:sz w:val="20"/>
          <w:szCs w:val="20"/>
          <w:lang w:val="en-US" w:eastAsia="pl-PL"/>
        </w:rPr>
        <w:t>Invited manuscript</w:t>
      </w:r>
    </w:p>
    <w:p w14:paraId="52576401" w14:textId="77777777" w:rsidR="00F1208C" w:rsidRPr="007E06AA" w:rsidRDefault="00F1208C" w:rsidP="007E06AA">
      <w:pPr>
        <w:adjustRightInd w:val="0"/>
        <w:snapToGrid w:val="0"/>
        <w:spacing w:after="0" w:line="360" w:lineRule="auto"/>
        <w:jc w:val="both"/>
        <w:rPr>
          <w:rFonts w:ascii="Book Antiqua" w:hAnsi="Book Antiqua"/>
          <w:b/>
          <w:sz w:val="20"/>
          <w:szCs w:val="20"/>
          <w:lang w:val="en-US"/>
        </w:rPr>
      </w:pPr>
    </w:p>
    <w:p w14:paraId="5C59F14D" w14:textId="1E1D3157" w:rsidR="00F1208C" w:rsidRPr="007E06AA" w:rsidRDefault="00F1208C" w:rsidP="007E06AA">
      <w:pPr>
        <w:widowControl w:val="0"/>
        <w:adjustRightInd w:val="0"/>
        <w:snapToGrid w:val="0"/>
        <w:spacing w:after="0" w:line="360" w:lineRule="auto"/>
        <w:jc w:val="both"/>
        <w:rPr>
          <w:rFonts w:ascii="Book Antiqua" w:hAnsi="Book Antiqua"/>
          <w:b/>
          <w:kern w:val="2"/>
          <w:sz w:val="20"/>
          <w:szCs w:val="20"/>
          <w:lang w:val="en-US" w:eastAsia="zh-CN"/>
        </w:rPr>
      </w:pPr>
      <w:bookmarkStart w:id="85" w:name="OLE_LINK224"/>
      <w:bookmarkStart w:id="86" w:name="OLE_LINK14"/>
      <w:bookmarkStart w:id="87" w:name="OLE_LINK64"/>
      <w:bookmarkStart w:id="88" w:name="OLE_LINK185"/>
      <w:r w:rsidRPr="007E06AA">
        <w:rPr>
          <w:rFonts w:ascii="Book Antiqua" w:hAnsi="Book Antiqua"/>
          <w:b/>
          <w:kern w:val="2"/>
          <w:sz w:val="20"/>
          <w:szCs w:val="20"/>
          <w:lang w:val="en-US" w:eastAsia="zh-CN"/>
        </w:rPr>
        <w:t xml:space="preserve">Peer-review started: </w:t>
      </w:r>
      <w:r w:rsidRPr="007E06AA">
        <w:rPr>
          <w:rFonts w:ascii="Book Antiqua" w:hAnsi="Book Antiqua"/>
          <w:kern w:val="2"/>
          <w:sz w:val="20"/>
          <w:szCs w:val="20"/>
          <w:lang w:val="en-US" w:eastAsia="zh-CN"/>
        </w:rPr>
        <w:t>December 12, 2019</w:t>
      </w:r>
    </w:p>
    <w:p w14:paraId="018AF144" w14:textId="7BCAABDB" w:rsidR="00F1208C" w:rsidRPr="007E06AA" w:rsidRDefault="00F1208C" w:rsidP="007E06AA">
      <w:pPr>
        <w:widowControl w:val="0"/>
        <w:adjustRightInd w:val="0"/>
        <w:snapToGrid w:val="0"/>
        <w:spacing w:after="0" w:line="360" w:lineRule="auto"/>
        <w:jc w:val="both"/>
        <w:rPr>
          <w:rFonts w:ascii="Book Antiqua" w:hAnsi="Book Antiqua"/>
          <w:b/>
          <w:kern w:val="2"/>
          <w:sz w:val="20"/>
          <w:szCs w:val="20"/>
          <w:lang w:val="en-US" w:eastAsia="zh-CN"/>
        </w:rPr>
      </w:pPr>
      <w:r w:rsidRPr="007E06AA">
        <w:rPr>
          <w:rFonts w:ascii="Book Antiqua" w:hAnsi="Book Antiqua"/>
          <w:b/>
          <w:kern w:val="2"/>
          <w:sz w:val="20"/>
          <w:szCs w:val="20"/>
          <w:lang w:val="en-US" w:eastAsia="zh-CN"/>
        </w:rPr>
        <w:t xml:space="preserve">First decision: </w:t>
      </w:r>
      <w:r w:rsidRPr="007E06AA">
        <w:rPr>
          <w:rFonts w:ascii="Book Antiqua" w:hAnsi="Book Antiqua"/>
          <w:kern w:val="2"/>
          <w:sz w:val="20"/>
          <w:szCs w:val="20"/>
          <w:lang w:val="en-US" w:eastAsia="zh-CN"/>
        </w:rPr>
        <w:t>January 6, 2020</w:t>
      </w:r>
    </w:p>
    <w:p w14:paraId="4A566C75" w14:textId="77777777" w:rsidR="00F1208C" w:rsidRPr="007E06AA" w:rsidRDefault="00F1208C" w:rsidP="007E06AA">
      <w:pPr>
        <w:widowControl w:val="0"/>
        <w:adjustRightInd w:val="0"/>
        <w:snapToGrid w:val="0"/>
        <w:spacing w:after="0" w:line="360" w:lineRule="auto"/>
        <w:jc w:val="both"/>
        <w:rPr>
          <w:rFonts w:ascii="Book Antiqua" w:hAnsi="Book Antiqua"/>
          <w:b/>
          <w:kern w:val="2"/>
          <w:sz w:val="20"/>
          <w:szCs w:val="20"/>
          <w:lang w:val="en-US" w:eastAsia="zh-CN"/>
        </w:rPr>
      </w:pPr>
      <w:r w:rsidRPr="007E06AA">
        <w:rPr>
          <w:rFonts w:ascii="Book Antiqua" w:hAnsi="Book Antiqua"/>
          <w:b/>
          <w:kern w:val="2"/>
          <w:sz w:val="20"/>
          <w:szCs w:val="20"/>
          <w:lang w:val="en-US" w:eastAsia="zh-CN"/>
        </w:rPr>
        <w:t>Article in press:</w:t>
      </w:r>
    </w:p>
    <w:p w14:paraId="708BAB87" w14:textId="77777777" w:rsidR="00F1208C" w:rsidRPr="007E06AA" w:rsidRDefault="00F1208C" w:rsidP="007E06AA">
      <w:pPr>
        <w:adjustRightInd w:val="0"/>
        <w:snapToGrid w:val="0"/>
        <w:spacing w:after="0" w:line="360" w:lineRule="auto"/>
        <w:jc w:val="both"/>
        <w:rPr>
          <w:rFonts w:ascii="Book Antiqua" w:hAnsi="Book Antiqua" w:cstheme="minorHAnsi"/>
          <w:b/>
          <w:sz w:val="20"/>
          <w:szCs w:val="20"/>
          <w:lang w:val="en-US"/>
        </w:rPr>
      </w:pPr>
    </w:p>
    <w:p w14:paraId="39405C58" w14:textId="60072F7D" w:rsidR="00F1208C" w:rsidRPr="007E06AA" w:rsidRDefault="00F1208C" w:rsidP="007E06AA">
      <w:pPr>
        <w:widowControl w:val="0"/>
        <w:adjustRightInd w:val="0"/>
        <w:snapToGrid w:val="0"/>
        <w:spacing w:after="0" w:line="360" w:lineRule="auto"/>
        <w:jc w:val="both"/>
        <w:rPr>
          <w:rFonts w:ascii="Book Antiqua" w:eastAsia="Microsoft YaHei" w:hAnsi="Book Antiqua" w:cs="SimSun"/>
          <w:sz w:val="20"/>
          <w:szCs w:val="20"/>
          <w:lang w:val="en-US" w:eastAsia="zh-CN"/>
        </w:rPr>
      </w:pPr>
      <w:r w:rsidRPr="007E06AA">
        <w:rPr>
          <w:rFonts w:ascii="Book Antiqua" w:hAnsi="Book Antiqua" w:cs="SimSun"/>
          <w:b/>
          <w:sz w:val="20"/>
          <w:szCs w:val="20"/>
          <w:lang w:val="en-US" w:eastAsia="zh-CN"/>
        </w:rPr>
        <w:t>Specialty</w:t>
      </w:r>
      <w:r w:rsidR="00704B69" w:rsidRPr="007E06AA">
        <w:rPr>
          <w:rFonts w:ascii="Book Antiqua" w:hAnsi="Book Antiqua" w:cs="SimSun"/>
          <w:b/>
          <w:sz w:val="20"/>
          <w:szCs w:val="20"/>
          <w:lang w:val="en-US" w:eastAsia="zh-CN"/>
        </w:rPr>
        <w:t xml:space="preserve"> </w:t>
      </w:r>
      <w:r w:rsidRPr="007E06AA">
        <w:rPr>
          <w:rFonts w:ascii="Book Antiqua" w:hAnsi="Book Antiqua" w:cs="SimSun"/>
          <w:b/>
          <w:sz w:val="20"/>
          <w:szCs w:val="20"/>
          <w:lang w:val="en-US" w:eastAsia="zh-CN"/>
        </w:rPr>
        <w:t xml:space="preserve">type: </w:t>
      </w:r>
      <w:r w:rsidRPr="007E06AA">
        <w:rPr>
          <w:rFonts w:ascii="Book Antiqua" w:eastAsia="Microsoft YaHei" w:hAnsi="Book Antiqua" w:cs="SimSun"/>
          <w:sz w:val="20"/>
          <w:szCs w:val="20"/>
          <w:lang w:val="en-US" w:eastAsia="zh-CN"/>
        </w:rPr>
        <w:t>Endocrinology and metabolism</w:t>
      </w:r>
    </w:p>
    <w:p w14:paraId="75237102" w14:textId="6EAD5B40" w:rsidR="00F1208C" w:rsidRPr="007E06AA" w:rsidRDefault="00F1208C" w:rsidP="007E06AA">
      <w:pPr>
        <w:widowControl w:val="0"/>
        <w:adjustRightInd w:val="0"/>
        <w:snapToGrid w:val="0"/>
        <w:spacing w:after="0" w:line="360" w:lineRule="auto"/>
        <w:jc w:val="both"/>
        <w:rPr>
          <w:rFonts w:ascii="Book Antiqua" w:hAnsi="Book Antiqua" w:cs="SimSun"/>
          <w:sz w:val="20"/>
          <w:szCs w:val="20"/>
          <w:lang w:val="en-US" w:eastAsia="zh-CN"/>
        </w:rPr>
      </w:pPr>
      <w:r w:rsidRPr="007E06AA">
        <w:rPr>
          <w:rFonts w:ascii="Book Antiqua" w:hAnsi="Book Antiqua" w:cs="SimSun"/>
          <w:b/>
          <w:sz w:val="20"/>
          <w:szCs w:val="20"/>
          <w:lang w:val="en-US" w:eastAsia="zh-CN"/>
        </w:rPr>
        <w:t>Country</w:t>
      </w:r>
      <w:r w:rsidR="00704B69" w:rsidRPr="007E06AA">
        <w:rPr>
          <w:rFonts w:ascii="Book Antiqua" w:hAnsi="Book Antiqua" w:cs="SimSun"/>
          <w:b/>
          <w:sz w:val="20"/>
          <w:szCs w:val="20"/>
          <w:lang w:val="en-US" w:eastAsia="zh-CN"/>
        </w:rPr>
        <w:t xml:space="preserve"> </w:t>
      </w:r>
      <w:r w:rsidRPr="007E06AA">
        <w:rPr>
          <w:rFonts w:ascii="Book Antiqua" w:hAnsi="Book Antiqua" w:cs="SimSun"/>
          <w:b/>
          <w:sz w:val="20"/>
          <w:szCs w:val="20"/>
          <w:lang w:val="en-US" w:eastAsia="zh-CN"/>
        </w:rPr>
        <w:t>of</w:t>
      </w:r>
      <w:r w:rsidR="00704B69" w:rsidRPr="007E06AA">
        <w:rPr>
          <w:rFonts w:ascii="Book Antiqua" w:hAnsi="Book Antiqua" w:cs="SimSun"/>
          <w:b/>
          <w:sz w:val="20"/>
          <w:szCs w:val="20"/>
          <w:lang w:val="en-US" w:eastAsia="zh-CN"/>
        </w:rPr>
        <w:t xml:space="preserve"> </w:t>
      </w:r>
      <w:r w:rsidRPr="007E06AA">
        <w:rPr>
          <w:rFonts w:ascii="Book Antiqua" w:hAnsi="Book Antiqua" w:cs="SimSun"/>
          <w:b/>
          <w:sz w:val="20"/>
          <w:szCs w:val="20"/>
          <w:lang w:val="en-US" w:eastAsia="zh-CN"/>
        </w:rPr>
        <w:t xml:space="preserve">origin: </w:t>
      </w:r>
      <w:r w:rsidRPr="007E06AA">
        <w:rPr>
          <w:rFonts w:ascii="Book Antiqua" w:hAnsi="Book Antiqua" w:cs="SimSun"/>
          <w:sz w:val="20"/>
          <w:szCs w:val="20"/>
          <w:lang w:val="en-US" w:eastAsia="zh-CN"/>
        </w:rPr>
        <w:t>France</w:t>
      </w:r>
    </w:p>
    <w:p w14:paraId="6BB36025" w14:textId="10A18900" w:rsidR="00F1208C" w:rsidRPr="007E06AA" w:rsidRDefault="00F1208C" w:rsidP="007E06AA">
      <w:pPr>
        <w:widowControl w:val="0"/>
        <w:adjustRightInd w:val="0"/>
        <w:snapToGrid w:val="0"/>
        <w:spacing w:after="0" w:line="360" w:lineRule="auto"/>
        <w:jc w:val="both"/>
        <w:rPr>
          <w:rFonts w:ascii="Book Antiqua" w:hAnsi="Book Antiqua" w:cs="SimSun"/>
          <w:b/>
          <w:sz w:val="20"/>
          <w:szCs w:val="20"/>
          <w:lang w:val="en-US" w:eastAsia="zh-CN"/>
        </w:rPr>
      </w:pPr>
      <w:r w:rsidRPr="007E06AA">
        <w:rPr>
          <w:rFonts w:ascii="Book Antiqua" w:hAnsi="Book Antiqua" w:cs="SimSun"/>
          <w:b/>
          <w:sz w:val="20"/>
          <w:szCs w:val="20"/>
          <w:lang w:val="en-US" w:eastAsia="zh-CN"/>
        </w:rPr>
        <w:t>Peer-review</w:t>
      </w:r>
      <w:r w:rsidR="00704B69" w:rsidRPr="007E06AA">
        <w:rPr>
          <w:rFonts w:ascii="Book Antiqua" w:hAnsi="Book Antiqua" w:cs="SimSun"/>
          <w:b/>
          <w:sz w:val="20"/>
          <w:szCs w:val="20"/>
          <w:lang w:val="en-US" w:eastAsia="zh-CN"/>
        </w:rPr>
        <w:t xml:space="preserve"> </w:t>
      </w:r>
      <w:r w:rsidRPr="007E06AA">
        <w:rPr>
          <w:rFonts w:ascii="Book Antiqua" w:hAnsi="Book Antiqua" w:cs="SimSun"/>
          <w:b/>
          <w:sz w:val="20"/>
          <w:szCs w:val="20"/>
          <w:lang w:val="en-US" w:eastAsia="zh-CN"/>
        </w:rPr>
        <w:t>report</w:t>
      </w:r>
      <w:r w:rsidR="00704B69" w:rsidRPr="007E06AA">
        <w:rPr>
          <w:rFonts w:ascii="Book Antiqua" w:hAnsi="Book Antiqua" w:cs="SimSun"/>
          <w:b/>
          <w:sz w:val="20"/>
          <w:szCs w:val="20"/>
          <w:lang w:val="en-US" w:eastAsia="zh-CN"/>
        </w:rPr>
        <w:t xml:space="preserve"> </w:t>
      </w:r>
      <w:r w:rsidRPr="007E06AA">
        <w:rPr>
          <w:rFonts w:ascii="Book Antiqua" w:hAnsi="Book Antiqua" w:cs="SimSun"/>
          <w:b/>
          <w:sz w:val="20"/>
          <w:szCs w:val="20"/>
          <w:lang w:val="en-US" w:eastAsia="zh-CN"/>
        </w:rPr>
        <w:t>classification</w:t>
      </w:r>
    </w:p>
    <w:p w14:paraId="5B7C668C" w14:textId="5C5E2E6D" w:rsidR="00F1208C" w:rsidRPr="007E06AA" w:rsidRDefault="00F1208C" w:rsidP="007E06AA">
      <w:pPr>
        <w:widowControl w:val="0"/>
        <w:adjustRightInd w:val="0"/>
        <w:snapToGrid w:val="0"/>
        <w:spacing w:after="0" w:line="360" w:lineRule="auto"/>
        <w:jc w:val="both"/>
        <w:rPr>
          <w:rFonts w:ascii="Book Antiqua" w:hAnsi="Book Antiqua" w:cs="SimSun"/>
          <w:sz w:val="20"/>
          <w:szCs w:val="20"/>
          <w:lang w:val="en-US" w:eastAsia="zh-CN"/>
        </w:rPr>
      </w:pPr>
      <w:r w:rsidRPr="007E06AA">
        <w:rPr>
          <w:rFonts w:ascii="Book Antiqua" w:hAnsi="Book Antiqua" w:cs="SimSun"/>
          <w:sz w:val="20"/>
          <w:szCs w:val="20"/>
          <w:lang w:val="en-US" w:eastAsia="zh-CN"/>
        </w:rPr>
        <w:t>Grade</w:t>
      </w:r>
      <w:r w:rsidR="001551F6" w:rsidRPr="007E06AA">
        <w:rPr>
          <w:rFonts w:ascii="Book Antiqua" w:hAnsi="Book Antiqua" w:cs="SimSun"/>
          <w:sz w:val="20"/>
          <w:szCs w:val="20"/>
          <w:lang w:val="en-US" w:eastAsia="zh-CN"/>
        </w:rPr>
        <w:t xml:space="preserve"> </w:t>
      </w:r>
      <w:r w:rsidRPr="007E06AA">
        <w:rPr>
          <w:rFonts w:ascii="Book Antiqua" w:hAnsi="Book Antiqua" w:cs="SimSun"/>
          <w:sz w:val="20"/>
          <w:szCs w:val="20"/>
          <w:lang w:val="en-US" w:eastAsia="zh-CN"/>
        </w:rPr>
        <w:t>A</w:t>
      </w:r>
      <w:r w:rsidR="001551F6" w:rsidRPr="007E06AA">
        <w:rPr>
          <w:rFonts w:ascii="Book Antiqua" w:hAnsi="Book Antiqua" w:cs="SimSun"/>
          <w:sz w:val="20"/>
          <w:szCs w:val="20"/>
          <w:lang w:val="en-US" w:eastAsia="zh-CN"/>
        </w:rPr>
        <w:t xml:space="preserve"> </w:t>
      </w:r>
      <w:r w:rsidRPr="007E06AA">
        <w:rPr>
          <w:rFonts w:ascii="Book Antiqua" w:hAnsi="Book Antiqua" w:cs="SimSun"/>
          <w:sz w:val="20"/>
          <w:szCs w:val="20"/>
          <w:lang w:val="en-US" w:eastAsia="zh-CN"/>
        </w:rPr>
        <w:t>(Excellent): 0</w:t>
      </w:r>
    </w:p>
    <w:p w14:paraId="4E76F37B" w14:textId="31181AC6" w:rsidR="00F1208C" w:rsidRPr="007E06AA" w:rsidRDefault="00F1208C" w:rsidP="007E06AA">
      <w:pPr>
        <w:widowControl w:val="0"/>
        <w:adjustRightInd w:val="0"/>
        <w:snapToGrid w:val="0"/>
        <w:spacing w:after="0" w:line="360" w:lineRule="auto"/>
        <w:jc w:val="both"/>
        <w:rPr>
          <w:rFonts w:ascii="Book Antiqua" w:hAnsi="Book Antiqua" w:cs="SimSun"/>
          <w:sz w:val="20"/>
          <w:szCs w:val="20"/>
          <w:lang w:val="en-US" w:eastAsia="zh-CN"/>
        </w:rPr>
      </w:pPr>
      <w:r w:rsidRPr="007E06AA">
        <w:rPr>
          <w:rFonts w:ascii="Book Antiqua" w:hAnsi="Book Antiqua" w:cs="SimSun"/>
          <w:sz w:val="20"/>
          <w:szCs w:val="20"/>
          <w:lang w:val="en-US" w:eastAsia="zh-CN"/>
        </w:rPr>
        <w:t>Grade</w:t>
      </w:r>
      <w:r w:rsidR="001551F6" w:rsidRPr="007E06AA">
        <w:rPr>
          <w:rFonts w:ascii="Book Antiqua" w:hAnsi="Book Antiqua" w:cs="SimSun"/>
          <w:sz w:val="20"/>
          <w:szCs w:val="20"/>
          <w:lang w:val="en-US" w:eastAsia="zh-CN"/>
        </w:rPr>
        <w:t xml:space="preserve"> </w:t>
      </w:r>
      <w:r w:rsidRPr="007E06AA">
        <w:rPr>
          <w:rFonts w:ascii="Book Antiqua" w:hAnsi="Book Antiqua" w:cs="SimSun"/>
          <w:sz w:val="20"/>
          <w:szCs w:val="20"/>
          <w:lang w:val="en-US" w:eastAsia="zh-CN"/>
        </w:rPr>
        <w:t>B</w:t>
      </w:r>
      <w:r w:rsidR="001551F6" w:rsidRPr="007E06AA">
        <w:rPr>
          <w:rFonts w:ascii="Book Antiqua" w:hAnsi="Book Antiqua" w:cs="SimSun"/>
          <w:sz w:val="20"/>
          <w:szCs w:val="20"/>
          <w:lang w:val="en-US" w:eastAsia="zh-CN"/>
        </w:rPr>
        <w:t xml:space="preserve"> </w:t>
      </w:r>
      <w:r w:rsidRPr="007E06AA">
        <w:rPr>
          <w:rFonts w:ascii="Book Antiqua" w:hAnsi="Book Antiqua" w:cs="SimSun"/>
          <w:sz w:val="20"/>
          <w:szCs w:val="20"/>
          <w:lang w:val="en-US" w:eastAsia="zh-CN"/>
        </w:rPr>
        <w:t>(Very</w:t>
      </w:r>
      <w:r w:rsidR="001551F6" w:rsidRPr="007E06AA">
        <w:rPr>
          <w:rFonts w:ascii="Book Antiqua" w:hAnsi="Book Antiqua" w:cs="SimSun"/>
          <w:sz w:val="20"/>
          <w:szCs w:val="20"/>
          <w:lang w:val="en-US" w:eastAsia="zh-CN"/>
        </w:rPr>
        <w:t xml:space="preserve"> </w:t>
      </w:r>
      <w:r w:rsidRPr="007E06AA">
        <w:rPr>
          <w:rFonts w:ascii="Book Antiqua" w:hAnsi="Book Antiqua" w:cs="SimSun"/>
          <w:sz w:val="20"/>
          <w:szCs w:val="20"/>
          <w:lang w:val="en-US" w:eastAsia="zh-CN"/>
        </w:rPr>
        <w:t>good): B, B</w:t>
      </w:r>
    </w:p>
    <w:p w14:paraId="4467A1BB" w14:textId="061756A4" w:rsidR="00F1208C" w:rsidRPr="007E06AA" w:rsidRDefault="00F1208C" w:rsidP="007E06AA">
      <w:pPr>
        <w:widowControl w:val="0"/>
        <w:adjustRightInd w:val="0"/>
        <w:snapToGrid w:val="0"/>
        <w:spacing w:after="0" w:line="360" w:lineRule="auto"/>
        <w:jc w:val="both"/>
        <w:rPr>
          <w:rFonts w:ascii="Book Antiqua" w:hAnsi="Book Antiqua" w:cs="SimSun"/>
          <w:sz w:val="20"/>
          <w:szCs w:val="20"/>
          <w:lang w:val="en-US" w:eastAsia="zh-CN"/>
        </w:rPr>
      </w:pPr>
      <w:r w:rsidRPr="007E06AA">
        <w:rPr>
          <w:rFonts w:ascii="Book Antiqua" w:hAnsi="Book Antiqua" w:cs="SimSun"/>
          <w:sz w:val="20"/>
          <w:szCs w:val="20"/>
          <w:lang w:val="en-US" w:eastAsia="zh-CN"/>
        </w:rPr>
        <w:t>Grade</w:t>
      </w:r>
      <w:r w:rsidR="001551F6" w:rsidRPr="007E06AA">
        <w:rPr>
          <w:rFonts w:ascii="Book Antiqua" w:hAnsi="Book Antiqua" w:cs="SimSun"/>
          <w:sz w:val="20"/>
          <w:szCs w:val="20"/>
          <w:lang w:val="en-US" w:eastAsia="zh-CN"/>
        </w:rPr>
        <w:t xml:space="preserve"> </w:t>
      </w:r>
      <w:r w:rsidRPr="007E06AA">
        <w:rPr>
          <w:rFonts w:ascii="Book Antiqua" w:hAnsi="Book Antiqua" w:cs="SimSun"/>
          <w:sz w:val="20"/>
          <w:szCs w:val="20"/>
          <w:lang w:val="en-US" w:eastAsia="zh-CN"/>
        </w:rPr>
        <w:t>C</w:t>
      </w:r>
      <w:r w:rsidR="001551F6" w:rsidRPr="007E06AA">
        <w:rPr>
          <w:rFonts w:ascii="Book Antiqua" w:hAnsi="Book Antiqua" w:cs="SimSun"/>
          <w:sz w:val="20"/>
          <w:szCs w:val="20"/>
          <w:lang w:val="en-US" w:eastAsia="zh-CN"/>
        </w:rPr>
        <w:t xml:space="preserve"> </w:t>
      </w:r>
      <w:r w:rsidRPr="007E06AA">
        <w:rPr>
          <w:rFonts w:ascii="Book Antiqua" w:hAnsi="Book Antiqua" w:cs="SimSun"/>
          <w:sz w:val="20"/>
          <w:szCs w:val="20"/>
          <w:lang w:val="en-US" w:eastAsia="zh-CN"/>
        </w:rPr>
        <w:t>(Good): 0</w:t>
      </w:r>
    </w:p>
    <w:p w14:paraId="56B459ED" w14:textId="2AE3538E" w:rsidR="00F1208C" w:rsidRPr="007E06AA" w:rsidRDefault="00F1208C" w:rsidP="007E06AA">
      <w:pPr>
        <w:widowControl w:val="0"/>
        <w:adjustRightInd w:val="0"/>
        <w:snapToGrid w:val="0"/>
        <w:spacing w:after="0" w:line="360" w:lineRule="auto"/>
        <w:jc w:val="both"/>
        <w:rPr>
          <w:rFonts w:ascii="Book Antiqua" w:hAnsi="Book Antiqua" w:cs="SimSun"/>
          <w:sz w:val="20"/>
          <w:szCs w:val="20"/>
          <w:lang w:val="en-US" w:eastAsia="zh-CN"/>
        </w:rPr>
      </w:pPr>
      <w:r w:rsidRPr="007E06AA">
        <w:rPr>
          <w:rFonts w:ascii="Book Antiqua" w:hAnsi="Book Antiqua" w:cs="SimSun"/>
          <w:sz w:val="20"/>
          <w:szCs w:val="20"/>
          <w:lang w:val="en-US" w:eastAsia="zh-CN"/>
        </w:rPr>
        <w:t>Grade</w:t>
      </w:r>
      <w:r w:rsidR="001551F6" w:rsidRPr="007E06AA">
        <w:rPr>
          <w:rFonts w:ascii="Book Antiqua" w:hAnsi="Book Antiqua" w:cs="SimSun"/>
          <w:sz w:val="20"/>
          <w:szCs w:val="20"/>
          <w:lang w:val="en-US" w:eastAsia="zh-CN"/>
        </w:rPr>
        <w:t xml:space="preserve"> </w:t>
      </w:r>
      <w:r w:rsidRPr="007E06AA">
        <w:rPr>
          <w:rFonts w:ascii="Book Antiqua" w:hAnsi="Book Antiqua" w:cs="SimSun"/>
          <w:sz w:val="20"/>
          <w:szCs w:val="20"/>
          <w:lang w:val="en-US" w:eastAsia="zh-CN"/>
        </w:rPr>
        <w:t>D</w:t>
      </w:r>
      <w:r w:rsidR="001551F6" w:rsidRPr="007E06AA">
        <w:rPr>
          <w:rFonts w:ascii="Book Antiqua" w:hAnsi="Book Antiqua" w:cs="SimSun"/>
          <w:sz w:val="20"/>
          <w:szCs w:val="20"/>
          <w:lang w:val="en-US" w:eastAsia="zh-CN"/>
        </w:rPr>
        <w:t xml:space="preserve"> </w:t>
      </w:r>
      <w:r w:rsidRPr="007E06AA">
        <w:rPr>
          <w:rFonts w:ascii="Book Antiqua" w:hAnsi="Book Antiqua" w:cs="SimSun"/>
          <w:sz w:val="20"/>
          <w:szCs w:val="20"/>
          <w:lang w:val="en-US" w:eastAsia="zh-CN"/>
        </w:rPr>
        <w:t>(Fair): D</w:t>
      </w:r>
    </w:p>
    <w:p w14:paraId="5FEAAE84" w14:textId="73C21F90" w:rsidR="00F1208C" w:rsidRPr="007E06AA" w:rsidRDefault="00F1208C" w:rsidP="007E06AA">
      <w:pPr>
        <w:widowControl w:val="0"/>
        <w:adjustRightInd w:val="0"/>
        <w:snapToGrid w:val="0"/>
        <w:spacing w:after="0" w:line="360" w:lineRule="auto"/>
        <w:jc w:val="both"/>
        <w:rPr>
          <w:rFonts w:ascii="Book Antiqua" w:eastAsia="DengXian" w:hAnsi="Book Antiqua"/>
          <w:kern w:val="2"/>
          <w:sz w:val="20"/>
          <w:szCs w:val="20"/>
          <w:lang w:val="en-US" w:eastAsia="zh-CN"/>
        </w:rPr>
      </w:pPr>
      <w:r w:rsidRPr="007E06AA">
        <w:rPr>
          <w:rFonts w:ascii="Book Antiqua" w:hAnsi="Book Antiqua" w:cs="SimSun"/>
          <w:sz w:val="20"/>
          <w:szCs w:val="20"/>
          <w:lang w:val="en-US" w:eastAsia="zh-CN"/>
        </w:rPr>
        <w:t>Grade</w:t>
      </w:r>
      <w:r w:rsidR="001551F6" w:rsidRPr="007E06AA">
        <w:rPr>
          <w:rFonts w:ascii="Book Antiqua" w:hAnsi="Book Antiqua" w:cs="SimSun"/>
          <w:sz w:val="20"/>
          <w:szCs w:val="20"/>
          <w:lang w:val="en-US" w:eastAsia="zh-CN"/>
        </w:rPr>
        <w:t xml:space="preserve"> </w:t>
      </w:r>
      <w:r w:rsidRPr="007E06AA">
        <w:rPr>
          <w:rFonts w:ascii="Book Antiqua" w:hAnsi="Book Antiqua" w:cs="SimSun"/>
          <w:sz w:val="20"/>
          <w:szCs w:val="20"/>
          <w:lang w:val="en-US" w:eastAsia="zh-CN"/>
        </w:rPr>
        <w:t>E</w:t>
      </w:r>
      <w:r w:rsidR="001551F6" w:rsidRPr="007E06AA">
        <w:rPr>
          <w:rFonts w:ascii="Book Antiqua" w:hAnsi="Book Antiqua" w:cs="SimSun"/>
          <w:sz w:val="20"/>
          <w:szCs w:val="20"/>
          <w:lang w:val="en-US" w:eastAsia="zh-CN"/>
        </w:rPr>
        <w:t xml:space="preserve"> </w:t>
      </w:r>
      <w:r w:rsidRPr="007E06AA">
        <w:rPr>
          <w:rFonts w:ascii="Book Antiqua" w:hAnsi="Book Antiqua" w:cs="SimSun"/>
          <w:sz w:val="20"/>
          <w:szCs w:val="20"/>
          <w:lang w:val="en-US" w:eastAsia="zh-CN"/>
        </w:rPr>
        <w:t>(Poor): 0</w:t>
      </w:r>
    </w:p>
    <w:p w14:paraId="4935DA7D" w14:textId="77777777" w:rsidR="00F1208C" w:rsidRPr="007E06AA" w:rsidRDefault="00F1208C" w:rsidP="007E06AA">
      <w:pPr>
        <w:widowControl w:val="0"/>
        <w:adjustRightInd w:val="0"/>
        <w:snapToGrid w:val="0"/>
        <w:spacing w:after="0" w:line="360" w:lineRule="auto"/>
        <w:jc w:val="both"/>
        <w:rPr>
          <w:rFonts w:ascii="Book Antiqua" w:eastAsia="DengXian" w:hAnsi="Book Antiqua"/>
          <w:kern w:val="2"/>
          <w:sz w:val="20"/>
          <w:szCs w:val="20"/>
          <w:lang w:val="en-US" w:eastAsia="zh-CN"/>
        </w:rPr>
      </w:pPr>
    </w:p>
    <w:p w14:paraId="320BD3C3" w14:textId="6AA5CDFD" w:rsidR="00F1208C" w:rsidRPr="007E06AA" w:rsidRDefault="00F1208C" w:rsidP="007E06AA">
      <w:pPr>
        <w:widowControl w:val="0"/>
        <w:adjustRightInd w:val="0"/>
        <w:snapToGrid w:val="0"/>
        <w:spacing w:after="0" w:line="360" w:lineRule="auto"/>
        <w:ind w:right="240"/>
        <w:jc w:val="both"/>
        <w:rPr>
          <w:rFonts w:ascii="Book Antiqua" w:hAnsi="Book Antiqua"/>
          <w:b/>
          <w:bCs/>
          <w:color w:val="000000"/>
          <w:kern w:val="2"/>
          <w:sz w:val="20"/>
          <w:szCs w:val="20"/>
          <w:lang w:val="en-US" w:eastAsia="zh-CN"/>
        </w:rPr>
      </w:pPr>
      <w:bookmarkStart w:id="89" w:name="OLE_LINK139"/>
      <w:bookmarkStart w:id="90" w:name="OLE_LINK140"/>
      <w:r w:rsidRPr="007E06AA">
        <w:rPr>
          <w:rFonts w:ascii="Book Antiqua" w:hAnsi="Book Antiqua"/>
          <w:b/>
          <w:bCs/>
          <w:color w:val="000000"/>
          <w:kern w:val="2"/>
          <w:sz w:val="20"/>
          <w:szCs w:val="20"/>
          <w:lang w:val="en-US" w:eastAsia="zh-CN"/>
        </w:rPr>
        <w:t>P-Reviewer:</w:t>
      </w:r>
      <w:r w:rsidRPr="007E06AA">
        <w:rPr>
          <w:rFonts w:ascii="Book Antiqua" w:hAnsi="Book Antiqua"/>
          <w:bCs/>
          <w:color w:val="000000"/>
          <w:kern w:val="2"/>
          <w:sz w:val="20"/>
          <w:szCs w:val="20"/>
          <w:lang w:val="en-US" w:eastAsia="zh-CN"/>
        </w:rPr>
        <w:t xml:space="preserve"> Manenti</w:t>
      </w:r>
      <w:r w:rsidR="00B8669F" w:rsidRPr="007E06AA">
        <w:rPr>
          <w:rFonts w:ascii="Book Antiqua" w:hAnsi="Book Antiqua"/>
          <w:bCs/>
          <w:color w:val="000000"/>
          <w:kern w:val="2"/>
          <w:sz w:val="20"/>
          <w:szCs w:val="20"/>
          <w:lang w:val="en-US" w:eastAsia="zh-CN"/>
        </w:rPr>
        <w:t xml:space="preserve"> A, </w:t>
      </w:r>
      <w:r w:rsidRPr="007E06AA">
        <w:rPr>
          <w:rFonts w:ascii="Book Antiqua" w:hAnsi="Book Antiqua"/>
          <w:bCs/>
          <w:color w:val="000000"/>
          <w:kern w:val="2"/>
          <w:sz w:val="20"/>
          <w:szCs w:val="20"/>
          <w:lang w:val="en-US" w:eastAsia="zh-CN"/>
        </w:rPr>
        <w:t xml:space="preserve">Silva LD, Sun XT </w:t>
      </w:r>
      <w:r w:rsidRPr="007E06AA">
        <w:rPr>
          <w:rFonts w:ascii="Book Antiqua" w:hAnsi="Book Antiqua"/>
          <w:b/>
          <w:bCs/>
          <w:color w:val="000000"/>
          <w:kern w:val="2"/>
          <w:sz w:val="20"/>
          <w:szCs w:val="20"/>
          <w:lang w:val="en-US" w:eastAsia="zh-CN"/>
        </w:rPr>
        <w:t>S-Editor:</w:t>
      </w:r>
      <w:r w:rsidRPr="007E06AA">
        <w:rPr>
          <w:rFonts w:ascii="Book Antiqua" w:hAnsi="Book Antiqua"/>
          <w:color w:val="000000"/>
          <w:kern w:val="2"/>
          <w:sz w:val="20"/>
          <w:szCs w:val="20"/>
          <w:lang w:val="en-US" w:eastAsia="zh-CN"/>
        </w:rPr>
        <w:t xml:space="preserve"> Zhang L </w:t>
      </w:r>
      <w:r w:rsidRPr="007E06AA">
        <w:rPr>
          <w:rFonts w:ascii="Book Antiqua" w:hAnsi="Book Antiqua"/>
          <w:b/>
          <w:bCs/>
          <w:color w:val="000000"/>
          <w:kern w:val="2"/>
          <w:sz w:val="20"/>
          <w:szCs w:val="20"/>
          <w:lang w:val="en-US" w:eastAsia="zh-CN"/>
        </w:rPr>
        <w:t>L-Editor:</w:t>
      </w:r>
      <w:r w:rsidRPr="007E06AA">
        <w:rPr>
          <w:rFonts w:ascii="Book Antiqua" w:hAnsi="Book Antiqua"/>
          <w:color w:val="000000"/>
          <w:kern w:val="2"/>
          <w:sz w:val="20"/>
          <w:szCs w:val="20"/>
          <w:lang w:val="en-US" w:eastAsia="zh-CN"/>
        </w:rPr>
        <w:t xml:space="preserve"> </w:t>
      </w:r>
      <w:r w:rsidR="009F526B" w:rsidRPr="007E06AA">
        <w:rPr>
          <w:rFonts w:ascii="Book Antiqua" w:hAnsi="Book Antiqua"/>
          <w:color w:val="000000"/>
          <w:kern w:val="2"/>
          <w:sz w:val="20"/>
          <w:szCs w:val="20"/>
          <w:lang w:val="en-US" w:eastAsia="zh-CN"/>
        </w:rPr>
        <w:t xml:space="preserve">Filipodia </w:t>
      </w:r>
      <w:r w:rsidRPr="007E06AA">
        <w:rPr>
          <w:rFonts w:ascii="Book Antiqua" w:hAnsi="Book Antiqua"/>
          <w:b/>
          <w:bCs/>
          <w:color w:val="000000"/>
          <w:kern w:val="2"/>
          <w:sz w:val="20"/>
          <w:szCs w:val="20"/>
          <w:lang w:val="en-US" w:eastAsia="zh-CN"/>
        </w:rPr>
        <w:t>E-Editor:</w:t>
      </w:r>
    </w:p>
    <w:bookmarkEnd w:id="85"/>
    <w:bookmarkEnd w:id="86"/>
    <w:bookmarkEnd w:id="87"/>
    <w:bookmarkEnd w:id="88"/>
    <w:bookmarkEnd w:id="89"/>
    <w:bookmarkEnd w:id="90"/>
    <w:p w14:paraId="2BDD51DE" w14:textId="77777777" w:rsidR="00F1208C" w:rsidRPr="007E06AA" w:rsidRDefault="00F1208C" w:rsidP="007E06AA">
      <w:pPr>
        <w:snapToGrid w:val="0"/>
        <w:spacing w:after="0" w:line="360" w:lineRule="auto"/>
        <w:jc w:val="both"/>
        <w:rPr>
          <w:rFonts w:ascii="Book Antiqua" w:eastAsia="SimSun" w:hAnsi="Book Antiqua" w:cs="Times New Roman"/>
          <w:b/>
          <w:bCs/>
          <w:iCs/>
          <w:sz w:val="20"/>
          <w:szCs w:val="20"/>
          <w:highlight w:val="white"/>
          <w:lang w:val="en-US" w:eastAsia="zh-CN"/>
        </w:rPr>
      </w:pPr>
      <w:r w:rsidRPr="007E06AA">
        <w:rPr>
          <w:rFonts w:ascii="Book Antiqua" w:eastAsia="SimSun" w:hAnsi="Book Antiqua" w:cs="Times New Roman"/>
          <w:b/>
          <w:bCs/>
          <w:iCs/>
          <w:sz w:val="20"/>
          <w:szCs w:val="20"/>
          <w:highlight w:val="white"/>
          <w:lang w:val="en-US" w:eastAsia="zh-CN"/>
        </w:rPr>
        <w:br w:type="page"/>
      </w:r>
    </w:p>
    <w:p w14:paraId="76FBDCFD" w14:textId="402E698A" w:rsidR="00FD6A25" w:rsidRPr="007E06AA" w:rsidRDefault="001E056C" w:rsidP="007E06AA">
      <w:pPr>
        <w:adjustRightInd w:val="0"/>
        <w:snapToGrid w:val="0"/>
        <w:spacing w:after="0" w:line="360" w:lineRule="auto"/>
        <w:jc w:val="both"/>
        <w:rPr>
          <w:rFonts w:ascii="Book Antiqua" w:hAnsi="Book Antiqua" w:cs="Times New Roman"/>
          <w:b/>
          <w:sz w:val="20"/>
          <w:szCs w:val="20"/>
          <w:lang w:val="en-US"/>
        </w:rPr>
      </w:pPr>
      <w:r w:rsidRPr="007E06AA">
        <w:rPr>
          <w:rFonts w:ascii="Book Antiqua" w:hAnsi="Book Antiqua" w:cs="Times New Roman"/>
          <w:b/>
          <w:sz w:val="20"/>
          <w:szCs w:val="20"/>
          <w:lang w:val="en-US"/>
        </w:rPr>
        <w:lastRenderedPageBreak/>
        <w:t xml:space="preserve">Figure </w:t>
      </w:r>
      <w:r w:rsidR="007E06AA">
        <w:rPr>
          <w:rFonts w:ascii="Book Antiqua" w:hAnsi="Book Antiqua" w:cs="Times New Roman"/>
          <w:b/>
          <w:sz w:val="20"/>
          <w:szCs w:val="20"/>
          <w:lang w:val="en-US"/>
        </w:rPr>
        <w:t>L</w:t>
      </w:r>
      <w:r w:rsidRPr="007E06AA">
        <w:rPr>
          <w:rFonts w:ascii="Book Antiqua" w:hAnsi="Book Antiqua" w:cs="Times New Roman"/>
          <w:b/>
          <w:sz w:val="20"/>
          <w:szCs w:val="20"/>
          <w:lang w:val="en-US"/>
        </w:rPr>
        <w:t>egends</w:t>
      </w:r>
    </w:p>
    <w:p w14:paraId="37AFF974" w14:textId="301F9C3A" w:rsidR="001E056C" w:rsidRPr="007E06AA" w:rsidRDefault="00934165" w:rsidP="007E06AA">
      <w:pPr>
        <w:adjustRightInd w:val="0"/>
        <w:snapToGrid w:val="0"/>
        <w:spacing w:after="0" w:line="360" w:lineRule="auto"/>
        <w:jc w:val="both"/>
        <w:rPr>
          <w:rFonts w:ascii="Book Antiqua" w:hAnsi="Book Antiqua"/>
          <w:sz w:val="20"/>
          <w:szCs w:val="20"/>
          <w:lang w:val="en-US"/>
        </w:rPr>
      </w:pPr>
      <w:r w:rsidRPr="007E06AA">
        <w:rPr>
          <w:rFonts w:ascii="Book Antiqua" w:hAnsi="Book Antiqua"/>
          <w:noProof/>
          <w:sz w:val="20"/>
          <w:szCs w:val="20"/>
          <w:lang w:val="en-US"/>
        </w:rPr>
        <w:drawing>
          <wp:inline distT="0" distB="0" distL="0" distR="0" wp14:anchorId="47B93569" wp14:editId="58B10E8A">
            <wp:extent cx="5486400" cy="156146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7">
                      <a:extLst>
                        <a:ext uri="{28A0092B-C50C-407E-A947-70E740481C1C}">
                          <a14:useLocalDpi xmlns:a14="http://schemas.microsoft.com/office/drawing/2010/main" val="0"/>
                        </a:ext>
                      </a:extLst>
                    </a:blip>
                    <a:stretch>
                      <a:fillRect/>
                    </a:stretch>
                  </pic:blipFill>
                  <pic:spPr>
                    <a:xfrm>
                      <a:off x="0" y="0"/>
                      <a:ext cx="5486400" cy="1561465"/>
                    </a:xfrm>
                    <a:prstGeom prst="rect">
                      <a:avLst/>
                    </a:prstGeom>
                  </pic:spPr>
                </pic:pic>
              </a:graphicData>
            </a:graphic>
          </wp:inline>
        </w:drawing>
      </w:r>
    </w:p>
    <w:p w14:paraId="7501AD61" w14:textId="1D5269F4" w:rsidR="001E056C" w:rsidRPr="007E06AA" w:rsidRDefault="00F1208C" w:rsidP="007E06AA">
      <w:pPr>
        <w:autoSpaceDE w:val="0"/>
        <w:autoSpaceDN w:val="0"/>
        <w:adjustRightInd w:val="0"/>
        <w:snapToGrid w:val="0"/>
        <w:spacing w:after="0" w:line="360" w:lineRule="auto"/>
        <w:jc w:val="both"/>
        <w:rPr>
          <w:rFonts w:ascii="Book Antiqua" w:eastAsiaTheme="minorEastAsia" w:hAnsi="Book Antiqua" w:cs="Times New Roman"/>
          <w:sz w:val="20"/>
          <w:szCs w:val="20"/>
          <w:lang w:val="en-US"/>
        </w:rPr>
      </w:pPr>
      <w:r w:rsidRPr="007E06AA">
        <w:rPr>
          <w:rFonts w:ascii="Book Antiqua" w:eastAsiaTheme="minorEastAsia" w:hAnsi="Book Antiqua" w:cs="Times New Roman"/>
          <w:b/>
          <w:sz w:val="20"/>
          <w:szCs w:val="20"/>
          <w:lang w:val="en-US"/>
        </w:rPr>
        <w:t>Figure 1</w:t>
      </w:r>
      <w:r w:rsidR="001E056C" w:rsidRPr="007E06AA">
        <w:rPr>
          <w:rFonts w:ascii="Book Antiqua" w:eastAsiaTheme="minorEastAsia" w:hAnsi="Book Antiqua" w:cs="Times New Roman"/>
          <w:sz w:val="20"/>
          <w:szCs w:val="20"/>
          <w:lang w:val="en-US"/>
        </w:rPr>
        <w:t xml:space="preserve"> </w:t>
      </w:r>
      <w:r w:rsidR="001E056C" w:rsidRPr="007E06AA">
        <w:rPr>
          <w:rFonts w:ascii="Book Antiqua" w:eastAsiaTheme="minorEastAsia" w:hAnsi="Book Antiqua" w:cs="Times New Roman"/>
          <w:b/>
          <w:sz w:val="20"/>
          <w:szCs w:val="20"/>
          <w:lang w:val="en-US"/>
        </w:rPr>
        <w:t xml:space="preserve">Schematic diagram of the experimental protocol in Wistar </w:t>
      </w:r>
      <w:r w:rsidR="00347874" w:rsidRPr="007E06AA">
        <w:rPr>
          <w:rFonts w:ascii="Book Antiqua" w:eastAsiaTheme="minorEastAsia" w:hAnsi="Book Antiqua" w:cs="Times New Roman"/>
          <w:b/>
          <w:sz w:val="20"/>
          <w:szCs w:val="20"/>
          <w:lang w:val="en-US"/>
        </w:rPr>
        <w:t>rats</w:t>
      </w:r>
      <w:r w:rsidR="001E056C" w:rsidRPr="007E06AA">
        <w:rPr>
          <w:rFonts w:ascii="Book Antiqua" w:eastAsiaTheme="minorEastAsia" w:hAnsi="Book Antiqua" w:cs="Times New Roman"/>
          <w:b/>
          <w:sz w:val="20"/>
          <w:szCs w:val="20"/>
          <w:lang w:val="en-US"/>
        </w:rPr>
        <w:t xml:space="preserve">. </w:t>
      </w:r>
      <w:r w:rsidR="001E056C" w:rsidRPr="007E06AA">
        <w:rPr>
          <w:rFonts w:ascii="Book Antiqua" w:eastAsiaTheme="minorEastAsia" w:hAnsi="Book Antiqua" w:cs="Times New Roman"/>
          <w:sz w:val="20"/>
          <w:szCs w:val="20"/>
          <w:lang w:val="en-US"/>
        </w:rPr>
        <w:t>Rats were exposed to maternal low protein diet during gestation and lactat</w:t>
      </w:r>
      <w:r w:rsidR="00347874" w:rsidRPr="007E06AA">
        <w:rPr>
          <w:rFonts w:ascii="Book Antiqua" w:eastAsiaTheme="minorEastAsia" w:hAnsi="Book Antiqua" w:cs="Times New Roman"/>
          <w:sz w:val="20"/>
          <w:szCs w:val="20"/>
          <w:lang w:val="en-US"/>
        </w:rPr>
        <w:t xml:space="preserve">ion and then switched to a normal </w:t>
      </w:r>
      <w:r w:rsidR="001E056C" w:rsidRPr="007E06AA">
        <w:rPr>
          <w:rFonts w:ascii="Book Antiqua" w:eastAsiaTheme="minorEastAsia" w:hAnsi="Book Antiqua" w:cs="Times New Roman"/>
          <w:sz w:val="20"/>
          <w:szCs w:val="20"/>
          <w:lang w:val="en-US"/>
        </w:rPr>
        <w:t>protein diet.</w:t>
      </w:r>
      <w:r w:rsidR="00347874" w:rsidRPr="007E06AA">
        <w:rPr>
          <w:rFonts w:ascii="Book Antiqua" w:eastAsiaTheme="minorEastAsia" w:hAnsi="Book Antiqua" w:cs="Times New Roman"/>
          <w:sz w:val="20"/>
          <w:szCs w:val="20"/>
          <w:lang w:val="en-US"/>
        </w:rPr>
        <w:t xml:space="preserve"> NP: Normal protein; LP: Low protein.</w:t>
      </w:r>
    </w:p>
    <w:p w14:paraId="5BE7D294" w14:textId="7DB76ECF" w:rsidR="00347874" w:rsidRPr="007E06AA" w:rsidRDefault="00347874" w:rsidP="007E06AA">
      <w:pPr>
        <w:snapToGrid w:val="0"/>
        <w:spacing w:after="0" w:line="360" w:lineRule="auto"/>
        <w:jc w:val="both"/>
        <w:rPr>
          <w:rFonts w:ascii="Book Antiqua" w:eastAsiaTheme="minorEastAsia" w:hAnsi="Book Antiqua" w:cs="Times New Roman"/>
          <w:sz w:val="20"/>
          <w:szCs w:val="20"/>
          <w:lang w:val="en-US"/>
        </w:rPr>
      </w:pPr>
      <w:r w:rsidRPr="007E06AA">
        <w:rPr>
          <w:rFonts w:ascii="Book Antiqua" w:eastAsiaTheme="minorEastAsia" w:hAnsi="Book Antiqua" w:cs="Times New Roman"/>
          <w:sz w:val="20"/>
          <w:szCs w:val="20"/>
          <w:lang w:val="en-US"/>
        </w:rPr>
        <w:br w:type="page"/>
      </w:r>
    </w:p>
    <w:p w14:paraId="0122EBBF" w14:textId="74F7BF47" w:rsidR="001E056C" w:rsidRPr="007E06AA" w:rsidRDefault="00347874" w:rsidP="007E06AA">
      <w:pPr>
        <w:autoSpaceDE w:val="0"/>
        <w:autoSpaceDN w:val="0"/>
        <w:adjustRightInd w:val="0"/>
        <w:snapToGrid w:val="0"/>
        <w:spacing w:after="0" w:line="360" w:lineRule="auto"/>
        <w:jc w:val="both"/>
        <w:rPr>
          <w:rFonts w:ascii="Book Antiqua" w:eastAsiaTheme="minorEastAsia" w:hAnsi="Book Antiqua" w:cs="Times New Roman"/>
          <w:sz w:val="20"/>
          <w:szCs w:val="20"/>
          <w:lang w:val="en-US"/>
        </w:rPr>
      </w:pPr>
      <w:r w:rsidRPr="007E06AA">
        <w:rPr>
          <w:rFonts w:ascii="Book Antiqua" w:eastAsiaTheme="minorEastAsia" w:hAnsi="Book Antiqua" w:cs="Times New Roman"/>
          <w:noProof/>
          <w:sz w:val="20"/>
          <w:szCs w:val="20"/>
          <w:lang w:val="en-US"/>
        </w:rPr>
        <w:lastRenderedPageBreak/>
        <w:drawing>
          <wp:inline distT="0" distB="0" distL="0" distR="0" wp14:anchorId="5F71ED5E" wp14:editId="075EDB21">
            <wp:extent cx="5486400" cy="34264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png"/>
                    <pic:cNvPicPr/>
                  </pic:nvPicPr>
                  <pic:blipFill>
                    <a:blip r:embed="rId8">
                      <a:extLst>
                        <a:ext uri="{28A0092B-C50C-407E-A947-70E740481C1C}">
                          <a14:useLocalDpi xmlns:a14="http://schemas.microsoft.com/office/drawing/2010/main" val="0"/>
                        </a:ext>
                      </a:extLst>
                    </a:blip>
                    <a:stretch>
                      <a:fillRect/>
                    </a:stretch>
                  </pic:blipFill>
                  <pic:spPr>
                    <a:xfrm>
                      <a:off x="0" y="0"/>
                      <a:ext cx="5486400" cy="3426460"/>
                    </a:xfrm>
                    <a:prstGeom prst="rect">
                      <a:avLst/>
                    </a:prstGeom>
                  </pic:spPr>
                </pic:pic>
              </a:graphicData>
            </a:graphic>
          </wp:inline>
        </w:drawing>
      </w:r>
    </w:p>
    <w:p w14:paraId="4869FB05" w14:textId="2C960BCE" w:rsidR="001E056C" w:rsidRPr="007E06AA" w:rsidRDefault="001E056C" w:rsidP="007E06AA">
      <w:pPr>
        <w:autoSpaceDE w:val="0"/>
        <w:autoSpaceDN w:val="0"/>
        <w:adjustRightInd w:val="0"/>
        <w:snapToGrid w:val="0"/>
        <w:spacing w:after="0" w:line="360" w:lineRule="auto"/>
        <w:jc w:val="both"/>
        <w:rPr>
          <w:rFonts w:ascii="Book Antiqua" w:eastAsiaTheme="minorEastAsia" w:hAnsi="Book Antiqua" w:cs="Times New Roman"/>
          <w:b/>
          <w:sz w:val="20"/>
          <w:szCs w:val="20"/>
          <w:lang w:val="en-US"/>
        </w:rPr>
      </w:pPr>
      <w:r w:rsidRPr="007E06AA">
        <w:rPr>
          <w:rFonts w:ascii="Book Antiqua" w:eastAsiaTheme="minorEastAsia" w:hAnsi="Book Antiqua" w:cs="Times New Roman"/>
          <w:b/>
          <w:sz w:val="20"/>
          <w:szCs w:val="20"/>
          <w:lang w:val="en-US"/>
        </w:rPr>
        <w:t>Fig</w:t>
      </w:r>
      <w:r w:rsidR="00347874" w:rsidRPr="007E06AA">
        <w:rPr>
          <w:rFonts w:ascii="Book Antiqua" w:eastAsiaTheme="minorEastAsia" w:hAnsi="Book Antiqua" w:cs="Times New Roman"/>
          <w:b/>
          <w:sz w:val="20"/>
          <w:szCs w:val="20"/>
          <w:lang w:val="en-US"/>
        </w:rPr>
        <w:t>ure</w:t>
      </w:r>
      <w:r w:rsidRPr="007E06AA">
        <w:rPr>
          <w:rFonts w:ascii="Book Antiqua" w:eastAsiaTheme="minorEastAsia" w:hAnsi="Book Antiqua" w:cs="Times New Roman"/>
          <w:b/>
          <w:sz w:val="20"/>
          <w:szCs w:val="20"/>
          <w:lang w:val="en-US"/>
        </w:rPr>
        <w:t xml:space="preserve"> 2</w:t>
      </w:r>
      <w:r w:rsidRPr="007E06AA">
        <w:rPr>
          <w:rFonts w:ascii="Book Antiqua" w:eastAsiaTheme="minorEastAsia" w:hAnsi="Book Antiqua" w:cs="Times New Roman"/>
          <w:sz w:val="20"/>
          <w:szCs w:val="20"/>
          <w:lang w:val="en-US"/>
        </w:rPr>
        <w:t xml:space="preserve"> </w:t>
      </w:r>
      <w:r w:rsidRPr="007E06AA">
        <w:rPr>
          <w:rFonts w:ascii="Book Antiqua" w:eastAsiaTheme="minorEastAsia" w:hAnsi="Book Antiqua" w:cs="Times New Roman"/>
          <w:b/>
          <w:sz w:val="20"/>
          <w:szCs w:val="20"/>
          <w:lang w:val="en-US"/>
        </w:rPr>
        <w:t xml:space="preserve">Expression of </w:t>
      </w:r>
      <w:r w:rsidR="00C8221C" w:rsidRPr="007E06AA">
        <w:rPr>
          <w:rFonts w:ascii="Book Antiqua" w:hAnsi="Book Antiqua" w:cs="Times New Roman"/>
          <w:b/>
          <w:sz w:val="20"/>
          <w:szCs w:val="20"/>
          <w:shd w:val="clear" w:color="auto" w:fill="FFFFFF"/>
          <w:lang w:val="en-US"/>
        </w:rPr>
        <w:t>pyruvate dehydrogenase kinase 4</w:t>
      </w:r>
      <w:r w:rsidRPr="007E06AA">
        <w:rPr>
          <w:rFonts w:ascii="Book Antiqua" w:eastAsiaTheme="minorEastAsia" w:hAnsi="Book Antiqua" w:cs="Times New Roman"/>
          <w:b/>
          <w:sz w:val="20"/>
          <w:szCs w:val="20"/>
          <w:lang w:val="en-US"/>
        </w:rPr>
        <w:t xml:space="preserve"> and </w:t>
      </w:r>
      <w:r w:rsidR="00C8221C" w:rsidRPr="007E06AA">
        <w:rPr>
          <w:rFonts w:ascii="Book Antiqua" w:eastAsiaTheme="minorEastAsia" w:hAnsi="Book Antiqua" w:cs="Times New Roman"/>
          <w:b/>
          <w:sz w:val="20"/>
          <w:szCs w:val="20"/>
          <w:lang w:val="en-US"/>
        </w:rPr>
        <w:t>citrate synthase</w:t>
      </w:r>
      <w:r w:rsidRPr="007E06AA">
        <w:rPr>
          <w:rFonts w:ascii="Book Antiqua" w:eastAsiaTheme="minorEastAsia" w:hAnsi="Book Antiqua" w:cs="Times New Roman"/>
          <w:b/>
          <w:sz w:val="20"/>
          <w:szCs w:val="20"/>
          <w:lang w:val="en-US"/>
        </w:rPr>
        <w:t xml:space="preserve"> mRNA in adipose tissue of rats. </w:t>
      </w:r>
      <w:r w:rsidRPr="007E06AA">
        <w:rPr>
          <w:rFonts w:ascii="Book Antiqua" w:eastAsiaTheme="minorEastAsia" w:hAnsi="Book Antiqua" w:cs="Times New Roman"/>
          <w:sz w:val="20"/>
          <w:szCs w:val="20"/>
          <w:lang w:val="en-US"/>
        </w:rPr>
        <w:t>Rats were exposed to maternal low protein diet during gestation and lactation</w:t>
      </w:r>
      <w:r w:rsidR="00B753A3" w:rsidRPr="007E06AA">
        <w:rPr>
          <w:rFonts w:ascii="Book Antiqua" w:eastAsiaTheme="minorEastAsia" w:hAnsi="Book Antiqua" w:cs="Times New Roman"/>
          <w:sz w:val="20"/>
          <w:szCs w:val="20"/>
          <w:lang w:val="en-US"/>
        </w:rPr>
        <w:t>,</w:t>
      </w:r>
      <w:r w:rsidRPr="007E06AA">
        <w:rPr>
          <w:rFonts w:ascii="Book Antiqua" w:eastAsiaTheme="minorEastAsia" w:hAnsi="Book Antiqua" w:cs="Times New Roman"/>
          <w:sz w:val="20"/>
          <w:szCs w:val="20"/>
          <w:lang w:val="en-US"/>
        </w:rPr>
        <w:t xml:space="preserve"> and their RNA extracted from adipose tissue </w:t>
      </w:r>
      <w:r w:rsidR="00B753A3" w:rsidRPr="007E06AA">
        <w:rPr>
          <w:rFonts w:ascii="Book Antiqua" w:eastAsiaTheme="minorEastAsia" w:hAnsi="Book Antiqua" w:cs="Times New Roman"/>
          <w:sz w:val="20"/>
          <w:szCs w:val="20"/>
          <w:lang w:val="en-US"/>
        </w:rPr>
        <w:t xml:space="preserve">was </w:t>
      </w:r>
      <w:r w:rsidRPr="007E06AA">
        <w:rPr>
          <w:rFonts w:ascii="Book Antiqua" w:eastAsiaTheme="minorEastAsia" w:hAnsi="Book Antiqua" w:cs="Times New Roman"/>
          <w:sz w:val="20"/>
          <w:szCs w:val="20"/>
          <w:lang w:val="en-US"/>
        </w:rPr>
        <w:t xml:space="preserve">analyzed by quantitative </w:t>
      </w:r>
      <w:bookmarkStart w:id="91" w:name="OLE_LINK69"/>
      <w:r w:rsidR="00347874" w:rsidRPr="007E06AA">
        <w:rPr>
          <w:rFonts w:ascii="Book Antiqua" w:hAnsi="Book Antiqua" w:cs="Times New Roman"/>
          <w:sz w:val="20"/>
          <w:szCs w:val="20"/>
          <w:lang w:val="en-US"/>
        </w:rPr>
        <w:t>reverse transcription</w:t>
      </w:r>
      <w:r w:rsidR="00347874" w:rsidRPr="007E06AA">
        <w:rPr>
          <w:rFonts w:ascii="Book Antiqua" w:hAnsi="Book Antiqua" w:cs="Times New Roman"/>
          <w:i/>
          <w:sz w:val="20"/>
          <w:szCs w:val="20"/>
          <w:lang w:val="en-US"/>
        </w:rPr>
        <w:t xml:space="preserve"> </w:t>
      </w:r>
      <w:r w:rsidR="00347874" w:rsidRPr="007E06AA">
        <w:rPr>
          <w:rFonts w:ascii="Book Antiqua" w:hAnsi="Book Antiqua" w:cs="Times New Roman"/>
          <w:sz w:val="20"/>
          <w:szCs w:val="20"/>
          <w:lang w:val="en-US"/>
        </w:rPr>
        <w:t>PCR</w:t>
      </w:r>
      <w:bookmarkEnd w:id="91"/>
      <w:r w:rsidRPr="007E06AA">
        <w:rPr>
          <w:rFonts w:ascii="Book Antiqua" w:eastAsiaTheme="minorEastAsia" w:hAnsi="Book Antiqua" w:cs="Times New Roman"/>
          <w:sz w:val="20"/>
          <w:szCs w:val="20"/>
          <w:lang w:val="en-US"/>
        </w:rPr>
        <w:t>.</w:t>
      </w:r>
      <w:r w:rsidRPr="007E06AA">
        <w:rPr>
          <w:rFonts w:ascii="Book Antiqua" w:eastAsiaTheme="minorEastAsia" w:hAnsi="Book Antiqua" w:cs="Times New Roman"/>
          <w:b/>
          <w:sz w:val="20"/>
          <w:szCs w:val="20"/>
          <w:lang w:val="en-US"/>
        </w:rPr>
        <w:t xml:space="preserve"> </w:t>
      </w:r>
      <w:r w:rsidRPr="007E06AA">
        <w:rPr>
          <w:rFonts w:ascii="Book Antiqua" w:eastAsiaTheme="minorEastAsia" w:hAnsi="Book Antiqua" w:cs="Times New Roman"/>
          <w:sz w:val="20"/>
          <w:szCs w:val="20"/>
          <w:lang w:val="en-US"/>
        </w:rPr>
        <w:t>Data are shown as mean</w:t>
      </w:r>
      <w:r w:rsidR="00347874" w:rsidRPr="007E06AA">
        <w:rPr>
          <w:rFonts w:ascii="Book Antiqua" w:eastAsiaTheme="minorEastAsia" w:hAnsi="Book Antiqua" w:cs="Times New Roman"/>
          <w:sz w:val="20"/>
          <w:szCs w:val="20"/>
          <w:lang w:val="en-US"/>
        </w:rPr>
        <w:t xml:space="preserve"> </w:t>
      </w:r>
      <w:r w:rsidRPr="007E06AA">
        <w:rPr>
          <w:rFonts w:ascii="Book Antiqua" w:eastAsiaTheme="minorEastAsia" w:hAnsi="Book Antiqua" w:cs="Times New Roman"/>
          <w:sz w:val="20"/>
          <w:szCs w:val="20"/>
          <w:lang w:val="en-US"/>
        </w:rPr>
        <w:t>±</w:t>
      </w:r>
      <w:r w:rsidR="00347874" w:rsidRPr="007E06AA">
        <w:rPr>
          <w:rFonts w:ascii="Book Antiqua" w:eastAsiaTheme="minorEastAsia" w:hAnsi="Book Antiqua" w:cs="Times New Roman"/>
          <w:sz w:val="20"/>
          <w:szCs w:val="20"/>
          <w:lang w:val="en-US"/>
        </w:rPr>
        <w:t xml:space="preserve"> </w:t>
      </w:r>
      <w:r w:rsidR="00A226A5" w:rsidRPr="007E06AA">
        <w:rPr>
          <w:rFonts w:ascii="Book Antiqua" w:eastAsiaTheme="minorEastAsia" w:hAnsi="Book Antiqua" w:cs="Times New Roman"/>
          <w:sz w:val="20"/>
          <w:szCs w:val="20"/>
          <w:lang w:val="en-US"/>
        </w:rPr>
        <w:t>standard error means</w:t>
      </w:r>
      <w:r w:rsidRPr="007E06AA">
        <w:rPr>
          <w:rFonts w:ascii="Book Antiqua" w:eastAsiaTheme="minorEastAsia" w:hAnsi="Book Antiqua" w:cs="Times New Roman"/>
          <w:sz w:val="20"/>
          <w:szCs w:val="20"/>
          <w:lang w:val="en-US"/>
        </w:rPr>
        <w:t xml:space="preserve"> </w:t>
      </w:r>
      <w:r w:rsidR="00866584" w:rsidRPr="007E06AA">
        <w:rPr>
          <w:rFonts w:ascii="Book Antiqua" w:eastAsiaTheme="minorEastAsia" w:hAnsi="Book Antiqua" w:cs="Times New Roman"/>
          <w:sz w:val="20"/>
          <w:szCs w:val="20"/>
          <w:lang w:val="en-US"/>
        </w:rPr>
        <w:t xml:space="preserve">analyzed </w:t>
      </w:r>
      <w:r w:rsidRPr="007E06AA">
        <w:rPr>
          <w:rFonts w:ascii="Book Antiqua" w:eastAsiaTheme="minorEastAsia" w:hAnsi="Book Antiqua" w:cs="Times New Roman"/>
          <w:sz w:val="20"/>
          <w:szCs w:val="20"/>
          <w:lang w:val="en-US"/>
        </w:rPr>
        <w:t>by</w:t>
      </w:r>
      <w:r w:rsidR="00347874" w:rsidRPr="007E06AA">
        <w:rPr>
          <w:rFonts w:ascii="Book Antiqua" w:eastAsiaTheme="minorEastAsia" w:hAnsi="Book Antiqua" w:cs="Times New Roman"/>
          <w:sz w:val="20"/>
          <w:szCs w:val="20"/>
          <w:lang w:val="en-US"/>
        </w:rPr>
        <w:t xml:space="preserve"> two-way ANOVA with the mother’</w:t>
      </w:r>
      <w:r w:rsidR="001B1ED7" w:rsidRPr="007E06AA">
        <w:rPr>
          <w:rFonts w:ascii="Book Antiqua" w:eastAsiaTheme="minorEastAsia" w:hAnsi="Book Antiqua" w:cs="Times New Roman"/>
          <w:sz w:val="20"/>
          <w:szCs w:val="20"/>
          <w:lang w:val="en-US"/>
        </w:rPr>
        <w:t>s diet</w:t>
      </w:r>
      <w:r w:rsidRPr="007E06AA">
        <w:rPr>
          <w:rFonts w:ascii="Book Antiqua" w:eastAsiaTheme="minorEastAsia" w:hAnsi="Book Antiqua" w:cs="Times New Roman"/>
          <w:sz w:val="20"/>
          <w:szCs w:val="20"/>
          <w:lang w:val="en-US"/>
        </w:rPr>
        <w:t xml:space="preserve"> </w:t>
      </w:r>
      <w:r w:rsidR="00866584" w:rsidRPr="007E06AA">
        <w:rPr>
          <w:rFonts w:ascii="Book Antiqua" w:eastAsiaTheme="minorEastAsia" w:hAnsi="Book Antiqua" w:cs="Times New Roman"/>
          <w:sz w:val="20"/>
          <w:szCs w:val="20"/>
          <w:lang w:val="en-US"/>
        </w:rPr>
        <w:t xml:space="preserve">(normal protein; low protein) </w:t>
      </w:r>
      <w:r w:rsidRPr="007E06AA">
        <w:rPr>
          <w:rFonts w:ascii="Book Antiqua" w:eastAsiaTheme="minorEastAsia" w:hAnsi="Book Antiqua" w:cs="Times New Roman"/>
          <w:sz w:val="20"/>
          <w:szCs w:val="20"/>
          <w:lang w:val="en-US"/>
        </w:rPr>
        <w:t xml:space="preserve">and age (30 d, 90 d) </w:t>
      </w:r>
      <w:r w:rsidR="00347874" w:rsidRPr="007E06AA">
        <w:rPr>
          <w:rFonts w:ascii="Book Antiqua" w:eastAsiaTheme="minorEastAsia" w:hAnsi="Book Antiqua" w:cs="Times New Roman"/>
          <w:sz w:val="20"/>
          <w:szCs w:val="20"/>
          <w:lang w:val="en-US"/>
        </w:rPr>
        <w:t>as variable factors. Bonferroni’</w:t>
      </w:r>
      <w:r w:rsidRPr="007E06AA">
        <w:rPr>
          <w:rFonts w:ascii="Book Antiqua" w:eastAsiaTheme="minorEastAsia" w:hAnsi="Book Antiqua" w:cs="Times New Roman"/>
          <w:sz w:val="20"/>
          <w:szCs w:val="20"/>
          <w:lang w:val="en-US"/>
        </w:rPr>
        <w:t>s post</w:t>
      </w:r>
      <w:r w:rsidR="007D1D9E" w:rsidRPr="007E06AA">
        <w:rPr>
          <w:rFonts w:ascii="Book Antiqua" w:eastAsiaTheme="minorEastAsia" w:hAnsi="Book Antiqua" w:cs="Times New Roman"/>
          <w:sz w:val="20"/>
          <w:szCs w:val="20"/>
          <w:lang w:val="en-US"/>
        </w:rPr>
        <w:t>-</w:t>
      </w:r>
      <w:r w:rsidRPr="007E06AA">
        <w:rPr>
          <w:rFonts w:ascii="Book Antiqua" w:eastAsiaTheme="minorEastAsia" w:hAnsi="Book Antiqua" w:cs="Times New Roman"/>
          <w:sz w:val="20"/>
          <w:szCs w:val="20"/>
          <w:lang w:val="en-US"/>
        </w:rPr>
        <w:t>hoc test was used. Differences between diet groups are indicated by an asterisks</w:t>
      </w:r>
      <w:r w:rsidR="007E4187" w:rsidRPr="007E06AA">
        <w:rPr>
          <w:rFonts w:ascii="Book Antiqua" w:eastAsiaTheme="minorEastAsia" w:hAnsi="Book Antiqua" w:cs="Times New Roman"/>
          <w:sz w:val="20"/>
          <w:szCs w:val="20"/>
          <w:lang w:val="en-US"/>
        </w:rPr>
        <w:t>;</w:t>
      </w:r>
      <w:r w:rsidRPr="007E06AA">
        <w:rPr>
          <w:rFonts w:ascii="Book Antiqua" w:eastAsiaTheme="minorEastAsia" w:hAnsi="Book Antiqua" w:cs="Times New Roman"/>
          <w:sz w:val="20"/>
          <w:szCs w:val="20"/>
          <w:lang w:val="en-US"/>
        </w:rPr>
        <w:t xml:space="preserve"> differences between ages are indicated by bars. </w:t>
      </w:r>
      <w:r w:rsidR="009A4A3D" w:rsidRPr="007E06AA">
        <w:rPr>
          <w:rFonts w:ascii="Book Antiqua" w:eastAsiaTheme="minorEastAsia" w:hAnsi="Book Antiqua" w:cs="Times New Roman"/>
          <w:sz w:val="20"/>
          <w:szCs w:val="20"/>
          <w:vertAlign w:val="superscript"/>
          <w:lang w:val="en-US"/>
        </w:rPr>
        <w:t>a</w:t>
      </w:r>
      <w:r w:rsidR="009A4A3D" w:rsidRPr="007E06AA">
        <w:rPr>
          <w:rFonts w:ascii="Book Antiqua" w:eastAsiaTheme="minorEastAsia" w:hAnsi="Book Antiqua" w:cs="Times New Roman"/>
          <w:i/>
          <w:caps/>
          <w:sz w:val="20"/>
          <w:szCs w:val="20"/>
          <w:lang w:val="en-US"/>
        </w:rPr>
        <w:t>p</w:t>
      </w:r>
      <w:r w:rsidR="00347874" w:rsidRPr="007E06AA">
        <w:rPr>
          <w:rFonts w:ascii="Book Antiqua" w:eastAsiaTheme="minorEastAsia" w:hAnsi="Book Antiqua" w:cs="Times New Roman"/>
          <w:sz w:val="20"/>
          <w:szCs w:val="20"/>
          <w:lang w:val="en-US"/>
        </w:rPr>
        <w:t xml:space="preserve"> </w:t>
      </w:r>
      <w:r w:rsidR="009A4A3D" w:rsidRPr="007E06AA">
        <w:rPr>
          <w:rFonts w:ascii="Book Antiqua" w:eastAsiaTheme="minorEastAsia" w:hAnsi="Book Antiqua" w:cs="Times New Roman"/>
          <w:sz w:val="20"/>
          <w:szCs w:val="20"/>
          <w:lang w:val="en-US"/>
        </w:rPr>
        <w:t>&lt;</w:t>
      </w:r>
      <w:r w:rsidR="00347874" w:rsidRPr="007E06AA">
        <w:rPr>
          <w:rFonts w:ascii="Book Antiqua" w:eastAsiaTheme="minorEastAsia" w:hAnsi="Book Antiqua" w:cs="Times New Roman"/>
          <w:sz w:val="20"/>
          <w:szCs w:val="20"/>
          <w:lang w:val="en-US"/>
        </w:rPr>
        <w:t xml:space="preserve"> </w:t>
      </w:r>
      <w:r w:rsidR="009A4A3D" w:rsidRPr="007E06AA">
        <w:rPr>
          <w:rFonts w:ascii="Book Antiqua" w:eastAsiaTheme="minorEastAsia" w:hAnsi="Book Antiqua" w:cs="Times New Roman"/>
          <w:sz w:val="20"/>
          <w:szCs w:val="20"/>
          <w:lang w:val="en-US"/>
        </w:rPr>
        <w:t xml:space="preserve">0.05, </w:t>
      </w:r>
      <w:r w:rsidR="009A4A3D" w:rsidRPr="007E06AA">
        <w:rPr>
          <w:rFonts w:ascii="Book Antiqua" w:eastAsiaTheme="minorEastAsia" w:hAnsi="Book Antiqua" w:cs="Times New Roman"/>
          <w:sz w:val="20"/>
          <w:szCs w:val="20"/>
          <w:vertAlign w:val="superscript"/>
          <w:lang w:val="en-US"/>
        </w:rPr>
        <w:t>b</w:t>
      </w:r>
      <w:r w:rsidR="009A4A3D" w:rsidRPr="007E06AA">
        <w:rPr>
          <w:rFonts w:ascii="Book Antiqua" w:eastAsiaTheme="minorEastAsia" w:hAnsi="Book Antiqua" w:cs="Times New Roman"/>
          <w:i/>
          <w:caps/>
          <w:sz w:val="20"/>
          <w:szCs w:val="20"/>
          <w:lang w:val="en-US"/>
        </w:rPr>
        <w:t>p</w:t>
      </w:r>
      <w:r w:rsidR="00347874" w:rsidRPr="007E06AA">
        <w:rPr>
          <w:rFonts w:ascii="Book Antiqua" w:eastAsiaTheme="minorEastAsia" w:hAnsi="Book Antiqua" w:cs="Times New Roman"/>
          <w:sz w:val="20"/>
          <w:szCs w:val="20"/>
          <w:lang w:val="en-US"/>
        </w:rPr>
        <w:t xml:space="preserve"> </w:t>
      </w:r>
      <w:r w:rsidR="009A4A3D" w:rsidRPr="007E06AA">
        <w:rPr>
          <w:rFonts w:ascii="Book Antiqua" w:eastAsiaTheme="minorEastAsia" w:hAnsi="Book Antiqua" w:cs="Times New Roman"/>
          <w:sz w:val="20"/>
          <w:szCs w:val="20"/>
          <w:lang w:val="en-US"/>
        </w:rPr>
        <w:t>&lt;</w:t>
      </w:r>
      <w:r w:rsidR="00347874" w:rsidRPr="007E06AA">
        <w:rPr>
          <w:rFonts w:ascii="Book Antiqua" w:eastAsiaTheme="minorEastAsia" w:hAnsi="Book Antiqua" w:cs="Times New Roman"/>
          <w:sz w:val="20"/>
          <w:szCs w:val="20"/>
          <w:lang w:val="en-US"/>
        </w:rPr>
        <w:t xml:space="preserve"> </w:t>
      </w:r>
      <w:r w:rsidR="009A4A3D" w:rsidRPr="007E06AA">
        <w:rPr>
          <w:rFonts w:ascii="Book Antiqua" w:eastAsiaTheme="minorEastAsia" w:hAnsi="Book Antiqua" w:cs="Times New Roman"/>
          <w:sz w:val="20"/>
          <w:szCs w:val="20"/>
          <w:lang w:val="en-US"/>
        </w:rPr>
        <w:t>0.01.</w:t>
      </w:r>
      <w:r w:rsidR="001B1ED7" w:rsidRPr="007E06AA">
        <w:rPr>
          <w:rFonts w:ascii="Book Antiqua" w:eastAsiaTheme="minorEastAsia" w:hAnsi="Book Antiqua" w:cs="Times New Roman"/>
          <w:sz w:val="20"/>
          <w:szCs w:val="20"/>
          <w:lang w:val="en-US"/>
        </w:rPr>
        <w:t xml:space="preserve"> NP: Normal protein; LP: Low protein</w:t>
      </w:r>
      <w:r w:rsidR="007E4187" w:rsidRPr="007E06AA">
        <w:rPr>
          <w:rFonts w:ascii="Book Antiqua" w:eastAsiaTheme="minorEastAsia" w:hAnsi="Book Antiqua" w:cs="Times New Roman"/>
          <w:sz w:val="20"/>
          <w:szCs w:val="20"/>
          <w:lang w:val="en-US"/>
        </w:rPr>
        <w:t>; PDK4: Pyruvate dehydrogenase kinase 4; CS: Citrate synthase.</w:t>
      </w:r>
    </w:p>
    <w:p w14:paraId="0B81F3AC" w14:textId="1E5E9C11" w:rsidR="00347874" w:rsidRPr="007E06AA" w:rsidRDefault="00347874" w:rsidP="007E06AA">
      <w:pPr>
        <w:snapToGrid w:val="0"/>
        <w:spacing w:after="0" w:line="360" w:lineRule="auto"/>
        <w:jc w:val="both"/>
        <w:rPr>
          <w:rFonts w:ascii="Book Antiqua" w:eastAsiaTheme="minorEastAsia" w:hAnsi="Book Antiqua" w:cs="Times New Roman"/>
          <w:sz w:val="20"/>
          <w:szCs w:val="20"/>
          <w:lang w:val="en-US"/>
        </w:rPr>
      </w:pPr>
      <w:r w:rsidRPr="007E06AA">
        <w:rPr>
          <w:rFonts w:ascii="Book Antiqua" w:eastAsiaTheme="minorEastAsia" w:hAnsi="Book Antiqua" w:cs="Times New Roman"/>
          <w:sz w:val="20"/>
          <w:szCs w:val="20"/>
          <w:lang w:val="en-US"/>
        </w:rPr>
        <w:br w:type="page"/>
      </w:r>
    </w:p>
    <w:p w14:paraId="2E95E86F" w14:textId="45124019" w:rsidR="00814911" w:rsidRPr="007E06AA" w:rsidRDefault="001B1ED7" w:rsidP="007E06AA">
      <w:pPr>
        <w:autoSpaceDE w:val="0"/>
        <w:autoSpaceDN w:val="0"/>
        <w:adjustRightInd w:val="0"/>
        <w:snapToGrid w:val="0"/>
        <w:spacing w:after="0" w:line="360" w:lineRule="auto"/>
        <w:jc w:val="both"/>
        <w:rPr>
          <w:rFonts w:ascii="Book Antiqua" w:eastAsiaTheme="minorEastAsia" w:hAnsi="Book Antiqua" w:cs="Times New Roman"/>
          <w:sz w:val="20"/>
          <w:szCs w:val="20"/>
          <w:lang w:val="en-US"/>
        </w:rPr>
      </w:pPr>
      <w:r w:rsidRPr="007E06AA">
        <w:rPr>
          <w:rFonts w:ascii="Book Antiqua" w:eastAsiaTheme="minorEastAsia" w:hAnsi="Book Antiqua" w:cs="Times New Roman"/>
          <w:noProof/>
          <w:sz w:val="20"/>
          <w:szCs w:val="20"/>
          <w:lang w:val="en-US"/>
        </w:rPr>
        <w:lastRenderedPageBreak/>
        <w:drawing>
          <wp:inline distT="0" distB="0" distL="0" distR="0" wp14:anchorId="6831E4E8" wp14:editId="3AD4F8A7">
            <wp:extent cx="5486400" cy="313753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3.png"/>
                    <pic:cNvPicPr/>
                  </pic:nvPicPr>
                  <pic:blipFill>
                    <a:blip r:embed="rId9">
                      <a:extLst>
                        <a:ext uri="{28A0092B-C50C-407E-A947-70E740481C1C}">
                          <a14:useLocalDpi xmlns:a14="http://schemas.microsoft.com/office/drawing/2010/main" val="0"/>
                        </a:ext>
                      </a:extLst>
                    </a:blip>
                    <a:stretch>
                      <a:fillRect/>
                    </a:stretch>
                  </pic:blipFill>
                  <pic:spPr>
                    <a:xfrm>
                      <a:off x="0" y="0"/>
                      <a:ext cx="5486400" cy="3137535"/>
                    </a:xfrm>
                    <a:prstGeom prst="rect">
                      <a:avLst/>
                    </a:prstGeom>
                  </pic:spPr>
                </pic:pic>
              </a:graphicData>
            </a:graphic>
          </wp:inline>
        </w:drawing>
      </w:r>
    </w:p>
    <w:p w14:paraId="6D653169" w14:textId="37C71AD7" w:rsidR="009A4A3D" w:rsidRPr="007E06AA" w:rsidRDefault="001B1ED7" w:rsidP="007E06AA">
      <w:pPr>
        <w:autoSpaceDE w:val="0"/>
        <w:autoSpaceDN w:val="0"/>
        <w:adjustRightInd w:val="0"/>
        <w:snapToGrid w:val="0"/>
        <w:spacing w:after="0" w:line="360" w:lineRule="auto"/>
        <w:jc w:val="both"/>
        <w:rPr>
          <w:rFonts w:ascii="Book Antiqua" w:eastAsiaTheme="minorEastAsia" w:hAnsi="Book Antiqua" w:cs="Times New Roman"/>
          <w:sz w:val="20"/>
          <w:szCs w:val="20"/>
          <w:lang w:val="en-US"/>
        </w:rPr>
      </w:pPr>
      <w:r w:rsidRPr="007E06AA">
        <w:rPr>
          <w:rFonts w:ascii="Book Antiqua" w:eastAsiaTheme="minorEastAsia" w:hAnsi="Book Antiqua" w:cs="Times New Roman"/>
          <w:b/>
          <w:sz w:val="20"/>
          <w:szCs w:val="20"/>
          <w:lang w:val="en-US"/>
        </w:rPr>
        <w:t>Figure 3</w:t>
      </w:r>
      <w:r w:rsidR="00814911" w:rsidRPr="007E06AA">
        <w:rPr>
          <w:rFonts w:ascii="Book Antiqua" w:eastAsiaTheme="minorEastAsia" w:hAnsi="Book Antiqua" w:cs="Times New Roman"/>
          <w:sz w:val="20"/>
          <w:szCs w:val="20"/>
          <w:lang w:val="en-US"/>
        </w:rPr>
        <w:t xml:space="preserve"> </w:t>
      </w:r>
      <w:r w:rsidR="00814911" w:rsidRPr="007E06AA">
        <w:rPr>
          <w:rFonts w:ascii="Book Antiqua" w:eastAsiaTheme="minorEastAsia" w:hAnsi="Book Antiqua" w:cs="Times New Roman"/>
          <w:b/>
          <w:sz w:val="20"/>
          <w:szCs w:val="20"/>
          <w:lang w:val="en-US"/>
        </w:rPr>
        <w:t>Expression of adipogenic and lipol</w:t>
      </w:r>
      <w:r w:rsidR="0066671E" w:rsidRPr="007E06AA">
        <w:rPr>
          <w:rFonts w:ascii="Book Antiqua" w:eastAsiaTheme="minorEastAsia" w:hAnsi="Book Antiqua" w:cs="Times New Roman"/>
          <w:b/>
          <w:sz w:val="20"/>
          <w:szCs w:val="20"/>
          <w:lang w:val="en-US"/>
        </w:rPr>
        <w:t>y</w:t>
      </w:r>
      <w:r w:rsidR="00814911" w:rsidRPr="007E06AA">
        <w:rPr>
          <w:rFonts w:ascii="Book Antiqua" w:eastAsiaTheme="minorEastAsia" w:hAnsi="Book Antiqua" w:cs="Times New Roman"/>
          <w:b/>
          <w:sz w:val="20"/>
          <w:szCs w:val="20"/>
          <w:lang w:val="en-US"/>
        </w:rPr>
        <w:t xml:space="preserve">tic genes in the adipose tissue of rats. </w:t>
      </w:r>
      <w:r w:rsidR="00814911" w:rsidRPr="007E06AA">
        <w:rPr>
          <w:rFonts w:ascii="Book Antiqua" w:eastAsiaTheme="minorEastAsia" w:hAnsi="Book Antiqua" w:cs="Times New Roman"/>
          <w:sz w:val="20"/>
          <w:szCs w:val="20"/>
          <w:lang w:val="en-US"/>
        </w:rPr>
        <w:t>Rats were exposed to maternal low protein diet during gestation and lactation</w:t>
      </w:r>
      <w:r w:rsidR="00B753A3" w:rsidRPr="007E06AA">
        <w:rPr>
          <w:rFonts w:ascii="Book Antiqua" w:eastAsiaTheme="minorEastAsia" w:hAnsi="Book Antiqua" w:cs="Times New Roman"/>
          <w:sz w:val="20"/>
          <w:szCs w:val="20"/>
          <w:lang w:val="en-US"/>
        </w:rPr>
        <w:t>,</w:t>
      </w:r>
      <w:r w:rsidR="00814911" w:rsidRPr="007E06AA">
        <w:rPr>
          <w:rFonts w:ascii="Book Antiqua" w:eastAsiaTheme="minorEastAsia" w:hAnsi="Book Antiqua" w:cs="Times New Roman"/>
          <w:sz w:val="20"/>
          <w:szCs w:val="20"/>
          <w:lang w:val="en-US"/>
        </w:rPr>
        <w:t xml:space="preserve"> and gene expression of </w:t>
      </w:r>
      <w:r w:rsidR="007E4187" w:rsidRPr="007E06AA">
        <w:rPr>
          <w:rFonts w:ascii="Book Antiqua" w:hAnsi="Book Antiqua" w:cs="Times New Roman"/>
          <w:sz w:val="20"/>
          <w:szCs w:val="20"/>
          <w:lang w:val="en-US"/>
        </w:rPr>
        <w:t>c</w:t>
      </w:r>
      <w:r w:rsidR="00027E25" w:rsidRPr="007E06AA">
        <w:rPr>
          <w:rFonts w:ascii="Book Antiqua" w:hAnsi="Book Antiqua" w:cs="Times New Roman"/>
          <w:sz w:val="20"/>
          <w:szCs w:val="20"/>
          <w:lang w:val="en-US"/>
        </w:rPr>
        <w:t>arnitine palmitoylacyltransferase 1</w:t>
      </w:r>
      <w:r w:rsidR="00814911" w:rsidRPr="007E06AA">
        <w:rPr>
          <w:rFonts w:ascii="Book Antiqua" w:eastAsiaTheme="minorEastAsia" w:hAnsi="Book Antiqua" w:cs="Times New Roman"/>
          <w:sz w:val="20"/>
          <w:szCs w:val="20"/>
          <w:lang w:val="en-US"/>
        </w:rPr>
        <w:t xml:space="preserve">, </w:t>
      </w:r>
      <w:r w:rsidR="007E4187" w:rsidRPr="007E06AA">
        <w:rPr>
          <w:rFonts w:ascii="Book Antiqua" w:hAnsi="Book Antiqua" w:cs="Times New Roman"/>
          <w:iCs/>
          <w:sz w:val="20"/>
          <w:szCs w:val="20"/>
          <w:lang w:val="en-US"/>
        </w:rPr>
        <w:t>a</w:t>
      </w:r>
      <w:r w:rsidR="00C31C43" w:rsidRPr="00370E26">
        <w:rPr>
          <w:rFonts w:ascii="Book Antiqua" w:hAnsi="Book Antiqua" w:cs="Times New Roman"/>
          <w:iCs/>
          <w:sz w:val="20"/>
          <w:szCs w:val="20"/>
          <w:lang w:val="en-US"/>
        </w:rPr>
        <w:t>cetyl</w:t>
      </w:r>
      <w:r w:rsidR="007E4187" w:rsidRPr="007E06AA">
        <w:rPr>
          <w:rFonts w:ascii="Book Antiqua" w:hAnsi="Book Antiqua" w:cs="Times New Roman"/>
          <w:iCs/>
          <w:sz w:val="20"/>
          <w:szCs w:val="20"/>
          <w:lang w:val="en-US"/>
        </w:rPr>
        <w:t>-</w:t>
      </w:r>
      <w:r w:rsidR="00C31C43" w:rsidRPr="00370E26">
        <w:rPr>
          <w:rFonts w:ascii="Book Antiqua" w:hAnsi="Book Antiqua" w:cs="Times New Roman"/>
          <w:iCs/>
          <w:sz w:val="20"/>
          <w:szCs w:val="20"/>
          <w:lang w:val="en-US"/>
        </w:rPr>
        <w:t>CoA</w:t>
      </w:r>
      <w:r w:rsidR="00C31C43" w:rsidRPr="007E06AA">
        <w:rPr>
          <w:rFonts w:ascii="Book Antiqua" w:hAnsi="Book Antiqua" w:cs="Times New Roman"/>
          <w:iCs/>
          <w:sz w:val="20"/>
          <w:szCs w:val="20"/>
          <w:lang w:val="en-US"/>
        </w:rPr>
        <w:t xml:space="preserve"> </w:t>
      </w:r>
      <w:r w:rsidR="00C31C43" w:rsidRPr="007E06AA">
        <w:rPr>
          <w:rFonts w:ascii="Book Antiqua" w:hAnsi="Book Antiqua" w:cs="Times New Roman"/>
          <w:sz w:val="20"/>
          <w:szCs w:val="20"/>
          <w:lang w:val="en-US"/>
        </w:rPr>
        <w:t>carboxylase</w:t>
      </w:r>
      <w:r w:rsidR="00814911" w:rsidRPr="007E06AA">
        <w:rPr>
          <w:rFonts w:ascii="Book Antiqua" w:eastAsiaTheme="minorEastAsia" w:hAnsi="Book Antiqua" w:cs="Times New Roman"/>
          <w:sz w:val="20"/>
          <w:szCs w:val="20"/>
          <w:lang w:val="en-US"/>
        </w:rPr>
        <w:t xml:space="preserve"> and </w:t>
      </w:r>
      <w:r w:rsidR="00027E25" w:rsidRPr="007E06AA">
        <w:rPr>
          <w:rFonts w:ascii="Book Antiqua" w:hAnsi="Book Antiqua" w:cs="Times New Roman"/>
          <w:sz w:val="20"/>
          <w:szCs w:val="20"/>
          <w:lang w:val="en-US"/>
        </w:rPr>
        <w:t>fatty acid synthase</w:t>
      </w:r>
      <w:r w:rsidR="00814911" w:rsidRPr="007E06AA">
        <w:rPr>
          <w:rFonts w:ascii="Book Antiqua" w:eastAsiaTheme="minorEastAsia" w:hAnsi="Book Antiqua" w:cs="Times New Roman"/>
          <w:sz w:val="20"/>
          <w:szCs w:val="20"/>
          <w:lang w:val="en-US"/>
        </w:rPr>
        <w:t xml:space="preserve"> in adipose tissue was analyzed by quantitative </w:t>
      </w:r>
      <w:r w:rsidRPr="007E06AA">
        <w:rPr>
          <w:rFonts w:ascii="Book Antiqua" w:hAnsi="Book Antiqua" w:cs="Times New Roman"/>
          <w:sz w:val="20"/>
          <w:szCs w:val="20"/>
          <w:lang w:val="en-US"/>
        </w:rPr>
        <w:t>reverse transcription</w:t>
      </w:r>
      <w:r w:rsidRPr="007E06AA">
        <w:rPr>
          <w:rFonts w:ascii="Book Antiqua" w:hAnsi="Book Antiqua" w:cs="Times New Roman"/>
          <w:i/>
          <w:sz w:val="20"/>
          <w:szCs w:val="20"/>
          <w:lang w:val="en-US"/>
        </w:rPr>
        <w:t xml:space="preserve"> </w:t>
      </w:r>
      <w:r w:rsidRPr="007E06AA">
        <w:rPr>
          <w:rFonts w:ascii="Book Antiqua" w:hAnsi="Book Antiqua" w:cs="Times New Roman"/>
          <w:sz w:val="20"/>
          <w:szCs w:val="20"/>
          <w:lang w:val="en-US"/>
        </w:rPr>
        <w:t>PCR</w:t>
      </w:r>
      <w:r w:rsidR="00814911" w:rsidRPr="007E06AA">
        <w:rPr>
          <w:rFonts w:ascii="Book Antiqua" w:eastAsiaTheme="minorEastAsia" w:hAnsi="Book Antiqua" w:cs="Times New Roman"/>
          <w:sz w:val="20"/>
          <w:szCs w:val="20"/>
          <w:lang w:val="en-US"/>
        </w:rPr>
        <w:t>. Data are shown as mean</w:t>
      </w:r>
      <w:r w:rsidRPr="007E06AA">
        <w:rPr>
          <w:rFonts w:ascii="Book Antiqua" w:eastAsiaTheme="minorEastAsia" w:hAnsi="Book Antiqua" w:cs="Times New Roman"/>
          <w:sz w:val="20"/>
          <w:szCs w:val="20"/>
          <w:lang w:val="en-US"/>
        </w:rPr>
        <w:t xml:space="preserve"> </w:t>
      </w:r>
      <w:r w:rsidR="00814911" w:rsidRPr="007E06AA">
        <w:rPr>
          <w:rFonts w:ascii="Book Antiqua" w:eastAsiaTheme="minorEastAsia" w:hAnsi="Book Antiqua" w:cs="Times New Roman"/>
          <w:sz w:val="20"/>
          <w:szCs w:val="20"/>
          <w:lang w:val="en-US"/>
        </w:rPr>
        <w:t>±</w:t>
      </w:r>
      <w:r w:rsidRPr="007E06AA">
        <w:rPr>
          <w:rFonts w:ascii="Book Antiqua" w:eastAsiaTheme="minorEastAsia" w:hAnsi="Book Antiqua" w:cs="Times New Roman"/>
          <w:sz w:val="20"/>
          <w:szCs w:val="20"/>
          <w:lang w:val="en-US"/>
        </w:rPr>
        <w:t xml:space="preserve"> </w:t>
      </w:r>
      <w:r w:rsidR="007E4187" w:rsidRPr="007E06AA">
        <w:rPr>
          <w:rFonts w:ascii="Book Antiqua" w:eastAsiaTheme="minorEastAsia" w:hAnsi="Book Antiqua" w:cs="Times New Roman"/>
          <w:sz w:val="20"/>
          <w:szCs w:val="20"/>
          <w:lang w:val="en-US"/>
        </w:rPr>
        <w:t xml:space="preserve">standard error means </w:t>
      </w:r>
      <w:r w:rsidR="00814911" w:rsidRPr="007E06AA">
        <w:rPr>
          <w:rFonts w:ascii="Book Antiqua" w:eastAsiaTheme="minorEastAsia" w:hAnsi="Book Antiqua" w:cs="Times New Roman"/>
          <w:sz w:val="20"/>
          <w:szCs w:val="20"/>
          <w:lang w:val="en-US"/>
        </w:rPr>
        <w:t>and analyzed by</w:t>
      </w:r>
      <w:r w:rsidRPr="007E06AA">
        <w:rPr>
          <w:rFonts w:ascii="Book Antiqua" w:eastAsiaTheme="minorEastAsia" w:hAnsi="Book Antiqua" w:cs="Times New Roman"/>
          <w:sz w:val="20"/>
          <w:szCs w:val="20"/>
          <w:lang w:val="en-US"/>
        </w:rPr>
        <w:t xml:space="preserve"> two-way ANOVA with the mother’s diet</w:t>
      </w:r>
      <w:r w:rsidR="00866584" w:rsidRPr="007E06AA">
        <w:rPr>
          <w:rFonts w:ascii="Book Antiqua" w:eastAsia="SimSun" w:hAnsi="Book Antiqua" w:cs="Times New Roman"/>
          <w:sz w:val="20"/>
          <w:szCs w:val="20"/>
          <w:lang w:val="en-US" w:eastAsia="zh-CN"/>
        </w:rPr>
        <w:t xml:space="preserve"> </w:t>
      </w:r>
      <w:r w:rsidR="00866584" w:rsidRPr="007E06AA">
        <w:rPr>
          <w:rFonts w:ascii="Book Antiqua" w:eastAsiaTheme="minorEastAsia" w:hAnsi="Book Antiqua" w:cs="Times New Roman"/>
          <w:sz w:val="20"/>
          <w:szCs w:val="20"/>
          <w:lang w:val="en-US"/>
        </w:rPr>
        <w:t>(normal protein; low protein)</w:t>
      </w:r>
      <w:r w:rsidR="00814911" w:rsidRPr="007E06AA">
        <w:rPr>
          <w:rFonts w:ascii="Book Antiqua" w:eastAsiaTheme="minorEastAsia" w:hAnsi="Book Antiqua" w:cs="Times New Roman"/>
          <w:sz w:val="20"/>
          <w:szCs w:val="20"/>
          <w:lang w:val="en-US"/>
        </w:rPr>
        <w:t xml:space="preserve"> and age (30 d, 90 d) </w:t>
      </w:r>
      <w:r w:rsidRPr="007E06AA">
        <w:rPr>
          <w:rFonts w:ascii="Book Antiqua" w:eastAsiaTheme="minorEastAsia" w:hAnsi="Book Antiqua" w:cs="Times New Roman"/>
          <w:sz w:val="20"/>
          <w:szCs w:val="20"/>
          <w:lang w:val="en-US"/>
        </w:rPr>
        <w:t>as variable factors. Bonferroni’</w:t>
      </w:r>
      <w:r w:rsidR="00814911" w:rsidRPr="007E06AA">
        <w:rPr>
          <w:rFonts w:ascii="Book Antiqua" w:eastAsiaTheme="minorEastAsia" w:hAnsi="Book Antiqua" w:cs="Times New Roman"/>
          <w:sz w:val="20"/>
          <w:szCs w:val="20"/>
          <w:lang w:val="en-US"/>
        </w:rPr>
        <w:t>s post</w:t>
      </w:r>
      <w:r w:rsidR="009A4A3D" w:rsidRPr="007E06AA">
        <w:rPr>
          <w:rFonts w:ascii="Book Antiqua" w:eastAsiaTheme="minorEastAsia" w:hAnsi="Book Antiqua" w:cs="Times New Roman"/>
          <w:sz w:val="20"/>
          <w:szCs w:val="20"/>
          <w:lang w:val="en-US"/>
        </w:rPr>
        <w:t xml:space="preserve"> </w:t>
      </w:r>
      <w:r w:rsidR="00814911" w:rsidRPr="007E06AA">
        <w:rPr>
          <w:rFonts w:ascii="Book Antiqua" w:eastAsiaTheme="minorEastAsia" w:hAnsi="Book Antiqua" w:cs="Times New Roman"/>
          <w:sz w:val="20"/>
          <w:szCs w:val="20"/>
          <w:lang w:val="en-US"/>
        </w:rPr>
        <w:t>hoc test was used. Differences between diet groups are indicated by an asterisks</w:t>
      </w:r>
      <w:r w:rsidR="007E4187" w:rsidRPr="007E06AA">
        <w:rPr>
          <w:rFonts w:ascii="Book Antiqua" w:eastAsiaTheme="minorEastAsia" w:hAnsi="Book Antiqua" w:cs="Times New Roman"/>
          <w:sz w:val="20"/>
          <w:szCs w:val="20"/>
          <w:lang w:val="en-US"/>
        </w:rPr>
        <w:t>;</w:t>
      </w:r>
      <w:r w:rsidR="00814911" w:rsidRPr="007E06AA">
        <w:rPr>
          <w:rFonts w:ascii="Book Antiqua" w:eastAsiaTheme="minorEastAsia" w:hAnsi="Book Antiqua" w:cs="Times New Roman"/>
          <w:sz w:val="20"/>
          <w:szCs w:val="20"/>
          <w:lang w:val="en-US"/>
        </w:rPr>
        <w:t xml:space="preserve"> differences between ages are indicated by bars. </w:t>
      </w:r>
      <w:r w:rsidRPr="007E06AA">
        <w:rPr>
          <w:rFonts w:ascii="Book Antiqua" w:eastAsiaTheme="minorEastAsia" w:hAnsi="Book Antiqua" w:cs="Times New Roman"/>
          <w:sz w:val="20"/>
          <w:szCs w:val="20"/>
          <w:vertAlign w:val="superscript"/>
          <w:lang w:val="en-US"/>
        </w:rPr>
        <w:t>a</w:t>
      </w:r>
      <w:r w:rsidRPr="007E06AA">
        <w:rPr>
          <w:rFonts w:ascii="Book Antiqua" w:eastAsiaTheme="minorEastAsia" w:hAnsi="Book Antiqua" w:cs="Times New Roman"/>
          <w:i/>
          <w:caps/>
          <w:sz w:val="20"/>
          <w:szCs w:val="20"/>
          <w:lang w:val="en-US"/>
        </w:rPr>
        <w:t>p</w:t>
      </w:r>
      <w:r w:rsidRPr="007E06AA">
        <w:rPr>
          <w:rFonts w:ascii="Book Antiqua" w:eastAsiaTheme="minorEastAsia" w:hAnsi="Book Antiqua" w:cs="Times New Roman"/>
          <w:sz w:val="20"/>
          <w:szCs w:val="20"/>
          <w:lang w:val="en-US"/>
        </w:rPr>
        <w:t xml:space="preserve"> &lt; 0.05, </w:t>
      </w:r>
      <w:r w:rsidRPr="007E06AA">
        <w:rPr>
          <w:rFonts w:ascii="Book Antiqua" w:eastAsiaTheme="minorEastAsia" w:hAnsi="Book Antiqua" w:cs="Times New Roman"/>
          <w:sz w:val="20"/>
          <w:szCs w:val="20"/>
          <w:vertAlign w:val="superscript"/>
          <w:lang w:val="en-US"/>
        </w:rPr>
        <w:t>b</w:t>
      </w:r>
      <w:r w:rsidRPr="007E06AA">
        <w:rPr>
          <w:rFonts w:ascii="Book Antiqua" w:eastAsiaTheme="minorEastAsia" w:hAnsi="Book Antiqua" w:cs="Times New Roman"/>
          <w:i/>
          <w:caps/>
          <w:sz w:val="20"/>
          <w:szCs w:val="20"/>
          <w:lang w:val="en-US"/>
        </w:rPr>
        <w:t>p</w:t>
      </w:r>
      <w:r w:rsidRPr="007E06AA">
        <w:rPr>
          <w:rFonts w:ascii="Book Antiqua" w:eastAsiaTheme="minorEastAsia" w:hAnsi="Book Antiqua" w:cs="Times New Roman"/>
          <w:sz w:val="20"/>
          <w:szCs w:val="20"/>
          <w:lang w:val="en-US"/>
        </w:rPr>
        <w:t xml:space="preserve"> &lt; 0.01. NP: Normal protein; LP: Low protein</w:t>
      </w:r>
      <w:r w:rsidR="00027E25" w:rsidRPr="007E06AA">
        <w:rPr>
          <w:rFonts w:ascii="Book Antiqua" w:eastAsiaTheme="minorEastAsia" w:hAnsi="Book Antiqua" w:cs="Times New Roman"/>
          <w:sz w:val="20"/>
          <w:szCs w:val="20"/>
          <w:lang w:val="en-US"/>
        </w:rPr>
        <w:t>; FAS</w:t>
      </w:r>
      <w:r w:rsidR="00027E25" w:rsidRPr="007E06AA">
        <w:rPr>
          <w:rFonts w:ascii="Book Antiqua" w:eastAsia="SimSun" w:hAnsi="Book Antiqua" w:cs="Times New Roman"/>
          <w:sz w:val="20"/>
          <w:szCs w:val="20"/>
          <w:lang w:val="en-US" w:eastAsia="zh-CN"/>
        </w:rPr>
        <w:t xml:space="preserve">: </w:t>
      </w:r>
      <w:r w:rsidR="00027E25" w:rsidRPr="007E06AA">
        <w:rPr>
          <w:rFonts w:ascii="Book Antiqua" w:hAnsi="Book Antiqua" w:cs="Times New Roman"/>
          <w:sz w:val="20"/>
          <w:szCs w:val="20"/>
          <w:lang w:val="en-US"/>
        </w:rPr>
        <w:t>Fatty acid synthase; CPT1-b: Carnitine palmitoylacyltransferase 1b</w:t>
      </w:r>
      <w:r w:rsidR="007E4187" w:rsidRPr="007E06AA">
        <w:rPr>
          <w:rFonts w:ascii="Book Antiqua" w:hAnsi="Book Antiqua" w:cs="Times New Roman"/>
          <w:sz w:val="20"/>
          <w:szCs w:val="20"/>
          <w:lang w:val="en-US"/>
        </w:rPr>
        <w:t>; ACC: Acetyl-CoA carboxylase.</w:t>
      </w:r>
    </w:p>
    <w:p w14:paraId="6B52B88E" w14:textId="77777777" w:rsidR="00027E25" w:rsidRPr="007E06AA" w:rsidRDefault="00027E25" w:rsidP="007E06AA">
      <w:pPr>
        <w:snapToGrid w:val="0"/>
        <w:spacing w:after="0" w:line="360" w:lineRule="auto"/>
        <w:jc w:val="both"/>
        <w:rPr>
          <w:rFonts w:ascii="Book Antiqua" w:eastAsiaTheme="minorEastAsia" w:hAnsi="Book Antiqua" w:cs="Times New Roman"/>
          <w:sz w:val="20"/>
          <w:szCs w:val="20"/>
          <w:lang w:val="en-US"/>
        </w:rPr>
      </w:pPr>
      <w:r w:rsidRPr="007E06AA">
        <w:rPr>
          <w:rFonts w:ascii="Book Antiqua" w:eastAsiaTheme="minorEastAsia" w:hAnsi="Book Antiqua" w:cs="Times New Roman"/>
          <w:sz w:val="20"/>
          <w:szCs w:val="20"/>
          <w:lang w:val="en-US"/>
        </w:rPr>
        <w:br w:type="page"/>
      </w:r>
    </w:p>
    <w:p w14:paraId="28235B07" w14:textId="5FD51A1F" w:rsidR="00027E25" w:rsidRPr="007E06AA" w:rsidRDefault="00027E25" w:rsidP="007E06AA">
      <w:pPr>
        <w:autoSpaceDE w:val="0"/>
        <w:autoSpaceDN w:val="0"/>
        <w:adjustRightInd w:val="0"/>
        <w:snapToGrid w:val="0"/>
        <w:spacing w:after="0" w:line="360" w:lineRule="auto"/>
        <w:jc w:val="both"/>
        <w:rPr>
          <w:rFonts w:ascii="Book Antiqua" w:eastAsiaTheme="minorEastAsia" w:hAnsi="Book Antiqua" w:cs="Times New Roman"/>
          <w:b/>
          <w:sz w:val="20"/>
          <w:szCs w:val="20"/>
          <w:lang w:val="en-US"/>
        </w:rPr>
      </w:pPr>
      <w:r w:rsidRPr="007E06AA">
        <w:rPr>
          <w:rFonts w:ascii="Book Antiqua" w:eastAsiaTheme="minorEastAsia" w:hAnsi="Book Antiqua" w:cs="Times New Roman"/>
          <w:b/>
          <w:noProof/>
          <w:sz w:val="20"/>
          <w:szCs w:val="20"/>
          <w:lang w:val="en-US"/>
        </w:rPr>
        <w:lastRenderedPageBreak/>
        <w:drawing>
          <wp:inline distT="0" distB="0" distL="0" distR="0" wp14:anchorId="0D57EEB5" wp14:editId="28FDC8FA">
            <wp:extent cx="3802380" cy="2862813"/>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4.png"/>
                    <pic:cNvPicPr/>
                  </pic:nvPicPr>
                  <pic:blipFill>
                    <a:blip r:embed="rId10">
                      <a:extLst>
                        <a:ext uri="{28A0092B-C50C-407E-A947-70E740481C1C}">
                          <a14:useLocalDpi xmlns:a14="http://schemas.microsoft.com/office/drawing/2010/main" val="0"/>
                        </a:ext>
                      </a:extLst>
                    </a:blip>
                    <a:stretch>
                      <a:fillRect/>
                    </a:stretch>
                  </pic:blipFill>
                  <pic:spPr>
                    <a:xfrm>
                      <a:off x="0" y="0"/>
                      <a:ext cx="3806221" cy="2865705"/>
                    </a:xfrm>
                    <a:prstGeom prst="rect">
                      <a:avLst/>
                    </a:prstGeom>
                  </pic:spPr>
                </pic:pic>
              </a:graphicData>
            </a:graphic>
          </wp:inline>
        </w:drawing>
      </w:r>
    </w:p>
    <w:p w14:paraId="5D5B77CF" w14:textId="34109919" w:rsidR="009A4A3D" w:rsidRPr="007E06AA" w:rsidRDefault="00027E25" w:rsidP="007E06AA">
      <w:pPr>
        <w:autoSpaceDE w:val="0"/>
        <w:autoSpaceDN w:val="0"/>
        <w:adjustRightInd w:val="0"/>
        <w:snapToGrid w:val="0"/>
        <w:spacing w:after="0" w:line="360" w:lineRule="auto"/>
        <w:jc w:val="both"/>
        <w:rPr>
          <w:rFonts w:ascii="Book Antiqua" w:eastAsiaTheme="minorEastAsia" w:hAnsi="Book Antiqua" w:cs="Times New Roman"/>
          <w:sz w:val="20"/>
          <w:szCs w:val="20"/>
          <w:lang w:val="en-US"/>
        </w:rPr>
      </w:pPr>
      <w:r w:rsidRPr="007E06AA">
        <w:rPr>
          <w:rFonts w:ascii="Book Antiqua" w:eastAsiaTheme="minorEastAsia" w:hAnsi="Book Antiqua" w:cs="Times New Roman"/>
          <w:b/>
          <w:sz w:val="20"/>
          <w:szCs w:val="20"/>
          <w:lang w:val="en-US"/>
        </w:rPr>
        <w:t>Figure 4</w:t>
      </w:r>
      <w:r w:rsidR="00402AD7" w:rsidRPr="007E06AA">
        <w:rPr>
          <w:rFonts w:ascii="Book Antiqua" w:eastAsiaTheme="minorEastAsia" w:hAnsi="Book Antiqua" w:cs="Times New Roman"/>
          <w:b/>
          <w:sz w:val="20"/>
          <w:szCs w:val="20"/>
          <w:lang w:val="en-US"/>
        </w:rPr>
        <w:t xml:space="preserve"> Gene </w:t>
      </w:r>
      <w:r w:rsidRPr="007E06AA">
        <w:rPr>
          <w:rFonts w:ascii="Book Antiqua" w:eastAsiaTheme="minorEastAsia" w:hAnsi="Book Antiqua" w:cs="Times New Roman"/>
          <w:b/>
          <w:sz w:val="20"/>
          <w:szCs w:val="20"/>
          <w:lang w:val="en-US"/>
        </w:rPr>
        <w:t xml:space="preserve">expression </w:t>
      </w:r>
      <w:r w:rsidR="00402AD7" w:rsidRPr="007E06AA">
        <w:rPr>
          <w:rFonts w:ascii="Book Antiqua" w:eastAsiaTheme="minorEastAsia" w:hAnsi="Book Antiqua" w:cs="Times New Roman"/>
          <w:b/>
          <w:sz w:val="20"/>
          <w:szCs w:val="20"/>
          <w:lang w:val="en-US"/>
        </w:rPr>
        <w:t>of leptin in adipose tissue of rats.</w:t>
      </w:r>
      <w:r w:rsidR="00402AD7" w:rsidRPr="007E06AA">
        <w:rPr>
          <w:rFonts w:ascii="Book Antiqua" w:eastAsiaTheme="minorEastAsia" w:hAnsi="Book Antiqua" w:cs="Times New Roman"/>
          <w:sz w:val="20"/>
          <w:szCs w:val="20"/>
          <w:lang w:val="en-US"/>
        </w:rPr>
        <w:t xml:space="preserve"> Rats were exposed to maternal low protein diet during gestation and lactation</w:t>
      </w:r>
      <w:r w:rsidR="00B753A3" w:rsidRPr="007E06AA">
        <w:rPr>
          <w:rFonts w:ascii="Book Antiqua" w:eastAsiaTheme="minorEastAsia" w:hAnsi="Book Antiqua" w:cs="Times New Roman"/>
          <w:sz w:val="20"/>
          <w:szCs w:val="20"/>
          <w:lang w:val="en-US"/>
        </w:rPr>
        <w:t>,</w:t>
      </w:r>
      <w:r w:rsidR="00402AD7" w:rsidRPr="007E06AA">
        <w:rPr>
          <w:rFonts w:ascii="Book Antiqua" w:eastAsiaTheme="minorEastAsia" w:hAnsi="Book Antiqua" w:cs="Times New Roman"/>
          <w:sz w:val="20"/>
          <w:szCs w:val="20"/>
          <w:lang w:val="en-US"/>
        </w:rPr>
        <w:t xml:space="preserve"> and gene expression of leptin from adipose tissue was analyzed by quantitative </w:t>
      </w:r>
      <w:r w:rsidR="001B1ED7" w:rsidRPr="007E06AA">
        <w:rPr>
          <w:rFonts w:ascii="Book Antiqua" w:hAnsi="Book Antiqua" w:cs="Times New Roman"/>
          <w:sz w:val="20"/>
          <w:szCs w:val="20"/>
          <w:lang w:val="en-US"/>
        </w:rPr>
        <w:t>reverse transcription PCR</w:t>
      </w:r>
      <w:r w:rsidR="00402AD7" w:rsidRPr="007E06AA">
        <w:rPr>
          <w:rFonts w:ascii="Book Antiqua" w:eastAsiaTheme="minorEastAsia" w:hAnsi="Book Antiqua" w:cs="Times New Roman"/>
          <w:sz w:val="20"/>
          <w:szCs w:val="20"/>
          <w:lang w:val="en-US"/>
        </w:rPr>
        <w:t>. Data are shown as mean</w:t>
      </w:r>
      <w:r w:rsidRPr="007E06AA">
        <w:rPr>
          <w:rFonts w:ascii="Book Antiqua" w:eastAsiaTheme="minorEastAsia" w:hAnsi="Book Antiqua" w:cs="Times New Roman"/>
          <w:sz w:val="20"/>
          <w:szCs w:val="20"/>
          <w:lang w:val="en-US"/>
        </w:rPr>
        <w:t xml:space="preserve"> </w:t>
      </w:r>
      <w:r w:rsidR="00402AD7" w:rsidRPr="007E06AA">
        <w:rPr>
          <w:rFonts w:ascii="Book Antiqua" w:eastAsiaTheme="minorEastAsia" w:hAnsi="Book Antiqua" w:cs="Times New Roman"/>
          <w:sz w:val="20"/>
          <w:szCs w:val="20"/>
          <w:lang w:val="en-US"/>
        </w:rPr>
        <w:t>±</w:t>
      </w:r>
      <w:r w:rsidRPr="007E06AA">
        <w:rPr>
          <w:rFonts w:ascii="Book Antiqua" w:eastAsiaTheme="minorEastAsia" w:hAnsi="Book Antiqua" w:cs="Times New Roman"/>
          <w:sz w:val="20"/>
          <w:szCs w:val="20"/>
          <w:lang w:val="en-US"/>
        </w:rPr>
        <w:t xml:space="preserve"> </w:t>
      </w:r>
      <w:r w:rsidR="007E4187" w:rsidRPr="007E06AA">
        <w:rPr>
          <w:rFonts w:ascii="Book Antiqua" w:eastAsiaTheme="minorEastAsia" w:hAnsi="Book Antiqua" w:cs="Times New Roman"/>
          <w:sz w:val="20"/>
          <w:szCs w:val="20"/>
          <w:lang w:val="en-US"/>
        </w:rPr>
        <w:t xml:space="preserve">standard error means </w:t>
      </w:r>
      <w:r w:rsidR="00402AD7" w:rsidRPr="007E06AA">
        <w:rPr>
          <w:rFonts w:ascii="Book Antiqua" w:eastAsiaTheme="minorEastAsia" w:hAnsi="Book Antiqua" w:cs="Times New Roman"/>
          <w:sz w:val="20"/>
          <w:szCs w:val="20"/>
          <w:lang w:val="en-US"/>
        </w:rPr>
        <w:t>and analyzed by two-way ANOVA with the mother</w:t>
      </w:r>
      <w:r w:rsidR="007E4187" w:rsidRPr="007E06AA">
        <w:rPr>
          <w:rFonts w:ascii="Book Antiqua" w:eastAsiaTheme="minorEastAsia" w:hAnsi="Book Antiqua" w:cs="Times New Roman"/>
          <w:sz w:val="20"/>
          <w:szCs w:val="20"/>
          <w:lang w:val="en-US"/>
        </w:rPr>
        <w:t>’</w:t>
      </w:r>
      <w:r w:rsidR="00402AD7" w:rsidRPr="007E06AA">
        <w:rPr>
          <w:rFonts w:ascii="Book Antiqua" w:eastAsiaTheme="minorEastAsia" w:hAnsi="Book Antiqua" w:cs="Times New Roman"/>
          <w:sz w:val="20"/>
          <w:szCs w:val="20"/>
          <w:lang w:val="en-US"/>
        </w:rPr>
        <w:t>s diet (</w:t>
      </w:r>
      <w:r w:rsidRPr="007E06AA">
        <w:rPr>
          <w:rFonts w:ascii="Book Antiqua" w:eastAsiaTheme="minorEastAsia" w:hAnsi="Book Antiqua" w:cs="Times New Roman"/>
          <w:sz w:val="20"/>
          <w:szCs w:val="20"/>
          <w:lang w:val="en-US"/>
        </w:rPr>
        <w:t>normal protein; low protein</w:t>
      </w:r>
      <w:r w:rsidR="00402AD7" w:rsidRPr="007E06AA">
        <w:rPr>
          <w:rFonts w:ascii="Book Antiqua" w:eastAsiaTheme="minorEastAsia" w:hAnsi="Book Antiqua" w:cs="Times New Roman"/>
          <w:sz w:val="20"/>
          <w:szCs w:val="20"/>
          <w:lang w:val="en-US"/>
        </w:rPr>
        <w:t xml:space="preserve">) and age (30 d, 90 d) </w:t>
      </w:r>
      <w:r w:rsidRPr="007E06AA">
        <w:rPr>
          <w:rFonts w:ascii="Book Antiqua" w:eastAsiaTheme="minorEastAsia" w:hAnsi="Book Antiqua" w:cs="Times New Roman"/>
          <w:sz w:val="20"/>
          <w:szCs w:val="20"/>
          <w:lang w:val="en-US"/>
        </w:rPr>
        <w:t>as variable factors. Bonferroni’</w:t>
      </w:r>
      <w:r w:rsidR="00402AD7" w:rsidRPr="007E06AA">
        <w:rPr>
          <w:rFonts w:ascii="Book Antiqua" w:eastAsiaTheme="minorEastAsia" w:hAnsi="Book Antiqua" w:cs="Times New Roman"/>
          <w:sz w:val="20"/>
          <w:szCs w:val="20"/>
          <w:lang w:val="en-US"/>
        </w:rPr>
        <w:t>s post hoc test was used. Differences between diet groups are indicated by asterisks.</w:t>
      </w:r>
      <w:r w:rsidRPr="007E06AA">
        <w:rPr>
          <w:rFonts w:ascii="Book Antiqua" w:eastAsiaTheme="minorEastAsia" w:hAnsi="Book Antiqua" w:cs="Times New Roman"/>
          <w:sz w:val="20"/>
          <w:szCs w:val="20"/>
          <w:lang w:val="en-US"/>
        </w:rPr>
        <w:t xml:space="preserve"> NP: Normal protein; LP: Low protein.</w:t>
      </w:r>
    </w:p>
    <w:p w14:paraId="7405C217" w14:textId="77777777" w:rsidR="00027E25" w:rsidRPr="007E06AA" w:rsidRDefault="00027E25" w:rsidP="007E06AA">
      <w:pPr>
        <w:snapToGrid w:val="0"/>
        <w:spacing w:after="0" w:line="360" w:lineRule="auto"/>
        <w:jc w:val="both"/>
        <w:rPr>
          <w:rFonts w:ascii="Book Antiqua" w:eastAsiaTheme="minorEastAsia" w:hAnsi="Book Antiqua" w:cs="Times New Roman"/>
          <w:sz w:val="20"/>
          <w:szCs w:val="20"/>
          <w:lang w:val="en-US"/>
        </w:rPr>
      </w:pPr>
      <w:r w:rsidRPr="007E06AA">
        <w:rPr>
          <w:rFonts w:ascii="Book Antiqua" w:eastAsiaTheme="minorEastAsia" w:hAnsi="Book Antiqua" w:cs="Times New Roman"/>
          <w:sz w:val="20"/>
          <w:szCs w:val="20"/>
          <w:lang w:val="en-US"/>
        </w:rPr>
        <w:br w:type="page"/>
      </w:r>
    </w:p>
    <w:p w14:paraId="7CEF815C" w14:textId="4E6DC110" w:rsidR="00027E25" w:rsidRPr="007E06AA" w:rsidRDefault="00866584" w:rsidP="007E06AA">
      <w:pPr>
        <w:autoSpaceDE w:val="0"/>
        <w:autoSpaceDN w:val="0"/>
        <w:adjustRightInd w:val="0"/>
        <w:snapToGrid w:val="0"/>
        <w:spacing w:after="0" w:line="360" w:lineRule="auto"/>
        <w:jc w:val="both"/>
        <w:rPr>
          <w:rFonts w:ascii="Book Antiqua" w:eastAsiaTheme="minorEastAsia" w:hAnsi="Book Antiqua" w:cs="Times New Roman"/>
          <w:b/>
          <w:sz w:val="20"/>
          <w:szCs w:val="20"/>
          <w:lang w:val="en-US"/>
        </w:rPr>
      </w:pPr>
      <w:r w:rsidRPr="007E06AA">
        <w:rPr>
          <w:rFonts w:ascii="Book Antiqua" w:eastAsiaTheme="minorEastAsia" w:hAnsi="Book Antiqua" w:cs="Times New Roman"/>
          <w:b/>
          <w:noProof/>
          <w:sz w:val="20"/>
          <w:szCs w:val="20"/>
          <w:lang w:val="en-US"/>
        </w:rPr>
        <w:lastRenderedPageBreak/>
        <w:drawing>
          <wp:inline distT="0" distB="0" distL="0" distR="0" wp14:anchorId="63946C89" wp14:editId="1D4CEDDA">
            <wp:extent cx="5486400" cy="313944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5.png"/>
                    <pic:cNvPicPr/>
                  </pic:nvPicPr>
                  <pic:blipFill>
                    <a:blip r:embed="rId11">
                      <a:extLst>
                        <a:ext uri="{28A0092B-C50C-407E-A947-70E740481C1C}">
                          <a14:useLocalDpi xmlns:a14="http://schemas.microsoft.com/office/drawing/2010/main" val="0"/>
                        </a:ext>
                      </a:extLst>
                    </a:blip>
                    <a:stretch>
                      <a:fillRect/>
                    </a:stretch>
                  </pic:blipFill>
                  <pic:spPr>
                    <a:xfrm>
                      <a:off x="0" y="0"/>
                      <a:ext cx="5486400" cy="3139440"/>
                    </a:xfrm>
                    <a:prstGeom prst="rect">
                      <a:avLst/>
                    </a:prstGeom>
                  </pic:spPr>
                </pic:pic>
              </a:graphicData>
            </a:graphic>
          </wp:inline>
        </w:drawing>
      </w:r>
    </w:p>
    <w:p w14:paraId="092E83CE" w14:textId="3FAE9190" w:rsidR="00866584" w:rsidRPr="007E06AA" w:rsidRDefault="00027E25" w:rsidP="007E06AA">
      <w:pPr>
        <w:autoSpaceDE w:val="0"/>
        <w:autoSpaceDN w:val="0"/>
        <w:adjustRightInd w:val="0"/>
        <w:snapToGrid w:val="0"/>
        <w:spacing w:after="0" w:line="360" w:lineRule="auto"/>
        <w:jc w:val="both"/>
        <w:rPr>
          <w:rFonts w:ascii="Book Antiqua" w:eastAsiaTheme="minorEastAsia" w:hAnsi="Book Antiqua" w:cs="Times New Roman"/>
          <w:sz w:val="20"/>
          <w:szCs w:val="20"/>
          <w:lang w:val="en-US"/>
        </w:rPr>
      </w:pPr>
      <w:r w:rsidRPr="007E06AA">
        <w:rPr>
          <w:rFonts w:ascii="Book Antiqua" w:eastAsiaTheme="minorEastAsia" w:hAnsi="Book Antiqua" w:cs="Times New Roman"/>
          <w:b/>
          <w:sz w:val="20"/>
          <w:szCs w:val="20"/>
          <w:lang w:val="en-US"/>
        </w:rPr>
        <w:t>Figure 5</w:t>
      </w:r>
      <w:r w:rsidR="002E05E1" w:rsidRPr="007E06AA">
        <w:rPr>
          <w:rFonts w:ascii="Book Antiqua" w:eastAsiaTheme="minorEastAsia" w:hAnsi="Book Antiqua" w:cs="Times New Roman"/>
          <w:sz w:val="20"/>
          <w:szCs w:val="20"/>
          <w:lang w:val="en-US"/>
        </w:rPr>
        <w:t xml:space="preserve"> </w:t>
      </w:r>
      <w:r w:rsidR="002E05E1" w:rsidRPr="007E06AA">
        <w:rPr>
          <w:rFonts w:ascii="Book Antiqua" w:eastAsiaTheme="minorEastAsia" w:hAnsi="Book Antiqua" w:cs="Times New Roman"/>
          <w:b/>
          <w:sz w:val="20"/>
          <w:szCs w:val="20"/>
          <w:lang w:val="en-US"/>
        </w:rPr>
        <w:t>Expression of insulin receptor, glycolytic genes and Krebs cycle gene</w:t>
      </w:r>
      <w:r w:rsidR="00C8221C" w:rsidRPr="007E06AA">
        <w:rPr>
          <w:rFonts w:ascii="Book Antiqua" w:eastAsiaTheme="minorEastAsia" w:hAnsi="Book Antiqua" w:cs="Times New Roman"/>
          <w:b/>
          <w:sz w:val="20"/>
          <w:szCs w:val="20"/>
          <w:lang w:val="en-US"/>
        </w:rPr>
        <w:t>s</w:t>
      </w:r>
      <w:r w:rsidR="002E05E1" w:rsidRPr="007E06AA">
        <w:rPr>
          <w:rFonts w:ascii="Book Antiqua" w:eastAsiaTheme="minorEastAsia" w:hAnsi="Book Antiqua" w:cs="Times New Roman"/>
          <w:b/>
          <w:sz w:val="20"/>
          <w:szCs w:val="20"/>
          <w:lang w:val="en-US"/>
        </w:rPr>
        <w:t xml:space="preserve"> in the liver of rats. </w:t>
      </w:r>
      <w:r w:rsidR="002E05E1" w:rsidRPr="007E06AA">
        <w:rPr>
          <w:rFonts w:ascii="Book Antiqua" w:eastAsiaTheme="minorEastAsia" w:hAnsi="Book Antiqua" w:cs="Times New Roman"/>
          <w:sz w:val="20"/>
          <w:szCs w:val="20"/>
          <w:lang w:val="en-US"/>
        </w:rPr>
        <w:t>Rats were exposed to maternal low protein diet during gestation and lactation</w:t>
      </w:r>
      <w:r w:rsidR="00DE0AD6" w:rsidRPr="007E06AA">
        <w:rPr>
          <w:rFonts w:ascii="Book Antiqua" w:eastAsiaTheme="minorEastAsia" w:hAnsi="Book Antiqua" w:cs="Times New Roman"/>
          <w:sz w:val="20"/>
          <w:szCs w:val="20"/>
          <w:lang w:val="en-US"/>
        </w:rPr>
        <w:t>,</w:t>
      </w:r>
      <w:r w:rsidR="002E05E1" w:rsidRPr="007E06AA">
        <w:rPr>
          <w:rFonts w:ascii="Book Antiqua" w:eastAsiaTheme="minorEastAsia" w:hAnsi="Book Antiqua" w:cs="Times New Roman"/>
          <w:sz w:val="20"/>
          <w:szCs w:val="20"/>
          <w:lang w:val="en-US"/>
        </w:rPr>
        <w:t xml:space="preserve"> and gene expression of </w:t>
      </w:r>
      <w:r w:rsidR="00866584" w:rsidRPr="007E06AA">
        <w:rPr>
          <w:rFonts w:ascii="Book Antiqua" w:hAnsi="Book Antiqua" w:cs="Times New Roman"/>
          <w:sz w:val="20"/>
          <w:szCs w:val="20"/>
          <w:lang w:val="en-US"/>
        </w:rPr>
        <w:t>insulin receptor</w:t>
      </w:r>
      <w:r w:rsidR="002E05E1" w:rsidRPr="007E06AA">
        <w:rPr>
          <w:rFonts w:ascii="Book Antiqua" w:eastAsiaTheme="minorEastAsia" w:hAnsi="Book Antiqua" w:cs="Times New Roman"/>
          <w:sz w:val="20"/>
          <w:szCs w:val="20"/>
          <w:lang w:val="en-US"/>
        </w:rPr>
        <w:t xml:space="preserve">, </w:t>
      </w:r>
      <w:r w:rsidR="00866584" w:rsidRPr="007E06AA">
        <w:rPr>
          <w:rFonts w:ascii="Book Antiqua" w:hAnsi="Book Antiqua" w:cs="Times New Roman"/>
          <w:sz w:val="20"/>
          <w:szCs w:val="20"/>
          <w:lang w:val="en-US"/>
        </w:rPr>
        <w:t>phosphofructokinase</w:t>
      </w:r>
      <w:r w:rsidR="002E05E1" w:rsidRPr="007E06AA">
        <w:rPr>
          <w:rFonts w:ascii="Book Antiqua" w:eastAsiaTheme="minorEastAsia" w:hAnsi="Book Antiqua" w:cs="Times New Roman"/>
          <w:sz w:val="20"/>
          <w:szCs w:val="20"/>
          <w:lang w:val="en-US"/>
        </w:rPr>
        <w:t xml:space="preserve">, </w:t>
      </w:r>
      <w:r w:rsidR="00866584" w:rsidRPr="007E06AA">
        <w:rPr>
          <w:rFonts w:ascii="Book Antiqua" w:hAnsi="Book Antiqua" w:cs="Times New Roman"/>
          <w:sz w:val="20"/>
          <w:szCs w:val="20"/>
          <w:shd w:val="clear" w:color="auto" w:fill="FFFFFF"/>
          <w:lang w:val="en-US"/>
        </w:rPr>
        <w:t>pyruvate dehydrogenase kinase 4</w:t>
      </w:r>
      <w:r w:rsidR="002E05E1" w:rsidRPr="007E06AA">
        <w:rPr>
          <w:rFonts w:ascii="Book Antiqua" w:eastAsiaTheme="minorEastAsia" w:hAnsi="Book Antiqua" w:cs="Times New Roman"/>
          <w:sz w:val="20"/>
          <w:szCs w:val="20"/>
          <w:lang w:val="en-US"/>
        </w:rPr>
        <w:t xml:space="preserve"> and </w:t>
      </w:r>
      <w:r w:rsidR="00866584" w:rsidRPr="007E06AA">
        <w:rPr>
          <w:rFonts w:ascii="Book Antiqua" w:hAnsi="Book Antiqua" w:cs="Times New Roman"/>
          <w:sz w:val="20"/>
          <w:szCs w:val="20"/>
          <w:lang w:val="en-US"/>
        </w:rPr>
        <w:t>citrate synthase</w:t>
      </w:r>
      <w:r w:rsidR="002E05E1" w:rsidRPr="007E06AA">
        <w:rPr>
          <w:rFonts w:ascii="Book Antiqua" w:eastAsiaTheme="minorEastAsia" w:hAnsi="Book Antiqua" w:cs="Times New Roman"/>
          <w:sz w:val="20"/>
          <w:szCs w:val="20"/>
          <w:lang w:val="en-US"/>
        </w:rPr>
        <w:t xml:space="preserve"> was analyzed by quantitative </w:t>
      </w:r>
      <w:r w:rsidR="001B1ED7" w:rsidRPr="007E06AA">
        <w:rPr>
          <w:rFonts w:ascii="Book Antiqua" w:hAnsi="Book Antiqua" w:cs="Times New Roman"/>
          <w:sz w:val="20"/>
          <w:szCs w:val="20"/>
          <w:lang w:val="en-US"/>
        </w:rPr>
        <w:t>reverse transcription PCR</w:t>
      </w:r>
      <w:r w:rsidR="002E05E1" w:rsidRPr="007E06AA">
        <w:rPr>
          <w:rFonts w:ascii="Book Antiqua" w:eastAsiaTheme="minorEastAsia" w:hAnsi="Book Antiqua" w:cs="Times New Roman"/>
          <w:sz w:val="20"/>
          <w:szCs w:val="20"/>
          <w:lang w:val="en-US"/>
        </w:rPr>
        <w:t>. Data are shown as mean</w:t>
      </w:r>
      <w:r w:rsidR="00866584" w:rsidRPr="007E06AA">
        <w:rPr>
          <w:rFonts w:ascii="Book Antiqua" w:eastAsiaTheme="minorEastAsia" w:hAnsi="Book Antiqua" w:cs="Times New Roman"/>
          <w:sz w:val="20"/>
          <w:szCs w:val="20"/>
          <w:lang w:val="en-US"/>
        </w:rPr>
        <w:t xml:space="preserve"> </w:t>
      </w:r>
      <w:r w:rsidR="002E05E1" w:rsidRPr="007E06AA">
        <w:rPr>
          <w:rFonts w:ascii="Book Antiqua" w:eastAsiaTheme="minorEastAsia" w:hAnsi="Book Antiqua" w:cs="Times New Roman"/>
          <w:sz w:val="20"/>
          <w:szCs w:val="20"/>
          <w:lang w:val="en-US"/>
        </w:rPr>
        <w:t>±</w:t>
      </w:r>
      <w:r w:rsidR="00866584" w:rsidRPr="007E06AA">
        <w:rPr>
          <w:rFonts w:ascii="Book Antiqua" w:eastAsiaTheme="minorEastAsia" w:hAnsi="Book Antiqua" w:cs="Times New Roman"/>
          <w:sz w:val="20"/>
          <w:szCs w:val="20"/>
          <w:lang w:val="en-US"/>
        </w:rPr>
        <w:t xml:space="preserve"> </w:t>
      </w:r>
      <w:r w:rsidR="00DE0AD6" w:rsidRPr="007E06AA">
        <w:rPr>
          <w:rFonts w:ascii="Book Antiqua" w:eastAsiaTheme="minorEastAsia" w:hAnsi="Book Antiqua" w:cs="Times New Roman"/>
          <w:sz w:val="20"/>
          <w:szCs w:val="20"/>
          <w:lang w:val="en-US"/>
        </w:rPr>
        <w:t>standard error means</w:t>
      </w:r>
      <w:r w:rsidR="002E05E1" w:rsidRPr="007E06AA">
        <w:rPr>
          <w:rFonts w:ascii="Book Antiqua" w:eastAsiaTheme="minorEastAsia" w:hAnsi="Book Antiqua" w:cs="Times New Roman"/>
          <w:sz w:val="20"/>
          <w:szCs w:val="20"/>
          <w:lang w:val="en-US"/>
        </w:rPr>
        <w:t xml:space="preserve"> and analyzed by two-way </w:t>
      </w:r>
      <w:r w:rsidR="00866584" w:rsidRPr="007E06AA">
        <w:rPr>
          <w:rFonts w:ascii="Book Antiqua" w:eastAsiaTheme="minorEastAsia" w:hAnsi="Book Antiqua" w:cs="Times New Roman"/>
          <w:sz w:val="20"/>
          <w:szCs w:val="20"/>
          <w:lang w:val="en-US"/>
        </w:rPr>
        <w:t>ANOVA with the mother’</w:t>
      </w:r>
      <w:r w:rsidR="002E05E1" w:rsidRPr="007E06AA">
        <w:rPr>
          <w:rFonts w:ascii="Book Antiqua" w:eastAsiaTheme="minorEastAsia" w:hAnsi="Book Antiqua" w:cs="Times New Roman"/>
          <w:sz w:val="20"/>
          <w:szCs w:val="20"/>
          <w:lang w:val="en-US"/>
        </w:rPr>
        <w:t>s diet (</w:t>
      </w:r>
      <w:r w:rsidR="00866584" w:rsidRPr="007E06AA">
        <w:rPr>
          <w:rFonts w:ascii="Book Antiqua" w:eastAsiaTheme="minorEastAsia" w:hAnsi="Book Antiqua" w:cs="Times New Roman"/>
          <w:sz w:val="20"/>
          <w:szCs w:val="20"/>
          <w:lang w:val="en-US"/>
        </w:rPr>
        <w:t>normal protein; low protein</w:t>
      </w:r>
      <w:r w:rsidR="002E05E1" w:rsidRPr="007E06AA">
        <w:rPr>
          <w:rFonts w:ascii="Book Antiqua" w:eastAsiaTheme="minorEastAsia" w:hAnsi="Book Antiqua" w:cs="Times New Roman"/>
          <w:sz w:val="20"/>
          <w:szCs w:val="20"/>
          <w:lang w:val="en-US"/>
        </w:rPr>
        <w:t xml:space="preserve">) and age (30 d, 90 d) </w:t>
      </w:r>
      <w:r w:rsidR="00866584" w:rsidRPr="007E06AA">
        <w:rPr>
          <w:rFonts w:ascii="Book Antiqua" w:eastAsiaTheme="minorEastAsia" w:hAnsi="Book Antiqua" w:cs="Times New Roman"/>
          <w:sz w:val="20"/>
          <w:szCs w:val="20"/>
          <w:lang w:val="en-US"/>
        </w:rPr>
        <w:t>as variable factors. Bonferroni’</w:t>
      </w:r>
      <w:r w:rsidR="002E05E1" w:rsidRPr="007E06AA">
        <w:rPr>
          <w:rFonts w:ascii="Book Antiqua" w:eastAsiaTheme="minorEastAsia" w:hAnsi="Book Antiqua" w:cs="Times New Roman"/>
          <w:sz w:val="20"/>
          <w:szCs w:val="20"/>
          <w:lang w:val="en-US"/>
        </w:rPr>
        <w:t>s post hoc test was used. Differences between diet groups are indicated by asterisks</w:t>
      </w:r>
      <w:r w:rsidR="00DE0AD6" w:rsidRPr="007E06AA">
        <w:rPr>
          <w:rFonts w:ascii="Book Antiqua" w:eastAsiaTheme="minorEastAsia" w:hAnsi="Book Antiqua" w:cs="Times New Roman"/>
          <w:sz w:val="20"/>
          <w:szCs w:val="20"/>
          <w:lang w:val="en-US"/>
        </w:rPr>
        <w:t>;</w:t>
      </w:r>
      <w:r w:rsidR="002E05E1" w:rsidRPr="007E06AA">
        <w:rPr>
          <w:rFonts w:ascii="Book Antiqua" w:eastAsiaTheme="minorEastAsia" w:hAnsi="Book Antiqua" w:cs="Times New Roman"/>
          <w:sz w:val="20"/>
          <w:szCs w:val="20"/>
          <w:lang w:val="en-US"/>
        </w:rPr>
        <w:t xml:space="preserve"> differences between ages are indicated by bars. </w:t>
      </w:r>
      <w:r w:rsidR="00866584" w:rsidRPr="007E06AA">
        <w:rPr>
          <w:rFonts w:ascii="Book Antiqua" w:eastAsiaTheme="minorEastAsia" w:hAnsi="Book Antiqua" w:cs="Times New Roman"/>
          <w:sz w:val="20"/>
          <w:szCs w:val="20"/>
          <w:vertAlign w:val="superscript"/>
          <w:lang w:val="en-US"/>
        </w:rPr>
        <w:t>a</w:t>
      </w:r>
      <w:r w:rsidR="00866584" w:rsidRPr="007E06AA">
        <w:rPr>
          <w:rFonts w:ascii="Book Antiqua" w:eastAsiaTheme="minorEastAsia" w:hAnsi="Book Antiqua" w:cs="Times New Roman"/>
          <w:i/>
          <w:caps/>
          <w:sz w:val="20"/>
          <w:szCs w:val="20"/>
          <w:lang w:val="en-US"/>
        </w:rPr>
        <w:t>p</w:t>
      </w:r>
      <w:r w:rsidR="00866584" w:rsidRPr="007E06AA">
        <w:rPr>
          <w:rFonts w:ascii="Book Antiqua" w:eastAsiaTheme="minorEastAsia" w:hAnsi="Book Antiqua" w:cs="Times New Roman"/>
          <w:sz w:val="20"/>
          <w:szCs w:val="20"/>
          <w:lang w:val="en-US"/>
        </w:rPr>
        <w:t xml:space="preserve"> &lt; 0.05, </w:t>
      </w:r>
      <w:r w:rsidR="00866584" w:rsidRPr="007E06AA">
        <w:rPr>
          <w:rFonts w:ascii="Book Antiqua" w:eastAsiaTheme="minorEastAsia" w:hAnsi="Book Antiqua" w:cs="Times New Roman"/>
          <w:sz w:val="20"/>
          <w:szCs w:val="20"/>
          <w:vertAlign w:val="superscript"/>
          <w:lang w:val="en-US"/>
        </w:rPr>
        <w:t>b</w:t>
      </w:r>
      <w:r w:rsidR="00866584" w:rsidRPr="007E06AA">
        <w:rPr>
          <w:rFonts w:ascii="Book Antiqua" w:eastAsiaTheme="minorEastAsia" w:hAnsi="Book Antiqua" w:cs="Times New Roman"/>
          <w:i/>
          <w:caps/>
          <w:sz w:val="20"/>
          <w:szCs w:val="20"/>
          <w:lang w:val="en-US"/>
        </w:rPr>
        <w:t>p</w:t>
      </w:r>
      <w:r w:rsidR="00866584" w:rsidRPr="007E06AA">
        <w:rPr>
          <w:rFonts w:ascii="Book Antiqua" w:eastAsiaTheme="minorEastAsia" w:hAnsi="Book Antiqua" w:cs="Times New Roman"/>
          <w:sz w:val="20"/>
          <w:szCs w:val="20"/>
          <w:lang w:val="en-US"/>
        </w:rPr>
        <w:t xml:space="preserve"> &lt; 0.01. NP: Normal protein; LP: Low protein; </w:t>
      </w:r>
      <w:r w:rsidR="00866584" w:rsidRPr="007E06AA">
        <w:rPr>
          <w:rFonts w:ascii="Book Antiqua" w:hAnsi="Book Antiqua" w:cs="Times New Roman"/>
          <w:sz w:val="20"/>
          <w:szCs w:val="20"/>
          <w:lang w:val="en-US"/>
        </w:rPr>
        <w:t xml:space="preserve">CS: Citrate synthase; PDK4: </w:t>
      </w:r>
      <w:r w:rsidR="00866584" w:rsidRPr="007E06AA">
        <w:rPr>
          <w:rFonts w:ascii="Book Antiqua" w:hAnsi="Book Antiqua" w:cs="Times New Roman"/>
          <w:sz w:val="20"/>
          <w:szCs w:val="20"/>
          <w:shd w:val="clear" w:color="auto" w:fill="FFFFFF"/>
          <w:lang w:val="en-US"/>
        </w:rPr>
        <w:t xml:space="preserve">Pyruvate dehydrogenase kinase 4; PFK: </w:t>
      </w:r>
      <w:r w:rsidR="00866584" w:rsidRPr="007E06AA">
        <w:rPr>
          <w:rFonts w:ascii="Book Antiqua" w:hAnsi="Book Antiqua" w:cs="Times New Roman"/>
          <w:sz w:val="20"/>
          <w:szCs w:val="20"/>
          <w:lang w:val="en-US"/>
        </w:rPr>
        <w:t>Phosphofructokinase; IR: Insulin receptor.</w:t>
      </w:r>
    </w:p>
    <w:p w14:paraId="21108565" w14:textId="77777777" w:rsidR="00866584" w:rsidRPr="007E06AA" w:rsidRDefault="00866584" w:rsidP="007E06AA">
      <w:pPr>
        <w:autoSpaceDE w:val="0"/>
        <w:autoSpaceDN w:val="0"/>
        <w:adjustRightInd w:val="0"/>
        <w:snapToGrid w:val="0"/>
        <w:spacing w:after="0" w:line="360" w:lineRule="auto"/>
        <w:jc w:val="both"/>
        <w:rPr>
          <w:rFonts w:ascii="Book Antiqua" w:eastAsiaTheme="minorEastAsia" w:hAnsi="Book Antiqua" w:cs="Times New Roman"/>
          <w:sz w:val="20"/>
          <w:szCs w:val="20"/>
          <w:lang w:val="en-US"/>
        </w:rPr>
      </w:pPr>
    </w:p>
    <w:p w14:paraId="3E050F02" w14:textId="77777777" w:rsidR="00866584" w:rsidRPr="007E06AA" w:rsidRDefault="00866584" w:rsidP="007E06AA">
      <w:pPr>
        <w:snapToGrid w:val="0"/>
        <w:spacing w:after="0" w:line="360" w:lineRule="auto"/>
        <w:jc w:val="both"/>
        <w:rPr>
          <w:rFonts w:ascii="Book Antiqua" w:eastAsiaTheme="minorEastAsia" w:hAnsi="Book Antiqua" w:cs="Times New Roman"/>
          <w:sz w:val="20"/>
          <w:szCs w:val="20"/>
          <w:lang w:val="en-US"/>
        </w:rPr>
      </w:pPr>
      <w:r w:rsidRPr="007E06AA">
        <w:rPr>
          <w:rFonts w:ascii="Book Antiqua" w:eastAsiaTheme="minorEastAsia" w:hAnsi="Book Antiqua" w:cs="Times New Roman"/>
          <w:sz w:val="20"/>
          <w:szCs w:val="20"/>
          <w:lang w:val="en-US"/>
        </w:rPr>
        <w:br w:type="page"/>
      </w:r>
    </w:p>
    <w:p w14:paraId="53A2227F" w14:textId="6BA2425A" w:rsidR="00866584" w:rsidRPr="007E06AA" w:rsidRDefault="00866584" w:rsidP="007E06AA">
      <w:pPr>
        <w:autoSpaceDE w:val="0"/>
        <w:autoSpaceDN w:val="0"/>
        <w:adjustRightInd w:val="0"/>
        <w:snapToGrid w:val="0"/>
        <w:spacing w:after="0" w:line="360" w:lineRule="auto"/>
        <w:jc w:val="both"/>
        <w:rPr>
          <w:rFonts w:ascii="Book Antiqua" w:eastAsiaTheme="minorEastAsia" w:hAnsi="Book Antiqua" w:cs="Times New Roman"/>
          <w:b/>
          <w:sz w:val="20"/>
          <w:szCs w:val="20"/>
          <w:lang w:val="en-US"/>
        </w:rPr>
      </w:pPr>
      <w:r w:rsidRPr="007E06AA">
        <w:rPr>
          <w:rFonts w:ascii="Book Antiqua" w:eastAsiaTheme="minorEastAsia" w:hAnsi="Book Antiqua" w:cs="Times New Roman"/>
          <w:b/>
          <w:noProof/>
          <w:sz w:val="20"/>
          <w:szCs w:val="20"/>
          <w:lang w:val="en-US"/>
        </w:rPr>
        <w:lastRenderedPageBreak/>
        <w:drawing>
          <wp:inline distT="0" distB="0" distL="0" distR="0" wp14:anchorId="4AD87759" wp14:editId="32ED8933">
            <wp:extent cx="5486400" cy="317690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6.png"/>
                    <pic:cNvPicPr/>
                  </pic:nvPicPr>
                  <pic:blipFill>
                    <a:blip r:embed="rId12">
                      <a:extLst>
                        <a:ext uri="{28A0092B-C50C-407E-A947-70E740481C1C}">
                          <a14:useLocalDpi xmlns:a14="http://schemas.microsoft.com/office/drawing/2010/main" val="0"/>
                        </a:ext>
                      </a:extLst>
                    </a:blip>
                    <a:stretch>
                      <a:fillRect/>
                    </a:stretch>
                  </pic:blipFill>
                  <pic:spPr>
                    <a:xfrm>
                      <a:off x="0" y="0"/>
                      <a:ext cx="5486400" cy="3176905"/>
                    </a:xfrm>
                    <a:prstGeom prst="rect">
                      <a:avLst/>
                    </a:prstGeom>
                  </pic:spPr>
                </pic:pic>
              </a:graphicData>
            </a:graphic>
          </wp:inline>
        </w:drawing>
      </w:r>
    </w:p>
    <w:p w14:paraId="0AC4EEB1" w14:textId="7B4288A8" w:rsidR="00866584" w:rsidRPr="007E06AA" w:rsidRDefault="00866584" w:rsidP="007E06AA">
      <w:pPr>
        <w:autoSpaceDE w:val="0"/>
        <w:autoSpaceDN w:val="0"/>
        <w:adjustRightInd w:val="0"/>
        <w:snapToGrid w:val="0"/>
        <w:spacing w:after="0" w:line="360" w:lineRule="auto"/>
        <w:jc w:val="both"/>
        <w:rPr>
          <w:rFonts w:ascii="Book Antiqua" w:eastAsiaTheme="minorEastAsia" w:hAnsi="Book Antiqua" w:cs="Times New Roman"/>
          <w:sz w:val="20"/>
          <w:szCs w:val="20"/>
          <w:lang w:val="en-US"/>
        </w:rPr>
      </w:pPr>
      <w:r w:rsidRPr="007E06AA">
        <w:rPr>
          <w:rFonts w:ascii="Book Antiqua" w:eastAsiaTheme="minorEastAsia" w:hAnsi="Book Antiqua" w:cs="Times New Roman"/>
          <w:b/>
          <w:sz w:val="20"/>
          <w:szCs w:val="20"/>
          <w:lang w:val="en-US"/>
        </w:rPr>
        <w:t>Figure 6</w:t>
      </w:r>
      <w:r w:rsidR="00DD7E88" w:rsidRPr="007E06AA">
        <w:rPr>
          <w:rFonts w:ascii="Book Antiqua" w:eastAsiaTheme="minorEastAsia" w:hAnsi="Book Antiqua" w:cs="Times New Roman"/>
          <w:sz w:val="20"/>
          <w:szCs w:val="20"/>
          <w:lang w:val="en-US"/>
        </w:rPr>
        <w:t xml:space="preserve"> </w:t>
      </w:r>
      <w:r w:rsidR="00DD7E88" w:rsidRPr="007E06AA">
        <w:rPr>
          <w:rFonts w:ascii="Book Antiqua" w:eastAsiaTheme="minorEastAsia" w:hAnsi="Book Antiqua" w:cs="Times New Roman"/>
          <w:b/>
          <w:sz w:val="20"/>
          <w:szCs w:val="20"/>
          <w:lang w:val="en-US"/>
        </w:rPr>
        <w:t xml:space="preserve">Expression of genes related to lipid metabolism in the liver of rats. </w:t>
      </w:r>
      <w:r w:rsidR="00DD7E88" w:rsidRPr="007E06AA">
        <w:rPr>
          <w:rFonts w:ascii="Book Antiqua" w:eastAsiaTheme="minorEastAsia" w:hAnsi="Book Antiqua" w:cs="Times New Roman"/>
          <w:sz w:val="20"/>
          <w:szCs w:val="20"/>
          <w:lang w:val="en-US"/>
        </w:rPr>
        <w:t>Rats were exposed to maternal low protein diet during gestation and lactation</w:t>
      </w:r>
      <w:r w:rsidR="00B753A3" w:rsidRPr="007E06AA">
        <w:rPr>
          <w:rFonts w:ascii="Book Antiqua" w:eastAsiaTheme="minorEastAsia" w:hAnsi="Book Antiqua" w:cs="Times New Roman"/>
          <w:sz w:val="20"/>
          <w:szCs w:val="20"/>
          <w:lang w:val="en-US"/>
        </w:rPr>
        <w:t>,</w:t>
      </w:r>
      <w:r w:rsidR="00DD7E88" w:rsidRPr="007E06AA">
        <w:rPr>
          <w:rFonts w:ascii="Book Antiqua" w:eastAsiaTheme="minorEastAsia" w:hAnsi="Book Antiqua" w:cs="Times New Roman"/>
          <w:sz w:val="20"/>
          <w:szCs w:val="20"/>
          <w:lang w:val="en-US"/>
        </w:rPr>
        <w:t xml:space="preserve"> and gene expression was analyzed by quantitative </w:t>
      </w:r>
      <w:r w:rsidR="001B1ED7" w:rsidRPr="007E06AA">
        <w:rPr>
          <w:rFonts w:ascii="Book Antiqua" w:hAnsi="Book Antiqua" w:cs="Times New Roman"/>
          <w:sz w:val="20"/>
          <w:szCs w:val="20"/>
          <w:lang w:val="en-US"/>
        </w:rPr>
        <w:t>reverse transcription PCR</w:t>
      </w:r>
      <w:r w:rsidR="00DD7E88" w:rsidRPr="007E06AA">
        <w:rPr>
          <w:rFonts w:ascii="Book Antiqua" w:eastAsiaTheme="minorEastAsia" w:hAnsi="Book Antiqua" w:cs="Times New Roman"/>
          <w:sz w:val="20"/>
          <w:szCs w:val="20"/>
          <w:lang w:val="en-US"/>
        </w:rPr>
        <w:t>. Data are shown as mean</w:t>
      </w:r>
      <w:r w:rsidRPr="007E06AA">
        <w:rPr>
          <w:rFonts w:ascii="Book Antiqua" w:eastAsiaTheme="minorEastAsia" w:hAnsi="Book Antiqua" w:cs="Times New Roman"/>
          <w:sz w:val="20"/>
          <w:szCs w:val="20"/>
          <w:lang w:val="en-US"/>
        </w:rPr>
        <w:t xml:space="preserve"> </w:t>
      </w:r>
      <w:r w:rsidR="00DD7E88" w:rsidRPr="007E06AA">
        <w:rPr>
          <w:rFonts w:ascii="Book Antiqua" w:eastAsiaTheme="minorEastAsia" w:hAnsi="Book Antiqua" w:cs="Times New Roman"/>
          <w:sz w:val="20"/>
          <w:szCs w:val="20"/>
          <w:lang w:val="en-US"/>
        </w:rPr>
        <w:t>±</w:t>
      </w:r>
      <w:r w:rsidRPr="007E06AA">
        <w:rPr>
          <w:rFonts w:ascii="Book Antiqua" w:eastAsiaTheme="minorEastAsia" w:hAnsi="Book Antiqua" w:cs="Times New Roman"/>
          <w:sz w:val="20"/>
          <w:szCs w:val="20"/>
          <w:lang w:val="en-US"/>
        </w:rPr>
        <w:t xml:space="preserve"> </w:t>
      </w:r>
      <w:r w:rsidR="00DE0AD6" w:rsidRPr="007E06AA">
        <w:rPr>
          <w:rFonts w:ascii="Book Antiqua" w:eastAsiaTheme="minorEastAsia" w:hAnsi="Book Antiqua" w:cs="Times New Roman"/>
          <w:sz w:val="20"/>
          <w:szCs w:val="20"/>
          <w:lang w:val="en-US"/>
        </w:rPr>
        <w:t xml:space="preserve">standard error means </w:t>
      </w:r>
      <w:r w:rsidR="00DD7E88" w:rsidRPr="007E06AA">
        <w:rPr>
          <w:rFonts w:ascii="Book Antiqua" w:eastAsiaTheme="minorEastAsia" w:hAnsi="Book Antiqua" w:cs="Times New Roman"/>
          <w:sz w:val="20"/>
          <w:szCs w:val="20"/>
          <w:lang w:val="en-US"/>
        </w:rPr>
        <w:t>and analyzed by two-way ANOVA with the mother</w:t>
      </w:r>
      <w:r w:rsidR="00DE0AD6" w:rsidRPr="007E06AA">
        <w:rPr>
          <w:rFonts w:ascii="Book Antiqua" w:eastAsiaTheme="minorEastAsia" w:hAnsi="Book Antiqua" w:cs="Times New Roman"/>
          <w:sz w:val="20"/>
          <w:szCs w:val="20"/>
          <w:lang w:val="en-US"/>
        </w:rPr>
        <w:t>’</w:t>
      </w:r>
      <w:r w:rsidR="00DD7E88" w:rsidRPr="007E06AA">
        <w:rPr>
          <w:rFonts w:ascii="Book Antiqua" w:eastAsiaTheme="minorEastAsia" w:hAnsi="Book Antiqua" w:cs="Times New Roman"/>
          <w:sz w:val="20"/>
          <w:szCs w:val="20"/>
          <w:lang w:val="en-US"/>
        </w:rPr>
        <w:t>s diet (</w:t>
      </w:r>
      <w:r w:rsidRPr="007E06AA">
        <w:rPr>
          <w:rFonts w:ascii="Book Antiqua" w:eastAsiaTheme="minorEastAsia" w:hAnsi="Book Antiqua" w:cs="Times New Roman"/>
          <w:sz w:val="20"/>
          <w:szCs w:val="20"/>
          <w:lang w:val="en-US"/>
        </w:rPr>
        <w:t>normal protein; low protein</w:t>
      </w:r>
      <w:r w:rsidR="00DD7E88" w:rsidRPr="007E06AA">
        <w:rPr>
          <w:rFonts w:ascii="Book Antiqua" w:eastAsiaTheme="minorEastAsia" w:hAnsi="Book Antiqua" w:cs="Times New Roman"/>
          <w:sz w:val="20"/>
          <w:szCs w:val="20"/>
          <w:lang w:val="en-US"/>
        </w:rPr>
        <w:t>) and age (30 d, 90 d) as variable factors. Bonferroni</w:t>
      </w:r>
      <w:r w:rsidR="00DE0AD6" w:rsidRPr="007E06AA">
        <w:rPr>
          <w:rFonts w:ascii="Book Antiqua" w:eastAsiaTheme="minorEastAsia" w:hAnsi="Book Antiqua" w:cs="Times New Roman"/>
          <w:sz w:val="20"/>
          <w:szCs w:val="20"/>
          <w:lang w:val="en-US"/>
        </w:rPr>
        <w:t>’</w:t>
      </w:r>
      <w:r w:rsidR="00DD7E88" w:rsidRPr="007E06AA">
        <w:rPr>
          <w:rFonts w:ascii="Book Antiqua" w:eastAsiaTheme="minorEastAsia" w:hAnsi="Book Antiqua" w:cs="Times New Roman"/>
          <w:sz w:val="20"/>
          <w:szCs w:val="20"/>
          <w:lang w:val="en-US"/>
        </w:rPr>
        <w:t>s post hoc test was used. Differences between diet groups are indicated by asterisks</w:t>
      </w:r>
      <w:r w:rsidR="00DE0AD6" w:rsidRPr="007E06AA">
        <w:rPr>
          <w:rFonts w:ascii="Book Antiqua" w:eastAsiaTheme="minorEastAsia" w:hAnsi="Book Antiqua" w:cs="Times New Roman"/>
          <w:sz w:val="20"/>
          <w:szCs w:val="20"/>
          <w:lang w:val="en-US"/>
        </w:rPr>
        <w:t>;</w:t>
      </w:r>
      <w:r w:rsidR="00DD7E88" w:rsidRPr="007E06AA">
        <w:rPr>
          <w:rFonts w:ascii="Book Antiqua" w:eastAsiaTheme="minorEastAsia" w:hAnsi="Book Antiqua" w:cs="Times New Roman"/>
          <w:sz w:val="20"/>
          <w:szCs w:val="20"/>
          <w:lang w:val="en-US"/>
        </w:rPr>
        <w:t xml:space="preserve"> differences between ages are indicated by bars. </w:t>
      </w:r>
      <w:r w:rsidRPr="007E06AA">
        <w:rPr>
          <w:rFonts w:ascii="Book Antiqua" w:eastAsiaTheme="minorEastAsia" w:hAnsi="Book Antiqua" w:cs="Times New Roman"/>
          <w:sz w:val="20"/>
          <w:szCs w:val="20"/>
          <w:vertAlign w:val="superscript"/>
          <w:lang w:val="en-US"/>
        </w:rPr>
        <w:t>a</w:t>
      </w:r>
      <w:r w:rsidRPr="007E06AA">
        <w:rPr>
          <w:rFonts w:ascii="Book Antiqua" w:eastAsiaTheme="minorEastAsia" w:hAnsi="Book Antiqua" w:cs="Times New Roman"/>
          <w:i/>
          <w:caps/>
          <w:sz w:val="20"/>
          <w:szCs w:val="20"/>
          <w:lang w:val="en-US"/>
        </w:rPr>
        <w:t>p</w:t>
      </w:r>
      <w:r w:rsidRPr="007E06AA">
        <w:rPr>
          <w:rFonts w:ascii="Book Antiqua" w:eastAsiaTheme="minorEastAsia" w:hAnsi="Book Antiqua" w:cs="Times New Roman"/>
          <w:sz w:val="20"/>
          <w:szCs w:val="20"/>
          <w:lang w:val="en-US"/>
        </w:rPr>
        <w:t xml:space="preserve"> &lt; 0.05, </w:t>
      </w:r>
      <w:r w:rsidRPr="007E06AA">
        <w:rPr>
          <w:rFonts w:ascii="Book Antiqua" w:eastAsiaTheme="minorEastAsia" w:hAnsi="Book Antiqua" w:cs="Times New Roman"/>
          <w:sz w:val="20"/>
          <w:szCs w:val="20"/>
          <w:vertAlign w:val="superscript"/>
          <w:lang w:val="en-US"/>
        </w:rPr>
        <w:t>b</w:t>
      </w:r>
      <w:r w:rsidRPr="007E06AA">
        <w:rPr>
          <w:rFonts w:ascii="Book Antiqua" w:eastAsiaTheme="minorEastAsia" w:hAnsi="Book Antiqua" w:cs="Times New Roman"/>
          <w:i/>
          <w:caps/>
          <w:sz w:val="20"/>
          <w:szCs w:val="20"/>
          <w:lang w:val="en-US"/>
        </w:rPr>
        <w:t>p</w:t>
      </w:r>
      <w:r w:rsidRPr="007E06AA">
        <w:rPr>
          <w:rFonts w:ascii="Book Antiqua" w:eastAsiaTheme="minorEastAsia" w:hAnsi="Book Antiqua" w:cs="Times New Roman"/>
          <w:sz w:val="20"/>
          <w:szCs w:val="20"/>
          <w:lang w:val="en-US"/>
        </w:rPr>
        <w:t xml:space="preserve"> &lt; 0.01. NP: Normal protein; LP: Low protein; FAS</w:t>
      </w:r>
      <w:r w:rsidRPr="007E06AA">
        <w:rPr>
          <w:rFonts w:ascii="Book Antiqua" w:eastAsia="SimSun" w:hAnsi="Book Antiqua" w:cs="Times New Roman"/>
          <w:sz w:val="20"/>
          <w:szCs w:val="20"/>
          <w:lang w:val="en-US" w:eastAsia="zh-CN"/>
        </w:rPr>
        <w:t xml:space="preserve">: </w:t>
      </w:r>
      <w:r w:rsidRPr="007E06AA">
        <w:rPr>
          <w:rFonts w:ascii="Book Antiqua" w:hAnsi="Book Antiqua" w:cs="Times New Roman"/>
          <w:sz w:val="20"/>
          <w:szCs w:val="20"/>
          <w:lang w:val="en-US"/>
        </w:rPr>
        <w:t>Fatty acid synthase; CPT1-b: Carnitine palmitoylacyltransferase 1b</w:t>
      </w:r>
      <w:r w:rsidR="00DE0AD6" w:rsidRPr="007E06AA">
        <w:rPr>
          <w:rFonts w:ascii="Book Antiqua" w:hAnsi="Book Antiqua" w:cs="Times New Roman"/>
          <w:sz w:val="20"/>
          <w:szCs w:val="20"/>
          <w:lang w:val="en-US"/>
        </w:rPr>
        <w:t>; b-HAD: Beta hydroxyacyl-coenzyme-A dehydrogenase; PPAR-a: Peroxisome proliferator-activated receptor-alpha</w:t>
      </w:r>
      <w:r w:rsidRPr="007E06AA">
        <w:rPr>
          <w:rFonts w:ascii="Book Antiqua" w:hAnsi="Book Antiqua" w:cs="Times New Roman"/>
          <w:sz w:val="20"/>
          <w:szCs w:val="20"/>
          <w:lang w:val="en-US"/>
        </w:rPr>
        <w:t>.</w:t>
      </w:r>
    </w:p>
    <w:p w14:paraId="5E117D6A" w14:textId="12F5AD50" w:rsidR="00DD7E88" w:rsidRPr="007E06AA" w:rsidRDefault="00DD7E88" w:rsidP="007E06AA">
      <w:pPr>
        <w:autoSpaceDE w:val="0"/>
        <w:autoSpaceDN w:val="0"/>
        <w:adjustRightInd w:val="0"/>
        <w:snapToGrid w:val="0"/>
        <w:spacing w:after="0" w:line="360" w:lineRule="auto"/>
        <w:jc w:val="both"/>
        <w:rPr>
          <w:rFonts w:ascii="Book Antiqua" w:eastAsiaTheme="minorEastAsia" w:hAnsi="Book Antiqua" w:cs="Times New Roman"/>
          <w:sz w:val="20"/>
          <w:szCs w:val="20"/>
          <w:lang w:val="en-US"/>
        </w:rPr>
      </w:pPr>
    </w:p>
    <w:p w14:paraId="5FE9B266" w14:textId="77777777" w:rsidR="00866584" w:rsidRPr="007E06AA" w:rsidRDefault="00866584" w:rsidP="007E06AA">
      <w:pPr>
        <w:snapToGrid w:val="0"/>
        <w:spacing w:after="0" w:line="360" w:lineRule="auto"/>
        <w:jc w:val="both"/>
        <w:rPr>
          <w:rFonts w:ascii="Book Antiqua" w:eastAsiaTheme="minorEastAsia" w:hAnsi="Book Antiqua" w:cs="Times New Roman"/>
          <w:sz w:val="20"/>
          <w:szCs w:val="20"/>
          <w:lang w:val="en-US"/>
        </w:rPr>
      </w:pPr>
      <w:r w:rsidRPr="007E06AA">
        <w:rPr>
          <w:rFonts w:ascii="Book Antiqua" w:eastAsiaTheme="minorEastAsia" w:hAnsi="Book Antiqua" w:cs="Times New Roman"/>
          <w:sz w:val="20"/>
          <w:szCs w:val="20"/>
          <w:lang w:val="en-US"/>
        </w:rPr>
        <w:br w:type="page"/>
      </w:r>
    </w:p>
    <w:p w14:paraId="48043A07" w14:textId="78847BD7" w:rsidR="00866584" w:rsidRPr="007E06AA" w:rsidRDefault="00326F15" w:rsidP="007E06AA">
      <w:pPr>
        <w:autoSpaceDE w:val="0"/>
        <w:autoSpaceDN w:val="0"/>
        <w:adjustRightInd w:val="0"/>
        <w:snapToGrid w:val="0"/>
        <w:spacing w:after="0" w:line="360" w:lineRule="auto"/>
        <w:jc w:val="both"/>
        <w:rPr>
          <w:rFonts w:ascii="Book Antiqua" w:eastAsiaTheme="minorEastAsia" w:hAnsi="Book Antiqua" w:cs="Times New Roman"/>
          <w:b/>
          <w:sz w:val="20"/>
          <w:szCs w:val="20"/>
          <w:lang w:val="en-US"/>
        </w:rPr>
      </w:pPr>
      <w:r w:rsidRPr="007E06AA">
        <w:rPr>
          <w:rFonts w:ascii="Book Antiqua" w:eastAsiaTheme="minorEastAsia" w:hAnsi="Book Antiqua" w:cs="Times New Roman"/>
          <w:b/>
          <w:noProof/>
          <w:sz w:val="20"/>
          <w:szCs w:val="20"/>
          <w:lang w:val="en-US"/>
        </w:rPr>
        <w:lastRenderedPageBreak/>
        <w:drawing>
          <wp:inline distT="0" distB="0" distL="0" distR="0" wp14:anchorId="0D8FED61" wp14:editId="6BF4D891">
            <wp:extent cx="5486400" cy="330581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7.png"/>
                    <pic:cNvPicPr/>
                  </pic:nvPicPr>
                  <pic:blipFill>
                    <a:blip r:embed="rId13">
                      <a:extLst>
                        <a:ext uri="{28A0092B-C50C-407E-A947-70E740481C1C}">
                          <a14:useLocalDpi xmlns:a14="http://schemas.microsoft.com/office/drawing/2010/main" val="0"/>
                        </a:ext>
                      </a:extLst>
                    </a:blip>
                    <a:stretch>
                      <a:fillRect/>
                    </a:stretch>
                  </pic:blipFill>
                  <pic:spPr>
                    <a:xfrm>
                      <a:off x="0" y="0"/>
                      <a:ext cx="5486400" cy="3305810"/>
                    </a:xfrm>
                    <a:prstGeom prst="rect">
                      <a:avLst/>
                    </a:prstGeom>
                  </pic:spPr>
                </pic:pic>
              </a:graphicData>
            </a:graphic>
          </wp:inline>
        </w:drawing>
      </w:r>
    </w:p>
    <w:p w14:paraId="08A25350" w14:textId="409872FC" w:rsidR="009A4A3D" w:rsidRPr="007E06AA" w:rsidRDefault="00866584" w:rsidP="007E06AA">
      <w:pPr>
        <w:autoSpaceDE w:val="0"/>
        <w:autoSpaceDN w:val="0"/>
        <w:adjustRightInd w:val="0"/>
        <w:snapToGrid w:val="0"/>
        <w:spacing w:after="0" w:line="360" w:lineRule="auto"/>
        <w:jc w:val="both"/>
        <w:rPr>
          <w:rFonts w:ascii="Book Antiqua" w:eastAsiaTheme="minorEastAsia" w:hAnsi="Book Antiqua" w:cs="Times New Roman"/>
          <w:sz w:val="20"/>
          <w:szCs w:val="20"/>
          <w:lang w:val="en-US"/>
        </w:rPr>
      </w:pPr>
      <w:r w:rsidRPr="007E06AA">
        <w:rPr>
          <w:rFonts w:ascii="Book Antiqua" w:eastAsiaTheme="minorEastAsia" w:hAnsi="Book Antiqua" w:cs="Times New Roman"/>
          <w:b/>
          <w:sz w:val="20"/>
          <w:szCs w:val="20"/>
          <w:lang w:val="en-US"/>
        </w:rPr>
        <w:t>Figure</w:t>
      </w:r>
      <w:r w:rsidR="00C33E97" w:rsidRPr="007E06AA">
        <w:rPr>
          <w:rFonts w:ascii="Book Antiqua" w:eastAsiaTheme="minorEastAsia" w:hAnsi="Book Antiqua" w:cs="Times New Roman"/>
          <w:b/>
          <w:sz w:val="20"/>
          <w:szCs w:val="20"/>
          <w:lang w:val="en-US"/>
        </w:rPr>
        <w:t xml:space="preserve"> 7</w:t>
      </w:r>
      <w:r w:rsidRPr="007E06AA">
        <w:rPr>
          <w:rFonts w:ascii="Book Antiqua" w:eastAsiaTheme="minorEastAsia" w:hAnsi="Book Antiqua" w:cs="Times New Roman"/>
          <w:b/>
          <w:sz w:val="20"/>
          <w:szCs w:val="20"/>
          <w:lang w:val="en-US"/>
        </w:rPr>
        <w:t xml:space="preserve"> </w:t>
      </w:r>
      <w:r w:rsidR="00C33E97" w:rsidRPr="007E06AA">
        <w:rPr>
          <w:rFonts w:ascii="Book Antiqua" w:eastAsiaTheme="minorEastAsia" w:hAnsi="Book Antiqua" w:cs="Times New Roman"/>
          <w:b/>
          <w:sz w:val="20"/>
          <w:szCs w:val="20"/>
          <w:lang w:val="en-US"/>
        </w:rPr>
        <w:t>Expression of key transcription factors in the liver of rats.</w:t>
      </w:r>
      <w:r w:rsidR="00C33E97" w:rsidRPr="007E06AA">
        <w:rPr>
          <w:rFonts w:ascii="Book Antiqua" w:eastAsiaTheme="minorEastAsia" w:hAnsi="Book Antiqua" w:cs="Times New Roman"/>
          <w:sz w:val="20"/>
          <w:szCs w:val="20"/>
          <w:lang w:val="en-US"/>
        </w:rPr>
        <w:t xml:space="preserve"> Rats were exposed to maternal low protein diet during gestation and lactation</w:t>
      </w:r>
      <w:r w:rsidR="00DE0AD6" w:rsidRPr="007E06AA">
        <w:rPr>
          <w:rFonts w:ascii="Book Antiqua" w:eastAsiaTheme="minorEastAsia" w:hAnsi="Book Antiqua" w:cs="Times New Roman"/>
          <w:sz w:val="20"/>
          <w:szCs w:val="20"/>
          <w:lang w:val="en-US"/>
        </w:rPr>
        <w:t>,</w:t>
      </w:r>
      <w:r w:rsidR="00C33E97" w:rsidRPr="007E06AA">
        <w:rPr>
          <w:rFonts w:ascii="Book Antiqua" w:eastAsiaTheme="minorEastAsia" w:hAnsi="Book Antiqua" w:cs="Times New Roman"/>
          <w:sz w:val="20"/>
          <w:szCs w:val="20"/>
          <w:lang w:val="en-US"/>
        </w:rPr>
        <w:t xml:space="preserve"> and gene expression of </w:t>
      </w:r>
      <w:r w:rsidR="00B8669F" w:rsidRPr="007E06AA">
        <w:rPr>
          <w:rFonts w:ascii="Book Antiqua" w:hAnsi="Book Antiqua" w:cs="Times New Roman"/>
          <w:sz w:val="20"/>
          <w:szCs w:val="20"/>
          <w:lang w:val="en-US"/>
        </w:rPr>
        <w:t>peroxisome proliferator-activated receptor-alpha coactivator 1 alpha</w:t>
      </w:r>
      <w:r w:rsidR="00C33E97" w:rsidRPr="007E06AA">
        <w:rPr>
          <w:rFonts w:ascii="Book Antiqua" w:eastAsiaTheme="minorEastAsia" w:hAnsi="Book Antiqua" w:cs="Times New Roman"/>
          <w:sz w:val="20"/>
          <w:szCs w:val="20"/>
          <w:lang w:val="en-US"/>
        </w:rPr>
        <w:t xml:space="preserve">, </w:t>
      </w:r>
      <w:r w:rsidR="00B8669F" w:rsidRPr="007E06AA">
        <w:rPr>
          <w:rFonts w:ascii="Book Antiqua" w:hAnsi="Book Antiqua" w:cs="Times New Roman"/>
          <w:sz w:val="20"/>
          <w:szCs w:val="20"/>
          <w:shd w:val="clear" w:color="auto" w:fill="FFFFFF"/>
          <w:lang w:val="en-US"/>
        </w:rPr>
        <w:t>forkhead box protein O1</w:t>
      </w:r>
      <w:r w:rsidR="00C33E97" w:rsidRPr="007E06AA">
        <w:rPr>
          <w:rFonts w:ascii="Book Antiqua" w:eastAsiaTheme="minorEastAsia" w:hAnsi="Book Antiqua" w:cs="Times New Roman"/>
          <w:sz w:val="20"/>
          <w:szCs w:val="20"/>
          <w:lang w:val="en-US"/>
        </w:rPr>
        <w:t xml:space="preserve"> and </w:t>
      </w:r>
      <w:r w:rsidR="00B8669F" w:rsidRPr="007E06AA">
        <w:rPr>
          <w:rFonts w:ascii="Book Antiqua" w:hAnsi="Book Antiqua" w:cs="Times New Roman"/>
          <w:sz w:val="20"/>
          <w:szCs w:val="20"/>
          <w:lang w:val="en-US"/>
        </w:rPr>
        <w:t>hepatocyte nuclear factor 4</w:t>
      </w:r>
      <w:r w:rsidR="00C33E97" w:rsidRPr="007E06AA">
        <w:rPr>
          <w:rFonts w:ascii="Book Antiqua" w:eastAsiaTheme="minorEastAsia" w:hAnsi="Book Antiqua" w:cs="Times New Roman"/>
          <w:sz w:val="20"/>
          <w:szCs w:val="20"/>
          <w:lang w:val="en-US"/>
        </w:rPr>
        <w:t xml:space="preserve"> was analyzed by quantitative </w:t>
      </w:r>
      <w:r w:rsidR="001B1ED7" w:rsidRPr="007E06AA">
        <w:rPr>
          <w:rFonts w:ascii="Book Antiqua" w:hAnsi="Book Antiqua" w:cs="Times New Roman"/>
          <w:sz w:val="20"/>
          <w:szCs w:val="20"/>
          <w:lang w:val="en-US"/>
        </w:rPr>
        <w:t>reverse transcription PCR</w:t>
      </w:r>
      <w:r w:rsidR="00C33E97" w:rsidRPr="007E06AA">
        <w:rPr>
          <w:rFonts w:ascii="Book Antiqua" w:eastAsiaTheme="minorEastAsia" w:hAnsi="Book Antiqua" w:cs="Times New Roman"/>
          <w:sz w:val="20"/>
          <w:szCs w:val="20"/>
          <w:lang w:val="en-US"/>
        </w:rPr>
        <w:t>. Data are shown as mean</w:t>
      </w:r>
      <w:r w:rsidR="00B8669F" w:rsidRPr="007E06AA">
        <w:rPr>
          <w:rFonts w:ascii="Book Antiqua" w:eastAsiaTheme="minorEastAsia" w:hAnsi="Book Antiqua" w:cs="Times New Roman"/>
          <w:sz w:val="20"/>
          <w:szCs w:val="20"/>
          <w:lang w:val="en-US"/>
        </w:rPr>
        <w:t xml:space="preserve"> </w:t>
      </w:r>
      <w:r w:rsidR="00C33E97" w:rsidRPr="007E06AA">
        <w:rPr>
          <w:rFonts w:ascii="Book Antiqua" w:eastAsiaTheme="minorEastAsia" w:hAnsi="Book Antiqua" w:cs="Times New Roman"/>
          <w:sz w:val="20"/>
          <w:szCs w:val="20"/>
          <w:lang w:val="en-US"/>
        </w:rPr>
        <w:t>±</w:t>
      </w:r>
      <w:r w:rsidR="00B8669F" w:rsidRPr="007E06AA">
        <w:rPr>
          <w:rFonts w:ascii="Book Antiqua" w:eastAsiaTheme="minorEastAsia" w:hAnsi="Book Antiqua" w:cs="Times New Roman"/>
          <w:sz w:val="20"/>
          <w:szCs w:val="20"/>
          <w:lang w:val="en-US"/>
        </w:rPr>
        <w:t xml:space="preserve"> </w:t>
      </w:r>
      <w:r w:rsidR="00B753A3" w:rsidRPr="007E06AA">
        <w:rPr>
          <w:rFonts w:ascii="Book Antiqua" w:eastAsiaTheme="minorEastAsia" w:hAnsi="Book Antiqua" w:cs="Times New Roman"/>
          <w:sz w:val="20"/>
          <w:szCs w:val="20"/>
          <w:lang w:val="en-US"/>
        </w:rPr>
        <w:t xml:space="preserve">standard error means </w:t>
      </w:r>
      <w:r w:rsidR="00C33E97" w:rsidRPr="007E06AA">
        <w:rPr>
          <w:rFonts w:ascii="Book Antiqua" w:eastAsiaTheme="minorEastAsia" w:hAnsi="Book Antiqua" w:cs="Times New Roman"/>
          <w:sz w:val="20"/>
          <w:szCs w:val="20"/>
          <w:lang w:val="en-US"/>
        </w:rPr>
        <w:t>and analyzed by two-</w:t>
      </w:r>
      <w:r w:rsidR="00B8669F" w:rsidRPr="007E06AA">
        <w:rPr>
          <w:rFonts w:ascii="Book Antiqua" w:eastAsiaTheme="minorEastAsia" w:hAnsi="Book Antiqua" w:cs="Times New Roman"/>
          <w:sz w:val="20"/>
          <w:szCs w:val="20"/>
          <w:lang w:val="en-US"/>
        </w:rPr>
        <w:t>way ANOVA with the mother’</w:t>
      </w:r>
      <w:r w:rsidR="00C33E97" w:rsidRPr="007E06AA">
        <w:rPr>
          <w:rFonts w:ascii="Book Antiqua" w:eastAsiaTheme="minorEastAsia" w:hAnsi="Book Antiqua" w:cs="Times New Roman"/>
          <w:sz w:val="20"/>
          <w:szCs w:val="20"/>
          <w:lang w:val="en-US"/>
        </w:rPr>
        <w:t>s diet (</w:t>
      </w:r>
      <w:r w:rsidRPr="007E06AA">
        <w:rPr>
          <w:rFonts w:ascii="Book Antiqua" w:eastAsiaTheme="minorEastAsia" w:hAnsi="Book Antiqua" w:cs="Times New Roman"/>
          <w:sz w:val="20"/>
          <w:szCs w:val="20"/>
          <w:lang w:val="en-US"/>
        </w:rPr>
        <w:t>normal protein; low protein</w:t>
      </w:r>
      <w:r w:rsidR="00C33E97" w:rsidRPr="007E06AA">
        <w:rPr>
          <w:rFonts w:ascii="Book Antiqua" w:eastAsiaTheme="minorEastAsia" w:hAnsi="Book Antiqua" w:cs="Times New Roman"/>
          <w:sz w:val="20"/>
          <w:szCs w:val="20"/>
          <w:lang w:val="en-US"/>
        </w:rPr>
        <w:t>) and age (30 d</w:t>
      </w:r>
      <w:r w:rsidR="00B8669F" w:rsidRPr="007E06AA">
        <w:rPr>
          <w:rFonts w:ascii="Book Antiqua" w:eastAsiaTheme="minorEastAsia" w:hAnsi="Book Antiqua" w:cs="Times New Roman"/>
          <w:sz w:val="20"/>
          <w:szCs w:val="20"/>
          <w:lang w:val="en-US"/>
        </w:rPr>
        <w:t>, 90 d</w:t>
      </w:r>
      <w:r w:rsidR="00C33E97" w:rsidRPr="007E06AA">
        <w:rPr>
          <w:rFonts w:ascii="Book Antiqua" w:eastAsiaTheme="minorEastAsia" w:hAnsi="Book Antiqua" w:cs="Times New Roman"/>
          <w:sz w:val="20"/>
          <w:szCs w:val="20"/>
          <w:lang w:val="en-US"/>
        </w:rPr>
        <w:t xml:space="preserve">) </w:t>
      </w:r>
      <w:r w:rsidR="00B8669F" w:rsidRPr="007E06AA">
        <w:rPr>
          <w:rFonts w:ascii="Book Antiqua" w:eastAsiaTheme="minorEastAsia" w:hAnsi="Book Antiqua" w:cs="Times New Roman"/>
          <w:sz w:val="20"/>
          <w:szCs w:val="20"/>
          <w:lang w:val="en-US"/>
        </w:rPr>
        <w:t>as variable factors. Bonferroni’</w:t>
      </w:r>
      <w:r w:rsidR="00C33E97" w:rsidRPr="007E06AA">
        <w:rPr>
          <w:rFonts w:ascii="Book Antiqua" w:eastAsiaTheme="minorEastAsia" w:hAnsi="Book Antiqua" w:cs="Times New Roman"/>
          <w:sz w:val="20"/>
          <w:szCs w:val="20"/>
          <w:lang w:val="en-US"/>
        </w:rPr>
        <w:t>s post hoc test was used. Differences between diet groups are indicated by asterisks</w:t>
      </w:r>
      <w:r w:rsidR="00B753A3" w:rsidRPr="007E06AA">
        <w:rPr>
          <w:rFonts w:ascii="Book Antiqua" w:eastAsiaTheme="minorEastAsia" w:hAnsi="Book Antiqua" w:cs="Times New Roman"/>
          <w:sz w:val="20"/>
          <w:szCs w:val="20"/>
          <w:lang w:val="en-US"/>
        </w:rPr>
        <w:t>;</w:t>
      </w:r>
      <w:r w:rsidR="00C33E97" w:rsidRPr="007E06AA">
        <w:rPr>
          <w:rFonts w:ascii="Book Antiqua" w:eastAsiaTheme="minorEastAsia" w:hAnsi="Book Antiqua" w:cs="Times New Roman"/>
          <w:sz w:val="20"/>
          <w:szCs w:val="20"/>
          <w:lang w:val="en-US"/>
        </w:rPr>
        <w:t xml:space="preserve"> differences between ages are indicated by bars. </w:t>
      </w:r>
      <w:r w:rsidR="00B8669F" w:rsidRPr="007E06AA">
        <w:rPr>
          <w:rFonts w:ascii="Book Antiqua" w:eastAsiaTheme="minorEastAsia" w:hAnsi="Book Antiqua" w:cs="Times New Roman"/>
          <w:sz w:val="20"/>
          <w:szCs w:val="20"/>
          <w:vertAlign w:val="superscript"/>
          <w:lang w:val="en-US"/>
        </w:rPr>
        <w:t>a</w:t>
      </w:r>
      <w:r w:rsidR="00B8669F" w:rsidRPr="007E06AA">
        <w:rPr>
          <w:rFonts w:ascii="Book Antiqua" w:eastAsiaTheme="minorEastAsia" w:hAnsi="Book Antiqua" w:cs="Times New Roman"/>
          <w:i/>
          <w:caps/>
          <w:sz w:val="20"/>
          <w:szCs w:val="20"/>
          <w:lang w:val="en-US"/>
        </w:rPr>
        <w:t>p</w:t>
      </w:r>
      <w:r w:rsidR="00B8669F" w:rsidRPr="007E06AA">
        <w:rPr>
          <w:rFonts w:ascii="Book Antiqua" w:eastAsiaTheme="minorEastAsia" w:hAnsi="Book Antiqua" w:cs="Times New Roman"/>
          <w:sz w:val="20"/>
          <w:szCs w:val="20"/>
          <w:lang w:val="en-US"/>
        </w:rPr>
        <w:t xml:space="preserve"> &lt; 0.05, </w:t>
      </w:r>
      <w:r w:rsidR="00B8669F" w:rsidRPr="007E06AA">
        <w:rPr>
          <w:rFonts w:ascii="Book Antiqua" w:eastAsiaTheme="minorEastAsia" w:hAnsi="Book Antiqua" w:cs="Times New Roman"/>
          <w:sz w:val="20"/>
          <w:szCs w:val="20"/>
          <w:vertAlign w:val="superscript"/>
          <w:lang w:val="en-US"/>
        </w:rPr>
        <w:t>b</w:t>
      </w:r>
      <w:r w:rsidR="00B8669F" w:rsidRPr="007E06AA">
        <w:rPr>
          <w:rFonts w:ascii="Book Antiqua" w:eastAsiaTheme="minorEastAsia" w:hAnsi="Book Antiqua" w:cs="Times New Roman"/>
          <w:i/>
          <w:caps/>
          <w:sz w:val="20"/>
          <w:szCs w:val="20"/>
          <w:lang w:val="en-US"/>
        </w:rPr>
        <w:t>p</w:t>
      </w:r>
      <w:r w:rsidR="00B8669F" w:rsidRPr="007E06AA">
        <w:rPr>
          <w:rFonts w:ascii="Book Antiqua" w:eastAsiaTheme="minorEastAsia" w:hAnsi="Book Antiqua" w:cs="Times New Roman"/>
          <w:sz w:val="20"/>
          <w:szCs w:val="20"/>
          <w:lang w:val="en-US"/>
        </w:rPr>
        <w:t xml:space="preserve"> &lt; 0.01. NP: Normal protein; LP: Low protein; </w:t>
      </w:r>
      <w:r w:rsidR="00B8669F" w:rsidRPr="007E06AA">
        <w:rPr>
          <w:rFonts w:ascii="Book Antiqua" w:hAnsi="Book Antiqua" w:cs="Times New Roman"/>
          <w:sz w:val="20"/>
          <w:szCs w:val="20"/>
          <w:lang w:val="en-US"/>
        </w:rPr>
        <w:t>PGC</w:t>
      </w:r>
      <w:r w:rsidR="00B753A3" w:rsidRPr="007E06AA">
        <w:rPr>
          <w:rFonts w:ascii="Book Antiqua" w:hAnsi="Book Antiqua" w:cs="Times New Roman"/>
          <w:sz w:val="20"/>
          <w:szCs w:val="20"/>
          <w:lang w:val="en-US"/>
        </w:rPr>
        <w:t>-</w:t>
      </w:r>
      <w:r w:rsidR="00B8669F" w:rsidRPr="007E06AA">
        <w:rPr>
          <w:rFonts w:ascii="Book Antiqua" w:hAnsi="Book Antiqua" w:cs="Times New Roman"/>
          <w:sz w:val="20"/>
          <w:szCs w:val="20"/>
          <w:lang w:val="en-US"/>
        </w:rPr>
        <w:t xml:space="preserve">1α: Peroxisome proliferator-activated receptor-alpha coactivator 1 alpha; </w:t>
      </w:r>
      <w:r w:rsidR="00B8669F" w:rsidRPr="007E06AA">
        <w:rPr>
          <w:rFonts w:ascii="Book Antiqua" w:eastAsiaTheme="minorEastAsia" w:hAnsi="Book Antiqua" w:cs="Times New Roman"/>
          <w:sz w:val="20"/>
          <w:szCs w:val="20"/>
          <w:lang w:val="en-US"/>
        </w:rPr>
        <w:t>FOXO1</w:t>
      </w:r>
      <w:r w:rsidR="00B753A3" w:rsidRPr="007E06AA">
        <w:rPr>
          <w:rFonts w:ascii="Book Antiqua" w:eastAsiaTheme="minorEastAsia" w:hAnsi="Book Antiqua" w:cs="Times New Roman"/>
          <w:sz w:val="20"/>
          <w:szCs w:val="20"/>
          <w:lang w:val="en-US"/>
        </w:rPr>
        <w:t>a</w:t>
      </w:r>
      <w:r w:rsidR="00B8669F" w:rsidRPr="007E06AA">
        <w:rPr>
          <w:rFonts w:ascii="Book Antiqua" w:eastAsiaTheme="minorEastAsia" w:hAnsi="Book Antiqua" w:cs="Times New Roman"/>
          <w:sz w:val="20"/>
          <w:szCs w:val="20"/>
          <w:lang w:val="en-US"/>
        </w:rPr>
        <w:t xml:space="preserve">: </w:t>
      </w:r>
      <w:r w:rsidR="00B8669F" w:rsidRPr="007E06AA">
        <w:rPr>
          <w:rFonts w:ascii="Book Antiqua" w:hAnsi="Book Antiqua" w:cs="Times New Roman"/>
          <w:sz w:val="20"/>
          <w:szCs w:val="20"/>
          <w:shd w:val="clear" w:color="auto" w:fill="FFFFFF"/>
          <w:lang w:val="en-US"/>
        </w:rPr>
        <w:t xml:space="preserve">Forkhead box protein O1; </w:t>
      </w:r>
      <w:r w:rsidR="00B8669F" w:rsidRPr="007E06AA">
        <w:rPr>
          <w:rFonts w:ascii="Book Antiqua" w:hAnsi="Book Antiqua" w:cs="Times New Roman"/>
          <w:sz w:val="20"/>
          <w:szCs w:val="20"/>
          <w:lang w:val="en-US"/>
        </w:rPr>
        <w:t>HNF4: Hepatocyte nuclear factor 4.</w:t>
      </w:r>
    </w:p>
    <w:p w14:paraId="4F658CCE" w14:textId="007E4ED1" w:rsidR="00C33E97" w:rsidRPr="007E06AA" w:rsidRDefault="00C33E97" w:rsidP="007E06AA">
      <w:pPr>
        <w:autoSpaceDE w:val="0"/>
        <w:autoSpaceDN w:val="0"/>
        <w:adjustRightInd w:val="0"/>
        <w:snapToGrid w:val="0"/>
        <w:spacing w:after="0" w:line="360" w:lineRule="auto"/>
        <w:jc w:val="both"/>
        <w:rPr>
          <w:rFonts w:ascii="Book Antiqua" w:eastAsiaTheme="minorEastAsia" w:hAnsi="Book Antiqua" w:cs="Times New Roman"/>
          <w:sz w:val="20"/>
          <w:szCs w:val="20"/>
          <w:lang w:val="en-US"/>
        </w:rPr>
      </w:pPr>
    </w:p>
    <w:p w14:paraId="3B208991" w14:textId="77777777" w:rsidR="00326F15" w:rsidRPr="007E06AA" w:rsidRDefault="00326F15" w:rsidP="007E06AA">
      <w:pPr>
        <w:snapToGrid w:val="0"/>
        <w:spacing w:after="0" w:line="360" w:lineRule="auto"/>
        <w:jc w:val="both"/>
        <w:rPr>
          <w:rFonts w:ascii="Book Antiqua" w:eastAsiaTheme="minorEastAsia" w:hAnsi="Book Antiqua" w:cs="Times New Roman"/>
          <w:sz w:val="20"/>
          <w:szCs w:val="20"/>
          <w:lang w:val="en-US"/>
        </w:rPr>
      </w:pPr>
      <w:r w:rsidRPr="007E06AA">
        <w:rPr>
          <w:rFonts w:ascii="Book Antiqua" w:eastAsiaTheme="minorEastAsia" w:hAnsi="Book Antiqua" w:cs="Times New Roman"/>
          <w:sz w:val="20"/>
          <w:szCs w:val="20"/>
          <w:lang w:val="en-US"/>
        </w:rPr>
        <w:br w:type="page"/>
      </w:r>
    </w:p>
    <w:p w14:paraId="6A4A5C23" w14:textId="1F67C3B1" w:rsidR="00326F15" w:rsidRPr="007E06AA" w:rsidRDefault="00326F15" w:rsidP="007E06AA">
      <w:pPr>
        <w:autoSpaceDE w:val="0"/>
        <w:autoSpaceDN w:val="0"/>
        <w:adjustRightInd w:val="0"/>
        <w:snapToGrid w:val="0"/>
        <w:spacing w:after="0" w:line="360" w:lineRule="auto"/>
        <w:jc w:val="both"/>
        <w:rPr>
          <w:rFonts w:ascii="Book Antiqua" w:eastAsiaTheme="minorEastAsia" w:hAnsi="Book Antiqua" w:cs="Times New Roman"/>
          <w:b/>
          <w:sz w:val="20"/>
          <w:szCs w:val="20"/>
          <w:lang w:val="en-US"/>
        </w:rPr>
      </w:pPr>
      <w:r w:rsidRPr="007E06AA">
        <w:rPr>
          <w:rFonts w:ascii="Book Antiqua" w:eastAsiaTheme="minorEastAsia" w:hAnsi="Book Antiqua" w:cs="Times New Roman"/>
          <w:b/>
          <w:noProof/>
          <w:sz w:val="20"/>
          <w:szCs w:val="20"/>
          <w:lang w:val="en-US"/>
        </w:rPr>
        <w:lastRenderedPageBreak/>
        <w:drawing>
          <wp:inline distT="0" distB="0" distL="0" distR="0" wp14:anchorId="6ACB1246" wp14:editId="7B410B48">
            <wp:extent cx="5486400" cy="34544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8.png"/>
                    <pic:cNvPicPr/>
                  </pic:nvPicPr>
                  <pic:blipFill>
                    <a:blip r:embed="rId14">
                      <a:extLst>
                        <a:ext uri="{28A0092B-C50C-407E-A947-70E740481C1C}">
                          <a14:useLocalDpi xmlns:a14="http://schemas.microsoft.com/office/drawing/2010/main" val="0"/>
                        </a:ext>
                      </a:extLst>
                    </a:blip>
                    <a:stretch>
                      <a:fillRect/>
                    </a:stretch>
                  </pic:blipFill>
                  <pic:spPr>
                    <a:xfrm>
                      <a:off x="0" y="0"/>
                      <a:ext cx="5486400" cy="3454400"/>
                    </a:xfrm>
                    <a:prstGeom prst="rect">
                      <a:avLst/>
                    </a:prstGeom>
                  </pic:spPr>
                </pic:pic>
              </a:graphicData>
            </a:graphic>
          </wp:inline>
        </w:drawing>
      </w:r>
    </w:p>
    <w:p w14:paraId="7889FEE1" w14:textId="00D354CD" w:rsidR="001E056C" w:rsidRPr="007E06AA" w:rsidRDefault="00B8669F" w:rsidP="007E06AA">
      <w:pPr>
        <w:autoSpaceDE w:val="0"/>
        <w:autoSpaceDN w:val="0"/>
        <w:adjustRightInd w:val="0"/>
        <w:snapToGrid w:val="0"/>
        <w:spacing w:after="0" w:line="360" w:lineRule="auto"/>
        <w:jc w:val="both"/>
        <w:rPr>
          <w:rFonts w:ascii="Book Antiqua" w:eastAsiaTheme="minorEastAsia" w:hAnsi="Book Antiqua" w:cs="Times New Roman"/>
          <w:sz w:val="20"/>
          <w:szCs w:val="20"/>
          <w:lang w:val="en-US"/>
        </w:rPr>
      </w:pPr>
      <w:r w:rsidRPr="007E06AA">
        <w:rPr>
          <w:rFonts w:ascii="Book Antiqua" w:eastAsiaTheme="minorEastAsia" w:hAnsi="Book Antiqua" w:cs="Times New Roman"/>
          <w:b/>
          <w:sz w:val="20"/>
          <w:szCs w:val="20"/>
          <w:lang w:val="en-US"/>
        </w:rPr>
        <w:t>Figure 8</w:t>
      </w:r>
      <w:r w:rsidR="00EA7080" w:rsidRPr="007E06AA">
        <w:rPr>
          <w:rFonts w:ascii="Book Antiqua" w:eastAsiaTheme="minorEastAsia" w:hAnsi="Book Antiqua" w:cs="Times New Roman"/>
          <w:sz w:val="20"/>
          <w:szCs w:val="20"/>
          <w:lang w:val="en-US"/>
        </w:rPr>
        <w:t xml:space="preserve"> </w:t>
      </w:r>
      <w:r w:rsidR="00EA7080" w:rsidRPr="007E06AA">
        <w:rPr>
          <w:rFonts w:ascii="Book Antiqua" w:eastAsiaTheme="minorEastAsia" w:hAnsi="Book Antiqua" w:cs="Times New Roman"/>
          <w:b/>
          <w:sz w:val="20"/>
          <w:szCs w:val="20"/>
          <w:lang w:val="en-US"/>
        </w:rPr>
        <w:t>Expression of gluconeogenic genes in the liver of rats.</w:t>
      </w:r>
      <w:r w:rsidR="00EA7080" w:rsidRPr="007E06AA">
        <w:rPr>
          <w:rFonts w:ascii="Book Antiqua" w:eastAsiaTheme="minorEastAsia" w:hAnsi="Book Antiqua" w:cs="Times New Roman"/>
          <w:sz w:val="20"/>
          <w:szCs w:val="20"/>
          <w:lang w:val="en-US"/>
        </w:rPr>
        <w:t xml:space="preserve"> Rats were exposed to maternal low protein diet during gestation and lactation</w:t>
      </w:r>
      <w:r w:rsidR="00B753A3" w:rsidRPr="007E06AA">
        <w:rPr>
          <w:rFonts w:ascii="Book Antiqua" w:eastAsiaTheme="minorEastAsia" w:hAnsi="Book Antiqua" w:cs="Times New Roman"/>
          <w:sz w:val="20"/>
          <w:szCs w:val="20"/>
          <w:lang w:val="en-US"/>
        </w:rPr>
        <w:t>,</w:t>
      </w:r>
      <w:r w:rsidR="00EA7080" w:rsidRPr="007E06AA">
        <w:rPr>
          <w:rFonts w:ascii="Book Antiqua" w:eastAsiaTheme="minorEastAsia" w:hAnsi="Book Antiqua" w:cs="Times New Roman"/>
          <w:sz w:val="20"/>
          <w:szCs w:val="20"/>
          <w:lang w:val="en-US"/>
        </w:rPr>
        <w:t xml:space="preserve"> and gene expression of </w:t>
      </w:r>
      <w:r w:rsidRPr="007E06AA">
        <w:rPr>
          <w:rFonts w:ascii="Book Antiqua" w:hAnsi="Book Antiqua" w:cs="Times New Roman"/>
          <w:sz w:val="20"/>
          <w:szCs w:val="20"/>
          <w:lang w:val="en-US"/>
        </w:rPr>
        <w:t>glucose 6-phosphatase</w:t>
      </w:r>
      <w:r w:rsidR="00EA7080" w:rsidRPr="007E06AA">
        <w:rPr>
          <w:rFonts w:ascii="Book Antiqua" w:eastAsiaTheme="minorEastAsia" w:hAnsi="Book Antiqua" w:cs="Times New Roman"/>
          <w:sz w:val="20"/>
          <w:szCs w:val="20"/>
          <w:lang w:val="en-US"/>
        </w:rPr>
        <w:t xml:space="preserve">, </w:t>
      </w:r>
      <w:r w:rsidRPr="007E06AA">
        <w:rPr>
          <w:rFonts w:ascii="Book Antiqua" w:hAnsi="Book Antiqua" w:cs="Times New Roman"/>
          <w:sz w:val="20"/>
          <w:szCs w:val="20"/>
          <w:lang w:val="en-US"/>
        </w:rPr>
        <w:t>phosphoenolpyruvate carboxykinase</w:t>
      </w:r>
      <w:r w:rsidR="00EA7080" w:rsidRPr="007E06AA">
        <w:rPr>
          <w:rFonts w:ascii="Book Antiqua" w:eastAsiaTheme="minorEastAsia" w:hAnsi="Book Antiqua" w:cs="Times New Roman"/>
          <w:sz w:val="20"/>
          <w:szCs w:val="20"/>
          <w:lang w:val="en-US"/>
        </w:rPr>
        <w:t xml:space="preserve"> and p</w:t>
      </w:r>
      <w:r w:rsidR="00B753A3" w:rsidRPr="007E06AA">
        <w:rPr>
          <w:rFonts w:ascii="Book Antiqua" w:eastAsiaTheme="minorEastAsia" w:hAnsi="Book Antiqua" w:cs="Times New Roman"/>
          <w:sz w:val="20"/>
          <w:szCs w:val="20"/>
          <w:lang w:val="en-US"/>
        </w:rPr>
        <w:t>y</w:t>
      </w:r>
      <w:r w:rsidR="00EA7080" w:rsidRPr="007E06AA">
        <w:rPr>
          <w:rFonts w:ascii="Book Antiqua" w:eastAsiaTheme="minorEastAsia" w:hAnsi="Book Antiqua" w:cs="Times New Roman"/>
          <w:sz w:val="20"/>
          <w:szCs w:val="20"/>
          <w:lang w:val="en-US"/>
        </w:rPr>
        <w:t>ruvate kinase</w:t>
      </w:r>
      <w:r w:rsidRPr="007E06AA">
        <w:rPr>
          <w:rFonts w:ascii="Book Antiqua" w:eastAsiaTheme="minorEastAsia" w:hAnsi="Book Antiqua" w:cs="Times New Roman"/>
          <w:sz w:val="20"/>
          <w:szCs w:val="20"/>
          <w:lang w:val="en-US"/>
        </w:rPr>
        <w:t xml:space="preserve"> </w:t>
      </w:r>
      <w:r w:rsidRPr="007E06AA">
        <w:rPr>
          <w:rFonts w:ascii="Book Antiqua" w:hAnsi="Book Antiqua" w:cs="Times New Roman"/>
          <w:sz w:val="20"/>
          <w:szCs w:val="20"/>
          <w:lang w:val="en-US"/>
        </w:rPr>
        <w:t>L/R</w:t>
      </w:r>
      <w:r w:rsidRPr="007E06AA">
        <w:rPr>
          <w:rFonts w:ascii="Book Antiqua" w:eastAsiaTheme="minorEastAsia" w:hAnsi="Book Antiqua" w:cs="Times New Roman"/>
          <w:sz w:val="20"/>
          <w:szCs w:val="20"/>
          <w:lang w:val="en-US"/>
        </w:rPr>
        <w:t xml:space="preserve"> </w:t>
      </w:r>
      <w:r w:rsidR="00EA7080" w:rsidRPr="007E06AA">
        <w:rPr>
          <w:rFonts w:ascii="Book Antiqua" w:eastAsiaTheme="minorEastAsia" w:hAnsi="Book Antiqua" w:cs="Times New Roman"/>
          <w:sz w:val="20"/>
          <w:szCs w:val="20"/>
          <w:lang w:val="en-US"/>
        </w:rPr>
        <w:t xml:space="preserve">was analyzed by quantitative </w:t>
      </w:r>
      <w:r w:rsidR="001B1ED7" w:rsidRPr="007E06AA">
        <w:rPr>
          <w:rFonts w:ascii="Book Antiqua" w:hAnsi="Book Antiqua" w:cs="Times New Roman"/>
          <w:sz w:val="20"/>
          <w:szCs w:val="20"/>
          <w:lang w:val="en-US"/>
        </w:rPr>
        <w:t>reverse transcription PCR</w:t>
      </w:r>
      <w:r w:rsidR="00EA7080" w:rsidRPr="007E06AA">
        <w:rPr>
          <w:rFonts w:ascii="Book Antiqua" w:eastAsiaTheme="minorEastAsia" w:hAnsi="Book Antiqua" w:cs="Times New Roman"/>
          <w:sz w:val="20"/>
          <w:szCs w:val="20"/>
          <w:lang w:val="en-US"/>
        </w:rPr>
        <w:t>. Data are shown as mean</w:t>
      </w:r>
      <w:r w:rsidRPr="007E06AA">
        <w:rPr>
          <w:rFonts w:ascii="Book Antiqua" w:eastAsiaTheme="minorEastAsia" w:hAnsi="Book Antiqua" w:cs="Times New Roman"/>
          <w:sz w:val="20"/>
          <w:szCs w:val="20"/>
          <w:lang w:val="en-US"/>
        </w:rPr>
        <w:t xml:space="preserve"> </w:t>
      </w:r>
      <w:r w:rsidR="00EA7080" w:rsidRPr="007E06AA">
        <w:rPr>
          <w:rFonts w:ascii="Book Antiqua" w:eastAsiaTheme="minorEastAsia" w:hAnsi="Book Antiqua" w:cs="Times New Roman"/>
          <w:sz w:val="20"/>
          <w:szCs w:val="20"/>
          <w:lang w:val="en-US"/>
        </w:rPr>
        <w:t>±</w:t>
      </w:r>
      <w:r w:rsidRPr="007E06AA">
        <w:rPr>
          <w:rFonts w:ascii="Book Antiqua" w:eastAsiaTheme="minorEastAsia" w:hAnsi="Book Antiqua" w:cs="Times New Roman"/>
          <w:sz w:val="20"/>
          <w:szCs w:val="20"/>
          <w:lang w:val="en-US"/>
        </w:rPr>
        <w:t xml:space="preserve"> </w:t>
      </w:r>
      <w:r w:rsidR="00B753A3" w:rsidRPr="007E06AA">
        <w:rPr>
          <w:rFonts w:ascii="Book Antiqua" w:eastAsiaTheme="minorEastAsia" w:hAnsi="Book Antiqua" w:cs="Times New Roman"/>
          <w:sz w:val="20"/>
          <w:szCs w:val="20"/>
          <w:lang w:val="en-US"/>
        </w:rPr>
        <w:t xml:space="preserve">standard error means </w:t>
      </w:r>
      <w:r w:rsidR="00EA7080" w:rsidRPr="007E06AA">
        <w:rPr>
          <w:rFonts w:ascii="Book Antiqua" w:eastAsiaTheme="minorEastAsia" w:hAnsi="Book Antiqua" w:cs="Times New Roman"/>
          <w:sz w:val="20"/>
          <w:szCs w:val="20"/>
          <w:lang w:val="en-US"/>
        </w:rPr>
        <w:t>and analyzed by</w:t>
      </w:r>
      <w:r w:rsidRPr="007E06AA">
        <w:rPr>
          <w:rFonts w:ascii="Book Antiqua" w:eastAsiaTheme="minorEastAsia" w:hAnsi="Book Antiqua" w:cs="Times New Roman"/>
          <w:sz w:val="20"/>
          <w:szCs w:val="20"/>
          <w:lang w:val="en-US"/>
        </w:rPr>
        <w:t xml:space="preserve"> two-way ANOVA with the mother’</w:t>
      </w:r>
      <w:r w:rsidR="00EA7080" w:rsidRPr="007E06AA">
        <w:rPr>
          <w:rFonts w:ascii="Book Antiqua" w:eastAsiaTheme="minorEastAsia" w:hAnsi="Book Antiqua" w:cs="Times New Roman"/>
          <w:sz w:val="20"/>
          <w:szCs w:val="20"/>
          <w:lang w:val="en-US"/>
        </w:rPr>
        <w:t>s diet (</w:t>
      </w:r>
      <w:r w:rsidR="00866584" w:rsidRPr="007E06AA">
        <w:rPr>
          <w:rFonts w:ascii="Book Antiqua" w:eastAsiaTheme="minorEastAsia" w:hAnsi="Book Antiqua" w:cs="Times New Roman"/>
          <w:sz w:val="20"/>
          <w:szCs w:val="20"/>
          <w:lang w:val="en-US"/>
        </w:rPr>
        <w:t>normal protein; low protein</w:t>
      </w:r>
      <w:r w:rsidR="00EA7080" w:rsidRPr="007E06AA">
        <w:rPr>
          <w:rFonts w:ascii="Book Antiqua" w:eastAsiaTheme="minorEastAsia" w:hAnsi="Book Antiqua" w:cs="Times New Roman"/>
          <w:sz w:val="20"/>
          <w:szCs w:val="20"/>
          <w:lang w:val="en-US"/>
        </w:rPr>
        <w:t xml:space="preserve">) and age (30 d, 90 d) </w:t>
      </w:r>
      <w:r w:rsidRPr="007E06AA">
        <w:rPr>
          <w:rFonts w:ascii="Book Antiqua" w:eastAsiaTheme="minorEastAsia" w:hAnsi="Book Antiqua" w:cs="Times New Roman"/>
          <w:sz w:val="20"/>
          <w:szCs w:val="20"/>
          <w:lang w:val="en-US"/>
        </w:rPr>
        <w:t>as variable factors. Bonferroni’</w:t>
      </w:r>
      <w:r w:rsidR="00EA7080" w:rsidRPr="007E06AA">
        <w:rPr>
          <w:rFonts w:ascii="Book Antiqua" w:eastAsiaTheme="minorEastAsia" w:hAnsi="Book Antiqua" w:cs="Times New Roman"/>
          <w:sz w:val="20"/>
          <w:szCs w:val="20"/>
          <w:lang w:val="en-US"/>
        </w:rPr>
        <w:t>s post hoc test was used. Differences between diet groups are indicated by asterisks</w:t>
      </w:r>
      <w:r w:rsidR="00B753A3" w:rsidRPr="007E06AA">
        <w:rPr>
          <w:rFonts w:ascii="Book Antiqua" w:eastAsiaTheme="minorEastAsia" w:hAnsi="Book Antiqua" w:cs="Times New Roman"/>
          <w:sz w:val="20"/>
          <w:szCs w:val="20"/>
          <w:lang w:val="en-US"/>
        </w:rPr>
        <w:t>;</w:t>
      </w:r>
      <w:r w:rsidR="00EA7080" w:rsidRPr="007E06AA">
        <w:rPr>
          <w:rFonts w:ascii="Book Antiqua" w:eastAsiaTheme="minorEastAsia" w:hAnsi="Book Antiqua" w:cs="Times New Roman"/>
          <w:sz w:val="20"/>
          <w:szCs w:val="20"/>
          <w:lang w:val="en-US"/>
        </w:rPr>
        <w:t xml:space="preserve"> differences between ages are indicated by bars. </w:t>
      </w:r>
      <w:r w:rsidRPr="007E06AA">
        <w:rPr>
          <w:rFonts w:ascii="Book Antiqua" w:eastAsiaTheme="minorEastAsia" w:hAnsi="Book Antiqua" w:cs="Times New Roman"/>
          <w:sz w:val="20"/>
          <w:szCs w:val="20"/>
          <w:vertAlign w:val="superscript"/>
          <w:lang w:val="en-US"/>
        </w:rPr>
        <w:t>a</w:t>
      </w:r>
      <w:r w:rsidRPr="007E06AA">
        <w:rPr>
          <w:rFonts w:ascii="Book Antiqua" w:eastAsiaTheme="minorEastAsia" w:hAnsi="Book Antiqua" w:cs="Times New Roman"/>
          <w:i/>
          <w:caps/>
          <w:sz w:val="20"/>
          <w:szCs w:val="20"/>
          <w:lang w:val="en-US"/>
        </w:rPr>
        <w:t>p</w:t>
      </w:r>
      <w:r w:rsidRPr="007E06AA">
        <w:rPr>
          <w:rFonts w:ascii="Book Antiqua" w:eastAsiaTheme="minorEastAsia" w:hAnsi="Book Antiqua" w:cs="Times New Roman"/>
          <w:sz w:val="20"/>
          <w:szCs w:val="20"/>
          <w:lang w:val="en-US"/>
        </w:rPr>
        <w:t xml:space="preserve"> &lt; 0.05, </w:t>
      </w:r>
      <w:r w:rsidRPr="007E06AA">
        <w:rPr>
          <w:rFonts w:ascii="Book Antiqua" w:eastAsiaTheme="minorEastAsia" w:hAnsi="Book Antiqua" w:cs="Times New Roman"/>
          <w:sz w:val="20"/>
          <w:szCs w:val="20"/>
          <w:vertAlign w:val="superscript"/>
          <w:lang w:val="en-US"/>
        </w:rPr>
        <w:t>b</w:t>
      </w:r>
      <w:r w:rsidRPr="007E06AA">
        <w:rPr>
          <w:rFonts w:ascii="Book Antiqua" w:eastAsiaTheme="minorEastAsia" w:hAnsi="Book Antiqua" w:cs="Times New Roman"/>
          <w:i/>
          <w:caps/>
          <w:sz w:val="20"/>
          <w:szCs w:val="20"/>
          <w:lang w:val="en-US"/>
        </w:rPr>
        <w:t>p</w:t>
      </w:r>
      <w:r w:rsidRPr="007E06AA">
        <w:rPr>
          <w:rFonts w:ascii="Book Antiqua" w:eastAsiaTheme="minorEastAsia" w:hAnsi="Book Antiqua" w:cs="Times New Roman"/>
          <w:sz w:val="20"/>
          <w:szCs w:val="20"/>
          <w:lang w:val="en-US"/>
        </w:rPr>
        <w:t xml:space="preserve"> &lt; 0.01. NP: Normal protein; LP: Low protein; </w:t>
      </w:r>
      <w:r w:rsidRPr="007E06AA">
        <w:rPr>
          <w:rFonts w:ascii="Book Antiqua" w:hAnsi="Book Antiqua" w:cs="Times New Roman"/>
          <w:sz w:val="20"/>
          <w:szCs w:val="20"/>
          <w:lang w:val="en-US"/>
        </w:rPr>
        <w:t xml:space="preserve">G6Pase: Glucose 6-phosphatase; PEPCK: Phosphoenolpyruvate carboxykinase; </w:t>
      </w:r>
      <w:r w:rsidRPr="007E06AA">
        <w:rPr>
          <w:rFonts w:ascii="Book Antiqua" w:eastAsiaTheme="minorEastAsia" w:hAnsi="Book Antiqua" w:cs="Times New Roman"/>
          <w:sz w:val="20"/>
          <w:szCs w:val="20"/>
          <w:lang w:val="en-US"/>
        </w:rPr>
        <w:t>PKLR: P</w:t>
      </w:r>
      <w:r w:rsidR="0041694C" w:rsidRPr="007E06AA">
        <w:rPr>
          <w:rFonts w:ascii="Book Antiqua" w:eastAsiaTheme="minorEastAsia" w:hAnsi="Book Antiqua" w:cs="Times New Roman"/>
          <w:sz w:val="20"/>
          <w:szCs w:val="20"/>
          <w:lang w:val="en-US"/>
        </w:rPr>
        <w:t>y</w:t>
      </w:r>
      <w:r w:rsidRPr="007E06AA">
        <w:rPr>
          <w:rFonts w:ascii="Book Antiqua" w:eastAsiaTheme="minorEastAsia" w:hAnsi="Book Antiqua" w:cs="Times New Roman"/>
          <w:sz w:val="20"/>
          <w:szCs w:val="20"/>
          <w:lang w:val="en-US"/>
        </w:rPr>
        <w:t xml:space="preserve">ruvate kinase </w:t>
      </w:r>
      <w:r w:rsidRPr="007E06AA">
        <w:rPr>
          <w:rFonts w:ascii="Book Antiqua" w:hAnsi="Book Antiqua" w:cs="Times New Roman"/>
          <w:sz w:val="20"/>
          <w:szCs w:val="20"/>
          <w:lang w:val="en-US"/>
        </w:rPr>
        <w:t>L/R.</w:t>
      </w:r>
    </w:p>
    <w:sectPr w:rsidR="001E056C" w:rsidRPr="007E06AA" w:rsidSect="00E53B4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415E7" w14:textId="77777777" w:rsidR="007C5ECC" w:rsidRDefault="007C5ECC" w:rsidP="0045498D">
      <w:pPr>
        <w:spacing w:after="0" w:line="240" w:lineRule="auto"/>
      </w:pPr>
      <w:r>
        <w:separator/>
      </w:r>
    </w:p>
  </w:endnote>
  <w:endnote w:type="continuationSeparator" w:id="0">
    <w:p w14:paraId="2579749C" w14:textId="77777777" w:rsidR="007C5ECC" w:rsidRDefault="007C5ECC" w:rsidP="00454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icrosoft YaHei">
    <w:panose1 w:val="020B0503020204020204"/>
    <w:charset w:val="86"/>
    <w:family w:val="swiss"/>
    <w:pitch w:val="variable"/>
    <w:sig w:usb0="80000287" w:usb1="2A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388608"/>
      <w:docPartObj>
        <w:docPartGallery w:val="Page Numbers (Bottom of Page)"/>
        <w:docPartUnique/>
      </w:docPartObj>
    </w:sdtPr>
    <w:sdtEndPr>
      <w:rPr>
        <w:sz w:val="20"/>
        <w:szCs w:val="20"/>
      </w:rPr>
    </w:sdtEndPr>
    <w:sdtContent>
      <w:p w14:paraId="0EC4142C" w14:textId="18250F12" w:rsidR="00871412" w:rsidRPr="00370E26" w:rsidRDefault="00871412">
        <w:pPr>
          <w:pStyle w:val="Footer"/>
          <w:jc w:val="center"/>
          <w:rPr>
            <w:sz w:val="20"/>
            <w:szCs w:val="20"/>
          </w:rPr>
        </w:pPr>
        <w:r w:rsidRPr="00370E26">
          <w:rPr>
            <w:rFonts w:ascii="Book Antiqua" w:hAnsi="Book Antiqua"/>
            <w:sz w:val="20"/>
            <w:szCs w:val="20"/>
          </w:rPr>
          <w:fldChar w:fldCharType="begin"/>
        </w:r>
        <w:r w:rsidRPr="00370E26">
          <w:rPr>
            <w:rFonts w:ascii="Book Antiqua" w:hAnsi="Book Antiqua"/>
            <w:sz w:val="20"/>
            <w:szCs w:val="20"/>
          </w:rPr>
          <w:instrText>PAGE   \* MERGEFORMAT</w:instrText>
        </w:r>
        <w:r w:rsidRPr="00370E26">
          <w:rPr>
            <w:rFonts w:ascii="Book Antiqua" w:hAnsi="Book Antiqua"/>
            <w:sz w:val="20"/>
            <w:szCs w:val="20"/>
          </w:rPr>
          <w:fldChar w:fldCharType="separate"/>
        </w:r>
        <w:r w:rsidRPr="00370E26">
          <w:rPr>
            <w:rFonts w:ascii="Book Antiqua" w:hAnsi="Book Antiqua"/>
            <w:noProof/>
            <w:sz w:val="20"/>
            <w:szCs w:val="20"/>
            <w:lang w:val="fr-FR"/>
          </w:rPr>
          <w:t>21</w:t>
        </w:r>
        <w:r w:rsidRPr="00370E26">
          <w:rPr>
            <w:rFonts w:ascii="Book Antiqua" w:hAnsi="Book Antiqua"/>
            <w:sz w:val="20"/>
            <w:szCs w:val="20"/>
          </w:rPr>
          <w:fldChar w:fldCharType="end"/>
        </w:r>
      </w:p>
    </w:sdtContent>
  </w:sdt>
  <w:p w14:paraId="4002EC66" w14:textId="77777777" w:rsidR="00871412" w:rsidRDefault="00871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3BB16" w14:textId="77777777" w:rsidR="007C5ECC" w:rsidRDefault="007C5ECC" w:rsidP="0045498D">
      <w:pPr>
        <w:spacing w:after="0" w:line="240" w:lineRule="auto"/>
      </w:pPr>
      <w:r>
        <w:separator/>
      </w:r>
    </w:p>
  </w:footnote>
  <w:footnote w:type="continuationSeparator" w:id="0">
    <w:p w14:paraId="2E61CC10" w14:textId="77777777" w:rsidR="007C5ECC" w:rsidRDefault="007C5ECC" w:rsidP="004549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removePersonalInformation/>
  <w:removeDateAndTime/>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BNT (Author-Date)&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CE0A97"/>
    <w:rsid w:val="00000120"/>
    <w:rsid w:val="000018BD"/>
    <w:rsid w:val="000019D2"/>
    <w:rsid w:val="00013E9F"/>
    <w:rsid w:val="00015D58"/>
    <w:rsid w:val="00021BC6"/>
    <w:rsid w:val="00025B5D"/>
    <w:rsid w:val="00027258"/>
    <w:rsid w:val="00027E25"/>
    <w:rsid w:val="00036667"/>
    <w:rsid w:val="0004113B"/>
    <w:rsid w:val="00042218"/>
    <w:rsid w:val="000476BA"/>
    <w:rsid w:val="000668FC"/>
    <w:rsid w:val="00067EB0"/>
    <w:rsid w:val="0007405B"/>
    <w:rsid w:val="00075889"/>
    <w:rsid w:val="0007761D"/>
    <w:rsid w:val="00083FD0"/>
    <w:rsid w:val="000843AB"/>
    <w:rsid w:val="00086889"/>
    <w:rsid w:val="000910EF"/>
    <w:rsid w:val="000A0689"/>
    <w:rsid w:val="000A18A0"/>
    <w:rsid w:val="000A2097"/>
    <w:rsid w:val="000A375A"/>
    <w:rsid w:val="000B3C35"/>
    <w:rsid w:val="000B3F86"/>
    <w:rsid w:val="000B421F"/>
    <w:rsid w:val="000B5591"/>
    <w:rsid w:val="000B73C0"/>
    <w:rsid w:val="000C0E17"/>
    <w:rsid w:val="000C15CF"/>
    <w:rsid w:val="000C72E9"/>
    <w:rsid w:val="000E38C1"/>
    <w:rsid w:val="000E4EA5"/>
    <w:rsid w:val="000E58FD"/>
    <w:rsid w:val="000E7572"/>
    <w:rsid w:val="000F09BE"/>
    <w:rsid w:val="000F2C77"/>
    <w:rsid w:val="000F3B73"/>
    <w:rsid w:val="000F4268"/>
    <w:rsid w:val="00112944"/>
    <w:rsid w:val="001164B0"/>
    <w:rsid w:val="001201F1"/>
    <w:rsid w:val="00122292"/>
    <w:rsid w:val="00122788"/>
    <w:rsid w:val="00123D91"/>
    <w:rsid w:val="00124C7B"/>
    <w:rsid w:val="00130928"/>
    <w:rsid w:val="00136AFC"/>
    <w:rsid w:val="00140E9B"/>
    <w:rsid w:val="001464CD"/>
    <w:rsid w:val="00147EBF"/>
    <w:rsid w:val="001501E3"/>
    <w:rsid w:val="00151DF1"/>
    <w:rsid w:val="00151FB8"/>
    <w:rsid w:val="00152C25"/>
    <w:rsid w:val="00153BAE"/>
    <w:rsid w:val="001551F6"/>
    <w:rsid w:val="00155570"/>
    <w:rsid w:val="00156090"/>
    <w:rsid w:val="001673DE"/>
    <w:rsid w:val="0016765F"/>
    <w:rsid w:val="00177EC2"/>
    <w:rsid w:val="00185E43"/>
    <w:rsid w:val="0019736E"/>
    <w:rsid w:val="001977D8"/>
    <w:rsid w:val="001A0396"/>
    <w:rsid w:val="001B1ED7"/>
    <w:rsid w:val="001C0F99"/>
    <w:rsid w:val="001D1AFC"/>
    <w:rsid w:val="001D35B5"/>
    <w:rsid w:val="001E056C"/>
    <w:rsid w:val="001E33E3"/>
    <w:rsid w:val="001E57BE"/>
    <w:rsid w:val="001E7984"/>
    <w:rsid w:val="001F2A48"/>
    <w:rsid w:val="001F660B"/>
    <w:rsid w:val="001F6F78"/>
    <w:rsid w:val="00203082"/>
    <w:rsid w:val="00213858"/>
    <w:rsid w:val="002156D2"/>
    <w:rsid w:val="00216EAC"/>
    <w:rsid w:val="002224FA"/>
    <w:rsid w:val="002240ED"/>
    <w:rsid w:val="00226609"/>
    <w:rsid w:val="00227995"/>
    <w:rsid w:val="00232169"/>
    <w:rsid w:val="00232D9C"/>
    <w:rsid w:val="002376F6"/>
    <w:rsid w:val="002414F9"/>
    <w:rsid w:val="00245849"/>
    <w:rsid w:val="0024787B"/>
    <w:rsid w:val="00252CCA"/>
    <w:rsid w:val="00254CBA"/>
    <w:rsid w:val="00256256"/>
    <w:rsid w:val="00274CF2"/>
    <w:rsid w:val="00276DD8"/>
    <w:rsid w:val="002836E2"/>
    <w:rsid w:val="002864C0"/>
    <w:rsid w:val="00286D68"/>
    <w:rsid w:val="00294290"/>
    <w:rsid w:val="00296060"/>
    <w:rsid w:val="002A40B4"/>
    <w:rsid w:val="002A4B7C"/>
    <w:rsid w:val="002B13E2"/>
    <w:rsid w:val="002B1A7A"/>
    <w:rsid w:val="002B5D79"/>
    <w:rsid w:val="002C13F2"/>
    <w:rsid w:val="002C4EAF"/>
    <w:rsid w:val="002D0BE2"/>
    <w:rsid w:val="002D2DDF"/>
    <w:rsid w:val="002E05E1"/>
    <w:rsid w:val="002E62B4"/>
    <w:rsid w:val="002F1EE0"/>
    <w:rsid w:val="002F1F5B"/>
    <w:rsid w:val="002F58A7"/>
    <w:rsid w:val="00301C87"/>
    <w:rsid w:val="00303874"/>
    <w:rsid w:val="00305445"/>
    <w:rsid w:val="003057EE"/>
    <w:rsid w:val="003061B5"/>
    <w:rsid w:val="0031165B"/>
    <w:rsid w:val="003129E0"/>
    <w:rsid w:val="00316430"/>
    <w:rsid w:val="00320D2E"/>
    <w:rsid w:val="0032177D"/>
    <w:rsid w:val="00321971"/>
    <w:rsid w:val="00322404"/>
    <w:rsid w:val="00322809"/>
    <w:rsid w:val="00326F15"/>
    <w:rsid w:val="00330155"/>
    <w:rsid w:val="0033533E"/>
    <w:rsid w:val="00341ABE"/>
    <w:rsid w:val="003428C4"/>
    <w:rsid w:val="0034576A"/>
    <w:rsid w:val="00347471"/>
    <w:rsid w:val="00347874"/>
    <w:rsid w:val="00351C0A"/>
    <w:rsid w:val="00352855"/>
    <w:rsid w:val="00353FAE"/>
    <w:rsid w:val="003607F1"/>
    <w:rsid w:val="00362BDD"/>
    <w:rsid w:val="0036487B"/>
    <w:rsid w:val="00370E26"/>
    <w:rsid w:val="00371F9A"/>
    <w:rsid w:val="00373EF6"/>
    <w:rsid w:val="00386765"/>
    <w:rsid w:val="00386D27"/>
    <w:rsid w:val="00390428"/>
    <w:rsid w:val="00390B94"/>
    <w:rsid w:val="00393236"/>
    <w:rsid w:val="003A02AD"/>
    <w:rsid w:val="003A444C"/>
    <w:rsid w:val="003A4FDD"/>
    <w:rsid w:val="003A7F6E"/>
    <w:rsid w:val="003B13AF"/>
    <w:rsid w:val="003B3195"/>
    <w:rsid w:val="003B527C"/>
    <w:rsid w:val="003B59C7"/>
    <w:rsid w:val="003C097C"/>
    <w:rsid w:val="003C0D98"/>
    <w:rsid w:val="003C3964"/>
    <w:rsid w:val="003D00EF"/>
    <w:rsid w:val="003D16E2"/>
    <w:rsid w:val="003D1C75"/>
    <w:rsid w:val="003D3100"/>
    <w:rsid w:val="003D50E0"/>
    <w:rsid w:val="003E638F"/>
    <w:rsid w:val="003F0B58"/>
    <w:rsid w:val="003F162C"/>
    <w:rsid w:val="003F3677"/>
    <w:rsid w:val="003F4AC9"/>
    <w:rsid w:val="00401D07"/>
    <w:rsid w:val="004024D8"/>
    <w:rsid w:val="004029FA"/>
    <w:rsid w:val="00402AD7"/>
    <w:rsid w:val="0041327D"/>
    <w:rsid w:val="0041694C"/>
    <w:rsid w:val="004223F2"/>
    <w:rsid w:val="00433092"/>
    <w:rsid w:val="004366A1"/>
    <w:rsid w:val="00436E9C"/>
    <w:rsid w:val="00450555"/>
    <w:rsid w:val="00451706"/>
    <w:rsid w:val="00452DFD"/>
    <w:rsid w:val="00452EE2"/>
    <w:rsid w:val="0045434F"/>
    <w:rsid w:val="0045498D"/>
    <w:rsid w:val="00457972"/>
    <w:rsid w:val="00465C00"/>
    <w:rsid w:val="0046738C"/>
    <w:rsid w:val="00472868"/>
    <w:rsid w:val="00480DA6"/>
    <w:rsid w:val="00482D9F"/>
    <w:rsid w:val="00483F32"/>
    <w:rsid w:val="00484276"/>
    <w:rsid w:val="004863F5"/>
    <w:rsid w:val="004865D0"/>
    <w:rsid w:val="004B0AD4"/>
    <w:rsid w:val="004B63D9"/>
    <w:rsid w:val="004C2104"/>
    <w:rsid w:val="004C4E87"/>
    <w:rsid w:val="004D2096"/>
    <w:rsid w:val="004D442D"/>
    <w:rsid w:val="004E1588"/>
    <w:rsid w:val="004E310D"/>
    <w:rsid w:val="004F48EE"/>
    <w:rsid w:val="004F5C23"/>
    <w:rsid w:val="005011D0"/>
    <w:rsid w:val="0050200F"/>
    <w:rsid w:val="00511352"/>
    <w:rsid w:val="005127EC"/>
    <w:rsid w:val="00520ED3"/>
    <w:rsid w:val="005271A3"/>
    <w:rsid w:val="00527B38"/>
    <w:rsid w:val="00530523"/>
    <w:rsid w:val="00534736"/>
    <w:rsid w:val="00534E51"/>
    <w:rsid w:val="00536898"/>
    <w:rsid w:val="005403DB"/>
    <w:rsid w:val="00541ACE"/>
    <w:rsid w:val="00542CEC"/>
    <w:rsid w:val="00543550"/>
    <w:rsid w:val="005553A7"/>
    <w:rsid w:val="0056547E"/>
    <w:rsid w:val="00567CC8"/>
    <w:rsid w:val="00572F9E"/>
    <w:rsid w:val="00573789"/>
    <w:rsid w:val="005811AC"/>
    <w:rsid w:val="005827F2"/>
    <w:rsid w:val="005839B4"/>
    <w:rsid w:val="00584663"/>
    <w:rsid w:val="0058660A"/>
    <w:rsid w:val="00591480"/>
    <w:rsid w:val="00593E0E"/>
    <w:rsid w:val="005959F9"/>
    <w:rsid w:val="00595FCC"/>
    <w:rsid w:val="005A2DDF"/>
    <w:rsid w:val="005A4A8B"/>
    <w:rsid w:val="005A4E07"/>
    <w:rsid w:val="005B5693"/>
    <w:rsid w:val="005B625E"/>
    <w:rsid w:val="005B7B9E"/>
    <w:rsid w:val="005C4627"/>
    <w:rsid w:val="005C4FCD"/>
    <w:rsid w:val="005C6E97"/>
    <w:rsid w:val="005D240D"/>
    <w:rsid w:val="005D377B"/>
    <w:rsid w:val="005D6A3A"/>
    <w:rsid w:val="005D71EB"/>
    <w:rsid w:val="005E47A9"/>
    <w:rsid w:val="005E657B"/>
    <w:rsid w:val="005F3235"/>
    <w:rsid w:val="005F337E"/>
    <w:rsid w:val="005F3567"/>
    <w:rsid w:val="00601FB7"/>
    <w:rsid w:val="006067D5"/>
    <w:rsid w:val="006072A8"/>
    <w:rsid w:val="00611A5C"/>
    <w:rsid w:val="00612517"/>
    <w:rsid w:val="00612775"/>
    <w:rsid w:val="006132E7"/>
    <w:rsid w:val="00620575"/>
    <w:rsid w:val="00626702"/>
    <w:rsid w:val="00627A4A"/>
    <w:rsid w:val="00631E33"/>
    <w:rsid w:val="00632AA2"/>
    <w:rsid w:val="00632B09"/>
    <w:rsid w:val="0063315D"/>
    <w:rsid w:val="00633827"/>
    <w:rsid w:val="00635707"/>
    <w:rsid w:val="0064362B"/>
    <w:rsid w:val="00646043"/>
    <w:rsid w:val="0064635E"/>
    <w:rsid w:val="006466B5"/>
    <w:rsid w:val="0064689C"/>
    <w:rsid w:val="006471D1"/>
    <w:rsid w:val="00651FEA"/>
    <w:rsid w:val="00656F8E"/>
    <w:rsid w:val="00657299"/>
    <w:rsid w:val="0066328C"/>
    <w:rsid w:val="00665B92"/>
    <w:rsid w:val="0066671E"/>
    <w:rsid w:val="00667D6A"/>
    <w:rsid w:val="00667DDD"/>
    <w:rsid w:val="0067175E"/>
    <w:rsid w:val="006743A5"/>
    <w:rsid w:val="00674FC9"/>
    <w:rsid w:val="00683824"/>
    <w:rsid w:val="00683BD2"/>
    <w:rsid w:val="0068411D"/>
    <w:rsid w:val="00694093"/>
    <w:rsid w:val="006945F1"/>
    <w:rsid w:val="00696560"/>
    <w:rsid w:val="00696CA5"/>
    <w:rsid w:val="006A2F4F"/>
    <w:rsid w:val="006A68C5"/>
    <w:rsid w:val="006A7F2C"/>
    <w:rsid w:val="006B1035"/>
    <w:rsid w:val="006C1786"/>
    <w:rsid w:val="006C21BA"/>
    <w:rsid w:val="006C3728"/>
    <w:rsid w:val="006D003A"/>
    <w:rsid w:val="006D162B"/>
    <w:rsid w:val="006D1F2A"/>
    <w:rsid w:val="006D2E39"/>
    <w:rsid w:val="006D5ADC"/>
    <w:rsid w:val="006E32D1"/>
    <w:rsid w:val="006E69D3"/>
    <w:rsid w:val="006F2DBC"/>
    <w:rsid w:val="006F51E7"/>
    <w:rsid w:val="0070064D"/>
    <w:rsid w:val="00704B69"/>
    <w:rsid w:val="007059FE"/>
    <w:rsid w:val="007077CF"/>
    <w:rsid w:val="00721076"/>
    <w:rsid w:val="00721FF8"/>
    <w:rsid w:val="007229CE"/>
    <w:rsid w:val="007364FE"/>
    <w:rsid w:val="0073679C"/>
    <w:rsid w:val="0073771F"/>
    <w:rsid w:val="00745EAA"/>
    <w:rsid w:val="007529EE"/>
    <w:rsid w:val="00754695"/>
    <w:rsid w:val="0076299A"/>
    <w:rsid w:val="00763922"/>
    <w:rsid w:val="00767CA2"/>
    <w:rsid w:val="00773737"/>
    <w:rsid w:val="00782E9C"/>
    <w:rsid w:val="00786CB6"/>
    <w:rsid w:val="007911D9"/>
    <w:rsid w:val="00791423"/>
    <w:rsid w:val="007944C8"/>
    <w:rsid w:val="0079499B"/>
    <w:rsid w:val="00796521"/>
    <w:rsid w:val="0079721A"/>
    <w:rsid w:val="007A0916"/>
    <w:rsid w:val="007A616A"/>
    <w:rsid w:val="007A6876"/>
    <w:rsid w:val="007B02C9"/>
    <w:rsid w:val="007B758A"/>
    <w:rsid w:val="007C594D"/>
    <w:rsid w:val="007C5ECC"/>
    <w:rsid w:val="007C680E"/>
    <w:rsid w:val="007C6EE9"/>
    <w:rsid w:val="007D1D9E"/>
    <w:rsid w:val="007D444E"/>
    <w:rsid w:val="007D45B8"/>
    <w:rsid w:val="007D4C33"/>
    <w:rsid w:val="007E06AA"/>
    <w:rsid w:val="007E24BD"/>
    <w:rsid w:val="007E4187"/>
    <w:rsid w:val="007E43E6"/>
    <w:rsid w:val="007E7517"/>
    <w:rsid w:val="007F5E24"/>
    <w:rsid w:val="007F71D0"/>
    <w:rsid w:val="007F728D"/>
    <w:rsid w:val="0080009A"/>
    <w:rsid w:val="00801BB0"/>
    <w:rsid w:val="00804A5A"/>
    <w:rsid w:val="00804E7B"/>
    <w:rsid w:val="0080710E"/>
    <w:rsid w:val="00810EDE"/>
    <w:rsid w:val="00814911"/>
    <w:rsid w:val="00815BA4"/>
    <w:rsid w:val="0082046F"/>
    <w:rsid w:val="00821E38"/>
    <w:rsid w:val="0082207D"/>
    <w:rsid w:val="00822748"/>
    <w:rsid w:val="00826690"/>
    <w:rsid w:val="00831237"/>
    <w:rsid w:val="008327BF"/>
    <w:rsid w:val="00841EDF"/>
    <w:rsid w:val="00865E0E"/>
    <w:rsid w:val="00866584"/>
    <w:rsid w:val="00867A48"/>
    <w:rsid w:val="00871412"/>
    <w:rsid w:val="00872F24"/>
    <w:rsid w:val="00884D99"/>
    <w:rsid w:val="008863D8"/>
    <w:rsid w:val="0088658C"/>
    <w:rsid w:val="00891166"/>
    <w:rsid w:val="0089212A"/>
    <w:rsid w:val="008924F4"/>
    <w:rsid w:val="00892BE3"/>
    <w:rsid w:val="00892FA4"/>
    <w:rsid w:val="00897051"/>
    <w:rsid w:val="008A0F23"/>
    <w:rsid w:val="008A410D"/>
    <w:rsid w:val="008B49F1"/>
    <w:rsid w:val="008B5284"/>
    <w:rsid w:val="008B579C"/>
    <w:rsid w:val="008B58D5"/>
    <w:rsid w:val="008C3495"/>
    <w:rsid w:val="008C429F"/>
    <w:rsid w:val="008C53DE"/>
    <w:rsid w:val="008D242A"/>
    <w:rsid w:val="008D4EBB"/>
    <w:rsid w:val="008D51FA"/>
    <w:rsid w:val="008D74B0"/>
    <w:rsid w:val="008E1D83"/>
    <w:rsid w:val="008F5392"/>
    <w:rsid w:val="008F7A44"/>
    <w:rsid w:val="00900FF0"/>
    <w:rsid w:val="009063A1"/>
    <w:rsid w:val="00906A4C"/>
    <w:rsid w:val="009172D3"/>
    <w:rsid w:val="0092632A"/>
    <w:rsid w:val="00934165"/>
    <w:rsid w:val="00937355"/>
    <w:rsid w:val="009403B4"/>
    <w:rsid w:val="009424F8"/>
    <w:rsid w:val="009444F2"/>
    <w:rsid w:val="00947520"/>
    <w:rsid w:val="00947F18"/>
    <w:rsid w:val="0095022C"/>
    <w:rsid w:val="00962D33"/>
    <w:rsid w:val="00965D25"/>
    <w:rsid w:val="00966C25"/>
    <w:rsid w:val="00967042"/>
    <w:rsid w:val="00973B98"/>
    <w:rsid w:val="00986982"/>
    <w:rsid w:val="00990280"/>
    <w:rsid w:val="00991213"/>
    <w:rsid w:val="009A46B8"/>
    <w:rsid w:val="009A4755"/>
    <w:rsid w:val="009A4A3D"/>
    <w:rsid w:val="009B43BD"/>
    <w:rsid w:val="009C06DD"/>
    <w:rsid w:val="009C66EA"/>
    <w:rsid w:val="009D0352"/>
    <w:rsid w:val="009D3924"/>
    <w:rsid w:val="009E18D8"/>
    <w:rsid w:val="009E28E7"/>
    <w:rsid w:val="009E3EC4"/>
    <w:rsid w:val="009E58E4"/>
    <w:rsid w:val="009E5F9B"/>
    <w:rsid w:val="009E74B0"/>
    <w:rsid w:val="009F526B"/>
    <w:rsid w:val="009F651C"/>
    <w:rsid w:val="009F6654"/>
    <w:rsid w:val="00A027D0"/>
    <w:rsid w:val="00A11921"/>
    <w:rsid w:val="00A14258"/>
    <w:rsid w:val="00A14B87"/>
    <w:rsid w:val="00A226A5"/>
    <w:rsid w:val="00A241E1"/>
    <w:rsid w:val="00A274FD"/>
    <w:rsid w:val="00A30402"/>
    <w:rsid w:val="00A34D13"/>
    <w:rsid w:val="00A35628"/>
    <w:rsid w:val="00A35D64"/>
    <w:rsid w:val="00A36904"/>
    <w:rsid w:val="00A43B5B"/>
    <w:rsid w:val="00A4410A"/>
    <w:rsid w:val="00A46A75"/>
    <w:rsid w:val="00A500FD"/>
    <w:rsid w:val="00A5320C"/>
    <w:rsid w:val="00A551E4"/>
    <w:rsid w:val="00A666F0"/>
    <w:rsid w:val="00A67ACC"/>
    <w:rsid w:val="00A72AB1"/>
    <w:rsid w:val="00A73AFB"/>
    <w:rsid w:val="00A74909"/>
    <w:rsid w:val="00A74EF0"/>
    <w:rsid w:val="00A74F37"/>
    <w:rsid w:val="00A76E9C"/>
    <w:rsid w:val="00A83F69"/>
    <w:rsid w:val="00A8401B"/>
    <w:rsid w:val="00A854D5"/>
    <w:rsid w:val="00A86CF2"/>
    <w:rsid w:val="00A8702A"/>
    <w:rsid w:val="00A90674"/>
    <w:rsid w:val="00A9409D"/>
    <w:rsid w:val="00A9446D"/>
    <w:rsid w:val="00AA17B5"/>
    <w:rsid w:val="00AA28D2"/>
    <w:rsid w:val="00AB1E4F"/>
    <w:rsid w:val="00AB6C0A"/>
    <w:rsid w:val="00AC283F"/>
    <w:rsid w:val="00AC2B3F"/>
    <w:rsid w:val="00AD10B6"/>
    <w:rsid w:val="00AE6E61"/>
    <w:rsid w:val="00B00E68"/>
    <w:rsid w:val="00B139A7"/>
    <w:rsid w:val="00B13AC3"/>
    <w:rsid w:val="00B16013"/>
    <w:rsid w:val="00B16582"/>
    <w:rsid w:val="00B223F5"/>
    <w:rsid w:val="00B2364B"/>
    <w:rsid w:val="00B2675C"/>
    <w:rsid w:val="00B30057"/>
    <w:rsid w:val="00B332E8"/>
    <w:rsid w:val="00B371CA"/>
    <w:rsid w:val="00B400B4"/>
    <w:rsid w:val="00B404A1"/>
    <w:rsid w:val="00B4206D"/>
    <w:rsid w:val="00B42A0F"/>
    <w:rsid w:val="00B47FC7"/>
    <w:rsid w:val="00B54D13"/>
    <w:rsid w:val="00B56297"/>
    <w:rsid w:val="00B57829"/>
    <w:rsid w:val="00B6164C"/>
    <w:rsid w:val="00B6409E"/>
    <w:rsid w:val="00B70CBF"/>
    <w:rsid w:val="00B71EF2"/>
    <w:rsid w:val="00B72DCA"/>
    <w:rsid w:val="00B733A0"/>
    <w:rsid w:val="00B74E97"/>
    <w:rsid w:val="00B753A3"/>
    <w:rsid w:val="00B756AB"/>
    <w:rsid w:val="00B75EE0"/>
    <w:rsid w:val="00B8026E"/>
    <w:rsid w:val="00B829D9"/>
    <w:rsid w:val="00B856BB"/>
    <w:rsid w:val="00B8669F"/>
    <w:rsid w:val="00B87AFA"/>
    <w:rsid w:val="00B9244B"/>
    <w:rsid w:val="00B92705"/>
    <w:rsid w:val="00BA1D04"/>
    <w:rsid w:val="00BA2CC7"/>
    <w:rsid w:val="00BA371E"/>
    <w:rsid w:val="00BA3B81"/>
    <w:rsid w:val="00BA6387"/>
    <w:rsid w:val="00BB35C6"/>
    <w:rsid w:val="00BB3979"/>
    <w:rsid w:val="00BC0DA3"/>
    <w:rsid w:val="00BC711B"/>
    <w:rsid w:val="00BD03F1"/>
    <w:rsid w:val="00BD06E3"/>
    <w:rsid w:val="00BD422E"/>
    <w:rsid w:val="00BE1D17"/>
    <w:rsid w:val="00BE4579"/>
    <w:rsid w:val="00BE77FD"/>
    <w:rsid w:val="00BF00EF"/>
    <w:rsid w:val="00BF061D"/>
    <w:rsid w:val="00BF4F77"/>
    <w:rsid w:val="00BF58C2"/>
    <w:rsid w:val="00C03A5C"/>
    <w:rsid w:val="00C076EF"/>
    <w:rsid w:val="00C07776"/>
    <w:rsid w:val="00C12BC9"/>
    <w:rsid w:val="00C12EE4"/>
    <w:rsid w:val="00C132DF"/>
    <w:rsid w:val="00C1414B"/>
    <w:rsid w:val="00C176CE"/>
    <w:rsid w:val="00C25646"/>
    <w:rsid w:val="00C31C43"/>
    <w:rsid w:val="00C33E97"/>
    <w:rsid w:val="00C37ED5"/>
    <w:rsid w:val="00C44F8F"/>
    <w:rsid w:val="00C45290"/>
    <w:rsid w:val="00C5352A"/>
    <w:rsid w:val="00C60729"/>
    <w:rsid w:val="00C60AB8"/>
    <w:rsid w:val="00C658E3"/>
    <w:rsid w:val="00C65AA3"/>
    <w:rsid w:val="00C660C1"/>
    <w:rsid w:val="00C67061"/>
    <w:rsid w:val="00C70DBE"/>
    <w:rsid w:val="00C716C1"/>
    <w:rsid w:val="00C72733"/>
    <w:rsid w:val="00C77721"/>
    <w:rsid w:val="00C8221C"/>
    <w:rsid w:val="00C86A3B"/>
    <w:rsid w:val="00C90B7F"/>
    <w:rsid w:val="00C93613"/>
    <w:rsid w:val="00CA0B93"/>
    <w:rsid w:val="00CA0ED3"/>
    <w:rsid w:val="00CB3FA4"/>
    <w:rsid w:val="00CB6E90"/>
    <w:rsid w:val="00CB7813"/>
    <w:rsid w:val="00CC20AC"/>
    <w:rsid w:val="00CC2A45"/>
    <w:rsid w:val="00CC3580"/>
    <w:rsid w:val="00CC5399"/>
    <w:rsid w:val="00CC6B54"/>
    <w:rsid w:val="00CD178E"/>
    <w:rsid w:val="00CD1B2E"/>
    <w:rsid w:val="00CD5EC1"/>
    <w:rsid w:val="00CD7055"/>
    <w:rsid w:val="00CE0805"/>
    <w:rsid w:val="00CE0A97"/>
    <w:rsid w:val="00CE0CC1"/>
    <w:rsid w:val="00CE1E65"/>
    <w:rsid w:val="00CE3050"/>
    <w:rsid w:val="00CE5F4B"/>
    <w:rsid w:val="00CF1638"/>
    <w:rsid w:val="00CF460A"/>
    <w:rsid w:val="00D04355"/>
    <w:rsid w:val="00D05363"/>
    <w:rsid w:val="00D10ED0"/>
    <w:rsid w:val="00D145F9"/>
    <w:rsid w:val="00D20162"/>
    <w:rsid w:val="00D23787"/>
    <w:rsid w:val="00D375BB"/>
    <w:rsid w:val="00D407C1"/>
    <w:rsid w:val="00D51CFA"/>
    <w:rsid w:val="00D56B38"/>
    <w:rsid w:val="00D63E22"/>
    <w:rsid w:val="00D763D8"/>
    <w:rsid w:val="00D83544"/>
    <w:rsid w:val="00DA0152"/>
    <w:rsid w:val="00DA0C45"/>
    <w:rsid w:val="00DA20E9"/>
    <w:rsid w:val="00DA2EAA"/>
    <w:rsid w:val="00DA31E0"/>
    <w:rsid w:val="00DA6615"/>
    <w:rsid w:val="00DA6F7D"/>
    <w:rsid w:val="00DA7A79"/>
    <w:rsid w:val="00DB4052"/>
    <w:rsid w:val="00DC56BA"/>
    <w:rsid w:val="00DD7E88"/>
    <w:rsid w:val="00DE0AD6"/>
    <w:rsid w:val="00DE16D6"/>
    <w:rsid w:val="00DF1691"/>
    <w:rsid w:val="00DF5FA9"/>
    <w:rsid w:val="00E01965"/>
    <w:rsid w:val="00E04D4D"/>
    <w:rsid w:val="00E0688A"/>
    <w:rsid w:val="00E12153"/>
    <w:rsid w:val="00E12E26"/>
    <w:rsid w:val="00E15822"/>
    <w:rsid w:val="00E1648E"/>
    <w:rsid w:val="00E17D5C"/>
    <w:rsid w:val="00E22360"/>
    <w:rsid w:val="00E24ACC"/>
    <w:rsid w:val="00E35739"/>
    <w:rsid w:val="00E4181C"/>
    <w:rsid w:val="00E46862"/>
    <w:rsid w:val="00E52567"/>
    <w:rsid w:val="00E53B42"/>
    <w:rsid w:val="00E55F34"/>
    <w:rsid w:val="00E561A1"/>
    <w:rsid w:val="00E622E5"/>
    <w:rsid w:val="00E74BC8"/>
    <w:rsid w:val="00E805CD"/>
    <w:rsid w:val="00E830B0"/>
    <w:rsid w:val="00E86A5E"/>
    <w:rsid w:val="00E905F4"/>
    <w:rsid w:val="00E90A52"/>
    <w:rsid w:val="00E90B4B"/>
    <w:rsid w:val="00E92A33"/>
    <w:rsid w:val="00E92EBD"/>
    <w:rsid w:val="00E93B61"/>
    <w:rsid w:val="00EA2CBC"/>
    <w:rsid w:val="00EA6AA7"/>
    <w:rsid w:val="00EA7080"/>
    <w:rsid w:val="00EB147F"/>
    <w:rsid w:val="00EB239F"/>
    <w:rsid w:val="00EB78E1"/>
    <w:rsid w:val="00EC1F43"/>
    <w:rsid w:val="00EC619E"/>
    <w:rsid w:val="00ED776D"/>
    <w:rsid w:val="00ED7823"/>
    <w:rsid w:val="00ED789A"/>
    <w:rsid w:val="00EE1348"/>
    <w:rsid w:val="00EE2407"/>
    <w:rsid w:val="00EE676A"/>
    <w:rsid w:val="00EE7A66"/>
    <w:rsid w:val="00EE7EE4"/>
    <w:rsid w:val="00EF234C"/>
    <w:rsid w:val="00EF23C5"/>
    <w:rsid w:val="00EF34E6"/>
    <w:rsid w:val="00EF39A5"/>
    <w:rsid w:val="00EF5714"/>
    <w:rsid w:val="00EF6E65"/>
    <w:rsid w:val="00EF75F1"/>
    <w:rsid w:val="00F03002"/>
    <w:rsid w:val="00F03718"/>
    <w:rsid w:val="00F05FBF"/>
    <w:rsid w:val="00F1208C"/>
    <w:rsid w:val="00F12FEE"/>
    <w:rsid w:val="00F144E2"/>
    <w:rsid w:val="00F201DC"/>
    <w:rsid w:val="00F234F3"/>
    <w:rsid w:val="00F27303"/>
    <w:rsid w:val="00F30601"/>
    <w:rsid w:val="00F405E9"/>
    <w:rsid w:val="00F417C2"/>
    <w:rsid w:val="00F4375B"/>
    <w:rsid w:val="00F63CC2"/>
    <w:rsid w:val="00F673CD"/>
    <w:rsid w:val="00F7086A"/>
    <w:rsid w:val="00F731AC"/>
    <w:rsid w:val="00F75BB8"/>
    <w:rsid w:val="00F76814"/>
    <w:rsid w:val="00F76D27"/>
    <w:rsid w:val="00F77B22"/>
    <w:rsid w:val="00F90FAE"/>
    <w:rsid w:val="00F92BDA"/>
    <w:rsid w:val="00F95698"/>
    <w:rsid w:val="00F95BD9"/>
    <w:rsid w:val="00FA1386"/>
    <w:rsid w:val="00FA2BB8"/>
    <w:rsid w:val="00FA4223"/>
    <w:rsid w:val="00FA4307"/>
    <w:rsid w:val="00FA5646"/>
    <w:rsid w:val="00FA7931"/>
    <w:rsid w:val="00FB3631"/>
    <w:rsid w:val="00FC1447"/>
    <w:rsid w:val="00FC4EF3"/>
    <w:rsid w:val="00FD297F"/>
    <w:rsid w:val="00FD2FB8"/>
    <w:rsid w:val="00FD6423"/>
    <w:rsid w:val="00FD6A25"/>
    <w:rsid w:val="00FE1232"/>
    <w:rsid w:val="00FE2605"/>
    <w:rsid w:val="00FE30D2"/>
    <w:rsid w:val="00FE4842"/>
    <w:rsid w:val="00FF4262"/>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8F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4B0"/>
    <w:pPr>
      <w:spacing w:after="160" w:line="259" w:lineRule="auto"/>
    </w:pPr>
    <w:rPr>
      <w:rFonts w:eastAsiaTheme="minorHAnsi"/>
      <w:sz w:val="22"/>
      <w:szCs w:val="22"/>
      <w:lang w:val="pt-BR"/>
    </w:rPr>
  </w:style>
  <w:style w:type="paragraph" w:styleId="Heading1">
    <w:name w:val="heading 1"/>
    <w:basedOn w:val="Normal"/>
    <w:link w:val="Heading1Char"/>
    <w:uiPriority w:val="9"/>
    <w:qFormat/>
    <w:rsid w:val="000E38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C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4CF2"/>
    <w:rPr>
      <w:rFonts w:ascii="Lucida Grande" w:eastAsiaTheme="minorHAnsi" w:hAnsi="Lucida Grande" w:cs="Lucida Grande"/>
      <w:sz w:val="18"/>
      <w:szCs w:val="18"/>
      <w:lang w:val="pt-BR"/>
    </w:rPr>
  </w:style>
  <w:style w:type="paragraph" w:customStyle="1" w:styleId="EndNoteBibliographyTitle">
    <w:name w:val="EndNote Bibliography Title"/>
    <w:basedOn w:val="Normal"/>
    <w:rsid w:val="007B758A"/>
    <w:pPr>
      <w:spacing w:after="0"/>
      <w:jc w:val="center"/>
    </w:pPr>
    <w:rPr>
      <w:rFonts w:ascii="Cambria" w:hAnsi="Cambria"/>
      <w:lang w:val="en-US"/>
    </w:rPr>
  </w:style>
  <w:style w:type="paragraph" w:customStyle="1" w:styleId="EndNoteBibliography">
    <w:name w:val="EndNote Bibliography"/>
    <w:basedOn w:val="Normal"/>
    <w:rsid w:val="007B758A"/>
    <w:pPr>
      <w:spacing w:line="240" w:lineRule="auto"/>
    </w:pPr>
    <w:rPr>
      <w:rFonts w:ascii="Cambria" w:hAnsi="Cambria"/>
      <w:lang w:val="en-US"/>
    </w:rPr>
  </w:style>
  <w:style w:type="paragraph" w:styleId="NormalWeb">
    <w:name w:val="Normal (Web)"/>
    <w:basedOn w:val="Normal"/>
    <w:uiPriority w:val="99"/>
    <w:semiHidden/>
    <w:unhideWhenUsed/>
    <w:rsid w:val="008924F4"/>
    <w:pPr>
      <w:spacing w:before="100" w:beforeAutospacing="1" w:after="100" w:afterAutospacing="1" w:line="240" w:lineRule="auto"/>
    </w:pPr>
    <w:rPr>
      <w:rFonts w:ascii="Times" w:eastAsiaTheme="minorEastAsia" w:hAnsi="Times" w:cs="Times New Roman"/>
      <w:sz w:val="20"/>
      <w:szCs w:val="20"/>
      <w:lang w:val="en-US"/>
    </w:rPr>
  </w:style>
  <w:style w:type="table" w:styleId="TableGrid">
    <w:name w:val="Table Grid"/>
    <w:basedOn w:val="TableNormal"/>
    <w:uiPriority w:val="59"/>
    <w:rsid w:val="00EE1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5E0E"/>
    <w:rPr>
      <w:color w:val="0000FF" w:themeColor="hyperlink"/>
      <w:u w:val="single"/>
    </w:rPr>
  </w:style>
  <w:style w:type="character" w:styleId="CommentReference">
    <w:name w:val="annotation reference"/>
    <w:basedOn w:val="DefaultParagraphFont"/>
    <w:uiPriority w:val="99"/>
    <w:unhideWhenUsed/>
    <w:qFormat/>
    <w:rsid w:val="000C0E17"/>
    <w:rPr>
      <w:sz w:val="16"/>
      <w:szCs w:val="16"/>
    </w:rPr>
  </w:style>
  <w:style w:type="paragraph" w:styleId="CommentText">
    <w:name w:val="annotation text"/>
    <w:basedOn w:val="Normal"/>
    <w:link w:val="CommentTextChar"/>
    <w:uiPriority w:val="99"/>
    <w:unhideWhenUsed/>
    <w:qFormat/>
    <w:rsid w:val="000C0E17"/>
    <w:pPr>
      <w:spacing w:line="240" w:lineRule="auto"/>
    </w:pPr>
    <w:rPr>
      <w:sz w:val="20"/>
      <w:szCs w:val="20"/>
    </w:rPr>
  </w:style>
  <w:style w:type="character" w:customStyle="1" w:styleId="CommentTextChar">
    <w:name w:val="Comment Text Char"/>
    <w:basedOn w:val="DefaultParagraphFont"/>
    <w:link w:val="CommentText"/>
    <w:uiPriority w:val="99"/>
    <w:qFormat/>
    <w:rsid w:val="000C0E17"/>
    <w:rPr>
      <w:rFonts w:eastAsiaTheme="minorHAnsi"/>
      <w:sz w:val="20"/>
      <w:szCs w:val="20"/>
      <w:lang w:val="pt-BR"/>
    </w:rPr>
  </w:style>
  <w:style w:type="paragraph" w:styleId="CommentSubject">
    <w:name w:val="annotation subject"/>
    <w:basedOn w:val="CommentText"/>
    <w:next w:val="CommentText"/>
    <w:link w:val="CommentSubjectChar"/>
    <w:uiPriority w:val="99"/>
    <w:semiHidden/>
    <w:unhideWhenUsed/>
    <w:rsid w:val="000C0E17"/>
    <w:rPr>
      <w:b/>
      <w:bCs/>
    </w:rPr>
  </w:style>
  <w:style w:type="character" w:customStyle="1" w:styleId="CommentSubjectChar">
    <w:name w:val="Comment Subject Char"/>
    <w:basedOn w:val="CommentTextChar"/>
    <w:link w:val="CommentSubject"/>
    <w:uiPriority w:val="99"/>
    <w:semiHidden/>
    <w:rsid w:val="000C0E17"/>
    <w:rPr>
      <w:rFonts w:eastAsiaTheme="minorHAnsi"/>
      <w:b/>
      <w:bCs/>
      <w:sz w:val="20"/>
      <w:szCs w:val="20"/>
      <w:lang w:val="pt-BR"/>
    </w:rPr>
  </w:style>
  <w:style w:type="paragraph" w:styleId="ListParagraph">
    <w:name w:val="List Paragraph"/>
    <w:basedOn w:val="Normal"/>
    <w:uiPriority w:val="34"/>
    <w:qFormat/>
    <w:rsid w:val="00D20162"/>
    <w:pPr>
      <w:ind w:left="720"/>
      <w:contextualSpacing/>
    </w:pPr>
  </w:style>
  <w:style w:type="character" w:customStyle="1" w:styleId="highlight">
    <w:name w:val="highlight"/>
    <w:basedOn w:val="DefaultParagraphFont"/>
    <w:rsid w:val="007A616A"/>
  </w:style>
  <w:style w:type="character" w:customStyle="1" w:styleId="Heading1Char">
    <w:name w:val="Heading 1 Char"/>
    <w:basedOn w:val="DefaultParagraphFont"/>
    <w:link w:val="Heading1"/>
    <w:uiPriority w:val="9"/>
    <w:rsid w:val="000E38C1"/>
    <w:rPr>
      <w:rFonts w:ascii="Times New Roman" w:eastAsia="Times New Roman" w:hAnsi="Times New Roman" w:cs="Times New Roman"/>
      <w:b/>
      <w:bCs/>
      <w:kern w:val="36"/>
      <w:sz w:val="48"/>
      <w:szCs w:val="48"/>
      <w:lang w:val="pt-BR" w:eastAsia="pt-BR"/>
    </w:rPr>
  </w:style>
  <w:style w:type="paragraph" w:styleId="Bibliography">
    <w:name w:val="Bibliography"/>
    <w:basedOn w:val="Normal"/>
    <w:next w:val="Normal"/>
    <w:uiPriority w:val="37"/>
    <w:unhideWhenUsed/>
    <w:rsid w:val="007A0916"/>
    <w:pPr>
      <w:tabs>
        <w:tab w:val="left" w:pos="504"/>
      </w:tabs>
      <w:spacing w:after="240" w:line="240" w:lineRule="auto"/>
      <w:ind w:left="504" w:hanging="504"/>
    </w:pPr>
  </w:style>
  <w:style w:type="paragraph" w:styleId="Header">
    <w:name w:val="header"/>
    <w:basedOn w:val="Normal"/>
    <w:link w:val="HeaderChar"/>
    <w:uiPriority w:val="99"/>
    <w:unhideWhenUsed/>
    <w:rsid w:val="004549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498D"/>
    <w:rPr>
      <w:rFonts w:eastAsiaTheme="minorHAnsi"/>
      <w:sz w:val="22"/>
      <w:szCs w:val="22"/>
      <w:lang w:val="pt-BR"/>
    </w:rPr>
  </w:style>
  <w:style w:type="paragraph" w:styleId="Footer">
    <w:name w:val="footer"/>
    <w:basedOn w:val="Normal"/>
    <w:link w:val="FooterChar"/>
    <w:uiPriority w:val="99"/>
    <w:unhideWhenUsed/>
    <w:rsid w:val="004549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498D"/>
    <w:rPr>
      <w:rFonts w:eastAsiaTheme="minorHAnsi"/>
      <w:sz w:val="22"/>
      <w:szCs w:val="22"/>
      <w:lang w:val="pt-BR"/>
    </w:rPr>
  </w:style>
  <w:style w:type="paragraph" w:customStyle="1" w:styleId="1">
    <w:name w:val="正文1"/>
    <w:uiPriority w:val="99"/>
    <w:rsid w:val="000E7572"/>
    <w:pPr>
      <w:spacing w:line="276" w:lineRule="auto"/>
    </w:pPr>
    <w:rPr>
      <w:rFonts w:ascii="Arial" w:eastAsia="SimSun" w:hAnsi="Arial" w:cs="Arial"/>
      <w:color w:val="000000"/>
      <w:sz w:val="22"/>
      <w:szCs w:val="20"/>
      <w:lang w:val="pl-PL" w:eastAsia="pl-PL"/>
    </w:rPr>
  </w:style>
  <w:style w:type="paragraph" w:styleId="HTMLPreformatted">
    <w:name w:val="HTML Preformatted"/>
    <w:basedOn w:val="Normal"/>
    <w:link w:val="HTMLPreformattedChar"/>
    <w:uiPriority w:val="99"/>
    <w:unhideWhenUsed/>
    <w:rsid w:val="00084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val="it-IT" w:eastAsia="it-IT"/>
    </w:rPr>
  </w:style>
  <w:style w:type="character" w:customStyle="1" w:styleId="HTMLPreformattedChar">
    <w:name w:val="HTML Preformatted Char"/>
    <w:basedOn w:val="DefaultParagraphFont"/>
    <w:link w:val="HTMLPreformatted"/>
    <w:uiPriority w:val="99"/>
    <w:rsid w:val="000843AB"/>
    <w:rPr>
      <w:rFonts w:ascii="Courier New" w:hAnsi="Courier New" w:cs="Courier New"/>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15458">
      <w:bodyDiv w:val="1"/>
      <w:marLeft w:val="0"/>
      <w:marRight w:val="0"/>
      <w:marTop w:val="0"/>
      <w:marBottom w:val="0"/>
      <w:divBdr>
        <w:top w:val="none" w:sz="0" w:space="0" w:color="auto"/>
        <w:left w:val="none" w:sz="0" w:space="0" w:color="auto"/>
        <w:bottom w:val="none" w:sz="0" w:space="0" w:color="auto"/>
        <w:right w:val="none" w:sz="0" w:space="0" w:color="auto"/>
      </w:divBdr>
    </w:div>
    <w:div w:id="165899267">
      <w:bodyDiv w:val="1"/>
      <w:marLeft w:val="0"/>
      <w:marRight w:val="0"/>
      <w:marTop w:val="0"/>
      <w:marBottom w:val="0"/>
      <w:divBdr>
        <w:top w:val="none" w:sz="0" w:space="0" w:color="auto"/>
        <w:left w:val="none" w:sz="0" w:space="0" w:color="auto"/>
        <w:bottom w:val="none" w:sz="0" w:space="0" w:color="auto"/>
        <w:right w:val="none" w:sz="0" w:space="0" w:color="auto"/>
      </w:divBdr>
    </w:div>
    <w:div w:id="414207082">
      <w:bodyDiv w:val="1"/>
      <w:marLeft w:val="0"/>
      <w:marRight w:val="0"/>
      <w:marTop w:val="0"/>
      <w:marBottom w:val="0"/>
      <w:divBdr>
        <w:top w:val="none" w:sz="0" w:space="0" w:color="auto"/>
        <w:left w:val="none" w:sz="0" w:space="0" w:color="auto"/>
        <w:bottom w:val="none" w:sz="0" w:space="0" w:color="auto"/>
        <w:right w:val="none" w:sz="0" w:space="0" w:color="auto"/>
      </w:divBdr>
    </w:div>
    <w:div w:id="543105718">
      <w:bodyDiv w:val="1"/>
      <w:marLeft w:val="0"/>
      <w:marRight w:val="0"/>
      <w:marTop w:val="0"/>
      <w:marBottom w:val="0"/>
      <w:divBdr>
        <w:top w:val="none" w:sz="0" w:space="0" w:color="auto"/>
        <w:left w:val="none" w:sz="0" w:space="0" w:color="auto"/>
        <w:bottom w:val="none" w:sz="0" w:space="0" w:color="auto"/>
        <w:right w:val="none" w:sz="0" w:space="0" w:color="auto"/>
      </w:divBdr>
    </w:div>
    <w:div w:id="759134095">
      <w:bodyDiv w:val="1"/>
      <w:marLeft w:val="0"/>
      <w:marRight w:val="0"/>
      <w:marTop w:val="0"/>
      <w:marBottom w:val="0"/>
      <w:divBdr>
        <w:top w:val="none" w:sz="0" w:space="0" w:color="auto"/>
        <w:left w:val="none" w:sz="0" w:space="0" w:color="auto"/>
        <w:bottom w:val="none" w:sz="0" w:space="0" w:color="auto"/>
        <w:right w:val="none" w:sz="0" w:space="0" w:color="auto"/>
      </w:divBdr>
    </w:div>
    <w:div w:id="1426340526">
      <w:bodyDiv w:val="1"/>
      <w:marLeft w:val="0"/>
      <w:marRight w:val="0"/>
      <w:marTop w:val="0"/>
      <w:marBottom w:val="0"/>
      <w:divBdr>
        <w:top w:val="none" w:sz="0" w:space="0" w:color="auto"/>
        <w:left w:val="none" w:sz="0" w:space="0" w:color="auto"/>
        <w:bottom w:val="none" w:sz="0" w:space="0" w:color="auto"/>
        <w:right w:val="none" w:sz="0" w:space="0" w:color="auto"/>
      </w:divBdr>
      <w:divsChild>
        <w:div w:id="1219323546">
          <w:marLeft w:val="0"/>
          <w:marRight w:val="0"/>
          <w:marTop w:val="0"/>
          <w:marBottom w:val="0"/>
          <w:divBdr>
            <w:top w:val="none" w:sz="0" w:space="0" w:color="auto"/>
            <w:left w:val="none" w:sz="0" w:space="0" w:color="auto"/>
            <w:bottom w:val="none" w:sz="0" w:space="0" w:color="auto"/>
            <w:right w:val="none" w:sz="0" w:space="0" w:color="auto"/>
          </w:divBdr>
        </w:div>
        <w:div w:id="1160344509">
          <w:marLeft w:val="0"/>
          <w:marRight w:val="0"/>
          <w:marTop w:val="0"/>
          <w:marBottom w:val="0"/>
          <w:divBdr>
            <w:top w:val="none" w:sz="0" w:space="0" w:color="auto"/>
            <w:left w:val="none" w:sz="0" w:space="0" w:color="auto"/>
            <w:bottom w:val="none" w:sz="0" w:space="0" w:color="auto"/>
            <w:right w:val="none" w:sz="0" w:space="0" w:color="auto"/>
          </w:divBdr>
        </w:div>
      </w:divsChild>
    </w:div>
    <w:div w:id="1795050975">
      <w:bodyDiv w:val="1"/>
      <w:marLeft w:val="0"/>
      <w:marRight w:val="0"/>
      <w:marTop w:val="0"/>
      <w:marBottom w:val="0"/>
      <w:divBdr>
        <w:top w:val="none" w:sz="0" w:space="0" w:color="auto"/>
        <w:left w:val="none" w:sz="0" w:space="0" w:color="auto"/>
        <w:bottom w:val="none" w:sz="0" w:space="0" w:color="auto"/>
        <w:right w:val="none" w:sz="0" w:space="0" w:color="auto"/>
      </w:divBdr>
    </w:div>
    <w:div w:id="2055687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0C6E0-1D89-974D-B8C6-CAB48ADFB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6050</Words>
  <Characters>34485</Characters>
  <Application>Microsoft Office Word</Application>
  <DocSecurity>0</DocSecurity>
  <Lines>287</Lines>
  <Paragraphs>80</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Manager/>
  <Company/>
  <LinksUpToDate>false</LinksUpToDate>
  <CharactersWithSpaces>40455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2020-04-02T11:19:00Z</dcterms:created>
  <dcterms:modified xsi:type="dcterms:W3CDTF">2020-04-10T18:01:00Z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zotero-version="5.0.67"&gt;&lt;session id="UQcdPoMC"/&gt;&lt;style id="http://www.zotero.org/styles/vancouver" locale="en-US" hasBibliography="1" bibliographyStyleHasBeenSet="1"/&gt;&lt;prefs&gt;&lt;pref name="fieldType" value="Field"/&gt;&lt;/prefs&gt;&lt;/data&gt;</vt:lpwstr>
  </property>
</Properties>
</file>