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A27" w:rsidRDefault="00134A27" w:rsidP="003A60A2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hAnsi="Book Antiqua" w:cs="Arial"/>
          <w:b/>
          <w:bCs/>
          <w:color w:val="000000" w:themeColor="text1"/>
          <w:sz w:val="24"/>
          <w:szCs w:val="24"/>
          <w:lang w:val="en-US" w:eastAsia="zh-CN"/>
        </w:rPr>
      </w:pPr>
    </w:p>
    <w:p w:rsidR="003C0B0B" w:rsidRPr="003A60A2" w:rsidRDefault="003C0B0B" w:rsidP="003A60A2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i/>
          <w:color w:val="000000" w:themeColor="text1"/>
          <w:sz w:val="24"/>
          <w:szCs w:val="24"/>
          <w:lang w:val="en-US"/>
        </w:rPr>
      </w:pPr>
      <w:r w:rsidRPr="003A60A2">
        <w:rPr>
          <w:rFonts w:ascii="Book Antiqua" w:hAnsi="Book Antiqua" w:cs="Arial"/>
          <w:b/>
          <w:bCs/>
          <w:color w:val="000000" w:themeColor="text1"/>
          <w:sz w:val="24"/>
          <w:szCs w:val="24"/>
          <w:lang w:val="en-US"/>
        </w:rPr>
        <w:t xml:space="preserve">Name of Journal: </w:t>
      </w:r>
      <w:r w:rsidRPr="003A60A2">
        <w:rPr>
          <w:rFonts w:ascii="Book Antiqua" w:hAnsi="Book Antiqua" w:cs="Arial"/>
          <w:i/>
          <w:color w:val="000000" w:themeColor="text1"/>
          <w:sz w:val="24"/>
          <w:szCs w:val="24"/>
          <w:lang w:val="en-US"/>
        </w:rPr>
        <w:t>World Journal of Clinical Cases</w:t>
      </w:r>
    </w:p>
    <w:p w:rsidR="003C0B0B" w:rsidRPr="003A60A2" w:rsidRDefault="003C0B0B" w:rsidP="003A60A2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color w:val="000000" w:themeColor="text1"/>
          <w:sz w:val="24"/>
          <w:szCs w:val="24"/>
          <w:lang w:val="en-US"/>
        </w:rPr>
      </w:pPr>
      <w:r w:rsidRPr="003A60A2">
        <w:rPr>
          <w:rFonts w:ascii="Book Antiqua" w:hAnsi="Book Antiqua" w:cs="Arial"/>
          <w:b/>
          <w:bCs/>
          <w:color w:val="000000" w:themeColor="text1"/>
          <w:sz w:val="24"/>
          <w:szCs w:val="24"/>
          <w:lang w:val="en-US"/>
        </w:rPr>
        <w:t>Manuscript NO:</w:t>
      </w:r>
      <w:r w:rsidR="0057646A">
        <w:rPr>
          <w:rFonts w:ascii="Book Antiqua" w:hAnsi="Book Antiqua" w:cs="Arial" w:hint="eastAsia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  <w:r w:rsidRPr="003A60A2">
        <w:rPr>
          <w:rFonts w:ascii="Book Antiqua" w:hAnsi="Book Antiqua" w:cs="Arial"/>
          <w:color w:val="000000" w:themeColor="text1"/>
          <w:sz w:val="24"/>
          <w:szCs w:val="24"/>
          <w:lang w:val="en-US"/>
        </w:rPr>
        <w:t>53313</w:t>
      </w:r>
    </w:p>
    <w:p w:rsidR="003C0B0B" w:rsidRPr="003A60A2" w:rsidRDefault="003C0B0B" w:rsidP="003A60A2">
      <w:pPr>
        <w:pStyle w:val="CorpoA"/>
        <w:adjustRightInd w:val="0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color w:val="000000" w:themeColor="text1"/>
          <w:sz w:val="24"/>
          <w:szCs w:val="24"/>
          <w:lang w:val="en-US" w:eastAsia="zh-CN"/>
        </w:rPr>
      </w:pPr>
      <w:r w:rsidRPr="003A60A2">
        <w:rPr>
          <w:rFonts w:ascii="Book Antiqua" w:hAnsi="Book Antiqua" w:cs="Arial"/>
          <w:b/>
          <w:bCs/>
          <w:color w:val="000000" w:themeColor="text1"/>
          <w:sz w:val="24"/>
          <w:szCs w:val="24"/>
          <w:lang w:val="en-US"/>
        </w:rPr>
        <w:t xml:space="preserve">Manuscript Type: </w:t>
      </w:r>
      <w:r w:rsidR="00E42FBF" w:rsidRPr="003A60A2">
        <w:rPr>
          <w:rFonts w:ascii="Book Antiqua" w:hAnsi="Book Antiqua" w:cs="Arial"/>
          <w:color w:val="000000" w:themeColor="text1"/>
          <w:sz w:val="24"/>
          <w:szCs w:val="24"/>
          <w:lang w:val="en-US"/>
        </w:rPr>
        <w:t>CASE REPORT</w:t>
      </w:r>
      <w:bookmarkStart w:id="0" w:name="_GoBack"/>
      <w:bookmarkEnd w:id="0"/>
    </w:p>
    <w:p w:rsidR="003C0B0B" w:rsidRPr="003A60A2" w:rsidRDefault="003C0B0B" w:rsidP="003A60A2">
      <w:pPr>
        <w:wordWrap/>
        <w:adjustRightInd w:val="0"/>
        <w:snapToGrid w:val="0"/>
        <w:spacing w:line="360" w:lineRule="auto"/>
        <w:rPr>
          <w:rFonts w:ascii="Book Antiqua" w:hAnsi="Book Antiqua" w:cs="Arial"/>
          <w:b/>
          <w:bCs/>
          <w:color w:val="000000" w:themeColor="text1"/>
          <w:sz w:val="24"/>
          <w:szCs w:val="24"/>
        </w:rPr>
      </w:pPr>
    </w:p>
    <w:p w:rsidR="003C0B0B" w:rsidRPr="00D74987" w:rsidRDefault="00660E2D" w:rsidP="003A60A2">
      <w:pPr>
        <w:wordWrap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  <w:lang w:eastAsia="zh-CN"/>
        </w:rPr>
      </w:pPr>
      <w:r w:rsidRPr="00D74987">
        <w:rPr>
          <w:rFonts w:ascii="Book Antiqua" w:hAnsi="Book Antiqua"/>
          <w:b/>
          <w:bCs/>
          <w:color w:val="000000" w:themeColor="text1"/>
          <w:sz w:val="24"/>
          <w:szCs w:val="24"/>
          <w:lang w:eastAsia="zh-CN"/>
        </w:rPr>
        <w:t>H</w:t>
      </w:r>
      <w:r w:rsidR="00785F2D" w:rsidRPr="00D74987">
        <w:rPr>
          <w:rFonts w:ascii="Book Antiqua" w:hAnsi="Book Antiqua"/>
          <w:b/>
          <w:bCs/>
          <w:color w:val="000000" w:themeColor="text1"/>
          <w:sz w:val="24"/>
          <w:szCs w:val="24"/>
          <w:lang w:eastAsia="zh-CN"/>
        </w:rPr>
        <w:t>eterotopic pancreas</w:t>
      </w:r>
      <w:r w:rsidRPr="00D74987">
        <w:rPr>
          <w:rFonts w:ascii="Book Antiqua" w:hAnsi="Book Antiqua"/>
          <w:b/>
          <w:bCs/>
          <w:color w:val="000000" w:themeColor="text1"/>
          <w:sz w:val="24"/>
          <w:szCs w:val="24"/>
          <w:lang w:eastAsia="zh-CN"/>
        </w:rPr>
        <w:t xml:space="preserve"> adenocarcinoma </w:t>
      </w:r>
      <w:r w:rsidRPr="00D74987">
        <w:rPr>
          <w:rFonts w:ascii="Book Antiqua" w:hAnsi="Book Antiqua"/>
          <w:b/>
          <w:color w:val="000000" w:themeColor="text1"/>
          <w:sz w:val="24"/>
          <w:szCs w:val="24"/>
        </w:rPr>
        <w:t>in the stomach</w:t>
      </w:r>
      <w:r w:rsidR="00785F2D" w:rsidRPr="00D74987">
        <w:rPr>
          <w:rFonts w:ascii="Book Antiqua" w:hAnsi="Book Antiqua"/>
          <w:b/>
          <w:bCs/>
          <w:color w:val="000000" w:themeColor="text1"/>
          <w:sz w:val="24"/>
          <w:szCs w:val="24"/>
          <w:lang w:eastAsia="zh-CN"/>
        </w:rPr>
        <w:t>: A case report and literature review</w:t>
      </w:r>
    </w:p>
    <w:p w:rsidR="003C0B0B" w:rsidRPr="003A60A2" w:rsidRDefault="003C0B0B" w:rsidP="003A60A2">
      <w:pPr>
        <w:wordWrap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3C0B0B" w:rsidRPr="003A60A2" w:rsidRDefault="002B3730" w:rsidP="003A60A2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proofErr w:type="spellStart"/>
      <w:r w:rsidRPr="00F44978">
        <w:rPr>
          <w:rFonts w:ascii="Book Antiqua" w:hAnsi="Book Antiqua"/>
          <w:b/>
          <w:color w:val="000000" w:themeColor="text1"/>
          <w:sz w:val="24"/>
          <w:szCs w:val="24"/>
        </w:rPr>
        <w:t>Xiong</w:t>
      </w:r>
      <w:proofErr w:type="spellEnd"/>
      <w:r w:rsidRPr="00F44978">
        <w:rPr>
          <w:rFonts w:ascii="Book Antiqua" w:hAnsi="Book Antiqua"/>
          <w:b/>
          <w:color w:val="000000" w:themeColor="text1"/>
          <w:sz w:val="24"/>
          <w:szCs w:val="24"/>
        </w:rPr>
        <w:t xml:space="preserve"> Y </w:t>
      </w:r>
      <w:r w:rsidRPr="00F44978">
        <w:rPr>
          <w:rFonts w:ascii="Book Antiqua" w:hAnsi="Book Antiqua"/>
          <w:b/>
          <w:i/>
          <w:iCs/>
          <w:color w:val="000000" w:themeColor="text1"/>
          <w:sz w:val="24"/>
          <w:szCs w:val="24"/>
        </w:rPr>
        <w:t>et al</w:t>
      </w:r>
      <w:r w:rsidRPr="00F44978">
        <w:rPr>
          <w:rFonts w:ascii="Book Antiqua" w:hAnsi="Book Antiqua"/>
          <w:b/>
          <w:color w:val="000000" w:themeColor="text1"/>
          <w:sz w:val="24"/>
          <w:szCs w:val="24"/>
        </w:rPr>
        <w:t>.</w:t>
      </w:r>
      <w:r w:rsidR="0057646A">
        <w:rPr>
          <w:rFonts w:ascii="Book Antiqua" w:hAnsi="Book Antiqua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="00066E8F" w:rsidRPr="003A60A2">
        <w:rPr>
          <w:rFonts w:ascii="Book Antiqua" w:hAnsi="Book Antiqua"/>
          <w:color w:val="000000" w:themeColor="text1"/>
          <w:sz w:val="24"/>
          <w:szCs w:val="24"/>
          <w:lang w:eastAsia="zh-CN"/>
        </w:rPr>
        <w:t>H</w:t>
      </w:r>
      <w:r w:rsidR="00785F2D" w:rsidRPr="003A60A2">
        <w:rPr>
          <w:rFonts w:ascii="Book Antiqua" w:hAnsi="Book Antiqua"/>
          <w:color w:val="000000" w:themeColor="text1"/>
          <w:sz w:val="24"/>
          <w:szCs w:val="24"/>
        </w:rPr>
        <w:t>eterotopic pancreas adenocarcinoma</w:t>
      </w:r>
      <w:r w:rsidR="00066E8F" w:rsidRPr="003A60A2">
        <w:rPr>
          <w:rFonts w:ascii="Book Antiqua" w:hAnsi="Book Antiqua"/>
          <w:color w:val="000000" w:themeColor="text1"/>
          <w:sz w:val="24"/>
          <w:szCs w:val="24"/>
          <w:lang w:eastAsia="zh-CN"/>
        </w:rPr>
        <w:t xml:space="preserve"> in the stomach</w:t>
      </w:r>
    </w:p>
    <w:p w:rsidR="003C0B0B" w:rsidRPr="003A60A2" w:rsidRDefault="003C0B0B" w:rsidP="003A60A2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</w:pPr>
    </w:p>
    <w:p w:rsidR="00785F2D" w:rsidRPr="003A60A2" w:rsidRDefault="00785F2D" w:rsidP="003A60A2">
      <w:pPr>
        <w:pStyle w:val="a3"/>
        <w:wordWrap/>
        <w:adjustRightInd w:val="0"/>
        <w:spacing w:line="360" w:lineRule="auto"/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</w:pPr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 xml:space="preserve">Yao </w:t>
      </w:r>
      <w:proofErr w:type="spellStart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Xiong</w:t>
      </w:r>
      <w:proofErr w:type="spellEnd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,</w:t>
      </w:r>
      <w:r w:rsidR="00C8675B">
        <w:rPr>
          <w:rFonts w:ascii="Book Antiqua" w:eastAsiaTheme="minorEastAsia" w:hAnsi="Book Antiqua" w:cs="Times New Roman" w:hint="eastAsia"/>
          <w:bCs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YueXie</w:t>
      </w:r>
      <w:proofErr w:type="spellEnd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,</w:t>
      </w:r>
      <w:r w:rsidR="00C8675B">
        <w:rPr>
          <w:rFonts w:ascii="Book Antiqua" w:eastAsiaTheme="minorEastAsia" w:hAnsi="Book Antiqua" w:cs="Times New Roman" w:hint="eastAsia"/>
          <w:bCs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 xml:space="preserve">Dan-Dan </w:t>
      </w:r>
      <w:proofErr w:type="spellStart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Jin</w:t>
      </w:r>
      <w:proofErr w:type="spellEnd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,</w:t>
      </w:r>
      <w:r w:rsidR="00C8675B">
        <w:rPr>
          <w:rFonts w:ascii="Book Antiqua" w:eastAsiaTheme="minorEastAsia" w:hAnsi="Book Antiqua" w:cs="Times New Roman" w:hint="eastAsia"/>
          <w:bCs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Xin-Ying Wang</w:t>
      </w:r>
    </w:p>
    <w:p w:rsidR="00E42FBF" w:rsidRPr="003A60A2" w:rsidRDefault="00E42FBF" w:rsidP="003A60A2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  <w:lang w:eastAsia="zh-CN"/>
        </w:rPr>
      </w:pPr>
    </w:p>
    <w:p w:rsidR="00785F2D" w:rsidRPr="003A60A2" w:rsidRDefault="00E42FBF" w:rsidP="003A60A2">
      <w:pPr>
        <w:pStyle w:val="a3"/>
        <w:wordWrap/>
        <w:adjustRightInd w:val="0"/>
        <w:spacing w:line="360" w:lineRule="auto"/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</w:pPr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 xml:space="preserve">Yao </w:t>
      </w:r>
      <w:proofErr w:type="spellStart"/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>Xiong</w:t>
      </w:r>
      <w:proofErr w:type="spellEnd"/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>,</w:t>
      </w:r>
      <w:r w:rsidR="00686C34">
        <w:rPr>
          <w:rFonts w:ascii="Book Antiqua" w:eastAsiaTheme="minorEastAsi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>YueXie</w:t>
      </w:r>
      <w:proofErr w:type="spellEnd"/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>,</w:t>
      </w:r>
      <w:r w:rsidR="00686C34">
        <w:rPr>
          <w:rFonts w:ascii="Book Antiqua" w:eastAsiaTheme="minorEastAsi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 xml:space="preserve">Dan-Dan </w:t>
      </w:r>
      <w:proofErr w:type="spellStart"/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>Jin</w:t>
      </w:r>
      <w:proofErr w:type="spellEnd"/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>,</w:t>
      </w:r>
      <w:r w:rsidR="00686C34">
        <w:rPr>
          <w:rFonts w:ascii="Book Antiqua" w:eastAsiaTheme="minorEastAsi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eastAsiaTheme="minorHAnsi" w:hAnsi="Book Antiqua" w:cs="Times New Roman"/>
          <w:b/>
          <w:color w:val="000000" w:themeColor="text1"/>
          <w:sz w:val="24"/>
          <w:szCs w:val="24"/>
        </w:rPr>
        <w:t xml:space="preserve">Xin-Ying Wang, </w:t>
      </w:r>
      <w:r w:rsidR="00785F2D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Department of Gastroenterology, </w:t>
      </w:r>
      <w:proofErr w:type="spellStart"/>
      <w:r w:rsidR="00785F2D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Zhujiang</w:t>
      </w:r>
      <w:proofErr w:type="spellEnd"/>
      <w:r w:rsidR="00785F2D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Hospital of Southern Medical University, Guangzhou 510280, Guangdong Province, China</w:t>
      </w:r>
    </w:p>
    <w:p w:rsidR="003C0B0B" w:rsidRPr="003A60A2" w:rsidRDefault="003C0B0B" w:rsidP="003A60A2">
      <w:pPr>
        <w:wordWrap/>
        <w:adjustRightInd w:val="0"/>
        <w:snapToGri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E42FBF" w:rsidRPr="003A60A2" w:rsidRDefault="00E42FBF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Author contributions:</w:t>
      </w:r>
      <w:r w:rsidR="00C8675B">
        <w:rPr>
          <w:rFonts w:ascii="Book Antiqua" w:hAnsi="Book Antiqua" w:cs="Book Antiqua"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Wang XY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conceptualized the case report;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Xiong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Y and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Jin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DD performed the literature investigation;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Xie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Y and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Xiong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Y draft</w:t>
      </w:r>
      <w:r w:rsidR="004E664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ed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manuscript;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Xiong</w:t>
      </w:r>
      <w:proofErr w:type="spellEnd"/>
      <w:r w:rsidR="00686C34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74430A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Y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Wang XY revised and edited the manuscript for important intellectual content; </w:t>
      </w:r>
      <w:r w:rsidR="00C3089A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all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authors provided approval of the final draft for submission.</w:t>
      </w:r>
    </w:p>
    <w:p w:rsidR="0065344F" w:rsidRPr="003A60A2" w:rsidRDefault="0065344F" w:rsidP="003A60A2">
      <w:pPr>
        <w:wordWrap/>
        <w:adjustRightInd w:val="0"/>
        <w:snapToGri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65344F" w:rsidRDefault="00B23EB8" w:rsidP="003A60A2">
      <w:pPr>
        <w:wordWrap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  <w:lang w:eastAsia="zh-CN"/>
        </w:rPr>
      </w:pPr>
      <w:r w:rsidRPr="00002F66">
        <w:rPr>
          <w:rFonts w:ascii="Book Antiqua" w:hAnsi="Book Antiqua" w:cstheme="minorHAnsi"/>
          <w:b/>
          <w:sz w:val="24"/>
          <w:szCs w:val="24"/>
          <w:lang w:val="hu-HU"/>
        </w:rPr>
        <w:t>Corresponding author:</w:t>
      </w:r>
      <w:r w:rsidR="00C8675B">
        <w:rPr>
          <w:rFonts w:ascii="Book Antiqua" w:hAnsi="Book Antiqua" w:cstheme="minorHAnsi" w:hint="eastAsia"/>
          <w:b/>
          <w:sz w:val="24"/>
          <w:szCs w:val="24"/>
          <w:lang w:val="hu-HU" w:eastAsia="zh-CN"/>
        </w:rPr>
        <w:t xml:space="preserve"> </w:t>
      </w:r>
      <w:r w:rsidR="00D85F57" w:rsidRPr="003A60A2">
        <w:rPr>
          <w:rFonts w:ascii="Book Antiqua" w:eastAsiaTheme="minorHAnsi" w:hAnsi="Book Antiqua" w:cs="Times New Roman"/>
          <w:b/>
          <w:color w:val="000000" w:themeColor="text1"/>
          <w:kern w:val="0"/>
          <w:sz w:val="24"/>
          <w:szCs w:val="24"/>
        </w:rPr>
        <w:t>Xin-Ying Wang, PhD, Chief Physician</w:t>
      </w:r>
      <w:r w:rsidR="00D85F57" w:rsidRPr="003A60A2">
        <w:rPr>
          <w:rFonts w:ascii="Book Antiqua" w:eastAsia="TimesNewRomanPSMT" w:hAnsi="Book Antiqua" w:cs="TimesNewRomanPSMT"/>
          <w:b/>
          <w:bCs/>
          <w:color w:val="000000" w:themeColor="text1"/>
          <w:kern w:val="0"/>
          <w:sz w:val="24"/>
          <w:szCs w:val="24"/>
        </w:rPr>
        <w:t>,</w:t>
      </w:r>
      <w:r w:rsidR="0079209F">
        <w:rPr>
          <w:rFonts w:asciiTheme="minorEastAsia" w:hAnsiTheme="minorEastAsia" w:cs="TimesNewRomanPSMT" w:hint="eastAsia"/>
          <w:b/>
          <w:b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85F57"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 xml:space="preserve">Department of </w:t>
      </w:r>
      <w:r w:rsidR="0065344F"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>G</w:t>
      </w:r>
      <w:r w:rsidR="00D85F57"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 xml:space="preserve">astroenterology, </w:t>
      </w:r>
      <w:proofErr w:type="spellStart"/>
      <w:r w:rsidR="00D85F57"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Zhujiang</w:t>
      </w:r>
      <w:proofErr w:type="spellEnd"/>
      <w:r w:rsidR="00D85F57"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 xml:space="preserve"> Hospital of Southern Medical University</w:t>
      </w:r>
      <w:r w:rsidR="00D85F57"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 xml:space="preserve">, 253 </w:t>
      </w:r>
      <w:proofErr w:type="spellStart"/>
      <w:r w:rsidR="00D85F57"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>Gongye</w:t>
      </w:r>
      <w:proofErr w:type="spellEnd"/>
      <w:r w:rsidR="00D85F57"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 xml:space="preserve"> Road, Guangzhou</w:t>
      </w:r>
      <w:r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>510280</w:t>
      </w:r>
      <w:r w:rsidR="00D85F57" w:rsidRPr="003A60A2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  <w:lang w:eastAsia="zh-CN"/>
        </w:rPr>
        <w:t>,</w:t>
      </w:r>
      <w:r w:rsidR="00D85F57"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 xml:space="preserve"> Guangdong</w:t>
      </w:r>
      <w:r>
        <w:rPr>
          <w:rFonts w:ascii="Book Antiqua" w:eastAsia="宋体" w:hAnsi="Book Antiqua" w:cs="Times New Roman" w:hint="eastAsia"/>
          <w:color w:val="000000" w:themeColor="text1"/>
          <w:kern w:val="0"/>
          <w:sz w:val="24"/>
          <w:szCs w:val="24"/>
          <w:lang w:eastAsia="zh-CN"/>
        </w:rPr>
        <w:t xml:space="preserve"> Province</w:t>
      </w:r>
      <w:r w:rsidR="00D85F57" w:rsidRPr="003A60A2">
        <w:rPr>
          <w:rFonts w:ascii="Book Antiqua" w:eastAsiaTheme="minorHAnsi" w:hAnsi="Book Antiqua" w:cs="Times New Roman"/>
          <w:color w:val="000000" w:themeColor="text1"/>
          <w:kern w:val="0"/>
          <w:sz w:val="24"/>
          <w:szCs w:val="24"/>
        </w:rPr>
        <w:t>, China</w:t>
      </w:r>
      <w:r w:rsidR="00D85F57" w:rsidRPr="003A60A2">
        <w:rPr>
          <w:rFonts w:ascii="Book Antiqua" w:hAnsi="Book Antiqua" w:cs="Times New Roman"/>
          <w:color w:val="000000" w:themeColor="text1"/>
          <w:kern w:val="0"/>
          <w:sz w:val="24"/>
          <w:szCs w:val="24"/>
          <w:lang w:eastAsia="zh-CN"/>
        </w:rPr>
        <w:t>.</w:t>
      </w:r>
      <w:hyperlink r:id="rId9" w:history="1">
        <w:r w:rsidRPr="0078083A">
          <w:rPr>
            <w:rStyle w:val="ac"/>
            <w:rFonts w:ascii="Book Antiqua" w:eastAsiaTheme="minorHAnsi" w:hAnsi="Book Antiqua" w:cs="Times New Roman"/>
            <w:kern w:val="0"/>
            <w:sz w:val="24"/>
            <w:szCs w:val="24"/>
          </w:rPr>
          <w:t>helenwxy@smu.edu.cn</w:t>
        </w:r>
      </w:hyperlink>
    </w:p>
    <w:p w:rsidR="000D05D6" w:rsidRDefault="000D05D6" w:rsidP="000D05D6">
      <w:pPr>
        <w:spacing w:line="360" w:lineRule="auto"/>
        <w:rPr>
          <w:rFonts w:ascii="Book Antiqua" w:hAnsi="Book Antiqua"/>
          <w:b/>
          <w:sz w:val="24"/>
          <w:szCs w:val="24"/>
          <w:lang w:val="en-GB" w:eastAsia="zh-CN"/>
        </w:rPr>
      </w:pPr>
    </w:p>
    <w:p w:rsidR="000D05D6" w:rsidRPr="00D7497C" w:rsidRDefault="000D05D6" w:rsidP="000D05D6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9D0F92">
        <w:rPr>
          <w:rFonts w:ascii="Book Antiqua" w:hAnsi="Book Antiqua" w:hint="eastAsia"/>
          <w:sz w:val="24"/>
          <w:szCs w:val="24"/>
          <w:lang w:val="en-GB" w:eastAsia="zh-CN"/>
        </w:rPr>
        <w:t>February 20, 2020</w:t>
      </w:r>
    </w:p>
    <w:p w:rsidR="000D05D6" w:rsidRPr="00D7497C" w:rsidRDefault="000D05D6" w:rsidP="000D05D6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9D0F92">
        <w:rPr>
          <w:rFonts w:ascii="Book Antiqua" w:hAnsi="Book Antiqua" w:hint="eastAsia"/>
          <w:sz w:val="24"/>
          <w:szCs w:val="24"/>
          <w:lang w:val="en-GB" w:eastAsia="zh-CN"/>
        </w:rPr>
        <w:t>April 11, 2020</w:t>
      </w:r>
    </w:p>
    <w:p w:rsidR="000D05D6" w:rsidRPr="00D7497C" w:rsidRDefault="000D05D6" w:rsidP="000D05D6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Accepted:</w:t>
      </w:r>
      <w:r w:rsidR="00686C34">
        <w:rPr>
          <w:rFonts w:ascii="Book Antiqua" w:hAnsi="Book Antiqua" w:hint="eastAsia"/>
          <w:b/>
          <w:sz w:val="24"/>
          <w:szCs w:val="24"/>
          <w:lang w:val="en-GB" w:eastAsia="zh-CN"/>
        </w:rPr>
        <w:t xml:space="preserve"> </w:t>
      </w:r>
      <w:r w:rsidR="00BE5C4C" w:rsidRPr="00BE5C4C">
        <w:rPr>
          <w:rFonts w:ascii="Book Antiqua" w:hAnsi="Book Antiqua"/>
          <w:bCs/>
          <w:sz w:val="24"/>
          <w:szCs w:val="24"/>
          <w:lang w:val="en-GB"/>
        </w:rPr>
        <w:t>April 17, 2020</w:t>
      </w:r>
    </w:p>
    <w:p w:rsidR="000D05D6" w:rsidRPr="00D7497C" w:rsidRDefault="000D05D6" w:rsidP="000D05D6">
      <w:pPr>
        <w:spacing w:line="360" w:lineRule="auto"/>
        <w:rPr>
          <w:rFonts w:ascii="Book Antiqua" w:hAnsi="Book Antiqua"/>
          <w:b/>
          <w:sz w:val="24"/>
          <w:szCs w:val="24"/>
          <w:lang w:val="en-GB" w:eastAsia="zh-CN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p w:rsidR="000D05D6" w:rsidRPr="000D05D6" w:rsidRDefault="000D05D6" w:rsidP="003A60A2">
      <w:pPr>
        <w:wordWrap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  <w:lang w:eastAsia="zh-CN"/>
        </w:rPr>
      </w:pPr>
    </w:p>
    <w:p w:rsidR="0065344F" w:rsidRPr="003A60A2" w:rsidRDefault="0065344F" w:rsidP="003A60A2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3A60A2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  <w:r w:rsidRPr="003A60A2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Abstract</w:t>
      </w:r>
    </w:p>
    <w:p w:rsidR="0065344F" w:rsidRPr="00F44978" w:rsidRDefault="002B3730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Cs/>
          <w:i/>
          <w:color w:val="000000" w:themeColor="text1"/>
          <w:sz w:val="24"/>
          <w:szCs w:val="24"/>
          <w:shd w:val="clear" w:color="auto" w:fill="FFFFFF"/>
        </w:rPr>
      </w:pPr>
      <w:r w:rsidRPr="00F44978">
        <w:rPr>
          <w:rFonts w:ascii="Book Antiqua" w:hAnsi="Book Antiqua" w:cs="Times New Roman"/>
          <w:bCs/>
          <w:i/>
          <w:color w:val="000000" w:themeColor="text1"/>
          <w:sz w:val="24"/>
          <w:szCs w:val="24"/>
          <w:shd w:val="clear" w:color="auto" w:fill="FFFFFF"/>
        </w:rPr>
        <w:t>BACKGROUND</w:t>
      </w:r>
    </w:p>
    <w:p w:rsidR="0065344F" w:rsidRPr="003A60A2" w:rsidRDefault="00866CBC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Heterotopic pancreas is a common lesion found in the gastrointestinal tract and is usually considered a benign disease. </w:t>
      </w:r>
      <w:r w:rsidR="0074430A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R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eports of malignant change of heterotopic pancreas </w:t>
      </w:r>
      <w:r w:rsidR="0074430A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are scarce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.</w:t>
      </w:r>
    </w:p>
    <w:p w:rsidR="0074430A" w:rsidRPr="003A60A2" w:rsidRDefault="0074430A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65344F" w:rsidRPr="00F44978" w:rsidRDefault="002B3730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Cs/>
          <w:i/>
          <w:color w:val="000000" w:themeColor="text1"/>
          <w:sz w:val="24"/>
          <w:szCs w:val="24"/>
          <w:shd w:val="clear" w:color="auto" w:fill="FFFFFF"/>
        </w:rPr>
      </w:pPr>
      <w:r w:rsidRPr="00F44978">
        <w:rPr>
          <w:rFonts w:ascii="Book Antiqua" w:hAnsi="Book Antiqua" w:cs="Times New Roman"/>
          <w:bCs/>
          <w:i/>
          <w:color w:val="000000" w:themeColor="text1"/>
          <w:sz w:val="24"/>
          <w:szCs w:val="24"/>
          <w:shd w:val="clear" w:color="auto" w:fill="FFFFFF"/>
        </w:rPr>
        <w:t>CASE SUMMARY</w:t>
      </w:r>
    </w:p>
    <w:p w:rsidR="0065344F" w:rsidRPr="003A60A2" w:rsidRDefault="00866CBC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A 44-year-old Chinese female underwent a gastroscopy </w:t>
      </w:r>
      <w:r w:rsidR="0074430A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to assess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 abdominal distension that had persisted for 2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A07E4C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mo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nths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. A protruding lesion in the gastric antrum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was revealed but no malignant tissue was found in the biopsy specimen. The patient's symptom persisted and progressed to </w:t>
      </w:r>
      <w:proofErr w:type="gramStart"/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repeated</w:t>
      </w:r>
      <w:proofErr w:type="gramEnd"/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 vomiting. Endoscopy after 4 mo</w:t>
      </w:r>
      <w:r w:rsidR="00660E2D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  <w:lang w:eastAsia="zh-CN"/>
        </w:rPr>
        <w:t>nths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 revealed obstruction of the gastric outlet caused by the protruding lesion. A distal gastrectomy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was performed. Histopathological examination of the surgical specimen showed the malignant transformation of aberrant pancreas in the stomach. Chemotherapy </w:t>
      </w:r>
      <w:r w:rsidR="004E664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consisting of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proofErr w:type="spellStart"/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folinic</w:t>
      </w:r>
      <w:proofErr w:type="spellEnd"/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 acid, fluorouracil, and </w:t>
      </w:r>
      <w:proofErr w:type="spellStart"/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oxaliplatin</w:t>
      </w:r>
      <w:proofErr w:type="spellEnd"/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was administered for </w:t>
      </w:r>
      <w:r w:rsidR="00CE21BC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three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 cycles</w:t>
      </w:r>
      <w:r w:rsidR="00B2713D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,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 and was changed to gemcitabine monotherapy because of adverse effects and </w:t>
      </w:r>
      <w:r w:rsidR="00B2713D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increas</w:t>
      </w:r>
      <w:r w:rsidR="00B2713D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ed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serum tumor marker level</w:t>
      </w:r>
      <w:r w:rsidR="00B2713D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s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. The patient remained asymptomatic </w:t>
      </w:r>
      <w:r w:rsidR="00F44978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during a</w:t>
      </w:r>
      <w:r w:rsidR="00F44978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12</w:t>
      </w:r>
      <w:r w:rsidR="0074430A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-</w:t>
      </w:r>
      <w:r w:rsidR="00547CD0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mo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shd w:val="clear" w:color="auto" w:fill="FFFFFF"/>
          <w:lang w:eastAsia="zh-CN"/>
        </w:rPr>
        <w:t>nth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 follow-up.</w:t>
      </w:r>
    </w:p>
    <w:p w:rsidR="0074430A" w:rsidRPr="003A60A2" w:rsidRDefault="0074430A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65344F" w:rsidRPr="00686C34" w:rsidRDefault="002B3730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Cs/>
          <w:i/>
          <w:color w:val="000000" w:themeColor="text1"/>
          <w:sz w:val="24"/>
          <w:szCs w:val="24"/>
          <w:shd w:val="clear" w:color="auto" w:fill="FFFFFF"/>
        </w:rPr>
      </w:pPr>
      <w:r w:rsidRPr="00686C34">
        <w:rPr>
          <w:rFonts w:ascii="Book Antiqua" w:hAnsi="Book Antiqua" w:cs="Times New Roman"/>
          <w:bCs/>
          <w:i/>
          <w:color w:val="000000" w:themeColor="text1"/>
          <w:sz w:val="24"/>
          <w:szCs w:val="24"/>
          <w:shd w:val="clear" w:color="auto" w:fill="FFFFFF"/>
        </w:rPr>
        <w:t>CONCLUSION</w:t>
      </w:r>
    </w:p>
    <w:p w:rsidR="0065344F" w:rsidRPr="003A60A2" w:rsidRDefault="00866CBC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Pancreatic heterotopy should be considered as source of </w:t>
      </w:r>
      <w:r w:rsidR="0074430A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 xml:space="preserve">a </w:t>
      </w:r>
      <w:r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potentially malignant lesion, and early treatment or close monitoring for aberrant pancreas is recommended.</w:t>
      </w:r>
    </w:p>
    <w:p w:rsidR="0074430A" w:rsidRPr="003A60A2" w:rsidRDefault="0074430A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34485E" w:rsidRPr="003A60A2" w:rsidRDefault="0034485E" w:rsidP="003A60A2">
      <w:pPr>
        <w:shd w:val="clear" w:color="auto" w:fill="FFFFFF"/>
        <w:wordWrap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3A60A2">
        <w:rPr>
          <w:rFonts w:ascii="Book Antiqua" w:hAnsi="Book Antiqua" w:cs="Times New Roman"/>
          <w:b/>
          <w:color w:val="000000" w:themeColor="text1"/>
          <w:sz w:val="24"/>
          <w:szCs w:val="24"/>
          <w:shd w:val="clear" w:color="auto" w:fill="FFFFFF"/>
        </w:rPr>
        <w:t xml:space="preserve">Key words: </w:t>
      </w:r>
      <w:r w:rsidR="00D85F57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Stomach</w:t>
      </w:r>
      <w:r w:rsidR="0065344F" w:rsidRPr="003A60A2">
        <w:rPr>
          <w:rFonts w:ascii="Book Antiqua" w:hAnsi="Book Antiqua" w:cs="Times New Roman"/>
          <w:bCs/>
          <w:color w:val="000000" w:themeColor="text1"/>
          <w:sz w:val="24"/>
          <w:szCs w:val="24"/>
          <w:shd w:val="clear" w:color="auto" w:fill="FFFFFF"/>
        </w:rPr>
        <w:t>;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Pyloric obstruction</w:t>
      </w:r>
      <w:r w:rsidR="0065344F" w:rsidRPr="003A60A2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;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Heterotopic pancreas</w:t>
      </w:r>
      <w:r w:rsidR="0065344F" w:rsidRPr="003A60A2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;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 xml:space="preserve"> Adenocarcinoma</w:t>
      </w:r>
      <w:r w:rsidR="0065344F" w:rsidRPr="003A60A2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;</w:t>
      </w:r>
      <w:r w:rsidR="0079209F">
        <w:rPr>
          <w:rFonts w:ascii="Book Antiqua" w:hAnsi="Book Antiqua" w:cs="Times New Roman" w:hint="eastAsia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shd w:val="clear" w:color="auto" w:fill="FFFFFF"/>
        </w:rPr>
        <w:t>Case report</w:t>
      </w:r>
    </w:p>
    <w:p w:rsidR="0034485E" w:rsidRPr="00547CD0" w:rsidRDefault="0034485E" w:rsidP="003A60A2">
      <w:pPr>
        <w:wordWrap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:rsidR="0074430A" w:rsidRPr="003A60A2" w:rsidRDefault="0074430A" w:rsidP="003A60A2">
      <w:pPr>
        <w:wordWrap/>
        <w:adjustRightInd w:val="0"/>
        <w:snapToGrid w:val="0"/>
        <w:spacing w:line="360" w:lineRule="auto"/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</w:pPr>
      <w:proofErr w:type="spellStart"/>
      <w:r w:rsidRPr="003A60A2">
        <w:rPr>
          <w:rFonts w:ascii="Book Antiqua" w:hAnsi="Book Antiqua"/>
          <w:color w:val="000000" w:themeColor="text1"/>
          <w:sz w:val="24"/>
          <w:szCs w:val="24"/>
        </w:rPr>
        <w:t>Xiong</w:t>
      </w:r>
      <w:proofErr w:type="spellEnd"/>
      <w:r w:rsidRPr="003A60A2">
        <w:rPr>
          <w:rFonts w:ascii="Book Antiqua" w:hAnsi="Book Antiqua"/>
          <w:color w:val="000000" w:themeColor="text1"/>
          <w:sz w:val="24"/>
          <w:szCs w:val="24"/>
        </w:rPr>
        <w:t xml:space="preserve"> Y, </w:t>
      </w:r>
      <w:proofErr w:type="spellStart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Xie</w:t>
      </w:r>
      <w:proofErr w:type="spellEnd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 xml:space="preserve"> Y,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Jin</w:t>
      </w:r>
      <w:proofErr w:type="spellEnd"/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 xml:space="preserve"> DD,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Wang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eastAsiaTheme="minorHAnsi" w:hAnsi="Book Antiqua" w:cs="Times New Roman"/>
          <w:bCs/>
          <w:color w:val="000000" w:themeColor="text1"/>
          <w:sz w:val="24"/>
          <w:szCs w:val="24"/>
        </w:rPr>
        <w:t>XY.</w:t>
      </w:r>
      <w:r w:rsidR="0079209F">
        <w:rPr>
          <w:rFonts w:ascii="Book Antiqua" w:hAnsi="Book Antiqua" w:cs="Times New Roman" w:hint="eastAsia"/>
          <w:bCs/>
          <w:color w:val="000000" w:themeColor="text1"/>
          <w:sz w:val="24"/>
          <w:szCs w:val="24"/>
          <w:lang w:eastAsia="zh-CN"/>
        </w:rPr>
        <w:t xml:space="preserve"> </w:t>
      </w:r>
      <w:r w:rsidR="00F85B62" w:rsidRPr="00F85B62">
        <w:rPr>
          <w:rFonts w:ascii="Book Antiqua" w:hAnsi="Book Antiqua"/>
          <w:bCs/>
          <w:color w:val="000000" w:themeColor="text1"/>
          <w:sz w:val="24"/>
          <w:szCs w:val="24"/>
          <w:lang w:eastAsia="zh-CN"/>
        </w:rPr>
        <w:t>Heterotopic pancreas adenocarcinoma in the stomach: A case report and literature review</w:t>
      </w:r>
      <w:r w:rsidRPr="003A60A2">
        <w:rPr>
          <w:rFonts w:ascii="Book Antiqua" w:hAnsi="Book Antiqua"/>
          <w:bCs/>
          <w:color w:val="000000" w:themeColor="text1"/>
          <w:sz w:val="24"/>
          <w:szCs w:val="24"/>
          <w:lang w:eastAsia="zh-CN"/>
        </w:rPr>
        <w:t xml:space="preserve">. </w:t>
      </w:r>
      <w:r w:rsidRPr="003A60A2">
        <w:rPr>
          <w:rFonts w:ascii="Book Antiqua" w:hAnsi="Book Antiqua"/>
          <w:bCs/>
          <w:i/>
          <w:iCs/>
          <w:color w:val="000000" w:themeColor="text1"/>
          <w:sz w:val="24"/>
          <w:szCs w:val="24"/>
          <w:lang w:eastAsia="zh-CN"/>
        </w:rPr>
        <w:t xml:space="preserve">World J </w:t>
      </w:r>
      <w:proofErr w:type="spellStart"/>
      <w:r w:rsidRPr="003A60A2">
        <w:rPr>
          <w:rFonts w:ascii="Book Antiqua" w:hAnsi="Book Antiqua"/>
          <w:bCs/>
          <w:i/>
          <w:iCs/>
          <w:color w:val="000000" w:themeColor="text1"/>
          <w:sz w:val="24"/>
          <w:szCs w:val="24"/>
          <w:lang w:eastAsia="zh-CN"/>
        </w:rPr>
        <w:t>Clin</w:t>
      </w:r>
      <w:proofErr w:type="spellEnd"/>
      <w:r w:rsidRPr="003A60A2">
        <w:rPr>
          <w:rFonts w:ascii="Book Antiqua" w:hAnsi="Book Antiqua"/>
          <w:bCs/>
          <w:i/>
          <w:iCs/>
          <w:color w:val="000000" w:themeColor="text1"/>
          <w:sz w:val="24"/>
          <w:szCs w:val="24"/>
          <w:lang w:eastAsia="zh-CN"/>
        </w:rPr>
        <w:t xml:space="preserve"> Cases</w:t>
      </w:r>
      <w:r w:rsidRPr="003A60A2">
        <w:rPr>
          <w:rFonts w:ascii="Book Antiqua" w:hAnsi="Book Antiqua"/>
          <w:bCs/>
          <w:color w:val="000000" w:themeColor="text1"/>
          <w:sz w:val="24"/>
          <w:szCs w:val="24"/>
          <w:lang w:eastAsia="zh-CN"/>
        </w:rPr>
        <w:t xml:space="preserve"> 2020</w:t>
      </w:r>
      <w:proofErr w:type="gramStart"/>
      <w:r w:rsidRPr="003A60A2">
        <w:rPr>
          <w:rFonts w:ascii="Book Antiqua" w:hAnsi="Book Antiqua"/>
          <w:bCs/>
          <w:color w:val="000000" w:themeColor="text1"/>
          <w:sz w:val="24"/>
          <w:szCs w:val="24"/>
          <w:lang w:eastAsia="zh-CN"/>
        </w:rPr>
        <w:t>;</w:t>
      </w:r>
      <w:r w:rsidR="00547CD0">
        <w:rPr>
          <w:rFonts w:ascii="Book Antiqua" w:hAnsi="Book Antiqua" w:hint="eastAsia"/>
          <w:bCs/>
          <w:color w:val="000000" w:themeColor="text1"/>
          <w:sz w:val="24"/>
          <w:szCs w:val="24"/>
          <w:lang w:eastAsia="zh-CN"/>
        </w:rPr>
        <w:t>In</w:t>
      </w:r>
      <w:proofErr w:type="gramEnd"/>
      <w:r w:rsidR="00547CD0">
        <w:rPr>
          <w:rFonts w:ascii="Book Antiqua" w:hAnsi="Book Antiqua" w:hint="eastAsia"/>
          <w:bCs/>
          <w:color w:val="000000" w:themeColor="text1"/>
          <w:sz w:val="24"/>
          <w:szCs w:val="24"/>
          <w:lang w:eastAsia="zh-CN"/>
        </w:rPr>
        <w:t xml:space="preserve"> press</w:t>
      </w:r>
    </w:p>
    <w:p w:rsidR="0074430A" w:rsidRPr="003A60A2" w:rsidRDefault="0074430A" w:rsidP="003A60A2">
      <w:pPr>
        <w:widowControl/>
        <w:wordWrap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:rsidR="00430F2C" w:rsidRPr="003A60A2" w:rsidRDefault="0034485E" w:rsidP="003A60A2">
      <w:pPr>
        <w:widowControl/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</w:rPr>
      </w:pPr>
      <w:r w:rsidRPr="003A60A2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Core tip: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Heterotopic pancreas is usually considered a benign disease. We </w:t>
      </w:r>
      <w:r w:rsidR="00B2713D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here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present</w:t>
      </w:r>
      <w:r w:rsidR="0079209F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a rare case of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heterotopic pancreas in the stomach with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malignant change</w:t>
      </w:r>
      <w:r w:rsidR="0079209F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in a middle-aged female patient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.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Endoscopy </w:t>
      </w:r>
      <w:r w:rsidR="00B2713D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>revealed</w:t>
      </w:r>
      <w:r w:rsidR="0079209F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a protruding lesion in the gastric antrum</w:t>
      </w:r>
      <w:r w:rsidR="0079209F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which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caused gastric outlet obstruction.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The malignant transformation</w:t>
      </w:r>
      <w:r w:rsidR="0079209F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was not diagnosed until the lesion was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excised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 surgically and examined by pathology. This case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emphasizes</w:t>
      </w:r>
      <w:r w:rsidR="0079209F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the importance of early treatment or close monitoring for aberrant pancreas to avoid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the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>potential</w:t>
      </w:r>
      <w:r w:rsidR="0079209F">
        <w:rPr>
          <w:rFonts w:ascii="Book Antiqua" w:hAnsi="Book Antiqua" w:cs="Times New Roman" w:hint="eastAsia"/>
          <w:color w:val="000000" w:themeColor="text1"/>
          <w:sz w:val="24"/>
          <w:szCs w:val="24"/>
          <w:lang w:eastAsia="zh-CN"/>
        </w:rPr>
        <w:t xml:space="preserve">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cancerization and </w:t>
      </w:r>
      <w:r w:rsidR="00E00E5C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highlights that a </w:t>
      </w:r>
      <w:r w:rsidR="00D85F57" w:rsidRPr="003A60A2">
        <w:rPr>
          <w:rFonts w:ascii="Book Antiqua" w:hAnsi="Book Antiqua" w:cs="Times New Roman"/>
          <w:color w:val="000000" w:themeColor="text1"/>
          <w:sz w:val="24"/>
          <w:szCs w:val="24"/>
          <w:lang w:eastAsia="zh-CN"/>
        </w:rPr>
        <w:t xml:space="preserve">protruding lesion in the stomach should prompt suspicion of a malignant pancreatic heterotopia. </w:t>
      </w:r>
      <w:r w:rsidR="00D4347E"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</w:rPr>
        <w:br w:type="page"/>
      </w:r>
      <w:r w:rsidR="00430F2C"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</w:rPr>
        <w:lastRenderedPageBreak/>
        <w:t>INTRODUCTION</w:t>
      </w:r>
    </w:p>
    <w:p w:rsidR="00641360" w:rsidRPr="003A60A2" w:rsidRDefault="006A3396" w:rsidP="003A60A2">
      <w:pPr>
        <w:wordWrap/>
        <w:adjustRightInd w:val="0"/>
        <w:snapToGrid w:val="0"/>
        <w:spacing w:line="360" w:lineRule="auto"/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="0074430A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,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also </w:t>
      </w:r>
      <w:r w:rsidR="00B2713D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known as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ectopic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or</w:t>
      </w:r>
      <w:proofErr w:type="spellEnd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aberrant pancreas, is defined as pancreatic tissue lying outside its normal location and lacking anatomic or vascular connections with the </w:t>
      </w:r>
      <w:proofErr w:type="gram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pancreas</w:t>
      </w:r>
      <w:r w:rsidR="008540E0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D11A9A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1</w:t>
      </w:r>
      <w:r w:rsidR="008540E0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  <w:r w:rsidR="00956852" w:rsidRPr="003A60A2">
        <w:rPr>
          <w:rFonts w:ascii="Book Antiqua" w:hAnsi="Book Antiqua" w:cs="AdvOTbc475f09"/>
          <w:color w:val="000000" w:themeColor="text1"/>
          <w:kern w:val="0"/>
          <w:sz w:val="24"/>
          <w:szCs w:val="24"/>
        </w:rPr>
        <w:t xml:space="preserve">The majority of heterotopic pancreatic </w:t>
      </w:r>
      <w:r w:rsidR="00956852" w:rsidRPr="003A60A2">
        <w:rPr>
          <w:rFonts w:ascii="Book Antiqua" w:hAnsi="Book Antiqua" w:cs="AdvOTbc475f09"/>
          <w:color w:val="000000" w:themeColor="text1"/>
          <w:kern w:val="0"/>
          <w:sz w:val="24"/>
          <w:szCs w:val="24"/>
          <w:lang w:eastAsia="zh-CN"/>
        </w:rPr>
        <w:t>masse</w:t>
      </w:r>
      <w:r w:rsidR="00956852" w:rsidRPr="003A60A2">
        <w:rPr>
          <w:rFonts w:ascii="Book Antiqua" w:hAnsi="Book Antiqua" w:cs="AdvOTbc475f09"/>
          <w:color w:val="000000" w:themeColor="text1"/>
          <w:kern w:val="0"/>
          <w:sz w:val="24"/>
          <w:szCs w:val="24"/>
        </w:rPr>
        <w:t>s are small (</w:t>
      </w:r>
      <w:r w:rsidR="00956852" w:rsidRPr="003A60A2">
        <w:rPr>
          <w:rFonts w:ascii="Book Antiqua" w:hAnsi="Book Antiqua" w:cs="AdvP4C4E51"/>
          <w:color w:val="000000" w:themeColor="text1"/>
          <w:kern w:val="0"/>
          <w:sz w:val="24"/>
          <w:szCs w:val="24"/>
        </w:rPr>
        <w:t>&lt;</w:t>
      </w:r>
      <w:r w:rsidR="00956852" w:rsidRPr="003A60A2">
        <w:rPr>
          <w:rFonts w:ascii="Book Antiqua" w:hAnsi="Book Antiqua" w:cs="AdvOTbc475f09"/>
          <w:color w:val="000000" w:themeColor="text1"/>
          <w:kern w:val="0"/>
          <w:sz w:val="24"/>
          <w:szCs w:val="24"/>
        </w:rPr>
        <w:t xml:space="preserve">1 cm) and </w:t>
      </w:r>
      <w:r w:rsidR="00D62792">
        <w:rPr>
          <w:rFonts w:ascii="Book Antiqua" w:hAnsi="Book Antiqua" w:cs="AdvOTbc475f09" w:hint="eastAsia"/>
          <w:color w:val="000000" w:themeColor="text1"/>
          <w:kern w:val="0"/>
          <w:sz w:val="24"/>
          <w:szCs w:val="24"/>
          <w:lang w:eastAsia="zh-CN"/>
        </w:rPr>
        <w:t xml:space="preserve">the patients </w:t>
      </w:r>
      <w:r w:rsidR="00956852" w:rsidRPr="003A60A2">
        <w:rPr>
          <w:rFonts w:ascii="Book Antiqua" w:hAnsi="Book Antiqua" w:cs="AdvOTbc475f09"/>
          <w:color w:val="000000" w:themeColor="text1"/>
          <w:kern w:val="0"/>
          <w:sz w:val="24"/>
          <w:szCs w:val="24"/>
        </w:rPr>
        <w:t xml:space="preserve">appear to be </w:t>
      </w:r>
      <w:proofErr w:type="gramStart"/>
      <w:r w:rsidR="00956852" w:rsidRPr="003A60A2">
        <w:rPr>
          <w:rFonts w:ascii="Book Antiqua" w:hAnsi="Book Antiqua" w:cs="AdvOTbc475f09"/>
          <w:color w:val="000000" w:themeColor="text1"/>
          <w:kern w:val="0"/>
          <w:sz w:val="24"/>
          <w:szCs w:val="24"/>
        </w:rPr>
        <w:t>asymptomatic</w:t>
      </w:r>
      <w:r w:rsidR="00956852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="00956852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956852" w:rsidRPr="003A60A2">
        <w:rPr>
          <w:rFonts w:ascii="Book Antiqua" w:hAnsi="Book Antiqua" w:cs="AdvOTbc475f09"/>
          <w:color w:val="000000" w:themeColor="text1"/>
          <w:kern w:val="0"/>
          <w:sz w:val="24"/>
          <w:szCs w:val="24"/>
        </w:rPr>
        <w:t>.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frequency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of this disease 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has been reported </w:t>
      </w:r>
      <w:r w:rsidR="00D62792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to be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0.5% </w:t>
      </w:r>
      <w:r w:rsidR="008F2054" w:rsidRPr="003A60A2">
        <w:rPr>
          <w:rFonts w:ascii="Book Antiqua" w:hAnsi="Book Antiqua" w:cs="Book Antiqua"/>
          <w:color w:val="000000" w:themeColor="text1"/>
          <w:sz w:val="24"/>
          <w:szCs w:val="24"/>
        </w:rPr>
        <w:t>in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upper abdominal operations and 0.55</w:t>
      </w:r>
      <w:r w:rsidR="008F2054" w:rsidRPr="003A60A2">
        <w:rPr>
          <w:rFonts w:ascii="Book Antiqua" w:hAnsi="Book Antiqua" w:cs="Book Antiqua"/>
          <w:color w:val="000000" w:themeColor="text1"/>
          <w:sz w:val="24"/>
          <w:szCs w:val="24"/>
        </w:rPr>
        <w:t>%-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</w:rPr>
        <w:t>13.7% at autopsy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3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,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4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CF1CAD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It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has been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observed in areas such as the gastrointestinal </w:t>
      </w:r>
      <w:proofErr w:type="gram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tract</w:t>
      </w:r>
      <w:r w:rsidR="0085593B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5-7</w:t>
      </w:r>
      <w:r w:rsidR="0085593B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, biliary duct</w:t>
      </w:r>
      <w:r w:rsidR="001755D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8</w:t>
      </w:r>
      <w:r w:rsidR="001755D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, liver</w:t>
      </w:r>
      <w:r w:rsidR="00926290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9</w:t>
      </w:r>
      <w:r w:rsidR="00926290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C966A4" w:rsidRPr="003A60A2">
        <w:rPr>
          <w:rFonts w:ascii="Book Antiqua" w:hAnsi="Book Antiqua" w:cs="Book Antiqua"/>
          <w:color w:val="000000" w:themeColor="text1"/>
          <w:sz w:val="24"/>
          <w:szCs w:val="24"/>
        </w:rPr>
        <w:t>, spleen</w:t>
      </w:r>
      <w:r w:rsidR="00680F0F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10</w:t>
      </w:r>
      <w:r w:rsidR="00680F0F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C966A4" w:rsidRPr="003A60A2">
        <w:rPr>
          <w:rFonts w:ascii="Book Antiqua" w:hAnsi="Book Antiqua" w:cs="Book Antiqua"/>
          <w:color w:val="000000" w:themeColor="text1"/>
          <w:sz w:val="24"/>
          <w:szCs w:val="24"/>
        </w:rPr>
        <w:t>, and me</w:t>
      </w:r>
      <w:r w:rsidR="00C966A4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sentery</w:t>
      </w:r>
      <w:r w:rsidR="00C966A4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11</w:t>
      </w:r>
      <w:r w:rsidR="00C966A4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  <w:r w:rsidR="00680F0F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 xml:space="preserve">The most common location </w:t>
      </w:r>
      <w:r w:rsidR="00D62792">
        <w:rPr>
          <w:rFonts w:ascii="Book Antiqua" w:eastAsia="Plantin" w:hAnsi="Book Antiqua" w:cs="Plantin" w:hint="eastAsia"/>
          <w:color w:val="000000" w:themeColor="text1"/>
          <w:kern w:val="0"/>
          <w:sz w:val="24"/>
          <w:szCs w:val="24"/>
          <w:lang w:eastAsia="zh-CN"/>
        </w:rPr>
        <w:t>of</w:t>
      </w:r>
      <w:r w:rsidR="0079209F">
        <w:rPr>
          <w:rFonts w:ascii="Book Antiqua" w:eastAsia="Plantin" w:hAnsi="Book Antiqua" w:cs="Plantin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80F0F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 xml:space="preserve">heterotopic pancreas is the stomach and the lesion is usually discovered by </w:t>
      </w:r>
      <w:r w:rsidR="00CF1CAD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>endoscopy</w:t>
      </w:r>
      <w:r w:rsidR="00641360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>, appearing</w:t>
      </w:r>
      <w:r w:rsidR="00CF1CAD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 xml:space="preserve"> as a submucosal mass with an </w:t>
      </w:r>
      <w:proofErr w:type="spellStart"/>
      <w:r w:rsidR="00CF1CAD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>endoluminal</w:t>
      </w:r>
      <w:proofErr w:type="spellEnd"/>
      <w:r w:rsidR="00CF1CAD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 xml:space="preserve"> growth </w:t>
      </w:r>
      <w:proofErr w:type="gramStart"/>
      <w:r w:rsidR="00CF1CAD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>pattern</w:t>
      </w:r>
      <w:r w:rsidR="00C966A4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12</w:t>
      </w:r>
      <w:r w:rsidR="00C966A4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="00CF1CAD" w:rsidRPr="003A60A2">
        <w:rPr>
          <w:rFonts w:ascii="Book Antiqua" w:eastAsia="Plantin" w:hAnsi="Book Antiqua" w:cs="Plantin"/>
          <w:color w:val="000000" w:themeColor="text1"/>
          <w:kern w:val="0"/>
          <w:sz w:val="24"/>
          <w:szCs w:val="24"/>
          <w:lang w:eastAsia="zh-CN"/>
        </w:rPr>
        <w:t>.</w:t>
      </w:r>
    </w:p>
    <w:p w:rsidR="008E5344" w:rsidRPr="003A60A2" w:rsidRDefault="00430F2C" w:rsidP="003A60A2">
      <w:pPr>
        <w:wordWrap/>
        <w:adjustRightInd w:val="0"/>
        <w:snapToGrid w:val="0"/>
        <w:spacing w:line="360" w:lineRule="auto"/>
        <w:ind w:firstLine="420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Although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pancreatic tissue is relatively common in the stomach, malignancy arising within it is extremely rare</w:t>
      </w:r>
      <w:r w:rsidR="00CF7932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,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with </w:t>
      </w:r>
      <w:r w:rsidR="000C3894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only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16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well-documented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cases being r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eported in 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English language </w:t>
      </w:r>
      <w:proofErr w:type="gramStart"/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literature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  <w:lang w:eastAsia="zh-CN"/>
        </w:rPr>
        <w:t>[</w:t>
      </w:r>
      <w:proofErr w:type="gramEnd"/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4,13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-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7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.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Here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in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, we 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present</w:t>
      </w:r>
      <w:r w:rsidR="0079209F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a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case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of this rare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disease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review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series of other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case reports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describing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malignant transformation of aberrant pancreas </w:t>
      </w:r>
      <w:r w:rsidR="00660E2D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in the stomach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indexed in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PubMed database (up to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December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2019)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.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To our knowledge,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our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case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is the first of its kind reported </w:t>
      </w:r>
      <w:r w:rsidR="00D62792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in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a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Chin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ese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patient with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malignant aberrant pancreas in the stomach</w:t>
      </w:r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; our literature review provides a better understanding of the </w:t>
      </w:r>
      <w:proofErr w:type="spellStart"/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>clinicopathological</w:t>
      </w:r>
      <w:proofErr w:type="spellEnd"/>
      <w:r w:rsidR="00641360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features, treatment and prognosis of this rare clinical entity.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  <w:lang w:eastAsia="zh-CN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</w:rPr>
        <w:t>CASE PRESENTATION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i/>
          <w:iCs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b/>
          <w:bCs/>
          <w:i/>
          <w:iCs/>
          <w:color w:val="000000" w:themeColor="text1"/>
          <w:sz w:val="24"/>
          <w:szCs w:val="24"/>
        </w:rPr>
        <w:t>Chief complaints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 44-year-old female presented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to our department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with symptoms of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intermittent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abdominal distension for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6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AD7EF6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mo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nths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and repeated vomiting</w:t>
      </w:r>
      <w:r w:rsidR="00686C34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F51284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over the last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3 </w:t>
      </w:r>
      <w:r w:rsidR="009E6F2D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d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ays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C9308F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Book Antiqua"/>
          <w:b/>
          <w:bCs/>
          <w:i/>
          <w:iCs/>
          <w:color w:val="000000" w:themeColor="text1"/>
          <w:sz w:val="24"/>
          <w:szCs w:val="24"/>
        </w:rPr>
        <w:t>History of present illness</w:t>
      </w:r>
    </w:p>
    <w:p w:rsidR="00563CB5" w:rsidRPr="003A60A2" w:rsidRDefault="00054DF1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Because of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the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abdominal distension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, the patient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presented to a local hospital for assessment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underwent a gastroscopy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2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C9308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mo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nths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later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The g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astroscopy revealed a protruding lesion in the gastric antrum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with its distal margin invading the pyloric ring. Since no malignant tissue was found in the biopsy specimen obtained from the lesion, the patient was </w:t>
      </w:r>
      <w:r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treated with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acid-suppressive and mucosa-protecting drugs.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lastRenderedPageBreak/>
        <w:t>At 2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183A23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mo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nths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later,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gastroscop</w:t>
      </w:r>
      <w:r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ic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re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-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examination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was carried out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at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the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same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local hospital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showed gastric retention and pyloric stenosis.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An u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ltrasound gastroscopy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was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then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performed and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detected significant thickening of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gastric antrum wall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with a </w:t>
      </w:r>
      <w:proofErr w:type="spell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heterogenous</w:t>
      </w:r>
      <w:proofErr w:type="spellEnd"/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hypoechoic lesion where the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layered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 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structure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had </w:t>
      </w:r>
      <w:r w:rsidR="00E02B20">
        <w:rPr>
          <w:rFonts w:ascii="Book Antiqua" w:hAnsi="Book Antiqua" w:cs="Book Antiqua"/>
          <w:color w:val="000000" w:themeColor="text1"/>
          <w:sz w:val="24"/>
          <w:szCs w:val="24"/>
        </w:rPr>
        <w:t>disappeared.</w:t>
      </w:r>
    </w:p>
    <w:p w:rsidR="008E5344" w:rsidRPr="003A60A2" w:rsidRDefault="00430F2C" w:rsidP="003A60A2">
      <w:pPr>
        <w:wordWrap/>
        <w:adjustRightInd w:val="0"/>
        <w:snapToGrid w:val="0"/>
        <w:spacing w:line="360" w:lineRule="auto"/>
        <w:ind w:firstLine="420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As the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abdominal distension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symptom persisted and progressed to </w:t>
      </w:r>
      <w:proofErr w:type="gram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repeated</w:t>
      </w:r>
      <w:proofErr w:type="gram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vomiting, the patient came to our hospital for further evaluation.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E02B20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  <w:szCs w:val="24"/>
          <w:lang w:eastAsia="zh-CN"/>
        </w:rPr>
      </w:pPr>
      <w:r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  <w:szCs w:val="24"/>
          <w:lang w:eastAsia="zh-CN"/>
        </w:rPr>
        <w:t>History of past illness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patient had no other significant medical history.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She denied h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istory of hypertension, diabetes, coronary heart disease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any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other chronic disease.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  <w:szCs w:val="24"/>
          <w:lang w:eastAsia="zh-CN"/>
        </w:rPr>
        <w:t>Personal and family history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The patient had no significant personal and family history.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  <w:szCs w:val="24"/>
          <w:lang w:eastAsia="zh-CN"/>
        </w:rPr>
        <w:t>Physical examination upon admission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Physical examination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showed no abnormality</w:t>
      </w:r>
      <w:r w:rsidR="00A50461">
        <w:rPr>
          <w:rFonts w:ascii="Book Antiqua" w:hAnsi="Book Antiqua" w:cs="Book Antiqua"/>
          <w:color w:val="000000" w:themeColor="text1"/>
          <w:sz w:val="24"/>
          <w:szCs w:val="24"/>
        </w:rPr>
        <w:t>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  <w:szCs w:val="24"/>
          <w:lang w:eastAsia="zh-CN"/>
        </w:rPr>
        <w:t>Laboratory examinations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results of complete blood count and routine biochemical investigations were unremarkable. Blood tumor marker tests showed elevated level of carbohydrate antigen 72-4 (CA724) (50.1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kU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/L; normal range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: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0</w:t>
      </w:r>
      <w:r w:rsidR="00A50461">
        <w:rPr>
          <w:rFonts w:ascii="Book Antiqua" w:hAnsi="Book Antiqua" w:cs="Book Antiqua"/>
          <w:color w:val="000000" w:themeColor="text1"/>
          <w:sz w:val="24"/>
          <w:szCs w:val="24"/>
        </w:rPr>
        <w:t>-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6.9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kU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/L)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but normal levels of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carcinoembryonic antigen (CEA) and carbohydrate antigen 19-9 (CA199). 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b/>
          <w:bCs/>
          <w:i/>
          <w:iCs/>
          <w:color w:val="000000" w:themeColor="text1"/>
          <w:sz w:val="24"/>
          <w:szCs w:val="24"/>
          <w:lang w:eastAsia="zh-CN"/>
        </w:rPr>
        <w:t>Imaging examinations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Gastroscopy showed </w:t>
      </w:r>
      <w:r w:rsidR="00054DF1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that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antrum</w:t>
      </w:r>
      <w:r w:rsidR="0079209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mucosa was congestive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edematous</w:t>
      </w:r>
      <w:r w:rsidR="00563CB5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 its part near </w:t>
      </w:r>
      <w:r w:rsidR="00F411E0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pylorus </w:t>
      </w:r>
      <w:r w:rsidR="00F411E0" w:rsidRPr="003A60A2">
        <w:rPr>
          <w:rFonts w:ascii="Book Antiqua" w:hAnsi="Book Antiqua" w:cs="Book Antiqua"/>
          <w:color w:val="000000" w:themeColor="text1"/>
          <w:sz w:val="24"/>
          <w:szCs w:val="24"/>
        </w:rPr>
        <w:t>appeared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rough</w:t>
      </w:r>
      <w:r w:rsidR="00F411E0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with a nodular protruding lesion causing obstruction of the gastric outlet (Figure 1A). Endoscopic passage through the site was difficult, and only </w:t>
      </w:r>
      <w:r w:rsidR="00F411E0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ultrathin electronic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gastroscope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could pass to the duodenum. The duodenum bulb and descending duodenum appeared unremarkable. Biopsies were not representative for a neoplastic lesion. Abdominal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lastRenderedPageBreak/>
        <w:t>computed tomography showed marked wall thick</w:t>
      </w:r>
      <w:r w:rsidR="00367A62" w:rsidRPr="003A60A2">
        <w:rPr>
          <w:rFonts w:ascii="Book Antiqua" w:hAnsi="Book Antiqua" w:cs="Book Antiqua"/>
          <w:color w:val="000000" w:themeColor="text1"/>
          <w:sz w:val="24"/>
          <w:szCs w:val="24"/>
        </w:rPr>
        <w:t>ening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of the antrum</w:t>
      </w:r>
      <w:r w:rsidR="00367A62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which was enhanced by contrast </w:t>
      </w:r>
      <w:r w:rsidR="00C82D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agent</w:t>
      </w:r>
      <w:r w:rsidR="00686C34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(Figure 1B)</w:t>
      </w:r>
      <w:r w:rsidR="00367A62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A57779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367A62" w:rsidRPr="003A60A2">
        <w:rPr>
          <w:rFonts w:ascii="Book Antiqua" w:hAnsi="Book Antiqua" w:cs="Book Antiqua"/>
          <w:color w:val="000000" w:themeColor="text1"/>
          <w:sz w:val="24"/>
          <w:szCs w:val="24"/>
        </w:rPr>
        <w:t>while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the remainder of the abdomen, including the pancreas, was unremarkable. Barium meal examination showed filling defect at the antrum and stenosis of the lumen (Figure 1C). 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i/>
          <w:iCs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eastAsia="ArialNarrow-BoldItalic" w:hAnsi="Book Antiqua" w:cs="Book Antiqua"/>
          <w:b/>
          <w:bCs/>
          <w:i/>
          <w:iCs/>
          <w:color w:val="000000" w:themeColor="text1"/>
          <w:kern w:val="0"/>
          <w:sz w:val="24"/>
          <w:szCs w:val="24"/>
          <w:lang w:eastAsia="zh-CN"/>
        </w:rPr>
        <w:t>Pathological findings</w:t>
      </w:r>
    </w:p>
    <w:p w:rsidR="006726DB" w:rsidRPr="003A60A2" w:rsidRDefault="000D4F68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A</w:t>
      </w:r>
      <w:r w:rsidR="0061738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distal </w:t>
      </w:r>
      <w:proofErr w:type="spellStart"/>
      <w:r w:rsidR="00617381" w:rsidRPr="003A60A2">
        <w:rPr>
          <w:rFonts w:ascii="Book Antiqua" w:hAnsi="Book Antiqua" w:cs="Book Antiqua"/>
          <w:color w:val="000000" w:themeColor="text1"/>
          <w:sz w:val="24"/>
          <w:szCs w:val="24"/>
        </w:rPr>
        <w:t>gastrectomywas</w:t>
      </w:r>
      <w:proofErr w:type="spellEnd"/>
      <w:r w:rsidR="0061738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performed.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Gross examination of the surgically resected specimen revealed </w:t>
      </w:r>
      <w:r w:rsidR="00C82D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that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gastric pylorus </w:t>
      </w:r>
      <w:r w:rsidR="00C82D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was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thickened and rigid. Histopathological examination confirmed the presence of a well-differentiated adenocarcinoma and the coexisting presence of pancreatic heterotopia composed of ducts (Heinrich type III) (Figure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2</w:t>
      </w:r>
      <w:r w:rsidR="00E02B20">
        <w:rPr>
          <w:rFonts w:ascii="Book Antiqua" w:hAnsi="Book Antiqua" w:cs="Book Antiqua"/>
          <w:color w:val="000000" w:themeColor="text1"/>
          <w:sz w:val="24"/>
          <w:szCs w:val="24"/>
        </w:rPr>
        <w:t>A</w:t>
      </w:r>
      <w:r w:rsidR="00E02B20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and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B), thus supporting the diagnosis of a malignancy arising from pancreatic heterotopia in the stomach. The lesions developed predominantly in the submucosal layer and infiltrated the muscular layer. </w:t>
      </w:r>
      <w:r w:rsidR="006726DB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lesions </w:t>
      </w:r>
      <w:r w:rsidR="00C82D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also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invaded </w:t>
      </w:r>
      <w:proofErr w:type="gram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</w:t>
      </w:r>
      <w:r w:rsidR="00C82D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broke</w:t>
      </w:r>
      <w:proofErr w:type="gramEnd"/>
      <w:r w:rsidR="00C82D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through </w:t>
      </w:r>
      <w:r w:rsidR="006726DB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serosal membrane and</w:t>
      </w:r>
      <w:r w:rsidR="006726DB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invaded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bundles of nerves (Figure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2C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). The resected margins were free of tumor tissue. </w:t>
      </w:r>
    </w:p>
    <w:p w:rsidR="008E5344" w:rsidRPr="003A60A2" w:rsidRDefault="00430F2C" w:rsidP="003A60A2">
      <w:pPr>
        <w:wordWrap/>
        <w:adjustRightInd w:val="0"/>
        <w:snapToGrid w:val="0"/>
        <w:spacing w:line="360" w:lineRule="auto"/>
        <w:ind w:firstLine="420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None of </w:t>
      </w:r>
      <w:r w:rsidR="004A14FB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20 identified lymph nodes was positive. Immunohistochemistry analysis of </w:t>
      </w:r>
      <w:r w:rsidR="006726DB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cancer cell</w:t>
      </w:r>
      <w:r w:rsidR="006726DB" w:rsidRPr="003A60A2">
        <w:rPr>
          <w:rFonts w:ascii="Book Antiqua" w:hAnsi="Book Antiqua" w:cs="Book Antiqua"/>
          <w:color w:val="000000" w:themeColor="text1"/>
          <w:sz w:val="24"/>
          <w:szCs w:val="24"/>
        </w:rPr>
        <w:t>s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726DB" w:rsidRPr="003A60A2">
        <w:rPr>
          <w:rFonts w:ascii="Book Antiqua" w:hAnsi="Book Antiqua" w:cs="Book Antiqua"/>
          <w:color w:val="000000" w:themeColor="text1"/>
          <w:sz w:val="24"/>
          <w:szCs w:val="24"/>
        </w:rPr>
        <w:t>showed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positiv</w:t>
      </w:r>
      <w:r w:rsidR="006726DB" w:rsidRPr="003A60A2">
        <w:rPr>
          <w:rFonts w:ascii="Book Antiqua" w:hAnsi="Book Antiqua" w:cs="Book Antiqua"/>
          <w:color w:val="000000" w:themeColor="text1"/>
          <w:sz w:val="24"/>
          <w:szCs w:val="24"/>
        </w:rPr>
        <w:t>ity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for </w:t>
      </w:r>
      <w:r w:rsidR="006726DB" w:rsidRPr="003A60A2">
        <w:rPr>
          <w:rFonts w:ascii="Book Antiqua" w:hAnsi="Book Antiqua" w:cs="Book Antiqua"/>
          <w:color w:val="000000" w:themeColor="text1"/>
          <w:sz w:val="24"/>
          <w:szCs w:val="24"/>
        </w:rPr>
        <w:t>cytokeratin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7</w:t>
      </w:r>
      <w:r w:rsidR="00001C31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(Figure 3A)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, </w:t>
      </w:r>
      <w:r w:rsidR="004A14FB" w:rsidRPr="003A60A2">
        <w:rPr>
          <w:rFonts w:ascii="Book Antiqua" w:hAnsi="Book Antiqua" w:cs="Book Antiqua"/>
          <w:color w:val="000000" w:themeColor="text1"/>
          <w:sz w:val="24"/>
          <w:szCs w:val="24"/>
        </w:rPr>
        <w:t>cytokeratin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, CEA</w:t>
      </w:r>
      <w:r w:rsidR="00001C31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(Figure 3B)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, CDX-2</w:t>
      </w:r>
      <w:r w:rsidR="00001C31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(Figure 3C)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, </w:t>
      </w:r>
      <w:r w:rsidR="00093B23" w:rsidRPr="003A60A2">
        <w:rPr>
          <w:rFonts w:ascii="Book Antiqua" w:hAnsi="Book Antiqua" w:cs="Book Antiqua"/>
          <w:color w:val="000000" w:themeColor="text1"/>
          <w:sz w:val="24"/>
          <w:szCs w:val="24"/>
        </w:rPr>
        <w:t>cytokeratin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20 (partially)</w:t>
      </w:r>
      <w:r w:rsidR="00D35503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(Figure 3</w:t>
      </w:r>
      <w:r w:rsidR="002277D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D</w:t>
      </w:r>
      <w:r w:rsidR="00D35503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)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, P53 (about 10%)</w:t>
      </w:r>
      <w:r w:rsidR="00E7588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Ki-67 (about 7%)</w:t>
      </w:r>
      <w:r w:rsidR="00E75885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 negativ</w:t>
      </w:r>
      <w:r w:rsidR="00E75885" w:rsidRPr="003A60A2">
        <w:rPr>
          <w:rFonts w:ascii="Book Antiqua" w:hAnsi="Book Antiqua" w:cs="Book Antiqua"/>
          <w:color w:val="000000" w:themeColor="text1"/>
          <w:sz w:val="24"/>
          <w:szCs w:val="24"/>
        </w:rPr>
        <w:t>ity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for Her-2.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  <w:lang w:eastAsia="zh-CN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  <w:lang w:eastAsia="zh-CN"/>
        </w:rPr>
        <w:t>FINAL DIAGNOSIS</w:t>
      </w:r>
    </w:p>
    <w:p w:rsidR="00430F2C" w:rsidRPr="003A60A2" w:rsidRDefault="000D4F68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The final diagnosis </w:t>
      </w:r>
      <w:r w:rsidR="00E75885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was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malignant transformation of aberrant pancreas in the stomach.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  <w:lang w:eastAsia="zh-CN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</w:rPr>
        <w:t>TREATMENT</w:t>
      </w:r>
    </w:p>
    <w:p w:rsidR="00430F2C" w:rsidRPr="003A60A2" w:rsidRDefault="00E75885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At 1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B95113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mo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nth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after surgery, the patient </w:t>
      </w:r>
      <w:r w:rsidR="004B6810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received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chemotherapy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using the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combin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ation FOLFOX6 regimen</w:t>
      </w:r>
      <w:r w:rsidR="00F44978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(</w:t>
      </w:r>
      <w:proofErr w:type="spell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folinic</w:t>
      </w:r>
      <w:proofErr w:type="spellEnd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acid, fluorouracil, and </w:t>
      </w:r>
      <w:proofErr w:type="spell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oxaliplatin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)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, which is a protocol for treatment of resected stomach cancer.</w:t>
      </w:r>
      <w:bookmarkStart w:id="1" w:name="OLE_LINK3"/>
      <w:bookmarkStart w:id="2" w:name="OLE_LINK4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However, </w:t>
      </w:r>
      <w:bookmarkEnd w:id="1"/>
      <w:bookmarkEnd w:id="2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after </w:t>
      </w:r>
      <w:r w:rsidR="00CE21BC" w:rsidRPr="003A60A2">
        <w:rPr>
          <w:rFonts w:ascii="Book Antiqua" w:hAnsi="Book Antiqua" w:cs="Book Antiqua"/>
          <w:color w:val="000000" w:themeColor="text1"/>
          <w:sz w:val="24"/>
          <w:szCs w:val="24"/>
        </w:rPr>
        <w:t>three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cycles,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adverse effects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(</w:t>
      </w:r>
      <w:r w:rsidR="00EF1731" w:rsidRPr="00F44978">
        <w:rPr>
          <w:rFonts w:ascii="Book Antiqua" w:hAnsi="Book Antiqua" w:cs="Book Antiqua"/>
          <w:iCs/>
          <w:color w:val="000000" w:themeColor="text1"/>
          <w:sz w:val="24"/>
          <w:szCs w:val="24"/>
        </w:rPr>
        <w:t>e.g</w:t>
      </w:r>
      <w:r w:rsidRPr="00F44978">
        <w:rPr>
          <w:rFonts w:ascii="Book Antiqua" w:hAnsi="Book Antiqua" w:cs="Book Antiqua"/>
          <w:color w:val="000000" w:themeColor="text1"/>
          <w:sz w:val="24"/>
          <w:szCs w:val="24"/>
        </w:rPr>
        <w:t>.</w:t>
      </w:r>
      <w:r w:rsidR="004A14FB" w:rsidRPr="00F44978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686C34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hepatic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</w:t>
      </w:r>
      <w:proofErr w:type="spell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mucocutaneous</w:t>
      </w:r>
      <w:proofErr w:type="spellEnd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damage) and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an increased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serum level of CA724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(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107 </w:t>
      </w:r>
      <w:proofErr w:type="spell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kU</w:t>
      </w:r>
      <w:proofErr w:type="spellEnd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/L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)</w:t>
      </w:r>
      <w:r w:rsidR="004B6810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were observed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The chemotherapy was switched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to gemcitabine, which is recommended in pancreatic cancer,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CA724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serum level decreased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lastRenderedPageBreak/>
        <w:t xml:space="preserve">gradually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(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19 </w:t>
      </w:r>
      <w:proofErr w:type="spell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kU</w:t>
      </w:r>
      <w:proofErr w:type="spellEnd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/L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)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EF1731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  <w:lang w:eastAsia="zh-CN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  <w:lang w:eastAsia="zh-CN"/>
        </w:rPr>
        <w:t>OUTCOME AND FOLLOW-UP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The fo</w:t>
      </w:r>
      <w:r w:rsidR="00AB5F47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llow-up course was uneventful </w:t>
      </w:r>
      <w:r w:rsidR="00E75885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at </w:t>
      </w:r>
      <w:r w:rsidR="00AB5F47" w:rsidRPr="003A60A2">
        <w:rPr>
          <w:rFonts w:ascii="Book Antiqua" w:hAnsi="Book Antiqua" w:cs="Book Antiqua"/>
          <w:color w:val="000000" w:themeColor="text1"/>
          <w:sz w:val="24"/>
          <w:szCs w:val="24"/>
        </w:rPr>
        <w:t>1</w:t>
      </w:r>
      <w:r w:rsidR="00AB5F47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2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DC5E73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mo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nths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postoperative</w:t>
      </w:r>
      <w:r w:rsidR="004B6810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ly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.</w:t>
      </w:r>
    </w:p>
    <w:p w:rsidR="00430F2C" w:rsidRPr="000A3FB9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idowControl/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</w:rPr>
        <w:t>DISCUSSION</w:t>
      </w:r>
    </w:p>
    <w:p w:rsidR="00430F2C" w:rsidRPr="003A60A2" w:rsidRDefault="006A3396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>Heterotopic</w:t>
      </w:r>
      <w:r w:rsidR="002470A6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 xml:space="preserve"> pancreas is often found incidentally during surgery or endoscop</w:t>
      </w:r>
      <w:r w:rsidR="00261C7D">
        <w:rPr>
          <w:rFonts w:ascii="Book Antiqua" w:hAnsi="Book Antiqua" w:cs="Garamond" w:hint="eastAsia"/>
          <w:color w:val="000000" w:themeColor="text1"/>
          <w:kern w:val="0"/>
          <w:sz w:val="24"/>
          <w:szCs w:val="24"/>
          <w:lang w:eastAsia="zh-CN"/>
        </w:rPr>
        <w:t>ic</w:t>
      </w:r>
      <w:r w:rsidR="00E75885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E210F1">
        <w:rPr>
          <w:rFonts w:ascii="Book Antiqua" w:hAnsi="Book Antiqua" w:cs="Garamond" w:hint="eastAsia"/>
          <w:color w:val="000000" w:themeColor="text1"/>
          <w:kern w:val="0"/>
          <w:sz w:val="24"/>
          <w:szCs w:val="24"/>
          <w:lang w:eastAsia="zh-CN"/>
        </w:rPr>
        <w:t xml:space="preserve">examination </w:t>
      </w:r>
      <w:r w:rsidR="00E75885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 xml:space="preserve">and </w:t>
      </w:r>
      <w:proofErr w:type="gramStart"/>
      <w:r w:rsidR="00E75885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 xml:space="preserve">is </w:t>
      </w:r>
      <w:r w:rsidR="00261C7D">
        <w:rPr>
          <w:rFonts w:ascii="Book Antiqua" w:hAnsi="Book Antiqua" w:cs="Garamond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2470A6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>clinically</w:t>
      </w:r>
      <w:proofErr w:type="gramEnd"/>
      <w:r w:rsidR="002470A6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 xml:space="preserve"> silent and benign. Malignant transformation </w:t>
      </w:r>
      <w:r w:rsidR="00E75885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>of the</w:t>
      </w:r>
      <w:r w:rsidR="00E210F1">
        <w:rPr>
          <w:rFonts w:ascii="Book Antiqua" w:hAnsi="Book Antiqua" w:cs="Garamond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>heterotopic</w:t>
      </w:r>
      <w:r w:rsidR="002470A6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 xml:space="preserve"> pancreas</w:t>
      </w:r>
      <w:r w:rsidR="00E75885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 xml:space="preserve"> tissue</w:t>
      </w:r>
      <w:r w:rsidR="002470A6" w:rsidRPr="003A60A2">
        <w:rPr>
          <w:rFonts w:ascii="Book Antiqua" w:hAnsi="Book Antiqua" w:cs="Garamond"/>
          <w:color w:val="000000" w:themeColor="text1"/>
          <w:kern w:val="0"/>
          <w:sz w:val="24"/>
          <w:szCs w:val="24"/>
          <w:lang w:eastAsia="zh-CN"/>
        </w:rPr>
        <w:t xml:space="preserve"> is extremely rare</w:t>
      </w:r>
      <w:r w:rsidR="002470A6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, </w:t>
      </w:r>
      <w:r w:rsidR="008B4B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thus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2470A6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it is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usually neither suspected nor included in the diagnostic work</w:t>
      </w:r>
      <w:r w:rsidR="003166AA" w:rsidRPr="003A60A2">
        <w:rPr>
          <w:rFonts w:ascii="Book Antiqua" w:hAnsi="Book Antiqua" w:cs="Book Antiqua"/>
          <w:color w:val="000000" w:themeColor="text1"/>
          <w:sz w:val="24"/>
          <w:szCs w:val="24"/>
        </w:rPr>
        <w:t>-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up of different </w:t>
      </w:r>
      <w:proofErr w:type="spellStart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subepithelial</w:t>
      </w:r>
      <w:proofErr w:type="spellEnd"/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tumors. Most </w:t>
      </w:r>
      <w:r w:rsidR="003166AA" w:rsidRPr="003A60A2">
        <w:rPr>
          <w:rFonts w:ascii="Book Antiqua" w:hAnsi="Book Antiqua" w:cs="Book Antiqua"/>
          <w:color w:val="000000" w:themeColor="text1"/>
          <w:sz w:val="24"/>
          <w:szCs w:val="24"/>
        </w:rPr>
        <w:t>cases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are diagnosed by pathological findings </w:t>
      </w:r>
      <w:r w:rsidR="008B4B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after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surgery. </w:t>
      </w:r>
      <w:proofErr w:type="spellStart"/>
      <w:r w:rsidR="003166AA" w:rsidRPr="003A60A2">
        <w:rPr>
          <w:rFonts w:ascii="Book Antiqua" w:hAnsi="Book Antiqua" w:cs="Book Antiqua"/>
          <w:color w:val="000000" w:themeColor="text1"/>
          <w:sz w:val="24"/>
          <w:szCs w:val="24"/>
        </w:rPr>
        <w:t>Guillou</w:t>
      </w:r>
      <w:r w:rsidR="003166AA" w:rsidRPr="003A60A2">
        <w:rPr>
          <w:rFonts w:ascii="Book Antiqua" w:hAnsi="Book Antiqua" w:cs="Book Antiqua"/>
          <w:i/>
          <w:iCs/>
          <w:color w:val="000000" w:themeColor="text1"/>
          <w:sz w:val="24"/>
          <w:szCs w:val="24"/>
        </w:rPr>
        <w:t>et</w:t>
      </w:r>
      <w:proofErr w:type="spellEnd"/>
      <w:r w:rsidR="003166AA" w:rsidRPr="003A60A2">
        <w:rPr>
          <w:rFonts w:ascii="Book Antiqua" w:hAnsi="Book Antiqua" w:cs="Book Antiqua"/>
          <w:i/>
          <w:iCs/>
          <w:color w:val="000000" w:themeColor="text1"/>
          <w:sz w:val="24"/>
          <w:szCs w:val="24"/>
        </w:rPr>
        <w:t xml:space="preserve"> </w:t>
      </w:r>
      <w:proofErr w:type="gramStart"/>
      <w:r w:rsidR="003166AA" w:rsidRPr="003A60A2">
        <w:rPr>
          <w:rFonts w:ascii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3166AA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3166AA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28]</w:t>
      </w:r>
      <w:r w:rsidR="00EF1731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has proposed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the following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3166AA" w:rsidRPr="003A60A2">
        <w:rPr>
          <w:rFonts w:ascii="Book Antiqua" w:hAnsi="Book Antiqua" w:cs="Book Antiqua"/>
          <w:color w:val="000000" w:themeColor="text1"/>
          <w:sz w:val="24"/>
          <w:szCs w:val="24"/>
        </w:rPr>
        <w:t>t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hree criteria for the diagnosis of carcinoma arising from a heterotopic pancreas: </w:t>
      </w:r>
      <w:r w:rsidR="006C1C78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(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1) the tumor must be within or near 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pancreatic tissue; </w:t>
      </w:r>
      <w:r w:rsidR="006C1C78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(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2) a direct transition between the pancreatic structures and carcinoma must be present; 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</w:t>
      </w:r>
      <w:r w:rsidR="006C1C78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(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3) the non-neoplastic heterotopic pancreatic tissue must comprise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at least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fully developed acini and/or ductal structures. The lesion in the present case </w:t>
      </w:r>
      <w:r w:rsidR="001B368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was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compatible with all </w:t>
      </w:r>
      <w:r w:rsidR="008B4B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the 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three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criteria.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ind w:firstLine="420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 search of the English and Chinese language literature revealed 16 reports of well-documented cases of neoplasms arising in </w:t>
      </w:r>
      <w:r w:rsidR="001B368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 pancreas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90EC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in the stomach</w:t>
      </w:r>
      <w:r w:rsidR="001B368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,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A849EF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which </w:t>
      </w:r>
      <w:r w:rsidR="00A849EF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met the three </w:t>
      </w:r>
      <w:r w:rsidR="00706379" w:rsidRPr="003A60A2">
        <w:rPr>
          <w:rFonts w:ascii="Book Antiqua" w:hAnsi="Book Antiqua" w:cs="Book Antiqua"/>
          <w:color w:val="000000" w:themeColor="text1"/>
          <w:sz w:val="24"/>
          <w:szCs w:val="24"/>
        </w:rPr>
        <w:t>diagnos</w:t>
      </w:r>
      <w:r w:rsidR="0070637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t</w:t>
      </w:r>
      <w:r w:rsidR="00706379" w:rsidRPr="003A60A2">
        <w:rPr>
          <w:rFonts w:ascii="Book Antiqua" w:hAnsi="Book Antiqua" w:cs="Book Antiqua"/>
          <w:color w:val="000000" w:themeColor="text1"/>
          <w:sz w:val="24"/>
          <w:szCs w:val="24"/>
        </w:rPr>
        <w:t>i</w:t>
      </w:r>
      <w:r w:rsidR="0070637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c</w:t>
      </w:r>
      <w:r w:rsidR="00706379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criteria </w:t>
      </w:r>
      <w:r w:rsidR="0070637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mentioned above</w:t>
      </w:r>
      <w:r w:rsidR="00261C7D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(Table 1)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4,13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-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7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. Including the case reported here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in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, the patients’ ages ranged from 31 to 85 years (56.7 years, on average). There was no sex predilection. Except 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for two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patients 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who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were asymptomatic, 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others ha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common symptoms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includ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ing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epigastralgia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, dyspepsia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 vomiting. With respect to tumor markers, excluding 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eight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cases that were not described in detail, 33% of the remaining cases </w:t>
      </w:r>
      <w:r w:rsidR="002D612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had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increased CA199 or CEA levels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 increased CA724 level was reported 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only </w:t>
      </w:r>
      <w:r w:rsidR="002D612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in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our case. </w:t>
      </w:r>
      <w:r w:rsidR="002D612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Most of </w:t>
      </w:r>
      <w:r w:rsidR="002D612F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the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200D81" w:rsidRPr="003A60A2">
        <w:rPr>
          <w:rFonts w:ascii="Book Antiqua" w:hAnsi="Book Antiqua" w:cs="Book Antiqua"/>
          <w:color w:val="000000" w:themeColor="text1"/>
          <w:sz w:val="24"/>
          <w:szCs w:val="24"/>
        </w:rPr>
        <w:t>t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umors </w:t>
      </w:r>
      <w:r w:rsidR="002D612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are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located in the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antropyloric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region (70%), which is likely to produce gastric outlet obstruction. A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subepithelial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tumor-like appearance </w:t>
      </w:r>
      <w:r w:rsidR="002D612F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is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most frequently observed, followed by a stenotic or ulcerated appearance.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ind w:firstLine="420"/>
        <w:rPr>
          <w:rFonts w:ascii="Book Antiqua" w:hAnsi="Book Antiqua" w:cs="Book Antiqua"/>
          <w:color w:val="000000" w:themeColor="text1"/>
          <w:kern w:val="0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diagnosis of malignant transformation in the heterotopic pancreas </w:t>
      </w:r>
      <w:r w:rsidR="00690EC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in the </w:t>
      </w:r>
      <w:r w:rsidR="00EA5831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stomach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may be difficult by endoscopic biopsy because of the intramural location of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lastRenderedPageBreak/>
        <w:t xml:space="preserve">the mass and the delayed involvement of the overlying </w:t>
      </w:r>
      <w:proofErr w:type="gram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mucosa</w:t>
      </w:r>
      <w:r w:rsidR="00C025FE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505148" w:rsidRPr="003A60A2">
        <w:rPr>
          <w:rFonts w:ascii="Book Antiqua" w:eastAsia="STIX-Regular" w:hAnsi="Book Antiqua" w:cs="STIX-Regular"/>
          <w:color w:val="000000" w:themeColor="text1"/>
          <w:kern w:val="0"/>
          <w:sz w:val="24"/>
          <w:szCs w:val="24"/>
          <w:vertAlign w:val="superscript"/>
          <w:lang w:eastAsia="zh-CN"/>
        </w:rPr>
        <w:t>29</w:t>
      </w:r>
      <w:r w:rsidR="00C025FE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  <w:r w:rsidR="00660AE0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However, distinction between benign and malignant lesion is </w:t>
      </w:r>
      <w:r w:rsidR="00E47CF8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critical</w:t>
      </w:r>
      <w:r w:rsidR="00660AE0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for patient management.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It </w:t>
      </w:r>
      <w:r w:rsidR="00AC1107" w:rsidRPr="003A60A2">
        <w:rPr>
          <w:rFonts w:ascii="Book Antiqua" w:hAnsi="Book Antiqua" w:cs="Book Antiqua"/>
          <w:color w:val="000000" w:themeColor="text1"/>
          <w:sz w:val="24"/>
          <w:szCs w:val="24"/>
        </w:rPr>
        <w:t>has been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suggested that asymptomatic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 of less than 2 cm can be </w:t>
      </w:r>
      <w:r w:rsidR="00344AA5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monitored</w:t>
      </w:r>
      <w:r w:rsidR="00651014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without specific therap</w:t>
      </w:r>
      <w:r w:rsidR="00651014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y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. In our review of well-documented cases</w:t>
      </w:r>
      <w:r w:rsidR="00AC1107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the size</w:t>
      </w:r>
      <w:r w:rsidR="00AC1107" w:rsidRPr="003A60A2">
        <w:rPr>
          <w:rFonts w:ascii="Book Antiqua" w:hAnsi="Book Antiqua" w:cs="Book Antiqua"/>
          <w:color w:val="000000" w:themeColor="text1"/>
          <w:sz w:val="24"/>
          <w:szCs w:val="24"/>
        </w:rPr>
        <w:t>s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of malignant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 </w:t>
      </w:r>
      <w:r w:rsidR="00690EC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in the stomach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ranged from 1.7 </w:t>
      </w:r>
      <w:r w:rsidR="00AC1107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cm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to 12.5 cm</w:t>
      </w:r>
      <w:r w:rsidR="00AC1107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with a mean of 4.2 cm. However, </w:t>
      </w:r>
      <w:r w:rsidR="00AC1107" w:rsidRPr="003A60A2">
        <w:rPr>
          <w:rFonts w:ascii="Book Antiqua" w:hAnsi="Book Antiqua" w:cs="Book Antiqua"/>
          <w:color w:val="000000" w:themeColor="text1"/>
          <w:sz w:val="24"/>
          <w:szCs w:val="24"/>
        </w:rPr>
        <w:t>i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n one patient, the tumor was only 0.5</w:t>
      </w:r>
      <w:bookmarkStart w:id="3" w:name="OLE_LINK7"/>
      <w:bookmarkStart w:id="4" w:name="OLE_LINK8"/>
      <w:r w:rsidR="00AC1107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cm </w:t>
      </w:r>
      <w:bookmarkEnd w:id="3"/>
      <w:bookmarkEnd w:id="4"/>
      <w:r w:rsidR="00A5046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×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2 </w:t>
      </w:r>
      <w:r w:rsidR="00AC1107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cm </w:t>
      </w:r>
      <w:r w:rsidR="00A5046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×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2 cm in size but with extensive metastasis to </w:t>
      </w:r>
      <w:r w:rsidR="00344AA5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the </w:t>
      </w:r>
      <w:proofErr w:type="gram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bone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1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6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  <w:r w:rsidR="000816A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Actually, </w:t>
      </w:r>
      <w:r w:rsidR="00684231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37.5%</w:t>
      </w:r>
      <w:r w:rsidR="00261C7D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CC1B3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of </w:t>
      </w:r>
      <w:r w:rsidR="00CC1B3B" w:rsidRPr="003A60A2">
        <w:rPr>
          <w:rFonts w:ascii="Book Antiqua" w:hAnsi="Book Antiqua" w:cs="Book Antiqua"/>
          <w:color w:val="000000" w:themeColor="text1"/>
          <w:sz w:val="24"/>
          <w:szCs w:val="24"/>
        </w:rPr>
        <w:t>the</w:t>
      </w:r>
      <w:r w:rsidR="000816A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se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0816A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cases had a tumor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344AA5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of </w:t>
      </w:r>
      <w:r w:rsidR="00CC1B3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no more than 2 cm</w:t>
      </w:r>
      <w:r w:rsidR="009362C0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.</w:t>
      </w:r>
      <w:r w:rsidR="00E210F1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In our case, the tumor appeared as a protruding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lesion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causing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stenosis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and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with</w:t>
      </w:r>
      <w:r w:rsidR="00E41AF2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344AA5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ir</w:t>
      </w:r>
      <w:r w:rsidR="00344AA5" w:rsidRPr="003A60A2">
        <w:rPr>
          <w:rFonts w:ascii="Book Antiqua" w:hAnsi="Book Antiqua" w:cs="Book Antiqua"/>
          <w:color w:val="000000" w:themeColor="text1"/>
          <w:sz w:val="24"/>
          <w:szCs w:val="24"/>
        </w:rPr>
        <w:t>regular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 shape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or </w:t>
      </w:r>
      <w:r w:rsidR="00344AA5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un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clear boundary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, </w:t>
      </w:r>
      <w:r w:rsidR="006424DE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making it difficult</w:t>
      </w:r>
      <w:r w:rsidR="00E41AF2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to accurately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measure its size. 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Therefore, we suggest early treatment for </w:t>
      </w:r>
      <w:r w:rsidR="006A3396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heterotopic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pancreas to prevent </w:t>
      </w:r>
      <w:r w:rsidR="00664C49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progression to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carcinogenesis, especially when the lesion size is more than 1 cm </w:t>
      </w:r>
      <w:r w:rsidR="00660AE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or</w:t>
      </w:r>
      <w:r w:rsidR="00E41AF2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if </w:t>
      </w:r>
      <w:r w:rsidR="00664C49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there are</w:t>
      </w:r>
      <w:r w:rsidR="00E41AF2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signs of obstruction, ulceration or weight loss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.</w:t>
      </w:r>
      <w:r w:rsidR="00E41AF2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827347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E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ndoscopic ultrasound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 (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EUS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)</w:t>
      </w:r>
      <w:r w:rsidR="00827347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was</w:t>
      </w:r>
      <w:r w:rsidR="00E41AF2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performed in our patient and </w:t>
      </w:r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other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4 patients</w:t>
      </w:r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in the </w:t>
      </w:r>
      <w:proofErr w:type="gramStart"/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>literature</w:t>
      </w:r>
      <w:r w:rsidR="00EA3DD5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234237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</w:rPr>
        <w:t>13</w:t>
      </w:r>
      <w:r w:rsidR="006C1C78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</w:rPr>
        <w:t>,17,</w:t>
      </w:r>
      <w:r w:rsidR="00EA3DD5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</w:rPr>
        <w:t>25</w:t>
      </w:r>
      <w:r w:rsidR="00234237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</w:rPr>
        <w:t>,26</w:t>
      </w:r>
      <w:r w:rsidR="00EA3DD5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</w:rPr>
        <w:t>]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. In the case reported by </w:t>
      </w:r>
      <w:proofErr w:type="spellStart"/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Ura</w:t>
      </w:r>
      <w:proofErr w:type="spellEnd"/>
      <w:r w:rsidR="00F44978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27864" w:rsidRPr="006C1C78">
        <w:rPr>
          <w:rFonts w:ascii="Book Antiqua" w:hAnsi="Book Antiqua" w:cs="Book Antiqua"/>
          <w:i/>
          <w:color w:val="000000" w:themeColor="text1"/>
          <w:kern w:val="0"/>
          <w:sz w:val="24"/>
          <w:szCs w:val="24"/>
        </w:rPr>
        <w:t xml:space="preserve">et </w:t>
      </w:r>
      <w:proofErr w:type="gramStart"/>
      <w:r w:rsidR="00D27864" w:rsidRPr="006C1C78">
        <w:rPr>
          <w:rFonts w:ascii="Book Antiqua" w:hAnsi="Book Antiqua" w:cs="Book Antiqua"/>
          <w:i/>
          <w:color w:val="000000" w:themeColor="text1"/>
          <w:kern w:val="0"/>
          <w:sz w:val="24"/>
          <w:szCs w:val="24"/>
        </w:rPr>
        <w:t>al</w:t>
      </w:r>
      <w:r w:rsidR="0017074A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  <w:lang w:eastAsia="zh-CN"/>
        </w:rPr>
        <w:t>[</w:t>
      </w:r>
      <w:proofErr w:type="gramEnd"/>
      <w:r w:rsidR="0017074A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  <w:lang w:eastAsia="zh-CN"/>
        </w:rPr>
        <w:t>17]</w:t>
      </w:r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,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EUS showed </w:t>
      </w:r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a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sw</w:t>
      </w:r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>ollen</w:t>
      </w:r>
      <w:r w:rsidR="00E41AF2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spellStart"/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perigastric</w:t>
      </w:r>
      <w:proofErr w:type="spellEnd"/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lymph node and changes in mass shape and size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 during 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dynamic monitoring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, which strongly indicat</w:t>
      </w:r>
      <w:r w:rsidR="003268DB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ed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a malignant lesion. EUS in other cases including ours showed non-specific features such as </w:t>
      </w:r>
      <w:proofErr w:type="spellStart"/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heterogenous</w:t>
      </w:r>
      <w:proofErr w:type="spellEnd"/>
      <w:r w:rsidR="00E41AF2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hypoechoic lesion or thickness of the gastric wall. So</w:t>
      </w:r>
      <w:r w:rsidR="00E41AF2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using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single EUS </w:t>
      </w:r>
      <w:r w:rsidR="006424DE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to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detect</w:t>
      </w:r>
      <w:r w:rsidR="00F44978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the lesion itself can hardly predict the histologic diagnosis, but dynamic monitoring and detecting for </w:t>
      </w:r>
      <w:proofErr w:type="spellStart"/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perigastric</w:t>
      </w:r>
      <w:proofErr w:type="spellEnd"/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lymph nodes by EUS could help distinguishing malignant and benign lesions. 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As for 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the interval of endoscopic examination for surveillance of malignant change of heterotopic pancreas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, 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there </w:t>
      </w:r>
      <w:r w:rsidR="00B619C6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>is still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no consensus. Dynamic monitoring by endoscopy was </w:t>
      </w:r>
      <w:r w:rsidR="00547B4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only 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reported </w:t>
      </w:r>
      <w:r w:rsidR="00547B4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in </w:t>
      </w:r>
      <w:r w:rsidR="00547B4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on</w:t>
      </w:r>
      <w:r w:rsidR="00547B4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e</w:t>
      </w:r>
      <w:r w:rsidR="00BD0AC5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proofErr w:type="gramStart"/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case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  <w:lang w:eastAsia="zh-CN"/>
        </w:rPr>
        <w:t>[</w:t>
      </w:r>
      <w:proofErr w:type="gramEnd"/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vertAlign w:val="superscript"/>
          <w:lang w:eastAsia="zh-CN"/>
        </w:rPr>
        <w:t>17]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. </w:t>
      </w:r>
      <w:r w:rsidR="00343B57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In t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his case</w:t>
      </w:r>
      <w:r w:rsidR="00343B57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,</w:t>
      </w:r>
      <w:r w:rsidR="00BD0AC5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a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mass of 1.8 cm ×1.3 cm </w:t>
      </w:r>
      <w:r w:rsidR="004E7859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was detected by EUS and</w:t>
      </w:r>
      <w:r w:rsidR="00BD0AC5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E30AA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it 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showed no change</w:t>
      </w:r>
      <w:r w:rsidR="00BD0AC5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1 year later</w:t>
      </w:r>
      <w:r w:rsidR="00884B70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, but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2 years</w:t>
      </w:r>
      <w:r w:rsidR="0044518D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 after the second examination</w:t>
      </w:r>
      <w:r w:rsidR="00BD0AC5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4126D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the mass was found to </w:t>
      </w:r>
      <w:r w:rsidR="004126D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ha</w:t>
      </w:r>
      <w:r w:rsidR="004126D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ve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increased to 3.3 cm × 3.0 cm and ultimately diagnosed as </w:t>
      </w:r>
      <w:r w:rsidR="004126D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an </w:t>
      </w:r>
      <w:r w:rsidR="00AE0B91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invasive adenocarcinoma extending to the peritoneal surface with lymph node metastases. </w:t>
      </w:r>
      <w:r w:rsidR="001B6788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This case suggests that the interval of endoscopic </w:t>
      </w:r>
      <w:r w:rsidR="00B619C6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surveillance</w:t>
      </w:r>
      <w:r w:rsidR="001B6788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 of malignant change of heterotopic pancreas should be less than 2 years. </w:t>
      </w:r>
      <w:r w:rsidR="00E37993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P</w:t>
      </w:r>
      <w:r w:rsidR="00E37993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ositron</w:t>
      </w:r>
      <w:r w:rsidR="00BD0AC5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E37993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emission</w:t>
      </w:r>
      <w:r w:rsidR="00BD0AC5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E37993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tomography</w:t>
      </w:r>
      <w:r w:rsidR="00261C7D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E37993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(PET)</w:t>
      </w:r>
      <w:r w:rsidR="00A57779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E37993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has an important role in clinical imaging diagnosis of malignancy.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PET findings were reported in only one </w:t>
      </w:r>
      <w:proofErr w:type="gramStart"/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case</w:t>
      </w:r>
      <w:r w:rsidR="00EA3DD5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EA3DD5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25]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. In this case, PET scan showed hot spots in gastric wall which indicated </w:t>
      </w:r>
      <w:r w:rsidR="00B619C6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a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lastRenderedPageBreak/>
        <w:t>malignant lesion. As the lesion size was large (7.5</w:t>
      </w:r>
      <w:r w:rsidR="00B048B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cm</w:t>
      </w:r>
      <w:r w:rsidR="00261C7D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B048B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×</w:t>
      </w:r>
      <w:r w:rsidR="00261C7D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D27864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4.4cm), whether PET scan is helpful to diagnose small malignant lesion still need to be further studied.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ind w:firstLine="420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Histologically, malignant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 </w:t>
      </w:r>
      <w:r w:rsidR="00690EC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in the stom</w:t>
      </w:r>
      <w:r w:rsidR="00E5245D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a</w:t>
      </w:r>
      <w:r w:rsidR="00690EC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ch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has been classified predominantly as adenocarcinomas, with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only 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one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report of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euroendocrine </w:t>
      </w:r>
      <w:proofErr w:type="gram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carcinoma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0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The Heinrich classification divides pancreatic heterotopia into 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>three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types</w:t>
      </w:r>
      <w:r w:rsidR="00CE21BC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9542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>with t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ype I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encompassing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typical pancreatic tissue with acini, ducts and islet cells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9542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>t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ype II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encompassing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only exocrine components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with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numerous acini, few ducts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no islet cells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>, and</w:t>
      </w:r>
      <w:r w:rsidR="009542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>t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ype III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e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n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>compassing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numerous ducts, few to no acini, </w:t>
      </w:r>
      <w:r w:rsidR="00664C49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and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no islet cells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1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3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modification by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Gaspar </w:t>
      </w:r>
      <w:r w:rsidR="00EF1731" w:rsidRPr="003A60A2">
        <w:rPr>
          <w:rFonts w:ascii="Book Antiqua" w:hAnsi="Book Antiqua" w:cs="Book Antiqua"/>
          <w:i/>
          <w:iCs/>
          <w:color w:val="000000" w:themeColor="text1"/>
          <w:sz w:val="24"/>
          <w:szCs w:val="24"/>
        </w:rPr>
        <w:t xml:space="preserve">et </w:t>
      </w:r>
      <w:proofErr w:type="gramStart"/>
      <w:r w:rsidR="00EF1731" w:rsidRPr="003A60A2">
        <w:rPr>
          <w:rFonts w:ascii="Book Antiqua" w:hAnsi="Book Antiqua" w:cs="Book Antiqua"/>
          <w:i/>
          <w:iCs/>
          <w:color w:val="000000" w:themeColor="text1"/>
          <w:sz w:val="24"/>
          <w:szCs w:val="24"/>
        </w:rPr>
        <w:t>al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30]</w:t>
      </w:r>
      <w:r w:rsidR="009542D7">
        <w:rPr>
          <w:rFonts w:ascii="Book Antiqua" w:hAnsi="Book Antiqua" w:cs="Book Antiqua" w:hint="eastAsia"/>
          <w:color w:val="000000" w:themeColor="text1"/>
          <w:sz w:val="24"/>
          <w:szCs w:val="24"/>
          <w:vertAlign w:val="superscript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add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ed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fourth t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ype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(type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IV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), comprising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pure endocrine heterotopia containing only islet cells. In the majority of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pancreatic heterotopia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cases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with documented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classification, the malignancy arose within a type I heterotopia (46.7%). The next most frequent type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was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II (33.3%). Our case arose within a type III heterotopic pancreas, which is the least common background for the origin of adenocarcinoma in heterotopic pancreas.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ind w:firstLine="420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There is no clear evidence of the efficacy of chemotherapy for malignant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</w:t>
      </w:r>
      <w:r w:rsidR="00690EC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in the stomach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, and the type of adjuvant treatment is not clear because of the small number of reported cases. In our literature review, chemotherapy regimen was reported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for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only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two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cases, with one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having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us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ed</w:t>
      </w:r>
      <w:r w:rsidR="009542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proofErr w:type="gramStart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gemcitabine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proofErr w:type="gramEnd"/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5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other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having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us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ed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S-1 and cisplatin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[</w:t>
      </w:r>
      <w:r w:rsidR="00587119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2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</w:rPr>
        <w:t>6</w:t>
      </w:r>
      <w:r w:rsidR="00086736" w:rsidRPr="003A60A2">
        <w:rPr>
          <w:rFonts w:ascii="Book Antiqua" w:hAnsi="Book Antiqua" w:cs="Book Antiqua"/>
          <w:color w:val="000000" w:themeColor="text1"/>
          <w:sz w:val="24"/>
          <w:szCs w:val="24"/>
          <w:vertAlign w:val="superscript"/>
          <w:lang w:eastAsia="zh-CN"/>
        </w:rPr>
        <w:t>]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. We selected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the FOLFOX6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regimen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based on its use in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treatment of resected stomach cancer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;</w:t>
      </w:r>
      <w:r w:rsidR="009542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h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owever, the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patient’s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serum level of CA724 increased after receiving </w:t>
      </w:r>
      <w:r w:rsidR="00971951" w:rsidRPr="003A60A2">
        <w:rPr>
          <w:rFonts w:ascii="Book Antiqua" w:hAnsi="Book Antiqua" w:cs="Book Antiqua"/>
          <w:color w:val="000000" w:themeColor="text1"/>
          <w:sz w:val="24"/>
          <w:szCs w:val="24"/>
        </w:rPr>
        <w:t>three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cycles of the chemotherapy. </w:t>
      </w:r>
      <w:r w:rsidR="007E2609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W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e </w:t>
      </w:r>
      <w:r w:rsidR="007E2609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then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changed the treatment to gemcitabine monotherapy</w:t>
      </w:r>
      <w:r w:rsidR="009542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972069" w:rsidRPr="003A60A2">
        <w:rPr>
          <w:rFonts w:ascii="Book Antiqua" w:hAnsi="Book Antiqua" w:cs="Book Antiqua"/>
          <w:color w:val="000000" w:themeColor="text1"/>
          <w:sz w:val="24"/>
          <w:szCs w:val="24"/>
        </w:rPr>
        <w:t>based on its use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in primary pancreatic cancer, </w:t>
      </w:r>
      <w:r w:rsidR="007E2609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and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serum level of CA724 decreased gradually. </w:t>
      </w:r>
      <w:r w:rsidR="00972069" w:rsidRPr="003A60A2">
        <w:rPr>
          <w:rFonts w:ascii="Book Antiqua" w:hAnsi="Book Antiqua" w:cs="Book Antiqua"/>
          <w:color w:val="000000" w:themeColor="text1"/>
          <w:sz w:val="24"/>
          <w:szCs w:val="24"/>
        </w:rPr>
        <w:t>While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gemcitabine seems to be effective in our case, more cases need to be investigated to provide strong evidence</w:t>
      </w:r>
      <w:r w:rsidR="00972069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to support </w:t>
      </w:r>
      <w:r w:rsidR="00AD7C1A" w:rsidRPr="003A60A2">
        <w:rPr>
          <w:rFonts w:ascii="Book Antiqua" w:hAnsi="Book Antiqua" w:cs="Book Antiqua"/>
          <w:color w:val="000000" w:themeColor="text1"/>
          <w:sz w:val="24"/>
          <w:szCs w:val="24"/>
        </w:rPr>
        <w:t>its use in these rare cases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ind w:firstLine="420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prognosis of malignancies arising from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 </w:t>
      </w:r>
      <w:r w:rsidR="00690ECB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in the stomach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is also </w:t>
      </w:r>
      <w:r w:rsidR="007E2609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un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known. In our literature review, 28.6% of the patients with a description of the clinical course were alive without evidence of recurrence at least 1 year following resection of the malignant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pancreas.</w:t>
      </w:r>
      <w:r w:rsidR="00E80532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In addition,</w:t>
      </w:r>
      <w:r w:rsidR="00342BC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21.4% of the patients died from cancer-related complications, and </w:t>
      </w:r>
      <w:r w:rsidR="00E80532" w:rsidRPr="00E80532">
        <w:rPr>
          <w:rFonts w:ascii="Book Antiqua" w:hAnsi="Book Antiqua" w:cs="Book Antiqua"/>
          <w:color w:val="000000" w:themeColor="text1"/>
          <w:sz w:val="24"/>
          <w:szCs w:val="24"/>
        </w:rPr>
        <w:t xml:space="preserve">42.9% of the patients </w:t>
      </w:r>
      <w:r w:rsidR="00EB687A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had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metastasis to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lastRenderedPageBreak/>
        <w:t>other organs at the time of diagnosis or during the f</w:t>
      </w:r>
      <w:r w:rsidR="00EB3B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o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l</w:t>
      </w:r>
      <w:r w:rsidR="00EB3B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l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ow-up period. These observations suggest that the prognosis may be poor.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u w:val="single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u w:val="single"/>
          <w:lang w:eastAsia="zh-CN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u w:val="single"/>
        </w:rPr>
        <w:t>CONCLUSION</w:t>
      </w:r>
    </w:p>
    <w:p w:rsidR="00430F2C" w:rsidRDefault="00EB3BD7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  <w:r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W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e have described a rare case of adenocarcinoma arising from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 in the stomach. It should be noted that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 is a source of potentially malignant lesion and endoscopic features of its malignant change in </w:t>
      </w:r>
      <w:r w:rsidR="00342BC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stomach are nonspecific, so we suggest early treatment or close monitor</w:t>
      </w:r>
      <w:r w:rsidR="00342BC1" w:rsidRPr="003A60A2">
        <w:rPr>
          <w:rFonts w:ascii="Book Antiqua" w:hAnsi="Book Antiqua" w:cs="Book Antiqua"/>
          <w:color w:val="000000" w:themeColor="text1"/>
          <w:sz w:val="24"/>
          <w:szCs w:val="24"/>
        </w:rPr>
        <w:t>ing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of</w:t>
      </w:r>
      <w:r w:rsidR="00342BC1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the</w:t>
      </w:r>
      <w:r w:rsidR="00364A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6A3396" w:rsidRPr="003A60A2">
        <w:rPr>
          <w:rFonts w:ascii="Book Antiqua" w:hAnsi="Book Antiqua" w:cs="Book Antiqua"/>
          <w:color w:val="000000" w:themeColor="text1"/>
          <w:sz w:val="24"/>
          <w:szCs w:val="24"/>
        </w:rPr>
        <w:t>heterotopic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pancreas.</w:t>
      </w:r>
      <w:r w:rsidR="00364A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CE6C26" w:rsidRPr="003A60A2">
        <w:rPr>
          <w:rFonts w:ascii="Book Antiqua" w:hAnsi="Book Antiqua" w:cs="Book Antiqua"/>
          <w:color w:val="000000" w:themeColor="text1"/>
          <w:sz w:val="24"/>
          <w:szCs w:val="24"/>
        </w:rPr>
        <w:t>The rarity of this condition makes the treatment a herculean challenge</w:t>
      </w:r>
      <w:r w:rsidR="00342BC1" w:rsidRPr="003A60A2">
        <w:rPr>
          <w:rFonts w:ascii="Book Antiqua" w:hAnsi="Book Antiqua" w:cs="Book Antiqua"/>
          <w:color w:val="000000" w:themeColor="text1"/>
          <w:sz w:val="24"/>
          <w:szCs w:val="24"/>
        </w:rPr>
        <w:t>,</w:t>
      </w:r>
      <w:r w:rsidR="00CE6C26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and more detailed and in-depth studies on this </w:t>
      </w:r>
      <w:r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topic</w:t>
      </w:r>
      <w:r w:rsidR="00364A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CE6C26" w:rsidRPr="003A60A2">
        <w:rPr>
          <w:rFonts w:ascii="Book Antiqua" w:hAnsi="Book Antiqua" w:cs="Book Antiqua"/>
          <w:color w:val="000000" w:themeColor="text1"/>
          <w:sz w:val="24"/>
          <w:szCs w:val="24"/>
        </w:rPr>
        <w:t>are required.</w:t>
      </w:r>
    </w:p>
    <w:p w:rsidR="00ED3BB5" w:rsidRPr="003A60A2" w:rsidRDefault="00ED3BB5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ED3BB5" w:rsidRPr="009D5B2B" w:rsidRDefault="00ED3BB5" w:rsidP="00ED3BB5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9D5B2B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:rsidR="00A86EBE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The authors thank M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r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. 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Yong-Jian</w:t>
      </w:r>
      <w:r w:rsidR="00364A1B">
        <w:rPr>
          <w:rFonts w:ascii="Book Antiqua" w:hAnsi="Book Antiqua" w:cs="Book Antiqua" w:hint="eastAsia"/>
          <w:color w:val="000000" w:themeColor="text1"/>
          <w:kern w:val="0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>Deng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, </w:t>
      </w:r>
      <w:r w:rsidR="00096EF8" w:rsidRPr="003A60A2">
        <w:rPr>
          <w:rFonts w:ascii="Book Antiqua" w:hAnsi="Book Antiqua" w:cs="Book Antiqua"/>
          <w:color w:val="000000" w:themeColor="text1"/>
          <w:sz w:val="24"/>
          <w:szCs w:val="24"/>
        </w:rPr>
        <w:t>Department</w:t>
      </w:r>
      <w:r w:rsidR="00EB687A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096EF8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of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P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athology, </w:t>
      </w:r>
      <w:proofErr w:type="spellStart"/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Nanfang</w:t>
      </w:r>
      <w:proofErr w:type="spellEnd"/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Hospital of Southern Medical University, for h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is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technical assistance for this study.</w:t>
      </w:r>
    </w:p>
    <w:p w:rsidR="00A86EBE" w:rsidRPr="003A60A2" w:rsidRDefault="00A86EBE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</w:pPr>
    </w:p>
    <w:p w:rsidR="00A86EBE" w:rsidRPr="003A60A2" w:rsidRDefault="00A86EBE" w:rsidP="003A60A2">
      <w:pPr>
        <w:widowControl/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</w:pPr>
      <w:r w:rsidRPr="003A60A2"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  <w:t>REFERENCES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1</w:t>
      </w:r>
      <w:r w:rsidRPr="001C4DAA">
        <w:rPr>
          <w:rFonts w:ascii="Book Antiqua" w:hAnsi="Book Antiqua"/>
          <w:b/>
          <w:sz w:val="24"/>
          <w:szCs w:val="24"/>
        </w:rPr>
        <w:t>Goodarzi M</w:t>
      </w:r>
      <w:r w:rsidRPr="001C4DAA">
        <w:rPr>
          <w:rFonts w:ascii="Book Antiqua" w:hAnsi="Book Antiqua"/>
          <w:sz w:val="24"/>
          <w:szCs w:val="24"/>
        </w:rPr>
        <w:t xml:space="preserve">, Rashid A, </w:t>
      </w:r>
      <w:proofErr w:type="spellStart"/>
      <w:r w:rsidRPr="001C4DAA">
        <w:rPr>
          <w:rFonts w:ascii="Book Antiqua" w:hAnsi="Book Antiqua"/>
          <w:sz w:val="24"/>
          <w:szCs w:val="24"/>
        </w:rPr>
        <w:t>Maru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D. Invasive ductal adenocarcinoma arising from pancreatic heterotopia in rectum: case report and review of literature. </w:t>
      </w:r>
      <w:r w:rsidRPr="001C4DAA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2010; </w:t>
      </w:r>
      <w:r w:rsidRPr="001C4DAA">
        <w:rPr>
          <w:rFonts w:ascii="Book Antiqua" w:hAnsi="Book Antiqua"/>
          <w:b/>
          <w:sz w:val="24"/>
          <w:szCs w:val="24"/>
        </w:rPr>
        <w:t>41</w:t>
      </w:r>
      <w:r w:rsidRPr="001C4DAA">
        <w:rPr>
          <w:rFonts w:ascii="Book Antiqua" w:hAnsi="Book Antiqua"/>
          <w:sz w:val="24"/>
          <w:szCs w:val="24"/>
        </w:rPr>
        <w:t>: 1809-1813 [PMID: 20869744 DOI: 0.1016/j.humpath.2010.06.005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2</w:t>
      </w:r>
      <w:r w:rsidRPr="001C4DAA">
        <w:rPr>
          <w:rFonts w:ascii="Book Antiqua" w:hAnsi="Book Antiqua"/>
          <w:b/>
          <w:sz w:val="24"/>
          <w:szCs w:val="24"/>
        </w:rPr>
        <w:t>Zhang Y</w:t>
      </w:r>
      <w:r w:rsidRPr="001C4DAA">
        <w:rPr>
          <w:rFonts w:ascii="Book Antiqua" w:hAnsi="Book Antiqua"/>
          <w:sz w:val="24"/>
          <w:szCs w:val="24"/>
        </w:rPr>
        <w:t xml:space="preserve">, Sun X, Gold JS, Sun Q, </w:t>
      </w:r>
      <w:proofErr w:type="spellStart"/>
      <w:r w:rsidRPr="001C4DAA">
        <w:rPr>
          <w:rFonts w:ascii="Book Antiqua" w:hAnsi="Book Antiqua"/>
          <w:sz w:val="24"/>
          <w:szCs w:val="24"/>
        </w:rPr>
        <w:t>Lv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Y, Li Q, Huang Q. Heterotopic pancreas: a </w:t>
      </w:r>
      <w:proofErr w:type="spellStart"/>
      <w:r w:rsidRPr="001C4DAA">
        <w:rPr>
          <w:rFonts w:ascii="Book Antiqua" w:hAnsi="Book Antiqua"/>
          <w:sz w:val="24"/>
          <w:szCs w:val="24"/>
        </w:rPr>
        <w:t>clinicopathological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study of 184 cases from a single high-volume medical center in China. </w:t>
      </w:r>
      <w:r w:rsidRPr="001C4DAA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2016; </w:t>
      </w:r>
      <w:r w:rsidRPr="001C4DAA">
        <w:rPr>
          <w:rFonts w:ascii="Book Antiqua" w:hAnsi="Book Antiqua"/>
          <w:b/>
          <w:sz w:val="24"/>
          <w:szCs w:val="24"/>
        </w:rPr>
        <w:t>55</w:t>
      </w:r>
      <w:r w:rsidRPr="001C4DAA">
        <w:rPr>
          <w:rFonts w:ascii="Book Antiqua" w:hAnsi="Book Antiqua"/>
          <w:sz w:val="24"/>
          <w:szCs w:val="24"/>
        </w:rPr>
        <w:t>: 135-142 [PMID: 27195908 DOI: 10.1016/j.humpath.2016.05.004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3</w:t>
      </w:r>
      <w:r w:rsidRPr="001C4DAA">
        <w:rPr>
          <w:rFonts w:ascii="Book Antiqua" w:hAnsi="Book Antiqua"/>
          <w:b/>
          <w:sz w:val="24"/>
          <w:szCs w:val="24"/>
        </w:rPr>
        <w:t>Herold G</w:t>
      </w:r>
      <w:r w:rsidRPr="001C4DAA">
        <w:rPr>
          <w:rFonts w:ascii="Book Antiqua" w:hAnsi="Book Antiqua"/>
          <w:sz w:val="24"/>
          <w:szCs w:val="24"/>
        </w:rPr>
        <w:t xml:space="preserve">, Kraft K. Adenocarcinoma arising from ectopic gastric pancreas: two case reports with a review of the literature. </w:t>
      </w:r>
      <w:r w:rsidRPr="001C4DAA">
        <w:rPr>
          <w:rFonts w:ascii="Book Antiqua" w:hAnsi="Book Antiqua"/>
          <w:i/>
          <w:sz w:val="24"/>
          <w:szCs w:val="24"/>
        </w:rPr>
        <w:t xml:space="preserve">Z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1995</w:t>
      </w:r>
      <w:proofErr w:type="gramStart"/>
      <w:r w:rsidRPr="001C4DAA">
        <w:rPr>
          <w:rFonts w:ascii="Book Antiqua" w:hAnsi="Book Antiqua"/>
          <w:sz w:val="24"/>
          <w:szCs w:val="24"/>
        </w:rPr>
        <w:t>;</w:t>
      </w:r>
      <w:r w:rsidRPr="001C4DAA">
        <w:rPr>
          <w:rFonts w:ascii="Book Antiqua" w:hAnsi="Book Antiqua"/>
          <w:b/>
          <w:sz w:val="24"/>
          <w:szCs w:val="24"/>
        </w:rPr>
        <w:t>33</w:t>
      </w:r>
      <w:proofErr w:type="gramEnd"/>
      <w:r w:rsidRPr="001C4DAA">
        <w:rPr>
          <w:rFonts w:ascii="Book Antiqua" w:hAnsi="Book Antiqua"/>
          <w:sz w:val="24"/>
          <w:szCs w:val="24"/>
        </w:rPr>
        <w:t>: 260-264 [PMID: 7610694]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1C4DAA">
        <w:rPr>
          <w:rFonts w:ascii="Book Antiqua" w:hAnsi="Book Antiqua"/>
          <w:sz w:val="24"/>
          <w:szCs w:val="24"/>
        </w:rPr>
        <w:t>4</w:t>
      </w:r>
      <w:r w:rsidRPr="001C4DAA">
        <w:rPr>
          <w:rFonts w:ascii="Book Antiqua" w:hAnsi="Book Antiqua"/>
          <w:b/>
          <w:sz w:val="24"/>
          <w:szCs w:val="24"/>
        </w:rPr>
        <w:t>Song DE</w:t>
      </w:r>
      <w:r w:rsidRPr="001C4DAA">
        <w:rPr>
          <w:rFonts w:ascii="Book Antiqua" w:hAnsi="Book Antiqua"/>
          <w:sz w:val="24"/>
          <w:szCs w:val="24"/>
        </w:rPr>
        <w:t>, Kwon Y, Kim KR, Oh ST, Kim JS.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Adenocarcinoma arising in gastric heterotopic pancreas: a case </w:t>
      </w:r>
      <w:proofErr w:type="spellStart"/>
      <w:r w:rsidRPr="001C4DAA">
        <w:rPr>
          <w:rFonts w:ascii="Book Antiqua" w:hAnsi="Book Antiqua"/>
          <w:sz w:val="24"/>
          <w:szCs w:val="24"/>
        </w:rPr>
        <w:t>report.</w:t>
      </w:r>
      <w:r w:rsidRPr="001C4DAA">
        <w:rPr>
          <w:rFonts w:ascii="Book Antiqua" w:hAnsi="Book Antiqua"/>
          <w:i/>
          <w:sz w:val="24"/>
          <w:szCs w:val="24"/>
        </w:rPr>
        <w:t>J</w:t>
      </w:r>
      <w:proofErr w:type="spellEnd"/>
      <w:r w:rsidRPr="001C4DAA">
        <w:rPr>
          <w:rFonts w:ascii="Book Antiqua" w:hAnsi="Book Antiqua"/>
          <w:i/>
          <w:sz w:val="24"/>
          <w:szCs w:val="24"/>
        </w:rPr>
        <w:t xml:space="preserve"> Korean Med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Sci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2004; </w:t>
      </w:r>
      <w:r w:rsidRPr="001C4DAA">
        <w:rPr>
          <w:rFonts w:ascii="Book Antiqua" w:hAnsi="Book Antiqua"/>
          <w:b/>
          <w:sz w:val="24"/>
          <w:szCs w:val="24"/>
        </w:rPr>
        <w:t>19</w:t>
      </w:r>
      <w:r w:rsidRPr="001C4DAA">
        <w:rPr>
          <w:rFonts w:ascii="Book Antiqua" w:hAnsi="Book Antiqua"/>
          <w:sz w:val="24"/>
          <w:szCs w:val="24"/>
        </w:rPr>
        <w:t>: 145-148 [PMID: 14966359 DOI: 10.3346/jkms.2004.19.1.145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Ulrych</w:t>
      </w:r>
      <w:proofErr w:type="spellEnd"/>
      <w:r w:rsidRPr="001C4DAA">
        <w:rPr>
          <w:rFonts w:ascii="Book Antiqua" w:hAnsi="Book Antiqua"/>
          <w:b/>
          <w:sz w:val="24"/>
          <w:szCs w:val="24"/>
        </w:rPr>
        <w:t xml:space="preserve"> J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Fryba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1C4DAA">
        <w:rPr>
          <w:rFonts w:ascii="Book Antiqua" w:hAnsi="Book Antiqua"/>
          <w:sz w:val="24"/>
          <w:szCs w:val="24"/>
        </w:rPr>
        <w:t>Skalova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1C4DAA">
        <w:rPr>
          <w:rFonts w:ascii="Book Antiqua" w:hAnsi="Book Antiqua"/>
          <w:sz w:val="24"/>
          <w:szCs w:val="24"/>
        </w:rPr>
        <w:t>Krska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Z, </w:t>
      </w:r>
      <w:proofErr w:type="spellStart"/>
      <w:r w:rsidRPr="001C4DAA">
        <w:rPr>
          <w:rFonts w:ascii="Book Antiqua" w:hAnsi="Book Antiqua"/>
          <w:sz w:val="24"/>
          <w:szCs w:val="24"/>
        </w:rPr>
        <w:t>Krechler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C4DAA">
        <w:rPr>
          <w:rFonts w:ascii="Book Antiqua" w:hAnsi="Book Antiqua"/>
          <w:sz w:val="24"/>
          <w:szCs w:val="24"/>
        </w:rPr>
        <w:t>Zogala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D. Premalignant and malignant lesions of the heterotopic pancreas in the esophagus: a case report and </w:t>
      </w:r>
      <w:r w:rsidRPr="001C4DAA">
        <w:rPr>
          <w:rFonts w:ascii="Book Antiqua" w:hAnsi="Book Antiqua"/>
          <w:sz w:val="24"/>
          <w:szCs w:val="24"/>
        </w:rPr>
        <w:lastRenderedPageBreak/>
        <w:t xml:space="preserve">review of the literature. </w:t>
      </w:r>
      <w:r w:rsidRPr="001C4DA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Gastrointestin</w:t>
      </w:r>
      <w:proofErr w:type="spellEnd"/>
      <w:r w:rsidRPr="001C4DAA">
        <w:rPr>
          <w:rFonts w:ascii="Book Antiqua" w:hAnsi="Book Antiqua"/>
          <w:i/>
          <w:sz w:val="24"/>
          <w:szCs w:val="24"/>
        </w:rPr>
        <w:t xml:space="preserve"> Liver Dis</w:t>
      </w:r>
      <w:r w:rsidRPr="001C4DAA">
        <w:rPr>
          <w:rFonts w:ascii="Book Antiqua" w:hAnsi="Book Antiqua"/>
          <w:sz w:val="24"/>
          <w:szCs w:val="24"/>
        </w:rPr>
        <w:t xml:space="preserve"> 2015; </w:t>
      </w:r>
      <w:r w:rsidRPr="001C4DAA">
        <w:rPr>
          <w:rFonts w:ascii="Book Antiqua" w:hAnsi="Book Antiqua"/>
          <w:b/>
          <w:sz w:val="24"/>
          <w:szCs w:val="24"/>
        </w:rPr>
        <w:t>24</w:t>
      </w:r>
      <w:r w:rsidRPr="001C4DAA">
        <w:rPr>
          <w:rFonts w:ascii="Book Antiqua" w:hAnsi="Book Antiqua"/>
          <w:sz w:val="24"/>
          <w:szCs w:val="24"/>
        </w:rPr>
        <w:t>: 235-239 [PMID: 26114184 DOI: 10.15403/jgld.2014.1121.242.uly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1C4DAA">
        <w:rPr>
          <w:rFonts w:ascii="Book Antiqua" w:hAnsi="Book Antiqua"/>
          <w:sz w:val="24"/>
          <w:szCs w:val="24"/>
        </w:rPr>
        <w:t>6</w:t>
      </w:r>
      <w:r w:rsidRPr="001C4DAA">
        <w:rPr>
          <w:rFonts w:ascii="Book Antiqua" w:hAnsi="Book Antiqua"/>
          <w:b/>
          <w:sz w:val="24"/>
          <w:szCs w:val="24"/>
        </w:rPr>
        <w:t>Lee MJ</w:t>
      </w:r>
      <w:r w:rsidRPr="001C4DAA">
        <w:rPr>
          <w:rFonts w:ascii="Book Antiqua" w:hAnsi="Book Antiqua"/>
          <w:sz w:val="24"/>
          <w:szCs w:val="24"/>
        </w:rPr>
        <w:t xml:space="preserve">, Chang JH, </w:t>
      </w:r>
      <w:proofErr w:type="spellStart"/>
      <w:r w:rsidRPr="001C4DAA">
        <w:rPr>
          <w:rFonts w:ascii="Book Antiqua" w:hAnsi="Book Antiqua"/>
          <w:sz w:val="24"/>
          <w:szCs w:val="24"/>
        </w:rPr>
        <w:t>Maeng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IH, Park JY, </w:t>
      </w:r>
      <w:proofErr w:type="spellStart"/>
      <w:r w:rsidRPr="001C4DAA">
        <w:rPr>
          <w:rFonts w:ascii="Book Antiqua" w:hAnsi="Book Antiqua"/>
          <w:sz w:val="24"/>
          <w:szCs w:val="24"/>
        </w:rPr>
        <w:t>Im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YS, Kim TH, Han SW, Lee DS.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Ectopic pancreas bleeding in the jejunum revealed by capsule </w:t>
      </w:r>
      <w:proofErr w:type="spellStart"/>
      <w:r w:rsidRPr="001C4DAA">
        <w:rPr>
          <w:rFonts w:ascii="Book Antiqua" w:hAnsi="Book Antiqua"/>
          <w:sz w:val="24"/>
          <w:szCs w:val="24"/>
        </w:rPr>
        <w:t>endoscopy.</w:t>
      </w:r>
      <w:r w:rsidRPr="001C4DAA">
        <w:rPr>
          <w:rFonts w:ascii="Book Antiqua" w:hAnsi="Book Antiqua"/>
          <w:i/>
          <w:sz w:val="24"/>
          <w:szCs w:val="24"/>
        </w:rPr>
        <w:t>ClinEndosc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2012; </w:t>
      </w:r>
      <w:r w:rsidRPr="001C4DAA">
        <w:rPr>
          <w:rFonts w:ascii="Book Antiqua" w:hAnsi="Book Antiqua"/>
          <w:b/>
          <w:sz w:val="24"/>
          <w:szCs w:val="24"/>
        </w:rPr>
        <w:t>45</w:t>
      </w:r>
      <w:r w:rsidRPr="001C4DAA">
        <w:rPr>
          <w:rFonts w:ascii="Book Antiqua" w:hAnsi="Book Antiqua"/>
          <w:sz w:val="24"/>
          <w:szCs w:val="24"/>
        </w:rPr>
        <w:t>: 194-197 [PMID: 22977800 DOI: 10.5946/ce.2012.45.3.194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7</w:t>
      </w:r>
      <w:r w:rsidRPr="001C4DAA">
        <w:rPr>
          <w:rFonts w:ascii="Book Antiqua" w:hAnsi="Book Antiqua"/>
          <w:b/>
          <w:sz w:val="24"/>
          <w:szCs w:val="24"/>
        </w:rPr>
        <w:t>Jacobz A</w:t>
      </w:r>
      <w:r w:rsidRPr="001C4DAA">
        <w:rPr>
          <w:rFonts w:ascii="Book Antiqua" w:hAnsi="Book Antiqua"/>
          <w:sz w:val="24"/>
          <w:szCs w:val="24"/>
        </w:rPr>
        <w:t xml:space="preserve">, Nawaz A, Matta H, Al Salem A. Intussusception secondary to isolated heterotopic pancreas of the ileum: case report and review of the literature. </w:t>
      </w:r>
      <w:r w:rsidRPr="001C4DAA">
        <w:rPr>
          <w:rFonts w:ascii="Book Antiqua" w:hAnsi="Book Antiqua"/>
          <w:i/>
          <w:sz w:val="24"/>
          <w:szCs w:val="24"/>
        </w:rPr>
        <w:t>Ann Saudi Med</w:t>
      </w:r>
      <w:r w:rsidRPr="001C4DAA">
        <w:rPr>
          <w:rFonts w:ascii="Book Antiqua" w:hAnsi="Book Antiqua"/>
          <w:sz w:val="24"/>
          <w:szCs w:val="24"/>
        </w:rPr>
        <w:t xml:space="preserve"> 2002; </w:t>
      </w:r>
      <w:r w:rsidRPr="001C4DAA">
        <w:rPr>
          <w:rFonts w:ascii="Book Antiqua" w:hAnsi="Book Antiqua"/>
          <w:b/>
          <w:sz w:val="24"/>
          <w:szCs w:val="24"/>
        </w:rPr>
        <w:t>22</w:t>
      </w:r>
      <w:r w:rsidRPr="001C4DAA">
        <w:rPr>
          <w:rFonts w:ascii="Book Antiqua" w:hAnsi="Book Antiqua"/>
          <w:sz w:val="24"/>
          <w:szCs w:val="24"/>
        </w:rPr>
        <w:t>: 213-215 [PMID: 17159398 DOI: 10.5144/0256-4947.2002.213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8 </w:t>
      </w:r>
      <w:r w:rsidRPr="001C4DAA">
        <w:rPr>
          <w:rFonts w:ascii="Book Antiqua" w:hAnsi="Book Antiqua"/>
          <w:b/>
          <w:sz w:val="24"/>
          <w:szCs w:val="24"/>
        </w:rPr>
        <w:t>Sumiyoshi T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Shima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1C4DAA">
        <w:rPr>
          <w:rFonts w:ascii="Book Antiqua" w:hAnsi="Book Antiqua"/>
          <w:sz w:val="24"/>
          <w:szCs w:val="24"/>
        </w:rPr>
        <w:t>Okabayashi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C4DAA">
        <w:rPr>
          <w:rFonts w:ascii="Book Antiqua" w:hAnsi="Book Antiqua"/>
          <w:sz w:val="24"/>
          <w:szCs w:val="24"/>
        </w:rPr>
        <w:t>Kohsaki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C4DAA">
        <w:rPr>
          <w:rFonts w:ascii="Book Antiqua" w:hAnsi="Book Antiqua"/>
          <w:sz w:val="24"/>
          <w:szCs w:val="24"/>
        </w:rPr>
        <w:t>Kigi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A, Iwata J, </w:t>
      </w:r>
      <w:proofErr w:type="spellStart"/>
      <w:r w:rsidRPr="001C4DAA">
        <w:rPr>
          <w:rFonts w:ascii="Book Antiqua" w:hAnsi="Book Antiqua"/>
          <w:sz w:val="24"/>
          <w:szCs w:val="24"/>
        </w:rPr>
        <w:t>Kozuki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1C4DAA">
        <w:rPr>
          <w:rFonts w:ascii="Book Antiqua" w:hAnsi="Book Antiqua"/>
          <w:sz w:val="24"/>
          <w:szCs w:val="24"/>
        </w:rPr>
        <w:t>Tokumaru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C4DAA">
        <w:rPr>
          <w:rFonts w:ascii="Book Antiqua" w:hAnsi="Book Antiqua"/>
          <w:sz w:val="24"/>
          <w:szCs w:val="24"/>
        </w:rPr>
        <w:t>Nishimori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I, Morita S. Heterotopic pancreas in the common bile duct, with a review of the literature. </w:t>
      </w:r>
      <w:r w:rsidRPr="001C4DAA">
        <w:rPr>
          <w:rFonts w:ascii="Book Antiqua" w:hAnsi="Book Antiqua"/>
          <w:i/>
          <w:sz w:val="24"/>
          <w:szCs w:val="24"/>
        </w:rPr>
        <w:t>Intern Med</w:t>
      </w:r>
      <w:r w:rsidRPr="001C4DAA">
        <w:rPr>
          <w:rFonts w:ascii="Book Antiqua" w:hAnsi="Book Antiqua"/>
          <w:sz w:val="24"/>
          <w:szCs w:val="24"/>
        </w:rPr>
        <w:t xml:space="preserve"> 2014</w:t>
      </w:r>
      <w:proofErr w:type="gramStart"/>
      <w:r w:rsidRPr="001C4DAA">
        <w:rPr>
          <w:rFonts w:ascii="Book Antiqua" w:hAnsi="Book Antiqua"/>
          <w:sz w:val="24"/>
          <w:szCs w:val="24"/>
        </w:rPr>
        <w:t>;</w:t>
      </w:r>
      <w:r w:rsidRPr="001C4DAA">
        <w:rPr>
          <w:rFonts w:ascii="Book Antiqua" w:hAnsi="Book Antiqua"/>
          <w:b/>
          <w:sz w:val="24"/>
          <w:szCs w:val="24"/>
        </w:rPr>
        <w:t>53</w:t>
      </w:r>
      <w:proofErr w:type="gramEnd"/>
      <w:r w:rsidRPr="001C4DAA">
        <w:rPr>
          <w:rFonts w:ascii="Book Antiqua" w:hAnsi="Book Antiqua"/>
          <w:sz w:val="24"/>
          <w:szCs w:val="24"/>
        </w:rPr>
        <w:t>: 2679-2682 [PMID: 25447649 DOI: 10.2169/internalmedicine.53.3007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9</w:t>
      </w:r>
      <w:r w:rsidRPr="001C4DAA">
        <w:rPr>
          <w:rFonts w:ascii="Book Antiqua" w:hAnsi="Book Antiqua"/>
          <w:b/>
          <w:sz w:val="24"/>
          <w:szCs w:val="24"/>
        </w:rPr>
        <w:t>Yan ML</w:t>
      </w:r>
      <w:r w:rsidRPr="001C4DAA">
        <w:rPr>
          <w:rFonts w:ascii="Book Antiqua" w:hAnsi="Book Antiqua"/>
          <w:sz w:val="24"/>
          <w:szCs w:val="24"/>
        </w:rPr>
        <w:t xml:space="preserve">, Wang YD, Tian YF, </w:t>
      </w:r>
      <w:proofErr w:type="gramStart"/>
      <w:r w:rsidRPr="001C4DAA">
        <w:rPr>
          <w:rFonts w:ascii="Book Antiqua" w:hAnsi="Book Antiqua"/>
          <w:sz w:val="24"/>
          <w:szCs w:val="24"/>
        </w:rPr>
        <w:t>Lin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Y. Adenocarcinoma arising from intrahepatic heterotopic pancreas: a case report and literature review. </w:t>
      </w:r>
      <w:r w:rsidRPr="001C4DAA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2012; </w:t>
      </w:r>
      <w:r w:rsidRPr="001C4DAA">
        <w:rPr>
          <w:rFonts w:ascii="Book Antiqua" w:hAnsi="Book Antiqua"/>
          <w:b/>
          <w:sz w:val="24"/>
          <w:szCs w:val="24"/>
        </w:rPr>
        <w:t>18</w:t>
      </w:r>
      <w:r w:rsidRPr="001C4DAA">
        <w:rPr>
          <w:rFonts w:ascii="Book Antiqua" w:hAnsi="Book Antiqua"/>
          <w:sz w:val="24"/>
          <w:szCs w:val="24"/>
        </w:rPr>
        <w:t>: 2881-2884 [PMID: 22719201 DOI: 10.3748/wjg.v18.i22.2881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10</w:t>
      </w:r>
      <w:r w:rsidRPr="001C4DAA">
        <w:rPr>
          <w:rFonts w:ascii="Book Antiqua" w:hAnsi="Book Antiqua"/>
          <w:b/>
          <w:sz w:val="24"/>
          <w:szCs w:val="24"/>
        </w:rPr>
        <w:t>Elsayes KM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Narra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VR, Lewis JS Jr, Abu El Abbas HA, Brown JJ. MRI of heterotopic pancreatic tissue in the </w:t>
      </w:r>
      <w:proofErr w:type="spellStart"/>
      <w:r w:rsidRPr="001C4DAA">
        <w:rPr>
          <w:rFonts w:ascii="Book Antiqua" w:hAnsi="Book Antiqua"/>
          <w:sz w:val="24"/>
          <w:szCs w:val="24"/>
        </w:rPr>
        <w:t>spleen.</w:t>
      </w:r>
      <w:r w:rsidRPr="001C4DAA">
        <w:rPr>
          <w:rFonts w:ascii="Book Antiqua" w:hAnsi="Book Antiqua"/>
          <w:i/>
          <w:sz w:val="24"/>
          <w:szCs w:val="24"/>
        </w:rPr>
        <w:t>AJR</w:t>
      </w:r>
      <w:proofErr w:type="spellEnd"/>
      <w:r w:rsidRPr="001C4DAA">
        <w:rPr>
          <w:rFonts w:ascii="Book Antiqua" w:hAnsi="Book Antiqua"/>
          <w:i/>
          <w:sz w:val="24"/>
          <w:szCs w:val="24"/>
        </w:rPr>
        <w:t xml:space="preserve"> Am J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Roentgenol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2005</w:t>
      </w:r>
      <w:proofErr w:type="gramStart"/>
      <w:r w:rsidRPr="001C4DAA">
        <w:rPr>
          <w:rFonts w:ascii="Book Antiqua" w:hAnsi="Book Antiqua"/>
          <w:sz w:val="24"/>
          <w:szCs w:val="24"/>
        </w:rPr>
        <w:t>;</w:t>
      </w:r>
      <w:r w:rsidRPr="001C4DAA">
        <w:rPr>
          <w:rFonts w:ascii="Book Antiqua" w:hAnsi="Book Antiqua"/>
          <w:b/>
          <w:sz w:val="24"/>
          <w:szCs w:val="24"/>
        </w:rPr>
        <w:t>185</w:t>
      </w:r>
      <w:proofErr w:type="gramEnd"/>
      <w:r w:rsidRPr="001C4DAA">
        <w:rPr>
          <w:rFonts w:ascii="Book Antiqua" w:hAnsi="Book Antiqua"/>
          <w:sz w:val="24"/>
          <w:szCs w:val="24"/>
        </w:rPr>
        <w:t>: 816-817 [PMID: 16120942 DOI: 10.2214/ajr.185.3.01850816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1C4DAA">
        <w:rPr>
          <w:rFonts w:ascii="Book Antiqua" w:hAnsi="Book Antiqua"/>
          <w:sz w:val="24"/>
          <w:szCs w:val="24"/>
        </w:rPr>
        <w:t>11</w:t>
      </w:r>
      <w:r w:rsidRPr="001C4DAA">
        <w:rPr>
          <w:rFonts w:ascii="Book Antiqua" w:hAnsi="Book Antiqua"/>
          <w:b/>
          <w:sz w:val="24"/>
          <w:szCs w:val="24"/>
        </w:rPr>
        <w:t>Seo N</w:t>
      </w:r>
      <w:r w:rsidRPr="001C4DAA">
        <w:rPr>
          <w:rFonts w:ascii="Book Antiqua" w:hAnsi="Book Antiqua"/>
          <w:sz w:val="24"/>
          <w:szCs w:val="24"/>
        </w:rPr>
        <w:t>, Kim JH.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Characteristic CT features of heterotopic pancreas of the mesentery: "another pancreas" in the mesentery.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1C4DAA">
        <w:rPr>
          <w:rFonts w:ascii="Book Antiqua" w:hAnsi="Book Antiqua"/>
          <w:i/>
          <w:sz w:val="24"/>
          <w:szCs w:val="24"/>
        </w:rPr>
        <w:t xml:space="preserve"> Imaging</w:t>
      </w:r>
      <w:r w:rsidRPr="001C4DAA">
        <w:rPr>
          <w:rFonts w:ascii="Book Antiqua" w:hAnsi="Book Antiqua"/>
          <w:sz w:val="24"/>
          <w:szCs w:val="24"/>
        </w:rPr>
        <w:t xml:space="preserve"> 2014; </w:t>
      </w:r>
      <w:r w:rsidRPr="001C4DAA">
        <w:rPr>
          <w:rFonts w:ascii="Book Antiqua" w:hAnsi="Book Antiqua"/>
          <w:b/>
          <w:sz w:val="24"/>
          <w:szCs w:val="24"/>
        </w:rPr>
        <w:t>38</w:t>
      </w:r>
      <w:r w:rsidRPr="001C4DAA">
        <w:rPr>
          <w:rFonts w:ascii="Book Antiqua" w:hAnsi="Book Antiqua"/>
          <w:sz w:val="24"/>
          <w:szCs w:val="24"/>
        </w:rPr>
        <w:t>: 27-30 [PMID: 24176484 DOI: 10.1016/j.clinimag.2013.09.008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Rezvani</w:t>
      </w:r>
      <w:proofErr w:type="spellEnd"/>
      <w:r w:rsidRPr="001C4DAA">
        <w:rPr>
          <w:rFonts w:ascii="Book Antiqua" w:hAnsi="Book Antiqua"/>
          <w:b/>
          <w:sz w:val="24"/>
          <w:szCs w:val="24"/>
        </w:rPr>
        <w:t xml:space="preserve"> M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Menias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1C4DAA">
        <w:rPr>
          <w:rFonts w:ascii="Book Antiqua" w:hAnsi="Book Antiqua"/>
          <w:sz w:val="24"/>
          <w:szCs w:val="24"/>
        </w:rPr>
        <w:t>Sandrasegaran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1C4DAA">
        <w:rPr>
          <w:rFonts w:ascii="Book Antiqua" w:hAnsi="Book Antiqua"/>
          <w:sz w:val="24"/>
          <w:szCs w:val="24"/>
        </w:rPr>
        <w:t>Olpin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JD, </w:t>
      </w:r>
      <w:proofErr w:type="spellStart"/>
      <w:r w:rsidRPr="001C4DAA">
        <w:rPr>
          <w:rFonts w:ascii="Book Antiqua" w:hAnsi="Book Antiqua"/>
          <w:sz w:val="24"/>
          <w:szCs w:val="24"/>
        </w:rPr>
        <w:t>Elsayes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KM, </w:t>
      </w:r>
      <w:proofErr w:type="spellStart"/>
      <w:r w:rsidRPr="001C4DAA">
        <w:rPr>
          <w:rFonts w:ascii="Book Antiqua" w:hAnsi="Book Antiqua"/>
          <w:sz w:val="24"/>
          <w:szCs w:val="24"/>
        </w:rPr>
        <w:t>Shaaban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AM. Heterotopic Pancreas: Histopathologic Features, Imaging Findings, and </w:t>
      </w:r>
      <w:proofErr w:type="spellStart"/>
      <w:r w:rsidRPr="001C4DAA">
        <w:rPr>
          <w:rFonts w:ascii="Book Antiqua" w:hAnsi="Book Antiqua"/>
          <w:sz w:val="24"/>
          <w:szCs w:val="24"/>
        </w:rPr>
        <w:t>Complications.</w:t>
      </w:r>
      <w:r w:rsidRPr="001C4DAA">
        <w:rPr>
          <w:rFonts w:ascii="Book Antiqua" w:hAnsi="Book Antiqua"/>
          <w:i/>
          <w:sz w:val="24"/>
          <w:szCs w:val="24"/>
        </w:rPr>
        <w:t>Radiographics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2017; </w:t>
      </w:r>
      <w:r w:rsidRPr="001C4DAA">
        <w:rPr>
          <w:rFonts w:ascii="Book Antiqua" w:hAnsi="Book Antiqua"/>
          <w:b/>
          <w:sz w:val="24"/>
          <w:szCs w:val="24"/>
        </w:rPr>
        <w:t>37</w:t>
      </w:r>
      <w:r w:rsidRPr="001C4DAA">
        <w:rPr>
          <w:rFonts w:ascii="Book Antiqua" w:hAnsi="Book Antiqua"/>
          <w:sz w:val="24"/>
          <w:szCs w:val="24"/>
        </w:rPr>
        <w:t>: 484-499 [PMID: 28287935 DOI: 10.1148/rg.2017160091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Matsuki</w:t>
      </w:r>
      <w:proofErr w:type="spellEnd"/>
      <w:r w:rsidRPr="001C4DAA">
        <w:rPr>
          <w:rFonts w:ascii="Book Antiqua" w:hAnsi="Book Antiqua"/>
          <w:b/>
          <w:sz w:val="24"/>
          <w:szCs w:val="24"/>
        </w:rPr>
        <w:t xml:space="preserve"> M</w:t>
      </w:r>
      <w:r w:rsidRPr="001C4DAA">
        <w:rPr>
          <w:rFonts w:ascii="Book Antiqua" w:hAnsi="Book Antiqua"/>
          <w:sz w:val="24"/>
          <w:szCs w:val="24"/>
        </w:rPr>
        <w:t xml:space="preserve">, Gouda Y, Ando T, Matsuoka H, Morita T, Uchida N, </w:t>
      </w:r>
      <w:proofErr w:type="spellStart"/>
      <w:r w:rsidRPr="001C4DAA">
        <w:rPr>
          <w:rFonts w:ascii="Book Antiqua" w:hAnsi="Book Antiqua"/>
          <w:sz w:val="24"/>
          <w:szCs w:val="24"/>
        </w:rPr>
        <w:t>Kuriyama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S. Adenocarcinoma arising from aberrant pancreas in the stomach. </w:t>
      </w:r>
      <w:r w:rsidRPr="001C4DA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2005; </w:t>
      </w:r>
      <w:r w:rsidRPr="001C4DAA">
        <w:rPr>
          <w:rFonts w:ascii="Book Antiqua" w:hAnsi="Book Antiqua"/>
          <w:b/>
          <w:sz w:val="24"/>
          <w:szCs w:val="24"/>
        </w:rPr>
        <w:t>40</w:t>
      </w:r>
      <w:r w:rsidRPr="001C4DAA">
        <w:rPr>
          <w:rFonts w:ascii="Book Antiqua" w:hAnsi="Book Antiqua"/>
          <w:sz w:val="24"/>
          <w:szCs w:val="24"/>
        </w:rPr>
        <w:t>: 652-656 [PMID: 16007401 DOI: 10.1007/s00535-004-1601-9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Osanai</w:t>
      </w:r>
      <w:proofErr w:type="spellEnd"/>
      <w:r w:rsidRPr="001C4DAA">
        <w:rPr>
          <w:rFonts w:ascii="Book Antiqua" w:hAnsi="Book Antiqua"/>
          <w:b/>
          <w:sz w:val="24"/>
          <w:szCs w:val="24"/>
        </w:rPr>
        <w:t xml:space="preserve"> M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Miyokawa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N, Tamaki T, </w:t>
      </w:r>
      <w:proofErr w:type="spellStart"/>
      <w:r w:rsidRPr="001C4DAA">
        <w:rPr>
          <w:rFonts w:ascii="Book Antiqua" w:hAnsi="Book Antiqua"/>
          <w:sz w:val="24"/>
          <w:szCs w:val="24"/>
        </w:rPr>
        <w:t>Yonekawa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M, </w:t>
      </w:r>
      <w:proofErr w:type="gramStart"/>
      <w:r w:rsidRPr="001C4DAA">
        <w:rPr>
          <w:rFonts w:ascii="Book Antiqua" w:hAnsi="Book Antiqua"/>
          <w:sz w:val="24"/>
          <w:szCs w:val="24"/>
        </w:rPr>
        <w:t>Kawamura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A, Sawada N. Adenocarcinoma arising in gastric heterotopic pancreas: </w:t>
      </w:r>
      <w:proofErr w:type="spellStart"/>
      <w:r w:rsidRPr="001C4DAA">
        <w:rPr>
          <w:rFonts w:ascii="Book Antiqua" w:hAnsi="Book Antiqua"/>
          <w:sz w:val="24"/>
          <w:szCs w:val="24"/>
        </w:rPr>
        <w:t>clinicopathological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1C4DAA">
        <w:rPr>
          <w:rFonts w:ascii="Book Antiqua" w:hAnsi="Book Antiqua"/>
          <w:sz w:val="24"/>
          <w:szCs w:val="24"/>
        </w:rPr>
        <w:t>immunohistochemical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study with genetic analysis of a case.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PatholInt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2001; </w:t>
      </w:r>
      <w:r w:rsidRPr="001C4DAA">
        <w:rPr>
          <w:rFonts w:ascii="Book Antiqua" w:hAnsi="Book Antiqua"/>
          <w:b/>
          <w:sz w:val="24"/>
          <w:szCs w:val="24"/>
        </w:rPr>
        <w:t>51</w:t>
      </w:r>
      <w:r w:rsidRPr="001C4DAA">
        <w:rPr>
          <w:rFonts w:ascii="Book Antiqua" w:hAnsi="Book Antiqua"/>
          <w:sz w:val="24"/>
          <w:szCs w:val="24"/>
        </w:rPr>
        <w:t xml:space="preserve">: </w:t>
      </w:r>
      <w:r w:rsidRPr="001C4DAA">
        <w:rPr>
          <w:rFonts w:ascii="Book Antiqua" w:hAnsi="Book Antiqua"/>
          <w:sz w:val="24"/>
          <w:szCs w:val="24"/>
        </w:rPr>
        <w:lastRenderedPageBreak/>
        <w:t>549-554 [PMID: 11472568 DOI: 10.1046/j.1440-1827.2001.01240.x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1C4DAA">
        <w:rPr>
          <w:rFonts w:ascii="Book Antiqua" w:hAnsi="Book Antiqua"/>
          <w:sz w:val="24"/>
          <w:szCs w:val="24"/>
        </w:rPr>
        <w:t>15</w:t>
      </w:r>
      <w:r w:rsidR="00481EA4" w:rsidRPr="001C4DAA">
        <w:rPr>
          <w:rFonts w:ascii="Book Antiqua" w:hAnsi="Book Antiqua"/>
          <w:b/>
          <w:sz w:val="24"/>
          <w:szCs w:val="24"/>
        </w:rPr>
        <w:t xml:space="preserve">Goldfarb </w:t>
      </w:r>
      <w:r w:rsidRPr="001C4DAA">
        <w:rPr>
          <w:rFonts w:ascii="Book Antiqua" w:hAnsi="Book Antiqua"/>
          <w:b/>
          <w:sz w:val="24"/>
          <w:szCs w:val="24"/>
        </w:rPr>
        <w:t>WB</w:t>
      </w:r>
      <w:r w:rsidRPr="001C4DAA">
        <w:rPr>
          <w:rFonts w:ascii="Book Antiqua" w:hAnsi="Book Antiqua"/>
          <w:sz w:val="24"/>
          <w:szCs w:val="24"/>
        </w:rPr>
        <w:t xml:space="preserve">, </w:t>
      </w:r>
      <w:r w:rsidR="00481EA4" w:rsidRPr="001C4DAA">
        <w:rPr>
          <w:rFonts w:ascii="Book Antiqua" w:hAnsi="Book Antiqua"/>
          <w:sz w:val="24"/>
          <w:szCs w:val="24"/>
        </w:rPr>
        <w:t xml:space="preserve">Bennett </w:t>
      </w:r>
      <w:r w:rsidRPr="001C4DAA">
        <w:rPr>
          <w:rFonts w:ascii="Book Antiqua" w:hAnsi="Book Antiqua"/>
          <w:sz w:val="24"/>
          <w:szCs w:val="24"/>
        </w:rPr>
        <w:t xml:space="preserve">D, </w:t>
      </w:r>
      <w:proofErr w:type="spellStart"/>
      <w:r w:rsidR="00481EA4" w:rsidRPr="001C4DAA">
        <w:rPr>
          <w:rFonts w:ascii="Book Antiqua" w:hAnsi="Book Antiqua"/>
          <w:sz w:val="24"/>
          <w:szCs w:val="24"/>
        </w:rPr>
        <w:t>Monafo</w:t>
      </w:r>
      <w:r w:rsidRPr="001C4DAA">
        <w:rPr>
          <w:rFonts w:ascii="Book Antiqua" w:hAnsi="Book Antiqua"/>
          <w:sz w:val="24"/>
          <w:szCs w:val="24"/>
        </w:rPr>
        <w:t>W</w:t>
      </w:r>
      <w:proofErr w:type="spellEnd"/>
      <w:r w:rsidRPr="001C4DAA">
        <w:rPr>
          <w:rFonts w:ascii="Book Antiqua" w:hAnsi="Book Antiqua"/>
          <w:sz w:val="24"/>
          <w:szCs w:val="24"/>
        </w:rPr>
        <w:t>.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481EA4" w:rsidRPr="001C4DAA">
        <w:rPr>
          <w:rFonts w:ascii="Book Antiqua" w:hAnsi="Book Antiqua"/>
          <w:sz w:val="24"/>
          <w:szCs w:val="24"/>
        </w:rPr>
        <w:t>Carcinoma in Heterotopic Gastric Pancreas</w:t>
      </w:r>
      <w:r w:rsidRPr="001C4DAA">
        <w:rPr>
          <w:rFonts w:ascii="Book Antiqua" w:hAnsi="Book Antiqua"/>
          <w:sz w:val="24"/>
          <w:szCs w:val="24"/>
        </w:rPr>
        <w:t>.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</w:t>
      </w:r>
      <w:r w:rsidRPr="001C4DAA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1963; </w:t>
      </w:r>
      <w:r w:rsidRPr="001C4DAA">
        <w:rPr>
          <w:rFonts w:ascii="Book Antiqua" w:hAnsi="Book Antiqua"/>
          <w:b/>
          <w:sz w:val="24"/>
          <w:szCs w:val="24"/>
        </w:rPr>
        <w:t>158</w:t>
      </w:r>
      <w:r w:rsidRPr="001C4DAA">
        <w:rPr>
          <w:rFonts w:ascii="Book Antiqua" w:hAnsi="Book Antiqua"/>
          <w:sz w:val="24"/>
          <w:szCs w:val="24"/>
        </w:rPr>
        <w:t>: 56-58 [PMID: 14042636 DOI: 10.1097/00000658-196307000-00011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Tanimura</w:t>
      </w:r>
      <w:proofErr w:type="spellEnd"/>
      <w:r w:rsidRPr="001C4DAA">
        <w:rPr>
          <w:rFonts w:ascii="Book Antiqua" w:hAnsi="Book Antiqua"/>
          <w:b/>
          <w:sz w:val="24"/>
          <w:szCs w:val="24"/>
        </w:rPr>
        <w:t xml:space="preserve"> A</w:t>
      </w:r>
      <w:r w:rsidRPr="001C4DAA">
        <w:rPr>
          <w:rFonts w:ascii="Book Antiqua" w:hAnsi="Book Antiqua"/>
          <w:sz w:val="24"/>
          <w:szCs w:val="24"/>
        </w:rPr>
        <w:t xml:space="preserve">, Yamamoto H, Shibata H, Sano E. Carcinoma in heterotopic gastric pancreas.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ActaPatholJpn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1979; </w:t>
      </w:r>
      <w:r w:rsidRPr="001C4DAA">
        <w:rPr>
          <w:rFonts w:ascii="Book Antiqua" w:hAnsi="Book Antiqua"/>
          <w:b/>
          <w:sz w:val="24"/>
          <w:szCs w:val="24"/>
        </w:rPr>
        <w:t>29</w:t>
      </w:r>
      <w:r w:rsidRPr="001C4DAA">
        <w:rPr>
          <w:rFonts w:ascii="Book Antiqua" w:hAnsi="Book Antiqua"/>
          <w:sz w:val="24"/>
          <w:szCs w:val="24"/>
        </w:rPr>
        <w:t>: 251-257 [PMID: 552797 DOI: 10.1111/j.1440-1827.1979.tb03179.x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Ura</w:t>
      </w:r>
      <w:proofErr w:type="spellEnd"/>
      <w:r w:rsidRPr="001C4DAA">
        <w:rPr>
          <w:rFonts w:ascii="Book Antiqua" w:hAnsi="Book Antiqua"/>
          <w:b/>
          <w:sz w:val="24"/>
          <w:szCs w:val="24"/>
        </w:rPr>
        <w:t xml:space="preserve"> H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Denno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R, Hirata K, Saeki A, Hirata K, Natori H. Carcinoma arising from ectopic pancreas in the stomach: </w:t>
      </w:r>
      <w:proofErr w:type="spellStart"/>
      <w:r w:rsidRPr="001C4DAA">
        <w:rPr>
          <w:rFonts w:ascii="Book Antiqua" w:hAnsi="Book Antiqua"/>
          <w:sz w:val="24"/>
          <w:szCs w:val="24"/>
        </w:rPr>
        <w:t>endosonographic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detection of malignant change. </w:t>
      </w:r>
      <w:r w:rsidRPr="001C4DA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1C4DAA">
        <w:rPr>
          <w:rFonts w:ascii="Book Antiqua" w:hAnsi="Book Antiqua"/>
          <w:i/>
          <w:sz w:val="24"/>
          <w:szCs w:val="24"/>
        </w:rPr>
        <w:t xml:space="preserve"> Ultrasound</w:t>
      </w:r>
      <w:r w:rsidRPr="001C4DAA">
        <w:rPr>
          <w:rFonts w:ascii="Book Antiqua" w:hAnsi="Book Antiqua"/>
          <w:sz w:val="24"/>
          <w:szCs w:val="24"/>
        </w:rPr>
        <w:t xml:space="preserve"> 1998; </w:t>
      </w:r>
      <w:r w:rsidRPr="001C4DAA">
        <w:rPr>
          <w:rFonts w:ascii="Book Antiqua" w:hAnsi="Book Antiqua"/>
          <w:b/>
          <w:sz w:val="24"/>
          <w:szCs w:val="24"/>
        </w:rPr>
        <w:t>26</w:t>
      </w:r>
      <w:r w:rsidRPr="001C4DAA">
        <w:rPr>
          <w:rFonts w:ascii="Book Antiqua" w:hAnsi="Book Antiqua"/>
          <w:sz w:val="24"/>
          <w:szCs w:val="24"/>
        </w:rPr>
        <w:t>: 265-268 [PMID: 9608371 DOI: 10.1002</w:t>
      </w:r>
      <w:proofErr w:type="gramStart"/>
      <w:r w:rsidRPr="001C4DAA">
        <w:rPr>
          <w:rFonts w:ascii="Book Antiqua" w:hAnsi="Book Antiqua"/>
          <w:sz w:val="24"/>
          <w:szCs w:val="24"/>
        </w:rPr>
        <w:t>/(</w:t>
      </w:r>
      <w:proofErr w:type="spellStart"/>
      <w:proofErr w:type="gramEnd"/>
      <w:r w:rsidRPr="001C4DAA">
        <w:rPr>
          <w:rFonts w:ascii="Book Antiqua" w:hAnsi="Book Antiqua"/>
          <w:sz w:val="24"/>
          <w:szCs w:val="24"/>
        </w:rPr>
        <w:t>sici</w:t>
      </w:r>
      <w:proofErr w:type="spellEnd"/>
      <w:r w:rsidRPr="001C4DAA">
        <w:rPr>
          <w:rFonts w:ascii="Book Antiqua" w:hAnsi="Book Antiqua"/>
          <w:sz w:val="24"/>
          <w:szCs w:val="24"/>
        </w:rPr>
        <w:t>)1097-0096(199806)26:5&lt;265::aid-jcu7&gt;3.0.co;2-a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1C4DAA">
        <w:rPr>
          <w:rFonts w:ascii="Book Antiqua" w:hAnsi="Book Antiqua"/>
          <w:sz w:val="24"/>
          <w:szCs w:val="24"/>
        </w:rPr>
        <w:t>18</w:t>
      </w:r>
      <w:r w:rsidRPr="001C4DAA">
        <w:rPr>
          <w:rFonts w:ascii="Book Antiqua" w:hAnsi="Book Antiqua"/>
          <w:b/>
          <w:sz w:val="24"/>
          <w:szCs w:val="24"/>
        </w:rPr>
        <w:t>Halkic N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Nordback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P. Soft-tissue images.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Malignant degeneration of heterotopic </w:t>
      </w:r>
      <w:proofErr w:type="spellStart"/>
      <w:r w:rsidRPr="001C4DAA">
        <w:rPr>
          <w:rFonts w:ascii="Book Antiqua" w:hAnsi="Book Antiqua"/>
          <w:sz w:val="24"/>
          <w:szCs w:val="24"/>
        </w:rPr>
        <w:t>pancreas.</w:t>
      </w:r>
      <w:r w:rsidRPr="001C4DAA">
        <w:rPr>
          <w:rFonts w:ascii="Book Antiqua" w:hAnsi="Book Antiqua"/>
          <w:i/>
          <w:sz w:val="24"/>
          <w:szCs w:val="24"/>
        </w:rPr>
        <w:t>Can</w:t>
      </w:r>
      <w:proofErr w:type="spellEnd"/>
      <w:r w:rsidRPr="001C4DAA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2001</w:t>
      </w:r>
      <w:proofErr w:type="gramStart"/>
      <w:r w:rsidRPr="001C4DAA">
        <w:rPr>
          <w:rFonts w:ascii="Book Antiqua" w:hAnsi="Book Antiqua"/>
          <w:sz w:val="24"/>
          <w:szCs w:val="24"/>
        </w:rPr>
        <w:t>;</w:t>
      </w:r>
      <w:r w:rsidRPr="001C4DAA">
        <w:rPr>
          <w:rFonts w:ascii="Book Antiqua" w:hAnsi="Book Antiqua"/>
          <w:b/>
          <w:sz w:val="24"/>
          <w:szCs w:val="24"/>
        </w:rPr>
        <w:t>44</w:t>
      </w:r>
      <w:proofErr w:type="gramEnd"/>
      <w:r w:rsidRPr="001C4DAA">
        <w:rPr>
          <w:rFonts w:ascii="Book Antiqua" w:hAnsi="Book Antiqua"/>
          <w:sz w:val="24"/>
          <w:szCs w:val="24"/>
        </w:rPr>
        <w:t>: 407 [PMID: 11764870]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19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Jeong</w:t>
      </w:r>
      <w:proofErr w:type="spellEnd"/>
      <w:r w:rsidRPr="001C4DAA">
        <w:rPr>
          <w:rFonts w:ascii="Book Antiqua" w:hAnsi="Book Antiqua"/>
          <w:b/>
          <w:sz w:val="24"/>
          <w:szCs w:val="24"/>
        </w:rPr>
        <w:t xml:space="preserve"> HY</w:t>
      </w:r>
      <w:r w:rsidRPr="001C4DAA">
        <w:rPr>
          <w:rFonts w:ascii="Book Antiqua" w:hAnsi="Book Antiqua"/>
          <w:sz w:val="24"/>
          <w:szCs w:val="24"/>
        </w:rPr>
        <w:t xml:space="preserve">, Yang HW, </w:t>
      </w:r>
      <w:proofErr w:type="spellStart"/>
      <w:r w:rsidRPr="001C4DAA">
        <w:rPr>
          <w:rFonts w:ascii="Book Antiqua" w:hAnsi="Book Antiqua"/>
          <w:sz w:val="24"/>
          <w:szCs w:val="24"/>
        </w:rPr>
        <w:t>Seo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SW, </w:t>
      </w:r>
      <w:proofErr w:type="spellStart"/>
      <w:r w:rsidRPr="001C4DAA">
        <w:rPr>
          <w:rFonts w:ascii="Book Antiqua" w:hAnsi="Book Antiqua"/>
          <w:sz w:val="24"/>
          <w:szCs w:val="24"/>
        </w:rPr>
        <w:t>Seong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JK, Na BK, Lee BS, Song GS, Park HS, Lee HY. Adenocarcinoma arising from an ectopic pancreas in the </w:t>
      </w:r>
      <w:proofErr w:type="spellStart"/>
      <w:r w:rsidRPr="001C4DAA">
        <w:rPr>
          <w:rFonts w:ascii="Book Antiqua" w:hAnsi="Book Antiqua"/>
          <w:sz w:val="24"/>
          <w:szCs w:val="24"/>
        </w:rPr>
        <w:t>stomach.</w:t>
      </w:r>
      <w:r w:rsidRPr="001C4DAA">
        <w:rPr>
          <w:rFonts w:ascii="Book Antiqua" w:hAnsi="Book Antiqua"/>
          <w:i/>
          <w:sz w:val="24"/>
          <w:szCs w:val="24"/>
        </w:rPr>
        <w:t>Endoscopy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2002; </w:t>
      </w:r>
      <w:r w:rsidRPr="001C4DAA">
        <w:rPr>
          <w:rFonts w:ascii="Book Antiqua" w:hAnsi="Book Antiqua"/>
          <w:b/>
          <w:sz w:val="24"/>
          <w:szCs w:val="24"/>
        </w:rPr>
        <w:t>34</w:t>
      </w:r>
      <w:r w:rsidRPr="001C4DAA">
        <w:rPr>
          <w:rFonts w:ascii="Book Antiqua" w:hAnsi="Book Antiqua"/>
          <w:sz w:val="24"/>
          <w:szCs w:val="24"/>
        </w:rPr>
        <w:t>: 1014-1017 [PMID: 12471549 DOI: 10.1055/s-2002-35836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1C4DAA">
        <w:rPr>
          <w:rFonts w:ascii="Book Antiqua" w:hAnsi="Book Antiqua"/>
          <w:sz w:val="24"/>
          <w:szCs w:val="24"/>
        </w:rPr>
        <w:t>20</w:t>
      </w:r>
      <w:r w:rsidRPr="001C4DAA">
        <w:rPr>
          <w:rFonts w:ascii="Book Antiqua" w:hAnsi="Book Antiqua"/>
          <w:b/>
          <w:sz w:val="24"/>
          <w:szCs w:val="24"/>
        </w:rPr>
        <w:t>Chetty R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Weinreb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I. Gastric neuroendocrine carcinoma arising from heterotopic pancreatic tissue.</w:t>
      </w:r>
      <w:proofErr w:type="gramEnd"/>
      <w:r w:rsidRPr="001C4DAA">
        <w:rPr>
          <w:rFonts w:ascii="Book Antiqua" w:hAnsi="Book Antiqua"/>
          <w:sz w:val="24"/>
          <w:szCs w:val="24"/>
        </w:rPr>
        <w:t xml:space="preserve"> </w:t>
      </w:r>
      <w:r w:rsidRPr="001C4DA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ClinPathol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2004; </w:t>
      </w:r>
      <w:r w:rsidRPr="001C4DAA">
        <w:rPr>
          <w:rFonts w:ascii="Book Antiqua" w:hAnsi="Book Antiqua"/>
          <w:b/>
          <w:sz w:val="24"/>
          <w:szCs w:val="24"/>
        </w:rPr>
        <w:t>57</w:t>
      </w:r>
      <w:r w:rsidRPr="001C4DAA">
        <w:rPr>
          <w:rFonts w:ascii="Book Antiqua" w:hAnsi="Book Antiqua"/>
          <w:sz w:val="24"/>
          <w:szCs w:val="24"/>
        </w:rPr>
        <w:t>: 314-317 [PMID: 14990608 DOI: 10.1136/jcp.2003.013557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21</w:t>
      </w:r>
      <w:r w:rsidRPr="001C4DAA">
        <w:rPr>
          <w:rFonts w:ascii="Book Antiqua" w:hAnsi="Book Antiqua"/>
          <w:b/>
          <w:sz w:val="24"/>
          <w:szCs w:val="24"/>
        </w:rPr>
        <w:t>Emerson L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Layfield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LJ, Rohr LR, Dayton MT. Adenocarcinoma arising in association with gastric heterotopic pancreas: A case report and review of the literature. </w:t>
      </w:r>
      <w:r w:rsidRPr="001C4DAA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SurgOncol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2004; </w:t>
      </w:r>
      <w:r w:rsidRPr="001C4DAA">
        <w:rPr>
          <w:rFonts w:ascii="Book Antiqua" w:hAnsi="Book Antiqua"/>
          <w:b/>
          <w:sz w:val="24"/>
          <w:szCs w:val="24"/>
        </w:rPr>
        <w:t>87</w:t>
      </w:r>
      <w:r w:rsidRPr="001C4DAA">
        <w:rPr>
          <w:rFonts w:ascii="Book Antiqua" w:hAnsi="Book Antiqua"/>
          <w:sz w:val="24"/>
          <w:szCs w:val="24"/>
        </w:rPr>
        <w:t>: 53-57 [PMID: 15221920 DOI: 10.1002/jso.20087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1C4DAA">
        <w:rPr>
          <w:rFonts w:ascii="Book Antiqua" w:hAnsi="Book Antiqua"/>
          <w:sz w:val="24"/>
          <w:szCs w:val="24"/>
        </w:rPr>
        <w:t xml:space="preserve">22 </w:t>
      </w:r>
      <w:r w:rsidRPr="001C4DAA">
        <w:rPr>
          <w:rFonts w:ascii="Book Antiqua" w:hAnsi="Book Antiqua"/>
          <w:b/>
          <w:sz w:val="24"/>
          <w:szCs w:val="24"/>
        </w:rPr>
        <w:t xml:space="preserve">Kimura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J,</w:t>
      </w:r>
      <w:r w:rsidRPr="001C4DAA">
        <w:rPr>
          <w:rFonts w:ascii="Book Antiqua" w:hAnsi="Book Antiqua"/>
          <w:sz w:val="24"/>
          <w:szCs w:val="24"/>
        </w:rPr>
        <w:t>Kaji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M, Yamamoto SI, Maeda KI, </w:t>
      </w:r>
      <w:proofErr w:type="spellStart"/>
      <w:r w:rsidRPr="001C4DAA">
        <w:rPr>
          <w:rFonts w:ascii="Book Antiqua" w:hAnsi="Book Antiqua"/>
          <w:sz w:val="24"/>
          <w:szCs w:val="24"/>
        </w:rPr>
        <w:t>Yabushita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1C4DAA">
        <w:rPr>
          <w:rFonts w:ascii="Book Antiqua" w:hAnsi="Book Antiqua"/>
          <w:sz w:val="24"/>
          <w:szCs w:val="24"/>
        </w:rPr>
        <w:t>Konishi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K, Hitoshi A, Akio U, </w:t>
      </w:r>
      <w:proofErr w:type="spellStart"/>
      <w:r w:rsidRPr="001C4DAA">
        <w:rPr>
          <w:rFonts w:ascii="Book Antiqua" w:hAnsi="Book Antiqua"/>
          <w:sz w:val="24"/>
          <w:szCs w:val="24"/>
        </w:rPr>
        <w:t>Atsuo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M. A case of adenocarcinoma arising from ectopic gastric pancreas with carcinomatous </w:t>
      </w:r>
      <w:proofErr w:type="spellStart"/>
      <w:r w:rsidRPr="001C4DAA">
        <w:rPr>
          <w:rFonts w:ascii="Book Antiqua" w:hAnsi="Book Antiqua"/>
          <w:sz w:val="24"/>
          <w:szCs w:val="24"/>
        </w:rPr>
        <w:t>peritonitis.</w:t>
      </w:r>
      <w:r w:rsidRPr="00671275">
        <w:rPr>
          <w:rFonts w:ascii="Book Antiqua" w:hAnsi="Book Antiqua"/>
          <w:i/>
          <w:sz w:val="24"/>
          <w:szCs w:val="24"/>
        </w:rPr>
        <w:t>Jpn</w:t>
      </w:r>
      <w:proofErr w:type="spellEnd"/>
      <w:r w:rsidRPr="00671275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671275">
        <w:rPr>
          <w:rFonts w:ascii="Book Antiqua" w:hAnsi="Book Antiqua"/>
          <w:i/>
          <w:sz w:val="24"/>
          <w:szCs w:val="24"/>
        </w:rPr>
        <w:t>Gastroentero</w:t>
      </w:r>
      <w:r w:rsidR="00671275" w:rsidRPr="00671275">
        <w:rPr>
          <w:rFonts w:ascii="Book Antiqua" w:hAnsi="Book Antiqua"/>
          <w:i/>
          <w:sz w:val="24"/>
          <w:szCs w:val="24"/>
        </w:rPr>
        <w:t>lSurg</w:t>
      </w:r>
      <w:proofErr w:type="spellEnd"/>
      <w:r w:rsidR="00671275">
        <w:rPr>
          <w:rFonts w:ascii="Book Antiqua" w:hAnsi="Book Antiqua"/>
          <w:sz w:val="24"/>
          <w:szCs w:val="24"/>
        </w:rPr>
        <w:t xml:space="preserve"> 2008; </w:t>
      </w:r>
      <w:r w:rsidR="00671275" w:rsidRPr="00671275">
        <w:rPr>
          <w:rFonts w:ascii="Book Antiqua" w:hAnsi="Book Antiqua"/>
          <w:b/>
          <w:sz w:val="24"/>
          <w:szCs w:val="24"/>
        </w:rPr>
        <w:t>41</w:t>
      </w:r>
      <w:r w:rsidR="00671275">
        <w:rPr>
          <w:rFonts w:ascii="Book Antiqua" w:hAnsi="Book Antiqua"/>
          <w:sz w:val="24"/>
          <w:szCs w:val="24"/>
        </w:rPr>
        <w:t>: 399-405 [DOI:10.5833/jjgs.41.399]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23</w:t>
      </w:r>
      <w:r w:rsidRPr="001C4DAA">
        <w:rPr>
          <w:rFonts w:ascii="Book Antiqua" w:hAnsi="Book Antiqua"/>
          <w:b/>
          <w:sz w:val="24"/>
          <w:szCs w:val="24"/>
        </w:rPr>
        <w:t>Papaziogas B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Koutelidakis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1C4DAA">
        <w:rPr>
          <w:rFonts w:ascii="Book Antiqua" w:hAnsi="Book Antiqua"/>
          <w:sz w:val="24"/>
          <w:szCs w:val="24"/>
        </w:rPr>
        <w:t>Tsiaousis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1C4DAA">
        <w:rPr>
          <w:rFonts w:ascii="Book Antiqua" w:hAnsi="Book Antiqua"/>
          <w:sz w:val="24"/>
          <w:szCs w:val="24"/>
        </w:rPr>
        <w:t>Panagiotopoulou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1C4DAA">
        <w:rPr>
          <w:rFonts w:ascii="Book Antiqua" w:hAnsi="Book Antiqua"/>
          <w:sz w:val="24"/>
          <w:szCs w:val="24"/>
        </w:rPr>
        <w:t>Paraskevas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1C4DAA">
        <w:rPr>
          <w:rFonts w:ascii="Book Antiqua" w:hAnsi="Book Antiqua"/>
          <w:sz w:val="24"/>
          <w:szCs w:val="24"/>
        </w:rPr>
        <w:t>Argiriadou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1C4DAA">
        <w:rPr>
          <w:rFonts w:ascii="Book Antiqua" w:hAnsi="Book Antiqua"/>
          <w:sz w:val="24"/>
          <w:szCs w:val="24"/>
        </w:rPr>
        <w:t>Atmatzidis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1C4DAA">
        <w:rPr>
          <w:rFonts w:ascii="Book Antiqua" w:hAnsi="Book Antiqua"/>
          <w:sz w:val="24"/>
          <w:szCs w:val="24"/>
        </w:rPr>
        <w:t>Atmatzidis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K. Carcinoma developing in ectopic pancreatic tissue in the stomach: a case report. </w:t>
      </w:r>
      <w:r w:rsidRPr="001C4DAA">
        <w:rPr>
          <w:rFonts w:ascii="Book Antiqua" w:hAnsi="Book Antiqua"/>
          <w:i/>
          <w:sz w:val="24"/>
          <w:szCs w:val="24"/>
        </w:rPr>
        <w:t>Cases J</w:t>
      </w:r>
      <w:r w:rsidRPr="001C4DAA">
        <w:rPr>
          <w:rFonts w:ascii="Book Antiqua" w:hAnsi="Book Antiqua"/>
          <w:sz w:val="24"/>
          <w:szCs w:val="24"/>
        </w:rPr>
        <w:t xml:space="preserve"> 2008; </w:t>
      </w:r>
      <w:r w:rsidRPr="001C4DAA">
        <w:rPr>
          <w:rFonts w:ascii="Book Antiqua" w:hAnsi="Book Antiqua"/>
          <w:b/>
          <w:sz w:val="24"/>
          <w:szCs w:val="24"/>
        </w:rPr>
        <w:t>1</w:t>
      </w:r>
      <w:r w:rsidRPr="001C4DAA">
        <w:rPr>
          <w:rFonts w:ascii="Book Antiqua" w:hAnsi="Book Antiqua"/>
          <w:sz w:val="24"/>
          <w:szCs w:val="24"/>
        </w:rPr>
        <w:t>: 249 [PMID: 18928565 DOI: 10.1186/1757-1626-1-249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24 </w:t>
      </w:r>
      <w:r w:rsidRPr="001C4DAA">
        <w:rPr>
          <w:rFonts w:ascii="Book Antiqua" w:hAnsi="Book Antiqua"/>
          <w:b/>
          <w:sz w:val="24"/>
          <w:szCs w:val="24"/>
        </w:rPr>
        <w:t>Okamoto H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Kawaoi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1C4DAA">
        <w:rPr>
          <w:rFonts w:ascii="Book Antiqua" w:hAnsi="Book Antiqua"/>
          <w:sz w:val="24"/>
          <w:szCs w:val="24"/>
        </w:rPr>
        <w:t>Ogawara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C4DAA">
        <w:rPr>
          <w:rFonts w:ascii="Book Antiqua" w:hAnsi="Book Antiqua"/>
          <w:sz w:val="24"/>
          <w:szCs w:val="24"/>
        </w:rPr>
        <w:t>Fujii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H. Invasive ductal carcinoma arising from an ectopic pancreas in the gastric wall: a long-term survival case. </w:t>
      </w:r>
      <w:r w:rsidRPr="001C4DAA">
        <w:rPr>
          <w:rFonts w:ascii="Book Antiqua" w:hAnsi="Book Antiqua"/>
          <w:i/>
          <w:sz w:val="24"/>
          <w:szCs w:val="24"/>
        </w:rPr>
        <w:t xml:space="preserve">Case Rep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lastRenderedPageBreak/>
        <w:t>Oncol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2012; </w:t>
      </w:r>
      <w:r w:rsidRPr="001C4DAA">
        <w:rPr>
          <w:rFonts w:ascii="Book Antiqua" w:hAnsi="Book Antiqua"/>
          <w:b/>
          <w:sz w:val="24"/>
          <w:szCs w:val="24"/>
        </w:rPr>
        <w:t>5</w:t>
      </w:r>
      <w:r w:rsidRPr="001C4DAA">
        <w:rPr>
          <w:rFonts w:ascii="Book Antiqua" w:hAnsi="Book Antiqua"/>
          <w:sz w:val="24"/>
          <w:szCs w:val="24"/>
        </w:rPr>
        <w:t>: 69-73 [PMID: 22611364 DOI: 10.1159/000335870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25</w:t>
      </w:r>
      <w:r w:rsidRPr="001C4DAA">
        <w:rPr>
          <w:rFonts w:ascii="Book Antiqua" w:hAnsi="Book Antiqua"/>
          <w:b/>
          <w:sz w:val="24"/>
          <w:szCs w:val="24"/>
        </w:rPr>
        <w:t>Lemaire J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Delaunoit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C4DAA">
        <w:rPr>
          <w:rFonts w:ascii="Book Antiqua" w:hAnsi="Book Antiqua"/>
          <w:sz w:val="24"/>
          <w:szCs w:val="24"/>
        </w:rPr>
        <w:t>Molle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G. Adenocarcinoma arising in gastric heterotopic pancreas. Case report and review of the </w:t>
      </w:r>
      <w:proofErr w:type="spellStart"/>
      <w:r w:rsidRPr="001C4DAA">
        <w:rPr>
          <w:rFonts w:ascii="Book Antiqua" w:hAnsi="Book Antiqua"/>
          <w:sz w:val="24"/>
          <w:szCs w:val="24"/>
        </w:rPr>
        <w:t>literature.</w:t>
      </w:r>
      <w:r w:rsidRPr="001C4DAA">
        <w:rPr>
          <w:rFonts w:ascii="Book Antiqua" w:hAnsi="Book Antiqua"/>
          <w:i/>
          <w:sz w:val="24"/>
          <w:szCs w:val="24"/>
        </w:rPr>
        <w:t>ActaChirBelg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2014; </w:t>
      </w:r>
      <w:r w:rsidRPr="001C4DAA">
        <w:rPr>
          <w:rFonts w:ascii="Book Antiqua" w:hAnsi="Book Antiqua"/>
          <w:b/>
          <w:sz w:val="24"/>
          <w:szCs w:val="24"/>
        </w:rPr>
        <w:t>114</w:t>
      </w:r>
      <w:r w:rsidRPr="001C4DAA">
        <w:rPr>
          <w:rFonts w:ascii="Book Antiqua" w:hAnsi="Book Antiqua"/>
          <w:sz w:val="24"/>
          <w:szCs w:val="24"/>
        </w:rPr>
        <w:t>: 79-81 [PMID: 24720145 DOI: 10.1080/00015458.2014.11680983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26 </w:t>
      </w:r>
      <w:r w:rsidRPr="001C4DAA">
        <w:rPr>
          <w:rFonts w:ascii="Book Antiqua" w:hAnsi="Book Antiqua"/>
          <w:b/>
          <w:sz w:val="24"/>
          <w:szCs w:val="24"/>
        </w:rPr>
        <w:t>Endo S</w:t>
      </w:r>
      <w:r w:rsidRPr="001C4DAA">
        <w:rPr>
          <w:rFonts w:ascii="Book Antiqua" w:hAnsi="Book Antiqua"/>
          <w:sz w:val="24"/>
          <w:szCs w:val="24"/>
        </w:rPr>
        <w:t xml:space="preserve">, Saito R, Ochi D, Yamada T, Hirose M, Hiroshima Y, Yamamoto Y, Ueno T, Hasegawa N, </w:t>
      </w:r>
      <w:proofErr w:type="spellStart"/>
      <w:r w:rsidRPr="001C4DAA">
        <w:rPr>
          <w:rFonts w:ascii="Book Antiqua" w:hAnsi="Book Antiqua"/>
          <w:sz w:val="24"/>
          <w:szCs w:val="24"/>
        </w:rPr>
        <w:t>Moriwaki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1C4DAA">
        <w:rPr>
          <w:rFonts w:ascii="Book Antiqua" w:hAnsi="Book Antiqua"/>
          <w:sz w:val="24"/>
          <w:szCs w:val="24"/>
        </w:rPr>
        <w:t>Narasaka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T, Kaneko T, Fukuda K, Suzuki H, </w:t>
      </w:r>
      <w:proofErr w:type="spellStart"/>
      <w:r w:rsidRPr="001C4DAA">
        <w:rPr>
          <w:rFonts w:ascii="Book Antiqua" w:hAnsi="Book Antiqua"/>
          <w:sz w:val="24"/>
          <w:szCs w:val="24"/>
        </w:rPr>
        <w:t>Mizokami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1C4DAA">
        <w:rPr>
          <w:rFonts w:ascii="Book Antiqua" w:hAnsi="Book Antiqua"/>
          <w:sz w:val="24"/>
          <w:szCs w:val="24"/>
        </w:rPr>
        <w:t>Hyodo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I. Effectiveness of an endoscopic biopsy procedure using EUS-FNA and EMR-C for diagnosing adenocarcinoma arising from ectopic pancreas: two case reports and a literature review. </w:t>
      </w:r>
      <w:r w:rsidRPr="001C4DAA">
        <w:rPr>
          <w:rFonts w:ascii="Book Antiqua" w:hAnsi="Book Antiqua"/>
          <w:i/>
          <w:sz w:val="24"/>
          <w:szCs w:val="24"/>
        </w:rPr>
        <w:t>Intern Med</w:t>
      </w:r>
      <w:r w:rsidRPr="001C4DAA">
        <w:rPr>
          <w:rFonts w:ascii="Book Antiqua" w:hAnsi="Book Antiqua"/>
          <w:sz w:val="24"/>
          <w:szCs w:val="24"/>
        </w:rPr>
        <w:t xml:space="preserve"> 2014</w:t>
      </w:r>
      <w:proofErr w:type="gramStart"/>
      <w:r w:rsidRPr="001C4DAA">
        <w:rPr>
          <w:rFonts w:ascii="Book Antiqua" w:hAnsi="Book Antiqua"/>
          <w:sz w:val="24"/>
          <w:szCs w:val="24"/>
        </w:rPr>
        <w:t>;</w:t>
      </w:r>
      <w:r w:rsidRPr="001C4DAA">
        <w:rPr>
          <w:rFonts w:ascii="Book Antiqua" w:hAnsi="Book Antiqua"/>
          <w:b/>
          <w:sz w:val="24"/>
          <w:szCs w:val="24"/>
        </w:rPr>
        <w:t>53</w:t>
      </w:r>
      <w:proofErr w:type="gramEnd"/>
      <w:r w:rsidRPr="001C4DAA">
        <w:rPr>
          <w:rFonts w:ascii="Book Antiqua" w:hAnsi="Book Antiqua"/>
          <w:sz w:val="24"/>
          <w:szCs w:val="24"/>
        </w:rPr>
        <w:t>: 1055-1062 [PMID: 24827484 DOI: 10.2169/internalmedicine.53.1420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1C4DAA">
        <w:rPr>
          <w:rFonts w:ascii="Book Antiqua" w:hAnsi="Book Antiqua"/>
          <w:sz w:val="24"/>
          <w:szCs w:val="24"/>
        </w:rPr>
        <w:t xml:space="preserve">27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Priyathersini</w:t>
      </w:r>
      <w:proofErr w:type="spellEnd"/>
      <w:r w:rsidRPr="001C4DAA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1C4DAA">
        <w:rPr>
          <w:rFonts w:ascii="Book Antiqua" w:hAnsi="Book Antiqua"/>
          <w:b/>
          <w:sz w:val="24"/>
          <w:szCs w:val="24"/>
        </w:rPr>
        <w:t>N,</w:t>
      </w:r>
      <w:r w:rsidRPr="001C4DAA">
        <w:rPr>
          <w:rFonts w:ascii="Book Antiqua" w:hAnsi="Book Antiqua"/>
          <w:sz w:val="24"/>
          <w:szCs w:val="24"/>
        </w:rPr>
        <w:t>Sundaram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1C4DAA">
        <w:rPr>
          <w:rFonts w:ascii="Book Antiqua" w:hAnsi="Book Antiqua"/>
          <w:sz w:val="24"/>
          <w:szCs w:val="24"/>
        </w:rPr>
        <w:t>Senger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JL, </w:t>
      </w:r>
      <w:proofErr w:type="spellStart"/>
      <w:r w:rsidRPr="001C4DAA">
        <w:rPr>
          <w:rFonts w:ascii="Book Antiqua" w:hAnsi="Book Antiqua"/>
          <w:sz w:val="24"/>
          <w:szCs w:val="24"/>
        </w:rPr>
        <w:t>Rajendiran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1C4DAA">
        <w:rPr>
          <w:rFonts w:ascii="Book Antiqua" w:hAnsi="Book Antiqua"/>
          <w:sz w:val="24"/>
          <w:szCs w:val="24"/>
        </w:rPr>
        <w:t>Balamurugan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TD, </w:t>
      </w:r>
      <w:proofErr w:type="spellStart"/>
      <w:r w:rsidRPr="001C4DAA">
        <w:rPr>
          <w:rFonts w:ascii="Book Antiqua" w:hAnsi="Book Antiqua"/>
          <w:sz w:val="24"/>
          <w:szCs w:val="24"/>
        </w:rPr>
        <w:t>Kanthan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R. Malignant transformation in gastric pancreatic heterotopia a case report and review of the literature. </w:t>
      </w:r>
      <w:r w:rsidRPr="00481EA4">
        <w:rPr>
          <w:rFonts w:ascii="Book Antiqua" w:hAnsi="Book Antiqua"/>
          <w:i/>
          <w:sz w:val="24"/>
          <w:szCs w:val="24"/>
        </w:rPr>
        <w:t>J Pancreas</w:t>
      </w:r>
      <w:r w:rsidR="00481EA4">
        <w:rPr>
          <w:rFonts w:ascii="Book Antiqua" w:hAnsi="Book Antiqua"/>
          <w:sz w:val="24"/>
          <w:szCs w:val="24"/>
        </w:rPr>
        <w:t xml:space="preserve"> 2017; </w:t>
      </w:r>
      <w:r w:rsidR="00481EA4" w:rsidRPr="00481EA4">
        <w:rPr>
          <w:rFonts w:ascii="Book Antiqua" w:hAnsi="Book Antiqua"/>
          <w:b/>
          <w:sz w:val="24"/>
          <w:szCs w:val="24"/>
        </w:rPr>
        <w:t>18</w:t>
      </w:r>
      <w:r w:rsidR="00481EA4">
        <w:rPr>
          <w:rFonts w:ascii="Book Antiqua" w:hAnsi="Book Antiqua"/>
          <w:sz w:val="24"/>
          <w:szCs w:val="24"/>
        </w:rPr>
        <w:t>: 73</w:t>
      </w:r>
      <w:r w:rsidR="00F314B7">
        <w:rPr>
          <w:rFonts w:ascii="Book Antiqua" w:hAnsi="Book Antiqua"/>
          <w:sz w:val="24"/>
          <w:szCs w:val="24"/>
        </w:rPr>
        <w:t>-</w:t>
      </w:r>
      <w:r w:rsidR="00481EA4">
        <w:rPr>
          <w:rFonts w:ascii="Book Antiqua" w:hAnsi="Book Antiqua"/>
          <w:sz w:val="24"/>
          <w:szCs w:val="24"/>
        </w:rPr>
        <w:t>77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>28</w:t>
      </w:r>
      <w:r w:rsidRPr="001C4DAA">
        <w:rPr>
          <w:rFonts w:ascii="Book Antiqua" w:hAnsi="Book Antiqua"/>
          <w:b/>
          <w:sz w:val="24"/>
          <w:szCs w:val="24"/>
        </w:rPr>
        <w:t>Guillou L</w:t>
      </w:r>
      <w:r w:rsidRPr="001C4DA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1C4DAA">
        <w:rPr>
          <w:rFonts w:ascii="Book Antiqua" w:hAnsi="Book Antiqua"/>
          <w:sz w:val="24"/>
          <w:szCs w:val="24"/>
        </w:rPr>
        <w:t>Nordback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P, Gerber C, Schneider RP. Ductal adenocarcinoma arising in a heterotopic pancreas situated in a hiatal hernia. </w:t>
      </w:r>
      <w:r w:rsidRPr="001C4DAA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1C4DAA">
        <w:rPr>
          <w:rFonts w:ascii="Book Antiqua" w:hAnsi="Book Antiqua"/>
          <w:i/>
          <w:sz w:val="24"/>
          <w:szCs w:val="24"/>
        </w:rPr>
        <w:t xml:space="preserve"> Lab Med</w:t>
      </w:r>
      <w:r w:rsidRPr="001C4DAA">
        <w:rPr>
          <w:rFonts w:ascii="Book Antiqua" w:hAnsi="Book Antiqua"/>
          <w:sz w:val="24"/>
          <w:szCs w:val="24"/>
        </w:rPr>
        <w:t xml:space="preserve"> 1994</w:t>
      </w:r>
      <w:proofErr w:type="gramStart"/>
      <w:r w:rsidRPr="001C4DAA">
        <w:rPr>
          <w:rFonts w:ascii="Book Antiqua" w:hAnsi="Book Antiqua"/>
          <w:sz w:val="24"/>
          <w:szCs w:val="24"/>
        </w:rPr>
        <w:t>;</w:t>
      </w:r>
      <w:r w:rsidRPr="001C4DAA">
        <w:rPr>
          <w:rFonts w:ascii="Book Antiqua" w:hAnsi="Book Antiqua"/>
          <w:b/>
          <w:sz w:val="24"/>
          <w:szCs w:val="24"/>
        </w:rPr>
        <w:t>118</w:t>
      </w:r>
      <w:proofErr w:type="gramEnd"/>
      <w:r w:rsidRPr="001C4DAA">
        <w:rPr>
          <w:rFonts w:ascii="Book Antiqua" w:hAnsi="Book Antiqua"/>
          <w:sz w:val="24"/>
          <w:szCs w:val="24"/>
        </w:rPr>
        <w:t>: 568-571 [PMID: 8192567]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29 </w:t>
      </w:r>
      <w:r w:rsidRPr="001C4DAA">
        <w:rPr>
          <w:rFonts w:ascii="Book Antiqua" w:hAnsi="Book Antiqua"/>
          <w:b/>
          <w:sz w:val="24"/>
          <w:szCs w:val="24"/>
        </w:rPr>
        <w:t>Yasuda K</w:t>
      </w:r>
      <w:r w:rsidRPr="001C4DAA">
        <w:rPr>
          <w:rFonts w:ascii="Book Antiqua" w:hAnsi="Book Antiqua"/>
          <w:sz w:val="24"/>
          <w:szCs w:val="24"/>
        </w:rPr>
        <w:t xml:space="preserve">, Nakajima M, Yoshida S, Kiyota K, Kawai K. The diagnosis of submucosal tumors of the stomach by endoscopic </w:t>
      </w:r>
      <w:proofErr w:type="spellStart"/>
      <w:r w:rsidRPr="001C4DAA">
        <w:rPr>
          <w:rFonts w:ascii="Book Antiqua" w:hAnsi="Book Antiqua"/>
          <w:sz w:val="24"/>
          <w:szCs w:val="24"/>
        </w:rPr>
        <w:t>ultrasonography.</w:t>
      </w:r>
      <w:r w:rsidRPr="001C4DAA">
        <w:rPr>
          <w:rFonts w:ascii="Book Antiqua" w:hAnsi="Book Antiqua"/>
          <w:i/>
          <w:sz w:val="24"/>
          <w:szCs w:val="24"/>
        </w:rPr>
        <w:t>GastrointestEndosc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1989; </w:t>
      </w:r>
      <w:r w:rsidRPr="001C4DAA">
        <w:rPr>
          <w:rFonts w:ascii="Book Antiqua" w:hAnsi="Book Antiqua"/>
          <w:b/>
          <w:sz w:val="24"/>
          <w:szCs w:val="24"/>
        </w:rPr>
        <w:t>35</w:t>
      </w:r>
      <w:r w:rsidRPr="001C4DAA">
        <w:rPr>
          <w:rFonts w:ascii="Book Antiqua" w:hAnsi="Book Antiqua"/>
          <w:sz w:val="24"/>
          <w:szCs w:val="24"/>
        </w:rPr>
        <w:t>: 10-15 [PMID: 2646166 DOI: 10.1016/s0016-5107(89)72678-x</w:t>
      </w:r>
      <w:r w:rsidR="00866900" w:rsidRPr="001C4DAA">
        <w:rPr>
          <w:rFonts w:ascii="Book Antiqua" w:hAnsi="Book Antiqua"/>
          <w:sz w:val="24"/>
          <w:szCs w:val="24"/>
        </w:rPr>
        <w:t>]</w:t>
      </w:r>
    </w:p>
    <w:p w:rsidR="00D52F78" w:rsidRPr="001C4DAA" w:rsidRDefault="00D52F78" w:rsidP="001C4DAA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1C4DAA">
        <w:rPr>
          <w:rFonts w:ascii="Book Antiqua" w:hAnsi="Book Antiqua"/>
          <w:sz w:val="24"/>
          <w:szCs w:val="24"/>
        </w:rPr>
        <w:t xml:space="preserve">30 </w:t>
      </w:r>
      <w:r w:rsidRPr="001C4DAA">
        <w:rPr>
          <w:rFonts w:ascii="Book Antiqua" w:hAnsi="Book Antiqua"/>
          <w:b/>
          <w:sz w:val="24"/>
          <w:szCs w:val="24"/>
        </w:rPr>
        <w:t>Gaspar Fuentes A</w:t>
      </w:r>
      <w:r w:rsidRPr="001C4DAA">
        <w:rPr>
          <w:rFonts w:ascii="Book Antiqua" w:hAnsi="Book Antiqua"/>
          <w:sz w:val="24"/>
          <w:szCs w:val="24"/>
        </w:rPr>
        <w:t xml:space="preserve">, Campos </w:t>
      </w:r>
      <w:proofErr w:type="spellStart"/>
      <w:r w:rsidRPr="001C4DAA">
        <w:rPr>
          <w:rFonts w:ascii="Book Antiqua" w:hAnsi="Book Antiqua"/>
          <w:sz w:val="24"/>
          <w:szCs w:val="24"/>
        </w:rPr>
        <w:t>Tarrech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JM, </w:t>
      </w:r>
      <w:proofErr w:type="spellStart"/>
      <w:r w:rsidRPr="001C4DAA">
        <w:rPr>
          <w:rFonts w:ascii="Book Antiqua" w:hAnsi="Book Antiqua"/>
          <w:sz w:val="24"/>
          <w:szCs w:val="24"/>
        </w:rPr>
        <w:t>FernándezBurgui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JL, Castells </w:t>
      </w:r>
      <w:proofErr w:type="spellStart"/>
      <w:r w:rsidRPr="001C4DAA">
        <w:rPr>
          <w:rFonts w:ascii="Book Antiqua" w:hAnsi="Book Antiqua"/>
          <w:sz w:val="24"/>
          <w:szCs w:val="24"/>
        </w:rPr>
        <w:t>Tejón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1C4DAA">
        <w:rPr>
          <w:rFonts w:ascii="Book Antiqua" w:hAnsi="Book Antiqua"/>
          <w:sz w:val="24"/>
          <w:szCs w:val="24"/>
        </w:rPr>
        <w:t>RuízRossello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J, Gómez Pérez J, </w:t>
      </w:r>
      <w:proofErr w:type="spellStart"/>
      <w:r w:rsidRPr="001C4DAA">
        <w:rPr>
          <w:rFonts w:ascii="Book Antiqua" w:hAnsi="Book Antiqua"/>
          <w:sz w:val="24"/>
          <w:szCs w:val="24"/>
        </w:rPr>
        <w:t>ArmengolMiró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 J. [Pancreatic </w:t>
      </w:r>
      <w:proofErr w:type="spellStart"/>
      <w:r w:rsidRPr="001C4DAA">
        <w:rPr>
          <w:rFonts w:ascii="Book Antiqua" w:hAnsi="Book Antiqua"/>
          <w:sz w:val="24"/>
          <w:szCs w:val="24"/>
        </w:rPr>
        <w:t>ectopias</w:t>
      </w:r>
      <w:proofErr w:type="spellEnd"/>
      <w:r w:rsidRPr="001C4DAA">
        <w:rPr>
          <w:rFonts w:ascii="Book Antiqua" w:hAnsi="Book Antiqua"/>
          <w:sz w:val="24"/>
          <w:szCs w:val="24"/>
        </w:rPr>
        <w:t xml:space="preserve">]. </w:t>
      </w:r>
      <w:r w:rsidRPr="001C4DAA">
        <w:rPr>
          <w:rFonts w:ascii="Book Antiqua" w:hAnsi="Book Antiqua"/>
          <w:i/>
          <w:sz w:val="24"/>
          <w:szCs w:val="24"/>
        </w:rPr>
        <w:t xml:space="preserve">Rev </w:t>
      </w:r>
      <w:proofErr w:type="spellStart"/>
      <w:r w:rsidRPr="001C4DAA">
        <w:rPr>
          <w:rFonts w:ascii="Book Antiqua" w:hAnsi="Book Antiqua"/>
          <w:i/>
          <w:sz w:val="24"/>
          <w:szCs w:val="24"/>
        </w:rPr>
        <w:t>EspEnfermApar</w:t>
      </w:r>
      <w:proofErr w:type="spellEnd"/>
      <w:r w:rsidRPr="001C4DAA">
        <w:rPr>
          <w:rFonts w:ascii="Book Antiqua" w:hAnsi="Book Antiqua"/>
          <w:i/>
          <w:sz w:val="24"/>
          <w:szCs w:val="24"/>
        </w:rPr>
        <w:t xml:space="preserve"> Dig</w:t>
      </w:r>
      <w:r w:rsidRPr="001C4DAA">
        <w:rPr>
          <w:rFonts w:ascii="Book Antiqua" w:hAnsi="Book Antiqua"/>
          <w:sz w:val="24"/>
          <w:szCs w:val="24"/>
        </w:rPr>
        <w:t xml:space="preserve"> 1973; </w:t>
      </w:r>
      <w:r w:rsidRPr="001C4DAA">
        <w:rPr>
          <w:rFonts w:ascii="Book Antiqua" w:hAnsi="Book Antiqua"/>
          <w:b/>
          <w:sz w:val="24"/>
          <w:szCs w:val="24"/>
        </w:rPr>
        <w:t>39</w:t>
      </w:r>
      <w:r w:rsidRPr="001C4DAA">
        <w:rPr>
          <w:rFonts w:ascii="Book Antiqua" w:hAnsi="Book Antiqua"/>
          <w:sz w:val="24"/>
          <w:szCs w:val="24"/>
        </w:rPr>
        <w:t>: 255-268 [PMID: 4699117]</w:t>
      </w:r>
    </w:p>
    <w:p w:rsidR="00ED3BB5" w:rsidRDefault="00ED3BB5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</w:pPr>
    </w:p>
    <w:p w:rsidR="00ED3BB5" w:rsidRDefault="00ED3BB5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</w:pPr>
    </w:p>
    <w:p w:rsidR="00430F2C" w:rsidRPr="003A60A2" w:rsidRDefault="00ED3BB5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</w:pPr>
      <w:r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  <w:br w:type="page"/>
      </w:r>
      <w:r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  <w:lastRenderedPageBreak/>
        <w:t>Footnotes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b/>
          <w:color w:val="000000" w:themeColor="text1"/>
          <w:sz w:val="24"/>
          <w:szCs w:val="24"/>
        </w:rPr>
        <w:t>Informed consent statement: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Informed written consent was obtained from the patient for publication of this report and any accompanying images.</w:t>
      </w: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ind w:leftChars="354" w:left="708"/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</w:pPr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  <w:t xml:space="preserve">Conflict-of-interest statement: 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The authors declare that they have no conflict</w:t>
      </w:r>
      <w:r w:rsidR="00E8392B"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>s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</w:rPr>
        <w:t xml:space="preserve"> of interest.</w:t>
      </w:r>
    </w:p>
    <w:p w:rsidR="00894DE8" w:rsidRPr="003A60A2" w:rsidRDefault="00894DE8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</w:pPr>
    </w:p>
    <w:p w:rsidR="00894DE8" w:rsidRPr="003A60A2" w:rsidRDefault="00894DE8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</w:pPr>
      <w:r w:rsidRPr="003A60A2"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  <w:t xml:space="preserve">CARE Checklist (2016) statement: </w:t>
      </w:r>
      <w:r w:rsidRPr="003A60A2">
        <w:rPr>
          <w:rFonts w:ascii="Book Antiqua" w:hAnsi="Book Antiqua" w:cs="Book Antiqua"/>
          <w:color w:val="000000" w:themeColor="text1"/>
          <w:kern w:val="0"/>
          <w:sz w:val="24"/>
          <w:szCs w:val="24"/>
          <w:lang w:eastAsia="zh-CN"/>
        </w:rPr>
        <w:t xml:space="preserve">The authors have read the CARE Checklist (2016), and the manuscript was prepared and revised according to the CARE Checklist (2016). </w:t>
      </w:r>
    </w:p>
    <w:p w:rsidR="008E5344" w:rsidRPr="003A60A2" w:rsidRDefault="008E5344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  <w:szCs w:val="24"/>
        </w:rPr>
      </w:pPr>
    </w:p>
    <w:p w:rsidR="00ED3BB5" w:rsidRPr="00D7497C" w:rsidRDefault="00ED3BB5" w:rsidP="00ED3BB5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C810E2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ED3BB5" w:rsidRPr="00D7497C" w:rsidRDefault="00ED3BB5" w:rsidP="00ED3BB5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  <w:lang w:val="en-GB" w:eastAsia="zh-CN"/>
        </w:rPr>
      </w:pPr>
    </w:p>
    <w:p w:rsidR="00ED3BB5" w:rsidRDefault="00ED3BB5" w:rsidP="00ED3BB5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  <w:lang w:val="en-GB" w:eastAsia="zh-CN"/>
        </w:rPr>
      </w:pPr>
      <w:r w:rsidRPr="00D7497C">
        <w:rPr>
          <w:rFonts w:ascii="Book Antiqua" w:eastAsia="宋体" w:hAnsi="Book Antiqua" w:cs="宋体"/>
          <w:b/>
          <w:sz w:val="24"/>
          <w:szCs w:val="24"/>
          <w:lang w:val="en-GB"/>
        </w:rPr>
        <w:t>Manuscript source:</w:t>
      </w:r>
      <w:r w:rsidRPr="00D7497C">
        <w:rPr>
          <w:rFonts w:ascii="Book Antiqua" w:eastAsia="宋体" w:hAnsi="Book Antiqua" w:cs="宋体"/>
          <w:sz w:val="24"/>
          <w:szCs w:val="24"/>
          <w:lang w:val="en-GB"/>
        </w:rPr>
        <w:t> </w:t>
      </w:r>
      <w:r w:rsidRPr="00ED3BB5">
        <w:rPr>
          <w:rFonts w:ascii="Book Antiqua" w:eastAsia="宋体" w:hAnsi="Book Antiqua" w:cs="宋体"/>
          <w:sz w:val="24"/>
          <w:szCs w:val="24"/>
          <w:lang w:val="en-GB"/>
        </w:rPr>
        <w:t xml:space="preserve">Unsolicited </w:t>
      </w:r>
      <w:r w:rsidRPr="00D7497C">
        <w:rPr>
          <w:rFonts w:ascii="Book Antiqua" w:eastAsia="宋体" w:hAnsi="Book Antiqua" w:cs="宋体"/>
          <w:sz w:val="24"/>
          <w:szCs w:val="24"/>
          <w:lang w:val="en-GB"/>
        </w:rPr>
        <w:t>manuscript</w:t>
      </w:r>
    </w:p>
    <w:p w:rsidR="00ED3BB5" w:rsidRDefault="00ED3BB5" w:rsidP="00ED3BB5">
      <w:pPr>
        <w:spacing w:line="360" w:lineRule="auto"/>
        <w:rPr>
          <w:rFonts w:ascii="Book Antiqua" w:eastAsia="等线" w:hAnsi="Book Antiqua"/>
          <w:b/>
          <w:bCs/>
          <w:color w:val="000000"/>
          <w:lang w:eastAsia="zh-CN"/>
        </w:rPr>
      </w:pPr>
    </w:p>
    <w:p w:rsidR="00ED3BB5" w:rsidRPr="00D7497C" w:rsidRDefault="00ED3BB5" w:rsidP="00ED3BB5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="00EB687A">
        <w:rPr>
          <w:rFonts w:ascii="Book Antiqua" w:hAnsi="Book Antiqua" w:hint="eastAsia"/>
          <w:b/>
          <w:sz w:val="24"/>
          <w:szCs w:val="24"/>
          <w:lang w:val="en-GB" w:eastAsia="zh-CN"/>
        </w:rPr>
        <w:t xml:space="preserve"> </w:t>
      </w:r>
      <w:r>
        <w:rPr>
          <w:rFonts w:ascii="Book Antiqua" w:hAnsi="Book Antiqua" w:hint="eastAsia"/>
          <w:sz w:val="24"/>
          <w:szCs w:val="24"/>
          <w:lang w:val="en-GB" w:eastAsia="zh-CN"/>
        </w:rPr>
        <w:t>February</w:t>
      </w:r>
      <w:r w:rsidR="00A57779">
        <w:rPr>
          <w:rFonts w:ascii="Book Antiqua" w:hAnsi="Book Antiqua" w:hint="eastAsia"/>
          <w:sz w:val="24"/>
          <w:szCs w:val="24"/>
          <w:lang w:val="en-GB" w:eastAsia="zh-CN"/>
        </w:rPr>
        <w:t xml:space="preserve"> </w:t>
      </w:r>
      <w:r>
        <w:rPr>
          <w:rFonts w:ascii="Book Antiqua" w:hAnsi="Book Antiqua" w:hint="eastAsia"/>
          <w:sz w:val="24"/>
          <w:szCs w:val="24"/>
          <w:lang w:val="en-GB" w:eastAsia="zh-CN"/>
        </w:rPr>
        <w:t>20, 2020</w:t>
      </w:r>
    </w:p>
    <w:p w:rsidR="00ED3BB5" w:rsidRPr="00D7497C" w:rsidRDefault="00ED3BB5" w:rsidP="00ED3BB5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="00EB687A">
        <w:rPr>
          <w:rFonts w:ascii="Book Antiqua" w:hAnsi="Book Antiqua" w:hint="eastAsia"/>
          <w:b/>
          <w:sz w:val="24"/>
          <w:szCs w:val="24"/>
          <w:lang w:val="en-GB" w:eastAsia="zh-CN"/>
        </w:rPr>
        <w:t xml:space="preserve"> </w:t>
      </w:r>
      <w:r>
        <w:rPr>
          <w:rFonts w:ascii="Book Antiqua" w:hAnsi="Book Antiqua" w:hint="eastAsia"/>
          <w:sz w:val="24"/>
          <w:szCs w:val="24"/>
          <w:lang w:val="en-GB" w:eastAsia="zh-CN"/>
        </w:rPr>
        <w:t>March 5, 2020</w:t>
      </w:r>
    </w:p>
    <w:p w:rsidR="00ED3BB5" w:rsidRDefault="00ED3BB5" w:rsidP="00ED3BB5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:rsidR="00ED3BB5" w:rsidRPr="00D7497C" w:rsidRDefault="00ED3BB5" w:rsidP="00ED3BB5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</w:p>
    <w:p w:rsidR="00ED3BB5" w:rsidRPr="008D43DD" w:rsidRDefault="00ED3BB5" w:rsidP="00ED3BB5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8D43DD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8D43DD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:rsidR="00ED3BB5" w:rsidRPr="008D43DD" w:rsidRDefault="00ED3BB5" w:rsidP="00ED3BB5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  <w:lang w:eastAsia="zh-CN"/>
        </w:rPr>
      </w:pPr>
      <w:r w:rsidRPr="00007BBA">
        <w:rPr>
          <w:rFonts w:ascii="Book Antiqua" w:hAnsi="Book Antiqua" w:cs="宋体"/>
          <w:b/>
          <w:sz w:val="24"/>
          <w:szCs w:val="24"/>
          <w:lang w:eastAsia="zh-CN"/>
        </w:rPr>
        <w:t>Country/Territory</w:t>
      </w:r>
      <w:r w:rsidRPr="00002F66">
        <w:rPr>
          <w:rFonts w:ascii="Book Antiqua" w:hAnsi="Book Antiqua" w:cs="宋体"/>
          <w:b/>
          <w:sz w:val="24"/>
          <w:szCs w:val="24"/>
          <w:lang w:eastAsia="zh-CN"/>
        </w:rPr>
        <w:t> </w:t>
      </w:r>
      <w:r w:rsidRPr="008D43DD">
        <w:rPr>
          <w:rFonts w:ascii="Book Antiqua" w:eastAsia="宋体" w:hAnsi="Book Antiqua" w:cs="Helvetica"/>
          <w:b/>
          <w:sz w:val="24"/>
          <w:szCs w:val="24"/>
        </w:rPr>
        <w:t xml:space="preserve">of origin: </w:t>
      </w:r>
      <w:r>
        <w:rPr>
          <w:rFonts w:ascii="Book Antiqua" w:eastAsia="宋体" w:hAnsi="Book Antiqua" w:hint="eastAsia"/>
          <w:sz w:val="24"/>
          <w:szCs w:val="24"/>
          <w:lang w:eastAsia="zh-CN"/>
        </w:rPr>
        <w:t>China</w:t>
      </w:r>
    </w:p>
    <w:p w:rsidR="00ED3BB5" w:rsidRDefault="00ED3BB5" w:rsidP="00ED3BB5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  <w:lang w:eastAsia="zh-CN"/>
        </w:rPr>
      </w:pPr>
      <w:r w:rsidRPr="00007BBA">
        <w:rPr>
          <w:rFonts w:ascii="Book Antiqua" w:hAnsi="Book Antiqua" w:cs="宋体"/>
          <w:b/>
          <w:sz w:val="24"/>
          <w:szCs w:val="24"/>
          <w:lang w:eastAsia="zh-CN"/>
        </w:rPr>
        <w:t>Peer-review report’s scientific quality classification</w:t>
      </w:r>
    </w:p>
    <w:p w:rsidR="00ED3BB5" w:rsidRPr="008D43DD" w:rsidRDefault="00ED3BB5" w:rsidP="00ED3BB5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8D43DD">
        <w:rPr>
          <w:rFonts w:ascii="Book Antiqua" w:eastAsia="宋体" w:hAnsi="Book Antiqua" w:cs="Helvetica"/>
          <w:sz w:val="24"/>
          <w:szCs w:val="24"/>
        </w:rPr>
        <w:t xml:space="preserve">Grade </w:t>
      </w:r>
      <w:proofErr w:type="gramStart"/>
      <w:r w:rsidRPr="008D43DD">
        <w:rPr>
          <w:rFonts w:ascii="Book Antiqua" w:eastAsia="宋体" w:hAnsi="Book Antiqua" w:cs="Helvetica"/>
          <w:sz w:val="24"/>
          <w:szCs w:val="24"/>
        </w:rPr>
        <w:t>A</w:t>
      </w:r>
      <w:proofErr w:type="gramEnd"/>
      <w:r w:rsidRPr="008D43DD">
        <w:rPr>
          <w:rFonts w:ascii="Book Antiqua" w:eastAsia="宋体" w:hAnsi="Book Antiqua" w:cs="Helvetica"/>
          <w:sz w:val="24"/>
          <w:szCs w:val="24"/>
        </w:rPr>
        <w:t xml:space="preserve"> (Excellent): </w:t>
      </w:r>
      <w:r w:rsidRPr="008D43DD">
        <w:rPr>
          <w:rFonts w:ascii="Book Antiqua" w:eastAsia="宋体" w:hAnsi="Book Antiqua" w:cs="Helvetica"/>
          <w:sz w:val="24"/>
          <w:szCs w:val="24"/>
          <w:lang w:eastAsia="zh-CN"/>
        </w:rPr>
        <w:t>0</w:t>
      </w:r>
    </w:p>
    <w:p w:rsidR="00ED3BB5" w:rsidRPr="008D43DD" w:rsidRDefault="00ED3BB5" w:rsidP="00ED3BB5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zh-CN"/>
        </w:rPr>
      </w:pPr>
      <w:r w:rsidRPr="008D43DD">
        <w:rPr>
          <w:rFonts w:ascii="Book Antiqua" w:eastAsia="宋体" w:hAnsi="Book Antiqua" w:cs="Helvetica"/>
          <w:sz w:val="24"/>
          <w:szCs w:val="24"/>
        </w:rPr>
        <w:t>Grade B (Very good): B</w:t>
      </w:r>
      <w:r>
        <w:rPr>
          <w:rFonts w:ascii="Book Antiqua" w:eastAsia="宋体" w:hAnsi="Book Antiqua" w:cs="Helvetica" w:hint="eastAsia"/>
          <w:sz w:val="24"/>
          <w:szCs w:val="24"/>
          <w:lang w:eastAsia="zh-CN"/>
        </w:rPr>
        <w:t xml:space="preserve">, B, </w:t>
      </w:r>
      <w:proofErr w:type="gramStart"/>
      <w:r>
        <w:rPr>
          <w:rFonts w:ascii="Book Antiqua" w:eastAsia="宋体" w:hAnsi="Book Antiqua" w:cs="Helvetica" w:hint="eastAsia"/>
          <w:sz w:val="24"/>
          <w:szCs w:val="24"/>
          <w:lang w:eastAsia="zh-CN"/>
        </w:rPr>
        <w:t>B</w:t>
      </w:r>
      <w:proofErr w:type="gramEnd"/>
    </w:p>
    <w:p w:rsidR="00ED3BB5" w:rsidRPr="008D43DD" w:rsidRDefault="00ED3BB5" w:rsidP="00ED3BB5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  <w:lang w:eastAsia="zh-CN"/>
        </w:rPr>
      </w:pPr>
      <w:r>
        <w:rPr>
          <w:rFonts w:ascii="Book Antiqua" w:eastAsia="宋体" w:hAnsi="Book Antiqua" w:cs="Helvetica"/>
          <w:sz w:val="24"/>
          <w:szCs w:val="24"/>
        </w:rPr>
        <w:t xml:space="preserve">Grade C (Good): </w:t>
      </w:r>
      <w:r>
        <w:rPr>
          <w:rFonts w:ascii="Book Antiqua" w:eastAsia="宋体" w:hAnsi="Book Antiqua" w:cs="Helvetica" w:hint="eastAsia"/>
          <w:sz w:val="24"/>
          <w:szCs w:val="24"/>
          <w:lang w:eastAsia="zh-CN"/>
        </w:rPr>
        <w:t>0</w:t>
      </w:r>
    </w:p>
    <w:p w:rsidR="00ED3BB5" w:rsidRPr="008D43DD" w:rsidRDefault="00ED3BB5" w:rsidP="00ED3BB5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8D43DD">
        <w:rPr>
          <w:rFonts w:ascii="Book Antiqua" w:eastAsia="宋体" w:hAnsi="Book Antiqua" w:cs="Helvetica"/>
          <w:sz w:val="24"/>
          <w:szCs w:val="24"/>
        </w:rPr>
        <w:lastRenderedPageBreak/>
        <w:t>Grade D (Fair): 0</w:t>
      </w:r>
    </w:p>
    <w:p w:rsidR="00ED3BB5" w:rsidRPr="008D43DD" w:rsidRDefault="00ED3BB5" w:rsidP="00ED3BB5">
      <w:pPr>
        <w:spacing w:line="360" w:lineRule="auto"/>
        <w:rPr>
          <w:rFonts w:ascii="Book Antiqua" w:hAnsi="Book Antiqua"/>
          <w:noProof/>
          <w:sz w:val="24"/>
          <w:szCs w:val="24"/>
        </w:rPr>
      </w:pPr>
      <w:r w:rsidRPr="008D43DD">
        <w:rPr>
          <w:rFonts w:ascii="Book Antiqua" w:eastAsia="宋体" w:hAnsi="Book Antiqua" w:cs="Helvetica"/>
          <w:sz w:val="24"/>
          <w:szCs w:val="24"/>
        </w:rPr>
        <w:t>Grade E (Poor): 0</w:t>
      </w:r>
    </w:p>
    <w:p w:rsidR="00ED3BB5" w:rsidRPr="00ED3BB5" w:rsidRDefault="00ED3BB5" w:rsidP="00ED3BB5">
      <w:pPr>
        <w:pStyle w:val="aa"/>
        <w:spacing w:after="0" w:line="360" w:lineRule="auto"/>
        <w:ind w:left="0"/>
        <w:jc w:val="both"/>
        <w:rPr>
          <w:rFonts w:ascii="Book Antiqua" w:hAnsi="Book Antiqua" w:cs="Calibri"/>
          <w:noProof/>
          <w:sz w:val="24"/>
          <w:szCs w:val="24"/>
          <w:lang w:val="en-GB"/>
        </w:rPr>
      </w:pPr>
    </w:p>
    <w:p w:rsidR="00EB687A" w:rsidRDefault="00ED3BB5" w:rsidP="00ED3BB5">
      <w:pPr>
        <w:pStyle w:val="ad"/>
        <w:spacing w:line="360" w:lineRule="auto"/>
        <w:ind w:right="120"/>
        <w:jc w:val="left"/>
        <w:rPr>
          <w:rFonts w:ascii="Book Antiqua" w:hAnsi="Book Antiqua"/>
          <w:b/>
          <w:sz w:val="24"/>
          <w:szCs w:val="24"/>
        </w:rPr>
      </w:pPr>
      <w:r w:rsidRPr="00ED3BB5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ED3BB5">
        <w:rPr>
          <w:rFonts w:ascii="Book Antiqua" w:hAnsi="Book Antiqua"/>
          <w:sz w:val="24"/>
          <w:szCs w:val="24"/>
        </w:rPr>
        <w:t>Kuwai</w:t>
      </w:r>
      <w:proofErr w:type="spellEnd"/>
      <w:r w:rsidRPr="00ED3BB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ED3BB5">
        <w:rPr>
          <w:rFonts w:ascii="Book Antiqua" w:hAnsi="Book Antiqua"/>
          <w:sz w:val="24"/>
          <w:szCs w:val="24"/>
        </w:rPr>
        <w:t>Lambrecht</w:t>
      </w:r>
      <w:proofErr w:type="spellEnd"/>
      <w:r w:rsidRPr="00ED3BB5">
        <w:rPr>
          <w:rFonts w:ascii="Book Antiqua" w:hAnsi="Book Antiqua"/>
          <w:sz w:val="24"/>
          <w:szCs w:val="24"/>
        </w:rPr>
        <w:t xml:space="preserve"> NW, </w:t>
      </w:r>
      <w:proofErr w:type="spellStart"/>
      <w:r w:rsidRPr="00ED3BB5">
        <w:rPr>
          <w:rFonts w:ascii="Book Antiqua" w:hAnsi="Book Antiqua"/>
          <w:sz w:val="24"/>
          <w:szCs w:val="24"/>
        </w:rPr>
        <w:t>Telkes</w:t>
      </w:r>
      <w:proofErr w:type="spellEnd"/>
      <w:r w:rsidRPr="00ED3BB5">
        <w:rPr>
          <w:rFonts w:ascii="Book Antiqua" w:hAnsi="Book Antiqua"/>
          <w:sz w:val="24"/>
          <w:szCs w:val="24"/>
        </w:rPr>
        <w:t xml:space="preserve"> G </w:t>
      </w:r>
      <w:r w:rsidRPr="00ED3BB5">
        <w:rPr>
          <w:rFonts w:ascii="Book Antiqua" w:hAnsi="Book Antiqua"/>
          <w:b/>
          <w:sz w:val="24"/>
          <w:szCs w:val="24"/>
        </w:rPr>
        <w:t xml:space="preserve">S-Editor: </w:t>
      </w:r>
      <w:r w:rsidRPr="00ED3BB5">
        <w:rPr>
          <w:rFonts w:ascii="Book Antiqua" w:hAnsi="Book Antiqua"/>
          <w:sz w:val="24"/>
          <w:szCs w:val="24"/>
        </w:rPr>
        <w:t>Wang JL</w:t>
      </w:r>
      <w:r w:rsidRPr="00ED3BB5">
        <w:rPr>
          <w:rFonts w:ascii="Book Antiqua" w:hAnsi="Book Antiqua"/>
          <w:b/>
          <w:sz w:val="24"/>
          <w:szCs w:val="24"/>
        </w:rPr>
        <w:t xml:space="preserve"> </w:t>
      </w:r>
    </w:p>
    <w:p w:rsidR="00ED3BB5" w:rsidRPr="00ED3BB5" w:rsidRDefault="00ED3BB5" w:rsidP="00ED3BB5">
      <w:pPr>
        <w:pStyle w:val="ad"/>
        <w:spacing w:line="360" w:lineRule="auto"/>
        <w:ind w:right="120"/>
        <w:jc w:val="left"/>
        <w:rPr>
          <w:rFonts w:ascii="Book Antiqua" w:hAnsi="Book Antiqua"/>
          <w:b/>
          <w:sz w:val="24"/>
          <w:szCs w:val="24"/>
        </w:rPr>
      </w:pPr>
      <w:r w:rsidRPr="00ED3BB5">
        <w:rPr>
          <w:rFonts w:ascii="Book Antiqua" w:hAnsi="Book Antiqua"/>
          <w:b/>
          <w:sz w:val="24"/>
          <w:szCs w:val="24"/>
        </w:rPr>
        <w:t xml:space="preserve">L-Editor: </w:t>
      </w:r>
      <w:proofErr w:type="spellStart"/>
      <w:r w:rsidR="00EB3BD7" w:rsidRPr="00EB3BD7">
        <w:rPr>
          <w:rFonts w:ascii="Book Antiqua" w:hAnsi="Book Antiqua" w:hint="eastAsia"/>
          <w:sz w:val="24"/>
          <w:szCs w:val="24"/>
        </w:rPr>
        <w:t>MedE</w:t>
      </w:r>
      <w:proofErr w:type="spellEnd"/>
      <w:r w:rsidR="00EB3BD7" w:rsidRPr="00EB3BD7">
        <w:rPr>
          <w:rFonts w:ascii="Book Antiqua" w:hAnsi="Book Antiqua" w:hint="eastAsia"/>
          <w:sz w:val="24"/>
          <w:szCs w:val="24"/>
        </w:rPr>
        <w:t xml:space="preserve">-Ma </w:t>
      </w:r>
      <w:proofErr w:type="gramStart"/>
      <w:r w:rsidR="00EB3BD7" w:rsidRPr="00EB3BD7">
        <w:rPr>
          <w:rFonts w:ascii="Book Antiqua" w:hAnsi="Book Antiqua" w:hint="eastAsia"/>
          <w:sz w:val="24"/>
          <w:szCs w:val="24"/>
        </w:rPr>
        <w:t>JY</w:t>
      </w:r>
      <w:r w:rsidR="00A57779">
        <w:rPr>
          <w:rFonts w:ascii="Book Antiqua" w:hAnsi="Book Antiqua" w:hint="eastAsia"/>
          <w:sz w:val="24"/>
          <w:szCs w:val="24"/>
        </w:rPr>
        <w:t xml:space="preserve">  </w:t>
      </w:r>
      <w:r w:rsidRPr="00ED3BB5">
        <w:rPr>
          <w:rFonts w:ascii="Book Antiqua" w:hAnsi="Book Antiqua"/>
          <w:b/>
          <w:sz w:val="24"/>
          <w:szCs w:val="24"/>
        </w:rPr>
        <w:t>E</w:t>
      </w:r>
      <w:proofErr w:type="gramEnd"/>
      <w:r w:rsidRPr="00ED3BB5">
        <w:rPr>
          <w:rFonts w:ascii="Book Antiqua" w:hAnsi="Book Antiqua"/>
          <w:b/>
          <w:sz w:val="24"/>
          <w:szCs w:val="24"/>
        </w:rPr>
        <w:t xml:space="preserve">-Editor: </w:t>
      </w:r>
    </w:p>
    <w:p w:rsidR="00ED3BB5" w:rsidRPr="00A57779" w:rsidRDefault="00ED3BB5" w:rsidP="003A60A2">
      <w:pPr>
        <w:widowControl/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</w:pPr>
    </w:p>
    <w:p w:rsidR="00430F2C" w:rsidRPr="003A60A2" w:rsidRDefault="00ED3BB5" w:rsidP="003A60A2">
      <w:pPr>
        <w:widowControl/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  <w:br w:type="page"/>
      </w:r>
      <w:r w:rsidR="00430F2C" w:rsidRPr="003A60A2"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  <w:lastRenderedPageBreak/>
        <w:t>Figure Legends</w:t>
      </w:r>
    </w:p>
    <w:p w:rsidR="00430F2C" w:rsidRPr="003A60A2" w:rsidRDefault="00066E51" w:rsidP="003A60A2">
      <w:pPr>
        <w:pStyle w:val="EndNoteBibliography"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noProof w:val="0"/>
          <w:color w:val="000000" w:themeColor="text1"/>
          <w:sz w:val="24"/>
          <w:szCs w:val="24"/>
        </w:rPr>
      </w:pPr>
      <w:r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drawing>
          <wp:inline distT="0" distB="0" distL="0" distR="0" wp14:anchorId="4B4D8474" wp14:editId="77DF3140">
            <wp:extent cx="5257800" cy="13335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F2C" w:rsidRPr="003A60A2" w:rsidRDefault="00894DE8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Figure 1</w:t>
      </w:r>
      <w:r w:rsidR="00430F2C"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 Radiologic and endoscopic features of the tumor.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: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Gastroscopy showed a nodular protruding lesion at </w:t>
      </w:r>
      <w:r w:rsidR="00D67643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the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gastric antrum and stenosis of the pyloric ring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;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B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: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Abdominal computed tomography showed </w:t>
      </w:r>
      <w:r w:rsidR="00EB3B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that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the wall of the antrum</w:t>
      </w:r>
      <w:r w:rsidR="00364A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was thick</w:t>
      </w:r>
      <w:r w:rsidR="00EB3BD7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>ened</w:t>
      </w:r>
      <w:r w:rsidR="00364A1B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and enhanced</w:t>
      </w:r>
      <w:r w:rsidR="00EB687A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>(arrow)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;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:</w:t>
      </w:r>
      <w:r w:rsidR="00430F2C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Barium meal examination showed filling defect at the antrum and stenosis of the lumen.</w:t>
      </w:r>
    </w:p>
    <w:p w:rsidR="00430F2C" w:rsidRPr="003A60A2" w:rsidRDefault="00E8392B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br w:type="page"/>
      </w:r>
      <w:bookmarkStart w:id="5" w:name="OLE_LINK5"/>
      <w:bookmarkStart w:id="6" w:name="OLE_LINK6"/>
      <w:r w:rsidR="00066E51">
        <w:rPr>
          <w:rFonts w:ascii="Book Antiqua" w:hAnsi="Book Antiqua" w:cs="Book Antiqua"/>
          <w:noProof/>
          <w:color w:val="000000" w:themeColor="text1"/>
          <w:sz w:val="24"/>
          <w:szCs w:val="24"/>
          <w:lang w:eastAsia="zh-CN"/>
        </w:rPr>
        <w:lastRenderedPageBreak/>
        <w:drawing>
          <wp:inline distT="0" distB="0" distL="0" distR="0" wp14:anchorId="4E66BBFF" wp14:editId="56470B3D">
            <wp:extent cx="5248275" cy="1295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bookmarkEnd w:id="6"/>
    </w:p>
    <w:p w:rsidR="00430F2C" w:rsidRPr="003A60A2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24"/>
          <w:szCs w:val="24"/>
        </w:rPr>
      </w:pP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Figure </w:t>
      </w: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  <w:lang w:eastAsia="zh-CN"/>
        </w:rPr>
        <w:t>2</w:t>
      </w:r>
      <w:r w:rsidR="00364A1B">
        <w:rPr>
          <w:rFonts w:ascii="Book Antiqua" w:hAnsi="Book Antiqua" w:cs="Book Antiqua"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H</w:t>
      </w:r>
      <w:r w:rsidR="00315029"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ematoxylin-eosin h</w:t>
      </w:r>
      <w:r w:rsidRPr="003A60A2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>istopathological examination of the surgically resected specimen.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A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:</w:t>
      </w:r>
      <w:r w:rsidR="00F75FB3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="00D67643" w:rsidRPr="003A60A2">
        <w:rPr>
          <w:rFonts w:ascii="Book Antiqua" w:hAnsi="Book Antiqua" w:cs="Book Antiqua"/>
          <w:color w:val="000000" w:themeColor="text1"/>
          <w:sz w:val="24"/>
          <w:szCs w:val="24"/>
        </w:rPr>
        <w:t>A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well-differentiated adenocarcinoma </w:t>
      </w:r>
      <w:r w:rsidR="00D67643"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was revealed,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coexisting with pancreatic heterotopia composed of ducts (×100)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;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B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: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High</w:t>
      </w:r>
      <w:r w:rsidR="00D67643" w:rsidRPr="003A60A2">
        <w:rPr>
          <w:rFonts w:ascii="Book Antiqua" w:hAnsi="Book Antiqua" w:cs="Book Antiqua"/>
          <w:color w:val="000000" w:themeColor="text1"/>
          <w:sz w:val="24"/>
          <w:szCs w:val="24"/>
        </w:rPr>
        <w:t>-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power view of duct-like structures of adenocarcinoma</w:t>
      </w:r>
      <w:r w:rsidR="00EB687A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(×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4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00)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;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C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: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 Invasion of bundles of nerves was seen</w:t>
      </w:r>
      <w:r w:rsidR="00A57779">
        <w:rPr>
          <w:rFonts w:ascii="Book Antiqua" w:hAnsi="Book Antiqua" w:cs="Book Antiqua" w:hint="eastAsia"/>
          <w:color w:val="000000" w:themeColor="text1"/>
          <w:sz w:val="24"/>
          <w:szCs w:val="24"/>
          <w:lang w:eastAsia="zh-CN"/>
        </w:rPr>
        <w:t xml:space="preserve">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>(arrow) (×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2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00). </w:t>
      </w:r>
    </w:p>
    <w:p w:rsidR="00F815D4" w:rsidRDefault="00AA15E0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</w:pPr>
      <w:r>
        <w:rPr>
          <w:rFonts w:ascii="Book Antiqua" w:hAnsi="Book Antiqua" w:cs="Book Antiqua"/>
          <w:color w:val="000000" w:themeColor="text1"/>
          <w:sz w:val="24"/>
          <w:szCs w:val="24"/>
        </w:rPr>
        <w:br w:type="page"/>
      </w:r>
      <w:r w:rsidR="00890638" w:rsidRPr="003A60A2">
        <w:rPr>
          <w:rFonts w:ascii="Book Antiqua" w:hAnsi="Book Antiqua" w:cs="Book Antiqua"/>
          <w:b/>
          <w:bCs/>
          <w:noProof/>
          <w:color w:val="000000" w:themeColor="text1"/>
          <w:kern w:val="0"/>
          <w:sz w:val="24"/>
          <w:szCs w:val="24"/>
          <w:lang w:eastAsia="zh-CN"/>
        </w:rPr>
        <w:lastRenderedPageBreak/>
        <w:drawing>
          <wp:inline distT="0" distB="0" distL="0" distR="0" wp14:anchorId="2636D558" wp14:editId="20A34E6A">
            <wp:extent cx="5731510" cy="4429760"/>
            <wp:effectExtent l="19050" t="0" r="2540" b="0"/>
            <wp:docPr id="1" name="图片 0" descr="Fi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1C" w:rsidRPr="003A60A2" w:rsidRDefault="00F13A1C" w:rsidP="00F13A1C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</w:pPr>
      <w:r w:rsidRPr="00F13A1C">
        <w:rPr>
          <w:rFonts w:ascii="Book Antiqua" w:hAnsi="Book Antiqua" w:cs="Book Antiqua"/>
          <w:b/>
          <w:bCs/>
          <w:color w:val="000000" w:themeColor="text1"/>
          <w:sz w:val="24"/>
          <w:szCs w:val="24"/>
        </w:rPr>
        <w:t xml:space="preserve">Figure </w:t>
      </w:r>
      <w:r w:rsidRPr="00F13A1C">
        <w:rPr>
          <w:rFonts w:ascii="Book Antiqua" w:hAnsi="Book Antiqua" w:cs="Book Antiqua"/>
          <w:b/>
          <w:bCs/>
          <w:color w:val="000000" w:themeColor="text1"/>
          <w:sz w:val="24"/>
          <w:szCs w:val="24"/>
          <w:lang w:eastAsia="zh-CN"/>
        </w:rPr>
        <w:t>3</w:t>
      </w:r>
      <w:r w:rsidR="00F75FB3">
        <w:rPr>
          <w:rFonts w:ascii="Book Antiqua" w:hAnsi="Book Antiqua" w:cs="Book Antiqua" w:hint="eastAsia"/>
          <w:b/>
          <w:bCs/>
          <w:color w:val="000000" w:themeColor="text1"/>
          <w:sz w:val="24"/>
          <w:szCs w:val="24"/>
          <w:lang w:eastAsia="zh-CN"/>
        </w:rPr>
        <w:t xml:space="preserve"> </w:t>
      </w:r>
      <w:proofErr w:type="spellStart"/>
      <w:r w:rsidRPr="00F13A1C">
        <w:rPr>
          <w:rFonts w:ascii="Book Antiqua" w:hAnsi="Book Antiqua" w:cs="Book Antiqua"/>
          <w:b/>
          <w:color w:val="000000" w:themeColor="text1"/>
          <w:sz w:val="24"/>
          <w:szCs w:val="24"/>
          <w:lang w:eastAsia="zh-CN"/>
        </w:rPr>
        <w:t>Immunohistochemical</w:t>
      </w:r>
      <w:proofErr w:type="spellEnd"/>
      <w:r w:rsidRPr="00F13A1C">
        <w:rPr>
          <w:rFonts w:ascii="Book Antiqua" w:hAnsi="Book Antiqua" w:cs="Book Antiqua"/>
          <w:b/>
          <w:color w:val="000000" w:themeColor="text1"/>
          <w:sz w:val="24"/>
          <w:szCs w:val="24"/>
          <w:lang w:eastAsia="zh-CN"/>
        </w:rPr>
        <w:t xml:space="preserve"> staining.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 xml:space="preserve"> A: Cytokeratin 7 (×200); B: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</w:rPr>
        <w:t xml:space="preserve">Carcinoembryonic antigen </w:t>
      </w:r>
      <w:r w:rsidRPr="003A60A2">
        <w:rPr>
          <w:rFonts w:ascii="Book Antiqua" w:hAnsi="Book Antiqua" w:cs="Book Antiqua"/>
          <w:color w:val="000000" w:themeColor="text1"/>
          <w:sz w:val="24"/>
          <w:szCs w:val="24"/>
          <w:lang w:eastAsia="zh-CN"/>
        </w:rPr>
        <w:t>(×200); C: CDX-2 (×400); D: Cytokeratin 20 (×200).</w:t>
      </w:r>
    </w:p>
    <w:p w:rsidR="00F13A1C" w:rsidRPr="00F13A1C" w:rsidRDefault="00F13A1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  <w:lang w:eastAsia="zh-CN"/>
        </w:rPr>
        <w:sectPr w:rsidR="00F13A1C" w:rsidRPr="00F13A1C" w:rsidSect="00E42FBF">
          <w:footerReference w:type="even" r:id="rId13"/>
          <w:footerReference w:type="default" r:id="rId14"/>
          <w:pgSz w:w="11906" w:h="16838"/>
          <w:pgMar w:top="1440" w:right="1440" w:bottom="1440" w:left="1440" w:header="850" w:footer="994" w:gutter="0"/>
          <w:cols w:space="425"/>
          <w:docGrid w:linePitch="312"/>
        </w:sectPr>
      </w:pPr>
    </w:p>
    <w:p w:rsidR="00430F2C" w:rsidRPr="002A3ABD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</w:pPr>
      <w:r w:rsidRPr="002A3ABD"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  <w:lastRenderedPageBreak/>
        <w:t>Table 1</w:t>
      </w:r>
      <w:r w:rsidR="00FC0E66">
        <w:rPr>
          <w:rFonts w:ascii="Book Antiqua" w:hAnsi="Book Antiqua" w:cs="Book Antiqua" w:hint="eastAsia"/>
          <w:b/>
          <w:b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BC524D" w:rsidRPr="002A3ABD"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  <w:t>P</w:t>
      </w:r>
      <w:r w:rsidR="00EB2A3F" w:rsidRPr="002A3ABD"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  <w:t xml:space="preserve">ublished cases of </w:t>
      </w:r>
      <w:r w:rsidR="00EF1731" w:rsidRPr="002A3ABD">
        <w:rPr>
          <w:rFonts w:ascii="Book Antiqua" w:hAnsi="Book Antiqua" w:cs="Book Antiqua"/>
          <w:b/>
          <w:bCs/>
          <w:color w:val="000000" w:themeColor="text1"/>
          <w:kern w:val="0"/>
          <w:sz w:val="24"/>
          <w:szCs w:val="24"/>
        </w:rPr>
        <w:t>carcinoma arising from heterotopic pancreas</w:t>
      </w:r>
      <w:r w:rsidR="00FC0E66">
        <w:rPr>
          <w:rFonts w:ascii="Book Antiqua" w:hAnsi="Book Antiqua" w:cs="Book Antiqua" w:hint="eastAsia"/>
          <w:b/>
          <w:bCs/>
          <w:color w:val="000000" w:themeColor="text1"/>
          <w:kern w:val="0"/>
          <w:sz w:val="24"/>
          <w:szCs w:val="24"/>
          <w:lang w:eastAsia="zh-CN"/>
        </w:rPr>
        <w:t xml:space="preserve"> </w:t>
      </w:r>
      <w:r w:rsidR="00690ECB" w:rsidRPr="002A3ABD">
        <w:rPr>
          <w:rFonts w:ascii="Book Antiqua" w:hAnsi="Book Antiqua"/>
          <w:b/>
          <w:color w:val="000000" w:themeColor="text1"/>
          <w:sz w:val="24"/>
          <w:szCs w:val="24"/>
        </w:rPr>
        <w:t>in the stomach</w:t>
      </w:r>
    </w:p>
    <w:tbl>
      <w:tblPr>
        <w:tblW w:w="13183" w:type="dxa"/>
        <w:tblInd w:w="-106" w:type="dxa"/>
        <w:tblBorders>
          <w:top w:val="single" w:sz="12" w:space="0" w:color="000000"/>
          <w:bottom w:val="single" w:sz="1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993"/>
        <w:gridCol w:w="1134"/>
        <w:gridCol w:w="1701"/>
        <w:gridCol w:w="2126"/>
        <w:gridCol w:w="992"/>
        <w:gridCol w:w="1418"/>
        <w:gridCol w:w="1275"/>
        <w:gridCol w:w="1843"/>
      </w:tblGrid>
      <w:tr w:rsidR="003A60A2" w:rsidRPr="00FC0E66" w:rsidTr="00886737"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2A3ABD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  <w:t>Ref.</w:t>
            </w:r>
          </w:p>
        </w:tc>
        <w:tc>
          <w:tcPr>
            <w:tcW w:w="993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Sex, age</w:t>
            </w:r>
          </w:p>
          <w:p w:rsidR="00EB3BD7" w:rsidRPr="0057646A" w:rsidRDefault="00EB3BD7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  <w:t>(</w:t>
            </w:r>
            <w:proofErr w:type="spellStart"/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  <w:t>yrs</w:t>
            </w:r>
            <w:proofErr w:type="spellEnd"/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Location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Appearance</w:t>
            </w:r>
          </w:p>
        </w:tc>
        <w:tc>
          <w:tcPr>
            <w:tcW w:w="2126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Clinical symptoms</w:t>
            </w:r>
          </w:p>
        </w:tc>
        <w:tc>
          <w:tcPr>
            <w:tcW w:w="992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Heinrich type</w: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315029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O</w:t>
            </w:r>
            <w:r w:rsidR="00245D83"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utcome (</w:t>
            </w:r>
            <w:r w:rsidR="009A3CB9"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time</w:t>
            </w:r>
            <w:r w:rsidR="00316CC3"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  <w:t xml:space="preserve"> after treatment</w:t>
            </w:r>
            <w:r w:rsidR="009A3CB9"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Size</w:t>
            </w:r>
            <w:r w:rsidR="00245D83"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 xml:space="preserve"> in </w:t>
            </w: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cm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  <w:lang w:eastAsia="zh-CN"/>
              </w:rPr>
            </w:pPr>
            <w:r w:rsidRPr="0057646A">
              <w:rPr>
                <w:rFonts w:ascii="Book Antiqua" w:hAnsi="Book Antiqua" w:cs="Book Antiqua"/>
                <w:b/>
                <w:bCs/>
                <w:color w:val="000000" w:themeColor="text1"/>
                <w:sz w:val="18"/>
                <w:szCs w:val="18"/>
              </w:rPr>
              <w:t>Tumor marker</w:t>
            </w:r>
            <w:r w:rsidR="00A57779">
              <w:rPr>
                <w:rFonts w:ascii="Book Antiqua" w:hAnsi="Book Antiqua" w:cs="Book Antiqua" w:hint="eastAsia"/>
                <w:b/>
                <w:bCs/>
                <w:color w:val="000000" w:themeColor="text1"/>
                <w:sz w:val="18"/>
                <w:szCs w:val="18"/>
                <w:lang w:eastAsia="zh-CN"/>
              </w:rPr>
              <w:t>s</w:t>
            </w:r>
          </w:p>
        </w:tc>
      </w:tr>
      <w:tr w:rsidR="003A60A2" w:rsidRPr="00FC0E66" w:rsidTr="00886737">
        <w:tc>
          <w:tcPr>
            <w:tcW w:w="1701" w:type="dxa"/>
            <w:tcBorders>
              <w:top w:val="single" w:sz="12" w:space="0" w:color="000000"/>
            </w:tcBorders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 xml:space="preserve">Goldfarb </w:t>
            </w:r>
            <w:r w:rsidR="00EF1731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[1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5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2A3ABD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1962</w:t>
            </w:r>
          </w:p>
        </w:tc>
        <w:tc>
          <w:tcPr>
            <w:tcW w:w="993" w:type="dxa"/>
            <w:tcBorders>
              <w:top w:val="single" w:sz="12" w:space="0" w:color="000000"/>
            </w:tcBorders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 55</w:t>
            </w:r>
          </w:p>
        </w:tc>
        <w:tc>
          <w:tcPr>
            <w:tcW w:w="1134" w:type="dxa"/>
            <w:tcBorders>
              <w:top w:val="single" w:sz="12" w:space="0" w:color="000000"/>
            </w:tcBorders>
          </w:tcPr>
          <w:p w:rsidR="00430F2C" w:rsidRPr="0057646A" w:rsidRDefault="009779E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P</w:t>
            </w:r>
            <w:r w:rsidR="00430F2C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ylorus</w:t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Stenotic with ulceration</w:t>
            </w:r>
          </w:p>
        </w:tc>
        <w:tc>
          <w:tcPr>
            <w:tcW w:w="2126" w:type="dxa"/>
            <w:tcBorders>
              <w:top w:val="single" w:sz="12" w:space="0" w:color="000000"/>
            </w:tcBorders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Abdominal pain, weight loss, vomiting</w:t>
            </w:r>
          </w:p>
        </w:tc>
        <w:tc>
          <w:tcPr>
            <w:tcW w:w="992" w:type="dxa"/>
            <w:tcBorders>
              <w:top w:val="single" w:sz="12" w:space="0" w:color="000000"/>
            </w:tcBorders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30F2C" w:rsidRPr="0057646A" w:rsidRDefault="002A3ABD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Recurrence (6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yr</w:t>
            </w:r>
            <w:proofErr w:type="spellEnd"/>
            <w:r w:rsidR="00430F2C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single" w:sz="12" w:space="0" w:color="000000"/>
            </w:tcBorders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6.0</w:t>
            </w:r>
          </w:p>
        </w:tc>
        <w:tc>
          <w:tcPr>
            <w:tcW w:w="1843" w:type="dxa"/>
            <w:tcBorders>
              <w:top w:val="single" w:sz="12" w:space="0" w:color="000000"/>
            </w:tcBorders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Tanimura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EB2A3F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[1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6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2A3ABD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1979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 55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Antrum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Submu</w:t>
            </w:r>
            <w:r w:rsidR="00245D83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osal tumor</w:t>
            </w:r>
          </w:p>
        </w:tc>
        <w:tc>
          <w:tcPr>
            <w:tcW w:w="2126" w:type="dxa"/>
          </w:tcPr>
          <w:p w:rsidR="00430F2C" w:rsidRPr="0057646A" w:rsidRDefault="00430F2C" w:rsidP="00A57779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GI bleeding, gastric discomfort, lumbago, pain </w:t>
            </w:r>
            <w:r w:rsidR="00A57779">
              <w:rPr>
                <w:rFonts w:ascii="Book Antiqua" w:hAnsi="Book Antiqua" w:cs="Book Antiqua" w:hint="eastAsia"/>
                <w:color w:val="000000" w:themeColor="text1"/>
                <w:sz w:val="18"/>
                <w:szCs w:val="18"/>
                <w:lang w:eastAsia="zh-CN"/>
              </w:rPr>
              <w:t>in</w:t>
            </w:r>
            <w:r w:rsidR="00A5777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 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the right leg</w:t>
            </w:r>
          </w:p>
        </w:tc>
        <w:tc>
          <w:tcPr>
            <w:tcW w:w="992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II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bookmarkStart w:id="7" w:name="OLE_LINK1"/>
            <w:bookmarkStart w:id="8" w:name="OLE_LINK2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 xml:space="preserve">Death (1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>)</w:t>
            </w:r>
            <w:bookmarkEnd w:id="7"/>
            <w:bookmarkEnd w:id="8"/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0.5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×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 2 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×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 2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</w:p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2A3ABD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Ura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EB2A3F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[1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7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2A3ABD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1997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 60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Lesser curvature 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Extramural mass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Asymptomatic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1418" w:type="dxa"/>
          </w:tcPr>
          <w:p w:rsidR="00430F2C" w:rsidRPr="0057646A" w:rsidRDefault="009A3CB9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NR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1.8 × 1.3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CEA and CA199 were</w:t>
            </w:r>
            <w:r w:rsidR="00A57779">
              <w:rPr>
                <w:rFonts w:ascii="Book Antiqua" w:hAnsi="Book Antiqua" w:cs="Book Antiqua" w:hint="eastAsi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normal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BF69AA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Osanai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AA6240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[1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4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BF69AA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2001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 57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Lesser curvature 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Protruding lesion with a central ulcer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Epigastric discomfort and periodic nausea</w:t>
            </w:r>
          </w:p>
        </w:tc>
        <w:tc>
          <w:tcPr>
            <w:tcW w:w="992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II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 xml:space="preserve">Death (13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12.5 × 9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BF69AA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Halkic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BF69AA" w:rsidRPr="0057646A">
              <w:rPr>
                <w:rFonts w:ascii="Book Antiqua" w:hAnsi="Book Antiqua" w:cs="Book Antiqua"/>
                <w:i/>
                <w:color w:val="000000" w:themeColor="text1"/>
                <w:sz w:val="18"/>
                <w:szCs w:val="18"/>
                <w:lang w:eastAsia="zh-CN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  <w:lang w:eastAsia="zh-CN"/>
              </w:rPr>
              <w:t>[1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</w:rPr>
              <w:t>8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  <w:lang w:eastAsia="zh-CN"/>
              </w:rPr>
              <w:t>]</w:t>
            </w:r>
            <w:r w:rsidR="00BF69AA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  <w:t>,</w:t>
            </w:r>
            <w:r w:rsidR="00BF69AA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2001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M, 60</w:t>
            </w:r>
          </w:p>
        </w:tc>
        <w:tc>
          <w:tcPr>
            <w:tcW w:w="1134" w:type="dxa"/>
          </w:tcPr>
          <w:p w:rsidR="00FC0E66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Esophagogastric</w:t>
            </w:r>
            <w:proofErr w:type="spellEnd"/>
          </w:p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junction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Stenotic, ulcerated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Epigastric pain, dysphagia, weight loss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 xml:space="preserve">Death (4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6×4.5×4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Jeong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AA6240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[1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9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BF69AA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2002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M,64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Antrum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Subepithelial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 tumor,</w:t>
            </w:r>
            <w:r w:rsidR="00FC0E66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stenotic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Dyspepsia,</w:t>
            </w:r>
            <w:r w:rsidR="00FC0E66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vomiting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Uneventful </w:t>
            </w:r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 xml:space="preserve">(1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>yr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kern w:val="0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3×3 × 1.5 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Song</w:t>
            </w:r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AA6240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[4]</w:t>
            </w:r>
            <w:r w:rsidR="00BF69AA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2004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M,35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Antrum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Submu</w:t>
            </w:r>
            <w:r w:rsidR="00245D83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osal tumor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Asymptomatic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III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Uneventful (5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2×1.7×1.2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CEA, CA199 and CA724 were</w:t>
            </w:r>
            <w:r w:rsidR="00A57779">
              <w:rPr>
                <w:rFonts w:ascii="Book Antiqua" w:hAnsi="Book Antiqua" w:cs="Book Antiqua" w:hint="eastAsi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normal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BF69AA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Chetty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BF69AA" w:rsidRPr="0057646A">
              <w:rPr>
                <w:rFonts w:ascii="Book Antiqua" w:hAnsi="Book Antiqua" w:cs="Book Antiqua"/>
                <w:i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[2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0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BF69AA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2004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M,85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Antrum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Ulcer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Dyspepsia, increase in stool frequency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Uneventful (1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1.7×1.7×0.9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Emerson</w:t>
            </w:r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AA6240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[2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1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BF69AA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2004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M,52</w:t>
            </w:r>
          </w:p>
        </w:tc>
        <w:tc>
          <w:tcPr>
            <w:tcW w:w="1134" w:type="dxa"/>
          </w:tcPr>
          <w:p w:rsidR="00430F2C" w:rsidRPr="0057646A" w:rsidRDefault="00886B58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NR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Stenotic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Epigastric, left upper quadrant pain, emesis, and bloating 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III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Uneventful (9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4.0×2.5×1.5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lastRenderedPageBreak/>
              <w:t>Matsuki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AA6240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[1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3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BF69AA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2005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F,58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Prepyloric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 region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Gastric outlet obstruction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Vomiting 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II</w:t>
            </w:r>
          </w:p>
        </w:tc>
        <w:tc>
          <w:tcPr>
            <w:tcW w:w="1418" w:type="dxa"/>
          </w:tcPr>
          <w:p w:rsidR="00430F2C" w:rsidRPr="0057646A" w:rsidRDefault="00886B58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Metastasis (1.5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yr</w:t>
            </w:r>
            <w:proofErr w:type="spellEnd"/>
            <w:r w:rsidR="00430F2C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9A3CB9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NR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CEA and CA199 were normal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Kimura</w:t>
            </w:r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AA6240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[2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2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D52F78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2008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F,31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Pyloric ring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Submucosal tumor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Epigastralgia</w:t>
            </w:r>
            <w:proofErr w:type="spellEnd"/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II</w:t>
            </w:r>
          </w:p>
        </w:tc>
        <w:tc>
          <w:tcPr>
            <w:tcW w:w="1418" w:type="dxa"/>
          </w:tcPr>
          <w:p w:rsidR="00430F2C" w:rsidRPr="0057646A" w:rsidRDefault="009A3CB9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NR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5.0×2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CA199:660 U/m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L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;CA125:40.8U/m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L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Papaziogas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AA6240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[2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3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D52F78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2008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F,56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Antrum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Ulcerated lesion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Epigastric pain, nausea and vomiting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III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Uneventful (6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2× 1.2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CEA, AFP, CA199, CA-125 and CA-724 were normal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D52F78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  <w:t>Okamoto</w:t>
            </w:r>
            <w:r w:rsidR="00134A27">
              <w:rPr>
                <w:rFonts w:ascii="Book Antiqua" w:hAnsi="Book Antiqua" w:cs="Book Antiqua" w:hint="eastAsi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57646A">
              <w:rPr>
                <w:rFonts w:ascii="Book Antiqua" w:hAnsi="Book Antiqua" w:cs="Book Antiqua"/>
                <w:i/>
                <w:color w:val="000000" w:themeColor="text1"/>
                <w:sz w:val="18"/>
                <w:szCs w:val="18"/>
                <w:lang w:eastAsia="zh-CN"/>
              </w:rPr>
              <w:t>et al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  <w:lang w:eastAsia="zh-CN"/>
              </w:rPr>
              <w:t>[24]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  <w:t>, 2012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F,74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Middle corpus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Submucosal tumor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Epigastralgia</w:t>
            </w:r>
            <w:proofErr w:type="spellEnd"/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1418" w:type="dxa"/>
          </w:tcPr>
          <w:p w:rsidR="00430F2C" w:rsidRPr="0057646A" w:rsidRDefault="00D52F78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Uneventful (11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yr</w:t>
            </w:r>
            <w:proofErr w:type="spellEnd"/>
            <w:r w:rsidR="00430F2C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2.0 × 2.0 × 2.0 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CEA:8.7 ng/m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L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, CA199: 287.4 U/m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L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Lemaire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9779E1" w:rsidRPr="0057646A">
              <w:rPr>
                <w:rFonts w:ascii="Book Antiqua" w:hAnsi="Book Antiqua" w:cs="Book Antiqua"/>
                <w:i/>
                <w:iCs/>
                <w:color w:val="000000" w:themeColor="text1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  <w:lang w:eastAsia="zh-CN"/>
              </w:rPr>
              <w:t>[2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</w:rPr>
              <w:t>5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  <w:lang w:eastAsia="zh-CN"/>
              </w:rPr>
              <w:t>]</w:t>
            </w:r>
            <w:r w:rsidR="00D52F78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  <w:t xml:space="preserve">, </w:t>
            </w:r>
            <w:r w:rsidR="00D52F78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2014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M,60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Lesser curvature</w:t>
            </w:r>
          </w:p>
        </w:tc>
        <w:tc>
          <w:tcPr>
            <w:tcW w:w="1701" w:type="dxa"/>
          </w:tcPr>
          <w:p w:rsidR="00430F2C" w:rsidRPr="0057646A" w:rsidRDefault="0084448A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245D83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Dyspepsia and epigastric heaviness</w:t>
            </w:r>
          </w:p>
        </w:tc>
        <w:tc>
          <w:tcPr>
            <w:tcW w:w="992" w:type="dxa"/>
          </w:tcPr>
          <w:p w:rsidR="00430F2C" w:rsidRPr="0057646A" w:rsidRDefault="009A3CB9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NR</w:t>
            </w:r>
          </w:p>
        </w:tc>
        <w:tc>
          <w:tcPr>
            <w:tcW w:w="1418" w:type="dxa"/>
          </w:tcPr>
          <w:p w:rsidR="00430F2C" w:rsidRPr="0057646A" w:rsidRDefault="00430F2C" w:rsidP="00D52F78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Disease-free (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4 </w:t>
            </w:r>
            <w:proofErr w:type="spellStart"/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yr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7.5</w:t>
            </w:r>
            <w:r w:rsidR="00D52F78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×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4.4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CA199:40 U/m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L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Endo</w:t>
            </w:r>
            <w:r w:rsidR="00134A27">
              <w:rPr>
                <w:rFonts w:ascii="Book Antiqua" w:hAnsi="Book Antiqua" w:cs="Book Antiqua" w:hint="eastAsia"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9779E1" w:rsidRPr="0057646A">
              <w:rPr>
                <w:rFonts w:ascii="Book Antiqua" w:hAnsi="Book Antiqua" w:cs="Book Antiqua"/>
                <w:i/>
                <w:iCs/>
                <w:color w:val="000000" w:themeColor="text1"/>
                <w:kern w:val="2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[2</w:t>
            </w: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6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  <w:vertAlign w:val="superscript"/>
              </w:rPr>
              <w:t>]</w:t>
            </w:r>
            <w:r w:rsidR="00D52F78"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, 2014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M, 73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Antrum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Submucosal tumor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Epigastric pain and abdominal fullness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1418" w:type="dxa"/>
          </w:tcPr>
          <w:p w:rsidR="00430F2C" w:rsidRPr="0057646A" w:rsidRDefault="00D52F78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Metastasis (2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yr</w:t>
            </w:r>
            <w:proofErr w:type="spellEnd"/>
            <w:r w:rsidR="00430F2C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3.2×2.4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CEA and CA199 were</w:t>
            </w:r>
            <w:r w:rsidR="00FC0E66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normal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</w:pP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Priyathersini</w:t>
            </w:r>
            <w:proofErr w:type="spellEnd"/>
            <w:r w:rsidR="00134A27">
              <w:rPr>
                <w:rFonts w:ascii="Book Antiqua" w:hAnsi="Book Antiqua" w:cs="Book Antiqua" w:hint="eastAsi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="009779E1" w:rsidRPr="0057646A">
              <w:rPr>
                <w:rFonts w:ascii="Book Antiqua" w:hAnsi="Book Antiqua" w:cs="Book Antiqua"/>
                <w:i/>
                <w:iCs/>
                <w:color w:val="000000" w:themeColor="text1"/>
                <w:sz w:val="18"/>
                <w:szCs w:val="18"/>
              </w:rPr>
              <w:t>et al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  <w:lang w:eastAsia="zh-CN"/>
              </w:rPr>
              <w:t>[2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</w:rPr>
              <w:t>7</w:t>
            </w:r>
            <w:r w:rsidR="003F7D07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vertAlign w:val="superscript"/>
                <w:lang w:eastAsia="zh-CN"/>
              </w:rPr>
              <w:t>]</w:t>
            </w:r>
            <w:r w:rsidR="00D52F78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  <w:t xml:space="preserve">, </w:t>
            </w:r>
            <w:r w:rsidR="00D52F78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M,45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Antrum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Submucosal mass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Early satiety, vomiting, and constipation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Uneventful (12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5×4.3×3.5 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</w:t>
            </w:r>
            <w:r w:rsidR="009A3CB9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R</w:t>
            </w:r>
          </w:p>
        </w:tc>
      </w:tr>
      <w:tr w:rsidR="003A60A2" w:rsidRPr="00FC0E66" w:rsidTr="00886737">
        <w:tc>
          <w:tcPr>
            <w:tcW w:w="1701" w:type="dxa"/>
          </w:tcPr>
          <w:p w:rsidR="00430F2C" w:rsidRPr="0057646A" w:rsidRDefault="00430F2C" w:rsidP="003A60A2">
            <w:pPr>
              <w:pStyle w:val="Default"/>
              <w:snapToGrid w:val="0"/>
              <w:spacing w:line="360" w:lineRule="auto"/>
              <w:jc w:val="both"/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kern w:val="2"/>
                <w:sz w:val="18"/>
                <w:szCs w:val="18"/>
              </w:rPr>
              <w:t>Present case</w:t>
            </w:r>
          </w:p>
        </w:tc>
        <w:tc>
          <w:tcPr>
            <w:tcW w:w="99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F, 44</w:t>
            </w:r>
          </w:p>
        </w:tc>
        <w:tc>
          <w:tcPr>
            <w:tcW w:w="1134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Antrum</w:t>
            </w:r>
          </w:p>
        </w:tc>
        <w:tc>
          <w:tcPr>
            <w:tcW w:w="1701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  <w:lang w:eastAsia="zh-CN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Submu</w:t>
            </w:r>
            <w:r w:rsidR="00245D83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c</w:t>
            </w:r>
            <w:r w:rsidR="00904DB2"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osal tumor, stenotic</w:t>
            </w:r>
          </w:p>
        </w:tc>
        <w:tc>
          <w:tcPr>
            <w:tcW w:w="2126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Abdominal distension, vomiting</w:t>
            </w:r>
          </w:p>
        </w:tc>
        <w:tc>
          <w:tcPr>
            <w:tcW w:w="992" w:type="dxa"/>
          </w:tcPr>
          <w:p w:rsidR="00430F2C" w:rsidRPr="0057646A" w:rsidRDefault="00EF1731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eastAsia="MS Mincho" w:hAnsi="Book Antiqua" w:cs="MS Mincho"/>
                <w:color w:val="000000" w:themeColor="text1"/>
                <w:sz w:val="18"/>
                <w:szCs w:val="18"/>
              </w:rPr>
              <w:t>III</w:t>
            </w:r>
          </w:p>
        </w:tc>
        <w:tc>
          <w:tcPr>
            <w:tcW w:w="1418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Disease-free (9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mo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5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3×4</w:t>
            </w:r>
          </w:p>
        </w:tc>
        <w:tc>
          <w:tcPr>
            <w:tcW w:w="1843" w:type="dxa"/>
          </w:tcPr>
          <w:p w:rsidR="00430F2C" w:rsidRPr="0057646A" w:rsidRDefault="00430F2C" w:rsidP="003A60A2">
            <w:pPr>
              <w:wordWrap/>
              <w:adjustRightInd w:val="0"/>
              <w:snapToGrid w:val="0"/>
              <w:spacing w:line="360" w:lineRule="auto"/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</w:pP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 xml:space="preserve">CA724: 50.1 </w:t>
            </w:r>
            <w:proofErr w:type="spellStart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kU</w:t>
            </w:r>
            <w:proofErr w:type="spellEnd"/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/L,CEA and CA199 were</w:t>
            </w:r>
            <w:r w:rsidR="00A57779">
              <w:rPr>
                <w:rFonts w:ascii="Book Antiqua" w:hAnsi="Book Antiqua" w:cs="Book Antiqua" w:hint="eastAsi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57646A">
              <w:rPr>
                <w:rFonts w:ascii="Book Antiqua" w:hAnsi="Book Antiqua" w:cs="Book Antiqua"/>
                <w:color w:val="000000" w:themeColor="text1"/>
                <w:sz w:val="18"/>
                <w:szCs w:val="18"/>
              </w:rPr>
              <w:t>normal</w:t>
            </w:r>
          </w:p>
        </w:tc>
      </w:tr>
    </w:tbl>
    <w:p w:rsidR="00A57779" w:rsidRDefault="009A3CB9" w:rsidP="003A60A2">
      <w:pPr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</w:pPr>
      <w:r w:rsidRPr="0057646A">
        <w:rPr>
          <w:rFonts w:ascii="Book Antiqua" w:hAnsi="Book Antiqua" w:cs="Book Antiqua"/>
          <w:color w:val="000000" w:themeColor="text1"/>
          <w:sz w:val="18"/>
          <w:szCs w:val="18"/>
        </w:rPr>
        <w:t>AFP: Alpha-fetoprotein; CA199: Carbohydrate antigen 19-9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>;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</w:rPr>
        <w:t xml:space="preserve"> CA724: Carbohydrate antigen 72-4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>;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</w:rPr>
        <w:t xml:space="preserve"> CEA: Carcinoembryonic antigen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>;</w:t>
      </w:r>
      <w:r w:rsidR="00FC0E66">
        <w:rPr>
          <w:rFonts w:ascii="Book Antiqua" w:hAnsi="Book Antiqua" w:cs="Book Antiqua" w:hint="eastAsia"/>
          <w:color w:val="000000" w:themeColor="text1"/>
          <w:sz w:val="18"/>
          <w:szCs w:val="18"/>
          <w:lang w:eastAsia="zh-CN"/>
        </w:rPr>
        <w:t xml:space="preserve"> </w:t>
      </w:r>
      <w:r w:rsidR="00430F2C" w:rsidRPr="0057646A">
        <w:rPr>
          <w:rFonts w:ascii="Book Antiqua" w:hAnsi="Book Antiqua" w:cs="Book Antiqua"/>
          <w:color w:val="000000" w:themeColor="text1"/>
          <w:sz w:val="18"/>
          <w:szCs w:val="18"/>
        </w:rPr>
        <w:t xml:space="preserve">F: 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</w:rPr>
        <w:t>F</w:t>
      </w:r>
      <w:r w:rsidR="00430F2C" w:rsidRPr="0057646A">
        <w:rPr>
          <w:rFonts w:ascii="Book Antiqua" w:hAnsi="Book Antiqua" w:cs="Book Antiqua"/>
          <w:color w:val="000000" w:themeColor="text1"/>
          <w:sz w:val="18"/>
          <w:szCs w:val="18"/>
        </w:rPr>
        <w:t>emale</w:t>
      </w:r>
      <w:r w:rsidR="00430F2C"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>;</w:t>
      </w:r>
      <w:r w:rsidR="00FC0E66"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 xml:space="preserve"> 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</w:rPr>
        <w:t>GI: Gastrointestinal;</w:t>
      </w:r>
      <w:r w:rsidR="00FC0E66"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 xml:space="preserve"> </w:t>
      </w:r>
    </w:p>
    <w:p w:rsidR="00430F2C" w:rsidRPr="0057646A" w:rsidRDefault="009A3CB9" w:rsidP="003A60A2">
      <w:pPr>
        <w:wordWrap/>
        <w:autoSpaceDE/>
        <w:autoSpaceDN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</w:pPr>
      <w:r w:rsidRPr="0057646A">
        <w:rPr>
          <w:rFonts w:ascii="Book Antiqua" w:hAnsi="Book Antiqua" w:cs="Book Antiqua"/>
          <w:color w:val="000000" w:themeColor="text1"/>
          <w:sz w:val="18"/>
          <w:szCs w:val="18"/>
        </w:rPr>
        <w:t>M: Male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>;</w:t>
      </w:r>
      <w:r w:rsidR="00FC0E66"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 xml:space="preserve"> </w:t>
      </w:r>
      <w:r w:rsidR="00245D83" w:rsidRPr="0057646A">
        <w:rPr>
          <w:rFonts w:ascii="Book Antiqua" w:hAnsi="Book Antiqua" w:cs="Book Antiqua"/>
          <w:color w:val="000000" w:themeColor="text1"/>
          <w:sz w:val="18"/>
          <w:szCs w:val="18"/>
        </w:rPr>
        <w:t>NR:</w:t>
      </w:r>
      <w:r w:rsidR="00FC0E66"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 xml:space="preserve"> </w:t>
      </w:r>
      <w:r w:rsidRPr="0057646A">
        <w:rPr>
          <w:rFonts w:ascii="Book Antiqua" w:hAnsi="Book Antiqua" w:cs="Book Antiqua"/>
          <w:color w:val="000000" w:themeColor="text1"/>
          <w:sz w:val="18"/>
          <w:szCs w:val="18"/>
        </w:rPr>
        <w:t>N</w:t>
      </w:r>
      <w:r w:rsidR="00430F2C" w:rsidRPr="0057646A">
        <w:rPr>
          <w:rFonts w:ascii="Book Antiqua" w:hAnsi="Book Antiqua" w:cs="Book Antiqua"/>
          <w:color w:val="000000" w:themeColor="text1"/>
          <w:sz w:val="18"/>
          <w:szCs w:val="18"/>
        </w:rPr>
        <w:t>ot reported</w:t>
      </w:r>
      <w:r w:rsidR="00430F2C" w:rsidRPr="0057646A"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  <w:t>.</w:t>
      </w:r>
    </w:p>
    <w:p w:rsidR="00430F2C" w:rsidRPr="0057646A" w:rsidRDefault="00430F2C" w:rsidP="003A60A2">
      <w:pPr>
        <w:wordWrap/>
        <w:adjustRightInd w:val="0"/>
        <w:snapToGrid w:val="0"/>
        <w:spacing w:line="360" w:lineRule="auto"/>
        <w:rPr>
          <w:rFonts w:ascii="Book Antiqua" w:hAnsi="Book Antiqua" w:cs="Book Antiqua"/>
          <w:color w:val="000000" w:themeColor="text1"/>
          <w:sz w:val="18"/>
          <w:szCs w:val="18"/>
          <w:lang w:eastAsia="zh-CN"/>
        </w:rPr>
      </w:pPr>
    </w:p>
    <w:sectPr w:rsidR="00430F2C" w:rsidRPr="0057646A" w:rsidSect="00E42FBF">
      <w:pgSz w:w="16838" w:h="11906" w:orient="landscape"/>
      <w:pgMar w:top="1440" w:right="1440" w:bottom="1440" w:left="1440" w:header="850" w:footer="9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1B7" w:rsidRDefault="00A451B7" w:rsidP="00DE49B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451B7" w:rsidRDefault="00A451B7" w:rsidP="00DE49B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Plantin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dvOTbc475f0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4C4E5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-BoldItalic">
    <w:altName w:val="Arial Unicode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TIX-Regular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1458996401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:rsidR="008B4BD7" w:rsidRDefault="002B3730" w:rsidP="00563CB5">
        <w:pPr>
          <w:pStyle w:val="a5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 w:rsidR="008B4BD7"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:rsidR="008B4BD7" w:rsidRDefault="008B4BD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-860200793"/>
      <w:docPartObj>
        <w:docPartGallery w:val="Page Numbers (Bottom of Page)"/>
        <w:docPartUnique/>
      </w:docPartObj>
    </w:sdtPr>
    <w:sdtEndPr>
      <w:rPr>
        <w:rStyle w:val="ab"/>
        <w:rFonts w:ascii="Book Antiqua" w:hAnsi="Book Antiqua"/>
        <w:sz w:val="20"/>
        <w:szCs w:val="20"/>
      </w:rPr>
    </w:sdtEndPr>
    <w:sdtContent>
      <w:p w:rsidR="008B4BD7" w:rsidRPr="0065344F" w:rsidRDefault="002B3730" w:rsidP="00563CB5">
        <w:pPr>
          <w:pStyle w:val="a5"/>
          <w:framePr w:wrap="none" w:vAnchor="text" w:hAnchor="margin" w:xAlign="center" w:y="1"/>
          <w:rPr>
            <w:rStyle w:val="ab"/>
            <w:rFonts w:ascii="Book Antiqua" w:hAnsi="Book Antiqua"/>
            <w:sz w:val="20"/>
            <w:szCs w:val="20"/>
          </w:rPr>
        </w:pPr>
        <w:r w:rsidRPr="0065344F">
          <w:rPr>
            <w:rStyle w:val="ab"/>
            <w:rFonts w:ascii="Book Antiqua" w:hAnsi="Book Antiqua"/>
            <w:sz w:val="20"/>
            <w:szCs w:val="20"/>
          </w:rPr>
          <w:fldChar w:fldCharType="begin"/>
        </w:r>
        <w:r w:rsidR="008B4BD7" w:rsidRPr="0065344F">
          <w:rPr>
            <w:rStyle w:val="ab"/>
            <w:rFonts w:ascii="Book Antiqua" w:hAnsi="Book Antiqua"/>
            <w:sz w:val="20"/>
            <w:szCs w:val="20"/>
          </w:rPr>
          <w:instrText xml:space="preserve"> PAGE </w:instrText>
        </w:r>
        <w:r w:rsidRPr="0065344F">
          <w:rPr>
            <w:rStyle w:val="ab"/>
            <w:rFonts w:ascii="Book Antiqua" w:hAnsi="Book Antiqua"/>
            <w:sz w:val="20"/>
            <w:szCs w:val="20"/>
          </w:rPr>
          <w:fldChar w:fldCharType="separate"/>
        </w:r>
        <w:r w:rsidR="0057646A">
          <w:rPr>
            <w:rStyle w:val="ab"/>
            <w:rFonts w:ascii="Book Antiqua" w:hAnsi="Book Antiqua"/>
            <w:noProof/>
            <w:sz w:val="20"/>
            <w:szCs w:val="20"/>
          </w:rPr>
          <w:t>1</w:t>
        </w:r>
        <w:r w:rsidRPr="0065344F">
          <w:rPr>
            <w:rStyle w:val="ab"/>
            <w:rFonts w:ascii="Book Antiqua" w:hAnsi="Book Antiqua"/>
            <w:sz w:val="20"/>
            <w:szCs w:val="20"/>
          </w:rPr>
          <w:fldChar w:fldCharType="end"/>
        </w:r>
      </w:p>
    </w:sdtContent>
  </w:sdt>
  <w:p w:rsidR="008B4BD7" w:rsidRDefault="008B4BD7">
    <w:pPr>
      <w:pStyle w:val="a5"/>
      <w:rPr>
        <w:rFonts w:cs="Times New Roman"/>
      </w:rPr>
    </w:pPr>
  </w:p>
  <w:p w:rsidR="008B4BD7" w:rsidRDefault="008B4BD7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1B7" w:rsidRDefault="00A451B7" w:rsidP="00DE49B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451B7" w:rsidRDefault="00A451B7" w:rsidP="00DE49B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40365"/>
    <w:multiLevelType w:val="hybridMultilevel"/>
    <w:tmpl w:val="BF6045DA"/>
    <w:lvl w:ilvl="0" w:tplc="2E5A7AC8">
      <w:start w:val="1"/>
      <w:numFmt w:val="decimal"/>
      <w:lvlText w:val="%1."/>
      <w:lvlJc w:val="left"/>
      <w:pPr>
        <w:ind w:left="760" w:hanging="360"/>
      </w:pPr>
      <w:rPr>
        <w:rFonts w:eastAsia="Malgun Gothic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59F606A3"/>
    <w:multiLevelType w:val="hybridMultilevel"/>
    <w:tmpl w:val="C4DE2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trackRevisions/>
  <w:defaultTabStop w:val="420"/>
  <w:doNotHyphenateCaps/>
  <w:drawingGridHorizontalSpacing w:val="10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766"/>
    <w:rsid w:val="00001C31"/>
    <w:rsid w:val="000270E1"/>
    <w:rsid w:val="000438C0"/>
    <w:rsid w:val="00054DF1"/>
    <w:rsid w:val="00062A10"/>
    <w:rsid w:val="00066E51"/>
    <w:rsid w:val="00066E8F"/>
    <w:rsid w:val="00072C55"/>
    <w:rsid w:val="00077137"/>
    <w:rsid w:val="000816A9"/>
    <w:rsid w:val="00086736"/>
    <w:rsid w:val="00093B23"/>
    <w:rsid w:val="00096EF8"/>
    <w:rsid w:val="000A0973"/>
    <w:rsid w:val="000A3FB9"/>
    <w:rsid w:val="000A43B3"/>
    <w:rsid w:val="000A49CA"/>
    <w:rsid w:val="000A5767"/>
    <w:rsid w:val="000C060B"/>
    <w:rsid w:val="000C3894"/>
    <w:rsid w:val="000D05D6"/>
    <w:rsid w:val="000D2DF3"/>
    <w:rsid w:val="000D4F68"/>
    <w:rsid w:val="000F1F82"/>
    <w:rsid w:val="000F4CDC"/>
    <w:rsid w:val="00103229"/>
    <w:rsid w:val="00103B88"/>
    <w:rsid w:val="0011084C"/>
    <w:rsid w:val="00114ED0"/>
    <w:rsid w:val="00125687"/>
    <w:rsid w:val="00134A27"/>
    <w:rsid w:val="0013541C"/>
    <w:rsid w:val="00144C12"/>
    <w:rsid w:val="001617BA"/>
    <w:rsid w:val="0016580E"/>
    <w:rsid w:val="00165FC0"/>
    <w:rsid w:val="0017074A"/>
    <w:rsid w:val="001741E3"/>
    <w:rsid w:val="001755D9"/>
    <w:rsid w:val="00177920"/>
    <w:rsid w:val="00183A23"/>
    <w:rsid w:val="00183CAF"/>
    <w:rsid w:val="001866F9"/>
    <w:rsid w:val="00195BEB"/>
    <w:rsid w:val="001A2831"/>
    <w:rsid w:val="001B368B"/>
    <w:rsid w:val="001B4105"/>
    <w:rsid w:val="001B6788"/>
    <w:rsid w:val="001C4DAA"/>
    <w:rsid w:val="001D31DC"/>
    <w:rsid w:val="001F3655"/>
    <w:rsid w:val="001F6BCD"/>
    <w:rsid w:val="00200D81"/>
    <w:rsid w:val="0020292B"/>
    <w:rsid w:val="00203723"/>
    <w:rsid w:val="002277DB"/>
    <w:rsid w:val="0023083A"/>
    <w:rsid w:val="00234237"/>
    <w:rsid w:val="00245D83"/>
    <w:rsid w:val="00246BA4"/>
    <w:rsid w:val="002470A6"/>
    <w:rsid w:val="0025645A"/>
    <w:rsid w:val="00260D87"/>
    <w:rsid w:val="00261C7D"/>
    <w:rsid w:val="00264FD2"/>
    <w:rsid w:val="0027360D"/>
    <w:rsid w:val="00286DE6"/>
    <w:rsid w:val="00293520"/>
    <w:rsid w:val="002A3ABD"/>
    <w:rsid w:val="002B3046"/>
    <w:rsid w:val="002B3730"/>
    <w:rsid w:val="002C44F4"/>
    <w:rsid w:val="002D24B6"/>
    <w:rsid w:val="002D5BED"/>
    <w:rsid w:val="002D612F"/>
    <w:rsid w:val="002E360C"/>
    <w:rsid w:val="002F1F46"/>
    <w:rsid w:val="002F6948"/>
    <w:rsid w:val="00303202"/>
    <w:rsid w:val="00310534"/>
    <w:rsid w:val="00314893"/>
    <w:rsid w:val="00315029"/>
    <w:rsid w:val="003166AA"/>
    <w:rsid w:val="00316975"/>
    <w:rsid w:val="00316CC3"/>
    <w:rsid w:val="00317A50"/>
    <w:rsid w:val="003268DB"/>
    <w:rsid w:val="00330725"/>
    <w:rsid w:val="00340D42"/>
    <w:rsid w:val="0034264C"/>
    <w:rsid w:val="00342BC1"/>
    <w:rsid w:val="00343B57"/>
    <w:rsid w:val="0034485E"/>
    <w:rsid w:val="00344AA5"/>
    <w:rsid w:val="0035009B"/>
    <w:rsid w:val="00356029"/>
    <w:rsid w:val="00363D2D"/>
    <w:rsid w:val="00363F49"/>
    <w:rsid w:val="00364A1B"/>
    <w:rsid w:val="00366F99"/>
    <w:rsid w:val="00367A62"/>
    <w:rsid w:val="00372FE7"/>
    <w:rsid w:val="00381047"/>
    <w:rsid w:val="00386A6D"/>
    <w:rsid w:val="003931AA"/>
    <w:rsid w:val="00397497"/>
    <w:rsid w:val="003A33C8"/>
    <w:rsid w:val="003A60A2"/>
    <w:rsid w:val="003A74C7"/>
    <w:rsid w:val="003C0B0B"/>
    <w:rsid w:val="003F200B"/>
    <w:rsid w:val="003F7D07"/>
    <w:rsid w:val="00407637"/>
    <w:rsid w:val="00407C6E"/>
    <w:rsid w:val="004126D1"/>
    <w:rsid w:val="00421236"/>
    <w:rsid w:val="00430F2C"/>
    <w:rsid w:val="0044518D"/>
    <w:rsid w:val="004570A9"/>
    <w:rsid w:val="00465E70"/>
    <w:rsid w:val="004718DC"/>
    <w:rsid w:val="004731D4"/>
    <w:rsid w:val="00481EA4"/>
    <w:rsid w:val="00491B47"/>
    <w:rsid w:val="00493CFC"/>
    <w:rsid w:val="004A14FB"/>
    <w:rsid w:val="004A7548"/>
    <w:rsid w:val="004B4E43"/>
    <w:rsid w:val="004B6810"/>
    <w:rsid w:val="004B6891"/>
    <w:rsid w:val="004C4046"/>
    <w:rsid w:val="004E664F"/>
    <w:rsid w:val="004E75A5"/>
    <w:rsid w:val="004E7859"/>
    <w:rsid w:val="004F004D"/>
    <w:rsid w:val="00504ED8"/>
    <w:rsid w:val="00505148"/>
    <w:rsid w:val="005154F0"/>
    <w:rsid w:val="00522C6B"/>
    <w:rsid w:val="00523C04"/>
    <w:rsid w:val="005325E1"/>
    <w:rsid w:val="00534C18"/>
    <w:rsid w:val="00535912"/>
    <w:rsid w:val="00540225"/>
    <w:rsid w:val="00547B44"/>
    <w:rsid w:val="00547CD0"/>
    <w:rsid w:val="00557E26"/>
    <w:rsid w:val="00560D59"/>
    <w:rsid w:val="00563CB5"/>
    <w:rsid w:val="00567822"/>
    <w:rsid w:val="0057646A"/>
    <w:rsid w:val="00587119"/>
    <w:rsid w:val="005A23BA"/>
    <w:rsid w:val="005C0AB0"/>
    <w:rsid w:val="005E30B2"/>
    <w:rsid w:val="005F1FA8"/>
    <w:rsid w:val="005F58C1"/>
    <w:rsid w:val="006133FD"/>
    <w:rsid w:val="00617381"/>
    <w:rsid w:val="00627B4B"/>
    <w:rsid w:val="00632D64"/>
    <w:rsid w:val="00641360"/>
    <w:rsid w:val="006424DE"/>
    <w:rsid w:val="006503ED"/>
    <w:rsid w:val="00651014"/>
    <w:rsid w:val="0065344F"/>
    <w:rsid w:val="00660AE0"/>
    <w:rsid w:val="00660E2D"/>
    <w:rsid w:val="00664C49"/>
    <w:rsid w:val="00667BC1"/>
    <w:rsid w:val="00671275"/>
    <w:rsid w:val="006726DB"/>
    <w:rsid w:val="00680F0F"/>
    <w:rsid w:val="00683DC2"/>
    <w:rsid w:val="00684231"/>
    <w:rsid w:val="00686C34"/>
    <w:rsid w:val="00690ECB"/>
    <w:rsid w:val="00693D0A"/>
    <w:rsid w:val="006A3396"/>
    <w:rsid w:val="006A7EC6"/>
    <w:rsid w:val="006B2830"/>
    <w:rsid w:val="006C1C78"/>
    <w:rsid w:val="006D2C0C"/>
    <w:rsid w:val="006F1FF5"/>
    <w:rsid w:val="00706379"/>
    <w:rsid w:val="00717754"/>
    <w:rsid w:val="00726EAF"/>
    <w:rsid w:val="00727182"/>
    <w:rsid w:val="00731276"/>
    <w:rsid w:val="0074326A"/>
    <w:rsid w:val="0074430A"/>
    <w:rsid w:val="00746F6F"/>
    <w:rsid w:val="00750176"/>
    <w:rsid w:val="00751654"/>
    <w:rsid w:val="007658C1"/>
    <w:rsid w:val="00782285"/>
    <w:rsid w:val="00784FC2"/>
    <w:rsid w:val="00785F2D"/>
    <w:rsid w:val="007911B9"/>
    <w:rsid w:val="0079209F"/>
    <w:rsid w:val="007A5FDA"/>
    <w:rsid w:val="007D1DFB"/>
    <w:rsid w:val="007D1E2F"/>
    <w:rsid w:val="007D4F8B"/>
    <w:rsid w:val="007E2609"/>
    <w:rsid w:val="007E5FF0"/>
    <w:rsid w:val="007E692F"/>
    <w:rsid w:val="007F3BDE"/>
    <w:rsid w:val="008035AE"/>
    <w:rsid w:val="008105B7"/>
    <w:rsid w:val="0081068C"/>
    <w:rsid w:val="00812F81"/>
    <w:rsid w:val="008149B7"/>
    <w:rsid w:val="00815AAD"/>
    <w:rsid w:val="008201A7"/>
    <w:rsid w:val="008219C0"/>
    <w:rsid w:val="00827347"/>
    <w:rsid w:val="00830E52"/>
    <w:rsid w:val="00832488"/>
    <w:rsid w:val="008401DE"/>
    <w:rsid w:val="00843876"/>
    <w:rsid w:val="008441CB"/>
    <w:rsid w:val="0084448A"/>
    <w:rsid w:val="00854092"/>
    <w:rsid w:val="008540E0"/>
    <w:rsid w:val="0085593B"/>
    <w:rsid w:val="00856570"/>
    <w:rsid w:val="00866900"/>
    <w:rsid w:val="00866CBC"/>
    <w:rsid w:val="00872D3D"/>
    <w:rsid w:val="0088048D"/>
    <w:rsid w:val="00884B70"/>
    <w:rsid w:val="00886737"/>
    <w:rsid w:val="00886B58"/>
    <w:rsid w:val="00890638"/>
    <w:rsid w:val="00894DE8"/>
    <w:rsid w:val="008B1A98"/>
    <w:rsid w:val="008B4BD7"/>
    <w:rsid w:val="008C5B61"/>
    <w:rsid w:val="008C6237"/>
    <w:rsid w:val="008D3E67"/>
    <w:rsid w:val="008E16D3"/>
    <w:rsid w:val="008E5344"/>
    <w:rsid w:val="008F2054"/>
    <w:rsid w:val="008F2DE7"/>
    <w:rsid w:val="008F588C"/>
    <w:rsid w:val="00904DB2"/>
    <w:rsid w:val="00904DCD"/>
    <w:rsid w:val="00905F7B"/>
    <w:rsid w:val="00917240"/>
    <w:rsid w:val="00926290"/>
    <w:rsid w:val="00934635"/>
    <w:rsid w:val="009362C0"/>
    <w:rsid w:val="009471BC"/>
    <w:rsid w:val="009542D7"/>
    <w:rsid w:val="00956852"/>
    <w:rsid w:val="00956934"/>
    <w:rsid w:val="00964B94"/>
    <w:rsid w:val="009673B4"/>
    <w:rsid w:val="0096776D"/>
    <w:rsid w:val="00971951"/>
    <w:rsid w:val="00972069"/>
    <w:rsid w:val="009779E1"/>
    <w:rsid w:val="009829DF"/>
    <w:rsid w:val="009834F1"/>
    <w:rsid w:val="00984444"/>
    <w:rsid w:val="009A3322"/>
    <w:rsid w:val="009A35D4"/>
    <w:rsid w:val="009A3CB9"/>
    <w:rsid w:val="009B0041"/>
    <w:rsid w:val="009B2FDB"/>
    <w:rsid w:val="009C005E"/>
    <w:rsid w:val="009C2F2F"/>
    <w:rsid w:val="009C5A9D"/>
    <w:rsid w:val="009C66F4"/>
    <w:rsid w:val="009D005E"/>
    <w:rsid w:val="009D0F92"/>
    <w:rsid w:val="009E6A14"/>
    <w:rsid w:val="009E6F2D"/>
    <w:rsid w:val="00A07E4C"/>
    <w:rsid w:val="00A20394"/>
    <w:rsid w:val="00A222E5"/>
    <w:rsid w:val="00A311CE"/>
    <w:rsid w:val="00A32D66"/>
    <w:rsid w:val="00A451B7"/>
    <w:rsid w:val="00A45302"/>
    <w:rsid w:val="00A50461"/>
    <w:rsid w:val="00A545C5"/>
    <w:rsid w:val="00A57779"/>
    <w:rsid w:val="00A605B7"/>
    <w:rsid w:val="00A661F4"/>
    <w:rsid w:val="00A66445"/>
    <w:rsid w:val="00A7561B"/>
    <w:rsid w:val="00A849EF"/>
    <w:rsid w:val="00A86EBE"/>
    <w:rsid w:val="00A978F4"/>
    <w:rsid w:val="00AA15E0"/>
    <w:rsid w:val="00AA6240"/>
    <w:rsid w:val="00AA723F"/>
    <w:rsid w:val="00AB5F47"/>
    <w:rsid w:val="00AC1107"/>
    <w:rsid w:val="00AC36DB"/>
    <w:rsid w:val="00AD5862"/>
    <w:rsid w:val="00AD7C1A"/>
    <w:rsid w:val="00AD7EF6"/>
    <w:rsid w:val="00AE0B91"/>
    <w:rsid w:val="00AF4D69"/>
    <w:rsid w:val="00AF5DAA"/>
    <w:rsid w:val="00B03749"/>
    <w:rsid w:val="00B048B4"/>
    <w:rsid w:val="00B14345"/>
    <w:rsid w:val="00B16220"/>
    <w:rsid w:val="00B23EB8"/>
    <w:rsid w:val="00B2713D"/>
    <w:rsid w:val="00B4583B"/>
    <w:rsid w:val="00B46A32"/>
    <w:rsid w:val="00B477F0"/>
    <w:rsid w:val="00B53766"/>
    <w:rsid w:val="00B619C6"/>
    <w:rsid w:val="00B81B6E"/>
    <w:rsid w:val="00B929F5"/>
    <w:rsid w:val="00B95113"/>
    <w:rsid w:val="00BA73F4"/>
    <w:rsid w:val="00BB70B5"/>
    <w:rsid w:val="00BC524D"/>
    <w:rsid w:val="00BD0AC5"/>
    <w:rsid w:val="00BD55A0"/>
    <w:rsid w:val="00BE3EC4"/>
    <w:rsid w:val="00BE48E5"/>
    <w:rsid w:val="00BE5C4C"/>
    <w:rsid w:val="00BF69AA"/>
    <w:rsid w:val="00C025FE"/>
    <w:rsid w:val="00C02C84"/>
    <w:rsid w:val="00C15471"/>
    <w:rsid w:val="00C221D3"/>
    <w:rsid w:val="00C3089A"/>
    <w:rsid w:val="00C34E33"/>
    <w:rsid w:val="00C41ACC"/>
    <w:rsid w:val="00C47E3B"/>
    <w:rsid w:val="00C637A9"/>
    <w:rsid w:val="00C64559"/>
    <w:rsid w:val="00C6510F"/>
    <w:rsid w:val="00C6567A"/>
    <w:rsid w:val="00C82D1B"/>
    <w:rsid w:val="00C8675B"/>
    <w:rsid w:val="00C91E09"/>
    <w:rsid w:val="00C9308F"/>
    <w:rsid w:val="00C966A4"/>
    <w:rsid w:val="00CA09F6"/>
    <w:rsid w:val="00CA4D26"/>
    <w:rsid w:val="00CA6FC2"/>
    <w:rsid w:val="00CC1B3B"/>
    <w:rsid w:val="00CC2617"/>
    <w:rsid w:val="00CD7E3B"/>
    <w:rsid w:val="00CE21BC"/>
    <w:rsid w:val="00CE6C26"/>
    <w:rsid w:val="00CF1183"/>
    <w:rsid w:val="00CF1CAD"/>
    <w:rsid w:val="00CF1F0E"/>
    <w:rsid w:val="00CF7932"/>
    <w:rsid w:val="00D11A9A"/>
    <w:rsid w:val="00D12424"/>
    <w:rsid w:val="00D22E36"/>
    <w:rsid w:val="00D27864"/>
    <w:rsid w:val="00D35503"/>
    <w:rsid w:val="00D4347E"/>
    <w:rsid w:val="00D52F78"/>
    <w:rsid w:val="00D62792"/>
    <w:rsid w:val="00D646A9"/>
    <w:rsid w:val="00D67643"/>
    <w:rsid w:val="00D67DAF"/>
    <w:rsid w:val="00D74987"/>
    <w:rsid w:val="00D767E3"/>
    <w:rsid w:val="00D8071B"/>
    <w:rsid w:val="00D85F57"/>
    <w:rsid w:val="00D94B77"/>
    <w:rsid w:val="00D95139"/>
    <w:rsid w:val="00D97AC6"/>
    <w:rsid w:val="00DA1948"/>
    <w:rsid w:val="00DA4B5B"/>
    <w:rsid w:val="00DA4E23"/>
    <w:rsid w:val="00DA7E16"/>
    <w:rsid w:val="00DC0DF8"/>
    <w:rsid w:val="00DC4323"/>
    <w:rsid w:val="00DC5E73"/>
    <w:rsid w:val="00DD090E"/>
    <w:rsid w:val="00DD49AA"/>
    <w:rsid w:val="00DE2C49"/>
    <w:rsid w:val="00DE363C"/>
    <w:rsid w:val="00DE49BC"/>
    <w:rsid w:val="00E00E5C"/>
    <w:rsid w:val="00E02B20"/>
    <w:rsid w:val="00E11E0B"/>
    <w:rsid w:val="00E11F29"/>
    <w:rsid w:val="00E1482C"/>
    <w:rsid w:val="00E17481"/>
    <w:rsid w:val="00E210F1"/>
    <w:rsid w:val="00E30AA0"/>
    <w:rsid w:val="00E37993"/>
    <w:rsid w:val="00E41AF2"/>
    <w:rsid w:val="00E42FBF"/>
    <w:rsid w:val="00E445E0"/>
    <w:rsid w:val="00E47CF8"/>
    <w:rsid w:val="00E5245D"/>
    <w:rsid w:val="00E52AA2"/>
    <w:rsid w:val="00E74BDF"/>
    <w:rsid w:val="00E75885"/>
    <w:rsid w:val="00E77F38"/>
    <w:rsid w:val="00E80532"/>
    <w:rsid w:val="00E82F21"/>
    <w:rsid w:val="00E8392B"/>
    <w:rsid w:val="00E84896"/>
    <w:rsid w:val="00EA3DD5"/>
    <w:rsid w:val="00EA4FE9"/>
    <w:rsid w:val="00EA5831"/>
    <w:rsid w:val="00EB0EB3"/>
    <w:rsid w:val="00EB2A3F"/>
    <w:rsid w:val="00EB3BD7"/>
    <w:rsid w:val="00EB5505"/>
    <w:rsid w:val="00EB687A"/>
    <w:rsid w:val="00ED3BB5"/>
    <w:rsid w:val="00EE16C1"/>
    <w:rsid w:val="00EE647F"/>
    <w:rsid w:val="00EF1731"/>
    <w:rsid w:val="00F12424"/>
    <w:rsid w:val="00F13A1C"/>
    <w:rsid w:val="00F21AA2"/>
    <w:rsid w:val="00F2443D"/>
    <w:rsid w:val="00F314B7"/>
    <w:rsid w:val="00F411E0"/>
    <w:rsid w:val="00F42C65"/>
    <w:rsid w:val="00F44978"/>
    <w:rsid w:val="00F4691D"/>
    <w:rsid w:val="00F51284"/>
    <w:rsid w:val="00F75FB3"/>
    <w:rsid w:val="00F80358"/>
    <w:rsid w:val="00F815D4"/>
    <w:rsid w:val="00F81D61"/>
    <w:rsid w:val="00F85B62"/>
    <w:rsid w:val="00F866D6"/>
    <w:rsid w:val="00F86AAA"/>
    <w:rsid w:val="00F925AE"/>
    <w:rsid w:val="00FB127A"/>
    <w:rsid w:val="00FB13CC"/>
    <w:rsid w:val="00FC02D1"/>
    <w:rsid w:val="00FC0E66"/>
    <w:rsid w:val="00FC1BA7"/>
    <w:rsid w:val="00FE4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 w:qFormat="1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766"/>
    <w:pPr>
      <w:widowControl w:val="0"/>
      <w:wordWrap w:val="0"/>
      <w:autoSpaceDE w:val="0"/>
      <w:autoSpaceDN w:val="0"/>
      <w:jc w:val="both"/>
    </w:pPr>
    <w:rPr>
      <w:rFonts w:cs="Calibri"/>
      <w:kern w:val="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B53766"/>
    <w:pPr>
      <w:shd w:val="clear" w:color="auto" w:fill="FFFFFF"/>
      <w:snapToGrid w:val="0"/>
      <w:spacing w:line="384" w:lineRule="auto"/>
      <w:textAlignment w:val="baseline"/>
    </w:pPr>
    <w:rPr>
      <w:rFonts w:ascii="Gulim" w:eastAsia="Gulim" w:hAnsi="Gulim" w:cs="Gulim"/>
      <w:color w:val="000000"/>
      <w:kern w:val="0"/>
    </w:rPr>
  </w:style>
  <w:style w:type="paragraph" w:customStyle="1" w:styleId="Default">
    <w:name w:val="Default"/>
    <w:link w:val="Default0"/>
    <w:rsid w:val="00B53766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  <w:lang w:eastAsia="zh-CN"/>
    </w:rPr>
  </w:style>
  <w:style w:type="paragraph" w:customStyle="1" w:styleId="EndNoteBibliography">
    <w:name w:val="EndNote Bibliography"/>
    <w:basedOn w:val="a"/>
    <w:uiPriority w:val="99"/>
    <w:rsid w:val="00B53766"/>
    <w:pPr>
      <w:wordWrap/>
      <w:autoSpaceDE/>
      <w:autoSpaceDN/>
    </w:pPr>
    <w:rPr>
      <w:rFonts w:ascii="Times New Roman" w:hAnsi="Times New Roman" w:cs="Times New Roman"/>
      <w:noProof/>
      <w:lang w:eastAsia="zh-CN"/>
    </w:rPr>
  </w:style>
  <w:style w:type="paragraph" w:customStyle="1" w:styleId="1">
    <w:name w:val="列出段落1"/>
    <w:basedOn w:val="a"/>
    <w:uiPriority w:val="99"/>
    <w:rsid w:val="00B53766"/>
    <w:pPr>
      <w:ind w:leftChars="400" w:left="800"/>
    </w:pPr>
    <w:rPr>
      <w:rFonts w:ascii="Malgun Gothic" w:eastAsia="Malgun Gothic" w:hAnsi="Malgun Gothic" w:cs="Malgun Gothic"/>
    </w:rPr>
  </w:style>
  <w:style w:type="paragraph" w:styleId="a4">
    <w:name w:val="header"/>
    <w:basedOn w:val="a"/>
    <w:link w:val="Char"/>
    <w:uiPriority w:val="99"/>
    <w:semiHidden/>
    <w:rsid w:val="00DE4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semiHidden/>
    <w:locked/>
    <w:rsid w:val="00DE49BC"/>
    <w:rPr>
      <w:sz w:val="18"/>
      <w:szCs w:val="18"/>
      <w:lang w:eastAsia="ko-KR"/>
    </w:rPr>
  </w:style>
  <w:style w:type="paragraph" w:styleId="a5">
    <w:name w:val="footer"/>
    <w:basedOn w:val="a"/>
    <w:link w:val="Char0"/>
    <w:uiPriority w:val="99"/>
    <w:rsid w:val="00DE4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locked/>
    <w:rsid w:val="00DE49BC"/>
    <w:rPr>
      <w:sz w:val="18"/>
      <w:szCs w:val="18"/>
      <w:lang w:eastAsia="ko-KR"/>
    </w:rPr>
  </w:style>
  <w:style w:type="character" w:customStyle="1" w:styleId="highlight">
    <w:name w:val="highlight"/>
    <w:basedOn w:val="a0"/>
    <w:uiPriority w:val="99"/>
    <w:rsid w:val="00A7561B"/>
  </w:style>
  <w:style w:type="paragraph" w:styleId="a6">
    <w:name w:val="Balloon Text"/>
    <w:basedOn w:val="a"/>
    <w:link w:val="Char1"/>
    <w:uiPriority w:val="99"/>
    <w:semiHidden/>
    <w:unhideWhenUsed/>
    <w:rsid w:val="003C0B0B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3C0B0B"/>
    <w:rPr>
      <w:rFonts w:ascii="Times New Roman" w:hAnsi="Times New Roman"/>
      <w:kern w:val="2"/>
      <w:sz w:val="18"/>
      <w:szCs w:val="18"/>
      <w:lang w:eastAsia="ko-KR"/>
    </w:rPr>
  </w:style>
  <w:style w:type="character" w:styleId="a7">
    <w:name w:val="annotation reference"/>
    <w:unhideWhenUsed/>
    <w:rsid w:val="003C0B0B"/>
    <w:rPr>
      <w:sz w:val="16"/>
      <w:szCs w:val="16"/>
    </w:rPr>
  </w:style>
  <w:style w:type="paragraph" w:styleId="a8">
    <w:name w:val="annotation text"/>
    <w:basedOn w:val="a"/>
    <w:link w:val="Char2"/>
    <w:unhideWhenUsed/>
    <w:qFormat/>
    <w:rsid w:val="003C0B0B"/>
    <w:pPr>
      <w:widowControl/>
      <w:wordWrap/>
      <w:autoSpaceDE/>
      <w:autoSpaceDN/>
      <w:spacing w:after="160"/>
      <w:jc w:val="left"/>
    </w:pPr>
    <w:rPr>
      <w:rFonts w:eastAsia="Calibri" w:cs="Times New Roman"/>
      <w:kern w:val="0"/>
      <w:lang w:eastAsia="en-US"/>
    </w:rPr>
  </w:style>
  <w:style w:type="character" w:customStyle="1" w:styleId="Char2">
    <w:name w:val="批注文字 Char"/>
    <w:link w:val="a8"/>
    <w:qFormat/>
    <w:rsid w:val="003C0B0B"/>
    <w:rPr>
      <w:rFonts w:eastAsia="Calibri"/>
      <w:lang w:eastAsia="en-US"/>
    </w:rPr>
  </w:style>
  <w:style w:type="paragraph" w:customStyle="1" w:styleId="CorpoA">
    <w:name w:val="Corpo A"/>
    <w:rsid w:val="003C0B0B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eastAsia="Arial Unicode MS" w:cs="Arial Unicode MS"/>
      <w:color w:val="000000"/>
      <w:sz w:val="22"/>
      <w:szCs w:val="22"/>
      <w:u w:color="000000"/>
      <w:bdr w:val="nil"/>
      <w:lang w:val="de-DE" w:eastAsia="pt-BR"/>
    </w:rPr>
  </w:style>
  <w:style w:type="character" w:customStyle="1" w:styleId="Default0">
    <w:name w:val="Default 字元"/>
    <w:link w:val="Default"/>
    <w:rsid w:val="003C0B0B"/>
    <w:rPr>
      <w:rFonts w:cs="Calibri"/>
      <w:color w:val="000000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65344F"/>
    <w:pPr>
      <w:widowControl w:val="0"/>
      <w:wordWrap w:val="0"/>
      <w:autoSpaceDE w:val="0"/>
      <w:autoSpaceDN w:val="0"/>
      <w:spacing w:after="0"/>
      <w:jc w:val="both"/>
    </w:pPr>
    <w:rPr>
      <w:rFonts w:eastAsiaTheme="minorEastAsia" w:cs="Calibri"/>
      <w:b/>
      <w:bCs/>
      <w:kern w:val="2"/>
      <w:lang w:eastAsia="ko-KR"/>
    </w:rPr>
  </w:style>
  <w:style w:type="character" w:customStyle="1" w:styleId="Char3">
    <w:name w:val="批注主题 Char"/>
    <w:basedOn w:val="Char2"/>
    <w:link w:val="a9"/>
    <w:uiPriority w:val="99"/>
    <w:semiHidden/>
    <w:rsid w:val="0065344F"/>
    <w:rPr>
      <w:rFonts w:eastAsia="Calibri" w:cs="Calibri"/>
      <w:b/>
      <w:bCs/>
      <w:kern w:val="2"/>
      <w:lang w:eastAsia="ko-KR"/>
    </w:rPr>
  </w:style>
  <w:style w:type="paragraph" w:styleId="aa">
    <w:name w:val="List Paragraph"/>
    <w:basedOn w:val="a"/>
    <w:uiPriority w:val="34"/>
    <w:qFormat/>
    <w:rsid w:val="0065344F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eastAsia="宋体" w:cs="Times New Roman"/>
      <w:kern w:val="0"/>
      <w:sz w:val="22"/>
      <w:szCs w:val="22"/>
      <w:lang w:eastAsia="zh-CN"/>
    </w:rPr>
  </w:style>
  <w:style w:type="character" w:styleId="ab">
    <w:name w:val="page number"/>
    <w:basedOn w:val="a0"/>
    <w:uiPriority w:val="99"/>
    <w:semiHidden/>
    <w:unhideWhenUsed/>
    <w:rsid w:val="0065344F"/>
  </w:style>
  <w:style w:type="character" w:styleId="ac">
    <w:name w:val="Hyperlink"/>
    <w:basedOn w:val="a0"/>
    <w:uiPriority w:val="99"/>
    <w:unhideWhenUsed/>
    <w:rsid w:val="00E8392B"/>
    <w:rPr>
      <w:color w:val="0000FF"/>
      <w:u w:val="single"/>
    </w:rPr>
  </w:style>
  <w:style w:type="paragraph" w:styleId="ad">
    <w:name w:val="Plain Text"/>
    <w:basedOn w:val="a"/>
    <w:link w:val="Char4"/>
    <w:rsid w:val="00E8392B"/>
    <w:pPr>
      <w:wordWrap/>
      <w:autoSpaceDE/>
      <w:autoSpaceDN/>
    </w:pPr>
    <w:rPr>
      <w:rFonts w:ascii="宋体" w:eastAsia="宋体" w:hAnsi="Courier New" w:cs="Courier New"/>
      <w:sz w:val="21"/>
      <w:szCs w:val="21"/>
      <w:lang w:eastAsia="zh-CN"/>
    </w:rPr>
  </w:style>
  <w:style w:type="character" w:customStyle="1" w:styleId="Char4">
    <w:name w:val="纯文本 Char"/>
    <w:basedOn w:val="a0"/>
    <w:link w:val="ad"/>
    <w:rsid w:val="00E8392B"/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src">
    <w:name w:val="src"/>
    <w:basedOn w:val="a0"/>
    <w:rsid w:val="00E37993"/>
  </w:style>
  <w:style w:type="character" w:customStyle="1" w:styleId="apple-converted-space">
    <w:name w:val="apple-converted-space"/>
    <w:basedOn w:val="a0"/>
    <w:rsid w:val="00E37993"/>
  </w:style>
  <w:style w:type="character" w:customStyle="1" w:styleId="normaltextrun">
    <w:name w:val="normaltextrun"/>
    <w:basedOn w:val="a0"/>
    <w:rsid w:val="00ED3BB5"/>
  </w:style>
  <w:style w:type="paragraph" w:customStyle="1" w:styleId="paragraph">
    <w:name w:val="paragraph"/>
    <w:basedOn w:val="a"/>
    <w:rsid w:val="00ED3BB5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 w:qFormat="1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766"/>
    <w:pPr>
      <w:widowControl w:val="0"/>
      <w:wordWrap w:val="0"/>
      <w:autoSpaceDE w:val="0"/>
      <w:autoSpaceDN w:val="0"/>
      <w:jc w:val="both"/>
    </w:pPr>
    <w:rPr>
      <w:rFonts w:cs="Calibri"/>
      <w:kern w:val="2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B53766"/>
    <w:pPr>
      <w:shd w:val="clear" w:color="auto" w:fill="FFFFFF"/>
      <w:snapToGrid w:val="0"/>
      <w:spacing w:line="384" w:lineRule="auto"/>
      <w:textAlignment w:val="baseline"/>
    </w:pPr>
    <w:rPr>
      <w:rFonts w:ascii="Gulim" w:eastAsia="Gulim" w:hAnsi="Gulim" w:cs="Gulim"/>
      <w:color w:val="000000"/>
      <w:kern w:val="0"/>
    </w:rPr>
  </w:style>
  <w:style w:type="paragraph" w:customStyle="1" w:styleId="Default">
    <w:name w:val="Default"/>
    <w:link w:val="Default0"/>
    <w:rsid w:val="00B53766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  <w:lang w:eastAsia="zh-CN"/>
    </w:rPr>
  </w:style>
  <w:style w:type="paragraph" w:customStyle="1" w:styleId="EndNoteBibliography">
    <w:name w:val="EndNote Bibliography"/>
    <w:basedOn w:val="a"/>
    <w:uiPriority w:val="99"/>
    <w:rsid w:val="00B53766"/>
    <w:pPr>
      <w:wordWrap/>
      <w:autoSpaceDE/>
      <w:autoSpaceDN/>
    </w:pPr>
    <w:rPr>
      <w:rFonts w:ascii="Times New Roman" w:hAnsi="Times New Roman" w:cs="Times New Roman"/>
      <w:noProof/>
      <w:lang w:eastAsia="zh-CN"/>
    </w:rPr>
  </w:style>
  <w:style w:type="paragraph" w:customStyle="1" w:styleId="1">
    <w:name w:val="列出段落1"/>
    <w:basedOn w:val="a"/>
    <w:uiPriority w:val="99"/>
    <w:rsid w:val="00B53766"/>
    <w:pPr>
      <w:ind w:leftChars="400" w:left="800"/>
    </w:pPr>
    <w:rPr>
      <w:rFonts w:ascii="Malgun Gothic" w:eastAsia="Malgun Gothic" w:hAnsi="Malgun Gothic" w:cs="Malgun Gothic"/>
    </w:rPr>
  </w:style>
  <w:style w:type="paragraph" w:styleId="a4">
    <w:name w:val="header"/>
    <w:basedOn w:val="a"/>
    <w:link w:val="Char"/>
    <w:uiPriority w:val="99"/>
    <w:semiHidden/>
    <w:rsid w:val="00DE4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semiHidden/>
    <w:locked/>
    <w:rsid w:val="00DE49BC"/>
    <w:rPr>
      <w:sz w:val="18"/>
      <w:szCs w:val="18"/>
      <w:lang w:eastAsia="ko-KR"/>
    </w:rPr>
  </w:style>
  <w:style w:type="paragraph" w:styleId="a5">
    <w:name w:val="footer"/>
    <w:basedOn w:val="a"/>
    <w:link w:val="Char0"/>
    <w:uiPriority w:val="99"/>
    <w:rsid w:val="00DE4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locked/>
    <w:rsid w:val="00DE49BC"/>
    <w:rPr>
      <w:sz w:val="18"/>
      <w:szCs w:val="18"/>
      <w:lang w:eastAsia="ko-KR"/>
    </w:rPr>
  </w:style>
  <w:style w:type="character" w:customStyle="1" w:styleId="highlight">
    <w:name w:val="highlight"/>
    <w:basedOn w:val="a0"/>
    <w:uiPriority w:val="99"/>
    <w:rsid w:val="00A7561B"/>
  </w:style>
  <w:style w:type="paragraph" w:styleId="a6">
    <w:name w:val="Balloon Text"/>
    <w:basedOn w:val="a"/>
    <w:link w:val="Char1"/>
    <w:uiPriority w:val="99"/>
    <w:semiHidden/>
    <w:unhideWhenUsed/>
    <w:rsid w:val="003C0B0B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3C0B0B"/>
    <w:rPr>
      <w:rFonts w:ascii="Times New Roman" w:hAnsi="Times New Roman"/>
      <w:kern w:val="2"/>
      <w:sz w:val="18"/>
      <w:szCs w:val="18"/>
      <w:lang w:eastAsia="ko-KR"/>
    </w:rPr>
  </w:style>
  <w:style w:type="character" w:styleId="a7">
    <w:name w:val="annotation reference"/>
    <w:unhideWhenUsed/>
    <w:rsid w:val="003C0B0B"/>
    <w:rPr>
      <w:sz w:val="16"/>
      <w:szCs w:val="16"/>
    </w:rPr>
  </w:style>
  <w:style w:type="paragraph" w:styleId="a8">
    <w:name w:val="annotation text"/>
    <w:basedOn w:val="a"/>
    <w:link w:val="Char2"/>
    <w:unhideWhenUsed/>
    <w:qFormat/>
    <w:rsid w:val="003C0B0B"/>
    <w:pPr>
      <w:widowControl/>
      <w:wordWrap/>
      <w:autoSpaceDE/>
      <w:autoSpaceDN/>
      <w:spacing w:after="160"/>
      <w:jc w:val="left"/>
    </w:pPr>
    <w:rPr>
      <w:rFonts w:eastAsia="Calibri" w:cs="Times New Roman"/>
      <w:kern w:val="0"/>
      <w:lang w:eastAsia="en-US"/>
    </w:rPr>
  </w:style>
  <w:style w:type="character" w:customStyle="1" w:styleId="Char2">
    <w:name w:val="批注文字 Char"/>
    <w:link w:val="a8"/>
    <w:qFormat/>
    <w:rsid w:val="003C0B0B"/>
    <w:rPr>
      <w:rFonts w:eastAsia="Calibri"/>
      <w:lang w:eastAsia="en-US"/>
    </w:rPr>
  </w:style>
  <w:style w:type="paragraph" w:customStyle="1" w:styleId="CorpoA">
    <w:name w:val="Corpo A"/>
    <w:rsid w:val="003C0B0B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eastAsia="Arial Unicode MS" w:cs="Arial Unicode MS"/>
      <w:color w:val="000000"/>
      <w:sz w:val="22"/>
      <w:szCs w:val="22"/>
      <w:u w:color="000000"/>
      <w:bdr w:val="nil"/>
      <w:lang w:val="de-DE" w:eastAsia="pt-BR"/>
    </w:rPr>
  </w:style>
  <w:style w:type="character" w:customStyle="1" w:styleId="Default0">
    <w:name w:val="Default 字元"/>
    <w:link w:val="Default"/>
    <w:rsid w:val="003C0B0B"/>
    <w:rPr>
      <w:rFonts w:cs="Calibri"/>
      <w:color w:val="000000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65344F"/>
    <w:pPr>
      <w:widowControl w:val="0"/>
      <w:wordWrap w:val="0"/>
      <w:autoSpaceDE w:val="0"/>
      <w:autoSpaceDN w:val="0"/>
      <w:spacing w:after="0"/>
      <w:jc w:val="both"/>
    </w:pPr>
    <w:rPr>
      <w:rFonts w:eastAsiaTheme="minorEastAsia" w:cs="Calibri"/>
      <w:b/>
      <w:bCs/>
      <w:kern w:val="2"/>
      <w:lang w:eastAsia="ko-KR"/>
    </w:rPr>
  </w:style>
  <w:style w:type="character" w:customStyle="1" w:styleId="Char3">
    <w:name w:val="批注主题 Char"/>
    <w:basedOn w:val="Char2"/>
    <w:link w:val="a9"/>
    <w:uiPriority w:val="99"/>
    <w:semiHidden/>
    <w:rsid w:val="0065344F"/>
    <w:rPr>
      <w:rFonts w:eastAsia="Calibri" w:cs="Calibri"/>
      <w:b/>
      <w:bCs/>
      <w:kern w:val="2"/>
      <w:lang w:eastAsia="ko-KR"/>
    </w:rPr>
  </w:style>
  <w:style w:type="paragraph" w:styleId="aa">
    <w:name w:val="List Paragraph"/>
    <w:basedOn w:val="a"/>
    <w:uiPriority w:val="34"/>
    <w:qFormat/>
    <w:rsid w:val="0065344F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eastAsia="宋体" w:cs="Times New Roman"/>
      <w:kern w:val="0"/>
      <w:sz w:val="22"/>
      <w:szCs w:val="22"/>
      <w:lang w:eastAsia="zh-CN"/>
    </w:rPr>
  </w:style>
  <w:style w:type="character" w:styleId="ab">
    <w:name w:val="page number"/>
    <w:basedOn w:val="a0"/>
    <w:uiPriority w:val="99"/>
    <w:semiHidden/>
    <w:unhideWhenUsed/>
    <w:rsid w:val="0065344F"/>
  </w:style>
  <w:style w:type="character" w:styleId="ac">
    <w:name w:val="Hyperlink"/>
    <w:basedOn w:val="a0"/>
    <w:uiPriority w:val="99"/>
    <w:unhideWhenUsed/>
    <w:rsid w:val="00E8392B"/>
    <w:rPr>
      <w:color w:val="0000FF"/>
      <w:u w:val="single"/>
    </w:rPr>
  </w:style>
  <w:style w:type="paragraph" w:styleId="ad">
    <w:name w:val="Plain Text"/>
    <w:basedOn w:val="a"/>
    <w:link w:val="Char4"/>
    <w:rsid w:val="00E8392B"/>
    <w:pPr>
      <w:wordWrap/>
      <w:autoSpaceDE/>
      <w:autoSpaceDN/>
    </w:pPr>
    <w:rPr>
      <w:rFonts w:ascii="宋体" w:eastAsia="宋体" w:hAnsi="Courier New" w:cs="Courier New"/>
      <w:sz w:val="21"/>
      <w:szCs w:val="21"/>
      <w:lang w:eastAsia="zh-CN"/>
    </w:rPr>
  </w:style>
  <w:style w:type="character" w:customStyle="1" w:styleId="Char4">
    <w:name w:val="纯文本 Char"/>
    <w:basedOn w:val="a0"/>
    <w:link w:val="ad"/>
    <w:rsid w:val="00E8392B"/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src">
    <w:name w:val="src"/>
    <w:basedOn w:val="a0"/>
    <w:rsid w:val="00E37993"/>
  </w:style>
  <w:style w:type="character" w:customStyle="1" w:styleId="apple-converted-space">
    <w:name w:val="apple-converted-space"/>
    <w:basedOn w:val="a0"/>
    <w:rsid w:val="00E37993"/>
  </w:style>
  <w:style w:type="character" w:customStyle="1" w:styleId="normaltextrun">
    <w:name w:val="normaltextrun"/>
    <w:basedOn w:val="a0"/>
    <w:rsid w:val="00ED3BB5"/>
  </w:style>
  <w:style w:type="paragraph" w:customStyle="1" w:styleId="paragraph">
    <w:name w:val="paragraph"/>
    <w:basedOn w:val="a"/>
    <w:rsid w:val="00ED3BB5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48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6706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74674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6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6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220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394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5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09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84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2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288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9265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5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090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41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03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helenwxy@smu.edu.cn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52CE7-2ACB-4BE0-AE46-1AC7FF385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20</Pages>
  <Words>4286</Words>
  <Characters>24436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28665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Jin-Lei Wang</cp:lastModifiedBy>
  <cp:revision>8</cp:revision>
  <dcterms:created xsi:type="dcterms:W3CDTF">2020-04-23T00:41:00Z</dcterms:created>
  <dcterms:modified xsi:type="dcterms:W3CDTF">2020-04-24T11:25:00Z</dcterms:modified>
</cp:coreProperties>
</file>