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A0" w:rsidRPr="00F4698D" w:rsidRDefault="00ED2CA0" w:rsidP="009A7432">
      <w:pPr>
        <w:widowControl w:val="0"/>
        <w:adjustRightInd w:val="0"/>
        <w:snapToGrid w:val="0"/>
        <w:spacing w:line="360" w:lineRule="auto"/>
        <w:jc w:val="both"/>
        <w:rPr>
          <w:rFonts w:ascii="Book Antiqua" w:eastAsia="Times New Roman" w:hAnsi="Book Antiqua" w:cs="宋体"/>
          <w:b/>
          <w:i/>
          <w:kern w:val="2"/>
          <w:szCs w:val="24"/>
          <w:lang w:eastAsia="zh-CN" w:bidi="ar-SA"/>
        </w:rPr>
      </w:pPr>
      <w:bookmarkStart w:id="0" w:name="_Hlk33636598"/>
      <w:r w:rsidRPr="00F4698D">
        <w:rPr>
          <w:rFonts w:ascii="Book Antiqua" w:eastAsia="Times New Roman" w:hAnsi="Book Antiqua" w:cs="宋体"/>
          <w:b/>
          <w:kern w:val="2"/>
          <w:szCs w:val="24"/>
          <w:lang w:eastAsia="zh-CN" w:bidi="ar-SA"/>
        </w:rPr>
        <w:t xml:space="preserve">Name of Journal: </w:t>
      </w:r>
      <w:r w:rsidRPr="00F4698D">
        <w:rPr>
          <w:rFonts w:ascii="Book Antiqua" w:eastAsia="Times New Roman" w:hAnsi="Book Antiqua" w:cs="宋体"/>
          <w:i/>
          <w:kern w:val="2"/>
          <w:szCs w:val="24"/>
          <w:lang w:eastAsia="zh-CN" w:bidi="ar-SA"/>
        </w:rPr>
        <w:t>World Journal of Diabetes</w:t>
      </w:r>
    </w:p>
    <w:p w:rsidR="00ED2CA0" w:rsidRPr="00F4698D" w:rsidRDefault="00ED2CA0" w:rsidP="009A7432">
      <w:pPr>
        <w:widowControl w:val="0"/>
        <w:adjustRightInd w:val="0"/>
        <w:snapToGrid w:val="0"/>
        <w:spacing w:line="360" w:lineRule="auto"/>
        <w:jc w:val="both"/>
        <w:rPr>
          <w:rFonts w:ascii="Book Antiqua" w:eastAsia="宋体" w:hAnsi="Book Antiqua" w:cs="Arial"/>
          <w:b/>
          <w:kern w:val="2"/>
          <w:szCs w:val="24"/>
          <w:lang w:val="en-GB" w:eastAsia="zh-CN" w:bidi="ar-SA"/>
        </w:rPr>
      </w:pPr>
      <w:r w:rsidRPr="00F4698D">
        <w:rPr>
          <w:rFonts w:ascii="Book Antiqua" w:eastAsia="Times New Roman" w:hAnsi="Book Antiqua" w:cs="Times New Roman"/>
          <w:b/>
          <w:bCs/>
          <w:kern w:val="2"/>
          <w:szCs w:val="24"/>
          <w:lang w:eastAsia="zh-CN" w:bidi="ar-SA"/>
        </w:rPr>
        <w:t>Manuscript NO</w:t>
      </w:r>
      <w:r w:rsidRPr="00F4698D">
        <w:rPr>
          <w:rFonts w:ascii="Book Antiqua" w:eastAsia="宋体" w:hAnsi="Book Antiqua" w:cs="Arial"/>
          <w:b/>
          <w:kern w:val="2"/>
          <w:szCs w:val="24"/>
          <w:lang w:val="en" w:eastAsia="zh-CN" w:bidi="ar-SA"/>
        </w:rPr>
        <w:t xml:space="preserve">: </w:t>
      </w:r>
      <w:r w:rsidRPr="00F4698D">
        <w:rPr>
          <w:rFonts w:ascii="Book Antiqua" w:eastAsia="宋体" w:hAnsi="Book Antiqua" w:cs="Arial"/>
          <w:bCs/>
          <w:kern w:val="2"/>
          <w:szCs w:val="24"/>
          <w:lang w:val="en" w:eastAsia="zh-CN" w:bidi="ar-SA"/>
        </w:rPr>
        <w:t>53327</w:t>
      </w:r>
    </w:p>
    <w:p w:rsidR="00ED2CA0" w:rsidRPr="00F4698D" w:rsidRDefault="00ED2CA0" w:rsidP="009A7432">
      <w:pPr>
        <w:widowControl w:val="0"/>
        <w:adjustRightInd w:val="0"/>
        <w:snapToGrid w:val="0"/>
        <w:spacing w:line="360" w:lineRule="auto"/>
        <w:jc w:val="both"/>
        <w:rPr>
          <w:rFonts w:ascii="Book Antiqua" w:eastAsia="宋体" w:hAnsi="Book Antiqua" w:cs="Times New Roman"/>
          <w:b/>
          <w:kern w:val="2"/>
          <w:szCs w:val="24"/>
          <w:lang w:eastAsia="zh-CN" w:bidi="ar-SA"/>
        </w:rPr>
      </w:pPr>
      <w:bookmarkStart w:id="1" w:name="OLE_LINK4"/>
      <w:bookmarkStart w:id="2" w:name="OLE_LINK3"/>
      <w:r w:rsidRPr="00F4698D">
        <w:rPr>
          <w:rFonts w:ascii="Book Antiqua" w:eastAsia="宋体" w:hAnsi="Book Antiqua" w:cs="Times New Roman"/>
          <w:b/>
          <w:kern w:val="2"/>
          <w:szCs w:val="24"/>
          <w:lang w:eastAsia="zh-CN" w:bidi="ar-SA"/>
        </w:rPr>
        <w:t xml:space="preserve">Manuscript Type: </w:t>
      </w:r>
      <w:bookmarkEnd w:id="1"/>
      <w:bookmarkEnd w:id="2"/>
      <w:r w:rsidRPr="00F4698D">
        <w:rPr>
          <w:rFonts w:ascii="Book Antiqua" w:hAnsi="Book Antiqua" w:cs="Arial"/>
          <w:kern w:val="2"/>
          <w:szCs w:val="24"/>
          <w:lang w:eastAsia="zh-CN" w:bidi="ar-SA"/>
        </w:rPr>
        <w:t>ORIGINAL ARTICLE</w:t>
      </w:r>
    </w:p>
    <w:bookmarkEnd w:id="0"/>
    <w:p w:rsidR="00E17614" w:rsidRPr="00F4698D" w:rsidRDefault="00E17614" w:rsidP="009A7432">
      <w:pPr>
        <w:autoSpaceDE w:val="0"/>
        <w:autoSpaceDN w:val="0"/>
        <w:adjustRightInd w:val="0"/>
        <w:snapToGrid w:val="0"/>
        <w:spacing w:line="360" w:lineRule="auto"/>
        <w:jc w:val="both"/>
        <w:rPr>
          <w:rFonts w:ascii="Book Antiqua" w:hAnsi="Book Antiqua"/>
          <w:snapToGrid w:val="0"/>
          <w:szCs w:val="24"/>
        </w:rPr>
      </w:pPr>
    </w:p>
    <w:p w:rsidR="00C9720B" w:rsidRPr="00F4698D" w:rsidRDefault="00C9720B" w:rsidP="009A7432">
      <w:pPr>
        <w:autoSpaceDE w:val="0"/>
        <w:autoSpaceDN w:val="0"/>
        <w:adjustRightInd w:val="0"/>
        <w:snapToGrid w:val="0"/>
        <w:spacing w:line="360" w:lineRule="auto"/>
        <w:jc w:val="both"/>
        <w:rPr>
          <w:rFonts w:ascii="Book Antiqua" w:hAnsi="Book Antiqua" w:cs="Times New Roman"/>
          <w:b/>
          <w:bCs/>
          <w:i/>
          <w:iCs/>
          <w:snapToGrid w:val="0"/>
          <w:color w:val="131413"/>
          <w:szCs w:val="24"/>
        </w:rPr>
      </w:pPr>
      <w:r w:rsidRPr="00F4698D">
        <w:rPr>
          <w:rFonts w:ascii="Book Antiqua" w:hAnsi="Book Antiqua"/>
          <w:b/>
          <w:bCs/>
          <w:i/>
          <w:iCs/>
          <w:snapToGrid w:val="0"/>
          <w:szCs w:val="24"/>
        </w:rPr>
        <w:t>Prospective Study</w:t>
      </w:r>
    </w:p>
    <w:p w:rsidR="00D81E6B" w:rsidRPr="00F4698D" w:rsidRDefault="00ED2CA0" w:rsidP="009A7432">
      <w:pPr>
        <w:autoSpaceDE w:val="0"/>
        <w:autoSpaceDN w:val="0"/>
        <w:adjustRightInd w:val="0"/>
        <w:snapToGrid w:val="0"/>
        <w:spacing w:line="360" w:lineRule="auto"/>
        <w:jc w:val="both"/>
        <w:rPr>
          <w:rFonts w:ascii="Book Antiqua" w:hAnsi="Book Antiqua" w:cs="Times New Roman"/>
          <w:b/>
          <w:bCs/>
          <w:snapToGrid w:val="0"/>
          <w:color w:val="131413"/>
          <w:szCs w:val="24"/>
        </w:rPr>
      </w:pPr>
      <w:bookmarkStart w:id="3" w:name="_Hlk35128538"/>
      <w:r w:rsidRPr="00F4698D">
        <w:rPr>
          <w:rFonts w:ascii="Book Antiqua" w:hAnsi="Book Antiqua" w:cs="Times New Roman"/>
          <w:b/>
          <w:bCs/>
          <w:snapToGrid w:val="0"/>
          <w:color w:val="131413"/>
          <w:szCs w:val="24"/>
        </w:rPr>
        <w:t xml:space="preserve">Severity </w:t>
      </w:r>
      <w:r w:rsidR="00D81E6B" w:rsidRPr="00F4698D">
        <w:rPr>
          <w:rFonts w:ascii="Book Antiqua" w:hAnsi="Book Antiqua" w:cs="Times New Roman"/>
          <w:b/>
          <w:bCs/>
          <w:snapToGrid w:val="0"/>
          <w:color w:val="131413"/>
          <w:szCs w:val="24"/>
        </w:rPr>
        <w:t>of the metabolic syndrome as a predictor of prediabetes and type 2 diabetes in first degree relatives of type 2 diabetic patients: A 1</w:t>
      </w:r>
      <w:r w:rsidR="00A144BA" w:rsidRPr="00F4698D">
        <w:rPr>
          <w:rFonts w:ascii="Book Antiqua" w:hAnsi="Book Antiqua" w:cs="Times New Roman"/>
          <w:b/>
          <w:bCs/>
          <w:snapToGrid w:val="0"/>
          <w:color w:val="131413"/>
          <w:szCs w:val="24"/>
        </w:rPr>
        <w:t>5</w:t>
      </w:r>
      <w:r w:rsidR="00D81E6B" w:rsidRPr="00F4698D">
        <w:rPr>
          <w:rFonts w:ascii="Book Antiqua" w:hAnsi="Book Antiqua" w:cs="Times New Roman"/>
          <w:b/>
          <w:bCs/>
          <w:snapToGrid w:val="0"/>
          <w:color w:val="131413"/>
          <w:szCs w:val="24"/>
        </w:rPr>
        <w:t>-year prospective cohort study</w:t>
      </w:r>
    </w:p>
    <w:bookmarkEnd w:id="3"/>
    <w:p w:rsidR="00A412B1" w:rsidRPr="00F4698D" w:rsidRDefault="00A412B1" w:rsidP="009A7432">
      <w:pPr>
        <w:autoSpaceDE w:val="0"/>
        <w:autoSpaceDN w:val="0"/>
        <w:adjustRightInd w:val="0"/>
        <w:snapToGrid w:val="0"/>
        <w:spacing w:line="360" w:lineRule="auto"/>
        <w:jc w:val="both"/>
        <w:rPr>
          <w:rFonts w:ascii="Book Antiqua" w:hAnsi="Book Antiqua" w:cs="Times New Roman"/>
          <w:b/>
          <w:bCs/>
          <w:snapToGrid w:val="0"/>
          <w:color w:val="131413"/>
          <w:szCs w:val="24"/>
        </w:rPr>
      </w:pPr>
    </w:p>
    <w:p w:rsidR="00A412B1" w:rsidRPr="00F4698D" w:rsidRDefault="00ED2CA0" w:rsidP="009A7432">
      <w:pPr>
        <w:autoSpaceDE w:val="0"/>
        <w:autoSpaceDN w:val="0"/>
        <w:adjustRightInd w:val="0"/>
        <w:snapToGrid w:val="0"/>
        <w:spacing w:line="360" w:lineRule="auto"/>
        <w:jc w:val="both"/>
        <w:rPr>
          <w:rFonts w:ascii="Book Antiqua" w:hAnsi="Book Antiqua" w:cs="Times New Roman"/>
          <w:b/>
          <w:bCs/>
          <w:snapToGrid w:val="0"/>
          <w:color w:val="131413"/>
          <w:szCs w:val="24"/>
        </w:rPr>
      </w:pPr>
      <w:r w:rsidRPr="00F4698D">
        <w:rPr>
          <w:rFonts w:ascii="Book Antiqua" w:hAnsi="Book Antiqua" w:cs="Times New Roman"/>
          <w:snapToGrid w:val="0"/>
          <w:szCs w:val="24"/>
        </w:rPr>
        <w:t>Meamar R</w:t>
      </w:r>
      <w:r w:rsidR="00A412B1" w:rsidRPr="00F4698D">
        <w:rPr>
          <w:rFonts w:ascii="Book Antiqua" w:hAnsi="Book Antiqua" w:cs="Times New Roman"/>
          <w:snapToGrid w:val="0"/>
          <w:color w:val="131413"/>
          <w:szCs w:val="24"/>
        </w:rPr>
        <w:t xml:space="preserve"> </w:t>
      </w:r>
      <w:r w:rsidR="00A412B1" w:rsidRPr="00F4698D">
        <w:rPr>
          <w:rFonts w:ascii="Book Antiqua" w:hAnsi="Book Antiqua" w:cs="Times New Roman"/>
          <w:i/>
          <w:iCs/>
          <w:snapToGrid w:val="0"/>
          <w:color w:val="131413"/>
          <w:szCs w:val="24"/>
        </w:rPr>
        <w:t>et al</w:t>
      </w:r>
      <w:r w:rsidR="00A412B1" w:rsidRPr="00F4698D">
        <w:rPr>
          <w:rFonts w:ascii="Book Antiqua" w:hAnsi="Book Antiqua" w:cs="Times New Roman"/>
          <w:snapToGrid w:val="0"/>
          <w:color w:val="131413"/>
          <w:szCs w:val="24"/>
        </w:rPr>
        <w:t>.</w:t>
      </w:r>
      <w:r w:rsidR="00A412B1" w:rsidRPr="00F4698D">
        <w:rPr>
          <w:rFonts w:ascii="Book Antiqua" w:hAnsi="Book Antiqua" w:cs="Times New Roman"/>
          <w:snapToGrid w:val="0"/>
          <w:szCs w:val="24"/>
        </w:rPr>
        <w:t xml:space="preserve"> MetS Z-score in association with diabetes and prediabetes future risk in FDR</w:t>
      </w:r>
    </w:p>
    <w:p w:rsidR="00D81E6B" w:rsidRPr="00F4698D" w:rsidRDefault="00D81E6B" w:rsidP="009A7432">
      <w:pPr>
        <w:autoSpaceDE w:val="0"/>
        <w:autoSpaceDN w:val="0"/>
        <w:adjustRightInd w:val="0"/>
        <w:snapToGrid w:val="0"/>
        <w:spacing w:line="360" w:lineRule="auto"/>
        <w:jc w:val="both"/>
        <w:rPr>
          <w:rFonts w:ascii="Book Antiqua" w:hAnsi="Book Antiqua" w:cs="Times New Roman"/>
          <w:b/>
          <w:bCs/>
          <w:snapToGrid w:val="0"/>
          <w:color w:val="131413"/>
          <w:szCs w:val="24"/>
        </w:rPr>
      </w:pPr>
    </w:p>
    <w:p w:rsidR="00D81E6B" w:rsidRPr="00F4698D" w:rsidRDefault="00D81E6B" w:rsidP="009A7432">
      <w:pPr>
        <w:adjustRightInd w:val="0"/>
        <w:snapToGrid w:val="0"/>
        <w:spacing w:line="360" w:lineRule="auto"/>
        <w:jc w:val="both"/>
        <w:rPr>
          <w:rFonts w:ascii="Book Antiqua" w:hAnsi="Book Antiqua" w:cs="Times New Roman"/>
          <w:snapToGrid w:val="0"/>
          <w:szCs w:val="24"/>
        </w:rPr>
      </w:pPr>
      <w:r w:rsidRPr="00F4698D">
        <w:rPr>
          <w:rFonts w:ascii="Book Antiqua" w:hAnsi="Book Antiqua" w:cs="Times New Roman"/>
          <w:snapToGrid w:val="0"/>
          <w:szCs w:val="24"/>
        </w:rPr>
        <w:t>Rokhsareh Meamar, Masoud Amini,</w:t>
      </w:r>
      <w:r w:rsidR="00ED2CA0" w:rsidRPr="00F4698D">
        <w:rPr>
          <w:rFonts w:ascii="Book Antiqua" w:hAnsi="Book Antiqua" w:cs="Times New Roman"/>
          <w:snapToGrid w:val="0"/>
          <w:szCs w:val="24"/>
        </w:rPr>
        <w:t xml:space="preserve"> </w:t>
      </w:r>
      <w:r w:rsidRPr="00F4698D">
        <w:rPr>
          <w:rFonts w:ascii="Book Antiqua" w:hAnsi="Book Antiqua" w:cs="Times New Roman"/>
          <w:snapToGrid w:val="0"/>
          <w:szCs w:val="24"/>
        </w:rPr>
        <w:t>Ashraf Aminorroaya, Maryam Nasri,</w:t>
      </w:r>
      <w:r w:rsidR="00ED2CA0" w:rsidRPr="00F4698D">
        <w:rPr>
          <w:rFonts w:ascii="Book Antiqua" w:hAnsi="Book Antiqua" w:cs="Times New Roman"/>
          <w:snapToGrid w:val="0"/>
          <w:szCs w:val="24"/>
        </w:rPr>
        <w:t xml:space="preserve"> </w:t>
      </w:r>
      <w:r w:rsidRPr="00F4698D">
        <w:rPr>
          <w:rFonts w:ascii="Book Antiqua" w:hAnsi="Book Antiqua" w:cs="Times New Roman"/>
          <w:snapToGrid w:val="0"/>
          <w:szCs w:val="24"/>
        </w:rPr>
        <w:t>Majid Abyar</w:t>
      </w:r>
      <w:r w:rsidR="00ED2CA0" w:rsidRPr="00F4698D">
        <w:rPr>
          <w:rFonts w:ascii="Book Antiqua" w:hAnsi="Book Antiqua" w:cs="Times New Roman"/>
          <w:snapToGrid w:val="0"/>
          <w:szCs w:val="24"/>
        </w:rPr>
        <w:t>,</w:t>
      </w:r>
      <w:r w:rsidRPr="00F4698D">
        <w:rPr>
          <w:rFonts w:ascii="Book Antiqua" w:hAnsi="Book Antiqua" w:cs="Times New Roman"/>
          <w:snapToGrid w:val="0"/>
          <w:szCs w:val="24"/>
        </w:rPr>
        <w:t xml:space="preserve"> Awat Feizi</w:t>
      </w:r>
    </w:p>
    <w:p w:rsidR="00ED2CA0" w:rsidRPr="00F4698D" w:rsidRDefault="00ED2CA0" w:rsidP="009A7432">
      <w:pPr>
        <w:adjustRightInd w:val="0"/>
        <w:snapToGrid w:val="0"/>
        <w:spacing w:line="360" w:lineRule="auto"/>
        <w:jc w:val="both"/>
        <w:rPr>
          <w:rFonts w:ascii="Book Antiqua" w:hAnsi="Book Antiqua" w:cs="Times New Roman"/>
          <w:snapToGrid w:val="0"/>
          <w:szCs w:val="24"/>
        </w:rPr>
      </w:pPr>
    </w:p>
    <w:p w:rsidR="00D81E6B" w:rsidRPr="00F4698D" w:rsidRDefault="00ED2CA0" w:rsidP="009A7432">
      <w:pPr>
        <w:adjustRightInd w:val="0"/>
        <w:snapToGrid w:val="0"/>
        <w:spacing w:line="360" w:lineRule="auto"/>
        <w:jc w:val="both"/>
        <w:rPr>
          <w:rFonts w:ascii="Book Antiqua" w:hAnsi="Book Antiqua" w:cs="Times New Roman"/>
          <w:snapToGrid w:val="0"/>
          <w:szCs w:val="24"/>
        </w:rPr>
      </w:pPr>
      <w:r w:rsidRPr="00F4698D">
        <w:rPr>
          <w:rFonts w:ascii="Book Antiqua" w:hAnsi="Book Antiqua" w:cs="Times New Roman"/>
          <w:b/>
          <w:bCs/>
          <w:snapToGrid w:val="0"/>
          <w:szCs w:val="24"/>
        </w:rPr>
        <w:t>Rokhsareh Meamar,</w:t>
      </w:r>
      <w:r w:rsidRPr="00F4698D">
        <w:rPr>
          <w:rFonts w:ascii="Book Antiqua" w:hAnsi="Book Antiqua" w:cs="Times New Roman"/>
          <w:snapToGrid w:val="0"/>
          <w:szCs w:val="24"/>
        </w:rPr>
        <w:t xml:space="preserve"> </w:t>
      </w:r>
      <w:r w:rsidR="00D81E6B" w:rsidRPr="00F4698D">
        <w:rPr>
          <w:rFonts w:ascii="Book Antiqua" w:hAnsi="Book Antiqua" w:cs="Times New Roman"/>
          <w:snapToGrid w:val="0"/>
          <w:szCs w:val="24"/>
        </w:rPr>
        <w:t xml:space="preserve">Isfahan Endocrine </w:t>
      </w:r>
      <w:r w:rsidRPr="00F4698D">
        <w:rPr>
          <w:rFonts w:ascii="Book Antiqua" w:hAnsi="Book Antiqua" w:cs="Times New Roman"/>
          <w:snapToGrid w:val="0"/>
          <w:szCs w:val="24"/>
        </w:rPr>
        <w:t>and</w:t>
      </w:r>
      <w:r w:rsidR="00D81E6B" w:rsidRPr="00F4698D">
        <w:rPr>
          <w:rFonts w:ascii="Book Antiqua" w:hAnsi="Book Antiqua" w:cs="Times New Roman"/>
          <w:snapToGrid w:val="0"/>
          <w:szCs w:val="24"/>
        </w:rPr>
        <w:t xml:space="preserve"> Metabolism Research Center, Isfahan Clinical Toxicology Research Center, Isfahan University of Medical Sciences, </w:t>
      </w:r>
      <w:r w:rsidR="00992A58" w:rsidRPr="00F4698D">
        <w:rPr>
          <w:rFonts w:ascii="Book Antiqua" w:hAnsi="Book Antiqua" w:cs="Times New Roman"/>
          <w:snapToGrid w:val="0"/>
          <w:szCs w:val="24"/>
        </w:rPr>
        <w:t>Isfahan 81746</w:t>
      </w:r>
      <w:r w:rsidR="003C6843" w:rsidRPr="00F4698D">
        <w:rPr>
          <w:rFonts w:ascii="Book Antiqua" w:hAnsi="Book Antiqua" w:cs="Times New Roman"/>
          <w:snapToGrid w:val="0"/>
          <w:szCs w:val="24"/>
        </w:rPr>
        <w:t>-</w:t>
      </w:r>
      <w:r w:rsidR="00992A58" w:rsidRPr="00F4698D">
        <w:rPr>
          <w:rFonts w:ascii="Book Antiqua" w:hAnsi="Book Antiqua" w:cs="Times New Roman"/>
          <w:snapToGrid w:val="0"/>
          <w:szCs w:val="24"/>
        </w:rPr>
        <w:t>73461</w:t>
      </w:r>
      <w:r w:rsidR="00D81E6B" w:rsidRPr="00F4698D">
        <w:rPr>
          <w:rFonts w:ascii="Book Antiqua" w:hAnsi="Book Antiqua" w:cs="Times New Roman"/>
          <w:snapToGrid w:val="0"/>
          <w:szCs w:val="24"/>
        </w:rPr>
        <w:t>, Iran</w:t>
      </w:r>
    </w:p>
    <w:p w:rsidR="00ED2CA0" w:rsidRPr="00F4698D" w:rsidRDefault="00ED2CA0" w:rsidP="009A7432">
      <w:pPr>
        <w:adjustRightInd w:val="0"/>
        <w:snapToGrid w:val="0"/>
        <w:spacing w:line="360" w:lineRule="auto"/>
        <w:jc w:val="both"/>
        <w:rPr>
          <w:rFonts w:ascii="Book Antiqua" w:hAnsi="Book Antiqua" w:cs="Times New Roman"/>
          <w:snapToGrid w:val="0"/>
          <w:szCs w:val="24"/>
        </w:rPr>
      </w:pPr>
    </w:p>
    <w:p w:rsidR="00D81E6B" w:rsidRPr="00F4698D" w:rsidRDefault="00ED2CA0" w:rsidP="009A7432">
      <w:pPr>
        <w:adjustRightInd w:val="0"/>
        <w:snapToGrid w:val="0"/>
        <w:spacing w:line="360" w:lineRule="auto"/>
        <w:jc w:val="both"/>
        <w:rPr>
          <w:rFonts w:ascii="Book Antiqua" w:hAnsi="Book Antiqua" w:cs="Times New Roman"/>
          <w:snapToGrid w:val="0"/>
          <w:szCs w:val="24"/>
        </w:rPr>
      </w:pPr>
      <w:r w:rsidRPr="00F4698D">
        <w:rPr>
          <w:rFonts w:ascii="Book Antiqua" w:hAnsi="Book Antiqua" w:cs="Times New Roman"/>
          <w:b/>
          <w:bCs/>
          <w:snapToGrid w:val="0"/>
          <w:szCs w:val="24"/>
        </w:rPr>
        <w:t>Masoud Amini, Ashraf Aminorroaya, Majid Abyar,</w:t>
      </w:r>
      <w:r w:rsidR="00F20602" w:rsidRPr="00F20602">
        <w:rPr>
          <w:rFonts w:ascii="Book Antiqua" w:hAnsi="Book Antiqua" w:cs="Times New Roman"/>
          <w:b/>
          <w:bCs/>
          <w:snapToGrid w:val="0"/>
          <w:szCs w:val="24"/>
        </w:rPr>
        <w:t xml:space="preserve"> </w:t>
      </w:r>
      <w:r w:rsidR="00F20602" w:rsidRPr="00F4698D">
        <w:rPr>
          <w:rFonts w:ascii="Book Antiqua" w:hAnsi="Book Antiqua" w:cs="Times New Roman"/>
          <w:b/>
          <w:bCs/>
          <w:snapToGrid w:val="0"/>
          <w:szCs w:val="24"/>
        </w:rPr>
        <w:t>Awat Feizi,</w:t>
      </w:r>
      <w:r w:rsidRPr="00F4698D">
        <w:rPr>
          <w:rFonts w:ascii="Book Antiqua" w:hAnsi="Book Antiqua" w:cs="Times New Roman"/>
          <w:snapToGrid w:val="0"/>
          <w:szCs w:val="24"/>
        </w:rPr>
        <w:t xml:space="preserve"> </w:t>
      </w:r>
      <w:r w:rsidR="00D81E6B" w:rsidRPr="00F4698D">
        <w:rPr>
          <w:rFonts w:ascii="Book Antiqua" w:hAnsi="Book Antiqua" w:cs="Times New Roman"/>
          <w:snapToGrid w:val="0"/>
          <w:szCs w:val="24"/>
        </w:rPr>
        <w:t xml:space="preserve">Isfahan Endocrine and Metabolism Research Center, Isfahan University of Medical Sciences, </w:t>
      </w:r>
      <w:r w:rsidR="00992A58" w:rsidRPr="00F4698D">
        <w:rPr>
          <w:rFonts w:ascii="Book Antiqua" w:hAnsi="Book Antiqua" w:cs="Times New Roman"/>
          <w:snapToGrid w:val="0"/>
          <w:szCs w:val="24"/>
        </w:rPr>
        <w:t>Isfahan 81746</w:t>
      </w:r>
      <w:r w:rsidR="003C6843" w:rsidRPr="00F4698D">
        <w:rPr>
          <w:rFonts w:ascii="Book Antiqua" w:hAnsi="Book Antiqua" w:cs="Times New Roman"/>
          <w:snapToGrid w:val="0"/>
          <w:szCs w:val="24"/>
        </w:rPr>
        <w:t>-</w:t>
      </w:r>
      <w:r w:rsidR="00992A58" w:rsidRPr="00F4698D">
        <w:rPr>
          <w:rFonts w:ascii="Book Antiqua" w:hAnsi="Book Antiqua" w:cs="Times New Roman"/>
          <w:snapToGrid w:val="0"/>
          <w:szCs w:val="24"/>
        </w:rPr>
        <w:t>73461</w:t>
      </w:r>
      <w:r w:rsidR="00D81E6B" w:rsidRPr="00F4698D">
        <w:rPr>
          <w:rFonts w:ascii="Book Antiqua" w:hAnsi="Book Antiqua" w:cs="Times New Roman"/>
          <w:snapToGrid w:val="0"/>
          <w:szCs w:val="24"/>
        </w:rPr>
        <w:t>, Iran</w:t>
      </w:r>
    </w:p>
    <w:p w:rsidR="00ED2CA0" w:rsidRPr="00F4698D" w:rsidRDefault="00ED2CA0" w:rsidP="009A7432">
      <w:pPr>
        <w:adjustRightInd w:val="0"/>
        <w:snapToGrid w:val="0"/>
        <w:spacing w:line="360" w:lineRule="auto"/>
        <w:jc w:val="both"/>
        <w:rPr>
          <w:rFonts w:ascii="Book Antiqua" w:hAnsi="Book Antiqua"/>
          <w:snapToGrid w:val="0"/>
          <w:szCs w:val="24"/>
        </w:rPr>
      </w:pPr>
    </w:p>
    <w:p w:rsidR="00D81E6B" w:rsidRPr="00F4698D" w:rsidRDefault="00ED2CA0" w:rsidP="009A7432">
      <w:pPr>
        <w:adjustRightInd w:val="0"/>
        <w:snapToGrid w:val="0"/>
        <w:spacing w:line="360" w:lineRule="auto"/>
        <w:jc w:val="both"/>
        <w:rPr>
          <w:rFonts w:ascii="Book Antiqua" w:hAnsi="Book Antiqua" w:cs="Times New Roman"/>
          <w:snapToGrid w:val="0"/>
          <w:color w:val="000000"/>
          <w:szCs w:val="24"/>
        </w:rPr>
      </w:pPr>
      <w:r w:rsidRPr="00F4698D">
        <w:rPr>
          <w:rFonts w:ascii="Book Antiqua" w:hAnsi="Book Antiqua" w:cs="Times New Roman"/>
          <w:b/>
          <w:bCs/>
          <w:snapToGrid w:val="0"/>
          <w:szCs w:val="24"/>
        </w:rPr>
        <w:t>Maryam Nasri,</w:t>
      </w:r>
      <w:r w:rsidRPr="00F4698D">
        <w:rPr>
          <w:rFonts w:ascii="Book Antiqua" w:hAnsi="Book Antiqua" w:cs="Times New Roman"/>
          <w:snapToGrid w:val="0"/>
          <w:szCs w:val="24"/>
        </w:rPr>
        <w:t xml:space="preserve"> </w:t>
      </w:r>
      <w:r w:rsidR="00D81E6B" w:rsidRPr="00F4698D">
        <w:rPr>
          <w:rFonts w:ascii="Book Antiqua" w:hAnsi="Book Antiqua" w:cs="Times New Roman"/>
          <w:snapToGrid w:val="0"/>
          <w:color w:val="000000"/>
          <w:szCs w:val="24"/>
        </w:rPr>
        <w:t xml:space="preserve">Grovemead Health Center, </w:t>
      </w:r>
      <w:r w:rsidR="00992A58" w:rsidRPr="00F4698D">
        <w:rPr>
          <w:rFonts w:ascii="Book Antiqua" w:hAnsi="Book Antiqua" w:cs="Times New Roman"/>
          <w:snapToGrid w:val="0"/>
          <w:color w:val="000000"/>
          <w:szCs w:val="24"/>
        </w:rPr>
        <w:t>London NW4-3EB</w:t>
      </w:r>
      <w:r w:rsidR="00D81E6B" w:rsidRPr="00F4698D">
        <w:rPr>
          <w:rFonts w:ascii="Book Antiqua" w:hAnsi="Book Antiqua" w:cs="Times New Roman"/>
          <w:snapToGrid w:val="0"/>
          <w:color w:val="000000"/>
          <w:szCs w:val="24"/>
        </w:rPr>
        <w:t>, U</w:t>
      </w:r>
      <w:r w:rsidR="00CE4894" w:rsidRPr="00F4698D">
        <w:rPr>
          <w:rFonts w:ascii="Book Antiqua" w:hAnsi="Book Antiqua" w:cs="Times New Roman"/>
          <w:snapToGrid w:val="0"/>
          <w:color w:val="000000"/>
          <w:szCs w:val="24"/>
        </w:rPr>
        <w:t xml:space="preserve">nited </w:t>
      </w:r>
      <w:r w:rsidR="00D81E6B" w:rsidRPr="00F4698D">
        <w:rPr>
          <w:rFonts w:ascii="Book Antiqua" w:hAnsi="Book Antiqua" w:cs="Times New Roman"/>
          <w:snapToGrid w:val="0"/>
          <w:color w:val="000000"/>
          <w:szCs w:val="24"/>
        </w:rPr>
        <w:t>K</w:t>
      </w:r>
      <w:r w:rsidR="00CE4894" w:rsidRPr="00F4698D">
        <w:rPr>
          <w:rFonts w:ascii="Book Antiqua" w:hAnsi="Book Antiqua" w:cs="Times New Roman"/>
          <w:snapToGrid w:val="0"/>
          <w:color w:val="000000"/>
          <w:szCs w:val="24"/>
        </w:rPr>
        <w:t>ingdom</w:t>
      </w:r>
    </w:p>
    <w:p w:rsidR="00ED2CA0" w:rsidRPr="00F4698D" w:rsidRDefault="00ED2CA0" w:rsidP="009A7432">
      <w:pPr>
        <w:adjustRightInd w:val="0"/>
        <w:snapToGrid w:val="0"/>
        <w:spacing w:line="360" w:lineRule="auto"/>
        <w:jc w:val="both"/>
        <w:rPr>
          <w:rFonts w:ascii="Book Antiqua" w:hAnsi="Book Antiqua"/>
          <w:snapToGrid w:val="0"/>
          <w:szCs w:val="24"/>
        </w:rPr>
      </w:pPr>
    </w:p>
    <w:p w:rsidR="00D81E6B" w:rsidRPr="00F4698D" w:rsidRDefault="00ED2CA0" w:rsidP="009A7432">
      <w:pPr>
        <w:adjustRightInd w:val="0"/>
        <w:snapToGrid w:val="0"/>
        <w:spacing w:line="360" w:lineRule="auto"/>
        <w:jc w:val="both"/>
        <w:rPr>
          <w:rFonts w:ascii="Book Antiqua" w:hAnsi="Book Antiqua"/>
          <w:snapToGrid w:val="0"/>
          <w:szCs w:val="24"/>
        </w:rPr>
      </w:pPr>
      <w:r w:rsidRPr="00F4698D">
        <w:rPr>
          <w:rFonts w:ascii="Book Antiqua" w:hAnsi="Book Antiqua" w:cs="Times New Roman"/>
          <w:b/>
          <w:bCs/>
          <w:snapToGrid w:val="0"/>
          <w:szCs w:val="24"/>
        </w:rPr>
        <w:t>Awat Feizi,</w:t>
      </w:r>
      <w:r w:rsidRPr="00F4698D">
        <w:rPr>
          <w:rFonts w:ascii="Book Antiqua" w:hAnsi="Book Antiqua" w:cs="Times New Roman"/>
          <w:snapToGrid w:val="0"/>
          <w:szCs w:val="24"/>
        </w:rPr>
        <w:t xml:space="preserve"> </w:t>
      </w:r>
      <w:r w:rsidR="00D81E6B" w:rsidRPr="00F4698D">
        <w:rPr>
          <w:rFonts w:ascii="Book Antiqua" w:hAnsi="Book Antiqua" w:cs="Times New Roman"/>
          <w:snapToGrid w:val="0"/>
          <w:szCs w:val="24"/>
        </w:rPr>
        <w:t xml:space="preserve">Department of Biostatistics and Epidemiology, School of Health, Isfahan University of Medical Sciences, </w:t>
      </w:r>
      <w:r w:rsidR="00992A58" w:rsidRPr="00F4698D">
        <w:rPr>
          <w:rFonts w:ascii="Book Antiqua" w:hAnsi="Book Antiqua" w:cs="Times New Roman"/>
          <w:snapToGrid w:val="0"/>
          <w:szCs w:val="24"/>
        </w:rPr>
        <w:t>Isfahan 81746</w:t>
      </w:r>
      <w:r w:rsidR="003C6843" w:rsidRPr="00F4698D">
        <w:rPr>
          <w:rFonts w:ascii="Book Antiqua" w:hAnsi="Book Antiqua" w:cs="Times New Roman"/>
          <w:snapToGrid w:val="0"/>
          <w:szCs w:val="24"/>
        </w:rPr>
        <w:t>-</w:t>
      </w:r>
      <w:r w:rsidR="00992A58" w:rsidRPr="00F4698D">
        <w:rPr>
          <w:rFonts w:ascii="Book Antiqua" w:hAnsi="Book Antiqua" w:cs="Times New Roman"/>
          <w:snapToGrid w:val="0"/>
          <w:szCs w:val="24"/>
        </w:rPr>
        <w:t>73461</w:t>
      </w:r>
      <w:r w:rsidR="00D81E6B" w:rsidRPr="00F4698D">
        <w:rPr>
          <w:rFonts w:ascii="Book Antiqua" w:hAnsi="Book Antiqua" w:cs="Times New Roman"/>
          <w:snapToGrid w:val="0"/>
          <w:szCs w:val="24"/>
        </w:rPr>
        <w:t>, Iran</w:t>
      </w:r>
    </w:p>
    <w:p w:rsidR="00D81E6B" w:rsidRPr="00F4698D" w:rsidRDefault="00D81E6B" w:rsidP="009A7432">
      <w:pPr>
        <w:adjustRightInd w:val="0"/>
        <w:snapToGrid w:val="0"/>
        <w:spacing w:line="360" w:lineRule="auto"/>
        <w:jc w:val="both"/>
        <w:rPr>
          <w:rFonts w:ascii="Book Antiqua" w:hAnsi="Book Antiqua" w:cs="Times New Roman"/>
          <w:snapToGrid w:val="0"/>
          <w:szCs w:val="24"/>
        </w:rPr>
      </w:pPr>
    </w:p>
    <w:p w:rsidR="00A412B1" w:rsidRPr="00F4698D" w:rsidRDefault="00CE4894" w:rsidP="009A7432">
      <w:pPr>
        <w:snapToGrid w:val="0"/>
        <w:spacing w:line="360" w:lineRule="auto"/>
        <w:jc w:val="both"/>
        <w:rPr>
          <w:rFonts w:ascii="Book Antiqua" w:hAnsi="Book Antiqua" w:cs="Times New Roman"/>
          <w:snapToGrid w:val="0"/>
          <w:szCs w:val="24"/>
        </w:rPr>
      </w:pPr>
      <w:r w:rsidRPr="00F4698D">
        <w:rPr>
          <w:rFonts w:ascii="Book Antiqua" w:eastAsia="宋体" w:hAnsi="Book Antiqua" w:cs="Times New Roman"/>
          <w:b/>
          <w:szCs w:val="24"/>
          <w:lang w:val="en-GB" w:bidi="ar-SA"/>
        </w:rPr>
        <w:t>Author contributions:</w:t>
      </w:r>
      <w:r w:rsidRPr="00F4698D">
        <w:rPr>
          <w:rFonts w:ascii="Book Antiqua" w:eastAsia="宋体" w:hAnsi="Book Antiqua" w:cs="Times New Roman"/>
          <w:b/>
          <w:szCs w:val="24"/>
          <w:lang w:val="en-GB" w:eastAsia="zh-CN" w:bidi="ar-SA"/>
        </w:rPr>
        <w:t xml:space="preserve"> </w:t>
      </w:r>
      <w:r w:rsidR="005521D2" w:rsidRPr="00F4698D">
        <w:rPr>
          <w:rFonts w:ascii="Book Antiqua" w:hAnsi="Book Antiqua" w:cs="Times New Roman"/>
          <w:snapToGrid w:val="0"/>
          <w:szCs w:val="24"/>
        </w:rPr>
        <w:t>Amini M</w:t>
      </w:r>
      <w:r w:rsidR="00A412B1" w:rsidRPr="00F4698D">
        <w:rPr>
          <w:rFonts w:ascii="Book Antiqua" w:hAnsi="Book Antiqua" w:cs="Times New Roman"/>
          <w:snapToGrid w:val="0"/>
          <w:szCs w:val="24"/>
        </w:rPr>
        <w:t xml:space="preserve"> </w:t>
      </w:r>
      <w:r w:rsidR="005521D2" w:rsidRPr="00F4698D">
        <w:rPr>
          <w:rFonts w:ascii="Book Antiqua" w:hAnsi="Book Antiqua" w:cs="Times New Roman"/>
          <w:snapToGrid w:val="0"/>
          <w:szCs w:val="24"/>
        </w:rPr>
        <w:t>g</w:t>
      </w:r>
      <w:r w:rsidR="00A412B1" w:rsidRPr="00F4698D">
        <w:rPr>
          <w:rFonts w:ascii="Book Antiqua" w:hAnsi="Book Antiqua" w:cs="Times New Roman"/>
          <w:snapToGrid w:val="0"/>
          <w:szCs w:val="24"/>
        </w:rPr>
        <w:t>enerated the idea and design</w:t>
      </w:r>
      <w:r w:rsidR="00C9291F" w:rsidRPr="00F4698D">
        <w:rPr>
          <w:rFonts w:ascii="Book Antiqua" w:hAnsi="Book Antiqua" w:cs="Times New Roman"/>
          <w:snapToGrid w:val="0"/>
          <w:szCs w:val="24"/>
        </w:rPr>
        <w:t>ed</w:t>
      </w:r>
      <w:r w:rsidR="00A412B1" w:rsidRPr="00F4698D">
        <w:rPr>
          <w:rFonts w:ascii="Book Antiqua" w:hAnsi="Book Antiqua" w:cs="Times New Roman"/>
          <w:snapToGrid w:val="0"/>
          <w:szCs w:val="24"/>
          <w:rtl/>
        </w:rPr>
        <w:t xml:space="preserve"> </w:t>
      </w:r>
      <w:r w:rsidR="00C9291F" w:rsidRPr="00F4698D">
        <w:rPr>
          <w:rFonts w:ascii="Book Antiqua" w:hAnsi="Book Antiqua" w:cs="Times New Roman"/>
          <w:snapToGrid w:val="0"/>
          <w:szCs w:val="24"/>
        </w:rPr>
        <w:t>the</w:t>
      </w:r>
      <w:r w:rsidR="00A412B1" w:rsidRPr="00F4698D">
        <w:rPr>
          <w:rFonts w:ascii="Book Antiqua" w:hAnsi="Book Antiqua" w:cs="Times New Roman"/>
          <w:snapToGrid w:val="0"/>
          <w:szCs w:val="24"/>
        </w:rPr>
        <w:t xml:space="preserve"> Isfahan diabetes prevention study</w:t>
      </w:r>
      <w:r w:rsidR="00A412B1" w:rsidRPr="00F4698D">
        <w:rPr>
          <w:rFonts w:ascii="Book Antiqua" w:hAnsi="Book Antiqua" w:cs="Times New Roman"/>
          <w:snapToGrid w:val="0"/>
          <w:szCs w:val="24"/>
          <w:lang w:val="en-GB"/>
        </w:rPr>
        <w:t xml:space="preserve">, participated in most of the experiments, </w:t>
      </w:r>
      <w:r w:rsidR="00A412B1" w:rsidRPr="00F4698D">
        <w:rPr>
          <w:rFonts w:ascii="Book Antiqua" w:hAnsi="Book Antiqua" w:cs="Times New Roman"/>
          <w:snapToGrid w:val="0"/>
          <w:szCs w:val="24"/>
        </w:rPr>
        <w:t xml:space="preserve">revising </w:t>
      </w:r>
      <w:r w:rsidR="00C9291F" w:rsidRPr="00F4698D">
        <w:rPr>
          <w:rFonts w:ascii="Book Antiqua" w:hAnsi="Book Antiqua" w:cs="Times New Roman"/>
          <w:snapToGrid w:val="0"/>
          <w:szCs w:val="24"/>
        </w:rPr>
        <w:lastRenderedPageBreak/>
        <w:t xml:space="preserve">the </w:t>
      </w:r>
      <w:r w:rsidR="00E222B1" w:rsidRPr="00F4698D">
        <w:rPr>
          <w:rFonts w:ascii="Book Antiqua" w:hAnsi="Book Antiqua" w:cs="Times New Roman"/>
          <w:snapToGrid w:val="0"/>
          <w:szCs w:val="24"/>
        </w:rPr>
        <w:t>paper</w:t>
      </w:r>
      <w:r w:rsidR="00A412B1" w:rsidRPr="00F4698D">
        <w:rPr>
          <w:rFonts w:ascii="Book Antiqua" w:hAnsi="Book Antiqua" w:cs="Times New Roman"/>
          <w:snapToGrid w:val="0"/>
          <w:szCs w:val="24"/>
        </w:rPr>
        <w:t xml:space="preserve"> critically for important intellectual content</w:t>
      </w:r>
      <w:r w:rsidR="005521D2" w:rsidRPr="00F4698D">
        <w:rPr>
          <w:rFonts w:ascii="Book Antiqua" w:hAnsi="Book Antiqua" w:cs="Times New Roman"/>
          <w:snapToGrid w:val="0"/>
          <w:szCs w:val="24"/>
        </w:rPr>
        <w:t>; Meamar R</w:t>
      </w:r>
      <w:r w:rsidR="00A412B1" w:rsidRPr="00F4698D">
        <w:rPr>
          <w:rFonts w:ascii="Book Antiqua" w:hAnsi="Book Antiqua" w:cs="Times New Roman"/>
          <w:snapToGrid w:val="0"/>
          <w:szCs w:val="24"/>
        </w:rPr>
        <w:t xml:space="preserve"> </w:t>
      </w:r>
      <w:r w:rsidR="005521D2" w:rsidRPr="00F4698D">
        <w:rPr>
          <w:rFonts w:ascii="Book Antiqua" w:hAnsi="Book Antiqua" w:cs="Times New Roman"/>
          <w:snapToGrid w:val="0"/>
          <w:szCs w:val="24"/>
        </w:rPr>
        <w:t>g</w:t>
      </w:r>
      <w:r w:rsidR="00A412B1" w:rsidRPr="00F4698D">
        <w:rPr>
          <w:rFonts w:ascii="Book Antiqua" w:hAnsi="Book Antiqua" w:cs="Times New Roman"/>
          <w:snapToGrid w:val="0"/>
          <w:szCs w:val="24"/>
        </w:rPr>
        <w:t>enerated the idea and design</w:t>
      </w:r>
      <w:r w:rsidR="00C9291F" w:rsidRPr="00F4698D">
        <w:rPr>
          <w:rFonts w:ascii="Book Antiqua" w:hAnsi="Book Antiqua" w:cs="Times New Roman"/>
          <w:snapToGrid w:val="0"/>
          <w:szCs w:val="24"/>
        </w:rPr>
        <w:t>ed</w:t>
      </w:r>
      <w:r w:rsidR="00A412B1" w:rsidRPr="00F4698D">
        <w:rPr>
          <w:rFonts w:ascii="Book Antiqua" w:hAnsi="Book Antiqua" w:cs="Times New Roman"/>
          <w:snapToGrid w:val="0"/>
          <w:szCs w:val="24"/>
        </w:rPr>
        <w:t xml:space="preserve"> the current </w:t>
      </w:r>
      <w:r w:rsidR="00E222B1" w:rsidRPr="00F4698D">
        <w:rPr>
          <w:rFonts w:ascii="Book Antiqua" w:hAnsi="Book Antiqua" w:cs="Times New Roman"/>
          <w:snapToGrid w:val="0"/>
          <w:szCs w:val="24"/>
        </w:rPr>
        <w:t xml:space="preserve">secondary </w:t>
      </w:r>
      <w:r w:rsidR="00A412B1" w:rsidRPr="00F4698D">
        <w:rPr>
          <w:rFonts w:ascii="Book Antiqua" w:hAnsi="Book Antiqua" w:cs="Times New Roman"/>
          <w:snapToGrid w:val="0"/>
          <w:szCs w:val="24"/>
        </w:rPr>
        <w:t>study, wrote all major parts of the article and checked it for intellectual content and revised it</w:t>
      </w:r>
      <w:r w:rsidR="005521D2" w:rsidRPr="00F4698D">
        <w:rPr>
          <w:rFonts w:ascii="Book Antiqua" w:hAnsi="Book Antiqua" w:cs="Times New Roman"/>
          <w:snapToGrid w:val="0"/>
          <w:szCs w:val="24"/>
        </w:rPr>
        <w:t>;</w:t>
      </w:r>
      <w:r w:rsidR="00A412B1" w:rsidRPr="00F4698D">
        <w:rPr>
          <w:rFonts w:ascii="Book Antiqua" w:hAnsi="Book Antiqua" w:cs="Times New Roman"/>
          <w:snapToGrid w:val="0"/>
          <w:szCs w:val="24"/>
        </w:rPr>
        <w:t xml:space="preserve"> </w:t>
      </w:r>
      <w:r w:rsidR="005521D2" w:rsidRPr="00F4698D">
        <w:rPr>
          <w:rFonts w:ascii="Book Antiqua" w:hAnsi="Book Antiqua" w:cs="Times New Roman"/>
          <w:snapToGrid w:val="0"/>
          <w:szCs w:val="24"/>
        </w:rPr>
        <w:t>Feizi A</w:t>
      </w:r>
      <w:r w:rsidR="00A412B1" w:rsidRPr="00F4698D">
        <w:rPr>
          <w:rFonts w:ascii="Book Antiqua" w:hAnsi="Book Antiqua" w:cs="Times New Roman"/>
          <w:snapToGrid w:val="0"/>
          <w:szCs w:val="24"/>
        </w:rPr>
        <w:t xml:space="preserve"> </w:t>
      </w:r>
      <w:r w:rsidR="005521D2" w:rsidRPr="00F4698D">
        <w:rPr>
          <w:rFonts w:ascii="Book Antiqua" w:hAnsi="Book Antiqua" w:cs="Times New Roman"/>
          <w:snapToGrid w:val="0"/>
          <w:szCs w:val="24"/>
        </w:rPr>
        <w:t>s</w:t>
      </w:r>
      <w:r w:rsidR="00A412B1" w:rsidRPr="00F4698D">
        <w:rPr>
          <w:rFonts w:ascii="Book Antiqua" w:hAnsi="Book Antiqua" w:cs="Times New Roman"/>
          <w:snapToGrid w:val="0"/>
          <w:szCs w:val="24"/>
        </w:rPr>
        <w:t xml:space="preserve">upervised the current secondary study and drafted the </w:t>
      </w:r>
      <w:r w:rsidR="00E222B1" w:rsidRPr="00F4698D">
        <w:rPr>
          <w:rFonts w:ascii="Book Antiqua" w:hAnsi="Book Antiqua" w:cs="Times New Roman"/>
          <w:snapToGrid w:val="0"/>
          <w:szCs w:val="24"/>
        </w:rPr>
        <w:t xml:space="preserve">paper </w:t>
      </w:r>
      <w:r w:rsidR="00A412B1" w:rsidRPr="00F4698D">
        <w:rPr>
          <w:rFonts w:ascii="Book Antiqua" w:hAnsi="Book Antiqua" w:cs="Times New Roman"/>
          <w:snapToGrid w:val="0"/>
          <w:szCs w:val="24"/>
        </w:rPr>
        <w:t>and revised it critically for important intellectual content and performed all statistical analyses</w:t>
      </w:r>
      <w:r w:rsidR="005521D2" w:rsidRPr="00F4698D">
        <w:rPr>
          <w:rFonts w:ascii="Book Antiqua" w:hAnsi="Book Antiqua" w:cs="Times New Roman"/>
          <w:snapToGrid w:val="0"/>
          <w:szCs w:val="24"/>
        </w:rPr>
        <w:t>;</w:t>
      </w:r>
      <w:r w:rsidR="00A412B1" w:rsidRPr="00F4698D">
        <w:rPr>
          <w:rFonts w:ascii="Book Antiqua" w:hAnsi="Book Antiqua" w:cs="Times New Roman"/>
          <w:snapToGrid w:val="0"/>
          <w:szCs w:val="24"/>
        </w:rPr>
        <w:t xml:space="preserve"> </w:t>
      </w:r>
      <w:r w:rsidR="005521D2" w:rsidRPr="00F4698D">
        <w:rPr>
          <w:rFonts w:ascii="Book Antiqua" w:hAnsi="Book Antiqua" w:cs="Times New Roman"/>
          <w:snapToGrid w:val="0"/>
          <w:szCs w:val="24"/>
        </w:rPr>
        <w:t>Aminorroaya A</w:t>
      </w:r>
      <w:r w:rsidR="00E222B1" w:rsidRPr="00F4698D">
        <w:rPr>
          <w:rFonts w:ascii="Book Antiqua" w:hAnsi="Book Antiqua" w:cs="Times New Roman"/>
          <w:snapToGrid w:val="0"/>
          <w:szCs w:val="24"/>
        </w:rPr>
        <w:t xml:space="preserve"> </w:t>
      </w:r>
      <w:r w:rsidR="005521D2" w:rsidRPr="00F4698D">
        <w:rPr>
          <w:rFonts w:ascii="Book Antiqua" w:hAnsi="Book Antiqua" w:cs="Times New Roman"/>
          <w:snapToGrid w:val="0"/>
          <w:szCs w:val="24"/>
        </w:rPr>
        <w:t>e</w:t>
      </w:r>
      <w:r w:rsidR="00E222B1" w:rsidRPr="00F4698D">
        <w:rPr>
          <w:rFonts w:ascii="Book Antiqua" w:hAnsi="Book Antiqua" w:cs="Times New Roman"/>
          <w:snapToGrid w:val="0"/>
          <w:szCs w:val="24"/>
        </w:rPr>
        <w:t>ssentially participated as co-investigator in Isfahan diabetes prevention study</w:t>
      </w:r>
      <w:r w:rsidR="00A412B1" w:rsidRPr="00F4698D">
        <w:rPr>
          <w:rFonts w:ascii="Book Antiqua" w:hAnsi="Book Antiqua" w:cs="Times New Roman"/>
          <w:snapToGrid w:val="0"/>
          <w:szCs w:val="24"/>
        </w:rPr>
        <w:t>, revis</w:t>
      </w:r>
      <w:r w:rsidR="00E222B1" w:rsidRPr="00F4698D">
        <w:rPr>
          <w:rFonts w:ascii="Book Antiqua" w:hAnsi="Book Antiqua" w:cs="Times New Roman"/>
          <w:snapToGrid w:val="0"/>
          <w:szCs w:val="24"/>
        </w:rPr>
        <w:t>ed paper</w:t>
      </w:r>
      <w:r w:rsidR="00A412B1" w:rsidRPr="00F4698D">
        <w:rPr>
          <w:rFonts w:ascii="Book Antiqua" w:hAnsi="Book Antiqua" w:cs="Times New Roman"/>
          <w:snapToGrid w:val="0"/>
          <w:szCs w:val="24"/>
        </w:rPr>
        <w:t xml:space="preserve"> critically for important intellectual content</w:t>
      </w:r>
      <w:r w:rsidR="005521D2" w:rsidRPr="00F4698D">
        <w:rPr>
          <w:rFonts w:ascii="Book Antiqua" w:hAnsi="Book Antiqua" w:cs="Times New Roman"/>
          <w:snapToGrid w:val="0"/>
          <w:szCs w:val="24"/>
        </w:rPr>
        <w:t>;</w:t>
      </w:r>
      <w:r w:rsidR="00A412B1" w:rsidRPr="00F4698D">
        <w:rPr>
          <w:rFonts w:ascii="Book Antiqua" w:hAnsi="Book Antiqua" w:cs="Times New Roman"/>
          <w:snapToGrid w:val="0"/>
          <w:szCs w:val="24"/>
        </w:rPr>
        <w:t xml:space="preserve"> </w:t>
      </w:r>
      <w:r w:rsidR="005521D2" w:rsidRPr="00F4698D">
        <w:rPr>
          <w:rFonts w:ascii="Book Antiqua" w:hAnsi="Book Antiqua" w:cs="Times New Roman"/>
          <w:snapToGrid w:val="0"/>
          <w:szCs w:val="24"/>
        </w:rPr>
        <w:t>Nasri M e</w:t>
      </w:r>
      <w:r w:rsidR="00A412B1" w:rsidRPr="00F4698D">
        <w:rPr>
          <w:rFonts w:ascii="Book Antiqua" w:hAnsi="Book Antiqua" w:cs="Times New Roman"/>
          <w:snapToGrid w:val="0"/>
          <w:szCs w:val="24"/>
        </w:rPr>
        <w:t>dit</w:t>
      </w:r>
      <w:r w:rsidR="00E222B1" w:rsidRPr="00F4698D">
        <w:rPr>
          <w:rFonts w:ascii="Book Antiqua" w:hAnsi="Book Antiqua" w:cs="Times New Roman"/>
          <w:snapToGrid w:val="0"/>
          <w:szCs w:val="24"/>
        </w:rPr>
        <w:t>ed</w:t>
      </w:r>
      <w:r w:rsidR="00A412B1" w:rsidRPr="00F4698D">
        <w:rPr>
          <w:rFonts w:ascii="Book Antiqua" w:hAnsi="Book Antiqua" w:cs="Times New Roman"/>
          <w:snapToGrid w:val="0"/>
          <w:szCs w:val="24"/>
        </w:rPr>
        <w:t xml:space="preserve"> and </w:t>
      </w:r>
      <w:r w:rsidR="00E222B1" w:rsidRPr="00F4698D">
        <w:rPr>
          <w:rFonts w:ascii="Book Antiqua" w:hAnsi="Book Antiqua" w:cs="Times New Roman"/>
          <w:snapToGrid w:val="0"/>
          <w:szCs w:val="24"/>
        </w:rPr>
        <w:t xml:space="preserve">resolved </w:t>
      </w:r>
      <w:r w:rsidR="00A412B1" w:rsidRPr="00F4698D">
        <w:rPr>
          <w:rFonts w:ascii="Book Antiqua" w:hAnsi="Book Antiqua" w:cs="Times New Roman"/>
          <w:snapToGrid w:val="0"/>
          <w:szCs w:val="24"/>
        </w:rPr>
        <w:t>grammatical errors in the article</w:t>
      </w:r>
      <w:r w:rsidR="005521D2" w:rsidRPr="00F4698D">
        <w:rPr>
          <w:rFonts w:ascii="Book Antiqua" w:hAnsi="Book Antiqua" w:cs="Times New Roman"/>
          <w:snapToGrid w:val="0"/>
          <w:szCs w:val="24"/>
        </w:rPr>
        <w:t>;</w:t>
      </w:r>
      <w:r w:rsidR="00A412B1" w:rsidRPr="00F4698D">
        <w:rPr>
          <w:rFonts w:ascii="Book Antiqua" w:hAnsi="Book Antiqua" w:cs="Times New Roman"/>
          <w:snapToGrid w:val="0"/>
          <w:szCs w:val="24"/>
        </w:rPr>
        <w:t xml:space="preserve"> </w:t>
      </w:r>
      <w:r w:rsidR="005521D2" w:rsidRPr="00F4698D">
        <w:rPr>
          <w:rFonts w:ascii="Book Antiqua" w:hAnsi="Book Antiqua" w:cs="Times New Roman"/>
          <w:snapToGrid w:val="0"/>
          <w:szCs w:val="24"/>
        </w:rPr>
        <w:t>Abyar M</w:t>
      </w:r>
      <w:r w:rsidR="00A412B1" w:rsidRPr="00F4698D">
        <w:rPr>
          <w:rFonts w:ascii="Book Antiqua" w:hAnsi="Book Antiqua" w:cs="Times New Roman"/>
          <w:snapToGrid w:val="0"/>
          <w:szCs w:val="24"/>
        </w:rPr>
        <w:t xml:space="preserve"> assisted in data </w:t>
      </w:r>
      <w:r w:rsidR="00E222B1" w:rsidRPr="00F4698D">
        <w:rPr>
          <w:rFonts w:ascii="Book Antiqua" w:hAnsi="Book Antiqua" w:cs="Times New Roman"/>
          <w:snapToGrid w:val="0"/>
          <w:szCs w:val="24"/>
        </w:rPr>
        <w:t xml:space="preserve">collection and </w:t>
      </w:r>
      <w:r w:rsidR="00A412B1" w:rsidRPr="00F4698D">
        <w:rPr>
          <w:rFonts w:ascii="Book Antiqua" w:hAnsi="Book Antiqua" w:cs="Times New Roman"/>
          <w:snapToGrid w:val="0"/>
          <w:szCs w:val="24"/>
        </w:rPr>
        <w:t>preparation and statistical analys</w:t>
      </w:r>
      <w:r w:rsidR="005521D2" w:rsidRPr="00F4698D">
        <w:rPr>
          <w:rFonts w:ascii="Book Antiqua" w:hAnsi="Book Antiqua" w:cs="Times New Roman"/>
          <w:snapToGrid w:val="0"/>
          <w:szCs w:val="24"/>
        </w:rPr>
        <w:t>i</w:t>
      </w:r>
      <w:r w:rsidR="00A412B1" w:rsidRPr="00F4698D">
        <w:rPr>
          <w:rFonts w:ascii="Book Antiqua" w:hAnsi="Book Antiqua" w:cs="Times New Roman"/>
          <w:snapToGrid w:val="0"/>
          <w:szCs w:val="24"/>
        </w:rPr>
        <w:t xml:space="preserve">s. </w:t>
      </w:r>
    </w:p>
    <w:p w:rsidR="00CE4894" w:rsidRPr="00F4698D" w:rsidRDefault="00CE4894" w:rsidP="009A7432">
      <w:pPr>
        <w:snapToGrid w:val="0"/>
        <w:spacing w:line="360" w:lineRule="auto"/>
        <w:jc w:val="both"/>
        <w:rPr>
          <w:rFonts w:ascii="Book Antiqua" w:eastAsia="宋体" w:hAnsi="Book Antiqua" w:cs="Calibri"/>
          <w:b/>
          <w:szCs w:val="24"/>
          <w:lang w:val="en-GB" w:bidi="ar-SA"/>
        </w:rPr>
      </w:pPr>
    </w:p>
    <w:p w:rsidR="00D37460" w:rsidRPr="00F4698D" w:rsidRDefault="00CE4894" w:rsidP="009A7432">
      <w:pPr>
        <w:widowControl w:val="0"/>
        <w:adjustRightInd w:val="0"/>
        <w:snapToGrid w:val="0"/>
        <w:spacing w:line="360" w:lineRule="auto"/>
        <w:jc w:val="both"/>
        <w:rPr>
          <w:rFonts w:ascii="Book Antiqua" w:hAnsi="Book Antiqua" w:cs="Times New Roman"/>
          <w:snapToGrid w:val="0"/>
          <w:szCs w:val="24"/>
        </w:rPr>
      </w:pPr>
      <w:r w:rsidRPr="00F4698D">
        <w:rPr>
          <w:rFonts w:ascii="Book Antiqua" w:eastAsia="宋体" w:hAnsi="Book Antiqua" w:cs="Calibri"/>
          <w:b/>
          <w:szCs w:val="24"/>
          <w:lang w:val="el-GR" w:bidi="ar-SA"/>
        </w:rPr>
        <w:t>Supported by</w:t>
      </w:r>
      <w:r w:rsidRPr="00F4698D">
        <w:rPr>
          <w:rFonts w:ascii="Book Antiqua" w:eastAsia="宋体" w:hAnsi="Book Antiqua" w:cs="Calibri"/>
          <w:szCs w:val="24"/>
          <w:lang w:val="el-GR" w:bidi="ar-SA"/>
        </w:rPr>
        <w:t xml:space="preserve"> </w:t>
      </w:r>
      <w:r w:rsidR="00B809B6" w:rsidRPr="00F4698D">
        <w:rPr>
          <w:rFonts w:ascii="Book Antiqua" w:hAnsi="Book Antiqua" w:cs="Times New Roman"/>
          <w:snapToGrid w:val="0"/>
          <w:szCs w:val="24"/>
        </w:rPr>
        <w:t>Isfahan Endocrine and Metabolism Research Center</w:t>
      </w:r>
      <w:r w:rsidRPr="00F4698D">
        <w:rPr>
          <w:rFonts w:ascii="Book Antiqua" w:hAnsi="Book Antiqua" w:cs="Times New Roman"/>
          <w:snapToGrid w:val="0"/>
          <w:szCs w:val="24"/>
        </w:rPr>
        <w:t xml:space="preserve">, No. </w:t>
      </w:r>
      <w:r w:rsidR="00B809B6" w:rsidRPr="00F4698D">
        <w:rPr>
          <w:rFonts w:ascii="Book Antiqua" w:hAnsi="Book Antiqua" w:cs="Times New Roman"/>
          <w:snapToGrid w:val="0"/>
          <w:szCs w:val="24"/>
        </w:rPr>
        <w:t>95017</w:t>
      </w:r>
      <w:r w:rsidRPr="00F4698D">
        <w:rPr>
          <w:rFonts w:ascii="Book Antiqua" w:hAnsi="Book Antiqua" w:cs="Times New Roman"/>
          <w:snapToGrid w:val="0"/>
          <w:szCs w:val="24"/>
        </w:rPr>
        <w:t>.</w:t>
      </w:r>
    </w:p>
    <w:p w:rsidR="00CE4894" w:rsidRPr="00F4698D" w:rsidRDefault="00CE4894" w:rsidP="009A7432">
      <w:pPr>
        <w:widowControl w:val="0"/>
        <w:adjustRightInd w:val="0"/>
        <w:snapToGrid w:val="0"/>
        <w:spacing w:line="360" w:lineRule="auto"/>
        <w:jc w:val="both"/>
        <w:rPr>
          <w:rFonts w:ascii="Book Antiqua" w:eastAsia="宋体" w:hAnsi="Book Antiqua" w:cs="Calibri"/>
          <w:szCs w:val="24"/>
          <w:lang w:val="el-GR" w:eastAsia="zh-CN" w:bidi="ar-SA"/>
        </w:rPr>
      </w:pPr>
    </w:p>
    <w:p w:rsidR="00D37460" w:rsidRPr="00F4698D" w:rsidRDefault="003C6843" w:rsidP="009A7432">
      <w:pPr>
        <w:adjustRightInd w:val="0"/>
        <w:snapToGrid w:val="0"/>
        <w:spacing w:line="360" w:lineRule="auto"/>
        <w:jc w:val="both"/>
        <w:rPr>
          <w:rFonts w:ascii="Book Antiqua" w:hAnsi="Book Antiqua" w:cs="Times New Roman"/>
          <w:snapToGrid w:val="0"/>
          <w:szCs w:val="24"/>
        </w:rPr>
      </w:pPr>
      <w:bookmarkStart w:id="4" w:name="_Hlk28872359"/>
      <w:r w:rsidRPr="00F4698D">
        <w:rPr>
          <w:rFonts w:ascii="Book Antiqua" w:eastAsia="宋体" w:hAnsi="Book Antiqua" w:cs="Calibri"/>
          <w:b/>
          <w:szCs w:val="24"/>
          <w:lang w:val="hu-HU"/>
        </w:rPr>
        <w:t>Corresponding author:</w:t>
      </w:r>
      <w:bookmarkEnd w:id="4"/>
      <w:r w:rsidR="00177916" w:rsidRPr="00F4698D">
        <w:rPr>
          <w:rFonts w:ascii="Book Antiqua" w:hAnsi="Book Antiqua" w:cs="Times New Roman"/>
          <w:snapToGrid w:val="0"/>
          <w:szCs w:val="24"/>
        </w:rPr>
        <w:t xml:space="preserve"> </w:t>
      </w:r>
      <w:r w:rsidR="00177916" w:rsidRPr="00F4698D">
        <w:rPr>
          <w:rFonts w:ascii="Book Antiqua" w:hAnsi="Book Antiqua" w:cs="Times New Roman"/>
          <w:b/>
          <w:bCs/>
          <w:snapToGrid w:val="0"/>
          <w:szCs w:val="24"/>
        </w:rPr>
        <w:t>Awat Feizi</w:t>
      </w:r>
      <w:r w:rsidR="00CE4894" w:rsidRPr="00F4698D">
        <w:rPr>
          <w:rFonts w:ascii="Book Antiqua" w:hAnsi="Book Antiqua" w:cs="Times New Roman"/>
          <w:b/>
          <w:bCs/>
          <w:snapToGrid w:val="0"/>
          <w:szCs w:val="24"/>
        </w:rPr>
        <w:t>,</w:t>
      </w:r>
      <w:r w:rsidR="00CE4894" w:rsidRPr="00F4698D">
        <w:rPr>
          <w:rFonts w:ascii="Book Antiqua" w:hAnsi="Book Antiqua"/>
          <w:b/>
          <w:bCs/>
          <w:szCs w:val="24"/>
        </w:rPr>
        <w:t xml:space="preserve"> </w:t>
      </w:r>
      <w:r w:rsidR="00CE4894" w:rsidRPr="00F4698D">
        <w:rPr>
          <w:rFonts w:ascii="Book Antiqua" w:hAnsi="Book Antiqua" w:cs="Times New Roman"/>
          <w:b/>
          <w:bCs/>
          <w:snapToGrid w:val="0"/>
          <w:szCs w:val="24"/>
        </w:rPr>
        <w:t>PhD, Professor, Statistician,</w:t>
      </w:r>
      <w:r w:rsidR="00847C06">
        <w:rPr>
          <w:rFonts w:ascii="Book Antiqua" w:hAnsi="Book Antiqua" w:cs="Times New Roman"/>
          <w:snapToGrid w:val="0"/>
          <w:szCs w:val="24"/>
        </w:rPr>
        <w:t xml:space="preserve"> Isfahan Endocrine and Metabolism Research Center</w:t>
      </w:r>
      <w:r w:rsidR="00F20602">
        <w:rPr>
          <w:rFonts w:ascii="Book Antiqua" w:hAnsi="Book Antiqua" w:cs="Times New Roman" w:hint="eastAsia"/>
          <w:snapToGrid w:val="0"/>
          <w:szCs w:val="24"/>
          <w:lang w:eastAsia="zh-CN"/>
        </w:rPr>
        <w:t>,</w:t>
      </w:r>
      <w:r w:rsidR="00847C06" w:rsidRPr="00F4698D">
        <w:rPr>
          <w:rFonts w:ascii="Book Antiqua" w:hAnsi="Book Antiqua" w:cs="Times New Roman"/>
          <w:snapToGrid w:val="0"/>
          <w:szCs w:val="24"/>
        </w:rPr>
        <w:t xml:space="preserve"> </w:t>
      </w:r>
      <w:r w:rsidR="00A22A49" w:rsidRPr="00F4698D">
        <w:rPr>
          <w:rFonts w:ascii="Book Antiqua" w:hAnsi="Book Antiqua" w:cs="Times New Roman"/>
          <w:snapToGrid w:val="0"/>
          <w:szCs w:val="24"/>
        </w:rPr>
        <w:t>Isfahan University of Medical Sciences,</w:t>
      </w:r>
      <w:r w:rsidR="00177916" w:rsidRPr="00F4698D">
        <w:rPr>
          <w:rFonts w:ascii="Book Antiqua" w:hAnsi="Book Antiqua" w:cs="Times New Roman"/>
          <w:snapToGrid w:val="0"/>
          <w:szCs w:val="24"/>
        </w:rPr>
        <w:t xml:space="preserve"> </w:t>
      </w:r>
      <w:r w:rsidR="00CE4894" w:rsidRPr="00F4698D">
        <w:rPr>
          <w:rFonts w:ascii="Book Antiqua" w:hAnsi="Book Antiqua" w:cs="Times New Roman"/>
          <w:snapToGrid w:val="0"/>
          <w:szCs w:val="24"/>
        </w:rPr>
        <w:t xml:space="preserve">P.O. Box 319, Hezar-Jerib Ave, </w:t>
      </w:r>
      <w:r w:rsidR="00177916" w:rsidRPr="00F4698D">
        <w:rPr>
          <w:rFonts w:ascii="Book Antiqua" w:hAnsi="Book Antiqua" w:cs="Times New Roman"/>
          <w:snapToGrid w:val="0"/>
          <w:szCs w:val="24"/>
        </w:rPr>
        <w:t>Isfahan</w:t>
      </w:r>
      <w:r w:rsidRPr="00F4698D">
        <w:rPr>
          <w:rFonts w:ascii="Book Antiqua" w:hAnsi="Book Antiqua"/>
          <w:szCs w:val="24"/>
        </w:rPr>
        <w:t xml:space="preserve"> </w:t>
      </w:r>
      <w:r w:rsidRPr="00F4698D">
        <w:rPr>
          <w:rFonts w:ascii="Book Antiqua" w:hAnsi="Book Antiqua" w:cs="Times New Roman"/>
          <w:snapToGrid w:val="0"/>
          <w:szCs w:val="24"/>
        </w:rPr>
        <w:t>81746-73461</w:t>
      </w:r>
      <w:r w:rsidR="00177916" w:rsidRPr="00F4698D">
        <w:rPr>
          <w:rFonts w:ascii="Book Antiqua" w:hAnsi="Book Antiqua" w:cs="Times New Roman"/>
          <w:snapToGrid w:val="0"/>
          <w:szCs w:val="24"/>
        </w:rPr>
        <w:t>, Iran</w:t>
      </w:r>
      <w:r w:rsidR="00CE4894" w:rsidRPr="00F4698D">
        <w:rPr>
          <w:rFonts w:ascii="Book Antiqua" w:hAnsi="Book Antiqua" w:cs="Times New Roman"/>
          <w:snapToGrid w:val="0"/>
          <w:szCs w:val="24"/>
        </w:rPr>
        <w:t xml:space="preserve">. awat_feiz@hlth.mui.ac.ir </w:t>
      </w:r>
    </w:p>
    <w:p w:rsidR="00CE4894" w:rsidRPr="00F4698D" w:rsidRDefault="00CE4894" w:rsidP="009A7432">
      <w:pPr>
        <w:adjustRightInd w:val="0"/>
        <w:snapToGrid w:val="0"/>
        <w:spacing w:line="360" w:lineRule="auto"/>
        <w:jc w:val="both"/>
        <w:rPr>
          <w:rFonts w:ascii="Book Antiqua" w:hAnsi="Book Antiqua" w:cs="Times New Roman"/>
          <w:snapToGrid w:val="0"/>
          <w:szCs w:val="24"/>
        </w:rPr>
      </w:pPr>
    </w:p>
    <w:p w:rsidR="003C6843" w:rsidRPr="00F4698D" w:rsidRDefault="003C6843" w:rsidP="009A7432">
      <w:pPr>
        <w:snapToGrid w:val="0"/>
        <w:spacing w:line="360" w:lineRule="auto"/>
        <w:jc w:val="both"/>
        <w:rPr>
          <w:rFonts w:ascii="Book Antiqua" w:eastAsia="宋体" w:hAnsi="Book Antiqua" w:cs="Times New Roman"/>
          <w:b/>
          <w:szCs w:val="24"/>
          <w:lang w:val="en-GB" w:bidi="ar-SA"/>
        </w:rPr>
      </w:pPr>
      <w:bookmarkStart w:id="5" w:name="_Hlk28872415"/>
      <w:r w:rsidRPr="00F4698D">
        <w:rPr>
          <w:rFonts w:ascii="Book Antiqua" w:eastAsia="宋体" w:hAnsi="Book Antiqua" w:cs="Times New Roman"/>
          <w:b/>
          <w:szCs w:val="24"/>
          <w:lang w:val="en-GB" w:bidi="ar-SA"/>
        </w:rPr>
        <w:t>Received:</w:t>
      </w:r>
      <w:r w:rsidRPr="00F4698D">
        <w:rPr>
          <w:rFonts w:ascii="Book Antiqua" w:eastAsia="宋体" w:hAnsi="Book Antiqua" w:cs="Times New Roman"/>
          <w:b/>
          <w:szCs w:val="24"/>
          <w:lang w:val="en-GB" w:eastAsia="zh-CN" w:bidi="ar-SA"/>
        </w:rPr>
        <w:t xml:space="preserve"> </w:t>
      </w:r>
      <w:r w:rsidRPr="00F4698D">
        <w:rPr>
          <w:rFonts w:ascii="Book Antiqua" w:eastAsia="宋体" w:hAnsi="Book Antiqua" w:cs="Times New Roman"/>
          <w:szCs w:val="24"/>
          <w:lang w:val="en-GB" w:eastAsia="zh-CN" w:bidi="ar-SA"/>
        </w:rPr>
        <w:t>December</w:t>
      </w:r>
      <w:r w:rsidRPr="00F4698D">
        <w:rPr>
          <w:rFonts w:ascii="Book Antiqua" w:hAnsi="Book Antiqua" w:cs="Times New Roman"/>
          <w:kern w:val="2"/>
          <w:szCs w:val="24"/>
          <w:lang w:val="en-GB" w:eastAsia="zh-CN" w:bidi="ar-SA"/>
        </w:rPr>
        <w:t xml:space="preserve"> 16</w:t>
      </w:r>
      <w:r w:rsidRPr="00F4698D">
        <w:rPr>
          <w:rFonts w:ascii="Book Antiqua" w:eastAsia="宋体" w:hAnsi="Book Antiqua" w:cs="Times New Roman"/>
          <w:szCs w:val="24"/>
          <w:lang w:val="en-GB" w:eastAsia="zh-CN" w:bidi="ar-SA"/>
        </w:rPr>
        <w:t>, 2019</w:t>
      </w:r>
    </w:p>
    <w:p w:rsidR="003C6843" w:rsidRPr="00F4698D" w:rsidRDefault="003C6843" w:rsidP="009A7432">
      <w:pPr>
        <w:snapToGrid w:val="0"/>
        <w:spacing w:line="360" w:lineRule="auto"/>
        <w:jc w:val="both"/>
        <w:rPr>
          <w:rFonts w:ascii="Book Antiqua" w:eastAsia="宋体" w:hAnsi="Book Antiqua" w:cs="Times New Roman"/>
          <w:b/>
          <w:szCs w:val="24"/>
          <w:lang w:val="en-GB" w:bidi="ar-SA"/>
        </w:rPr>
      </w:pPr>
      <w:r w:rsidRPr="00F4698D">
        <w:rPr>
          <w:rFonts w:ascii="Book Antiqua" w:eastAsia="宋体" w:hAnsi="Book Antiqua" w:cs="Times New Roman"/>
          <w:b/>
          <w:szCs w:val="24"/>
          <w:lang w:val="en-GB" w:bidi="ar-SA"/>
        </w:rPr>
        <w:t>Revised:</w:t>
      </w:r>
      <w:r w:rsidRPr="00F4698D">
        <w:rPr>
          <w:rFonts w:ascii="Book Antiqua" w:eastAsia="宋体" w:hAnsi="Book Antiqua" w:cs="Times New Roman"/>
          <w:szCs w:val="24"/>
          <w:lang w:val="en-GB" w:eastAsia="zh-CN" w:bidi="ar-SA"/>
        </w:rPr>
        <w:t xml:space="preserve"> </w:t>
      </w:r>
      <w:r w:rsidR="00730517" w:rsidRPr="00F4698D">
        <w:rPr>
          <w:rFonts w:ascii="Book Antiqua" w:eastAsia="宋体" w:hAnsi="Book Antiqua" w:cs="Times New Roman"/>
          <w:szCs w:val="24"/>
          <w:lang w:val="en-GB" w:eastAsia="zh-CN" w:bidi="ar-SA"/>
        </w:rPr>
        <w:t>March</w:t>
      </w:r>
      <w:r w:rsidRPr="00F4698D">
        <w:rPr>
          <w:rFonts w:ascii="Book Antiqua" w:eastAsia="宋体" w:hAnsi="Book Antiqua" w:cs="Times New Roman"/>
          <w:szCs w:val="24"/>
          <w:lang w:val="en-GB" w:eastAsia="zh-CN" w:bidi="ar-SA"/>
        </w:rPr>
        <w:t xml:space="preserve"> </w:t>
      </w:r>
      <w:r w:rsidRPr="00F4698D">
        <w:rPr>
          <w:rFonts w:ascii="Book Antiqua" w:hAnsi="Book Antiqua" w:cs="Times New Roman"/>
          <w:kern w:val="2"/>
          <w:szCs w:val="24"/>
          <w:lang w:val="en-GB" w:eastAsia="zh-CN" w:bidi="ar-SA"/>
        </w:rPr>
        <w:t>16</w:t>
      </w:r>
      <w:r w:rsidRPr="00F4698D">
        <w:rPr>
          <w:rFonts w:ascii="Book Antiqua" w:eastAsia="宋体" w:hAnsi="Book Antiqua" w:cs="Times New Roman"/>
          <w:szCs w:val="24"/>
          <w:lang w:val="en-GB" w:eastAsia="zh-CN" w:bidi="ar-SA"/>
        </w:rPr>
        <w:t>, 2020</w:t>
      </w:r>
    </w:p>
    <w:p w:rsidR="003C6843" w:rsidRPr="00070BE8" w:rsidRDefault="003C6843" w:rsidP="009A7432">
      <w:pPr>
        <w:snapToGrid w:val="0"/>
        <w:spacing w:line="360" w:lineRule="auto"/>
        <w:jc w:val="both"/>
        <w:rPr>
          <w:rFonts w:ascii="Book Antiqua" w:eastAsia="宋体" w:hAnsi="Book Antiqua" w:cs="Times New Roman"/>
          <w:b/>
          <w:szCs w:val="24"/>
          <w:lang w:bidi="ar-SA"/>
        </w:rPr>
      </w:pPr>
      <w:r w:rsidRPr="00F4698D">
        <w:rPr>
          <w:rFonts w:ascii="Book Antiqua" w:eastAsia="宋体" w:hAnsi="Book Antiqua" w:cs="Times New Roman"/>
          <w:b/>
          <w:szCs w:val="24"/>
          <w:lang w:val="en-GB" w:bidi="ar-SA"/>
        </w:rPr>
        <w:t>Accepted:</w:t>
      </w:r>
      <w:r w:rsidRPr="00F4698D">
        <w:rPr>
          <w:rFonts w:ascii="Book Antiqua" w:eastAsia="宋体" w:hAnsi="Book Antiqua" w:cs="Times New Roman"/>
          <w:szCs w:val="24"/>
          <w:lang w:val="el-GR" w:bidi="ar-SA"/>
        </w:rPr>
        <w:t xml:space="preserve"> </w:t>
      </w:r>
      <w:r w:rsidR="00070BE8">
        <w:rPr>
          <w:rFonts w:ascii="Book Antiqua" w:eastAsia="宋体" w:hAnsi="Book Antiqua" w:cs="Times New Roman"/>
          <w:szCs w:val="24"/>
          <w:lang w:bidi="ar-SA"/>
        </w:rPr>
        <w:t>March 23, 2020</w:t>
      </w:r>
    </w:p>
    <w:p w:rsidR="003C6843" w:rsidRPr="00F4698D" w:rsidRDefault="003C6843" w:rsidP="009A7432">
      <w:pPr>
        <w:snapToGrid w:val="0"/>
        <w:spacing w:line="360" w:lineRule="auto"/>
        <w:jc w:val="both"/>
        <w:rPr>
          <w:rFonts w:ascii="Book Antiqua" w:eastAsia="宋体" w:hAnsi="Book Antiqua" w:cs="Times New Roman" w:hint="eastAsia"/>
          <w:b/>
          <w:szCs w:val="24"/>
          <w:lang w:val="en-GB" w:eastAsia="zh-CN" w:bidi="ar-SA"/>
        </w:rPr>
      </w:pPr>
      <w:r w:rsidRPr="00F4698D">
        <w:rPr>
          <w:rFonts w:ascii="Book Antiqua" w:eastAsia="宋体" w:hAnsi="Book Antiqua" w:cs="Times New Roman"/>
          <w:b/>
          <w:szCs w:val="24"/>
          <w:lang w:val="en-GB" w:bidi="ar-SA"/>
        </w:rPr>
        <w:t xml:space="preserve">Published online: </w:t>
      </w:r>
      <w:r w:rsidR="00F777FE" w:rsidRPr="00F777FE">
        <w:rPr>
          <w:rFonts w:ascii="Book Antiqua" w:eastAsia="宋体" w:hAnsi="Book Antiqua" w:cs="Times New Roman" w:hint="eastAsia"/>
          <w:szCs w:val="24"/>
          <w:lang w:val="en-GB" w:eastAsia="zh-CN" w:bidi="ar-SA"/>
        </w:rPr>
        <w:t>May 15, 2020</w:t>
      </w:r>
    </w:p>
    <w:bookmarkEnd w:id="5"/>
    <w:p w:rsidR="00A144BA" w:rsidRPr="00F4698D" w:rsidRDefault="00A144BA" w:rsidP="009A7432">
      <w:pPr>
        <w:autoSpaceDE w:val="0"/>
        <w:autoSpaceDN w:val="0"/>
        <w:adjustRightInd w:val="0"/>
        <w:snapToGrid w:val="0"/>
        <w:spacing w:line="360" w:lineRule="auto"/>
        <w:jc w:val="both"/>
        <w:rPr>
          <w:rFonts w:ascii="Book Antiqua" w:hAnsi="Book Antiqua" w:cs="Times New Roman"/>
          <w:b/>
          <w:bCs/>
          <w:snapToGrid w:val="0"/>
          <w:color w:val="131413"/>
          <w:szCs w:val="24"/>
        </w:rPr>
      </w:pPr>
    </w:p>
    <w:p w:rsidR="003C6843" w:rsidRPr="00F4698D" w:rsidRDefault="003C6843" w:rsidP="009A7432">
      <w:pPr>
        <w:adjustRightInd w:val="0"/>
        <w:snapToGrid w:val="0"/>
        <w:spacing w:line="360" w:lineRule="auto"/>
        <w:jc w:val="both"/>
        <w:rPr>
          <w:rFonts w:ascii="Book Antiqua" w:eastAsia="宋体" w:hAnsi="Book Antiqua" w:cs="Calibri"/>
          <w:b/>
          <w:szCs w:val="24"/>
          <w:lang w:bidi="ar-SA"/>
        </w:rPr>
      </w:pPr>
      <w:r w:rsidRPr="00F4698D">
        <w:rPr>
          <w:rFonts w:ascii="Book Antiqua" w:hAnsi="Book Antiqua" w:cs="Times New Roman"/>
          <w:b/>
          <w:bCs/>
          <w:snapToGrid w:val="0"/>
          <w:color w:val="131413"/>
          <w:szCs w:val="24"/>
        </w:rPr>
        <w:br w:type="page"/>
      </w:r>
      <w:bookmarkStart w:id="6" w:name="_Hlk28872520"/>
      <w:r w:rsidRPr="00F4698D">
        <w:rPr>
          <w:rFonts w:ascii="Book Antiqua" w:eastAsia="宋体" w:hAnsi="Book Antiqua" w:cs="Calibri"/>
          <w:b/>
          <w:szCs w:val="24"/>
          <w:lang w:bidi="ar-SA"/>
        </w:rPr>
        <w:lastRenderedPageBreak/>
        <w:t>Abstract</w:t>
      </w:r>
    </w:p>
    <w:p w:rsidR="003C6843" w:rsidRPr="00F4698D" w:rsidRDefault="003C6843" w:rsidP="009A7432">
      <w:pPr>
        <w:autoSpaceDE w:val="0"/>
        <w:autoSpaceDN w:val="0"/>
        <w:adjustRightInd w:val="0"/>
        <w:snapToGrid w:val="0"/>
        <w:spacing w:line="360" w:lineRule="auto"/>
        <w:jc w:val="both"/>
        <w:rPr>
          <w:rFonts w:ascii="Book Antiqua" w:eastAsia="宋体" w:hAnsi="Book Antiqua" w:cs="Calibri"/>
          <w:szCs w:val="24"/>
          <w:lang w:eastAsia="zh-CN" w:bidi="ar-SA"/>
        </w:rPr>
      </w:pPr>
      <w:bookmarkStart w:id="7" w:name="_Hlk29286169"/>
      <w:bookmarkEnd w:id="6"/>
      <w:r w:rsidRPr="00F4698D">
        <w:rPr>
          <w:rFonts w:ascii="Book Antiqua" w:eastAsia="宋体" w:hAnsi="Book Antiqua" w:cs="Calibri"/>
          <w:szCs w:val="24"/>
          <w:lang w:bidi="ar-SA"/>
        </w:rPr>
        <w:t>BACKGROUND</w:t>
      </w:r>
    </w:p>
    <w:p w:rsidR="003C6843" w:rsidRPr="00F4698D" w:rsidRDefault="00194E6C" w:rsidP="009A7432">
      <w:pPr>
        <w:adjustRightInd w:val="0"/>
        <w:snapToGrid w:val="0"/>
        <w:spacing w:line="360" w:lineRule="auto"/>
        <w:jc w:val="both"/>
        <w:rPr>
          <w:rFonts w:ascii="Book Antiqua" w:eastAsia="宋体" w:hAnsi="Book Antiqua" w:cs="Times New Roman"/>
          <w:szCs w:val="24"/>
          <w:lang w:bidi="ar-SA"/>
        </w:rPr>
      </w:pPr>
      <w:r w:rsidRPr="00F4698D">
        <w:rPr>
          <w:rFonts w:ascii="Book Antiqua" w:hAnsi="Book Antiqua"/>
          <w:snapToGrid w:val="0"/>
          <w:szCs w:val="24"/>
        </w:rPr>
        <w:t>T</w:t>
      </w:r>
      <w:r w:rsidR="004E0A56" w:rsidRPr="00F4698D">
        <w:rPr>
          <w:rFonts w:ascii="Book Antiqua" w:hAnsi="Book Antiqua"/>
          <w:snapToGrid w:val="0"/>
          <w:szCs w:val="24"/>
        </w:rPr>
        <w:t xml:space="preserve">ype </w:t>
      </w:r>
      <w:r w:rsidRPr="00F4698D">
        <w:rPr>
          <w:rFonts w:ascii="Book Antiqua" w:hAnsi="Book Antiqua"/>
          <w:snapToGrid w:val="0"/>
          <w:szCs w:val="24"/>
        </w:rPr>
        <w:t>2</w:t>
      </w:r>
      <w:r w:rsidR="004E0A56" w:rsidRPr="00F4698D">
        <w:rPr>
          <w:rFonts w:ascii="Book Antiqua" w:hAnsi="Book Antiqua"/>
          <w:snapToGrid w:val="0"/>
          <w:szCs w:val="24"/>
        </w:rPr>
        <w:t xml:space="preserve"> </w:t>
      </w:r>
      <w:r w:rsidR="00C8526A" w:rsidRPr="00F4698D">
        <w:rPr>
          <w:rFonts w:ascii="Book Antiqua" w:hAnsi="Book Antiqua"/>
          <w:snapToGrid w:val="0"/>
          <w:szCs w:val="24"/>
        </w:rPr>
        <w:t xml:space="preserve">diabetes </w:t>
      </w:r>
      <w:r w:rsidR="004E0A56" w:rsidRPr="00F4698D">
        <w:rPr>
          <w:rFonts w:ascii="Book Antiqua" w:hAnsi="Book Antiqua"/>
          <w:snapToGrid w:val="0"/>
          <w:color w:val="000000"/>
          <w:szCs w:val="24"/>
        </w:rPr>
        <w:t>mellitus (</w:t>
      </w:r>
      <w:r w:rsidR="004E0A56" w:rsidRPr="00F4698D">
        <w:rPr>
          <w:rFonts w:ascii="Book Antiqua" w:hAnsi="Book Antiqua"/>
          <w:snapToGrid w:val="0"/>
          <w:szCs w:val="24"/>
        </w:rPr>
        <w:t>T2DM)</w:t>
      </w:r>
      <w:r w:rsidRPr="00F4698D">
        <w:rPr>
          <w:rFonts w:ascii="Book Antiqua" w:hAnsi="Book Antiqua"/>
          <w:snapToGrid w:val="0"/>
          <w:color w:val="000000"/>
          <w:szCs w:val="24"/>
        </w:rPr>
        <w:t xml:space="preserve"> has high morbidity and mortality worldwide, therefore there is of paramount importance to identify </w:t>
      </w:r>
      <w:r w:rsidR="00B52E52" w:rsidRPr="00F4698D">
        <w:rPr>
          <w:rFonts w:ascii="Book Antiqua" w:hAnsi="Book Antiqua"/>
          <w:snapToGrid w:val="0"/>
          <w:color w:val="000000"/>
          <w:szCs w:val="24"/>
        </w:rPr>
        <w:t xml:space="preserve">the </w:t>
      </w:r>
      <w:r w:rsidRPr="00F4698D">
        <w:rPr>
          <w:rFonts w:ascii="Book Antiqua" w:hAnsi="Book Antiqua"/>
          <w:snapToGrid w:val="0"/>
          <w:color w:val="000000"/>
          <w:szCs w:val="24"/>
        </w:rPr>
        <w:t>risk factors in the populations at risk early in the course of illness</w:t>
      </w:r>
      <w:r w:rsidRPr="00F4698D">
        <w:rPr>
          <w:rFonts w:ascii="Book Antiqua" w:eastAsia="宋体" w:hAnsi="Book Antiqua" w:cs="Times New Roman"/>
          <w:szCs w:val="24"/>
          <w:lang w:bidi="ar-SA"/>
        </w:rPr>
        <w:t xml:space="preserve">. </w:t>
      </w:r>
      <w:r w:rsidR="004E0A56" w:rsidRPr="00F4698D">
        <w:rPr>
          <w:rFonts w:ascii="Book Antiqua" w:hAnsi="Book Antiqua" w:cs="Times New Roman"/>
          <w:snapToGrid w:val="0"/>
          <w:szCs w:val="24"/>
        </w:rPr>
        <w:t xml:space="preserve">A strong correlation between </w:t>
      </w:r>
      <w:r w:rsidR="004E0A56" w:rsidRPr="00F4698D">
        <w:rPr>
          <w:rFonts w:ascii="Book Antiqua" w:hAnsi="Book Antiqua"/>
          <w:snapToGrid w:val="0"/>
          <w:color w:val="000000"/>
          <w:szCs w:val="24"/>
        </w:rPr>
        <w:t xml:space="preserve">severity of </w:t>
      </w:r>
      <w:bookmarkStart w:id="8" w:name="_Hlk35432352"/>
      <w:r w:rsidR="004E0A56" w:rsidRPr="00F4698D">
        <w:rPr>
          <w:rFonts w:ascii="Book Antiqua" w:hAnsi="Book Antiqua"/>
          <w:snapToGrid w:val="0"/>
          <w:color w:val="000000"/>
          <w:szCs w:val="24"/>
        </w:rPr>
        <w:t>metabolic syndrome</w:t>
      </w:r>
      <w:bookmarkEnd w:id="8"/>
      <w:r w:rsidR="004E0A56" w:rsidRPr="00F4698D">
        <w:rPr>
          <w:rFonts w:ascii="Book Antiqua" w:hAnsi="Book Antiqua"/>
          <w:snapToGrid w:val="0"/>
          <w:color w:val="000000"/>
          <w:szCs w:val="24"/>
        </w:rPr>
        <w:t xml:space="preserve"> (MetS</w:t>
      </w:r>
      <w:r w:rsidR="00C8526A" w:rsidRPr="00F4698D">
        <w:rPr>
          <w:rFonts w:ascii="Book Antiqua" w:hAnsi="Book Antiqua"/>
          <w:snapToGrid w:val="0"/>
          <w:color w:val="000000"/>
          <w:szCs w:val="24"/>
        </w:rPr>
        <w:t>)</w:t>
      </w:r>
      <w:r w:rsidR="004E0A56" w:rsidRPr="00F4698D">
        <w:rPr>
          <w:rFonts w:ascii="Book Antiqua" w:hAnsi="Book Antiqua"/>
          <w:snapToGrid w:val="0"/>
          <w:color w:val="000000"/>
          <w:szCs w:val="24"/>
        </w:rPr>
        <w:t xml:space="preserve"> </w:t>
      </w:r>
      <w:r w:rsidR="004E0A56" w:rsidRPr="00F4698D">
        <w:rPr>
          <w:rFonts w:ascii="Book Antiqua" w:hAnsi="Book Antiqua" w:cs="Times New Roman"/>
          <w:snapToGrid w:val="0"/>
          <w:szCs w:val="24"/>
        </w:rPr>
        <w:t xml:space="preserve">and HbA1c, fasting insulin and insulin resistance has been reported. Accordingly, the MetS severity score </w:t>
      </w:r>
      <w:r w:rsidR="00031B7C">
        <w:rPr>
          <w:rFonts w:ascii="Book Antiqua" w:hAnsi="Book Antiqua"/>
          <w:snapToGrid w:val="0"/>
          <w:color w:val="000000"/>
          <w:szCs w:val="24"/>
        </w:rPr>
        <w:t xml:space="preserve">(or MestS </w:t>
      </w:r>
      <w:r w:rsidR="00031B7C" w:rsidRPr="00F4698D">
        <w:rPr>
          <w:rFonts w:ascii="Book Antiqua" w:hAnsi="Book Antiqua"/>
          <w:snapToGrid w:val="0"/>
          <w:color w:val="000000"/>
          <w:szCs w:val="24"/>
        </w:rPr>
        <w:t>Z-score</w:t>
      </w:r>
      <w:r w:rsidR="00031B7C">
        <w:rPr>
          <w:rFonts w:ascii="Book Antiqua" w:hAnsi="Book Antiqua"/>
          <w:snapToGrid w:val="0"/>
          <w:color w:val="000000"/>
          <w:szCs w:val="24"/>
        </w:rPr>
        <w:t xml:space="preserve">) </w:t>
      </w:r>
      <w:r w:rsidR="004E0A56" w:rsidRPr="00F4698D">
        <w:rPr>
          <w:rFonts w:ascii="Book Antiqua" w:hAnsi="Book Antiqua" w:cs="Times New Roman"/>
          <w:snapToGrid w:val="0"/>
          <w:szCs w:val="24"/>
        </w:rPr>
        <w:t xml:space="preserve">can potentially be used to predict the risk </w:t>
      </w:r>
      <w:r w:rsidR="00B52E52" w:rsidRPr="00F4698D">
        <w:rPr>
          <w:rFonts w:ascii="Book Antiqua" w:hAnsi="Book Antiqua" w:cs="Times New Roman"/>
          <w:snapToGrid w:val="0"/>
          <w:szCs w:val="24"/>
        </w:rPr>
        <w:t xml:space="preserve">of </w:t>
      </w:r>
      <w:r w:rsidR="004E0A56" w:rsidRPr="00F4698D">
        <w:rPr>
          <w:rFonts w:ascii="Book Antiqua" w:hAnsi="Book Antiqua" w:cs="Times New Roman"/>
          <w:snapToGrid w:val="0"/>
          <w:szCs w:val="24"/>
        </w:rPr>
        <w:t>T2DM progression over time</w:t>
      </w:r>
      <w:r w:rsidR="004E0A56" w:rsidRPr="00F4698D">
        <w:rPr>
          <w:rFonts w:ascii="Book Antiqua" w:eastAsia="宋体" w:hAnsi="Book Antiqua" w:cs="Times New Roman"/>
          <w:szCs w:val="24"/>
          <w:lang w:bidi="ar-SA"/>
        </w:rPr>
        <w:t>.</w:t>
      </w:r>
    </w:p>
    <w:p w:rsidR="00C8526A" w:rsidRPr="00F4698D" w:rsidRDefault="00C8526A" w:rsidP="009A7432">
      <w:pPr>
        <w:adjustRightInd w:val="0"/>
        <w:snapToGrid w:val="0"/>
        <w:spacing w:line="360" w:lineRule="auto"/>
        <w:jc w:val="both"/>
        <w:rPr>
          <w:rFonts w:ascii="Book Antiqua" w:eastAsia="宋体" w:hAnsi="Book Antiqua" w:cs="Times New Roman"/>
          <w:szCs w:val="24"/>
          <w:lang w:bidi="ar-SA"/>
        </w:rPr>
      </w:pPr>
    </w:p>
    <w:p w:rsidR="003C6843" w:rsidRPr="00F4698D" w:rsidRDefault="003C6843" w:rsidP="009A7432">
      <w:pPr>
        <w:adjustRightInd w:val="0"/>
        <w:snapToGrid w:val="0"/>
        <w:spacing w:line="360" w:lineRule="auto"/>
        <w:jc w:val="both"/>
        <w:rPr>
          <w:rFonts w:ascii="Book Antiqua" w:eastAsia="宋体" w:hAnsi="Book Antiqua" w:cs="Times New Roman"/>
          <w:szCs w:val="24"/>
          <w:lang w:bidi="ar-SA"/>
        </w:rPr>
      </w:pPr>
      <w:r w:rsidRPr="00F4698D">
        <w:rPr>
          <w:rFonts w:ascii="Book Antiqua" w:eastAsia="宋体" w:hAnsi="Book Antiqua" w:cs="Times New Roman"/>
          <w:szCs w:val="24"/>
          <w:lang w:bidi="ar-SA"/>
        </w:rPr>
        <w:t>AIM</w:t>
      </w:r>
    </w:p>
    <w:bookmarkEnd w:id="7"/>
    <w:p w:rsidR="00D81E6B" w:rsidRPr="00F4698D" w:rsidRDefault="00C1050E" w:rsidP="009A7432">
      <w:pPr>
        <w:autoSpaceDE w:val="0"/>
        <w:autoSpaceDN w:val="0"/>
        <w:adjustRightInd w:val="0"/>
        <w:snapToGrid w:val="0"/>
        <w:spacing w:line="360" w:lineRule="auto"/>
        <w:jc w:val="both"/>
        <w:rPr>
          <w:rFonts w:ascii="Book Antiqua" w:hAnsi="Book Antiqua"/>
          <w:snapToGrid w:val="0"/>
          <w:color w:val="000000"/>
          <w:szCs w:val="24"/>
        </w:rPr>
      </w:pPr>
      <w:r w:rsidRPr="00F4698D">
        <w:rPr>
          <w:rFonts w:ascii="Book Antiqua" w:hAnsi="Book Antiqua"/>
          <w:snapToGrid w:val="0"/>
          <w:color w:val="000000"/>
          <w:szCs w:val="24"/>
        </w:rPr>
        <w:t>To evaluate</w:t>
      </w:r>
      <w:r w:rsidR="00D81E6B" w:rsidRPr="00F4698D">
        <w:rPr>
          <w:rFonts w:ascii="Book Antiqua" w:hAnsi="Book Antiqua"/>
          <w:snapToGrid w:val="0"/>
          <w:color w:val="000000"/>
          <w:szCs w:val="24"/>
        </w:rPr>
        <w:t xml:space="preserve"> the association the of</w:t>
      </w:r>
      <w:r w:rsidR="00031B7C">
        <w:rPr>
          <w:rFonts w:ascii="Book Antiqua" w:hAnsi="Book Antiqua"/>
          <w:snapToGrid w:val="0"/>
          <w:color w:val="000000"/>
          <w:szCs w:val="24"/>
        </w:rPr>
        <w:t xml:space="preserve"> MestS </w:t>
      </w:r>
      <w:r w:rsidR="00031B7C" w:rsidRPr="00F4698D">
        <w:rPr>
          <w:rFonts w:ascii="Book Antiqua" w:hAnsi="Book Antiqua"/>
          <w:snapToGrid w:val="0"/>
          <w:color w:val="000000"/>
          <w:szCs w:val="24"/>
        </w:rPr>
        <w:t>Z-score</w:t>
      </w:r>
      <w:r w:rsidR="00D81E6B" w:rsidRPr="00F4698D">
        <w:rPr>
          <w:rFonts w:ascii="Book Antiqua" w:hAnsi="Book Antiqua"/>
          <w:snapToGrid w:val="0"/>
          <w:color w:val="000000"/>
          <w:szCs w:val="24"/>
        </w:rPr>
        <w:t xml:space="preserve"> in first degree relatives (FDRs) of </w:t>
      </w:r>
      <w:r w:rsidR="00D81E6B" w:rsidRPr="00F4698D">
        <w:rPr>
          <w:rFonts w:ascii="Book Antiqua" w:hAnsi="Book Antiqua"/>
          <w:snapToGrid w:val="0"/>
          <w:szCs w:val="24"/>
        </w:rPr>
        <w:t>T2DM</w:t>
      </w:r>
      <w:r w:rsidR="00D81E6B" w:rsidRPr="00F4698D">
        <w:rPr>
          <w:rFonts w:ascii="Book Antiqua" w:hAnsi="Book Antiqua"/>
          <w:snapToGrid w:val="0"/>
          <w:color w:val="000000"/>
          <w:szCs w:val="24"/>
        </w:rPr>
        <w:t xml:space="preserve"> with the risk of prediabetes and type 2 diabetes in future.</w:t>
      </w:r>
    </w:p>
    <w:p w:rsidR="00E0079F" w:rsidRPr="00F4698D" w:rsidRDefault="00E0079F" w:rsidP="009A7432">
      <w:pPr>
        <w:adjustRightInd w:val="0"/>
        <w:snapToGrid w:val="0"/>
        <w:spacing w:line="360" w:lineRule="auto"/>
        <w:jc w:val="both"/>
        <w:rPr>
          <w:rFonts w:ascii="Book Antiqua" w:eastAsia="宋体" w:hAnsi="Book Antiqua" w:cs="Times New Roman"/>
          <w:szCs w:val="24"/>
          <w:lang w:bidi="ar-SA"/>
        </w:rPr>
      </w:pPr>
      <w:bookmarkStart w:id="9" w:name="_Hlk33637087"/>
      <w:bookmarkStart w:id="10" w:name="_Hlk29286181"/>
    </w:p>
    <w:p w:rsidR="00E0079F" w:rsidRPr="00F4698D" w:rsidRDefault="00E0079F" w:rsidP="009A7432">
      <w:pPr>
        <w:adjustRightInd w:val="0"/>
        <w:snapToGrid w:val="0"/>
        <w:spacing w:line="360" w:lineRule="auto"/>
        <w:jc w:val="both"/>
        <w:rPr>
          <w:rFonts w:ascii="Book Antiqua" w:eastAsia="宋体" w:hAnsi="Book Antiqua" w:cs="Times New Roman"/>
          <w:szCs w:val="24"/>
          <w:lang w:bidi="ar-SA"/>
        </w:rPr>
      </w:pPr>
      <w:r w:rsidRPr="00F4698D">
        <w:rPr>
          <w:rFonts w:ascii="Book Antiqua" w:eastAsia="宋体" w:hAnsi="Book Antiqua" w:cs="Times New Roman"/>
          <w:szCs w:val="24"/>
          <w:lang w:bidi="ar-SA"/>
        </w:rPr>
        <w:t>METHODS</w:t>
      </w:r>
    </w:p>
    <w:bookmarkEnd w:id="9"/>
    <w:bookmarkEnd w:id="10"/>
    <w:p w:rsidR="00D81E6B" w:rsidRPr="00F4698D" w:rsidRDefault="00D81E6B" w:rsidP="009A7432">
      <w:pPr>
        <w:autoSpaceDE w:val="0"/>
        <w:autoSpaceDN w:val="0"/>
        <w:adjustRightInd w:val="0"/>
        <w:snapToGrid w:val="0"/>
        <w:spacing w:line="360" w:lineRule="auto"/>
        <w:jc w:val="both"/>
        <w:rPr>
          <w:rFonts w:ascii="Book Antiqua" w:hAnsi="Book Antiqua" w:cs="Times New Roman"/>
          <w:snapToGrid w:val="0"/>
          <w:szCs w:val="24"/>
        </w:rPr>
      </w:pPr>
      <w:r w:rsidRPr="00F4698D">
        <w:rPr>
          <w:rFonts w:ascii="Book Antiqua" w:hAnsi="Book Antiqua" w:cs="Times New Roman"/>
          <w:snapToGrid w:val="0"/>
          <w:color w:val="000000"/>
          <w:szCs w:val="24"/>
        </w:rPr>
        <w:t xml:space="preserve">A prospective open cohort study was conducted between 2003-2018. At baseline, the sample comprised of 1766 FDRs of patients with </w:t>
      </w:r>
      <w:r w:rsidRPr="00F4698D">
        <w:rPr>
          <w:rFonts w:ascii="Book Antiqua" w:hAnsi="Book Antiqua" w:cs="Times New Roman"/>
          <w:snapToGrid w:val="0"/>
          <w:szCs w:val="24"/>
        </w:rPr>
        <w:t>T2DM</w:t>
      </w:r>
      <w:r w:rsidRPr="00F4698D">
        <w:rPr>
          <w:rFonts w:ascii="Book Antiqua" w:hAnsi="Book Antiqua" w:cs="Times New Roman"/>
          <w:snapToGrid w:val="0"/>
          <w:color w:val="000000"/>
          <w:szCs w:val="24"/>
        </w:rPr>
        <w:t xml:space="preserve"> who had a normal glucose tolerance test.</w:t>
      </w:r>
      <w:r w:rsidRPr="00F4698D">
        <w:rPr>
          <w:rFonts w:ascii="Book Antiqua" w:hAnsi="Book Antiqua" w:cs="Times New Roman"/>
          <w:snapToGrid w:val="0"/>
          <w:szCs w:val="24"/>
        </w:rPr>
        <w:t xml:space="preserve"> Relative risk (RR) and 95% confidence interval were calculated based on logistic regression. The </w:t>
      </w:r>
      <w:r w:rsidR="00C8526A" w:rsidRPr="00F4698D">
        <w:rPr>
          <w:rFonts w:ascii="Book Antiqua" w:hAnsi="Book Antiqua" w:cs="Times New Roman"/>
          <w:snapToGrid w:val="0"/>
          <w:szCs w:val="24"/>
        </w:rPr>
        <w:t>receiver-operator characteristic</w:t>
      </w:r>
      <w:r w:rsidRPr="00F4698D">
        <w:rPr>
          <w:rFonts w:ascii="Book Antiqua" w:hAnsi="Book Antiqua" w:cs="Times New Roman"/>
          <w:snapToGrid w:val="0"/>
          <w:szCs w:val="24"/>
        </w:rPr>
        <w:t xml:space="preserve"> analysis and area under the curve</w:t>
      </w:r>
      <w:r w:rsidR="00177916" w:rsidRPr="00F4698D">
        <w:rPr>
          <w:rFonts w:ascii="Book Antiqua" w:hAnsi="Book Antiqua" w:cs="Times New Roman"/>
          <w:snapToGrid w:val="0"/>
          <w:szCs w:val="24"/>
        </w:rPr>
        <w:t xml:space="preserve"> </w:t>
      </w:r>
      <w:r w:rsidRPr="00F4698D">
        <w:rPr>
          <w:rFonts w:ascii="Book Antiqua" w:hAnsi="Book Antiqua" w:cs="Times New Roman"/>
          <w:snapToGrid w:val="0"/>
          <w:szCs w:val="24"/>
        </w:rPr>
        <w:t xml:space="preserve">based on </w:t>
      </w:r>
      <w:r w:rsidR="000E73E9" w:rsidRPr="00F4698D">
        <w:rPr>
          <w:rFonts w:ascii="Book Antiqua" w:hAnsi="Book Antiqua"/>
          <w:snapToGrid w:val="0"/>
          <w:color w:val="000000"/>
        </w:rPr>
        <w:t>MetS</w:t>
      </w:r>
      <w:r w:rsidRPr="00F4698D">
        <w:rPr>
          <w:rFonts w:ascii="Book Antiqua" w:hAnsi="Book Antiqua" w:cs="Times New Roman"/>
          <w:snapToGrid w:val="0"/>
          <w:szCs w:val="24"/>
        </w:rPr>
        <w:t xml:space="preserve"> Z</w:t>
      </w:r>
      <w:r w:rsidR="00EB4F4D" w:rsidRPr="00F4698D">
        <w:rPr>
          <w:rFonts w:ascii="Book Antiqua" w:hAnsi="Book Antiqua" w:cs="Times New Roman"/>
          <w:snapToGrid w:val="0"/>
          <w:szCs w:val="24"/>
        </w:rPr>
        <w:t>-</w:t>
      </w:r>
      <w:r w:rsidRPr="00F4698D">
        <w:rPr>
          <w:rFonts w:ascii="Book Antiqua" w:hAnsi="Book Antiqua" w:cs="Times New Roman"/>
          <w:snapToGrid w:val="0"/>
          <w:szCs w:val="24"/>
        </w:rPr>
        <w:t>score were used to evaluate the risk of prediabetes and diabetes</w:t>
      </w:r>
      <w:r w:rsidRPr="00F4698D">
        <w:rPr>
          <w:rFonts w:ascii="Book Antiqua" w:hAnsi="Book Antiqua" w:cs="Times New Roman"/>
          <w:snapToGrid w:val="0"/>
          <w:color w:val="000000"/>
          <w:szCs w:val="24"/>
        </w:rPr>
        <w:t xml:space="preserve"> among the FDR population</w:t>
      </w:r>
      <w:r w:rsidRPr="00F4698D">
        <w:rPr>
          <w:rFonts w:ascii="Book Antiqua" w:hAnsi="Book Antiqua" w:cs="Times New Roman"/>
          <w:snapToGrid w:val="0"/>
          <w:szCs w:val="24"/>
        </w:rPr>
        <w:t>.</w:t>
      </w:r>
    </w:p>
    <w:p w:rsidR="007307E1" w:rsidRPr="00F4698D" w:rsidRDefault="007307E1" w:rsidP="009A7432">
      <w:pPr>
        <w:adjustRightInd w:val="0"/>
        <w:snapToGrid w:val="0"/>
        <w:spacing w:line="360" w:lineRule="auto"/>
        <w:jc w:val="both"/>
        <w:rPr>
          <w:rFonts w:ascii="Book Antiqua" w:eastAsia="宋体" w:hAnsi="Book Antiqua" w:cs="Times New Roman"/>
          <w:szCs w:val="24"/>
          <w:lang w:bidi="ar-SA"/>
        </w:rPr>
      </w:pPr>
      <w:bookmarkStart w:id="11" w:name="_Hlk33637095"/>
      <w:bookmarkStart w:id="12" w:name="_Hlk29286194"/>
    </w:p>
    <w:p w:rsidR="007307E1" w:rsidRPr="00F4698D" w:rsidRDefault="007307E1" w:rsidP="009A7432">
      <w:pPr>
        <w:adjustRightInd w:val="0"/>
        <w:snapToGrid w:val="0"/>
        <w:spacing w:line="360" w:lineRule="auto"/>
        <w:jc w:val="both"/>
        <w:rPr>
          <w:rFonts w:ascii="Book Antiqua" w:eastAsia="宋体" w:hAnsi="Book Antiqua" w:cs="Times New Roman"/>
          <w:szCs w:val="24"/>
          <w:lang w:bidi="ar-SA"/>
        </w:rPr>
      </w:pPr>
      <w:r w:rsidRPr="00F4698D">
        <w:rPr>
          <w:rFonts w:ascii="Book Antiqua" w:eastAsia="宋体" w:hAnsi="Book Antiqua" w:cs="Times New Roman"/>
          <w:szCs w:val="24"/>
          <w:lang w:bidi="ar-SA"/>
        </w:rPr>
        <w:t>RESULTS</w:t>
      </w:r>
    </w:p>
    <w:bookmarkEnd w:id="11"/>
    <w:bookmarkEnd w:id="12"/>
    <w:p w:rsidR="00D81E6B" w:rsidRPr="00F4698D" w:rsidRDefault="00D81E6B" w:rsidP="009A7432">
      <w:pPr>
        <w:autoSpaceDE w:val="0"/>
        <w:autoSpaceDN w:val="0"/>
        <w:adjustRightInd w:val="0"/>
        <w:snapToGrid w:val="0"/>
        <w:spacing w:line="360" w:lineRule="auto"/>
        <w:jc w:val="both"/>
        <w:rPr>
          <w:rFonts w:ascii="Book Antiqua" w:hAnsi="Book Antiqua" w:cs="Times New Roman"/>
          <w:snapToGrid w:val="0"/>
          <w:szCs w:val="24"/>
        </w:rPr>
      </w:pPr>
      <w:r w:rsidRPr="00F4698D">
        <w:rPr>
          <w:rFonts w:ascii="Book Antiqua" w:hAnsi="Book Antiqua" w:cs="Times New Roman"/>
          <w:snapToGrid w:val="0"/>
          <w:szCs w:val="24"/>
        </w:rPr>
        <w:t xml:space="preserve">Baseline MetS </w:t>
      </w:r>
      <w:r w:rsidR="008A2995" w:rsidRPr="00F4698D">
        <w:rPr>
          <w:rFonts w:ascii="Book Antiqua" w:hAnsi="Book Antiqua" w:cs="Times New Roman"/>
          <w:snapToGrid w:val="0"/>
          <w:szCs w:val="24"/>
        </w:rPr>
        <w:t>Z-</w:t>
      </w:r>
      <w:r w:rsidRPr="00F4698D">
        <w:rPr>
          <w:rFonts w:ascii="Book Antiqua" w:hAnsi="Book Antiqua" w:cs="Times New Roman"/>
          <w:snapToGrid w:val="0"/>
          <w:szCs w:val="24"/>
        </w:rPr>
        <w:t xml:space="preserve">scores were associated with the </w:t>
      </w:r>
      <w:r w:rsidR="008A2995" w:rsidRPr="00F4698D">
        <w:rPr>
          <w:rFonts w:ascii="Book Antiqua" w:hAnsi="Book Antiqua" w:cs="Times New Roman"/>
          <w:snapToGrid w:val="0"/>
          <w:szCs w:val="24"/>
        </w:rPr>
        <w:t xml:space="preserve">its </w:t>
      </w:r>
      <w:r w:rsidRPr="00F4698D">
        <w:rPr>
          <w:rFonts w:ascii="Book Antiqua" w:hAnsi="Book Antiqua" w:cs="Times New Roman"/>
          <w:snapToGrid w:val="0"/>
          <w:szCs w:val="24"/>
        </w:rPr>
        <w:t xml:space="preserve">latest </w:t>
      </w:r>
      <w:r w:rsidR="008A2995" w:rsidRPr="00F4698D">
        <w:rPr>
          <w:rFonts w:ascii="Book Antiqua" w:hAnsi="Book Antiqua" w:cs="Times New Roman"/>
          <w:snapToGrid w:val="0"/>
          <w:szCs w:val="24"/>
        </w:rPr>
        <w:t>values</w:t>
      </w:r>
      <w:r w:rsidRPr="00F4698D">
        <w:rPr>
          <w:rFonts w:ascii="Book Antiqua" w:hAnsi="Book Antiqua" w:cs="Times New Roman"/>
          <w:snapToGrid w:val="0"/>
          <w:szCs w:val="24"/>
        </w:rPr>
        <w:t xml:space="preserve"> (</w:t>
      </w:r>
      <w:r w:rsidR="007307E1" w:rsidRPr="00F4698D">
        <w:rPr>
          <w:rFonts w:ascii="Book Antiqua" w:hAnsi="Book Antiqua" w:cs="Times New Roman"/>
          <w:i/>
          <w:iCs/>
          <w:snapToGrid w:val="0"/>
          <w:szCs w:val="24"/>
        </w:rPr>
        <w:t xml:space="preserve">P </w:t>
      </w:r>
      <w:r w:rsidRPr="00F4698D">
        <w:rPr>
          <w:rFonts w:ascii="Book Antiqua" w:hAnsi="Book Antiqua" w:cs="Times New Roman"/>
          <w:snapToGrid w:val="0"/>
          <w:szCs w:val="24"/>
        </w:rPr>
        <w:t>&lt;</w:t>
      </w:r>
      <w:r w:rsidR="007307E1" w:rsidRPr="00F4698D">
        <w:rPr>
          <w:rFonts w:ascii="Book Antiqua" w:hAnsi="Book Antiqua" w:cs="Times New Roman"/>
          <w:snapToGrid w:val="0"/>
          <w:szCs w:val="24"/>
        </w:rPr>
        <w:t xml:space="preserve"> </w:t>
      </w:r>
      <w:r w:rsidRPr="00F4698D">
        <w:rPr>
          <w:rFonts w:ascii="Book Antiqua" w:hAnsi="Book Antiqua" w:cs="Times New Roman"/>
          <w:snapToGrid w:val="0"/>
          <w:szCs w:val="24"/>
        </w:rPr>
        <w:t>0.0001). Compared with individuals who were T2DM free at the end of follow up, those who developed T2DM had higher MetS</w:t>
      </w:r>
      <w:r w:rsidR="00123903">
        <w:rPr>
          <w:rFonts w:ascii="Book Antiqua" w:hAnsi="Book Antiqua" w:cs="Times New Roman"/>
          <w:snapToGrid w:val="0"/>
          <w:szCs w:val="24"/>
        </w:rPr>
        <w:t xml:space="preserve"> </w:t>
      </w:r>
      <w:r w:rsidRPr="00F4698D">
        <w:rPr>
          <w:rFonts w:ascii="Book Antiqua" w:hAnsi="Book Antiqua" w:cs="Times New Roman"/>
          <w:snapToGrid w:val="0"/>
          <w:szCs w:val="24"/>
        </w:rPr>
        <w:t>Z</w:t>
      </w:r>
      <w:r w:rsidR="00C74DC9" w:rsidRPr="00F4698D">
        <w:rPr>
          <w:rFonts w:ascii="Book Antiqua" w:hAnsi="Book Antiqua" w:cs="Times New Roman"/>
          <w:snapToGrid w:val="0"/>
          <w:szCs w:val="24"/>
        </w:rPr>
        <w:t>-</w:t>
      </w:r>
      <w:r w:rsidRPr="00F4698D">
        <w:rPr>
          <w:rFonts w:ascii="Book Antiqua" w:hAnsi="Book Antiqua" w:cs="Times New Roman"/>
          <w:snapToGrid w:val="0"/>
          <w:szCs w:val="24"/>
        </w:rPr>
        <w:t>score at baseline (</w:t>
      </w:r>
      <w:r w:rsidR="007307E1" w:rsidRPr="00F4698D">
        <w:rPr>
          <w:rFonts w:ascii="Book Antiqua" w:hAnsi="Book Antiqua" w:cs="Times New Roman"/>
          <w:i/>
          <w:iCs/>
          <w:snapToGrid w:val="0"/>
          <w:szCs w:val="24"/>
        </w:rPr>
        <w:t>P</w:t>
      </w:r>
      <w:r w:rsidR="007307E1" w:rsidRPr="00F4698D">
        <w:rPr>
          <w:rFonts w:ascii="Book Antiqua" w:hAnsi="Book Antiqua" w:cs="Times New Roman"/>
          <w:snapToGrid w:val="0"/>
          <w:szCs w:val="24"/>
        </w:rPr>
        <w:t xml:space="preserve"> </w:t>
      </w:r>
      <w:r w:rsidRPr="00F4698D">
        <w:rPr>
          <w:rFonts w:ascii="Book Antiqua" w:hAnsi="Book Antiqua" w:cs="Times New Roman"/>
          <w:snapToGrid w:val="0"/>
          <w:szCs w:val="24"/>
        </w:rPr>
        <w:t>&lt;</w:t>
      </w:r>
      <w:r w:rsidR="00C8526A" w:rsidRPr="00F4698D">
        <w:rPr>
          <w:rFonts w:ascii="Book Antiqua" w:hAnsi="Book Antiqua" w:cs="Times New Roman"/>
          <w:snapToGrid w:val="0"/>
          <w:szCs w:val="24"/>
        </w:rPr>
        <w:t xml:space="preserve"> </w:t>
      </w:r>
      <w:r w:rsidRPr="00F4698D">
        <w:rPr>
          <w:rFonts w:ascii="Book Antiqua" w:hAnsi="Book Antiqua" w:cs="Times New Roman"/>
          <w:snapToGrid w:val="0"/>
          <w:szCs w:val="24"/>
        </w:rPr>
        <w:t xml:space="preserve">0.001). In multivariable logistic regression analyses for every unit elevation in MetS </w:t>
      </w:r>
      <w:r w:rsidR="003216F3" w:rsidRPr="00F4698D">
        <w:rPr>
          <w:rFonts w:ascii="Book Antiqua" w:hAnsi="Book Antiqua" w:cs="Times New Roman"/>
          <w:snapToGrid w:val="0"/>
          <w:szCs w:val="24"/>
        </w:rPr>
        <w:t>Z-</w:t>
      </w:r>
      <w:r w:rsidRPr="00F4698D">
        <w:rPr>
          <w:rFonts w:ascii="Book Antiqua" w:hAnsi="Book Antiqua" w:cs="Times New Roman"/>
          <w:snapToGrid w:val="0"/>
          <w:szCs w:val="24"/>
        </w:rPr>
        <w:t>score at the baseline, the RR for developing future T2DM and prediabetes was (RR = 1.94, RR = 3.84), (RR =</w:t>
      </w:r>
      <w:r w:rsidR="006142D2" w:rsidRPr="00F4698D">
        <w:rPr>
          <w:rFonts w:ascii="Book Antiqua" w:hAnsi="Book Antiqua" w:cs="Times New Roman"/>
          <w:snapToGrid w:val="0"/>
          <w:szCs w:val="24"/>
        </w:rPr>
        <w:t xml:space="preserve"> </w:t>
      </w:r>
      <w:r w:rsidRPr="00F4698D">
        <w:rPr>
          <w:rFonts w:ascii="Book Antiqua" w:hAnsi="Book Antiqua" w:cs="Times New Roman"/>
          <w:snapToGrid w:val="0"/>
          <w:szCs w:val="24"/>
        </w:rPr>
        <w:t>1.5, RR = 2.17) in total population and female group, respectively (</w:t>
      </w:r>
      <w:r w:rsidRPr="00F4698D">
        <w:rPr>
          <w:rFonts w:ascii="Book Antiqua" w:hAnsi="Book Antiqua" w:cs="Times New Roman"/>
          <w:i/>
          <w:iCs/>
          <w:snapToGrid w:val="0"/>
          <w:szCs w:val="24"/>
        </w:rPr>
        <w:t>P</w:t>
      </w:r>
      <w:r w:rsidR="00C8526A" w:rsidRPr="00F4698D">
        <w:rPr>
          <w:rFonts w:ascii="Book Antiqua" w:hAnsi="Book Antiqua" w:cs="Times New Roman"/>
          <w:i/>
          <w:iCs/>
          <w:snapToGrid w:val="0"/>
          <w:szCs w:val="24"/>
        </w:rPr>
        <w:t xml:space="preserve"> </w:t>
      </w:r>
      <w:r w:rsidRPr="00F4698D">
        <w:rPr>
          <w:rFonts w:ascii="Book Antiqua" w:hAnsi="Book Antiqua" w:cs="Times New Roman"/>
          <w:snapToGrid w:val="0"/>
          <w:szCs w:val="24"/>
        </w:rPr>
        <w:t>&lt;</w:t>
      </w:r>
      <w:r w:rsidR="00C8526A" w:rsidRPr="00F4698D">
        <w:rPr>
          <w:rFonts w:ascii="Book Antiqua" w:hAnsi="Book Antiqua" w:cs="Times New Roman"/>
          <w:snapToGrid w:val="0"/>
          <w:szCs w:val="24"/>
        </w:rPr>
        <w:t xml:space="preserve"> </w:t>
      </w:r>
      <w:r w:rsidRPr="00F4698D">
        <w:rPr>
          <w:rFonts w:ascii="Book Antiqua" w:hAnsi="Book Antiqua" w:cs="Times New Roman"/>
          <w:snapToGrid w:val="0"/>
          <w:szCs w:val="24"/>
        </w:rPr>
        <w:t>0.05).</w:t>
      </w:r>
      <w:r w:rsidR="00C8526A" w:rsidRPr="00F4698D">
        <w:rPr>
          <w:rFonts w:ascii="Book Antiqua" w:hAnsi="Book Antiqua" w:cs="Times New Roman"/>
          <w:snapToGrid w:val="0"/>
          <w:szCs w:val="24"/>
        </w:rPr>
        <w:t xml:space="preserve"> </w:t>
      </w:r>
      <w:r w:rsidRPr="00F4698D">
        <w:rPr>
          <w:rFonts w:ascii="Book Antiqua" w:hAnsi="Book Antiqua" w:cs="Times New Roman"/>
          <w:snapToGrid w:val="0"/>
          <w:szCs w:val="24"/>
        </w:rPr>
        <w:t xml:space="preserve">The associations remained significant </w:t>
      </w:r>
      <w:r w:rsidRPr="00F4698D">
        <w:rPr>
          <w:rFonts w:ascii="Book Antiqua" w:hAnsi="Book Antiqua" w:cs="Times New Roman"/>
          <w:snapToGrid w:val="0"/>
          <w:szCs w:val="24"/>
        </w:rPr>
        <w:lastRenderedPageBreak/>
        <w:t>after adjusting the potential confounding variables. A cut</w:t>
      </w:r>
      <w:r w:rsidR="00C74DC9" w:rsidRPr="00F4698D">
        <w:rPr>
          <w:rFonts w:ascii="Book Antiqua" w:hAnsi="Book Antiqua" w:cs="Times New Roman"/>
          <w:snapToGrid w:val="0"/>
          <w:szCs w:val="24"/>
        </w:rPr>
        <w:t xml:space="preserve"> </w:t>
      </w:r>
      <w:r w:rsidRPr="00F4698D">
        <w:rPr>
          <w:rFonts w:ascii="Book Antiqua" w:hAnsi="Book Antiqua" w:cs="Times New Roman"/>
          <w:snapToGrid w:val="0"/>
          <w:szCs w:val="24"/>
        </w:rPr>
        <w:t xml:space="preserve">off value of 0.97 and 0.94 was defined in the </w:t>
      </w:r>
      <w:r w:rsidR="00C8526A" w:rsidRPr="00F4698D">
        <w:rPr>
          <w:rFonts w:ascii="Book Antiqua" w:hAnsi="Book Antiqua" w:cs="Times New Roman"/>
          <w:snapToGrid w:val="0"/>
          <w:szCs w:val="24"/>
        </w:rPr>
        <w:t xml:space="preserve">receiver-operator characteristic </w:t>
      </w:r>
      <w:r w:rsidRPr="00F4698D">
        <w:rPr>
          <w:rFonts w:ascii="Book Antiqua" w:hAnsi="Book Antiqua" w:cs="Times New Roman"/>
          <w:snapToGrid w:val="0"/>
          <w:szCs w:val="24"/>
        </w:rPr>
        <w:t>curve based on the Met</w:t>
      </w:r>
      <w:r w:rsidR="0005699A" w:rsidRPr="00F4698D">
        <w:rPr>
          <w:rFonts w:ascii="Book Antiqua" w:hAnsi="Book Antiqua" w:cs="Times New Roman"/>
          <w:snapToGrid w:val="0"/>
          <w:szCs w:val="24"/>
        </w:rPr>
        <w:t xml:space="preserve">S </w:t>
      </w:r>
      <w:r w:rsidRPr="00F4698D">
        <w:rPr>
          <w:rFonts w:ascii="Book Antiqua" w:hAnsi="Book Antiqua" w:cs="Times New Roman"/>
          <w:snapToGrid w:val="0"/>
          <w:szCs w:val="24"/>
        </w:rPr>
        <w:t>Z</w:t>
      </w:r>
      <w:r w:rsidR="0005699A" w:rsidRPr="00F4698D">
        <w:rPr>
          <w:rFonts w:ascii="Book Antiqua" w:hAnsi="Book Antiqua" w:cs="Times New Roman"/>
          <w:snapToGrid w:val="0"/>
          <w:szCs w:val="24"/>
        </w:rPr>
        <w:t>-</w:t>
      </w:r>
      <w:r w:rsidRPr="00F4698D">
        <w:rPr>
          <w:rFonts w:ascii="Book Antiqua" w:hAnsi="Book Antiqua" w:cs="Times New Roman"/>
          <w:snapToGrid w:val="0"/>
          <w:szCs w:val="24"/>
        </w:rPr>
        <w:t>score for differentiating female patients with diabetes and prediabetes from the normal population, respectively.</w:t>
      </w:r>
    </w:p>
    <w:p w:rsidR="007307E1" w:rsidRPr="00F4698D" w:rsidRDefault="007307E1" w:rsidP="009A7432">
      <w:pPr>
        <w:autoSpaceDE w:val="0"/>
        <w:autoSpaceDN w:val="0"/>
        <w:adjustRightInd w:val="0"/>
        <w:snapToGrid w:val="0"/>
        <w:spacing w:line="360" w:lineRule="auto"/>
        <w:jc w:val="both"/>
        <w:rPr>
          <w:rFonts w:ascii="Book Antiqua" w:hAnsi="Book Antiqua" w:cs="Times New Roman"/>
          <w:snapToGrid w:val="0"/>
          <w:szCs w:val="24"/>
        </w:rPr>
      </w:pPr>
    </w:p>
    <w:p w:rsidR="007307E1" w:rsidRPr="00F4698D" w:rsidRDefault="007307E1" w:rsidP="009A7432">
      <w:pPr>
        <w:adjustRightInd w:val="0"/>
        <w:snapToGrid w:val="0"/>
        <w:spacing w:line="360" w:lineRule="auto"/>
        <w:jc w:val="both"/>
        <w:rPr>
          <w:rFonts w:ascii="Book Antiqua" w:eastAsia="宋体" w:hAnsi="Book Antiqua" w:cs="Times New Roman"/>
          <w:szCs w:val="24"/>
          <w:lang w:bidi="ar-SA"/>
        </w:rPr>
      </w:pPr>
      <w:bookmarkStart w:id="13" w:name="_Hlk33637103"/>
      <w:bookmarkStart w:id="14" w:name="_Hlk29286201"/>
      <w:r w:rsidRPr="00F4698D">
        <w:rPr>
          <w:rFonts w:ascii="Book Antiqua" w:eastAsia="宋体" w:hAnsi="Book Antiqua" w:cs="Times New Roman"/>
          <w:szCs w:val="24"/>
          <w:lang w:bidi="ar-SA"/>
        </w:rPr>
        <w:t>CONCLUSION</w:t>
      </w:r>
    </w:p>
    <w:bookmarkEnd w:id="13"/>
    <w:bookmarkEnd w:id="14"/>
    <w:p w:rsidR="00D81E6B" w:rsidRPr="00F4698D" w:rsidRDefault="00D81E6B" w:rsidP="009A7432">
      <w:pPr>
        <w:pStyle w:val="a7"/>
        <w:adjustRightInd w:val="0"/>
        <w:snapToGrid w:val="0"/>
        <w:spacing w:before="0" w:beforeAutospacing="0" w:after="0" w:afterAutospacing="0" w:line="360" w:lineRule="auto"/>
        <w:jc w:val="both"/>
        <w:rPr>
          <w:rFonts w:ascii="Book Antiqua" w:hAnsi="Book Antiqua"/>
          <w:snapToGrid w:val="0"/>
        </w:rPr>
      </w:pPr>
      <w:r w:rsidRPr="00F4698D">
        <w:rPr>
          <w:rFonts w:ascii="Book Antiqua" w:hAnsi="Book Antiqua"/>
          <w:snapToGrid w:val="0"/>
        </w:rPr>
        <w:t>The MetS Z</w:t>
      </w:r>
      <w:r w:rsidR="008A2995" w:rsidRPr="00F4698D">
        <w:rPr>
          <w:rFonts w:ascii="Book Antiqua" w:hAnsi="Book Antiqua"/>
          <w:snapToGrid w:val="0"/>
        </w:rPr>
        <w:t>-</w:t>
      </w:r>
      <w:r w:rsidRPr="00F4698D">
        <w:rPr>
          <w:rFonts w:ascii="Book Antiqua" w:hAnsi="Book Antiqua"/>
          <w:snapToGrid w:val="0"/>
        </w:rPr>
        <w:t xml:space="preserve">score was associated with an increased risk of future T2DM. </w:t>
      </w:r>
      <w:r w:rsidRPr="00F4698D">
        <w:rPr>
          <w:rFonts w:ascii="Book Antiqua" w:hAnsi="Book Antiqua"/>
          <w:snapToGrid w:val="0"/>
          <w:color w:val="000000"/>
        </w:rPr>
        <w:t xml:space="preserve">Appropriate interventions at earlier stages for preventing and attenuating </w:t>
      </w:r>
      <w:r w:rsidR="0042176F" w:rsidRPr="00F4698D">
        <w:rPr>
          <w:rFonts w:ascii="Book Antiqua" w:hAnsi="Book Antiqua"/>
          <w:snapToGrid w:val="0"/>
          <w:color w:val="000000"/>
        </w:rPr>
        <w:t>MetS</w:t>
      </w:r>
      <w:r w:rsidRPr="00F4698D">
        <w:rPr>
          <w:rFonts w:ascii="Book Antiqua" w:hAnsi="Book Antiqua"/>
          <w:snapToGrid w:val="0"/>
          <w:color w:val="000000"/>
        </w:rPr>
        <w:t xml:space="preserve"> effects may be considered as an effective strategy for </w:t>
      </w:r>
      <w:r w:rsidR="00F06096" w:rsidRPr="00F4698D">
        <w:rPr>
          <w:rFonts w:ascii="Book Antiqua" w:hAnsi="Book Antiqua"/>
          <w:snapToGrid w:val="0"/>
          <w:color w:val="000000"/>
        </w:rPr>
        <w:t xml:space="preserve">FDR as </w:t>
      </w:r>
      <w:r w:rsidRPr="00F4698D">
        <w:rPr>
          <w:rFonts w:ascii="Book Antiqua" w:hAnsi="Book Antiqua"/>
          <w:snapToGrid w:val="0"/>
          <w:color w:val="000000"/>
        </w:rPr>
        <w:t>at-risk population</w:t>
      </w:r>
      <w:r w:rsidR="00F4698D" w:rsidRPr="00F4698D">
        <w:rPr>
          <w:rFonts w:ascii="Book Antiqua" w:hAnsi="Book Antiqua"/>
          <w:snapToGrid w:val="0"/>
          <w:color w:val="000000"/>
        </w:rPr>
        <w:t>.</w:t>
      </w:r>
    </w:p>
    <w:p w:rsidR="00A0471F" w:rsidRPr="00F4698D" w:rsidRDefault="00A0471F" w:rsidP="009A7432">
      <w:pPr>
        <w:autoSpaceDE w:val="0"/>
        <w:autoSpaceDN w:val="0"/>
        <w:adjustRightInd w:val="0"/>
        <w:snapToGrid w:val="0"/>
        <w:spacing w:line="360" w:lineRule="auto"/>
        <w:jc w:val="both"/>
        <w:rPr>
          <w:rFonts w:ascii="Book Antiqua" w:hAnsi="Book Antiqua" w:cs="Times New Roman"/>
          <w:b/>
          <w:bCs/>
          <w:snapToGrid w:val="0"/>
          <w:color w:val="131413"/>
          <w:szCs w:val="24"/>
          <w:lang w:eastAsia="zh-CN"/>
        </w:rPr>
      </w:pPr>
    </w:p>
    <w:p w:rsidR="00D81E6B" w:rsidRPr="00F4698D" w:rsidRDefault="00D81E6B" w:rsidP="009A7432">
      <w:pPr>
        <w:autoSpaceDE w:val="0"/>
        <w:autoSpaceDN w:val="0"/>
        <w:adjustRightInd w:val="0"/>
        <w:snapToGrid w:val="0"/>
        <w:spacing w:line="360" w:lineRule="auto"/>
        <w:jc w:val="both"/>
        <w:rPr>
          <w:rFonts w:ascii="Book Antiqua" w:hAnsi="Book Antiqua" w:cs="Times New Roman"/>
          <w:snapToGrid w:val="0"/>
          <w:color w:val="131413"/>
          <w:szCs w:val="24"/>
        </w:rPr>
      </w:pPr>
      <w:r w:rsidRPr="00F4698D">
        <w:rPr>
          <w:rFonts w:ascii="Book Antiqua" w:hAnsi="Book Antiqua" w:cs="Times New Roman"/>
          <w:b/>
          <w:bCs/>
          <w:snapToGrid w:val="0"/>
          <w:color w:val="131413"/>
          <w:szCs w:val="24"/>
        </w:rPr>
        <w:t>Key</w:t>
      </w:r>
      <w:r w:rsidR="00A0471F" w:rsidRPr="00F4698D">
        <w:rPr>
          <w:rFonts w:ascii="Book Antiqua" w:hAnsi="Book Antiqua" w:cs="Times New Roman"/>
          <w:b/>
          <w:bCs/>
          <w:snapToGrid w:val="0"/>
          <w:color w:val="131413"/>
          <w:szCs w:val="24"/>
        </w:rPr>
        <w:t xml:space="preserve"> </w:t>
      </w:r>
      <w:r w:rsidRPr="00F4698D">
        <w:rPr>
          <w:rFonts w:ascii="Book Antiqua" w:hAnsi="Book Antiqua" w:cs="Times New Roman"/>
          <w:b/>
          <w:bCs/>
          <w:snapToGrid w:val="0"/>
          <w:color w:val="131413"/>
          <w:szCs w:val="24"/>
        </w:rPr>
        <w:t>word</w:t>
      </w:r>
      <w:r w:rsidRPr="00B83604">
        <w:rPr>
          <w:rFonts w:ascii="Book Antiqua" w:hAnsi="Book Antiqua" w:cs="Times New Roman"/>
          <w:b/>
          <w:bCs/>
          <w:snapToGrid w:val="0"/>
          <w:color w:val="131413"/>
          <w:szCs w:val="24"/>
        </w:rPr>
        <w:t>s:</w:t>
      </w:r>
      <w:r w:rsidRPr="00F4698D">
        <w:rPr>
          <w:rFonts w:ascii="Book Antiqua" w:hAnsi="Book Antiqua" w:cs="Times New Roman"/>
          <w:snapToGrid w:val="0"/>
          <w:color w:val="131413"/>
          <w:szCs w:val="24"/>
        </w:rPr>
        <w:t xml:space="preserve"> Insulin resistance</w:t>
      </w:r>
      <w:r w:rsidR="00C8526A" w:rsidRPr="00F4698D">
        <w:rPr>
          <w:rFonts w:ascii="Book Antiqua" w:hAnsi="Book Antiqua" w:cs="Times New Roman"/>
          <w:snapToGrid w:val="0"/>
          <w:color w:val="131413"/>
          <w:szCs w:val="24"/>
        </w:rPr>
        <w:t>;</w:t>
      </w:r>
      <w:r w:rsidRPr="00F4698D">
        <w:rPr>
          <w:rFonts w:ascii="Book Antiqua" w:hAnsi="Book Antiqua" w:cs="Times New Roman"/>
          <w:snapToGrid w:val="0"/>
          <w:color w:val="131413"/>
          <w:szCs w:val="24"/>
        </w:rPr>
        <w:t xml:space="preserve"> Metabolic syndrome</w:t>
      </w:r>
      <w:r w:rsidR="00C8526A" w:rsidRPr="00F4698D">
        <w:rPr>
          <w:rFonts w:ascii="Book Antiqua" w:hAnsi="Book Antiqua" w:cs="Times New Roman"/>
          <w:snapToGrid w:val="0"/>
          <w:color w:val="131413"/>
          <w:szCs w:val="24"/>
        </w:rPr>
        <w:t>;</w:t>
      </w:r>
      <w:r w:rsidRPr="00F4698D">
        <w:rPr>
          <w:rFonts w:ascii="Book Antiqua" w:hAnsi="Book Antiqua" w:cs="Times New Roman"/>
          <w:snapToGrid w:val="0"/>
          <w:color w:val="131413"/>
          <w:szCs w:val="24"/>
        </w:rPr>
        <w:t xml:space="preserve"> Risk</w:t>
      </w:r>
      <w:r w:rsidR="00C8526A" w:rsidRPr="00F4698D">
        <w:rPr>
          <w:rFonts w:ascii="Book Antiqua" w:hAnsi="Book Antiqua" w:cs="Times New Roman"/>
          <w:snapToGrid w:val="0"/>
          <w:color w:val="131413"/>
          <w:szCs w:val="24"/>
        </w:rPr>
        <w:t>;</w:t>
      </w:r>
      <w:r w:rsidRPr="00F4698D">
        <w:rPr>
          <w:rFonts w:ascii="Book Antiqua" w:hAnsi="Book Antiqua" w:cs="Times New Roman"/>
          <w:snapToGrid w:val="0"/>
          <w:color w:val="131413"/>
          <w:szCs w:val="24"/>
        </w:rPr>
        <w:t xml:space="preserve"> Type 2 diabetes mellitus</w:t>
      </w:r>
      <w:r w:rsidR="00C8526A" w:rsidRPr="00F4698D">
        <w:rPr>
          <w:rFonts w:ascii="Book Antiqua" w:hAnsi="Book Antiqua" w:cs="Times New Roman"/>
          <w:snapToGrid w:val="0"/>
          <w:color w:val="131413"/>
          <w:szCs w:val="24"/>
        </w:rPr>
        <w:t>;</w:t>
      </w:r>
      <w:r w:rsidRPr="00F4698D">
        <w:rPr>
          <w:rFonts w:ascii="Book Antiqua" w:hAnsi="Book Antiqua" w:cs="Times New Roman"/>
          <w:snapToGrid w:val="0"/>
          <w:color w:val="131413"/>
          <w:szCs w:val="24"/>
        </w:rPr>
        <w:t xml:space="preserve"> Prediabetes</w:t>
      </w:r>
      <w:r w:rsidR="00C8526A" w:rsidRPr="00F4698D">
        <w:rPr>
          <w:rFonts w:ascii="Book Antiqua" w:hAnsi="Book Antiqua" w:cs="Times New Roman"/>
          <w:snapToGrid w:val="0"/>
          <w:color w:val="131413"/>
          <w:szCs w:val="24"/>
        </w:rPr>
        <w:t>;</w:t>
      </w:r>
      <w:r w:rsidRPr="00F4698D">
        <w:rPr>
          <w:rFonts w:ascii="Book Antiqua" w:hAnsi="Book Antiqua" w:cs="Times New Roman"/>
          <w:snapToGrid w:val="0"/>
          <w:color w:val="131413"/>
          <w:szCs w:val="24"/>
        </w:rPr>
        <w:t xml:space="preserve"> First </w:t>
      </w:r>
      <w:r w:rsidR="00C8526A" w:rsidRPr="00F4698D">
        <w:rPr>
          <w:rFonts w:ascii="Book Antiqua" w:hAnsi="Book Antiqua" w:cs="Times New Roman"/>
          <w:snapToGrid w:val="0"/>
          <w:color w:val="131413"/>
          <w:szCs w:val="24"/>
        </w:rPr>
        <w:t>degree relative</w:t>
      </w:r>
    </w:p>
    <w:p w:rsidR="00D81E6B" w:rsidRPr="00F4698D" w:rsidRDefault="00D81E6B" w:rsidP="009A7432">
      <w:pPr>
        <w:adjustRightInd w:val="0"/>
        <w:snapToGrid w:val="0"/>
        <w:spacing w:line="360" w:lineRule="auto"/>
        <w:jc w:val="both"/>
        <w:rPr>
          <w:rFonts w:ascii="Book Antiqua" w:hAnsi="Book Antiqua" w:cs="Times New Roman"/>
          <w:b/>
          <w:bCs/>
          <w:snapToGrid w:val="0"/>
          <w:szCs w:val="24"/>
        </w:rPr>
      </w:pPr>
    </w:p>
    <w:p w:rsidR="00F777FE" w:rsidRDefault="00F777FE" w:rsidP="00F777FE">
      <w:pPr>
        <w:adjustRightInd w:val="0"/>
        <w:snapToGrid w:val="0"/>
        <w:spacing w:line="360" w:lineRule="auto"/>
        <w:rPr>
          <w:rFonts w:ascii="Book Antiqua" w:hAnsi="Book Antiqua" w:hint="eastAsia"/>
          <w:iCs/>
          <w:color w:val="000000"/>
          <w:lang w:eastAsia="zh-CN"/>
        </w:rPr>
      </w:pPr>
      <w:r w:rsidRPr="00F777FE">
        <w:rPr>
          <w:rFonts w:ascii="Book Antiqua" w:hAnsi="Book Antiqua" w:cs="Times New Roman" w:hint="eastAsia"/>
          <w:b/>
          <w:snapToGrid w:val="0"/>
          <w:szCs w:val="24"/>
          <w:lang w:eastAsia="zh-CN"/>
        </w:rPr>
        <w:t>Citation:</w:t>
      </w:r>
      <w:r>
        <w:rPr>
          <w:rFonts w:ascii="Book Antiqua" w:hAnsi="Book Antiqua" w:cs="Times New Roman" w:hint="eastAsia"/>
          <w:snapToGrid w:val="0"/>
          <w:szCs w:val="24"/>
          <w:lang w:eastAsia="zh-CN"/>
        </w:rPr>
        <w:t xml:space="preserve"> </w:t>
      </w:r>
      <w:r w:rsidRPr="00F4698D">
        <w:rPr>
          <w:rFonts w:ascii="Book Antiqua" w:hAnsi="Book Antiqua" w:cs="Times New Roman"/>
          <w:snapToGrid w:val="0"/>
          <w:szCs w:val="24"/>
        </w:rPr>
        <w:t>Meamar R, Amini M, Aminorroaya A, Nasri M, Abyar M, Feizi A.</w:t>
      </w:r>
      <w:r w:rsidRPr="00F4698D">
        <w:rPr>
          <w:rFonts w:ascii="Book Antiqua" w:hAnsi="Book Antiqua"/>
          <w:snapToGrid w:val="0"/>
          <w:szCs w:val="24"/>
        </w:rPr>
        <w:t xml:space="preserve"> Severity of the metabolic syndrome as a predictor of prediabetes and type 2 diabetes in first degree relatives of type 2 diabetic patients: A 15-year prospective cohort study.</w:t>
      </w:r>
      <w:r w:rsidRPr="00F4698D">
        <w:rPr>
          <w:rFonts w:ascii="Book Antiqua" w:eastAsia="宋体" w:hAnsi="Book Antiqua" w:cs="Times New Roman"/>
          <w:i/>
          <w:szCs w:val="24"/>
        </w:rPr>
        <w:t xml:space="preserve"> World J Diabetes </w:t>
      </w:r>
      <w:r w:rsidRPr="00E31E0C">
        <w:rPr>
          <w:rFonts w:ascii="Book Antiqua" w:hAnsi="Book Antiqua"/>
          <w:iCs/>
          <w:color w:val="000000"/>
        </w:rPr>
        <w:t>2020; 11(</w:t>
      </w:r>
      <w:r>
        <w:rPr>
          <w:rFonts w:ascii="Book Antiqua" w:hAnsi="Book Antiqua" w:hint="eastAsia"/>
          <w:iCs/>
          <w:color w:val="000000"/>
        </w:rPr>
        <w:t>5</w:t>
      </w:r>
      <w:r w:rsidRPr="00E31E0C">
        <w:rPr>
          <w:rFonts w:ascii="Book Antiqua" w:hAnsi="Book Antiqua"/>
          <w:iCs/>
          <w:color w:val="000000"/>
        </w:rPr>
        <w:t xml:space="preserve">): </w:t>
      </w:r>
      <w:r>
        <w:rPr>
          <w:rFonts w:ascii="Book Antiqua" w:hAnsi="Book Antiqua" w:hint="eastAsia"/>
          <w:iCs/>
          <w:color w:val="000000"/>
        </w:rPr>
        <w:t>202</w:t>
      </w:r>
      <w:r w:rsidRPr="00E31E0C">
        <w:rPr>
          <w:rFonts w:ascii="Book Antiqua" w:hAnsi="Book Antiqua"/>
          <w:iCs/>
          <w:color w:val="000000"/>
        </w:rPr>
        <w:t>-</w:t>
      </w:r>
      <w:r>
        <w:rPr>
          <w:rFonts w:ascii="Book Antiqua" w:hAnsi="Book Antiqua" w:hint="eastAsia"/>
          <w:iCs/>
          <w:color w:val="000000"/>
        </w:rPr>
        <w:t>212</w:t>
      </w:r>
      <w:r w:rsidRPr="00E31E0C">
        <w:rPr>
          <w:rFonts w:ascii="Book Antiqua" w:hAnsi="Book Antiqua"/>
          <w:iCs/>
          <w:color w:val="000000"/>
        </w:rPr>
        <w:t xml:space="preserve"> </w:t>
      </w:r>
    </w:p>
    <w:p w:rsidR="00F777FE" w:rsidRDefault="00F777FE" w:rsidP="00F777FE">
      <w:pPr>
        <w:adjustRightInd w:val="0"/>
        <w:snapToGrid w:val="0"/>
        <w:spacing w:line="360" w:lineRule="auto"/>
        <w:rPr>
          <w:rFonts w:ascii="Book Antiqua" w:hAnsi="Book Antiqua" w:hint="eastAsia"/>
          <w:iCs/>
          <w:color w:val="000000"/>
          <w:lang w:eastAsia="zh-CN"/>
        </w:rPr>
      </w:pPr>
      <w:r w:rsidRPr="00F777FE">
        <w:rPr>
          <w:rFonts w:ascii="Book Antiqua" w:hAnsi="Book Antiqua"/>
          <w:b/>
          <w:iCs/>
          <w:color w:val="000000"/>
        </w:rPr>
        <w:t>URL:</w:t>
      </w:r>
      <w:r w:rsidRPr="00CA3BC1">
        <w:rPr>
          <w:rFonts w:ascii="Book Antiqua" w:hAnsi="Book Antiqua"/>
          <w:iCs/>
          <w:color w:val="000000"/>
        </w:rPr>
        <w:t xml:space="preserve"> </w:t>
      </w:r>
      <w:hyperlink r:id="rId9" w:history="1">
        <w:r w:rsidRPr="000C575B">
          <w:rPr>
            <w:rStyle w:val="a6"/>
            <w:rFonts w:ascii="Book Antiqua" w:hAnsi="Book Antiqua"/>
            <w:iCs/>
          </w:rPr>
          <w:t>https://www.wjgnet.com/1948-9358/full/v11/i</w:t>
        </w:r>
        <w:r w:rsidRPr="000C575B">
          <w:rPr>
            <w:rStyle w:val="a6"/>
            <w:rFonts w:ascii="Book Antiqua" w:hAnsi="Book Antiqua" w:hint="eastAsia"/>
            <w:iCs/>
          </w:rPr>
          <w:t>5</w:t>
        </w:r>
        <w:r w:rsidRPr="000C575B">
          <w:rPr>
            <w:rStyle w:val="a6"/>
            <w:rFonts w:ascii="Book Antiqua" w:hAnsi="Book Antiqua"/>
            <w:iCs/>
          </w:rPr>
          <w:t>/</w:t>
        </w:r>
        <w:r w:rsidRPr="000C575B">
          <w:rPr>
            <w:rStyle w:val="a6"/>
            <w:rFonts w:ascii="Book Antiqua" w:hAnsi="Book Antiqua" w:hint="eastAsia"/>
            <w:iCs/>
          </w:rPr>
          <w:t>202</w:t>
        </w:r>
        <w:r w:rsidRPr="000C575B">
          <w:rPr>
            <w:rStyle w:val="a6"/>
            <w:rFonts w:ascii="Book Antiqua" w:hAnsi="Book Antiqua"/>
            <w:iCs/>
          </w:rPr>
          <w:t>.htm</w:t>
        </w:r>
      </w:hyperlink>
      <w:r w:rsidRPr="00E31E0C">
        <w:rPr>
          <w:rFonts w:ascii="Book Antiqua" w:hAnsi="Book Antiqua"/>
          <w:iCs/>
          <w:color w:val="000000"/>
        </w:rPr>
        <w:t xml:space="preserve"> </w:t>
      </w:r>
    </w:p>
    <w:p w:rsidR="00F777FE" w:rsidRPr="00F4698D" w:rsidRDefault="00F777FE" w:rsidP="00F777FE">
      <w:pPr>
        <w:adjustRightInd w:val="0"/>
        <w:snapToGrid w:val="0"/>
        <w:spacing w:line="360" w:lineRule="auto"/>
        <w:rPr>
          <w:rFonts w:ascii="Book Antiqua" w:eastAsia="宋体" w:hAnsi="Book Antiqua" w:cs="Times New Roman"/>
          <w:i/>
          <w:szCs w:val="24"/>
        </w:rPr>
      </w:pPr>
      <w:r w:rsidRPr="00F777FE">
        <w:rPr>
          <w:rFonts w:ascii="Book Antiqua" w:hAnsi="Book Antiqua"/>
          <w:b/>
          <w:iCs/>
          <w:color w:val="000000"/>
        </w:rPr>
        <w:t>DOI:</w:t>
      </w:r>
      <w:r w:rsidRPr="00E31E0C">
        <w:rPr>
          <w:rFonts w:ascii="Book Antiqua" w:hAnsi="Book Antiqua"/>
          <w:iCs/>
          <w:color w:val="000000"/>
        </w:rPr>
        <w:t xml:space="preserve"> https://dx.doi.org/10.4239/wjd.v11.i</w:t>
      </w:r>
      <w:r>
        <w:rPr>
          <w:rFonts w:ascii="Book Antiqua" w:hAnsi="Book Antiqua" w:hint="eastAsia"/>
          <w:iCs/>
          <w:color w:val="000000"/>
        </w:rPr>
        <w:t>5</w:t>
      </w:r>
      <w:r w:rsidRPr="00E31E0C">
        <w:rPr>
          <w:rFonts w:ascii="Book Antiqua" w:hAnsi="Book Antiqua"/>
          <w:iCs/>
          <w:color w:val="000000"/>
        </w:rPr>
        <w:t>.</w:t>
      </w:r>
      <w:r>
        <w:rPr>
          <w:rFonts w:ascii="Book Antiqua" w:hAnsi="Book Antiqua" w:hint="eastAsia"/>
          <w:iCs/>
          <w:color w:val="000000"/>
        </w:rPr>
        <w:t>202</w:t>
      </w:r>
    </w:p>
    <w:p w:rsidR="00A0471F" w:rsidRPr="00F4698D" w:rsidRDefault="00A0471F" w:rsidP="009A7432">
      <w:pPr>
        <w:adjustRightInd w:val="0"/>
        <w:snapToGrid w:val="0"/>
        <w:spacing w:line="360" w:lineRule="auto"/>
        <w:jc w:val="both"/>
        <w:rPr>
          <w:rFonts w:ascii="Book Antiqua" w:hAnsi="Book Antiqua" w:cs="Times New Roman"/>
          <w:snapToGrid w:val="0"/>
          <w:szCs w:val="24"/>
        </w:rPr>
      </w:pPr>
    </w:p>
    <w:p w:rsidR="00A144BA" w:rsidRPr="00F4698D" w:rsidRDefault="00A0471F" w:rsidP="009A7432">
      <w:pPr>
        <w:adjustRightInd w:val="0"/>
        <w:snapToGrid w:val="0"/>
        <w:spacing w:line="360" w:lineRule="auto"/>
        <w:jc w:val="both"/>
        <w:rPr>
          <w:rFonts w:ascii="Book Antiqua" w:hAnsi="Book Antiqua" w:cs="Times New Roman"/>
          <w:b/>
          <w:bCs/>
          <w:snapToGrid w:val="0"/>
          <w:szCs w:val="24"/>
        </w:rPr>
      </w:pPr>
      <w:bookmarkStart w:id="15" w:name="_Hlk28268548"/>
      <w:r w:rsidRPr="00F4698D">
        <w:rPr>
          <w:rFonts w:ascii="Book Antiqua" w:eastAsia="宋体" w:hAnsi="Book Antiqua" w:cs="Times New Roman"/>
          <w:b/>
          <w:szCs w:val="24"/>
        </w:rPr>
        <w:t>Core tip:</w:t>
      </w:r>
      <w:bookmarkEnd w:id="15"/>
      <w:r w:rsidR="009D0956" w:rsidRPr="00F4698D">
        <w:rPr>
          <w:rFonts w:ascii="Book Antiqua" w:hAnsi="Book Antiqua" w:cs="Times New Roman"/>
          <w:snapToGrid w:val="0"/>
          <w:color w:val="131413"/>
          <w:szCs w:val="24"/>
        </w:rPr>
        <w:t xml:space="preserve"> This prospective cohort study showed that </w:t>
      </w:r>
      <w:r w:rsidR="00C26D5E" w:rsidRPr="00F4698D">
        <w:rPr>
          <w:rFonts w:ascii="Book Antiqua" w:hAnsi="Book Antiqua" w:cs="Times New Roman"/>
          <w:snapToGrid w:val="0"/>
          <w:color w:val="131413"/>
          <w:szCs w:val="24"/>
        </w:rPr>
        <w:t xml:space="preserve">metabolic syndrome </w:t>
      </w:r>
      <w:r w:rsidR="009D0956" w:rsidRPr="00F4698D">
        <w:rPr>
          <w:rFonts w:ascii="Book Antiqua" w:hAnsi="Book Antiqua" w:cs="Times New Roman"/>
          <w:snapToGrid w:val="0"/>
          <w:color w:val="131413"/>
          <w:szCs w:val="24"/>
        </w:rPr>
        <w:t xml:space="preserve">severity score at baseline, in </w:t>
      </w:r>
      <w:r w:rsidR="00C26D5E" w:rsidRPr="00F4698D">
        <w:rPr>
          <w:rFonts w:ascii="Book Antiqua" w:hAnsi="Book Antiqua" w:cs="Times New Roman"/>
          <w:snapToGrid w:val="0"/>
          <w:color w:val="131413"/>
          <w:szCs w:val="24"/>
        </w:rPr>
        <w:t xml:space="preserve">first degree relative </w:t>
      </w:r>
      <w:r w:rsidR="009D0956" w:rsidRPr="00F4698D">
        <w:rPr>
          <w:rFonts w:ascii="Book Antiqua" w:hAnsi="Book Antiqua" w:cs="Times New Roman"/>
          <w:snapToGrid w:val="0"/>
          <w:color w:val="131413"/>
          <w:szCs w:val="24"/>
        </w:rPr>
        <w:t xml:space="preserve">of </w:t>
      </w:r>
      <w:r w:rsidR="00C26D5E" w:rsidRPr="00F4698D">
        <w:rPr>
          <w:rFonts w:ascii="Book Antiqua" w:hAnsi="Book Antiqua" w:cs="Times New Roman"/>
          <w:snapToGrid w:val="0"/>
          <w:color w:val="131413"/>
          <w:szCs w:val="24"/>
        </w:rPr>
        <w:t xml:space="preserve">type 2 diabetes mellitus </w:t>
      </w:r>
      <w:r w:rsidR="009D0956" w:rsidRPr="00F4698D">
        <w:rPr>
          <w:rFonts w:ascii="Book Antiqua" w:hAnsi="Book Antiqua" w:cs="Times New Roman"/>
          <w:snapToGrid w:val="0"/>
          <w:color w:val="131413"/>
          <w:szCs w:val="24"/>
        </w:rPr>
        <w:t xml:space="preserve">patients with normal glucose tolerance, predicts the incidence of future diabetes and prediabetes. In this study, the cut off values of </w:t>
      </w:r>
      <w:r w:rsidR="00C26D5E" w:rsidRPr="00F4698D">
        <w:rPr>
          <w:rFonts w:ascii="Book Antiqua" w:hAnsi="Book Antiqua" w:cs="Times New Roman"/>
          <w:snapToGrid w:val="0"/>
          <w:color w:val="131413"/>
          <w:szCs w:val="24"/>
        </w:rPr>
        <w:t xml:space="preserve">metabolic syndrome </w:t>
      </w:r>
      <w:r w:rsidR="009D0956" w:rsidRPr="00F4698D">
        <w:rPr>
          <w:rFonts w:ascii="Book Antiqua" w:hAnsi="Book Antiqua" w:cs="Times New Roman"/>
          <w:snapToGrid w:val="0"/>
          <w:color w:val="131413"/>
          <w:szCs w:val="24"/>
        </w:rPr>
        <w:t>Z-score for predicting prediabetes and diabetes were 0.94 and 0.97, respectively. This negligible difference between two groups in terms of cut off values highlight</w:t>
      </w:r>
      <w:r w:rsidR="00A636F9" w:rsidRPr="00F4698D">
        <w:rPr>
          <w:rFonts w:ascii="Book Antiqua" w:hAnsi="Book Antiqua" w:cs="Times New Roman"/>
          <w:snapToGrid w:val="0"/>
          <w:color w:val="131413"/>
          <w:szCs w:val="24"/>
        </w:rPr>
        <w:t>s</w:t>
      </w:r>
      <w:r w:rsidR="009D0956" w:rsidRPr="00F4698D">
        <w:rPr>
          <w:rFonts w:ascii="Book Antiqua" w:hAnsi="Book Antiqua" w:cs="Times New Roman"/>
          <w:snapToGrid w:val="0"/>
          <w:color w:val="131413"/>
          <w:szCs w:val="24"/>
        </w:rPr>
        <w:t xml:space="preserve"> the importance of intervention at prediabetes stage.</w:t>
      </w:r>
    </w:p>
    <w:p w:rsidR="008B529A" w:rsidRPr="00F4698D" w:rsidRDefault="0093796A" w:rsidP="009A7432">
      <w:pPr>
        <w:pStyle w:val="a7"/>
        <w:adjustRightInd w:val="0"/>
        <w:snapToGrid w:val="0"/>
        <w:spacing w:before="0" w:beforeAutospacing="0" w:after="0" w:afterAutospacing="0" w:line="360" w:lineRule="auto"/>
        <w:jc w:val="both"/>
        <w:rPr>
          <w:rFonts w:ascii="Book Antiqua" w:hAnsi="Book Antiqua"/>
          <w:b/>
          <w:bCs/>
          <w:snapToGrid w:val="0"/>
          <w:u w:val="single"/>
          <w:lang w:val="en-US" w:eastAsia="en-US" w:bidi="fa-IR"/>
        </w:rPr>
      </w:pPr>
      <w:r w:rsidRPr="00F4698D">
        <w:rPr>
          <w:rFonts w:ascii="Book Antiqua" w:hAnsi="Book Antiqua"/>
          <w:b/>
          <w:bCs/>
          <w:snapToGrid w:val="0"/>
          <w:lang w:val="en-US" w:eastAsia="en-US" w:bidi="fa-IR"/>
        </w:rPr>
        <w:br w:type="page"/>
      </w:r>
      <w:r w:rsidR="008B529A" w:rsidRPr="00F4698D">
        <w:rPr>
          <w:rFonts w:ascii="Book Antiqua" w:hAnsi="Book Antiqua"/>
          <w:b/>
          <w:bCs/>
          <w:snapToGrid w:val="0"/>
          <w:u w:val="single"/>
        </w:rPr>
        <w:lastRenderedPageBreak/>
        <w:t>INTRODUCTION</w:t>
      </w:r>
    </w:p>
    <w:p w:rsidR="00D81E6B" w:rsidRPr="00F4698D" w:rsidRDefault="00F407B8" w:rsidP="009A7432">
      <w:pPr>
        <w:adjustRightInd w:val="0"/>
        <w:snapToGrid w:val="0"/>
        <w:spacing w:line="360" w:lineRule="auto"/>
        <w:jc w:val="both"/>
        <w:rPr>
          <w:rFonts w:ascii="Book Antiqua" w:eastAsia="宋体" w:hAnsi="Book Antiqua" w:cs="Calibri"/>
          <w:b/>
          <w:szCs w:val="24"/>
          <w:lang w:bidi="ar-SA"/>
        </w:rPr>
      </w:pPr>
      <w:r w:rsidRPr="00F4698D">
        <w:rPr>
          <w:rFonts w:ascii="Book Antiqua" w:hAnsi="Book Antiqua" w:cs="Times New Roman"/>
          <w:snapToGrid w:val="0"/>
          <w:color w:val="131413"/>
          <w:szCs w:val="24"/>
        </w:rPr>
        <w:t>Type 2 diabetes mellitus</w:t>
      </w:r>
      <w:r w:rsidRPr="00F4698D">
        <w:rPr>
          <w:rFonts w:ascii="Book Antiqua" w:hAnsi="Book Antiqua"/>
          <w:snapToGrid w:val="0"/>
          <w:szCs w:val="24"/>
        </w:rPr>
        <w:t xml:space="preserve"> (</w:t>
      </w:r>
      <w:r w:rsidR="00D81E6B" w:rsidRPr="00F4698D">
        <w:rPr>
          <w:rFonts w:ascii="Book Antiqua" w:hAnsi="Book Antiqua"/>
          <w:snapToGrid w:val="0"/>
          <w:szCs w:val="24"/>
        </w:rPr>
        <w:t>T2DM</w:t>
      </w:r>
      <w:r w:rsidRPr="00F4698D">
        <w:rPr>
          <w:rFonts w:ascii="Book Antiqua" w:hAnsi="Book Antiqua"/>
          <w:snapToGrid w:val="0"/>
          <w:szCs w:val="24"/>
        </w:rPr>
        <w:t>)</w:t>
      </w:r>
      <w:r w:rsidR="00D81E6B" w:rsidRPr="00F4698D">
        <w:rPr>
          <w:rFonts w:ascii="Book Antiqua" w:hAnsi="Book Antiqua"/>
          <w:snapToGrid w:val="0"/>
          <w:color w:val="000000"/>
          <w:szCs w:val="24"/>
        </w:rPr>
        <w:t xml:space="preserve"> has high morbidity and mortality worldwide, therefore there is of paramount importance to identify risk factors in the populations at risk early in the course of illness</w:t>
      </w:r>
      <w:r w:rsidR="0093796A" w:rsidRPr="00F4698D">
        <w:rPr>
          <w:rFonts w:ascii="Book Antiqua" w:hAnsi="Book Antiqua" w:cs="Times New Roman"/>
          <w:color w:val="000000"/>
          <w:szCs w:val="24"/>
          <w:vertAlign w:val="superscript"/>
          <w:lang w:bidi="ar-SA"/>
        </w:rPr>
        <w:t>[1]</w:t>
      </w:r>
      <w:r w:rsidR="0093796A" w:rsidRPr="00F4698D">
        <w:rPr>
          <w:rFonts w:ascii="Book Antiqua" w:hAnsi="Book Antiqua" w:cs="Times New Roman"/>
          <w:color w:val="000000"/>
          <w:szCs w:val="24"/>
          <w:lang w:bidi="ar-SA"/>
        </w:rPr>
        <w:t>.</w:t>
      </w:r>
    </w:p>
    <w:p w:rsidR="00D81E6B" w:rsidRPr="00F4698D" w:rsidRDefault="00D81E6B" w:rsidP="00F407B8">
      <w:pPr>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szCs w:val="24"/>
        </w:rPr>
        <w:t xml:space="preserve">One of the important factors in increasing the risk of acquiring DM is </w:t>
      </w:r>
      <w:r w:rsidR="00F407B8" w:rsidRPr="00F4698D">
        <w:rPr>
          <w:rFonts w:ascii="Book Antiqua" w:hAnsi="Book Antiqua" w:cs="Times New Roman"/>
          <w:snapToGrid w:val="0"/>
          <w:szCs w:val="24"/>
        </w:rPr>
        <w:t xml:space="preserve">metabolic syndrome </w:t>
      </w:r>
      <w:r w:rsidR="00275E8D" w:rsidRPr="00F4698D">
        <w:rPr>
          <w:rFonts w:ascii="Book Antiqua" w:hAnsi="Book Antiqua" w:cs="Times New Roman"/>
          <w:snapToGrid w:val="0"/>
          <w:szCs w:val="24"/>
        </w:rPr>
        <w:t>(MetS</w:t>
      </w:r>
      <w:r w:rsidRPr="00F4698D">
        <w:rPr>
          <w:rFonts w:ascii="Book Antiqua" w:hAnsi="Book Antiqua" w:cs="Times New Roman"/>
          <w:snapToGrid w:val="0"/>
          <w:szCs w:val="24"/>
        </w:rPr>
        <w:t>). MetS consists of having three of the five following abnormalities;</w:t>
      </w:r>
      <w:r w:rsidR="00123903">
        <w:rPr>
          <w:rFonts w:ascii="Book Antiqua" w:hAnsi="Book Antiqua" w:cs="Times New Roman"/>
          <w:snapToGrid w:val="0"/>
          <w:szCs w:val="24"/>
        </w:rPr>
        <w:t xml:space="preserve"> </w:t>
      </w:r>
      <w:r w:rsidRPr="00F4698D">
        <w:rPr>
          <w:rFonts w:ascii="Book Antiqua" w:hAnsi="Book Antiqua" w:cs="Times New Roman"/>
          <w:snapToGrid w:val="0"/>
          <w:color w:val="000000"/>
          <w:szCs w:val="24"/>
        </w:rPr>
        <w:t xml:space="preserve">central obesity, hypertension, high triacylglycerol, low </w:t>
      </w:r>
      <w:r w:rsidR="008F0D00" w:rsidRPr="00F4698D">
        <w:rPr>
          <w:rFonts w:ascii="Book Antiqua" w:hAnsi="Book Antiqua"/>
          <w:snapToGrid w:val="0"/>
          <w:szCs w:val="24"/>
        </w:rPr>
        <w:t>high-density lipoproteins</w:t>
      </w:r>
      <w:r w:rsidR="008F0D00" w:rsidRPr="00F4698D">
        <w:rPr>
          <w:rFonts w:ascii="Book Antiqua" w:hAnsi="Book Antiqua" w:cs="Times New Roman"/>
          <w:snapToGrid w:val="0"/>
          <w:color w:val="000000"/>
          <w:szCs w:val="24"/>
        </w:rPr>
        <w:t xml:space="preserve"> (</w:t>
      </w:r>
      <w:r w:rsidRPr="00F4698D">
        <w:rPr>
          <w:rFonts w:ascii="Book Antiqua" w:hAnsi="Book Antiqua" w:cs="Times New Roman"/>
          <w:snapToGrid w:val="0"/>
          <w:color w:val="000000"/>
          <w:szCs w:val="24"/>
        </w:rPr>
        <w:t>HDL</w:t>
      </w:r>
      <w:r w:rsidR="008F0D00" w:rsidRPr="00F4698D">
        <w:rPr>
          <w:rFonts w:ascii="Book Antiqua" w:hAnsi="Book Antiqua" w:cs="Times New Roman"/>
          <w:snapToGrid w:val="0"/>
          <w:color w:val="000000"/>
          <w:szCs w:val="24"/>
        </w:rPr>
        <w:t>)</w:t>
      </w:r>
      <w:r w:rsidRPr="00F4698D">
        <w:rPr>
          <w:rFonts w:ascii="Book Antiqua" w:hAnsi="Book Antiqua" w:cs="Times New Roman"/>
          <w:snapToGrid w:val="0"/>
          <w:color w:val="000000"/>
          <w:szCs w:val="24"/>
        </w:rPr>
        <w:t xml:space="preserve"> cholesterol and elevated fasting glucose</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&lt;EndNote&gt;&lt;Cite&gt;&lt;Author&gt;Grundy&lt;/Author&gt;&lt;Year&gt;2005&lt;/Year&gt;&lt;RecNum&gt;725&lt;/RecNum&gt;&lt;DisplayText&gt;[2]&lt;/DisplayText&gt;&lt;record&gt;&lt;rec-number&gt;725&lt;/rec-number&gt;&lt;foreign-keys&gt;&lt;key app="EN" db-id="xfe0pxfxlfdspte2aae5fa9fsava5preaxaz" timestamp="0"&gt;725&lt;/key&gt;&lt;/foreign-keys&gt;&lt;ref-type name="Journal Article"&gt;17&lt;/ref-type&gt;&lt;contributors&gt;&lt;authors&gt;&lt;author&gt;Grundy, Scott M&lt;/author&gt;&lt;author&gt;Cleeman, James I&lt;/author&gt;&lt;author&gt;Daniels, Stephen R&lt;/author&gt;&lt;author&gt;Donato, Karen A&lt;/author&gt;&lt;author&gt;Eckel, Robert H&lt;/author&gt;&lt;author&gt;Franklin, Barry A&lt;/author&gt;&lt;author&gt;Gordon, David J&lt;/author&gt;&lt;author&gt;Krauss, Ronald M&lt;/author&gt;&lt;author&gt;Savage, Peter J&lt;/author&gt;&lt;author&gt;Smith, Sidney C&lt;/author&gt;&lt;/authors&gt;&lt;/contributors&gt;&lt;titles&gt;&lt;title&gt;Diagnosis and management of the metabolic syndrome: an American Heart Association/National Heart, Lung, and Blood Institute scientific statement&lt;/title&gt;&lt;secondary-title&gt;Circulation&lt;/secondary-title&gt;&lt;/titles&gt;&lt;pages&gt;2735-2752&lt;/pages&gt;&lt;volume&gt;112&lt;/volume&gt;&lt;number&gt;17&lt;/number&gt;&lt;dates&gt;&lt;year&gt;2005&lt;/year&gt;&lt;/dates&gt;&lt;publisher&gt;Am Heart Assoc&lt;/publisher&gt;&lt;isbn&gt;0009-7322&lt;/isbn&gt;&lt;urls&gt;&lt;/urls&gt;&lt;/record&gt;&lt;/Cite&gt;&lt;/EndNote&gt;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[2]</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MetS is linked to insulin resistance</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&lt;EndNote&gt;&lt;Cite&gt;&lt;Author&gt;Hunt&lt;/Author&gt;&lt;Year&gt;2004&lt;/Year&gt;&lt;RecNum&gt;726&lt;/RecNum&gt;&lt;DisplayText&gt;[3]&lt;/DisplayText&gt;&lt;record&gt;&lt;rec-number&gt;726&lt;/rec-number&gt;&lt;foreign-keys&gt;&lt;key app="EN" db-id="xfe0pxfxlfdspte2aae5fa9fsava5preaxaz" timestamp="0"&gt;726&lt;/key&gt;&lt;/foreign-keys&gt;&lt;ref-type name="Journal Article"&gt;17&lt;/ref-type&gt;&lt;contributors&gt;&lt;authors&gt;&lt;author&gt;Hunt, Kelly J&lt;/author&gt;&lt;author&gt;Resendez, Roy G&lt;/author&gt;&lt;author&gt;Williams, Ken&lt;/author&gt;&lt;author&gt;Haffner, Steve M&lt;/author&gt;&lt;author&gt;Stern, Michael P&lt;/author&gt;&lt;/authors&gt;&lt;/contributors&gt;&lt;titles&gt;&lt;title&gt;National Cholesterol Education Program versus World Health Organization metabolic syndrome in relation to all-cause and cardiovascular mortality in the San Antonio Heart Study&lt;/title&gt;&lt;secondary-title&gt;Circulation&lt;/secondary-title&gt;&lt;/titles&gt;&lt;pages&gt;1251-1257&lt;/pages&gt;&lt;volume&gt;110&lt;/volume&gt;&lt;number&gt;10&lt;/number&gt;&lt;dates&gt;&lt;year&gt;2004&lt;/year&gt;&lt;/dates&gt;&lt;publisher&gt;Am Heart Assoc&lt;/publisher&gt;&lt;isbn&gt;0009-7322&lt;/isbn&gt;&lt;urls&gt;&lt;/urls&gt;&lt;/record&gt;&lt;/Cite&gt;&lt;/EndNote&gt;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[3]</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and obesity</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&lt;EndNote&gt;&lt;Cite&gt;&lt;Author&gt;Weiss&lt;/Author&gt;&lt;Year&gt;2004&lt;/Year&gt;&lt;RecNum&gt;727&lt;/RecNum&gt;&lt;DisplayText&gt;[4]&lt;/DisplayText&gt;&lt;record&gt;&lt;rec-number&gt;727&lt;/rec-number&gt;&lt;foreign-keys&gt;&lt;key app="EN" db-id="xfe0pxfxlfdspte2aae5fa9fsava5preaxaz" timestamp="0"&gt;727&lt;/key&gt;&lt;/foreign-keys&gt;&lt;ref-type name="Journal Article"&gt;17&lt;/ref-type&gt;&lt;contributors&gt;&lt;authors&gt;&lt;author&gt;Weiss, Ram&lt;/author&gt;&lt;author&gt;Dziura, James&lt;/author&gt;&lt;author&gt;Burgert, Tania S&lt;/author&gt;&lt;author&gt;Tamborlane, William V&lt;/author&gt;&lt;author&gt;Taksali, Sara E&lt;/author&gt;&lt;author&gt;Yeckel, Catherine W&lt;/author&gt;&lt;author&gt;Allen, Karin&lt;/author&gt;&lt;author&gt;Lopes, Melinda&lt;/author&gt;&lt;author&gt;Savoye, Mary&lt;/author&gt;&lt;author&gt;Morrison, John&lt;/author&gt;&lt;/authors&gt;&lt;/contributors&gt;&lt;titles&gt;&lt;title&gt;Obesity and the metabolic syndrome in children and adolescents&lt;/title&gt;&lt;secondary-title&gt;New England journal of medicine&lt;/secondary-title&gt;&lt;/titles&gt;&lt;pages&gt;2362-2374&lt;/pages&gt;&lt;volume&gt;350&lt;/volume&gt;&lt;number&gt;23&lt;/number&gt;&lt;dates&gt;&lt;year&gt;2004&lt;/year&gt;&lt;/dates&gt;&lt;publisher&gt;Mass Medical Soc&lt;/publisher&gt;&lt;isbn&gt;0028-4793&lt;/isbn&gt;&lt;urls&gt;&lt;/urls&gt;&lt;/record&gt;&lt;/Cite&gt;&lt;/EndNote&gt;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[4]</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due to abnormality in cellular function</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&lt;EndNote&gt;&lt;Cite&gt;&lt;Author&gt;DeBoer&lt;/Author&gt;&lt;Year&gt;2013&lt;/Year&gt;&lt;RecNum&gt;728&lt;/RecNum&gt;&lt;DisplayText&gt;[5]&lt;/DisplayText&gt;&lt;record&gt;&lt;rec-number&gt;728&lt;/rec-number&gt;&lt;foreign-keys&gt;&lt;key app="EN" db-id="xfe0pxfxlfdspte2aae5fa9fsava5preaxaz" timestamp="0"&gt;728&lt;/key&gt;&lt;/foreign-keys&gt;&lt;ref-type name="Journal Article"&gt;17&lt;/ref-type&gt;&lt;contributors&gt;&lt;authors&gt;&lt;author&gt;DeBoer, Mark D&lt;/author&gt;&lt;/authors&gt;&lt;/contributors&gt;&lt;titles&gt;&lt;title&gt;Obesity, systemic inflammation, and increased risk for cardiovascular disease and diabetes among adolescents: a need for screening tools to target interventions&lt;/title&gt;&lt;secondary-title&gt;Nutrition&lt;/secondary-title&gt;&lt;/titles&gt;&lt;pages&gt;379-386&lt;/pages&gt;&lt;volume&gt;29&lt;/volume&gt;&lt;number&gt;2&lt;/number&gt;&lt;dates&gt;&lt;year&gt;2013&lt;/year&gt;&lt;/dates&gt;&lt;publisher&gt;Elsevier&lt;/publisher&gt;&lt;isbn&gt;0899-9007&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[5]</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w:t>
      </w:r>
      <w:r w:rsidRPr="00F4698D">
        <w:rPr>
          <w:rFonts w:ascii="Book Antiqua" w:hAnsi="Book Antiqua" w:cs="Times New Roman"/>
          <w:snapToGrid w:val="0"/>
          <w:color w:val="000000"/>
          <w:szCs w:val="24"/>
        </w:rPr>
        <w:t>MetS</w:t>
      </w:r>
      <w:r w:rsidR="00123903">
        <w:rPr>
          <w:rFonts w:ascii="Book Antiqua" w:hAnsi="Book Antiqua" w:cs="Times New Roman"/>
          <w:snapToGrid w:val="0"/>
          <w:color w:val="000000"/>
          <w:szCs w:val="24"/>
        </w:rPr>
        <w:t xml:space="preserve"> </w:t>
      </w:r>
      <w:r w:rsidRPr="00F4698D">
        <w:rPr>
          <w:rFonts w:ascii="Book Antiqua" w:hAnsi="Book Antiqua" w:cs="Times New Roman"/>
          <w:snapToGrid w:val="0"/>
          <w:color w:val="000000"/>
          <w:szCs w:val="24"/>
        </w:rPr>
        <w:t xml:space="preserve">is a risk factor for future cardiovascular disease </w:t>
      </w:r>
      <w:r w:rsidRPr="00F4698D">
        <w:rPr>
          <w:rFonts w:ascii="Book Antiqua" w:hAnsi="Book Antiqua" w:cs="Times New Roman"/>
          <w:snapToGrid w:val="0"/>
          <w:szCs w:val="24"/>
        </w:rPr>
        <w:t>(CVD)</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&lt;EndNote&gt;&lt;Cite&gt;&lt;Author&gt;Morrison&lt;/Author&gt;&lt;Year&gt;2007&lt;/Year&gt;&lt;RecNum&gt;729&lt;/RecNum&gt;&lt;DisplayText&gt;[6, 7]&lt;/DisplayText&gt;&lt;record&gt;&lt;rec-number&gt;729&lt;/rec-number&gt;&lt;foreign-keys&gt;&lt;key app="EN" db-id="xfe0pxfxlfdspte2aae5fa9fsava5preaxaz" timestamp="0"&gt;729&lt;/key&gt;&lt;/foreign-keys&gt;&lt;ref-type name="Journal Article"&gt;17&lt;/ref-type&gt;&lt;contributors&gt;&lt;authors&gt;&lt;author&gt;Morrison, John A&lt;/author&gt;&lt;author&gt;Friedman, Lisa Aronson&lt;/author&gt;&lt;author&gt;Gray-McGuire, Courtney&lt;/author&gt;&lt;/authors&gt;&lt;/contributors&gt;&lt;titles&gt;&lt;title&gt;Metabolic syndrome in childhood predicts adult cardiovascular disease 25 years later: the Princeton Lipid Research Clinics Follow-up Study&lt;/title&gt;&lt;secondary-title&gt;Pediatrics&lt;/secondary-title&gt;&lt;/titles&gt;&lt;pages&gt;340-345&lt;/pages&gt;&lt;volume&gt;120&lt;/volume&gt;&lt;number&gt;2&lt;/number&gt;&lt;dates&gt;&lt;year&gt;2007&lt;/year&gt;&lt;/dates&gt;&lt;publisher&gt;Am Acad Pediatrics&lt;/publisher&gt;&lt;isbn&gt;0031-4005&lt;/isbn&gt;&lt;urls&gt;&lt;/urls&gt;&lt;/record&gt;&lt;/Cite&gt;&lt;Cite&gt;&lt;Author&gt;Wannamethee&lt;/Author&gt;&lt;Year&gt;2005&lt;/Year&gt;&lt;RecNum&gt;730&lt;/RecNum&gt;&lt;record&gt;&lt;rec-number&gt;730&lt;/rec-number&gt;&lt;foreign-keys&gt;&lt;key app="EN" db-id="xfe0pxfxlfdspte2aae5fa9fsava5preaxaz" timestamp="0"&gt;730&lt;/key&gt;&lt;/foreign-keys&gt;&lt;ref-type name="Journal Article"&gt;17&lt;/ref-type&gt;&lt;contributors&gt;&lt;authors&gt;&lt;author&gt;Wannamethee, S Goya&lt;/author&gt;&lt;author&gt;Shaper, A Gerald&lt;/author&gt;&lt;author&gt;Lennon, Lucy&lt;/author&gt;&lt;author&gt;Morris, Richard W&lt;/author&gt;&lt;/authors&gt;&lt;/contributors&gt;&lt;titles&gt;&lt;title&gt;Metabolic syndrome vs Framingham Risk Score for prediction of coronary heart disease, stroke, and type 2 diabetes mellitus&lt;/title&gt;&lt;secondary-title&gt;Archives of internal medicine&lt;/secondary-title&gt;&lt;/titles&gt;&lt;pages&gt;2644-2650&lt;/pages&gt;&lt;volume&gt;165&lt;/volume&gt;&lt;number&gt;22&lt;/number&gt;&lt;dates&gt;&lt;year&gt;2005&lt;/year&gt;&lt;/dates&gt;&lt;publisher&gt;American Medical Association&lt;/publisher&gt;&lt;isbn&gt;0003-9926&lt;/isbn&gt;&lt;urls&gt;&lt;/urls&gt;&lt;/record&gt;&lt;/Cite&gt;&lt;/EndNote&gt;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[6,7]</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w:t>
      </w:r>
      <w:r w:rsidRPr="00F4698D">
        <w:rPr>
          <w:rFonts w:ascii="Book Antiqua" w:hAnsi="Book Antiqua" w:cs="Times New Roman"/>
          <w:snapToGrid w:val="0"/>
          <w:color w:val="000000"/>
          <w:szCs w:val="24"/>
        </w:rPr>
        <w:t xml:space="preserve">and </w:t>
      </w:r>
      <w:r w:rsidRPr="00F4698D">
        <w:rPr>
          <w:rFonts w:ascii="Book Antiqua" w:hAnsi="Book Antiqua" w:cs="Times New Roman"/>
          <w:snapToGrid w:val="0"/>
          <w:szCs w:val="24"/>
        </w:rPr>
        <w:t>T2DM</w:t>
      </w:r>
      <w:r w:rsidRPr="00F4698D">
        <w:rPr>
          <w:rFonts w:ascii="Book Antiqua" w:hAnsi="Book Antiqua" w:cs="Times New Roman"/>
          <w:snapToGrid w:val="0"/>
          <w:szCs w:val="24"/>
          <w:vertAlign w:val="superscript"/>
        </w:rPr>
        <w:fldChar w:fldCharType="begin">
          <w:fldData xml:space="preserve">PEVuZE5vdGU+PENpdGU+PEF1dGhvcj5XYW5uYW1ldGhlZTwvQXV0aG9yPjxZZWFyPjIwMDU8L1ll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</w:fldData>
        </w:fldChar>
      </w:r>
      <w:r w:rsidRPr="00F4698D">
        <w:rPr>
          <w:rFonts w:ascii="Book Antiqua" w:hAnsi="Book Antiqua" w:cs="Times New Roman"/>
          <w:snapToGrid w:val="0"/>
          <w:szCs w:val="24"/>
          <w:vertAlign w:val="superscript"/>
        </w:rPr>
        <w:instrText xml:space="preserve"> ADDIN EN.CITE </w:instrText>
      </w:r>
      <w:r w:rsidRPr="00F4698D">
        <w:rPr>
          <w:rFonts w:ascii="Book Antiqua" w:hAnsi="Book Antiqua" w:cs="Times New Roman"/>
          <w:snapToGrid w:val="0"/>
          <w:szCs w:val="24"/>
          <w:vertAlign w:val="superscript"/>
        </w:rPr>
        <w:fldChar w:fldCharType="begin">
          <w:fldData xml:space="preserve">PEVuZE5vdGU+PENpdGU+PEF1dGhvcj5XYW5uYW1ldGhlZTwvQXV0aG9yPjxZZWFyPjIwMDU8L1ll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</w:fldData>
        </w:fldChar>
      </w:r>
      <w:r w:rsidRPr="00F4698D">
        <w:rPr>
          <w:rFonts w:ascii="Book Antiqua" w:hAnsi="Book Antiqua" w:cs="Times New Roman"/>
          <w:snapToGrid w:val="0"/>
          <w:szCs w:val="24"/>
          <w:vertAlign w:val="superscript"/>
        </w:rPr>
        <w:instrText xml:space="preserve"> ADDIN EN.CITE.DATA </w:instrText>
      </w:r>
      <w:r w:rsidRPr="00F4698D">
        <w:rPr>
          <w:rFonts w:ascii="Book Antiqua" w:hAnsi="Book Antiqua" w:cs="Times New Roman"/>
          <w:snapToGrid w:val="0"/>
          <w:szCs w:val="24"/>
          <w:vertAlign w:val="superscript"/>
        </w:rPr>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[7-9]</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w:t>
      </w:r>
      <w:r w:rsidRPr="00F4698D">
        <w:rPr>
          <w:rFonts w:ascii="Book Antiqua" w:hAnsi="Book Antiqua" w:cs="Times New Roman"/>
          <w:snapToGrid w:val="0"/>
          <w:color w:val="000000"/>
          <w:szCs w:val="24"/>
        </w:rPr>
        <w:t>both in children and adults</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&lt;EndNote&gt;&lt;Cite&gt;&lt;Author&gt;Mcneill&lt;/Author&gt;&lt;Year&gt;2005&lt;/Year&gt;&lt;RecNum&gt;732&lt;/RecNum&gt;&lt;DisplayText&gt;[10, 11]&lt;/DisplayText&gt;&lt;record&gt;&lt;rec-number&gt;732&lt;/rec-number&gt;&lt;foreign-keys&gt;&lt;key app="EN" db-id="xfe0pxfxlfdspte2aae5fa9fsava5preaxaz" timestamp="0"&gt;732&lt;/key&gt;&lt;/foreign-keys&gt;&lt;ref-type name="Journal Article"&gt;17&lt;/ref-type&gt;&lt;contributors&gt;&lt;authors&gt;&lt;author&gt;Mcneill, Ann Marie&lt;/author&gt;&lt;author&gt;Rosamond, Wayne D&lt;/author&gt;&lt;author&gt;Girman, Cynthia J&lt;/author&gt;&lt;author&gt;Schmidt, Maria I&lt;/author&gt;&lt;author&gt;East, Honey E&lt;/author&gt;&lt;author&gt;Ballantyne, Christie M&lt;/author&gt;&lt;author&gt;Heiss, Gerardo&lt;/author&gt;&lt;/authors&gt;&lt;/contributors&gt;&lt;titles&gt;&lt;title&gt;The metabolic syndrome and 11-year risk of incident cardiovascular disease in the atherosclerosis risk in communities study. Diabetes Care 28&lt;/title&gt;&lt;/titles&gt;&lt;dates&gt;&lt;year&gt;2005&lt;/year&gt;&lt;/dates&gt;&lt;publisher&gt;Citeseer&lt;/publisher&gt;&lt;urls&gt;&lt;/urls&gt;&lt;/record&gt;&lt;/Cite&gt;&lt;Cite&gt;&lt;Author&gt;Malik&lt;/Author&gt;&lt;Year&gt;2004&lt;/Year&gt;&lt;RecNum&gt;733&lt;/RecNum&gt;&lt;record&gt;&lt;rec-number&gt;733&lt;/rec-number&gt;&lt;foreign-keys&gt;&lt;key app="EN" db-id="xfe0pxfxlfdspte2aae5fa9fsava5preaxaz" timestamp="0"&gt;733&lt;/key&gt;&lt;/foreign-keys&gt;&lt;ref-type name="Journal Article"&gt;17&lt;/ref-type&gt;&lt;contributors&gt;&lt;authors&gt;&lt;author&gt;Malik, Shaista&lt;/author&gt;&lt;author&gt;Wong, Nathan D&lt;/author&gt;&lt;author&gt;Franklin, Stanley S&lt;/author&gt;&lt;author&gt;Kamath, Tripthi V&lt;/author&gt;&lt;author&gt;Gilbert, JL&lt;/author&gt;&lt;author&gt;Pio, Jose R&lt;/author&gt;&lt;author&gt;Williams, G Rhys&lt;/author&gt;&lt;/authors&gt;&lt;/contributors&gt;&lt;titles&gt;&lt;title&gt;Impact of the metabolic syndrome on mortality from coronary heart disease, cardiovascular disease, and all causes in United States adults&lt;/title&gt;&lt;secondary-title&gt;Circulation&lt;/secondary-title&gt;&lt;/titles&gt;&lt;pages&gt;1245-1250&lt;/pages&gt;&lt;volume&gt;110&lt;/volume&gt;&lt;number&gt;10&lt;/number&gt;&lt;dates&gt;&lt;year&gt;2004&lt;/year&gt;&lt;/dates&gt;&lt;publisher&gt;Am Heart Assoc&lt;/publisher&gt;&lt;isbn&gt;0009-7322&lt;/isbn&gt;&lt;urls&gt;&lt;/urls&gt;&lt;/record&gt;&lt;/Cite&gt;&lt;/EndNote&gt;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[10,11]</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Linear measurements of MetS Z-score is valuable not only for the identification of high-risk individuals but also for following up the disease development over time and evaluation of the response to treatment</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&lt;EndNote&gt;&lt;Cite&gt;&lt;Author&gt;DeBoer&lt;/Author&gt;&lt;Year&gt;2015&lt;/Year&gt;&lt;RecNum&gt;715&lt;/RecNum&gt;&lt;DisplayText&gt;[12]&lt;/DisplayText&gt;&lt;record&gt;&lt;rec-number&gt;715&lt;/rec-number&gt;&lt;foreign-keys&gt;&lt;key app="EN" db-id="xfe0pxfxlfdspte2aae5fa9fsava5preaxaz" timestamp="0"&gt;715&lt;/key&gt;&lt;/foreign-keys&gt;&lt;ref-type name="Journal Article"&gt;17&lt;/ref-type&gt;&lt;contributors&gt;&lt;authors&gt;&lt;author&gt;DeBoer, Mark D&lt;/author&gt;&lt;author&gt;Gurka, Matthew J&lt;/author&gt;&lt;author&gt;Woo, Jessica G&lt;/author&gt;&lt;author&gt;Morrison, John A&lt;/author&gt;&lt;/authors&gt;&lt;/contributors&gt;&lt;titles&gt;&lt;title&gt;Severity of the metabolic syndrome as a predictor of type 2 diabetes between childhood and adulthood: the Princeton Lipid Research Cohort Study&lt;/title&gt;&lt;secondary-title&gt;Diabetologia&lt;/secondary-title&gt;&lt;/titles&gt;&lt;pages&gt;2745-2752&lt;/pages&gt;&lt;volume&gt;58&lt;/volume&gt;&lt;number&gt;12&lt;/number&gt;&lt;dates&gt;&lt;year&gt;2015&lt;/year&gt;&lt;/dates&gt;&lt;publisher&gt;Springer&lt;/publisher&gt;&lt;isbn&gt;0012-186X&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[12]</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w:t>
      </w:r>
      <w:r w:rsidRPr="00F4698D">
        <w:rPr>
          <w:rFonts w:ascii="Book Antiqua" w:hAnsi="Book Antiqua" w:cs="Times New Roman"/>
          <w:snapToGrid w:val="0"/>
          <w:color w:val="000000"/>
          <w:szCs w:val="24"/>
        </w:rPr>
        <w:t xml:space="preserve">Recently the potential benefit of measuring </w:t>
      </w:r>
      <w:r w:rsidR="000E73E9" w:rsidRPr="00F4698D">
        <w:rPr>
          <w:rFonts w:ascii="Book Antiqua" w:hAnsi="Book Antiqua"/>
          <w:snapToGrid w:val="0"/>
          <w:color w:val="000000"/>
          <w:szCs w:val="24"/>
        </w:rPr>
        <w:t>MetS</w:t>
      </w:r>
      <w:r w:rsidRPr="00F4698D">
        <w:rPr>
          <w:rFonts w:ascii="Book Antiqua" w:hAnsi="Book Antiqua" w:cs="Times New Roman"/>
          <w:snapToGrid w:val="0"/>
          <w:color w:val="000000"/>
          <w:szCs w:val="24"/>
        </w:rPr>
        <w:t xml:space="preserve"> </w:t>
      </w:r>
      <w:r w:rsidR="00AD142B" w:rsidRPr="00F4698D">
        <w:rPr>
          <w:rFonts w:ascii="Book Antiqua" w:hAnsi="Book Antiqua" w:cs="Times New Roman"/>
          <w:snapToGrid w:val="0"/>
          <w:color w:val="000000"/>
          <w:szCs w:val="24"/>
        </w:rPr>
        <w:t>Z</w:t>
      </w:r>
      <w:r w:rsidRPr="00F4698D">
        <w:rPr>
          <w:rFonts w:ascii="Book Antiqua" w:hAnsi="Book Antiqua" w:cs="Times New Roman"/>
          <w:snapToGrid w:val="0"/>
          <w:color w:val="000000"/>
          <w:szCs w:val="24"/>
        </w:rPr>
        <w:t>-score in childhood and predicting cardiovascular disease</w:t>
      </w:r>
      <w:r w:rsidR="00123903">
        <w:rPr>
          <w:rFonts w:ascii="Book Antiqua" w:hAnsi="Book Antiqua" w:cs="Times New Roman"/>
          <w:snapToGrid w:val="0"/>
          <w:color w:val="000000"/>
          <w:szCs w:val="24"/>
        </w:rPr>
        <w:t xml:space="preserve"> </w:t>
      </w:r>
      <w:r w:rsidRPr="00F4698D">
        <w:rPr>
          <w:rFonts w:ascii="Book Antiqua" w:hAnsi="Book Antiqua" w:cs="Times New Roman"/>
          <w:snapToGrid w:val="0"/>
          <w:color w:val="000000"/>
          <w:szCs w:val="24"/>
        </w:rPr>
        <w:t xml:space="preserve">and </w:t>
      </w:r>
      <w:r w:rsidRPr="00F4698D">
        <w:rPr>
          <w:rFonts w:ascii="Book Antiqua" w:hAnsi="Book Antiqua" w:cs="Times New Roman"/>
          <w:snapToGrid w:val="0"/>
          <w:szCs w:val="24"/>
        </w:rPr>
        <w:t>diabetes</w:t>
      </w:r>
      <w:r w:rsidR="00123903">
        <w:rPr>
          <w:rFonts w:ascii="Book Antiqua" w:hAnsi="Book Antiqua" w:cs="Times New Roman"/>
          <w:snapToGrid w:val="0"/>
          <w:szCs w:val="24"/>
        </w:rPr>
        <w:t xml:space="preserve"> </w:t>
      </w:r>
      <w:r w:rsidRPr="00F4698D">
        <w:rPr>
          <w:rFonts w:ascii="Book Antiqua" w:hAnsi="Book Antiqua" w:cs="Times New Roman"/>
          <w:snapToGrid w:val="0"/>
          <w:color w:val="000000"/>
          <w:szCs w:val="24"/>
        </w:rPr>
        <w:t>later in life has been revealed</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&lt;EndNote&gt;&lt;Cite&gt;&lt;Author&gt;DeBoer&lt;/Author&gt;&lt;Year&gt;2015&lt;/Year&gt;&lt;RecNum&gt;734&lt;/RecNum&gt;&lt;DisplayText&gt;[13]&lt;/DisplayText&gt;&lt;record&gt;&lt;rec-number&gt;734&lt;/rec-number&gt;&lt;foreign-keys&gt;&lt;key app="EN" db-id="xfe0pxfxlfdspte2aae5fa9fsava5preaxaz" timestamp="0"&gt;734&lt;/key&gt;&lt;/foreign-keys&gt;&lt;ref-type name="Journal Article"&gt;17&lt;/ref-type&gt;&lt;contributors&gt;&lt;authors&gt;&lt;author&gt;DeBoer, Mark D&lt;/author&gt;&lt;author&gt;Gurka, Matthew J&lt;/author&gt;&lt;author&gt;Woo, Jessica G&lt;/author&gt;&lt;author&gt;Morrison, John A&lt;/author&gt;&lt;/authors&gt;&lt;/contributors&gt;&lt;titles&gt;&lt;title&gt;Severity of metabolic syndrome as a predictor of cardiovascular disease between childhood and adulthood: the Princeton Lipid Research Cohort Study&lt;/title&gt;&lt;secondary-title&gt;Journal of the American College of Cardiology&lt;/secondary-title&gt;&lt;/titles&gt;&lt;pages&gt;755-757&lt;/pages&gt;&lt;volume&gt;66&lt;/volume&gt;&lt;number&gt;6&lt;/number&gt;&lt;dates&gt;&lt;year&gt;2015&lt;/year&gt;&lt;/dates&gt;&lt;publisher&gt;Journal of the American College of Cardiology&lt;/publisher&gt;&lt;isbn&gt;0735-1097&lt;/isbn&gt;&lt;urls&gt;&lt;/urls&gt;&lt;/record&gt;&lt;/Cite&gt;&lt;/EndNote&gt;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[12-13]</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color w:val="000000"/>
          <w:szCs w:val="24"/>
        </w:rPr>
        <w:t>.</w:t>
      </w:r>
    </w:p>
    <w:p w:rsidR="00D81E6B" w:rsidRPr="00F4698D" w:rsidRDefault="00D81E6B" w:rsidP="00AD142B">
      <w:pPr>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color w:val="000000"/>
          <w:szCs w:val="24"/>
        </w:rPr>
        <w:t xml:space="preserve">The </w:t>
      </w:r>
      <w:r w:rsidRPr="00F4698D">
        <w:rPr>
          <w:rFonts w:ascii="Book Antiqua" w:hAnsi="Book Antiqua" w:cs="Times New Roman"/>
          <w:snapToGrid w:val="0"/>
          <w:szCs w:val="24"/>
        </w:rPr>
        <w:t>MetS</w:t>
      </w:r>
      <w:r w:rsidRPr="00F4698D">
        <w:rPr>
          <w:rFonts w:ascii="Book Antiqua" w:hAnsi="Book Antiqua" w:cs="Times New Roman"/>
          <w:snapToGrid w:val="0"/>
          <w:color w:val="000000"/>
          <w:szCs w:val="24"/>
        </w:rPr>
        <w:t xml:space="preserve"> not only is inherited but also influenced by lifestyle and genetic factors</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&lt;EndNote&gt;&lt;Cite&gt;&lt;Author&gt;Bosy-Westphal&lt;/Author&gt;&lt;Year&gt;2007&lt;/Year&gt;&lt;RecNum&gt;735&lt;/RecNum&gt;&lt;DisplayText&gt;[14]&lt;/DisplayText&gt;&lt;record&gt;&lt;rec-number&gt;735&lt;/rec-number&gt;&lt;foreign-keys&gt;&lt;key app="EN" db-id="xfe0pxfxlfdspte2aae5fa9fsava5preaxaz" timestamp="0"&gt;735&lt;/key&gt;&lt;/foreign-keys&gt;&lt;ref-type name="Journal Article"&gt;17&lt;/ref-type&gt;&lt;contributors&gt;&lt;authors&gt;&lt;author&gt;Bosy-Westphal, A&lt;/author&gt;&lt;author&gt;Onur, S&lt;/author&gt;&lt;author&gt;Geisler, C&lt;/author&gt;&lt;author&gt;Wolf, A&lt;/author&gt;&lt;author&gt;Korth, O&lt;/author&gt;&lt;author&gt;Pfeuffer, M&lt;/author&gt;&lt;author&gt;Schrezenmeir, J&lt;/author&gt;&lt;author&gt;Krawczak, M&lt;/author&gt;&lt;author&gt;Müller, MJ&lt;/author&gt;&lt;/authors&gt;&lt;/contributors&gt;&lt;titles&gt;&lt;title&gt;Common familial influences on clustering of metabolic syndrome traits with central obesity and insulin resistance: the Kiel obesity prevention study&lt;/title&gt;&lt;secondary-title&gt;International Journal of Obesity&lt;/secondary-title&gt;&lt;/titles&gt;&lt;pages&gt;784&lt;/pages&gt;&lt;volume&gt;31&lt;/volume&gt;&lt;number&gt;5&lt;/number&gt;&lt;dates&gt;&lt;year&gt;2007&lt;/year&gt;&lt;/dates&gt;&lt;publisher&gt;Nature Publishing Group&lt;/publisher&gt;&lt;isbn&gt;1476-5497&lt;/isbn&gt;&lt;urls&gt;&lt;/urls&gt;&lt;/record&gt;&lt;/Cite&gt;&lt;/EndNote&gt;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[14]</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T</w:t>
      </w:r>
      <w:r w:rsidRPr="00F4698D">
        <w:rPr>
          <w:rFonts w:ascii="Book Antiqua" w:hAnsi="Book Antiqua" w:cs="Times New Roman"/>
          <w:snapToGrid w:val="0"/>
          <w:color w:val="000000"/>
          <w:szCs w:val="24"/>
        </w:rPr>
        <w:t xml:space="preserve">his provides an opportunity to modify lifestyle or intervene with treatments in the population who have been recognized to be at risk for prediabetes and diabetes mellitus such as the offspring of the patients with </w:t>
      </w:r>
      <w:r w:rsidRPr="00F4698D">
        <w:rPr>
          <w:rFonts w:ascii="Book Antiqua" w:hAnsi="Book Antiqua" w:cs="Times New Roman"/>
          <w:snapToGrid w:val="0"/>
          <w:szCs w:val="24"/>
        </w:rPr>
        <w:t>T2DM</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&lt;EndNote&gt;&lt;Cite&gt;&lt;Author&gt;DeBoer&lt;/Author&gt;&lt;Year&gt;2011&lt;/Year&gt;&lt;RecNum&gt;736&lt;/RecNum&gt;&lt;DisplayText&gt;[15]&lt;/DisplayText&gt;&lt;record&gt;&lt;rec-number&gt;736&lt;/rec-number&gt;&lt;foreign-keys&gt;&lt;key app="EN" db-id="xfe0pxfxlfdspte2aae5fa9fsava5preaxaz" timestamp="0"&gt;736&lt;/key&gt;&lt;/foreign-keys&gt;&lt;ref-type name="Journal Article"&gt;17&lt;/ref-type&gt;&lt;contributors&gt;&lt;authors&gt;&lt;author&gt;DeBoer, Mark D&lt;/author&gt;&lt;/authors&gt;&lt;/contributors&gt;&lt;titles&gt;&lt;title&gt;Ethnicity, obesity and the metabolic syndrome: implications on assessing risk and targeting intervention&lt;/title&gt;&lt;secondary-title&gt;Expert review of endocrinology &amp;amp; metabolism&lt;/secondary-title&gt;&lt;/titles&gt;&lt;pages&gt;279-289&lt;/pages&gt;&lt;volume&gt;6&lt;/volume&gt;&lt;number&gt;2&lt;/number&gt;&lt;dates&gt;&lt;year&gt;2011&lt;/year&gt;&lt;/dates&gt;&lt;publisher&gt;Taylor &amp;amp; Francis&lt;/publisher&gt;&lt;isbn&gt;1744-6651&lt;/isbn&gt;&lt;urls&gt;&lt;/urls&gt;&lt;/record&gt;&lt;/Cite&gt;&lt;/EndNote&gt;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[15]</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w:t>
      </w:r>
    </w:p>
    <w:p w:rsidR="00D81E6B" w:rsidRPr="00F4698D" w:rsidRDefault="00D81E6B" w:rsidP="00AD142B">
      <w:pPr>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szCs w:val="24"/>
        </w:rPr>
        <w:t xml:space="preserve">First degree relatives (FDRs) with </w:t>
      </w:r>
      <w:r w:rsidRPr="00F4698D">
        <w:rPr>
          <w:rFonts w:ascii="Book Antiqua" w:hAnsi="Book Antiqua" w:cs="Times New Roman"/>
          <w:snapToGrid w:val="0"/>
          <w:color w:val="000000"/>
          <w:szCs w:val="24"/>
        </w:rPr>
        <w:t>T2DM</w:t>
      </w:r>
      <w:r w:rsidRPr="00F4698D">
        <w:rPr>
          <w:rFonts w:ascii="Book Antiqua" w:hAnsi="Book Antiqua" w:cs="Times New Roman"/>
          <w:snapToGrid w:val="0"/>
          <w:color w:val="000000"/>
          <w:szCs w:val="24"/>
          <w:rtl/>
        </w:rPr>
        <w:t xml:space="preserve"> </w:t>
      </w:r>
      <w:r w:rsidRPr="00F4698D">
        <w:rPr>
          <w:rFonts w:ascii="Book Antiqua" w:hAnsi="Book Antiqua" w:cs="Times New Roman"/>
          <w:snapToGrid w:val="0"/>
          <w:szCs w:val="24"/>
        </w:rPr>
        <w:t>are at higher risk of diabetes and pre-diabetes progression</w:t>
      </w:r>
      <w:r w:rsidRPr="00F4698D">
        <w:rPr>
          <w:rFonts w:ascii="Book Antiqua" w:hAnsi="Book Antiqua" w:cs="Times New Roman"/>
          <w:snapToGrid w:val="0"/>
          <w:szCs w:val="24"/>
          <w:vertAlign w:val="superscript"/>
        </w:rPr>
        <w:fldChar w:fldCharType="begin">
          <w:fldData xml:space="preserve">PEVuZE5vdGU+PENpdGU+PEF1dGhvcj5SYW1hY2hhbmRyYW48L0F1dGhvcj48WWVhcj4yMDAwPC9Z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</w:fldData>
        </w:fldChar>
      </w:r>
      <w:r w:rsidRPr="00F4698D">
        <w:rPr>
          <w:rFonts w:ascii="Book Antiqua" w:hAnsi="Book Antiqua" w:cs="Times New Roman"/>
          <w:snapToGrid w:val="0"/>
          <w:szCs w:val="24"/>
          <w:vertAlign w:val="superscript"/>
        </w:rPr>
        <w:instrText xml:space="preserve"> ADDIN EN.CITE </w:instrText>
      </w:r>
      <w:r w:rsidRPr="00F4698D">
        <w:rPr>
          <w:rFonts w:ascii="Book Antiqua" w:hAnsi="Book Antiqua" w:cs="Times New Roman"/>
          <w:snapToGrid w:val="0"/>
          <w:szCs w:val="24"/>
          <w:vertAlign w:val="superscript"/>
        </w:rPr>
        <w:fldChar w:fldCharType="begin">
          <w:fldData xml:space="preserve">PEVuZE5vdGU+PENpdGU+PEF1dGhvcj5SYW1hY2hhbmRyYW48L0F1dGhvcj48WWVhcj4yMDAwPC9Z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</w:fldData>
        </w:fldChar>
      </w:r>
      <w:r w:rsidRPr="00F4698D">
        <w:rPr>
          <w:rFonts w:ascii="Book Antiqua" w:hAnsi="Book Antiqua" w:cs="Times New Roman"/>
          <w:snapToGrid w:val="0"/>
          <w:szCs w:val="24"/>
          <w:vertAlign w:val="superscript"/>
        </w:rPr>
        <w:instrText xml:space="preserve"> ADDIN EN.CITE.DATA </w:instrText>
      </w:r>
      <w:r w:rsidRPr="00F4698D">
        <w:rPr>
          <w:rFonts w:ascii="Book Antiqua" w:hAnsi="Book Antiqua" w:cs="Times New Roman"/>
          <w:snapToGrid w:val="0"/>
          <w:szCs w:val="24"/>
          <w:vertAlign w:val="superscript"/>
        </w:rPr>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[16-18]</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w:t>
      </w:r>
    </w:p>
    <w:p w:rsidR="00D81E6B" w:rsidRPr="00F4698D" w:rsidRDefault="00D81E6B" w:rsidP="00AD142B">
      <w:pPr>
        <w:adjustRightInd w:val="0"/>
        <w:snapToGrid w:val="0"/>
        <w:spacing w:line="360" w:lineRule="auto"/>
        <w:ind w:firstLineChars="100" w:firstLine="240"/>
        <w:jc w:val="both"/>
        <w:rPr>
          <w:rFonts w:ascii="Book Antiqua" w:hAnsi="Book Antiqua" w:cs="Times New Roman"/>
          <w:snapToGrid w:val="0"/>
          <w:color w:val="000000"/>
          <w:szCs w:val="24"/>
        </w:rPr>
      </w:pPr>
      <w:r w:rsidRPr="00F4698D">
        <w:rPr>
          <w:rFonts w:ascii="Book Antiqua" w:hAnsi="Book Antiqua" w:cs="Times New Roman"/>
          <w:snapToGrid w:val="0"/>
          <w:szCs w:val="24"/>
        </w:rPr>
        <w:t xml:space="preserve">A study by Siewert </w:t>
      </w:r>
      <w:r w:rsidRPr="00F4698D">
        <w:rPr>
          <w:rFonts w:ascii="Book Antiqua" w:hAnsi="Book Antiqua" w:cs="Times New Roman"/>
          <w:i/>
          <w:iCs/>
          <w:snapToGrid w:val="0"/>
          <w:szCs w:val="24"/>
        </w:rPr>
        <w:t>et</w:t>
      </w:r>
      <w:r w:rsidR="00AD142B" w:rsidRPr="00F4698D">
        <w:rPr>
          <w:rFonts w:ascii="Book Antiqua" w:hAnsi="Book Antiqua" w:cs="Times New Roman"/>
          <w:i/>
          <w:iCs/>
          <w:snapToGrid w:val="0"/>
          <w:szCs w:val="24"/>
        </w:rPr>
        <w:t xml:space="preserve"> </w:t>
      </w:r>
      <w:r w:rsidRPr="00F4698D">
        <w:rPr>
          <w:rFonts w:ascii="Book Antiqua" w:hAnsi="Book Antiqua" w:cs="Times New Roman"/>
          <w:i/>
          <w:iCs/>
          <w:snapToGrid w:val="0"/>
          <w:szCs w:val="24"/>
        </w:rPr>
        <w:t>al</w:t>
      </w:r>
      <w:r w:rsidR="00AD142B" w:rsidRPr="00F4698D">
        <w:rPr>
          <w:rFonts w:ascii="Book Antiqua" w:hAnsi="Book Antiqua" w:cs="Times New Roman"/>
          <w:snapToGrid w:val="0"/>
          <w:szCs w:val="24"/>
          <w:vertAlign w:val="superscript"/>
        </w:rPr>
        <w:fldChar w:fldCharType="begin"/>
      </w:r>
      <w:r w:rsidR="00AD142B" w:rsidRPr="00F4698D">
        <w:rPr>
          <w:rFonts w:ascii="Book Antiqua" w:hAnsi="Book Antiqua" w:cs="Times New Roman"/>
          <w:snapToGrid w:val="0"/>
          <w:szCs w:val="24"/>
          <w:vertAlign w:val="superscript"/>
        </w:rPr>
        <w:instrText xml:space="preserve"> ADDIN EN.CITE &lt;EndNote&gt;&lt;Cite&gt;&lt;Author&gt;Siewert&lt;/Author&gt;&lt;Year&gt;2007&lt;/Year&gt;&lt;RecNum&gt;716&lt;/RecNum&gt;&lt;DisplayText&gt;[19]&lt;/DisplayText&gt;&lt;record&gt;&lt;rec-number&gt;716&lt;/rec-number&gt;&lt;foreign-keys&gt;&lt;key app="EN" db-id="xfe0pxfxlfdspte2aae5fa9fsava5preaxaz" timestamp="0"&gt;716&lt;/key&gt;&lt;/foreign-keys&gt;&lt;ref-type name="Journal Article"&gt;17&lt;/ref-type&gt;&lt;contributors&gt;&lt;authors&gt;&lt;author&gt;Siewert, Susana&lt;/author&gt;&lt;author&gt;Filipuzzi, Sergio&lt;/author&gt;&lt;author&gt;Codazzi, Leticia&lt;/author&gt;&lt;author&gt;Gonzalez, Irma&lt;/author&gt;&lt;author&gt;Ojeda, Marta S&lt;/author&gt;&lt;/authors&gt;&lt;/contributors&gt;&lt;titles&gt;&lt;title&gt;Impact of metabolic syndrome risk factors in first-degree relatives of type 2 diabetic patients&lt;/title&gt;&lt;secondary-title&gt;The review of diabetic studies: RDS&lt;/secondary-title&gt;&lt;/titles&gt;&lt;pages&gt;177&lt;/pages&gt;&lt;volume&gt;4&lt;/volume&gt;&lt;number&gt;3&lt;/number&gt;&lt;dates&gt;&lt;year&gt;2007&lt;/year&gt;&lt;/dates&gt;&lt;publisher&gt;Society for Biomedical Diabetes Research&lt;/publisher&gt;&lt;urls&gt;&lt;/urls&gt;&lt;/record&gt;&lt;/Cite&gt;&lt;/EndNote&gt;</w:instrText>
      </w:r>
      <w:r w:rsidR="00AD142B" w:rsidRPr="00F4698D">
        <w:rPr>
          <w:rFonts w:ascii="Book Antiqua" w:hAnsi="Book Antiqua" w:cs="Times New Roman"/>
          <w:snapToGrid w:val="0"/>
          <w:szCs w:val="24"/>
          <w:vertAlign w:val="superscript"/>
        </w:rPr>
        <w:fldChar w:fldCharType="separate"/>
      </w:r>
      <w:r w:rsidR="00AD142B" w:rsidRPr="00F4698D">
        <w:rPr>
          <w:rFonts w:ascii="Book Antiqua" w:hAnsi="Book Antiqua" w:cs="Times New Roman"/>
          <w:noProof/>
          <w:snapToGrid w:val="0"/>
          <w:szCs w:val="24"/>
          <w:vertAlign w:val="superscript"/>
        </w:rPr>
        <w:t>[19]</w:t>
      </w:r>
      <w:r w:rsidR="00AD142B"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indicated that the prevalence of MetS is high in young FDR adults.</w:t>
      </w:r>
      <w:r w:rsidRPr="00F4698D">
        <w:rPr>
          <w:rFonts w:ascii="Book Antiqua" w:hAnsi="Book Antiqua" w:cs="Times New Roman"/>
          <w:snapToGrid w:val="0"/>
          <w:color w:val="000000"/>
          <w:szCs w:val="24"/>
        </w:rPr>
        <w:t xml:space="preserve"> Iran is a developing country and its population is adopting a more sedentary lifestyle with new diets resulting in a high prevalence of </w:t>
      </w:r>
      <w:r w:rsidRPr="00F4698D">
        <w:rPr>
          <w:rFonts w:ascii="Book Antiqua" w:hAnsi="Book Antiqua" w:cs="Times New Roman"/>
          <w:snapToGrid w:val="0"/>
          <w:szCs w:val="24"/>
        </w:rPr>
        <w:t>T2DM</w:t>
      </w:r>
      <w:r w:rsidRPr="00F4698D">
        <w:rPr>
          <w:rFonts w:ascii="Book Antiqua" w:hAnsi="Book Antiqua" w:cs="Times New Roman"/>
          <w:snapToGrid w:val="0"/>
          <w:color w:val="000000"/>
          <w:szCs w:val="24"/>
        </w:rPr>
        <w:t xml:space="preserve"> and prediabetes</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&lt;EndNote&gt;&lt;Cite&gt;&lt;Author&gt;Azizi&lt;/Author&gt;&lt;Year&gt;2009&lt;/Year&gt;&lt;RecNum&gt;737&lt;/RecNum&gt;&lt;DisplayText&gt;[20]&lt;/DisplayText&gt;&lt;record&gt;&lt;rec-number&gt;737&lt;/rec-number&gt;&lt;foreign-keys&gt;&lt;key app="EN" db-id="xfe0pxfxlfdspte2aae5fa9fsava5preaxaz" timestamp="0"&gt;737&lt;/key&gt;&lt;/foreign-keys&gt;&lt;ref-type name="Journal Article"&gt;17&lt;/ref-type&gt;&lt;contributors&gt;&lt;authors&gt;&lt;author&gt;Azizi, Fereidoun&lt;/author&gt;&lt;author&gt;Ghanbarian, Arash&lt;/author&gt;&lt;author&gt;Momenan, Amir Abbas&lt;/author&gt;&lt;author&gt;Hadaegh, Farzad&lt;/author&gt;&lt;author&gt;Mirmiran, Parvin&lt;/author&gt;&lt;author&gt;Hedayati, Mehdi&lt;/author&gt;&lt;author&gt;Mehrabi, Yadollah&lt;/author&gt;&lt;author&gt;Zahedi-Asl, Saleh&lt;/author&gt;&lt;/authors&gt;&lt;/contributors&gt;&lt;titles&gt;&lt;title&gt;Prevention of non-communicable disease in a population in nutrition transition: Tehran Lipid and Glucose Study phase II&lt;/title&gt;&lt;secondary-title&gt;Trials&lt;/secondary-title&gt;&lt;/titles&gt;&lt;pages&gt;5&lt;/pages&gt;&lt;volume&gt;10&lt;/volume&gt;&lt;number&gt;1&lt;/number&gt;&lt;dates&gt;&lt;year&gt;2009&lt;/year&gt;&lt;/dates&gt;&lt;publisher&gt;BioMed Central&lt;/publisher&gt;&lt;isbn&gt;1745-6215&lt;/isbn&gt;&lt;urls&gt;&lt;/urls&gt;&lt;/record&gt;&lt;/Cite&gt;&lt;/EndNote&gt;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[20]</w:t>
      </w:r>
      <w:r w:rsidRPr="00F4698D">
        <w:rPr>
          <w:rFonts w:ascii="Book Antiqua" w:hAnsi="Book Antiqua" w:cs="Times New Roman"/>
          <w:snapToGrid w:val="0"/>
          <w:szCs w:val="24"/>
          <w:vertAlign w:val="superscript"/>
        </w:rPr>
        <w:fldChar w:fldCharType="end"/>
      </w:r>
      <w:r w:rsidRPr="00F4698D">
        <w:rPr>
          <w:rFonts w:ascii="Book Antiqua" w:hAnsi="Book Antiqua" w:cs="Times New Roman"/>
          <w:noProof/>
          <w:snapToGrid w:val="0"/>
          <w:szCs w:val="24"/>
        </w:rPr>
        <w:t>.</w:t>
      </w:r>
      <w:r w:rsidRPr="00F4698D">
        <w:rPr>
          <w:rFonts w:ascii="Book Antiqua" w:hAnsi="Book Antiqua" w:cs="Times New Roman"/>
          <w:snapToGrid w:val="0"/>
          <w:color w:val="000000"/>
          <w:szCs w:val="24"/>
        </w:rPr>
        <w:t xml:space="preserve"> </w:t>
      </w:r>
      <w:r w:rsidRPr="00F4698D">
        <w:rPr>
          <w:rFonts w:ascii="Book Antiqua" w:hAnsi="Book Antiqua" w:cs="Times New Roman"/>
          <w:snapToGrid w:val="0"/>
          <w:szCs w:val="24"/>
        </w:rPr>
        <w:t xml:space="preserve">In this study, taking into account </w:t>
      </w:r>
      <w:r w:rsidRPr="00F4698D">
        <w:rPr>
          <w:rFonts w:ascii="Book Antiqua" w:hAnsi="Book Antiqua" w:cs="Times New Roman"/>
          <w:snapToGrid w:val="0"/>
          <w:color w:val="000000"/>
          <w:szCs w:val="24"/>
        </w:rPr>
        <w:t xml:space="preserve">potential links between </w:t>
      </w:r>
      <w:r w:rsidR="00031B7C" w:rsidRPr="00F4698D">
        <w:rPr>
          <w:rFonts w:ascii="Book Antiqua" w:hAnsi="Book Antiqua" w:cs="Times New Roman"/>
          <w:snapToGrid w:val="0"/>
          <w:szCs w:val="24"/>
        </w:rPr>
        <w:t>MetS Z-score</w:t>
      </w:r>
      <w:r w:rsidRPr="00F4698D">
        <w:rPr>
          <w:rFonts w:ascii="Book Antiqua" w:hAnsi="Book Antiqua" w:cs="Times New Roman"/>
          <w:snapToGrid w:val="0"/>
          <w:color w:val="000000"/>
          <w:szCs w:val="24"/>
        </w:rPr>
        <w:t xml:space="preserve"> as a marker for prediabetes or </w:t>
      </w:r>
      <w:r w:rsidR="007F26B0" w:rsidRPr="00F4698D">
        <w:rPr>
          <w:rFonts w:ascii="Book Antiqua" w:hAnsi="Book Antiqua" w:cs="Times New Roman"/>
          <w:snapToGrid w:val="0"/>
          <w:szCs w:val="24"/>
        </w:rPr>
        <w:t>T2DM</w:t>
      </w:r>
      <w:r w:rsidRPr="00F4698D">
        <w:rPr>
          <w:rFonts w:ascii="Book Antiqua" w:hAnsi="Book Antiqua" w:cs="Times New Roman"/>
          <w:snapToGrid w:val="0"/>
          <w:color w:val="000000"/>
          <w:szCs w:val="24"/>
        </w:rPr>
        <w:t xml:space="preserve"> risk, </w:t>
      </w:r>
      <w:r w:rsidRPr="00F4698D">
        <w:rPr>
          <w:rFonts w:ascii="Book Antiqua" w:hAnsi="Book Antiqua" w:cs="Times New Roman"/>
          <w:snapToGrid w:val="0"/>
          <w:szCs w:val="24"/>
        </w:rPr>
        <w:t>we assessed the role of Met</w:t>
      </w:r>
      <w:r w:rsidR="004770E3" w:rsidRPr="00F4698D">
        <w:rPr>
          <w:rFonts w:ascii="Book Antiqua" w:hAnsi="Book Antiqua" w:cs="Times New Roman"/>
          <w:snapToGrid w:val="0"/>
          <w:szCs w:val="24"/>
        </w:rPr>
        <w:t xml:space="preserve">S </w:t>
      </w:r>
      <w:r w:rsidRPr="00F4698D">
        <w:rPr>
          <w:rFonts w:ascii="Book Antiqua" w:hAnsi="Book Antiqua" w:cs="Times New Roman"/>
          <w:snapToGrid w:val="0"/>
          <w:szCs w:val="24"/>
        </w:rPr>
        <w:t>Z</w:t>
      </w:r>
      <w:r w:rsidR="00275E8D" w:rsidRPr="00F4698D">
        <w:rPr>
          <w:rFonts w:ascii="Book Antiqua" w:hAnsi="Book Antiqua" w:cs="Times New Roman"/>
          <w:snapToGrid w:val="0"/>
          <w:szCs w:val="24"/>
        </w:rPr>
        <w:t>-</w:t>
      </w:r>
      <w:r w:rsidRPr="00F4698D">
        <w:rPr>
          <w:rFonts w:ascii="Book Antiqua" w:hAnsi="Book Antiqua" w:cs="Times New Roman"/>
          <w:snapToGrid w:val="0"/>
          <w:szCs w:val="24"/>
        </w:rPr>
        <w:t>score for predicting prediabetes and T2DM in FDR population in a long-term follow-up</w:t>
      </w:r>
      <w:r w:rsidRPr="00F4698D">
        <w:rPr>
          <w:rFonts w:ascii="Book Antiqua" w:hAnsi="Book Antiqua" w:cs="Times New Roman"/>
          <w:snapToGrid w:val="0"/>
          <w:color w:val="000000"/>
          <w:szCs w:val="24"/>
        </w:rPr>
        <w:t xml:space="preserve"> cohort study to enable </w:t>
      </w:r>
      <w:r w:rsidRPr="00F4698D">
        <w:rPr>
          <w:rFonts w:ascii="Book Antiqua" w:hAnsi="Book Antiqua" w:cs="Times New Roman"/>
          <w:snapToGrid w:val="0"/>
          <w:color w:val="000000"/>
          <w:szCs w:val="24"/>
        </w:rPr>
        <w:lastRenderedPageBreak/>
        <w:t xml:space="preserve">clinicians to identify and treat this high-risk population through conducting of interventions for preventing </w:t>
      </w:r>
      <w:r w:rsidR="0042176F" w:rsidRPr="00F4698D">
        <w:rPr>
          <w:rFonts w:ascii="Book Antiqua" w:hAnsi="Book Antiqua"/>
          <w:snapToGrid w:val="0"/>
          <w:color w:val="000000"/>
          <w:szCs w:val="24"/>
        </w:rPr>
        <w:t>MetS</w:t>
      </w:r>
      <w:r w:rsidRPr="00F4698D">
        <w:rPr>
          <w:rFonts w:ascii="Book Antiqua" w:hAnsi="Book Antiqua" w:cs="Times New Roman"/>
          <w:snapToGrid w:val="0"/>
          <w:color w:val="000000"/>
          <w:szCs w:val="24"/>
        </w:rPr>
        <w:t xml:space="preserve"> or diminishing its side effects.</w:t>
      </w:r>
    </w:p>
    <w:p w:rsidR="0093796A" w:rsidRPr="00F4698D" w:rsidRDefault="0093796A" w:rsidP="009A7432">
      <w:pPr>
        <w:adjustRightInd w:val="0"/>
        <w:snapToGrid w:val="0"/>
        <w:spacing w:line="360" w:lineRule="auto"/>
        <w:jc w:val="both"/>
        <w:rPr>
          <w:rFonts w:ascii="Book Antiqua" w:hAnsi="Book Antiqua" w:cs="Times New Roman"/>
          <w:b/>
          <w:bCs/>
          <w:snapToGrid w:val="0"/>
          <w:szCs w:val="24"/>
        </w:rPr>
      </w:pPr>
    </w:p>
    <w:p w:rsidR="00D81E6B" w:rsidRPr="00F4698D" w:rsidRDefault="008B529A" w:rsidP="009A7432">
      <w:pPr>
        <w:adjustRightInd w:val="0"/>
        <w:snapToGrid w:val="0"/>
        <w:spacing w:line="360" w:lineRule="auto"/>
        <w:jc w:val="both"/>
        <w:rPr>
          <w:rFonts w:ascii="Book Antiqua" w:hAnsi="Book Antiqua" w:cs="Times New Roman"/>
          <w:b/>
          <w:bCs/>
          <w:snapToGrid w:val="0"/>
          <w:szCs w:val="24"/>
          <w:u w:val="single"/>
        </w:rPr>
      </w:pPr>
      <w:r w:rsidRPr="00F4698D">
        <w:rPr>
          <w:rFonts w:ascii="Book Antiqua" w:hAnsi="Book Antiqua" w:cs="Times New Roman"/>
          <w:b/>
          <w:bCs/>
          <w:snapToGrid w:val="0"/>
          <w:szCs w:val="24"/>
          <w:u w:val="single"/>
        </w:rPr>
        <w:t>MATERIALS AND METHODS</w:t>
      </w:r>
    </w:p>
    <w:p w:rsidR="00D81E6B" w:rsidRPr="00F4698D" w:rsidRDefault="0093796A" w:rsidP="009A7432">
      <w:pPr>
        <w:adjustRightInd w:val="0"/>
        <w:snapToGrid w:val="0"/>
        <w:spacing w:line="360" w:lineRule="auto"/>
        <w:jc w:val="both"/>
        <w:rPr>
          <w:rFonts w:ascii="Book Antiqua" w:hAnsi="Book Antiqua" w:cs="Times New Roman"/>
          <w:b/>
          <w:bCs/>
          <w:i/>
          <w:iCs/>
          <w:snapToGrid w:val="0"/>
          <w:szCs w:val="24"/>
        </w:rPr>
      </w:pPr>
      <w:r w:rsidRPr="00F4698D">
        <w:rPr>
          <w:rFonts w:ascii="Book Antiqua" w:hAnsi="Book Antiqua" w:cs="Times New Roman"/>
          <w:b/>
          <w:bCs/>
          <w:i/>
          <w:iCs/>
          <w:snapToGrid w:val="0"/>
          <w:szCs w:val="24"/>
        </w:rPr>
        <w:t>Study design and population</w:t>
      </w:r>
    </w:p>
    <w:p w:rsidR="00D81E6B" w:rsidRPr="00F4698D" w:rsidRDefault="00D81E6B" w:rsidP="009A7432">
      <w:pPr>
        <w:adjustRightInd w:val="0"/>
        <w:snapToGrid w:val="0"/>
        <w:spacing w:line="360" w:lineRule="auto"/>
        <w:jc w:val="both"/>
        <w:rPr>
          <w:rFonts w:ascii="Book Antiqua" w:hAnsi="Book Antiqua" w:cs="Times New Roman"/>
          <w:snapToGrid w:val="0"/>
          <w:szCs w:val="24"/>
        </w:rPr>
      </w:pPr>
      <w:r w:rsidRPr="00F4698D">
        <w:rPr>
          <w:rFonts w:ascii="Book Antiqua" w:hAnsi="Book Antiqua" w:cs="Times New Roman"/>
          <w:snapToGrid w:val="0"/>
          <w:szCs w:val="24"/>
        </w:rPr>
        <w:t>Data were drawn from the database of the Isfahan Diabetes Study on the first degree relatives</w:t>
      </w:r>
      <w:r w:rsidR="00726674" w:rsidRPr="00F4698D">
        <w:rPr>
          <w:rFonts w:ascii="Book Antiqua" w:hAnsi="Book Antiqua" w:cs="Times New Roman"/>
          <w:snapToGrid w:val="0"/>
          <w:szCs w:val="24"/>
        </w:rPr>
        <w:t xml:space="preserve"> </w:t>
      </w:r>
      <w:r w:rsidRPr="00F4698D">
        <w:rPr>
          <w:rFonts w:ascii="Book Antiqua" w:hAnsi="Book Antiqua" w:cs="Times New Roman"/>
          <w:snapToGrid w:val="0"/>
          <w:szCs w:val="24"/>
        </w:rPr>
        <w:t>(FDR), the details of the study have been presented elsewhere</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&lt;EndNote&gt;&lt;Cite&gt;&lt;Author&gt;Amini&lt;/Author&gt;&lt;Year&gt;1997&lt;/Year&gt;&lt;RecNum&gt;273&lt;/RecNum&gt;&lt;DisplayText&gt;[21]&lt;/DisplayText&gt;&lt;record&gt;&lt;rec-number&gt;273&lt;/rec-number&gt;&lt;foreign-keys&gt;&lt;key app="EN" db-id="xfe0pxfxlfdspte2aae5fa9fsava5preaxaz" timestamp="0"&gt;273&lt;/key&gt;&lt;/foreign-keys&gt;&lt;ref-type name="Journal Article"&gt;17&lt;/ref-type&gt;&lt;contributors&gt;&lt;authors&gt;&lt;author&gt;Amini, Masoud&lt;/author&gt;&lt;author&gt;Afshin-Nia, Farsad&lt;/author&gt;&lt;author&gt;Bashardoost, Nasrollah&lt;/author&gt;&lt;author&gt;Aminorroaya, Ashraf&lt;/author&gt;&lt;author&gt;Shahparian, Mansour&lt;/author&gt;&lt;author&gt;Kazemi, Mostafa&lt;/author&gt;&lt;/authors&gt;&lt;/contributors&gt;&lt;titles&gt;&lt;title&gt;Prevalence and risk factors of diabetes mellitus in the Isfahan city population (aged 40 or over) in 1993&lt;/title&gt;&lt;secondary-title&gt;Diabetes research and clinical practice&lt;/secondary-title&gt;&lt;/titles&gt;&lt;pages&gt;185-190&lt;/pages&gt;&lt;volume&gt;38&lt;/volume&gt;&lt;number&gt;3&lt;/number&gt;&lt;dates&gt;&lt;year&gt;1997&lt;/year&gt;&lt;/dates&gt;&lt;publisher&gt;Elsevier&lt;/publisher&gt;&lt;isbn&gt;0168-8227&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[21]</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In summary, the study is an ongoing open cohort study started at 2003 on FDR of patients with T2DM in Isfahan, a large city in central Iran, to measure several possible risk factors of diabetes incidence.</w:t>
      </w:r>
      <w:r w:rsidR="00123903">
        <w:rPr>
          <w:rFonts w:ascii="Book Antiqua" w:hAnsi="Book Antiqua" w:cs="Times New Roman"/>
          <w:snapToGrid w:val="0"/>
          <w:szCs w:val="24"/>
        </w:rPr>
        <w:t xml:space="preserve"> </w:t>
      </w:r>
      <w:r w:rsidRPr="00F4698D">
        <w:rPr>
          <w:rFonts w:ascii="Book Antiqua" w:hAnsi="Book Antiqua" w:cs="Times New Roman"/>
          <w:snapToGrid w:val="0"/>
          <w:szCs w:val="24"/>
        </w:rPr>
        <w:t>At baseline, our sample comprised of 3492 FDRs of T2DM patients. All participants were visited at the Isfahan Endocrine and Metabolism Research Center, affiliated to Isfahan University of Medical Sciences, Iran. The Bioethics Committee of Isfahan University of Medical Sciences approved the study and written informed consent was obtained from every participant based on the Declaration of Helsinki.</w:t>
      </w:r>
    </w:p>
    <w:p w:rsidR="00D81E6B" w:rsidRPr="00F4698D" w:rsidRDefault="00D81E6B" w:rsidP="0042176F">
      <w:pPr>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szCs w:val="24"/>
        </w:rPr>
        <w:t xml:space="preserve">At the time of examination, subjects underwent anthropometric measurements and laboratory tests, including a standard 75-g 2-h oral glucose tolerance test (OGTT). For the current study, the analysis was limited to those normal glucose test (NGT) participants without missing data </w:t>
      </w:r>
      <w:r w:rsidRPr="00F4698D">
        <w:rPr>
          <w:rFonts w:ascii="Book Antiqua" w:hAnsi="Book Antiqua" w:cs="Times New Roman"/>
          <w:i/>
          <w:iCs/>
          <w:snapToGrid w:val="0"/>
          <w:szCs w:val="24"/>
        </w:rPr>
        <w:t>i.e.</w:t>
      </w:r>
      <w:r w:rsidRPr="00F4698D">
        <w:rPr>
          <w:rFonts w:ascii="Book Antiqua" w:hAnsi="Book Antiqua" w:cs="Times New Roman"/>
          <w:snapToGrid w:val="0"/>
          <w:szCs w:val="24"/>
        </w:rPr>
        <w:t xml:space="preserve"> 1766 at baseline. NGT participants were followed from 2003 annually until 2018 and then classified to NGT, impaired glucose test and T2DM according to the American Diabetes Association criteria</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&lt;EndNote&gt;&lt;Cite&gt;&lt;Year&gt;1997&lt;/Year&gt;&lt;RecNum&gt;272&lt;/RecNum&gt;&lt;DisplayText&gt;[22]&lt;/DisplayText&gt;&lt;record&gt;&lt;rec-number&gt;272&lt;/rec-number&gt;&lt;foreign-keys&gt;&lt;key app="EN" db-id="xfe0pxfxlfdspte2aae5fa9fsava5preaxaz" timestamp="0"&gt;272&lt;/key&gt;&lt;/foreign-keys&gt;&lt;ref-type name="Journal Article"&gt;17&lt;/ref-type&gt;&lt;contributors&gt;&lt;/contributors&gt;&lt;titles&gt;&lt;title&gt;Report of the Expert Committee on the Diagnosis and Classification of Diabetes Mellitus&lt;/title&gt;&lt;secondary-title&gt;Diabetes care&lt;/secondary-title&gt;&lt;/titles&gt;&lt;pages&gt;1183-1197&lt;/pages&gt;&lt;volume&gt;20&lt;/volume&gt;&lt;number&gt;7&lt;/number&gt;&lt;dates&gt;&lt;year&gt;1997&lt;/year&gt;&lt;pub-dates&gt;&lt;date&gt;1997-07-01 00:00:00&lt;/date&gt;&lt;/pub-dates&gt;&lt;/dates&gt;&lt;urls&gt;&lt;related-urls&gt;&lt;url&gt;http://care.diabetesjournals.org/content/diacare/20/7/1183.full.pdf&lt;/url&gt;&lt;/related-urls&gt;&lt;/urls&gt;&lt;electronic-resource-num&gt;10.2337/diacare.20.7.1183&lt;/electronic-resource-num&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[22]</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w:t>
      </w:r>
    </w:p>
    <w:p w:rsidR="0093796A" w:rsidRPr="00F4698D" w:rsidRDefault="0093796A" w:rsidP="009A7432">
      <w:pPr>
        <w:adjustRightInd w:val="0"/>
        <w:snapToGrid w:val="0"/>
        <w:spacing w:line="360" w:lineRule="auto"/>
        <w:jc w:val="both"/>
        <w:rPr>
          <w:rFonts w:ascii="Book Antiqua" w:hAnsi="Book Antiqua" w:cs="Times New Roman"/>
          <w:b/>
          <w:bCs/>
          <w:i/>
          <w:iCs/>
          <w:snapToGrid w:val="0"/>
          <w:szCs w:val="24"/>
        </w:rPr>
      </w:pPr>
    </w:p>
    <w:p w:rsidR="00D81E6B" w:rsidRPr="00F4698D" w:rsidRDefault="00D81E6B" w:rsidP="009A7432">
      <w:pPr>
        <w:adjustRightInd w:val="0"/>
        <w:snapToGrid w:val="0"/>
        <w:spacing w:line="360" w:lineRule="auto"/>
        <w:jc w:val="both"/>
        <w:rPr>
          <w:rFonts w:ascii="Book Antiqua" w:hAnsi="Book Antiqua" w:cs="Times New Roman"/>
          <w:b/>
          <w:bCs/>
          <w:i/>
          <w:iCs/>
          <w:snapToGrid w:val="0"/>
          <w:szCs w:val="24"/>
        </w:rPr>
      </w:pPr>
      <w:r w:rsidRPr="00F4698D">
        <w:rPr>
          <w:rFonts w:ascii="Book Antiqua" w:hAnsi="Book Antiqua" w:cs="Times New Roman"/>
          <w:b/>
          <w:bCs/>
          <w:i/>
          <w:iCs/>
          <w:snapToGrid w:val="0"/>
          <w:szCs w:val="24"/>
        </w:rPr>
        <w:t>Variables assessment</w:t>
      </w:r>
    </w:p>
    <w:p w:rsidR="00D81E6B" w:rsidRPr="00F4698D" w:rsidRDefault="00D81E6B" w:rsidP="009A7432">
      <w:pPr>
        <w:adjustRightInd w:val="0"/>
        <w:snapToGrid w:val="0"/>
        <w:spacing w:line="360" w:lineRule="auto"/>
        <w:jc w:val="both"/>
        <w:rPr>
          <w:rFonts w:ascii="Book Antiqua" w:hAnsi="Book Antiqua" w:cs="Times New Roman"/>
          <w:b/>
          <w:bCs/>
          <w:snapToGrid w:val="0"/>
          <w:szCs w:val="24"/>
        </w:rPr>
      </w:pPr>
      <w:r w:rsidRPr="00F4698D">
        <w:rPr>
          <w:rFonts w:ascii="Book Antiqua" w:hAnsi="Book Antiqua" w:cs="Times New Roman"/>
          <w:b/>
          <w:bCs/>
          <w:snapToGrid w:val="0"/>
          <w:szCs w:val="24"/>
        </w:rPr>
        <w:t>Anthropometric and demographic variables</w:t>
      </w:r>
      <w:r w:rsidR="0093796A" w:rsidRPr="00F4698D">
        <w:rPr>
          <w:rFonts w:ascii="Book Antiqua" w:hAnsi="Book Antiqua" w:cs="Times New Roman"/>
          <w:b/>
          <w:bCs/>
          <w:snapToGrid w:val="0"/>
          <w:szCs w:val="24"/>
          <w:lang w:eastAsia="zh-CN"/>
        </w:rPr>
        <w:t xml:space="preserve">: </w:t>
      </w:r>
      <w:r w:rsidRPr="00F4698D">
        <w:rPr>
          <w:rFonts w:ascii="Book Antiqua" w:hAnsi="Book Antiqua" w:cs="Times New Roman"/>
          <w:snapToGrid w:val="0"/>
          <w:szCs w:val="24"/>
        </w:rPr>
        <w:t>All participants completed a demographic questionnaire including age, gender, level of education, smoking and personal and medical history at baseline. Anthropometric and basic clinical measurements, including body mass index (kg</w:t>
      </w:r>
      <w:r w:rsidR="00AC782E" w:rsidRPr="00F4698D">
        <w:rPr>
          <w:rFonts w:ascii="Book Antiqua" w:hAnsi="Book Antiqua" w:cs="Times New Roman"/>
          <w:snapToGrid w:val="0"/>
          <w:szCs w:val="24"/>
        </w:rPr>
        <w:t>/</w:t>
      </w:r>
      <w:r w:rsidRPr="00F4698D">
        <w:rPr>
          <w:rFonts w:ascii="Book Antiqua" w:hAnsi="Book Antiqua" w:cs="Times New Roman"/>
          <w:snapToGrid w:val="0"/>
          <w:szCs w:val="24"/>
        </w:rPr>
        <w:t>m</w:t>
      </w:r>
      <w:r w:rsidRPr="00F4698D">
        <w:rPr>
          <w:rFonts w:ascii="Book Antiqua" w:hAnsi="Book Antiqua" w:cs="Times New Roman"/>
          <w:snapToGrid w:val="0"/>
          <w:szCs w:val="24"/>
          <w:vertAlign w:val="superscript"/>
        </w:rPr>
        <w:t>2</w:t>
      </w:r>
      <w:r w:rsidRPr="00F4698D">
        <w:rPr>
          <w:rFonts w:ascii="Book Antiqua" w:hAnsi="Book Antiqua" w:cs="Times New Roman"/>
          <w:snapToGrid w:val="0"/>
          <w:szCs w:val="24"/>
        </w:rPr>
        <w:t>), waist circumference (WC</w:t>
      </w:r>
      <w:r w:rsidR="00AC782E" w:rsidRPr="00F4698D">
        <w:rPr>
          <w:rFonts w:ascii="Book Antiqua" w:hAnsi="Book Antiqua" w:cs="Times New Roman"/>
          <w:snapToGrid w:val="0"/>
          <w:szCs w:val="24"/>
        </w:rPr>
        <w:t xml:space="preserve">, </w:t>
      </w:r>
      <w:r w:rsidRPr="00F4698D">
        <w:rPr>
          <w:rFonts w:ascii="Book Antiqua" w:hAnsi="Book Antiqua" w:cs="Times New Roman"/>
          <w:snapToGrid w:val="0"/>
          <w:szCs w:val="24"/>
        </w:rPr>
        <w:t xml:space="preserve">cm) and waist-to-hip ratio (WHR) were calculated </w:t>
      </w:r>
      <w:r w:rsidRPr="00F4698D">
        <w:rPr>
          <w:rFonts w:ascii="Book Antiqua" w:hAnsi="Book Antiqua" w:cs="Times New Roman"/>
          <w:snapToGrid w:val="0"/>
          <w:szCs w:val="24"/>
        </w:rPr>
        <w:lastRenderedPageBreak/>
        <w:t>according to standard methods</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&lt;EndNote&gt;&lt;Cite&gt;&lt;Author&gt;Janghorbani&lt;/Author&gt;&lt;Year&gt;2017&lt;/Year&gt;&lt;RecNum&gt;713&lt;/RecNum&gt;&lt;DisplayText&gt;[23]&lt;/DisplayText&gt;&lt;record&gt;&lt;rec-number&gt;713&lt;/rec-number&gt;&lt;foreign-keys&gt;&lt;key app="EN" db-id="xfe0pxfxlfdspte2aae5fa9fsava5preaxaz" timestamp="0"&gt;713&lt;/key&gt;&lt;/foreign-keys&gt;&lt;ref-type name="Journal Article"&gt;17&lt;/ref-type&gt;&lt;contributors&gt;&lt;authors&gt;&lt;author&gt;Janghorbani, Mohsen&lt;/author&gt;&lt;author&gt;Salamat, Mohammad Reza&lt;/author&gt;&lt;author&gt;Aminorroaya, Ashraf&lt;/author&gt;&lt;author&gt;Amini, Masoud&lt;/author&gt;&lt;/authors&gt;&lt;/contributors&gt;&lt;titles&gt;&lt;title&gt;Utility of the visceral adiposity index and hypertriglyceridemic waist phenotype for predicting incident hypertension&lt;/title&gt;&lt;secondary-title&gt;Endocrinology and Metabolism&lt;/secondary-title&gt;&lt;/titles&gt;&lt;pages&gt;221-229&lt;/pages&gt;&lt;volume&gt;32&lt;/volume&gt;&lt;number&gt;2&lt;/number&gt;&lt;dates&gt;&lt;year&gt;2017&lt;/year&gt;&lt;/dates&gt;&lt;isbn&gt;2093-596X&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[23]</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and blood pressure (BP) including both systolic and diastolic were recorded. </w:t>
      </w:r>
    </w:p>
    <w:p w:rsidR="0093796A" w:rsidRPr="00F4698D" w:rsidRDefault="0093796A" w:rsidP="009A7432">
      <w:pPr>
        <w:adjustRightInd w:val="0"/>
        <w:snapToGrid w:val="0"/>
        <w:spacing w:line="360" w:lineRule="auto"/>
        <w:jc w:val="both"/>
        <w:rPr>
          <w:rFonts w:ascii="Book Antiqua" w:hAnsi="Book Antiqua" w:cs="Times New Roman"/>
          <w:b/>
          <w:bCs/>
          <w:snapToGrid w:val="0"/>
          <w:szCs w:val="24"/>
        </w:rPr>
      </w:pPr>
    </w:p>
    <w:p w:rsidR="00D81E6B" w:rsidRPr="00F4698D" w:rsidRDefault="00D81E6B" w:rsidP="009A7432">
      <w:pPr>
        <w:adjustRightInd w:val="0"/>
        <w:snapToGrid w:val="0"/>
        <w:spacing w:line="360" w:lineRule="auto"/>
        <w:jc w:val="both"/>
        <w:rPr>
          <w:rFonts w:ascii="Book Antiqua" w:hAnsi="Book Antiqua" w:cs="Times New Roman"/>
          <w:b/>
          <w:bCs/>
          <w:snapToGrid w:val="0"/>
          <w:szCs w:val="24"/>
        </w:rPr>
      </w:pPr>
      <w:r w:rsidRPr="00F4698D">
        <w:rPr>
          <w:rFonts w:ascii="Book Antiqua" w:hAnsi="Book Antiqua" w:cs="Times New Roman"/>
          <w:b/>
          <w:bCs/>
          <w:snapToGrid w:val="0"/>
          <w:szCs w:val="24"/>
        </w:rPr>
        <w:t>MetS Z-Score calculation</w:t>
      </w:r>
      <w:r w:rsidR="0093796A" w:rsidRPr="00F4698D">
        <w:rPr>
          <w:rFonts w:ascii="Book Antiqua" w:hAnsi="Book Antiqua" w:cs="Times New Roman"/>
          <w:b/>
          <w:bCs/>
          <w:snapToGrid w:val="0"/>
          <w:szCs w:val="24"/>
          <w:lang w:eastAsia="zh-CN"/>
        </w:rPr>
        <w:t xml:space="preserve">: </w:t>
      </w:r>
      <w:r w:rsidRPr="00F4698D">
        <w:rPr>
          <w:rFonts w:ascii="Book Antiqua" w:hAnsi="Book Antiqua" w:cs="Times New Roman"/>
          <w:snapToGrid w:val="0"/>
          <w:szCs w:val="24"/>
        </w:rPr>
        <w:t>Traditional MetS was defined using the National Cholesterol Education Program Adult Treatment Panel-III criteria</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&lt;EndNote&gt;&lt;Cite&gt;&lt;Author&gt;Grundy&lt;/Author&gt;&lt;Year&gt;2005&lt;/Year&gt;&lt;RecNum&gt;725&lt;/RecNum&gt;&lt;DisplayText&gt;[2]&lt;/DisplayText&gt;&lt;record&gt;&lt;rec-number&gt;725&lt;/rec-number&gt;&lt;foreign-keys&gt;&lt;key app="EN" db-id="xfe0pxfxlfdspte2aae5fa9fsava5preaxaz" timestamp="0"&gt;725&lt;/key&gt;&lt;/foreign-keys&gt;&lt;ref-type name="Journal Article"&gt;17&lt;/ref-type&gt;&lt;contributors&gt;&lt;authors&gt;&lt;author&gt;Grundy, Scott M&lt;/author&gt;&lt;author&gt;Cleeman, James I&lt;/author&gt;&lt;author&gt;Daniels, Stephen R&lt;/author&gt;&lt;author&gt;Donato, Karen A&lt;/author&gt;&lt;author&gt;Eckel, Robert H&lt;/author&gt;&lt;author&gt;Franklin, Barry A&lt;/author&gt;&lt;author&gt;Gordon, David J&lt;/author&gt;&lt;author&gt;Krauss, Ronald M&lt;/author&gt;&lt;author&gt;Savage, Peter J&lt;/author&gt;&lt;author&gt;Smith, Sidney C&lt;/author&gt;&lt;/authors&gt;&lt;/contributors&gt;&lt;titles&gt;&lt;title&gt;Diagnosis and management of the metabolic syndrome: an American Heart Association/National Heart, Lung, and Blood Institute scientific statement&lt;/title&gt;&lt;secondary-title&gt;Circulation&lt;/secondary-title&gt;&lt;/titles&gt;&lt;pages&gt;2735-2752&lt;/pages&gt;&lt;volume&gt;112&lt;/volume&gt;&lt;number&gt;17&lt;/number&gt;&lt;dates&gt;&lt;year&gt;2005&lt;/year&gt;&lt;/dates&gt;&lt;publisher&gt;Am Heart Assoc&lt;/publisher&gt;&lt;isbn&gt;0009-7322&lt;/isbn&gt;&lt;urls&gt;&lt;/urls&gt;&lt;/record&gt;&lt;/Cite&gt;&lt;/EndNote&gt;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[2]</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Participants had to meet three or more of the following five criteria: (1) </w:t>
      </w:r>
      <w:r w:rsidR="008F0D00" w:rsidRPr="00F4698D">
        <w:rPr>
          <w:rFonts w:ascii="Book Antiqua" w:hAnsi="Book Antiqua" w:cs="Times New Roman"/>
          <w:snapToGrid w:val="0"/>
          <w:szCs w:val="24"/>
        </w:rPr>
        <w:t xml:space="preserve">Concentration </w:t>
      </w:r>
      <w:r w:rsidRPr="00F4698D">
        <w:rPr>
          <w:rFonts w:ascii="Book Antiqua" w:hAnsi="Book Antiqua" w:cs="Times New Roman"/>
          <w:snapToGrid w:val="0"/>
          <w:szCs w:val="24"/>
        </w:rPr>
        <w:t>of triacylglycerol ≥</w:t>
      </w:r>
      <w:r w:rsidR="008F0D00" w:rsidRPr="00F4698D">
        <w:rPr>
          <w:rFonts w:ascii="Book Antiqua" w:hAnsi="Book Antiqua" w:cs="Times New Roman"/>
          <w:snapToGrid w:val="0"/>
          <w:szCs w:val="24"/>
        </w:rPr>
        <w:t xml:space="preserve"> </w:t>
      </w:r>
      <w:r w:rsidRPr="00F4698D">
        <w:rPr>
          <w:rFonts w:ascii="Book Antiqua" w:hAnsi="Book Antiqua" w:cs="Times New Roman"/>
          <w:snapToGrid w:val="0"/>
          <w:szCs w:val="24"/>
        </w:rPr>
        <w:t>1.69 mmol/</w:t>
      </w:r>
      <w:r w:rsidR="008F0D00" w:rsidRPr="00F4698D">
        <w:rPr>
          <w:rFonts w:ascii="Book Antiqua" w:hAnsi="Book Antiqua" w:cs="Times New Roman"/>
          <w:snapToGrid w:val="0"/>
          <w:szCs w:val="24"/>
        </w:rPr>
        <w:t>L</w:t>
      </w:r>
      <w:r w:rsidRPr="00F4698D">
        <w:rPr>
          <w:rFonts w:ascii="Book Antiqua" w:hAnsi="Book Antiqua" w:cs="Times New Roman"/>
          <w:snapToGrid w:val="0"/>
          <w:szCs w:val="24"/>
        </w:rPr>
        <w:t xml:space="preserve"> (150 mg/d</w:t>
      </w:r>
      <w:r w:rsidR="008F0D00" w:rsidRPr="00F4698D">
        <w:rPr>
          <w:rFonts w:ascii="Book Antiqua" w:hAnsi="Book Antiqua" w:cs="Times New Roman"/>
          <w:snapToGrid w:val="0"/>
          <w:szCs w:val="24"/>
        </w:rPr>
        <w:t>L</w:t>
      </w:r>
      <w:r w:rsidRPr="00F4698D">
        <w:rPr>
          <w:rFonts w:ascii="Book Antiqua" w:hAnsi="Book Antiqua" w:cs="Times New Roman"/>
          <w:snapToGrid w:val="0"/>
          <w:szCs w:val="24"/>
        </w:rPr>
        <w:t>); (2) HDL-cholesterol level &lt;</w:t>
      </w:r>
      <w:r w:rsidR="008F0D00" w:rsidRPr="00F4698D">
        <w:rPr>
          <w:rFonts w:ascii="Book Antiqua" w:hAnsi="Book Antiqua" w:cs="Times New Roman"/>
          <w:snapToGrid w:val="0"/>
          <w:szCs w:val="24"/>
        </w:rPr>
        <w:t xml:space="preserve"> </w:t>
      </w:r>
      <w:r w:rsidRPr="00F4698D">
        <w:rPr>
          <w:rFonts w:ascii="Book Antiqua" w:hAnsi="Book Antiqua" w:cs="Times New Roman"/>
          <w:snapToGrid w:val="0"/>
          <w:szCs w:val="24"/>
        </w:rPr>
        <w:t>1.04 mmol/</w:t>
      </w:r>
      <w:r w:rsidR="008F0D00" w:rsidRPr="00F4698D">
        <w:rPr>
          <w:rFonts w:ascii="Book Antiqua" w:hAnsi="Book Antiqua" w:cs="Times New Roman"/>
          <w:snapToGrid w:val="0"/>
          <w:szCs w:val="24"/>
        </w:rPr>
        <w:t>L</w:t>
      </w:r>
      <w:r w:rsidRPr="00F4698D">
        <w:rPr>
          <w:rFonts w:ascii="Book Antiqua" w:hAnsi="Book Antiqua" w:cs="Times New Roman"/>
          <w:snapToGrid w:val="0"/>
          <w:szCs w:val="24"/>
        </w:rPr>
        <w:t xml:space="preserve"> (40 mg/d</w:t>
      </w:r>
      <w:r w:rsidR="008F0D00" w:rsidRPr="00F4698D">
        <w:rPr>
          <w:rFonts w:ascii="Book Antiqua" w:hAnsi="Book Antiqua" w:cs="Times New Roman"/>
          <w:snapToGrid w:val="0"/>
          <w:szCs w:val="24"/>
        </w:rPr>
        <w:t>L</w:t>
      </w:r>
      <w:r w:rsidRPr="00F4698D">
        <w:rPr>
          <w:rFonts w:ascii="Book Antiqua" w:hAnsi="Book Antiqua" w:cs="Times New Roman"/>
          <w:snapToGrid w:val="0"/>
          <w:szCs w:val="24"/>
        </w:rPr>
        <w:t>) for men and &lt;</w:t>
      </w:r>
      <w:r w:rsidR="008F0D00" w:rsidRPr="00F4698D">
        <w:rPr>
          <w:rFonts w:ascii="Book Antiqua" w:hAnsi="Book Antiqua" w:cs="Times New Roman"/>
          <w:snapToGrid w:val="0"/>
          <w:szCs w:val="24"/>
        </w:rPr>
        <w:t xml:space="preserve"> </w:t>
      </w:r>
      <w:r w:rsidRPr="00F4698D">
        <w:rPr>
          <w:rFonts w:ascii="Book Antiqua" w:hAnsi="Book Antiqua" w:cs="Times New Roman"/>
          <w:snapToGrid w:val="0"/>
          <w:szCs w:val="24"/>
        </w:rPr>
        <w:t>1.3 mmol/</w:t>
      </w:r>
      <w:r w:rsidR="008F0D00" w:rsidRPr="00F4698D">
        <w:rPr>
          <w:rFonts w:ascii="Book Antiqua" w:hAnsi="Book Antiqua" w:cs="Times New Roman"/>
          <w:snapToGrid w:val="0"/>
          <w:szCs w:val="24"/>
        </w:rPr>
        <w:t>L</w:t>
      </w:r>
      <w:r w:rsidRPr="00F4698D">
        <w:rPr>
          <w:rFonts w:ascii="Book Antiqua" w:hAnsi="Book Antiqua" w:cs="Times New Roman"/>
          <w:snapToGrid w:val="0"/>
          <w:szCs w:val="24"/>
        </w:rPr>
        <w:t xml:space="preserve"> (50 mg/d</w:t>
      </w:r>
      <w:r w:rsidR="008F0D00" w:rsidRPr="00F4698D">
        <w:rPr>
          <w:rFonts w:ascii="Book Antiqua" w:hAnsi="Book Antiqua" w:cs="Times New Roman"/>
          <w:snapToGrid w:val="0"/>
          <w:szCs w:val="24"/>
        </w:rPr>
        <w:t>L</w:t>
      </w:r>
      <w:r w:rsidRPr="00F4698D">
        <w:rPr>
          <w:rFonts w:ascii="Book Antiqua" w:hAnsi="Book Antiqua" w:cs="Times New Roman"/>
          <w:snapToGrid w:val="0"/>
          <w:szCs w:val="24"/>
        </w:rPr>
        <w:t>) for women; (3) WC ≥</w:t>
      </w:r>
      <w:r w:rsidR="008F0D00" w:rsidRPr="00F4698D">
        <w:rPr>
          <w:rFonts w:ascii="Book Antiqua" w:hAnsi="Book Antiqua" w:cs="Times New Roman"/>
          <w:snapToGrid w:val="0"/>
          <w:szCs w:val="24"/>
        </w:rPr>
        <w:t xml:space="preserve"> </w:t>
      </w:r>
      <w:r w:rsidRPr="00F4698D">
        <w:rPr>
          <w:rFonts w:ascii="Book Antiqua" w:hAnsi="Book Antiqua" w:cs="Times New Roman"/>
          <w:snapToGrid w:val="0"/>
          <w:szCs w:val="24"/>
        </w:rPr>
        <w:t xml:space="preserve">102 cm for men and 88 cm for women; (4) </w:t>
      </w:r>
      <w:r w:rsidR="008F0D00" w:rsidRPr="00F4698D">
        <w:rPr>
          <w:rFonts w:ascii="Book Antiqua" w:hAnsi="Book Antiqua" w:cs="Times New Roman"/>
          <w:snapToGrid w:val="0"/>
          <w:szCs w:val="24"/>
        </w:rPr>
        <w:t xml:space="preserve">Glucose </w:t>
      </w:r>
      <w:r w:rsidRPr="00F4698D">
        <w:rPr>
          <w:rFonts w:ascii="Book Antiqua" w:hAnsi="Book Antiqua" w:cs="Times New Roman"/>
          <w:snapToGrid w:val="0"/>
          <w:szCs w:val="24"/>
        </w:rPr>
        <w:t>concentration ≥</w:t>
      </w:r>
      <w:r w:rsidR="008F0D00" w:rsidRPr="00F4698D">
        <w:rPr>
          <w:rFonts w:ascii="Book Antiqua" w:hAnsi="Book Antiqua" w:cs="Times New Roman"/>
          <w:snapToGrid w:val="0"/>
          <w:szCs w:val="24"/>
        </w:rPr>
        <w:t xml:space="preserve"> </w:t>
      </w:r>
      <w:r w:rsidRPr="00F4698D">
        <w:rPr>
          <w:rFonts w:ascii="Book Antiqua" w:hAnsi="Book Antiqua" w:cs="Times New Roman"/>
          <w:snapToGrid w:val="0"/>
          <w:szCs w:val="24"/>
        </w:rPr>
        <w:t>5.55 mmol/</w:t>
      </w:r>
      <w:r w:rsidR="008F0D00" w:rsidRPr="00F4698D">
        <w:rPr>
          <w:rFonts w:ascii="Book Antiqua" w:hAnsi="Book Antiqua" w:cs="Times New Roman"/>
          <w:snapToGrid w:val="0"/>
          <w:szCs w:val="24"/>
        </w:rPr>
        <w:t>L</w:t>
      </w:r>
      <w:r w:rsidRPr="00F4698D">
        <w:rPr>
          <w:rFonts w:ascii="Book Antiqua" w:hAnsi="Book Antiqua" w:cs="Times New Roman"/>
          <w:snapToGrid w:val="0"/>
          <w:szCs w:val="24"/>
        </w:rPr>
        <w:t xml:space="preserve"> (100 mg/d</w:t>
      </w:r>
      <w:r w:rsidR="008F0D00" w:rsidRPr="00F4698D">
        <w:rPr>
          <w:rFonts w:ascii="Book Antiqua" w:hAnsi="Book Antiqua" w:cs="Times New Roman"/>
          <w:snapToGrid w:val="0"/>
          <w:szCs w:val="24"/>
        </w:rPr>
        <w:t>L</w:t>
      </w:r>
      <w:r w:rsidRPr="00F4698D">
        <w:rPr>
          <w:rFonts w:ascii="Book Antiqua" w:hAnsi="Book Antiqua" w:cs="Times New Roman"/>
          <w:snapToGrid w:val="0"/>
          <w:szCs w:val="24"/>
        </w:rPr>
        <w:t xml:space="preserve">); </w:t>
      </w:r>
      <w:r w:rsidR="008F0D00" w:rsidRPr="00F4698D">
        <w:rPr>
          <w:rFonts w:ascii="Book Antiqua" w:hAnsi="Book Antiqua" w:cs="Times New Roman"/>
          <w:snapToGrid w:val="0"/>
          <w:szCs w:val="24"/>
        </w:rPr>
        <w:t xml:space="preserve">and </w:t>
      </w:r>
      <w:r w:rsidRPr="00F4698D">
        <w:rPr>
          <w:rFonts w:ascii="Book Antiqua" w:hAnsi="Book Antiqua" w:cs="Times New Roman"/>
          <w:snapToGrid w:val="0"/>
          <w:szCs w:val="24"/>
        </w:rPr>
        <w:t>(5) systolic BP ≥</w:t>
      </w:r>
      <w:r w:rsidR="008F0D00" w:rsidRPr="00F4698D">
        <w:rPr>
          <w:rFonts w:ascii="Book Antiqua" w:hAnsi="Book Antiqua" w:cs="Times New Roman"/>
          <w:snapToGrid w:val="0"/>
          <w:szCs w:val="24"/>
        </w:rPr>
        <w:t xml:space="preserve"> </w:t>
      </w:r>
      <w:r w:rsidRPr="00F4698D">
        <w:rPr>
          <w:rFonts w:ascii="Book Antiqua" w:hAnsi="Book Antiqua" w:cs="Times New Roman"/>
          <w:snapToGrid w:val="0"/>
          <w:szCs w:val="24"/>
        </w:rPr>
        <w:t>130 mmHg or diastolic BP ≥</w:t>
      </w:r>
      <w:r w:rsidR="008F0D00" w:rsidRPr="00F4698D">
        <w:rPr>
          <w:rFonts w:ascii="Book Antiqua" w:hAnsi="Book Antiqua" w:cs="Times New Roman"/>
          <w:snapToGrid w:val="0"/>
          <w:szCs w:val="24"/>
        </w:rPr>
        <w:t xml:space="preserve"> </w:t>
      </w:r>
      <w:r w:rsidRPr="00F4698D">
        <w:rPr>
          <w:rFonts w:ascii="Book Antiqua" w:hAnsi="Book Antiqua" w:cs="Times New Roman"/>
          <w:snapToGrid w:val="0"/>
          <w:szCs w:val="24"/>
        </w:rPr>
        <w:t>85 mmHg.</w:t>
      </w:r>
      <w:r w:rsidRPr="00F4698D">
        <w:rPr>
          <w:rFonts w:ascii="Book Antiqua" w:hAnsi="Book Antiqua" w:cs="JkjkbpAdvTT3713a231"/>
          <w:snapToGrid w:val="0"/>
          <w:color w:val="131413"/>
          <w:szCs w:val="24"/>
        </w:rPr>
        <w:t xml:space="preserve"> </w:t>
      </w:r>
      <w:r w:rsidRPr="00F4698D">
        <w:rPr>
          <w:rFonts w:ascii="Book Antiqua" w:hAnsi="Book Antiqua" w:cs="Times New Roman"/>
          <w:snapToGrid w:val="0"/>
          <w:szCs w:val="24"/>
        </w:rPr>
        <w:t xml:space="preserve">The MetS </w:t>
      </w:r>
      <w:r w:rsidR="00EB4F4D" w:rsidRPr="00F4698D">
        <w:rPr>
          <w:rFonts w:ascii="Book Antiqua" w:hAnsi="Book Antiqua" w:cs="Times New Roman"/>
          <w:snapToGrid w:val="0"/>
          <w:szCs w:val="24"/>
        </w:rPr>
        <w:t>Z-</w:t>
      </w:r>
      <w:r w:rsidRPr="00F4698D">
        <w:rPr>
          <w:rFonts w:ascii="Book Antiqua" w:hAnsi="Book Antiqua" w:cs="Times New Roman"/>
          <w:snapToGrid w:val="0"/>
          <w:szCs w:val="24"/>
        </w:rPr>
        <w:t>score was calculated for adolescents at first visit using formulas published elsewhere</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&lt;EndNote&gt;&lt;Cite&gt;&lt;Author&gt;DeBoer&lt;/Author&gt;&lt;Year&gt;2017&lt;/Year&gt;&lt;RecNum&gt;719&lt;/RecNum&gt;&lt;DisplayText&gt;[24]&lt;/DisplayText&gt;&lt;record&gt;&lt;rec-number&gt;719&lt;/rec-number&gt;&lt;foreign-keys&gt;&lt;key app="EN" db-id="xfe0pxfxlfdspte2aae5fa9fsava5preaxaz" timestamp="0"&gt;719&lt;/key&gt;&lt;/foreign-keys&gt;&lt;ref-type name="Journal Article"&gt;17&lt;/ref-type&gt;&lt;contributors&gt;&lt;authors&gt;&lt;author&gt;DeBoer, Mark D&lt;/author&gt;&lt;author&gt;Gurka, Matthew J&lt;/author&gt;&lt;/authors&gt;&lt;/contributors&gt;&lt;titles&gt;&lt;title&gt;Clinical utility of metabolic syndrome severity scores: considerations for practitioners&lt;/title&gt;&lt;secondary-title&gt;Diabetes, metabolic syndrome and obesity: targets and therapy&lt;/secondary-title&gt;&lt;/titles&gt;&lt;pages&gt;65&lt;/pages&gt;&lt;volume&gt;10&lt;/volume&gt;&lt;dates&gt;&lt;year&gt;2017&lt;/year&gt;&lt;/dates&gt;&lt;publisher&gt;Dove Press&lt;/publisher&gt;&lt;urls&gt;&lt;/urls&gt;&lt;/record&gt;&lt;/Cite&gt;&lt;/EndNote&gt;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[24]</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Data collection was conducted at baseline and at follow-up according to the standards of Medical Care in Diabetes</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&lt;EndNote&gt;&lt;Cite&gt;&lt;Author&gt;Association&lt;/Author&gt;&lt;RecNum&gt;270&lt;/RecNum&gt;&lt;DisplayText&gt;[25]&lt;/DisplayText&gt;&lt;record&gt;&lt;rec-number&gt;270&lt;/rec-number&gt;&lt;foreign-keys&gt;&lt;key app="EN" db-id="xfe0pxfxlfdspte2aae5fa9fsava5preaxaz" timestamp="0"&gt;270&lt;/key&gt;&lt;/foreign-keys&gt;&lt;ref-type name="Journal Article"&gt;17&lt;/ref-type&gt;&lt;contributors&gt;&lt;authors&gt;&lt;author&gt;American Diabetes Association&lt;/author&gt;&lt;/authors&gt;&lt;/contributors&gt;&lt;titles&gt;&lt;title&gt;Medical Management of Type 2 Diabetes. Alexandria, Va: American Diabetes Association; 1998&lt;/title&gt;&lt;/titles&gt;&lt;dates&gt;&lt;/dates&gt;&lt;urls&gt;&lt;/urls&gt;&lt;/record&gt;&lt;/Cite&gt;&lt;/EndNote&gt;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[25]</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w:t>
      </w:r>
    </w:p>
    <w:p w:rsidR="0093796A" w:rsidRPr="00F4698D" w:rsidRDefault="0093796A" w:rsidP="009A7432">
      <w:pPr>
        <w:adjustRightInd w:val="0"/>
        <w:snapToGrid w:val="0"/>
        <w:spacing w:line="360" w:lineRule="auto"/>
        <w:jc w:val="both"/>
        <w:rPr>
          <w:rFonts w:ascii="Book Antiqua" w:hAnsi="Book Antiqua" w:cs="Times New Roman"/>
          <w:b/>
          <w:bCs/>
          <w:snapToGrid w:val="0"/>
          <w:szCs w:val="24"/>
        </w:rPr>
      </w:pPr>
    </w:p>
    <w:p w:rsidR="00D81E6B" w:rsidRPr="00F4698D" w:rsidRDefault="00D81E6B" w:rsidP="009A7432">
      <w:pPr>
        <w:adjustRightInd w:val="0"/>
        <w:snapToGrid w:val="0"/>
        <w:spacing w:line="360" w:lineRule="auto"/>
        <w:jc w:val="both"/>
        <w:rPr>
          <w:rFonts w:ascii="Book Antiqua" w:hAnsi="Book Antiqua" w:cs="Times New Roman"/>
          <w:b/>
          <w:bCs/>
          <w:snapToGrid w:val="0"/>
          <w:szCs w:val="24"/>
        </w:rPr>
      </w:pPr>
      <w:r w:rsidRPr="00F4698D">
        <w:rPr>
          <w:rFonts w:ascii="Book Antiqua" w:hAnsi="Book Antiqua" w:cs="Times New Roman"/>
          <w:b/>
          <w:bCs/>
          <w:snapToGrid w:val="0"/>
          <w:szCs w:val="24"/>
        </w:rPr>
        <w:t xml:space="preserve">Laboratory </w:t>
      </w:r>
      <w:r w:rsidR="00B07F8D" w:rsidRPr="00F4698D">
        <w:rPr>
          <w:rFonts w:ascii="Book Antiqua" w:hAnsi="Book Antiqua" w:cs="Times New Roman"/>
          <w:b/>
          <w:bCs/>
          <w:snapToGrid w:val="0"/>
          <w:szCs w:val="24"/>
        </w:rPr>
        <w:t>pa</w:t>
      </w:r>
      <w:r w:rsidRPr="00F4698D">
        <w:rPr>
          <w:rFonts w:ascii="Book Antiqua" w:hAnsi="Book Antiqua" w:cs="Times New Roman"/>
          <w:b/>
          <w:bCs/>
          <w:snapToGrid w:val="0"/>
          <w:szCs w:val="24"/>
        </w:rPr>
        <w:t>rameters</w:t>
      </w:r>
      <w:r w:rsidR="0093796A" w:rsidRPr="00F4698D">
        <w:rPr>
          <w:rFonts w:ascii="Book Antiqua" w:hAnsi="Book Antiqua" w:cs="Times New Roman"/>
          <w:b/>
          <w:bCs/>
          <w:snapToGrid w:val="0"/>
          <w:szCs w:val="24"/>
          <w:lang w:eastAsia="zh-CN"/>
        </w:rPr>
        <w:t xml:space="preserve">: </w:t>
      </w:r>
      <w:r w:rsidRPr="00F4698D">
        <w:rPr>
          <w:rFonts w:ascii="Book Antiqua" w:hAnsi="Book Antiqua" w:cs="Times New Roman"/>
          <w:snapToGrid w:val="0"/>
          <w:szCs w:val="24"/>
        </w:rPr>
        <w:t>All participants received a 75</w:t>
      </w:r>
      <w:r w:rsidR="00512CDD" w:rsidRPr="00F4698D">
        <w:rPr>
          <w:rFonts w:ascii="Book Antiqua" w:hAnsi="Book Antiqua" w:cs="Times New Roman"/>
          <w:snapToGrid w:val="0"/>
          <w:szCs w:val="24"/>
        </w:rPr>
        <w:t>-</w:t>
      </w:r>
      <w:r w:rsidRPr="00F4698D">
        <w:rPr>
          <w:rFonts w:ascii="Book Antiqua" w:hAnsi="Book Antiqua" w:cs="Times New Roman"/>
          <w:snapToGrid w:val="0"/>
          <w:szCs w:val="24"/>
        </w:rPr>
        <w:t>g OGTT following a 12- hour overnight fasting period. Plasma glucose (PG) was measured at 0, 30, 60 and 120 min</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&lt;EndNote&gt;&lt;Cite&gt;&lt;Author&gt;Hulman&lt;/Author&gt;&lt;Year&gt;2019&lt;/Year&gt;&lt;RecNum&gt;264&lt;/RecNum&gt;&lt;DisplayText&gt;[26]&lt;/DisplayText&gt;&lt;record&gt;&lt;rec-number&gt;264&lt;/rec-number&gt;&lt;foreign-keys&gt;&lt;key app="EN" db-id="zw9zx0fslwa2phez5ravdea7rezwartsfp0x" timestamp="1557902126"&gt;264&lt;/key&gt;&lt;/foreign-keys&gt;&lt;ref-type name="Journal Article"&gt;17&lt;/ref-type&gt;&lt;contributors&gt;&lt;authors&gt;&lt;author&gt;Hulman, Adam&lt;/author&gt;&lt;author&gt;Wagner, Róbert&lt;/author&gt;&lt;author&gt;Vistisen, Dorte&lt;/author&gt;&lt;author&gt;Færch, Kristine&lt;/author&gt;&lt;author&gt;Balkau, Beverley&lt;/author&gt;&lt;author&gt;Manco, Melania&lt;/author&gt;&lt;author&gt;Golay, Alain&lt;/author&gt;&lt;author&gt;Häring, Hans-Ulrich&lt;/author&gt;&lt;author&gt;Heni, Martin&lt;/author&gt;&lt;author&gt;Fritsche, Andreas&lt;/author&gt;&lt;/authors&gt;&lt;/contributors&gt;&lt;titles&gt;&lt;title&gt;Glucose Measurements at Various Time Points During the OGTT and Their Role in Capturing Glucose Response Patterns&lt;/title&gt;&lt;secondary-title&gt;Diabetes care&lt;/secondary-title&gt;&lt;/titles&gt;&lt;periodical&gt;&lt;full-title&gt;Diabetes care&lt;/full-title&gt;&lt;/periodical&gt;&lt;pages&gt;e56-e57&lt;/pages&gt;&lt;volume&gt;42&lt;/volume&gt;&lt;number&gt;4&lt;/number&gt;&lt;dates&gt;&lt;year&gt;2019&lt;/year&gt;&lt;/dates&gt;&lt;isbn&gt;0149-5992&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[26]</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(2-h PG) and fasting plasma glucose (FPG) (mg/dL) was measured by Pars Azmon kit Lot number: 94011 (a photometric method). HbA1c, cholesterol (LDL, HDL) and triglyceride were also measured. </w:t>
      </w:r>
    </w:p>
    <w:p w:rsidR="00D81E6B" w:rsidRPr="00F4698D" w:rsidRDefault="00D81E6B" w:rsidP="00512CDD">
      <w:pPr>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szCs w:val="24"/>
        </w:rPr>
        <w:t>Participants with FPG ≥</w:t>
      </w:r>
      <w:r w:rsidR="00512CDD" w:rsidRPr="00F4698D">
        <w:rPr>
          <w:rFonts w:ascii="Book Antiqua" w:hAnsi="Book Antiqua" w:cs="Times New Roman"/>
          <w:snapToGrid w:val="0"/>
          <w:szCs w:val="24"/>
        </w:rPr>
        <w:t xml:space="preserve"> </w:t>
      </w:r>
      <w:r w:rsidRPr="00F4698D">
        <w:rPr>
          <w:rFonts w:ascii="Book Antiqua" w:hAnsi="Book Antiqua" w:cs="Times New Roman"/>
          <w:snapToGrid w:val="0"/>
          <w:szCs w:val="24"/>
        </w:rPr>
        <w:t>200 mg/dL were considered diabetic. If FPG was ≥</w:t>
      </w:r>
      <w:r w:rsidR="00512CDD" w:rsidRPr="00F4698D">
        <w:rPr>
          <w:rFonts w:ascii="Book Antiqua" w:hAnsi="Book Antiqua" w:cs="Times New Roman"/>
          <w:snapToGrid w:val="0"/>
          <w:szCs w:val="24"/>
        </w:rPr>
        <w:t xml:space="preserve"> </w:t>
      </w:r>
      <w:r w:rsidRPr="00F4698D">
        <w:rPr>
          <w:rFonts w:ascii="Book Antiqua" w:hAnsi="Book Antiqua" w:cs="Times New Roman"/>
          <w:snapToGrid w:val="0"/>
          <w:szCs w:val="24"/>
        </w:rPr>
        <w:t>126 and &lt;</w:t>
      </w:r>
      <w:r w:rsidR="00512CDD" w:rsidRPr="00F4698D">
        <w:rPr>
          <w:rFonts w:ascii="Book Antiqua" w:hAnsi="Book Antiqua" w:cs="Times New Roman"/>
          <w:snapToGrid w:val="0"/>
          <w:szCs w:val="24"/>
        </w:rPr>
        <w:t xml:space="preserve"> </w:t>
      </w:r>
      <w:r w:rsidRPr="00F4698D">
        <w:rPr>
          <w:rFonts w:ascii="Book Antiqua" w:hAnsi="Book Antiqua" w:cs="Times New Roman"/>
          <w:snapToGrid w:val="0"/>
          <w:szCs w:val="24"/>
        </w:rPr>
        <w:t>200 mg/dL, a second FPG was measured on another day. If the second FPG was also ≥</w:t>
      </w:r>
      <w:r w:rsidR="00512CDD" w:rsidRPr="00F4698D">
        <w:rPr>
          <w:rFonts w:ascii="Book Antiqua" w:hAnsi="Book Antiqua" w:cs="Times New Roman"/>
          <w:snapToGrid w:val="0"/>
          <w:szCs w:val="24"/>
        </w:rPr>
        <w:t xml:space="preserve"> </w:t>
      </w:r>
      <w:r w:rsidRPr="00F4698D">
        <w:rPr>
          <w:rFonts w:ascii="Book Antiqua" w:hAnsi="Book Antiqua" w:cs="Times New Roman"/>
          <w:snapToGrid w:val="0"/>
          <w:szCs w:val="24"/>
        </w:rPr>
        <w:t>126 mg/dL, participants were classified as diabetic. Those with FPG ≥</w:t>
      </w:r>
      <w:r w:rsidR="00512CDD" w:rsidRPr="00F4698D">
        <w:rPr>
          <w:rFonts w:ascii="Book Antiqua" w:hAnsi="Book Antiqua" w:cs="Times New Roman"/>
          <w:snapToGrid w:val="0"/>
          <w:szCs w:val="24"/>
        </w:rPr>
        <w:t xml:space="preserve"> </w:t>
      </w:r>
      <w:r w:rsidRPr="00F4698D">
        <w:rPr>
          <w:rFonts w:ascii="Book Antiqua" w:hAnsi="Book Antiqua" w:cs="Times New Roman"/>
          <w:snapToGrid w:val="0"/>
          <w:szCs w:val="24"/>
        </w:rPr>
        <w:t>126 mg/dL or 2-h PG ≥</w:t>
      </w:r>
      <w:r w:rsidR="00512CDD" w:rsidRPr="00F4698D">
        <w:rPr>
          <w:rFonts w:ascii="Book Antiqua" w:hAnsi="Book Antiqua" w:cs="Times New Roman"/>
          <w:snapToGrid w:val="0"/>
          <w:szCs w:val="24"/>
        </w:rPr>
        <w:t xml:space="preserve"> </w:t>
      </w:r>
      <w:r w:rsidRPr="00F4698D">
        <w:rPr>
          <w:rFonts w:ascii="Book Antiqua" w:hAnsi="Book Antiqua" w:cs="Times New Roman"/>
          <w:snapToGrid w:val="0"/>
          <w:szCs w:val="24"/>
        </w:rPr>
        <w:t>200 mg/dL were also defined as diabetic. Impaired fasting glucose (IFG) and impaired glucose tolerance (IGT) are intermediate stages in the natural history of type 2 diabetes and are called the pre-diabetes phase</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&lt;EndNote&gt;&lt;Cite&gt;&lt;Author&gt;Gavin III&lt;/Author&gt;&lt;Year&gt;1997&lt;/Year&gt;&lt;RecNum&gt;271&lt;/RecNum&gt;&lt;DisplayText&gt;[27]&lt;/DisplayText&gt;&lt;record&gt;&lt;rec-number&gt;271&lt;/rec-number&gt;&lt;foreign-keys&gt;&lt;key app="EN" db-id="xfe0pxfxlfdspte2aae5fa9fsava5preaxaz" timestamp="0"&gt;271&lt;/key&gt;&lt;/foreign-keys&gt;&lt;ref-type name="Journal Article"&gt;17&lt;/ref-type&gt;&lt;contributors&gt;&lt;authors&gt;&lt;author&gt;Gavin III, James R&lt;/author&gt;&lt;author&gt;Alberti, KGMM&lt;/author&gt;&lt;author&gt;Davidson, Mayer B&lt;/author&gt;&lt;author&gt;DeFronzo, Ralph A&lt;/author&gt;&lt;/authors&gt;&lt;/contributors&gt;&lt;titles&gt;&lt;title&gt;Report of the expert committee on the diagnosis and classification of diabetes mellitus&lt;/title&gt;&lt;secondary-title&gt;Diabetes care&lt;/secondary-title&gt;&lt;/titles&gt;&lt;pages&gt;1183&lt;/pages&gt;&lt;volume&gt;20&lt;/volume&gt;&lt;number&gt;7&lt;/number&gt;&lt;dates&gt;&lt;year&gt;1997&lt;/year&gt;&lt;/dates&gt;&lt;publisher&gt;American Diabetes Association&lt;/publisher&gt;&lt;isbn&gt;0149-5992&lt;/isbn&gt;&lt;urls&gt;&lt;/urls&gt;&lt;/record&gt;&lt;/Cite&gt;&lt;/EndNote&gt;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w:t>
      </w:r>
      <w:r w:rsidR="00A62E86" w:rsidRPr="00F4698D">
        <w:rPr>
          <w:rFonts w:ascii="Book Antiqua" w:hAnsi="Book Antiqua" w:cs="Times New Roman"/>
          <w:noProof/>
          <w:snapToGrid w:val="0"/>
          <w:szCs w:val="24"/>
          <w:vertAlign w:val="superscript"/>
        </w:rPr>
        <w:t>2</w:t>
      </w:r>
      <w:r w:rsidR="00A62E86">
        <w:rPr>
          <w:rFonts w:ascii="Book Antiqua" w:hAnsi="Book Antiqua" w:cs="Times New Roman"/>
          <w:noProof/>
          <w:snapToGrid w:val="0"/>
          <w:szCs w:val="24"/>
          <w:vertAlign w:val="superscript"/>
        </w:rPr>
        <w:t>2</w:t>
      </w:r>
      <w:r w:rsidRPr="00F4698D">
        <w:rPr>
          <w:rFonts w:ascii="Book Antiqua" w:hAnsi="Book Antiqua" w:cs="Times New Roman"/>
          <w:noProof/>
          <w:snapToGrid w:val="0"/>
          <w:szCs w:val="24"/>
          <w:vertAlign w:val="superscript"/>
        </w:rPr>
        <w:t>]</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FPG &lt;</w:t>
      </w:r>
      <w:r w:rsidR="00512CDD" w:rsidRPr="00F4698D">
        <w:rPr>
          <w:rFonts w:ascii="Book Antiqua" w:hAnsi="Book Antiqua" w:cs="Times New Roman"/>
          <w:snapToGrid w:val="0"/>
          <w:szCs w:val="24"/>
        </w:rPr>
        <w:t xml:space="preserve"> </w:t>
      </w:r>
      <w:r w:rsidRPr="00F4698D">
        <w:rPr>
          <w:rFonts w:ascii="Book Antiqua" w:hAnsi="Book Antiqua" w:cs="Times New Roman"/>
          <w:snapToGrid w:val="0"/>
          <w:szCs w:val="24"/>
        </w:rPr>
        <w:t>126 mg/dL with a 2-h PG concentration ≥</w:t>
      </w:r>
      <w:r w:rsidR="00512CDD" w:rsidRPr="00F4698D">
        <w:rPr>
          <w:rFonts w:ascii="Book Antiqua" w:hAnsi="Book Antiqua" w:cs="Times New Roman"/>
          <w:snapToGrid w:val="0"/>
          <w:szCs w:val="24"/>
        </w:rPr>
        <w:t xml:space="preserve"> </w:t>
      </w:r>
      <w:r w:rsidRPr="00F4698D">
        <w:rPr>
          <w:rFonts w:ascii="Book Antiqua" w:hAnsi="Book Antiqua" w:cs="Times New Roman"/>
          <w:snapToGrid w:val="0"/>
          <w:szCs w:val="24"/>
        </w:rPr>
        <w:t>140 and &lt;</w:t>
      </w:r>
      <w:r w:rsidR="00512CDD" w:rsidRPr="00F4698D">
        <w:rPr>
          <w:rFonts w:ascii="Book Antiqua" w:hAnsi="Book Antiqua" w:cs="Times New Roman"/>
          <w:snapToGrid w:val="0"/>
          <w:szCs w:val="24"/>
        </w:rPr>
        <w:t xml:space="preserve"> </w:t>
      </w:r>
      <w:r w:rsidRPr="00F4698D">
        <w:rPr>
          <w:rFonts w:ascii="Book Antiqua" w:hAnsi="Book Antiqua" w:cs="Times New Roman"/>
          <w:snapToGrid w:val="0"/>
          <w:szCs w:val="24"/>
        </w:rPr>
        <w:t>200 mg/dL was interpreted as IGT. If FPG was in the range of 100–126 mg/dL and 2-h PG was &lt;</w:t>
      </w:r>
      <w:r w:rsidR="00512CDD" w:rsidRPr="00F4698D">
        <w:rPr>
          <w:rFonts w:ascii="Book Antiqua" w:hAnsi="Book Antiqua" w:cs="Times New Roman"/>
          <w:snapToGrid w:val="0"/>
          <w:szCs w:val="24"/>
        </w:rPr>
        <w:t xml:space="preserve"> </w:t>
      </w:r>
      <w:r w:rsidRPr="00F4698D">
        <w:rPr>
          <w:rFonts w:ascii="Book Antiqua" w:hAnsi="Book Antiqua" w:cs="Times New Roman"/>
          <w:snapToGrid w:val="0"/>
          <w:szCs w:val="24"/>
        </w:rPr>
        <w:t>140 mg/dL, it was considered as IFG. NGT was defined as FPG</w:t>
      </w:r>
      <w:r w:rsidR="00123903">
        <w:rPr>
          <w:rFonts w:ascii="Book Antiqua" w:hAnsi="Book Antiqua" w:cs="Times New Roman"/>
          <w:snapToGrid w:val="0"/>
          <w:szCs w:val="24"/>
        </w:rPr>
        <w:t xml:space="preserve"> </w:t>
      </w:r>
      <w:r w:rsidRPr="00F4698D">
        <w:rPr>
          <w:rFonts w:ascii="Book Antiqua" w:hAnsi="Book Antiqua" w:cs="Times New Roman"/>
          <w:snapToGrid w:val="0"/>
          <w:szCs w:val="24"/>
        </w:rPr>
        <w:t>below 100 mg/dL and 2-h PG</w:t>
      </w:r>
      <w:r w:rsidR="00123903">
        <w:rPr>
          <w:rFonts w:ascii="Book Antiqua" w:hAnsi="Book Antiqua" w:cs="Times New Roman"/>
          <w:snapToGrid w:val="0"/>
          <w:szCs w:val="24"/>
        </w:rPr>
        <w:t xml:space="preserve"> </w:t>
      </w:r>
      <w:r w:rsidRPr="00F4698D">
        <w:rPr>
          <w:rFonts w:ascii="Book Antiqua" w:hAnsi="Book Antiqua" w:cs="Times New Roman"/>
          <w:snapToGrid w:val="0"/>
          <w:szCs w:val="24"/>
        </w:rPr>
        <w:t>less than 140 mg/dL</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&lt;EndNote&gt;&lt;Cite&gt;&lt;Author&gt;Amini&lt;/Author&gt;&lt;RecNum&gt;281&lt;/RecNum&gt;&lt;DisplayText&gt;[28]&lt;/DisplayText&gt;&lt;record&gt;&lt;rec-number&gt;281&lt;/rec-number&gt;&lt;foreign-keys&gt;&lt;key app="EN" db-id="xfe0pxfxlfdspte2aae5fa9fsava5preaxaz" timestamp="0"&gt;281&lt;/key&gt;&lt;/foreign-keys&gt;&lt;ref-type name="Journal Article"&gt;17&lt;/ref-type&gt;&lt;contributors&gt;&lt;authors&gt;&lt;author&gt;Amini, M.&lt;/author&gt;&lt;author&gt;Janghorbani, M.&lt;/author&gt;&lt;/authors&gt;&lt;/contributors&gt;&lt;titles&gt;&lt;title&gt;Diabetes and impaired glucose regulation in first-degree relatives of patients with type 2 diabetes in isfahan, iran: prevalence and risk factors&lt;/title&gt;&lt;secondary-title&gt;Rev Diabet Stud&lt;/secondary-title&gt;&lt;/titles&gt;&lt;pages&gt;2007 Fall;4(3):169-76&lt;/pages&gt;&lt;number&gt;2007 Nov 10&lt;/number&gt;&lt;dates&gt;&lt;/dates&gt;&lt;isbn&gt;1614-0575 (Electronic)&amp;#xD;1613-6071 (Linking)&lt;/isbn&gt;&lt;urls&gt;&lt;/urls&gt;&lt;/record&gt;&lt;/Cite&gt;&lt;Cite&gt;&lt;Author&gt;Amini&lt;/Author&gt;&lt;RecNum&gt;281&lt;/RecNum&gt;&lt;record&gt;&lt;rec-number&gt;281&lt;/rec-number&gt;&lt;foreign-keys&gt;&lt;key app="EN" db-id="xfe0pxfxlfdspte2aae5fa9fsava5preaxaz" timestamp="0"&gt;281&lt;/key&gt;&lt;/foreign-keys&gt;&lt;ref-type name="Journal Article"&gt;17&lt;/ref-type&gt;&lt;contributors&gt;&lt;authors&gt;&lt;author&gt;Amini, M.&lt;/author&gt;&lt;author&gt;Janghorbani, M.&lt;/author&gt;&lt;/authors&gt;&lt;/contributors&gt;&lt;titles&gt;&lt;title&gt;Diabetes and impaired glucose regulation in first-degree relatives of patients with type 2 diabetes in isfahan, iran: prevalence and risk factors&lt;/title&gt;&lt;secondary-title&gt;Rev Diabet Stud&lt;/secondary-title&gt;&lt;/titles&gt;&lt;pages&gt;2007 Fall;4(3):169-76&lt;/pages&gt;&lt;number&gt;2007 Nov 10&lt;/number&gt;&lt;dates&gt;&lt;/dates&gt;&lt;isbn&gt;1614-0575 (Electronic)&amp;#xD;1613-6071 (Linking)&lt;/isbn&gt;&lt;urls&gt;&lt;/urls&gt;&lt;/record&gt;&lt;/Cite&gt;&lt;/EndNote&gt;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w:t>
      </w:r>
      <w:r w:rsidR="00A62E86" w:rsidRPr="00F4698D">
        <w:rPr>
          <w:rFonts w:ascii="Book Antiqua" w:hAnsi="Book Antiqua" w:cs="Times New Roman"/>
          <w:noProof/>
          <w:snapToGrid w:val="0"/>
          <w:szCs w:val="24"/>
          <w:vertAlign w:val="superscript"/>
        </w:rPr>
        <w:t>2</w:t>
      </w:r>
      <w:r w:rsidR="00A62E86">
        <w:rPr>
          <w:rFonts w:ascii="Book Antiqua" w:hAnsi="Book Antiqua" w:cs="Times New Roman"/>
          <w:noProof/>
          <w:snapToGrid w:val="0"/>
          <w:szCs w:val="24"/>
          <w:vertAlign w:val="superscript"/>
        </w:rPr>
        <w:t>7</w:t>
      </w:r>
      <w:r w:rsidRPr="00F4698D">
        <w:rPr>
          <w:rFonts w:ascii="Book Antiqua" w:hAnsi="Book Antiqua" w:cs="Times New Roman"/>
          <w:noProof/>
          <w:snapToGrid w:val="0"/>
          <w:szCs w:val="24"/>
          <w:vertAlign w:val="superscript"/>
        </w:rPr>
        <w:t>]</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w:t>
      </w:r>
    </w:p>
    <w:p w:rsidR="0093796A" w:rsidRPr="00F4698D" w:rsidRDefault="0093796A" w:rsidP="009A7432">
      <w:pPr>
        <w:adjustRightInd w:val="0"/>
        <w:snapToGrid w:val="0"/>
        <w:spacing w:line="360" w:lineRule="auto"/>
        <w:jc w:val="both"/>
        <w:rPr>
          <w:rFonts w:ascii="Book Antiqua" w:hAnsi="Book Antiqua" w:cs="Times New Roman"/>
          <w:b/>
          <w:bCs/>
          <w:i/>
          <w:iCs/>
          <w:snapToGrid w:val="0"/>
          <w:szCs w:val="24"/>
        </w:rPr>
      </w:pPr>
    </w:p>
    <w:p w:rsidR="00D81E6B" w:rsidRPr="00F4698D" w:rsidRDefault="00D81E6B" w:rsidP="009A7432">
      <w:pPr>
        <w:adjustRightInd w:val="0"/>
        <w:snapToGrid w:val="0"/>
        <w:spacing w:line="360" w:lineRule="auto"/>
        <w:jc w:val="both"/>
        <w:rPr>
          <w:rFonts w:ascii="Book Antiqua" w:hAnsi="Book Antiqua" w:cs="Times New Roman"/>
          <w:i/>
          <w:iCs/>
          <w:snapToGrid w:val="0"/>
          <w:szCs w:val="24"/>
        </w:rPr>
      </w:pPr>
      <w:r w:rsidRPr="00F4698D">
        <w:rPr>
          <w:rFonts w:ascii="Book Antiqua" w:hAnsi="Book Antiqua" w:cs="Times New Roman"/>
          <w:b/>
          <w:bCs/>
          <w:i/>
          <w:iCs/>
          <w:snapToGrid w:val="0"/>
          <w:szCs w:val="24"/>
        </w:rPr>
        <w:lastRenderedPageBreak/>
        <w:t>Statistical analysis</w:t>
      </w:r>
    </w:p>
    <w:p w:rsidR="00D81E6B" w:rsidRPr="00F4698D" w:rsidRDefault="00D81E6B" w:rsidP="009A7432">
      <w:pPr>
        <w:adjustRightInd w:val="0"/>
        <w:snapToGrid w:val="0"/>
        <w:spacing w:line="360" w:lineRule="auto"/>
        <w:jc w:val="both"/>
        <w:rPr>
          <w:rFonts w:ascii="Book Antiqua" w:hAnsi="Book Antiqua" w:cs="Times New Roman"/>
          <w:snapToGrid w:val="0"/>
          <w:szCs w:val="24"/>
          <w:vertAlign w:val="subscript"/>
        </w:rPr>
      </w:pPr>
      <w:r w:rsidRPr="00F4698D">
        <w:rPr>
          <w:rFonts w:ascii="Book Antiqua" w:hAnsi="Book Antiqua" w:cs="Times New Roman"/>
          <w:snapToGrid w:val="0"/>
          <w:szCs w:val="24"/>
        </w:rPr>
        <w:t xml:space="preserve">Quantitative variables are presented as mean ± SD or </w:t>
      </w:r>
      <w:r w:rsidR="00585E77" w:rsidRPr="00F4698D">
        <w:rPr>
          <w:rFonts w:ascii="Book Antiqua" w:hAnsi="Book Antiqua" w:cs="Times New Roman"/>
          <w:snapToGrid w:val="0"/>
          <w:szCs w:val="24"/>
        </w:rPr>
        <w:t xml:space="preserve">median </w:t>
      </w:r>
      <w:r w:rsidRPr="00F4698D">
        <w:rPr>
          <w:rFonts w:ascii="Book Antiqua" w:hAnsi="Book Antiqua" w:cs="Times New Roman"/>
          <w:snapToGrid w:val="0"/>
          <w:szCs w:val="24"/>
        </w:rPr>
        <w:t xml:space="preserve">[IQR], while qualitative as frequency (percentage). Depending on the normal or non-normal distribution of data, independent samples </w:t>
      </w:r>
      <w:r w:rsidRPr="00F4698D">
        <w:rPr>
          <w:rFonts w:ascii="Book Antiqua" w:hAnsi="Book Antiqua" w:cs="Times New Roman"/>
          <w:i/>
          <w:iCs/>
          <w:snapToGrid w:val="0"/>
          <w:szCs w:val="24"/>
        </w:rPr>
        <w:t>t</w:t>
      </w:r>
      <w:r w:rsidRPr="00F4698D">
        <w:rPr>
          <w:rFonts w:ascii="Book Antiqua" w:hAnsi="Book Antiqua" w:cs="Times New Roman"/>
          <w:snapToGrid w:val="0"/>
          <w:szCs w:val="24"/>
        </w:rPr>
        <w:t xml:space="preserve">-test or Mann-Whitney </w:t>
      </w:r>
      <w:r w:rsidRPr="00F4698D">
        <w:rPr>
          <w:rFonts w:ascii="Book Antiqua" w:hAnsi="Book Antiqua" w:cs="Times New Roman"/>
          <w:i/>
          <w:iCs/>
          <w:snapToGrid w:val="0"/>
          <w:szCs w:val="24"/>
        </w:rPr>
        <w:t>U</w:t>
      </w:r>
      <w:r w:rsidRPr="00F4698D">
        <w:rPr>
          <w:rFonts w:ascii="Book Antiqua" w:hAnsi="Book Antiqua" w:cs="Times New Roman"/>
          <w:snapToGrid w:val="0"/>
          <w:szCs w:val="24"/>
        </w:rPr>
        <w:t xml:space="preserve"> tests were used for comparing continuous data between NPG and diabetes or prediabetes. Categorical data were compared with the </w:t>
      </w:r>
      <w:r w:rsidR="0093796A" w:rsidRPr="00F4698D">
        <w:rPr>
          <w:rFonts w:ascii="Book Antiqua" w:hAnsi="Book Antiqua" w:cs="Times New Roman"/>
          <w:i/>
          <w:iCs/>
          <w:snapToGrid w:val="0"/>
          <w:szCs w:val="24"/>
        </w:rPr>
        <w:t>χ</w:t>
      </w:r>
      <w:r w:rsidR="0093796A" w:rsidRPr="00F4698D">
        <w:rPr>
          <w:rFonts w:ascii="Book Antiqua" w:hAnsi="Book Antiqua" w:cs="Times New Roman"/>
          <w:snapToGrid w:val="0"/>
          <w:szCs w:val="24"/>
          <w:vertAlign w:val="superscript"/>
        </w:rPr>
        <w:t>2</w:t>
      </w:r>
      <w:r w:rsidRPr="00F4698D">
        <w:rPr>
          <w:rFonts w:ascii="Book Antiqua" w:hAnsi="Book Antiqua" w:cs="Times New Roman"/>
          <w:snapToGrid w:val="0"/>
          <w:szCs w:val="24"/>
        </w:rPr>
        <w:t xml:space="preserve"> test.</w:t>
      </w:r>
    </w:p>
    <w:p w:rsidR="00D81E6B" w:rsidRPr="00F4698D" w:rsidRDefault="00D81E6B" w:rsidP="00585E77">
      <w:pPr>
        <w:adjustRightInd w:val="0"/>
        <w:snapToGrid w:val="0"/>
        <w:spacing w:line="360" w:lineRule="auto"/>
        <w:ind w:firstLineChars="100" w:firstLine="240"/>
        <w:jc w:val="both"/>
        <w:rPr>
          <w:rFonts w:ascii="Book Antiqua" w:hAnsi="Book Antiqua" w:cs="Times New Roman"/>
          <w:snapToGrid w:val="0"/>
          <w:szCs w:val="24"/>
        </w:rPr>
      </w:pPr>
      <w:bookmarkStart w:id="16" w:name="_Hlk10829945"/>
      <w:r w:rsidRPr="00F4698D">
        <w:rPr>
          <w:rFonts w:ascii="Book Antiqua" w:hAnsi="Book Antiqua" w:cs="Times New Roman"/>
          <w:snapToGrid w:val="0"/>
          <w:szCs w:val="24"/>
        </w:rPr>
        <w:t xml:space="preserve">Pearson correlation coefficient was calculated for evaluating the correlation of MetS Z-score at first and last visit. </w:t>
      </w:r>
      <w:bookmarkEnd w:id="16"/>
      <w:r w:rsidRPr="00F4698D">
        <w:rPr>
          <w:rFonts w:ascii="Book Antiqua" w:hAnsi="Book Antiqua" w:cs="Times New Roman"/>
          <w:snapToGrid w:val="0"/>
          <w:szCs w:val="24"/>
        </w:rPr>
        <w:t xml:space="preserve">The diagnostic accuracy of MetS Z-Score was evaluated by using the </w:t>
      </w:r>
      <w:r w:rsidR="000E73E9" w:rsidRPr="00F4698D">
        <w:rPr>
          <w:rFonts w:ascii="Book Antiqua" w:hAnsi="Book Antiqua" w:cs="Times New Roman"/>
          <w:snapToGrid w:val="0"/>
          <w:szCs w:val="24"/>
        </w:rPr>
        <w:t>receiver operating characteristic (ROC) curve</w:t>
      </w:r>
      <w:r w:rsidRPr="00F4698D">
        <w:rPr>
          <w:rFonts w:ascii="Book Antiqua" w:hAnsi="Book Antiqua" w:cs="Times New Roman"/>
          <w:snapToGrid w:val="0"/>
          <w:szCs w:val="24"/>
        </w:rPr>
        <w:t xml:space="preserve"> analysis and calculated </w:t>
      </w:r>
      <w:r w:rsidR="000E73E9" w:rsidRPr="00F4698D">
        <w:rPr>
          <w:rFonts w:ascii="Book Antiqua" w:hAnsi="Book Antiqua" w:cs="Times New Roman"/>
          <w:snapToGrid w:val="0"/>
          <w:szCs w:val="24"/>
        </w:rPr>
        <w:t xml:space="preserve">area under </w:t>
      </w:r>
      <w:r w:rsidRPr="00F4698D">
        <w:rPr>
          <w:rFonts w:ascii="Book Antiqua" w:hAnsi="Book Antiqua" w:cs="Times New Roman"/>
          <w:snapToGrid w:val="0"/>
          <w:szCs w:val="24"/>
        </w:rPr>
        <w:t xml:space="preserve">the </w:t>
      </w:r>
      <w:r w:rsidR="000E73E9" w:rsidRPr="00F4698D">
        <w:rPr>
          <w:rFonts w:ascii="Book Antiqua" w:hAnsi="Book Antiqua" w:cs="Times New Roman"/>
          <w:snapToGrid w:val="0"/>
          <w:szCs w:val="24"/>
        </w:rPr>
        <w:t xml:space="preserve">curve </w:t>
      </w:r>
      <w:r w:rsidRPr="00F4698D">
        <w:rPr>
          <w:rFonts w:ascii="Book Antiqua" w:hAnsi="Book Antiqua" w:cs="Times New Roman"/>
          <w:snapToGrid w:val="0"/>
          <w:szCs w:val="24"/>
        </w:rPr>
        <w:t>(AUC) and 95% confidence interval (CI) for AUC. We used binary logistic regression analysis for evaluating the predictive value of MetS Z-Score for diabetes and prediabetes incidence in the future in different models. In these analyses, after obtaining relative risk (RR) and 95%CI in the crude model, the adjustment was made for age and gender in the model 1. All statistical calculations were carried out with the SPSS</w:t>
      </w:r>
      <w:r w:rsidR="00B078DC" w:rsidRPr="00F4698D">
        <w:rPr>
          <w:rFonts w:ascii="Book Antiqua" w:hAnsi="Book Antiqua" w:cs="Times New Roman"/>
          <w:snapToGrid w:val="0"/>
          <w:szCs w:val="24"/>
        </w:rPr>
        <w:t xml:space="preserve"> </w:t>
      </w:r>
      <w:r w:rsidRPr="00F4698D">
        <w:rPr>
          <w:rFonts w:ascii="Book Antiqua" w:hAnsi="Book Antiqua" w:cs="Times New Roman"/>
          <w:snapToGrid w:val="0"/>
          <w:szCs w:val="24"/>
        </w:rPr>
        <w:t>15 for Windows (SPSS Inc., Chicago, IL, U</w:t>
      </w:r>
      <w:r w:rsidR="00B078DC" w:rsidRPr="00F4698D">
        <w:rPr>
          <w:rFonts w:ascii="Book Antiqua" w:hAnsi="Book Antiqua" w:cs="Times New Roman"/>
          <w:snapToGrid w:val="0"/>
          <w:szCs w:val="24"/>
        </w:rPr>
        <w:t xml:space="preserve">nited </w:t>
      </w:r>
      <w:r w:rsidRPr="00F4698D">
        <w:rPr>
          <w:rFonts w:ascii="Book Antiqua" w:hAnsi="Book Antiqua" w:cs="Times New Roman"/>
          <w:snapToGrid w:val="0"/>
          <w:szCs w:val="24"/>
        </w:rPr>
        <w:t>S</w:t>
      </w:r>
      <w:r w:rsidR="00B078DC" w:rsidRPr="00F4698D">
        <w:rPr>
          <w:rFonts w:ascii="Book Antiqua" w:hAnsi="Book Antiqua" w:cs="Times New Roman"/>
          <w:snapToGrid w:val="0"/>
          <w:szCs w:val="24"/>
        </w:rPr>
        <w:t>tates</w:t>
      </w:r>
      <w:r w:rsidRPr="00F4698D">
        <w:rPr>
          <w:rFonts w:ascii="Book Antiqua" w:hAnsi="Book Antiqua" w:cs="Times New Roman"/>
          <w:snapToGrid w:val="0"/>
          <w:szCs w:val="24"/>
        </w:rPr>
        <w:t xml:space="preserve">) and </w:t>
      </w:r>
      <w:r w:rsidRPr="00F4698D">
        <w:rPr>
          <w:rFonts w:ascii="Book Antiqua" w:hAnsi="Book Antiqua" w:cs="Times New Roman"/>
          <w:i/>
          <w:iCs/>
          <w:snapToGrid w:val="0"/>
          <w:szCs w:val="24"/>
        </w:rPr>
        <w:t>P</w:t>
      </w:r>
      <w:r w:rsidR="00585E77" w:rsidRPr="00F4698D">
        <w:rPr>
          <w:rFonts w:ascii="Book Antiqua" w:hAnsi="Book Antiqua" w:cs="Times New Roman"/>
          <w:snapToGrid w:val="0"/>
          <w:szCs w:val="24"/>
        </w:rPr>
        <w:t xml:space="preserve"> </w:t>
      </w:r>
      <w:r w:rsidRPr="00F4698D">
        <w:rPr>
          <w:rFonts w:ascii="Book Antiqua" w:hAnsi="Book Antiqua" w:cs="Times New Roman"/>
          <w:snapToGrid w:val="0"/>
          <w:szCs w:val="24"/>
        </w:rPr>
        <w:t>&lt;</w:t>
      </w:r>
      <w:r w:rsidR="00585E77" w:rsidRPr="00F4698D">
        <w:rPr>
          <w:rFonts w:ascii="Book Antiqua" w:hAnsi="Book Antiqua" w:cs="Times New Roman"/>
          <w:snapToGrid w:val="0"/>
          <w:szCs w:val="24"/>
        </w:rPr>
        <w:t xml:space="preserve"> </w:t>
      </w:r>
      <w:r w:rsidRPr="00F4698D">
        <w:rPr>
          <w:rFonts w:ascii="Book Antiqua" w:hAnsi="Book Antiqua" w:cs="Times New Roman"/>
          <w:snapToGrid w:val="0"/>
          <w:szCs w:val="24"/>
        </w:rPr>
        <w:t>0.05 was used as a statistically significant level.</w:t>
      </w:r>
    </w:p>
    <w:p w:rsidR="0093796A" w:rsidRPr="00F4698D" w:rsidRDefault="0093796A" w:rsidP="009A7432">
      <w:pPr>
        <w:adjustRightInd w:val="0"/>
        <w:snapToGrid w:val="0"/>
        <w:spacing w:line="360" w:lineRule="auto"/>
        <w:jc w:val="both"/>
        <w:rPr>
          <w:rFonts w:ascii="Book Antiqua" w:hAnsi="Book Antiqua" w:cs="Times New Roman"/>
          <w:b/>
          <w:bCs/>
          <w:snapToGrid w:val="0"/>
          <w:szCs w:val="24"/>
        </w:rPr>
      </w:pPr>
    </w:p>
    <w:p w:rsidR="00D81E6B" w:rsidRPr="00F4698D" w:rsidRDefault="008B529A" w:rsidP="009A7432">
      <w:pPr>
        <w:adjustRightInd w:val="0"/>
        <w:snapToGrid w:val="0"/>
        <w:spacing w:line="360" w:lineRule="auto"/>
        <w:jc w:val="both"/>
        <w:rPr>
          <w:rFonts w:ascii="Book Antiqua" w:hAnsi="Book Antiqua" w:cs="Times New Roman"/>
          <w:snapToGrid w:val="0"/>
          <w:szCs w:val="24"/>
          <w:u w:val="single"/>
        </w:rPr>
      </w:pPr>
      <w:r w:rsidRPr="00F4698D">
        <w:rPr>
          <w:rFonts w:ascii="Book Antiqua" w:hAnsi="Book Antiqua" w:cs="Times New Roman"/>
          <w:b/>
          <w:bCs/>
          <w:snapToGrid w:val="0"/>
          <w:szCs w:val="24"/>
          <w:u w:val="single"/>
        </w:rPr>
        <w:t>RESULTS</w:t>
      </w:r>
    </w:p>
    <w:p w:rsidR="00D81E6B" w:rsidRPr="00F4698D" w:rsidRDefault="00D81E6B" w:rsidP="009A7432">
      <w:pPr>
        <w:adjustRightInd w:val="0"/>
        <w:snapToGrid w:val="0"/>
        <w:spacing w:line="360" w:lineRule="auto"/>
        <w:jc w:val="both"/>
        <w:rPr>
          <w:rFonts w:ascii="Book Antiqua" w:hAnsi="Book Antiqua" w:cs="Times New Roman"/>
          <w:snapToGrid w:val="0"/>
          <w:szCs w:val="24"/>
        </w:rPr>
      </w:pPr>
      <w:r w:rsidRPr="00F4698D">
        <w:rPr>
          <w:rFonts w:ascii="Book Antiqua" w:hAnsi="Book Antiqua" w:cs="Times New Roman"/>
          <w:snapToGrid w:val="0"/>
          <w:szCs w:val="24"/>
        </w:rPr>
        <w:t xml:space="preserve">Over the fifteen years follow-up from the 1766 NGT participants at baseline, 78 participants developed DM (7.4%), 255 participants progressed to IFG (24.1%) and 89 participants developed IGT (8.4%). </w:t>
      </w:r>
      <w:r w:rsidR="007175CA" w:rsidRPr="00F4698D">
        <w:rPr>
          <w:rFonts w:ascii="Book Antiqua" w:hAnsi="Book Antiqua" w:cs="Times New Roman"/>
          <w:snapToGrid w:val="0"/>
          <w:szCs w:val="24"/>
        </w:rPr>
        <w:t>Overall,</w:t>
      </w:r>
      <w:r w:rsidRPr="00F4698D">
        <w:rPr>
          <w:rFonts w:ascii="Book Antiqua" w:hAnsi="Book Antiqua" w:cs="Times New Roman"/>
          <w:snapToGrid w:val="0"/>
          <w:szCs w:val="24"/>
        </w:rPr>
        <w:t xml:space="preserve"> 344</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(32.6%) developed pre-diabetes and 630 (59.7%)</w:t>
      </w:r>
      <w:r w:rsidRPr="00F4698D">
        <w:rPr>
          <w:rFonts w:ascii="Book Antiqua" w:hAnsi="Book Antiqua" w:cs="Times New Roman"/>
          <w:snapToGrid w:val="0"/>
          <w:szCs w:val="24"/>
          <w:rtl/>
        </w:rPr>
        <w:t xml:space="preserve"> </w:t>
      </w:r>
      <w:r w:rsidRPr="00F4698D">
        <w:rPr>
          <w:rFonts w:ascii="Book Antiqua" w:hAnsi="Book Antiqua" w:cs="Times New Roman"/>
          <w:snapToGrid w:val="0"/>
          <w:szCs w:val="24"/>
        </w:rPr>
        <w:t>participants remained NGT. Of this total,</w:t>
      </w:r>
      <w:r w:rsidRPr="00F4698D">
        <w:rPr>
          <w:rFonts w:ascii="Book Antiqua" w:hAnsi="Book Antiqua" w:cs="Times New Roman"/>
          <w:snapToGrid w:val="0"/>
          <w:szCs w:val="24"/>
          <w:rtl/>
        </w:rPr>
        <w:t xml:space="preserve"> </w:t>
      </w:r>
      <w:r w:rsidRPr="00F4698D">
        <w:rPr>
          <w:rFonts w:ascii="Book Antiqua" w:hAnsi="Book Antiqua" w:cs="Times New Roman"/>
          <w:snapToGrid w:val="0"/>
          <w:szCs w:val="24"/>
        </w:rPr>
        <w:t>714 were missed to follow up due to moving geographically, withdrawing consent or changing contact details and being unavailable.</w:t>
      </w:r>
    </w:p>
    <w:p w:rsidR="00D81E6B" w:rsidRPr="00F4698D" w:rsidRDefault="00D81E6B" w:rsidP="007175CA">
      <w:pPr>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szCs w:val="24"/>
        </w:rPr>
        <w:t>Table 1 presents the anthropometric, laboratory and clinical characteristics at the beginning of the study for those participants who developed to diabetes and those who remained normal at follow up periods. All glycemic variables including PG in 0, 30, 60 and 120 min, HbA1c, FPG, and total cholesterol and triglyceride as well as WHR were significantly different between diabetes and a normal group, particularly in total population and female group.</w:t>
      </w:r>
    </w:p>
    <w:p w:rsidR="005A58A7" w:rsidRPr="00F4698D" w:rsidRDefault="005A58A7" w:rsidP="007175CA">
      <w:pPr>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szCs w:val="24"/>
        </w:rPr>
        <w:lastRenderedPageBreak/>
        <w:t xml:space="preserve">Table 2 presents the anthropometric measurements, laboratory and clinical characteristics at the beginning of the study for those participants who developed to pre-diabetes and those who remained normal. It illustrates a significant difference in glucose level at 0, 30, 60,120 min and triglyceride level, WHR and both systolic and diastolic blood pressure measurement in total population and female group when comparing pre-diabetes group with the normal group. There was a highly significant correlation in terms of </w:t>
      </w:r>
      <w:r w:rsidR="007C7F06" w:rsidRPr="00F4698D">
        <w:rPr>
          <w:rFonts w:ascii="Book Antiqua" w:hAnsi="Book Antiqua" w:cs="Times New Roman"/>
          <w:snapToGrid w:val="0"/>
          <w:szCs w:val="24"/>
        </w:rPr>
        <w:t>MetS Z-score</w:t>
      </w:r>
      <w:r w:rsidRPr="00F4698D">
        <w:rPr>
          <w:rFonts w:ascii="Book Antiqua" w:hAnsi="Book Antiqua" w:cs="Times New Roman"/>
          <w:snapToGrid w:val="0"/>
          <w:szCs w:val="24"/>
        </w:rPr>
        <w:t xml:space="preserve"> at first and last visits in the FDR population (</w:t>
      </w:r>
      <w:r w:rsidRPr="00F4698D">
        <w:rPr>
          <w:rFonts w:ascii="Book Antiqua" w:hAnsi="Book Antiqua" w:cs="Times New Roman"/>
          <w:i/>
          <w:iCs/>
          <w:snapToGrid w:val="0"/>
          <w:szCs w:val="24"/>
        </w:rPr>
        <w:t>r</w:t>
      </w:r>
      <w:r w:rsidR="007175CA" w:rsidRPr="00F4698D">
        <w:rPr>
          <w:rFonts w:ascii="Book Antiqua" w:hAnsi="Book Antiqua" w:cs="Times New Roman"/>
          <w:i/>
          <w:iCs/>
          <w:snapToGrid w:val="0"/>
          <w:szCs w:val="24"/>
        </w:rPr>
        <w:t xml:space="preserve"> </w:t>
      </w:r>
      <w:r w:rsidRPr="00F4698D">
        <w:rPr>
          <w:rFonts w:ascii="Book Antiqua" w:hAnsi="Book Antiqua" w:cs="Times New Roman"/>
          <w:snapToGrid w:val="0"/>
          <w:szCs w:val="24"/>
        </w:rPr>
        <w:t>=</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 xml:space="preserve">0.67; </w:t>
      </w:r>
      <w:r w:rsidRPr="00F4698D">
        <w:rPr>
          <w:rFonts w:ascii="Book Antiqua" w:hAnsi="Book Antiqua" w:cs="Times New Roman"/>
          <w:i/>
          <w:iCs/>
          <w:snapToGrid w:val="0"/>
          <w:szCs w:val="24"/>
        </w:rPr>
        <w:t>P</w:t>
      </w:r>
      <w:r w:rsidRPr="00F4698D">
        <w:rPr>
          <w:rFonts w:ascii="Book Antiqua" w:hAnsi="Book Antiqua" w:cs="Times New Roman"/>
          <w:snapToGrid w:val="0"/>
          <w:szCs w:val="24"/>
        </w:rPr>
        <w:t xml:space="preserve"> &lt;</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0</w:t>
      </w:r>
      <w:r w:rsidR="00282A09" w:rsidRPr="00F4698D">
        <w:rPr>
          <w:rFonts w:ascii="Book Antiqua" w:hAnsi="Book Antiqua" w:cs="Times New Roman"/>
          <w:snapToGrid w:val="0"/>
          <w:szCs w:val="24"/>
        </w:rPr>
        <w:t>.</w:t>
      </w:r>
      <w:r w:rsidRPr="00F4698D">
        <w:rPr>
          <w:rFonts w:ascii="Book Antiqua" w:hAnsi="Book Antiqua" w:cs="Times New Roman"/>
          <w:snapToGrid w:val="0"/>
          <w:szCs w:val="24"/>
        </w:rPr>
        <w:t xml:space="preserve">001) (Figure 1). </w:t>
      </w:r>
    </w:p>
    <w:p w:rsidR="005A58A7" w:rsidRPr="00F4698D" w:rsidRDefault="005A58A7" w:rsidP="007175CA">
      <w:pPr>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szCs w:val="24"/>
        </w:rPr>
        <w:t xml:space="preserve">Figure 2 provides </w:t>
      </w:r>
      <w:r w:rsidR="007C7F06" w:rsidRPr="00F4698D">
        <w:rPr>
          <w:rFonts w:ascii="Book Antiqua" w:hAnsi="Book Antiqua" w:cs="Times New Roman"/>
          <w:snapToGrid w:val="0"/>
          <w:szCs w:val="24"/>
        </w:rPr>
        <w:t>MetS Z-score</w:t>
      </w:r>
      <w:r w:rsidRPr="00F4698D">
        <w:rPr>
          <w:rFonts w:ascii="Book Antiqua" w:hAnsi="Book Antiqua" w:cs="Times New Roman"/>
          <w:snapToGrid w:val="0"/>
          <w:szCs w:val="24"/>
        </w:rPr>
        <w:t xml:space="preserve"> at the first and final visits by diabetes disease status for two groups: those who did not have diabetes at any of the two visits and those who developed T2DM between first and last visits.</w:t>
      </w:r>
    </w:p>
    <w:p w:rsidR="005A58A7" w:rsidRPr="00F4698D" w:rsidRDefault="005A58A7" w:rsidP="007175CA">
      <w:pPr>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szCs w:val="24"/>
        </w:rPr>
        <w:t>Table 3 presents the results of crude and multivariable binary logistic regression analysis in different models for the association between MetS Z-score levels at baseline and diabetes and pre-diabetes risk at the future or at follow up. In crude logistic regression analysis, MetS Z-score level at baseline positively predicted the risk of future diabetes (RR</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1.94, RR = 3.84) and pre-diabetes (RR</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 xml:space="preserve">1.5, RR = 2.17) in total population and female group, respectively (all </w:t>
      </w:r>
      <w:r w:rsidRPr="00F4698D">
        <w:rPr>
          <w:rFonts w:ascii="Book Antiqua" w:hAnsi="Book Antiqua" w:cs="Times New Roman"/>
          <w:i/>
          <w:iCs/>
          <w:snapToGrid w:val="0"/>
          <w:szCs w:val="24"/>
        </w:rPr>
        <w:t>P</w:t>
      </w:r>
      <w:r w:rsidR="007175CA" w:rsidRPr="00F4698D">
        <w:rPr>
          <w:rFonts w:ascii="Book Antiqua" w:hAnsi="Book Antiqua" w:cs="Times New Roman"/>
          <w:i/>
          <w:iCs/>
          <w:snapToGrid w:val="0"/>
          <w:szCs w:val="24"/>
        </w:rPr>
        <w:t xml:space="preserve"> </w:t>
      </w:r>
      <w:r w:rsidRPr="00F4698D">
        <w:rPr>
          <w:rFonts w:ascii="Book Antiqua" w:hAnsi="Book Antiqua" w:cs="Times New Roman"/>
          <w:snapToGrid w:val="0"/>
          <w:szCs w:val="24"/>
        </w:rPr>
        <w:t>&lt;</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0.05). However, significant results were not detected in the male group. In multivariable logistic regression analyses, the adjustment was made for age and gender as confounding factors (</w:t>
      </w:r>
      <w:r w:rsidR="007175CA" w:rsidRPr="00F4698D">
        <w:rPr>
          <w:rFonts w:ascii="Book Antiqua" w:hAnsi="Book Antiqua" w:cs="Times New Roman"/>
          <w:snapToGrid w:val="0"/>
          <w:szCs w:val="24"/>
        </w:rPr>
        <w:t>model</w:t>
      </w:r>
      <w:r w:rsidRPr="00F4698D">
        <w:rPr>
          <w:rFonts w:ascii="Book Antiqua" w:hAnsi="Book Antiqua" w:cs="Times New Roman"/>
          <w:snapToGrid w:val="0"/>
          <w:szCs w:val="24"/>
        </w:rPr>
        <w:t>). As illustrated in table 3, the associations remained significant for diabetes (RR = 2.69, RR = 4.01) and prediabetes (RR =</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 xml:space="preserve">1.76, RR = 2.07) in total population and female group, respectively (all </w:t>
      </w:r>
      <w:r w:rsidRPr="00F4698D">
        <w:rPr>
          <w:rFonts w:ascii="Book Antiqua" w:hAnsi="Book Antiqua" w:cs="Times New Roman"/>
          <w:i/>
          <w:iCs/>
          <w:snapToGrid w:val="0"/>
          <w:szCs w:val="24"/>
        </w:rPr>
        <w:t>P</w:t>
      </w:r>
      <w:r w:rsidR="007175CA" w:rsidRPr="00F4698D">
        <w:rPr>
          <w:rFonts w:ascii="Book Antiqua" w:hAnsi="Book Antiqua" w:cs="Times New Roman"/>
          <w:i/>
          <w:iCs/>
          <w:snapToGrid w:val="0"/>
          <w:szCs w:val="24"/>
        </w:rPr>
        <w:t xml:space="preserve"> </w:t>
      </w:r>
      <w:r w:rsidRPr="00F4698D">
        <w:rPr>
          <w:rFonts w:ascii="Book Antiqua" w:hAnsi="Book Antiqua" w:cs="Times New Roman"/>
          <w:snapToGrid w:val="0"/>
          <w:szCs w:val="24"/>
        </w:rPr>
        <w:t>&lt;</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0.05). However, such significant results were not observed in the male group.</w:t>
      </w:r>
    </w:p>
    <w:p w:rsidR="005A58A7" w:rsidRPr="00F4698D" w:rsidRDefault="005A58A7" w:rsidP="007175CA">
      <w:pPr>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szCs w:val="24"/>
        </w:rPr>
        <w:t xml:space="preserve">ROC curve analysis was used to determine the cutoff value of MetS Z-score at baseline for predicting diabetes and prediabetes in at follow up. The area under the ROC curve of MetS Z-score for predicting the incidence of diabetes and prediabetes is shown in Figure 3. A cutoff value 0.97 for MetS Z-score was obtained for differentiating the female patients with diabetes from normal with corresponding specificity of 56% and sensitivity of 72% and area </w:t>
      </w:r>
      <w:r w:rsidRPr="00F4698D">
        <w:rPr>
          <w:rFonts w:ascii="Book Antiqua" w:hAnsi="Book Antiqua" w:cs="Times New Roman"/>
          <w:snapToGrid w:val="0"/>
          <w:szCs w:val="24"/>
        </w:rPr>
        <w:lastRenderedPageBreak/>
        <w:t xml:space="preserve">under the ROC curve </w:t>
      </w:r>
      <w:r w:rsidR="007175CA" w:rsidRPr="00F4698D">
        <w:rPr>
          <w:rFonts w:ascii="Book Antiqua" w:hAnsi="Book Antiqua" w:cs="Times New Roman"/>
          <w:snapToGrid w:val="0"/>
          <w:szCs w:val="24"/>
        </w:rPr>
        <w:t>(</w:t>
      </w:r>
      <w:r w:rsidRPr="00F4698D">
        <w:rPr>
          <w:rFonts w:ascii="Book Antiqua" w:hAnsi="Book Antiqua" w:cs="Times New Roman"/>
          <w:snapToGrid w:val="0"/>
          <w:szCs w:val="24"/>
        </w:rPr>
        <w:t>AUC</w:t>
      </w:r>
      <w:r w:rsidR="007175CA" w:rsidRPr="00F4698D">
        <w:rPr>
          <w:rFonts w:ascii="Book Antiqua" w:hAnsi="Book Antiqua" w:cs="Times New Roman"/>
          <w:snapToGrid w:val="0"/>
          <w:szCs w:val="24"/>
        </w:rPr>
        <w:t xml:space="preserve"> = 0.67, </w:t>
      </w:r>
      <w:r w:rsidRPr="00F4698D">
        <w:rPr>
          <w:rFonts w:ascii="Book Antiqua" w:hAnsi="Book Antiqua" w:cs="Times New Roman"/>
          <w:snapToGrid w:val="0"/>
          <w:szCs w:val="24"/>
        </w:rPr>
        <w:t>95%CI</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0.59-0.74</w:t>
      </w:r>
      <w:r w:rsidR="007175CA" w:rsidRPr="00F4698D">
        <w:rPr>
          <w:rFonts w:ascii="Book Antiqua" w:hAnsi="Book Antiqua" w:cs="Times New Roman"/>
          <w:snapToGrid w:val="0"/>
          <w:szCs w:val="24"/>
        </w:rPr>
        <w:t>;</w:t>
      </w:r>
      <w:r w:rsidRPr="00F4698D">
        <w:rPr>
          <w:rFonts w:ascii="Book Antiqua" w:hAnsi="Book Antiqua" w:cs="Times New Roman"/>
          <w:snapToGrid w:val="0"/>
          <w:szCs w:val="24"/>
        </w:rPr>
        <w:t xml:space="preserve"> </w:t>
      </w:r>
      <w:r w:rsidRPr="00F4698D">
        <w:rPr>
          <w:rFonts w:ascii="Book Antiqua" w:hAnsi="Book Antiqua" w:cs="Times New Roman"/>
          <w:i/>
          <w:iCs/>
          <w:snapToGrid w:val="0"/>
          <w:szCs w:val="24"/>
        </w:rPr>
        <w:t>P</w:t>
      </w:r>
      <w:r w:rsidR="007175CA" w:rsidRPr="00F4698D">
        <w:rPr>
          <w:rFonts w:ascii="Book Antiqua" w:hAnsi="Book Antiqua" w:cs="Times New Roman"/>
          <w:i/>
          <w:iCs/>
          <w:snapToGrid w:val="0"/>
          <w:szCs w:val="24"/>
        </w:rPr>
        <w:t xml:space="preserve"> </w:t>
      </w:r>
      <w:r w:rsidRPr="00F4698D">
        <w:rPr>
          <w:rFonts w:ascii="Book Antiqua" w:hAnsi="Book Antiqua" w:cs="Times New Roman"/>
          <w:snapToGrid w:val="0"/>
          <w:szCs w:val="24"/>
        </w:rPr>
        <w:t>&lt;</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0.05</w:t>
      </w:r>
      <w:r w:rsidR="007175CA" w:rsidRPr="00F4698D">
        <w:rPr>
          <w:rFonts w:ascii="Book Antiqua" w:hAnsi="Book Antiqua" w:cs="Times New Roman"/>
          <w:snapToGrid w:val="0"/>
          <w:szCs w:val="24"/>
        </w:rPr>
        <w:t>).</w:t>
      </w:r>
      <w:r w:rsidRPr="00F4698D">
        <w:rPr>
          <w:rFonts w:ascii="Book Antiqua" w:hAnsi="Book Antiqua" w:cs="Times New Roman"/>
          <w:snapToGrid w:val="0"/>
          <w:szCs w:val="24"/>
        </w:rPr>
        <w:t xml:space="preserve"> A cutoff value 0.78 for MetS Z-score was obtained for differentiating the total population with diabetes from normal with </w:t>
      </w:r>
      <w:r w:rsidR="001A1082">
        <w:rPr>
          <w:rFonts w:ascii="Book Antiqua" w:hAnsi="Book Antiqua" w:cs="Times New Roman"/>
          <w:snapToGrid w:val="0"/>
          <w:szCs w:val="24"/>
        </w:rPr>
        <w:t>corresponding specificity of 56</w:t>
      </w:r>
      <w:r w:rsidRPr="00F4698D">
        <w:rPr>
          <w:rFonts w:ascii="Book Antiqua" w:hAnsi="Book Antiqua" w:cs="Times New Roman"/>
          <w:snapToGrid w:val="0"/>
          <w:szCs w:val="24"/>
        </w:rPr>
        <w:t xml:space="preserve">% and sensitivity of 66% and area under the ROC curve </w:t>
      </w:r>
      <w:r w:rsidR="007175CA" w:rsidRPr="00F4698D">
        <w:rPr>
          <w:rFonts w:ascii="Book Antiqua" w:hAnsi="Book Antiqua" w:cs="Times New Roman"/>
          <w:snapToGrid w:val="0"/>
          <w:szCs w:val="24"/>
        </w:rPr>
        <w:t xml:space="preserve">(AUC = 0.63, </w:t>
      </w:r>
      <w:r w:rsidRPr="00F4698D">
        <w:rPr>
          <w:rFonts w:ascii="Book Antiqua" w:hAnsi="Book Antiqua" w:cs="Times New Roman"/>
          <w:snapToGrid w:val="0"/>
          <w:szCs w:val="24"/>
        </w:rPr>
        <w:t>95%CI</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0.57-0.69</w:t>
      </w:r>
      <w:r w:rsidR="007175CA" w:rsidRPr="00F4698D">
        <w:rPr>
          <w:rFonts w:ascii="Book Antiqua" w:hAnsi="Book Antiqua" w:cs="Times New Roman"/>
          <w:snapToGrid w:val="0"/>
          <w:szCs w:val="24"/>
        </w:rPr>
        <w:t>;</w:t>
      </w:r>
      <w:r w:rsidRPr="00F4698D">
        <w:rPr>
          <w:rFonts w:ascii="Book Antiqua" w:hAnsi="Book Antiqua" w:cs="Times New Roman"/>
          <w:snapToGrid w:val="0"/>
          <w:szCs w:val="24"/>
        </w:rPr>
        <w:t xml:space="preserve"> </w:t>
      </w:r>
      <w:r w:rsidRPr="00F4698D">
        <w:rPr>
          <w:rFonts w:ascii="Book Antiqua" w:hAnsi="Book Antiqua" w:cs="Times New Roman"/>
          <w:i/>
          <w:iCs/>
          <w:snapToGrid w:val="0"/>
          <w:szCs w:val="24"/>
        </w:rPr>
        <w:t>P</w:t>
      </w:r>
      <w:r w:rsidR="007175CA" w:rsidRPr="00F4698D">
        <w:rPr>
          <w:rFonts w:ascii="Book Antiqua" w:hAnsi="Book Antiqua" w:cs="Times New Roman"/>
          <w:i/>
          <w:iCs/>
          <w:snapToGrid w:val="0"/>
          <w:szCs w:val="24"/>
        </w:rPr>
        <w:t xml:space="preserve"> </w:t>
      </w:r>
      <w:r w:rsidRPr="00F4698D">
        <w:rPr>
          <w:rFonts w:ascii="Book Antiqua" w:hAnsi="Book Antiqua" w:cs="Times New Roman"/>
          <w:snapToGrid w:val="0"/>
          <w:szCs w:val="24"/>
        </w:rPr>
        <w:t>&lt;</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0.05</w:t>
      </w:r>
      <w:r w:rsidR="007175CA" w:rsidRPr="00F4698D">
        <w:rPr>
          <w:rFonts w:ascii="Book Antiqua" w:hAnsi="Book Antiqua" w:cs="Times New Roman"/>
          <w:snapToGrid w:val="0"/>
          <w:szCs w:val="24"/>
        </w:rPr>
        <w:t>)</w:t>
      </w:r>
      <w:r w:rsidRPr="00F4698D">
        <w:rPr>
          <w:rFonts w:ascii="Book Antiqua" w:hAnsi="Book Antiqua" w:cs="Times New Roman"/>
          <w:snapToGrid w:val="0"/>
          <w:szCs w:val="24"/>
        </w:rPr>
        <w:t>.</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 xml:space="preserve">A cutoff value of Met Z-score at 0.94 was obtained for differentiating the female patients with prediabetes from normal people, with a corresponding specificity 58% and sensitivity 60% and area under the ROC curve of </w:t>
      </w:r>
      <w:r w:rsidR="007175CA" w:rsidRPr="00F4698D">
        <w:rPr>
          <w:rFonts w:ascii="Book Antiqua" w:hAnsi="Book Antiqua" w:cs="Times New Roman"/>
          <w:snapToGrid w:val="0"/>
          <w:szCs w:val="24"/>
        </w:rPr>
        <w:t xml:space="preserve">(AUC = 0.6, </w:t>
      </w:r>
      <w:r w:rsidRPr="00F4698D">
        <w:rPr>
          <w:rFonts w:ascii="Book Antiqua" w:hAnsi="Book Antiqua" w:cs="Times New Roman"/>
          <w:snapToGrid w:val="0"/>
          <w:szCs w:val="24"/>
        </w:rPr>
        <w:t>95%CI</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0.55-0.64</w:t>
      </w:r>
      <w:r w:rsidR="007175CA" w:rsidRPr="00F4698D">
        <w:rPr>
          <w:rFonts w:ascii="Book Antiqua" w:hAnsi="Book Antiqua" w:cs="Times New Roman"/>
          <w:snapToGrid w:val="0"/>
          <w:szCs w:val="24"/>
        </w:rPr>
        <w:t>;</w:t>
      </w:r>
      <w:r w:rsidRPr="00F4698D">
        <w:rPr>
          <w:rFonts w:ascii="Book Antiqua" w:hAnsi="Book Antiqua" w:cs="Times New Roman"/>
          <w:snapToGrid w:val="0"/>
          <w:szCs w:val="24"/>
        </w:rPr>
        <w:t xml:space="preserve"> </w:t>
      </w:r>
      <w:r w:rsidRPr="00F4698D">
        <w:rPr>
          <w:rFonts w:ascii="Book Antiqua" w:hAnsi="Book Antiqua" w:cs="Times New Roman"/>
          <w:i/>
          <w:iCs/>
          <w:snapToGrid w:val="0"/>
          <w:szCs w:val="24"/>
        </w:rPr>
        <w:t>P</w:t>
      </w:r>
      <w:r w:rsidRPr="00F4698D">
        <w:rPr>
          <w:rFonts w:ascii="Book Antiqua" w:hAnsi="Book Antiqua" w:cs="Times New Roman"/>
          <w:snapToGrid w:val="0"/>
          <w:szCs w:val="24"/>
        </w:rPr>
        <w:t xml:space="preserve"> &lt;</w:t>
      </w:r>
      <w:r w:rsidR="007175CA" w:rsidRPr="00F4698D">
        <w:rPr>
          <w:rFonts w:ascii="Book Antiqua" w:hAnsi="Book Antiqua" w:cs="Times New Roman"/>
          <w:snapToGrid w:val="0"/>
          <w:szCs w:val="24"/>
        </w:rPr>
        <w:t xml:space="preserve"> </w:t>
      </w:r>
      <w:r w:rsidRPr="00F4698D">
        <w:rPr>
          <w:rFonts w:ascii="Book Antiqua" w:hAnsi="Book Antiqua" w:cs="Times New Roman"/>
          <w:snapToGrid w:val="0"/>
          <w:szCs w:val="24"/>
        </w:rPr>
        <w:t>0.05</w:t>
      </w:r>
      <w:r w:rsidR="007175CA" w:rsidRPr="00F4698D">
        <w:rPr>
          <w:rFonts w:ascii="Book Antiqua" w:hAnsi="Book Antiqua" w:cs="Times New Roman"/>
          <w:snapToGrid w:val="0"/>
          <w:szCs w:val="24"/>
        </w:rPr>
        <w:t>)</w:t>
      </w:r>
      <w:r w:rsidRPr="00F4698D">
        <w:rPr>
          <w:rFonts w:ascii="Book Antiqua" w:hAnsi="Book Antiqua" w:cs="Times New Roman"/>
          <w:snapToGrid w:val="0"/>
          <w:szCs w:val="24"/>
        </w:rPr>
        <w:t xml:space="preserve"> Also, a cutoff value of MetS Z-score 0.52 was obtained for differentiating total patients with prediabetes from normal people, with a corresponding specificity 72% and sensitivity 42% and area under the ROC curve of </w:t>
      </w:r>
      <w:r w:rsidR="00CE3968" w:rsidRPr="00F4698D">
        <w:rPr>
          <w:rFonts w:ascii="Book Antiqua" w:hAnsi="Book Antiqua" w:cs="Times New Roman"/>
          <w:snapToGrid w:val="0"/>
          <w:szCs w:val="24"/>
        </w:rPr>
        <w:t xml:space="preserve">(AUC = 0.58, </w:t>
      </w:r>
      <w:r w:rsidRPr="00F4698D">
        <w:rPr>
          <w:rFonts w:ascii="Book Antiqua" w:hAnsi="Book Antiqua" w:cs="Times New Roman"/>
          <w:snapToGrid w:val="0"/>
          <w:szCs w:val="24"/>
        </w:rPr>
        <w:t>95%CI</w:t>
      </w:r>
      <w:r w:rsidR="00CE3968" w:rsidRPr="00F4698D">
        <w:rPr>
          <w:rFonts w:ascii="Book Antiqua" w:hAnsi="Book Antiqua" w:cs="Times New Roman"/>
          <w:snapToGrid w:val="0"/>
          <w:szCs w:val="24"/>
        </w:rPr>
        <w:t xml:space="preserve">: </w:t>
      </w:r>
      <w:r w:rsidRPr="00F4698D">
        <w:rPr>
          <w:rFonts w:ascii="Book Antiqua" w:hAnsi="Book Antiqua" w:cs="Times New Roman"/>
          <w:snapToGrid w:val="0"/>
          <w:szCs w:val="24"/>
        </w:rPr>
        <w:t>0.54-0.61</w:t>
      </w:r>
      <w:r w:rsidR="00CE3968" w:rsidRPr="00F4698D">
        <w:rPr>
          <w:rFonts w:ascii="Book Antiqua" w:hAnsi="Book Antiqua" w:cs="Times New Roman"/>
          <w:snapToGrid w:val="0"/>
          <w:szCs w:val="24"/>
        </w:rPr>
        <w:t>;</w:t>
      </w:r>
      <w:r w:rsidRPr="00F4698D">
        <w:rPr>
          <w:rFonts w:ascii="Book Antiqua" w:hAnsi="Book Antiqua" w:cs="Times New Roman"/>
          <w:snapToGrid w:val="0"/>
          <w:szCs w:val="24"/>
        </w:rPr>
        <w:t xml:space="preserve"> </w:t>
      </w:r>
      <w:r w:rsidRPr="00F4698D">
        <w:rPr>
          <w:rFonts w:ascii="Book Antiqua" w:hAnsi="Book Antiqua" w:cs="Times New Roman"/>
          <w:i/>
          <w:iCs/>
          <w:snapToGrid w:val="0"/>
          <w:szCs w:val="24"/>
        </w:rPr>
        <w:t>P</w:t>
      </w:r>
      <w:r w:rsidRPr="00F4698D">
        <w:rPr>
          <w:rFonts w:ascii="Book Antiqua" w:hAnsi="Book Antiqua" w:cs="Times New Roman"/>
          <w:snapToGrid w:val="0"/>
          <w:szCs w:val="24"/>
        </w:rPr>
        <w:t xml:space="preserve"> &lt; 0.05</w:t>
      </w:r>
      <w:r w:rsidR="00B16498" w:rsidRPr="00F4698D">
        <w:rPr>
          <w:rFonts w:ascii="Book Antiqua" w:hAnsi="Book Antiqua" w:cs="Times New Roman"/>
          <w:snapToGrid w:val="0"/>
          <w:szCs w:val="24"/>
        </w:rPr>
        <w:t>)</w:t>
      </w:r>
      <w:r w:rsidRPr="00F4698D">
        <w:rPr>
          <w:rFonts w:ascii="Book Antiqua" w:hAnsi="Book Antiqua" w:cs="Times New Roman"/>
          <w:snapToGrid w:val="0"/>
          <w:szCs w:val="24"/>
        </w:rPr>
        <w:t xml:space="preserve"> (Table 4).</w:t>
      </w:r>
      <w:r w:rsidR="00123903">
        <w:rPr>
          <w:rFonts w:ascii="Book Antiqua" w:hAnsi="Book Antiqua" w:cs="Times New Roman"/>
          <w:snapToGrid w:val="0"/>
          <w:szCs w:val="24"/>
        </w:rPr>
        <w:t xml:space="preserve"> </w:t>
      </w:r>
    </w:p>
    <w:p w:rsidR="00B078DC" w:rsidRPr="00F4698D" w:rsidRDefault="00B078DC" w:rsidP="009A7432">
      <w:pPr>
        <w:adjustRightInd w:val="0"/>
        <w:snapToGrid w:val="0"/>
        <w:spacing w:line="360" w:lineRule="auto"/>
        <w:jc w:val="both"/>
        <w:rPr>
          <w:rFonts w:ascii="Book Antiqua" w:hAnsi="Book Antiqua" w:cs="Times New Roman"/>
          <w:b/>
          <w:bCs/>
          <w:snapToGrid w:val="0"/>
          <w:szCs w:val="24"/>
          <w:u w:val="single"/>
        </w:rPr>
      </w:pPr>
    </w:p>
    <w:p w:rsidR="005A58A7" w:rsidRPr="00F4698D" w:rsidRDefault="008B529A" w:rsidP="009A7432">
      <w:pPr>
        <w:adjustRightInd w:val="0"/>
        <w:snapToGrid w:val="0"/>
        <w:spacing w:line="360" w:lineRule="auto"/>
        <w:jc w:val="both"/>
        <w:rPr>
          <w:rFonts w:ascii="Book Antiqua" w:hAnsi="Book Antiqua" w:cs="Times New Roman"/>
          <w:b/>
          <w:bCs/>
          <w:snapToGrid w:val="0"/>
          <w:szCs w:val="24"/>
          <w:u w:val="single"/>
        </w:rPr>
      </w:pPr>
      <w:r w:rsidRPr="00F4698D">
        <w:rPr>
          <w:rFonts w:ascii="Book Antiqua" w:hAnsi="Book Antiqua" w:cs="Times New Roman"/>
          <w:b/>
          <w:bCs/>
          <w:snapToGrid w:val="0"/>
          <w:szCs w:val="24"/>
          <w:u w:val="single"/>
        </w:rPr>
        <w:t>DISCUSSION</w:t>
      </w:r>
    </w:p>
    <w:p w:rsidR="005A58A7" w:rsidRPr="00F4698D" w:rsidRDefault="005A58A7" w:rsidP="009A7432">
      <w:pPr>
        <w:adjustRightInd w:val="0"/>
        <w:snapToGrid w:val="0"/>
        <w:spacing w:line="360" w:lineRule="auto"/>
        <w:jc w:val="both"/>
        <w:rPr>
          <w:rFonts w:ascii="Book Antiqua" w:hAnsi="Book Antiqua" w:cs="Times New Roman"/>
          <w:snapToGrid w:val="0"/>
          <w:szCs w:val="24"/>
        </w:rPr>
      </w:pPr>
      <w:r w:rsidRPr="00F4698D">
        <w:rPr>
          <w:rFonts w:ascii="Book Antiqua" w:hAnsi="Book Antiqua" w:cs="Times New Roman"/>
          <w:snapToGrid w:val="0"/>
          <w:szCs w:val="24"/>
        </w:rPr>
        <w:t xml:space="preserve">To our knowledge, this is the first population-based study conducted to evaluate the association between </w:t>
      </w:r>
      <w:r w:rsidR="000E73E9" w:rsidRPr="00F4698D">
        <w:rPr>
          <w:rFonts w:ascii="Book Antiqua" w:hAnsi="Book Antiqua"/>
          <w:snapToGrid w:val="0"/>
          <w:color w:val="000000"/>
        </w:rPr>
        <w:t>MetS</w:t>
      </w:r>
      <w:r w:rsidRPr="00F4698D">
        <w:rPr>
          <w:rFonts w:ascii="Book Antiqua" w:hAnsi="Book Antiqua" w:cs="Times New Roman"/>
          <w:snapToGrid w:val="0"/>
          <w:szCs w:val="24"/>
        </w:rPr>
        <w:t xml:space="preserve"> Z-score and the incidence of pre-diabetes/T2DM in the FDR population who were normal at first visit. </w:t>
      </w:r>
    </w:p>
    <w:p w:rsidR="005A58A7" w:rsidRPr="00F4698D" w:rsidRDefault="005A58A7" w:rsidP="00D826EB">
      <w:pPr>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szCs w:val="24"/>
        </w:rPr>
        <w:t>This study discovered that the degree of severity of MetS score as a linear measure is a predictive factor for the incidence of T2DM and prediabetes in the future. This association was overall moderate in the total population (AUC</w:t>
      </w:r>
      <w:r w:rsidR="00D826EB" w:rsidRPr="00F4698D">
        <w:rPr>
          <w:rFonts w:ascii="Book Antiqua" w:hAnsi="Book Antiqua" w:cs="Times New Roman"/>
          <w:snapToGrid w:val="0"/>
          <w:szCs w:val="24"/>
        </w:rPr>
        <w:t xml:space="preserve"> =</w:t>
      </w:r>
      <w:r w:rsidRPr="00F4698D">
        <w:rPr>
          <w:rFonts w:ascii="Book Antiqua" w:hAnsi="Book Antiqua" w:cs="Times New Roman"/>
          <w:snapToGrid w:val="0"/>
          <w:szCs w:val="24"/>
        </w:rPr>
        <w:t xml:space="preserve"> 0.63) and mildly stronger in the females (AUC</w:t>
      </w:r>
      <w:r w:rsidR="00D826EB" w:rsidRPr="00F4698D">
        <w:rPr>
          <w:rFonts w:ascii="Book Antiqua" w:hAnsi="Book Antiqua" w:cs="Times New Roman"/>
          <w:snapToGrid w:val="0"/>
          <w:szCs w:val="24"/>
        </w:rPr>
        <w:t xml:space="preserve"> =</w:t>
      </w:r>
      <w:r w:rsidRPr="00F4698D">
        <w:rPr>
          <w:rFonts w:ascii="Book Antiqua" w:hAnsi="Book Antiqua" w:cs="Times New Roman"/>
          <w:snapToGrid w:val="0"/>
          <w:szCs w:val="24"/>
        </w:rPr>
        <w:t xml:space="preserve"> 0.68) of the FDR population. Previously, </w:t>
      </w:r>
      <w:r w:rsidR="007C7F06" w:rsidRPr="00F4698D">
        <w:rPr>
          <w:rFonts w:ascii="Book Antiqua" w:hAnsi="Book Antiqua" w:cs="Times New Roman"/>
          <w:snapToGrid w:val="0"/>
          <w:szCs w:val="24"/>
        </w:rPr>
        <w:t>MetS Z-score</w:t>
      </w:r>
      <w:r w:rsidRPr="00F4698D">
        <w:rPr>
          <w:rFonts w:ascii="Book Antiqua" w:hAnsi="Book Antiqua" w:cs="Times New Roman"/>
          <w:snapToGrid w:val="0"/>
          <w:szCs w:val="24"/>
        </w:rPr>
        <w:t xml:space="preserve"> was correlated similarly to the prediction of CVD</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&lt;EndNote&gt;&lt;Cite&gt;&lt;Author&gt;DeBoer&lt;/Author&gt;&lt;Year&gt;2015&lt;/Year&gt;&lt;RecNum&gt;738&lt;/RecNum&gt;&lt;DisplayText&gt;[13]&lt;/DisplayText&gt;&lt;record&gt;&lt;rec-number&gt;738&lt;/rec-number&gt;&lt;foreign-keys&gt;&lt;key app="EN" db-id="xfe0pxfxlfdspte2aae5fa9fsava5preaxaz" timestamp="0"&gt;738&lt;/key&gt;&lt;/foreign-keys&gt;&lt;ref-type name="Journal Article"&gt;17&lt;/ref-type&gt;&lt;contributors&gt;&lt;authors&gt;&lt;author&gt;DeBoer, Mark D&lt;/author&gt;&lt;author&gt;Gurka, Matthew J&lt;/author&gt;&lt;author&gt;Woo, Jessica G&lt;/author&gt;&lt;author&gt;Morrison, John A&lt;/author&gt;&lt;/authors&gt;&lt;/contributors&gt;&lt;titles&gt;&lt;title&gt;Severity of metabolic syndrome as a predictor of cardiovascular disease between childhood and adulthood: the Princeton Lipid Research Cohort Study&lt;/title&gt;&lt;secondary-title&gt;Journal of the American College of Cardiology&lt;/secondary-title&gt;&lt;/titles&gt;&lt;pages&gt;755-757&lt;/pages&gt;&lt;volume&gt;66&lt;/volume&gt;&lt;number&gt;6&lt;/number&gt;&lt;dates&gt;&lt;year&gt;2015&lt;/year&gt;&lt;/dates&gt;&lt;publisher&gt;Journal of the American College of Cardiology&lt;/publisher&gt;&lt;isbn&gt;0735-1097&lt;/isbn&gt;&lt;urls&gt;&lt;/urls&gt;&lt;/record&gt;&lt;/Cite&gt;&lt;/EndNote&gt;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[13]</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and diabetes</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&lt;EndNote&gt;&lt;Cite&gt;&lt;Author&gt;DeBoer&lt;/Author&gt;&lt;Year&gt;2015&lt;/Year&gt;&lt;RecNum&gt;715&lt;/RecNum&gt;&lt;DisplayText&gt;[12]&lt;/DisplayText&gt;&lt;record&gt;&lt;rec-number&gt;715&lt;/rec-number&gt;&lt;foreign-keys&gt;&lt;key app="EN" db-id="xfe0pxfxlfdspte2aae5fa9fsava5preaxaz" timestamp="0"&gt;715&lt;/key&gt;&lt;/foreign-keys&gt;&lt;ref-type name="Journal Article"&gt;17&lt;/ref-type&gt;&lt;contributors&gt;&lt;authors&gt;&lt;author&gt;DeBoer, Mark D&lt;/author&gt;&lt;author&gt;Gurka, Matthew J&lt;/author&gt;&lt;author&gt;Woo, Jessica G&lt;/author&gt;&lt;author&gt;Morrison, John A&lt;/author&gt;&lt;/authors&gt;&lt;/contributors&gt;&lt;titles&gt;&lt;title&gt;Severity of the metabolic syndrome as a predictor of type 2 diabetes between childhood and adulthood: the Princeton Lipid Research Cohort Study&lt;/title&gt;&lt;secondary-title&gt;Diabetologia&lt;/secondary-title&gt;&lt;/titles&gt;&lt;pages&gt;2745-2752&lt;/pages&gt;&lt;volume&gt;58&lt;/volume&gt;&lt;number&gt;12&lt;/number&gt;&lt;dates&gt;&lt;year&gt;2015&lt;/year&gt;&lt;/dates&gt;&lt;publisher&gt;Springer&lt;/publisher&gt;&lt;isbn&gt;0012-186X&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[12]</w:t>
      </w:r>
      <w:r w:rsidRPr="00F4698D">
        <w:rPr>
          <w:rFonts w:ascii="Book Antiqua" w:hAnsi="Book Antiqua" w:cs="Times New Roman"/>
          <w:snapToGrid w:val="0"/>
          <w:szCs w:val="24"/>
          <w:vertAlign w:val="superscript"/>
        </w:rPr>
        <w:fldChar w:fldCharType="end"/>
      </w:r>
      <w:r w:rsidR="00DE387E" w:rsidRPr="00F4698D">
        <w:rPr>
          <w:rFonts w:ascii="Book Antiqua" w:hAnsi="Book Antiqua" w:cs="Times New Roman"/>
          <w:snapToGrid w:val="0"/>
          <w:szCs w:val="24"/>
        </w:rPr>
        <w:t xml:space="preserve"> </w:t>
      </w:r>
      <w:r w:rsidRPr="00F4698D">
        <w:rPr>
          <w:rFonts w:ascii="Book Antiqua" w:hAnsi="Book Antiqua" w:cs="Times New Roman"/>
          <w:snapToGrid w:val="0"/>
          <w:szCs w:val="24"/>
        </w:rPr>
        <w:t xml:space="preserve">in the non-FDR population. DeBoer </w:t>
      </w:r>
      <w:r w:rsidRPr="00F4698D">
        <w:rPr>
          <w:rFonts w:ascii="Book Antiqua" w:hAnsi="Book Antiqua" w:cs="Times New Roman"/>
          <w:i/>
          <w:iCs/>
          <w:snapToGrid w:val="0"/>
          <w:szCs w:val="24"/>
        </w:rPr>
        <w:t>et</w:t>
      </w:r>
      <w:r w:rsidR="00AD142B" w:rsidRPr="00F4698D">
        <w:rPr>
          <w:rFonts w:ascii="Book Antiqua" w:hAnsi="Book Antiqua" w:cs="Times New Roman"/>
          <w:i/>
          <w:iCs/>
          <w:snapToGrid w:val="0"/>
          <w:szCs w:val="24"/>
        </w:rPr>
        <w:t xml:space="preserve"> </w:t>
      </w:r>
      <w:r w:rsidRPr="00F4698D">
        <w:rPr>
          <w:rFonts w:ascii="Book Antiqua" w:hAnsi="Book Antiqua" w:cs="Times New Roman"/>
          <w:i/>
          <w:iCs/>
          <w:snapToGrid w:val="0"/>
          <w:szCs w:val="24"/>
        </w:rPr>
        <w:t>al</w:t>
      </w:r>
      <w:r w:rsidR="0042176F" w:rsidRPr="00F4698D">
        <w:rPr>
          <w:rFonts w:ascii="Book Antiqua" w:hAnsi="Book Antiqua" w:cs="Times New Roman"/>
          <w:snapToGrid w:val="0"/>
          <w:szCs w:val="24"/>
          <w:vertAlign w:val="superscript"/>
        </w:rPr>
        <w:fldChar w:fldCharType="begin"/>
      </w:r>
      <w:r w:rsidR="0042176F" w:rsidRPr="00F4698D">
        <w:rPr>
          <w:rFonts w:ascii="Book Antiqua" w:hAnsi="Book Antiqua" w:cs="Times New Roman"/>
          <w:snapToGrid w:val="0"/>
          <w:szCs w:val="24"/>
          <w:vertAlign w:val="superscript"/>
        </w:rPr>
        <w:instrText xml:space="preserve"> ADDIN EN.CITE &lt;EndNote&gt;&lt;Cite&gt;&lt;Author&gt;DeBoer&lt;/Author&gt;&lt;Year&gt;2015&lt;/Year&gt;&lt;RecNum&gt;715&lt;/RecNum&gt;&lt;DisplayText&gt;[12]&lt;/DisplayText&gt;&lt;record&gt;&lt;rec-number&gt;715&lt;/rec-number&gt;&lt;foreign-keys&gt;&lt;key app="EN" db-id="xfe0pxfxlfdspte2aae5fa9fsava5preaxaz" timestamp="0"&gt;715&lt;/key&gt;&lt;/foreign-keys&gt;&lt;ref-type name="Journal Article"&gt;17&lt;/ref-type&gt;&lt;contributors&gt;&lt;authors&gt;&lt;author&gt;DeBoer, Mark D&lt;/author&gt;&lt;author&gt;Gurka, Matthew J&lt;/author&gt;&lt;author&gt;Woo, Jessica G&lt;/author&gt;&lt;author&gt;Morrison, John A&lt;/author&gt;&lt;/authors&gt;&lt;/contributors&gt;&lt;titles&gt;&lt;title&gt;Severity of the metabolic syndrome as a predictor of type 2 diabetes between childhood and adulthood: the Princeton Lipid Research Cohort Study&lt;/title&gt;&lt;secondary-title&gt;Diabetologia&lt;/secondary-title&gt;&lt;/titles&gt;&lt;pages&gt;2745-2752&lt;/pages&gt;&lt;volume&gt;58&lt;/volume&gt;&lt;number&gt;12&lt;/number&gt;&lt;dates&gt;&lt;year&gt;2015&lt;/year&gt;&lt;/dates&gt;&lt;publisher&gt;Springer&lt;/publisher&gt;&lt;isbn&gt;0012-186X&lt;/isbn&gt;&lt;urls&gt;&lt;/urls&gt;&lt;/record&gt;&lt;/Cite&gt;&lt;/EndNote&gt;</w:instrText>
      </w:r>
      <w:r w:rsidR="0042176F" w:rsidRPr="00F4698D">
        <w:rPr>
          <w:rFonts w:ascii="Book Antiqua" w:hAnsi="Book Antiqua" w:cs="Times New Roman"/>
          <w:snapToGrid w:val="0"/>
          <w:szCs w:val="24"/>
          <w:vertAlign w:val="superscript"/>
        </w:rPr>
        <w:fldChar w:fldCharType="separate"/>
      </w:r>
      <w:r w:rsidR="0042176F" w:rsidRPr="00F4698D">
        <w:rPr>
          <w:rFonts w:ascii="Book Antiqua" w:hAnsi="Book Antiqua" w:cs="Times New Roman"/>
          <w:noProof/>
          <w:snapToGrid w:val="0"/>
          <w:szCs w:val="24"/>
          <w:vertAlign w:val="superscript"/>
        </w:rPr>
        <w:t>[12]</w:t>
      </w:r>
      <w:r w:rsidR="0042176F"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concluded that the severity of MetS in childhood could predict the incidence of adult T2DM in the future. In other studies, a strong correlation between MetS Z-score and HbA1c, fasting insulin and insulin resistance has been illustrated</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&lt;EndNote&gt;&lt;Cite&gt;&lt;Author&gt;Lee&lt;/Author&gt;&lt;Year&gt;2017&lt;/Year&gt;&lt;RecNum&gt;453&lt;/RecNum&gt;&lt;DisplayText&gt;[29]&lt;/DisplayText&gt;&lt;record&gt;&lt;rec-number&gt;453&lt;/rec-number&gt;&lt;foreign-keys&gt;&lt;key app="EN" db-id="xfe0pxfxlfdspte2aae5fa9fsava5preaxaz" timestamp="0"&gt;453&lt;/key&gt;&lt;/foreign-keys&gt;&lt;ref-type name="Journal Article"&gt;17&lt;/ref-type&gt;&lt;contributors&gt;&lt;authors&gt;&lt;author&gt;Lee, Arthur M&lt;/author&gt;&lt;author&gt;Fermin, Cyrelle R&lt;/author&gt;&lt;author&gt;Filipp, Stephanie L&lt;/author&gt;&lt;author&gt;Gurka, Matthew J&lt;/author&gt;&lt;author&gt;DeBoer, Mark D&lt;/author&gt;&lt;/authors&gt;&lt;/contributors&gt;&lt;titles&gt;&lt;title&gt;Examining trends in prediabetes and its relationship with the metabolic syndrome in US adolescents, 1999–2014&lt;/title&gt;&lt;secondary-title&gt;Acta Diabetologica&lt;/secondary-title&gt;&lt;/titles&gt;&lt;pages&gt;1-9&lt;/pages&gt;&lt;dates&gt;&lt;year&gt;2017&lt;/year&gt;&lt;/dates&gt;&lt;publisher&gt;Springer&lt;/publisher&gt;&lt;isbn&gt;0940-5429&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w:t>
      </w:r>
      <w:r w:rsidR="00A62E86" w:rsidRPr="00F4698D">
        <w:rPr>
          <w:rFonts w:ascii="Book Antiqua" w:hAnsi="Book Antiqua" w:cs="Times New Roman"/>
          <w:noProof/>
          <w:snapToGrid w:val="0"/>
          <w:szCs w:val="24"/>
          <w:vertAlign w:val="superscript"/>
        </w:rPr>
        <w:t>2</w:t>
      </w:r>
      <w:r w:rsidR="00A62E86">
        <w:rPr>
          <w:rFonts w:ascii="Book Antiqua" w:hAnsi="Book Antiqua" w:cs="Times New Roman"/>
          <w:noProof/>
          <w:snapToGrid w:val="0"/>
          <w:szCs w:val="24"/>
          <w:vertAlign w:val="superscript"/>
        </w:rPr>
        <w:t>8</w:t>
      </w:r>
      <w:r w:rsidRPr="00F4698D">
        <w:rPr>
          <w:rFonts w:ascii="Book Antiqua" w:hAnsi="Book Antiqua" w:cs="Times New Roman"/>
          <w:noProof/>
          <w:snapToGrid w:val="0"/>
          <w:szCs w:val="24"/>
          <w:vertAlign w:val="superscript"/>
        </w:rPr>
        <w:t>]</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These findings suggest that </w:t>
      </w:r>
      <w:r w:rsidR="007C7F06" w:rsidRPr="00F4698D">
        <w:rPr>
          <w:rFonts w:ascii="Book Antiqua" w:hAnsi="Book Antiqua" w:cs="Times New Roman"/>
          <w:snapToGrid w:val="0"/>
          <w:szCs w:val="24"/>
        </w:rPr>
        <w:t>MetS Z-score</w:t>
      </w:r>
      <w:r w:rsidRPr="00F4698D">
        <w:rPr>
          <w:rFonts w:ascii="Book Antiqua" w:hAnsi="Book Antiqua" w:cs="Times New Roman"/>
          <w:snapToGrid w:val="0"/>
          <w:szCs w:val="24"/>
        </w:rPr>
        <w:t xml:space="preserve"> can potentially be used to detect risk and follow T2DM progression over time</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&lt;EndNote&gt;&lt;Cite&gt;&lt;Author&gt;DeBoer&lt;/Author&gt;&lt;Year&gt;2015&lt;/Year&gt;&lt;RecNum&gt;715&lt;/RecNum&gt;&lt;DisplayText&gt;[12]&lt;/DisplayText&gt;&lt;record&gt;&lt;rec-number&gt;715&lt;/rec-number&gt;&lt;foreign-keys&gt;&lt;key app="EN" db-id="xfe0pxfxlfdspte2aae5fa9fsava5preaxaz" timestamp="0"&gt;715&lt;/key&gt;&lt;/foreign-keys&gt;&lt;ref-type name="Journal Article"&gt;17&lt;/ref-type&gt;&lt;contributors&gt;&lt;authors&gt;&lt;author&gt;DeBoer, Mark D&lt;/author&gt;&lt;author&gt;Gurka, Matthew J&lt;/author&gt;&lt;author&gt;Woo, Jessica G&lt;/author&gt;&lt;author&gt;Morrison, John A&lt;/author&gt;&lt;/authors&gt;&lt;/contributors&gt;&lt;titles&gt;&lt;title&gt;Severity of the metabolic syndrome as a predictor of type 2 diabetes between childhood and adulthood: the Princeton Lipid Research Cohort Study&lt;/title&gt;&lt;secondary-title&gt;Diabetologia&lt;/secondary-title&gt;&lt;/titles&gt;&lt;pages&gt;2745-2752&lt;/pages&gt;&lt;volume&gt;58&lt;/volume&gt;&lt;number&gt;12&lt;/number&gt;&lt;dates&gt;&lt;year&gt;2015&lt;/year&gt;&lt;/dates&gt;&lt;publisher&gt;Springer&lt;/publisher&gt;&lt;isbn&gt;0012-186X&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[12]</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w:t>
      </w:r>
    </w:p>
    <w:p w:rsidR="005A58A7" w:rsidRPr="00F4698D" w:rsidRDefault="005A58A7" w:rsidP="009A7432">
      <w:pPr>
        <w:autoSpaceDE w:val="0"/>
        <w:autoSpaceDN w:val="0"/>
        <w:adjustRightInd w:val="0"/>
        <w:snapToGrid w:val="0"/>
        <w:spacing w:line="360" w:lineRule="auto"/>
        <w:jc w:val="both"/>
        <w:rPr>
          <w:rFonts w:ascii="Book Antiqua" w:hAnsi="Book Antiqua" w:cs="JkjkbpAdvTT3713a231"/>
          <w:snapToGrid w:val="0"/>
          <w:color w:val="131413"/>
          <w:szCs w:val="24"/>
        </w:rPr>
      </w:pPr>
      <w:r w:rsidRPr="00F4698D">
        <w:rPr>
          <w:rFonts w:ascii="Book Antiqua" w:hAnsi="Book Antiqua" w:cs="Times New Roman"/>
          <w:snapToGrid w:val="0"/>
          <w:szCs w:val="24"/>
        </w:rPr>
        <w:t xml:space="preserve">It has been reported that childhood </w:t>
      </w:r>
      <w:r w:rsidR="007C7F06" w:rsidRPr="00F4698D">
        <w:rPr>
          <w:rFonts w:ascii="Book Antiqua" w:hAnsi="Book Antiqua" w:cs="Times New Roman"/>
          <w:snapToGrid w:val="0"/>
          <w:szCs w:val="24"/>
        </w:rPr>
        <w:t xml:space="preserve">MetS Z-score </w:t>
      </w:r>
      <w:r w:rsidRPr="00F4698D">
        <w:rPr>
          <w:rFonts w:ascii="Book Antiqua" w:hAnsi="Book Antiqua" w:cs="Times New Roman"/>
          <w:snapToGrid w:val="0"/>
          <w:szCs w:val="24"/>
        </w:rPr>
        <w:t>can predict diabetes risk in the future with an OR of 2.7 by the mean age of 38.5</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&lt;EndNote&gt;&lt;Cite&gt;&lt;Author&gt;DeBoer&lt;/Author&gt;&lt;Year&gt;2015&lt;/Year&gt;&lt;RecNum&gt;715&lt;/RecNum&gt;&lt;DisplayText&gt;[12]&lt;/DisplayText&gt;&lt;record&gt;&lt;rec-number&gt;715&lt;/rec-number&gt;&lt;foreign-keys&gt;&lt;key app="EN" db-id="xfe0pxfxlfdspte2aae5fa9fsava5preaxaz" timestamp="0"&gt;715&lt;/key&gt;&lt;/foreign-keys&gt;&lt;ref-type name="Journal Article"&gt;17&lt;/ref-type&gt;&lt;contributors&gt;&lt;authors&gt;&lt;author&gt;DeBoer, Mark D&lt;/author&gt;&lt;author&gt;Gurka, Matthew J&lt;/author&gt;&lt;author&gt;Woo, Jessica G&lt;/author&gt;&lt;author&gt;Morrison, John A&lt;/author&gt;&lt;/authors&gt;&lt;/contributors&gt;&lt;titles&gt;&lt;title&gt;Severity of the metabolic syndrome as a predictor of type 2 diabetes between childhood and adulthood: the Princeton Lipid Research Cohort Study&lt;/title&gt;&lt;secondary-title&gt;Diabetologia&lt;/secondary-title&gt;&lt;/titles&gt;&lt;pages&gt;2745-2752&lt;/pages&gt;&lt;volume&gt;58&lt;/volume&gt;&lt;number&gt;12&lt;/number&gt;&lt;dates&gt;&lt;year&gt;2015&lt;/year&gt;&lt;/dates&gt;&lt;publisher&gt;Springer&lt;/publisher&gt;&lt;isbn&gt;0012-186X&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[12]</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We found similar results: in the total FDR population, the RR for each 1.0 unit increase in the </w:t>
      </w:r>
      <w:r w:rsidRPr="00F4698D">
        <w:rPr>
          <w:rFonts w:ascii="Book Antiqua" w:hAnsi="Book Antiqua" w:cs="Times New Roman"/>
          <w:snapToGrid w:val="0"/>
          <w:szCs w:val="24"/>
        </w:rPr>
        <w:lastRenderedPageBreak/>
        <w:t xml:space="preserve">adulthood </w:t>
      </w:r>
      <w:r w:rsidR="007C7F06" w:rsidRPr="00F4698D">
        <w:rPr>
          <w:rFonts w:ascii="Book Antiqua" w:hAnsi="Book Antiqua" w:cs="Times New Roman"/>
          <w:snapToGrid w:val="0"/>
          <w:szCs w:val="24"/>
        </w:rPr>
        <w:t>MetS Z-score</w:t>
      </w:r>
      <w:r w:rsidRPr="00F4698D">
        <w:rPr>
          <w:rFonts w:ascii="Book Antiqua" w:hAnsi="Book Antiqua" w:cs="Times New Roman"/>
          <w:snapToGrid w:val="0"/>
          <w:szCs w:val="24"/>
        </w:rPr>
        <w:t xml:space="preserve"> in predicting diabetes and pre-diabetes by a mean age of 43 was 2.69 and 1.76 respectively. </w:t>
      </w:r>
    </w:p>
    <w:p w:rsidR="005A58A7" w:rsidRPr="00F4698D" w:rsidRDefault="005A58A7" w:rsidP="00D826EB">
      <w:pPr>
        <w:pStyle w:val="a7"/>
        <w:adjustRightInd w:val="0"/>
        <w:snapToGrid w:val="0"/>
        <w:spacing w:before="0" w:beforeAutospacing="0" w:after="0" w:afterAutospacing="0" w:line="360" w:lineRule="auto"/>
        <w:ind w:firstLineChars="100" w:firstLine="240"/>
        <w:jc w:val="both"/>
        <w:rPr>
          <w:rFonts w:ascii="Book Antiqua" w:hAnsi="Book Antiqua"/>
          <w:snapToGrid w:val="0"/>
        </w:rPr>
      </w:pPr>
      <w:r w:rsidRPr="00F4698D">
        <w:rPr>
          <w:rFonts w:ascii="Book Antiqua" w:hAnsi="Book Antiqua"/>
          <w:snapToGrid w:val="0"/>
        </w:rPr>
        <w:t xml:space="preserve">Besides, </w:t>
      </w:r>
      <w:r w:rsidR="007C7F06" w:rsidRPr="00F4698D">
        <w:rPr>
          <w:rFonts w:ascii="Book Antiqua" w:hAnsi="Book Antiqua"/>
          <w:snapToGrid w:val="0"/>
        </w:rPr>
        <w:t>MetS Z-score</w:t>
      </w:r>
      <w:r w:rsidRPr="00F4698D">
        <w:rPr>
          <w:rFonts w:ascii="Book Antiqua" w:hAnsi="Book Antiqua"/>
          <w:snapToGrid w:val="0"/>
        </w:rPr>
        <w:t xml:space="preserve"> is associated with</w:t>
      </w:r>
      <w:r w:rsidRPr="00F4698D">
        <w:rPr>
          <w:rFonts w:ascii="Book Antiqua" w:hAnsi="Book Antiqua"/>
          <w:snapToGrid w:val="0"/>
          <w:rtl/>
        </w:rPr>
        <w:t xml:space="preserve"> </w:t>
      </w:r>
      <w:r w:rsidRPr="00F4698D">
        <w:rPr>
          <w:rFonts w:ascii="Book Antiqua" w:hAnsi="Book Antiqua"/>
          <w:snapToGrid w:val="0"/>
        </w:rPr>
        <w:t>childhood obesity and is a significant risk factor for prediabetes</w:t>
      </w:r>
      <w:r w:rsidRPr="00F4698D">
        <w:rPr>
          <w:rFonts w:ascii="Book Antiqua" w:hAnsi="Book Antiqua"/>
          <w:snapToGrid w:val="0"/>
          <w:rtl/>
        </w:rPr>
        <w:t xml:space="preserve"> </w:t>
      </w:r>
      <w:r w:rsidRPr="00F4698D">
        <w:rPr>
          <w:rFonts w:ascii="Book Antiqua" w:hAnsi="Book Antiqua"/>
          <w:snapToGrid w:val="0"/>
        </w:rPr>
        <w:t>and progression to T2DM</w:t>
      </w:r>
      <w:r w:rsidRPr="00F4698D">
        <w:rPr>
          <w:rFonts w:ascii="Book Antiqua" w:hAnsi="Book Antiqua"/>
          <w:snapToGrid w:val="0"/>
          <w:vertAlign w:val="superscript"/>
        </w:rPr>
        <w:fldChar w:fldCharType="begin"/>
      </w:r>
      <w:r w:rsidRPr="00F4698D">
        <w:rPr>
          <w:rFonts w:ascii="Book Antiqua" w:hAnsi="Book Antiqua"/>
          <w:snapToGrid w:val="0"/>
          <w:vertAlign w:val="superscript"/>
        </w:rPr>
        <w:instrText xml:space="preserve"> ADDIN EN.CITE &lt;EndNote&gt;&lt;Cite&gt;&lt;Author&gt;DeBoer&lt;/Author&gt;&lt;Year&gt;2017&lt;/Year&gt;&lt;RecNum&gt;739&lt;/RecNum&gt;&lt;DisplayText&gt;[30]&lt;/DisplayText&gt;&lt;record&gt;&lt;rec-number&gt;739&lt;/rec-number&gt;&lt;foreign-keys&gt;&lt;key app="EN" db-id="xfe0pxfxlfdspte2aae5fa9fsava5preaxaz" timestamp="0"&gt;739&lt;/key&gt;&lt;/foreign-keys&gt;&lt;ref-type name="Journal Article"&gt;17&lt;/ref-type&gt;&lt;contributors&gt;&lt;authors&gt;&lt;author&gt;DeBoer, Mark D&lt;/author&gt;&lt;author&gt;Gurka, Matthew J&lt;/author&gt;&lt;author&gt;Golden, Sherita Hill&lt;/author&gt;&lt;author&gt;Musani, Solomon K&lt;/author&gt;&lt;author&gt;Sims, Mario&lt;/author&gt;&lt;author&gt;Vishnu, Abhishek&lt;/author&gt;&lt;author&gt;Guo, Yi&lt;/author&gt;&lt;author&gt;Pearson, Thomas A&lt;/author&gt;&lt;/authors&gt;&lt;/contributors&gt;&lt;titles&gt;&lt;title&gt;Independent associations between metabolic syndrome severity and future coronary heart disease by sex and race&lt;/title&gt;&lt;secondary-title&gt;Journal of the American College of Cardiology&lt;/secondary-title&gt;&lt;/titles&gt;&lt;pages&gt;1204-1205&lt;/pages&gt;&lt;volume&gt;69&lt;/volume&gt;&lt;number&gt;9&lt;/number&gt;&lt;dates&gt;&lt;year&gt;2017&lt;/year&gt;&lt;/dates&gt;&lt;publisher&gt;Journal of the American College of Cardiology&lt;/publisher&gt;&lt;isbn&gt;0735-1097&lt;/isbn&gt;&lt;urls&gt;&lt;/urls&gt;&lt;/record&gt;&lt;/Cite&gt;&lt;/EndNote&gt;</w:instrText>
      </w:r>
      <w:r w:rsidRPr="00F4698D">
        <w:rPr>
          <w:rFonts w:ascii="Book Antiqua" w:hAnsi="Book Antiqua"/>
          <w:snapToGrid w:val="0"/>
          <w:vertAlign w:val="superscript"/>
        </w:rPr>
        <w:fldChar w:fldCharType="separate"/>
      </w:r>
      <w:r w:rsidRPr="00F4698D">
        <w:rPr>
          <w:rFonts w:ascii="Book Antiqua" w:hAnsi="Book Antiqua"/>
          <w:noProof/>
          <w:snapToGrid w:val="0"/>
          <w:vertAlign w:val="superscript"/>
        </w:rPr>
        <w:t>[</w:t>
      </w:r>
      <w:r w:rsidR="00A62E86">
        <w:rPr>
          <w:rFonts w:ascii="Book Antiqua" w:hAnsi="Book Antiqua"/>
          <w:noProof/>
          <w:snapToGrid w:val="0"/>
          <w:vertAlign w:val="superscript"/>
        </w:rPr>
        <w:t>29</w:t>
      </w:r>
      <w:r w:rsidRPr="00F4698D">
        <w:rPr>
          <w:rFonts w:ascii="Book Antiqua" w:hAnsi="Book Antiqua"/>
          <w:noProof/>
          <w:snapToGrid w:val="0"/>
          <w:vertAlign w:val="superscript"/>
        </w:rPr>
        <w:t>]</w:t>
      </w:r>
      <w:r w:rsidRPr="00F4698D">
        <w:rPr>
          <w:rFonts w:ascii="Book Antiqua" w:hAnsi="Book Antiqua"/>
          <w:snapToGrid w:val="0"/>
          <w:vertAlign w:val="superscript"/>
        </w:rPr>
        <w:fldChar w:fldCharType="end"/>
      </w:r>
      <w:r w:rsidRPr="00F4698D">
        <w:rPr>
          <w:rFonts w:ascii="Book Antiqua" w:hAnsi="Book Antiqua"/>
          <w:snapToGrid w:val="0"/>
        </w:rPr>
        <w:t xml:space="preserve">. </w:t>
      </w:r>
      <w:r w:rsidRPr="00F4698D">
        <w:rPr>
          <w:rFonts w:ascii="Book Antiqua" w:hAnsi="Book Antiqua"/>
          <w:snapToGrid w:val="0"/>
          <w:color w:val="000000"/>
        </w:rPr>
        <w:t xml:space="preserve">Currently, there is an epidemic of obesity in the world which begins early in life. Tools such as </w:t>
      </w:r>
      <w:r w:rsidR="007C7F06" w:rsidRPr="00F4698D">
        <w:rPr>
          <w:rFonts w:ascii="Book Antiqua" w:hAnsi="Book Antiqua"/>
          <w:snapToGrid w:val="0"/>
        </w:rPr>
        <w:t>MetS Z-score</w:t>
      </w:r>
      <w:r w:rsidRPr="00F4698D">
        <w:rPr>
          <w:rFonts w:ascii="Book Antiqua" w:hAnsi="Book Antiqua"/>
          <w:snapToGrid w:val="0"/>
          <w:color w:val="000000"/>
        </w:rPr>
        <w:t xml:space="preserve"> can be utilized to diagnose the population at higher risk for future disease and assisting primary prevention by suggesting lifestyle modifications</w:t>
      </w:r>
      <w:r w:rsidRPr="00F4698D">
        <w:rPr>
          <w:rFonts w:ascii="Book Antiqua" w:hAnsi="Book Antiqua"/>
          <w:snapToGrid w:val="0"/>
          <w:vertAlign w:val="superscript"/>
        </w:rPr>
        <w:fldChar w:fldCharType="begin"/>
      </w:r>
      <w:r w:rsidRPr="00F4698D">
        <w:rPr>
          <w:rFonts w:ascii="Book Antiqua" w:hAnsi="Book Antiqua"/>
          <w:snapToGrid w:val="0"/>
          <w:vertAlign w:val="superscript"/>
        </w:rPr>
        <w:instrText xml:space="preserve"> ADDIN EN.CITE &lt;EndNote&gt;&lt;Cite&gt;&lt;Author&gt;DeBoer&lt;/Author&gt;&lt;Year&gt;2013&lt;/Year&gt;&lt;RecNum&gt;740&lt;/RecNum&gt;&lt;DisplayText&gt;[5]&lt;/DisplayText&gt;&lt;record&gt;&lt;rec-number&gt;740&lt;/rec-number&gt;&lt;foreign-keys&gt;&lt;key app="EN" db-id="xfe0pxfxlfdspte2aae5fa9fsava5preaxaz" timestamp="0"&gt;740&lt;/key&gt;&lt;/foreign-keys&gt;&lt;ref-type name="Journal Article"&gt;17&lt;/ref-type&gt;&lt;contributors&gt;&lt;authors&gt;&lt;author&gt;DeBoer, Mark D&lt;/author&gt;&lt;/authors&gt;&lt;/contributors&gt;&lt;titles&gt;&lt;title&gt;Obesity, systemic inflammation, and increased risk for cardiovascular disease and diabetes among adolescents: a need for screening tools to target interventions&lt;/title&gt;&lt;secondary-title&gt;Nutrition&lt;/secondary-title&gt;&lt;/titles&gt;&lt;pages&gt;379-386&lt;/pages&gt;&lt;volume&gt;29&lt;/volume&gt;&lt;number&gt;2&lt;/number&gt;&lt;dates&gt;&lt;year&gt;2013&lt;/year&gt;&lt;/dates&gt;&lt;publisher&gt;Elsevier&lt;/publisher&gt;&lt;isbn&gt;0899-9007&lt;/isbn&gt;&lt;urls&gt;&lt;/urls&gt;&lt;/record&gt;&lt;/Cite&gt;&lt;/EndNote&gt;</w:instrText>
      </w:r>
      <w:r w:rsidRPr="00F4698D">
        <w:rPr>
          <w:rFonts w:ascii="Book Antiqua" w:hAnsi="Book Antiqua"/>
          <w:snapToGrid w:val="0"/>
          <w:vertAlign w:val="superscript"/>
        </w:rPr>
        <w:fldChar w:fldCharType="separate"/>
      </w:r>
      <w:r w:rsidRPr="00F4698D">
        <w:rPr>
          <w:rFonts w:ascii="Book Antiqua" w:hAnsi="Book Antiqua"/>
          <w:noProof/>
          <w:snapToGrid w:val="0"/>
          <w:vertAlign w:val="superscript"/>
        </w:rPr>
        <w:t>[5]</w:t>
      </w:r>
      <w:r w:rsidRPr="00F4698D">
        <w:rPr>
          <w:rFonts w:ascii="Book Antiqua" w:hAnsi="Book Antiqua"/>
          <w:snapToGrid w:val="0"/>
          <w:vertAlign w:val="superscript"/>
        </w:rPr>
        <w:fldChar w:fldCharType="end"/>
      </w:r>
      <w:r w:rsidRPr="00F4698D">
        <w:rPr>
          <w:rFonts w:ascii="Book Antiqua" w:hAnsi="Book Antiqua"/>
          <w:snapToGrid w:val="0"/>
        </w:rPr>
        <w:t>.</w:t>
      </w:r>
    </w:p>
    <w:p w:rsidR="005A58A7" w:rsidRPr="00F4698D" w:rsidRDefault="005A58A7" w:rsidP="00D826EB">
      <w:pPr>
        <w:pStyle w:val="a7"/>
        <w:adjustRightInd w:val="0"/>
        <w:snapToGrid w:val="0"/>
        <w:spacing w:before="0" w:beforeAutospacing="0" w:after="0" w:afterAutospacing="0" w:line="360" w:lineRule="auto"/>
        <w:ind w:firstLineChars="100" w:firstLine="240"/>
        <w:jc w:val="both"/>
        <w:rPr>
          <w:rFonts w:ascii="Book Antiqua" w:hAnsi="Book Antiqua"/>
          <w:snapToGrid w:val="0"/>
        </w:rPr>
      </w:pPr>
      <w:r w:rsidRPr="00F4698D">
        <w:rPr>
          <w:rFonts w:ascii="Book Antiqua" w:hAnsi="Book Antiqua"/>
          <w:snapToGrid w:val="0"/>
        </w:rPr>
        <w:t>Measuring MetS has its limitations. Firstly, it is difficult to monitor changes in MetS over time</w:t>
      </w:r>
      <w:r w:rsidRPr="00F4698D">
        <w:rPr>
          <w:rFonts w:ascii="Book Antiqua" w:hAnsi="Book Antiqua"/>
          <w:snapToGrid w:val="0"/>
          <w:vertAlign w:val="superscript"/>
        </w:rPr>
        <w:fldChar w:fldCharType="begin"/>
      </w:r>
      <w:r w:rsidRPr="00F4698D">
        <w:rPr>
          <w:rFonts w:ascii="Book Antiqua" w:hAnsi="Book Antiqua"/>
          <w:snapToGrid w:val="0"/>
          <w:vertAlign w:val="superscript"/>
        </w:rPr>
        <w:instrText xml:space="preserve"> ADDIN EN.CITE &lt;EndNote&gt;&lt;Cite&gt;&lt;Author&gt;Gustafson&lt;/Author&gt;&lt;Year&gt;2009&lt;/Year&gt;&lt;RecNum&gt;741&lt;/RecNum&gt;&lt;DisplayText&gt;[31, 32]&lt;/DisplayText&gt;&lt;record&gt;&lt;rec-number&gt;741&lt;/rec-number&gt;&lt;foreign-keys&gt;&lt;key app="EN" db-id="xfe0pxfxlfdspte2aae5fa9fsava5preaxaz" timestamp="0"&gt;741&lt;/key&gt;&lt;/foreign-keys&gt;&lt;ref-type name="Journal Article"&gt;17&lt;/ref-type&gt;&lt;contributors&gt;&lt;authors&gt;&lt;author&gt;Gustafson, Jennifer K&lt;/author&gt;&lt;author&gt;Yanoff, Lisa B&lt;/author&gt;&lt;author&gt;Easter, Benjamin D&lt;/author&gt;&lt;author&gt;Brady, Sheila M&lt;/author&gt;&lt;author&gt;Keil, Margaret F&lt;/author&gt;&lt;author&gt;Roberts, Mary D&lt;/author&gt;&lt;author&gt;Sebring, Nancy G&lt;/author&gt;&lt;author&gt;Han, Joan C&lt;/author&gt;&lt;author&gt;Yanovski, Susan Z&lt;/author&gt;&lt;author&gt;Hubbard, Van S&lt;/author&gt;&lt;/authors&gt;&lt;/contributors&gt;&lt;titles&gt;&lt;title&gt;The stability of metabolic syndrome in children and adolescents&lt;/title&gt;&lt;secondary-title&gt;The Journal of Clinical Endocrinology &amp;amp; Metabolism&lt;/secondary-title&gt;&lt;/titles&gt;&lt;pages&gt;4828-4834&lt;/pages&gt;&lt;volume&gt;94&lt;/volume&gt;&lt;number&gt;12&lt;/number&gt;&lt;dates&gt;&lt;year&gt;2009&lt;/year&gt;&lt;/dates&gt;&lt;publisher&gt;Oxford University Press&lt;/publisher&gt;&lt;isbn&gt;0021-972X&lt;/isbn&gt;&lt;urls&gt;&lt;/urls&gt;&lt;/record&gt;&lt;/Cite&gt;&lt;Cite&gt;&lt;Author&gt;Li&lt;/Author&gt;&lt;Year&gt;2009&lt;/Year&gt;&lt;RecNum&gt;742&lt;/RecNum&gt;&lt;record&gt;&lt;rec-number&gt;742&lt;/rec-number&gt;&lt;foreign-keys&gt;&lt;key app="EN" db-id="xfe0pxfxlfdspte2aae5fa9fsava5preaxaz" timestamp="0"&gt;742&lt;/key&gt;&lt;/foreign-keys&gt;&lt;ref-type name="Journal Article"&gt;17&lt;/ref-type&gt;&lt;contributors&gt;&lt;authors&gt;&lt;author&gt;Li, Chaoyang&lt;/author&gt;&lt;author&gt;Ford, Earl S&lt;/author&gt;&lt;author&gt;Huang, Terry T-K&lt;/author&gt;&lt;author&gt;Sun, Shumei S&lt;/author&gt;&lt;author&gt;Goodman, Elizabeth&lt;/author&gt;&lt;/authors&gt;&lt;/contributors&gt;&lt;titles&gt;&lt;title&gt;Patterns of change in cardiometabolic risk factors associated with the metabolic syndrome among children and adolescents: the Fels Longitudinal Study&lt;/title&gt;&lt;secondary-title&gt;The Journal of pediatrics&lt;/secondary-title&gt;&lt;/titles&gt;&lt;pages&gt;S5. e9-S5. e16&lt;/pages&gt;&lt;volume&gt;155&lt;/volume&gt;&lt;number&gt;3&lt;/number&gt;&lt;dates&gt;&lt;year&gt;2009&lt;/year&gt;&lt;/dates&gt;&lt;publisher&gt;Elsevier&lt;/publisher&gt;&lt;isbn&gt;0022-3476&lt;/isbn&gt;&lt;urls&gt;&lt;/urls&gt;&lt;/record&gt;&lt;/Cite&gt;&lt;/EndNote&gt;</w:instrText>
      </w:r>
      <w:r w:rsidRPr="00F4698D">
        <w:rPr>
          <w:rFonts w:ascii="Book Antiqua" w:hAnsi="Book Antiqua"/>
          <w:snapToGrid w:val="0"/>
          <w:vertAlign w:val="superscript"/>
        </w:rPr>
        <w:fldChar w:fldCharType="separate"/>
      </w:r>
      <w:r w:rsidRPr="00F4698D">
        <w:rPr>
          <w:rFonts w:ascii="Book Antiqua" w:hAnsi="Book Antiqua"/>
          <w:noProof/>
          <w:snapToGrid w:val="0"/>
          <w:vertAlign w:val="superscript"/>
        </w:rPr>
        <w:t>[</w:t>
      </w:r>
      <w:r w:rsidR="00A62E86" w:rsidRPr="00F4698D">
        <w:rPr>
          <w:rFonts w:ascii="Book Antiqua" w:hAnsi="Book Antiqua"/>
          <w:noProof/>
          <w:snapToGrid w:val="0"/>
          <w:vertAlign w:val="superscript"/>
        </w:rPr>
        <w:t>3</w:t>
      </w:r>
      <w:r w:rsidR="00A62E86">
        <w:rPr>
          <w:rFonts w:ascii="Book Antiqua" w:hAnsi="Book Antiqua"/>
          <w:noProof/>
          <w:snapToGrid w:val="0"/>
          <w:vertAlign w:val="superscript"/>
        </w:rPr>
        <w:t>0</w:t>
      </w:r>
      <w:r w:rsidRPr="00F4698D">
        <w:rPr>
          <w:rFonts w:ascii="Book Antiqua" w:hAnsi="Book Antiqua"/>
          <w:noProof/>
          <w:snapToGrid w:val="0"/>
          <w:vertAlign w:val="superscript"/>
        </w:rPr>
        <w:t>,</w:t>
      </w:r>
      <w:r w:rsidR="00A62E86" w:rsidRPr="00F4698D">
        <w:rPr>
          <w:rFonts w:ascii="Book Antiqua" w:hAnsi="Book Antiqua"/>
          <w:noProof/>
          <w:snapToGrid w:val="0"/>
          <w:vertAlign w:val="superscript"/>
        </w:rPr>
        <w:t>3</w:t>
      </w:r>
      <w:r w:rsidR="00A62E86">
        <w:rPr>
          <w:rFonts w:ascii="Book Antiqua" w:hAnsi="Book Antiqua"/>
          <w:noProof/>
          <w:snapToGrid w:val="0"/>
          <w:vertAlign w:val="superscript"/>
        </w:rPr>
        <w:t>1</w:t>
      </w:r>
      <w:r w:rsidRPr="00F4698D">
        <w:rPr>
          <w:rFonts w:ascii="Book Antiqua" w:hAnsi="Book Antiqua"/>
          <w:noProof/>
          <w:snapToGrid w:val="0"/>
          <w:vertAlign w:val="superscript"/>
        </w:rPr>
        <w:t>]</w:t>
      </w:r>
      <w:r w:rsidRPr="00F4698D">
        <w:rPr>
          <w:rFonts w:ascii="Book Antiqua" w:hAnsi="Book Antiqua"/>
          <w:snapToGrid w:val="0"/>
          <w:vertAlign w:val="superscript"/>
        </w:rPr>
        <w:fldChar w:fldCharType="end"/>
      </w:r>
      <w:r w:rsidRPr="00F4698D">
        <w:rPr>
          <w:rFonts w:ascii="Book Antiqua" w:hAnsi="Book Antiqua"/>
          <w:snapToGrid w:val="0"/>
        </w:rPr>
        <w:t xml:space="preserve">. Secondly, </w:t>
      </w:r>
      <w:r w:rsidRPr="00F4698D">
        <w:rPr>
          <w:rFonts w:ascii="Book Antiqua" w:hAnsi="Book Antiqua"/>
          <w:snapToGrid w:val="0"/>
          <w:color w:val="000000"/>
        </w:rPr>
        <w:t>despite evidence demonstrating that elevated WC or high triacylglycerol levels have a more important role and stronger association with MetS risk over time due to abnormal cellular processes involved, in this method of measurement equal importance is given to all of the components of MetS</w:t>
      </w:r>
      <w:r w:rsidRPr="00F4698D">
        <w:rPr>
          <w:rFonts w:ascii="Book Antiqua" w:hAnsi="Book Antiqua"/>
          <w:snapToGrid w:val="0"/>
          <w:vertAlign w:val="superscript"/>
        </w:rPr>
        <w:fldChar w:fldCharType="begin"/>
      </w:r>
      <w:r w:rsidRPr="00F4698D">
        <w:rPr>
          <w:rFonts w:ascii="Book Antiqua" w:hAnsi="Book Antiqua"/>
          <w:snapToGrid w:val="0"/>
          <w:vertAlign w:val="superscript"/>
        </w:rPr>
        <w:instrText xml:space="preserve"> ADDIN EN.CITE &lt;EndNote&gt;&lt;Cite&gt;&lt;Author&gt;Janiszewski&lt;/Author&gt;&lt;Year&gt;2007&lt;/Year&gt;&lt;RecNum&gt;743&lt;/RecNum&gt;&lt;DisplayText&gt;[33, 34]&lt;/DisplayText&gt;&lt;record&gt;&lt;rec-number&gt;743&lt;/rec-number&gt;&lt;foreign-keys&gt;&lt;key app="EN" db-id="xfe0pxfxlfdspte2aae5fa9fsava5preaxaz" timestamp="0"&gt;743&lt;/key&gt;&lt;/foreign-keys&gt;&lt;ref-type name="Journal Article"&gt;17&lt;/ref-type&gt;&lt;contributors&gt;&lt;authors&gt;&lt;author&gt;Janiszewski, Peter M&lt;/author&gt;&lt;author&gt;Janssen, Ian&lt;/author&gt;&lt;author&gt;Ross, Robert&lt;/author&gt;&lt;/authors&gt;&lt;/contributors&gt;&lt;titles&gt;&lt;title&gt;Does waist circumference predict diabetes and cardiovascular disease beyond commonly evaluated cardiometabolic risk factors?&lt;/title&gt;&lt;secondary-title&gt;Diabetes care&lt;/secondary-title&gt;&lt;/titles&gt;&lt;pages&gt;3105-3109&lt;/pages&gt;&lt;volume&gt;30&lt;/volume&gt;&lt;number&gt;12&lt;/number&gt;&lt;dates&gt;&lt;year&gt;2007&lt;/year&gt;&lt;/dates&gt;&lt;publisher&gt;Am Diabetes Assoc&lt;/publisher&gt;&lt;isbn&gt;0149-5992&lt;/isbn&gt;&lt;urls&gt;&lt;/urls&gt;&lt;/record&gt;&lt;/Cite&gt;&lt;Cite&gt;&lt;Author&gt;Nordestgaard&lt;/Author&gt;&lt;Year&gt;2007&lt;/Year&gt;&lt;RecNum&gt;744&lt;/RecNum&gt;&lt;record&gt;&lt;rec-number&gt;744&lt;/rec-number&gt;&lt;foreign-keys&gt;&lt;key app="EN" db-id="xfe0pxfxlfdspte2aae5fa9fsava5preaxaz" timestamp="0"&gt;744&lt;/key&gt;&lt;/foreign-keys&gt;&lt;ref-type name="Journal Article"&gt;17&lt;/ref-type&gt;&lt;contributors&gt;&lt;authors&gt;&lt;author&gt;Nordestgaard, Børge G&lt;/author&gt;&lt;author&gt;Benn, Marianne&lt;/author&gt;&lt;author&gt;Schnohr, Peter&lt;/author&gt;&lt;author&gt;Tybjærg-Hansen, Anne&lt;/author&gt;&lt;/authors&gt;&lt;/contributors&gt;&lt;titles&gt;&lt;title&gt;Nonfasting triglycerides and risk of myocardial infarction, ischemic heart disease, and death in men and women&lt;/title&gt;&lt;secondary-title&gt;JAMA&lt;/secondary-title&gt;&lt;/titles&gt;&lt;pages&gt;299-308&lt;/pages&gt;&lt;volume&gt;298&lt;/volume&gt;&lt;number&gt;3&lt;/number&gt;&lt;dates&gt;&lt;year&gt;2007&lt;/year&gt;&lt;/dates&gt;&lt;publisher&gt;American Medical Association&lt;/publisher&gt;&lt;isbn&gt;0098-7484&lt;/isbn&gt;&lt;urls&gt;&lt;/urls&gt;&lt;/record&gt;&lt;/Cite&gt;&lt;/EndNote&gt;</w:instrText>
      </w:r>
      <w:r w:rsidRPr="00F4698D">
        <w:rPr>
          <w:rFonts w:ascii="Book Antiqua" w:hAnsi="Book Antiqua"/>
          <w:snapToGrid w:val="0"/>
          <w:vertAlign w:val="superscript"/>
        </w:rPr>
        <w:fldChar w:fldCharType="separate"/>
      </w:r>
      <w:r w:rsidRPr="00F4698D">
        <w:rPr>
          <w:rFonts w:ascii="Book Antiqua" w:hAnsi="Book Antiqua"/>
          <w:noProof/>
          <w:snapToGrid w:val="0"/>
          <w:vertAlign w:val="superscript"/>
        </w:rPr>
        <w:t>[</w:t>
      </w:r>
      <w:r w:rsidR="00A62E86" w:rsidRPr="00F4698D">
        <w:rPr>
          <w:rFonts w:ascii="Book Antiqua" w:hAnsi="Book Antiqua"/>
          <w:noProof/>
          <w:snapToGrid w:val="0"/>
          <w:vertAlign w:val="superscript"/>
        </w:rPr>
        <w:t>3</w:t>
      </w:r>
      <w:r w:rsidR="00BB7A6D">
        <w:rPr>
          <w:rFonts w:ascii="Book Antiqua" w:hAnsi="Book Antiqua"/>
          <w:noProof/>
          <w:snapToGrid w:val="0"/>
          <w:vertAlign w:val="superscript"/>
        </w:rPr>
        <w:t>2</w:t>
      </w:r>
      <w:r w:rsidRPr="00F4698D">
        <w:rPr>
          <w:rFonts w:ascii="Book Antiqua" w:hAnsi="Book Antiqua"/>
          <w:noProof/>
          <w:snapToGrid w:val="0"/>
          <w:vertAlign w:val="superscript"/>
        </w:rPr>
        <w:t>,</w:t>
      </w:r>
      <w:r w:rsidR="00A62E86" w:rsidRPr="00F4698D">
        <w:rPr>
          <w:rFonts w:ascii="Book Antiqua" w:hAnsi="Book Antiqua"/>
          <w:noProof/>
          <w:snapToGrid w:val="0"/>
          <w:vertAlign w:val="superscript"/>
        </w:rPr>
        <w:t>3</w:t>
      </w:r>
      <w:r w:rsidR="00A62E86">
        <w:rPr>
          <w:rFonts w:ascii="Book Antiqua" w:hAnsi="Book Antiqua"/>
          <w:noProof/>
          <w:snapToGrid w:val="0"/>
          <w:vertAlign w:val="superscript"/>
        </w:rPr>
        <w:t>3</w:t>
      </w:r>
      <w:r w:rsidRPr="00F4698D">
        <w:rPr>
          <w:rFonts w:ascii="Book Antiqua" w:hAnsi="Book Antiqua"/>
          <w:noProof/>
          <w:snapToGrid w:val="0"/>
          <w:vertAlign w:val="superscript"/>
        </w:rPr>
        <w:t>]</w:t>
      </w:r>
      <w:r w:rsidRPr="00F4698D">
        <w:rPr>
          <w:rFonts w:ascii="Book Antiqua" w:hAnsi="Book Antiqua"/>
          <w:snapToGrid w:val="0"/>
          <w:vertAlign w:val="superscript"/>
        </w:rPr>
        <w:fldChar w:fldCharType="end"/>
      </w:r>
      <w:r w:rsidRPr="00F4698D">
        <w:rPr>
          <w:rFonts w:ascii="Book Antiqua" w:hAnsi="Book Antiqua"/>
          <w:snapToGrid w:val="0"/>
          <w:color w:val="000000"/>
        </w:rPr>
        <w:t>. Thirdly, gender,</w:t>
      </w:r>
      <w:r w:rsidRPr="00F4698D">
        <w:rPr>
          <w:rFonts w:ascii="Book Antiqua" w:hAnsi="Book Antiqua"/>
          <w:snapToGrid w:val="0"/>
          <w:color w:val="000000"/>
          <w:rtl/>
        </w:rPr>
        <w:t xml:space="preserve"> </w:t>
      </w:r>
      <w:r w:rsidRPr="00F4698D">
        <w:rPr>
          <w:rFonts w:ascii="Book Antiqua" w:hAnsi="Book Antiqua"/>
          <w:snapToGrid w:val="0"/>
          <w:color w:val="000000"/>
        </w:rPr>
        <w:t xml:space="preserve">race and ethnicity cause variation in the </w:t>
      </w:r>
      <w:r w:rsidR="000E73E9" w:rsidRPr="00F4698D">
        <w:rPr>
          <w:rFonts w:ascii="Book Antiqua" w:hAnsi="Book Antiqua"/>
          <w:snapToGrid w:val="0"/>
          <w:color w:val="000000"/>
          <w:lang w:val="en-US"/>
        </w:rPr>
        <w:t>MetS</w:t>
      </w:r>
      <w:r w:rsidRPr="00F4698D">
        <w:rPr>
          <w:rFonts w:ascii="Book Antiqua" w:hAnsi="Book Antiqua"/>
          <w:snapToGrid w:val="0"/>
          <w:color w:val="000000"/>
        </w:rPr>
        <w:t xml:space="preserve"> value, for example, African American men have a low prevalence of MetS despite having high rates of T2DM and death from cardiovascular disease</w:t>
      </w:r>
      <w:r w:rsidRPr="00F4698D">
        <w:rPr>
          <w:rFonts w:ascii="Book Antiqua" w:hAnsi="Book Antiqua"/>
          <w:snapToGrid w:val="0"/>
          <w:vertAlign w:val="superscript"/>
        </w:rPr>
        <w:fldChar w:fldCharType="begin">
          <w:fldData xml:space="preserve">PEVuZE5vdGU+PENpdGU+PEF1dGhvcj5EZUJvZXI8L0F1dGhvcj48WWVhcj4yMDExPC9ZZWFyPjxS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</w:fldData>
        </w:fldChar>
      </w:r>
      <w:r w:rsidRPr="00F4698D">
        <w:rPr>
          <w:rFonts w:ascii="Book Antiqua" w:hAnsi="Book Antiqua"/>
          <w:snapToGrid w:val="0"/>
          <w:vertAlign w:val="superscript"/>
        </w:rPr>
        <w:instrText xml:space="preserve"> ADDIN EN.CITE </w:instrText>
      </w:r>
      <w:r w:rsidRPr="00F4698D">
        <w:rPr>
          <w:rFonts w:ascii="Book Antiqua" w:hAnsi="Book Antiqua"/>
          <w:snapToGrid w:val="0"/>
          <w:vertAlign w:val="superscript"/>
        </w:rPr>
        <w:fldChar w:fldCharType="begin">
          <w:fldData xml:space="preserve">PEVuZE5vdGU+PENpdGU+PEF1dGhvcj5EZUJvZXI8L0F1dGhvcj48WWVhcj4yMDExPC9ZZWFyPjxS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</w:fldData>
        </w:fldChar>
      </w:r>
      <w:r w:rsidRPr="00F4698D">
        <w:rPr>
          <w:rFonts w:ascii="Book Antiqua" w:hAnsi="Book Antiqua"/>
          <w:snapToGrid w:val="0"/>
          <w:vertAlign w:val="superscript"/>
        </w:rPr>
        <w:instrText xml:space="preserve"> ADDIN EN.CITE.DATA </w:instrText>
      </w:r>
      <w:r w:rsidRPr="00F4698D">
        <w:rPr>
          <w:rFonts w:ascii="Book Antiqua" w:hAnsi="Book Antiqua"/>
          <w:snapToGrid w:val="0"/>
          <w:vertAlign w:val="superscript"/>
        </w:rPr>
      </w:r>
      <w:r w:rsidRPr="00F4698D">
        <w:rPr>
          <w:rFonts w:ascii="Book Antiqua" w:hAnsi="Book Antiqua"/>
          <w:snapToGrid w:val="0"/>
          <w:vertAlign w:val="superscript"/>
        </w:rPr>
        <w:fldChar w:fldCharType="separate"/>
      </w:r>
      <w:r w:rsidRPr="00F4698D">
        <w:rPr>
          <w:rFonts w:ascii="Book Antiqua" w:hAnsi="Book Antiqua"/>
          <w:snapToGrid w:val="0"/>
          <w:vertAlign w:val="superscript"/>
        </w:rPr>
        <w:fldChar w:fldCharType="end"/>
      </w:r>
      <w:r w:rsidRPr="00F4698D">
        <w:rPr>
          <w:rFonts w:ascii="Book Antiqua" w:hAnsi="Book Antiqua"/>
          <w:snapToGrid w:val="0"/>
          <w:vertAlign w:val="superscript"/>
        </w:rPr>
        <w:fldChar w:fldCharType="separate"/>
      </w:r>
      <w:r w:rsidRPr="00F4698D">
        <w:rPr>
          <w:rFonts w:ascii="Book Antiqua" w:hAnsi="Book Antiqua"/>
          <w:noProof/>
          <w:snapToGrid w:val="0"/>
          <w:vertAlign w:val="superscript"/>
        </w:rPr>
        <w:t>[</w:t>
      </w:r>
      <w:r w:rsidR="00A62E86" w:rsidRPr="00F4698D">
        <w:rPr>
          <w:rFonts w:ascii="Book Antiqua" w:hAnsi="Book Antiqua"/>
          <w:noProof/>
          <w:snapToGrid w:val="0"/>
          <w:vertAlign w:val="superscript"/>
        </w:rPr>
        <w:t>3</w:t>
      </w:r>
      <w:r w:rsidR="00A62E86">
        <w:rPr>
          <w:rFonts w:ascii="Book Antiqua" w:hAnsi="Book Antiqua"/>
          <w:noProof/>
          <w:snapToGrid w:val="0"/>
          <w:vertAlign w:val="superscript"/>
        </w:rPr>
        <w:t>4</w:t>
      </w:r>
      <w:r w:rsidRPr="00F4698D">
        <w:rPr>
          <w:rFonts w:ascii="Book Antiqua" w:hAnsi="Book Antiqua"/>
          <w:noProof/>
          <w:snapToGrid w:val="0"/>
          <w:vertAlign w:val="superscript"/>
        </w:rPr>
        <w:t>-</w:t>
      </w:r>
      <w:r w:rsidR="00A62E86" w:rsidRPr="00F4698D">
        <w:rPr>
          <w:rFonts w:ascii="Book Antiqua" w:hAnsi="Book Antiqua"/>
          <w:noProof/>
          <w:snapToGrid w:val="0"/>
          <w:vertAlign w:val="superscript"/>
        </w:rPr>
        <w:t>3</w:t>
      </w:r>
      <w:r w:rsidR="00A62E86">
        <w:rPr>
          <w:rFonts w:ascii="Book Antiqua" w:hAnsi="Book Antiqua"/>
          <w:noProof/>
          <w:snapToGrid w:val="0"/>
          <w:vertAlign w:val="superscript"/>
        </w:rPr>
        <w:t>6</w:t>
      </w:r>
      <w:r w:rsidRPr="00F4698D">
        <w:rPr>
          <w:rFonts w:ascii="Book Antiqua" w:hAnsi="Book Antiqua"/>
          <w:noProof/>
          <w:snapToGrid w:val="0"/>
          <w:vertAlign w:val="superscript"/>
        </w:rPr>
        <w:t>]</w:t>
      </w:r>
      <w:r w:rsidRPr="00F4698D">
        <w:rPr>
          <w:rFonts w:ascii="Book Antiqua" w:hAnsi="Book Antiqua"/>
          <w:snapToGrid w:val="0"/>
          <w:vertAlign w:val="superscript"/>
        </w:rPr>
        <w:fldChar w:fldCharType="end"/>
      </w:r>
      <w:r w:rsidRPr="00F4698D">
        <w:rPr>
          <w:rFonts w:ascii="Book Antiqua" w:hAnsi="Book Antiqua"/>
          <w:snapToGrid w:val="0"/>
        </w:rPr>
        <w:t>.</w:t>
      </w:r>
    </w:p>
    <w:p w:rsidR="005A58A7" w:rsidRPr="00F4698D" w:rsidRDefault="005A58A7" w:rsidP="00D826EB">
      <w:pPr>
        <w:pStyle w:val="a7"/>
        <w:adjustRightInd w:val="0"/>
        <w:snapToGrid w:val="0"/>
        <w:spacing w:before="0" w:beforeAutospacing="0" w:after="0" w:afterAutospacing="0" w:line="360" w:lineRule="auto"/>
        <w:ind w:firstLineChars="100" w:firstLine="240"/>
        <w:jc w:val="both"/>
        <w:rPr>
          <w:rFonts w:ascii="Book Antiqua" w:hAnsi="Book Antiqua"/>
          <w:snapToGrid w:val="0"/>
        </w:rPr>
      </w:pPr>
      <w:r w:rsidRPr="00F4698D">
        <w:rPr>
          <w:rFonts w:ascii="Book Antiqua" w:hAnsi="Book Antiqua"/>
          <w:snapToGrid w:val="0"/>
        </w:rPr>
        <w:t xml:space="preserve">All of the available data establishes the necessity of using a continuous measurement of MetS for clinical applications. Gurka </w:t>
      </w:r>
      <w:r w:rsidR="0042176F" w:rsidRPr="00F4698D">
        <w:rPr>
          <w:rFonts w:ascii="Book Antiqua" w:hAnsi="Book Antiqua"/>
          <w:i/>
          <w:iCs/>
          <w:snapToGrid w:val="0"/>
        </w:rPr>
        <w:t>et al</w:t>
      </w:r>
      <w:r w:rsidR="0042176F" w:rsidRPr="00F4698D">
        <w:rPr>
          <w:rFonts w:ascii="Book Antiqua" w:hAnsi="Book Antiqua"/>
          <w:snapToGrid w:val="0"/>
          <w:vertAlign w:val="superscript"/>
        </w:rPr>
        <w:fldChar w:fldCharType="begin"/>
      </w:r>
      <w:r w:rsidR="0042176F" w:rsidRPr="00F4698D">
        <w:rPr>
          <w:rFonts w:ascii="Book Antiqua" w:hAnsi="Book Antiqua"/>
          <w:snapToGrid w:val="0"/>
          <w:vertAlign w:val="superscript"/>
        </w:rPr>
        <w:instrText xml:space="preserve"> ADDIN EN.CITE &lt;EndNote&gt;&lt;Cite&gt;&lt;Author&gt;Gurka&lt;/Author&gt;&lt;Year&gt;2012&lt;/Year&gt;&lt;RecNum&gt;747&lt;/RecNum&gt;&lt;DisplayText&gt;[38, 39]&lt;/DisplayText&gt;&lt;record&gt;&lt;rec-number&gt;747&lt;/rec-number&gt;&lt;foreign-keys&gt;&lt;key app="EN" db-id="xfe0pxfxlfdspte2aae5fa9fsava5preaxaz" timestamp="0"&gt;747&lt;/key&gt;&lt;/foreign-keys&gt;&lt;ref-type name="Journal Article"&gt;17&lt;/ref-type&gt;&lt;contributors&gt;&lt;authors&gt;&lt;author&gt;Gurka, Matthew J&lt;/author&gt;&lt;author&gt;Ice, Christa L&lt;/author&gt;&lt;author&gt;Sun, Shumei S&lt;/author&gt;&lt;author&gt;DeBoer, Mark D&lt;/author&gt;&lt;/authors&gt;&lt;/contributors&gt;&lt;titles&gt;&lt;title&gt;A confirmatory factor analysis of the metabolic syndrome in adolescents: an examination of sex and racial/ethnic differences&lt;/title&gt;&lt;secondary-title&gt;Cardiovascular diabetology&lt;/secondary-title&gt;&lt;/titles&gt;&lt;pages&gt;128&lt;/pages&gt;&lt;volume&gt;11&lt;/volume&gt;&lt;number&gt;1&lt;/number&gt;&lt;dates&gt;&lt;year&gt;2012&lt;/year&gt;&lt;/dates&gt;&lt;publisher&gt;BioMed Central&lt;/publisher&gt;&lt;isbn&gt;1475-2840&lt;/isbn&gt;&lt;urls&gt;&lt;/urls&gt;&lt;/record&gt;&lt;/Cite&gt;&lt;Cite&gt;&lt;Author&gt;Gurka&lt;/Author&gt;&lt;Year&gt;2014&lt;/Year&gt;&lt;RecNum&gt;748&lt;/RecNum&gt;&lt;record&gt;&lt;rec-number&gt;748&lt;/rec-number&gt;&lt;foreign-keys&gt;&lt;key app="EN" db-id="xfe0pxfxlfdspte2aae5fa9fsava5preaxaz" timestamp="0"&gt;748&lt;/key&gt;&lt;/foreign-keys&gt;&lt;ref-type name="Journal Article"&gt;17&lt;/ref-type&gt;&lt;contributors&gt;&lt;authors&gt;&lt;author&gt;Gurka, Matthew J&lt;/author&gt;&lt;author&gt;Lilly, Christa L&lt;/author&gt;&lt;author&gt;Oliver, M Norman&lt;/author&gt;&lt;author&gt;DeBoer, Mark D&lt;/author&gt;&lt;/authors&gt;&lt;/contributors&gt;&lt;titles&gt;&lt;title&gt;An examination of sex and racial/ethnic differences in the metabolic syndrome among adults: a confirmatory factor analysis and a resulting continuous severity score&lt;/title&gt;&lt;secondary-title&gt;Metabolism-Clinical and Experimental&lt;/secondary-title&gt;&lt;/titles&gt;&lt;pages&gt;218-225&lt;/pages&gt;&lt;volume&gt;63&lt;/volume&gt;&lt;number&gt;2&lt;/number&gt;&lt;dates&gt;&lt;year&gt;2014&lt;/year&gt;&lt;/dates&gt;&lt;publisher&gt;Elsevier&lt;/publisher&gt;&lt;isbn&gt;0026-0495&lt;/isbn&gt;&lt;urls&gt;&lt;/urls&gt;&lt;/record&gt;&lt;/Cite&gt;&lt;/EndNote&gt;</w:instrText>
      </w:r>
      <w:r w:rsidR="0042176F" w:rsidRPr="00F4698D">
        <w:rPr>
          <w:rFonts w:ascii="Book Antiqua" w:hAnsi="Book Antiqua"/>
          <w:snapToGrid w:val="0"/>
          <w:vertAlign w:val="superscript"/>
        </w:rPr>
        <w:fldChar w:fldCharType="separate"/>
      </w:r>
      <w:r w:rsidR="0042176F" w:rsidRPr="00F4698D">
        <w:rPr>
          <w:rFonts w:ascii="Book Antiqua" w:hAnsi="Book Antiqua"/>
          <w:noProof/>
          <w:snapToGrid w:val="0"/>
          <w:vertAlign w:val="superscript"/>
        </w:rPr>
        <w:t>[</w:t>
      </w:r>
      <w:r w:rsidR="00A62E86" w:rsidRPr="00F4698D">
        <w:rPr>
          <w:rFonts w:ascii="Book Antiqua" w:hAnsi="Book Antiqua"/>
          <w:noProof/>
          <w:snapToGrid w:val="0"/>
          <w:vertAlign w:val="superscript"/>
        </w:rPr>
        <w:t>3</w:t>
      </w:r>
      <w:r w:rsidR="00A62E86">
        <w:rPr>
          <w:rFonts w:ascii="Book Antiqua" w:hAnsi="Book Antiqua"/>
          <w:noProof/>
          <w:snapToGrid w:val="0"/>
          <w:vertAlign w:val="superscript"/>
        </w:rPr>
        <w:t>7</w:t>
      </w:r>
      <w:r w:rsidR="0042176F" w:rsidRPr="00F4698D">
        <w:rPr>
          <w:rFonts w:ascii="Book Antiqua" w:hAnsi="Book Antiqua"/>
          <w:noProof/>
          <w:snapToGrid w:val="0"/>
          <w:vertAlign w:val="superscript"/>
        </w:rPr>
        <w:t>,</w:t>
      </w:r>
      <w:r w:rsidR="00A62E86" w:rsidRPr="00F4698D">
        <w:rPr>
          <w:rFonts w:ascii="Book Antiqua" w:hAnsi="Book Antiqua"/>
          <w:noProof/>
          <w:snapToGrid w:val="0"/>
          <w:vertAlign w:val="superscript"/>
        </w:rPr>
        <w:t>3</w:t>
      </w:r>
      <w:r w:rsidR="00A62E86">
        <w:rPr>
          <w:rFonts w:ascii="Book Antiqua" w:hAnsi="Book Antiqua"/>
          <w:noProof/>
          <w:snapToGrid w:val="0"/>
          <w:vertAlign w:val="superscript"/>
        </w:rPr>
        <w:t>8</w:t>
      </w:r>
      <w:r w:rsidR="0042176F" w:rsidRPr="00F4698D">
        <w:rPr>
          <w:rFonts w:ascii="Book Antiqua" w:hAnsi="Book Antiqua"/>
          <w:noProof/>
          <w:snapToGrid w:val="0"/>
          <w:vertAlign w:val="superscript"/>
        </w:rPr>
        <w:t>]</w:t>
      </w:r>
      <w:r w:rsidR="0042176F" w:rsidRPr="00F4698D">
        <w:rPr>
          <w:rFonts w:ascii="Book Antiqua" w:hAnsi="Book Antiqua"/>
          <w:snapToGrid w:val="0"/>
          <w:vertAlign w:val="superscript"/>
        </w:rPr>
        <w:fldChar w:fldCharType="end"/>
      </w:r>
      <w:r w:rsidRPr="00F4698D">
        <w:rPr>
          <w:rFonts w:ascii="Book Antiqua" w:hAnsi="Book Antiqua"/>
          <w:snapToGrid w:val="0"/>
        </w:rPr>
        <w:t xml:space="preserve"> have formulated sex- and race/ethnicity-specific </w:t>
      </w:r>
      <w:r w:rsidR="007C7F06" w:rsidRPr="00F4698D">
        <w:rPr>
          <w:rFonts w:ascii="Book Antiqua" w:hAnsi="Book Antiqua"/>
          <w:snapToGrid w:val="0"/>
        </w:rPr>
        <w:t>MetS Z-score</w:t>
      </w:r>
      <w:r w:rsidRPr="00F4698D">
        <w:rPr>
          <w:rFonts w:ascii="Book Antiqua" w:hAnsi="Book Antiqua"/>
          <w:snapToGrid w:val="0"/>
        </w:rPr>
        <w:t xml:space="preserve">. </w:t>
      </w:r>
      <w:r w:rsidRPr="00F4698D">
        <w:rPr>
          <w:rFonts w:ascii="Book Antiqua" w:hAnsi="Book Antiqua"/>
          <w:snapToGrid w:val="0"/>
          <w:lang w:val="en-US"/>
        </w:rPr>
        <w:t xml:space="preserve">The standardized </w:t>
      </w:r>
      <w:r w:rsidR="00EB4F4D" w:rsidRPr="00F4698D">
        <w:rPr>
          <w:rFonts w:ascii="Book Antiqua" w:hAnsi="Book Antiqua"/>
          <w:snapToGrid w:val="0"/>
          <w:lang w:val="en-US"/>
        </w:rPr>
        <w:t>Z-</w:t>
      </w:r>
      <w:r w:rsidRPr="00F4698D">
        <w:rPr>
          <w:rFonts w:ascii="Book Antiqua" w:hAnsi="Book Antiqua"/>
          <w:snapToGrid w:val="0"/>
          <w:lang w:val="en-US"/>
        </w:rPr>
        <w:t>scores for each component coming together creates an overall estimate of the severity of MetS</w:t>
      </w:r>
      <w:r w:rsidRPr="00F4698D">
        <w:rPr>
          <w:rFonts w:ascii="Book Antiqua" w:hAnsi="Book Antiqua"/>
          <w:snapToGrid w:val="0"/>
          <w:vertAlign w:val="superscript"/>
          <w:lang w:val="en-US"/>
        </w:rPr>
        <w:fldChar w:fldCharType="begin"/>
      </w:r>
      <w:r w:rsidRPr="00F4698D">
        <w:rPr>
          <w:rFonts w:ascii="Book Antiqua" w:hAnsi="Book Antiqua"/>
          <w:snapToGrid w:val="0"/>
          <w:vertAlign w:val="superscript"/>
          <w:lang w:val="en-US"/>
        </w:rPr>
        <w:instrText xml:space="preserve"> ADDIN EN.CITE &lt;EndNote&gt;&lt;Cite&gt;&lt;Author&gt;DeBoer&lt;/Author&gt;&lt;Year&gt;2017&lt;/Year&gt;&lt;RecNum&gt;719&lt;/RecNum&gt;&lt;DisplayText&gt;[24]&lt;/DisplayText&gt;&lt;record&gt;&lt;rec-number&gt;719&lt;/rec-number&gt;&lt;foreign-keys&gt;&lt;key app="EN" db-id="xfe0pxfxlfdspte2aae5fa9fsava5preaxaz" timestamp="0"&gt;719&lt;/key&gt;&lt;/foreign-keys&gt;&lt;ref-type name="Journal Article"&gt;17&lt;/ref-type&gt;&lt;contributors&gt;&lt;authors&gt;&lt;author&gt;DeBoer, Mark D&lt;/author&gt;&lt;author&gt;Gurka, Matthew J&lt;/author&gt;&lt;/authors&gt;&lt;/contributors&gt;&lt;titles&gt;&lt;title&gt;Clinical utility of metabolic syndrome severity scores: considerations for practitioners&lt;/title&gt;&lt;secondary-title&gt;Diabetes, metabolic syndrome and obesity: targets and therapy&lt;/secondary-title&gt;&lt;/titles&gt;&lt;pages&gt;65&lt;/pages&gt;&lt;volume&gt;10&lt;/volume&gt;&lt;dates&gt;&lt;year&gt;2017&lt;/year&gt;&lt;/dates&gt;&lt;publisher&gt;Dove Press&lt;/publisher&gt;&lt;urls&gt;&lt;/urls&gt;&lt;/record&gt;&lt;/Cite&gt;&lt;Cite&gt;&lt;Author&gt;DeBoer&lt;/Author&gt;&lt;Year&gt;2017&lt;/Year&gt;&lt;RecNum&gt;719&lt;/RecNum&gt;&lt;record&gt;&lt;rec-number&gt;719&lt;/rec-number&gt;&lt;foreign-keys&gt;&lt;key app="EN" db-id="xfe0pxfxlfdspte2aae5fa9fsava5preaxaz" timestamp="0"&gt;719&lt;/key&gt;&lt;/foreign-keys&gt;&lt;ref-type name="Journal Article"&gt;17&lt;/ref-type&gt;&lt;contributors&gt;&lt;authors&gt;&lt;author&gt;DeBoer, Mark D&lt;/author&gt;&lt;author&gt;Gurka, Matthew J&lt;/author&gt;&lt;/authors&gt;&lt;/contributors&gt;&lt;titles&gt;&lt;title&gt;Clinical utility of metabolic syndrome severity scores: considerations for practitioners&lt;/title&gt;&lt;secondary-title&gt;Diabetes, metabolic syndrome and obesity: targets and therapy&lt;/secondary-title&gt;&lt;/titles&gt;&lt;pages&gt;65&lt;/pages&gt;&lt;volume&gt;10&lt;/volume&gt;&lt;dates&gt;&lt;year&gt;2017&lt;/year&gt;&lt;/dates&gt;&lt;publisher&gt;Dove Press&lt;/publisher&gt;&lt;urls&gt;&lt;/urls&gt;&lt;/record&gt;&lt;/Cite&gt;&lt;/EndNote&gt;</w:instrText>
      </w:r>
      <w:r w:rsidRPr="00F4698D">
        <w:rPr>
          <w:rFonts w:ascii="Book Antiqua" w:hAnsi="Book Antiqua"/>
          <w:snapToGrid w:val="0"/>
          <w:vertAlign w:val="superscript"/>
          <w:lang w:val="en-US"/>
        </w:rPr>
        <w:fldChar w:fldCharType="separate"/>
      </w:r>
      <w:r w:rsidRPr="00F4698D">
        <w:rPr>
          <w:rFonts w:ascii="Book Antiqua" w:hAnsi="Book Antiqua"/>
          <w:noProof/>
          <w:snapToGrid w:val="0"/>
          <w:vertAlign w:val="superscript"/>
          <w:lang w:val="en-US"/>
        </w:rPr>
        <w:t>[24]</w:t>
      </w:r>
      <w:r w:rsidRPr="00F4698D">
        <w:rPr>
          <w:rFonts w:ascii="Book Antiqua" w:hAnsi="Book Antiqua"/>
          <w:snapToGrid w:val="0"/>
          <w:vertAlign w:val="superscript"/>
          <w:lang w:val="en-US"/>
        </w:rPr>
        <w:fldChar w:fldCharType="end"/>
      </w:r>
      <w:r w:rsidRPr="00F4698D">
        <w:rPr>
          <w:rFonts w:ascii="Book Antiqua" w:hAnsi="Book Antiqua"/>
          <w:snapToGrid w:val="0"/>
          <w:lang w:val="en-US"/>
        </w:rPr>
        <w:t xml:space="preserve"> with a linear association with future risk of T2DM and offers a tool for monitoring treatment efficacy</w:t>
      </w:r>
      <w:r w:rsidRPr="00F4698D">
        <w:rPr>
          <w:rFonts w:ascii="Book Antiqua" w:hAnsi="Book Antiqua"/>
          <w:snapToGrid w:val="0"/>
          <w:vertAlign w:val="superscript"/>
          <w:lang w:val="en-US"/>
        </w:rPr>
        <w:fldChar w:fldCharType="begin"/>
      </w:r>
      <w:r w:rsidRPr="00F4698D">
        <w:rPr>
          <w:rFonts w:ascii="Book Antiqua" w:hAnsi="Book Antiqua"/>
          <w:snapToGrid w:val="0"/>
          <w:vertAlign w:val="superscript"/>
          <w:lang w:val="en-US"/>
        </w:rPr>
        <w:instrText xml:space="preserve"> ADDIN EN.CITE &lt;EndNote&gt;&lt;Cite&gt;&lt;Author&gt;DeBoer&lt;/Author&gt;&lt;Year&gt;2015&lt;/Year&gt;&lt;RecNum&gt;715&lt;/RecNum&gt;&lt;DisplayText&gt;[12]&lt;/DisplayText&gt;&lt;record&gt;&lt;rec-number&gt;715&lt;/rec-number&gt;&lt;foreign-keys&gt;&lt;key app="EN" db-id="xfe0pxfxlfdspte2aae5fa9fsava5preaxaz" timestamp="0"&gt;715&lt;/key&gt;&lt;/foreign-keys&gt;&lt;ref-type name="Journal Article"&gt;17&lt;/ref-type&gt;&lt;contributors&gt;&lt;authors&gt;&lt;author&gt;DeBoer, Mark D&lt;/author&gt;&lt;author&gt;Gurka, Matthew J&lt;/author&gt;&lt;author&gt;Woo, Jessica G&lt;/author&gt;&lt;author&gt;Morrison, John A&lt;/author&gt;&lt;/authors&gt;&lt;/contributors&gt;&lt;titles&gt;&lt;title&gt;Severity of the metabolic syndrome as a predictor of type 2 diabetes between childhood and adulthood: the Princeton Lipid Research Cohort Study&lt;/title&gt;&lt;secondary-title&gt;Diabetologia&lt;/secondary-title&gt;&lt;/titles&gt;&lt;pages&gt;2745-2752&lt;/pages&gt;&lt;volume&gt;58&lt;/volume&gt;&lt;number&gt;12&lt;/number&gt;&lt;dates&gt;&lt;year&gt;2015&lt;/year&gt;&lt;/dates&gt;&lt;publisher&gt;Springer&lt;/publisher&gt;&lt;isbn&gt;0012-186X&lt;/isbn&gt;&lt;urls&gt;&lt;/urls&gt;&lt;/record&gt;&lt;/Cite&gt;&lt;Cite&gt;&lt;Author&gt;DeBoer&lt;/Author&gt;&lt;Year&gt;2015&lt;/Year&gt;&lt;RecNum&gt;715&lt;/RecNum&gt;&lt;record&gt;&lt;rec-number&gt;715&lt;/rec-number&gt;&lt;foreign-keys&gt;&lt;key app="EN" db-id="xfe0pxfxlfdspte2aae5fa9fsava5preaxaz" timestamp="0"&gt;715&lt;/key&gt;&lt;/foreign-keys&gt;&lt;ref-type name="Journal Article"&gt;17&lt;/ref-type&gt;&lt;contributors&gt;&lt;authors&gt;&lt;author&gt;DeBoer, Mark D&lt;/author&gt;&lt;author&gt;Gurka, Matthew J&lt;/author&gt;&lt;author&gt;Woo, Jessica G&lt;/author&gt;&lt;author&gt;Morrison, John A&lt;/author&gt;&lt;/authors&gt;&lt;/contributors&gt;&lt;titles&gt;&lt;title&gt;Severity of the metabolic syndrome as a predictor of type 2 diabetes between childhood and adulthood: the Princeton Lipid Research Cohort Study&lt;/title&gt;&lt;secondary-title&gt;Diabetologia&lt;/secondary-title&gt;&lt;/titles&gt;&lt;pages&gt;2745-2752&lt;/pages&gt;&lt;volume&gt;58&lt;/volume&gt;&lt;number&gt;12&lt;/number&gt;&lt;dates&gt;&lt;year&gt;2015&lt;/year&gt;&lt;/dates&gt;&lt;publisher&gt;Springer&lt;/publisher&gt;&lt;isbn&gt;0012-186X&lt;/isbn&gt;&lt;urls&gt;&lt;/urls&gt;&lt;/record&gt;&lt;/Cite&gt;&lt;/EndNote&gt;</w:instrText>
      </w:r>
      <w:r w:rsidRPr="00F4698D">
        <w:rPr>
          <w:rFonts w:ascii="Book Antiqua" w:hAnsi="Book Antiqua"/>
          <w:snapToGrid w:val="0"/>
          <w:vertAlign w:val="superscript"/>
          <w:lang w:val="en-US"/>
        </w:rPr>
        <w:fldChar w:fldCharType="separate"/>
      </w:r>
      <w:r w:rsidRPr="00F4698D">
        <w:rPr>
          <w:rFonts w:ascii="Book Antiqua" w:hAnsi="Book Antiqua"/>
          <w:noProof/>
          <w:snapToGrid w:val="0"/>
          <w:vertAlign w:val="superscript"/>
          <w:lang w:val="en-US"/>
        </w:rPr>
        <w:t>[12]</w:t>
      </w:r>
      <w:r w:rsidRPr="00F4698D">
        <w:rPr>
          <w:rFonts w:ascii="Book Antiqua" w:hAnsi="Book Antiqua"/>
          <w:snapToGrid w:val="0"/>
          <w:vertAlign w:val="superscript"/>
          <w:lang w:val="en-US"/>
        </w:rPr>
        <w:fldChar w:fldCharType="end"/>
      </w:r>
      <w:r w:rsidRPr="00F4698D">
        <w:rPr>
          <w:rFonts w:ascii="Book Antiqua" w:hAnsi="Book Antiqua"/>
          <w:snapToGrid w:val="0"/>
        </w:rPr>
        <w:t>.</w:t>
      </w:r>
      <w:r w:rsidRPr="00F4698D">
        <w:rPr>
          <w:rFonts w:ascii="Book Antiqua" w:hAnsi="Book Antiqua"/>
          <w:snapToGrid w:val="0"/>
          <w:lang w:val="en-US"/>
        </w:rPr>
        <w:t xml:space="preserve"> </w:t>
      </w:r>
    </w:p>
    <w:p w:rsidR="005A58A7" w:rsidRPr="00F4698D" w:rsidRDefault="005A58A7" w:rsidP="001325D6">
      <w:pPr>
        <w:autoSpaceDE w:val="0"/>
        <w:autoSpaceDN w:val="0"/>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szCs w:val="24"/>
        </w:rPr>
        <w:t>The role of genetic factors in MetS cannot be ignored</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&lt;EndNote&gt;&lt;Cite&gt;&lt;Author&gt;DeBoer&lt;/Author&gt;&lt;Year&gt;2011&lt;/Year&gt;&lt;RecNum&gt;736&lt;/RecNum&gt;&lt;DisplayText&gt;[15]&lt;/DisplayText&gt;&lt;record&gt;&lt;rec-number&gt;736&lt;/rec-number&gt;&lt;foreign-keys&gt;&lt;key app="EN" db-id="xfe0pxfxlfdspte2aae5fa9fsava5preaxaz" timestamp="0"&gt;736&lt;/key&gt;&lt;/foreign-keys&gt;&lt;ref-type name="Journal Article"&gt;17&lt;/ref-type&gt;&lt;contributors&gt;&lt;authors&gt;&lt;author&gt;DeBoer, Mark D&lt;/author&gt;&lt;/authors&gt;&lt;/contributors&gt;&lt;titles&gt;&lt;title&gt;Ethnicity, obesity and the metabolic syndrome: implications on assessing risk and targeting intervention&lt;/title&gt;&lt;secondary-title&gt;Expert review of endocrinology &amp;amp; metabolism&lt;/secondary-title&gt;&lt;/titles&gt;&lt;pages&gt;279-289&lt;/pages&gt;&lt;volume&gt;6&lt;/volume&gt;&lt;number&gt;2&lt;/number&gt;&lt;dates&gt;&lt;year&gt;2011&lt;/year&gt;&lt;/dates&gt;&lt;publisher&gt;Taylor &amp;amp; Francis&lt;/publisher&gt;&lt;isbn&gt;1744-6651&lt;/isbn&gt;&lt;urls&gt;&lt;/urls&gt;&lt;/record&gt;&lt;/Cite&gt;&lt;/EndNote&gt;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[15]</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w:t>
      </w:r>
      <w:r w:rsidRPr="00F4698D">
        <w:rPr>
          <w:rFonts w:ascii="Book Antiqua" w:hAnsi="Book Antiqua" w:cs="Times New Roman"/>
          <w:snapToGrid w:val="0"/>
          <w:color w:val="984806"/>
          <w:szCs w:val="24"/>
        </w:rPr>
        <w:t xml:space="preserve"> </w:t>
      </w:r>
      <w:r w:rsidRPr="00F4698D">
        <w:rPr>
          <w:rFonts w:ascii="Book Antiqua" w:hAnsi="Book Antiqua" w:cs="Times New Roman"/>
          <w:snapToGrid w:val="0"/>
          <w:szCs w:val="24"/>
        </w:rPr>
        <w:t>The association of oxidative stress with inflammatory processes and</w:t>
      </w:r>
      <w:r w:rsidR="00123903">
        <w:rPr>
          <w:rFonts w:ascii="Book Antiqua" w:hAnsi="Book Antiqua" w:cs="Times New Roman"/>
          <w:snapToGrid w:val="0"/>
          <w:szCs w:val="24"/>
        </w:rPr>
        <w:t xml:space="preserve"> </w:t>
      </w:r>
      <w:r w:rsidR="007C7F06" w:rsidRPr="00F4698D">
        <w:rPr>
          <w:rFonts w:ascii="Book Antiqua" w:hAnsi="Book Antiqua" w:cs="Times New Roman"/>
          <w:snapToGrid w:val="0"/>
          <w:szCs w:val="24"/>
        </w:rPr>
        <w:t>MetS Z-score</w:t>
      </w:r>
      <w:r w:rsidRPr="00F4698D">
        <w:rPr>
          <w:rFonts w:ascii="Book Antiqua" w:hAnsi="Book Antiqua" w:cs="Times New Roman"/>
          <w:snapToGrid w:val="0"/>
          <w:szCs w:val="24"/>
        </w:rPr>
        <w:t xml:space="preserve"> has been studied</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&lt;EndNote&gt;&lt;Cite&gt;&lt;Author&gt;DeBoer&lt;/Author&gt;&lt;Year&gt;2013&lt;/Year&gt;&lt;RecNum&gt;740&lt;/RecNum&gt;&lt;DisplayText&gt;[5, 40]&lt;/DisplayText&gt;&lt;record&gt;&lt;rec-number&gt;740&lt;/rec-number&gt;&lt;foreign-keys&gt;&lt;key app="EN" db-id="xfe0pxfxlfdspte2aae5fa9fsava5preaxaz" timestamp="0"&gt;740&lt;/key&gt;&lt;/foreign-keys&gt;&lt;ref-type name="Journal Article"&gt;17&lt;/ref-type&gt;&lt;contributors&gt;&lt;authors&gt;&lt;author&gt;DeBoer, Mark D&lt;/author&gt;&lt;/authors&gt;&lt;/contributors&gt;&lt;titles&gt;&lt;title&gt;Obesity, systemic inflammation, and increased risk for cardiovascular disease and diabetes among adolescents: a need for screening tools to target interventions&lt;/title&gt;&lt;secondary-title&gt;Nutrition&lt;/secondary-title&gt;&lt;/titles&gt;&lt;pages&gt;379-386&lt;/pages&gt;&lt;volume&gt;29&lt;/volume&gt;&lt;number&gt;2&lt;/number&gt;&lt;dates&gt;&lt;year&gt;2013&lt;/year&gt;&lt;/dates&gt;&lt;publisher&gt;Elsevier&lt;/publisher&gt;&lt;isbn&gt;0899-9007&lt;/isbn&gt;&lt;urls&gt;&lt;/urls&gt;&lt;/record&gt;&lt;/Cite&gt;&lt;Cite&gt;&lt;Author&gt;de Ferranti&lt;/Author&gt;&lt;Year&gt;2008&lt;/Year&gt;&lt;RecNum&gt;752&lt;/RecNum&gt;&lt;record&gt;&lt;rec-number&gt;752&lt;/rec-number&gt;&lt;foreign-keys&gt;&lt;key app="EN" db-id="xfe0pxfxlfdspte2aae5fa9fsava5preaxaz" timestamp="0"&gt;752&lt;/key&gt;&lt;/foreign-keys&gt;&lt;ref-type name="Journal Article"&gt;17&lt;/ref-type&gt;&lt;contributors&gt;&lt;authors&gt;&lt;author&gt;de Ferranti, Sarah&lt;/author&gt;&lt;author&gt;Mozaffarian, Dariush&lt;/author&gt;&lt;/authors&gt;&lt;/contributors&gt;&lt;titles&gt;&lt;title&gt;The perfect storm: obesity, adipocyte dysfunction, and metabolic consequences&lt;/title&gt;&lt;secondary-title&gt;Clinical chemistry&lt;/secondary-title&gt;&lt;/titles&gt;&lt;pages&gt;945-955&lt;/pages&gt;&lt;volume&gt;54&lt;/volume&gt;&lt;number&gt;6&lt;/number&gt;&lt;dates&gt;&lt;year&gt;2008&lt;/year&gt;&lt;/dates&gt;&lt;publisher&gt;Clinical Chemistry&lt;/publisher&gt;&lt;isbn&gt;0009-9147&lt;/isbn&gt;&lt;urls&gt;&lt;/urls&gt;&lt;/record&gt;&lt;/Cite&gt;&lt;/EndNote&gt;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[5,</w:t>
      </w:r>
      <w:r w:rsidR="00A62E86">
        <w:rPr>
          <w:rFonts w:ascii="Book Antiqua" w:hAnsi="Book Antiqua" w:cs="Times New Roman"/>
          <w:noProof/>
          <w:snapToGrid w:val="0"/>
          <w:szCs w:val="24"/>
          <w:vertAlign w:val="superscript"/>
        </w:rPr>
        <w:t>39</w:t>
      </w:r>
      <w:r w:rsidRPr="00F4698D">
        <w:rPr>
          <w:rFonts w:ascii="Book Antiqua" w:hAnsi="Book Antiqua" w:cs="Times New Roman"/>
          <w:noProof/>
          <w:snapToGrid w:val="0"/>
          <w:szCs w:val="24"/>
          <w:vertAlign w:val="superscript"/>
        </w:rPr>
        <w:t>]</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w:t>
      </w:r>
      <w:r w:rsidRPr="00F4698D">
        <w:rPr>
          <w:rFonts w:ascii="Book Antiqua" w:hAnsi="Book Antiqua" w:cs="Times New Roman"/>
          <w:snapToGrid w:val="0"/>
          <w:color w:val="131413"/>
          <w:szCs w:val="24"/>
        </w:rPr>
        <w:t xml:space="preserve"> In our study, </w:t>
      </w:r>
      <w:r w:rsidRPr="00F4698D">
        <w:rPr>
          <w:rFonts w:ascii="Book Antiqua" w:hAnsi="Book Antiqua" w:cs="Times New Roman"/>
          <w:snapToGrid w:val="0"/>
          <w:szCs w:val="24"/>
        </w:rPr>
        <w:t>the high correlation between these scores over 15 years suggests a degree of consistency of MetS in a given individual over time or a genetic susceptibility in the FDR population.</w:t>
      </w:r>
      <w:r w:rsidRPr="00F4698D">
        <w:rPr>
          <w:rFonts w:ascii="Book Antiqua" w:hAnsi="Book Antiqua" w:cs="Times New Roman"/>
          <w:snapToGrid w:val="0"/>
          <w:color w:val="984806"/>
          <w:szCs w:val="24"/>
        </w:rPr>
        <w:t xml:space="preserve"> </w:t>
      </w:r>
    </w:p>
    <w:p w:rsidR="005A58A7" w:rsidRPr="00F4698D" w:rsidRDefault="005A58A7" w:rsidP="001325D6">
      <w:pPr>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szCs w:val="24"/>
        </w:rPr>
        <w:t>Several studies on FDR individuals indicated that alteration in carbohydrate and lipid metabolism including central obesity, dyslipidemia, glucose intole</w:t>
      </w:r>
      <w:r w:rsidRPr="00F4698D">
        <w:rPr>
          <w:rFonts w:ascii="Book Antiqua" w:hAnsi="Book Antiqua"/>
          <w:szCs w:val="24"/>
        </w:rPr>
        <w:t>rance</w:t>
      </w:r>
      <w:r w:rsidR="001325D6" w:rsidRPr="00F4698D">
        <w:rPr>
          <w:rFonts w:ascii="Book Antiqua" w:hAnsi="Book Antiqua"/>
          <w:szCs w:val="24"/>
        </w:rPr>
        <w:t xml:space="preserve">, </w:t>
      </w:r>
      <w:r w:rsidRPr="00F4698D">
        <w:rPr>
          <w:rFonts w:ascii="Book Antiqua" w:hAnsi="Book Antiqua"/>
          <w:szCs w:val="24"/>
        </w:rPr>
        <w:t>an</w:t>
      </w:r>
      <w:r w:rsidRPr="00F4698D">
        <w:rPr>
          <w:rFonts w:ascii="Book Antiqua" w:hAnsi="Book Antiqua" w:cs="Times New Roman"/>
          <w:snapToGrid w:val="0"/>
          <w:szCs w:val="24"/>
        </w:rPr>
        <w:t>d high blood pressure start at an early age</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&lt;EndNote&gt;&lt;Cite&gt;&lt;Author&gt;Groop&lt;/Author&gt;&lt;Year&gt;1996&lt;/Year&gt;&lt;RecNum&gt;750&lt;/RecNum&gt;&lt;DisplayText&gt;[41, 42]&lt;/DisplayText&gt;&lt;record&gt;&lt;rec-number&gt;750&lt;/rec-number&gt;&lt;foreign-keys&gt;&lt;key app="EN" db-id="xfe0pxfxlfdspte2aae5fa9fsava5preaxaz" timestamp="0"&gt;750&lt;/key&gt;&lt;/foreign-keys&gt;&lt;ref-type name="Journal Article"&gt;17&lt;/ref-type&gt;&lt;contributors&gt;&lt;authors&gt;&lt;author&gt;Groop, Leif&lt;/author&gt;&lt;author&gt;Forsblom, Carol&lt;/author&gt;&lt;author&gt;Lehtovirta, Mikko&lt;/author&gt;&lt;author&gt;Tuomi, Tlinamaija&lt;/author&gt;&lt;author&gt;Karanko, Samuel&lt;/author&gt;&lt;author&gt;Nissén, Michael&lt;/author&gt;&lt;author&gt;Ehrnström, Bjorn-Olof&lt;/author&gt;&lt;author&gt;Forsén, Björn&lt;/author&gt;&lt;author&gt;Isomaa, Bo&lt;/author&gt;&lt;author&gt;Snickars, Börje&lt;/author&gt;&lt;/authors&gt;&lt;/contributors&gt;&lt;titles&gt;&lt;title&gt;Metabolic consequences of a family history of NIDDM (the Botnia study): evidence for sex-specific parental effects&lt;/title&gt;&lt;secondary-title&gt;Diabetes&lt;/secondary-title&gt;&lt;/titles&gt;&lt;pages&gt;1585-1593&lt;/pages&gt;&lt;volume&gt;45&lt;/volume&gt;&lt;number&gt;11&lt;/number&gt;&lt;dates&gt;&lt;year&gt;1996&lt;/year&gt;&lt;/dates&gt;&lt;publisher&gt;Am Diabetes Assoc&lt;/publisher&gt;&lt;isbn&gt;0012-1797&lt;/isbn&gt;&lt;urls&gt;&lt;/urls&gt;&lt;/record&gt;&lt;/Cite&gt;&lt;Cite&gt;&lt;Author&gt;Vauhkonen&lt;/Author&gt;&lt;Year&gt;1998&lt;/Year&gt;&lt;RecNum&gt;751&lt;/RecNum&gt;&lt;record&gt;&lt;rec-number&gt;751&lt;/rec-number&gt;&lt;foreign-keys&gt;&lt;key app="EN" db-id="xfe0pxfxlfdspte2aae5fa9fsava5preaxaz" timestamp="0"&gt;751&lt;/key&gt;&lt;/foreign-keys&gt;&lt;ref-type name="Journal Article"&gt;17&lt;/ref-type&gt;&lt;contributors&gt;&lt;authors&gt;&lt;author&gt;Vauhkonen, Ilkka&lt;/author&gt;&lt;author&gt;Niskanen, Leo&lt;/author&gt;&lt;author&gt;Vanninen, Esko&lt;/author&gt;&lt;author&gt;Kainulainen, Sakari&lt;/author&gt;&lt;author&gt;Uusitupa, Matti&lt;/author&gt;&lt;author&gt;Laakso, Markku&lt;/author&gt;&lt;/authors&gt;&lt;/contributors&gt;&lt;titles&gt;&lt;title&gt;Defects in insulin secretion and insulin action in non-insulin-dependent diabetes mellitus are inherited. Metabolic studies on offspring of diabetic probands&lt;/title&gt;&lt;secondary-title&gt;The Journal of clinical investigation&lt;/secondary-title&gt;&lt;/titles&gt;&lt;pages&gt;86-96&lt;/pages&gt;&lt;volume&gt;101&lt;/volume&gt;&lt;number&gt;1&lt;/number&gt;&lt;dates&gt;&lt;year&gt;1998&lt;/year&gt;&lt;/dates&gt;&lt;publisher&gt;Am Soc Clin Investig&lt;/publisher&gt;&lt;isbn&gt;0021-9738&lt;/isbn&gt;&lt;urls&gt;&lt;/urls&gt;&lt;/record&gt;&lt;/Cite&gt;&lt;/EndNote&gt;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w:t>
      </w:r>
      <w:r w:rsidR="00A62E86" w:rsidRPr="00F4698D">
        <w:rPr>
          <w:rFonts w:ascii="Book Antiqua" w:hAnsi="Book Antiqua" w:cs="Times New Roman"/>
          <w:noProof/>
          <w:snapToGrid w:val="0"/>
          <w:szCs w:val="24"/>
          <w:vertAlign w:val="superscript"/>
        </w:rPr>
        <w:t>4</w:t>
      </w:r>
      <w:r w:rsidR="00A62E86">
        <w:rPr>
          <w:rFonts w:ascii="Book Antiqua" w:hAnsi="Book Antiqua" w:cs="Times New Roman"/>
          <w:noProof/>
          <w:snapToGrid w:val="0"/>
          <w:szCs w:val="24"/>
          <w:vertAlign w:val="superscript"/>
        </w:rPr>
        <w:t>0</w:t>
      </w:r>
      <w:r w:rsidRPr="00F4698D">
        <w:rPr>
          <w:rFonts w:ascii="Book Antiqua" w:hAnsi="Book Antiqua" w:cs="Times New Roman"/>
          <w:noProof/>
          <w:snapToGrid w:val="0"/>
          <w:szCs w:val="24"/>
          <w:vertAlign w:val="superscript"/>
        </w:rPr>
        <w:t>,</w:t>
      </w:r>
      <w:r w:rsidR="00A62E86" w:rsidRPr="00F4698D">
        <w:rPr>
          <w:rFonts w:ascii="Book Antiqua" w:hAnsi="Book Antiqua" w:cs="Times New Roman"/>
          <w:noProof/>
          <w:snapToGrid w:val="0"/>
          <w:szCs w:val="24"/>
          <w:vertAlign w:val="superscript"/>
        </w:rPr>
        <w:t>4</w:t>
      </w:r>
      <w:r w:rsidR="00A62E86">
        <w:rPr>
          <w:rFonts w:ascii="Book Antiqua" w:hAnsi="Book Antiqua" w:cs="Times New Roman"/>
          <w:noProof/>
          <w:snapToGrid w:val="0"/>
          <w:szCs w:val="24"/>
          <w:vertAlign w:val="superscript"/>
        </w:rPr>
        <w:t>1</w:t>
      </w:r>
      <w:r w:rsidRPr="00F4698D">
        <w:rPr>
          <w:rFonts w:ascii="Book Antiqua" w:hAnsi="Book Antiqua" w:cs="Times New Roman"/>
          <w:noProof/>
          <w:snapToGrid w:val="0"/>
          <w:szCs w:val="24"/>
          <w:vertAlign w:val="superscript"/>
        </w:rPr>
        <w:t>]</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Siewert </w:t>
      </w:r>
      <w:r w:rsidR="0042176F" w:rsidRPr="00F4698D">
        <w:rPr>
          <w:rFonts w:ascii="Book Antiqua" w:hAnsi="Book Antiqua" w:cs="Times New Roman"/>
          <w:i/>
          <w:iCs/>
          <w:snapToGrid w:val="0"/>
          <w:szCs w:val="24"/>
        </w:rPr>
        <w:lastRenderedPageBreak/>
        <w:t>et al</w:t>
      </w:r>
      <w:r w:rsidR="0042176F" w:rsidRPr="00F4698D">
        <w:rPr>
          <w:rFonts w:ascii="Book Antiqua" w:hAnsi="Book Antiqua" w:cs="Times New Roman"/>
          <w:snapToGrid w:val="0"/>
          <w:szCs w:val="24"/>
          <w:vertAlign w:val="superscript"/>
        </w:rPr>
        <w:fldChar w:fldCharType="begin"/>
      </w:r>
      <w:r w:rsidR="0042176F" w:rsidRPr="00F4698D">
        <w:rPr>
          <w:rFonts w:ascii="Book Antiqua" w:hAnsi="Book Antiqua" w:cs="Times New Roman"/>
          <w:snapToGrid w:val="0"/>
          <w:szCs w:val="24"/>
          <w:vertAlign w:val="superscript"/>
        </w:rPr>
        <w:instrText xml:space="preserve"> ADDIN EN.CITE &lt;EndNote&gt;&lt;Cite&gt;&lt;Author&gt;Siewert&lt;/Author&gt;&lt;Year&gt;2007&lt;/Year&gt;&lt;RecNum&gt;716&lt;/RecNum&gt;&lt;DisplayText&gt;[19]&lt;/DisplayText&gt;&lt;record&gt;&lt;rec-number&gt;716&lt;/rec-number&gt;&lt;foreign-keys&gt;&lt;key app="EN" db-id="xfe0pxfxlfdspte2aae5fa9fsava5preaxaz" timestamp="0"&gt;716&lt;/key&gt;&lt;/foreign-keys&gt;&lt;ref-type name="Journal Article"&gt;17&lt;/ref-type&gt;&lt;contributors&gt;&lt;authors&gt;&lt;author&gt;Siewert, Susana&lt;/author&gt;&lt;author&gt;Filipuzzi, Sergio&lt;/author&gt;&lt;author&gt;Codazzi, Leticia&lt;/author&gt;&lt;author&gt;Gonzalez, Irma&lt;/author&gt;&lt;author&gt;Ojeda, Marta S&lt;/author&gt;&lt;/authors&gt;&lt;/contributors&gt;&lt;titles&gt;&lt;title&gt;Impact of metabolic syndrome risk factors in first-degree relatives of type 2 diabetic patients&lt;/title&gt;&lt;secondary-title&gt;The review of diabetic studies: RDS&lt;/secondary-title&gt;&lt;/titles&gt;&lt;pages&gt;177&lt;/pages&gt;&lt;volume&gt;4&lt;/volume&gt;&lt;number&gt;3&lt;/number&gt;&lt;dates&gt;&lt;year&gt;2007&lt;/year&gt;&lt;/dates&gt;&lt;publisher&gt;Society for Biomedical Diabetes Research&lt;/publisher&gt;&lt;urls&gt;&lt;/urls&gt;&lt;/record&gt;&lt;/Cite&gt;&lt;/EndNote&gt;</w:instrText>
      </w:r>
      <w:r w:rsidR="0042176F" w:rsidRPr="00F4698D">
        <w:rPr>
          <w:rFonts w:ascii="Book Antiqua" w:hAnsi="Book Antiqua" w:cs="Times New Roman"/>
          <w:snapToGrid w:val="0"/>
          <w:szCs w:val="24"/>
          <w:vertAlign w:val="superscript"/>
        </w:rPr>
        <w:fldChar w:fldCharType="separate"/>
      </w:r>
      <w:r w:rsidR="0042176F" w:rsidRPr="00F4698D">
        <w:rPr>
          <w:rFonts w:ascii="Book Antiqua" w:hAnsi="Book Antiqua" w:cs="Times New Roman"/>
          <w:noProof/>
          <w:snapToGrid w:val="0"/>
          <w:szCs w:val="24"/>
          <w:vertAlign w:val="superscript"/>
        </w:rPr>
        <w:t>[19]</w:t>
      </w:r>
      <w:r w:rsidR="0042176F"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illustrated that the prevalence of MetS is high in young FDR adults, and since MetS and T2DM are closely related diseases and are driven by the same metabolic disturbances, preventive measures at an early age seem appropriate. </w:t>
      </w:r>
    </w:p>
    <w:p w:rsidR="005A58A7" w:rsidRPr="00F4698D" w:rsidRDefault="005A58A7" w:rsidP="00CE5BCB">
      <w:pPr>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szCs w:val="24"/>
        </w:rPr>
        <w:t>The prevalence of MetS is influenced by various factors such as gender, environmental and cultural in addition to genetic factors</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&lt;EndNote&gt;&lt;Cite&gt;&lt;Author&gt;Rochlani&lt;/Author&gt;&lt;RecNum&gt;721&lt;/RecNum&gt;&lt;DisplayText&gt;[43]&lt;/DisplayText&gt;&lt;record&gt;&lt;rec-number&gt;721&lt;/rec-number&gt;&lt;foreign-keys&gt;&lt;key app="EN" db-id="xfe0pxfxlfdspte2aae5fa9fsava5preaxaz" timestamp="0"&gt;721&lt;/key&gt;&lt;/foreign-keys&gt;&lt;ref-type name="Journal Article"&gt;17&lt;/ref-type&gt;&lt;contributors&gt;&lt;authors&gt;&lt;author&gt;Rochlani, Y.&lt;/author&gt;&lt;author&gt;Pothineni, N. V.&lt;/author&gt;&lt;author&gt;Mehta, J. L.&lt;/author&gt;&lt;/authors&gt;&lt;/contributors&gt;&lt;titles&gt;&lt;title&gt;Metabolic Syndrome: Does it Differ Between Women and Men?&lt;/title&gt;&lt;secondary-title&gt;Cardiovasc Drugs Ther&lt;/secondary-title&gt;&lt;/titles&gt;&lt;pages&gt;2015 Aug;29(4):329-38&lt;/pages&gt;&lt;number&gt;10&lt;/number&gt;&lt;keywords&gt;&lt;keyword&gt;Animals&lt;/keyword&gt;&lt;keyword&gt;Female&lt;/keyword&gt;&lt;keyword&gt;Hormones/metabolism&lt;/keyword&gt;&lt;keyword&gt;Humans&lt;/keyword&gt;&lt;keyword&gt;Male&lt;/keyword&gt;&lt;keyword&gt;*Metabolic Syndrome/epidemiology/metabolism&lt;/keyword&gt;&lt;keyword&gt;Polycystic Ovary Syndrome/epidemiology/metabolism&lt;/keyword&gt;&lt;keyword&gt;Sex Characteristics&lt;/keyword&gt;&lt;/keywords&gt;&lt;dates&gt;&lt;/dates&gt;&lt;isbn&gt;1573-7241 (Electronic)&amp;#xD;0920-3206 (Linking)&lt;/isbn&gt;&lt;urls&gt;&lt;/urls&gt;&lt;/record&gt;&lt;/Cite&gt;&lt;/EndNote&gt;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w:t>
      </w:r>
      <w:r w:rsidR="00A62E86" w:rsidRPr="00F4698D">
        <w:rPr>
          <w:rFonts w:ascii="Book Antiqua" w:hAnsi="Book Antiqua" w:cs="Times New Roman"/>
          <w:noProof/>
          <w:snapToGrid w:val="0"/>
          <w:szCs w:val="24"/>
          <w:vertAlign w:val="superscript"/>
        </w:rPr>
        <w:t>4</w:t>
      </w:r>
      <w:r w:rsidR="00A62E86">
        <w:rPr>
          <w:rFonts w:ascii="Book Antiqua" w:hAnsi="Book Antiqua" w:cs="Times New Roman"/>
          <w:noProof/>
          <w:snapToGrid w:val="0"/>
          <w:szCs w:val="24"/>
          <w:vertAlign w:val="superscript"/>
        </w:rPr>
        <w:t>2</w:t>
      </w:r>
      <w:r w:rsidRPr="00F4698D">
        <w:rPr>
          <w:rFonts w:ascii="Book Antiqua" w:hAnsi="Book Antiqua" w:cs="Times New Roman"/>
          <w:noProof/>
          <w:snapToGrid w:val="0"/>
          <w:szCs w:val="24"/>
          <w:vertAlign w:val="superscript"/>
        </w:rPr>
        <w:t>]</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w:t>
      </w:r>
    </w:p>
    <w:p w:rsidR="005A58A7" w:rsidRPr="00F4698D" w:rsidRDefault="005A58A7" w:rsidP="00CE5BCB">
      <w:pPr>
        <w:adjustRightInd w:val="0"/>
        <w:snapToGrid w:val="0"/>
        <w:spacing w:line="360" w:lineRule="auto"/>
        <w:ind w:firstLineChars="100" w:firstLine="240"/>
        <w:jc w:val="both"/>
        <w:rPr>
          <w:rFonts w:ascii="Book Antiqua" w:hAnsi="Book Antiqua" w:cs="Times New Roman"/>
          <w:snapToGrid w:val="0"/>
          <w:szCs w:val="24"/>
          <w:highlight w:val="magenta"/>
        </w:rPr>
      </w:pPr>
      <w:r w:rsidRPr="00F4698D">
        <w:rPr>
          <w:rFonts w:ascii="Book Antiqua" w:hAnsi="Book Antiqua" w:cs="Times New Roman"/>
          <w:snapToGrid w:val="0"/>
          <w:szCs w:val="24"/>
        </w:rPr>
        <w:t>Similar to the USA the prevalence of MetS is higher in women than men in Iran</w:t>
      </w:r>
      <w:r w:rsidRPr="00F4698D">
        <w:rPr>
          <w:rFonts w:ascii="Book Antiqua" w:hAnsi="Book Antiqua" w:cs="Times New Roman"/>
          <w:snapToGrid w:val="0"/>
          <w:szCs w:val="24"/>
          <w:vertAlign w:val="superscript"/>
        </w:rPr>
        <w:fldChar w:fldCharType="begin">
          <w:fldData xml:space="preserve">PEVuZE5vdGU+PENpdGU+PEF1dGhvcj5NYWJyeTwvQXV0aG9yPjxSZWNOdW0+NzIyPC9SZWNOdW0+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</w:fldData>
        </w:fldChar>
      </w:r>
      <w:r w:rsidRPr="00F4698D">
        <w:rPr>
          <w:rFonts w:ascii="Book Antiqua" w:hAnsi="Book Antiqua" w:cs="Times New Roman"/>
          <w:snapToGrid w:val="0"/>
          <w:szCs w:val="24"/>
          <w:vertAlign w:val="superscript"/>
        </w:rPr>
        <w:instrText xml:space="preserve"> ADDIN EN.CITE </w:instrText>
      </w:r>
      <w:r w:rsidRPr="00F4698D">
        <w:rPr>
          <w:rFonts w:ascii="Book Antiqua" w:hAnsi="Book Antiqua" w:cs="Times New Roman"/>
          <w:snapToGrid w:val="0"/>
          <w:szCs w:val="24"/>
          <w:vertAlign w:val="superscript"/>
        </w:rPr>
        <w:fldChar w:fldCharType="begin">
          <w:fldData xml:space="preserve">PEVuZE5vdGU+PENpdGU+PEF1dGhvcj5NYWJyeTwvQXV0aG9yPjxSZWNOdW0+NzIyPC9SZWNOdW0+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</w:fldData>
        </w:fldChar>
      </w:r>
      <w:r w:rsidRPr="00F4698D">
        <w:rPr>
          <w:rFonts w:ascii="Book Antiqua" w:hAnsi="Book Antiqua" w:cs="Times New Roman"/>
          <w:snapToGrid w:val="0"/>
          <w:szCs w:val="24"/>
          <w:vertAlign w:val="superscript"/>
        </w:rPr>
        <w:instrText xml:space="preserve"> ADDIN EN.CITE.DATA </w:instrText>
      </w:r>
      <w:r w:rsidRPr="00F4698D">
        <w:rPr>
          <w:rFonts w:ascii="Book Antiqua" w:hAnsi="Book Antiqua" w:cs="Times New Roman"/>
          <w:snapToGrid w:val="0"/>
          <w:szCs w:val="24"/>
          <w:vertAlign w:val="superscript"/>
        </w:rPr>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w:t>
      </w:r>
      <w:r w:rsidR="00A62E86" w:rsidRPr="00F4698D">
        <w:rPr>
          <w:rFonts w:ascii="Book Antiqua" w:hAnsi="Book Antiqua" w:cs="Times New Roman"/>
          <w:noProof/>
          <w:snapToGrid w:val="0"/>
          <w:szCs w:val="24"/>
          <w:vertAlign w:val="superscript"/>
        </w:rPr>
        <w:t>4</w:t>
      </w:r>
      <w:r w:rsidR="00A62E86">
        <w:rPr>
          <w:rFonts w:ascii="Book Antiqua" w:hAnsi="Book Antiqua" w:cs="Times New Roman"/>
          <w:noProof/>
          <w:snapToGrid w:val="0"/>
          <w:szCs w:val="24"/>
          <w:vertAlign w:val="superscript"/>
        </w:rPr>
        <w:t>3</w:t>
      </w:r>
      <w:r w:rsidRPr="00F4698D">
        <w:rPr>
          <w:rFonts w:ascii="Book Antiqua" w:hAnsi="Book Antiqua" w:cs="Times New Roman"/>
          <w:noProof/>
          <w:snapToGrid w:val="0"/>
          <w:szCs w:val="24"/>
          <w:vertAlign w:val="superscript"/>
        </w:rPr>
        <w:t>,</w:t>
      </w:r>
      <w:r w:rsidR="00A62E86" w:rsidRPr="00F4698D">
        <w:rPr>
          <w:rFonts w:ascii="Book Antiqua" w:hAnsi="Book Antiqua" w:cs="Times New Roman"/>
          <w:noProof/>
          <w:snapToGrid w:val="0"/>
          <w:szCs w:val="24"/>
          <w:vertAlign w:val="superscript"/>
        </w:rPr>
        <w:t>4</w:t>
      </w:r>
      <w:r w:rsidR="00A62E86">
        <w:rPr>
          <w:rFonts w:ascii="Book Antiqua" w:hAnsi="Book Antiqua" w:cs="Times New Roman"/>
          <w:noProof/>
          <w:snapToGrid w:val="0"/>
          <w:szCs w:val="24"/>
          <w:vertAlign w:val="superscript"/>
        </w:rPr>
        <w:t>4</w:t>
      </w:r>
      <w:r w:rsidRPr="00F4698D">
        <w:rPr>
          <w:rFonts w:ascii="Book Antiqua" w:hAnsi="Book Antiqua" w:cs="Times New Roman"/>
          <w:noProof/>
          <w:snapToGrid w:val="0"/>
          <w:szCs w:val="24"/>
          <w:vertAlign w:val="superscript"/>
        </w:rPr>
        <w:t>]</w:t>
      </w:r>
      <w:r w:rsidRPr="00F4698D">
        <w:rPr>
          <w:rFonts w:ascii="Book Antiqua" w:hAnsi="Book Antiqua" w:cs="Times New Roman"/>
          <w:snapToGrid w:val="0"/>
          <w:szCs w:val="24"/>
          <w:vertAlign w:val="superscript"/>
        </w:rPr>
        <w:fldChar w:fldCharType="end"/>
      </w:r>
      <w:r w:rsidRPr="00F4698D">
        <w:rPr>
          <w:rFonts w:ascii="Book Antiqua" w:hAnsi="Book Antiqua" w:cs="Times New Roman"/>
          <w:snapToGrid w:val="0"/>
          <w:szCs w:val="24"/>
        </w:rPr>
        <w:t xml:space="preserve">. This sex difference can be explained by a statistically significant higher prevalence of MetS components in </w:t>
      </w:r>
      <w:r w:rsidRPr="00F4698D">
        <w:rPr>
          <w:rStyle w:val="fipmark"/>
          <w:rFonts w:ascii="Book Antiqua" w:hAnsi="Book Antiqua" w:cs="Times New Roman"/>
          <w:snapToGrid w:val="0"/>
          <w:szCs w:val="24"/>
        </w:rPr>
        <w:t xml:space="preserve">women and </w:t>
      </w:r>
      <w:r w:rsidRPr="00F4698D">
        <w:rPr>
          <w:rFonts w:ascii="Book Antiqua" w:hAnsi="Book Antiqua" w:cs="Times New Roman"/>
          <w:snapToGrid w:val="0"/>
          <w:szCs w:val="24"/>
        </w:rPr>
        <w:t>agrees with the results of our study. In the FDR population, women with higher WHR, TG, and cholesterol than normal women had a higher chance to progress to diabetes or prediabetes while such a difference was not observed in male FDRs. The differences in lipid profile could be explained by hepatic lipase activity, patterns of diet and physical activity. Women show a sharp decline in physical activity at adolescence as compared to men, and this could explain the higher prevalence of</w:t>
      </w:r>
      <w:r w:rsidR="00123903">
        <w:rPr>
          <w:rFonts w:ascii="Book Antiqua" w:hAnsi="Book Antiqua" w:cs="Times New Roman"/>
          <w:snapToGrid w:val="0"/>
          <w:szCs w:val="24"/>
        </w:rPr>
        <w:t xml:space="preserve"> </w:t>
      </w:r>
      <w:r w:rsidRPr="00F4698D">
        <w:rPr>
          <w:rFonts w:ascii="Book Antiqua" w:hAnsi="Book Antiqua" w:cs="Times New Roman"/>
          <w:snapToGrid w:val="0"/>
          <w:szCs w:val="24"/>
        </w:rPr>
        <w:t>obesity in women</w:t>
      </w:r>
      <w:r w:rsidRPr="00F4698D">
        <w:rPr>
          <w:rFonts w:ascii="Book Antiqua" w:hAnsi="Book Antiqua" w:cs="Times New Roman"/>
          <w:snapToGrid w:val="0"/>
          <w:szCs w:val="24"/>
          <w:vertAlign w:val="superscript"/>
        </w:rPr>
        <w:fldChar w:fldCharType="begin"/>
      </w:r>
      <w:r w:rsidRPr="00F4698D">
        <w:rPr>
          <w:rFonts w:ascii="Book Antiqua" w:hAnsi="Book Antiqua" w:cs="Times New Roman"/>
          <w:snapToGrid w:val="0"/>
          <w:szCs w:val="24"/>
          <w:vertAlign w:val="superscript"/>
        </w:rPr>
        <w:instrText xml:space="preserve"> ADDIN EN.CITE &lt;EndNote&gt;&lt;Cite&gt;&lt;Author&gt;Rochlani&lt;/Author&gt;&lt;RecNum&gt;721&lt;/RecNum&gt;&lt;DisplayText&gt;[43]&lt;/DisplayText&gt;&lt;record&gt;&lt;rec-number&gt;721&lt;/rec-number&gt;&lt;foreign-keys&gt;&lt;key app="EN" db-id="xfe0pxfxlfdspte2aae5fa9fsava5preaxaz" timestamp="0"&gt;721&lt;/key&gt;&lt;/foreign-keys&gt;&lt;ref-type name="Journal Article"&gt;17&lt;/ref-type&gt;&lt;contributors&gt;&lt;authors&gt;&lt;author&gt;Rochlani, Y.&lt;/author&gt;&lt;author&gt;Pothineni, N. V.&lt;/author&gt;&lt;author&gt;Mehta, J. L.&lt;/author&gt;&lt;/authors&gt;&lt;/contributors&gt;&lt;titles&gt;&lt;title&gt;Metabolic Syndrome: Does it Differ Between Women and Men?&lt;/title&gt;&lt;secondary-title&gt;Cardiovasc Drugs Ther&lt;/secondary-title&gt;&lt;/titles&gt;&lt;pages&gt;2015 Aug;29(4):329-38&lt;/pages&gt;&lt;number&gt;10&lt;/number&gt;&lt;keywords&gt;&lt;keyword&gt;Animals&lt;/keyword&gt;&lt;keyword&gt;Female&lt;/keyword&gt;&lt;keyword&gt;Hormones/metabolism&lt;/keyword&gt;&lt;keyword&gt;Humans&lt;/keyword&gt;&lt;keyword&gt;Male&lt;/keyword&gt;&lt;keyword&gt;*Metabolic Syndrome/epidemiology/metabolism&lt;/keyword&gt;&lt;keyword&gt;Polycystic Ovary Syndrome/epidemiology/metabolism&lt;/keyword&gt;&lt;keyword&gt;Sex Characteristics&lt;/keyword&gt;&lt;/keywords&gt;&lt;dates&gt;&lt;/dates&gt;&lt;isbn&gt;1573-7241 (Electronic)&amp;#xD;0920-3206 (Linking)&lt;/isbn&gt;&lt;urls&gt;&lt;/urls&gt;&lt;/record&gt;&lt;/Cite&gt;&lt;/EndNote&gt;</w:instrText>
      </w:r>
      <w:r w:rsidRPr="00F4698D">
        <w:rPr>
          <w:rFonts w:ascii="Book Antiqua" w:hAnsi="Book Antiqua" w:cs="Times New Roman"/>
          <w:snapToGrid w:val="0"/>
          <w:szCs w:val="24"/>
          <w:vertAlign w:val="superscript"/>
        </w:rPr>
        <w:fldChar w:fldCharType="separate"/>
      </w:r>
      <w:r w:rsidRPr="00F4698D">
        <w:rPr>
          <w:rFonts w:ascii="Book Antiqua" w:hAnsi="Book Antiqua" w:cs="Times New Roman"/>
          <w:noProof/>
          <w:snapToGrid w:val="0"/>
          <w:szCs w:val="24"/>
          <w:vertAlign w:val="superscript"/>
        </w:rPr>
        <w:t>[43]</w:t>
      </w:r>
      <w:r w:rsidRPr="00F4698D">
        <w:rPr>
          <w:rFonts w:ascii="Book Antiqua" w:hAnsi="Book Antiqua" w:cs="Times New Roman"/>
          <w:snapToGrid w:val="0"/>
          <w:szCs w:val="24"/>
          <w:vertAlign w:val="superscript"/>
        </w:rPr>
        <w:fldChar w:fldCharType="end"/>
      </w:r>
      <w:r w:rsidR="0082425B" w:rsidRPr="00F4698D">
        <w:rPr>
          <w:rFonts w:ascii="Book Antiqua" w:hAnsi="Book Antiqua" w:cs="Times New Roman"/>
          <w:snapToGrid w:val="0"/>
          <w:szCs w:val="24"/>
          <w:lang w:eastAsia="zh-CN"/>
        </w:rPr>
        <w:t>.</w:t>
      </w:r>
    </w:p>
    <w:p w:rsidR="00F4698D" w:rsidRDefault="005A58A7" w:rsidP="00F4698D">
      <w:pPr>
        <w:adjustRightInd w:val="0"/>
        <w:snapToGrid w:val="0"/>
        <w:spacing w:line="360" w:lineRule="auto"/>
        <w:ind w:firstLineChars="100" w:firstLine="240"/>
        <w:jc w:val="both"/>
        <w:rPr>
          <w:rFonts w:ascii="Book Antiqua" w:hAnsi="Book Antiqua" w:cs="Times New Roman"/>
          <w:snapToGrid w:val="0"/>
          <w:szCs w:val="24"/>
        </w:rPr>
      </w:pPr>
      <w:r w:rsidRPr="00F4698D">
        <w:rPr>
          <w:rFonts w:ascii="Book Antiqua" w:hAnsi="Book Antiqua" w:cs="Times New Roman"/>
          <w:snapToGrid w:val="0"/>
          <w:szCs w:val="24"/>
        </w:rPr>
        <w:t>Recently, during one cohort study in Iran, the paternal history of T2DM was independently associated with increased risk for pre-diabetes/T2D in adolescence</w:t>
      </w:r>
      <w:r w:rsidR="0081095B" w:rsidRPr="00F4698D">
        <w:rPr>
          <w:rFonts w:ascii="Book Antiqua" w:hAnsi="Book Antiqua" w:cs="Times New Roman"/>
          <w:snapToGrid w:val="0"/>
          <w:szCs w:val="24"/>
        </w:rPr>
        <w:t xml:space="preserve"> </w:t>
      </w:r>
      <w:r w:rsidRPr="00F4698D">
        <w:rPr>
          <w:rFonts w:ascii="Book Antiqua" w:hAnsi="Book Antiqua" w:cs="Times New Roman"/>
          <w:snapToGrid w:val="0"/>
          <w:szCs w:val="24"/>
        </w:rPr>
        <w:t>[HR</w:t>
      </w:r>
      <w:r w:rsidR="00CE5BCB" w:rsidRPr="00F4698D">
        <w:rPr>
          <w:rFonts w:ascii="Book Antiqua" w:hAnsi="Book Antiqua" w:cs="Times New Roman"/>
          <w:snapToGrid w:val="0"/>
          <w:szCs w:val="24"/>
        </w:rPr>
        <w:t xml:space="preserve"> </w:t>
      </w:r>
      <w:r w:rsidRPr="00F4698D">
        <w:rPr>
          <w:rFonts w:ascii="Book Antiqua" w:hAnsi="Book Antiqua" w:cs="Times New Roman"/>
          <w:snapToGrid w:val="0"/>
          <w:szCs w:val="24"/>
        </w:rPr>
        <w:t>=</w:t>
      </w:r>
      <w:r w:rsidR="00CE5BCB" w:rsidRPr="00F4698D">
        <w:rPr>
          <w:rFonts w:ascii="Book Antiqua" w:hAnsi="Book Antiqua" w:cs="Times New Roman"/>
          <w:snapToGrid w:val="0"/>
          <w:szCs w:val="24"/>
        </w:rPr>
        <w:t xml:space="preserve"> </w:t>
      </w:r>
      <w:r w:rsidRPr="00F4698D">
        <w:rPr>
          <w:rFonts w:ascii="Book Antiqua" w:hAnsi="Book Antiqua" w:cs="Times New Roman"/>
          <w:snapToGrid w:val="0"/>
          <w:szCs w:val="24"/>
        </w:rPr>
        <w:t>1.63</w:t>
      </w:r>
      <w:r w:rsidR="00CE5BCB" w:rsidRPr="00F4698D">
        <w:rPr>
          <w:rFonts w:ascii="Book Antiqua" w:hAnsi="Book Antiqua" w:cs="Times New Roman"/>
          <w:snapToGrid w:val="0"/>
          <w:szCs w:val="24"/>
        </w:rPr>
        <w:t xml:space="preserve"> </w:t>
      </w:r>
      <w:r w:rsidRPr="00F4698D">
        <w:rPr>
          <w:rFonts w:ascii="Book Antiqua" w:hAnsi="Book Antiqua" w:cs="Times New Roman"/>
          <w:snapToGrid w:val="0"/>
          <w:szCs w:val="24"/>
        </w:rPr>
        <w:t>(1.02–2.60)]</w:t>
      </w:r>
      <w:r w:rsidR="0081095B" w:rsidRPr="00F4698D">
        <w:rPr>
          <w:rFonts w:ascii="Book Antiqua" w:hAnsi="Book Antiqua" w:cs="Times New Roman"/>
          <w:snapToGrid w:val="0"/>
          <w:szCs w:val="24"/>
          <w:vertAlign w:val="superscript"/>
        </w:rPr>
        <w:t>[</w:t>
      </w:r>
      <w:r w:rsidR="00A62E86" w:rsidRPr="00F4698D">
        <w:rPr>
          <w:rFonts w:ascii="Book Antiqua" w:hAnsi="Book Antiqua" w:cs="Times New Roman"/>
          <w:snapToGrid w:val="0"/>
          <w:szCs w:val="24"/>
          <w:vertAlign w:val="superscript"/>
        </w:rPr>
        <w:t>4</w:t>
      </w:r>
      <w:r w:rsidR="00A62E86">
        <w:rPr>
          <w:rFonts w:ascii="Book Antiqua" w:hAnsi="Book Antiqua" w:cs="Times New Roman"/>
          <w:snapToGrid w:val="0"/>
          <w:szCs w:val="24"/>
          <w:vertAlign w:val="superscript"/>
        </w:rPr>
        <w:t>5</w:t>
      </w:r>
      <w:r w:rsidR="0081095B" w:rsidRPr="00F4698D">
        <w:rPr>
          <w:rFonts w:ascii="Book Antiqua" w:hAnsi="Book Antiqua" w:cs="Times New Roman"/>
          <w:snapToGrid w:val="0"/>
          <w:szCs w:val="24"/>
          <w:vertAlign w:val="superscript"/>
        </w:rPr>
        <w:t>]</w:t>
      </w:r>
      <w:r w:rsidR="0081095B" w:rsidRPr="00F4698D">
        <w:rPr>
          <w:rFonts w:ascii="Book Antiqua" w:hAnsi="Book Antiqua" w:cs="Times New Roman"/>
          <w:snapToGrid w:val="0"/>
          <w:szCs w:val="24"/>
        </w:rPr>
        <w:t xml:space="preserve">. </w:t>
      </w:r>
      <w:r w:rsidRPr="00F4698D">
        <w:rPr>
          <w:rFonts w:ascii="Book Antiqua" w:hAnsi="Book Antiqua" w:cs="Times New Roman"/>
          <w:snapToGrid w:val="0"/>
          <w:szCs w:val="24"/>
        </w:rPr>
        <w:t>One of our other studies reported that the glycemic response to OGTT may predict the risk of development to T2DM in the FDR population</w:t>
      </w:r>
      <w:r w:rsidR="00F4698D" w:rsidRPr="00F4698D">
        <w:rPr>
          <w:rFonts w:ascii="Book Antiqua" w:hAnsi="Book Antiqua" w:cs="Times New Roman"/>
          <w:snapToGrid w:val="0"/>
          <w:szCs w:val="24"/>
          <w:vertAlign w:val="superscript"/>
        </w:rPr>
        <w:t>[</w:t>
      </w:r>
      <w:r w:rsidR="00A62E86" w:rsidRPr="00F4698D">
        <w:rPr>
          <w:rFonts w:ascii="Book Antiqua" w:hAnsi="Book Antiqua" w:cs="Times New Roman"/>
          <w:snapToGrid w:val="0"/>
          <w:szCs w:val="24"/>
          <w:vertAlign w:val="superscript"/>
        </w:rPr>
        <w:t>4</w:t>
      </w:r>
      <w:r w:rsidR="00A62E86">
        <w:rPr>
          <w:rFonts w:ascii="Book Antiqua" w:hAnsi="Book Antiqua" w:cs="Times New Roman"/>
          <w:snapToGrid w:val="0"/>
          <w:szCs w:val="24"/>
          <w:vertAlign w:val="superscript"/>
        </w:rPr>
        <w:t>6</w:t>
      </w:r>
      <w:r w:rsidR="00F4698D" w:rsidRPr="00F4698D">
        <w:rPr>
          <w:rFonts w:ascii="Book Antiqua" w:hAnsi="Book Antiqua" w:cs="Times New Roman"/>
          <w:snapToGrid w:val="0"/>
          <w:szCs w:val="24"/>
          <w:vertAlign w:val="superscript"/>
        </w:rPr>
        <w:t>]</w:t>
      </w:r>
      <w:r w:rsidR="00F4698D">
        <w:rPr>
          <w:rFonts w:ascii="Book Antiqua" w:hAnsi="Book Antiqua" w:cs="Times New Roman"/>
          <w:snapToGrid w:val="0"/>
          <w:szCs w:val="24"/>
        </w:rPr>
        <w:t>.</w:t>
      </w:r>
      <w:r w:rsidR="00F4698D" w:rsidRPr="00F4698D">
        <w:rPr>
          <w:rFonts w:ascii="Book Antiqua" w:hAnsi="Book Antiqua" w:cs="Times New Roman"/>
          <w:snapToGrid w:val="0"/>
          <w:szCs w:val="24"/>
        </w:rPr>
        <w:t xml:space="preserve"> </w:t>
      </w:r>
    </w:p>
    <w:p w:rsidR="00BC162A" w:rsidRPr="00F4698D" w:rsidRDefault="00F4698D" w:rsidP="00F4698D">
      <w:pPr>
        <w:adjustRightInd w:val="0"/>
        <w:snapToGrid w:val="0"/>
        <w:spacing w:line="360" w:lineRule="auto"/>
        <w:ind w:firstLineChars="100" w:firstLine="240"/>
        <w:jc w:val="both"/>
        <w:rPr>
          <w:rFonts w:ascii="Book Antiqua" w:hAnsi="Book Antiqua" w:cs="Times New Roman"/>
          <w:snapToGrid w:val="0"/>
          <w:szCs w:val="24"/>
          <w:rtl/>
        </w:rPr>
      </w:pPr>
      <w:r>
        <w:rPr>
          <w:rFonts w:ascii="Book Antiqua" w:hAnsi="Book Antiqua" w:cs="Times New Roman"/>
          <w:snapToGrid w:val="0"/>
          <w:szCs w:val="24"/>
        </w:rPr>
        <w:t>I</w:t>
      </w:r>
      <w:r w:rsidR="005A58A7" w:rsidRPr="00F4698D">
        <w:rPr>
          <w:rFonts w:ascii="Book Antiqua" w:hAnsi="Book Antiqua" w:cs="Times New Roman"/>
          <w:snapToGrid w:val="0"/>
          <w:szCs w:val="24"/>
        </w:rPr>
        <w:t xml:space="preserve">n summary, our study has suggested that </w:t>
      </w:r>
      <w:r w:rsidR="007C7F06" w:rsidRPr="00F4698D">
        <w:rPr>
          <w:rFonts w:ascii="Book Antiqua" w:hAnsi="Book Antiqua" w:cs="Times New Roman"/>
          <w:snapToGrid w:val="0"/>
          <w:szCs w:val="24"/>
        </w:rPr>
        <w:t>MetS Z-score</w:t>
      </w:r>
      <w:r w:rsidR="00123903">
        <w:rPr>
          <w:rFonts w:ascii="Book Antiqua" w:hAnsi="Book Antiqua" w:cs="Times New Roman"/>
          <w:snapToGrid w:val="0"/>
          <w:szCs w:val="24"/>
        </w:rPr>
        <w:t xml:space="preserve"> </w:t>
      </w:r>
      <w:r w:rsidR="005A58A7" w:rsidRPr="00F4698D">
        <w:rPr>
          <w:rFonts w:ascii="Book Antiqua" w:hAnsi="Book Antiqua" w:cs="Times New Roman"/>
          <w:snapToGrid w:val="0"/>
          <w:szCs w:val="24"/>
        </w:rPr>
        <w:t xml:space="preserve">at baseline, in FDR of T2DM patients with normal glucose tolerance, predicts the incidence of future diabetes and prediabetes. In this study, the cutoff values of MetS Z-score for predicting prediabetes and diabetes were </w:t>
      </w:r>
      <w:r w:rsidR="005A58A7" w:rsidRPr="00F4698D">
        <w:rPr>
          <w:rFonts w:ascii="Book Antiqua" w:hAnsi="Book Antiqua" w:cs="Times New Roman"/>
          <w:snapToGrid w:val="0"/>
          <w:color w:val="000000"/>
          <w:szCs w:val="24"/>
        </w:rPr>
        <w:t>0.94 and 0.97, respectively.</w:t>
      </w:r>
      <w:r w:rsidR="005A58A7" w:rsidRPr="00F4698D">
        <w:rPr>
          <w:rFonts w:ascii="Book Antiqua" w:hAnsi="Book Antiqua" w:cs="Times New Roman"/>
          <w:snapToGrid w:val="0"/>
          <w:szCs w:val="24"/>
          <w:lang w:val="en"/>
        </w:rPr>
        <w:t xml:space="preserve"> </w:t>
      </w:r>
      <w:r w:rsidR="005A58A7" w:rsidRPr="00F4698D">
        <w:rPr>
          <w:rFonts w:ascii="Book Antiqua" w:hAnsi="Book Antiqua" w:cs="Times New Roman"/>
          <w:snapToGrid w:val="0"/>
          <w:szCs w:val="24"/>
        </w:rPr>
        <w:t>This negligible difference between two groups in terms of cutoff values highlights the importance of intervention at the prediabetes stage. Elevated levels may also be used to motivate patients to increase their physical activity or adopt a healthy diet to reverse the prediabetic state</w:t>
      </w:r>
      <w:r w:rsidR="005A58A7" w:rsidRPr="00F4698D">
        <w:rPr>
          <w:rFonts w:ascii="Book Antiqua" w:hAnsi="Book Antiqua" w:cs="Times New Roman"/>
          <w:snapToGrid w:val="0"/>
          <w:szCs w:val="24"/>
          <w:vertAlign w:val="superscript"/>
        </w:rPr>
        <w:fldChar w:fldCharType="begin"/>
      </w:r>
      <w:r w:rsidR="005A58A7" w:rsidRPr="00F4698D">
        <w:rPr>
          <w:rFonts w:ascii="Book Antiqua" w:hAnsi="Book Antiqua" w:cs="Times New Roman"/>
          <w:snapToGrid w:val="0"/>
          <w:szCs w:val="24"/>
          <w:vertAlign w:val="superscript"/>
        </w:rPr>
        <w:instrText xml:space="preserve"> ADDIN EN.CITE &lt;EndNote&gt;&lt;Cite&gt;&lt;Author&gt;Malin&lt;/Author&gt;&lt;Year&gt;2012&lt;/Year&gt;&lt;RecNum&gt;758&lt;/RecNum&gt;&lt;DisplayText&gt;[48]&lt;/DisplayText&gt;&lt;record&gt;&lt;rec-number&gt;758&lt;/rec-number&gt;&lt;foreign-keys&gt;&lt;key app="EN" db-id="xfe0pxfxlfdspte2aae5fa9fsava5preaxaz" timestamp="0"&gt;758&lt;/key&gt;&lt;/foreign-keys&gt;&lt;ref-type name="Journal Article"&gt;17&lt;/ref-type&gt;&lt;contributors&gt;&lt;authors&gt;&lt;author&gt;Malin, Steven K&lt;/author&gt;&lt;author&gt;Gerber, Robert&lt;/author&gt;&lt;author&gt;Chipkin, Stuart R&lt;/author&gt;&lt;author&gt;Braun, Barry&lt;/author&gt;&lt;/authors&gt;&lt;/contributors&gt;&lt;titles&gt;&lt;title&gt;Independent and combined effects of exercise training and metformin on insulin sensitivity in individuals with prediabetes&lt;/title&gt;&lt;secondary-title&gt;Diabetes care&lt;/secondary-title&gt;&lt;/titles&gt;&lt;pages&gt;131-136&lt;/pages&gt;&lt;volume&gt;35&lt;/volume&gt;&lt;number&gt;1&lt;/number&gt;&lt;dates&gt;&lt;year&gt;2012&lt;/year&gt;&lt;/dates&gt;&lt;publisher&gt;Am Diabetes Assoc&lt;/publisher&gt;&lt;isbn&gt;0149-5992&lt;/isbn&gt;&lt;urls&gt;&lt;/urls&gt;&lt;/record&gt;&lt;/Cite&gt;&lt;/EndNote&gt;</w:instrText>
      </w:r>
      <w:r w:rsidR="005A58A7" w:rsidRPr="00F4698D">
        <w:rPr>
          <w:rFonts w:ascii="Book Antiqua" w:hAnsi="Book Antiqua" w:cs="Times New Roman"/>
          <w:snapToGrid w:val="0"/>
          <w:szCs w:val="24"/>
          <w:vertAlign w:val="superscript"/>
        </w:rPr>
        <w:fldChar w:fldCharType="separate"/>
      </w:r>
      <w:r w:rsidR="005A58A7" w:rsidRPr="00F4698D">
        <w:rPr>
          <w:rFonts w:ascii="Book Antiqua" w:hAnsi="Book Antiqua" w:cs="Times New Roman"/>
          <w:noProof/>
          <w:snapToGrid w:val="0"/>
          <w:szCs w:val="24"/>
          <w:vertAlign w:val="superscript"/>
        </w:rPr>
        <w:t>[4</w:t>
      </w:r>
      <w:r w:rsidR="00A62E86">
        <w:rPr>
          <w:rFonts w:ascii="Book Antiqua" w:hAnsi="Book Antiqua" w:cs="Times New Roman"/>
          <w:noProof/>
          <w:snapToGrid w:val="0"/>
          <w:szCs w:val="24"/>
          <w:vertAlign w:val="superscript"/>
        </w:rPr>
        <w:t>7</w:t>
      </w:r>
      <w:r w:rsidR="005A58A7" w:rsidRPr="00F4698D">
        <w:rPr>
          <w:rFonts w:ascii="Book Antiqua" w:hAnsi="Book Antiqua" w:cs="Times New Roman"/>
          <w:noProof/>
          <w:snapToGrid w:val="0"/>
          <w:szCs w:val="24"/>
          <w:vertAlign w:val="superscript"/>
        </w:rPr>
        <w:t>]</w:t>
      </w:r>
      <w:r w:rsidR="005A58A7" w:rsidRPr="00F4698D">
        <w:rPr>
          <w:rFonts w:ascii="Book Antiqua" w:hAnsi="Book Antiqua" w:cs="Times New Roman"/>
          <w:snapToGrid w:val="0"/>
          <w:szCs w:val="24"/>
          <w:vertAlign w:val="superscript"/>
        </w:rPr>
        <w:fldChar w:fldCharType="end"/>
      </w:r>
      <w:r w:rsidR="005A58A7" w:rsidRPr="00F4698D">
        <w:rPr>
          <w:rFonts w:ascii="Book Antiqua" w:hAnsi="Book Antiqua" w:cs="Times New Roman"/>
          <w:snapToGrid w:val="0"/>
          <w:szCs w:val="24"/>
        </w:rPr>
        <w:t xml:space="preserve">. Appropriate interventions at an earlier stage in </w:t>
      </w:r>
      <w:r w:rsidR="0042176F" w:rsidRPr="00F4698D">
        <w:rPr>
          <w:rFonts w:ascii="Book Antiqua" w:hAnsi="Book Antiqua"/>
          <w:snapToGrid w:val="0"/>
          <w:color w:val="000000"/>
          <w:szCs w:val="24"/>
        </w:rPr>
        <w:t>MetS</w:t>
      </w:r>
      <w:r w:rsidR="005A58A7" w:rsidRPr="00F4698D">
        <w:rPr>
          <w:rFonts w:ascii="Book Antiqua" w:hAnsi="Book Antiqua" w:cs="Times New Roman"/>
          <w:snapToGrid w:val="0"/>
          <w:szCs w:val="24"/>
        </w:rPr>
        <w:t xml:space="preserve"> may be considered as an effective </w:t>
      </w:r>
      <w:r w:rsidR="005A58A7" w:rsidRPr="00F4698D">
        <w:rPr>
          <w:rFonts w:ascii="Book Antiqua" w:hAnsi="Book Antiqua" w:cs="Times New Roman"/>
          <w:snapToGrid w:val="0"/>
          <w:szCs w:val="24"/>
        </w:rPr>
        <w:lastRenderedPageBreak/>
        <w:t>strategy for preventing the development of diabetes and prediabetes in such a high-risk population</w:t>
      </w:r>
      <w:r w:rsidRPr="00F4698D">
        <w:rPr>
          <w:rFonts w:ascii="Book Antiqua" w:hAnsi="Book Antiqua" w:cs="Times New Roman"/>
          <w:snapToGrid w:val="0"/>
          <w:szCs w:val="24"/>
        </w:rPr>
        <w:t>.</w:t>
      </w:r>
    </w:p>
    <w:p w:rsidR="00F4698D" w:rsidRPr="00F4698D" w:rsidRDefault="00F4698D" w:rsidP="009A7432">
      <w:pPr>
        <w:pStyle w:val="a7"/>
        <w:adjustRightInd w:val="0"/>
        <w:snapToGrid w:val="0"/>
        <w:spacing w:before="0" w:beforeAutospacing="0" w:after="0" w:afterAutospacing="0" w:line="360" w:lineRule="auto"/>
        <w:jc w:val="both"/>
        <w:rPr>
          <w:rFonts w:ascii="Book Antiqua" w:hAnsi="Book Antiqua"/>
          <w:b/>
          <w:bCs/>
          <w:snapToGrid w:val="0"/>
          <w:u w:val="single"/>
        </w:rPr>
      </w:pPr>
    </w:p>
    <w:p w:rsidR="0021046C" w:rsidRPr="007D2BE3" w:rsidRDefault="008B529A" w:rsidP="009A7432">
      <w:pPr>
        <w:pStyle w:val="a7"/>
        <w:adjustRightInd w:val="0"/>
        <w:snapToGrid w:val="0"/>
        <w:spacing w:before="0" w:beforeAutospacing="0" w:after="0" w:afterAutospacing="0" w:line="360" w:lineRule="auto"/>
        <w:jc w:val="both"/>
        <w:rPr>
          <w:rFonts w:ascii="Book Antiqua" w:hAnsi="Book Antiqua" w:hint="eastAsia"/>
          <w:b/>
          <w:bCs/>
          <w:snapToGrid w:val="0"/>
          <w:color w:val="000000"/>
          <w:u w:val="single"/>
          <w:lang w:val="en-US" w:eastAsia="zh-CN"/>
        </w:rPr>
      </w:pPr>
      <w:r w:rsidRPr="00F4698D">
        <w:rPr>
          <w:rFonts w:ascii="Book Antiqua" w:hAnsi="Book Antiqua"/>
          <w:b/>
          <w:bCs/>
          <w:snapToGrid w:val="0"/>
          <w:u w:val="single"/>
        </w:rPr>
        <w:t>ARTICLE HIGHLIGHTS</w:t>
      </w:r>
    </w:p>
    <w:p w:rsidR="000E73E9" w:rsidRPr="00F4698D" w:rsidRDefault="000E73E9" w:rsidP="000E73E9">
      <w:pPr>
        <w:adjustRightInd w:val="0"/>
        <w:snapToGrid w:val="0"/>
        <w:spacing w:line="360" w:lineRule="auto"/>
        <w:jc w:val="both"/>
        <w:rPr>
          <w:rFonts w:ascii="Book Antiqua" w:eastAsia="宋体" w:hAnsi="Book Antiqua" w:cs="Arial"/>
          <w:b/>
          <w:i/>
          <w:iCs/>
          <w:szCs w:val="24"/>
          <w:lang w:bidi="ar-SA"/>
        </w:rPr>
      </w:pPr>
      <w:r w:rsidRPr="00F4698D">
        <w:rPr>
          <w:rFonts w:ascii="Book Antiqua" w:eastAsia="宋体" w:hAnsi="Book Antiqua" w:cs="Arial"/>
          <w:b/>
          <w:i/>
          <w:iCs/>
          <w:szCs w:val="24"/>
          <w:lang w:bidi="ar-SA"/>
        </w:rPr>
        <w:t>Research background</w:t>
      </w:r>
    </w:p>
    <w:p w:rsidR="004770E3" w:rsidRPr="00F4698D" w:rsidRDefault="00455A17" w:rsidP="009A7432">
      <w:pPr>
        <w:pStyle w:val="a7"/>
        <w:adjustRightInd w:val="0"/>
        <w:snapToGrid w:val="0"/>
        <w:spacing w:before="0" w:beforeAutospacing="0" w:after="0" w:afterAutospacing="0" w:line="360" w:lineRule="auto"/>
        <w:jc w:val="both"/>
        <w:rPr>
          <w:rFonts w:ascii="Book Antiqua" w:hAnsi="Book Antiqua"/>
          <w:snapToGrid w:val="0"/>
          <w:color w:val="000000"/>
        </w:rPr>
      </w:pPr>
      <w:r w:rsidRPr="00F4698D">
        <w:rPr>
          <w:rFonts w:ascii="Book Antiqua" w:hAnsi="Book Antiqua"/>
          <w:snapToGrid w:val="0"/>
          <w:color w:val="000000"/>
        </w:rPr>
        <w:t xml:space="preserve">There is potential links between </w:t>
      </w:r>
      <w:r w:rsidR="007C7F06" w:rsidRPr="00F4698D">
        <w:rPr>
          <w:rFonts w:ascii="Book Antiqua" w:hAnsi="Book Antiqua"/>
          <w:snapToGrid w:val="0"/>
        </w:rPr>
        <w:t>MetS Z-score</w:t>
      </w:r>
      <w:r w:rsidRPr="00F4698D">
        <w:rPr>
          <w:rFonts w:ascii="Book Antiqua" w:hAnsi="Book Antiqua"/>
          <w:snapToGrid w:val="0"/>
          <w:color w:val="000000"/>
        </w:rPr>
        <w:t xml:space="preserve"> as a marker for prediabetes or </w:t>
      </w:r>
      <w:r w:rsidR="000E73E9" w:rsidRPr="00F4698D">
        <w:rPr>
          <w:rFonts w:ascii="Book Antiqua" w:hAnsi="Book Antiqua"/>
          <w:snapToGrid w:val="0"/>
          <w:color w:val="000000"/>
        </w:rPr>
        <w:t>type 2 diabetes mellitus (</w:t>
      </w:r>
      <w:r w:rsidR="000E73E9" w:rsidRPr="00F4698D">
        <w:rPr>
          <w:rFonts w:ascii="Book Antiqua" w:hAnsi="Book Antiqua"/>
          <w:snapToGrid w:val="0"/>
        </w:rPr>
        <w:t xml:space="preserve">T2DM) </w:t>
      </w:r>
      <w:r w:rsidRPr="00F4698D">
        <w:rPr>
          <w:rFonts w:ascii="Book Antiqua" w:hAnsi="Book Antiqua"/>
          <w:snapToGrid w:val="0"/>
          <w:color w:val="000000"/>
        </w:rPr>
        <w:t>risk.</w:t>
      </w:r>
    </w:p>
    <w:p w:rsidR="00B078DC" w:rsidRPr="00F4698D" w:rsidRDefault="00B078DC" w:rsidP="009A7432">
      <w:pPr>
        <w:pStyle w:val="a7"/>
        <w:adjustRightInd w:val="0"/>
        <w:snapToGrid w:val="0"/>
        <w:spacing w:before="0" w:beforeAutospacing="0" w:after="0" w:afterAutospacing="0" w:line="360" w:lineRule="auto"/>
        <w:jc w:val="both"/>
        <w:rPr>
          <w:rFonts w:ascii="Book Antiqua" w:hAnsi="Book Antiqua"/>
          <w:b/>
          <w:bCs/>
          <w:snapToGrid w:val="0"/>
        </w:rPr>
      </w:pPr>
    </w:p>
    <w:p w:rsidR="000E73E9" w:rsidRPr="00F4698D" w:rsidRDefault="000E73E9" w:rsidP="000E73E9">
      <w:pPr>
        <w:adjustRightInd w:val="0"/>
        <w:snapToGrid w:val="0"/>
        <w:spacing w:line="360" w:lineRule="auto"/>
        <w:jc w:val="both"/>
        <w:rPr>
          <w:rFonts w:ascii="Book Antiqua" w:eastAsia="宋体" w:hAnsi="Book Antiqua" w:cs="Arial"/>
          <w:b/>
          <w:i/>
          <w:iCs/>
          <w:szCs w:val="24"/>
          <w:lang w:bidi="ar-SA"/>
        </w:rPr>
      </w:pPr>
      <w:r w:rsidRPr="00F4698D">
        <w:rPr>
          <w:rFonts w:ascii="Book Antiqua" w:eastAsia="宋体" w:hAnsi="Book Antiqua" w:cs="Arial"/>
          <w:b/>
          <w:i/>
          <w:iCs/>
          <w:szCs w:val="24"/>
          <w:lang w:bidi="ar-SA"/>
        </w:rPr>
        <w:t>Research motivation</w:t>
      </w:r>
    </w:p>
    <w:p w:rsidR="004770E3" w:rsidRPr="00F4698D" w:rsidRDefault="00455A17" w:rsidP="009A7432">
      <w:pPr>
        <w:pStyle w:val="a7"/>
        <w:adjustRightInd w:val="0"/>
        <w:snapToGrid w:val="0"/>
        <w:spacing w:before="0" w:beforeAutospacing="0" w:after="0" w:afterAutospacing="0" w:line="360" w:lineRule="auto"/>
        <w:jc w:val="both"/>
        <w:rPr>
          <w:rFonts w:ascii="Book Antiqua" w:hAnsi="Book Antiqua"/>
          <w:b/>
          <w:bCs/>
          <w:snapToGrid w:val="0"/>
          <w:color w:val="000000"/>
          <w:lang w:val="en-US"/>
        </w:rPr>
      </w:pPr>
      <w:r w:rsidRPr="00F4698D">
        <w:rPr>
          <w:rFonts w:ascii="Book Antiqua" w:hAnsi="Book Antiqua"/>
          <w:snapToGrid w:val="0"/>
          <w:color w:val="000000"/>
        </w:rPr>
        <w:t xml:space="preserve">Iran is a developing country and its population is adopting a more sedentary lifestyle with new diets resulting in a high prevalence of </w:t>
      </w:r>
      <w:r w:rsidRPr="00F4698D">
        <w:rPr>
          <w:rFonts w:ascii="Book Antiqua" w:hAnsi="Book Antiqua"/>
          <w:snapToGrid w:val="0"/>
        </w:rPr>
        <w:t>T2DM</w:t>
      </w:r>
      <w:r w:rsidRPr="00F4698D">
        <w:rPr>
          <w:rFonts w:ascii="Book Antiqua" w:hAnsi="Book Antiqua"/>
          <w:snapToGrid w:val="0"/>
          <w:color w:val="000000"/>
        </w:rPr>
        <w:t xml:space="preserve"> and prediabetes</w:t>
      </w:r>
      <w:r w:rsidRPr="00F4698D">
        <w:rPr>
          <w:rFonts w:ascii="Book Antiqua" w:hAnsi="Book Antiqua"/>
          <w:b/>
          <w:bCs/>
          <w:snapToGrid w:val="0"/>
          <w:color w:val="000000"/>
          <w:lang w:val="en-US"/>
        </w:rPr>
        <w:t>.</w:t>
      </w:r>
    </w:p>
    <w:p w:rsidR="00B078DC" w:rsidRPr="00F4698D" w:rsidRDefault="00B078DC" w:rsidP="009A7432">
      <w:pPr>
        <w:pStyle w:val="a7"/>
        <w:adjustRightInd w:val="0"/>
        <w:snapToGrid w:val="0"/>
        <w:spacing w:before="0" w:beforeAutospacing="0" w:after="0" w:afterAutospacing="0" w:line="360" w:lineRule="auto"/>
        <w:jc w:val="both"/>
        <w:rPr>
          <w:rFonts w:ascii="Book Antiqua" w:hAnsi="Book Antiqua"/>
          <w:b/>
          <w:bCs/>
          <w:snapToGrid w:val="0"/>
        </w:rPr>
      </w:pPr>
    </w:p>
    <w:p w:rsidR="000E73E9" w:rsidRPr="00F4698D" w:rsidRDefault="000E73E9" w:rsidP="000E73E9">
      <w:pPr>
        <w:adjustRightInd w:val="0"/>
        <w:snapToGrid w:val="0"/>
        <w:spacing w:line="360" w:lineRule="auto"/>
        <w:jc w:val="both"/>
        <w:rPr>
          <w:rFonts w:ascii="Book Antiqua" w:eastAsia="宋体" w:hAnsi="Book Antiqua" w:cs="Arial"/>
          <w:b/>
          <w:i/>
          <w:iCs/>
          <w:szCs w:val="24"/>
          <w:lang w:bidi="ar-SA"/>
        </w:rPr>
      </w:pPr>
      <w:r w:rsidRPr="00F4698D">
        <w:rPr>
          <w:rFonts w:ascii="Book Antiqua" w:eastAsia="宋体" w:hAnsi="Book Antiqua" w:cs="Arial"/>
          <w:b/>
          <w:i/>
          <w:iCs/>
          <w:szCs w:val="24"/>
          <w:lang w:bidi="ar-SA"/>
        </w:rPr>
        <w:t>Research objectives</w:t>
      </w:r>
    </w:p>
    <w:p w:rsidR="00DA2D3E" w:rsidRPr="00F4698D" w:rsidRDefault="00DA2D3E" w:rsidP="009A7432">
      <w:pPr>
        <w:pStyle w:val="a7"/>
        <w:adjustRightInd w:val="0"/>
        <w:snapToGrid w:val="0"/>
        <w:spacing w:before="0" w:beforeAutospacing="0" w:after="0" w:afterAutospacing="0" w:line="360" w:lineRule="auto"/>
        <w:jc w:val="both"/>
        <w:rPr>
          <w:rFonts w:ascii="Book Antiqua" w:hAnsi="Book Antiqua"/>
          <w:b/>
          <w:bCs/>
          <w:snapToGrid w:val="0"/>
        </w:rPr>
      </w:pPr>
      <w:r w:rsidRPr="00F4698D">
        <w:rPr>
          <w:rFonts w:ascii="Book Antiqua" w:hAnsi="Book Antiqua"/>
          <w:snapToGrid w:val="0"/>
          <w:color w:val="000000"/>
        </w:rPr>
        <w:t xml:space="preserve">In this study, the </w:t>
      </w:r>
      <w:r w:rsidRPr="00F4698D">
        <w:rPr>
          <w:rFonts w:ascii="Book Antiqua" w:hAnsi="Book Antiqua"/>
          <w:snapToGrid w:val="0"/>
          <w:color w:val="000000"/>
          <w:lang w:val="en-US"/>
        </w:rPr>
        <w:t xml:space="preserve">association the of severity of </w:t>
      </w:r>
      <w:r w:rsidR="000E73E9" w:rsidRPr="00F4698D">
        <w:rPr>
          <w:rFonts w:ascii="Book Antiqua" w:hAnsi="Book Antiqua"/>
          <w:snapToGrid w:val="0"/>
          <w:color w:val="000000"/>
          <w:lang w:val="en-US"/>
        </w:rPr>
        <w:t>MetS</w:t>
      </w:r>
      <w:r w:rsidRPr="00F4698D">
        <w:rPr>
          <w:rFonts w:ascii="Book Antiqua" w:hAnsi="Book Antiqua"/>
          <w:snapToGrid w:val="0"/>
          <w:color w:val="000000"/>
        </w:rPr>
        <w:t xml:space="preserve"> Z</w:t>
      </w:r>
      <w:r w:rsidR="00EB4F4D" w:rsidRPr="00F4698D">
        <w:rPr>
          <w:rFonts w:ascii="Book Antiqua" w:hAnsi="Book Antiqua"/>
          <w:snapToGrid w:val="0"/>
          <w:color w:val="000000"/>
        </w:rPr>
        <w:t>-</w:t>
      </w:r>
      <w:r w:rsidRPr="00F4698D">
        <w:rPr>
          <w:rFonts w:ascii="Book Antiqua" w:hAnsi="Book Antiqua"/>
          <w:snapToGrid w:val="0"/>
          <w:color w:val="000000"/>
        </w:rPr>
        <w:t xml:space="preserve">score in FDRs of </w:t>
      </w:r>
      <w:r w:rsidRPr="00F4698D">
        <w:rPr>
          <w:rFonts w:ascii="Book Antiqua" w:hAnsi="Book Antiqua"/>
          <w:snapToGrid w:val="0"/>
        </w:rPr>
        <w:t>T2DM</w:t>
      </w:r>
      <w:r w:rsidRPr="00F4698D">
        <w:rPr>
          <w:rFonts w:ascii="Book Antiqua" w:hAnsi="Book Antiqua"/>
          <w:snapToGrid w:val="0"/>
          <w:color w:val="000000"/>
        </w:rPr>
        <w:t xml:space="preserve"> </w:t>
      </w:r>
      <w:r w:rsidRPr="00F4698D">
        <w:rPr>
          <w:rFonts w:ascii="Book Antiqua" w:hAnsi="Book Antiqua"/>
          <w:snapToGrid w:val="0"/>
          <w:color w:val="000000"/>
          <w:lang w:val="en-US"/>
        </w:rPr>
        <w:t>was assessed with the risk of prediabetes and type 2 diabetes in future.</w:t>
      </w:r>
    </w:p>
    <w:p w:rsidR="00B078DC" w:rsidRPr="00F4698D" w:rsidRDefault="00B078DC" w:rsidP="009A7432">
      <w:pPr>
        <w:pStyle w:val="a7"/>
        <w:adjustRightInd w:val="0"/>
        <w:snapToGrid w:val="0"/>
        <w:spacing w:before="0" w:beforeAutospacing="0" w:after="0" w:afterAutospacing="0" w:line="360" w:lineRule="auto"/>
        <w:jc w:val="both"/>
        <w:rPr>
          <w:rFonts w:ascii="Book Antiqua" w:hAnsi="Book Antiqua"/>
          <w:b/>
          <w:bCs/>
          <w:snapToGrid w:val="0"/>
        </w:rPr>
      </w:pPr>
    </w:p>
    <w:p w:rsidR="000E73E9" w:rsidRPr="00F4698D" w:rsidRDefault="000E73E9" w:rsidP="000E73E9">
      <w:pPr>
        <w:adjustRightInd w:val="0"/>
        <w:snapToGrid w:val="0"/>
        <w:spacing w:line="360" w:lineRule="auto"/>
        <w:jc w:val="both"/>
        <w:rPr>
          <w:rFonts w:ascii="Book Antiqua" w:eastAsia="宋体" w:hAnsi="Book Antiqua" w:cs="Arial"/>
          <w:b/>
          <w:i/>
          <w:iCs/>
          <w:szCs w:val="24"/>
          <w:lang w:bidi="ar-SA"/>
        </w:rPr>
      </w:pPr>
      <w:r w:rsidRPr="00F4698D">
        <w:rPr>
          <w:rFonts w:ascii="Book Antiqua" w:eastAsia="宋体" w:hAnsi="Book Antiqua" w:cs="Arial"/>
          <w:b/>
          <w:i/>
          <w:iCs/>
          <w:szCs w:val="24"/>
          <w:lang w:bidi="ar-SA"/>
        </w:rPr>
        <w:t>Research methods</w:t>
      </w:r>
    </w:p>
    <w:p w:rsidR="00DA2D3E" w:rsidRPr="00F4698D" w:rsidRDefault="00DA2D3E" w:rsidP="009A7432">
      <w:pPr>
        <w:pStyle w:val="a7"/>
        <w:adjustRightInd w:val="0"/>
        <w:snapToGrid w:val="0"/>
        <w:spacing w:before="0" w:beforeAutospacing="0" w:after="0" w:afterAutospacing="0" w:line="360" w:lineRule="auto"/>
        <w:jc w:val="both"/>
        <w:rPr>
          <w:rFonts w:ascii="Book Antiqua" w:hAnsi="Book Antiqua"/>
          <w:b/>
          <w:bCs/>
          <w:snapToGrid w:val="0"/>
        </w:rPr>
      </w:pPr>
      <w:r w:rsidRPr="00F4698D">
        <w:rPr>
          <w:rFonts w:ascii="Book Antiqua" w:hAnsi="Book Antiqua"/>
          <w:snapToGrid w:val="0"/>
        </w:rPr>
        <w:t>In a prospective cohort study during a long-term follow-up</w:t>
      </w:r>
      <w:r w:rsidRPr="00F4698D">
        <w:rPr>
          <w:rFonts w:ascii="Book Antiqua" w:hAnsi="Book Antiqua"/>
          <w:snapToGrid w:val="0"/>
          <w:color w:val="000000"/>
        </w:rPr>
        <w:t xml:space="preserve"> period for the first time in </w:t>
      </w:r>
      <w:r w:rsidR="000E73E9" w:rsidRPr="00F4698D">
        <w:rPr>
          <w:rFonts w:ascii="Book Antiqua" w:hAnsi="Book Antiqua"/>
          <w:snapToGrid w:val="0"/>
          <w:color w:val="000000"/>
        </w:rPr>
        <w:t>Iran</w:t>
      </w:r>
      <w:r w:rsidRPr="00F4698D">
        <w:rPr>
          <w:rFonts w:ascii="Book Antiqua" w:hAnsi="Book Antiqua"/>
          <w:snapToGrid w:val="0"/>
          <w:color w:val="000000"/>
        </w:rPr>
        <w:t xml:space="preserve"> and as one of scare studies around the world we evaluated the predictive role of MetS Z-score for prediabetes and diabetes incidence risk in future among normal glucose tests. Our study results help clinicians to identify and treat this high-risk population through conducting of interventions for preventing </w:t>
      </w:r>
      <w:r w:rsidR="0042176F" w:rsidRPr="00F4698D">
        <w:rPr>
          <w:rFonts w:ascii="Book Antiqua" w:hAnsi="Book Antiqua"/>
          <w:snapToGrid w:val="0"/>
          <w:color w:val="000000"/>
        </w:rPr>
        <w:t>MetS</w:t>
      </w:r>
      <w:r w:rsidRPr="00F4698D">
        <w:rPr>
          <w:rFonts w:ascii="Book Antiqua" w:hAnsi="Book Antiqua"/>
          <w:snapToGrid w:val="0"/>
          <w:color w:val="000000"/>
        </w:rPr>
        <w:t xml:space="preserve"> or diminishing its side effects.</w:t>
      </w:r>
    </w:p>
    <w:p w:rsidR="00B078DC" w:rsidRPr="00F4698D" w:rsidRDefault="00B078DC" w:rsidP="009A7432">
      <w:pPr>
        <w:pStyle w:val="a7"/>
        <w:adjustRightInd w:val="0"/>
        <w:snapToGrid w:val="0"/>
        <w:spacing w:before="0" w:beforeAutospacing="0" w:after="0" w:afterAutospacing="0" w:line="360" w:lineRule="auto"/>
        <w:jc w:val="both"/>
        <w:rPr>
          <w:rFonts w:ascii="Book Antiqua" w:hAnsi="Book Antiqua"/>
          <w:b/>
          <w:bCs/>
          <w:snapToGrid w:val="0"/>
        </w:rPr>
      </w:pPr>
    </w:p>
    <w:p w:rsidR="000E73E9" w:rsidRPr="00F4698D" w:rsidRDefault="000E73E9" w:rsidP="000E73E9">
      <w:pPr>
        <w:adjustRightInd w:val="0"/>
        <w:snapToGrid w:val="0"/>
        <w:spacing w:line="360" w:lineRule="auto"/>
        <w:jc w:val="both"/>
        <w:rPr>
          <w:rFonts w:ascii="Book Antiqua" w:eastAsia="宋体" w:hAnsi="Book Antiqua" w:cs="Arial"/>
          <w:b/>
          <w:i/>
          <w:iCs/>
          <w:szCs w:val="24"/>
          <w:lang w:bidi="ar-SA"/>
        </w:rPr>
      </w:pPr>
      <w:r w:rsidRPr="00F4698D">
        <w:rPr>
          <w:rFonts w:ascii="Book Antiqua" w:eastAsia="宋体" w:hAnsi="Book Antiqua" w:cs="Arial"/>
          <w:b/>
          <w:i/>
          <w:iCs/>
          <w:szCs w:val="24"/>
          <w:lang w:bidi="ar-SA"/>
        </w:rPr>
        <w:t>Research results</w:t>
      </w:r>
    </w:p>
    <w:p w:rsidR="004770E3" w:rsidRPr="00F4698D" w:rsidRDefault="00241EFA" w:rsidP="009A7432">
      <w:pPr>
        <w:pStyle w:val="a7"/>
        <w:adjustRightInd w:val="0"/>
        <w:snapToGrid w:val="0"/>
        <w:spacing w:before="0" w:beforeAutospacing="0" w:after="0" w:afterAutospacing="0" w:line="360" w:lineRule="auto"/>
        <w:jc w:val="both"/>
        <w:rPr>
          <w:rFonts w:ascii="Book Antiqua" w:hAnsi="Book Antiqua"/>
          <w:b/>
          <w:bCs/>
          <w:snapToGrid w:val="0"/>
          <w:color w:val="000000"/>
          <w:lang w:val="en-US"/>
        </w:rPr>
      </w:pPr>
      <w:r w:rsidRPr="00F4698D">
        <w:rPr>
          <w:rFonts w:ascii="Book Antiqua" w:hAnsi="Book Antiqua"/>
          <w:snapToGrid w:val="0"/>
        </w:rPr>
        <w:t xml:space="preserve">MetS </w:t>
      </w:r>
      <w:r w:rsidR="00EB4F4D" w:rsidRPr="00F4698D">
        <w:rPr>
          <w:rFonts w:ascii="Book Antiqua" w:hAnsi="Book Antiqua"/>
          <w:snapToGrid w:val="0"/>
        </w:rPr>
        <w:t>Z-</w:t>
      </w:r>
      <w:r w:rsidRPr="00F4698D">
        <w:rPr>
          <w:rFonts w:ascii="Book Antiqua" w:hAnsi="Book Antiqua"/>
          <w:snapToGrid w:val="0"/>
        </w:rPr>
        <w:t xml:space="preserve">score at the baseline, is a significant predictor for developing future T2DM and prediabetes in total population and female group. </w:t>
      </w:r>
      <w:r w:rsidR="0021046C" w:rsidRPr="00F4698D">
        <w:rPr>
          <w:rFonts w:ascii="Book Antiqua" w:hAnsi="Book Antiqua"/>
          <w:snapToGrid w:val="0"/>
        </w:rPr>
        <w:t>Reliable cut</w:t>
      </w:r>
      <w:r w:rsidRPr="00F4698D">
        <w:rPr>
          <w:rFonts w:ascii="Book Antiqua" w:hAnsi="Book Antiqua"/>
          <w:snapToGrid w:val="0"/>
        </w:rPr>
        <w:t xml:space="preserve"> off value</w:t>
      </w:r>
      <w:r w:rsidR="00FB30F4" w:rsidRPr="00F4698D">
        <w:rPr>
          <w:rFonts w:ascii="Book Antiqua" w:hAnsi="Book Antiqua"/>
          <w:snapToGrid w:val="0"/>
        </w:rPr>
        <w:t>s with high accuracy were</w:t>
      </w:r>
      <w:r w:rsidRPr="00F4698D">
        <w:rPr>
          <w:rFonts w:ascii="Book Antiqua" w:hAnsi="Book Antiqua"/>
          <w:snapToGrid w:val="0"/>
        </w:rPr>
        <w:t xml:space="preserve"> obtained in the </w:t>
      </w:r>
      <w:r w:rsidR="000E73E9" w:rsidRPr="00F4698D">
        <w:rPr>
          <w:rFonts w:ascii="Book Antiqua" w:hAnsi="Book Antiqua"/>
          <w:snapToGrid w:val="0"/>
        </w:rPr>
        <w:t>receiver operating characteristic</w:t>
      </w:r>
      <w:r w:rsidRPr="00F4698D">
        <w:rPr>
          <w:rFonts w:ascii="Book Antiqua" w:hAnsi="Book Antiqua"/>
          <w:snapToGrid w:val="0"/>
        </w:rPr>
        <w:t xml:space="preserve"> curve </w:t>
      </w:r>
      <w:r w:rsidR="00FB30F4" w:rsidRPr="00F4698D">
        <w:rPr>
          <w:rFonts w:ascii="Book Antiqua" w:hAnsi="Book Antiqua"/>
          <w:snapToGrid w:val="0"/>
        </w:rPr>
        <w:t xml:space="preserve">analysis </w:t>
      </w:r>
      <w:r w:rsidRPr="00F4698D">
        <w:rPr>
          <w:rFonts w:ascii="Book Antiqua" w:hAnsi="Book Antiqua"/>
          <w:snapToGrid w:val="0"/>
        </w:rPr>
        <w:t>based on the Met</w:t>
      </w:r>
      <w:r w:rsidR="00EB4F4D" w:rsidRPr="00F4698D">
        <w:rPr>
          <w:rFonts w:ascii="Book Antiqua" w:hAnsi="Book Antiqua"/>
          <w:snapToGrid w:val="0"/>
        </w:rPr>
        <w:t xml:space="preserve">S </w:t>
      </w:r>
      <w:r w:rsidRPr="00F4698D">
        <w:rPr>
          <w:rFonts w:ascii="Book Antiqua" w:hAnsi="Book Antiqua"/>
          <w:snapToGrid w:val="0"/>
        </w:rPr>
        <w:t>Z</w:t>
      </w:r>
      <w:r w:rsidR="00EB4F4D" w:rsidRPr="00F4698D">
        <w:rPr>
          <w:rFonts w:ascii="Book Antiqua" w:hAnsi="Book Antiqua"/>
          <w:snapToGrid w:val="0"/>
        </w:rPr>
        <w:t>-</w:t>
      </w:r>
      <w:r w:rsidRPr="00F4698D">
        <w:rPr>
          <w:rFonts w:ascii="Book Antiqua" w:hAnsi="Book Antiqua"/>
          <w:snapToGrid w:val="0"/>
        </w:rPr>
        <w:t>score for differentiating patients with diabetes and prediabetes from the normal population</w:t>
      </w:r>
      <w:r w:rsidR="00FB30F4" w:rsidRPr="00F4698D">
        <w:rPr>
          <w:rFonts w:ascii="Book Antiqua" w:hAnsi="Book Antiqua"/>
          <w:snapToGrid w:val="0"/>
        </w:rPr>
        <w:t>.</w:t>
      </w:r>
    </w:p>
    <w:p w:rsidR="00B078DC" w:rsidRPr="00F4698D" w:rsidRDefault="00B078DC" w:rsidP="009A7432">
      <w:pPr>
        <w:pStyle w:val="a7"/>
        <w:adjustRightInd w:val="0"/>
        <w:snapToGrid w:val="0"/>
        <w:spacing w:before="0" w:beforeAutospacing="0" w:after="0" w:afterAutospacing="0" w:line="360" w:lineRule="auto"/>
        <w:jc w:val="both"/>
        <w:rPr>
          <w:rFonts w:ascii="Book Antiqua" w:hAnsi="Book Antiqua"/>
          <w:b/>
          <w:bCs/>
          <w:snapToGrid w:val="0"/>
        </w:rPr>
      </w:pPr>
    </w:p>
    <w:p w:rsidR="000E73E9" w:rsidRPr="00F4698D" w:rsidRDefault="000E73E9" w:rsidP="000E73E9">
      <w:pPr>
        <w:adjustRightInd w:val="0"/>
        <w:snapToGrid w:val="0"/>
        <w:spacing w:line="360" w:lineRule="auto"/>
        <w:jc w:val="both"/>
        <w:rPr>
          <w:rFonts w:ascii="Book Antiqua" w:eastAsia="宋体" w:hAnsi="Book Antiqua" w:cs="Arial"/>
          <w:b/>
          <w:i/>
          <w:iCs/>
          <w:szCs w:val="24"/>
          <w:lang w:bidi="ar-SA"/>
        </w:rPr>
      </w:pPr>
      <w:r w:rsidRPr="00F4698D">
        <w:rPr>
          <w:rFonts w:ascii="Book Antiqua" w:eastAsia="宋体" w:hAnsi="Book Antiqua" w:cs="Arial"/>
          <w:b/>
          <w:i/>
          <w:iCs/>
          <w:szCs w:val="24"/>
          <w:lang w:bidi="ar-SA"/>
        </w:rPr>
        <w:t>Research conclusions</w:t>
      </w:r>
    </w:p>
    <w:p w:rsidR="004770E3" w:rsidRPr="00F4698D" w:rsidRDefault="007C7F06" w:rsidP="009A7432">
      <w:pPr>
        <w:pStyle w:val="a7"/>
        <w:adjustRightInd w:val="0"/>
        <w:snapToGrid w:val="0"/>
        <w:spacing w:before="0" w:beforeAutospacing="0" w:after="0" w:afterAutospacing="0" w:line="360" w:lineRule="auto"/>
        <w:jc w:val="both"/>
        <w:rPr>
          <w:rFonts w:ascii="Book Antiqua" w:hAnsi="Book Antiqua"/>
          <w:snapToGrid w:val="0"/>
        </w:rPr>
      </w:pPr>
      <w:r w:rsidRPr="00F4698D">
        <w:rPr>
          <w:rFonts w:ascii="Book Antiqua" w:hAnsi="Book Antiqua"/>
          <w:snapToGrid w:val="0"/>
        </w:rPr>
        <w:t>MetS Z-score</w:t>
      </w:r>
      <w:r w:rsidR="00A937F5" w:rsidRPr="00F4698D">
        <w:rPr>
          <w:rFonts w:ascii="Book Antiqua" w:hAnsi="Book Antiqua"/>
          <w:snapToGrid w:val="0"/>
        </w:rPr>
        <w:t xml:space="preserve"> is a significant predictor for incidence of diabetes and prediabetes risk in future in high risk population of FDR and cut off value for </w:t>
      </w:r>
      <w:r w:rsidR="000E73E9" w:rsidRPr="00F4698D">
        <w:rPr>
          <w:rFonts w:ascii="Book Antiqua" w:hAnsi="Book Antiqua"/>
          <w:snapToGrid w:val="0"/>
          <w:color w:val="000000"/>
          <w:lang w:val="en-US"/>
        </w:rPr>
        <w:t>MetS</w:t>
      </w:r>
      <w:r w:rsidR="00A937F5" w:rsidRPr="00F4698D">
        <w:rPr>
          <w:rFonts w:ascii="Book Antiqua" w:hAnsi="Book Antiqua"/>
          <w:snapToGrid w:val="0"/>
        </w:rPr>
        <w:t xml:space="preserve"> score was not notably different for those people who affected by diabetes and prediabetes. This negligible difference between two groups in terms of cut</w:t>
      </w:r>
      <w:r w:rsidR="009B69AC" w:rsidRPr="00F4698D">
        <w:rPr>
          <w:rFonts w:ascii="Book Antiqua" w:hAnsi="Book Antiqua"/>
          <w:snapToGrid w:val="0"/>
        </w:rPr>
        <w:t xml:space="preserve"> </w:t>
      </w:r>
      <w:r w:rsidR="00A937F5" w:rsidRPr="00F4698D">
        <w:rPr>
          <w:rFonts w:ascii="Book Antiqua" w:hAnsi="Book Antiqua"/>
          <w:snapToGrid w:val="0"/>
        </w:rPr>
        <w:t>off values highlights the importance of intervention at the prediabetes stage.</w:t>
      </w:r>
      <w:r w:rsidR="00123903">
        <w:rPr>
          <w:rFonts w:ascii="Book Antiqua" w:hAnsi="Book Antiqua"/>
          <w:snapToGrid w:val="0"/>
        </w:rPr>
        <w:t xml:space="preserve"> </w:t>
      </w:r>
    </w:p>
    <w:p w:rsidR="00B078DC" w:rsidRPr="00F4698D" w:rsidRDefault="00B078DC" w:rsidP="009A7432">
      <w:pPr>
        <w:pStyle w:val="a7"/>
        <w:adjustRightInd w:val="0"/>
        <w:snapToGrid w:val="0"/>
        <w:spacing w:before="0" w:beforeAutospacing="0" w:after="0" w:afterAutospacing="0" w:line="360" w:lineRule="auto"/>
        <w:jc w:val="both"/>
        <w:rPr>
          <w:rFonts w:ascii="Book Antiqua" w:hAnsi="Book Antiqua"/>
          <w:b/>
          <w:bCs/>
          <w:snapToGrid w:val="0"/>
        </w:rPr>
      </w:pPr>
    </w:p>
    <w:p w:rsidR="000E73E9" w:rsidRPr="00F4698D" w:rsidRDefault="000E73E9" w:rsidP="000E73E9">
      <w:pPr>
        <w:adjustRightInd w:val="0"/>
        <w:snapToGrid w:val="0"/>
        <w:spacing w:line="360" w:lineRule="auto"/>
        <w:jc w:val="both"/>
        <w:rPr>
          <w:rFonts w:ascii="Book Antiqua" w:eastAsia="宋体" w:hAnsi="Book Antiqua" w:cs="Arial"/>
          <w:b/>
          <w:i/>
          <w:iCs/>
          <w:szCs w:val="24"/>
          <w:lang w:bidi="ar-SA"/>
        </w:rPr>
      </w:pPr>
      <w:r w:rsidRPr="00F4698D">
        <w:rPr>
          <w:rFonts w:ascii="Book Antiqua" w:eastAsia="宋体" w:hAnsi="Book Antiqua" w:cs="Arial"/>
          <w:b/>
          <w:i/>
          <w:iCs/>
          <w:szCs w:val="24"/>
          <w:lang w:bidi="ar-SA"/>
        </w:rPr>
        <w:t>Research perspectives</w:t>
      </w:r>
    </w:p>
    <w:p w:rsidR="005A58A7" w:rsidRPr="00F4698D" w:rsidRDefault="00E91D4A" w:rsidP="00F4698D">
      <w:pPr>
        <w:pStyle w:val="a7"/>
        <w:adjustRightInd w:val="0"/>
        <w:snapToGrid w:val="0"/>
        <w:spacing w:before="0" w:beforeAutospacing="0" w:after="0" w:afterAutospacing="0" w:line="360" w:lineRule="auto"/>
        <w:jc w:val="both"/>
        <w:rPr>
          <w:rFonts w:ascii="Book Antiqua" w:hAnsi="Book Antiqua"/>
          <w:b/>
          <w:bCs/>
          <w:snapToGrid w:val="0"/>
          <w:color w:val="000000"/>
          <w:lang w:val="en-US"/>
        </w:rPr>
      </w:pPr>
      <w:r w:rsidRPr="00F4698D">
        <w:rPr>
          <w:rFonts w:ascii="Book Antiqua" w:hAnsi="Book Antiqua"/>
          <w:snapToGrid w:val="0"/>
        </w:rPr>
        <w:t xml:space="preserve">The FDR people with high risk of developing diabetes and prediabetes are identifiable based on </w:t>
      </w:r>
      <w:r w:rsidR="000E73E9" w:rsidRPr="00F4698D">
        <w:rPr>
          <w:rFonts w:ascii="Book Antiqua" w:hAnsi="Book Antiqua"/>
          <w:snapToGrid w:val="0"/>
          <w:color w:val="000000"/>
          <w:lang w:val="en-US"/>
        </w:rPr>
        <w:t>MetS</w:t>
      </w:r>
      <w:r w:rsidRPr="00F4698D">
        <w:rPr>
          <w:rFonts w:ascii="Book Antiqua" w:hAnsi="Book Antiqua"/>
          <w:snapToGrid w:val="0"/>
        </w:rPr>
        <w:t xml:space="preserve"> Z-score. Accordingly, appropriate interventions at an earlier stage in </w:t>
      </w:r>
      <w:r w:rsidR="0042176F" w:rsidRPr="00F4698D">
        <w:rPr>
          <w:rFonts w:ascii="Book Antiqua" w:hAnsi="Book Antiqua"/>
          <w:snapToGrid w:val="0"/>
          <w:color w:val="000000"/>
        </w:rPr>
        <w:t>MetS</w:t>
      </w:r>
      <w:r w:rsidRPr="00F4698D">
        <w:rPr>
          <w:rFonts w:ascii="Book Antiqua" w:hAnsi="Book Antiqua"/>
          <w:snapToGrid w:val="0"/>
        </w:rPr>
        <w:t xml:space="preserve"> may be considered as an effective strategy for preventing the development of diabetes and prediabetes in such a high-risk population</w:t>
      </w:r>
      <w:r w:rsidR="00F4698D" w:rsidRPr="00F4698D">
        <w:rPr>
          <w:rFonts w:ascii="Book Antiqua" w:hAnsi="Book Antiqua"/>
          <w:snapToGrid w:val="0"/>
        </w:rPr>
        <w:t>.</w:t>
      </w:r>
    </w:p>
    <w:p w:rsidR="00F4698D" w:rsidRPr="00F4698D" w:rsidRDefault="00F4698D" w:rsidP="00F4698D">
      <w:pPr>
        <w:pStyle w:val="a7"/>
        <w:adjustRightInd w:val="0"/>
        <w:snapToGrid w:val="0"/>
        <w:spacing w:before="0" w:beforeAutospacing="0" w:after="0" w:afterAutospacing="0" w:line="360" w:lineRule="auto"/>
        <w:jc w:val="both"/>
        <w:rPr>
          <w:rFonts w:ascii="Book Antiqua" w:hAnsi="Book Antiqua"/>
          <w:b/>
          <w:bCs/>
          <w:snapToGrid w:val="0"/>
        </w:rPr>
      </w:pPr>
    </w:p>
    <w:p w:rsidR="005A58A7" w:rsidRPr="00F4698D" w:rsidRDefault="000355CF" w:rsidP="009A7432">
      <w:pPr>
        <w:adjustRightInd w:val="0"/>
        <w:snapToGrid w:val="0"/>
        <w:spacing w:line="360" w:lineRule="auto"/>
        <w:jc w:val="both"/>
        <w:rPr>
          <w:rFonts w:ascii="Book Antiqua" w:hAnsi="Book Antiqua" w:cs="Times New Roman"/>
          <w:b/>
          <w:bCs/>
          <w:snapToGrid w:val="0"/>
          <w:szCs w:val="24"/>
        </w:rPr>
      </w:pPr>
      <w:r w:rsidRPr="00F4698D">
        <w:rPr>
          <w:rFonts w:ascii="Book Antiqua" w:hAnsi="Book Antiqua" w:cs="Times New Roman"/>
          <w:b/>
          <w:bCs/>
          <w:snapToGrid w:val="0"/>
          <w:szCs w:val="24"/>
        </w:rPr>
        <w:t>REFERENCES</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1 </w:t>
      </w:r>
      <w:r w:rsidRPr="00F4698D">
        <w:rPr>
          <w:rFonts w:ascii="Book Antiqua" w:hAnsi="Book Antiqua" w:cs="Times New Roman"/>
          <w:b/>
          <w:kern w:val="2"/>
          <w:szCs w:val="24"/>
          <w:lang w:eastAsia="zh-CN" w:bidi="ar-SA"/>
        </w:rPr>
        <w:t>Popkin BM</w:t>
      </w:r>
      <w:r w:rsidRPr="00F4698D">
        <w:rPr>
          <w:rFonts w:ascii="Book Antiqua" w:hAnsi="Book Antiqua" w:cs="Times New Roman"/>
          <w:kern w:val="2"/>
          <w:szCs w:val="24"/>
          <w:lang w:eastAsia="zh-CN" w:bidi="ar-SA"/>
        </w:rPr>
        <w:t xml:space="preserve">, Adair LS, Ng SW. Global nutrition transition and the pandemic of obesity in developing countries. </w:t>
      </w:r>
      <w:r w:rsidRPr="00F4698D">
        <w:rPr>
          <w:rFonts w:ascii="Book Antiqua" w:hAnsi="Book Antiqua" w:cs="Times New Roman"/>
          <w:i/>
          <w:kern w:val="2"/>
          <w:szCs w:val="24"/>
          <w:lang w:eastAsia="zh-CN" w:bidi="ar-SA"/>
        </w:rPr>
        <w:t>Nutr Rev</w:t>
      </w:r>
      <w:r w:rsidRPr="00F4698D">
        <w:rPr>
          <w:rFonts w:ascii="Book Antiqua" w:hAnsi="Book Antiqua" w:cs="Times New Roman"/>
          <w:kern w:val="2"/>
          <w:szCs w:val="24"/>
          <w:lang w:eastAsia="zh-CN" w:bidi="ar-SA"/>
        </w:rPr>
        <w:t xml:space="preserve"> 2012; </w:t>
      </w:r>
      <w:r w:rsidRPr="00F4698D">
        <w:rPr>
          <w:rFonts w:ascii="Book Antiqua" w:hAnsi="Book Antiqua" w:cs="Times New Roman"/>
          <w:b/>
          <w:kern w:val="2"/>
          <w:szCs w:val="24"/>
          <w:lang w:eastAsia="zh-CN" w:bidi="ar-SA"/>
        </w:rPr>
        <w:t>70</w:t>
      </w:r>
      <w:r w:rsidRPr="00F4698D">
        <w:rPr>
          <w:rFonts w:ascii="Book Antiqua" w:hAnsi="Book Antiqua" w:cs="Times New Roman"/>
          <w:kern w:val="2"/>
          <w:szCs w:val="24"/>
          <w:lang w:eastAsia="zh-CN" w:bidi="ar-SA"/>
        </w:rPr>
        <w:t>: 3-21 [PMID: 22221213 DOI: 10.1111/j.1753-4887.2011.00456.x]</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2 </w:t>
      </w:r>
      <w:r w:rsidRPr="00F4698D">
        <w:rPr>
          <w:rFonts w:ascii="Book Antiqua" w:hAnsi="Book Antiqua" w:cs="Times New Roman"/>
          <w:b/>
          <w:kern w:val="2"/>
          <w:szCs w:val="24"/>
          <w:lang w:eastAsia="zh-CN" w:bidi="ar-SA"/>
        </w:rPr>
        <w:t>Grundy SM</w:t>
      </w:r>
      <w:r w:rsidRPr="00F4698D">
        <w:rPr>
          <w:rFonts w:ascii="Book Antiqua" w:hAnsi="Book Antiqua" w:cs="Times New Roman"/>
          <w:kern w:val="2"/>
          <w:szCs w:val="24"/>
          <w:lang w:eastAsia="zh-CN" w:bidi="ar-SA"/>
        </w:rPr>
        <w:t xml:space="preserve">, Cleeman JI, Daniels SR, Donato KA, Eckel RH, Franklin BA, Gordon DJ, Krauss RM, Savage PJ, Smith SC Jr, Spertus JA, Costa F; American Heart Association; National Heart, Lung, and Blood Institute. Diagnosis and management of the metabolic syndrome: an American Heart Association/National Heart, Lung, and Blood Institute Scientific Statement. </w:t>
      </w:r>
      <w:r w:rsidRPr="00F4698D">
        <w:rPr>
          <w:rFonts w:ascii="Book Antiqua" w:hAnsi="Book Antiqua" w:cs="Times New Roman"/>
          <w:i/>
          <w:kern w:val="2"/>
          <w:szCs w:val="24"/>
          <w:lang w:eastAsia="zh-CN" w:bidi="ar-SA"/>
        </w:rPr>
        <w:t>Circulation</w:t>
      </w:r>
      <w:r w:rsidRPr="00F4698D">
        <w:rPr>
          <w:rFonts w:ascii="Book Antiqua" w:hAnsi="Book Antiqua" w:cs="Times New Roman"/>
          <w:kern w:val="2"/>
          <w:szCs w:val="24"/>
          <w:lang w:eastAsia="zh-CN" w:bidi="ar-SA"/>
        </w:rPr>
        <w:t xml:space="preserve"> 2005; </w:t>
      </w:r>
      <w:r w:rsidRPr="00F4698D">
        <w:rPr>
          <w:rFonts w:ascii="Book Antiqua" w:hAnsi="Book Antiqua" w:cs="Times New Roman"/>
          <w:b/>
          <w:kern w:val="2"/>
          <w:szCs w:val="24"/>
          <w:lang w:eastAsia="zh-CN" w:bidi="ar-SA"/>
        </w:rPr>
        <w:t>112</w:t>
      </w:r>
      <w:r w:rsidRPr="00F4698D">
        <w:rPr>
          <w:rFonts w:ascii="Book Antiqua" w:hAnsi="Book Antiqua" w:cs="Times New Roman"/>
          <w:kern w:val="2"/>
          <w:szCs w:val="24"/>
          <w:lang w:eastAsia="zh-CN" w:bidi="ar-SA"/>
        </w:rPr>
        <w:t>: 2735-2752 [PMID: 16157765 DOI: 10.1161/CIRCULATIONAHA.105.169404]</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3 </w:t>
      </w:r>
      <w:r w:rsidRPr="00F4698D">
        <w:rPr>
          <w:rFonts w:ascii="Book Antiqua" w:hAnsi="Book Antiqua" w:cs="Times New Roman"/>
          <w:b/>
          <w:kern w:val="2"/>
          <w:szCs w:val="24"/>
          <w:lang w:eastAsia="zh-CN" w:bidi="ar-SA"/>
        </w:rPr>
        <w:t>Hunt KJ</w:t>
      </w:r>
      <w:r w:rsidRPr="00F4698D">
        <w:rPr>
          <w:rFonts w:ascii="Book Antiqua" w:hAnsi="Book Antiqua" w:cs="Times New Roman"/>
          <w:kern w:val="2"/>
          <w:szCs w:val="24"/>
          <w:lang w:eastAsia="zh-CN" w:bidi="ar-SA"/>
        </w:rPr>
        <w:t xml:space="preserve">, Resendez RG, Williams K, Haffner SM, Stern MP; San Antonio Heart Study. National Cholesterol Education Program versus World Health Organization metabolic syndrome in relation to all-cause and cardiovascular mortality in the San Antonio Heart Study. </w:t>
      </w:r>
      <w:r w:rsidRPr="00F4698D">
        <w:rPr>
          <w:rFonts w:ascii="Book Antiqua" w:hAnsi="Book Antiqua" w:cs="Times New Roman"/>
          <w:i/>
          <w:kern w:val="2"/>
          <w:szCs w:val="24"/>
          <w:lang w:eastAsia="zh-CN" w:bidi="ar-SA"/>
        </w:rPr>
        <w:t>Circulation</w:t>
      </w:r>
      <w:r w:rsidRPr="00F4698D">
        <w:rPr>
          <w:rFonts w:ascii="Book Antiqua" w:hAnsi="Book Antiqua" w:cs="Times New Roman"/>
          <w:kern w:val="2"/>
          <w:szCs w:val="24"/>
          <w:lang w:eastAsia="zh-CN" w:bidi="ar-SA"/>
        </w:rPr>
        <w:t xml:space="preserve"> 2004; </w:t>
      </w:r>
      <w:r w:rsidRPr="00F4698D">
        <w:rPr>
          <w:rFonts w:ascii="Book Antiqua" w:hAnsi="Book Antiqua" w:cs="Times New Roman"/>
          <w:b/>
          <w:kern w:val="2"/>
          <w:szCs w:val="24"/>
          <w:lang w:eastAsia="zh-CN" w:bidi="ar-SA"/>
        </w:rPr>
        <w:t>110</w:t>
      </w:r>
      <w:r w:rsidRPr="00F4698D">
        <w:rPr>
          <w:rFonts w:ascii="Book Antiqua" w:hAnsi="Book Antiqua" w:cs="Times New Roman"/>
          <w:kern w:val="2"/>
          <w:szCs w:val="24"/>
          <w:lang w:eastAsia="zh-CN" w:bidi="ar-SA"/>
        </w:rPr>
        <w:t xml:space="preserve">: 1251-1257 </w:t>
      </w:r>
      <w:r w:rsidRPr="00F4698D">
        <w:rPr>
          <w:rFonts w:ascii="Book Antiqua" w:hAnsi="Book Antiqua" w:cs="Times New Roman"/>
          <w:kern w:val="2"/>
          <w:szCs w:val="24"/>
          <w:lang w:eastAsia="zh-CN" w:bidi="ar-SA"/>
        </w:rPr>
        <w:lastRenderedPageBreak/>
        <w:t>[PMID: 15326061 DOI: 10.1161/01.CIR.0000140762.04598.F9]</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4 </w:t>
      </w:r>
      <w:r w:rsidRPr="00F4698D">
        <w:rPr>
          <w:rFonts w:ascii="Book Antiqua" w:hAnsi="Book Antiqua" w:cs="Times New Roman"/>
          <w:b/>
          <w:kern w:val="2"/>
          <w:szCs w:val="24"/>
          <w:lang w:eastAsia="zh-CN" w:bidi="ar-SA"/>
        </w:rPr>
        <w:t>Weiss R</w:t>
      </w:r>
      <w:r w:rsidRPr="00F4698D">
        <w:rPr>
          <w:rFonts w:ascii="Book Antiqua" w:hAnsi="Book Antiqua" w:cs="Times New Roman"/>
          <w:kern w:val="2"/>
          <w:szCs w:val="24"/>
          <w:lang w:eastAsia="zh-CN" w:bidi="ar-SA"/>
        </w:rPr>
        <w:t xml:space="preserve">, Dziura J, Burgert TS, Tamborlane WV, Taksali SE, Yeckel CW, Allen K, Lopes M, Savoye M, Morrison J, Sherwin RS, Caprio S. Obesity and the metabolic syndrome in children and adolescents. </w:t>
      </w:r>
      <w:r w:rsidRPr="00F4698D">
        <w:rPr>
          <w:rFonts w:ascii="Book Antiqua" w:hAnsi="Book Antiqua" w:cs="Times New Roman"/>
          <w:i/>
          <w:kern w:val="2"/>
          <w:szCs w:val="24"/>
          <w:lang w:eastAsia="zh-CN" w:bidi="ar-SA"/>
        </w:rPr>
        <w:t>N Engl J Med</w:t>
      </w:r>
      <w:r w:rsidRPr="00F4698D">
        <w:rPr>
          <w:rFonts w:ascii="Book Antiqua" w:hAnsi="Book Antiqua" w:cs="Times New Roman"/>
          <w:kern w:val="2"/>
          <w:szCs w:val="24"/>
          <w:lang w:eastAsia="zh-CN" w:bidi="ar-SA"/>
        </w:rPr>
        <w:t xml:space="preserve"> 2004; </w:t>
      </w:r>
      <w:r w:rsidRPr="00F4698D">
        <w:rPr>
          <w:rFonts w:ascii="Book Antiqua" w:hAnsi="Book Antiqua" w:cs="Times New Roman"/>
          <w:b/>
          <w:kern w:val="2"/>
          <w:szCs w:val="24"/>
          <w:lang w:eastAsia="zh-CN" w:bidi="ar-SA"/>
        </w:rPr>
        <w:t>350</w:t>
      </w:r>
      <w:r w:rsidRPr="00F4698D">
        <w:rPr>
          <w:rFonts w:ascii="Book Antiqua" w:hAnsi="Book Antiqua" w:cs="Times New Roman"/>
          <w:kern w:val="2"/>
          <w:szCs w:val="24"/>
          <w:lang w:eastAsia="zh-CN" w:bidi="ar-SA"/>
        </w:rPr>
        <w:t>: 2362-2374 [PMID: 15175438 DOI: 10.1056/NEJMoa031049]</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5 </w:t>
      </w:r>
      <w:r w:rsidRPr="00F4698D">
        <w:rPr>
          <w:rFonts w:ascii="Book Antiqua" w:hAnsi="Book Antiqua" w:cs="Times New Roman"/>
          <w:b/>
          <w:kern w:val="2"/>
          <w:szCs w:val="24"/>
          <w:lang w:eastAsia="zh-CN" w:bidi="ar-SA"/>
        </w:rPr>
        <w:t>DeBoer MD</w:t>
      </w:r>
      <w:r w:rsidRPr="00F4698D">
        <w:rPr>
          <w:rFonts w:ascii="Book Antiqua" w:hAnsi="Book Antiqua" w:cs="Times New Roman"/>
          <w:kern w:val="2"/>
          <w:szCs w:val="24"/>
          <w:lang w:eastAsia="zh-CN" w:bidi="ar-SA"/>
        </w:rPr>
        <w:t xml:space="preserve">. Obesity, systemic inflammation, and increased risk for cardiovascular disease and diabetes among adolescents: a need for screening tools to target interventions. </w:t>
      </w:r>
      <w:r w:rsidRPr="00F4698D">
        <w:rPr>
          <w:rFonts w:ascii="Book Antiqua" w:hAnsi="Book Antiqua" w:cs="Times New Roman"/>
          <w:i/>
          <w:kern w:val="2"/>
          <w:szCs w:val="24"/>
          <w:lang w:eastAsia="zh-CN" w:bidi="ar-SA"/>
        </w:rPr>
        <w:t>Nutrition</w:t>
      </w:r>
      <w:r w:rsidRPr="00F4698D">
        <w:rPr>
          <w:rFonts w:ascii="Book Antiqua" w:hAnsi="Book Antiqua" w:cs="Times New Roman"/>
          <w:kern w:val="2"/>
          <w:szCs w:val="24"/>
          <w:lang w:eastAsia="zh-CN" w:bidi="ar-SA"/>
        </w:rPr>
        <w:t xml:space="preserve"> 2013; </w:t>
      </w:r>
      <w:r w:rsidRPr="00F4698D">
        <w:rPr>
          <w:rFonts w:ascii="Book Antiqua" w:hAnsi="Book Antiqua" w:cs="Times New Roman"/>
          <w:b/>
          <w:kern w:val="2"/>
          <w:szCs w:val="24"/>
          <w:lang w:eastAsia="zh-CN" w:bidi="ar-SA"/>
        </w:rPr>
        <w:t>29</w:t>
      </w:r>
      <w:r w:rsidRPr="00F4698D">
        <w:rPr>
          <w:rFonts w:ascii="Book Antiqua" w:hAnsi="Book Antiqua" w:cs="Times New Roman"/>
          <w:kern w:val="2"/>
          <w:szCs w:val="24"/>
          <w:lang w:eastAsia="zh-CN" w:bidi="ar-SA"/>
        </w:rPr>
        <w:t>: 379-386 [PMID: 23022122 DOI: 10.1016/j.nut.2012.07.003]</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6 </w:t>
      </w:r>
      <w:r w:rsidRPr="00F4698D">
        <w:rPr>
          <w:rFonts w:ascii="Book Antiqua" w:hAnsi="Book Antiqua" w:cs="Times New Roman"/>
          <w:b/>
          <w:kern w:val="2"/>
          <w:szCs w:val="24"/>
          <w:lang w:eastAsia="zh-CN" w:bidi="ar-SA"/>
        </w:rPr>
        <w:t>Morrison JA</w:t>
      </w:r>
      <w:r w:rsidRPr="00F4698D">
        <w:rPr>
          <w:rFonts w:ascii="Book Antiqua" w:hAnsi="Book Antiqua" w:cs="Times New Roman"/>
          <w:kern w:val="2"/>
          <w:szCs w:val="24"/>
          <w:lang w:eastAsia="zh-CN" w:bidi="ar-SA"/>
        </w:rPr>
        <w:t xml:space="preserve">, Friedman LA, Gray-McGuire C. Metabolic syndrome in childhood predicts adult cardiovascular disease 25 years later: the Princeton Lipid Research Clinics Follow-up Study. </w:t>
      </w:r>
      <w:r w:rsidRPr="00F4698D">
        <w:rPr>
          <w:rFonts w:ascii="Book Antiqua" w:hAnsi="Book Antiqua" w:cs="Times New Roman"/>
          <w:i/>
          <w:kern w:val="2"/>
          <w:szCs w:val="24"/>
          <w:lang w:eastAsia="zh-CN" w:bidi="ar-SA"/>
        </w:rPr>
        <w:t>Pediatrics</w:t>
      </w:r>
      <w:r w:rsidRPr="00F4698D">
        <w:rPr>
          <w:rFonts w:ascii="Book Antiqua" w:hAnsi="Book Antiqua" w:cs="Times New Roman"/>
          <w:kern w:val="2"/>
          <w:szCs w:val="24"/>
          <w:lang w:eastAsia="zh-CN" w:bidi="ar-SA"/>
        </w:rPr>
        <w:t xml:space="preserve"> 2007; </w:t>
      </w:r>
      <w:r w:rsidRPr="00F4698D">
        <w:rPr>
          <w:rFonts w:ascii="Book Antiqua" w:hAnsi="Book Antiqua" w:cs="Times New Roman"/>
          <w:b/>
          <w:kern w:val="2"/>
          <w:szCs w:val="24"/>
          <w:lang w:eastAsia="zh-CN" w:bidi="ar-SA"/>
        </w:rPr>
        <w:t>120</w:t>
      </w:r>
      <w:r w:rsidRPr="00F4698D">
        <w:rPr>
          <w:rFonts w:ascii="Book Antiqua" w:hAnsi="Book Antiqua" w:cs="Times New Roman"/>
          <w:kern w:val="2"/>
          <w:szCs w:val="24"/>
          <w:lang w:eastAsia="zh-CN" w:bidi="ar-SA"/>
        </w:rPr>
        <w:t>: 340-345 [PMID: 17671060 DOI: 10.1542/peds.2006-1699]</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7 </w:t>
      </w:r>
      <w:r w:rsidRPr="00F4698D">
        <w:rPr>
          <w:rFonts w:ascii="Book Antiqua" w:hAnsi="Book Antiqua" w:cs="Times New Roman"/>
          <w:b/>
          <w:kern w:val="2"/>
          <w:szCs w:val="24"/>
          <w:lang w:eastAsia="zh-CN" w:bidi="ar-SA"/>
        </w:rPr>
        <w:t>Wannamethee SG</w:t>
      </w:r>
      <w:r w:rsidRPr="00F4698D">
        <w:rPr>
          <w:rFonts w:ascii="Book Antiqua" w:hAnsi="Book Antiqua" w:cs="Times New Roman"/>
          <w:kern w:val="2"/>
          <w:szCs w:val="24"/>
          <w:lang w:eastAsia="zh-CN" w:bidi="ar-SA"/>
        </w:rPr>
        <w:t xml:space="preserve">, Shaper AG, Lennon L, Morris RW. Metabolic syndrome vs Framingham Risk Score for prediction of coronary heart disease, stroke, and type 2 diabetes mellitus. </w:t>
      </w:r>
      <w:r w:rsidRPr="00F4698D">
        <w:rPr>
          <w:rFonts w:ascii="Book Antiqua" w:hAnsi="Book Antiqua" w:cs="Times New Roman"/>
          <w:i/>
          <w:kern w:val="2"/>
          <w:szCs w:val="24"/>
          <w:lang w:eastAsia="zh-CN" w:bidi="ar-SA"/>
        </w:rPr>
        <w:t>Arch Intern Med</w:t>
      </w:r>
      <w:r w:rsidRPr="00F4698D">
        <w:rPr>
          <w:rFonts w:ascii="Book Antiqua" w:hAnsi="Book Antiqua" w:cs="Times New Roman"/>
          <w:kern w:val="2"/>
          <w:szCs w:val="24"/>
          <w:lang w:eastAsia="zh-CN" w:bidi="ar-SA"/>
        </w:rPr>
        <w:t xml:space="preserve"> 2005; </w:t>
      </w:r>
      <w:r w:rsidRPr="00F4698D">
        <w:rPr>
          <w:rFonts w:ascii="Book Antiqua" w:hAnsi="Book Antiqua" w:cs="Times New Roman"/>
          <w:b/>
          <w:kern w:val="2"/>
          <w:szCs w:val="24"/>
          <w:lang w:eastAsia="zh-CN" w:bidi="ar-SA"/>
        </w:rPr>
        <w:t>165</w:t>
      </w:r>
      <w:r w:rsidRPr="00F4698D">
        <w:rPr>
          <w:rFonts w:ascii="Book Antiqua" w:hAnsi="Book Antiqua" w:cs="Times New Roman"/>
          <w:kern w:val="2"/>
          <w:szCs w:val="24"/>
          <w:lang w:eastAsia="zh-CN" w:bidi="ar-SA"/>
        </w:rPr>
        <w:t>: 2644-2650 [PMID: 16344423 DOI: 10.1001/archinte.165.22.2644]</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8 </w:t>
      </w:r>
      <w:r w:rsidRPr="00F4698D">
        <w:rPr>
          <w:rFonts w:ascii="Book Antiqua" w:hAnsi="Book Antiqua" w:cs="Times New Roman"/>
          <w:b/>
          <w:kern w:val="2"/>
          <w:szCs w:val="24"/>
          <w:lang w:eastAsia="zh-CN" w:bidi="ar-SA"/>
        </w:rPr>
        <w:t>Morrison JA</w:t>
      </w:r>
      <w:r w:rsidRPr="00F4698D">
        <w:rPr>
          <w:rFonts w:ascii="Book Antiqua" w:hAnsi="Book Antiqua" w:cs="Times New Roman"/>
          <w:kern w:val="2"/>
          <w:szCs w:val="24"/>
          <w:lang w:eastAsia="zh-CN" w:bidi="ar-SA"/>
        </w:rPr>
        <w:t xml:space="preserve">, Friedman LA, Wang P, Glueck CJ. Metabolic syndrome in childhood predicts adult metabolic syndrome and type 2 diabetes mellitus 25 to 30 years later. </w:t>
      </w:r>
      <w:r w:rsidRPr="00F4698D">
        <w:rPr>
          <w:rFonts w:ascii="Book Antiqua" w:hAnsi="Book Antiqua" w:cs="Times New Roman"/>
          <w:i/>
          <w:kern w:val="2"/>
          <w:szCs w:val="24"/>
          <w:lang w:eastAsia="zh-CN" w:bidi="ar-SA"/>
        </w:rPr>
        <w:t>J Pediatr</w:t>
      </w:r>
      <w:r w:rsidRPr="00F4698D">
        <w:rPr>
          <w:rFonts w:ascii="Book Antiqua" w:hAnsi="Book Antiqua" w:cs="Times New Roman"/>
          <w:kern w:val="2"/>
          <w:szCs w:val="24"/>
          <w:lang w:eastAsia="zh-CN" w:bidi="ar-SA"/>
        </w:rPr>
        <w:t xml:space="preserve"> 2008; </w:t>
      </w:r>
      <w:r w:rsidRPr="00F4698D">
        <w:rPr>
          <w:rFonts w:ascii="Book Antiqua" w:hAnsi="Book Antiqua" w:cs="Times New Roman"/>
          <w:b/>
          <w:kern w:val="2"/>
          <w:szCs w:val="24"/>
          <w:lang w:eastAsia="zh-CN" w:bidi="ar-SA"/>
        </w:rPr>
        <w:t>152</w:t>
      </w:r>
      <w:r w:rsidRPr="00F4698D">
        <w:rPr>
          <w:rFonts w:ascii="Book Antiqua" w:hAnsi="Book Antiqua" w:cs="Times New Roman"/>
          <w:kern w:val="2"/>
          <w:szCs w:val="24"/>
          <w:lang w:eastAsia="zh-CN" w:bidi="ar-SA"/>
        </w:rPr>
        <w:t>: 201-206 [PMID: 18206689 DOI: 10.1016/j.jpeds.2007.09.010]</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9 </w:t>
      </w:r>
      <w:r w:rsidRPr="00F4698D">
        <w:rPr>
          <w:rFonts w:ascii="Book Antiqua" w:hAnsi="Book Antiqua" w:cs="Times New Roman"/>
          <w:b/>
          <w:kern w:val="2"/>
          <w:szCs w:val="24"/>
          <w:lang w:eastAsia="zh-CN" w:bidi="ar-SA"/>
        </w:rPr>
        <w:t>Lee AM</w:t>
      </w:r>
      <w:r w:rsidRPr="00F4698D">
        <w:rPr>
          <w:rFonts w:ascii="Book Antiqua" w:hAnsi="Book Antiqua" w:cs="Times New Roman"/>
          <w:kern w:val="2"/>
          <w:szCs w:val="24"/>
          <w:lang w:eastAsia="zh-CN" w:bidi="ar-SA"/>
        </w:rPr>
        <w:t xml:space="preserve">, Gurka MJ, DeBoer MD. A metabolic syndrome severity score to estimate risk in adolescents and adults: current evidence and future potential. </w:t>
      </w:r>
      <w:r w:rsidRPr="00F4698D">
        <w:rPr>
          <w:rFonts w:ascii="Book Antiqua" w:hAnsi="Book Antiqua" w:cs="Times New Roman"/>
          <w:i/>
          <w:kern w:val="2"/>
          <w:szCs w:val="24"/>
          <w:lang w:eastAsia="zh-CN" w:bidi="ar-SA"/>
        </w:rPr>
        <w:t>Expert Rev Cardiovasc Ther</w:t>
      </w:r>
      <w:r w:rsidRPr="00F4698D">
        <w:rPr>
          <w:rFonts w:ascii="Book Antiqua" w:hAnsi="Book Antiqua" w:cs="Times New Roman"/>
          <w:kern w:val="2"/>
          <w:szCs w:val="24"/>
          <w:lang w:eastAsia="zh-CN" w:bidi="ar-SA"/>
        </w:rPr>
        <w:t xml:space="preserve"> 2016; </w:t>
      </w:r>
      <w:r w:rsidRPr="00F4698D">
        <w:rPr>
          <w:rFonts w:ascii="Book Antiqua" w:hAnsi="Book Antiqua" w:cs="Times New Roman"/>
          <w:b/>
          <w:kern w:val="2"/>
          <w:szCs w:val="24"/>
          <w:lang w:eastAsia="zh-CN" w:bidi="ar-SA"/>
        </w:rPr>
        <w:t>14</w:t>
      </w:r>
      <w:r w:rsidRPr="00F4698D">
        <w:rPr>
          <w:rFonts w:ascii="Book Antiqua" w:hAnsi="Book Antiqua" w:cs="Times New Roman"/>
          <w:kern w:val="2"/>
          <w:szCs w:val="24"/>
          <w:lang w:eastAsia="zh-CN" w:bidi="ar-SA"/>
        </w:rPr>
        <w:t>: 411-413 [PMID: 26783022 DOI: 10.1586/14779072.2016.1143360]</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10 </w:t>
      </w:r>
      <w:r w:rsidRPr="00F4698D">
        <w:rPr>
          <w:rFonts w:ascii="Book Antiqua" w:hAnsi="Book Antiqua" w:cs="Times New Roman"/>
          <w:b/>
          <w:kern w:val="2"/>
          <w:szCs w:val="24"/>
          <w:lang w:eastAsia="zh-CN" w:bidi="ar-SA"/>
        </w:rPr>
        <w:t>McNeill AM</w:t>
      </w:r>
      <w:r w:rsidRPr="00F4698D">
        <w:rPr>
          <w:rFonts w:ascii="Book Antiqua" w:hAnsi="Book Antiqua" w:cs="Times New Roman"/>
          <w:kern w:val="2"/>
          <w:szCs w:val="24"/>
          <w:lang w:eastAsia="zh-CN" w:bidi="ar-SA"/>
        </w:rPr>
        <w:t xml:space="preserve">, Rosamond WD, Girman CJ, Golden SH, Schmidt MI, East HE, Ballantyne CM, Heiss G. The metabolic syndrome and 11-year risk of incident cardiovascular disease in the atherosclerosis risk in communities study. </w:t>
      </w:r>
      <w:r w:rsidRPr="00F4698D">
        <w:rPr>
          <w:rFonts w:ascii="Book Antiqua" w:hAnsi="Book Antiqua" w:cs="Times New Roman"/>
          <w:i/>
          <w:kern w:val="2"/>
          <w:szCs w:val="24"/>
          <w:lang w:eastAsia="zh-CN" w:bidi="ar-SA"/>
        </w:rPr>
        <w:t>Diabetes Care</w:t>
      </w:r>
      <w:r w:rsidRPr="00F4698D">
        <w:rPr>
          <w:rFonts w:ascii="Book Antiqua" w:hAnsi="Book Antiqua" w:cs="Times New Roman"/>
          <w:kern w:val="2"/>
          <w:szCs w:val="24"/>
          <w:lang w:eastAsia="zh-CN" w:bidi="ar-SA"/>
        </w:rPr>
        <w:t xml:space="preserve"> 2005; </w:t>
      </w:r>
      <w:r w:rsidRPr="00F4698D">
        <w:rPr>
          <w:rFonts w:ascii="Book Antiqua" w:hAnsi="Book Antiqua" w:cs="Times New Roman"/>
          <w:b/>
          <w:kern w:val="2"/>
          <w:szCs w:val="24"/>
          <w:lang w:eastAsia="zh-CN" w:bidi="ar-SA"/>
        </w:rPr>
        <w:t>28</w:t>
      </w:r>
      <w:r w:rsidRPr="00F4698D">
        <w:rPr>
          <w:rFonts w:ascii="Book Antiqua" w:hAnsi="Book Antiqua" w:cs="Times New Roman"/>
          <w:kern w:val="2"/>
          <w:szCs w:val="24"/>
          <w:lang w:eastAsia="zh-CN" w:bidi="ar-SA"/>
        </w:rPr>
        <w:t>: 385-390 [PMID: 15677797 DOI: 10.2337/diacare.28.2.385]</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11 </w:t>
      </w:r>
      <w:r w:rsidRPr="00F4698D">
        <w:rPr>
          <w:rFonts w:ascii="Book Antiqua" w:hAnsi="Book Antiqua" w:cs="Times New Roman"/>
          <w:b/>
          <w:kern w:val="2"/>
          <w:szCs w:val="24"/>
          <w:lang w:eastAsia="zh-CN" w:bidi="ar-SA"/>
        </w:rPr>
        <w:t>Malik S</w:t>
      </w:r>
      <w:r w:rsidRPr="00F4698D">
        <w:rPr>
          <w:rFonts w:ascii="Book Antiqua" w:hAnsi="Book Antiqua" w:cs="Times New Roman"/>
          <w:kern w:val="2"/>
          <w:szCs w:val="24"/>
          <w:lang w:eastAsia="zh-CN" w:bidi="ar-SA"/>
        </w:rPr>
        <w:t xml:space="preserve">, Wong ND, Franklin SS, Kamath TV, L'Italien GJ, Pio JR, Williams </w:t>
      </w:r>
      <w:r w:rsidRPr="00F4698D">
        <w:rPr>
          <w:rFonts w:ascii="Book Antiqua" w:hAnsi="Book Antiqua" w:cs="Times New Roman"/>
          <w:kern w:val="2"/>
          <w:szCs w:val="24"/>
          <w:lang w:eastAsia="zh-CN" w:bidi="ar-SA"/>
        </w:rPr>
        <w:lastRenderedPageBreak/>
        <w:t xml:space="preserve">GR. Impact of the metabolic syndrome on mortality from coronary heart disease, cardiovascular disease, and all causes in United States adults. </w:t>
      </w:r>
      <w:r w:rsidRPr="00F4698D">
        <w:rPr>
          <w:rFonts w:ascii="Book Antiqua" w:hAnsi="Book Antiqua" w:cs="Times New Roman"/>
          <w:i/>
          <w:kern w:val="2"/>
          <w:szCs w:val="24"/>
          <w:lang w:eastAsia="zh-CN" w:bidi="ar-SA"/>
        </w:rPr>
        <w:t>Circulation</w:t>
      </w:r>
      <w:r w:rsidRPr="00F4698D">
        <w:rPr>
          <w:rFonts w:ascii="Book Antiqua" w:hAnsi="Book Antiqua" w:cs="Times New Roman"/>
          <w:kern w:val="2"/>
          <w:szCs w:val="24"/>
          <w:lang w:eastAsia="zh-CN" w:bidi="ar-SA"/>
        </w:rPr>
        <w:t xml:space="preserve"> 2004; </w:t>
      </w:r>
      <w:r w:rsidRPr="00F4698D">
        <w:rPr>
          <w:rFonts w:ascii="Book Antiqua" w:hAnsi="Book Antiqua" w:cs="Times New Roman"/>
          <w:b/>
          <w:kern w:val="2"/>
          <w:szCs w:val="24"/>
          <w:lang w:eastAsia="zh-CN" w:bidi="ar-SA"/>
        </w:rPr>
        <w:t>110</w:t>
      </w:r>
      <w:r w:rsidRPr="00F4698D">
        <w:rPr>
          <w:rFonts w:ascii="Book Antiqua" w:hAnsi="Book Antiqua" w:cs="Times New Roman"/>
          <w:kern w:val="2"/>
          <w:szCs w:val="24"/>
          <w:lang w:eastAsia="zh-CN" w:bidi="ar-SA"/>
        </w:rPr>
        <w:t>: 1245-1250 [PMID: 15326067 DOI: 10.1161/01.CIR.0000140677.20606.0E]</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12 </w:t>
      </w:r>
      <w:r w:rsidRPr="00F4698D">
        <w:rPr>
          <w:rFonts w:ascii="Book Antiqua" w:hAnsi="Book Antiqua" w:cs="Times New Roman"/>
          <w:b/>
          <w:kern w:val="2"/>
          <w:szCs w:val="24"/>
          <w:lang w:eastAsia="zh-CN" w:bidi="ar-SA"/>
        </w:rPr>
        <w:t>DeBoer MD</w:t>
      </w:r>
      <w:r w:rsidRPr="00F4698D">
        <w:rPr>
          <w:rFonts w:ascii="Book Antiqua" w:hAnsi="Book Antiqua" w:cs="Times New Roman"/>
          <w:kern w:val="2"/>
          <w:szCs w:val="24"/>
          <w:lang w:eastAsia="zh-CN" w:bidi="ar-SA"/>
        </w:rPr>
        <w:t xml:space="preserve">, Gurka MJ, Woo JG, Morrison JA. Severity of the metabolic syndrome as a predictor of type 2 diabetes between childhood and adulthood: the Princeton Lipid Research Cohort Study. </w:t>
      </w:r>
      <w:r w:rsidRPr="00F4698D">
        <w:rPr>
          <w:rFonts w:ascii="Book Antiqua" w:hAnsi="Book Antiqua" w:cs="Times New Roman"/>
          <w:i/>
          <w:kern w:val="2"/>
          <w:szCs w:val="24"/>
          <w:lang w:eastAsia="zh-CN" w:bidi="ar-SA"/>
        </w:rPr>
        <w:t>Diabetologia</w:t>
      </w:r>
      <w:r w:rsidRPr="00F4698D">
        <w:rPr>
          <w:rFonts w:ascii="Book Antiqua" w:hAnsi="Book Antiqua" w:cs="Times New Roman"/>
          <w:kern w:val="2"/>
          <w:szCs w:val="24"/>
          <w:lang w:eastAsia="zh-CN" w:bidi="ar-SA"/>
        </w:rPr>
        <w:t xml:space="preserve"> 2015; </w:t>
      </w:r>
      <w:r w:rsidRPr="00F4698D">
        <w:rPr>
          <w:rFonts w:ascii="Book Antiqua" w:hAnsi="Book Antiqua" w:cs="Times New Roman"/>
          <w:b/>
          <w:kern w:val="2"/>
          <w:szCs w:val="24"/>
          <w:lang w:eastAsia="zh-CN" w:bidi="ar-SA"/>
        </w:rPr>
        <w:t>58</w:t>
      </w:r>
      <w:r w:rsidRPr="00F4698D">
        <w:rPr>
          <w:rFonts w:ascii="Book Antiqua" w:hAnsi="Book Antiqua" w:cs="Times New Roman"/>
          <w:kern w:val="2"/>
          <w:szCs w:val="24"/>
          <w:lang w:eastAsia="zh-CN" w:bidi="ar-SA"/>
        </w:rPr>
        <w:t>: 2745-2752 [PMID: 26380985 DOI: 10.1007/s00125-015-3759-5]</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13 </w:t>
      </w:r>
      <w:r w:rsidRPr="00F4698D">
        <w:rPr>
          <w:rFonts w:ascii="Book Antiqua" w:hAnsi="Book Antiqua" w:cs="Times New Roman"/>
          <w:b/>
          <w:kern w:val="2"/>
          <w:szCs w:val="24"/>
          <w:lang w:eastAsia="zh-CN" w:bidi="ar-SA"/>
        </w:rPr>
        <w:t>DeBoer MD</w:t>
      </w:r>
      <w:r w:rsidRPr="00F4698D">
        <w:rPr>
          <w:rFonts w:ascii="Book Antiqua" w:hAnsi="Book Antiqua" w:cs="Times New Roman"/>
          <w:kern w:val="2"/>
          <w:szCs w:val="24"/>
          <w:lang w:eastAsia="zh-CN" w:bidi="ar-SA"/>
        </w:rPr>
        <w:t xml:space="preserve">, Gurka MJ, Woo JG, Morrison JA. Severity of Metabolic Syndrome as a Predictor of Cardiovascular Disease Between Childhood and Adulthood: The Princeton Lipid Research Cohort Study. </w:t>
      </w:r>
      <w:r w:rsidRPr="00F4698D">
        <w:rPr>
          <w:rFonts w:ascii="Book Antiqua" w:hAnsi="Book Antiqua" w:cs="Times New Roman"/>
          <w:i/>
          <w:kern w:val="2"/>
          <w:szCs w:val="24"/>
          <w:lang w:eastAsia="zh-CN" w:bidi="ar-SA"/>
        </w:rPr>
        <w:t>J Am Coll Cardiol</w:t>
      </w:r>
      <w:r w:rsidRPr="00F4698D">
        <w:rPr>
          <w:rFonts w:ascii="Book Antiqua" w:hAnsi="Book Antiqua" w:cs="Times New Roman"/>
          <w:kern w:val="2"/>
          <w:szCs w:val="24"/>
          <w:lang w:eastAsia="zh-CN" w:bidi="ar-SA"/>
        </w:rPr>
        <w:t xml:space="preserve"> 2015; </w:t>
      </w:r>
      <w:r w:rsidRPr="00F4698D">
        <w:rPr>
          <w:rFonts w:ascii="Book Antiqua" w:hAnsi="Book Antiqua" w:cs="Times New Roman"/>
          <w:b/>
          <w:kern w:val="2"/>
          <w:szCs w:val="24"/>
          <w:lang w:eastAsia="zh-CN" w:bidi="ar-SA"/>
        </w:rPr>
        <w:t>66</w:t>
      </w:r>
      <w:r w:rsidRPr="00F4698D">
        <w:rPr>
          <w:rFonts w:ascii="Book Antiqua" w:hAnsi="Book Antiqua" w:cs="Times New Roman"/>
          <w:kern w:val="2"/>
          <w:szCs w:val="24"/>
          <w:lang w:eastAsia="zh-CN" w:bidi="ar-SA"/>
        </w:rPr>
        <w:t>: 755-757 [PMID: 26248997 DOI: 10.1016/j.jacc.2015.05.061]</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14 </w:t>
      </w:r>
      <w:r w:rsidRPr="00F4698D">
        <w:rPr>
          <w:rFonts w:ascii="Book Antiqua" w:hAnsi="Book Antiqua" w:cs="Times New Roman"/>
          <w:b/>
          <w:kern w:val="2"/>
          <w:szCs w:val="24"/>
          <w:lang w:eastAsia="zh-CN" w:bidi="ar-SA"/>
        </w:rPr>
        <w:t>Bosy-Westphal A</w:t>
      </w:r>
      <w:r w:rsidRPr="00F4698D">
        <w:rPr>
          <w:rFonts w:ascii="Book Antiqua" w:hAnsi="Book Antiqua" w:cs="Times New Roman"/>
          <w:kern w:val="2"/>
          <w:szCs w:val="24"/>
          <w:lang w:eastAsia="zh-CN" w:bidi="ar-SA"/>
        </w:rPr>
        <w:t xml:space="preserve">, Onur S, Geisler C, Wolf A, Korth O, Pfeuffer M, Schrezenmeir J, Krawczak M, Müller MJ. Common familial influences on clustering of metabolic syndrome traits with central obesity and insulin resistance: the Kiel obesity prevention study. </w:t>
      </w:r>
      <w:r w:rsidRPr="00F4698D">
        <w:rPr>
          <w:rFonts w:ascii="Book Antiqua" w:hAnsi="Book Antiqua" w:cs="Times New Roman"/>
          <w:i/>
          <w:kern w:val="2"/>
          <w:szCs w:val="24"/>
          <w:lang w:eastAsia="zh-CN" w:bidi="ar-SA"/>
        </w:rPr>
        <w:t>Int J Obes (Lond)</w:t>
      </w:r>
      <w:r w:rsidRPr="00F4698D">
        <w:rPr>
          <w:rFonts w:ascii="Book Antiqua" w:hAnsi="Book Antiqua" w:cs="Times New Roman"/>
          <w:kern w:val="2"/>
          <w:szCs w:val="24"/>
          <w:lang w:eastAsia="zh-CN" w:bidi="ar-SA"/>
        </w:rPr>
        <w:t xml:space="preserve"> 2007; </w:t>
      </w:r>
      <w:r w:rsidRPr="00F4698D">
        <w:rPr>
          <w:rFonts w:ascii="Book Antiqua" w:hAnsi="Book Antiqua" w:cs="Times New Roman"/>
          <w:b/>
          <w:kern w:val="2"/>
          <w:szCs w:val="24"/>
          <w:lang w:eastAsia="zh-CN" w:bidi="ar-SA"/>
        </w:rPr>
        <w:t>31</w:t>
      </w:r>
      <w:r w:rsidRPr="00F4698D">
        <w:rPr>
          <w:rFonts w:ascii="Book Antiqua" w:hAnsi="Book Antiqua" w:cs="Times New Roman"/>
          <w:kern w:val="2"/>
          <w:szCs w:val="24"/>
          <w:lang w:eastAsia="zh-CN" w:bidi="ar-SA"/>
        </w:rPr>
        <w:t>: 784-790 [PMID: 17047637 DOI: 10.1038/sj.ijo.0803481]</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15 </w:t>
      </w:r>
      <w:r w:rsidRPr="00F4698D">
        <w:rPr>
          <w:rFonts w:ascii="Book Antiqua" w:hAnsi="Book Antiqua" w:cs="Times New Roman"/>
          <w:b/>
          <w:kern w:val="2"/>
          <w:szCs w:val="24"/>
          <w:lang w:eastAsia="zh-CN" w:bidi="ar-SA"/>
        </w:rPr>
        <w:t>Deboer MD</w:t>
      </w:r>
      <w:r w:rsidRPr="00F4698D">
        <w:rPr>
          <w:rFonts w:ascii="Book Antiqua" w:hAnsi="Book Antiqua" w:cs="Times New Roman"/>
          <w:kern w:val="2"/>
          <w:szCs w:val="24"/>
          <w:lang w:eastAsia="zh-CN" w:bidi="ar-SA"/>
        </w:rPr>
        <w:t xml:space="preserve">. Ethnicity, obesity and the metabolic syndrome: implications on assessing risk and targeting intervention. </w:t>
      </w:r>
      <w:r w:rsidRPr="00F4698D">
        <w:rPr>
          <w:rFonts w:ascii="Book Antiqua" w:hAnsi="Book Antiqua" w:cs="Times New Roman"/>
          <w:i/>
          <w:kern w:val="2"/>
          <w:szCs w:val="24"/>
          <w:lang w:eastAsia="zh-CN" w:bidi="ar-SA"/>
        </w:rPr>
        <w:t>Expert Rev Endocrinol Metab</w:t>
      </w:r>
      <w:r w:rsidRPr="00F4698D">
        <w:rPr>
          <w:rFonts w:ascii="Book Antiqua" w:hAnsi="Book Antiqua" w:cs="Times New Roman"/>
          <w:kern w:val="2"/>
          <w:szCs w:val="24"/>
          <w:lang w:eastAsia="zh-CN" w:bidi="ar-SA"/>
        </w:rPr>
        <w:t xml:space="preserve"> 2011; </w:t>
      </w:r>
      <w:r w:rsidRPr="00F4698D">
        <w:rPr>
          <w:rFonts w:ascii="Book Antiqua" w:hAnsi="Book Antiqua" w:cs="Times New Roman"/>
          <w:b/>
          <w:kern w:val="2"/>
          <w:szCs w:val="24"/>
          <w:lang w:eastAsia="zh-CN" w:bidi="ar-SA"/>
        </w:rPr>
        <w:t>6</w:t>
      </w:r>
      <w:r w:rsidRPr="00F4698D">
        <w:rPr>
          <w:rFonts w:ascii="Book Antiqua" w:hAnsi="Book Antiqua" w:cs="Times New Roman"/>
          <w:kern w:val="2"/>
          <w:szCs w:val="24"/>
          <w:lang w:eastAsia="zh-CN" w:bidi="ar-SA"/>
        </w:rPr>
        <w:t>: 279-289 [PMID: 21643518 DOI: 10.1586/eem.11.17]</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16 </w:t>
      </w:r>
      <w:r w:rsidRPr="00F4698D">
        <w:rPr>
          <w:rFonts w:ascii="Book Antiqua" w:hAnsi="Book Antiqua" w:cs="Times New Roman"/>
          <w:b/>
          <w:kern w:val="2"/>
          <w:szCs w:val="24"/>
          <w:lang w:eastAsia="zh-CN" w:bidi="ar-SA"/>
        </w:rPr>
        <w:t>Ramachandran A</w:t>
      </w:r>
      <w:r w:rsidRPr="00F4698D">
        <w:rPr>
          <w:rFonts w:ascii="Book Antiqua" w:hAnsi="Book Antiqua" w:cs="Times New Roman"/>
          <w:kern w:val="2"/>
          <w:szCs w:val="24"/>
          <w:lang w:eastAsia="zh-CN" w:bidi="ar-SA"/>
        </w:rPr>
        <w:t xml:space="preserve">, Snehalatha C, Satyavani K, Sivasankari S, Vijay V. Cosegregation of obesity with familial aggregation of type 2 diabetes mellitus. </w:t>
      </w:r>
      <w:r w:rsidRPr="00F4698D">
        <w:rPr>
          <w:rFonts w:ascii="Book Antiqua" w:hAnsi="Book Antiqua" w:cs="Times New Roman"/>
          <w:i/>
          <w:kern w:val="2"/>
          <w:szCs w:val="24"/>
          <w:lang w:eastAsia="zh-CN" w:bidi="ar-SA"/>
        </w:rPr>
        <w:t>Diabetes Obes Metab</w:t>
      </w:r>
      <w:r w:rsidRPr="00F4698D">
        <w:rPr>
          <w:rFonts w:ascii="Book Antiqua" w:hAnsi="Book Antiqua" w:cs="Times New Roman"/>
          <w:kern w:val="2"/>
          <w:szCs w:val="24"/>
          <w:lang w:eastAsia="zh-CN" w:bidi="ar-SA"/>
        </w:rPr>
        <w:t xml:space="preserve"> 2000; </w:t>
      </w:r>
      <w:r w:rsidRPr="00F4698D">
        <w:rPr>
          <w:rFonts w:ascii="Book Antiqua" w:hAnsi="Book Antiqua" w:cs="Times New Roman"/>
          <w:b/>
          <w:kern w:val="2"/>
          <w:szCs w:val="24"/>
          <w:lang w:eastAsia="zh-CN" w:bidi="ar-SA"/>
        </w:rPr>
        <w:t>2</w:t>
      </w:r>
      <w:r w:rsidRPr="00F4698D">
        <w:rPr>
          <w:rFonts w:ascii="Book Antiqua" w:hAnsi="Book Antiqua" w:cs="Times New Roman"/>
          <w:kern w:val="2"/>
          <w:szCs w:val="24"/>
          <w:lang w:eastAsia="zh-CN" w:bidi="ar-SA"/>
        </w:rPr>
        <w:t>: 149-154 [PMID: 11220550 DOI: 10.1046/j.1463-1326.2000.00067.x]</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17 </w:t>
      </w:r>
      <w:r w:rsidRPr="00F4698D">
        <w:rPr>
          <w:rFonts w:ascii="Book Antiqua" w:hAnsi="Book Antiqua" w:cs="Times New Roman"/>
          <w:b/>
          <w:kern w:val="2"/>
          <w:szCs w:val="24"/>
          <w:lang w:eastAsia="zh-CN" w:bidi="ar-SA"/>
        </w:rPr>
        <w:t>Li JK</w:t>
      </w:r>
      <w:r w:rsidRPr="00F4698D">
        <w:rPr>
          <w:rFonts w:ascii="Book Antiqua" w:hAnsi="Book Antiqua" w:cs="Times New Roman"/>
          <w:kern w:val="2"/>
          <w:szCs w:val="24"/>
          <w:lang w:eastAsia="zh-CN" w:bidi="ar-SA"/>
        </w:rPr>
        <w:t xml:space="preserve">, Ng MC, So WY, Chiu CK, Ozaki R, Tong PC, Cockram CS, Chan JC. Phenotypic and genetic clustering of diabetes and metabolic syndrome in Chinese families with type 2 diabetes mellitus. </w:t>
      </w:r>
      <w:r w:rsidRPr="00F4698D">
        <w:rPr>
          <w:rFonts w:ascii="Book Antiqua" w:hAnsi="Book Antiqua" w:cs="Times New Roman"/>
          <w:i/>
          <w:kern w:val="2"/>
          <w:szCs w:val="24"/>
          <w:lang w:eastAsia="zh-CN" w:bidi="ar-SA"/>
        </w:rPr>
        <w:t>Diabetes Metab Res Rev</w:t>
      </w:r>
      <w:r w:rsidRPr="00F4698D">
        <w:rPr>
          <w:rFonts w:ascii="Book Antiqua" w:hAnsi="Book Antiqua" w:cs="Times New Roman"/>
          <w:kern w:val="2"/>
          <w:szCs w:val="24"/>
          <w:lang w:eastAsia="zh-CN" w:bidi="ar-SA"/>
        </w:rPr>
        <w:t xml:space="preserve"> 2006; </w:t>
      </w:r>
      <w:r w:rsidRPr="00F4698D">
        <w:rPr>
          <w:rFonts w:ascii="Book Antiqua" w:hAnsi="Book Antiqua" w:cs="Times New Roman"/>
          <w:b/>
          <w:kern w:val="2"/>
          <w:szCs w:val="24"/>
          <w:lang w:eastAsia="zh-CN" w:bidi="ar-SA"/>
        </w:rPr>
        <w:t>22</w:t>
      </w:r>
      <w:r w:rsidRPr="00F4698D">
        <w:rPr>
          <w:rFonts w:ascii="Book Antiqua" w:hAnsi="Book Antiqua" w:cs="Times New Roman"/>
          <w:kern w:val="2"/>
          <w:szCs w:val="24"/>
          <w:lang w:eastAsia="zh-CN" w:bidi="ar-SA"/>
        </w:rPr>
        <w:t>: 46-52 [PMID: 16021651 DOI: 10.1002/dmrr.577]</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18 </w:t>
      </w:r>
      <w:r w:rsidRPr="00F4698D">
        <w:rPr>
          <w:rFonts w:ascii="Book Antiqua" w:hAnsi="Book Antiqua" w:cs="Times New Roman"/>
          <w:b/>
          <w:kern w:val="2"/>
          <w:szCs w:val="24"/>
          <w:lang w:eastAsia="zh-CN" w:bidi="ar-SA"/>
        </w:rPr>
        <w:t>Park HS</w:t>
      </w:r>
      <w:r w:rsidRPr="00F4698D">
        <w:rPr>
          <w:rFonts w:ascii="Book Antiqua" w:hAnsi="Book Antiqua" w:cs="Times New Roman"/>
          <w:kern w:val="2"/>
          <w:szCs w:val="24"/>
          <w:lang w:eastAsia="zh-CN" w:bidi="ar-SA"/>
        </w:rPr>
        <w:t xml:space="preserve">, Yim KS, Cho SI. Gender differences in familial aggregation of obesity-related phenotypes and dietary intake patterns in Korean families. </w:t>
      </w:r>
      <w:r w:rsidRPr="00F4698D">
        <w:rPr>
          <w:rFonts w:ascii="Book Antiqua" w:hAnsi="Book Antiqua" w:cs="Times New Roman"/>
          <w:i/>
          <w:kern w:val="2"/>
          <w:szCs w:val="24"/>
          <w:lang w:eastAsia="zh-CN" w:bidi="ar-SA"/>
        </w:rPr>
        <w:t>Ann Epidemiol</w:t>
      </w:r>
      <w:r w:rsidRPr="00F4698D">
        <w:rPr>
          <w:rFonts w:ascii="Book Antiqua" w:hAnsi="Book Antiqua" w:cs="Times New Roman"/>
          <w:kern w:val="2"/>
          <w:szCs w:val="24"/>
          <w:lang w:eastAsia="zh-CN" w:bidi="ar-SA"/>
        </w:rPr>
        <w:t xml:space="preserve"> 2004; </w:t>
      </w:r>
      <w:r w:rsidRPr="00F4698D">
        <w:rPr>
          <w:rFonts w:ascii="Book Antiqua" w:hAnsi="Book Antiqua" w:cs="Times New Roman"/>
          <w:b/>
          <w:kern w:val="2"/>
          <w:szCs w:val="24"/>
          <w:lang w:eastAsia="zh-CN" w:bidi="ar-SA"/>
        </w:rPr>
        <w:t>14</w:t>
      </w:r>
      <w:r w:rsidRPr="00F4698D">
        <w:rPr>
          <w:rFonts w:ascii="Book Antiqua" w:hAnsi="Book Antiqua" w:cs="Times New Roman"/>
          <w:kern w:val="2"/>
          <w:szCs w:val="24"/>
          <w:lang w:eastAsia="zh-CN" w:bidi="ar-SA"/>
        </w:rPr>
        <w:t xml:space="preserve">: 486-491 [PMID: 15301785 DOI: </w:t>
      </w:r>
      <w:r w:rsidRPr="00F4698D">
        <w:rPr>
          <w:rFonts w:ascii="Book Antiqua" w:hAnsi="Book Antiqua" w:cs="Times New Roman"/>
          <w:kern w:val="2"/>
          <w:szCs w:val="24"/>
          <w:lang w:eastAsia="zh-CN" w:bidi="ar-SA"/>
        </w:rPr>
        <w:lastRenderedPageBreak/>
        <w:t>10.1016/j.annepidem.2003.10.007]</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19 </w:t>
      </w:r>
      <w:r w:rsidRPr="00F4698D">
        <w:rPr>
          <w:rFonts w:ascii="Book Antiqua" w:hAnsi="Book Antiqua" w:cs="Times New Roman"/>
          <w:b/>
          <w:kern w:val="2"/>
          <w:szCs w:val="24"/>
          <w:lang w:eastAsia="zh-CN" w:bidi="ar-SA"/>
        </w:rPr>
        <w:t>Siewert S</w:t>
      </w:r>
      <w:r w:rsidRPr="00F4698D">
        <w:rPr>
          <w:rFonts w:ascii="Book Antiqua" w:hAnsi="Book Antiqua" w:cs="Times New Roman"/>
          <w:kern w:val="2"/>
          <w:szCs w:val="24"/>
          <w:lang w:eastAsia="zh-CN" w:bidi="ar-SA"/>
        </w:rPr>
        <w:t xml:space="preserve">, Filipuzzi S, Codazzi L, Gonzalez I, Ojeda MS. Impact of metabolic syndrome risk factors in first-degree relatives of type 2 diabetic patients. </w:t>
      </w:r>
      <w:r w:rsidRPr="00F4698D">
        <w:rPr>
          <w:rFonts w:ascii="Book Antiqua" w:hAnsi="Book Antiqua" w:cs="Times New Roman"/>
          <w:i/>
          <w:kern w:val="2"/>
          <w:szCs w:val="24"/>
          <w:lang w:eastAsia="zh-CN" w:bidi="ar-SA"/>
        </w:rPr>
        <w:t>Rev Diabet Stud</w:t>
      </w:r>
      <w:r w:rsidRPr="00F4698D">
        <w:rPr>
          <w:rFonts w:ascii="Book Antiqua" w:hAnsi="Book Antiqua" w:cs="Times New Roman"/>
          <w:kern w:val="2"/>
          <w:szCs w:val="24"/>
          <w:lang w:eastAsia="zh-CN" w:bidi="ar-SA"/>
        </w:rPr>
        <w:t xml:space="preserve"> 2007; </w:t>
      </w:r>
      <w:r w:rsidRPr="00F4698D">
        <w:rPr>
          <w:rFonts w:ascii="Book Antiqua" w:hAnsi="Book Antiqua" w:cs="Times New Roman"/>
          <w:b/>
          <w:kern w:val="2"/>
          <w:szCs w:val="24"/>
          <w:lang w:eastAsia="zh-CN" w:bidi="ar-SA"/>
        </w:rPr>
        <w:t>4</w:t>
      </w:r>
      <w:r w:rsidRPr="00F4698D">
        <w:rPr>
          <w:rFonts w:ascii="Book Antiqua" w:hAnsi="Book Antiqua" w:cs="Times New Roman"/>
          <w:kern w:val="2"/>
          <w:szCs w:val="24"/>
          <w:lang w:eastAsia="zh-CN" w:bidi="ar-SA"/>
        </w:rPr>
        <w:t>: 177-184 [PMID: 18084675 DOI: 10.1900/RDS.2007.4.177]</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20 </w:t>
      </w:r>
      <w:r w:rsidRPr="00F4698D">
        <w:rPr>
          <w:rFonts w:ascii="Book Antiqua" w:hAnsi="Book Antiqua" w:cs="Times New Roman"/>
          <w:b/>
          <w:kern w:val="2"/>
          <w:szCs w:val="24"/>
          <w:lang w:eastAsia="zh-CN" w:bidi="ar-SA"/>
        </w:rPr>
        <w:t>Azizi F</w:t>
      </w:r>
      <w:r w:rsidRPr="00F4698D">
        <w:rPr>
          <w:rFonts w:ascii="Book Antiqua" w:hAnsi="Book Antiqua" w:cs="Times New Roman"/>
          <w:kern w:val="2"/>
          <w:szCs w:val="24"/>
          <w:lang w:eastAsia="zh-CN" w:bidi="ar-SA"/>
        </w:rPr>
        <w:t xml:space="preserve">, Ghanbarian A, Momenan AA, Hadaegh F, Mirmiran P, Hedayati M, Mehrabi Y, Zahedi-Asl S; Tehran Lipid and Glucose Study Group. Prevention of non-communicable disease in a population in nutrition transition: Tehran Lipid and Glucose Study phase II. </w:t>
      </w:r>
      <w:r w:rsidRPr="00F4698D">
        <w:rPr>
          <w:rFonts w:ascii="Book Antiqua" w:hAnsi="Book Antiqua" w:cs="Times New Roman"/>
          <w:i/>
          <w:kern w:val="2"/>
          <w:szCs w:val="24"/>
          <w:lang w:eastAsia="zh-CN" w:bidi="ar-SA"/>
        </w:rPr>
        <w:t>Trials</w:t>
      </w:r>
      <w:r w:rsidRPr="00F4698D">
        <w:rPr>
          <w:rFonts w:ascii="Book Antiqua" w:hAnsi="Book Antiqua" w:cs="Times New Roman"/>
          <w:kern w:val="2"/>
          <w:szCs w:val="24"/>
          <w:lang w:eastAsia="zh-CN" w:bidi="ar-SA"/>
        </w:rPr>
        <w:t xml:space="preserve"> 2009; </w:t>
      </w:r>
      <w:r w:rsidRPr="00F4698D">
        <w:rPr>
          <w:rFonts w:ascii="Book Antiqua" w:hAnsi="Book Antiqua" w:cs="Times New Roman"/>
          <w:b/>
          <w:kern w:val="2"/>
          <w:szCs w:val="24"/>
          <w:lang w:eastAsia="zh-CN" w:bidi="ar-SA"/>
        </w:rPr>
        <w:t>10</w:t>
      </w:r>
      <w:r w:rsidRPr="00F4698D">
        <w:rPr>
          <w:rFonts w:ascii="Book Antiqua" w:hAnsi="Book Antiqua" w:cs="Times New Roman"/>
          <w:kern w:val="2"/>
          <w:szCs w:val="24"/>
          <w:lang w:eastAsia="zh-CN" w:bidi="ar-SA"/>
        </w:rPr>
        <w:t>: 5 [PMID: 19166627 DOI: 10.1186/1745-6215-10-5]</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21 </w:t>
      </w:r>
      <w:r w:rsidRPr="00F4698D">
        <w:rPr>
          <w:rFonts w:ascii="Book Antiqua" w:hAnsi="Book Antiqua" w:cs="Times New Roman"/>
          <w:b/>
          <w:kern w:val="2"/>
          <w:szCs w:val="24"/>
          <w:lang w:eastAsia="zh-CN" w:bidi="ar-SA"/>
        </w:rPr>
        <w:t>Amini M</w:t>
      </w:r>
      <w:r w:rsidRPr="00F4698D">
        <w:rPr>
          <w:rFonts w:ascii="Book Antiqua" w:hAnsi="Book Antiqua" w:cs="Times New Roman"/>
          <w:kern w:val="2"/>
          <w:szCs w:val="24"/>
          <w:lang w:eastAsia="zh-CN" w:bidi="ar-SA"/>
        </w:rPr>
        <w:t xml:space="preserve">, Afshin-Nia F, Bashardoost N, Aminorroaya A, Shahparian M, Kazemi M. Prevalence and risk factors of diabetes mellitus in the Isfahan city population (aged 40 or over) in 1993. </w:t>
      </w:r>
      <w:r w:rsidRPr="00F4698D">
        <w:rPr>
          <w:rFonts w:ascii="Book Antiqua" w:hAnsi="Book Antiqua" w:cs="Times New Roman"/>
          <w:i/>
          <w:kern w:val="2"/>
          <w:szCs w:val="24"/>
          <w:lang w:eastAsia="zh-CN" w:bidi="ar-SA"/>
        </w:rPr>
        <w:t>Diabetes Res Clin Pract</w:t>
      </w:r>
      <w:r w:rsidRPr="00F4698D">
        <w:rPr>
          <w:rFonts w:ascii="Book Antiqua" w:hAnsi="Book Antiqua" w:cs="Times New Roman"/>
          <w:kern w:val="2"/>
          <w:szCs w:val="24"/>
          <w:lang w:eastAsia="zh-CN" w:bidi="ar-SA"/>
        </w:rPr>
        <w:t xml:space="preserve"> 1997; </w:t>
      </w:r>
      <w:r w:rsidRPr="00F4698D">
        <w:rPr>
          <w:rFonts w:ascii="Book Antiqua" w:hAnsi="Book Antiqua" w:cs="Times New Roman"/>
          <w:b/>
          <w:kern w:val="2"/>
          <w:szCs w:val="24"/>
          <w:lang w:eastAsia="zh-CN" w:bidi="ar-SA"/>
        </w:rPr>
        <w:t>38</w:t>
      </w:r>
      <w:r w:rsidRPr="00F4698D">
        <w:rPr>
          <w:rFonts w:ascii="Book Antiqua" w:hAnsi="Book Antiqua" w:cs="Times New Roman"/>
          <w:kern w:val="2"/>
          <w:szCs w:val="24"/>
          <w:lang w:eastAsia="zh-CN" w:bidi="ar-SA"/>
        </w:rPr>
        <w:t>: 185-190 [PMID: 9483385 DOI: 10.1016/j.diabres.2009.02.003]</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850CE">
        <w:rPr>
          <w:rFonts w:ascii="Book Antiqua" w:hAnsi="Book Antiqua" w:cs="Times New Roman"/>
          <w:kern w:val="2"/>
          <w:szCs w:val="24"/>
          <w:lang w:eastAsia="zh-CN" w:bidi="ar-SA"/>
        </w:rPr>
        <w:t xml:space="preserve">22 Report of the Expert Committee on the Diagnosis and Classification of Diabetes Mellitus. </w:t>
      </w:r>
      <w:r w:rsidRPr="00F850CE">
        <w:rPr>
          <w:rFonts w:ascii="Book Antiqua" w:hAnsi="Book Antiqua" w:cs="Times New Roman"/>
          <w:i/>
          <w:kern w:val="2"/>
          <w:szCs w:val="24"/>
          <w:lang w:eastAsia="zh-CN" w:bidi="ar-SA"/>
        </w:rPr>
        <w:t>Diabetes Care</w:t>
      </w:r>
      <w:r w:rsidRPr="00F850CE">
        <w:rPr>
          <w:rFonts w:ascii="Book Antiqua" w:hAnsi="Book Antiqua" w:cs="Times New Roman"/>
          <w:kern w:val="2"/>
          <w:szCs w:val="24"/>
          <w:lang w:eastAsia="zh-CN" w:bidi="ar-SA"/>
        </w:rPr>
        <w:t xml:space="preserve"> 1997; </w:t>
      </w:r>
      <w:r w:rsidRPr="00F850CE">
        <w:rPr>
          <w:rFonts w:ascii="Book Antiqua" w:hAnsi="Book Antiqua" w:cs="Times New Roman"/>
          <w:b/>
          <w:kern w:val="2"/>
          <w:szCs w:val="24"/>
          <w:lang w:eastAsia="zh-CN" w:bidi="ar-SA"/>
        </w:rPr>
        <w:t>20</w:t>
      </w:r>
      <w:r w:rsidRPr="00F850CE">
        <w:rPr>
          <w:rFonts w:ascii="Book Antiqua" w:hAnsi="Book Antiqua" w:cs="Times New Roman"/>
          <w:kern w:val="2"/>
          <w:szCs w:val="24"/>
          <w:lang w:eastAsia="zh-CN" w:bidi="ar-SA"/>
        </w:rPr>
        <w:t>: 1183-1197 [PMID: 9203460 DOI: 10.2337/diacare.20.7.1183]</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23 </w:t>
      </w:r>
      <w:r w:rsidRPr="00F4698D">
        <w:rPr>
          <w:rFonts w:ascii="Book Antiqua" w:hAnsi="Book Antiqua" w:cs="Times New Roman"/>
          <w:b/>
          <w:kern w:val="2"/>
          <w:szCs w:val="24"/>
          <w:lang w:eastAsia="zh-CN" w:bidi="ar-SA"/>
        </w:rPr>
        <w:t>Janghorbani M</w:t>
      </w:r>
      <w:r w:rsidRPr="00F4698D">
        <w:rPr>
          <w:rFonts w:ascii="Book Antiqua" w:hAnsi="Book Antiqua" w:cs="Times New Roman"/>
          <w:kern w:val="2"/>
          <w:szCs w:val="24"/>
          <w:lang w:eastAsia="zh-CN" w:bidi="ar-SA"/>
        </w:rPr>
        <w:t xml:space="preserve">, Salamat MR, Aminorroaya A, Amini M. Utility of the Visceral Adiposity Index and Hypertriglyceridemic Waist Phenotype for Predicting Incident Hypertension. </w:t>
      </w:r>
      <w:r w:rsidRPr="00F4698D">
        <w:rPr>
          <w:rFonts w:ascii="Book Antiqua" w:hAnsi="Book Antiqua" w:cs="Times New Roman"/>
          <w:i/>
          <w:kern w:val="2"/>
          <w:szCs w:val="24"/>
          <w:lang w:eastAsia="zh-CN" w:bidi="ar-SA"/>
        </w:rPr>
        <w:t>Endocrinol Metab (Seoul)</w:t>
      </w:r>
      <w:r w:rsidRPr="00F4698D">
        <w:rPr>
          <w:rFonts w:ascii="Book Antiqua" w:hAnsi="Book Antiqua" w:cs="Times New Roman"/>
          <w:kern w:val="2"/>
          <w:szCs w:val="24"/>
          <w:lang w:eastAsia="zh-CN" w:bidi="ar-SA"/>
        </w:rPr>
        <w:t xml:space="preserve"> 2017; </w:t>
      </w:r>
      <w:r w:rsidRPr="00F4698D">
        <w:rPr>
          <w:rFonts w:ascii="Book Antiqua" w:hAnsi="Book Antiqua" w:cs="Times New Roman"/>
          <w:b/>
          <w:kern w:val="2"/>
          <w:szCs w:val="24"/>
          <w:lang w:eastAsia="zh-CN" w:bidi="ar-SA"/>
        </w:rPr>
        <w:t>32</w:t>
      </w:r>
      <w:r w:rsidRPr="00F4698D">
        <w:rPr>
          <w:rFonts w:ascii="Book Antiqua" w:hAnsi="Book Antiqua" w:cs="Times New Roman"/>
          <w:kern w:val="2"/>
          <w:szCs w:val="24"/>
          <w:lang w:eastAsia="zh-CN" w:bidi="ar-SA"/>
        </w:rPr>
        <w:t>: 221-229 [PMID: 28537054 DOI: 10.3803/EnM.2017.32.2.221]</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24 </w:t>
      </w:r>
      <w:r w:rsidRPr="00F4698D">
        <w:rPr>
          <w:rFonts w:ascii="Book Antiqua" w:hAnsi="Book Antiqua" w:cs="Times New Roman"/>
          <w:b/>
          <w:kern w:val="2"/>
          <w:szCs w:val="24"/>
          <w:lang w:eastAsia="zh-CN" w:bidi="ar-SA"/>
        </w:rPr>
        <w:t>DeBoer MD</w:t>
      </w:r>
      <w:r w:rsidRPr="00F4698D">
        <w:rPr>
          <w:rFonts w:ascii="Book Antiqua" w:hAnsi="Book Antiqua" w:cs="Times New Roman"/>
          <w:kern w:val="2"/>
          <w:szCs w:val="24"/>
          <w:lang w:eastAsia="zh-CN" w:bidi="ar-SA"/>
        </w:rPr>
        <w:t xml:space="preserve">, Gurka MJ. Clinical utility of metabolic syndrome severity scores: considerations for practitioners. </w:t>
      </w:r>
      <w:r w:rsidRPr="00F4698D">
        <w:rPr>
          <w:rFonts w:ascii="Book Antiqua" w:hAnsi="Book Antiqua" w:cs="Times New Roman"/>
          <w:i/>
          <w:kern w:val="2"/>
          <w:szCs w:val="24"/>
          <w:lang w:eastAsia="zh-CN" w:bidi="ar-SA"/>
        </w:rPr>
        <w:t>Diabetes Metab Syndr Obes</w:t>
      </w:r>
      <w:r w:rsidRPr="00F4698D">
        <w:rPr>
          <w:rFonts w:ascii="Book Antiqua" w:hAnsi="Book Antiqua" w:cs="Times New Roman"/>
          <w:kern w:val="2"/>
          <w:szCs w:val="24"/>
          <w:lang w:eastAsia="zh-CN" w:bidi="ar-SA"/>
        </w:rPr>
        <w:t xml:space="preserve"> 2017; </w:t>
      </w:r>
      <w:r w:rsidRPr="00F4698D">
        <w:rPr>
          <w:rFonts w:ascii="Book Antiqua" w:hAnsi="Book Antiqua" w:cs="Times New Roman"/>
          <w:b/>
          <w:kern w:val="2"/>
          <w:szCs w:val="24"/>
          <w:lang w:eastAsia="zh-CN" w:bidi="ar-SA"/>
        </w:rPr>
        <w:t>10</w:t>
      </w:r>
      <w:r w:rsidRPr="00F4698D">
        <w:rPr>
          <w:rFonts w:ascii="Book Antiqua" w:hAnsi="Book Antiqua" w:cs="Times New Roman"/>
          <w:kern w:val="2"/>
          <w:szCs w:val="24"/>
          <w:lang w:eastAsia="zh-CN" w:bidi="ar-SA"/>
        </w:rPr>
        <w:t>: 65-72 [PMID: 28255250 DOI: 10.2147/DMSO.S101624]</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25 </w:t>
      </w:r>
      <w:r w:rsidRPr="00F4698D">
        <w:rPr>
          <w:rFonts w:ascii="Book Antiqua" w:hAnsi="Book Antiqua" w:cs="Times New Roman"/>
          <w:b/>
          <w:kern w:val="2"/>
          <w:szCs w:val="24"/>
          <w:lang w:eastAsia="zh-CN" w:bidi="ar-SA"/>
        </w:rPr>
        <w:t>Nyenwe EA</w:t>
      </w:r>
      <w:r w:rsidRPr="00F4698D">
        <w:rPr>
          <w:rFonts w:ascii="Book Antiqua" w:hAnsi="Book Antiqua" w:cs="Times New Roman"/>
          <w:kern w:val="2"/>
          <w:szCs w:val="24"/>
          <w:lang w:eastAsia="zh-CN" w:bidi="ar-SA"/>
        </w:rPr>
        <w:t xml:space="preserve">, Jerkins TW, Umpierrez GE, Kitabchi AE. Management of type 2 diabetes: evolving strategies for the treatment of patients with type 2 diabetes. </w:t>
      </w:r>
      <w:r w:rsidRPr="00F4698D">
        <w:rPr>
          <w:rFonts w:ascii="Book Antiqua" w:hAnsi="Book Antiqua" w:cs="Times New Roman"/>
          <w:i/>
          <w:kern w:val="2"/>
          <w:szCs w:val="24"/>
          <w:lang w:eastAsia="zh-CN" w:bidi="ar-SA"/>
        </w:rPr>
        <w:t>Metabolism</w:t>
      </w:r>
      <w:r w:rsidRPr="00F4698D">
        <w:rPr>
          <w:rFonts w:ascii="Book Antiqua" w:hAnsi="Book Antiqua" w:cs="Times New Roman"/>
          <w:kern w:val="2"/>
          <w:szCs w:val="24"/>
          <w:lang w:eastAsia="zh-CN" w:bidi="ar-SA"/>
        </w:rPr>
        <w:t xml:space="preserve"> 2011; </w:t>
      </w:r>
      <w:r w:rsidRPr="00F4698D">
        <w:rPr>
          <w:rFonts w:ascii="Book Antiqua" w:hAnsi="Book Antiqua" w:cs="Times New Roman"/>
          <w:b/>
          <w:kern w:val="2"/>
          <w:szCs w:val="24"/>
          <w:lang w:eastAsia="zh-CN" w:bidi="ar-SA"/>
        </w:rPr>
        <w:t>60</w:t>
      </w:r>
      <w:r w:rsidRPr="00F4698D">
        <w:rPr>
          <w:rFonts w:ascii="Book Antiqua" w:hAnsi="Book Antiqua" w:cs="Times New Roman"/>
          <w:kern w:val="2"/>
          <w:szCs w:val="24"/>
          <w:lang w:eastAsia="zh-CN" w:bidi="ar-SA"/>
        </w:rPr>
        <w:t>: 1-23 [PMID: 21134520 DOI: 10.1016/j.metabol.2010.09.010]</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 xml:space="preserve">26 </w:t>
      </w:r>
      <w:r w:rsidRPr="00F4698D">
        <w:rPr>
          <w:rFonts w:ascii="Book Antiqua" w:hAnsi="Book Antiqua" w:cs="Times New Roman"/>
          <w:b/>
          <w:kern w:val="2"/>
          <w:szCs w:val="24"/>
          <w:lang w:eastAsia="zh-CN" w:bidi="ar-SA"/>
        </w:rPr>
        <w:t>Hulman A</w:t>
      </w:r>
      <w:r w:rsidRPr="00F4698D">
        <w:rPr>
          <w:rFonts w:ascii="Book Antiqua" w:hAnsi="Book Antiqua" w:cs="Times New Roman"/>
          <w:kern w:val="2"/>
          <w:szCs w:val="24"/>
          <w:lang w:eastAsia="zh-CN" w:bidi="ar-SA"/>
        </w:rPr>
        <w:t xml:space="preserve">, Wagner R, Vistisen D, Færch K, Balkau B, Manco M, Golay A, Häring HU, Heni M, Fritsche A, Witte DR. Glucose Measurements at Various Time Points During the OGTT and Their Role in Capturing Glucose Response </w:t>
      </w:r>
      <w:r w:rsidRPr="00F4698D">
        <w:rPr>
          <w:rFonts w:ascii="Book Antiqua" w:hAnsi="Book Antiqua" w:cs="Times New Roman"/>
          <w:kern w:val="2"/>
          <w:szCs w:val="24"/>
          <w:lang w:eastAsia="zh-CN" w:bidi="ar-SA"/>
        </w:rPr>
        <w:lastRenderedPageBreak/>
        <w:t xml:space="preserve">Patterns. </w:t>
      </w:r>
      <w:r w:rsidRPr="00F4698D">
        <w:rPr>
          <w:rFonts w:ascii="Book Antiqua" w:hAnsi="Book Antiqua" w:cs="Times New Roman"/>
          <w:i/>
          <w:kern w:val="2"/>
          <w:szCs w:val="24"/>
          <w:lang w:eastAsia="zh-CN" w:bidi="ar-SA"/>
        </w:rPr>
        <w:t>Diabetes Care</w:t>
      </w:r>
      <w:r w:rsidRPr="00F4698D">
        <w:rPr>
          <w:rFonts w:ascii="Book Antiqua" w:hAnsi="Book Antiqua" w:cs="Times New Roman"/>
          <w:kern w:val="2"/>
          <w:szCs w:val="24"/>
          <w:lang w:eastAsia="zh-CN" w:bidi="ar-SA"/>
        </w:rPr>
        <w:t xml:space="preserve"> 2019; </w:t>
      </w:r>
      <w:r w:rsidRPr="00F4698D">
        <w:rPr>
          <w:rFonts w:ascii="Book Antiqua" w:hAnsi="Book Antiqua" w:cs="Times New Roman"/>
          <w:b/>
          <w:kern w:val="2"/>
          <w:szCs w:val="24"/>
          <w:lang w:eastAsia="zh-CN" w:bidi="ar-SA"/>
        </w:rPr>
        <w:t>42</w:t>
      </w:r>
      <w:r w:rsidRPr="00F4698D">
        <w:rPr>
          <w:rFonts w:ascii="Book Antiqua" w:hAnsi="Book Antiqua" w:cs="Times New Roman"/>
          <w:kern w:val="2"/>
          <w:szCs w:val="24"/>
          <w:lang w:eastAsia="zh-CN" w:bidi="ar-SA"/>
        </w:rPr>
        <w:t>: e56-e57 [PMID: 30692243 DOI: 10.2337/dc18-2397]</w:t>
      </w:r>
    </w:p>
    <w:p w:rsidR="00D37EED" w:rsidRPr="00F4698D" w:rsidRDefault="00D37EED"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2</w:t>
      </w:r>
      <w:r w:rsidR="00C02446">
        <w:rPr>
          <w:rFonts w:ascii="Book Antiqua" w:hAnsi="Book Antiqua" w:cs="Times New Roman"/>
          <w:kern w:val="2"/>
          <w:szCs w:val="24"/>
          <w:lang w:eastAsia="zh-CN" w:bidi="ar-SA"/>
        </w:rPr>
        <w:t>7</w:t>
      </w:r>
      <w:r w:rsidRPr="00F4698D">
        <w:rPr>
          <w:rFonts w:ascii="Book Antiqua" w:hAnsi="Book Antiqua" w:cs="Times New Roman"/>
          <w:kern w:val="2"/>
          <w:szCs w:val="24"/>
          <w:lang w:eastAsia="zh-CN" w:bidi="ar-SA"/>
        </w:rPr>
        <w:t xml:space="preserve"> </w:t>
      </w:r>
      <w:r w:rsidRPr="00F4698D">
        <w:rPr>
          <w:rFonts w:ascii="Book Antiqua" w:hAnsi="Book Antiqua" w:cs="Times New Roman"/>
          <w:b/>
          <w:kern w:val="2"/>
          <w:szCs w:val="24"/>
          <w:lang w:eastAsia="zh-CN" w:bidi="ar-SA"/>
        </w:rPr>
        <w:t>Amini M</w:t>
      </w:r>
      <w:r w:rsidRPr="00F4698D">
        <w:rPr>
          <w:rFonts w:ascii="Book Antiqua" w:hAnsi="Book Antiqua" w:cs="Times New Roman"/>
          <w:kern w:val="2"/>
          <w:szCs w:val="24"/>
          <w:lang w:eastAsia="zh-CN" w:bidi="ar-SA"/>
        </w:rPr>
        <w:t xml:space="preserve">, Janghorbani M. Diabetes and impaired glucose regulation in first-degree relatives of patients with type 2 diabetes in isfahan, iran: prevalence and risk factors. </w:t>
      </w:r>
      <w:r w:rsidRPr="00F4698D">
        <w:rPr>
          <w:rFonts w:ascii="Book Antiqua" w:hAnsi="Book Antiqua" w:cs="Times New Roman"/>
          <w:i/>
          <w:kern w:val="2"/>
          <w:szCs w:val="24"/>
          <w:lang w:eastAsia="zh-CN" w:bidi="ar-SA"/>
        </w:rPr>
        <w:t>Rev Diabet Stud</w:t>
      </w:r>
      <w:r w:rsidRPr="00F4698D">
        <w:rPr>
          <w:rFonts w:ascii="Book Antiqua" w:hAnsi="Book Antiqua" w:cs="Times New Roman"/>
          <w:kern w:val="2"/>
          <w:szCs w:val="24"/>
          <w:lang w:eastAsia="zh-CN" w:bidi="ar-SA"/>
        </w:rPr>
        <w:t xml:space="preserve"> 2007; </w:t>
      </w:r>
      <w:r w:rsidRPr="00F4698D">
        <w:rPr>
          <w:rFonts w:ascii="Book Antiqua" w:hAnsi="Book Antiqua" w:cs="Times New Roman"/>
          <w:b/>
          <w:kern w:val="2"/>
          <w:szCs w:val="24"/>
          <w:lang w:eastAsia="zh-CN" w:bidi="ar-SA"/>
        </w:rPr>
        <w:t>4</w:t>
      </w:r>
      <w:r w:rsidRPr="00F4698D">
        <w:rPr>
          <w:rFonts w:ascii="Book Antiqua" w:hAnsi="Book Antiqua" w:cs="Times New Roman"/>
          <w:kern w:val="2"/>
          <w:szCs w:val="24"/>
          <w:lang w:eastAsia="zh-CN" w:bidi="ar-SA"/>
        </w:rPr>
        <w:t>: 169-176 [PMID: 18084674 DOI: 10.1900/RDS.2007.4.169]</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2</w:t>
      </w:r>
      <w:r>
        <w:rPr>
          <w:rFonts w:ascii="Book Antiqua" w:hAnsi="Book Antiqua" w:cs="Times New Roman"/>
          <w:kern w:val="2"/>
          <w:szCs w:val="24"/>
          <w:lang w:eastAsia="zh-CN" w:bidi="ar-SA"/>
        </w:rPr>
        <w:t>8</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Lee AM</w:t>
      </w:r>
      <w:r w:rsidR="00D37EED" w:rsidRPr="00F4698D">
        <w:rPr>
          <w:rFonts w:ascii="Book Antiqua" w:hAnsi="Book Antiqua" w:cs="Times New Roman"/>
          <w:kern w:val="2"/>
          <w:szCs w:val="24"/>
          <w:lang w:eastAsia="zh-CN" w:bidi="ar-SA"/>
        </w:rPr>
        <w:t xml:space="preserve">, Fermin CR, Filipp SL, Gurka MJ, DeBoer MD. Examining trends in prediabetes and its relationship with the metabolic syndrome in US adolescents, 1999-2014. </w:t>
      </w:r>
      <w:r w:rsidR="00D37EED" w:rsidRPr="00F4698D">
        <w:rPr>
          <w:rFonts w:ascii="Book Antiqua" w:hAnsi="Book Antiqua" w:cs="Times New Roman"/>
          <w:i/>
          <w:kern w:val="2"/>
          <w:szCs w:val="24"/>
          <w:lang w:eastAsia="zh-CN" w:bidi="ar-SA"/>
        </w:rPr>
        <w:t>Acta Diabetol</w:t>
      </w:r>
      <w:r w:rsidR="00D37EED" w:rsidRPr="00F4698D">
        <w:rPr>
          <w:rFonts w:ascii="Book Antiqua" w:hAnsi="Book Antiqua" w:cs="Times New Roman"/>
          <w:kern w:val="2"/>
          <w:szCs w:val="24"/>
          <w:lang w:eastAsia="zh-CN" w:bidi="ar-SA"/>
        </w:rPr>
        <w:t xml:space="preserve"> 2017; </w:t>
      </w:r>
      <w:r w:rsidR="00D37EED" w:rsidRPr="00F4698D">
        <w:rPr>
          <w:rFonts w:ascii="Book Antiqua" w:hAnsi="Book Antiqua" w:cs="Times New Roman"/>
          <w:b/>
          <w:kern w:val="2"/>
          <w:szCs w:val="24"/>
          <w:lang w:eastAsia="zh-CN" w:bidi="ar-SA"/>
        </w:rPr>
        <w:t>54</w:t>
      </w:r>
      <w:r w:rsidR="00D37EED" w:rsidRPr="00F4698D">
        <w:rPr>
          <w:rFonts w:ascii="Book Antiqua" w:hAnsi="Book Antiqua" w:cs="Times New Roman"/>
          <w:kern w:val="2"/>
          <w:szCs w:val="24"/>
          <w:lang w:eastAsia="zh-CN" w:bidi="ar-SA"/>
        </w:rPr>
        <w:t>: 373-381 [PMID: 28070750 DOI: 10.1007/s00592-016-0958-6]</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Pr>
          <w:rFonts w:ascii="Book Antiqua" w:hAnsi="Book Antiqua" w:cs="Times New Roman"/>
          <w:kern w:val="2"/>
          <w:szCs w:val="24"/>
          <w:lang w:eastAsia="zh-CN" w:bidi="ar-SA"/>
        </w:rPr>
        <w:t>29</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DeBoer MD</w:t>
      </w:r>
      <w:r w:rsidR="00D37EED" w:rsidRPr="00F4698D">
        <w:rPr>
          <w:rFonts w:ascii="Book Antiqua" w:hAnsi="Book Antiqua" w:cs="Times New Roman"/>
          <w:kern w:val="2"/>
          <w:szCs w:val="24"/>
          <w:lang w:eastAsia="zh-CN" w:bidi="ar-SA"/>
        </w:rPr>
        <w:t xml:space="preserve">, Gurka MJ, Golden SH, Musani SK, Sims M, Vishnu A, Guo Y, Pearson TA. Independent Associations Between Metabolic Syndrome Severity and Future Coronary Heart Disease by Sex and Race. </w:t>
      </w:r>
      <w:r w:rsidR="00D37EED" w:rsidRPr="00F4698D">
        <w:rPr>
          <w:rFonts w:ascii="Book Antiqua" w:hAnsi="Book Antiqua" w:cs="Times New Roman"/>
          <w:i/>
          <w:kern w:val="2"/>
          <w:szCs w:val="24"/>
          <w:lang w:eastAsia="zh-CN" w:bidi="ar-SA"/>
        </w:rPr>
        <w:t>J Am Coll Cardiol</w:t>
      </w:r>
      <w:r w:rsidR="00D37EED" w:rsidRPr="00F4698D">
        <w:rPr>
          <w:rFonts w:ascii="Book Antiqua" w:hAnsi="Book Antiqua" w:cs="Times New Roman"/>
          <w:kern w:val="2"/>
          <w:szCs w:val="24"/>
          <w:lang w:eastAsia="zh-CN" w:bidi="ar-SA"/>
        </w:rPr>
        <w:t xml:space="preserve"> 2017; </w:t>
      </w:r>
      <w:r w:rsidR="00D37EED" w:rsidRPr="00F4698D">
        <w:rPr>
          <w:rFonts w:ascii="Book Antiqua" w:hAnsi="Book Antiqua" w:cs="Times New Roman"/>
          <w:b/>
          <w:kern w:val="2"/>
          <w:szCs w:val="24"/>
          <w:lang w:eastAsia="zh-CN" w:bidi="ar-SA"/>
        </w:rPr>
        <w:t>69</w:t>
      </w:r>
      <w:r w:rsidR="00D37EED" w:rsidRPr="00F4698D">
        <w:rPr>
          <w:rFonts w:ascii="Book Antiqua" w:hAnsi="Book Antiqua" w:cs="Times New Roman"/>
          <w:kern w:val="2"/>
          <w:szCs w:val="24"/>
          <w:lang w:eastAsia="zh-CN" w:bidi="ar-SA"/>
        </w:rPr>
        <w:t>: 1204-1205 [PMID: 28254184 DOI: 10.1016/j.jacc.2016.10.088]</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3</w:t>
      </w:r>
      <w:r>
        <w:rPr>
          <w:rFonts w:ascii="Book Antiqua" w:hAnsi="Book Antiqua" w:cs="Times New Roman"/>
          <w:kern w:val="2"/>
          <w:szCs w:val="24"/>
          <w:lang w:eastAsia="zh-CN" w:bidi="ar-SA"/>
        </w:rPr>
        <w:t>0</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Gustafson JK</w:t>
      </w:r>
      <w:r w:rsidR="00D37EED" w:rsidRPr="00F4698D">
        <w:rPr>
          <w:rFonts w:ascii="Book Antiqua" w:hAnsi="Book Antiqua" w:cs="Times New Roman"/>
          <w:kern w:val="2"/>
          <w:szCs w:val="24"/>
          <w:lang w:eastAsia="zh-CN" w:bidi="ar-SA"/>
        </w:rPr>
        <w:t xml:space="preserve">, Yanoff LB, Easter BD, Brady SM, Keil MF, Roberts MD, Sebring NG, Han JC, Yanovski SZ, Hubbard VS, Yanovski JA. The stability of metabolic syndrome in children and adolescents. </w:t>
      </w:r>
      <w:r w:rsidR="00D37EED" w:rsidRPr="00F4698D">
        <w:rPr>
          <w:rFonts w:ascii="Book Antiqua" w:hAnsi="Book Antiqua" w:cs="Times New Roman"/>
          <w:i/>
          <w:kern w:val="2"/>
          <w:szCs w:val="24"/>
          <w:lang w:eastAsia="zh-CN" w:bidi="ar-SA"/>
        </w:rPr>
        <w:t>J Clin Endocrinol Metab</w:t>
      </w:r>
      <w:r w:rsidR="00D37EED" w:rsidRPr="00F4698D">
        <w:rPr>
          <w:rFonts w:ascii="Book Antiqua" w:hAnsi="Book Antiqua" w:cs="Times New Roman"/>
          <w:kern w:val="2"/>
          <w:szCs w:val="24"/>
          <w:lang w:eastAsia="zh-CN" w:bidi="ar-SA"/>
        </w:rPr>
        <w:t xml:space="preserve"> 2009; </w:t>
      </w:r>
      <w:r w:rsidR="00D37EED" w:rsidRPr="00F4698D">
        <w:rPr>
          <w:rFonts w:ascii="Book Antiqua" w:hAnsi="Book Antiqua" w:cs="Times New Roman"/>
          <w:b/>
          <w:kern w:val="2"/>
          <w:szCs w:val="24"/>
          <w:lang w:eastAsia="zh-CN" w:bidi="ar-SA"/>
        </w:rPr>
        <w:t>94</w:t>
      </w:r>
      <w:r w:rsidR="00D37EED" w:rsidRPr="00F4698D">
        <w:rPr>
          <w:rFonts w:ascii="Book Antiqua" w:hAnsi="Book Antiqua" w:cs="Times New Roman"/>
          <w:kern w:val="2"/>
          <w:szCs w:val="24"/>
          <w:lang w:eastAsia="zh-CN" w:bidi="ar-SA"/>
        </w:rPr>
        <w:t>: 4828-4834 [PMID: 19837941 DOI: 10.1210/jc.2008-2665]</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3</w:t>
      </w:r>
      <w:r>
        <w:rPr>
          <w:rFonts w:ascii="Book Antiqua" w:hAnsi="Book Antiqua" w:cs="Times New Roman"/>
          <w:kern w:val="2"/>
          <w:szCs w:val="24"/>
          <w:lang w:eastAsia="zh-CN" w:bidi="ar-SA"/>
        </w:rPr>
        <w:t>1</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Li C</w:t>
      </w:r>
      <w:r w:rsidR="00D37EED" w:rsidRPr="00F4698D">
        <w:rPr>
          <w:rFonts w:ascii="Book Antiqua" w:hAnsi="Book Antiqua" w:cs="Times New Roman"/>
          <w:kern w:val="2"/>
          <w:szCs w:val="24"/>
          <w:lang w:eastAsia="zh-CN" w:bidi="ar-SA"/>
        </w:rPr>
        <w:t xml:space="preserve">, Ford ES, Huang TT, Sun SS, Goodman E. Patterns of change in cardiometabolic risk factors associated with the metabolic syndrome among children and adolescents: the Fels Longitudinal Study. </w:t>
      </w:r>
      <w:r w:rsidR="00D37EED" w:rsidRPr="00F4698D">
        <w:rPr>
          <w:rFonts w:ascii="Book Antiqua" w:hAnsi="Book Antiqua" w:cs="Times New Roman"/>
          <w:i/>
          <w:kern w:val="2"/>
          <w:szCs w:val="24"/>
          <w:lang w:eastAsia="zh-CN" w:bidi="ar-SA"/>
        </w:rPr>
        <w:t>J Pediatr</w:t>
      </w:r>
      <w:r w:rsidR="00D37EED" w:rsidRPr="00F4698D">
        <w:rPr>
          <w:rFonts w:ascii="Book Antiqua" w:hAnsi="Book Antiqua" w:cs="Times New Roman"/>
          <w:kern w:val="2"/>
          <w:szCs w:val="24"/>
          <w:lang w:eastAsia="zh-CN" w:bidi="ar-SA"/>
        </w:rPr>
        <w:t xml:space="preserve"> 2009; </w:t>
      </w:r>
      <w:r w:rsidR="00D37EED" w:rsidRPr="00F4698D">
        <w:rPr>
          <w:rFonts w:ascii="Book Antiqua" w:hAnsi="Book Antiqua" w:cs="Times New Roman"/>
          <w:b/>
          <w:kern w:val="2"/>
          <w:szCs w:val="24"/>
          <w:lang w:eastAsia="zh-CN" w:bidi="ar-SA"/>
        </w:rPr>
        <w:t>155</w:t>
      </w:r>
      <w:r w:rsidR="00D37EED" w:rsidRPr="00F4698D">
        <w:rPr>
          <w:rFonts w:ascii="Book Antiqua" w:hAnsi="Book Antiqua" w:cs="Times New Roman"/>
          <w:kern w:val="2"/>
          <w:szCs w:val="24"/>
          <w:lang w:eastAsia="zh-CN" w:bidi="ar-SA"/>
        </w:rPr>
        <w:t>: S5.e9-S5.16 [PMID: 19732564 DOI: 10.1016/j.jpeds.2009.04.046]</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3</w:t>
      </w:r>
      <w:r>
        <w:rPr>
          <w:rFonts w:ascii="Book Antiqua" w:hAnsi="Book Antiqua" w:cs="Times New Roman"/>
          <w:kern w:val="2"/>
          <w:szCs w:val="24"/>
          <w:lang w:eastAsia="zh-CN" w:bidi="ar-SA"/>
        </w:rPr>
        <w:t>2</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Janiszewski PM</w:t>
      </w:r>
      <w:r w:rsidR="00D37EED" w:rsidRPr="00F4698D">
        <w:rPr>
          <w:rFonts w:ascii="Book Antiqua" w:hAnsi="Book Antiqua" w:cs="Times New Roman"/>
          <w:kern w:val="2"/>
          <w:szCs w:val="24"/>
          <w:lang w:eastAsia="zh-CN" w:bidi="ar-SA"/>
        </w:rPr>
        <w:t xml:space="preserve">, Janssen I, Ross R. Does waist circumference predict diabetes and cardiovascular disease beyond commonly evaluated cardiometabolic risk factors? </w:t>
      </w:r>
      <w:r w:rsidR="00D37EED" w:rsidRPr="00F4698D">
        <w:rPr>
          <w:rFonts w:ascii="Book Antiqua" w:hAnsi="Book Antiqua" w:cs="Times New Roman"/>
          <w:i/>
          <w:kern w:val="2"/>
          <w:szCs w:val="24"/>
          <w:lang w:eastAsia="zh-CN" w:bidi="ar-SA"/>
        </w:rPr>
        <w:t>Diabetes Care</w:t>
      </w:r>
      <w:r w:rsidR="00D37EED" w:rsidRPr="00F4698D">
        <w:rPr>
          <w:rFonts w:ascii="Book Antiqua" w:hAnsi="Book Antiqua" w:cs="Times New Roman"/>
          <w:kern w:val="2"/>
          <w:szCs w:val="24"/>
          <w:lang w:eastAsia="zh-CN" w:bidi="ar-SA"/>
        </w:rPr>
        <w:t xml:space="preserve"> 2007; </w:t>
      </w:r>
      <w:r w:rsidR="00D37EED" w:rsidRPr="00F4698D">
        <w:rPr>
          <w:rFonts w:ascii="Book Antiqua" w:hAnsi="Book Antiqua" w:cs="Times New Roman"/>
          <w:b/>
          <w:kern w:val="2"/>
          <w:szCs w:val="24"/>
          <w:lang w:eastAsia="zh-CN" w:bidi="ar-SA"/>
        </w:rPr>
        <w:t>30</w:t>
      </w:r>
      <w:r w:rsidR="00D37EED" w:rsidRPr="00F4698D">
        <w:rPr>
          <w:rFonts w:ascii="Book Antiqua" w:hAnsi="Book Antiqua" w:cs="Times New Roman"/>
          <w:kern w:val="2"/>
          <w:szCs w:val="24"/>
          <w:lang w:eastAsia="zh-CN" w:bidi="ar-SA"/>
        </w:rPr>
        <w:t>: 3105-3109 [PMID: 17712026 DOI: 10.2337/dc07-0945]</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3</w:t>
      </w:r>
      <w:r>
        <w:rPr>
          <w:rFonts w:ascii="Book Antiqua" w:hAnsi="Book Antiqua" w:cs="Times New Roman"/>
          <w:kern w:val="2"/>
          <w:szCs w:val="24"/>
          <w:lang w:eastAsia="zh-CN" w:bidi="ar-SA"/>
        </w:rPr>
        <w:t>3</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Nordestgaard BG</w:t>
      </w:r>
      <w:r w:rsidR="00D37EED" w:rsidRPr="00F4698D">
        <w:rPr>
          <w:rFonts w:ascii="Book Antiqua" w:hAnsi="Book Antiqua" w:cs="Times New Roman"/>
          <w:kern w:val="2"/>
          <w:szCs w:val="24"/>
          <w:lang w:eastAsia="zh-CN" w:bidi="ar-SA"/>
        </w:rPr>
        <w:t xml:space="preserve">, Benn M, Schnohr P, Tybjaerg-Hansen A. Nonfasting triglycerides and risk of myocardial infarction, ischemic heart disease, and death in men and women. </w:t>
      </w:r>
      <w:r w:rsidR="00D37EED" w:rsidRPr="00F4698D">
        <w:rPr>
          <w:rFonts w:ascii="Book Antiqua" w:hAnsi="Book Antiqua" w:cs="Times New Roman"/>
          <w:i/>
          <w:kern w:val="2"/>
          <w:szCs w:val="24"/>
          <w:lang w:eastAsia="zh-CN" w:bidi="ar-SA"/>
        </w:rPr>
        <w:t>JAMA</w:t>
      </w:r>
      <w:r w:rsidR="00D37EED" w:rsidRPr="00F4698D">
        <w:rPr>
          <w:rFonts w:ascii="Book Antiqua" w:hAnsi="Book Antiqua" w:cs="Times New Roman"/>
          <w:kern w:val="2"/>
          <w:szCs w:val="24"/>
          <w:lang w:eastAsia="zh-CN" w:bidi="ar-SA"/>
        </w:rPr>
        <w:t xml:space="preserve"> 2007; </w:t>
      </w:r>
      <w:r w:rsidR="00D37EED" w:rsidRPr="00F4698D">
        <w:rPr>
          <w:rFonts w:ascii="Book Antiqua" w:hAnsi="Book Antiqua" w:cs="Times New Roman"/>
          <w:b/>
          <w:kern w:val="2"/>
          <w:szCs w:val="24"/>
          <w:lang w:eastAsia="zh-CN" w:bidi="ar-SA"/>
        </w:rPr>
        <w:t>298</w:t>
      </w:r>
      <w:r w:rsidR="00D37EED" w:rsidRPr="00F4698D">
        <w:rPr>
          <w:rFonts w:ascii="Book Antiqua" w:hAnsi="Book Antiqua" w:cs="Times New Roman"/>
          <w:kern w:val="2"/>
          <w:szCs w:val="24"/>
          <w:lang w:eastAsia="zh-CN" w:bidi="ar-SA"/>
        </w:rPr>
        <w:t>: 299-308 [PMID: 17635890 DOI: 10.1001/jama.298.3.299]</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3</w:t>
      </w:r>
      <w:r>
        <w:rPr>
          <w:rFonts w:ascii="Book Antiqua" w:hAnsi="Book Antiqua" w:cs="Times New Roman"/>
          <w:kern w:val="2"/>
          <w:szCs w:val="24"/>
          <w:lang w:eastAsia="zh-CN" w:bidi="ar-SA"/>
        </w:rPr>
        <w:t>4</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DeBoer MD</w:t>
      </w:r>
      <w:r w:rsidR="00D37EED" w:rsidRPr="00F4698D">
        <w:rPr>
          <w:rFonts w:ascii="Book Antiqua" w:hAnsi="Book Antiqua" w:cs="Times New Roman"/>
          <w:kern w:val="2"/>
          <w:szCs w:val="24"/>
          <w:lang w:eastAsia="zh-CN" w:bidi="ar-SA"/>
        </w:rPr>
        <w:t xml:space="preserve">, Gurka MJ, Sumner AE. Diagnosis of the metabolic syndrome </w:t>
      </w:r>
      <w:r w:rsidR="00D37EED" w:rsidRPr="00F4698D">
        <w:rPr>
          <w:rFonts w:ascii="Book Antiqua" w:hAnsi="Book Antiqua" w:cs="Times New Roman"/>
          <w:kern w:val="2"/>
          <w:szCs w:val="24"/>
          <w:lang w:eastAsia="zh-CN" w:bidi="ar-SA"/>
        </w:rPr>
        <w:lastRenderedPageBreak/>
        <w:t xml:space="preserve">is associated with disproportionately high levels of high-sensitivity C-reactive protein in non-Hispanic black adolescents: an analysis of NHANES 1999-2008. </w:t>
      </w:r>
      <w:r w:rsidR="00D37EED" w:rsidRPr="00F4698D">
        <w:rPr>
          <w:rFonts w:ascii="Book Antiqua" w:hAnsi="Book Antiqua" w:cs="Times New Roman"/>
          <w:i/>
          <w:kern w:val="2"/>
          <w:szCs w:val="24"/>
          <w:lang w:eastAsia="zh-CN" w:bidi="ar-SA"/>
        </w:rPr>
        <w:t>Diabetes Care</w:t>
      </w:r>
      <w:r w:rsidR="00D37EED" w:rsidRPr="00F4698D">
        <w:rPr>
          <w:rFonts w:ascii="Book Antiqua" w:hAnsi="Book Antiqua" w:cs="Times New Roman"/>
          <w:kern w:val="2"/>
          <w:szCs w:val="24"/>
          <w:lang w:eastAsia="zh-CN" w:bidi="ar-SA"/>
        </w:rPr>
        <w:t xml:space="preserve"> 2011; </w:t>
      </w:r>
      <w:r w:rsidR="00D37EED" w:rsidRPr="00F4698D">
        <w:rPr>
          <w:rFonts w:ascii="Book Antiqua" w:hAnsi="Book Antiqua" w:cs="Times New Roman"/>
          <w:b/>
          <w:kern w:val="2"/>
          <w:szCs w:val="24"/>
          <w:lang w:eastAsia="zh-CN" w:bidi="ar-SA"/>
        </w:rPr>
        <w:t>34</w:t>
      </w:r>
      <w:r w:rsidR="00D37EED" w:rsidRPr="00F4698D">
        <w:rPr>
          <w:rFonts w:ascii="Book Antiqua" w:hAnsi="Book Antiqua" w:cs="Times New Roman"/>
          <w:kern w:val="2"/>
          <w:szCs w:val="24"/>
          <w:lang w:eastAsia="zh-CN" w:bidi="ar-SA"/>
        </w:rPr>
        <w:t>: 734-740 [PMID: 21285387 DOI: 10.2337/dc10-1877]</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3</w:t>
      </w:r>
      <w:r>
        <w:rPr>
          <w:rFonts w:ascii="Book Antiqua" w:hAnsi="Book Antiqua" w:cs="Times New Roman"/>
          <w:kern w:val="2"/>
          <w:szCs w:val="24"/>
          <w:lang w:eastAsia="zh-CN" w:bidi="ar-SA"/>
        </w:rPr>
        <w:t>5</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DeBoer MD</w:t>
      </w:r>
      <w:r w:rsidR="00D37EED" w:rsidRPr="00F4698D">
        <w:rPr>
          <w:rFonts w:ascii="Book Antiqua" w:hAnsi="Book Antiqua" w:cs="Times New Roman"/>
          <w:kern w:val="2"/>
          <w:szCs w:val="24"/>
          <w:lang w:eastAsia="zh-CN" w:bidi="ar-SA"/>
        </w:rPr>
        <w:t xml:space="preserve">, Gurka MJ. Low sensitivity of the metabolic syndrome to identify adolescents with impaired glucose tolerance: an analysis of NHANES 1999-2010. </w:t>
      </w:r>
      <w:r w:rsidR="00D37EED" w:rsidRPr="00F4698D">
        <w:rPr>
          <w:rFonts w:ascii="Book Antiqua" w:hAnsi="Book Antiqua" w:cs="Times New Roman"/>
          <w:i/>
          <w:kern w:val="2"/>
          <w:szCs w:val="24"/>
          <w:lang w:eastAsia="zh-CN" w:bidi="ar-SA"/>
        </w:rPr>
        <w:t>Cardiovasc Diabetol</w:t>
      </w:r>
      <w:r w:rsidR="00D37EED" w:rsidRPr="00F4698D">
        <w:rPr>
          <w:rFonts w:ascii="Book Antiqua" w:hAnsi="Book Antiqua" w:cs="Times New Roman"/>
          <w:kern w:val="2"/>
          <w:szCs w:val="24"/>
          <w:lang w:eastAsia="zh-CN" w:bidi="ar-SA"/>
        </w:rPr>
        <w:t xml:space="preserve"> 2014; </w:t>
      </w:r>
      <w:r w:rsidR="00D37EED" w:rsidRPr="00F4698D">
        <w:rPr>
          <w:rFonts w:ascii="Book Antiqua" w:hAnsi="Book Antiqua" w:cs="Times New Roman"/>
          <w:b/>
          <w:kern w:val="2"/>
          <w:szCs w:val="24"/>
          <w:lang w:eastAsia="zh-CN" w:bidi="ar-SA"/>
        </w:rPr>
        <w:t>13</w:t>
      </w:r>
      <w:r w:rsidR="00D37EED" w:rsidRPr="00F4698D">
        <w:rPr>
          <w:rFonts w:ascii="Book Antiqua" w:hAnsi="Book Antiqua" w:cs="Times New Roman"/>
          <w:kern w:val="2"/>
          <w:szCs w:val="24"/>
          <w:lang w:eastAsia="zh-CN" w:bidi="ar-SA"/>
        </w:rPr>
        <w:t>: 83 [PMID: 24755002 DOI: 10.1186/1475-2840-13-83]</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3</w:t>
      </w:r>
      <w:r>
        <w:rPr>
          <w:rFonts w:ascii="Book Antiqua" w:hAnsi="Book Antiqua" w:cs="Times New Roman"/>
          <w:kern w:val="2"/>
          <w:szCs w:val="24"/>
          <w:lang w:eastAsia="zh-CN" w:bidi="ar-SA"/>
        </w:rPr>
        <w:t>6</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DeBoer MD</w:t>
      </w:r>
      <w:r w:rsidR="00D37EED" w:rsidRPr="00F4698D">
        <w:rPr>
          <w:rFonts w:ascii="Book Antiqua" w:hAnsi="Book Antiqua" w:cs="Times New Roman"/>
          <w:kern w:val="2"/>
          <w:szCs w:val="24"/>
          <w:lang w:eastAsia="zh-CN" w:bidi="ar-SA"/>
        </w:rPr>
        <w:t xml:space="preserve">, Dong L, Gurka MJ. Racial/ethnic and sex differences in the ability of metabolic syndrome criteria to predict elevations in fasting insulin levels in adolescents. </w:t>
      </w:r>
      <w:r w:rsidR="00D37EED" w:rsidRPr="00F4698D">
        <w:rPr>
          <w:rFonts w:ascii="Book Antiqua" w:hAnsi="Book Antiqua" w:cs="Times New Roman"/>
          <w:i/>
          <w:kern w:val="2"/>
          <w:szCs w:val="24"/>
          <w:lang w:eastAsia="zh-CN" w:bidi="ar-SA"/>
        </w:rPr>
        <w:t>J Pediatr</w:t>
      </w:r>
      <w:r w:rsidR="00D37EED" w:rsidRPr="00F4698D">
        <w:rPr>
          <w:rFonts w:ascii="Book Antiqua" w:hAnsi="Book Antiqua" w:cs="Times New Roman"/>
          <w:kern w:val="2"/>
          <w:szCs w:val="24"/>
          <w:lang w:eastAsia="zh-CN" w:bidi="ar-SA"/>
        </w:rPr>
        <w:t xml:space="preserve"> 2011; </w:t>
      </w:r>
      <w:r w:rsidR="00D37EED" w:rsidRPr="00F4698D">
        <w:rPr>
          <w:rFonts w:ascii="Book Antiqua" w:hAnsi="Book Antiqua" w:cs="Times New Roman"/>
          <w:b/>
          <w:kern w:val="2"/>
          <w:szCs w:val="24"/>
          <w:lang w:eastAsia="zh-CN" w:bidi="ar-SA"/>
        </w:rPr>
        <w:t>159</w:t>
      </w:r>
      <w:r w:rsidR="00D37EED" w:rsidRPr="00F4698D">
        <w:rPr>
          <w:rFonts w:ascii="Book Antiqua" w:hAnsi="Book Antiqua" w:cs="Times New Roman"/>
          <w:kern w:val="2"/>
          <w:szCs w:val="24"/>
          <w:lang w:eastAsia="zh-CN" w:bidi="ar-SA"/>
        </w:rPr>
        <w:t>: 975-81.e3 [PMID: 21784441 DOI: 10.1016/j.jpeds.2011.05.023]</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3</w:t>
      </w:r>
      <w:r>
        <w:rPr>
          <w:rFonts w:ascii="Book Antiqua" w:hAnsi="Book Antiqua" w:cs="Times New Roman"/>
          <w:kern w:val="2"/>
          <w:szCs w:val="24"/>
          <w:lang w:eastAsia="zh-CN" w:bidi="ar-SA"/>
        </w:rPr>
        <w:t>7</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Gurka MJ</w:t>
      </w:r>
      <w:r w:rsidR="00D37EED" w:rsidRPr="00F4698D">
        <w:rPr>
          <w:rFonts w:ascii="Book Antiqua" w:hAnsi="Book Antiqua" w:cs="Times New Roman"/>
          <w:kern w:val="2"/>
          <w:szCs w:val="24"/>
          <w:lang w:eastAsia="zh-CN" w:bidi="ar-SA"/>
        </w:rPr>
        <w:t xml:space="preserve">, Ice CL, Sun SS, Deboer MD. A confirmatory factor analysis of the metabolic syndrome in adolescents: an examination of sex and racial/ethnic differences. </w:t>
      </w:r>
      <w:r w:rsidR="00D37EED" w:rsidRPr="00F4698D">
        <w:rPr>
          <w:rFonts w:ascii="Book Antiqua" w:hAnsi="Book Antiqua" w:cs="Times New Roman"/>
          <w:i/>
          <w:kern w:val="2"/>
          <w:szCs w:val="24"/>
          <w:lang w:eastAsia="zh-CN" w:bidi="ar-SA"/>
        </w:rPr>
        <w:t>Cardiovasc Diabetol</w:t>
      </w:r>
      <w:r w:rsidR="00D37EED" w:rsidRPr="00F4698D">
        <w:rPr>
          <w:rFonts w:ascii="Book Antiqua" w:hAnsi="Book Antiqua" w:cs="Times New Roman"/>
          <w:kern w:val="2"/>
          <w:szCs w:val="24"/>
          <w:lang w:eastAsia="zh-CN" w:bidi="ar-SA"/>
        </w:rPr>
        <w:t xml:space="preserve"> 2012; </w:t>
      </w:r>
      <w:r w:rsidR="00D37EED" w:rsidRPr="00F4698D">
        <w:rPr>
          <w:rFonts w:ascii="Book Antiqua" w:hAnsi="Book Antiqua" w:cs="Times New Roman"/>
          <w:b/>
          <w:kern w:val="2"/>
          <w:szCs w:val="24"/>
          <w:lang w:eastAsia="zh-CN" w:bidi="ar-SA"/>
        </w:rPr>
        <w:t>11</w:t>
      </w:r>
      <w:r w:rsidR="00D37EED" w:rsidRPr="00F4698D">
        <w:rPr>
          <w:rFonts w:ascii="Book Antiqua" w:hAnsi="Book Antiqua" w:cs="Times New Roman"/>
          <w:kern w:val="2"/>
          <w:szCs w:val="24"/>
          <w:lang w:eastAsia="zh-CN" w:bidi="ar-SA"/>
        </w:rPr>
        <w:t>: 128 [PMID: 23062212 DOI: 10.1186/1475-2840-11-128]</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3</w:t>
      </w:r>
      <w:r>
        <w:rPr>
          <w:rFonts w:ascii="Book Antiqua" w:hAnsi="Book Antiqua" w:cs="Times New Roman"/>
          <w:kern w:val="2"/>
          <w:szCs w:val="24"/>
          <w:lang w:eastAsia="zh-CN" w:bidi="ar-SA"/>
        </w:rPr>
        <w:t>8</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Gurka MJ</w:t>
      </w:r>
      <w:r w:rsidR="00D37EED" w:rsidRPr="00F4698D">
        <w:rPr>
          <w:rFonts w:ascii="Book Antiqua" w:hAnsi="Book Antiqua" w:cs="Times New Roman"/>
          <w:kern w:val="2"/>
          <w:szCs w:val="24"/>
          <w:lang w:eastAsia="zh-CN" w:bidi="ar-SA"/>
        </w:rPr>
        <w:t xml:space="preserve">, Lilly CL, Oliver MN, DeBoer MD. An examination of sex and racial/ethnic differences in the metabolic syndrome among adults: a confirmatory factor analysis and a resulting continuous severity score. </w:t>
      </w:r>
      <w:r w:rsidR="00D37EED" w:rsidRPr="00F4698D">
        <w:rPr>
          <w:rFonts w:ascii="Book Antiqua" w:hAnsi="Book Antiqua" w:cs="Times New Roman"/>
          <w:i/>
          <w:kern w:val="2"/>
          <w:szCs w:val="24"/>
          <w:lang w:eastAsia="zh-CN" w:bidi="ar-SA"/>
        </w:rPr>
        <w:t>Metabolism</w:t>
      </w:r>
      <w:r w:rsidR="00D37EED" w:rsidRPr="00F4698D">
        <w:rPr>
          <w:rFonts w:ascii="Book Antiqua" w:hAnsi="Book Antiqua" w:cs="Times New Roman"/>
          <w:kern w:val="2"/>
          <w:szCs w:val="24"/>
          <w:lang w:eastAsia="zh-CN" w:bidi="ar-SA"/>
        </w:rPr>
        <w:t xml:space="preserve"> 2014; </w:t>
      </w:r>
      <w:r w:rsidR="00D37EED" w:rsidRPr="00F4698D">
        <w:rPr>
          <w:rFonts w:ascii="Book Antiqua" w:hAnsi="Book Antiqua" w:cs="Times New Roman"/>
          <w:b/>
          <w:kern w:val="2"/>
          <w:szCs w:val="24"/>
          <w:lang w:eastAsia="zh-CN" w:bidi="ar-SA"/>
        </w:rPr>
        <w:t>63</w:t>
      </w:r>
      <w:r w:rsidR="00D37EED" w:rsidRPr="00F4698D">
        <w:rPr>
          <w:rFonts w:ascii="Book Antiqua" w:hAnsi="Book Antiqua" w:cs="Times New Roman"/>
          <w:kern w:val="2"/>
          <w:szCs w:val="24"/>
          <w:lang w:eastAsia="zh-CN" w:bidi="ar-SA"/>
        </w:rPr>
        <w:t>: 218-225 [PMID: 24290837 DOI: 10.1016/j.metabol.2013.10.006]</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Pr>
          <w:rFonts w:ascii="Book Antiqua" w:hAnsi="Book Antiqua" w:cs="Times New Roman"/>
          <w:kern w:val="2"/>
          <w:szCs w:val="24"/>
          <w:lang w:eastAsia="zh-CN" w:bidi="ar-SA"/>
        </w:rPr>
        <w:t>39</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de Ferranti S</w:t>
      </w:r>
      <w:r w:rsidR="00D37EED" w:rsidRPr="00F4698D">
        <w:rPr>
          <w:rFonts w:ascii="Book Antiqua" w:hAnsi="Book Antiqua" w:cs="Times New Roman"/>
          <w:kern w:val="2"/>
          <w:szCs w:val="24"/>
          <w:lang w:eastAsia="zh-CN" w:bidi="ar-SA"/>
        </w:rPr>
        <w:t xml:space="preserve">, Mozaffarian D. The perfect storm: obesity, adipocyte dysfunction, and metabolic consequences. </w:t>
      </w:r>
      <w:r w:rsidR="00D37EED" w:rsidRPr="00F4698D">
        <w:rPr>
          <w:rFonts w:ascii="Book Antiqua" w:hAnsi="Book Antiqua" w:cs="Times New Roman"/>
          <w:i/>
          <w:kern w:val="2"/>
          <w:szCs w:val="24"/>
          <w:lang w:eastAsia="zh-CN" w:bidi="ar-SA"/>
        </w:rPr>
        <w:t>Clin Chem</w:t>
      </w:r>
      <w:r w:rsidR="00D37EED" w:rsidRPr="00F4698D">
        <w:rPr>
          <w:rFonts w:ascii="Book Antiqua" w:hAnsi="Book Antiqua" w:cs="Times New Roman"/>
          <w:kern w:val="2"/>
          <w:szCs w:val="24"/>
          <w:lang w:eastAsia="zh-CN" w:bidi="ar-SA"/>
        </w:rPr>
        <w:t xml:space="preserve"> 2008; </w:t>
      </w:r>
      <w:r w:rsidR="00D37EED" w:rsidRPr="00F4698D">
        <w:rPr>
          <w:rFonts w:ascii="Book Antiqua" w:hAnsi="Book Antiqua" w:cs="Times New Roman"/>
          <w:b/>
          <w:kern w:val="2"/>
          <w:szCs w:val="24"/>
          <w:lang w:eastAsia="zh-CN" w:bidi="ar-SA"/>
        </w:rPr>
        <w:t>54</w:t>
      </w:r>
      <w:r w:rsidR="00D37EED" w:rsidRPr="00F4698D">
        <w:rPr>
          <w:rFonts w:ascii="Book Antiqua" w:hAnsi="Book Antiqua" w:cs="Times New Roman"/>
          <w:kern w:val="2"/>
          <w:szCs w:val="24"/>
          <w:lang w:eastAsia="zh-CN" w:bidi="ar-SA"/>
        </w:rPr>
        <w:t>: 945-955 [PMID: 18436717 DOI: 10.1373/clinchem.2007.100156]</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4</w:t>
      </w:r>
      <w:r>
        <w:rPr>
          <w:rFonts w:ascii="Book Antiqua" w:hAnsi="Book Antiqua" w:cs="Times New Roman"/>
          <w:kern w:val="2"/>
          <w:szCs w:val="24"/>
          <w:lang w:eastAsia="zh-CN" w:bidi="ar-SA"/>
        </w:rPr>
        <w:t>0</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Groop L</w:t>
      </w:r>
      <w:r w:rsidR="00D37EED" w:rsidRPr="00F4698D">
        <w:rPr>
          <w:rFonts w:ascii="Book Antiqua" w:hAnsi="Book Antiqua" w:cs="Times New Roman"/>
          <w:kern w:val="2"/>
          <w:szCs w:val="24"/>
          <w:lang w:eastAsia="zh-CN" w:bidi="ar-SA"/>
        </w:rPr>
        <w:t xml:space="preserve">, Forsblom C, Lehtovirta M, Tuomi T, Karanko S, Nissén M, Ehrnström BO, Forsén B, Isomaa B, Snickars B, Taskinen MR. Metabolic consequences of a family history of NIDDM (the Botnia study): evidence for sex-specific parental effects. </w:t>
      </w:r>
      <w:r w:rsidR="00D37EED" w:rsidRPr="00F4698D">
        <w:rPr>
          <w:rFonts w:ascii="Book Antiqua" w:hAnsi="Book Antiqua" w:cs="Times New Roman"/>
          <w:i/>
          <w:kern w:val="2"/>
          <w:szCs w:val="24"/>
          <w:lang w:eastAsia="zh-CN" w:bidi="ar-SA"/>
        </w:rPr>
        <w:t>Diabetes</w:t>
      </w:r>
      <w:r w:rsidR="00D37EED" w:rsidRPr="00F4698D">
        <w:rPr>
          <w:rFonts w:ascii="Book Antiqua" w:hAnsi="Book Antiqua" w:cs="Times New Roman"/>
          <w:kern w:val="2"/>
          <w:szCs w:val="24"/>
          <w:lang w:eastAsia="zh-CN" w:bidi="ar-SA"/>
        </w:rPr>
        <w:t xml:space="preserve"> 1996; </w:t>
      </w:r>
      <w:r w:rsidR="00D37EED" w:rsidRPr="00F4698D">
        <w:rPr>
          <w:rFonts w:ascii="Book Antiqua" w:hAnsi="Book Antiqua" w:cs="Times New Roman"/>
          <w:b/>
          <w:kern w:val="2"/>
          <w:szCs w:val="24"/>
          <w:lang w:eastAsia="zh-CN" w:bidi="ar-SA"/>
        </w:rPr>
        <w:t>45</w:t>
      </w:r>
      <w:r w:rsidR="00D37EED" w:rsidRPr="00F4698D">
        <w:rPr>
          <w:rFonts w:ascii="Book Antiqua" w:hAnsi="Book Antiqua" w:cs="Times New Roman"/>
          <w:kern w:val="2"/>
          <w:szCs w:val="24"/>
          <w:lang w:eastAsia="zh-CN" w:bidi="ar-SA"/>
        </w:rPr>
        <w:t>: 1585-1593 [PMID: 8866565 DOI: 10.2337/diab.45.11.1585]</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4</w:t>
      </w:r>
      <w:r>
        <w:rPr>
          <w:rFonts w:ascii="Book Antiqua" w:hAnsi="Book Antiqua" w:cs="Times New Roman"/>
          <w:kern w:val="2"/>
          <w:szCs w:val="24"/>
          <w:lang w:eastAsia="zh-CN" w:bidi="ar-SA"/>
        </w:rPr>
        <w:t>1</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Vauhkonen I</w:t>
      </w:r>
      <w:r w:rsidR="00D37EED" w:rsidRPr="00F4698D">
        <w:rPr>
          <w:rFonts w:ascii="Book Antiqua" w:hAnsi="Book Antiqua" w:cs="Times New Roman"/>
          <w:kern w:val="2"/>
          <w:szCs w:val="24"/>
          <w:lang w:eastAsia="zh-CN" w:bidi="ar-SA"/>
        </w:rPr>
        <w:t xml:space="preserve">, Niskanen L, Vanninen E, Kainulainen S, Uusitupa M, Laakso M. Defects in insulin secretion and insulin action in non-insulin-dependent diabetes mellitus are inherited. Metabolic studies on offspring of </w:t>
      </w:r>
      <w:r w:rsidR="00D37EED" w:rsidRPr="00F4698D">
        <w:rPr>
          <w:rFonts w:ascii="Book Antiqua" w:hAnsi="Book Antiqua" w:cs="Times New Roman"/>
          <w:kern w:val="2"/>
          <w:szCs w:val="24"/>
          <w:lang w:eastAsia="zh-CN" w:bidi="ar-SA"/>
        </w:rPr>
        <w:lastRenderedPageBreak/>
        <w:t xml:space="preserve">diabetic probands. </w:t>
      </w:r>
      <w:r w:rsidR="00D37EED" w:rsidRPr="00F4698D">
        <w:rPr>
          <w:rFonts w:ascii="Book Antiqua" w:hAnsi="Book Antiqua" w:cs="Times New Roman"/>
          <w:i/>
          <w:kern w:val="2"/>
          <w:szCs w:val="24"/>
          <w:lang w:eastAsia="zh-CN" w:bidi="ar-SA"/>
        </w:rPr>
        <w:t>J Clin Invest</w:t>
      </w:r>
      <w:r w:rsidR="00D37EED" w:rsidRPr="00F4698D">
        <w:rPr>
          <w:rFonts w:ascii="Book Antiqua" w:hAnsi="Book Antiqua" w:cs="Times New Roman"/>
          <w:kern w:val="2"/>
          <w:szCs w:val="24"/>
          <w:lang w:eastAsia="zh-CN" w:bidi="ar-SA"/>
        </w:rPr>
        <w:t xml:space="preserve"> 1998; </w:t>
      </w:r>
      <w:r w:rsidR="00D37EED" w:rsidRPr="00F4698D">
        <w:rPr>
          <w:rFonts w:ascii="Book Antiqua" w:hAnsi="Book Antiqua" w:cs="Times New Roman"/>
          <w:b/>
          <w:kern w:val="2"/>
          <w:szCs w:val="24"/>
          <w:lang w:eastAsia="zh-CN" w:bidi="ar-SA"/>
        </w:rPr>
        <w:t>101</w:t>
      </w:r>
      <w:r w:rsidR="00D37EED" w:rsidRPr="00F4698D">
        <w:rPr>
          <w:rFonts w:ascii="Book Antiqua" w:hAnsi="Book Antiqua" w:cs="Times New Roman"/>
          <w:kern w:val="2"/>
          <w:szCs w:val="24"/>
          <w:lang w:eastAsia="zh-CN" w:bidi="ar-SA"/>
        </w:rPr>
        <w:t>: 86-96 [PMID: 9421470 DOI: 10.1172/JCI716]</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4</w:t>
      </w:r>
      <w:r>
        <w:rPr>
          <w:rFonts w:ascii="Book Antiqua" w:hAnsi="Book Antiqua" w:cs="Times New Roman"/>
          <w:kern w:val="2"/>
          <w:szCs w:val="24"/>
          <w:lang w:eastAsia="zh-CN" w:bidi="ar-SA"/>
        </w:rPr>
        <w:t>2</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Rochlani Y</w:t>
      </w:r>
      <w:r w:rsidR="00D37EED" w:rsidRPr="00F4698D">
        <w:rPr>
          <w:rFonts w:ascii="Book Antiqua" w:hAnsi="Book Antiqua" w:cs="Times New Roman"/>
          <w:kern w:val="2"/>
          <w:szCs w:val="24"/>
          <w:lang w:eastAsia="zh-CN" w:bidi="ar-SA"/>
        </w:rPr>
        <w:t xml:space="preserve">, Pothineni NV, Mehta JL. Metabolic Syndrome: Does it Differ Between Women and Men? </w:t>
      </w:r>
      <w:r w:rsidR="00D37EED" w:rsidRPr="00F4698D">
        <w:rPr>
          <w:rFonts w:ascii="Book Antiqua" w:hAnsi="Book Antiqua" w:cs="Times New Roman"/>
          <w:i/>
          <w:kern w:val="2"/>
          <w:szCs w:val="24"/>
          <w:lang w:eastAsia="zh-CN" w:bidi="ar-SA"/>
        </w:rPr>
        <w:t>Cardiovasc Drugs Ther</w:t>
      </w:r>
      <w:r w:rsidR="00D37EED" w:rsidRPr="00F4698D">
        <w:rPr>
          <w:rFonts w:ascii="Book Antiqua" w:hAnsi="Book Antiqua" w:cs="Times New Roman"/>
          <w:kern w:val="2"/>
          <w:szCs w:val="24"/>
          <w:lang w:eastAsia="zh-CN" w:bidi="ar-SA"/>
        </w:rPr>
        <w:t xml:space="preserve"> 2015; </w:t>
      </w:r>
      <w:r w:rsidR="00D37EED" w:rsidRPr="00F4698D">
        <w:rPr>
          <w:rFonts w:ascii="Book Antiqua" w:hAnsi="Book Antiqua" w:cs="Times New Roman"/>
          <w:b/>
          <w:kern w:val="2"/>
          <w:szCs w:val="24"/>
          <w:lang w:eastAsia="zh-CN" w:bidi="ar-SA"/>
        </w:rPr>
        <w:t>29</w:t>
      </w:r>
      <w:r w:rsidR="00D37EED" w:rsidRPr="00F4698D">
        <w:rPr>
          <w:rFonts w:ascii="Book Antiqua" w:hAnsi="Book Antiqua" w:cs="Times New Roman"/>
          <w:kern w:val="2"/>
          <w:szCs w:val="24"/>
          <w:lang w:eastAsia="zh-CN" w:bidi="ar-SA"/>
        </w:rPr>
        <w:t>: 329-338 [PMID: 25994831 DOI: 10.1007/s10557-015-6593-6]</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4</w:t>
      </w:r>
      <w:r>
        <w:rPr>
          <w:rFonts w:ascii="Book Antiqua" w:hAnsi="Book Antiqua" w:cs="Times New Roman"/>
          <w:kern w:val="2"/>
          <w:szCs w:val="24"/>
          <w:lang w:eastAsia="zh-CN" w:bidi="ar-SA"/>
        </w:rPr>
        <w:t>3</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Mabry RM</w:t>
      </w:r>
      <w:r w:rsidR="00D37EED" w:rsidRPr="00F4698D">
        <w:rPr>
          <w:rFonts w:ascii="Book Antiqua" w:hAnsi="Book Antiqua" w:cs="Times New Roman"/>
          <w:kern w:val="2"/>
          <w:szCs w:val="24"/>
          <w:lang w:eastAsia="zh-CN" w:bidi="ar-SA"/>
        </w:rPr>
        <w:t xml:space="preserve">, Reeves MM, Eakin EG, Owen N. Gender differences in prevalence of the metabolic syndrome in Gulf Cooperation Council Countries: a systematic review. </w:t>
      </w:r>
      <w:r w:rsidR="00D37EED" w:rsidRPr="00F4698D">
        <w:rPr>
          <w:rFonts w:ascii="Book Antiqua" w:hAnsi="Book Antiqua" w:cs="Times New Roman"/>
          <w:i/>
          <w:kern w:val="2"/>
          <w:szCs w:val="24"/>
          <w:lang w:eastAsia="zh-CN" w:bidi="ar-SA"/>
        </w:rPr>
        <w:t>Diabet Med</w:t>
      </w:r>
      <w:r w:rsidR="00D37EED" w:rsidRPr="00F4698D">
        <w:rPr>
          <w:rFonts w:ascii="Book Antiqua" w:hAnsi="Book Antiqua" w:cs="Times New Roman"/>
          <w:kern w:val="2"/>
          <w:szCs w:val="24"/>
          <w:lang w:eastAsia="zh-CN" w:bidi="ar-SA"/>
        </w:rPr>
        <w:t xml:space="preserve"> 2010; </w:t>
      </w:r>
      <w:r w:rsidR="00D37EED" w:rsidRPr="00F4698D">
        <w:rPr>
          <w:rFonts w:ascii="Book Antiqua" w:hAnsi="Book Antiqua" w:cs="Times New Roman"/>
          <w:b/>
          <w:kern w:val="2"/>
          <w:szCs w:val="24"/>
          <w:lang w:eastAsia="zh-CN" w:bidi="ar-SA"/>
        </w:rPr>
        <w:t>27</w:t>
      </w:r>
      <w:r w:rsidR="00D37EED" w:rsidRPr="00F4698D">
        <w:rPr>
          <w:rFonts w:ascii="Book Antiqua" w:hAnsi="Book Antiqua" w:cs="Times New Roman"/>
          <w:kern w:val="2"/>
          <w:szCs w:val="24"/>
          <w:lang w:eastAsia="zh-CN" w:bidi="ar-SA"/>
        </w:rPr>
        <w:t>: 593-597 [PMID: 20536958 DOI: 10.1111/j.1464-5491.2010.02998.x]</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4</w:t>
      </w:r>
      <w:r>
        <w:rPr>
          <w:rFonts w:ascii="Book Antiqua" w:hAnsi="Book Antiqua" w:cs="Times New Roman"/>
          <w:kern w:val="2"/>
          <w:szCs w:val="24"/>
          <w:lang w:eastAsia="zh-CN" w:bidi="ar-SA"/>
        </w:rPr>
        <w:t>4</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Ostovar R</w:t>
      </w:r>
      <w:r w:rsidR="00D37EED" w:rsidRPr="00F4698D">
        <w:rPr>
          <w:rFonts w:ascii="Book Antiqua" w:hAnsi="Book Antiqua" w:cs="Times New Roman"/>
          <w:kern w:val="2"/>
          <w:szCs w:val="24"/>
          <w:lang w:eastAsia="zh-CN" w:bidi="ar-SA"/>
        </w:rPr>
        <w:t xml:space="preserve">, Kiani F, Sayehmiri F, Yasemi M, Mohsenzadeh Y, Mohsenzadeh Y. Prevalence of metabolic syndrome in Iran: A meta-analysis. </w:t>
      </w:r>
      <w:r w:rsidR="00D37EED" w:rsidRPr="00F4698D">
        <w:rPr>
          <w:rFonts w:ascii="Book Antiqua" w:hAnsi="Book Antiqua" w:cs="Times New Roman"/>
          <w:i/>
          <w:kern w:val="2"/>
          <w:szCs w:val="24"/>
          <w:lang w:eastAsia="zh-CN" w:bidi="ar-SA"/>
        </w:rPr>
        <w:t>Electron Physician</w:t>
      </w:r>
      <w:r w:rsidR="00D37EED" w:rsidRPr="00F4698D">
        <w:rPr>
          <w:rFonts w:ascii="Book Antiqua" w:hAnsi="Book Antiqua" w:cs="Times New Roman"/>
          <w:kern w:val="2"/>
          <w:szCs w:val="24"/>
          <w:lang w:eastAsia="zh-CN" w:bidi="ar-SA"/>
        </w:rPr>
        <w:t xml:space="preserve"> 2017; </w:t>
      </w:r>
      <w:r w:rsidR="00D37EED" w:rsidRPr="00F4698D">
        <w:rPr>
          <w:rFonts w:ascii="Book Antiqua" w:hAnsi="Book Antiqua" w:cs="Times New Roman"/>
          <w:b/>
          <w:kern w:val="2"/>
          <w:szCs w:val="24"/>
          <w:lang w:eastAsia="zh-CN" w:bidi="ar-SA"/>
        </w:rPr>
        <w:t>9</w:t>
      </w:r>
      <w:r w:rsidR="00D37EED" w:rsidRPr="00F4698D">
        <w:rPr>
          <w:rFonts w:ascii="Book Antiqua" w:hAnsi="Book Antiqua" w:cs="Times New Roman"/>
          <w:kern w:val="2"/>
          <w:szCs w:val="24"/>
          <w:lang w:eastAsia="zh-CN" w:bidi="ar-SA"/>
        </w:rPr>
        <w:t>: 5402-5418 [PMID: 29238477 DOI: 10.19082/5402]</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4</w:t>
      </w:r>
      <w:r>
        <w:rPr>
          <w:rFonts w:ascii="Book Antiqua" w:hAnsi="Book Antiqua" w:cs="Times New Roman"/>
          <w:kern w:val="2"/>
          <w:szCs w:val="24"/>
          <w:lang w:eastAsia="zh-CN" w:bidi="ar-SA"/>
        </w:rPr>
        <w:t>5</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Mirbolouk M</w:t>
      </w:r>
      <w:r w:rsidR="00D37EED" w:rsidRPr="00F4698D">
        <w:rPr>
          <w:rFonts w:ascii="Book Antiqua" w:hAnsi="Book Antiqua" w:cs="Times New Roman"/>
          <w:kern w:val="2"/>
          <w:szCs w:val="24"/>
          <w:lang w:eastAsia="zh-CN" w:bidi="ar-SA"/>
        </w:rPr>
        <w:t xml:space="preserve">, Derakhshan A, Charkhchi P, Guity K, Azizi F, Hadaegh F. Incidence and predictors of early adulthood pre-diabetes/type 2 diabetes, among Iranian adolescents: the Tehran Lipid and Glucose Study. </w:t>
      </w:r>
      <w:r w:rsidR="00D37EED" w:rsidRPr="00F4698D">
        <w:rPr>
          <w:rFonts w:ascii="Book Antiqua" w:hAnsi="Book Antiqua" w:cs="Times New Roman"/>
          <w:i/>
          <w:kern w:val="2"/>
          <w:szCs w:val="24"/>
          <w:lang w:eastAsia="zh-CN" w:bidi="ar-SA"/>
        </w:rPr>
        <w:t>Pediatr Diabetes</w:t>
      </w:r>
      <w:r w:rsidR="00D37EED" w:rsidRPr="00F4698D">
        <w:rPr>
          <w:rFonts w:ascii="Book Antiqua" w:hAnsi="Book Antiqua" w:cs="Times New Roman"/>
          <w:kern w:val="2"/>
          <w:szCs w:val="24"/>
          <w:lang w:eastAsia="zh-CN" w:bidi="ar-SA"/>
        </w:rPr>
        <w:t xml:space="preserve"> 2016; </w:t>
      </w:r>
      <w:r w:rsidR="00D37EED" w:rsidRPr="00F4698D">
        <w:rPr>
          <w:rFonts w:ascii="Book Antiqua" w:hAnsi="Book Antiqua" w:cs="Times New Roman"/>
          <w:b/>
          <w:kern w:val="2"/>
          <w:szCs w:val="24"/>
          <w:lang w:eastAsia="zh-CN" w:bidi="ar-SA"/>
        </w:rPr>
        <w:t>17</w:t>
      </w:r>
      <w:r w:rsidR="00D37EED" w:rsidRPr="00F4698D">
        <w:rPr>
          <w:rFonts w:ascii="Book Antiqua" w:hAnsi="Book Antiqua" w:cs="Times New Roman"/>
          <w:kern w:val="2"/>
          <w:szCs w:val="24"/>
          <w:lang w:eastAsia="zh-CN" w:bidi="ar-SA"/>
        </w:rPr>
        <w:t>: 608-616 [PMID: 26764014 DOI: 10.1111/pedi.12343]</w:t>
      </w:r>
    </w:p>
    <w:p w:rsidR="00D37EED" w:rsidRPr="00F4698D" w:rsidRDefault="00C02446" w:rsidP="009A7432">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4</w:t>
      </w:r>
      <w:r>
        <w:rPr>
          <w:rFonts w:ascii="Book Antiqua" w:hAnsi="Book Antiqua" w:cs="Times New Roman"/>
          <w:kern w:val="2"/>
          <w:szCs w:val="24"/>
          <w:lang w:eastAsia="zh-CN" w:bidi="ar-SA"/>
        </w:rPr>
        <w:t>6</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Feizi A</w:t>
      </w:r>
      <w:r w:rsidR="00D37EED" w:rsidRPr="00F4698D">
        <w:rPr>
          <w:rFonts w:ascii="Book Antiqua" w:hAnsi="Book Antiqua" w:cs="Times New Roman"/>
          <w:kern w:val="2"/>
          <w:szCs w:val="24"/>
          <w:lang w:eastAsia="zh-CN" w:bidi="ar-SA"/>
        </w:rPr>
        <w:t xml:space="preserve">, Meamar R, Eslamian M, Amini M, Nasri M, Iraj B. Area under the curve during OGTT in first-degree relatives of diabetic patients as an efficient indicator of future risk of type 2 diabetes and prediabetes. </w:t>
      </w:r>
      <w:r w:rsidR="00D37EED" w:rsidRPr="00F4698D">
        <w:rPr>
          <w:rFonts w:ascii="Book Antiqua" w:hAnsi="Book Antiqua" w:cs="Times New Roman"/>
          <w:i/>
          <w:kern w:val="2"/>
          <w:szCs w:val="24"/>
          <w:lang w:eastAsia="zh-CN" w:bidi="ar-SA"/>
        </w:rPr>
        <w:t>Clin Endocrinol (Oxf)</w:t>
      </w:r>
      <w:r w:rsidR="00D37EED" w:rsidRPr="00F4698D">
        <w:rPr>
          <w:rFonts w:ascii="Book Antiqua" w:hAnsi="Book Antiqua" w:cs="Times New Roman"/>
          <w:kern w:val="2"/>
          <w:szCs w:val="24"/>
          <w:lang w:eastAsia="zh-CN" w:bidi="ar-SA"/>
        </w:rPr>
        <w:t xml:space="preserve"> 2017; </w:t>
      </w:r>
      <w:r w:rsidR="00D37EED" w:rsidRPr="00F4698D">
        <w:rPr>
          <w:rFonts w:ascii="Book Antiqua" w:hAnsi="Book Antiqua" w:cs="Times New Roman"/>
          <w:b/>
          <w:kern w:val="2"/>
          <w:szCs w:val="24"/>
          <w:lang w:eastAsia="zh-CN" w:bidi="ar-SA"/>
        </w:rPr>
        <w:t>87</w:t>
      </w:r>
      <w:r w:rsidR="00D37EED" w:rsidRPr="00F4698D">
        <w:rPr>
          <w:rFonts w:ascii="Book Antiqua" w:hAnsi="Book Antiqua" w:cs="Times New Roman"/>
          <w:kern w:val="2"/>
          <w:szCs w:val="24"/>
          <w:lang w:eastAsia="zh-CN" w:bidi="ar-SA"/>
        </w:rPr>
        <w:t>: 696-705 [PMID: 28793372 DOI: 10.1111/cen.13443]</w:t>
      </w:r>
    </w:p>
    <w:p w:rsidR="005A58A7" w:rsidRPr="00F4698D" w:rsidRDefault="00C02446" w:rsidP="000E73E9">
      <w:pPr>
        <w:widowControl w:val="0"/>
        <w:snapToGrid w:val="0"/>
        <w:spacing w:line="360" w:lineRule="auto"/>
        <w:jc w:val="both"/>
        <w:rPr>
          <w:rFonts w:ascii="Book Antiqua" w:hAnsi="Book Antiqua" w:cs="Times New Roman"/>
          <w:kern w:val="2"/>
          <w:szCs w:val="24"/>
          <w:lang w:eastAsia="zh-CN" w:bidi="ar-SA"/>
        </w:rPr>
      </w:pPr>
      <w:r w:rsidRPr="00F4698D">
        <w:rPr>
          <w:rFonts w:ascii="Book Antiqua" w:hAnsi="Book Antiqua" w:cs="Times New Roman"/>
          <w:kern w:val="2"/>
          <w:szCs w:val="24"/>
          <w:lang w:eastAsia="zh-CN" w:bidi="ar-SA"/>
        </w:rPr>
        <w:t>4</w:t>
      </w:r>
      <w:r>
        <w:rPr>
          <w:rFonts w:ascii="Book Antiqua" w:hAnsi="Book Antiqua" w:cs="Times New Roman"/>
          <w:kern w:val="2"/>
          <w:szCs w:val="24"/>
          <w:lang w:eastAsia="zh-CN" w:bidi="ar-SA"/>
        </w:rPr>
        <w:t>7</w:t>
      </w:r>
      <w:r w:rsidRPr="00F4698D">
        <w:rPr>
          <w:rFonts w:ascii="Book Antiqua" w:hAnsi="Book Antiqua" w:cs="Times New Roman"/>
          <w:kern w:val="2"/>
          <w:szCs w:val="24"/>
          <w:lang w:eastAsia="zh-CN" w:bidi="ar-SA"/>
        </w:rPr>
        <w:t xml:space="preserve"> </w:t>
      </w:r>
      <w:r w:rsidR="00D37EED" w:rsidRPr="00F4698D">
        <w:rPr>
          <w:rFonts w:ascii="Book Antiqua" w:hAnsi="Book Antiqua" w:cs="Times New Roman"/>
          <w:b/>
          <w:kern w:val="2"/>
          <w:szCs w:val="24"/>
          <w:lang w:eastAsia="zh-CN" w:bidi="ar-SA"/>
        </w:rPr>
        <w:t>Malin SK</w:t>
      </w:r>
      <w:r w:rsidR="00D37EED" w:rsidRPr="00F4698D">
        <w:rPr>
          <w:rFonts w:ascii="Book Antiqua" w:hAnsi="Book Antiqua" w:cs="Times New Roman"/>
          <w:kern w:val="2"/>
          <w:szCs w:val="24"/>
          <w:lang w:eastAsia="zh-CN" w:bidi="ar-SA"/>
        </w:rPr>
        <w:t xml:space="preserve">, Gerber R, Chipkin SR, Braun B. Independent and combined effects of exercise training and metformin on insulin sensitivity in individuals with prediabetes. </w:t>
      </w:r>
      <w:r w:rsidR="00D37EED" w:rsidRPr="00F4698D">
        <w:rPr>
          <w:rFonts w:ascii="Book Antiqua" w:hAnsi="Book Antiqua" w:cs="Times New Roman"/>
          <w:i/>
          <w:kern w:val="2"/>
          <w:szCs w:val="24"/>
          <w:lang w:eastAsia="zh-CN" w:bidi="ar-SA"/>
        </w:rPr>
        <w:t>Diabetes Care</w:t>
      </w:r>
      <w:r w:rsidR="00D37EED" w:rsidRPr="00F4698D">
        <w:rPr>
          <w:rFonts w:ascii="Book Antiqua" w:hAnsi="Book Antiqua" w:cs="Times New Roman"/>
          <w:kern w:val="2"/>
          <w:szCs w:val="24"/>
          <w:lang w:eastAsia="zh-CN" w:bidi="ar-SA"/>
        </w:rPr>
        <w:t xml:space="preserve"> 2012; </w:t>
      </w:r>
      <w:r w:rsidR="00D37EED" w:rsidRPr="00F4698D">
        <w:rPr>
          <w:rFonts w:ascii="Book Antiqua" w:hAnsi="Book Antiqua" w:cs="Times New Roman"/>
          <w:b/>
          <w:kern w:val="2"/>
          <w:szCs w:val="24"/>
          <w:lang w:eastAsia="zh-CN" w:bidi="ar-SA"/>
        </w:rPr>
        <w:t>35</w:t>
      </w:r>
      <w:r w:rsidR="00D37EED" w:rsidRPr="00F4698D">
        <w:rPr>
          <w:rFonts w:ascii="Book Antiqua" w:hAnsi="Book Antiqua" w:cs="Times New Roman"/>
          <w:kern w:val="2"/>
          <w:szCs w:val="24"/>
          <w:lang w:eastAsia="zh-CN" w:bidi="ar-SA"/>
        </w:rPr>
        <w:t>: 131-136 [PMID: 22040838 DOI: 10.2337/dc11-0925]</w:t>
      </w:r>
    </w:p>
    <w:p w:rsidR="00555625" w:rsidRPr="00F4698D" w:rsidRDefault="000E73E9"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br w:type="page"/>
      </w:r>
      <w:r w:rsidR="00555625" w:rsidRPr="00F4698D">
        <w:rPr>
          <w:rFonts w:ascii="Book Antiqua" w:hAnsi="Book Antiqua"/>
          <w:b/>
          <w:bCs/>
          <w:snapToGrid w:val="0"/>
          <w:szCs w:val="24"/>
        </w:rPr>
        <w:lastRenderedPageBreak/>
        <w:t>Footnotes</w:t>
      </w:r>
    </w:p>
    <w:p w:rsidR="00555625" w:rsidRPr="00F4698D" w:rsidRDefault="00555625" w:rsidP="009A7432">
      <w:pPr>
        <w:adjustRightInd w:val="0"/>
        <w:snapToGrid w:val="0"/>
        <w:spacing w:line="360" w:lineRule="auto"/>
        <w:jc w:val="both"/>
        <w:rPr>
          <w:rFonts w:ascii="Book Antiqua" w:hAnsi="Book Antiqua"/>
          <w:snapToGrid w:val="0"/>
          <w:szCs w:val="24"/>
        </w:rPr>
      </w:pPr>
      <w:r w:rsidRPr="00F4698D">
        <w:rPr>
          <w:rFonts w:ascii="Book Antiqua" w:hAnsi="Book Antiqua"/>
          <w:b/>
          <w:bCs/>
          <w:snapToGrid w:val="0"/>
          <w:szCs w:val="24"/>
        </w:rPr>
        <w:t>Institutional review board statement</w:t>
      </w:r>
      <w:r w:rsidRPr="00F4698D">
        <w:rPr>
          <w:rFonts w:ascii="Book Antiqua" w:hAnsi="Book Antiqua"/>
          <w:snapToGrid w:val="0"/>
          <w:szCs w:val="24"/>
        </w:rPr>
        <w:t>: The study was reviewed and approved by the institutional review boards of Isfahan University of Medical Sciences, Isfahan, Iran.</w:t>
      </w:r>
      <w:r w:rsidR="00BC162A" w:rsidRPr="00F4698D">
        <w:rPr>
          <w:rFonts w:ascii="Book Antiqua" w:hAnsi="Book Antiqua"/>
          <w:snapToGrid w:val="0"/>
          <w:szCs w:val="24"/>
        </w:rPr>
        <w:t xml:space="preserve"> Study project number:</w:t>
      </w:r>
      <w:r w:rsidR="00BC162A" w:rsidRPr="00F4698D">
        <w:rPr>
          <w:rFonts w:ascii="Book Antiqua" w:hAnsi="Book Antiqua" w:cs="Times New Roman"/>
          <w:snapToGrid w:val="0"/>
          <w:szCs w:val="24"/>
        </w:rPr>
        <w:t xml:space="preserve"> 95017</w:t>
      </w:r>
      <w:r w:rsidR="000355CF" w:rsidRPr="00F4698D">
        <w:rPr>
          <w:rFonts w:ascii="Book Antiqua" w:hAnsi="Book Antiqua" w:cs="Times New Roman"/>
          <w:snapToGrid w:val="0"/>
          <w:szCs w:val="24"/>
        </w:rPr>
        <w:t>.</w:t>
      </w:r>
      <w:r w:rsidR="00BC162A" w:rsidRPr="00F4698D">
        <w:rPr>
          <w:rFonts w:ascii="Book Antiqua" w:hAnsi="Book Antiqua"/>
          <w:snapToGrid w:val="0"/>
          <w:szCs w:val="24"/>
        </w:rPr>
        <w:t xml:space="preserve"> </w:t>
      </w:r>
    </w:p>
    <w:p w:rsidR="00555625" w:rsidRPr="00F4698D" w:rsidRDefault="00555625" w:rsidP="009A7432">
      <w:pPr>
        <w:adjustRightInd w:val="0"/>
        <w:snapToGrid w:val="0"/>
        <w:spacing w:line="360" w:lineRule="auto"/>
        <w:jc w:val="both"/>
        <w:rPr>
          <w:rFonts w:ascii="Book Antiqua" w:hAnsi="Book Antiqua"/>
          <w:snapToGrid w:val="0"/>
          <w:szCs w:val="24"/>
        </w:rPr>
      </w:pPr>
    </w:p>
    <w:p w:rsidR="00555625" w:rsidRPr="00F4698D" w:rsidRDefault="00555625"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Informed consent statement:</w:t>
      </w:r>
      <w:r w:rsidRPr="00F4698D">
        <w:rPr>
          <w:rFonts w:ascii="Book Antiqua" w:hAnsi="Book Antiqua"/>
          <w:snapToGrid w:val="0"/>
          <w:szCs w:val="24"/>
        </w:rPr>
        <w:t xml:space="preserve"> All study participants, provided written consent prior to study enrollment. </w:t>
      </w:r>
    </w:p>
    <w:p w:rsidR="00555625" w:rsidRPr="00F4698D" w:rsidRDefault="00555625" w:rsidP="009A7432">
      <w:pPr>
        <w:adjustRightInd w:val="0"/>
        <w:snapToGrid w:val="0"/>
        <w:spacing w:line="360" w:lineRule="auto"/>
        <w:jc w:val="both"/>
        <w:rPr>
          <w:rFonts w:ascii="Book Antiqua" w:hAnsi="Book Antiqua"/>
          <w:b/>
          <w:bCs/>
          <w:snapToGrid w:val="0"/>
          <w:szCs w:val="24"/>
        </w:rPr>
      </w:pPr>
    </w:p>
    <w:p w:rsidR="00555625" w:rsidRPr="00F4698D" w:rsidRDefault="00555625" w:rsidP="009A7432">
      <w:pPr>
        <w:adjustRightInd w:val="0"/>
        <w:snapToGrid w:val="0"/>
        <w:spacing w:line="360" w:lineRule="auto"/>
        <w:jc w:val="both"/>
        <w:rPr>
          <w:rFonts w:ascii="Book Antiqua" w:hAnsi="Book Antiqua"/>
          <w:snapToGrid w:val="0"/>
          <w:szCs w:val="24"/>
        </w:rPr>
      </w:pPr>
      <w:r w:rsidRPr="00F4698D">
        <w:rPr>
          <w:rFonts w:ascii="Book Antiqua" w:hAnsi="Book Antiqua"/>
          <w:b/>
          <w:bCs/>
          <w:snapToGrid w:val="0"/>
          <w:szCs w:val="24"/>
        </w:rPr>
        <w:t>Conflict-of-interest statement:</w:t>
      </w:r>
      <w:r w:rsidRPr="00F4698D">
        <w:rPr>
          <w:rFonts w:ascii="Book Antiqua" w:hAnsi="Book Antiqua"/>
          <w:snapToGrid w:val="0"/>
          <w:szCs w:val="24"/>
        </w:rPr>
        <w:t xml:space="preserve"> The authors of this manuscript having no conflicts of interest to disclose. </w:t>
      </w:r>
    </w:p>
    <w:p w:rsidR="00555625" w:rsidRPr="00F4698D" w:rsidRDefault="00555625" w:rsidP="009A7432">
      <w:pPr>
        <w:adjustRightInd w:val="0"/>
        <w:snapToGrid w:val="0"/>
        <w:spacing w:line="360" w:lineRule="auto"/>
        <w:jc w:val="both"/>
        <w:rPr>
          <w:rFonts w:ascii="Book Antiqua" w:hAnsi="Book Antiqua"/>
          <w:snapToGrid w:val="0"/>
          <w:szCs w:val="24"/>
        </w:rPr>
      </w:pPr>
    </w:p>
    <w:p w:rsidR="00555625" w:rsidRPr="00F4698D" w:rsidRDefault="00555625" w:rsidP="009A7432">
      <w:pPr>
        <w:adjustRightInd w:val="0"/>
        <w:snapToGrid w:val="0"/>
        <w:spacing w:line="360" w:lineRule="auto"/>
        <w:jc w:val="both"/>
        <w:rPr>
          <w:rFonts w:ascii="Book Antiqua" w:hAnsi="Book Antiqua"/>
          <w:snapToGrid w:val="0"/>
          <w:szCs w:val="24"/>
        </w:rPr>
      </w:pPr>
      <w:r w:rsidRPr="00F4698D">
        <w:rPr>
          <w:rFonts w:ascii="Book Antiqua" w:hAnsi="Book Antiqua"/>
          <w:b/>
          <w:bCs/>
          <w:snapToGrid w:val="0"/>
          <w:szCs w:val="24"/>
        </w:rPr>
        <w:t>Data sharing statement:</w:t>
      </w:r>
      <w:r w:rsidRPr="00F4698D">
        <w:rPr>
          <w:rFonts w:ascii="Book Antiqua" w:hAnsi="Book Antiqua"/>
          <w:snapToGrid w:val="0"/>
          <w:szCs w:val="24"/>
        </w:rPr>
        <w:t xml:space="preserve"> There is no additional data available. </w:t>
      </w:r>
    </w:p>
    <w:p w:rsidR="00555625" w:rsidRPr="00F4698D" w:rsidRDefault="00555625" w:rsidP="009A7432">
      <w:pPr>
        <w:adjustRightInd w:val="0"/>
        <w:snapToGrid w:val="0"/>
        <w:spacing w:line="360" w:lineRule="auto"/>
        <w:jc w:val="both"/>
        <w:rPr>
          <w:rFonts w:ascii="Book Antiqua" w:hAnsi="Book Antiqua"/>
          <w:snapToGrid w:val="0"/>
          <w:szCs w:val="24"/>
        </w:rPr>
      </w:pPr>
    </w:p>
    <w:p w:rsidR="00DF0877" w:rsidRPr="00F4698D" w:rsidRDefault="00DF0877" w:rsidP="00DF0877">
      <w:pPr>
        <w:adjustRightInd w:val="0"/>
        <w:snapToGrid w:val="0"/>
        <w:spacing w:line="360" w:lineRule="auto"/>
        <w:jc w:val="both"/>
        <w:rPr>
          <w:rFonts w:ascii="Book Antiqua" w:eastAsia="宋体" w:hAnsi="Book Antiqua" w:cs="Times New Roman"/>
          <w:szCs w:val="24"/>
          <w:lang w:val="en-GB" w:bidi="ar-SA"/>
        </w:rPr>
      </w:pPr>
      <w:bookmarkStart w:id="17" w:name="_Hlk29216443"/>
      <w:bookmarkStart w:id="18" w:name="_Hlk27570239"/>
      <w:bookmarkStart w:id="19" w:name="_Hlk35136117"/>
      <w:bookmarkStart w:id="20" w:name="_Hlk27143403"/>
      <w:bookmarkStart w:id="21" w:name="_Hlk28272061"/>
      <w:r w:rsidRPr="00F4698D">
        <w:rPr>
          <w:rFonts w:ascii="Book Antiqua" w:eastAsia="宋体" w:hAnsi="Book Antiqua" w:cs="Times New Roman"/>
          <w:b/>
          <w:szCs w:val="24"/>
          <w:lang w:val="en-GB" w:bidi="ar-SA"/>
        </w:rPr>
        <w:t xml:space="preserve">Open-Access: </w:t>
      </w:r>
      <w:r w:rsidRPr="00F4698D">
        <w:rPr>
          <w:rFonts w:ascii="Book Antiqua" w:hAnsi="Book Antiqua" w:cs="Times New Roman"/>
          <w:color w:val="000000"/>
          <w:kern w:val="2"/>
          <w:szCs w:val="24"/>
          <w:lang w:eastAsia="zh-CN" w:bidi="ar-S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F0877" w:rsidRPr="00F4698D" w:rsidRDefault="00DF0877" w:rsidP="00DF0877">
      <w:pPr>
        <w:widowControl w:val="0"/>
        <w:adjustRightInd w:val="0"/>
        <w:snapToGrid w:val="0"/>
        <w:spacing w:line="360" w:lineRule="auto"/>
        <w:jc w:val="both"/>
        <w:rPr>
          <w:rFonts w:ascii="Book Antiqua" w:eastAsia="宋体" w:hAnsi="Book Antiqua" w:cs="Calibri"/>
          <w:b/>
          <w:bCs/>
          <w:szCs w:val="24"/>
          <w:lang w:val="en-GB" w:eastAsia="zh-CN" w:bidi="ar-SA"/>
        </w:rPr>
      </w:pPr>
    </w:p>
    <w:p w:rsidR="00DF0877" w:rsidRPr="00F4698D" w:rsidRDefault="00DF0877" w:rsidP="00DF0877">
      <w:pPr>
        <w:widowControl w:val="0"/>
        <w:adjustRightInd w:val="0"/>
        <w:snapToGrid w:val="0"/>
        <w:spacing w:line="360" w:lineRule="auto"/>
        <w:jc w:val="both"/>
        <w:rPr>
          <w:rFonts w:ascii="Book Antiqua" w:eastAsia="宋体" w:hAnsi="Book Antiqua" w:cs="宋体"/>
          <w:szCs w:val="24"/>
          <w:lang w:val="en-GB" w:eastAsia="zh-CN" w:bidi="ar-SA"/>
        </w:rPr>
      </w:pPr>
      <w:bookmarkStart w:id="22" w:name="_Hlk34269957"/>
      <w:r w:rsidRPr="00F4698D">
        <w:rPr>
          <w:rFonts w:ascii="Book Antiqua" w:eastAsia="宋体" w:hAnsi="Book Antiqua" w:cs="宋体"/>
          <w:b/>
          <w:szCs w:val="24"/>
          <w:lang w:val="en-GB" w:bidi="ar-SA"/>
        </w:rPr>
        <w:t>Manuscript</w:t>
      </w:r>
      <w:r w:rsidRPr="00F4698D">
        <w:rPr>
          <w:rFonts w:ascii="Book Antiqua" w:eastAsia="宋体" w:hAnsi="Book Antiqua" w:cs="宋体"/>
          <w:b/>
          <w:szCs w:val="24"/>
          <w:lang w:val="en-GB" w:eastAsia="zh-CN" w:bidi="ar-SA"/>
        </w:rPr>
        <w:t xml:space="preserve"> </w:t>
      </w:r>
      <w:r w:rsidRPr="00F4698D">
        <w:rPr>
          <w:rFonts w:ascii="Book Antiqua" w:eastAsia="宋体" w:hAnsi="Book Antiqua" w:cs="宋体"/>
          <w:b/>
          <w:szCs w:val="24"/>
          <w:lang w:val="en-GB" w:bidi="ar-SA"/>
        </w:rPr>
        <w:t>source:</w:t>
      </w:r>
      <w:bookmarkEnd w:id="17"/>
      <w:r w:rsidRPr="00F4698D">
        <w:rPr>
          <w:rFonts w:ascii="Book Antiqua" w:eastAsia="宋体" w:hAnsi="Book Antiqua" w:cs="宋体"/>
          <w:szCs w:val="24"/>
          <w:lang w:val="en-GB" w:eastAsia="zh-CN" w:bidi="ar-SA"/>
        </w:rPr>
        <w:t xml:space="preserve"> </w:t>
      </w:r>
      <w:bookmarkStart w:id="23" w:name="_Hlk28276239"/>
      <w:r w:rsidRPr="00F4698D">
        <w:rPr>
          <w:rFonts w:ascii="Book Antiqua" w:eastAsia="宋体" w:hAnsi="Book Antiqua" w:cs="宋体"/>
          <w:szCs w:val="24"/>
          <w:lang w:val="en-GB" w:bidi="ar-SA"/>
        </w:rPr>
        <w:t>Invited</w:t>
      </w:r>
      <w:r w:rsidRPr="00F4698D">
        <w:rPr>
          <w:rFonts w:ascii="Book Antiqua" w:eastAsia="宋体" w:hAnsi="Book Antiqua" w:cs="宋体"/>
          <w:szCs w:val="24"/>
          <w:lang w:val="en-GB" w:eastAsia="zh-CN" w:bidi="ar-SA"/>
        </w:rPr>
        <w:t xml:space="preserve"> </w:t>
      </w:r>
      <w:r w:rsidRPr="00F4698D">
        <w:rPr>
          <w:rFonts w:ascii="Book Antiqua" w:eastAsia="宋体" w:hAnsi="Book Antiqua" w:cs="宋体"/>
          <w:szCs w:val="24"/>
          <w:lang w:val="en-GB" w:bidi="ar-SA"/>
        </w:rPr>
        <w:t>manuscript</w:t>
      </w:r>
      <w:bookmarkEnd w:id="23"/>
    </w:p>
    <w:bookmarkEnd w:id="18"/>
    <w:p w:rsidR="00DF0877" w:rsidRPr="00F4698D" w:rsidRDefault="00DF0877" w:rsidP="00DF0877">
      <w:pPr>
        <w:snapToGrid w:val="0"/>
        <w:spacing w:line="360" w:lineRule="auto"/>
        <w:jc w:val="both"/>
        <w:rPr>
          <w:rFonts w:ascii="Book Antiqua" w:hAnsi="Book Antiqua" w:cs="Times New Roman"/>
          <w:b/>
          <w:bCs/>
          <w:color w:val="000000"/>
          <w:szCs w:val="24"/>
          <w:lang w:val="el-GR" w:eastAsia="zh-CN" w:bidi="ar-SA"/>
        </w:rPr>
      </w:pPr>
    </w:p>
    <w:p w:rsidR="00DF0877" w:rsidRPr="00F4698D" w:rsidRDefault="00DF0877" w:rsidP="00DF0877">
      <w:pPr>
        <w:snapToGrid w:val="0"/>
        <w:spacing w:line="360" w:lineRule="auto"/>
        <w:jc w:val="both"/>
        <w:rPr>
          <w:rFonts w:ascii="Book Antiqua" w:eastAsia="宋体" w:hAnsi="Book Antiqua" w:cs="Times New Roman"/>
          <w:b/>
          <w:szCs w:val="24"/>
          <w:lang w:val="en-GB" w:bidi="ar-SA"/>
        </w:rPr>
      </w:pPr>
      <w:bookmarkStart w:id="24" w:name="_Hlk29216459"/>
      <w:r w:rsidRPr="00F4698D">
        <w:rPr>
          <w:rFonts w:ascii="Book Antiqua" w:eastAsia="宋体" w:hAnsi="Book Antiqua" w:cs="Times New Roman"/>
          <w:b/>
          <w:szCs w:val="24"/>
          <w:lang w:val="en-GB" w:bidi="ar-SA"/>
        </w:rPr>
        <w:t>Peer-review started:</w:t>
      </w:r>
      <w:r w:rsidRPr="00F4698D">
        <w:rPr>
          <w:rFonts w:ascii="Book Antiqua" w:eastAsia="宋体" w:hAnsi="Book Antiqua" w:cs="Times New Roman"/>
          <w:szCs w:val="24"/>
          <w:lang w:val="en-GB" w:eastAsia="zh-CN" w:bidi="ar-SA"/>
        </w:rPr>
        <w:t xml:space="preserve"> December 16, 2019</w:t>
      </w:r>
      <w:r w:rsidRPr="00F4698D">
        <w:rPr>
          <w:rFonts w:ascii="Book Antiqua" w:eastAsia="宋体" w:hAnsi="Book Antiqua" w:cs="Times New Roman"/>
          <w:szCs w:val="24"/>
          <w:lang w:val="en-GB" w:bidi="ar-SA"/>
        </w:rPr>
        <w:t xml:space="preserve"> </w:t>
      </w:r>
    </w:p>
    <w:p w:rsidR="00DF0877" w:rsidRPr="00F4698D" w:rsidRDefault="00DF0877" w:rsidP="00DF0877">
      <w:pPr>
        <w:snapToGrid w:val="0"/>
        <w:spacing w:line="360" w:lineRule="auto"/>
        <w:jc w:val="both"/>
        <w:rPr>
          <w:rFonts w:ascii="Book Antiqua" w:eastAsia="宋体" w:hAnsi="Book Antiqua" w:cs="Times New Roman"/>
          <w:b/>
          <w:szCs w:val="24"/>
          <w:lang w:val="en-GB" w:bidi="ar-SA"/>
        </w:rPr>
      </w:pPr>
      <w:r w:rsidRPr="00F4698D">
        <w:rPr>
          <w:rFonts w:ascii="Book Antiqua" w:eastAsia="宋体" w:hAnsi="Book Antiqua" w:cs="Times New Roman"/>
          <w:b/>
          <w:szCs w:val="24"/>
          <w:lang w:val="en-GB" w:bidi="ar-SA"/>
        </w:rPr>
        <w:t>First decision:</w:t>
      </w:r>
      <w:r w:rsidRPr="00F4698D">
        <w:rPr>
          <w:rFonts w:ascii="Book Antiqua" w:eastAsia="宋体" w:hAnsi="Book Antiqua" w:cs="Times New Roman"/>
          <w:szCs w:val="24"/>
          <w:lang w:val="en-GB" w:eastAsia="zh-CN" w:bidi="ar-SA"/>
        </w:rPr>
        <w:t xml:space="preserve"> January 6, 2020</w:t>
      </w:r>
      <w:r w:rsidRPr="00F4698D">
        <w:rPr>
          <w:rFonts w:ascii="Book Antiqua" w:eastAsia="宋体" w:hAnsi="Book Antiqua" w:cs="Times New Roman"/>
          <w:szCs w:val="24"/>
          <w:lang w:val="en-GB" w:bidi="ar-SA"/>
        </w:rPr>
        <w:t xml:space="preserve"> </w:t>
      </w:r>
    </w:p>
    <w:p w:rsidR="00DF0877" w:rsidRPr="00F4698D" w:rsidRDefault="00DF0877" w:rsidP="00DF0877">
      <w:pPr>
        <w:snapToGrid w:val="0"/>
        <w:spacing w:line="360" w:lineRule="auto"/>
        <w:jc w:val="both"/>
        <w:rPr>
          <w:rFonts w:ascii="Book Antiqua" w:eastAsia="宋体" w:hAnsi="Book Antiqua" w:cs="Times New Roman"/>
          <w:szCs w:val="24"/>
          <w:lang w:val="en-GB" w:eastAsia="zh-CN" w:bidi="ar-SA"/>
        </w:rPr>
      </w:pPr>
      <w:r w:rsidRPr="00F4698D">
        <w:rPr>
          <w:rFonts w:ascii="Book Antiqua" w:eastAsia="宋体" w:hAnsi="Book Antiqua" w:cs="Times New Roman"/>
          <w:b/>
          <w:szCs w:val="24"/>
          <w:lang w:val="en-GB" w:bidi="ar-SA"/>
        </w:rPr>
        <w:t>Article in press:</w:t>
      </w:r>
      <w:bookmarkEnd w:id="24"/>
      <w:r w:rsidR="00F777FE" w:rsidRPr="00F777FE">
        <w:rPr>
          <w:rFonts w:ascii="Book Antiqua" w:eastAsia="宋体" w:hAnsi="Book Antiqua" w:cs="Times New Roman"/>
          <w:szCs w:val="24"/>
          <w:lang w:bidi="ar-SA"/>
        </w:rPr>
        <w:t xml:space="preserve"> </w:t>
      </w:r>
      <w:r w:rsidR="00F777FE">
        <w:rPr>
          <w:rFonts w:ascii="Book Antiqua" w:eastAsia="宋体" w:hAnsi="Book Antiqua" w:cs="Times New Roman"/>
          <w:szCs w:val="24"/>
          <w:lang w:bidi="ar-SA"/>
        </w:rPr>
        <w:t>March 23, 2020</w:t>
      </w:r>
    </w:p>
    <w:bookmarkEnd w:id="19"/>
    <w:p w:rsidR="00DF0877" w:rsidRPr="00F4698D" w:rsidRDefault="00DF0877" w:rsidP="00DF0877">
      <w:pPr>
        <w:snapToGrid w:val="0"/>
        <w:spacing w:line="360" w:lineRule="auto"/>
        <w:jc w:val="both"/>
        <w:rPr>
          <w:rFonts w:ascii="Book Antiqua" w:eastAsia="宋体" w:hAnsi="Book Antiqua" w:cs="Times New Roman"/>
          <w:szCs w:val="24"/>
          <w:lang w:val="en-GB" w:eastAsia="zh-CN" w:bidi="ar-SA"/>
        </w:rPr>
      </w:pPr>
    </w:p>
    <w:p w:rsidR="00DF0877" w:rsidRPr="00F4698D" w:rsidRDefault="00DF0877" w:rsidP="00DF0877">
      <w:pPr>
        <w:snapToGrid w:val="0"/>
        <w:spacing w:line="360" w:lineRule="auto"/>
        <w:jc w:val="both"/>
        <w:rPr>
          <w:rFonts w:ascii="Book Antiqua" w:eastAsia="宋体" w:hAnsi="Book Antiqua" w:cs="Helvetica"/>
          <w:b/>
          <w:szCs w:val="24"/>
          <w:lang w:val="el-GR" w:bidi="ar-SA"/>
        </w:rPr>
      </w:pPr>
      <w:bookmarkStart w:id="25" w:name="_Hlk29216517"/>
      <w:bookmarkStart w:id="26" w:name="_Hlk34698666"/>
      <w:r w:rsidRPr="00F4698D">
        <w:rPr>
          <w:rFonts w:ascii="Book Antiqua" w:eastAsia="宋体" w:hAnsi="Book Antiqua" w:cs="Helvetica"/>
          <w:b/>
          <w:szCs w:val="24"/>
          <w:lang w:val="el-GR" w:bidi="ar-SA"/>
        </w:rPr>
        <w:t xml:space="preserve">Specialty type: </w:t>
      </w:r>
      <w:r w:rsidR="00E30E1A" w:rsidRPr="00F4698D">
        <w:rPr>
          <w:rFonts w:ascii="Book Antiqua" w:eastAsia="微软雅黑" w:hAnsi="Book Antiqua" w:cs="宋体"/>
          <w:szCs w:val="24"/>
          <w:lang w:val="el-GR" w:bidi="ar-SA"/>
        </w:rPr>
        <w:t>Endocrinology and metabolism</w:t>
      </w:r>
    </w:p>
    <w:p w:rsidR="00DF0877" w:rsidRPr="00F4698D" w:rsidRDefault="00DF0877" w:rsidP="00DF0877">
      <w:pPr>
        <w:snapToGrid w:val="0"/>
        <w:spacing w:line="360" w:lineRule="auto"/>
        <w:jc w:val="both"/>
        <w:rPr>
          <w:rFonts w:ascii="Book Antiqua" w:eastAsia="宋体" w:hAnsi="Book Antiqua" w:cs="Helvetica"/>
          <w:b/>
          <w:szCs w:val="24"/>
          <w:lang w:val="el-GR" w:eastAsia="zh-CN" w:bidi="ar-SA"/>
        </w:rPr>
      </w:pPr>
      <w:r w:rsidRPr="00F4698D">
        <w:rPr>
          <w:rFonts w:ascii="Book Antiqua" w:eastAsia="宋体" w:hAnsi="Book Antiqua" w:cs="Helvetica"/>
          <w:b/>
          <w:szCs w:val="24"/>
          <w:lang w:val="el-GR" w:bidi="ar-SA"/>
        </w:rPr>
        <w:t xml:space="preserve">Country of origin: </w:t>
      </w:r>
      <w:r w:rsidR="00E30E1A" w:rsidRPr="00F4698D">
        <w:rPr>
          <w:rFonts w:ascii="Book Antiqua" w:eastAsia="宋体" w:hAnsi="Book Antiqua" w:cs="Helvetica"/>
          <w:bCs/>
          <w:szCs w:val="24"/>
          <w:lang w:val="el-GR" w:bidi="ar-SA"/>
        </w:rPr>
        <w:t>Ireland</w:t>
      </w:r>
    </w:p>
    <w:p w:rsidR="00DF0877" w:rsidRPr="00F4698D" w:rsidRDefault="00DF0877" w:rsidP="00DF0877">
      <w:pPr>
        <w:snapToGrid w:val="0"/>
        <w:spacing w:line="360" w:lineRule="auto"/>
        <w:jc w:val="both"/>
        <w:rPr>
          <w:rFonts w:ascii="Book Antiqua" w:eastAsia="宋体" w:hAnsi="Book Antiqua" w:cs="Helvetica"/>
          <w:b/>
          <w:szCs w:val="24"/>
          <w:lang w:val="el-GR" w:bidi="ar-SA"/>
        </w:rPr>
      </w:pPr>
      <w:r w:rsidRPr="00F4698D">
        <w:rPr>
          <w:rFonts w:ascii="Book Antiqua" w:eastAsia="宋体" w:hAnsi="Book Antiqua" w:cs="Helvetica"/>
          <w:b/>
          <w:szCs w:val="24"/>
          <w:lang w:val="el-GR" w:bidi="ar-SA"/>
        </w:rPr>
        <w:t>Peer-review report classification</w:t>
      </w:r>
    </w:p>
    <w:p w:rsidR="00DF0877" w:rsidRPr="00F4698D" w:rsidRDefault="00DF0877" w:rsidP="00DF0877">
      <w:pPr>
        <w:snapToGrid w:val="0"/>
        <w:spacing w:line="360" w:lineRule="auto"/>
        <w:jc w:val="both"/>
        <w:rPr>
          <w:rFonts w:ascii="Book Antiqua" w:eastAsia="宋体" w:hAnsi="Book Antiqua" w:cs="Helvetica"/>
          <w:szCs w:val="24"/>
          <w:lang w:val="el-GR" w:eastAsia="zh-CN" w:bidi="ar-SA"/>
        </w:rPr>
      </w:pPr>
      <w:r w:rsidRPr="00F4698D">
        <w:rPr>
          <w:rFonts w:ascii="Book Antiqua" w:eastAsia="宋体" w:hAnsi="Book Antiqua" w:cs="Helvetica"/>
          <w:szCs w:val="24"/>
          <w:lang w:val="el-GR" w:bidi="ar-SA"/>
        </w:rPr>
        <w:t xml:space="preserve">Grade A (Excellent): </w:t>
      </w:r>
      <w:r w:rsidRPr="00F4698D">
        <w:rPr>
          <w:rFonts w:ascii="Book Antiqua" w:eastAsia="宋体" w:hAnsi="Book Antiqua" w:cs="Helvetica"/>
          <w:szCs w:val="24"/>
          <w:lang w:val="el-GR" w:eastAsia="zh-CN" w:bidi="ar-SA"/>
        </w:rPr>
        <w:t>0</w:t>
      </w:r>
    </w:p>
    <w:p w:rsidR="00DF0877" w:rsidRPr="00F4698D" w:rsidRDefault="00DF0877" w:rsidP="00DF0877">
      <w:pPr>
        <w:snapToGrid w:val="0"/>
        <w:spacing w:line="360" w:lineRule="auto"/>
        <w:jc w:val="both"/>
        <w:rPr>
          <w:rFonts w:ascii="Book Antiqua" w:eastAsia="宋体" w:hAnsi="Book Antiqua" w:cs="Helvetica"/>
          <w:szCs w:val="24"/>
          <w:lang w:val="el-GR" w:eastAsia="zh-CN" w:bidi="ar-SA"/>
        </w:rPr>
      </w:pPr>
      <w:r w:rsidRPr="00F4698D">
        <w:rPr>
          <w:rFonts w:ascii="Book Antiqua" w:eastAsia="宋体" w:hAnsi="Book Antiqua" w:cs="Helvetica"/>
          <w:szCs w:val="24"/>
          <w:lang w:val="el-GR" w:bidi="ar-SA"/>
        </w:rPr>
        <w:lastRenderedPageBreak/>
        <w:t xml:space="preserve">Grade B (Very good): </w:t>
      </w:r>
      <w:r w:rsidR="00E30E1A" w:rsidRPr="00F4698D">
        <w:rPr>
          <w:rFonts w:ascii="Book Antiqua" w:eastAsia="宋体" w:hAnsi="Book Antiqua" w:cs="Helvetica"/>
          <w:szCs w:val="24"/>
          <w:lang w:val="el-GR" w:eastAsia="zh-CN" w:bidi="ar-SA"/>
        </w:rPr>
        <w:t>B</w:t>
      </w:r>
    </w:p>
    <w:p w:rsidR="00DF0877" w:rsidRPr="00F4698D" w:rsidRDefault="00DF0877" w:rsidP="00DF0877">
      <w:pPr>
        <w:snapToGrid w:val="0"/>
        <w:spacing w:line="360" w:lineRule="auto"/>
        <w:jc w:val="both"/>
        <w:rPr>
          <w:rFonts w:ascii="Book Antiqua" w:eastAsia="宋体" w:hAnsi="Book Antiqua" w:cs="Helvetica"/>
          <w:szCs w:val="24"/>
          <w:lang w:val="el-GR" w:eastAsia="zh-CN" w:bidi="ar-SA"/>
        </w:rPr>
      </w:pPr>
      <w:r w:rsidRPr="00F4698D">
        <w:rPr>
          <w:rFonts w:ascii="Book Antiqua" w:eastAsia="宋体" w:hAnsi="Book Antiqua" w:cs="Helvetica"/>
          <w:szCs w:val="24"/>
          <w:lang w:val="el-GR" w:bidi="ar-SA"/>
        </w:rPr>
        <w:t xml:space="preserve">Grade C (Good): </w:t>
      </w:r>
      <w:r w:rsidRPr="00F4698D">
        <w:rPr>
          <w:rFonts w:ascii="Book Antiqua" w:eastAsia="宋体" w:hAnsi="Book Antiqua" w:cs="Helvetica"/>
          <w:szCs w:val="24"/>
          <w:lang w:val="el-GR" w:eastAsia="zh-CN" w:bidi="ar-SA"/>
        </w:rPr>
        <w:t>0</w:t>
      </w:r>
    </w:p>
    <w:p w:rsidR="00DF0877" w:rsidRPr="00F4698D" w:rsidRDefault="00DF0877" w:rsidP="00DF0877">
      <w:pPr>
        <w:snapToGrid w:val="0"/>
        <w:spacing w:line="360" w:lineRule="auto"/>
        <w:jc w:val="both"/>
        <w:rPr>
          <w:rFonts w:ascii="Book Antiqua" w:eastAsia="宋体" w:hAnsi="Book Antiqua" w:cs="Helvetica"/>
          <w:szCs w:val="24"/>
          <w:lang w:val="el-GR" w:bidi="ar-SA"/>
        </w:rPr>
      </w:pPr>
      <w:r w:rsidRPr="00F4698D">
        <w:rPr>
          <w:rFonts w:ascii="Book Antiqua" w:eastAsia="宋体" w:hAnsi="Book Antiqua" w:cs="Helvetica"/>
          <w:szCs w:val="24"/>
          <w:lang w:val="el-GR" w:bidi="ar-SA"/>
        </w:rPr>
        <w:t xml:space="preserve">Grade D (Fair): 0 </w:t>
      </w:r>
    </w:p>
    <w:p w:rsidR="00DF0877" w:rsidRPr="00F4698D" w:rsidRDefault="00DF0877" w:rsidP="00DF0877">
      <w:pPr>
        <w:snapToGrid w:val="0"/>
        <w:spacing w:line="360" w:lineRule="auto"/>
        <w:jc w:val="both"/>
        <w:rPr>
          <w:rFonts w:ascii="Book Antiqua" w:eastAsia="宋体" w:hAnsi="Book Antiqua" w:cs="Calibri"/>
          <w:noProof/>
          <w:szCs w:val="24"/>
          <w:lang w:bidi="ar-SA"/>
        </w:rPr>
      </w:pPr>
      <w:r w:rsidRPr="00F4698D">
        <w:rPr>
          <w:rFonts w:ascii="Book Antiqua" w:eastAsia="宋体" w:hAnsi="Book Antiqua" w:cs="Helvetica"/>
          <w:szCs w:val="24"/>
          <w:lang w:val="el-GR" w:bidi="ar-SA"/>
        </w:rPr>
        <w:t>Grade E (Poor): 0</w:t>
      </w:r>
    </w:p>
    <w:bookmarkEnd w:id="25"/>
    <w:p w:rsidR="00DF0877" w:rsidRPr="00F4698D" w:rsidRDefault="00DF0877" w:rsidP="00DF0877">
      <w:pPr>
        <w:snapToGrid w:val="0"/>
        <w:spacing w:line="360" w:lineRule="auto"/>
        <w:jc w:val="both"/>
        <w:rPr>
          <w:rFonts w:ascii="Book Antiqua" w:eastAsia="宋体" w:hAnsi="Book Antiqua" w:cs="Calibri"/>
          <w:noProof/>
          <w:szCs w:val="24"/>
          <w:lang w:val="en-GB" w:eastAsia="zh-CN" w:bidi="ar-SA"/>
        </w:rPr>
      </w:pPr>
    </w:p>
    <w:p w:rsidR="00555625" w:rsidRPr="00F4698D" w:rsidRDefault="00DF0877" w:rsidP="00DF0877">
      <w:pPr>
        <w:widowControl w:val="0"/>
        <w:snapToGrid w:val="0"/>
        <w:spacing w:line="360" w:lineRule="auto"/>
        <w:ind w:right="120"/>
        <w:jc w:val="both"/>
        <w:rPr>
          <w:rFonts w:ascii="Book Antiqua" w:eastAsia="宋体" w:hAnsi="Book Antiqua" w:cs="Times New Roman"/>
          <w:b/>
          <w:szCs w:val="24"/>
          <w:lang w:val="el-GR" w:bidi="ar-SA"/>
        </w:rPr>
      </w:pPr>
      <w:bookmarkStart w:id="27" w:name="_Hlk29216555"/>
      <w:r w:rsidRPr="00F4698D">
        <w:rPr>
          <w:rFonts w:ascii="Book Antiqua" w:eastAsia="宋体" w:hAnsi="Book Antiqua" w:cs="Courier New"/>
          <w:b/>
          <w:kern w:val="2"/>
          <w:szCs w:val="24"/>
          <w:lang w:eastAsia="zh-CN" w:bidi="ar-SA"/>
        </w:rPr>
        <w:t>P-Reviewer:</w:t>
      </w:r>
      <w:r w:rsidR="00E30E1A" w:rsidRPr="00F4698D">
        <w:rPr>
          <w:rFonts w:ascii="Book Antiqua" w:hAnsi="Book Antiqua"/>
        </w:rPr>
        <w:t xml:space="preserve"> </w:t>
      </w:r>
      <w:r w:rsidR="00E30E1A" w:rsidRPr="00F4698D">
        <w:rPr>
          <w:rFonts w:ascii="Book Antiqua" w:eastAsia="宋体" w:hAnsi="Book Antiqua" w:cs="Courier New"/>
          <w:bCs/>
          <w:kern w:val="2"/>
          <w:szCs w:val="24"/>
          <w:lang w:eastAsia="zh-CN" w:bidi="ar-SA"/>
        </w:rPr>
        <w:t>Avtanski D</w:t>
      </w:r>
      <w:r w:rsidRPr="00F4698D">
        <w:rPr>
          <w:rFonts w:ascii="Book Antiqua" w:eastAsia="宋体" w:hAnsi="Book Antiqua" w:cs="Courier New"/>
          <w:b/>
          <w:kern w:val="2"/>
          <w:szCs w:val="24"/>
          <w:lang w:eastAsia="zh-CN" w:bidi="ar-SA"/>
        </w:rPr>
        <w:t xml:space="preserve"> S-Editor: </w:t>
      </w:r>
      <w:r w:rsidRPr="00F4698D">
        <w:rPr>
          <w:rFonts w:ascii="Book Antiqua" w:eastAsia="宋体" w:hAnsi="Book Antiqua" w:cs="Courier New"/>
          <w:kern w:val="2"/>
          <w:szCs w:val="24"/>
          <w:lang w:eastAsia="zh-CN" w:bidi="ar-SA"/>
        </w:rPr>
        <w:t>Wang YQ</w:t>
      </w:r>
      <w:r w:rsidRPr="00F4698D">
        <w:rPr>
          <w:rFonts w:ascii="Book Antiqua" w:eastAsia="宋体" w:hAnsi="Book Antiqua" w:cs="Courier New"/>
          <w:b/>
          <w:kern w:val="2"/>
          <w:szCs w:val="24"/>
          <w:lang w:eastAsia="zh-CN" w:bidi="ar-SA"/>
        </w:rPr>
        <w:t xml:space="preserve"> L-Editor:</w:t>
      </w:r>
      <w:r w:rsidR="00F777FE">
        <w:rPr>
          <w:rFonts w:ascii="Book Antiqua" w:eastAsia="宋体" w:hAnsi="Book Antiqua" w:cs="Courier New" w:hint="eastAsia"/>
          <w:b/>
          <w:kern w:val="2"/>
          <w:szCs w:val="24"/>
          <w:lang w:eastAsia="zh-CN" w:bidi="ar-SA"/>
        </w:rPr>
        <w:t xml:space="preserve"> A </w:t>
      </w:r>
      <w:r w:rsidRPr="00F4698D">
        <w:rPr>
          <w:rFonts w:ascii="Book Antiqua" w:eastAsia="宋体" w:hAnsi="Book Antiqua" w:cs="Courier New"/>
          <w:b/>
          <w:kern w:val="2"/>
          <w:szCs w:val="24"/>
          <w:lang w:eastAsia="zh-CN" w:bidi="ar-SA"/>
        </w:rPr>
        <w:t xml:space="preserve"> E-Editor:</w:t>
      </w:r>
      <w:bookmarkEnd w:id="27"/>
      <w:r w:rsidRPr="00F4698D">
        <w:rPr>
          <w:rFonts w:ascii="Book Antiqua" w:eastAsia="宋体" w:hAnsi="Book Antiqua" w:cs="Courier New"/>
          <w:b/>
          <w:kern w:val="2"/>
          <w:szCs w:val="24"/>
          <w:lang w:eastAsia="zh-CN" w:bidi="ar-SA"/>
        </w:rPr>
        <w:t xml:space="preserve"> </w:t>
      </w:r>
      <w:bookmarkStart w:id="28" w:name="_GoBack"/>
      <w:bookmarkEnd w:id="20"/>
      <w:bookmarkEnd w:id="21"/>
      <w:bookmarkEnd w:id="22"/>
      <w:bookmarkEnd w:id="26"/>
      <w:bookmarkEnd w:id="28"/>
      <w:r w:rsidR="00F777FE" w:rsidRPr="00F777FE">
        <w:rPr>
          <w:rFonts w:ascii="Book Antiqua" w:eastAsia="宋体" w:hAnsi="Book Antiqua" w:cs="Courier New" w:hint="eastAsia"/>
          <w:kern w:val="2"/>
          <w:szCs w:val="24"/>
          <w:lang w:eastAsia="zh-CN" w:bidi="ar-SA"/>
        </w:rPr>
        <w:t>Ma YJ</w:t>
      </w:r>
    </w:p>
    <w:p w:rsidR="00DF0877" w:rsidRPr="00F4698D" w:rsidRDefault="00DF0877" w:rsidP="00DF0877">
      <w:pPr>
        <w:widowControl w:val="0"/>
        <w:snapToGrid w:val="0"/>
        <w:spacing w:line="360" w:lineRule="auto"/>
        <w:ind w:right="120"/>
        <w:jc w:val="both"/>
        <w:rPr>
          <w:rFonts w:ascii="Book Antiqua" w:eastAsia="宋体" w:hAnsi="Book Antiqua" w:cs="Courier New"/>
          <w:b/>
          <w:kern w:val="2"/>
          <w:szCs w:val="24"/>
          <w:lang w:eastAsia="zh-CN" w:bidi="ar-SA"/>
        </w:rPr>
      </w:pPr>
    </w:p>
    <w:p w:rsidR="00257D6F" w:rsidRPr="00F4698D" w:rsidRDefault="00DF0877" w:rsidP="009A7432">
      <w:pPr>
        <w:adjustRightInd w:val="0"/>
        <w:snapToGrid w:val="0"/>
        <w:spacing w:line="360" w:lineRule="auto"/>
        <w:jc w:val="both"/>
        <w:rPr>
          <w:rFonts w:ascii="Book Antiqua" w:hAnsi="Book Antiqua"/>
          <w:szCs w:val="24"/>
        </w:rPr>
      </w:pPr>
      <w:r w:rsidRPr="00F4698D">
        <w:rPr>
          <w:rFonts w:ascii="Book Antiqua" w:hAnsi="Book Antiqua"/>
          <w:szCs w:val="24"/>
        </w:rPr>
        <w:br w:type="page"/>
      </w:r>
      <w:r w:rsidR="00257D6F" w:rsidRPr="00F4698D">
        <w:rPr>
          <w:rFonts w:ascii="Book Antiqua" w:eastAsia="宋体" w:hAnsi="Book Antiqua" w:cs="Times New Roman"/>
          <w:b/>
          <w:szCs w:val="24"/>
          <w:lang w:val="el-GR" w:bidi="ar-SA"/>
        </w:rPr>
        <w:lastRenderedPageBreak/>
        <w:t>Figure Legends</w:t>
      </w:r>
    </w:p>
    <w:p w:rsidR="00B078DC" w:rsidRPr="00F4698D" w:rsidRDefault="00F777FE" w:rsidP="009A7432">
      <w:pPr>
        <w:adjustRightInd w:val="0"/>
        <w:snapToGrid w:val="0"/>
        <w:spacing w:line="360" w:lineRule="auto"/>
        <w:jc w:val="both"/>
        <w:rPr>
          <w:rFonts w:ascii="Book Antiqua" w:hAnsi="Book Antiqua"/>
          <w:snapToGrid w:val="0"/>
          <w:szCs w:val="24"/>
        </w:rPr>
      </w:pPr>
      <w:r>
        <w:rPr>
          <w:rFonts w:ascii="Book Antiqua" w:hAnsi="Book Antiqua"/>
          <w:noProof/>
          <w:szCs w:val="24"/>
          <w:lang w:eastAsia="zh-CN" w:bidi="ar-SA"/>
        </w:rPr>
        <w:drawing>
          <wp:inline distT="0" distB="0" distL="0" distR="0">
            <wp:extent cx="3923665" cy="3136900"/>
            <wp:effectExtent l="0" t="0" r="635" b="635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3665" cy="3136900"/>
                    </a:xfrm>
                    <a:prstGeom prst="rect">
                      <a:avLst/>
                    </a:prstGeom>
                    <a:noFill/>
                    <a:ln>
                      <a:noFill/>
                    </a:ln>
                  </pic:spPr>
                </pic:pic>
              </a:graphicData>
            </a:graphic>
          </wp:inline>
        </w:drawing>
      </w:r>
    </w:p>
    <w:p w:rsidR="00B078DC" w:rsidRPr="00F4698D" w:rsidRDefault="00B078DC" w:rsidP="009A7432">
      <w:pPr>
        <w:tabs>
          <w:tab w:val="left" w:pos="5846"/>
        </w:tabs>
        <w:adjustRightInd w:val="0"/>
        <w:snapToGrid w:val="0"/>
        <w:spacing w:line="360" w:lineRule="auto"/>
        <w:jc w:val="both"/>
        <w:rPr>
          <w:rFonts w:ascii="Book Antiqua" w:hAnsi="Book Antiqua"/>
          <w:snapToGrid w:val="0"/>
          <w:szCs w:val="24"/>
        </w:rPr>
      </w:pPr>
      <w:r w:rsidRPr="00F4698D">
        <w:rPr>
          <w:rFonts w:ascii="Book Antiqua" w:hAnsi="Book Antiqua"/>
          <w:b/>
          <w:bCs/>
          <w:snapToGrid w:val="0"/>
          <w:szCs w:val="24"/>
        </w:rPr>
        <w:t>Figure</w:t>
      </w:r>
      <w:r w:rsidR="00F4698D">
        <w:rPr>
          <w:rFonts w:ascii="Book Antiqua" w:hAnsi="Book Antiqua"/>
          <w:b/>
          <w:bCs/>
          <w:snapToGrid w:val="0"/>
          <w:szCs w:val="24"/>
        </w:rPr>
        <w:t xml:space="preserve"> </w:t>
      </w:r>
      <w:r w:rsidRPr="00F4698D">
        <w:rPr>
          <w:rFonts w:ascii="Book Antiqua" w:hAnsi="Book Antiqua"/>
          <w:b/>
          <w:bCs/>
          <w:snapToGrid w:val="0"/>
          <w:szCs w:val="24"/>
        </w:rPr>
        <w:t>1</w:t>
      </w:r>
      <w:r w:rsidR="00257D6F" w:rsidRPr="00F4698D">
        <w:rPr>
          <w:rFonts w:ascii="Book Antiqua" w:hAnsi="Book Antiqua"/>
          <w:b/>
          <w:bCs/>
          <w:snapToGrid w:val="0"/>
          <w:szCs w:val="24"/>
        </w:rPr>
        <w:t xml:space="preserve"> </w:t>
      </w:r>
      <w:r w:rsidRPr="00F4698D">
        <w:rPr>
          <w:rFonts w:ascii="Book Antiqua" w:hAnsi="Book Antiqua"/>
          <w:b/>
          <w:bCs/>
          <w:snapToGrid w:val="0"/>
          <w:szCs w:val="24"/>
        </w:rPr>
        <w:t xml:space="preserve">Correlation of </w:t>
      </w:r>
      <w:r w:rsidR="0054786A" w:rsidRPr="00F4698D">
        <w:rPr>
          <w:rFonts w:ascii="Book Antiqua" w:hAnsi="Book Antiqua"/>
          <w:b/>
          <w:bCs/>
          <w:snapToGrid w:val="0"/>
          <w:szCs w:val="24"/>
        </w:rPr>
        <w:t xml:space="preserve">metabolic syndrome </w:t>
      </w:r>
      <w:r w:rsidRPr="00F4698D">
        <w:rPr>
          <w:rFonts w:ascii="Book Antiqua" w:hAnsi="Book Antiqua"/>
          <w:b/>
          <w:bCs/>
          <w:snapToGrid w:val="0"/>
          <w:szCs w:val="24"/>
        </w:rPr>
        <w:t xml:space="preserve">severity scores within individuals over time. </w:t>
      </w:r>
      <w:r w:rsidR="0054786A" w:rsidRPr="00F4698D">
        <w:rPr>
          <w:rFonts w:ascii="Book Antiqua" w:hAnsi="Book Antiqua"/>
          <w:snapToGrid w:val="0"/>
          <w:szCs w:val="24"/>
        </w:rPr>
        <w:t xml:space="preserve">Metabolic syndrome </w:t>
      </w:r>
      <w:r w:rsidRPr="00F4698D">
        <w:rPr>
          <w:rFonts w:ascii="Book Antiqua" w:hAnsi="Book Antiqua"/>
          <w:snapToGrid w:val="0"/>
          <w:szCs w:val="24"/>
        </w:rPr>
        <w:t>severity Z</w:t>
      </w:r>
      <w:r w:rsidR="00EB4F4D" w:rsidRPr="00F4698D">
        <w:rPr>
          <w:rFonts w:ascii="Book Antiqua" w:hAnsi="Book Antiqua"/>
          <w:snapToGrid w:val="0"/>
          <w:szCs w:val="24"/>
        </w:rPr>
        <w:t>-</w:t>
      </w:r>
      <w:r w:rsidRPr="00F4698D">
        <w:rPr>
          <w:rFonts w:ascii="Book Antiqua" w:hAnsi="Book Antiqua"/>
          <w:snapToGrid w:val="0"/>
          <w:szCs w:val="24"/>
        </w:rPr>
        <w:t xml:space="preserve">scores on the x-axis in first visit (2003-2005) and on the y-axis during last visit (2014-2017). Pearson’s </w:t>
      </w:r>
      <w:r w:rsidRPr="00F4698D">
        <w:rPr>
          <w:rFonts w:ascii="Book Antiqua" w:hAnsi="Book Antiqua"/>
          <w:i/>
          <w:iCs/>
          <w:snapToGrid w:val="0"/>
          <w:szCs w:val="24"/>
        </w:rPr>
        <w:t>r</w:t>
      </w:r>
      <w:r w:rsidR="009211DB" w:rsidRPr="00F4698D">
        <w:rPr>
          <w:rFonts w:ascii="Book Antiqua" w:hAnsi="Book Antiqua"/>
          <w:i/>
          <w:iCs/>
          <w:snapToGrid w:val="0"/>
          <w:szCs w:val="24"/>
        </w:rPr>
        <w:t xml:space="preserve"> </w:t>
      </w:r>
      <w:r w:rsidRPr="00F4698D">
        <w:rPr>
          <w:rFonts w:ascii="Book Antiqua" w:hAnsi="Book Antiqua"/>
          <w:snapToGrid w:val="0"/>
          <w:szCs w:val="24"/>
        </w:rPr>
        <w:t>=</w:t>
      </w:r>
      <w:r w:rsidR="009211DB" w:rsidRPr="00F4698D">
        <w:rPr>
          <w:rFonts w:ascii="Book Antiqua" w:hAnsi="Book Antiqua"/>
          <w:snapToGrid w:val="0"/>
          <w:szCs w:val="24"/>
        </w:rPr>
        <w:t xml:space="preserve"> </w:t>
      </w:r>
      <w:r w:rsidRPr="00F4698D">
        <w:rPr>
          <w:rFonts w:ascii="Book Antiqua" w:hAnsi="Book Antiqua"/>
          <w:snapToGrid w:val="0"/>
          <w:szCs w:val="24"/>
        </w:rPr>
        <w:t>0.67 (</w:t>
      </w:r>
      <w:r w:rsidR="0054786A" w:rsidRPr="00F4698D">
        <w:rPr>
          <w:rFonts w:ascii="Book Antiqua" w:hAnsi="Book Antiqua"/>
          <w:i/>
          <w:iCs/>
          <w:snapToGrid w:val="0"/>
          <w:color w:val="131413"/>
          <w:szCs w:val="24"/>
        </w:rPr>
        <w:t>P</w:t>
      </w:r>
      <w:r w:rsidR="0054786A" w:rsidRPr="00F4698D">
        <w:rPr>
          <w:rFonts w:ascii="Book Antiqua" w:hAnsi="Book Antiqua"/>
          <w:snapToGrid w:val="0"/>
          <w:color w:val="131413"/>
          <w:szCs w:val="24"/>
        </w:rPr>
        <w:t xml:space="preserve"> &lt; </w:t>
      </w:r>
      <w:r w:rsidRPr="00F4698D">
        <w:rPr>
          <w:rFonts w:ascii="Book Antiqua" w:hAnsi="Book Antiqua"/>
          <w:snapToGrid w:val="0"/>
          <w:szCs w:val="24"/>
        </w:rPr>
        <w:t>0.001)</w:t>
      </w:r>
    </w:p>
    <w:p w:rsidR="00B078DC" w:rsidRPr="00F4698D" w:rsidRDefault="00B078DC" w:rsidP="009A7432">
      <w:pPr>
        <w:adjustRightInd w:val="0"/>
        <w:snapToGrid w:val="0"/>
        <w:spacing w:line="360" w:lineRule="auto"/>
        <w:jc w:val="both"/>
        <w:rPr>
          <w:rFonts w:ascii="Book Antiqua" w:hAnsi="Book Antiqua"/>
          <w:snapToGrid w:val="0"/>
          <w:szCs w:val="24"/>
        </w:rPr>
      </w:pPr>
    </w:p>
    <w:p w:rsidR="00B078DC" w:rsidRPr="00F4698D" w:rsidRDefault="00F777FE" w:rsidP="009A7432">
      <w:pPr>
        <w:adjustRightInd w:val="0"/>
        <w:snapToGrid w:val="0"/>
        <w:spacing w:line="360" w:lineRule="auto"/>
        <w:jc w:val="both"/>
        <w:rPr>
          <w:rFonts w:ascii="Book Antiqua" w:hAnsi="Book Antiqua"/>
          <w:snapToGrid w:val="0"/>
          <w:szCs w:val="24"/>
        </w:rPr>
      </w:pPr>
      <w:r>
        <w:rPr>
          <w:rFonts w:ascii="Book Antiqua" w:hAnsi="Book Antiqua"/>
          <w:noProof/>
          <w:szCs w:val="24"/>
          <w:lang w:eastAsia="zh-CN" w:bidi="ar-SA"/>
        </w:rPr>
        <w:drawing>
          <wp:inline distT="0" distB="0" distL="0" distR="0">
            <wp:extent cx="4040505" cy="3136900"/>
            <wp:effectExtent l="0" t="0" r="0" b="63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0505" cy="3136900"/>
                    </a:xfrm>
                    <a:prstGeom prst="rect">
                      <a:avLst/>
                    </a:prstGeom>
                    <a:noFill/>
                    <a:ln>
                      <a:noFill/>
                    </a:ln>
                  </pic:spPr>
                </pic:pic>
              </a:graphicData>
            </a:graphic>
          </wp:inline>
        </w:drawing>
      </w:r>
    </w:p>
    <w:p w:rsidR="00B078DC" w:rsidRPr="00F4698D" w:rsidRDefault="00B078DC" w:rsidP="009A7432">
      <w:pPr>
        <w:autoSpaceDE w:val="0"/>
        <w:autoSpaceDN w:val="0"/>
        <w:adjustRightInd w:val="0"/>
        <w:snapToGrid w:val="0"/>
        <w:spacing w:line="360" w:lineRule="auto"/>
        <w:jc w:val="both"/>
        <w:rPr>
          <w:rFonts w:ascii="Book Antiqua" w:hAnsi="Book Antiqua"/>
          <w:snapToGrid w:val="0"/>
          <w:color w:val="131413"/>
          <w:szCs w:val="24"/>
        </w:rPr>
      </w:pPr>
      <w:r w:rsidRPr="00F4698D">
        <w:rPr>
          <w:rFonts w:ascii="Book Antiqua" w:hAnsi="Book Antiqua"/>
          <w:b/>
          <w:bCs/>
          <w:noProof/>
          <w:snapToGrid w:val="0"/>
          <w:szCs w:val="24"/>
        </w:rPr>
        <w:t>Figure 2</w:t>
      </w:r>
      <w:r w:rsidRPr="00F4698D">
        <w:rPr>
          <w:rFonts w:ascii="Book Antiqua" w:hAnsi="Book Antiqua"/>
          <w:b/>
          <w:bCs/>
          <w:snapToGrid w:val="0"/>
          <w:color w:val="131413"/>
          <w:szCs w:val="24"/>
        </w:rPr>
        <w:t xml:space="preserve"> Mean </w:t>
      </w:r>
      <w:r w:rsidR="00C51847" w:rsidRPr="00F4698D">
        <w:rPr>
          <w:rFonts w:ascii="Book Antiqua" w:hAnsi="Book Antiqua"/>
          <w:b/>
          <w:bCs/>
          <w:snapToGrid w:val="0"/>
          <w:szCs w:val="24"/>
        </w:rPr>
        <w:t>metabolic syndrome</w:t>
      </w:r>
      <w:r w:rsidR="00C51847" w:rsidRPr="00F4698D">
        <w:rPr>
          <w:rFonts w:ascii="Book Antiqua" w:hAnsi="Book Antiqua"/>
          <w:b/>
          <w:bCs/>
          <w:snapToGrid w:val="0"/>
          <w:color w:val="131413"/>
          <w:szCs w:val="24"/>
        </w:rPr>
        <w:t xml:space="preserve"> </w:t>
      </w:r>
      <w:r w:rsidRPr="00F4698D">
        <w:rPr>
          <w:rFonts w:ascii="Book Antiqua" w:hAnsi="Book Antiqua"/>
          <w:b/>
          <w:bCs/>
          <w:snapToGrid w:val="0"/>
          <w:color w:val="131413"/>
          <w:szCs w:val="24"/>
        </w:rPr>
        <w:t xml:space="preserve">severity scores within individuals by later diabetes status. </w:t>
      </w:r>
      <w:r w:rsidRPr="00F4698D">
        <w:rPr>
          <w:rFonts w:ascii="Book Antiqua" w:hAnsi="Book Antiqua"/>
          <w:snapToGrid w:val="0"/>
          <w:color w:val="131413"/>
          <w:szCs w:val="24"/>
        </w:rPr>
        <w:t>M</w:t>
      </w:r>
      <w:r w:rsidR="00C51847" w:rsidRPr="00F4698D">
        <w:rPr>
          <w:rFonts w:ascii="Book Antiqua" w:hAnsi="Book Antiqua"/>
          <w:snapToGrid w:val="0"/>
          <w:color w:val="131413"/>
          <w:szCs w:val="24"/>
        </w:rPr>
        <w:t>etabolic syndrome</w:t>
      </w:r>
      <w:r w:rsidRPr="00F4698D">
        <w:rPr>
          <w:rFonts w:ascii="Book Antiqua" w:hAnsi="Book Antiqua"/>
          <w:snapToGrid w:val="0"/>
          <w:color w:val="131413"/>
          <w:szCs w:val="24"/>
        </w:rPr>
        <w:t xml:space="preserve"> Z</w:t>
      </w:r>
      <w:r w:rsidR="00EB4F4D" w:rsidRPr="00F4698D">
        <w:rPr>
          <w:rFonts w:ascii="Book Antiqua" w:hAnsi="Book Antiqua"/>
          <w:snapToGrid w:val="0"/>
          <w:color w:val="131413"/>
          <w:szCs w:val="24"/>
        </w:rPr>
        <w:t>-</w:t>
      </w:r>
      <w:r w:rsidRPr="00F4698D">
        <w:rPr>
          <w:rFonts w:ascii="Book Antiqua" w:hAnsi="Book Antiqua"/>
          <w:snapToGrid w:val="0"/>
          <w:color w:val="131413"/>
          <w:szCs w:val="24"/>
        </w:rPr>
        <w:t xml:space="preserve">score (mean, 95% </w:t>
      </w:r>
      <w:r w:rsidR="00C51847" w:rsidRPr="00F4698D">
        <w:rPr>
          <w:rFonts w:ascii="Book Antiqua" w:hAnsi="Book Antiqua"/>
          <w:szCs w:val="24"/>
        </w:rPr>
        <w:t xml:space="preserve">confidence </w:t>
      </w:r>
      <w:r w:rsidR="00C51847" w:rsidRPr="00F4698D">
        <w:rPr>
          <w:rFonts w:ascii="Book Antiqua" w:hAnsi="Book Antiqua"/>
          <w:szCs w:val="24"/>
        </w:rPr>
        <w:lastRenderedPageBreak/>
        <w:t>interval</w:t>
      </w:r>
      <w:r w:rsidRPr="00F4698D">
        <w:rPr>
          <w:rFonts w:ascii="Book Antiqua" w:hAnsi="Book Antiqua"/>
          <w:snapToGrid w:val="0"/>
          <w:color w:val="131413"/>
          <w:szCs w:val="24"/>
        </w:rPr>
        <w:t xml:space="preserve">) by disease status for diabetes. Scores shown are those obtained during first and last visits among individuals who remained disease-free (dotted line, </w:t>
      </w:r>
      <w:r w:rsidRPr="00F4698D">
        <w:rPr>
          <w:rFonts w:ascii="Book Antiqua" w:hAnsi="Book Antiqua"/>
          <w:i/>
          <w:iCs/>
          <w:snapToGrid w:val="0"/>
          <w:color w:val="131413"/>
          <w:szCs w:val="24"/>
        </w:rPr>
        <w:t>n</w:t>
      </w:r>
      <w:r w:rsidR="00C51847" w:rsidRPr="00F4698D">
        <w:rPr>
          <w:rFonts w:ascii="Book Antiqua" w:hAnsi="Book Antiqua"/>
          <w:snapToGrid w:val="0"/>
          <w:color w:val="131413"/>
          <w:szCs w:val="24"/>
        </w:rPr>
        <w:t xml:space="preserve"> </w:t>
      </w:r>
      <w:r w:rsidRPr="00F4698D">
        <w:rPr>
          <w:rFonts w:ascii="Book Antiqua" w:hAnsi="Book Antiqua"/>
          <w:snapToGrid w:val="0"/>
          <w:color w:val="131413"/>
          <w:szCs w:val="24"/>
        </w:rPr>
        <w:t>=</w:t>
      </w:r>
      <w:r w:rsidR="00C51847" w:rsidRPr="00F4698D">
        <w:rPr>
          <w:rFonts w:ascii="Book Antiqua" w:hAnsi="Book Antiqua"/>
          <w:snapToGrid w:val="0"/>
          <w:color w:val="131413"/>
          <w:szCs w:val="24"/>
        </w:rPr>
        <w:t xml:space="preserve"> </w:t>
      </w:r>
      <w:r w:rsidRPr="00F4698D">
        <w:rPr>
          <w:rFonts w:ascii="Book Antiqua" w:hAnsi="Book Antiqua"/>
          <w:snapToGrid w:val="0"/>
          <w:color w:val="131413"/>
          <w:szCs w:val="24"/>
        </w:rPr>
        <w:t xml:space="preserve">564), those with incident disease between two visits (continuous line, </w:t>
      </w:r>
      <w:r w:rsidRPr="00F4698D">
        <w:rPr>
          <w:rFonts w:ascii="Book Antiqua" w:hAnsi="Book Antiqua"/>
          <w:i/>
          <w:iCs/>
          <w:snapToGrid w:val="0"/>
          <w:color w:val="131413"/>
          <w:szCs w:val="24"/>
        </w:rPr>
        <w:t>n</w:t>
      </w:r>
      <w:r w:rsidR="00C51847" w:rsidRPr="00F4698D">
        <w:rPr>
          <w:rFonts w:ascii="Book Antiqua" w:hAnsi="Book Antiqua"/>
          <w:snapToGrid w:val="0"/>
          <w:color w:val="131413"/>
          <w:szCs w:val="24"/>
        </w:rPr>
        <w:t xml:space="preserve"> </w:t>
      </w:r>
      <w:r w:rsidRPr="00F4698D">
        <w:rPr>
          <w:rFonts w:ascii="Book Antiqua" w:hAnsi="Book Antiqua"/>
          <w:snapToGrid w:val="0"/>
          <w:color w:val="131413"/>
          <w:szCs w:val="24"/>
        </w:rPr>
        <w:t>=</w:t>
      </w:r>
      <w:r w:rsidR="00C51847" w:rsidRPr="00F4698D">
        <w:rPr>
          <w:rFonts w:ascii="Book Antiqua" w:hAnsi="Book Antiqua"/>
          <w:snapToGrid w:val="0"/>
          <w:color w:val="131413"/>
          <w:szCs w:val="24"/>
        </w:rPr>
        <w:t xml:space="preserve"> </w:t>
      </w:r>
      <w:r w:rsidRPr="00F4698D">
        <w:rPr>
          <w:rFonts w:ascii="Book Antiqua" w:hAnsi="Book Antiqua"/>
          <w:snapToGrid w:val="0"/>
          <w:color w:val="131413"/>
          <w:szCs w:val="24"/>
        </w:rPr>
        <w:t xml:space="preserve">70). Comparison with disease-free group: </w:t>
      </w:r>
      <w:r w:rsidR="00AE68B4" w:rsidRPr="00F4698D">
        <w:rPr>
          <w:rFonts w:ascii="Book Antiqua" w:hAnsi="Book Antiqua"/>
          <w:i/>
          <w:iCs/>
          <w:snapToGrid w:val="0"/>
          <w:color w:val="131413"/>
          <w:szCs w:val="24"/>
        </w:rPr>
        <w:t>P</w:t>
      </w:r>
      <w:r w:rsidR="00AE68B4" w:rsidRPr="00F4698D">
        <w:rPr>
          <w:rFonts w:ascii="Book Antiqua" w:hAnsi="Book Antiqua"/>
          <w:snapToGrid w:val="0"/>
          <w:color w:val="131413"/>
          <w:szCs w:val="24"/>
        </w:rPr>
        <w:t xml:space="preserve"> &lt; 0.05</w:t>
      </w:r>
      <w:r w:rsidR="00AE68B4">
        <w:rPr>
          <w:rFonts w:ascii="Book Antiqua" w:hAnsi="Book Antiqua"/>
          <w:snapToGrid w:val="0"/>
          <w:color w:val="131413"/>
          <w:szCs w:val="24"/>
        </w:rPr>
        <w:t xml:space="preserve"> for first </w:t>
      </w:r>
      <w:r w:rsidR="00070BE8">
        <w:rPr>
          <w:rFonts w:ascii="Book Antiqua" w:hAnsi="Book Antiqua"/>
          <w:snapToGrid w:val="0"/>
          <w:color w:val="131413"/>
          <w:szCs w:val="24"/>
        </w:rPr>
        <w:t>v</w:t>
      </w:r>
      <w:r w:rsidR="00AE68B4">
        <w:rPr>
          <w:rFonts w:ascii="Book Antiqua" w:hAnsi="Book Antiqua"/>
          <w:snapToGrid w:val="0"/>
          <w:color w:val="131413"/>
          <w:szCs w:val="24"/>
        </w:rPr>
        <w:t>is</w:t>
      </w:r>
      <w:r w:rsidR="00070BE8">
        <w:rPr>
          <w:rFonts w:ascii="Book Antiqua" w:hAnsi="Book Antiqua"/>
          <w:snapToGrid w:val="0"/>
          <w:color w:val="131413"/>
          <w:szCs w:val="24"/>
        </w:rPr>
        <w:t>i</w:t>
      </w:r>
      <w:r w:rsidR="00AE68B4">
        <w:rPr>
          <w:rFonts w:ascii="Book Antiqua" w:hAnsi="Book Antiqua"/>
          <w:snapToGrid w:val="0"/>
          <w:color w:val="131413"/>
          <w:szCs w:val="24"/>
        </w:rPr>
        <w:t>t</w:t>
      </w:r>
      <w:r w:rsidR="00AE68B4" w:rsidRPr="00F4698D">
        <w:rPr>
          <w:rFonts w:ascii="Book Antiqua" w:hAnsi="Book Antiqua"/>
          <w:snapToGrid w:val="0"/>
          <w:color w:val="131413"/>
          <w:szCs w:val="24"/>
        </w:rPr>
        <w:t xml:space="preserve">, </w:t>
      </w:r>
      <w:r w:rsidR="00AE68B4" w:rsidRPr="00F4698D">
        <w:rPr>
          <w:rFonts w:ascii="Book Antiqua" w:hAnsi="Book Antiqua"/>
          <w:i/>
          <w:iCs/>
          <w:snapToGrid w:val="0"/>
          <w:color w:val="131413"/>
          <w:szCs w:val="24"/>
        </w:rPr>
        <w:t>P</w:t>
      </w:r>
      <w:r w:rsidR="00AE68B4" w:rsidRPr="00F4698D">
        <w:rPr>
          <w:rFonts w:ascii="Book Antiqua" w:hAnsi="Book Antiqua"/>
          <w:snapToGrid w:val="0"/>
          <w:color w:val="131413"/>
          <w:szCs w:val="24"/>
        </w:rPr>
        <w:t xml:space="preserve"> &lt; 0.01</w:t>
      </w:r>
      <w:r w:rsidR="00AE68B4">
        <w:rPr>
          <w:rFonts w:ascii="Book Antiqua" w:hAnsi="Book Antiqua"/>
          <w:snapToGrid w:val="0"/>
          <w:color w:val="131413"/>
          <w:szCs w:val="24"/>
        </w:rPr>
        <w:t xml:space="preserve"> for last visit</w:t>
      </w:r>
      <w:r w:rsidR="00AE68B4" w:rsidRPr="00F4698D">
        <w:rPr>
          <w:rFonts w:ascii="Book Antiqua" w:hAnsi="Book Antiqua"/>
          <w:snapToGrid w:val="0"/>
          <w:color w:val="131413"/>
          <w:szCs w:val="24"/>
        </w:rPr>
        <w:t>.</w:t>
      </w:r>
    </w:p>
    <w:p w:rsidR="00257D6F" w:rsidRPr="00F4698D" w:rsidRDefault="00257D6F" w:rsidP="009A7432">
      <w:pPr>
        <w:autoSpaceDE w:val="0"/>
        <w:autoSpaceDN w:val="0"/>
        <w:adjustRightInd w:val="0"/>
        <w:snapToGrid w:val="0"/>
        <w:spacing w:line="360" w:lineRule="auto"/>
        <w:jc w:val="both"/>
        <w:rPr>
          <w:rFonts w:ascii="Book Antiqua" w:hAnsi="Book Antiqua"/>
          <w:snapToGrid w:val="0"/>
          <w:color w:val="131413"/>
          <w:szCs w:val="24"/>
        </w:rPr>
      </w:pPr>
    </w:p>
    <w:p w:rsidR="00B078DC" w:rsidRPr="00F4698D" w:rsidRDefault="00F777FE" w:rsidP="009A7432">
      <w:pPr>
        <w:tabs>
          <w:tab w:val="left" w:pos="7740"/>
        </w:tabs>
        <w:adjustRightInd w:val="0"/>
        <w:snapToGrid w:val="0"/>
        <w:spacing w:line="360" w:lineRule="auto"/>
        <w:jc w:val="both"/>
        <w:rPr>
          <w:rFonts w:ascii="Book Antiqua" w:hAnsi="Book Antiqua"/>
          <w:szCs w:val="24"/>
        </w:rPr>
      </w:pPr>
      <w:r>
        <w:rPr>
          <w:rFonts w:ascii="Book Antiqua" w:hAnsi="Book Antiqua"/>
          <w:noProof/>
          <w:szCs w:val="24"/>
          <w:lang w:eastAsia="zh-CN" w:bidi="ar-SA"/>
        </w:rPr>
        <mc:AlternateContent>
          <mc:Choice Requires="wps">
            <w:drawing>
              <wp:anchor distT="0" distB="0" distL="114300" distR="114300" simplePos="0" relativeHeight="251657216" behindDoc="0" locked="0" layoutInCell="1" allowOverlap="1">
                <wp:simplePos x="0" y="0"/>
                <wp:positionH relativeFrom="column">
                  <wp:posOffset>2896235</wp:posOffset>
                </wp:positionH>
                <wp:positionV relativeFrom="paragraph">
                  <wp:posOffset>39370</wp:posOffset>
                </wp:positionV>
                <wp:extent cx="304800" cy="241935"/>
                <wp:effectExtent l="10160" t="10795" r="8890" b="139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1935"/>
                        </a:xfrm>
                        <a:prstGeom prst="rect">
                          <a:avLst/>
                        </a:prstGeom>
                        <a:solidFill>
                          <a:srgbClr val="FFFFFF"/>
                        </a:solidFill>
                        <a:ln w="9525">
                          <a:solidFill>
                            <a:srgbClr val="FFFFFF"/>
                          </a:solidFill>
                          <a:miter lim="800000"/>
                          <a:headEnd/>
                          <a:tailEnd/>
                        </a:ln>
                      </wps:spPr>
                      <wps:txbx>
                        <w:txbxContent>
                          <w:p w:rsidR="001325D6" w:rsidRPr="00D11B3A" w:rsidRDefault="001325D6" w:rsidP="00B078DC">
                            <w:pPr>
                              <w:rPr>
                                <w:b/>
                                <w:bCs/>
                                <w:szCs w:val="24"/>
                              </w:rPr>
                            </w:pPr>
                            <w:r>
                              <w:rPr>
                                <w:b/>
                                <w:bCs/>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8.05pt;margin-top:3.1pt;width:24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" strokecolor="white">
                <v:textbox>
                  <w:txbxContent>
                    <w:p w:rsidR="001325D6" w:rsidRPr="00D11B3A" w:rsidRDefault="001325D6" w:rsidP="00B078DC">
                      <w:pPr>
                        <w:rPr>
                          <w:b/>
                          <w:bCs/>
                          <w:szCs w:val="24"/>
                        </w:rPr>
                      </w:pPr>
                      <w:r>
                        <w:rPr>
                          <w:b/>
                          <w:bCs/>
                          <w:szCs w:val="24"/>
                        </w:rPr>
                        <w:t>B</w:t>
                      </w:r>
                    </w:p>
                  </w:txbxContent>
                </v:textbox>
              </v:shape>
            </w:pict>
          </mc:Fallback>
        </mc:AlternateContent>
      </w:r>
      <w:r>
        <w:rPr>
          <w:rFonts w:ascii="Book Antiqua" w:hAnsi="Book Antiqua"/>
          <w:noProof/>
          <w:szCs w:val="24"/>
          <w:lang w:eastAsia="zh-CN" w:bidi="ar-SA"/>
        </w:rPr>
        <mc:AlternateContent>
          <mc:Choice Requires="wps">
            <w:drawing>
              <wp:anchor distT="0" distB="0" distL="114300" distR="114300" simplePos="0" relativeHeight="251656192" behindDoc="0" locked="0" layoutInCell="1" allowOverlap="1">
                <wp:simplePos x="0" y="0"/>
                <wp:positionH relativeFrom="column">
                  <wp:posOffset>413385</wp:posOffset>
                </wp:positionH>
                <wp:positionV relativeFrom="paragraph">
                  <wp:posOffset>96520</wp:posOffset>
                </wp:positionV>
                <wp:extent cx="304800" cy="241935"/>
                <wp:effectExtent l="13335" t="10795" r="5715" b="139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1935"/>
                        </a:xfrm>
                        <a:prstGeom prst="rect">
                          <a:avLst/>
                        </a:prstGeom>
                        <a:solidFill>
                          <a:srgbClr val="FFFFFF"/>
                        </a:solidFill>
                        <a:ln w="9525">
                          <a:solidFill>
                            <a:srgbClr val="FFFFFF"/>
                          </a:solidFill>
                          <a:miter lim="800000"/>
                          <a:headEnd/>
                          <a:tailEnd/>
                        </a:ln>
                      </wps:spPr>
                      <wps:txbx>
                        <w:txbxContent>
                          <w:p w:rsidR="001325D6" w:rsidRPr="00D11B3A" w:rsidRDefault="001325D6" w:rsidP="00B078DC">
                            <w:pPr>
                              <w:rPr>
                                <w:b/>
                                <w:bCs/>
                                <w:szCs w:val="24"/>
                              </w:rPr>
                            </w:pPr>
                            <w:r w:rsidRPr="00D11B3A">
                              <w:rPr>
                                <w:b/>
                                <w:bCs/>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55pt;margin-top:7.6pt;width:24pt;height: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" strokecolor="white">
                <v:textbox>
                  <w:txbxContent>
                    <w:p w:rsidR="001325D6" w:rsidRPr="00D11B3A" w:rsidRDefault="001325D6" w:rsidP="00B078DC">
                      <w:pPr>
                        <w:rPr>
                          <w:b/>
                          <w:bCs/>
                          <w:szCs w:val="24"/>
                        </w:rPr>
                      </w:pPr>
                      <w:r w:rsidRPr="00D11B3A">
                        <w:rPr>
                          <w:b/>
                          <w:bCs/>
                          <w:szCs w:val="24"/>
                        </w:rPr>
                        <w:t>A</w:t>
                      </w:r>
                    </w:p>
                  </w:txbxContent>
                </v:textbox>
              </v:shape>
            </w:pict>
          </mc:Fallback>
        </mc:AlternateContent>
      </w:r>
      <w:r>
        <w:rPr>
          <w:rFonts w:ascii="Book Antiqua" w:hAnsi="Book Antiqua"/>
          <w:noProof/>
          <w:szCs w:val="24"/>
          <w:lang w:eastAsia="zh-CN" w:bidi="ar-SA"/>
        </w:rPr>
        <w:drawing>
          <wp:inline distT="0" distB="0" distL="0" distR="0">
            <wp:extent cx="2317750" cy="23285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0" cy="2328545"/>
                    </a:xfrm>
                    <a:prstGeom prst="rect">
                      <a:avLst/>
                    </a:prstGeom>
                    <a:noFill/>
                    <a:ln>
                      <a:noFill/>
                    </a:ln>
                  </pic:spPr>
                </pic:pic>
              </a:graphicData>
            </a:graphic>
          </wp:inline>
        </w:drawing>
      </w:r>
      <w:r>
        <w:rPr>
          <w:rFonts w:ascii="Book Antiqua" w:hAnsi="Book Antiqua"/>
          <w:noProof/>
          <w:szCs w:val="24"/>
          <w:lang w:eastAsia="zh-CN" w:bidi="ar-SA"/>
        </w:rPr>
        <w:drawing>
          <wp:inline distT="0" distB="0" distL="0" distR="0">
            <wp:extent cx="2413635" cy="24453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635" cy="2445385"/>
                    </a:xfrm>
                    <a:prstGeom prst="rect">
                      <a:avLst/>
                    </a:prstGeom>
                    <a:noFill/>
                    <a:ln>
                      <a:noFill/>
                    </a:ln>
                  </pic:spPr>
                </pic:pic>
              </a:graphicData>
            </a:graphic>
          </wp:inline>
        </w:drawing>
      </w:r>
    </w:p>
    <w:p w:rsidR="00B078DC" w:rsidRPr="00F4698D" w:rsidRDefault="00F777FE" w:rsidP="009A7432">
      <w:pPr>
        <w:tabs>
          <w:tab w:val="left" w:pos="7740"/>
        </w:tabs>
        <w:adjustRightInd w:val="0"/>
        <w:snapToGrid w:val="0"/>
        <w:spacing w:line="360" w:lineRule="auto"/>
        <w:jc w:val="both"/>
        <w:rPr>
          <w:rFonts w:ascii="Book Antiqua" w:hAnsi="Book Antiqua"/>
          <w:snapToGrid w:val="0"/>
          <w:szCs w:val="24"/>
        </w:rPr>
      </w:pPr>
      <w:r>
        <w:rPr>
          <w:rFonts w:ascii="Book Antiqua" w:hAnsi="Book Antiqua"/>
          <w:noProof/>
          <w:szCs w:val="24"/>
          <w:lang w:eastAsia="zh-CN" w:bidi="ar-SA"/>
        </w:rPr>
        <mc:AlternateContent>
          <mc:Choice Requires="wps">
            <w:drawing>
              <wp:anchor distT="0" distB="0" distL="114300" distR="114300" simplePos="0" relativeHeight="251659264" behindDoc="0" locked="0" layoutInCell="1" allowOverlap="1">
                <wp:simplePos x="0" y="0"/>
                <wp:positionH relativeFrom="column">
                  <wp:posOffset>3088640</wp:posOffset>
                </wp:positionH>
                <wp:positionV relativeFrom="paragraph">
                  <wp:posOffset>51435</wp:posOffset>
                </wp:positionV>
                <wp:extent cx="304800" cy="241935"/>
                <wp:effectExtent l="12065" t="13335" r="6985" b="114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1935"/>
                        </a:xfrm>
                        <a:prstGeom prst="rect">
                          <a:avLst/>
                        </a:prstGeom>
                        <a:solidFill>
                          <a:srgbClr val="FFFFFF"/>
                        </a:solidFill>
                        <a:ln w="9525">
                          <a:solidFill>
                            <a:srgbClr val="FFFFFF"/>
                          </a:solidFill>
                          <a:miter lim="800000"/>
                          <a:headEnd/>
                          <a:tailEnd/>
                        </a:ln>
                      </wps:spPr>
                      <wps:txbx>
                        <w:txbxContent>
                          <w:p w:rsidR="001325D6" w:rsidRPr="00D11B3A" w:rsidRDefault="001325D6" w:rsidP="00B078DC">
                            <w:pPr>
                              <w:rPr>
                                <w:b/>
                                <w:bCs/>
                                <w:szCs w:val="24"/>
                              </w:rPr>
                            </w:pPr>
                            <w:r>
                              <w:rPr>
                                <w:b/>
                                <w:bCs/>
                                <w:szCs w:val="24"/>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43.2pt;margin-top:4.05pt;width:24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" strokecolor="white">
                <v:textbox>
                  <w:txbxContent>
                    <w:p w:rsidR="001325D6" w:rsidRPr="00D11B3A" w:rsidRDefault="001325D6" w:rsidP="00B078DC">
                      <w:pPr>
                        <w:rPr>
                          <w:b/>
                          <w:bCs/>
                          <w:szCs w:val="24"/>
                        </w:rPr>
                      </w:pPr>
                      <w:r>
                        <w:rPr>
                          <w:b/>
                          <w:bCs/>
                          <w:szCs w:val="24"/>
                        </w:rPr>
                        <w:t>D</w:t>
                      </w:r>
                    </w:p>
                  </w:txbxContent>
                </v:textbox>
              </v:shape>
            </w:pict>
          </mc:Fallback>
        </mc:AlternateContent>
      </w:r>
      <w:r>
        <w:rPr>
          <w:rFonts w:ascii="Book Antiqua" w:hAnsi="Book Antiqua"/>
          <w:noProof/>
          <w:szCs w:val="24"/>
          <w:lang w:eastAsia="zh-CN" w:bidi="ar-SA"/>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137160</wp:posOffset>
                </wp:positionV>
                <wp:extent cx="304800" cy="241935"/>
                <wp:effectExtent l="12065" t="13335" r="698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1935"/>
                        </a:xfrm>
                        <a:prstGeom prst="rect">
                          <a:avLst/>
                        </a:prstGeom>
                        <a:solidFill>
                          <a:srgbClr val="FFFFFF"/>
                        </a:solidFill>
                        <a:ln w="9525">
                          <a:solidFill>
                            <a:srgbClr val="FFFFFF"/>
                          </a:solidFill>
                          <a:miter lim="800000"/>
                          <a:headEnd/>
                          <a:tailEnd/>
                        </a:ln>
                      </wps:spPr>
                      <wps:txbx>
                        <w:txbxContent>
                          <w:p w:rsidR="001325D6" w:rsidRPr="00D11B3A" w:rsidRDefault="001325D6" w:rsidP="00B078DC">
                            <w:pPr>
                              <w:rPr>
                                <w:b/>
                                <w:bCs/>
                                <w:szCs w:val="24"/>
                              </w:rPr>
                            </w:pPr>
                            <w:r>
                              <w:rPr>
                                <w:b/>
                                <w:bCs/>
                                <w:szCs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2.95pt;margin-top:10.8pt;width:24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" strokecolor="white">
                <v:textbox>
                  <w:txbxContent>
                    <w:p w:rsidR="001325D6" w:rsidRPr="00D11B3A" w:rsidRDefault="001325D6" w:rsidP="00B078DC">
                      <w:pPr>
                        <w:rPr>
                          <w:b/>
                          <w:bCs/>
                          <w:szCs w:val="24"/>
                        </w:rPr>
                      </w:pPr>
                      <w:r>
                        <w:rPr>
                          <w:b/>
                          <w:bCs/>
                          <w:szCs w:val="24"/>
                        </w:rPr>
                        <w:t>C</w:t>
                      </w:r>
                    </w:p>
                  </w:txbxContent>
                </v:textbox>
              </v:shape>
            </w:pict>
          </mc:Fallback>
        </mc:AlternateContent>
      </w:r>
      <w:r>
        <w:rPr>
          <w:rFonts w:ascii="Book Antiqua" w:hAnsi="Book Antiqua"/>
          <w:noProof/>
          <w:szCs w:val="24"/>
          <w:lang w:eastAsia="zh-CN" w:bidi="ar-SA"/>
        </w:rPr>
        <w:drawing>
          <wp:inline distT="0" distB="0" distL="0" distR="0">
            <wp:extent cx="2541270" cy="2498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1270" cy="2498725"/>
                    </a:xfrm>
                    <a:prstGeom prst="rect">
                      <a:avLst/>
                    </a:prstGeom>
                    <a:noFill/>
                    <a:ln>
                      <a:noFill/>
                    </a:ln>
                  </pic:spPr>
                </pic:pic>
              </a:graphicData>
            </a:graphic>
          </wp:inline>
        </w:drawing>
      </w:r>
      <w:r>
        <w:rPr>
          <w:rFonts w:ascii="Book Antiqua" w:hAnsi="Book Antiqua"/>
          <w:noProof/>
          <w:szCs w:val="24"/>
          <w:lang w:eastAsia="zh-CN" w:bidi="ar-SA"/>
        </w:rPr>
        <w:drawing>
          <wp:inline distT="0" distB="0" distL="0" distR="0">
            <wp:extent cx="2594610" cy="2594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4610" cy="2594610"/>
                    </a:xfrm>
                    <a:prstGeom prst="rect">
                      <a:avLst/>
                    </a:prstGeom>
                    <a:noFill/>
                    <a:ln>
                      <a:noFill/>
                    </a:ln>
                  </pic:spPr>
                </pic:pic>
              </a:graphicData>
            </a:graphic>
          </wp:inline>
        </w:drawing>
      </w:r>
    </w:p>
    <w:p w:rsidR="007760E6" w:rsidRPr="00F4698D" w:rsidRDefault="00B078DC" w:rsidP="009A7432">
      <w:pPr>
        <w:adjustRightInd w:val="0"/>
        <w:snapToGrid w:val="0"/>
        <w:spacing w:line="360" w:lineRule="auto"/>
        <w:jc w:val="both"/>
        <w:rPr>
          <w:rFonts w:ascii="Book Antiqua" w:hAnsi="Book Antiqua"/>
          <w:b/>
          <w:bCs/>
          <w:snapToGrid w:val="0"/>
          <w:color w:val="131413"/>
          <w:szCs w:val="24"/>
        </w:rPr>
      </w:pPr>
      <w:r w:rsidRPr="00F4698D">
        <w:rPr>
          <w:rFonts w:ascii="Book Antiqua" w:hAnsi="Book Antiqua"/>
          <w:b/>
          <w:bCs/>
          <w:snapToGrid w:val="0"/>
          <w:szCs w:val="24"/>
        </w:rPr>
        <w:t>Figure 3</w:t>
      </w:r>
      <w:r w:rsidR="008F5D7E" w:rsidRPr="00F4698D">
        <w:rPr>
          <w:rFonts w:ascii="Book Antiqua" w:hAnsi="Book Antiqua"/>
          <w:b/>
          <w:bCs/>
          <w:snapToGrid w:val="0"/>
          <w:szCs w:val="24"/>
        </w:rPr>
        <w:t xml:space="preserve"> </w:t>
      </w:r>
      <w:r w:rsidRPr="00F4698D">
        <w:rPr>
          <w:rFonts w:ascii="Book Antiqua" w:hAnsi="Book Antiqua"/>
          <w:b/>
          <w:bCs/>
          <w:snapToGrid w:val="0"/>
          <w:szCs w:val="24"/>
        </w:rPr>
        <w:t xml:space="preserve">Receiver operating characteristic curves of </w:t>
      </w:r>
      <w:bookmarkStart w:id="29" w:name="_Hlk35432861"/>
      <w:r w:rsidR="00EB4F4D" w:rsidRPr="00F4698D">
        <w:rPr>
          <w:rFonts w:ascii="Book Antiqua" w:hAnsi="Book Antiqua"/>
          <w:b/>
          <w:bCs/>
          <w:snapToGrid w:val="0"/>
          <w:szCs w:val="24"/>
        </w:rPr>
        <w:t>metabolic syndrome</w:t>
      </w:r>
      <w:bookmarkEnd w:id="29"/>
      <w:r w:rsidRPr="00F4698D">
        <w:rPr>
          <w:rFonts w:ascii="Book Antiqua" w:hAnsi="Book Antiqua"/>
          <w:b/>
          <w:bCs/>
          <w:snapToGrid w:val="0"/>
          <w:szCs w:val="24"/>
        </w:rPr>
        <w:t xml:space="preserve"> Z-score</w:t>
      </w:r>
      <w:r w:rsidR="008F5D7E" w:rsidRPr="00F4698D">
        <w:rPr>
          <w:rFonts w:ascii="Book Antiqua" w:hAnsi="Book Antiqua"/>
          <w:b/>
          <w:bCs/>
          <w:snapToGrid w:val="0"/>
          <w:szCs w:val="24"/>
        </w:rPr>
        <w:t>.</w:t>
      </w:r>
      <w:r w:rsidRPr="00F4698D">
        <w:rPr>
          <w:rFonts w:ascii="Book Antiqua" w:hAnsi="Book Antiqua"/>
          <w:b/>
          <w:bCs/>
          <w:snapToGrid w:val="0"/>
          <w:szCs w:val="24"/>
        </w:rPr>
        <w:t xml:space="preserve"> </w:t>
      </w:r>
      <w:r w:rsidR="008F5D7E" w:rsidRPr="00F4698D">
        <w:rPr>
          <w:rFonts w:ascii="Book Antiqua" w:hAnsi="Book Antiqua"/>
          <w:snapToGrid w:val="0"/>
          <w:szCs w:val="24"/>
        </w:rPr>
        <w:t>A and B:</w:t>
      </w:r>
      <w:r w:rsidRPr="00F4698D">
        <w:rPr>
          <w:rFonts w:ascii="Book Antiqua" w:hAnsi="Book Antiqua"/>
          <w:snapToGrid w:val="0"/>
          <w:szCs w:val="24"/>
        </w:rPr>
        <w:t xml:space="preserve"> </w:t>
      </w:r>
      <w:r w:rsidR="008F5D7E" w:rsidRPr="00F4698D">
        <w:rPr>
          <w:rFonts w:ascii="Book Antiqua" w:hAnsi="Book Antiqua"/>
          <w:snapToGrid w:val="0"/>
          <w:szCs w:val="24"/>
        </w:rPr>
        <w:t xml:space="preserve">Predicting </w:t>
      </w:r>
      <w:r w:rsidRPr="00F4698D">
        <w:rPr>
          <w:rFonts w:ascii="Book Antiqua" w:hAnsi="Book Antiqua"/>
          <w:snapToGrid w:val="0"/>
          <w:szCs w:val="24"/>
        </w:rPr>
        <w:t>future incidence of diabetes (A</w:t>
      </w:r>
      <w:r w:rsidR="008F5D7E" w:rsidRPr="00F4698D">
        <w:rPr>
          <w:rFonts w:ascii="Book Antiqua" w:hAnsi="Book Antiqua"/>
          <w:snapToGrid w:val="0"/>
          <w:szCs w:val="24"/>
        </w:rPr>
        <w:t>:</w:t>
      </w:r>
      <w:r w:rsidRPr="00F4698D">
        <w:rPr>
          <w:rFonts w:ascii="Book Antiqua" w:hAnsi="Book Antiqua"/>
          <w:snapToGrid w:val="0"/>
          <w:szCs w:val="24"/>
        </w:rPr>
        <w:t xml:space="preserve"> </w:t>
      </w:r>
      <w:r w:rsidR="008F5D7E" w:rsidRPr="00F4698D">
        <w:rPr>
          <w:rFonts w:ascii="Book Antiqua" w:hAnsi="Book Antiqua"/>
          <w:snapToGrid w:val="0"/>
          <w:szCs w:val="24"/>
        </w:rPr>
        <w:t>Male; B: Female</w:t>
      </w:r>
      <w:r w:rsidR="007760E6" w:rsidRPr="00F4698D">
        <w:rPr>
          <w:rFonts w:ascii="Book Antiqua" w:hAnsi="Book Antiqua"/>
          <w:snapToGrid w:val="0"/>
          <w:szCs w:val="24"/>
        </w:rPr>
        <w:t>)</w:t>
      </w:r>
      <w:r w:rsidR="008F5D7E" w:rsidRPr="00F4698D">
        <w:rPr>
          <w:rFonts w:ascii="Book Antiqua" w:hAnsi="Book Antiqua"/>
          <w:snapToGrid w:val="0"/>
          <w:szCs w:val="24"/>
          <w:lang w:eastAsia="zh-CN"/>
        </w:rPr>
        <w:t xml:space="preserve">; </w:t>
      </w:r>
      <w:r w:rsidR="008F5D7E" w:rsidRPr="00F4698D">
        <w:rPr>
          <w:rFonts w:ascii="Book Antiqua" w:hAnsi="Book Antiqua"/>
          <w:snapToGrid w:val="0"/>
          <w:szCs w:val="24"/>
        </w:rPr>
        <w:t xml:space="preserve">C and D: Predicting </w:t>
      </w:r>
      <w:r w:rsidR="007760E6" w:rsidRPr="00F4698D">
        <w:rPr>
          <w:rFonts w:ascii="Book Antiqua" w:hAnsi="Book Antiqua"/>
          <w:snapToGrid w:val="0"/>
          <w:szCs w:val="24"/>
        </w:rPr>
        <w:t>future incidence of prediabetes (C</w:t>
      </w:r>
      <w:r w:rsidR="008F5D7E" w:rsidRPr="00F4698D">
        <w:rPr>
          <w:rFonts w:ascii="Book Antiqua" w:hAnsi="Book Antiqua"/>
          <w:snapToGrid w:val="0"/>
          <w:szCs w:val="24"/>
        </w:rPr>
        <w:t>:</w:t>
      </w:r>
      <w:r w:rsidR="007760E6" w:rsidRPr="00F4698D">
        <w:rPr>
          <w:rFonts w:ascii="Book Antiqua" w:hAnsi="Book Antiqua"/>
          <w:snapToGrid w:val="0"/>
          <w:szCs w:val="24"/>
        </w:rPr>
        <w:t xml:space="preserve"> </w:t>
      </w:r>
      <w:r w:rsidR="008F5D7E" w:rsidRPr="00F4698D">
        <w:rPr>
          <w:rFonts w:ascii="Book Antiqua" w:hAnsi="Book Antiqua"/>
          <w:snapToGrid w:val="0"/>
          <w:szCs w:val="24"/>
        </w:rPr>
        <w:t>Male; D: Female</w:t>
      </w:r>
      <w:r w:rsidR="007760E6" w:rsidRPr="00F4698D">
        <w:rPr>
          <w:rFonts w:ascii="Book Antiqua" w:hAnsi="Book Antiqua"/>
          <w:snapToGrid w:val="0"/>
          <w:szCs w:val="24"/>
        </w:rPr>
        <w:t>)</w:t>
      </w:r>
      <w:r w:rsidR="008F5D7E" w:rsidRPr="00F4698D">
        <w:rPr>
          <w:rFonts w:ascii="Book Antiqua" w:hAnsi="Book Antiqua"/>
          <w:snapToGrid w:val="0"/>
          <w:color w:val="131413"/>
          <w:szCs w:val="24"/>
        </w:rPr>
        <w:t>.</w:t>
      </w:r>
      <w:r w:rsidR="007760E6" w:rsidRPr="00F4698D">
        <w:rPr>
          <w:rFonts w:ascii="Book Antiqua" w:hAnsi="Book Antiqua"/>
          <w:snapToGrid w:val="0"/>
          <w:color w:val="131413"/>
          <w:szCs w:val="24"/>
        </w:rPr>
        <w:t xml:space="preserve"> </w:t>
      </w:r>
    </w:p>
    <w:p w:rsidR="00B078DC" w:rsidRPr="00F4698D" w:rsidRDefault="00B078DC" w:rsidP="009A7432">
      <w:pPr>
        <w:autoSpaceDE w:val="0"/>
        <w:autoSpaceDN w:val="0"/>
        <w:adjustRightInd w:val="0"/>
        <w:snapToGrid w:val="0"/>
        <w:spacing w:line="360" w:lineRule="auto"/>
        <w:jc w:val="both"/>
        <w:rPr>
          <w:rFonts w:ascii="Book Antiqua" w:hAnsi="Book Antiqua"/>
          <w:b/>
          <w:bCs/>
          <w:snapToGrid w:val="0"/>
          <w:color w:val="131413"/>
          <w:szCs w:val="24"/>
        </w:rPr>
      </w:pPr>
    </w:p>
    <w:p w:rsidR="006A4F30" w:rsidRPr="00F4698D" w:rsidRDefault="006A4F30" w:rsidP="009A7432">
      <w:pPr>
        <w:adjustRightInd w:val="0"/>
        <w:snapToGrid w:val="0"/>
        <w:spacing w:line="360" w:lineRule="auto"/>
        <w:jc w:val="both"/>
        <w:rPr>
          <w:rFonts w:ascii="Book Antiqua" w:hAnsi="Book Antiqua"/>
          <w:b/>
          <w:bCs/>
          <w:snapToGrid w:val="0"/>
          <w:szCs w:val="24"/>
        </w:rPr>
        <w:sectPr w:rsidR="006A4F30" w:rsidRPr="00F4698D" w:rsidSect="0082425B">
          <w:pgSz w:w="11906" w:h="16838"/>
          <w:pgMar w:top="1440" w:right="1800" w:bottom="1440" w:left="1800" w:header="720" w:footer="720" w:gutter="0"/>
          <w:cols w:space="454"/>
          <w:bidi/>
          <w:rtlGutter/>
          <w:docGrid w:linePitch="381"/>
        </w:sectPr>
      </w:pPr>
    </w:p>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b/>
          <w:bCs/>
          <w:snapToGrid w:val="0"/>
          <w:szCs w:val="24"/>
        </w:rPr>
        <w:lastRenderedPageBreak/>
        <w:t>Table 1</w:t>
      </w:r>
      <w:r w:rsidR="009A7432" w:rsidRPr="00F4698D">
        <w:rPr>
          <w:rFonts w:ascii="Book Antiqua" w:hAnsi="Book Antiqua"/>
          <w:b/>
          <w:bCs/>
          <w:snapToGrid w:val="0"/>
          <w:szCs w:val="24"/>
        </w:rPr>
        <w:t xml:space="preserve"> </w:t>
      </w:r>
      <w:r w:rsidRPr="00F4698D">
        <w:rPr>
          <w:rFonts w:ascii="Book Antiqua" w:hAnsi="Book Antiqua" w:cs="Times New Roman"/>
          <w:b/>
          <w:bCs/>
          <w:snapToGrid w:val="0"/>
          <w:szCs w:val="24"/>
        </w:rPr>
        <w:t xml:space="preserve">Anthropometric, laboratory and clinical characteristics of first degree relatives of </w:t>
      </w:r>
      <w:r w:rsidR="003F74F1" w:rsidRPr="00F4698D">
        <w:rPr>
          <w:rFonts w:ascii="Book Antiqua" w:hAnsi="Book Antiqua"/>
          <w:b/>
          <w:bCs/>
          <w:snapToGrid w:val="0"/>
          <w:szCs w:val="24"/>
        </w:rPr>
        <w:t>diabetes mellitus</w:t>
      </w:r>
      <w:r w:rsidR="003F74F1" w:rsidRPr="00F4698D">
        <w:rPr>
          <w:rFonts w:ascii="Book Antiqua" w:hAnsi="Book Antiqua" w:cs="Times New Roman"/>
          <w:b/>
          <w:bCs/>
          <w:snapToGrid w:val="0"/>
          <w:szCs w:val="24"/>
        </w:rPr>
        <w:t xml:space="preserve"> </w:t>
      </w:r>
      <w:r w:rsidRPr="00F4698D">
        <w:rPr>
          <w:rFonts w:ascii="Book Antiqua" w:hAnsi="Book Antiqua" w:cs="Times New Roman"/>
          <w:b/>
          <w:bCs/>
          <w:snapToGrid w:val="0"/>
          <w:szCs w:val="24"/>
        </w:rPr>
        <w:t>between normal and diabetes subjects in total population and sex difference</w:t>
      </w:r>
    </w:p>
    <w:tbl>
      <w:tblPr>
        <w:tblW w:w="16444" w:type="dxa"/>
        <w:tblInd w:w="-743" w:type="dxa"/>
        <w:tblBorders>
          <w:top w:val="single" w:sz="4" w:space="0" w:color="auto"/>
          <w:bottom w:val="single" w:sz="4" w:space="0" w:color="auto"/>
        </w:tblBorders>
        <w:tblLayout w:type="fixed"/>
        <w:tblLook w:val="01E0" w:firstRow="1" w:lastRow="1" w:firstColumn="1" w:lastColumn="1" w:noHBand="0" w:noVBand="0"/>
      </w:tblPr>
      <w:tblGrid>
        <w:gridCol w:w="3545"/>
        <w:gridCol w:w="1842"/>
        <w:gridCol w:w="1701"/>
        <w:gridCol w:w="851"/>
        <w:gridCol w:w="1701"/>
        <w:gridCol w:w="1701"/>
        <w:gridCol w:w="850"/>
        <w:gridCol w:w="1701"/>
        <w:gridCol w:w="1701"/>
        <w:gridCol w:w="851"/>
      </w:tblGrid>
      <w:tr w:rsidR="00463B96" w:rsidRPr="00F4698D" w:rsidTr="00940287">
        <w:trPr>
          <w:trHeight w:val="255"/>
        </w:trPr>
        <w:tc>
          <w:tcPr>
            <w:tcW w:w="3545" w:type="dxa"/>
            <w:vMerge w:val="restart"/>
            <w:tcBorders>
              <w:top w:val="single" w:sz="4" w:space="0" w:color="auto"/>
              <w:bottom w:val="single" w:sz="4" w:space="0" w:color="auto"/>
            </w:tcBorders>
          </w:tcPr>
          <w:p w:rsidR="00463B96" w:rsidRPr="00F4698D" w:rsidRDefault="00463B96"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Variables</w:t>
            </w:r>
          </w:p>
        </w:tc>
        <w:tc>
          <w:tcPr>
            <w:tcW w:w="4394" w:type="dxa"/>
            <w:gridSpan w:val="3"/>
            <w:tcBorders>
              <w:top w:val="single" w:sz="4" w:space="0" w:color="auto"/>
              <w:bottom w:val="single" w:sz="4" w:space="0" w:color="auto"/>
            </w:tcBorders>
          </w:tcPr>
          <w:p w:rsidR="00463B96" w:rsidRPr="00F4698D" w:rsidRDefault="00463B96"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Total</w:t>
            </w:r>
          </w:p>
        </w:tc>
        <w:tc>
          <w:tcPr>
            <w:tcW w:w="4252" w:type="dxa"/>
            <w:gridSpan w:val="3"/>
            <w:tcBorders>
              <w:top w:val="single" w:sz="4" w:space="0" w:color="auto"/>
              <w:bottom w:val="single" w:sz="4" w:space="0" w:color="auto"/>
            </w:tcBorders>
          </w:tcPr>
          <w:p w:rsidR="00463B96" w:rsidRPr="00F4698D" w:rsidRDefault="00463B96"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Male</w:t>
            </w:r>
          </w:p>
        </w:tc>
        <w:tc>
          <w:tcPr>
            <w:tcW w:w="4253" w:type="dxa"/>
            <w:gridSpan w:val="3"/>
            <w:tcBorders>
              <w:top w:val="single" w:sz="4" w:space="0" w:color="auto"/>
              <w:bottom w:val="single" w:sz="4" w:space="0" w:color="auto"/>
            </w:tcBorders>
          </w:tcPr>
          <w:p w:rsidR="00463B96" w:rsidRPr="00F4698D" w:rsidRDefault="00463B96"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Female</w:t>
            </w:r>
          </w:p>
        </w:tc>
      </w:tr>
      <w:tr w:rsidR="00940287" w:rsidRPr="00F4698D" w:rsidTr="00940287">
        <w:trPr>
          <w:trHeight w:val="400"/>
        </w:trPr>
        <w:tc>
          <w:tcPr>
            <w:tcW w:w="3545" w:type="dxa"/>
            <w:vMerge/>
            <w:tcBorders>
              <w:top w:val="single" w:sz="4" w:space="0" w:color="auto"/>
              <w:bottom w:val="single" w:sz="4" w:space="0" w:color="auto"/>
            </w:tcBorders>
          </w:tcPr>
          <w:p w:rsidR="00463B96" w:rsidRPr="00F4698D" w:rsidRDefault="00463B96" w:rsidP="009A7432">
            <w:pPr>
              <w:adjustRightInd w:val="0"/>
              <w:snapToGrid w:val="0"/>
              <w:spacing w:line="360" w:lineRule="auto"/>
              <w:jc w:val="both"/>
              <w:rPr>
                <w:rFonts w:ascii="Book Antiqua" w:hAnsi="Book Antiqua"/>
                <w:snapToGrid w:val="0"/>
                <w:szCs w:val="24"/>
              </w:rPr>
            </w:pPr>
          </w:p>
        </w:tc>
        <w:tc>
          <w:tcPr>
            <w:tcW w:w="1842" w:type="dxa"/>
            <w:tcBorders>
              <w:top w:val="single" w:sz="4" w:space="0" w:color="auto"/>
              <w:bottom w:val="single" w:sz="4" w:space="0" w:color="auto"/>
            </w:tcBorders>
            <w:vAlign w:val="center"/>
          </w:tcPr>
          <w:p w:rsidR="00463B96" w:rsidRPr="00F4698D" w:rsidRDefault="00463B96"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Diabetes</w:t>
            </w:r>
            <w:r w:rsidR="005D64BF" w:rsidRPr="00F4698D">
              <w:rPr>
                <w:rFonts w:ascii="Book Antiqua" w:hAnsi="Book Antiqua"/>
                <w:b/>
                <w:bCs/>
                <w:snapToGrid w:val="0"/>
                <w:szCs w:val="24"/>
                <w:lang w:eastAsia="zh-CN"/>
              </w:rPr>
              <w:t xml:space="preserve"> </w:t>
            </w:r>
            <w:r w:rsidRPr="00F4698D">
              <w:rPr>
                <w:rFonts w:ascii="Book Antiqua" w:hAnsi="Book Antiqua"/>
                <w:b/>
                <w:bCs/>
                <w:snapToGrid w:val="0"/>
                <w:szCs w:val="24"/>
              </w:rPr>
              <w:t>(</w:t>
            </w:r>
            <w:r w:rsidR="005D64BF" w:rsidRPr="00F4698D">
              <w:rPr>
                <w:rFonts w:ascii="Book Antiqua" w:hAnsi="Book Antiqua"/>
                <w:b/>
                <w:bCs/>
                <w:i/>
                <w:iCs/>
                <w:snapToGrid w:val="0"/>
                <w:szCs w:val="24"/>
              </w:rPr>
              <w:t>n</w:t>
            </w:r>
            <w:r w:rsidR="005D64BF" w:rsidRPr="00F4698D">
              <w:rPr>
                <w:rFonts w:ascii="Book Antiqua" w:hAnsi="Book Antiqua"/>
                <w:b/>
                <w:bCs/>
                <w:snapToGrid w:val="0"/>
                <w:szCs w:val="24"/>
              </w:rPr>
              <w:t xml:space="preserve"> = </w:t>
            </w:r>
            <w:r w:rsidRPr="00F4698D">
              <w:rPr>
                <w:rFonts w:ascii="Book Antiqua" w:hAnsi="Book Antiqua"/>
                <w:b/>
                <w:bCs/>
                <w:snapToGrid w:val="0"/>
                <w:szCs w:val="24"/>
              </w:rPr>
              <w:t>78)</w:t>
            </w:r>
          </w:p>
        </w:tc>
        <w:tc>
          <w:tcPr>
            <w:tcW w:w="1701" w:type="dxa"/>
            <w:tcBorders>
              <w:top w:val="single" w:sz="4" w:space="0" w:color="auto"/>
              <w:bottom w:val="single" w:sz="4" w:space="0" w:color="auto"/>
            </w:tcBorders>
            <w:vAlign w:val="center"/>
          </w:tcPr>
          <w:p w:rsidR="00463B96" w:rsidRPr="00F4698D" w:rsidRDefault="00463B96"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Normal (</w:t>
            </w:r>
            <w:r w:rsidR="005D64BF" w:rsidRPr="00F4698D">
              <w:rPr>
                <w:rFonts w:ascii="Book Antiqua" w:hAnsi="Book Antiqua"/>
                <w:b/>
                <w:bCs/>
                <w:i/>
                <w:iCs/>
                <w:snapToGrid w:val="0"/>
                <w:szCs w:val="24"/>
              </w:rPr>
              <w:t>n</w:t>
            </w:r>
            <w:r w:rsidR="005D64BF" w:rsidRPr="00F4698D">
              <w:rPr>
                <w:rFonts w:ascii="Book Antiqua" w:hAnsi="Book Antiqua"/>
                <w:b/>
                <w:bCs/>
                <w:snapToGrid w:val="0"/>
                <w:szCs w:val="24"/>
              </w:rPr>
              <w:t xml:space="preserve"> = </w:t>
            </w:r>
            <w:r w:rsidRPr="00F4698D">
              <w:rPr>
                <w:rFonts w:ascii="Book Antiqua" w:hAnsi="Book Antiqua"/>
                <w:b/>
                <w:bCs/>
                <w:snapToGrid w:val="0"/>
                <w:szCs w:val="24"/>
              </w:rPr>
              <w:t>630)</w:t>
            </w:r>
          </w:p>
        </w:tc>
        <w:tc>
          <w:tcPr>
            <w:tcW w:w="851" w:type="dxa"/>
            <w:tcBorders>
              <w:top w:val="single" w:sz="4" w:space="0" w:color="auto"/>
              <w:bottom w:val="single" w:sz="4" w:space="0" w:color="auto"/>
            </w:tcBorders>
            <w:vAlign w:val="center"/>
          </w:tcPr>
          <w:p w:rsidR="00463B96" w:rsidRPr="00F4698D" w:rsidRDefault="00463B96"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i/>
                <w:iCs/>
                <w:snapToGrid w:val="0"/>
                <w:szCs w:val="24"/>
              </w:rPr>
              <w:t xml:space="preserve">P </w:t>
            </w:r>
            <w:r w:rsidRPr="00F4698D">
              <w:rPr>
                <w:rFonts w:ascii="Book Antiqua" w:hAnsi="Book Antiqua"/>
                <w:b/>
                <w:bCs/>
                <w:snapToGrid w:val="0"/>
                <w:szCs w:val="24"/>
              </w:rPr>
              <w:t>value</w:t>
            </w:r>
          </w:p>
        </w:tc>
        <w:tc>
          <w:tcPr>
            <w:tcW w:w="1701" w:type="dxa"/>
            <w:tcBorders>
              <w:top w:val="single" w:sz="4" w:space="0" w:color="auto"/>
              <w:bottom w:val="single" w:sz="4" w:space="0" w:color="auto"/>
            </w:tcBorders>
            <w:vAlign w:val="center"/>
          </w:tcPr>
          <w:p w:rsidR="00463B96" w:rsidRPr="00F4698D" w:rsidRDefault="00463B96"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Diabetes (</w:t>
            </w:r>
            <w:r w:rsidR="005D64BF" w:rsidRPr="00F4698D">
              <w:rPr>
                <w:rFonts w:ascii="Book Antiqua" w:hAnsi="Book Antiqua"/>
                <w:b/>
                <w:bCs/>
                <w:i/>
                <w:iCs/>
                <w:snapToGrid w:val="0"/>
                <w:szCs w:val="24"/>
              </w:rPr>
              <w:t>n</w:t>
            </w:r>
            <w:r w:rsidR="005D64BF" w:rsidRPr="00F4698D">
              <w:rPr>
                <w:rFonts w:ascii="Book Antiqua" w:hAnsi="Book Antiqua"/>
                <w:b/>
                <w:bCs/>
                <w:snapToGrid w:val="0"/>
                <w:szCs w:val="24"/>
              </w:rPr>
              <w:t xml:space="preserve"> = </w:t>
            </w:r>
            <w:r w:rsidRPr="00F4698D">
              <w:rPr>
                <w:rFonts w:ascii="Book Antiqua" w:hAnsi="Book Antiqua"/>
                <w:b/>
                <w:bCs/>
                <w:snapToGrid w:val="0"/>
                <w:szCs w:val="24"/>
              </w:rPr>
              <w:t>26)</w:t>
            </w:r>
          </w:p>
        </w:tc>
        <w:tc>
          <w:tcPr>
            <w:tcW w:w="1701" w:type="dxa"/>
            <w:tcBorders>
              <w:top w:val="single" w:sz="4" w:space="0" w:color="auto"/>
              <w:bottom w:val="single" w:sz="4" w:space="0" w:color="auto"/>
            </w:tcBorders>
            <w:vAlign w:val="center"/>
          </w:tcPr>
          <w:p w:rsidR="00463B96" w:rsidRPr="00F4698D" w:rsidRDefault="00463B96"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Normal (</w:t>
            </w:r>
            <w:r w:rsidR="005D64BF" w:rsidRPr="00F4698D">
              <w:rPr>
                <w:rFonts w:ascii="Book Antiqua" w:hAnsi="Book Antiqua"/>
                <w:b/>
                <w:bCs/>
                <w:i/>
                <w:iCs/>
                <w:snapToGrid w:val="0"/>
                <w:szCs w:val="24"/>
              </w:rPr>
              <w:t>n</w:t>
            </w:r>
            <w:r w:rsidR="005D64BF" w:rsidRPr="00F4698D">
              <w:rPr>
                <w:rFonts w:ascii="Book Antiqua" w:hAnsi="Book Antiqua"/>
                <w:b/>
                <w:bCs/>
                <w:snapToGrid w:val="0"/>
                <w:szCs w:val="24"/>
              </w:rPr>
              <w:t xml:space="preserve"> = </w:t>
            </w:r>
            <w:r w:rsidRPr="00F4698D">
              <w:rPr>
                <w:rFonts w:ascii="Book Antiqua" w:hAnsi="Book Antiqua"/>
                <w:b/>
                <w:bCs/>
                <w:snapToGrid w:val="0"/>
                <w:szCs w:val="24"/>
              </w:rPr>
              <w:t>160)</w:t>
            </w:r>
          </w:p>
        </w:tc>
        <w:tc>
          <w:tcPr>
            <w:tcW w:w="850" w:type="dxa"/>
            <w:tcBorders>
              <w:top w:val="single" w:sz="4" w:space="0" w:color="auto"/>
              <w:bottom w:val="single" w:sz="4" w:space="0" w:color="auto"/>
            </w:tcBorders>
            <w:vAlign w:val="center"/>
          </w:tcPr>
          <w:p w:rsidR="00463B96" w:rsidRPr="00F4698D" w:rsidRDefault="00463B96"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i/>
                <w:iCs/>
                <w:snapToGrid w:val="0"/>
                <w:szCs w:val="24"/>
              </w:rPr>
              <w:t>P</w:t>
            </w:r>
            <w:r w:rsidRPr="00F4698D">
              <w:rPr>
                <w:rFonts w:ascii="Book Antiqua" w:hAnsi="Book Antiqua"/>
                <w:b/>
                <w:bCs/>
                <w:snapToGrid w:val="0"/>
                <w:szCs w:val="24"/>
              </w:rPr>
              <w:t xml:space="preserve"> value</w:t>
            </w:r>
          </w:p>
        </w:tc>
        <w:tc>
          <w:tcPr>
            <w:tcW w:w="1701" w:type="dxa"/>
            <w:tcBorders>
              <w:top w:val="single" w:sz="4" w:space="0" w:color="auto"/>
              <w:bottom w:val="single" w:sz="4" w:space="0" w:color="auto"/>
            </w:tcBorders>
            <w:vAlign w:val="center"/>
          </w:tcPr>
          <w:p w:rsidR="00463B96" w:rsidRPr="00F4698D" w:rsidRDefault="00463B96"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Diabetes (</w:t>
            </w:r>
            <w:r w:rsidR="005D64BF" w:rsidRPr="00F4698D">
              <w:rPr>
                <w:rFonts w:ascii="Book Antiqua" w:hAnsi="Book Antiqua"/>
                <w:b/>
                <w:bCs/>
                <w:i/>
                <w:iCs/>
                <w:snapToGrid w:val="0"/>
                <w:szCs w:val="24"/>
              </w:rPr>
              <w:t>n</w:t>
            </w:r>
            <w:r w:rsidR="005D64BF" w:rsidRPr="00F4698D">
              <w:rPr>
                <w:rFonts w:ascii="Book Antiqua" w:hAnsi="Book Antiqua"/>
                <w:b/>
                <w:bCs/>
                <w:snapToGrid w:val="0"/>
                <w:szCs w:val="24"/>
              </w:rPr>
              <w:t xml:space="preserve"> = </w:t>
            </w:r>
            <w:r w:rsidRPr="00F4698D">
              <w:rPr>
                <w:rFonts w:ascii="Book Antiqua" w:hAnsi="Book Antiqua"/>
                <w:b/>
                <w:bCs/>
                <w:snapToGrid w:val="0"/>
                <w:szCs w:val="24"/>
              </w:rPr>
              <w:t>52)</w:t>
            </w:r>
          </w:p>
        </w:tc>
        <w:tc>
          <w:tcPr>
            <w:tcW w:w="1701" w:type="dxa"/>
            <w:tcBorders>
              <w:top w:val="single" w:sz="4" w:space="0" w:color="auto"/>
              <w:bottom w:val="single" w:sz="4" w:space="0" w:color="auto"/>
            </w:tcBorders>
            <w:vAlign w:val="center"/>
          </w:tcPr>
          <w:p w:rsidR="00463B96" w:rsidRPr="00F4698D" w:rsidRDefault="00463B96"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Normal (</w:t>
            </w:r>
            <w:r w:rsidRPr="00F4698D">
              <w:rPr>
                <w:rFonts w:ascii="Book Antiqua" w:hAnsi="Book Antiqua"/>
                <w:b/>
                <w:bCs/>
                <w:i/>
                <w:iCs/>
                <w:snapToGrid w:val="0"/>
                <w:szCs w:val="24"/>
              </w:rPr>
              <w:t>n</w:t>
            </w:r>
            <w:r w:rsidR="005D64BF" w:rsidRPr="00F4698D">
              <w:rPr>
                <w:rFonts w:ascii="Book Antiqua" w:hAnsi="Book Antiqua"/>
                <w:b/>
                <w:bCs/>
                <w:snapToGrid w:val="0"/>
                <w:szCs w:val="24"/>
              </w:rPr>
              <w:t xml:space="preserve"> </w:t>
            </w:r>
            <w:r w:rsidRPr="00F4698D">
              <w:rPr>
                <w:rFonts w:ascii="Book Antiqua" w:hAnsi="Book Antiqua"/>
                <w:b/>
                <w:bCs/>
                <w:snapToGrid w:val="0"/>
                <w:szCs w:val="24"/>
              </w:rPr>
              <w:t>=</w:t>
            </w:r>
            <w:r w:rsidR="005D64BF" w:rsidRPr="00F4698D">
              <w:rPr>
                <w:rFonts w:ascii="Book Antiqua" w:hAnsi="Book Antiqua"/>
                <w:b/>
                <w:bCs/>
                <w:snapToGrid w:val="0"/>
                <w:szCs w:val="24"/>
              </w:rPr>
              <w:t xml:space="preserve"> </w:t>
            </w:r>
            <w:r w:rsidRPr="00F4698D">
              <w:rPr>
                <w:rFonts w:ascii="Book Antiqua" w:hAnsi="Book Antiqua"/>
                <w:b/>
                <w:bCs/>
                <w:snapToGrid w:val="0"/>
                <w:szCs w:val="24"/>
              </w:rPr>
              <w:t>470)</w:t>
            </w:r>
          </w:p>
        </w:tc>
        <w:tc>
          <w:tcPr>
            <w:tcW w:w="851" w:type="dxa"/>
            <w:tcBorders>
              <w:top w:val="single" w:sz="4" w:space="0" w:color="auto"/>
              <w:bottom w:val="single" w:sz="4" w:space="0" w:color="auto"/>
            </w:tcBorders>
            <w:vAlign w:val="center"/>
          </w:tcPr>
          <w:p w:rsidR="00463B96" w:rsidRPr="00F4698D" w:rsidRDefault="00463B96"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i/>
                <w:iCs/>
                <w:snapToGrid w:val="0"/>
                <w:szCs w:val="24"/>
              </w:rPr>
              <w:t>P</w:t>
            </w:r>
            <w:r w:rsidRPr="00F4698D">
              <w:rPr>
                <w:rFonts w:ascii="Book Antiqua" w:hAnsi="Book Antiqua"/>
                <w:b/>
                <w:bCs/>
                <w:snapToGrid w:val="0"/>
                <w:szCs w:val="24"/>
              </w:rPr>
              <w:t xml:space="preserve"> value</w:t>
            </w:r>
          </w:p>
        </w:tc>
      </w:tr>
      <w:tr w:rsidR="00940287" w:rsidRPr="00F4698D" w:rsidTr="00940287">
        <w:trPr>
          <w:trHeight w:val="274"/>
        </w:trPr>
        <w:tc>
          <w:tcPr>
            <w:tcW w:w="3545"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 xml:space="preserve">Age </w:t>
            </w:r>
            <w:r w:rsidR="009A7432" w:rsidRPr="00F4698D">
              <w:rPr>
                <w:rFonts w:ascii="Book Antiqua" w:hAnsi="Book Antiqua"/>
                <w:snapToGrid w:val="0"/>
                <w:szCs w:val="24"/>
              </w:rPr>
              <w:t>(yr)</w:t>
            </w:r>
          </w:p>
        </w:tc>
        <w:tc>
          <w:tcPr>
            <w:tcW w:w="1842"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43.33</w:t>
            </w:r>
            <w:r w:rsidR="00940287" w:rsidRPr="00F4698D">
              <w:rPr>
                <w:rFonts w:ascii="Book Antiqua" w:hAnsi="Book Antiqua"/>
                <w:snapToGrid w:val="0"/>
                <w:szCs w:val="24"/>
              </w:rPr>
              <w:t xml:space="preserve"> </w:t>
            </w:r>
            <w:r w:rsidR="00940287"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6.15</w:t>
            </w:r>
          </w:p>
        </w:tc>
        <w:tc>
          <w:tcPr>
            <w:tcW w:w="1701"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42.01</w:t>
            </w:r>
            <w:r w:rsidR="00940287" w:rsidRPr="00F4698D">
              <w:rPr>
                <w:rFonts w:ascii="Book Antiqua" w:hAnsi="Book Antiqua"/>
                <w:snapToGrid w:val="0"/>
                <w:szCs w:val="24"/>
              </w:rPr>
              <w:t xml:space="preserve"> </w:t>
            </w:r>
            <w:r w:rsidR="00940287"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6.14</w:t>
            </w:r>
          </w:p>
        </w:tc>
        <w:tc>
          <w:tcPr>
            <w:tcW w:w="851"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0.075</w:t>
            </w:r>
          </w:p>
        </w:tc>
        <w:tc>
          <w:tcPr>
            <w:tcW w:w="1701"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45.15</w:t>
            </w:r>
            <w:r w:rsidR="00940287" w:rsidRPr="00F4698D">
              <w:rPr>
                <w:rFonts w:ascii="Book Antiqua" w:hAnsi="Book Antiqua"/>
                <w:snapToGrid w:val="0"/>
                <w:szCs w:val="24"/>
              </w:rPr>
              <w:t xml:space="preserve"> </w:t>
            </w:r>
            <w:r w:rsidR="00940287"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7.33</w:t>
            </w:r>
          </w:p>
        </w:tc>
        <w:tc>
          <w:tcPr>
            <w:tcW w:w="1701"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42.83</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6.65</w:t>
            </w:r>
          </w:p>
        </w:tc>
        <w:tc>
          <w:tcPr>
            <w:tcW w:w="850"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0.1</w:t>
            </w:r>
          </w:p>
        </w:tc>
        <w:tc>
          <w:tcPr>
            <w:tcW w:w="1701"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42.42</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5.31</w:t>
            </w:r>
          </w:p>
        </w:tc>
        <w:tc>
          <w:tcPr>
            <w:tcW w:w="1701"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41.71</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5.93</w:t>
            </w:r>
          </w:p>
        </w:tc>
        <w:tc>
          <w:tcPr>
            <w:tcW w:w="851"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0.4</w:t>
            </w:r>
          </w:p>
        </w:tc>
      </w:tr>
      <w:tr w:rsidR="00940287" w:rsidRPr="00F4698D" w:rsidTr="00940287">
        <w:trPr>
          <w:trHeight w:val="291"/>
        </w:trPr>
        <w:tc>
          <w:tcPr>
            <w:tcW w:w="3545" w:type="dxa"/>
            <w:tcBorders>
              <w:top w:val="nil"/>
            </w:tcBorders>
          </w:tcPr>
          <w:p w:rsidR="0093796A" w:rsidRPr="00F4698D" w:rsidRDefault="008F5D7E"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BMI</w:t>
            </w:r>
            <w:r w:rsidR="008F0D00" w:rsidRPr="00F4698D">
              <w:rPr>
                <w:rFonts w:ascii="Book Antiqua" w:hAnsi="Book Antiqua"/>
                <w:snapToGrid w:val="0"/>
                <w:szCs w:val="24"/>
              </w:rPr>
              <w:t xml:space="preserve"> (</w:t>
            </w:r>
            <w:r w:rsidR="008F0D00" w:rsidRPr="00F4698D">
              <w:rPr>
                <w:rFonts w:ascii="Book Antiqua" w:hAnsi="Book Antiqua" w:cs="Times New Roman"/>
                <w:snapToGrid w:val="0"/>
                <w:szCs w:val="24"/>
              </w:rPr>
              <w:t>kg/m</w:t>
            </w:r>
            <w:r w:rsidR="008F0D00" w:rsidRPr="00F4698D">
              <w:rPr>
                <w:rFonts w:ascii="Book Antiqua" w:hAnsi="Book Antiqua" w:cs="Times New Roman"/>
                <w:snapToGrid w:val="0"/>
                <w:szCs w:val="24"/>
                <w:vertAlign w:val="superscript"/>
              </w:rPr>
              <w:t>2</w:t>
            </w:r>
            <w:r w:rsidR="008F0D00" w:rsidRPr="00F4698D">
              <w:rPr>
                <w:rFonts w:ascii="Book Antiqua" w:hAnsi="Book Antiqua" w:cs="Times New Roman"/>
                <w:snapToGrid w:val="0"/>
                <w:szCs w:val="24"/>
              </w:rPr>
              <w:t>)</w:t>
            </w:r>
          </w:p>
        </w:tc>
        <w:tc>
          <w:tcPr>
            <w:tcW w:w="1842"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29.33</w:t>
            </w:r>
            <w:r w:rsidR="00940287" w:rsidRPr="00F4698D">
              <w:rPr>
                <w:rFonts w:ascii="Book Antiqua" w:hAnsi="Book Antiqua"/>
                <w:snapToGrid w:val="0"/>
                <w:szCs w:val="24"/>
              </w:rPr>
              <w:t xml:space="preserve"> </w:t>
            </w:r>
            <w:r w:rsidR="00940287"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4.35</w:t>
            </w:r>
          </w:p>
        </w:tc>
        <w:tc>
          <w:tcPr>
            <w:tcW w:w="1701"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28.16</w:t>
            </w:r>
            <w:r w:rsidR="00940287" w:rsidRPr="00F4698D">
              <w:rPr>
                <w:rFonts w:ascii="Book Antiqua" w:hAnsi="Book Antiqua"/>
                <w:snapToGrid w:val="0"/>
                <w:szCs w:val="24"/>
              </w:rPr>
              <w:t xml:space="preserve"> </w:t>
            </w:r>
            <w:r w:rsidR="00940287"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4.20</w:t>
            </w:r>
          </w:p>
        </w:tc>
        <w:tc>
          <w:tcPr>
            <w:tcW w:w="851"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0.02</w:t>
            </w:r>
          </w:p>
        </w:tc>
        <w:tc>
          <w:tcPr>
            <w:tcW w:w="1701"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27.6</w:t>
            </w:r>
            <w:r w:rsidR="00940287" w:rsidRPr="00F4698D">
              <w:rPr>
                <w:rFonts w:ascii="Book Antiqua" w:hAnsi="Book Antiqua"/>
                <w:snapToGrid w:val="0"/>
                <w:szCs w:val="24"/>
              </w:rPr>
              <w:t xml:space="preserve"> </w:t>
            </w:r>
            <w:r w:rsidR="00940287"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3.44</w:t>
            </w:r>
          </w:p>
        </w:tc>
        <w:tc>
          <w:tcPr>
            <w:tcW w:w="1701"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26.93</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3.64</w:t>
            </w:r>
          </w:p>
        </w:tc>
        <w:tc>
          <w:tcPr>
            <w:tcW w:w="850"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0.38</w:t>
            </w:r>
          </w:p>
        </w:tc>
        <w:tc>
          <w:tcPr>
            <w:tcW w:w="1701"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30.16</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4.53</w:t>
            </w:r>
          </w:p>
        </w:tc>
        <w:tc>
          <w:tcPr>
            <w:tcW w:w="1701"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28.59</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4.31</w:t>
            </w:r>
          </w:p>
        </w:tc>
        <w:tc>
          <w:tcPr>
            <w:tcW w:w="851"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0.01</w:t>
            </w:r>
          </w:p>
        </w:tc>
      </w:tr>
      <w:tr w:rsidR="00940287" w:rsidRPr="00F4698D" w:rsidTr="00940287">
        <w:trPr>
          <w:trHeight w:val="255"/>
        </w:trPr>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Smoking</w:t>
            </w:r>
            <w:r w:rsidR="00940287" w:rsidRPr="00F4698D">
              <w:rPr>
                <w:rFonts w:ascii="Book Antiqua" w:hAnsi="Book Antiqua"/>
                <w:snapToGrid w:val="0"/>
                <w:szCs w:val="24"/>
              </w:rPr>
              <w:t xml:space="preserve">, </w:t>
            </w:r>
            <w:r w:rsidRPr="00F4698D">
              <w:rPr>
                <w:rFonts w:ascii="Book Antiqua" w:hAnsi="Book Antiqua"/>
                <w:snapToGrid w:val="0"/>
                <w:szCs w:val="24"/>
              </w:rPr>
              <w:t>yes</w:t>
            </w:r>
            <w:r w:rsidR="00940287" w:rsidRPr="00F4698D">
              <w:rPr>
                <w:rFonts w:ascii="Book Antiqua" w:hAnsi="Book Antiqua"/>
                <w:snapToGrid w:val="0"/>
                <w:szCs w:val="24"/>
              </w:rPr>
              <w:t xml:space="preserve"> [</w:t>
            </w:r>
            <w:r w:rsidRPr="00F4698D">
              <w:rPr>
                <w:rFonts w:ascii="Book Antiqua" w:hAnsi="Book Antiqua"/>
                <w:i/>
                <w:iCs/>
                <w:snapToGrid w:val="0"/>
                <w:szCs w:val="24"/>
              </w:rPr>
              <w:t>n</w:t>
            </w:r>
            <w:r w:rsidR="00940287" w:rsidRPr="00F4698D">
              <w:rPr>
                <w:rFonts w:ascii="Book Antiqua" w:hAnsi="Book Antiqua"/>
                <w:i/>
                <w:iCs/>
                <w:snapToGrid w:val="0"/>
                <w:szCs w:val="24"/>
              </w:rPr>
              <w:t xml:space="preserve"> </w:t>
            </w:r>
            <w:r w:rsidR="00940287" w:rsidRPr="00F4698D">
              <w:rPr>
                <w:rFonts w:ascii="Book Antiqua" w:hAnsi="Book Antiqua"/>
                <w:snapToGrid w:val="0"/>
                <w:szCs w:val="24"/>
              </w:rPr>
              <w:t>(%</w:t>
            </w:r>
            <w:r w:rsidRPr="00F4698D">
              <w:rPr>
                <w:rFonts w:ascii="Book Antiqua" w:hAnsi="Book Antiqua"/>
                <w:snapToGrid w:val="0"/>
                <w:szCs w:val="24"/>
              </w:rPr>
              <w:t>)</w:t>
            </w:r>
            <w:r w:rsidR="00940287" w:rsidRPr="00F4698D">
              <w:rPr>
                <w:rFonts w:ascii="Book Antiqua" w:hAnsi="Book Antiqua"/>
                <w:snapToGrid w:val="0"/>
                <w:szCs w:val="24"/>
              </w:rPr>
              <w:t>]</w:t>
            </w:r>
          </w:p>
        </w:tc>
        <w:tc>
          <w:tcPr>
            <w:tcW w:w="1842"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w:t>
            </w:r>
            <w:r w:rsidR="009A7432" w:rsidRPr="00F4698D">
              <w:rPr>
                <w:rFonts w:ascii="Book Antiqua" w:hAnsi="Book Antiqua"/>
                <w:snapToGrid w:val="0"/>
                <w:szCs w:val="24"/>
              </w:rPr>
              <w:t xml:space="preserve"> </w:t>
            </w:r>
            <w:r w:rsidRPr="00F4698D">
              <w:rPr>
                <w:rFonts w:ascii="Book Antiqua" w:hAnsi="Book Antiqua"/>
                <w:snapToGrid w:val="0"/>
                <w:szCs w:val="24"/>
              </w:rPr>
              <w:t>(9.5%)</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17 (8.03%)</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0.84</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w:t>
            </w:r>
            <w:r w:rsidR="009A7432" w:rsidRPr="00F4698D">
              <w:rPr>
                <w:rFonts w:ascii="Book Antiqua" w:hAnsi="Book Antiqua"/>
                <w:snapToGrid w:val="0"/>
                <w:szCs w:val="24"/>
              </w:rPr>
              <w:t xml:space="preserve"> </w:t>
            </w:r>
            <w:r w:rsidRPr="00F4698D">
              <w:rPr>
                <w:rFonts w:ascii="Book Antiqua" w:hAnsi="Book Antiqua"/>
                <w:snapToGrid w:val="0"/>
                <w:szCs w:val="24"/>
              </w:rPr>
              <w:t>(14.3%)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12</w:t>
            </w:r>
            <w:r w:rsidR="009A7432" w:rsidRPr="00F4698D">
              <w:rPr>
                <w:rFonts w:ascii="Book Antiqua" w:hAnsi="Book Antiqua"/>
                <w:snapToGrid w:val="0"/>
                <w:szCs w:val="24"/>
              </w:rPr>
              <w:t xml:space="preserve"> </w:t>
            </w:r>
            <w:r w:rsidRPr="00F4698D">
              <w:rPr>
                <w:rFonts w:ascii="Book Antiqua" w:hAnsi="Book Antiqua"/>
                <w:snapToGrid w:val="0"/>
                <w:szCs w:val="24"/>
              </w:rPr>
              <w:t>(25%)</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0.53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w:t>
            </w:r>
            <w:r w:rsidR="009A7432" w:rsidRPr="00F4698D">
              <w:rPr>
                <w:rFonts w:ascii="Book Antiqua" w:hAnsi="Book Antiqua"/>
                <w:snapToGrid w:val="0"/>
                <w:szCs w:val="24"/>
              </w:rPr>
              <w:t xml:space="preserve"> </w:t>
            </w:r>
            <w:r w:rsidRPr="00F4698D">
              <w:rPr>
                <w:rFonts w:ascii="Book Antiqua" w:hAnsi="Book Antiqua"/>
                <w:snapToGrid w:val="0"/>
                <w:szCs w:val="24"/>
              </w:rPr>
              <w:t>(1.1%)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5</w:t>
            </w:r>
            <w:r w:rsidR="009A7432" w:rsidRPr="00F4698D">
              <w:rPr>
                <w:rFonts w:ascii="Book Antiqua" w:hAnsi="Book Antiqua"/>
                <w:snapToGrid w:val="0"/>
                <w:szCs w:val="24"/>
              </w:rPr>
              <w:t xml:space="preserve"> </w:t>
            </w:r>
            <w:r w:rsidRPr="00F4698D">
              <w:rPr>
                <w:rFonts w:ascii="Book Antiqua" w:hAnsi="Book Antiqua"/>
                <w:snapToGrid w:val="0"/>
                <w:szCs w:val="24"/>
              </w:rPr>
              <w:t>(2.3%)</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0.43</w:t>
            </w:r>
          </w:p>
        </w:tc>
      </w:tr>
      <w:tr w:rsidR="00940287" w:rsidRPr="00F4698D" w:rsidTr="00940287">
        <w:trPr>
          <w:trHeight w:val="463"/>
        </w:trPr>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Education</w:t>
            </w:r>
            <w:r w:rsidR="00940287" w:rsidRPr="00F4698D">
              <w:rPr>
                <w:rFonts w:ascii="Book Antiqua" w:hAnsi="Book Antiqua"/>
                <w:snapToGrid w:val="0"/>
                <w:szCs w:val="24"/>
              </w:rPr>
              <w:t xml:space="preserve"> </w:t>
            </w:r>
            <w:r w:rsidRPr="00F4698D">
              <w:rPr>
                <w:rFonts w:ascii="Book Antiqua" w:hAnsi="Book Antiqua"/>
                <w:snapToGrid w:val="0"/>
                <w:szCs w:val="24"/>
              </w:rPr>
              <w:t>(</w:t>
            </w:r>
            <w:r w:rsidR="007308A3" w:rsidRPr="00F4698D">
              <w:rPr>
                <w:rFonts w:ascii="Book Antiqua" w:hAnsi="Book Antiqua"/>
                <w:snapToGrid w:val="0"/>
                <w:szCs w:val="24"/>
              </w:rPr>
              <w:t xml:space="preserve">diploma </w:t>
            </w:r>
            <w:r w:rsidRPr="00F4698D">
              <w:rPr>
                <w:rFonts w:ascii="Book Antiqua" w:hAnsi="Book Antiqua"/>
                <w:snapToGrid w:val="0"/>
                <w:szCs w:val="24"/>
              </w:rPr>
              <w:t>and more)</w:t>
            </w:r>
          </w:p>
        </w:tc>
        <w:tc>
          <w:tcPr>
            <w:tcW w:w="1842"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33</w:t>
            </w:r>
            <w:r w:rsidR="009A7432" w:rsidRPr="00F4698D">
              <w:rPr>
                <w:rFonts w:ascii="Book Antiqua" w:hAnsi="Book Antiqua"/>
                <w:snapToGrid w:val="0"/>
                <w:szCs w:val="24"/>
              </w:rPr>
              <w:t xml:space="preserve"> </w:t>
            </w:r>
            <w:r w:rsidRPr="00F4698D">
              <w:rPr>
                <w:rFonts w:ascii="Book Antiqua" w:hAnsi="Book Antiqua"/>
                <w:snapToGrid w:val="0"/>
                <w:szCs w:val="24"/>
              </w:rPr>
              <w:t>(42.3%)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317</w:t>
            </w:r>
            <w:r w:rsidR="009A7432" w:rsidRPr="00F4698D">
              <w:rPr>
                <w:rFonts w:ascii="Book Antiqua" w:hAnsi="Book Antiqua"/>
                <w:snapToGrid w:val="0"/>
                <w:szCs w:val="24"/>
              </w:rPr>
              <w:t xml:space="preserve"> </w:t>
            </w:r>
            <w:r w:rsidRPr="00F4698D">
              <w:rPr>
                <w:rFonts w:ascii="Book Antiqua" w:hAnsi="Book Antiqua"/>
                <w:snapToGrid w:val="0"/>
                <w:szCs w:val="24"/>
              </w:rPr>
              <w:t>(51.5%)</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0.12</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13</w:t>
            </w:r>
            <w:r w:rsidR="009A7432" w:rsidRPr="00F4698D">
              <w:rPr>
                <w:rFonts w:ascii="Book Antiqua" w:hAnsi="Book Antiqua"/>
                <w:snapToGrid w:val="0"/>
                <w:szCs w:val="24"/>
              </w:rPr>
              <w:t xml:space="preserve"> </w:t>
            </w:r>
            <w:r w:rsidRPr="00F4698D">
              <w:rPr>
                <w:rFonts w:ascii="Book Antiqua" w:hAnsi="Book Antiqua"/>
                <w:snapToGrid w:val="0"/>
                <w:szCs w:val="24"/>
              </w:rPr>
              <w:t>(50%)</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108</w:t>
            </w:r>
            <w:r w:rsidR="009A7432" w:rsidRPr="00F4698D">
              <w:rPr>
                <w:rFonts w:ascii="Book Antiqua" w:hAnsi="Book Antiqua"/>
                <w:snapToGrid w:val="0"/>
                <w:szCs w:val="24"/>
              </w:rPr>
              <w:t xml:space="preserve"> </w:t>
            </w:r>
            <w:r w:rsidRPr="00F4698D">
              <w:rPr>
                <w:rFonts w:ascii="Book Antiqua" w:hAnsi="Book Antiqua"/>
                <w:snapToGrid w:val="0"/>
                <w:szCs w:val="24"/>
              </w:rPr>
              <w:t>(68.8%)</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20</w:t>
            </w:r>
            <w:r w:rsidR="009A7432" w:rsidRPr="00F4698D">
              <w:rPr>
                <w:rFonts w:ascii="Book Antiqua" w:hAnsi="Book Antiqua"/>
                <w:snapToGrid w:val="0"/>
                <w:szCs w:val="24"/>
              </w:rPr>
              <w:t xml:space="preserve"> </w:t>
            </w:r>
            <w:r w:rsidRPr="00F4698D">
              <w:rPr>
                <w:rFonts w:ascii="Book Antiqua" w:hAnsi="Book Antiqua"/>
                <w:snapToGrid w:val="0"/>
                <w:szCs w:val="24"/>
              </w:rPr>
              <w:t>(38.5%)</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208</w:t>
            </w:r>
            <w:r w:rsidR="009A7432" w:rsidRPr="00F4698D">
              <w:rPr>
                <w:rFonts w:ascii="Book Antiqua" w:hAnsi="Book Antiqua"/>
                <w:snapToGrid w:val="0"/>
                <w:szCs w:val="24"/>
              </w:rPr>
              <w:t xml:space="preserve"> </w:t>
            </w:r>
            <w:r w:rsidRPr="00F4698D">
              <w:rPr>
                <w:rFonts w:ascii="Book Antiqua" w:hAnsi="Book Antiqua"/>
                <w:snapToGrid w:val="0"/>
                <w:szCs w:val="24"/>
              </w:rPr>
              <w:t>(45.5%)</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0.33</w:t>
            </w:r>
          </w:p>
        </w:tc>
      </w:tr>
      <w:tr w:rsidR="00940287" w:rsidRPr="00F4698D" w:rsidTr="00940287">
        <w:trPr>
          <w:trHeight w:val="291"/>
        </w:trPr>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WHR</w:t>
            </w:r>
          </w:p>
        </w:tc>
        <w:tc>
          <w:tcPr>
            <w:tcW w:w="1842"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0.83</w:t>
            </w:r>
            <w:r w:rsidR="00940287" w:rsidRPr="00F4698D">
              <w:rPr>
                <w:rFonts w:ascii="Book Antiqua" w:hAnsi="Book Antiqua"/>
                <w:snapToGrid w:val="0"/>
                <w:szCs w:val="24"/>
              </w:rPr>
              <w:t xml:space="preserve"> </w:t>
            </w:r>
            <w:r w:rsidR="00940287"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0.06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0.81</w:t>
            </w:r>
            <w:r w:rsidR="00940287" w:rsidRPr="00F4698D">
              <w:rPr>
                <w:rFonts w:ascii="Book Antiqua" w:hAnsi="Book Antiqua"/>
                <w:snapToGrid w:val="0"/>
                <w:szCs w:val="24"/>
              </w:rPr>
              <w:t xml:space="preserve"> </w:t>
            </w:r>
            <w:r w:rsidR="00940287"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0.07</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0.9</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0.03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0.89</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0.05</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0.62</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0.04</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0.79</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0.05</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0.04</w:t>
            </w:r>
          </w:p>
        </w:tc>
      </w:tr>
      <w:tr w:rsidR="00940287" w:rsidRPr="00F4698D" w:rsidTr="00940287">
        <w:trPr>
          <w:trHeight w:val="474"/>
        </w:trPr>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 xml:space="preserve">Blood glucose 0 </w:t>
            </w:r>
            <w:r w:rsidRPr="00F4698D">
              <w:rPr>
                <w:rFonts w:ascii="Book Antiqua" w:hAnsi="Book Antiqua" w:cs="Times New Roman"/>
                <w:snapToGrid w:val="0"/>
                <w:szCs w:val="24"/>
              </w:rPr>
              <w:t>(mg/dL)</w:t>
            </w:r>
          </w:p>
        </w:tc>
        <w:tc>
          <w:tcPr>
            <w:tcW w:w="1842"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90.45</w:t>
            </w:r>
            <w:r w:rsidR="00940287" w:rsidRPr="00F4698D">
              <w:rPr>
                <w:rFonts w:ascii="Book Antiqua" w:hAnsi="Book Antiqua"/>
                <w:snapToGrid w:val="0"/>
                <w:szCs w:val="24"/>
              </w:rPr>
              <w:t xml:space="preserve"> </w:t>
            </w:r>
            <w:r w:rsidR="00940287"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6.92</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87.05</w:t>
            </w:r>
            <w:r w:rsidR="00940287" w:rsidRPr="00F4698D">
              <w:rPr>
                <w:rFonts w:ascii="Book Antiqua" w:hAnsi="Book Antiqua"/>
                <w:snapToGrid w:val="0"/>
                <w:szCs w:val="24"/>
              </w:rPr>
              <w:t xml:space="preserve"> </w:t>
            </w:r>
            <w:r w:rsidR="00940287"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7.91</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91.76</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5.58</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87.79</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8.28</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89.81</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7.45</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86.8</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7.78</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0.008</w:t>
            </w:r>
          </w:p>
        </w:tc>
      </w:tr>
      <w:tr w:rsidR="00940287" w:rsidRPr="00F4698D" w:rsidTr="00940287">
        <w:trPr>
          <w:trHeight w:val="547"/>
        </w:trPr>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Blood glucose 30</w:t>
            </w:r>
            <w:r w:rsidR="00940287" w:rsidRPr="00F4698D">
              <w:rPr>
                <w:rFonts w:ascii="Book Antiqua" w:hAnsi="Book Antiqua"/>
                <w:snapToGrid w:val="0"/>
                <w:szCs w:val="24"/>
              </w:rPr>
              <w:t xml:space="preserve"> </w:t>
            </w:r>
            <w:r w:rsidR="00940287" w:rsidRPr="00F4698D">
              <w:rPr>
                <w:rFonts w:ascii="Book Antiqua" w:hAnsi="Book Antiqua" w:cs="Times New Roman"/>
                <w:snapToGrid w:val="0"/>
                <w:szCs w:val="24"/>
              </w:rPr>
              <w:t>(mg/dL)</w:t>
            </w:r>
          </w:p>
        </w:tc>
        <w:tc>
          <w:tcPr>
            <w:tcW w:w="1842"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143.92</w:t>
            </w:r>
            <w:r w:rsidR="00940287" w:rsidRPr="00F4698D">
              <w:rPr>
                <w:rFonts w:ascii="Book Antiqua" w:hAnsi="Book Antiqua"/>
                <w:snapToGrid w:val="0"/>
                <w:szCs w:val="24"/>
              </w:rPr>
              <w:t xml:space="preserve"> </w:t>
            </w:r>
            <w:r w:rsidR="00940287"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24.56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125.93</w:t>
            </w:r>
            <w:r w:rsidR="00940287" w:rsidRPr="00F4698D">
              <w:rPr>
                <w:rFonts w:ascii="Book Antiqua" w:hAnsi="Book Antiqua"/>
                <w:snapToGrid w:val="0"/>
                <w:szCs w:val="24"/>
              </w:rPr>
              <w:t xml:space="preserve"> </w:t>
            </w:r>
            <w:r w:rsidR="00940287"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24.91</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144.32</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25.32</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133.08</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27.98</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143.73</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24.43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123.22</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23.14</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r>
      <w:tr w:rsidR="00940287" w:rsidRPr="00F4698D" w:rsidTr="00940287">
        <w:trPr>
          <w:trHeight w:val="547"/>
        </w:trPr>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Blood glucose 60</w:t>
            </w:r>
            <w:r w:rsidR="00940287" w:rsidRPr="00F4698D">
              <w:rPr>
                <w:rFonts w:ascii="Book Antiqua" w:hAnsi="Book Antiqua"/>
                <w:snapToGrid w:val="0"/>
                <w:szCs w:val="24"/>
              </w:rPr>
              <w:t xml:space="preserve"> </w:t>
            </w:r>
            <w:r w:rsidR="00940287" w:rsidRPr="00F4698D">
              <w:rPr>
                <w:rFonts w:ascii="Book Antiqua" w:hAnsi="Book Antiqua" w:cs="Times New Roman"/>
                <w:snapToGrid w:val="0"/>
                <w:szCs w:val="24"/>
              </w:rPr>
              <w:t>(mg/dL)</w:t>
            </w:r>
          </w:p>
        </w:tc>
        <w:tc>
          <w:tcPr>
            <w:tcW w:w="1842"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152.11</w:t>
            </w:r>
            <w:r w:rsidR="00940287" w:rsidRPr="00F4698D">
              <w:rPr>
                <w:rFonts w:ascii="Book Antiqua" w:hAnsi="Book Antiqua"/>
                <w:snapToGrid w:val="0"/>
                <w:szCs w:val="24"/>
              </w:rPr>
              <w:t xml:space="preserve"> </w:t>
            </w:r>
            <w:r w:rsidR="00940287"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34.83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121.58</w:t>
            </w:r>
            <w:r w:rsidR="00940287" w:rsidRPr="00F4698D">
              <w:rPr>
                <w:rFonts w:ascii="Book Antiqua" w:hAnsi="Book Antiqua"/>
                <w:snapToGrid w:val="0"/>
                <w:szCs w:val="24"/>
              </w:rPr>
              <w:t xml:space="preserve"> </w:t>
            </w:r>
            <w:r w:rsidR="00940287"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31.49</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148.88</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38.67</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129.25</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36.37</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153.69</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33.06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118.74</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29.08</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r>
      <w:tr w:rsidR="00940287" w:rsidRPr="00F4698D" w:rsidTr="00940287">
        <w:trPr>
          <w:trHeight w:val="492"/>
        </w:trPr>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Blood glucose 120</w:t>
            </w:r>
            <w:r w:rsidR="00940287" w:rsidRPr="00F4698D">
              <w:rPr>
                <w:rFonts w:ascii="Book Antiqua" w:hAnsi="Book Antiqua"/>
                <w:snapToGrid w:val="0"/>
                <w:szCs w:val="24"/>
              </w:rPr>
              <w:t xml:space="preserve"> </w:t>
            </w:r>
            <w:r w:rsidR="00940287" w:rsidRPr="00F4698D">
              <w:rPr>
                <w:rFonts w:ascii="Book Antiqua" w:hAnsi="Book Antiqua" w:cs="Times New Roman"/>
                <w:snapToGrid w:val="0"/>
                <w:szCs w:val="24"/>
              </w:rPr>
              <w:t>(mg/dL)</w:t>
            </w:r>
          </w:p>
        </w:tc>
        <w:tc>
          <w:tcPr>
            <w:tcW w:w="1842"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108.93</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19.95</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97.81</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21.05</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102.93</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23.43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88.76</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22.44</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111.88</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17.5</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101.01</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19.6</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r>
      <w:tr w:rsidR="00940287" w:rsidRPr="00F4698D" w:rsidTr="00940287">
        <w:trPr>
          <w:trHeight w:val="291"/>
        </w:trPr>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HbA1c</w:t>
            </w:r>
          </w:p>
        </w:tc>
        <w:tc>
          <w:tcPr>
            <w:tcW w:w="1842"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5.2</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0.72</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4.92</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0.78</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5.28</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0.9</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4.93</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0.63</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5.16</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0.61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4.92</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0.82</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0.05</w:t>
            </w:r>
          </w:p>
        </w:tc>
      </w:tr>
      <w:tr w:rsidR="00940287" w:rsidRPr="00F4698D" w:rsidTr="00940287">
        <w:trPr>
          <w:trHeight w:val="547"/>
        </w:trPr>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Triglyceride</w:t>
            </w:r>
            <w:r w:rsidR="00940287" w:rsidRPr="00F4698D">
              <w:rPr>
                <w:rFonts w:ascii="Book Antiqua" w:hAnsi="Book Antiqua"/>
                <w:snapToGrid w:val="0"/>
                <w:szCs w:val="24"/>
              </w:rPr>
              <w:t xml:space="preserve"> </w:t>
            </w:r>
            <w:r w:rsidR="00940287" w:rsidRPr="00F4698D">
              <w:rPr>
                <w:rFonts w:ascii="Book Antiqua" w:hAnsi="Book Antiqua" w:cs="Times New Roman"/>
                <w:snapToGrid w:val="0"/>
                <w:szCs w:val="24"/>
              </w:rPr>
              <w:t>(mg/dL)</w:t>
            </w:r>
          </w:p>
        </w:tc>
        <w:tc>
          <w:tcPr>
            <w:tcW w:w="1842"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181.42</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100.22</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146.30</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81.10</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203.48</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97.91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174.98</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96.79</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0.17</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170.6</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100.51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136.29</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72.42</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0.002</w:t>
            </w:r>
          </w:p>
        </w:tc>
      </w:tr>
      <w:tr w:rsidR="00940287" w:rsidRPr="00F4698D" w:rsidTr="00940287">
        <w:trPr>
          <w:trHeight w:val="547"/>
        </w:trPr>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 xml:space="preserve">Total </w:t>
            </w:r>
            <w:r w:rsidR="007D2BE3" w:rsidRPr="00F4698D">
              <w:rPr>
                <w:rFonts w:ascii="Book Antiqua" w:hAnsi="Book Antiqua"/>
                <w:snapToGrid w:val="0"/>
                <w:szCs w:val="24"/>
              </w:rPr>
              <w:t>c</w:t>
            </w:r>
            <w:r w:rsidRPr="00F4698D">
              <w:rPr>
                <w:rFonts w:ascii="Book Antiqua" w:hAnsi="Book Antiqua"/>
                <w:snapToGrid w:val="0"/>
                <w:szCs w:val="24"/>
              </w:rPr>
              <w:t>holesterol</w:t>
            </w:r>
            <w:r w:rsidR="00940287" w:rsidRPr="00F4698D">
              <w:rPr>
                <w:rFonts w:ascii="Book Antiqua" w:hAnsi="Book Antiqua"/>
                <w:snapToGrid w:val="0"/>
                <w:szCs w:val="24"/>
              </w:rPr>
              <w:t xml:space="preserve"> </w:t>
            </w:r>
            <w:r w:rsidR="00940287" w:rsidRPr="00F4698D">
              <w:rPr>
                <w:rFonts w:ascii="Book Antiqua" w:hAnsi="Book Antiqua" w:cs="Times New Roman"/>
                <w:snapToGrid w:val="0"/>
                <w:szCs w:val="24"/>
              </w:rPr>
              <w:t>(mg/dL)</w:t>
            </w:r>
          </w:p>
        </w:tc>
        <w:tc>
          <w:tcPr>
            <w:tcW w:w="1842"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203.44</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44.55</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189.96</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38.65</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0.005</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201.28</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40.22</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192.09</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37.63</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0.26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204.5</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46.87</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189.37</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38.93</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0.01</w:t>
            </w:r>
          </w:p>
        </w:tc>
      </w:tr>
      <w:tr w:rsidR="00940287" w:rsidRPr="00F4698D" w:rsidTr="00940287">
        <w:trPr>
          <w:trHeight w:val="492"/>
        </w:trPr>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lastRenderedPageBreak/>
              <w:t>HDL</w:t>
            </w:r>
            <w:r w:rsidR="00940287" w:rsidRPr="00F4698D">
              <w:rPr>
                <w:rFonts w:ascii="Book Antiqua" w:hAnsi="Book Antiqua"/>
                <w:snapToGrid w:val="0"/>
                <w:szCs w:val="24"/>
                <w:lang w:eastAsia="zh-CN"/>
              </w:rPr>
              <w:t xml:space="preserve"> </w:t>
            </w:r>
            <w:r w:rsidRPr="00F4698D">
              <w:rPr>
                <w:rFonts w:ascii="Book Antiqua" w:hAnsi="Book Antiqua" w:cs="Times New Roman"/>
                <w:snapToGrid w:val="0"/>
                <w:szCs w:val="24"/>
              </w:rPr>
              <w:t>(mg/dL)</w:t>
            </w:r>
          </w:p>
        </w:tc>
        <w:tc>
          <w:tcPr>
            <w:tcW w:w="1842"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44.21</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10.6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45.33</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11.57</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0.43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43.34</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11.3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40.96</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10.82</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0.32</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44.6</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10.36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46.85</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11.46</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0.18</w:t>
            </w:r>
          </w:p>
        </w:tc>
      </w:tr>
      <w:tr w:rsidR="00940287" w:rsidRPr="00F4698D" w:rsidTr="00940287">
        <w:trPr>
          <w:trHeight w:val="492"/>
        </w:trPr>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Systolic pressure</w:t>
            </w:r>
            <w:r w:rsidR="00940287" w:rsidRPr="00F4698D">
              <w:rPr>
                <w:rFonts w:ascii="Book Antiqua" w:hAnsi="Book Antiqua"/>
                <w:snapToGrid w:val="0"/>
                <w:szCs w:val="24"/>
                <w:lang w:eastAsia="zh-CN"/>
              </w:rPr>
              <w:t xml:space="preserve"> </w:t>
            </w:r>
            <w:r w:rsidRPr="00F4698D">
              <w:rPr>
                <w:rFonts w:ascii="Book Antiqua" w:hAnsi="Book Antiqua" w:cs="Times New Roman"/>
                <w:snapToGrid w:val="0"/>
                <w:szCs w:val="24"/>
              </w:rPr>
              <w:t>(cmHg)</w:t>
            </w:r>
          </w:p>
        </w:tc>
        <w:tc>
          <w:tcPr>
            <w:tcW w:w="1842"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11.58</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1.63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11.26</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1.48</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0.08</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12.14</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1.61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11.52</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1.49</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11.32</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1.59</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11.17</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1.47</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0.48</w:t>
            </w:r>
          </w:p>
        </w:tc>
      </w:tr>
      <w:tr w:rsidR="00940287" w:rsidRPr="00F4698D" w:rsidTr="00940287">
        <w:trPr>
          <w:trHeight w:val="492"/>
        </w:trPr>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Diastolic pressure</w:t>
            </w:r>
            <w:r w:rsidR="00940287" w:rsidRPr="00F4698D">
              <w:rPr>
                <w:rFonts w:ascii="Book Antiqua" w:hAnsi="Book Antiqua"/>
                <w:snapToGrid w:val="0"/>
                <w:szCs w:val="24"/>
                <w:lang w:eastAsia="zh-CN"/>
              </w:rPr>
              <w:t xml:space="preserve"> </w:t>
            </w:r>
            <w:r w:rsidRPr="00F4698D">
              <w:rPr>
                <w:rFonts w:ascii="Book Antiqua" w:hAnsi="Book Antiqua" w:cs="Times New Roman"/>
                <w:snapToGrid w:val="0"/>
                <w:szCs w:val="24"/>
              </w:rPr>
              <w:t>(cmHg)</w:t>
            </w:r>
          </w:p>
        </w:tc>
        <w:tc>
          <w:tcPr>
            <w:tcW w:w="1842"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7.45</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1.24</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7.41</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1.12</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0.76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7.62</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1.16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7.55</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1.16</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0.87</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7.38</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1.28</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7.36</w:t>
            </w:r>
            <w:r w:rsidR="00940287"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40287" w:rsidRPr="00F4698D">
              <w:rPr>
                <w:rFonts w:ascii="Book Antiqua" w:hAnsi="Book Antiqua"/>
                <w:snapToGrid w:val="0"/>
                <w:szCs w:val="24"/>
              </w:rPr>
              <w:t xml:space="preserve"> </w:t>
            </w:r>
            <w:r w:rsidRPr="00F4698D">
              <w:rPr>
                <w:rFonts w:ascii="Book Antiqua" w:hAnsi="Book Antiqua"/>
                <w:snapToGrid w:val="0"/>
                <w:szCs w:val="24"/>
              </w:rPr>
              <w:t>1.1</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0.94</w:t>
            </w:r>
          </w:p>
        </w:tc>
      </w:tr>
    </w:tbl>
    <w:p w:rsidR="005650CE" w:rsidRPr="00F4698D" w:rsidRDefault="0093796A" w:rsidP="009A7432">
      <w:pPr>
        <w:snapToGrid w:val="0"/>
        <w:spacing w:line="360" w:lineRule="auto"/>
        <w:jc w:val="both"/>
        <w:rPr>
          <w:rFonts w:ascii="Book Antiqua" w:hAnsi="Book Antiqua"/>
          <w:snapToGrid w:val="0"/>
          <w:szCs w:val="24"/>
        </w:rPr>
      </w:pPr>
      <w:r w:rsidRPr="00F4698D">
        <w:rPr>
          <w:rFonts w:ascii="Book Antiqua" w:hAnsi="Book Antiqua"/>
          <w:snapToGrid w:val="0"/>
          <w:szCs w:val="24"/>
        </w:rPr>
        <w:t xml:space="preserve">Values are presented as </w:t>
      </w:r>
      <w:r w:rsidR="00463B96" w:rsidRPr="00F4698D">
        <w:rPr>
          <w:rFonts w:ascii="Book Antiqua" w:hAnsi="Book Antiqua"/>
          <w:snapToGrid w:val="0"/>
          <w:szCs w:val="24"/>
        </w:rPr>
        <w:t>m</w:t>
      </w:r>
      <w:r w:rsidRPr="00F4698D">
        <w:rPr>
          <w:rFonts w:ascii="Book Antiqua" w:hAnsi="Book Antiqua"/>
          <w:snapToGrid w:val="0"/>
          <w:szCs w:val="24"/>
        </w:rPr>
        <w:t xml:space="preserve">ean </w:t>
      </w:r>
      <w:r w:rsidRPr="00F4698D">
        <w:rPr>
          <w:rFonts w:ascii="Book Antiqua" w:hAnsi="Book Antiqua"/>
          <w:snapToGrid w:val="0"/>
          <w:szCs w:val="24"/>
        </w:rPr>
        <w:sym w:font="Symbol" w:char="F0B1"/>
      </w:r>
      <w:r w:rsidRPr="00F4698D">
        <w:rPr>
          <w:rFonts w:ascii="Book Antiqua" w:hAnsi="Book Antiqua"/>
          <w:snapToGrid w:val="0"/>
          <w:szCs w:val="24"/>
        </w:rPr>
        <w:t xml:space="preserve"> SD or </w:t>
      </w:r>
      <w:r w:rsidRPr="00F4698D">
        <w:rPr>
          <w:rFonts w:ascii="Book Antiqua" w:hAnsi="Book Antiqua"/>
          <w:i/>
          <w:iCs/>
          <w:snapToGrid w:val="0"/>
          <w:szCs w:val="24"/>
        </w:rPr>
        <w:t>n</w:t>
      </w:r>
      <w:r w:rsidRPr="00F4698D">
        <w:rPr>
          <w:rFonts w:ascii="Book Antiqua" w:hAnsi="Book Antiqua"/>
          <w:snapToGrid w:val="0"/>
          <w:szCs w:val="24"/>
        </w:rPr>
        <w:t xml:space="preserve"> (%)</w:t>
      </w:r>
      <w:r w:rsidR="00AE1904" w:rsidRPr="00F4698D">
        <w:rPr>
          <w:rFonts w:ascii="Book Antiqua" w:hAnsi="Book Antiqua"/>
          <w:snapToGrid w:val="0"/>
          <w:szCs w:val="24"/>
        </w:rPr>
        <w:t xml:space="preserve">. </w:t>
      </w:r>
      <w:r w:rsidR="008F5D7E" w:rsidRPr="00F4698D">
        <w:rPr>
          <w:rFonts w:ascii="Book Antiqua" w:hAnsi="Book Antiqua"/>
          <w:snapToGrid w:val="0"/>
          <w:szCs w:val="24"/>
        </w:rPr>
        <w:t>BMI: Body mass index</w:t>
      </w:r>
      <w:r w:rsidR="00463B96" w:rsidRPr="00F4698D">
        <w:rPr>
          <w:rFonts w:ascii="Book Antiqua" w:hAnsi="Book Antiqua"/>
          <w:snapToGrid w:val="0"/>
          <w:szCs w:val="24"/>
        </w:rPr>
        <w:t>; WHR: Waist</w:t>
      </w:r>
      <w:r w:rsidR="008F0D00" w:rsidRPr="00F4698D">
        <w:rPr>
          <w:rFonts w:ascii="Book Antiqua" w:hAnsi="Book Antiqua"/>
          <w:snapToGrid w:val="0"/>
          <w:szCs w:val="24"/>
        </w:rPr>
        <w:t>-</w:t>
      </w:r>
      <w:r w:rsidR="00463B96" w:rsidRPr="00F4698D">
        <w:rPr>
          <w:rFonts w:ascii="Book Antiqua" w:hAnsi="Book Antiqua"/>
          <w:snapToGrid w:val="0"/>
          <w:szCs w:val="24"/>
        </w:rPr>
        <w:t>to</w:t>
      </w:r>
      <w:r w:rsidR="008F0D00" w:rsidRPr="00F4698D">
        <w:rPr>
          <w:rFonts w:ascii="Book Antiqua" w:hAnsi="Book Antiqua"/>
          <w:snapToGrid w:val="0"/>
          <w:szCs w:val="24"/>
        </w:rPr>
        <w:t xml:space="preserve">-hip </w:t>
      </w:r>
      <w:r w:rsidR="00463B96" w:rsidRPr="00F4698D">
        <w:rPr>
          <w:rFonts w:ascii="Book Antiqua" w:hAnsi="Book Antiqua"/>
          <w:snapToGrid w:val="0"/>
          <w:szCs w:val="24"/>
        </w:rPr>
        <w:t>ratio; HbA1c</w:t>
      </w:r>
      <w:r w:rsidR="006A4F30" w:rsidRPr="00F4698D">
        <w:rPr>
          <w:rFonts w:ascii="Book Antiqua" w:hAnsi="Book Antiqua"/>
          <w:snapToGrid w:val="0"/>
          <w:szCs w:val="24"/>
        </w:rPr>
        <w:t>:</w:t>
      </w:r>
      <w:r w:rsidR="00463B96" w:rsidRPr="00F4698D">
        <w:rPr>
          <w:rFonts w:ascii="Book Antiqua" w:hAnsi="Book Antiqua"/>
          <w:snapToGrid w:val="0"/>
          <w:szCs w:val="24"/>
        </w:rPr>
        <w:t xml:space="preserve"> Hemoglobin A1</w:t>
      </w:r>
      <w:r w:rsidR="009A7432" w:rsidRPr="00F4698D">
        <w:rPr>
          <w:rFonts w:ascii="Book Antiqua" w:hAnsi="Book Antiqua"/>
          <w:snapToGrid w:val="0"/>
          <w:szCs w:val="24"/>
        </w:rPr>
        <w:t>c</w:t>
      </w:r>
      <w:r w:rsidR="00463B96" w:rsidRPr="00F4698D">
        <w:rPr>
          <w:rFonts w:ascii="Book Antiqua" w:hAnsi="Book Antiqua"/>
          <w:snapToGrid w:val="0"/>
          <w:szCs w:val="24"/>
        </w:rPr>
        <w:t xml:space="preserve">; </w:t>
      </w:r>
      <w:r w:rsidR="006A4F30" w:rsidRPr="00F4698D">
        <w:rPr>
          <w:rFonts w:ascii="Book Antiqua" w:hAnsi="Book Antiqua"/>
          <w:snapToGrid w:val="0"/>
          <w:szCs w:val="24"/>
        </w:rPr>
        <w:t xml:space="preserve">HDL: </w:t>
      </w:r>
      <w:r w:rsidR="00463B96" w:rsidRPr="00F4698D">
        <w:rPr>
          <w:rFonts w:ascii="Book Antiqua" w:hAnsi="Book Antiqua"/>
          <w:snapToGrid w:val="0"/>
          <w:szCs w:val="24"/>
        </w:rPr>
        <w:t>High-</w:t>
      </w:r>
      <w:r w:rsidR="009A7432" w:rsidRPr="00F4698D">
        <w:rPr>
          <w:rFonts w:ascii="Book Antiqua" w:hAnsi="Book Antiqua"/>
          <w:snapToGrid w:val="0"/>
          <w:szCs w:val="24"/>
        </w:rPr>
        <w:t>density lipoproteins</w:t>
      </w:r>
      <w:r w:rsidR="006A4F30" w:rsidRPr="00F4698D">
        <w:rPr>
          <w:rFonts w:ascii="Book Antiqua" w:hAnsi="Book Antiqua"/>
          <w:snapToGrid w:val="0"/>
          <w:szCs w:val="24"/>
        </w:rPr>
        <w:t>.</w:t>
      </w:r>
    </w:p>
    <w:p w:rsidR="00463B96" w:rsidRPr="00F4698D" w:rsidRDefault="00463B96" w:rsidP="009A7432">
      <w:pPr>
        <w:snapToGrid w:val="0"/>
        <w:spacing w:line="360" w:lineRule="auto"/>
        <w:jc w:val="both"/>
        <w:rPr>
          <w:rFonts w:ascii="Book Antiqua" w:hAnsi="Book Antiqua"/>
          <w:b/>
          <w:bCs/>
          <w:snapToGrid w:val="0"/>
          <w:szCs w:val="24"/>
        </w:rPr>
      </w:pPr>
    </w:p>
    <w:p w:rsidR="00EB4F4D" w:rsidRPr="00F4698D" w:rsidRDefault="00EB4F4D" w:rsidP="009A7432">
      <w:pPr>
        <w:snapToGrid w:val="0"/>
        <w:spacing w:line="360" w:lineRule="auto"/>
        <w:jc w:val="both"/>
        <w:rPr>
          <w:rFonts w:ascii="Book Antiqua" w:hAnsi="Book Antiqua"/>
          <w:b/>
          <w:bCs/>
          <w:snapToGrid w:val="0"/>
          <w:szCs w:val="24"/>
        </w:rPr>
      </w:pPr>
    </w:p>
    <w:p w:rsidR="00EB4F4D" w:rsidRPr="00F4698D" w:rsidRDefault="00EB4F4D" w:rsidP="009A7432">
      <w:pPr>
        <w:snapToGrid w:val="0"/>
        <w:spacing w:line="360" w:lineRule="auto"/>
        <w:jc w:val="both"/>
        <w:rPr>
          <w:rFonts w:ascii="Book Antiqua" w:hAnsi="Book Antiqua"/>
          <w:b/>
          <w:bCs/>
          <w:snapToGrid w:val="0"/>
          <w:szCs w:val="24"/>
        </w:rPr>
      </w:pPr>
    </w:p>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b/>
          <w:bCs/>
          <w:snapToGrid w:val="0"/>
          <w:szCs w:val="24"/>
        </w:rPr>
        <w:t>Table 2</w:t>
      </w:r>
      <w:r w:rsidR="009A7432" w:rsidRPr="00F4698D">
        <w:rPr>
          <w:rFonts w:ascii="Book Antiqua" w:hAnsi="Book Antiqua"/>
          <w:b/>
          <w:bCs/>
          <w:snapToGrid w:val="0"/>
          <w:szCs w:val="24"/>
        </w:rPr>
        <w:t xml:space="preserve"> </w:t>
      </w:r>
      <w:r w:rsidRPr="00F4698D">
        <w:rPr>
          <w:rFonts w:ascii="Book Antiqua" w:hAnsi="Book Antiqua" w:cs="Times New Roman"/>
          <w:b/>
          <w:bCs/>
          <w:snapToGrid w:val="0"/>
          <w:szCs w:val="24"/>
        </w:rPr>
        <w:t>Anthropometric, laboratory and clinical characteristics of first</w:t>
      </w:r>
      <w:r w:rsidR="00463B96" w:rsidRPr="00F4698D">
        <w:rPr>
          <w:rFonts w:ascii="Book Antiqua" w:hAnsi="Book Antiqua" w:cs="Times New Roman"/>
          <w:b/>
          <w:bCs/>
          <w:snapToGrid w:val="0"/>
          <w:szCs w:val="24"/>
        </w:rPr>
        <w:t xml:space="preserve"> </w:t>
      </w:r>
      <w:r w:rsidRPr="00F4698D">
        <w:rPr>
          <w:rFonts w:ascii="Book Antiqua" w:hAnsi="Book Antiqua" w:cs="Times New Roman"/>
          <w:b/>
          <w:bCs/>
          <w:snapToGrid w:val="0"/>
          <w:szCs w:val="24"/>
        </w:rPr>
        <w:t xml:space="preserve">degree relatives of </w:t>
      </w:r>
      <w:r w:rsidR="003F74F1" w:rsidRPr="00F4698D">
        <w:rPr>
          <w:rFonts w:ascii="Book Antiqua" w:hAnsi="Book Antiqua"/>
          <w:b/>
          <w:bCs/>
          <w:snapToGrid w:val="0"/>
          <w:szCs w:val="24"/>
        </w:rPr>
        <w:t>type 2 diabetes mellitus</w:t>
      </w:r>
      <w:r w:rsidR="003F74F1" w:rsidRPr="00F4698D">
        <w:rPr>
          <w:rFonts w:ascii="Book Antiqua" w:hAnsi="Book Antiqua" w:cs="Times New Roman"/>
          <w:b/>
          <w:bCs/>
          <w:snapToGrid w:val="0"/>
          <w:szCs w:val="24"/>
        </w:rPr>
        <w:t xml:space="preserve"> </w:t>
      </w:r>
      <w:r w:rsidRPr="00F4698D">
        <w:rPr>
          <w:rFonts w:ascii="Book Antiqua" w:hAnsi="Book Antiqua" w:cs="Times New Roman"/>
          <w:b/>
          <w:bCs/>
          <w:snapToGrid w:val="0"/>
          <w:szCs w:val="24"/>
        </w:rPr>
        <w:t xml:space="preserve">between normal and pre-diabetes subjects at total population and sex </w:t>
      </w:r>
      <w:r w:rsidR="005650CE" w:rsidRPr="00F4698D">
        <w:rPr>
          <w:rFonts w:ascii="Book Antiqua" w:hAnsi="Book Antiqua" w:cs="Times New Roman"/>
          <w:b/>
          <w:bCs/>
          <w:snapToGrid w:val="0"/>
          <w:szCs w:val="24"/>
        </w:rPr>
        <w:t>categories</w:t>
      </w:r>
    </w:p>
    <w:tbl>
      <w:tblPr>
        <w:tblW w:w="16302" w:type="dxa"/>
        <w:tblInd w:w="-318" w:type="dxa"/>
        <w:tblBorders>
          <w:top w:val="single" w:sz="4" w:space="0" w:color="auto"/>
          <w:bottom w:val="single" w:sz="4" w:space="0" w:color="auto"/>
        </w:tblBorders>
        <w:tblLayout w:type="fixed"/>
        <w:tblLook w:val="01E0" w:firstRow="1" w:lastRow="1" w:firstColumn="1" w:lastColumn="1" w:noHBand="0" w:noVBand="0"/>
      </w:tblPr>
      <w:tblGrid>
        <w:gridCol w:w="3545"/>
        <w:gridCol w:w="1701"/>
        <w:gridCol w:w="1701"/>
        <w:gridCol w:w="850"/>
        <w:gridCol w:w="1701"/>
        <w:gridCol w:w="1701"/>
        <w:gridCol w:w="851"/>
        <w:gridCol w:w="1701"/>
        <w:gridCol w:w="1701"/>
        <w:gridCol w:w="850"/>
      </w:tblGrid>
      <w:tr w:rsidR="006A4F30" w:rsidRPr="00F4698D" w:rsidTr="00EB4F4D">
        <w:tc>
          <w:tcPr>
            <w:tcW w:w="3545" w:type="dxa"/>
            <w:vMerge w:val="restart"/>
          </w:tcPr>
          <w:p w:rsidR="006A4F30" w:rsidRPr="00F4698D" w:rsidRDefault="006A4F30"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Variables</w:t>
            </w:r>
          </w:p>
        </w:tc>
        <w:tc>
          <w:tcPr>
            <w:tcW w:w="4252" w:type="dxa"/>
            <w:gridSpan w:val="3"/>
            <w:tcBorders>
              <w:bottom w:val="single" w:sz="4" w:space="0" w:color="auto"/>
            </w:tcBorders>
          </w:tcPr>
          <w:p w:rsidR="006A4F30" w:rsidRPr="00F4698D" w:rsidRDefault="006A4F30"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Total</w:t>
            </w:r>
          </w:p>
        </w:tc>
        <w:tc>
          <w:tcPr>
            <w:tcW w:w="4253" w:type="dxa"/>
            <w:gridSpan w:val="3"/>
            <w:tcBorders>
              <w:bottom w:val="single" w:sz="4" w:space="0" w:color="auto"/>
            </w:tcBorders>
          </w:tcPr>
          <w:p w:rsidR="006A4F30" w:rsidRPr="00F4698D" w:rsidRDefault="006A4F30"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Male</w:t>
            </w:r>
          </w:p>
        </w:tc>
        <w:tc>
          <w:tcPr>
            <w:tcW w:w="4252" w:type="dxa"/>
            <w:gridSpan w:val="3"/>
            <w:tcBorders>
              <w:bottom w:val="single" w:sz="4" w:space="0" w:color="auto"/>
            </w:tcBorders>
          </w:tcPr>
          <w:p w:rsidR="006A4F30" w:rsidRPr="00F4698D" w:rsidRDefault="006A4F30"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Female</w:t>
            </w:r>
          </w:p>
        </w:tc>
      </w:tr>
      <w:tr w:rsidR="00EB4F4D" w:rsidRPr="00F4698D" w:rsidTr="00EB4F4D">
        <w:tc>
          <w:tcPr>
            <w:tcW w:w="3545" w:type="dxa"/>
            <w:vMerge/>
            <w:tcBorders>
              <w:bottom w:val="single" w:sz="4" w:space="0" w:color="auto"/>
            </w:tcBorders>
          </w:tcPr>
          <w:p w:rsidR="009A7432" w:rsidRPr="00F4698D" w:rsidRDefault="009A7432" w:rsidP="009A7432">
            <w:pPr>
              <w:adjustRightInd w:val="0"/>
              <w:snapToGrid w:val="0"/>
              <w:spacing w:line="360" w:lineRule="auto"/>
              <w:jc w:val="both"/>
              <w:rPr>
                <w:rFonts w:ascii="Book Antiqua" w:hAnsi="Book Antiqua"/>
                <w:snapToGrid w:val="0"/>
                <w:szCs w:val="24"/>
              </w:rPr>
            </w:pPr>
          </w:p>
        </w:tc>
        <w:tc>
          <w:tcPr>
            <w:tcW w:w="1701" w:type="dxa"/>
            <w:tcBorders>
              <w:top w:val="single" w:sz="4" w:space="0" w:color="auto"/>
              <w:bottom w:val="single" w:sz="4" w:space="0" w:color="auto"/>
            </w:tcBorders>
          </w:tcPr>
          <w:p w:rsidR="009A7432" w:rsidRPr="00F4698D" w:rsidRDefault="009A7432"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Pre-diabetes (</w:t>
            </w:r>
            <w:r w:rsidRPr="00F4698D">
              <w:rPr>
                <w:rFonts w:ascii="Book Antiqua" w:hAnsi="Book Antiqua"/>
                <w:b/>
                <w:bCs/>
                <w:i/>
                <w:iCs/>
                <w:snapToGrid w:val="0"/>
                <w:szCs w:val="24"/>
              </w:rPr>
              <w:t>n</w:t>
            </w:r>
            <w:r w:rsidRPr="00F4698D">
              <w:rPr>
                <w:rFonts w:ascii="Book Antiqua" w:hAnsi="Book Antiqua"/>
                <w:b/>
                <w:bCs/>
                <w:snapToGrid w:val="0"/>
                <w:szCs w:val="24"/>
              </w:rPr>
              <w:t xml:space="preserve"> = 344)</w:t>
            </w:r>
          </w:p>
        </w:tc>
        <w:tc>
          <w:tcPr>
            <w:tcW w:w="1701" w:type="dxa"/>
            <w:tcBorders>
              <w:top w:val="single" w:sz="4" w:space="0" w:color="auto"/>
              <w:bottom w:val="single" w:sz="4" w:space="0" w:color="auto"/>
            </w:tcBorders>
          </w:tcPr>
          <w:p w:rsidR="009A7432" w:rsidRPr="00F4698D" w:rsidRDefault="009A7432"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Normal (</w:t>
            </w:r>
            <w:r w:rsidRPr="00F4698D">
              <w:rPr>
                <w:rFonts w:ascii="Book Antiqua" w:hAnsi="Book Antiqua"/>
                <w:b/>
                <w:bCs/>
                <w:i/>
                <w:iCs/>
                <w:snapToGrid w:val="0"/>
                <w:szCs w:val="24"/>
              </w:rPr>
              <w:t>n</w:t>
            </w:r>
            <w:r w:rsidRPr="00F4698D">
              <w:rPr>
                <w:rFonts w:ascii="Book Antiqua" w:hAnsi="Book Antiqua"/>
                <w:b/>
                <w:bCs/>
                <w:snapToGrid w:val="0"/>
                <w:szCs w:val="24"/>
              </w:rPr>
              <w:t xml:space="preserve"> = 630)</w:t>
            </w:r>
          </w:p>
        </w:tc>
        <w:tc>
          <w:tcPr>
            <w:tcW w:w="850" w:type="dxa"/>
            <w:tcBorders>
              <w:top w:val="single" w:sz="4" w:space="0" w:color="auto"/>
              <w:bottom w:val="single" w:sz="4" w:space="0" w:color="auto"/>
            </w:tcBorders>
          </w:tcPr>
          <w:p w:rsidR="009A7432" w:rsidRPr="00F4698D" w:rsidRDefault="009A7432"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i/>
                <w:iCs/>
                <w:snapToGrid w:val="0"/>
                <w:szCs w:val="24"/>
              </w:rPr>
              <w:t>P</w:t>
            </w:r>
            <w:r w:rsidRPr="00F4698D">
              <w:rPr>
                <w:rFonts w:ascii="Book Antiqua" w:hAnsi="Book Antiqua"/>
                <w:b/>
                <w:bCs/>
                <w:snapToGrid w:val="0"/>
                <w:szCs w:val="24"/>
              </w:rPr>
              <w:t xml:space="preserve"> value</w:t>
            </w:r>
          </w:p>
        </w:tc>
        <w:tc>
          <w:tcPr>
            <w:tcW w:w="1701" w:type="dxa"/>
            <w:tcBorders>
              <w:top w:val="single" w:sz="4" w:space="0" w:color="auto"/>
              <w:bottom w:val="single" w:sz="4" w:space="0" w:color="auto"/>
            </w:tcBorders>
          </w:tcPr>
          <w:p w:rsidR="009A7432" w:rsidRPr="00F4698D" w:rsidRDefault="009A7432"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Pre-diabetes (</w:t>
            </w:r>
            <w:r w:rsidRPr="00F4698D">
              <w:rPr>
                <w:rFonts w:ascii="Book Antiqua" w:hAnsi="Book Antiqua"/>
                <w:b/>
                <w:bCs/>
                <w:i/>
                <w:iCs/>
                <w:snapToGrid w:val="0"/>
                <w:szCs w:val="24"/>
              </w:rPr>
              <w:t>n</w:t>
            </w:r>
            <w:r w:rsidRPr="00F4698D">
              <w:rPr>
                <w:rFonts w:ascii="Book Antiqua" w:hAnsi="Book Antiqua"/>
                <w:b/>
                <w:bCs/>
                <w:snapToGrid w:val="0"/>
                <w:szCs w:val="24"/>
              </w:rPr>
              <w:t xml:space="preserve"> = 94)</w:t>
            </w:r>
          </w:p>
        </w:tc>
        <w:tc>
          <w:tcPr>
            <w:tcW w:w="1701" w:type="dxa"/>
            <w:tcBorders>
              <w:top w:val="single" w:sz="4" w:space="0" w:color="auto"/>
              <w:bottom w:val="single" w:sz="4" w:space="0" w:color="auto"/>
            </w:tcBorders>
          </w:tcPr>
          <w:p w:rsidR="009A7432" w:rsidRPr="00F4698D" w:rsidRDefault="009A7432"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Normal (</w:t>
            </w:r>
            <w:r w:rsidRPr="00F4698D">
              <w:rPr>
                <w:rFonts w:ascii="Book Antiqua" w:hAnsi="Book Antiqua"/>
                <w:b/>
                <w:bCs/>
                <w:i/>
                <w:iCs/>
                <w:snapToGrid w:val="0"/>
                <w:szCs w:val="24"/>
              </w:rPr>
              <w:t>n</w:t>
            </w:r>
            <w:r w:rsidRPr="00F4698D">
              <w:rPr>
                <w:rFonts w:ascii="Book Antiqua" w:hAnsi="Book Antiqua"/>
                <w:b/>
                <w:bCs/>
                <w:snapToGrid w:val="0"/>
                <w:szCs w:val="24"/>
              </w:rPr>
              <w:t xml:space="preserve"> = 161)</w:t>
            </w:r>
          </w:p>
        </w:tc>
        <w:tc>
          <w:tcPr>
            <w:tcW w:w="851" w:type="dxa"/>
            <w:tcBorders>
              <w:top w:val="single" w:sz="4" w:space="0" w:color="auto"/>
              <w:bottom w:val="single" w:sz="4" w:space="0" w:color="auto"/>
            </w:tcBorders>
          </w:tcPr>
          <w:p w:rsidR="009A7432" w:rsidRPr="00F4698D" w:rsidRDefault="009A7432" w:rsidP="001325D6">
            <w:pPr>
              <w:adjustRightInd w:val="0"/>
              <w:snapToGrid w:val="0"/>
              <w:spacing w:line="360" w:lineRule="auto"/>
              <w:jc w:val="both"/>
              <w:rPr>
                <w:rFonts w:ascii="Book Antiqua" w:hAnsi="Book Antiqua"/>
                <w:b/>
                <w:bCs/>
                <w:snapToGrid w:val="0"/>
                <w:szCs w:val="24"/>
              </w:rPr>
            </w:pPr>
            <w:r w:rsidRPr="00F4698D">
              <w:rPr>
                <w:rFonts w:ascii="Book Antiqua" w:hAnsi="Book Antiqua"/>
                <w:b/>
                <w:bCs/>
                <w:i/>
                <w:iCs/>
                <w:snapToGrid w:val="0"/>
                <w:szCs w:val="24"/>
              </w:rPr>
              <w:t>P</w:t>
            </w:r>
            <w:r w:rsidRPr="00F4698D">
              <w:rPr>
                <w:rFonts w:ascii="Book Antiqua" w:hAnsi="Book Antiqua"/>
                <w:b/>
                <w:bCs/>
                <w:snapToGrid w:val="0"/>
                <w:szCs w:val="24"/>
              </w:rPr>
              <w:t xml:space="preserve"> value</w:t>
            </w:r>
          </w:p>
        </w:tc>
        <w:tc>
          <w:tcPr>
            <w:tcW w:w="1701" w:type="dxa"/>
            <w:tcBorders>
              <w:top w:val="single" w:sz="4" w:space="0" w:color="auto"/>
              <w:bottom w:val="single" w:sz="4" w:space="0" w:color="auto"/>
            </w:tcBorders>
          </w:tcPr>
          <w:p w:rsidR="009A7432" w:rsidRPr="00F4698D" w:rsidRDefault="009A7432"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Pre-diabetes (</w:t>
            </w:r>
            <w:r w:rsidRPr="00F4698D">
              <w:rPr>
                <w:rFonts w:ascii="Book Antiqua" w:hAnsi="Book Antiqua"/>
                <w:b/>
                <w:bCs/>
                <w:i/>
                <w:iCs/>
                <w:snapToGrid w:val="0"/>
                <w:szCs w:val="24"/>
              </w:rPr>
              <w:t>n</w:t>
            </w:r>
            <w:r w:rsidRPr="00F4698D">
              <w:rPr>
                <w:rFonts w:ascii="Book Antiqua" w:hAnsi="Book Antiqua"/>
                <w:b/>
                <w:bCs/>
                <w:snapToGrid w:val="0"/>
                <w:szCs w:val="24"/>
              </w:rPr>
              <w:t xml:space="preserve"> = 250)</w:t>
            </w:r>
          </w:p>
        </w:tc>
        <w:tc>
          <w:tcPr>
            <w:tcW w:w="1701" w:type="dxa"/>
            <w:tcBorders>
              <w:top w:val="single" w:sz="4" w:space="0" w:color="auto"/>
              <w:bottom w:val="single" w:sz="4" w:space="0" w:color="auto"/>
            </w:tcBorders>
          </w:tcPr>
          <w:p w:rsidR="009A7432" w:rsidRPr="00F4698D" w:rsidRDefault="009A7432"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Normal (</w:t>
            </w:r>
            <w:r w:rsidRPr="00F4698D">
              <w:rPr>
                <w:rFonts w:ascii="Book Antiqua" w:hAnsi="Book Antiqua"/>
                <w:b/>
                <w:bCs/>
                <w:i/>
                <w:iCs/>
                <w:snapToGrid w:val="0"/>
                <w:szCs w:val="24"/>
              </w:rPr>
              <w:t>n</w:t>
            </w:r>
            <w:r w:rsidRPr="00F4698D">
              <w:rPr>
                <w:rFonts w:ascii="Book Antiqua" w:hAnsi="Book Antiqua"/>
                <w:b/>
                <w:bCs/>
                <w:snapToGrid w:val="0"/>
                <w:szCs w:val="24"/>
              </w:rPr>
              <w:t xml:space="preserve"> = 470)</w:t>
            </w:r>
          </w:p>
        </w:tc>
        <w:tc>
          <w:tcPr>
            <w:tcW w:w="850" w:type="dxa"/>
            <w:tcBorders>
              <w:top w:val="single" w:sz="4" w:space="0" w:color="auto"/>
              <w:bottom w:val="single" w:sz="4" w:space="0" w:color="auto"/>
            </w:tcBorders>
          </w:tcPr>
          <w:p w:rsidR="009A7432" w:rsidRPr="00F4698D" w:rsidRDefault="009A7432" w:rsidP="001325D6">
            <w:pPr>
              <w:adjustRightInd w:val="0"/>
              <w:snapToGrid w:val="0"/>
              <w:spacing w:line="360" w:lineRule="auto"/>
              <w:jc w:val="both"/>
              <w:rPr>
                <w:rFonts w:ascii="Book Antiqua" w:hAnsi="Book Antiqua"/>
                <w:b/>
                <w:bCs/>
                <w:snapToGrid w:val="0"/>
                <w:szCs w:val="24"/>
              </w:rPr>
            </w:pPr>
            <w:r w:rsidRPr="00F4698D">
              <w:rPr>
                <w:rFonts w:ascii="Book Antiqua" w:hAnsi="Book Antiqua"/>
                <w:b/>
                <w:bCs/>
                <w:i/>
                <w:iCs/>
                <w:snapToGrid w:val="0"/>
                <w:szCs w:val="24"/>
              </w:rPr>
              <w:t>P</w:t>
            </w:r>
            <w:r w:rsidRPr="00F4698D">
              <w:rPr>
                <w:rFonts w:ascii="Book Antiqua" w:hAnsi="Book Antiqua"/>
                <w:b/>
                <w:bCs/>
                <w:snapToGrid w:val="0"/>
                <w:szCs w:val="24"/>
              </w:rPr>
              <w:t xml:space="preserve"> value</w:t>
            </w:r>
          </w:p>
        </w:tc>
      </w:tr>
      <w:tr w:rsidR="00EB4F4D" w:rsidRPr="00F4698D" w:rsidTr="00EB4F4D">
        <w:tc>
          <w:tcPr>
            <w:tcW w:w="3545"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 xml:space="preserve">Age </w:t>
            </w:r>
            <w:r w:rsidR="00EB4F4D" w:rsidRPr="00F4698D">
              <w:rPr>
                <w:rFonts w:ascii="Book Antiqua" w:hAnsi="Book Antiqua"/>
                <w:snapToGrid w:val="0"/>
                <w:szCs w:val="24"/>
              </w:rPr>
              <w:t>(yr)</w:t>
            </w:r>
          </w:p>
        </w:tc>
        <w:tc>
          <w:tcPr>
            <w:tcW w:w="1701"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43.04</w:t>
            </w:r>
            <w:r w:rsidR="009A7432" w:rsidRPr="00F4698D">
              <w:rPr>
                <w:rFonts w:ascii="Book Antiqua" w:hAnsi="Book Antiqua"/>
                <w:snapToGrid w:val="0"/>
                <w:szCs w:val="24"/>
              </w:rPr>
              <w:t xml:space="preserve"> ± </w:t>
            </w:r>
            <w:r w:rsidRPr="00F4698D">
              <w:rPr>
                <w:rFonts w:ascii="Book Antiqua" w:hAnsi="Book Antiqua"/>
                <w:snapToGrid w:val="0"/>
                <w:szCs w:val="24"/>
              </w:rPr>
              <w:t>6.33</w:t>
            </w:r>
          </w:p>
        </w:tc>
        <w:tc>
          <w:tcPr>
            <w:tcW w:w="1701"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42.01</w:t>
            </w:r>
            <w:r w:rsidR="009A7432" w:rsidRPr="00F4698D">
              <w:rPr>
                <w:rFonts w:ascii="Book Antiqua" w:hAnsi="Book Antiqua"/>
                <w:snapToGrid w:val="0"/>
                <w:szCs w:val="24"/>
              </w:rPr>
              <w:t xml:space="preserve"> ± </w:t>
            </w:r>
            <w:r w:rsidRPr="00F4698D">
              <w:rPr>
                <w:rFonts w:ascii="Book Antiqua" w:hAnsi="Book Antiqua"/>
                <w:snapToGrid w:val="0"/>
                <w:szCs w:val="24"/>
              </w:rPr>
              <w:t>6.14</w:t>
            </w:r>
          </w:p>
        </w:tc>
        <w:tc>
          <w:tcPr>
            <w:tcW w:w="850"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0.01</w:t>
            </w:r>
          </w:p>
        </w:tc>
        <w:tc>
          <w:tcPr>
            <w:tcW w:w="1701"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43.2</w:t>
            </w:r>
            <w:r w:rsidR="009A7432" w:rsidRPr="00F4698D">
              <w:rPr>
                <w:rFonts w:ascii="Book Antiqua" w:hAnsi="Book Antiqua"/>
                <w:snapToGrid w:val="0"/>
                <w:szCs w:val="24"/>
              </w:rPr>
              <w:t xml:space="preserve"> ± </w:t>
            </w:r>
            <w:r w:rsidRPr="00F4698D">
              <w:rPr>
                <w:rFonts w:ascii="Book Antiqua" w:hAnsi="Book Antiqua"/>
                <w:snapToGrid w:val="0"/>
                <w:szCs w:val="24"/>
              </w:rPr>
              <w:t>6.12</w:t>
            </w:r>
          </w:p>
        </w:tc>
        <w:tc>
          <w:tcPr>
            <w:tcW w:w="1701"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42.83</w:t>
            </w:r>
            <w:r w:rsidR="009A7432" w:rsidRPr="00F4698D">
              <w:rPr>
                <w:rFonts w:ascii="Book Antiqua" w:hAnsi="Book Antiqua"/>
                <w:snapToGrid w:val="0"/>
                <w:szCs w:val="24"/>
              </w:rPr>
              <w:t xml:space="preserve"> ± </w:t>
            </w:r>
            <w:r w:rsidRPr="00F4698D">
              <w:rPr>
                <w:rFonts w:ascii="Book Antiqua" w:hAnsi="Book Antiqua"/>
                <w:snapToGrid w:val="0"/>
                <w:szCs w:val="24"/>
              </w:rPr>
              <w:t>6.65</w:t>
            </w:r>
          </w:p>
        </w:tc>
        <w:tc>
          <w:tcPr>
            <w:tcW w:w="851"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0.66</w:t>
            </w:r>
          </w:p>
        </w:tc>
        <w:tc>
          <w:tcPr>
            <w:tcW w:w="1701"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42.98</w:t>
            </w:r>
            <w:r w:rsidR="009A7432" w:rsidRPr="00F4698D">
              <w:rPr>
                <w:rFonts w:ascii="Book Antiqua" w:hAnsi="Book Antiqua"/>
                <w:snapToGrid w:val="0"/>
                <w:szCs w:val="24"/>
              </w:rPr>
              <w:t xml:space="preserve"> ± </w:t>
            </w:r>
            <w:r w:rsidRPr="00F4698D">
              <w:rPr>
                <w:rFonts w:ascii="Book Antiqua" w:hAnsi="Book Antiqua"/>
                <w:snapToGrid w:val="0"/>
                <w:szCs w:val="24"/>
              </w:rPr>
              <w:t>6.42</w:t>
            </w:r>
          </w:p>
        </w:tc>
        <w:tc>
          <w:tcPr>
            <w:tcW w:w="1701"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41.71</w:t>
            </w:r>
            <w:r w:rsidR="009A7432"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A7432" w:rsidRPr="00F4698D">
              <w:rPr>
                <w:rFonts w:ascii="Book Antiqua" w:hAnsi="Book Antiqua"/>
                <w:snapToGrid w:val="0"/>
                <w:szCs w:val="24"/>
              </w:rPr>
              <w:t xml:space="preserve"> </w:t>
            </w:r>
            <w:r w:rsidRPr="00F4698D">
              <w:rPr>
                <w:rFonts w:ascii="Book Antiqua" w:hAnsi="Book Antiqua"/>
                <w:snapToGrid w:val="0"/>
                <w:szCs w:val="24"/>
              </w:rPr>
              <w:t>5.93</w:t>
            </w:r>
          </w:p>
        </w:tc>
        <w:tc>
          <w:tcPr>
            <w:tcW w:w="850" w:type="dxa"/>
            <w:tcBorders>
              <w:top w:val="single" w:sz="4" w:space="0" w:color="auto"/>
              <w:bottom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0.008</w:t>
            </w:r>
          </w:p>
        </w:tc>
      </w:tr>
      <w:tr w:rsidR="00EB4F4D" w:rsidRPr="00F4698D" w:rsidTr="00EB4F4D">
        <w:tc>
          <w:tcPr>
            <w:tcW w:w="3545" w:type="dxa"/>
            <w:tcBorders>
              <w:top w:val="nil"/>
            </w:tcBorders>
          </w:tcPr>
          <w:p w:rsidR="0093796A" w:rsidRPr="00F4698D" w:rsidRDefault="006A4F30"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BMI</w:t>
            </w:r>
            <w:r w:rsidR="008F0D00" w:rsidRPr="00F4698D">
              <w:rPr>
                <w:rFonts w:ascii="Book Antiqua" w:hAnsi="Book Antiqua"/>
                <w:snapToGrid w:val="0"/>
                <w:szCs w:val="24"/>
              </w:rPr>
              <w:t xml:space="preserve"> (</w:t>
            </w:r>
            <w:r w:rsidR="008F0D00" w:rsidRPr="00F4698D">
              <w:rPr>
                <w:rFonts w:ascii="Book Antiqua" w:hAnsi="Book Antiqua" w:cs="Times New Roman"/>
                <w:snapToGrid w:val="0"/>
                <w:szCs w:val="24"/>
              </w:rPr>
              <w:t>kg/m</w:t>
            </w:r>
            <w:r w:rsidR="008F0D00" w:rsidRPr="00F4698D">
              <w:rPr>
                <w:rFonts w:ascii="Book Antiqua" w:hAnsi="Book Antiqua" w:cs="Times New Roman"/>
                <w:snapToGrid w:val="0"/>
                <w:szCs w:val="24"/>
                <w:vertAlign w:val="superscript"/>
              </w:rPr>
              <w:t>2</w:t>
            </w:r>
            <w:r w:rsidR="008F0D00" w:rsidRPr="00F4698D">
              <w:rPr>
                <w:rFonts w:ascii="Book Antiqua" w:hAnsi="Book Antiqua" w:cs="Times New Roman"/>
                <w:snapToGrid w:val="0"/>
                <w:szCs w:val="24"/>
              </w:rPr>
              <w:t>)</w:t>
            </w:r>
          </w:p>
        </w:tc>
        <w:tc>
          <w:tcPr>
            <w:tcW w:w="1701"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28.44</w:t>
            </w:r>
            <w:r w:rsidR="009A7432" w:rsidRPr="00F4698D">
              <w:rPr>
                <w:rFonts w:ascii="Book Antiqua" w:hAnsi="Book Antiqua"/>
                <w:snapToGrid w:val="0"/>
                <w:szCs w:val="24"/>
              </w:rPr>
              <w:t xml:space="preserve"> ± </w:t>
            </w:r>
            <w:r w:rsidRPr="00F4698D">
              <w:rPr>
                <w:rFonts w:ascii="Book Antiqua" w:hAnsi="Book Antiqua"/>
                <w:snapToGrid w:val="0"/>
                <w:szCs w:val="24"/>
              </w:rPr>
              <w:t>4.06</w:t>
            </w:r>
          </w:p>
        </w:tc>
        <w:tc>
          <w:tcPr>
            <w:tcW w:w="1701"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28.16</w:t>
            </w:r>
            <w:r w:rsidR="009A7432" w:rsidRPr="00F4698D">
              <w:rPr>
                <w:rFonts w:ascii="Book Antiqua" w:hAnsi="Book Antiqua"/>
                <w:snapToGrid w:val="0"/>
                <w:szCs w:val="24"/>
              </w:rPr>
              <w:t xml:space="preserve"> ± </w:t>
            </w:r>
            <w:r w:rsidRPr="00F4698D">
              <w:rPr>
                <w:rFonts w:ascii="Book Antiqua" w:hAnsi="Book Antiqua"/>
                <w:snapToGrid w:val="0"/>
                <w:szCs w:val="24"/>
              </w:rPr>
              <w:t>4.2</w:t>
            </w:r>
          </w:p>
        </w:tc>
        <w:tc>
          <w:tcPr>
            <w:tcW w:w="850"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0.32</w:t>
            </w:r>
          </w:p>
        </w:tc>
        <w:tc>
          <w:tcPr>
            <w:tcW w:w="1701"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26.84</w:t>
            </w:r>
            <w:r w:rsidR="009A7432" w:rsidRPr="00F4698D">
              <w:rPr>
                <w:rFonts w:ascii="Book Antiqua" w:hAnsi="Book Antiqua"/>
                <w:snapToGrid w:val="0"/>
                <w:szCs w:val="24"/>
              </w:rPr>
              <w:t xml:space="preserve"> ± </w:t>
            </w:r>
            <w:r w:rsidRPr="00F4698D">
              <w:rPr>
                <w:rFonts w:ascii="Book Antiqua" w:hAnsi="Book Antiqua"/>
                <w:snapToGrid w:val="0"/>
                <w:szCs w:val="24"/>
              </w:rPr>
              <w:t>3.56</w:t>
            </w:r>
          </w:p>
        </w:tc>
        <w:tc>
          <w:tcPr>
            <w:tcW w:w="1701"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26.93</w:t>
            </w:r>
            <w:r w:rsidR="009A7432" w:rsidRPr="00F4698D">
              <w:rPr>
                <w:rFonts w:ascii="Book Antiqua" w:hAnsi="Book Antiqua"/>
                <w:snapToGrid w:val="0"/>
                <w:szCs w:val="24"/>
              </w:rPr>
              <w:t xml:space="preserve"> ± </w:t>
            </w:r>
            <w:r w:rsidRPr="00F4698D">
              <w:rPr>
                <w:rFonts w:ascii="Book Antiqua" w:hAnsi="Book Antiqua"/>
                <w:snapToGrid w:val="0"/>
                <w:szCs w:val="24"/>
              </w:rPr>
              <w:t>3.64</w:t>
            </w:r>
          </w:p>
        </w:tc>
        <w:tc>
          <w:tcPr>
            <w:tcW w:w="851"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0.84</w:t>
            </w:r>
          </w:p>
        </w:tc>
        <w:tc>
          <w:tcPr>
            <w:tcW w:w="1701"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29.04</w:t>
            </w:r>
            <w:r w:rsidR="009A7432" w:rsidRPr="00F4698D">
              <w:rPr>
                <w:rFonts w:ascii="Book Antiqua" w:hAnsi="Book Antiqua"/>
                <w:snapToGrid w:val="0"/>
                <w:szCs w:val="24"/>
              </w:rPr>
              <w:t xml:space="preserve"> ± </w:t>
            </w:r>
            <w:r w:rsidRPr="00F4698D">
              <w:rPr>
                <w:rFonts w:ascii="Book Antiqua" w:hAnsi="Book Antiqua"/>
                <w:snapToGrid w:val="0"/>
                <w:szCs w:val="24"/>
              </w:rPr>
              <w:t>4.09</w:t>
            </w:r>
          </w:p>
        </w:tc>
        <w:tc>
          <w:tcPr>
            <w:tcW w:w="1701"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28.59</w:t>
            </w:r>
            <w:r w:rsidR="009A7432"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A7432" w:rsidRPr="00F4698D">
              <w:rPr>
                <w:rFonts w:ascii="Book Antiqua" w:hAnsi="Book Antiqua"/>
                <w:snapToGrid w:val="0"/>
                <w:szCs w:val="24"/>
              </w:rPr>
              <w:t xml:space="preserve"> </w:t>
            </w:r>
            <w:r w:rsidRPr="00F4698D">
              <w:rPr>
                <w:rFonts w:ascii="Book Antiqua" w:hAnsi="Book Antiqua"/>
                <w:snapToGrid w:val="0"/>
                <w:szCs w:val="24"/>
              </w:rPr>
              <w:t>4.31</w:t>
            </w:r>
          </w:p>
        </w:tc>
        <w:tc>
          <w:tcPr>
            <w:tcW w:w="850" w:type="dxa"/>
            <w:tcBorders>
              <w:top w:val="nil"/>
            </w:tcBorders>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0.17</w:t>
            </w:r>
          </w:p>
        </w:tc>
      </w:tr>
      <w:tr w:rsidR="00EB4F4D" w:rsidRPr="00F4698D" w:rsidTr="00EB4F4D">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Smoking</w:t>
            </w:r>
            <w:r w:rsidR="00EB4F4D" w:rsidRPr="00F4698D">
              <w:rPr>
                <w:rFonts w:ascii="Book Antiqua" w:hAnsi="Book Antiqua"/>
                <w:snapToGrid w:val="0"/>
                <w:szCs w:val="24"/>
              </w:rPr>
              <w:t xml:space="preserve">, </w:t>
            </w:r>
            <w:r w:rsidRPr="00F4698D">
              <w:rPr>
                <w:rFonts w:ascii="Book Antiqua" w:hAnsi="Book Antiqua"/>
                <w:snapToGrid w:val="0"/>
                <w:szCs w:val="24"/>
              </w:rPr>
              <w:t>yes</w:t>
            </w:r>
            <w:r w:rsidR="00EB4F4D" w:rsidRPr="00F4698D">
              <w:rPr>
                <w:rFonts w:ascii="Book Antiqua" w:hAnsi="Book Antiqua"/>
                <w:snapToGrid w:val="0"/>
                <w:szCs w:val="24"/>
              </w:rPr>
              <w:t xml:space="preserve"> [</w:t>
            </w:r>
            <w:r w:rsidR="00EB4F4D" w:rsidRPr="00F4698D">
              <w:rPr>
                <w:rFonts w:ascii="Book Antiqua" w:hAnsi="Book Antiqua"/>
                <w:i/>
                <w:iCs/>
                <w:snapToGrid w:val="0"/>
                <w:szCs w:val="24"/>
              </w:rPr>
              <w:t>n</w:t>
            </w:r>
            <w:r w:rsidR="00EB4F4D" w:rsidRPr="00F4698D">
              <w:rPr>
                <w:rFonts w:ascii="Book Antiqua" w:hAnsi="Book Antiqua"/>
                <w:snapToGrid w:val="0"/>
                <w:szCs w:val="24"/>
              </w:rPr>
              <w:t xml:space="preserve"> </w:t>
            </w:r>
            <w:r w:rsidRPr="00F4698D">
              <w:rPr>
                <w:rFonts w:ascii="Book Antiqua" w:hAnsi="Book Antiqua"/>
                <w:snapToGrid w:val="0"/>
                <w:szCs w:val="24"/>
              </w:rPr>
              <w:t>(</w:t>
            </w:r>
            <w:r w:rsidR="00EB4F4D" w:rsidRPr="00F4698D">
              <w:rPr>
                <w:rFonts w:ascii="Book Antiqua" w:hAnsi="Book Antiqua"/>
                <w:snapToGrid w:val="0"/>
                <w:szCs w:val="24"/>
              </w:rPr>
              <w:t>%</w:t>
            </w:r>
            <w:r w:rsidRPr="00F4698D">
              <w:rPr>
                <w:rFonts w:ascii="Book Antiqua" w:hAnsi="Book Antiqua"/>
                <w:snapToGrid w:val="0"/>
                <w:szCs w:val="24"/>
              </w:rPr>
              <w:t>)]</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8</w:t>
            </w:r>
            <w:r w:rsidR="00726674" w:rsidRPr="00F4698D">
              <w:rPr>
                <w:rFonts w:ascii="Book Antiqua" w:hAnsi="Book Antiqua"/>
                <w:snapToGrid w:val="0"/>
                <w:szCs w:val="24"/>
              </w:rPr>
              <w:t xml:space="preserve"> </w:t>
            </w:r>
            <w:r w:rsidRPr="00F4698D">
              <w:rPr>
                <w:rFonts w:ascii="Book Antiqua" w:hAnsi="Book Antiqua"/>
                <w:snapToGrid w:val="0"/>
                <w:szCs w:val="24"/>
              </w:rPr>
              <w:t>(7.8%)</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17</w:t>
            </w:r>
            <w:r w:rsidR="00726674" w:rsidRPr="00F4698D">
              <w:rPr>
                <w:rFonts w:ascii="Book Antiqua" w:hAnsi="Book Antiqua"/>
                <w:snapToGrid w:val="0"/>
                <w:szCs w:val="24"/>
              </w:rPr>
              <w:t xml:space="preserve"> </w:t>
            </w:r>
            <w:r w:rsidRPr="00F4698D">
              <w:rPr>
                <w:rFonts w:ascii="Book Antiqua" w:hAnsi="Book Antiqua"/>
                <w:snapToGrid w:val="0"/>
                <w:szCs w:val="24"/>
              </w:rPr>
              <w:t>(8.3%)</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0.88</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w:t>
            </w:r>
            <w:r w:rsidR="00726674" w:rsidRPr="00F4698D">
              <w:rPr>
                <w:rFonts w:ascii="Book Antiqua" w:hAnsi="Book Antiqua"/>
                <w:snapToGrid w:val="0"/>
                <w:szCs w:val="24"/>
              </w:rPr>
              <w:t xml:space="preserve"> </w:t>
            </w:r>
            <w:r w:rsidRPr="00F4698D">
              <w:rPr>
                <w:rFonts w:ascii="Book Antiqua" w:hAnsi="Book Antiqua"/>
                <w:snapToGrid w:val="0"/>
                <w:szCs w:val="24"/>
              </w:rPr>
              <w:t>(21.2%)</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12</w:t>
            </w:r>
            <w:r w:rsidR="00726674" w:rsidRPr="00F4698D">
              <w:rPr>
                <w:rFonts w:ascii="Book Antiqua" w:hAnsi="Book Antiqua"/>
                <w:snapToGrid w:val="0"/>
                <w:szCs w:val="24"/>
              </w:rPr>
              <w:t xml:space="preserve"> </w:t>
            </w:r>
            <w:r w:rsidRPr="00F4698D">
              <w:rPr>
                <w:rFonts w:ascii="Book Antiqua" w:hAnsi="Book Antiqua"/>
                <w:snapToGrid w:val="0"/>
                <w:szCs w:val="24"/>
              </w:rPr>
              <w:t>(25%)</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0.69</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w:t>
            </w:r>
            <w:r w:rsidR="00726674" w:rsidRPr="00F4698D">
              <w:rPr>
                <w:rFonts w:ascii="Book Antiqua" w:hAnsi="Book Antiqua"/>
                <w:snapToGrid w:val="0"/>
                <w:szCs w:val="24"/>
              </w:rPr>
              <w:t xml:space="preserve"> </w:t>
            </w:r>
            <w:r w:rsidRPr="00F4698D">
              <w:rPr>
                <w:rFonts w:ascii="Book Antiqua" w:hAnsi="Book Antiqua"/>
                <w:snapToGrid w:val="0"/>
                <w:szCs w:val="24"/>
              </w:rPr>
              <w:t>(1.4%)</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5</w:t>
            </w:r>
            <w:r w:rsidR="009A7432" w:rsidRPr="00F4698D">
              <w:rPr>
                <w:rFonts w:ascii="Book Antiqua" w:hAnsi="Book Antiqua"/>
                <w:snapToGrid w:val="0"/>
                <w:szCs w:val="24"/>
              </w:rPr>
              <w:t xml:space="preserve"> </w:t>
            </w:r>
            <w:r w:rsidRPr="00F4698D">
              <w:rPr>
                <w:rFonts w:ascii="Book Antiqua" w:hAnsi="Book Antiqua"/>
                <w:snapToGrid w:val="0"/>
                <w:szCs w:val="24"/>
              </w:rPr>
              <w:t>(3.2%)</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0.45</w:t>
            </w:r>
          </w:p>
        </w:tc>
      </w:tr>
      <w:tr w:rsidR="00EB4F4D" w:rsidRPr="00F4698D" w:rsidTr="00EB4F4D">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Education</w:t>
            </w:r>
            <w:r w:rsidR="00EB4F4D" w:rsidRPr="00F4698D">
              <w:rPr>
                <w:rFonts w:ascii="Book Antiqua" w:hAnsi="Book Antiqua"/>
                <w:snapToGrid w:val="0"/>
                <w:szCs w:val="24"/>
                <w:lang w:eastAsia="zh-CN"/>
              </w:rPr>
              <w:t xml:space="preserve"> </w:t>
            </w:r>
            <w:r w:rsidRPr="00F4698D">
              <w:rPr>
                <w:rFonts w:ascii="Book Antiqua" w:hAnsi="Book Antiqua"/>
                <w:snapToGrid w:val="0"/>
                <w:szCs w:val="24"/>
              </w:rPr>
              <w:t>(</w:t>
            </w:r>
            <w:r w:rsidR="007308A3" w:rsidRPr="00F4698D">
              <w:rPr>
                <w:rFonts w:ascii="Book Antiqua" w:hAnsi="Book Antiqua"/>
                <w:snapToGrid w:val="0"/>
                <w:szCs w:val="24"/>
              </w:rPr>
              <w:t xml:space="preserve">diploma </w:t>
            </w:r>
            <w:r w:rsidRPr="00F4698D">
              <w:rPr>
                <w:rFonts w:ascii="Book Antiqua" w:hAnsi="Book Antiqua"/>
                <w:snapToGrid w:val="0"/>
                <w:szCs w:val="24"/>
              </w:rPr>
              <w:t>and more)</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154</w:t>
            </w:r>
            <w:r w:rsidR="00726674" w:rsidRPr="00F4698D">
              <w:rPr>
                <w:rFonts w:ascii="Book Antiqua" w:hAnsi="Book Antiqua"/>
                <w:snapToGrid w:val="0"/>
                <w:szCs w:val="24"/>
              </w:rPr>
              <w:t xml:space="preserve"> </w:t>
            </w:r>
            <w:r w:rsidRPr="00F4698D">
              <w:rPr>
                <w:rFonts w:ascii="Book Antiqua" w:hAnsi="Book Antiqua"/>
                <w:snapToGrid w:val="0"/>
                <w:szCs w:val="24"/>
              </w:rPr>
              <w:t>(45.4%)</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317</w:t>
            </w:r>
            <w:r w:rsidR="00726674" w:rsidRPr="00F4698D">
              <w:rPr>
                <w:rFonts w:ascii="Book Antiqua" w:hAnsi="Book Antiqua"/>
                <w:snapToGrid w:val="0"/>
                <w:szCs w:val="24"/>
              </w:rPr>
              <w:t xml:space="preserve"> </w:t>
            </w:r>
            <w:r w:rsidRPr="00F4698D">
              <w:rPr>
                <w:rFonts w:ascii="Book Antiqua" w:hAnsi="Book Antiqua"/>
                <w:snapToGrid w:val="0"/>
                <w:szCs w:val="24"/>
              </w:rPr>
              <w:t>(51.5%)</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0.07</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61</w:t>
            </w:r>
            <w:r w:rsidR="00726674" w:rsidRPr="00F4698D">
              <w:rPr>
                <w:rFonts w:ascii="Book Antiqua" w:hAnsi="Book Antiqua"/>
                <w:snapToGrid w:val="0"/>
                <w:szCs w:val="24"/>
              </w:rPr>
              <w:t xml:space="preserve"> </w:t>
            </w:r>
            <w:r w:rsidRPr="00F4698D">
              <w:rPr>
                <w:rFonts w:ascii="Book Antiqua" w:hAnsi="Book Antiqua"/>
                <w:snapToGrid w:val="0"/>
                <w:szCs w:val="24"/>
              </w:rPr>
              <w:t>(66.3%)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108</w:t>
            </w:r>
            <w:r w:rsidR="00726674" w:rsidRPr="00F4698D">
              <w:rPr>
                <w:rFonts w:ascii="Book Antiqua" w:hAnsi="Book Antiqua"/>
                <w:snapToGrid w:val="0"/>
                <w:szCs w:val="24"/>
              </w:rPr>
              <w:t xml:space="preserve"> </w:t>
            </w:r>
            <w:r w:rsidRPr="00F4698D">
              <w:rPr>
                <w:rFonts w:ascii="Book Antiqua" w:hAnsi="Book Antiqua"/>
                <w:snapToGrid w:val="0"/>
                <w:szCs w:val="24"/>
              </w:rPr>
              <w:t>(68.8%)</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0.68</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93</w:t>
            </w:r>
            <w:r w:rsidR="00726674" w:rsidRPr="00F4698D">
              <w:rPr>
                <w:rFonts w:ascii="Book Antiqua" w:hAnsi="Book Antiqua"/>
                <w:snapToGrid w:val="0"/>
                <w:szCs w:val="24"/>
              </w:rPr>
              <w:t xml:space="preserve"> </w:t>
            </w:r>
            <w:r w:rsidRPr="00F4698D">
              <w:rPr>
                <w:rFonts w:ascii="Book Antiqua" w:hAnsi="Book Antiqua"/>
                <w:snapToGrid w:val="0"/>
                <w:szCs w:val="24"/>
              </w:rPr>
              <w:t>(37.7%)</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208</w:t>
            </w:r>
            <w:r w:rsidR="009A7432" w:rsidRPr="00F4698D">
              <w:rPr>
                <w:rFonts w:ascii="Book Antiqua" w:hAnsi="Book Antiqua"/>
                <w:snapToGrid w:val="0"/>
                <w:szCs w:val="24"/>
              </w:rPr>
              <w:t xml:space="preserve"> </w:t>
            </w:r>
            <w:r w:rsidRPr="00F4698D">
              <w:rPr>
                <w:rFonts w:ascii="Book Antiqua" w:hAnsi="Book Antiqua"/>
                <w:snapToGrid w:val="0"/>
                <w:szCs w:val="24"/>
              </w:rPr>
              <w:t>(45.5%)</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0.05</w:t>
            </w:r>
          </w:p>
        </w:tc>
      </w:tr>
      <w:tr w:rsidR="00EB4F4D" w:rsidRPr="00F4698D" w:rsidTr="00EB4F4D">
        <w:trPr>
          <w:trHeight w:val="244"/>
        </w:trPr>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WHR</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0.82</w:t>
            </w:r>
            <w:r w:rsidR="009A7432" w:rsidRPr="00F4698D">
              <w:rPr>
                <w:rFonts w:ascii="Book Antiqua" w:hAnsi="Book Antiqua"/>
                <w:snapToGrid w:val="0"/>
                <w:szCs w:val="24"/>
              </w:rPr>
              <w:t xml:space="preserve"> ± </w:t>
            </w:r>
            <w:r w:rsidRPr="00F4698D">
              <w:rPr>
                <w:rFonts w:ascii="Book Antiqua" w:hAnsi="Book Antiqua"/>
                <w:snapToGrid w:val="0"/>
                <w:szCs w:val="24"/>
              </w:rPr>
              <w:t>0.06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0.81</w:t>
            </w:r>
            <w:r w:rsidR="009A7432" w:rsidRPr="00F4698D">
              <w:rPr>
                <w:rFonts w:ascii="Book Antiqua" w:hAnsi="Book Antiqua"/>
                <w:snapToGrid w:val="0"/>
                <w:szCs w:val="24"/>
              </w:rPr>
              <w:t xml:space="preserve"> ± </w:t>
            </w:r>
            <w:r w:rsidRPr="00F4698D">
              <w:rPr>
                <w:rFonts w:ascii="Book Antiqua" w:hAnsi="Book Antiqua"/>
                <w:snapToGrid w:val="0"/>
                <w:szCs w:val="24"/>
              </w:rPr>
              <w:t>0.07</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0.04</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0.9</w:t>
            </w:r>
            <w:r w:rsidR="009A7432" w:rsidRPr="00F4698D">
              <w:rPr>
                <w:rFonts w:ascii="Book Antiqua" w:hAnsi="Book Antiqua"/>
                <w:snapToGrid w:val="0"/>
                <w:szCs w:val="24"/>
              </w:rPr>
              <w:t xml:space="preserve"> ± </w:t>
            </w:r>
            <w:r w:rsidRPr="00F4698D">
              <w:rPr>
                <w:rFonts w:ascii="Book Antiqua" w:hAnsi="Book Antiqua"/>
                <w:snapToGrid w:val="0"/>
                <w:szCs w:val="24"/>
              </w:rPr>
              <w:t>0.05</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0.89</w:t>
            </w:r>
            <w:r w:rsidR="009A7432" w:rsidRPr="00F4698D">
              <w:rPr>
                <w:rFonts w:ascii="Book Antiqua" w:hAnsi="Book Antiqua"/>
                <w:snapToGrid w:val="0"/>
                <w:szCs w:val="24"/>
              </w:rPr>
              <w:t xml:space="preserve"> ± </w:t>
            </w:r>
            <w:r w:rsidRPr="00F4698D">
              <w:rPr>
                <w:rFonts w:ascii="Book Antiqua" w:hAnsi="Book Antiqua"/>
                <w:snapToGrid w:val="0"/>
                <w:szCs w:val="24"/>
              </w:rPr>
              <w:t>0.05</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w:t>
            </w:r>
            <w:r w:rsidR="009A7432" w:rsidRPr="00F4698D">
              <w:rPr>
                <w:rFonts w:ascii="Book Antiqua" w:hAnsi="Book Antiqua"/>
                <w:snapToGrid w:val="0"/>
                <w:szCs w:val="24"/>
              </w:rPr>
              <w:t xml:space="preserve"> ± </w:t>
            </w:r>
            <w:r w:rsidRPr="00F4698D">
              <w:rPr>
                <w:rFonts w:ascii="Book Antiqua" w:hAnsi="Book Antiqua"/>
                <w:snapToGrid w:val="0"/>
                <w:szCs w:val="24"/>
              </w:rPr>
              <w:t>0.05</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0.79</w:t>
            </w:r>
            <w:r w:rsidR="009A7432"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A7432" w:rsidRPr="00F4698D">
              <w:rPr>
                <w:rFonts w:ascii="Book Antiqua" w:hAnsi="Book Antiqua"/>
                <w:snapToGrid w:val="0"/>
                <w:szCs w:val="24"/>
              </w:rPr>
              <w:t xml:space="preserve"> </w:t>
            </w:r>
            <w:r w:rsidRPr="00F4698D">
              <w:rPr>
                <w:rFonts w:ascii="Book Antiqua" w:hAnsi="Book Antiqua"/>
                <w:snapToGrid w:val="0"/>
                <w:szCs w:val="24"/>
              </w:rPr>
              <w:t>0.05</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0.01</w:t>
            </w:r>
          </w:p>
        </w:tc>
      </w:tr>
      <w:tr w:rsidR="00EB4F4D" w:rsidRPr="00F4698D" w:rsidTr="00EB4F4D">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lastRenderedPageBreak/>
              <w:t xml:space="preserve">Blood glucose 0 </w:t>
            </w:r>
            <w:r w:rsidRPr="00F4698D">
              <w:rPr>
                <w:rFonts w:ascii="Book Antiqua" w:hAnsi="Book Antiqua" w:cs="Times New Roman"/>
                <w:snapToGrid w:val="0"/>
                <w:szCs w:val="24"/>
              </w:rPr>
              <w:t>(mg/dL)</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89.69</w:t>
            </w:r>
            <w:r w:rsidR="009A7432" w:rsidRPr="00F4698D">
              <w:rPr>
                <w:rFonts w:ascii="Book Antiqua" w:hAnsi="Book Antiqua"/>
                <w:snapToGrid w:val="0"/>
                <w:szCs w:val="24"/>
              </w:rPr>
              <w:t xml:space="preserve"> ± </w:t>
            </w:r>
            <w:r w:rsidRPr="00F4698D">
              <w:rPr>
                <w:rFonts w:ascii="Book Antiqua" w:hAnsi="Book Antiqua"/>
                <w:snapToGrid w:val="0"/>
                <w:szCs w:val="24"/>
              </w:rPr>
              <w:t>6.9</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87.05</w:t>
            </w:r>
            <w:r w:rsidR="009A7432" w:rsidRPr="00F4698D">
              <w:rPr>
                <w:rFonts w:ascii="Book Antiqua" w:hAnsi="Book Antiqua"/>
                <w:snapToGrid w:val="0"/>
                <w:szCs w:val="24"/>
              </w:rPr>
              <w:t xml:space="preserve"> ± </w:t>
            </w:r>
            <w:r w:rsidRPr="00F4698D">
              <w:rPr>
                <w:rFonts w:ascii="Book Antiqua" w:hAnsi="Book Antiqua"/>
                <w:snapToGrid w:val="0"/>
                <w:szCs w:val="24"/>
              </w:rPr>
              <w:t>7.91</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90.57</w:t>
            </w:r>
            <w:r w:rsidR="009A7432" w:rsidRPr="00F4698D">
              <w:rPr>
                <w:rFonts w:ascii="Book Antiqua" w:hAnsi="Book Antiqua"/>
                <w:snapToGrid w:val="0"/>
                <w:szCs w:val="24"/>
              </w:rPr>
              <w:t xml:space="preserve"> ± </w:t>
            </w:r>
            <w:r w:rsidRPr="00F4698D">
              <w:rPr>
                <w:rFonts w:ascii="Book Antiqua" w:hAnsi="Book Antiqua"/>
                <w:snapToGrid w:val="0"/>
                <w:szCs w:val="24"/>
              </w:rPr>
              <w:t>6.7</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87.79</w:t>
            </w:r>
            <w:r w:rsidR="009A7432" w:rsidRPr="00F4698D">
              <w:rPr>
                <w:rFonts w:ascii="Book Antiqua" w:hAnsi="Book Antiqua"/>
                <w:snapToGrid w:val="0"/>
                <w:szCs w:val="24"/>
              </w:rPr>
              <w:t xml:space="preserve"> ± </w:t>
            </w:r>
            <w:r w:rsidRPr="00F4698D">
              <w:rPr>
                <w:rFonts w:ascii="Book Antiqua" w:hAnsi="Book Antiqua"/>
                <w:snapToGrid w:val="0"/>
                <w:szCs w:val="24"/>
              </w:rPr>
              <w:t>8.28</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89.37</w:t>
            </w:r>
            <w:r w:rsidR="009A7432" w:rsidRPr="00F4698D">
              <w:rPr>
                <w:rFonts w:ascii="Book Antiqua" w:hAnsi="Book Antiqua"/>
                <w:snapToGrid w:val="0"/>
                <w:szCs w:val="24"/>
              </w:rPr>
              <w:t xml:space="preserve"> ± </w:t>
            </w:r>
            <w:r w:rsidRPr="00F4698D">
              <w:rPr>
                <w:rFonts w:ascii="Book Antiqua" w:hAnsi="Book Antiqua"/>
                <w:snapToGrid w:val="0"/>
                <w:szCs w:val="24"/>
              </w:rPr>
              <w:t>6.96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86.8</w:t>
            </w:r>
            <w:r w:rsidR="009A7432" w:rsidRPr="00F4698D">
              <w:rPr>
                <w:rFonts w:ascii="Book Antiqua" w:hAnsi="Book Antiqua"/>
                <w:snapToGrid w:val="0"/>
                <w:szCs w:val="24"/>
              </w:rPr>
              <w:t xml:space="preserve"> </w:t>
            </w:r>
            <w:r w:rsidRPr="00F4698D">
              <w:rPr>
                <w:rFonts w:ascii="Book Antiqua" w:hAnsi="Book Antiqua"/>
                <w:snapToGrid w:val="0"/>
                <w:szCs w:val="24"/>
              </w:rPr>
              <w:sym w:font="Symbol" w:char="F0B1"/>
            </w:r>
            <w:r w:rsidR="009A7432" w:rsidRPr="00F4698D">
              <w:rPr>
                <w:rFonts w:ascii="Book Antiqua" w:hAnsi="Book Antiqua"/>
                <w:snapToGrid w:val="0"/>
                <w:szCs w:val="24"/>
              </w:rPr>
              <w:t xml:space="preserve"> </w:t>
            </w:r>
            <w:r w:rsidRPr="00F4698D">
              <w:rPr>
                <w:rFonts w:ascii="Book Antiqua" w:hAnsi="Book Antiqua"/>
                <w:snapToGrid w:val="0"/>
                <w:szCs w:val="24"/>
              </w:rPr>
              <w:t>7.78</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r>
      <w:tr w:rsidR="00EB4F4D" w:rsidRPr="00F4698D" w:rsidTr="00EB4F4D">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Blood glucose 30</w:t>
            </w:r>
            <w:r w:rsidR="00EB4F4D" w:rsidRPr="00F4698D">
              <w:rPr>
                <w:rFonts w:ascii="Book Antiqua" w:hAnsi="Book Antiqua"/>
                <w:snapToGrid w:val="0"/>
                <w:szCs w:val="24"/>
              </w:rPr>
              <w:t xml:space="preserve"> </w:t>
            </w:r>
            <w:r w:rsidR="00EB4F4D" w:rsidRPr="00F4698D">
              <w:rPr>
                <w:rFonts w:ascii="Book Antiqua" w:hAnsi="Book Antiqua" w:cs="Times New Roman"/>
                <w:snapToGrid w:val="0"/>
                <w:szCs w:val="24"/>
              </w:rPr>
              <w:t>(mg/dL)</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136.63</w:t>
            </w:r>
            <w:r w:rsidR="009A7432" w:rsidRPr="00F4698D">
              <w:rPr>
                <w:rFonts w:ascii="Book Antiqua" w:hAnsi="Book Antiqua"/>
                <w:snapToGrid w:val="0"/>
                <w:szCs w:val="24"/>
              </w:rPr>
              <w:t xml:space="preserve"> ± </w:t>
            </w:r>
            <w:r w:rsidRPr="00F4698D">
              <w:rPr>
                <w:rFonts w:ascii="Book Antiqua" w:hAnsi="Book Antiqua"/>
                <w:snapToGrid w:val="0"/>
                <w:szCs w:val="24"/>
              </w:rPr>
              <w:t>26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125.93</w:t>
            </w:r>
            <w:r w:rsidR="009A7432" w:rsidRPr="00F4698D">
              <w:rPr>
                <w:rFonts w:ascii="Book Antiqua" w:hAnsi="Book Antiqua"/>
                <w:snapToGrid w:val="0"/>
                <w:szCs w:val="24"/>
              </w:rPr>
              <w:t xml:space="preserve"> ± </w:t>
            </w:r>
            <w:r w:rsidRPr="00F4698D">
              <w:rPr>
                <w:rFonts w:ascii="Book Antiqua" w:hAnsi="Book Antiqua"/>
                <w:snapToGrid w:val="0"/>
                <w:szCs w:val="24"/>
              </w:rPr>
              <w:t>24.91</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141.44</w:t>
            </w:r>
            <w:r w:rsidR="009A7432" w:rsidRPr="00F4698D">
              <w:rPr>
                <w:rFonts w:ascii="Book Antiqua" w:hAnsi="Book Antiqua"/>
                <w:snapToGrid w:val="0"/>
                <w:szCs w:val="24"/>
              </w:rPr>
              <w:t xml:space="preserve"> ± </w:t>
            </w:r>
            <w:r w:rsidRPr="00F4698D">
              <w:rPr>
                <w:rFonts w:ascii="Book Antiqua" w:hAnsi="Book Antiqua"/>
                <w:snapToGrid w:val="0"/>
                <w:szCs w:val="24"/>
              </w:rPr>
              <w:t>30.23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133.08</w:t>
            </w:r>
            <w:r w:rsidR="009A7432" w:rsidRPr="00F4698D">
              <w:rPr>
                <w:rFonts w:ascii="Book Antiqua" w:hAnsi="Book Antiqua"/>
                <w:snapToGrid w:val="0"/>
                <w:szCs w:val="24"/>
              </w:rPr>
              <w:t xml:space="preserve"> ± </w:t>
            </w:r>
            <w:r w:rsidRPr="00F4698D">
              <w:rPr>
                <w:rFonts w:ascii="Book Antiqua" w:hAnsi="Book Antiqua"/>
                <w:snapToGrid w:val="0"/>
                <w:szCs w:val="24"/>
              </w:rPr>
              <w:t>27.98</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0.02</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134.74</w:t>
            </w:r>
            <w:r w:rsidR="009A7432" w:rsidRPr="00F4698D">
              <w:rPr>
                <w:rFonts w:ascii="Book Antiqua" w:hAnsi="Book Antiqua"/>
                <w:snapToGrid w:val="0"/>
                <w:szCs w:val="24"/>
              </w:rPr>
              <w:t xml:space="preserve"> ± </w:t>
            </w:r>
            <w:r w:rsidRPr="00F4698D">
              <w:rPr>
                <w:rFonts w:ascii="Book Antiqua" w:hAnsi="Book Antiqua"/>
                <w:snapToGrid w:val="0"/>
                <w:szCs w:val="24"/>
              </w:rPr>
              <w:t>23.94</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123.22</w:t>
            </w:r>
            <w:r w:rsidR="009A7432" w:rsidRPr="00F4698D">
              <w:rPr>
                <w:rFonts w:ascii="Book Antiqua" w:hAnsi="Book Antiqua"/>
                <w:snapToGrid w:val="0"/>
                <w:szCs w:val="24"/>
              </w:rPr>
              <w:t xml:space="preserve"> ± </w:t>
            </w:r>
            <w:r w:rsidRPr="00F4698D">
              <w:rPr>
                <w:rFonts w:ascii="Book Antiqua" w:hAnsi="Book Antiqua"/>
                <w:snapToGrid w:val="0"/>
                <w:szCs w:val="24"/>
              </w:rPr>
              <w:t>23.14</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r>
      <w:tr w:rsidR="00EB4F4D" w:rsidRPr="00F4698D" w:rsidTr="00EB4F4D">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Blood glucose 60</w:t>
            </w:r>
            <w:r w:rsidR="00EB4F4D" w:rsidRPr="00F4698D">
              <w:rPr>
                <w:rFonts w:ascii="Book Antiqua" w:hAnsi="Book Antiqua"/>
                <w:snapToGrid w:val="0"/>
                <w:szCs w:val="24"/>
              </w:rPr>
              <w:t xml:space="preserve"> </w:t>
            </w:r>
            <w:r w:rsidR="00EB4F4D" w:rsidRPr="00F4698D">
              <w:rPr>
                <w:rFonts w:ascii="Book Antiqua" w:hAnsi="Book Antiqua" w:cs="Times New Roman"/>
                <w:snapToGrid w:val="0"/>
                <w:szCs w:val="24"/>
              </w:rPr>
              <w:t>(mg/dL)</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135.68</w:t>
            </w:r>
            <w:r w:rsidR="009A7432" w:rsidRPr="00F4698D">
              <w:rPr>
                <w:rFonts w:ascii="Book Antiqua" w:hAnsi="Book Antiqua"/>
                <w:snapToGrid w:val="0"/>
                <w:szCs w:val="24"/>
              </w:rPr>
              <w:t xml:space="preserve"> ± </w:t>
            </w:r>
            <w:r w:rsidRPr="00F4698D">
              <w:rPr>
                <w:rFonts w:ascii="Book Antiqua" w:hAnsi="Book Antiqua"/>
                <w:snapToGrid w:val="0"/>
                <w:szCs w:val="24"/>
              </w:rPr>
              <w:t>31.23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121.58</w:t>
            </w:r>
            <w:r w:rsidR="009A7432" w:rsidRPr="00F4698D">
              <w:rPr>
                <w:rFonts w:ascii="Book Antiqua" w:hAnsi="Book Antiqua"/>
                <w:snapToGrid w:val="0"/>
                <w:szCs w:val="24"/>
              </w:rPr>
              <w:t xml:space="preserve"> ± </w:t>
            </w:r>
            <w:r w:rsidRPr="00F4698D">
              <w:rPr>
                <w:rFonts w:ascii="Book Antiqua" w:hAnsi="Book Antiqua"/>
                <w:snapToGrid w:val="0"/>
                <w:szCs w:val="24"/>
              </w:rPr>
              <w:t>31.49</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134.98</w:t>
            </w:r>
            <w:r w:rsidR="009A7432" w:rsidRPr="00F4698D">
              <w:rPr>
                <w:rFonts w:ascii="Book Antiqua" w:hAnsi="Book Antiqua"/>
                <w:snapToGrid w:val="0"/>
                <w:szCs w:val="24"/>
              </w:rPr>
              <w:t xml:space="preserve"> ± </w:t>
            </w:r>
            <w:r w:rsidRPr="00F4698D">
              <w:rPr>
                <w:rFonts w:ascii="Book Antiqua" w:hAnsi="Book Antiqua"/>
                <w:snapToGrid w:val="0"/>
                <w:szCs w:val="24"/>
              </w:rPr>
              <w:t>33.37</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129.25</w:t>
            </w:r>
            <w:r w:rsidR="009A7432" w:rsidRPr="00F4698D">
              <w:rPr>
                <w:rFonts w:ascii="Book Antiqua" w:hAnsi="Book Antiqua"/>
                <w:snapToGrid w:val="0"/>
                <w:szCs w:val="24"/>
              </w:rPr>
              <w:t xml:space="preserve"> ± </w:t>
            </w:r>
            <w:r w:rsidRPr="00F4698D">
              <w:rPr>
                <w:rFonts w:ascii="Book Antiqua" w:hAnsi="Book Antiqua"/>
                <w:snapToGrid w:val="0"/>
                <w:szCs w:val="24"/>
              </w:rPr>
              <w:t>36.37</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0.21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135.94</w:t>
            </w:r>
            <w:r w:rsidR="009A7432" w:rsidRPr="00F4698D">
              <w:rPr>
                <w:rFonts w:ascii="Book Antiqua" w:hAnsi="Book Antiqua"/>
                <w:snapToGrid w:val="0"/>
                <w:szCs w:val="24"/>
              </w:rPr>
              <w:t xml:space="preserve"> ± </w:t>
            </w:r>
            <w:r w:rsidRPr="00F4698D">
              <w:rPr>
                <w:rFonts w:ascii="Book Antiqua" w:hAnsi="Book Antiqua"/>
                <w:snapToGrid w:val="0"/>
                <w:szCs w:val="24"/>
              </w:rPr>
              <w:t>30.45</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118.74</w:t>
            </w:r>
            <w:r w:rsidR="009A7432" w:rsidRPr="00F4698D">
              <w:rPr>
                <w:rFonts w:ascii="Book Antiqua" w:hAnsi="Book Antiqua"/>
                <w:snapToGrid w:val="0"/>
                <w:szCs w:val="24"/>
              </w:rPr>
              <w:t xml:space="preserve"> ± </w:t>
            </w:r>
            <w:r w:rsidRPr="00F4698D">
              <w:rPr>
                <w:rFonts w:ascii="Book Antiqua" w:hAnsi="Book Antiqua"/>
                <w:snapToGrid w:val="0"/>
                <w:szCs w:val="24"/>
              </w:rPr>
              <w:t>29.08</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r>
      <w:tr w:rsidR="00EB4F4D" w:rsidRPr="00F4698D" w:rsidTr="00EB4F4D">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Blood glucose 120</w:t>
            </w:r>
            <w:r w:rsidR="00EB4F4D" w:rsidRPr="00F4698D">
              <w:rPr>
                <w:rFonts w:ascii="Book Antiqua" w:hAnsi="Book Antiqua"/>
                <w:snapToGrid w:val="0"/>
                <w:szCs w:val="24"/>
              </w:rPr>
              <w:t xml:space="preserve"> </w:t>
            </w:r>
            <w:r w:rsidR="00EB4F4D" w:rsidRPr="00F4698D">
              <w:rPr>
                <w:rFonts w:ascii="Book Antiqua" w:hAnsi="Book Antiqua" w:cs="Times New Roman"/>
                <w:snapToGrid w:val="0"/>
                <w:szCs w:val="24"/>
              </w:rPr>
              <w:t>(mg/dL)</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104.2</w:t>
            </w:r>
            <w:r w:rsidR="009A7432" w:rsidRPr="00F4698D">
              <w:rPr>
                <w:rFonts w:ascii="Book Antiqua" w:hAnsi="Book Antiqua"/>
                <w:snapToGrid w:val="0"/>
                <w:szCs w:val="24"/>
              </w:rPr>
              <w:t xml:space="preserve"> ± </w:t>
            </w:r>
            <w:r w:rsidRPr="00F4698D">
              <w:rPr>
                <w:rFonts w:ascii="Book Antiqua" w:hAnsi="Book Antiqua"/>
                <w:snapToGrid w:val="0"/>
                <w:szCs w:val="24"/>
              </w:rPr>
              <w:t>21.36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97.81</w:t>
            </w:r>
            <w:r w:rsidR="009A7432" w:rsidRPr="00F4698D">
              <w:rPr>
                <w:rFonts w:ascii="Book Antiqua" w:hAnsi="Book Antiqua"/>
                <w:snapToGrid w:val="0"/>
                <w:szCs w:val="24"/>
              </w:rPr>
              <w:t xml:space="preserve"> ± </w:t>
            </w:r>
            <w:r w:rsidRPr="00F4698D">
              <w:rPr>
                <w:rFonts w:ascii="Book Antiqua" w:hAnsi="Book Antiqua"/>
                <w:snapToGrid w:val="0"/>
                <w:szCs w:val="24"/>
              </w:rPr>
              <w:t>21.05</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94.72</w:t>
            </w:r>
            <w:r w:rsidR="009A7432" w:rsidRPr="00F4698D">
              <w:rPr>
                <w:rFonts w:ascii="Book Antiqua" w:hAnsi="Book Antiqua"/>
                <w:snapToGrid w:val="0"/>
                <w:szCs w:val="24"/>
              </w:rPr>
              <w:t xml:space="preserve"> ± </w:t>
            </w:r>
            <w:r w:rsidRPr="00F4698D">
              <w:rPr>
                <w:rFonts w:ascii="Book Antiqua" w:hAnsi="Book Antiqua"/>
                <w:snapToGrid w:val="0"/>
                <w:szCs w:val="24"/>
              </w:rPr>
              <w:t>23.52</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88.76</w:t>
            </w:r>
            <w:r w:rsidR="009A7432" w:rsidRPr="00F4698D">
              <w:rPr>
                <w:rFonts w:ascii="Book Antiqua" w:hAnsi="Book Antiqua"/>
                <w:snapToGrid w:val="0"/>
                <w:szCs w:val="24"/>
              </w:rPr>
              <w:t xml:space="preserve"> ± </w:t>
            </w:r>
            <w:r w:rsidRPr="00F4698D">
              <w:rPr>
                <w:rFonts w:ascii="Book Antiqua" w:hAnsi="Book Antiqua"/>
                <w:snapToGrid w:val="0"/>
                <w:szCs w:val="24"/>
              </w:rPr>
              <w:t>22.44</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0.04</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107.7</w:t>
            </w:r>
            <w:r w:rsidR="009A7432" w:rsidRPr="00F4698D">
              <w:rPr>
                <w:rFonts w:ascii="Book Antiqua" w:hAnsi="Book Antiqua"/>
                <w:snapToGrid w:val="0"/>
                <w:szCs w:val="24"/>
              </w:rPr>
              <w:t xml:space="preserve"> ± </w:t>
            </w:r>
            <w:r w:rsidRPr="00F4698D">
              <w:rPr>
                <w:rFonts w:ascii="Book Antiqua" w:hAnsi="Book Antiqua"/>
                <w:snapToGrid w:val="0"/>
                <w:szCs w:val="24"/>
              </w:rPr>
              <w:t>19.41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101.01</w:t>
            </w:r>
            <w:r w:rsidR="009A7432" w:rsidRPr="00F4698D">
              <w:rPr>
                <w:rFonts w:ascii="Book Antiqua" w:hAnsi="Book Antiqua"/>
                <w:snapToGrid w:val="0"/>
                <w:szCs w:val="24"/>
              </w:rPr>
              <w:t xml:space="preserve"> ± </w:t>
            </w:r>
            <w:r w:rsidRPr="00F4698D">
              <w:rPr>
                <w:rFonts w:ascii="Book Antiqua" w:hAnsi="Book Antiqua"/>
                <w:snapToGrid w:val="0"/>
                <w:szCs w:val="24"/>
              </w:rPr>
              <w:t>19.6</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r>
      <w:tr w:rsidR="00EB4F4D" w:rsidRPr="00F4698D" w:rsidTr="00EB4F4D">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HbA1c</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5.06</w:t>
            </w:r>
            <w:r w:rsidR="009A7432" w:rsidRPr="00F4698D">
              <w:rPr>
                <w:rFonts w:ascii="Book Antiqua" w:hAnsi="Book Antiqua"/>
                <w:snapToGrid w:val="0"/>
                <w:szCs w:val="24"/>
              </w:rPr>
              <w:t xml:space="preserve"> ± </w:t>
            </w:r>
            <w:r w:rsidRPr="00F4698D">
              <w:rPr>
                <w:rFonts w:ascii="Book Antiqua" w:hAnsi="Book Antiqua"/>
                <w:snapToGrid w:val="0"/>
                <w:szCs w:val="24"/>
              </w:rPr>
              <w:t>0.7</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4.92</w:t>
            </w:r>
            <w:r w:rsidR="009A7432" w:rsidRPr="00F4698D">
              <w:rPr>
                <w:rFonts w:ascii="Book Antiqua" w:hAnsi="Book Antiqua"/>
                <w:snapToGrid w:val="0"/>
                <w:szCs w:val="24"/>
              </w:rPr>
              <w:t xml:space="preserve"> ± </w:t>
            </w:r>
            <w:r w:rsidRPr="00F4698D">
              <w:rPr>
                <w:rFonts w:ascii="Book Antiqua" w:hAnsi="Book Antiqua"/>
                <w:snapToGrid w:val="0"/>
                <w:szCs w:val="24"/>
              </w:rPr>
              <w:t>0.78</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0.009</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5.09</w:t>
            </w:r>
            <w:r w:rsidR="009A7432" w:rsidRPr="00F4698D">
              <w:rPr>
                <w:rFonts w:ascii="Book Antiqua" w:hAnsi="Book Antiqua"/>
                <w:snapToGrid w:val="0"/>
                <w:szCs w:val="24"/>
              </w:rPr>
              <w:t xml:space="preserve"> ± </w:t>
            </w:r>
            <w:r w:rsidRPr="00F4698D">
              <w:rPr>
                <w:rFonts w:ascii="Book Antiqua" w:hAnsi="Book Antiqua"/>
                <w:snapToGrid w:val="0"/>
                <w:szCs w:val="24"/>
              </w:rPr>
              <w:t>0.83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4.93</w:t>
            </w:r>
            <w:r w:rsidR="009A7432" w:rsidRPr="00F4698D">
              <w:rPr>
                <w:rFonts w:ascii="Book Antiqua" w:hAnsi="Book Antiqua"/>
                <w:snapToGrid w:val="0"/>
                <w:szCs w:val="24"/>
              </w:rPr>
              <w:t xml:space="preserve"> ± </w:t>
            </w:r>
            <w:r w:rsidRPr="00F4698D">
              <w:rPr>
                <w:rFonts w:ascii="Book Antiqua" w:hAnsi="Book Antiqua"/>
                <w:snapToGrid w:val="0"/>
                <w:szCs w:val="24"/>
              </w:rPr>
              <w:t>0.63</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5.05</w:t>
            </w:r>
            <w:r w:rsidR="009A7432" w:rsidRPr="00F4698D">
              <w:rPr>
                <w:rFonts w:ascii="Book Antiqua" w:hAnsi="Book Antiqua"/>
                <w:snapToGrid w:val="0"/>
                <w:szCs w:val="24"/>
              </w:rPr>
              <w:t xml:space="preserve"> ± </w:t>
            </w:r>
            <w:r w:rsidRPr="00F4698D">
              <w:rPr>
                <w:rFonts w:ascii="Book Antiqua" w:hAnsi="Book Antiqua"/>
                <w:snapToGrid w:val="0"/>
                <w:szCs w:val="24"/>
              </w:rPr>
              <w:t>0.65</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4.92</w:t>
            </w:r>
            <w:r w:rsidR="009A7432" w:rsidRPr="00F4698D">
              <w:rPr>
                <w:rFonts w:ascii="Book Antiqua" w:hAnsi="Book Antiqua"/>
                <w:snapToGrid w:val="0"/>
                <w:szCs w:val="24"/>
              </w:rPr>
              <w:t xml:space="preserve"> ± </w:t>
            </w:r>
            <w:r w:rsidRPr="00F4698D">
              <w:rPr>
                <w:rFonts w:ascii="Book Antiqua" w:hAnsi="Book Antiqua"/>
                <w:snapToGrid w:val="0"/>
                <w:szCs w:val="24"/>
              </w:rPr>
              <w:t>0.82</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0.04</w:t>
            </w:r>
          </w:p>
        </w:tc>
      </w:tr>
      <w:tr w:rsidR="00EB4F4D" w:rsidRPr="00F4698D" w:rsidTr="00EB4F4D">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Triglyceride</w:t>
            </w:r>
            <w:r w:rsidR="00EB4F4D" w:rsidRPr="00F4698D">
              <w:rPr>
                <w:rFonts w:ascii="Book Antiqua" w:hAnsi="Book Antiqua"/>
                <w:snapToGrid w:val="0"/>
                <w:szCs w:val="24"/>
              </w:rPr>
              <w:t xml:space="preserve"> </w:t>
            </w:r>
            <w:r w:rsidR="00EB4F4D" w:rsidRPr="00F4698D">
              <w:rPr>
                <w:rFonts w:ascii="Book Antiqua" w:hAnsi="Book Antiqua" w:cs="Times New Roman"/>
                <w:snapToGrid w:val="0"/>
                <w:szCs w:val="24"/>
              </w:rPr>
              <w:t>(mg/dL)</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157.78</w:t>
            </w:r>
            <w:r w:rsidR="009A7432" w:rsidRPr="00F4698D">
              <w:rPr>
                <w:rFonts w:ascii="Book Antiqua" w:hAnsi="Book Antiqua"/>
                <w:snapToGrid w:val="0"/>
                <w:szCs w:val="24"/>
              </w:rPr>
              <w:t xml:space="preserve"> ± </w:t>
            </w:r>
            <w:r w:rsidRPr="00F4698D">
              <w:rPr>
                <w:rFonts w:ascii="Book Antiqua" w:hAnsi="Book Antiqua"/>
                <w:snapToGrid w:val="0"/>
                <w:szCs w:val="24"/>
              </w:rPr>
              <w:t>81.03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146.3</w:t>
            </w:r>
            <w:r w:rsidR="009A7432" w:rsidRPr="00F4698D">
              <w:rPr>
                <w:rFonts w:ascii="Book Antiqua" w:hAnsi="Book Antiqua"/>
                <w:snapToGrid w:val="0"/>
                <w:szCs w:val="24"/>
              </w:rPr>
              <w:t xml:space="preserve"> ± </w:t>
            </w:r>
            <w:r w:rsidRPr="00F4698D">
              <w:rPr>
                <w:rFonts w:ascii="Book Antiqua" w:hAnsi="Book Antiqua"/>
                <w:snapToGrid w:val="0"/>
                <w:szCs w:val="24"/>
              </w:rPr>
              <w:t>81.1</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176.98</w:t>
            </w:r>
            <w:r w:rsidR="009A7432" w:rsidRPr="00F4698D">
              <w:rPr>
                <w:rFonts w:ascii="Book Antiqua" w:hAnsi="Book Antiqua"/>
                <w:snapToGrid w:val="0"/>
                <w:szCs w:val="24"/>
              </w:rPr>
              <w:t xml:space="preserve"> ± </w:t>
            </w:r>
            <w:r w:rsidRPr="00F4698D">
              <w:rPr>
                <w:rFonts w:ascii="Book Antiqua" w:hAnsi="Book Antiqua"/>
                <w:snapToGrid w:val="0"/>
                <w:szCs w:val="24"/>
              </w:rPr>
              <w:t>90.75</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174.98</w:t>
            </w:r>
            <w:r w:rsidR="009A7432" w:rsidRPr="00F4698D">
              <w:rPr>
                <w:rFonts w:ascii="Book Antiqua" w:hAnsi="Book Antiqua"/>
                <w:snapToGrid w:val="0"/>
                <w:szCs w:val="24"/>
              </w:rPr>
              <w:t xml:space="preserve"> ± </w:t>
            </w:r>
            <w:r w:rsidRPr="00F4698D">
              <w:rPr>
                <w:rFonts w:ascii="Book Antiqua" w:hAnsi="Book Antiqua"/>
                <w:snapToGrid w:val="0"/>
                <w:szCs w:val="24"/>
              </w:rPr>
              <w:t>96.79</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0.87</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150.56</w:t>
            </w:r>
            <w:r w:rsidR="009A7432" w:rsidRPr="00F4698D">
              <w:rPr>
                <w:rFonts w:ascii="Book Antiqua" w:hAnsi="Book Antiqua"/>
                <w:snapToGrid w:val="0"/>
                <w:szCs w:val="24"/>
              </w:rPr>
              <w:t xml:space="preserve"> ± </w:t>
            </w:r>
            <w:r w:rsidRPr="00F4698D">
              <w:rPr>
                <w:rFonts w:ascii="Book Antiqua" w:hAnsi="Book Antiqua"/>
                <w:snapToGrid w:val="0"/>
                <w:szCs w:val="24"/>
              </w:rPr>
              <w:t>76.02</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136.29</w:t>
            </w:r>
            <w:r w:rsidR="009A7432" w:rsidRPr="00F4698D">
              <w:rPr>
                <w:rFonts w:ascii="Book Antiqua" w:hAnsi="Book Antiqua"/>
                <w:snapToGrid w:val="0"/>
                <w:szCs w:val="24"/>
              </w:rPr>
              <w:t xml:space="preserve"> ± </w:t>
            </w:r>
            <w:r w:rsidRPr="00F4698D">
              <w:rPr>
                <w:rFonts w:ascii="Book Antiqua" w:hAnsi="Book Antiqua"/>
                <w:snapToGrid w:val="0"/>
                <w:szCs w:val="24"/>
              </w:rPr>
              <w:t>72.42</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0.01</w:t>
            </w:r>
          </w:p>
        </w:tc>
      </w:tr>
      <w:tr w:rsidR="00EB4F4D" w:rsidRPr="00F4698D" w:rsidTr="00EB4F4D">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 xml:space="preserve">Total </w:t>
            </w:r>
            <w:r w:rsidR="007D2BE3" w:rsidRPr="00F4698D">
              <w:rPr>
                <w:rFonts w:ascii="Book Antiqua" w:hAnsi="Book Antiqua"/>
                <w:snapToGrid w:val="0"/>
                <w:szCs w:val="24"/>
              </w:rPr>
              <w:t>c</w:t>
            </w:r>
            <w:r w:rsidRPr="00F4698D">
              <w:rPr>
                <w:rFonts w:ascii="Book Antiqua" w:hAnsi="Book Antiqua"/>
                <w:snapToGrid w:val="0"/>
                <w:szCs w:val="24"/>
              </w:rPr>
              <w:t>holesterol</w:t>
            </w:r>
            <w:r w:rsidR="00EB4F4D" w:rsidRPr="00F4698D">
              <w:rPr>
                <w:rFonts w:ascii="Book Antiqua" w:hAnsi="Book Antiqua"/>
                <w:snapToGrid w:val="0"/>
                <w:szCs w:val="24"/>
                <w:lang w:eastAsia="zh-CN"/>
              </w:rPr>
              <w:t xml:space="preserve"> </w:t>
            </w:r>
            <w:r w:rsidRPr="00F4698D">
              <w:rPr>
                <w:rFonts w:ascii="Book Antiqua" w:hAnsi="Book Antiqua" w:cs="Times New Roman"/>
                <w:snapToGrid w:val="0"/>
                <w:szCs w:val="24"/>
              </w:rPr>
              <w:t>(mg/dL)</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193.34</w:t>
            </w:r>
            <w:r w:rsidR="009A7432" w:rsidRPr="00F4698D">
              <w:rPr>
                <w:rFonts w:ascii="Book Antiqua" w:hAnsi="Book Antiqua"/>
                <w:snapToGrid w:val="0"/>
                <w:szCs w:val="24"/>
              </w:rPr>
              <w:t xml:space="preserve"> ± </w:t>
            </w:r>
            <w:r w:rsidRPr="00F4698D">
              <w:rPr>
                <w:rFonts w:ascii="Book Antiqua" w:hAnsi="Book Antiqua"/>
                <w:snapToGrid w:val="0"/>
                <w:szCs w:val="24"/>
              </w:rPr>
              <w:t>38.2</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189.96</w:t>
            </w:r>
            <w:r w:rsidR="009A7432" w:rsidRPr="00F4698D">
              <w:rPr>
                <w:rFonts w:ascii="Book Antiqua" w:hAnsi="Book Antiqua"/>
                <w:snapToGrid w:val="0"/>
                <w:szCs w:val="24"/>
              </w:rPr>
              <w:t xml:space="preserve"> ± </w:t>
            </w:r>
            <w:r w:rsidRPr="00F4698D">
              <w:rPr>
                <w:rFonts w:ascii="Book Antiqua" w:hAnsi="Book Antiqua"/>
                <w:snapToGrid w:val="0"/>
                <w:szCs w:val="24"/>
              </w:rPr>
              <w:t>38.65</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0.19</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188.09</w:t>
            </w:r>
            <w:r w:rsidR="009A7432" w:rsidRPr="00F4698D">
              <w:rPr>
                <w:rFonts w:ascii="Book Antiqua" w:hAnsi="Book Antiqua"/>
                <w:snapToGrid w:val="0"/>
                <w:szCs w:val="24"/>
              </w:rPr>
              <w:t xml:space="preserve"> ± </w:t>
            </w:r>
            <w:r w:rsidRPr="00F4698D">
              <w:rPr>
                <w:rFonts w:ascii="Book Antiqua" w:hAnsi="Book Antiqua"/>
                <w:snapToGrid w:val="0"/>
                <w:szCs w:val="24"/>
              </w:rPr>
              <w:t>36.58</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192.09</w:t>
            </w:r>
            <w:r w:rsidR="009A7432" w:rsidRPr="00F4698D">
              <w:rPr>
                <w:rFonts w:ascii="Book Antiqua" w:hAnsi="Book Antiqua"/>
                <w:snapToGrid w:val="0"/>
                <w:szCs w:val="24"/>
              </w:rPr>
              <w:t xml:space="preserve"> ± </w:t>
            </w:r>
            <w:r w:rsidRPr="00F4698D">
              <w:rPr>
                <w:rFonts w:ascii="Book Antiqua" w:hAnsi="Book Antiqua"/>
                <w:snapToGrid w:val="0"/>
                <w:szCs w:val="24"/>
              </w:rPr>
              <w:t>37.63</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0.41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195.3</w:t>
            </w:r>
            <w:r w:rsidR="009A7432" w:rsidRPr="00F4698D">
              <w:rPr>
                <w:rFonts w:ascii="Book Antiqua" w:hAnsi="Book Antiqua"/>
                <w:snapToGrid w:val="0"/>
                <w:szCs w:val="24"/>
              </w:rPr>
              <w:t xml:space="preserve"> ± </w:t>
            </w:r>
            <w:r w:rsidRPr="00F4698D">
              <w:rPr>
                <w:rFonts w:ascii="Book Antiqua" w:hAnsi="Book Antiqua"/>
                <w:snapToGrid w:val="0"/>
                <w:szCs w:val="24"/>
              </w:rPr>
              <w:t>38.67</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189.37</w:t>
            </w:r>
            <w:r w:rsidR="009A7432" w:rsidRPr="00F4698D">
              <w:rPr>
                <w:rFonts w:ascii="Book Antiqua" w:hAnsi="Book Antiqua"/>
                <w:snapToGrid w:val="0"/>
                <w:szCs w:val="24"/>
              </w:rPr>
              <w:t xml:space="preserve"> ± </w:t>
            </w:r>
            <w:r w:rsidRPr="00F4698D">
              <w:rPr>
                <w:rFonts w:ascii="Book Antiqua" w:hAnsi="Book Antiqua"/>
                <w:snapToGrid w:val="0"/>
                <w:szCs w:val="24"/>
              </w:rPr>
              <w:t>38.93</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0.05</w:t>
            </w:r>
          </w:p>
        </w:tc>
      </w:tr>
      <w:tr w:rsidR="00EB4F4D" w:rsidRPr="00F4698D" w:rsidTr="00EB4F4D">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HDL</w:t>
            </w:r>
            <w:r w:rsidR="00EB4F4D" w:rsidRPr="00F4698D">
              <w:rPr>
                <w:rFonts w:ascii="Book Antiqua" w:hAnsi="Book Antiqua"/>
                <w:snapToGrid w:val="0"/>
                <w:szCs w:val="24"/>
                <w:lang w:eastAsia="zh-CN"/>
              </w:rPr>
              <w:t xml:space="preserve"> </w:t>
            </w:r>
            <w:r w:rsidRPr="00F4698D">
              <w:rPr>
                <w:rFonts w:ascii="Book Antiqua" w:hAnsi="Book Antiqua" w:cs="Times New Roman"/>
                <w:snapToGrid w:val="0"/>
                <w:szCs w:val="24"/>
              </w:rPr>
              <w:t>(mg/dL)</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44.37</w:t>
            </w:r>
            <w:r w:rsidR="009A7432" w:rsidRPr="00F4698D">
              <w:rPr>
                <w:rFonts w:ascii="Book Antiqua" w:hAnsi="Book Antiqua"/>
                <w:snapToGrid w:val="0"/>
                <w:szCs w:val="24"/>
              </w:rPr>
              <w:t xml:space="preserve"> ± </w:t>
            </w:r>
            <w:r w:rsidRPr="00F4698D">
              <w:rPr>
                <w:rFonts w:ascii="Book Antiqua" w:hAnsi="Book Antiqua"/>
                <w:snapToGrid w:val="0"/>
                <w:szCs w:val="24"/>
              </w:rPr>
              <w:t>45.33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10.98</w:t>
            </w:r>
            <w:r w:rsidR="009A7432" w:rsidRPr="00F4698D">
              <w:rPr>
                <w:rFonts w:ascii="Book Antiqua" w:hAnsi="Book Antiqua"/>
                <w:snapToGrid w:val="0"/>
                <w:szCs w:val="24"/>
              </w:rPr>
              <w:t xml:space="preserve"> ± </w:t>
            </w:r>
            <w:r w:rsidRPr="00F4698D">
              <w:rPr>
                <w:rFonts w:ascii="Book Antiqua" w:hAnsi="Book Antiqua"/>
                <w:snapToGrid w:val="0"/>
                <w:szCs w:val="24"/>
              </w:rPr>
              <w:t>11.57</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0.21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41.26</w:t>
            </w:r>
            <w:r w:rsidR="009A7432" w:rsidRPr="00F4698D">
              <w:rPr>
                <w:rFonts w:ascii="Book Antiqua" w:hAnsi="Book Antiqua"/>
                <w:snapToGrid w:val="0"/>
                <w:szCs w:val="24"/>
              </w:rPr>
              <w:t xml:space="preserve"> ± </w:t>
            </w:r>
            <w:r w:rsidRPr="00F4698D">
              <w:rPr>
                <w:rFonts w:ascii="Book Antiqua" w:hAnsi="Book Antiqua"/>
                <w:snapToGrid w:val="0"/>
                <w:szCs w:val="24"/>
              </w:rPr>
              <w:t>11.46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40.96</w:t>
            </w:r>
            <w:r w:rsidR="009A7432" w:rsidRPr="00F4698D">
              <w:rPr>
                <w:rFonts w:ascii="Book Antiqua" w:hAnsi="Book Antiqua"/>
                <w:snapToGrid w:val="0"/>
                <w:szCs w:val="24"/>
              </w:rPr>
              <w:t xml:space="preserve"> ± </w:t>
            </w:r>
            <w:r w:rsidRPr="00F4698D">
              <w:rPr>
                <w:rFonts w:ascii="Book Antiqua" w:hAnsi="Book Antiqua"/>
                <w:snapToGrid w:val="0"/>
                <w:szCs w:val="24"/>
              </w:rPr>
              <w:t>10.82</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0.83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45.51</w:t>
            </w:r>
            <w:r w:rsidR="009A7432" w:rsidRPr="00F4698D">
              <w:rPr>
                <w:rFonts w:ascii="Book Antiqua" w:hAnsi="Book Antiqua"/>
                <w:snapToGrid w:val="0"/>
                <w:szCs w:val="24"/>
              </w:rPr>
              <w:t xml:space="preserve"> ± </w:t>
            </w:r>
            <w:r w:rsidRPr="00F4698D">
              <w:rPr>
                <w:rFonts w:ascii="Book Antiqua" w:hAnsi="Book Antiqua"/>
                <w:snapToGrid w:val="0"/>
                <w:szCs w:val="24"/>
              </w:rPr>
              <w:t>10.6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46.85</w:t>
            </w:r>
            <w:r w:rsidR="009A7432" w:rsidRPr="00F4698D">
              <w:rPr>
                <w:rFonts w:ascii="Book Antiqua" w:hAnsi="Book Antiqua"/>
                <w:snapToGrid w:val="0"/>
                <w:szCs w:val="24"/>
              </w:rPr>
              <w:t xml:space="preserve"> ± </w:t>
            </w:r>
            <w:r w:rsidRPr="00F4698D">
              <w:rPr>
                <w:rFonts w:ascii="Book Antiqua" w:hAnsi="Book Antiqua"/>
                <w:snapToGrid w:val="0"/>
                <w:szCs w:val="24"/>
              </w:rPr>
              <w:t>11.46</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0.13</w:t>
            </w:r>
          </w:p>
        </w:tc>
      </w:tr>
      <w:tr w:rsidR="00EB4F4D" w:rsidRPr="00F4698D" w:rsidTr="00EB4F4D">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Systolic pressure</w:t>
            </w:r>
            <w:r w:rsidR="00EB4F4D" w:rsidRPr="00F4698D">
              <w:rPr>
                <w:rFonts w:ascii="Book Antiqua" w:hAnsi="Book Antiqua"/>
                <w:snapToGrid w:val="0"/>
                <w:szCs w:val="24"/>
              </w:rPr>
              <w:t xml:space="preserve"> </w:t>
            </w:r>
            <w:r w:rsidRPr="00F4698D">
              <w:rPr>
                <w:rFonts w:ascii="Book Antiqua" w:hAnsi="Book Antiqua" w:cs="Times New Roman"/>
                <w:snapToGrid w:val="0"/>
                <w:szCs w:val="24"/>
              </w:rPr>
              <w:t>(cmHg)</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11.67</w:t>
            </w:r>
            <w:r w:rsidR="009A7432" w:rsidRPr="00F4698D">
              <w:rPr>
                <w:rFonts w:ascii="Book Antiqua" w:hAnsi="Book Antiqua"/>
                <w:snapToGrid w:val="0"/>
                <w:szCs w:val="24"/>
              </w:rPr>
              <w:t xml:space="preserve"> ± </w:t>
            </w:r>
            <w:r w:rsidRPr="00F4698D">
              <w:rPr>
                <w:rFonts w:ascii="Book Antiqua" w:hAnsi="Book Antiqua"/>
                <w:snapToGrid w:val="0"/>
                <w:szCs w:val="24"/>
              </w:rPr>
              <w:t>1.65</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11.26</w:t>
            </w:r>
            <w:r w:rsidR="009A7432" w:rsidRPr="00F4698D">
              <w:rPr>
                <w:rFonts w:ascii="Book Antiqua" w:hAnsi="Book Antiqua"/>
                <w:snapToGrid w:val="0"/>
                <w:szCs w:val="24"/>
              </w:rPr>
              <w:t xml:space="preserve"> ± </w:t>
            </w:r>
            <w:r w:rsidRPr="00F4698D">
              <w:rPr>
                <w:rFonts w:ascii="Book Antiqua" w:hAnsi="Book Antiqua"/>
                <w:snapToGrid w:val="0"/>
                <w:szCs w:val="24"/>
              </w:rPr>
              <w:t>1.48</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11.75</w:t>
            </w:r>
            <w:r w:rsidR="009A7432" w:rsidRPr="00F4698D">
              <w:rPr>
                <w:rFonts w:ascii="Book Antiqua" w:hAnsi="Book Antiqua"/>
                <w:snapToGrid w:val="0"/>
                <w:szCs w:val="24"/>
              </w:rPr>
              <w:t xml:space="preserve"> ± </w:t>
            </w:r>
            <w:r w:rsidRPr="00F4698D">
              <w:rPr>
                <w:rFonts w:ascii="Book Antiqua" w:hAnsi="Book Antiqua"/>
                <w:snapToGrid w:val="0"/>
                <w:szCs w:val="24"/>
              </w:rPr>
              <w:t>1.73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11.52</w:t>
            </w:r>
            <w:r w:rsidR="009A7432" w:rsidRPr="00F4698D">
              <w:rPr>
                <w:rFonts w:ascii="Book Antiqua" w:hAnsi="Book Antiqua"/>
                <w:snapToGrid w:val="0"/>
                <w:szCs w:val="24"/>
              </w:rPr>
              <w:t xml:space="preserve"> ± </w:t>
            </w:r>
            <w:r w:rsidRPr="00F4698D">
              <w:rPr>
                <w:rFonts w:ascii="Book Antiqua" w:hAnsi="Book Antiqua"/>
                <w:snapToGrid w:val="0"/>
                <w:szCs w:val="24"/>
              </w:rPr>
              <w:t>1.49</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0.26</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11.64</w:t>
            </w:r>
            <w:r w:rsidR="009A7432" w:rsidRPr="00F4698D">
              <w:rPr>
                <w:rFonts w:ascii="Book Antiqua" w:hAnsi="Book Antiqua"/>
                <w:snapToGrid w:val="0"/>
                <w:szCs w:val="24"/>
              </w:rPr>
              <w:t xml:space="preserve"> ± </w:t>
            </w:r>
            <w:r w:rsidRPr="00F4698D">
              <w:rPr>
                <w:rFonts w:ascii="Book Antiqua" w:hAnsi="Book Antiqua"/>
                <w:snapToGrid w:val="0"/>
                <w:szCs w:val="24"/>
              </w:rPr>
              <w:t>1.63</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11.17</w:t>
            </w:r>
            <w:r w:rsidR="009A7432" w:rsidRPr="00F4698D">
              <w:rPr>
                <w:rFonts w:ascii="Book Antiqua" w:hAnsi="Book Antiqua"/>
                <w:snapToGrid w:val="0"/>
                <w:szCs w:val="24"/>
              </w:rPr>
              <w:t xml:space="preserve"> ± </w:t>
            </w:r>
            <w:r w:rsidRPr="00F4698D">
              <w:rPr>
                <w:rFonts w:ascii="Book Antiqua" w:hAnsi="Book Antiqua"/>
                <w:snapToGrid w:val="0"/>
                <w:szCs w:val="24"/>
              </w:rPr>
              <w:t>1.47</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0.001</w:t>
            </w:r>
          </w:p>
        </w:tc>
      </w:tr>
      <w:tr w:rsidR="00EB4F4D" w:rsidRPr="00F4698D" w:rsidTr="00EB4F4D">
        <w:tc>
          <w:tcPr>
            <w:tcW w:w="3545"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Diastolic pressure</w:t>
            </w:r>
            <w:r w:rsidR="00EB4F4D" w:rsidRPr="00F4698D">
              <w:rPr>
                <w:rFonts w:ascii="Book Antiqua" w:hAnsi="Book Antiqua"/>
                <w:snapToGrid w:val="0"/>
                <w:szCs w:val="24"/>
                <w:lang w:eastAsia="zh-CN"/>
              </w:rPr>
              <w:t xml:space="preserve"> </w:t>
            </w:r>
            <w:r w:rsidRPr="00F4698D">
              <w:rPr>
                <w:rFonts w:ascii="Book Antiqua" w:hAnsi="Book Antiqua" w:cs="Times New Roman"/>
                <w:snapToGrid w:val="0"/>
                <w:szCs w:val="24"/>
              </w:rPr>
              <w:t>(cmHg)</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7.6</w:t>
            </w:r>
            <w:r w:rsidR="009A7432" w:rsidRPr="00F4698D">
              <w:rPr>
                <w:rFonts w:ascii="Book Antiqua" w:hAnsi="Book Antiqua"/>
                <w:snapToGrid w:val="0"/>
                <w:szCs w:val="24"/>
              </w:rPr>
              <w:t xml:space="preserve"> ± </w:t>
            </w:r>
            <w:r w:rsidRPr="00F4698D">
              <w:rPr>
                <w:rFonts w:ascii="Book Antiqua" w:hAnsi="Book Antiqua"/>
                <w:snapToGrid w:val="0"/>
                <w:szCs w:val="24"/>
              </w:rPr>
              <w:t>1.14</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7.41</w:t>
            </w:r>
            <w:r w:rsidR="009A7432" w:rsidRPr="00F4698D">
              <w:rPr>
                <w:rFonts w:ascii="Book Antiqua" w:hAnsi="Book Antiqua"/>
                <w:snapToGrid w:val="0"/>
                <w:szCs w:val="24"/>
              </w:rPr>
              <w:t xml:space="preserve"> ± </w:t>
            </w:r>
            <w:r w:rsidRPr="00F4698D">
              <w:rPr>
                <w:rFonts w:ascii="Book Antiqua" w:hAnsi="Book Antiqua"/>
                <w:snapToGrid w:val="0"/>
                <w:szCs w:val="24"/>
              </w:rPr>
              <w:t>1.12</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0.01</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7.75</w:t>
            </w:r>
            <w:r w:rsidR="009A7432" w:rsidRPr="00F4698D">
              <w:rPr>
                <w:rFonts w:ascii="Book Antiqua" w:hAnsi="Book Antiqua"/>
                <w:snapToGrid w:val="0"/>
                <w:szCs w:val="24"/>
              </w:rPr>
              <w:t xml:space="preserve"> ± </w:t>
            </w:r>
            <w:r w:rsidRPr="00F4698D">
              <w:rPr>
                <w:rFonts w:ascii="Book Antiqua" w:hAnsi="Book Antiqua"/>
                <w:snapToGrid w:val="0"/>
                <w:szCs w:val="24"/>
              </w:rPr>
              <w:t>1.19</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7.55</w:t>
            </w:r>
            <w:r w:rsidR="009A7432" w:rsidRPr="00F4698D">
              <w:rPr>
                <w:rFonts w:ascii="Book Antiqua" w:hAnsi="Book Antiqua"/>
                <w:snapToGrid w:val="0"/>
                <w:szCs w:val="24"/>
              </w:rPr>
              <w:t xml:space="preserve"> ± </w:t>
            </w:r>
            <w:r w:rsidRPr="00F4698D">
              <w:rPr>
                <w:rFonts w:ascii="Book Antiqua" w:hAnsi="Book Antiqua"/>
                <w:snapToGrid w:val="0"/>
                <w:szCs w:val="24"/>
              </w:rPr>
              <w:t>1.16</w:t>
            </w:r>
          </w:p>
        </w:tc>
        <w:tc>
          <w:tcPr>
            <w:tcW w:w="85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0.19</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7.55</w:t>
            </w:r>
            <w:r w:rsidR="009A7432" w:rsidRPr="00F4698D">
              <w:rPr>
                <w:rFonts w:ascii="Book Antiqua" w:hAnsi="Book Antiqua"/>
                <w:snapToGrid w:val="0"/>
                <w:szCs w:val="24"/>
              </w:rPr>
              <w:t xml:space="preserve"> ± </w:t>
            </w:r>
            <w:r w:rsidRPr="00F4698D">
              <w:rPr>
                <w:rFonts w:ascii="Book Antiqua" w:hAnsi="Book Antiqua"/>
                <w:snapToGrid w:val="0"/>
                <w:szCs w:val="24"/>
              </w:rPr>
              <w:t>1.12</w:t>
            </w:r>
          </w:p>
        </w:tc>
        <w:tc>
          <w:tcPr>
            <w:tcW w:w="1701"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7.36</w:t>
            </w:r>
            <w:r w:rsidR="009A7432" w:rsidRPr="00F4698D">
              <w:rPr>
                <w:rFonts w:ascii="Book Antiqua" w:hAnsi="Book Antiqua"/>
                <w:snapToGrid w:val="0"/>
                <w:szCs w:val="24"/>
              </w:rPr>
              <w:t xml:space="preserve"> ± </w:t>
            </w:r>
            <w:r w:rsidRPr="00F4698D">
              <w:rPr>
                <w:rFonts w:ascii="Book Antiqua" w:hAnsi="Book Antiqua"/>
                <w:snapToGrid w:val="0"/>
                <w:szCs w:val="24"/>
              </w:rPr>
              <w:t>1.1</w:t>
            </w:r>
          </w:p>
        </w:tc>
        <w:tc>
          <w:tcPr>
            <w:tcW w:w="850" w:type="dxa"/>
          </w:tcPr>
          <w:p w:rsidR="0093796A"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0.03</w:t>
            </w:r>
          </w:p>
        </w:tc>
      </w:tr>
    </w:tbl>
    <w:p w:rsidR="00AE1904" w:rsidRPr="00F4698D" w:rsidRDefault="0093796A"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 xml:space="preserve">Values are presented as </w:t>
      </w:r>
      <w:r w:rsidR="006A4F30" w:rsidRPr="00F4698D">
        <w:rPr>
          <w:rFonts w:ascii="Book Antiqua" w:hAnsi="Book Antiqua"/>
          <w:snapToGrid w:val="0"/>
          <w:szCs w:val="24"/>
        </w:rPr>
        <w:t>m</w:t>
      </w:r>
      <w:r w:rsidRPr="00F4698D">
        <w:rPr>
          <w:rFonts w:ascii="Book Antiqua" w:hAnsi="Book Antiqua"/>
          <w:snapToGrid w:val="0"/>
          <w:szCs w:val="24"/>
        </w:rPr>
        <w:t xml:space="preserve">ean </w:t>
      </w:r>
      <w:r w:rsidRPr="00F4698D">
        <w:rPr>
          <w:rFonts w:ascii="Book Antiqua" w:hAnsi="Book Antiqua"/>
          <w:snapToGrid w:val="0"/>
          <w:szCs w:val="24"/>
        </w:rPr>
        <w:sym w:font="Symbol" w:char="F0B1"/>
      </w:r>
      <w:r w:rsidRPr="00F4698D">
        <w:rPr>
          <w:rFonts w:ascii="Book Antiqua" w:hAnsi="Book Antiqua"/>
          <w:snapToGrid w:val="0"/>
          <w:szCs w:val="24"/>
        </w:rPr>
        <w:t xml:space="preserve"> SD or </w:t>
      </w:r>
      <w:r w:rsidRPr="00F4698D">
        <w:rPr>
          <w:rFonts w:ascii="Book Antiqua" w:hAnsi="Book Antiqua"/>
          <w:i/>
          <w:iCs/>
          <w:snapToGrid w:val="0"/>
          <w:szCs w:val="24"/>
        </w:rPr>
        <w:t>n</w:t>
      </w:r>
      <w:r w:rsidRPr="00F4698D">
        <w:rPr>
          <w:rFonts w:ascii="Book Antiqua" w:hAnsi="Book Antiqua"/>
          <w:snapToGrid w:val="0"/>
          <w:szCs w:val="24"/>
        </w:rPr>
        <w:t xml:space="preserve"> (%), </w:t>
      </w:r>
      <w:r w:rsidR="00480CAB" w:rsidRPr="00F4698D">
        <w:rPr>
          <w:rFonts w:ascii="Book Antiqua" w:hAnsi="Book Antiqua"/>
          <w:i/>
          <w:iCs/>
          <w:snapToGrid w:val="0"/>
          <w:szCs w:val="24"/>
        </w:rPr>
        <w:t>P</w:t>
      </w:r>
      <w:r w:rsidR="00480CAB" w:rsidRPr="00F4698D">
        <w:rPr>
          <w:rFonts w:ascii="Book Antiqua" w:hAnsi="Book Antiqua"/>
          <w:snapToGrid w:val="0"/>
          <w:szCs w:val="24"/>
        </w:rPr>
        <w:t xml:space="preserve"> </w:t>
      </w:r>
      <w:r w:rsidRPr="00F4698D">
        <w:rPr>
          <w:rFonts w:ascii="Book Antiqua" w:hAnsi="Book Antiqua"/>
          <w:snapToGrid w:val="0"/>
          <w:szCs w:val="24"/>
        </w:rPr>
        <w:t xml:space="preserve">values resulted from independent </w:t>
      </w:r>
      <w:r w:rsidRPr="00F4698D">
        <w:rPr>
          <w:rFonts w:ascii="Book Antiqua" w:hAnsi="Book Antiqua"/>
          <w:i/>
          <w:iCs/>
          <w:snapToGrid w:val="0"/>
          <w:szCs w:val="24"/>
        </w:rPr>
        <w:t>t</w:t>
      </w:r>
      <w:r w:rsidRPr="00F4698D">
        <w:rPr>
          <w:rFonts w:ascii="Book Antiqua" w:hAnsi="Book Antiqua"/>
          <w:snapToGrid w:val="0"/>
          <w:szCs w:val="24"/>
        </w:rPr>
        <w:t xml:space="preserve">-test for quantitative and </w:t>
      </w:r>
      <w:r w:rsidR="00480CAB" w:rsidRPr="00F4698D">
        <w:rPr>
          <w:rFonts w:ascii="Book Antiqua" w:hAnsi="Book Antiqua"/>
          <w:i/>
          <w:iCs/>
          <w:snapToGrid w:val="0"/>
          <w:szCs w:val="24"/>
        </w:rPr>
        <w:t>χ</w:t>
      </w:r>
      <w:r w:rsidR="00480CAB" w:rsidRPr="00F4698D">
        <w:rPr>
          <w:rFonts w:ascii="Book Antiqua" w:hAnsi="Book Antiqua"/>
          <w:snapToGrid w:val="0"/>
          <w:szCs w:val="24"/>
          <w:vertAlign w:val="superscript"/>
        </w:rPr>
        <w:t>2</w:t>
      </w:r>
      <w:r w:rsidRPr="00F4698D">
        <w:rPr>
          <w:rFonts w:ascii="Book Antiqua" w:hAnsi="Book Antiqua"/>
          <w:snapToGrid w:val="0"/>
          <w:szCs w:val="24"/>
        </w:rPr>
        <w:t xml:space="preserve"> for categorical data</w:t>
      </w:r>
      <w:r w:rsidR="006A4F30" w:rsidRPr="00F4698D">
        <w:rPr>
          <w:rFonts w:ascii="Book Antiqua" w:hAnsi="Book Antiqua"/>
          <w:snapToGrid w:val="0"/>
          <w:szCs w:val="24"/>
        </w:rPr>
        <w:t>. BMI: Body mass index; WHR: Waist</w:t>
      </w:r>
      <w:r w:rsidR="008F0D00" w:rsidRPr="00F4698D">
        <w:rPr>
          <w:rFonts w:ascii="Book Antiqua" w:hAnsi="Book Antiqua"/>
          <w:snapToGrid w:val="0"/>
          <w:szCs w:val="24"/>
        </w:rPr>
        <w:t>-</w:t>
      </w:r>
      <w:r w:rsidR="006A4F30" w:rsidRPr="00F4698D">
        <w:rPr>
          <w:rFonts w:ascii="Book Antiqua" w:hAnsi="Book Antiqua"/>
          <w:snapToGrid w:val="0"/>
          <w:szCs w:val="24"/>
        </w:rPr>
        <w:t>to</w:t>
      </w:r>
      <w:r w:rsidR="008F0D00" w:rsidRPr="00F4698D">
        <w:rPr>
          <w:rFonts w:ascii="Book Antiqua" w:hAnsi="Book Antiqua"/>
          <w:snapToGrid w:val="0"/>
          <w:szCs w:val="24"/>
        </w:rPr>
        <w:t>-</w:t>
      </w:r>
      <w:r w:rsidR="00480CAB" w:rsidRPr="00F4698D">
        <w:rPr>
          <w:rFonts w:ascii="Book Antiqua" w:hAnsi="Book Antiqua"/>
          <w:snapToGrid w:val="0"/>
          <w:szCs w:val="24"/>
        </w:rPr>
        <w:t xml:space="preserve">hip </w:t>
      </w:r>
      <w:r w:rsidR="006A4F30" w:rsidRPr="00F4698D">
        <w:rPr>
          <w:rFonts w:ascii="Book Antiqua" w:hAnsi="Book Antiqua"/>
          <w:snapToGrid w:val="0"/>
          <w:szCs w:val="24"/>
        </w:rPr>
        <w:t>ratio; HbA1c: Hemoglobin A1</w:t>
      </w:r>
      <w:r w:rsidR="00726674" w:rsidRPr="00F4698D">
        <w:rPr>
          <w:rFonts w:ascii="Book Antiqua" w:hAnsi="Book Antiqua"/>
          <w:snapToGrid w:val="0"/>
          <w:szCs w:val="24"/>
        </w:rPr>
        <w:t>c</w:t>
      </w:r>
      <w:r w:rsidR="006A4F30" w:rsidRPr="00F4698D">
        <w:rPr>
          <w:rFonts w:ascii="Book Antiqua" w:hAnsi="Book Antiqua"/>
          <w:snapToGrid w:val="0"/>
          <w:szCs w:val="24"/>
        </w:rPr>
        <w:t>; HDL: High-</w:t>
      </w:r>
      <w:r w:rsidR="00480CAB" w:rsidRPr="00F4698D">
        <w:rPr>
          <w:rFonts w:ascii="Book Antiqua" w:hAnsi="Book Antiqua"/>
          <w:snapToGrid w:val="0"/>
          <w:szCs w:val="24"/>
        </w:rPr>
        <w:t>density lipoproteins</w:t>
      </w:r>
      <w:r w:rsidR="006A4F30" w:rsidRPr="00F4698D">
        <w:rPr>
          <w:rFonts w:ascii="Book Antiqua" w:hAnsi="Book Antiqua"/>
          <w:snapToGrid w:val="0"/>
          <w:szCs w:val="24"/>
        </w:rPr>
        <w:t>.</w:t>
      </w:r>
    </w:p>
    <w:p w:rsidR="0093796A" w:rsidRPr="00F4698D" w:rsidRDefault="0093796A" w:rsidP="009A7432">
      <w:pPr>
        <w:adjustRightInd w:val="0"/>
        <w:snapToGrid w:val="0"/>
        <w:spacing w:line="360" w:lineRule="auto"/>
        <w:jc w:val="both"/>
        <w:rPr>
          <w:rFonts w:ascii="Book Antiqua" w:hAnsi="Book Antiqua"/>
          <w:snapToGrid w:val="0"/>
          <w:szCs w:val="24"/>
        </w:rPr>
      </w:pPr>
    </w:p>
    <w:p w:rsidR="00EB4F4D" w:rsidRPr="00F4698D" w:rsidRDefault="00EB4F4D" w:rsidP="009A7432">
      <w:pPr>
        <w:adjustRightInd w:val="0"/>
        <w:snapToGrid w:val="0"/>
        <w:spacing w:line="360" w:lineRule="auto"/>
        <w:jc w:val="both"/>
        <w:rPr>
          <w:rFonts w:ascii="Book Antiqua" w:hAnsi="Book Antiqua"/>
          <w:snapToGrid w:val="0"/>
          <w:szCs w:val="24"/>
        </w:rPr>
      </w:pPr>
    </w:p>
    <w:p w:rsidR="00EB4F4D" w:rsidRPr="00F4698D" w:rsidRDefault="00EB4F4D" w:rsidP="009A7432">
      <w:pPr>
        <w:adjustRightInd w:val="0"/>
        <w:snapToGrid w:val="0"/>
        <w:spacing w:line="360" w:lineRule="auto"/>
        <w:jc w:val="both"/>
        <w:rPr>
          <w:rFonts w:ascii="Book Antiqua" w:hAnsi="Book Antiqua"/>
          <w:snapToGrid w:val="0"/>
          <w:szCs w:val="24"/>
        </w:rPr>
      </w:pPr>
    </w:p>
    <w:p w:rsidR="00EB4F4D" w:rsidRDefault="00EB4F4D" w:rsidP="009A7432">
      <w:pPr>
        <w:adjustRightInd w:val="0"/>
        <w:snapToGrid w:val="0"/>
        <w:spacing w:line="360" w:lineRule="auto"/>
        <w:jc w:val="both"/>
        <w:rPr>
          <w:rFonts w:ascii="Book Antiqua" w:hAnsi="Book Antiqua" w:hint="eastAsia"/>
          <w:snapToGrid w:val="0"/>
          <w:szCs w:val="24"/>
          <w:lang w:eastAsia="zh-CN"/>
        </w:rPr>
      </w:pPr>
    </w:p>
    <w:p w:rsidR="007D2BE3" w:rsidRPr="00F4698D" w:rsidRDefault="007D2BE3" w:rsidP="009A7432">
      <w:pPr>
        <w:adjustRightInd w:val="0"/>
        <w:snapToGrid w:val="0"/>
        <w:spacing w:line="360" w:lineRule="auto"/>
        <w:jc w:val="both"/>
        <w:rPr>
          <w:rFonts w:ascii="Book Antiqua" w:hAnsi="Book Antiqua" w:hint="eastAsia"/>
          <w:snapToGrid w:val="0"/>
          <w:szCs w:val="24"/>
          <w:lang w:eastAsia="zh-CN"/>
        </w:rPr>
      </w:pPr>
    </w:p>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lastRenderedPageBreak/>
        <w:t>Table 3</w:t>
      </w:r>
      <w:r w:rsidR="005D64BF" w:rsidRPr="00F4698D">
        <w:rPr>
          <w:rFonts w:ascii="Book Antiqua" w:hAnsi="Book Antiqua"/>
          <w:b/>
          <w:bCs/>
          <w:snapToGrid w:val="0"/>
          <w:szCs w:val="24"/>
        </w:rPr>
        <w:t xml:space="preserve"> </w:t>
      </w:r>
      <w:r w:rsidRPr="00F4698D">
        <w:rPr>
          <w:rFonts w:ascii="Book Antiqua" w:hAnsi="Book Antiqua"/>
          <w:b/>
          <w:bCs/>
          <w:snapToGrid w:val="0"/>
          <w:szCs w:val="24"/>
        </w:rPr>
        <w:t xml:space="preserve">Relationship between </w:t>
      </w:r>
      <w:r w:rsidR="00EB4F4D" w:rsidRPr="00F4698D">
        <w:rPr>
          <w:rFonts w:ascii="Book Antiqua" w:hAnsi="Book Antiqua"/>
          <w:b/>
          <w:bCs/>
          <w:snapToGrid w:val="0"/>
          <w:szCs w:val="24"/>
        </w:rPr>
        <w:t>metabolic syndrome</w:t>
      </w:r>
      <w:r w:rsidRPr="00F4698D">
        <w:rPr>
          <w:rFonts w:ascii="Book Antiqua" w:hAnsi="Book Antiqua"/>
          <w:b/>
          <w:bCs/>
          <w:snapToGrid w:val="0"/>
          <w:szCs w:val="24"/>
        </w:rPr>
        <w:t xml:space="preserve"> severity Z</w:t>
      </w:r>
      <w:r w:rsidR="00EB4F4D" w:rsidRPr="00F4698D">
        <w:rPr>
          <w:rFonts w:ascii="Book Antiqua" w:hAnsi="Book Antiqua"/>
          <w:b/>
          <w:bCs/>
          <w:snapToGrid w:val="0"/>
          <w:szCs w:val="24"/>
        </w:rPr>
        <w:t>-</w:t>
      </w:r>
      <w:r w:rsidRPr="00F4698D">
        <w:rPr>
          <w:rFonts w:ascii="Book Antiqua" w:hAnsi="Book Antiqua"/>
          <w:b/>
          <w:bCs/>
          <w:snapToGrid w:val="0"/>
          <w:szCs w:val="24"/>
        </w:rPr>
        <w:t xml:space="preserve">score and </w:t>
      </w:r>
      <w:r w:rsidR="00E33255" w:rsidRPr="00F4698D">
        <w:rPr>
          <w:rFonts w:ascii="Book Antiqua" w:hAnsi="Book Antiqua"/>
          <w:b/>
          <w:bCs/>
          <w:snapToGrid w:val="0"/>
          <w:szCs w:val="24"/>
        </w:rPr>
        <w:t>risk</w:t>
      </w:r>
      <w:r w:rsidRPr="00F4698D">
        <w:rPr>
          <w:rFonts w:ascii="Book Antiqua" w:hAnsi="Book Antiqua"/>
          <w:b/>
          <w:bCs/>
          <w:snapToGrid w:val="0"/>
          <w:szCs w:val="24"/>
        </w:rPr>
        <w:t xml:space="preserve"> of diabetes and pre-diabetes in first degree relatives of </w:t>
      </w:r>
      <w:r w:rsidR="005D64BF" w:rsidRPr="00F4698D">
        <w:rPr>
          <w:rFonts w:ascii="Book Antiqua" w:hAnsi="Book Antiqua"/>
          <w:b/>
          <w:bCs/>
          <w:snapToGrid w:val="0"/>
          <w:szCs w:val="24"/>
        </w:rPr>
        <w:t>type 2 diabetes mellitus</w:t>
      </w:r>
    </w:p>
    <w:tbl>
      <w:tblPr>
        <w:tblW w:w="14640" w:type="dxa"/>
        <w:tblInd w:w="-132" w:type="dxa"/>
        <w:tblBorders>
          <w:top w:val="single" w:sz="4" w:space="0" w:color="auto"/>
          <w:bottom w:val="single" w:sz="4" w:space="0" w:color="auto"/>
        </w:tblBorders>
        <w:tblLook w:val="01E0" w:firstRow="1" w:lastRow="1" w:firstColumn="1" w:lastColumn="1" w:noHBand="0" w:noVBand="0"/>
      </w:tblPr>
      <w:tblGrid>
        <w:gridCol w:w="2083"/>
        <w:gridCol w:w="1985"/>
        <w:gridCol w:w="2172"/>
        <w:gridCol w:w="2024"/>
        <w:gridCol w:w="1920"/>
        <w:gridCol w:w="2056"/>
        <w:gridCol w:w="2400"/>
      </w:tblGrid>
      <w:tr w:rsidR="00B078DC" w:rsidRPr="00F4698D" w:rsidTr="005D64BF">
        <w:tc>
          <w:tcPr>
            <w:tcW w:w="2083" w:type="dxa"/>
            <w:vMerge w:val="restart"/>
          </w:tcPr>
          <w:p w:rsidR="00B078DC" w:rsidRPr="00F4698D" w:rsidRDefault="00B078DC" w:rsidP="009A7432">
            <w:pPr>
              <w:adjustRightInd w:val="0"/>
              <w:snapToGrid w:val="0"/>
              <w:spacing w:line="360" w:lineRule="auto"/>
              <w:jc w:val="both"/>
              <w:rPr>
                <w:rFonts w:ascii="Book Antiqua" w:hAnsi="Book Antiqua"/>
                <w:snapToGrid w:val="0"/>
                <w:szCs w:val="24"/>
              </w:rPr>
            </w:pPr>
          </w:p>
        </w:tc>
        <w:tc>
          <w:tcPr>
            <w:tcW w:w="6181" w:type="dxa"/>
            <w:gridSpan w:val="3"/>
            <w:tcBorders>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Diabetes</w:t>
            </w:r>
            <w:r w:rsidR="005D64BF" w:rsidRPr="00F4698D">
              <w:rPr>
                <w:rFonts w:ascii="Book Antiqua" w:hAnsi="Book Antiqua"/>
                <w:b/>
                <w:bCs/>
                <w:snapToGrid w:val="0"/>
                <w:szCs w:val="24"/>
                <w:lang w:eastAsia="zh-CN"/>
              </w:rPr>
              <w:t xml:space="preserve">, </w:t>
            </w:r>
            <w:r w:rsidRPr="00F4698D">
              <w:rPr>
                <w:rFonts w:ascii="Book Antiqua" w:hAnsi="Book Antiqua"/>
                <w:b/>
                <w:bCs/>
                <w:snapToGrid w:val="0"/>
                <w:szCs w:val="24"/>
              </w:rPr>
              <w:t>RR (95%CI)</w:t>
            </w:r>
          </w:p>
        </w:tc>
        <w:tc>
          <w:tcPr>
            <w:tcW w:w="6376" w:type="dxa"/>
            <w:gridSpan w:val="3"/>
            <w:tcBorders>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Pre-diabetes</w:t>
            </w:r>
            <w:r w:rsidR="005D64BF" w:rsidRPr="00F4698D">
              <w:rPr>
                <w:rFonts w:ascii="Book Antiqua" w:hAnsi="Book Antiqua"/>
                <w:b/>
                <w:bCs/>
                <w:snapToGrid w:val="0"/>
                <w:szCs w:val="24"/>
                <w:lang w:eastAsia="zh-CN"/>
              </w:rPr>
              <w:t xml:space="preserve">, </w:t>
            </w:r>
            <w:r w:rsidRPr="00F4698D">
              <w:rPr>
                <w:rFonts w:ascii="Book Antiqua" w:hAnsi="Book Antiqua"/>
                <w:b/>
                <w:bCs/>
                <w:snapToGrid w:val="0"/>
                <w:szCs w:val="24"/>
              </w:rPr>
              <w:t>RR (95%CI)</w:t>
            </w:r>
          </w:p>
        </w:tc>
      </w:tr>
      <w:tr w:rsidR="00B078DC" w:rsidRPr="00F4698D" w:rsidTr="005D64BF">
        <w:tc>
          <w:tcPr>
            <w:tcW w:w="2083" w:type="dxa"/>
            <w:vMerge/>
            <w:tcBorders>
              <w:bottom w:val="single" w:sz="4" w:space="0" w:color="auto"/>
            </w:tcBorders>
          </w:tcPr>
          <w:p w:rsidR="00B078DC" w:rsidRPr="00F4698D" w:rsidRDefault="00B078DC" w:rsidP="009A7432">
            <w:pPr>
              <w:adjustRightInd w:val="0"/>
              <w:snapToGrid w:val="0"/>
              <w:spacing w:line="360" w:lineRule="auto"/>
              <w:jc w:val="both"/>
              <w:rPr>
                <w:rFonts w:ascii="Book Antiqua" w:hAnsi="Book Antiqua"/>
                <w:snapToGrid w:val="0"/>
                <w:szCs w:val="24"/>
              </w:rPr>
            </w:pPr>
          </w:p>
        </w:tc>
        <w:tc>
          <w:tcPr>
            <w:tcW w:w="1985" w:type="dxa"/>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Total</w:t>
            </w:r>
          </w:p>
        </w:tc>
        <w:tc>
          <w:tcPr>
            <w:tcW w:w="2172" w:type="dxa"/>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Male</w:t>
            </w:r>
          </w:p>
        </w:tc>
        <w:tc>
          <w:tcPr>
            <w:tcW w:w="2024" w:type="dxa"/>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Female</w:t>
            </w:r>
          </w:p>
        </w:tc>
        <w:tc>
          <w:tcPr>
            <w:tcW w:w="1920" w:type="dxa"/>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Total</w:t>
            </w:r>
          </w:p>
        </w:tc>
        <w:tc>
          <w:tcPr>
            <w:tcW w:w="2056" w:type="dxa"/>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Male</w:t>
            </w:r>
          </w:p>
        </w:tc>
        <w:tc>
          <w:tcPr>
            <w:tcW w:w="2400" w:type="dxa"/>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Female</w:t>
            </w:r>
          </w:p>
        </w:tc>
      </w:tr>
      <w:tr w:rsidR="00B078DC" w:rsidRPr="00F4698D" w:rsidTr="005D64BF">
        <w:trPr>
          <w:trHeight w:val="380"/>
        </w:trPr>
        <w:tc>
          <w:tcPr>
            <w:tcW w:w="2083" w:type="dxa"/>
            <w:tcBorders>
              <w:top w:val="single" w:sz="4" w:space="0" w:color="auto"/>
              <w:bottom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Crude model</w:t>
            </w:r>
          </w:p>
        </w:tc>
        <w:tc>
          <w:tcPr>
            <w:tcW w:w="1985" w:type="dxa"/>
            <w:tcBorders>
              <w:top w:val="single" w:sz="4" w:space="0" w:color="auto"/>
              <w:bottom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1.94 (1.33-2.82)</w:t>
            </w:r>
            <w:r w:rsidR="003F74F1" w:rsidRPr="00F4698D">
              <w:rPr>
                <w:rFonts w:ascii="Book Antiqua" w:hAnsi="Book Antiqua"/>
                <w:snapToGrid w:val="0"/>
                <w:szCs w:val="24"/>
                <w:vertAlign w:val="superscript"/>
              </w:rPr>
              <w:t>a</w:t>
            </w:r>
          </w:p>
        </w:tc>
        <w:tc>
          <w:tcPr>
            <w:tcW w:w="2172" w:type="dxa"/>
            <w:tcBorders>
              <w:top w:val="single" w:sz="4" w:space="0" w:color="auto"/>
              <w:bottom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1.41</w:t>
            </w:r>
            <w:r w:rsidR="003F74F1" w:rsidRPr="00F4698D">
              <w:rPr>
                <w:rFonts w:ascii="Book Antiqua" w:hAnsi="Book Antiqua"/>
                <w:snapToGrid w:val="0"/>
                <w:szCs w:val="24"/>
              </w:rPr>
              <w:t xml:space="preserve"> </w:t>
            </w:r>
            <w:r w:rsidRPr="00F4698D">
              <w:rPr>
                <w:rFonts w:ascii="Book Antiqua" w:hAnsi="Book Antiqua"/>
                <w:snapToGrid w:val="0"/>
                <w:szCs w:val="24"/>
              </w:rPr>
              <w:t>(0.65-3.03)</w:t>
            </w:r>
          </w:p>
        </w:tc>
        <w:tc>
          <w:tcPr>
            <w:tcW w:w="2024" w:type="dxa"/>
            <w:tcBorders>
              <w:top w:val="single" w:sz="4" w:space="0" w:color="auto"/>
              <w:bottom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3.83</w:t>
            </w:r>
            <w:r w:rsidR="003F74F1" w:rsidRPr="00F4698D">
              <w:rPr>
                <w:rFonts w:ascii="Book Antiqua" w:hAnsi="Book Antiqua"/>
                <w:snapToGrid w:val="0"/>
                <w:szCs w:val="24"/>
              </w:rPr>
              <w:t xml:space="preserve"> </w:t>
            </w:r>
            <w:r w:rsidRPr="00F4698D">
              <w:rPr>
                <w:rFonts w:ascii="Book Antiqua" w:hAnsi="Book Antiqua"/>
                <w:snapToGrid w:val="0"/>
                <w:szCs w:val="24"/>
              </w:rPr>
              <w:t>(2.01-7.29</w:t>
            </w:r>
            <w:r w:rsidR="005D64BF" w:rsidRPr="00F4698D">
              <w:rPr>
                <w:rFonts w:ascii="Book Antiqua" w:hAnsi="Book Antiqua"/>
                <w:snapToGrid w:val="0"/>
                <w:szCs w:val="24"/>
              </w:rPr>
              <w:t>)</w:t>
            </w:r>
            <w:r w:rsidR="003F74F1" w:rsidRPr="00F4698D">
              <w:rPr>
                <w:rFonts w:ascii="Book Antiqua" w:hAnsi="Book Antiqua"/>
                <w:snapToGrid w:val="0"/>
                <w:szCs w:val="24"/>
                <w:vertAlign w:val="superscript"/>
              </w:rPr>
              <w:t>a</w:t>
            </w:r>
          </w:p>
        </w:tc>
        <w:tc>
          <w:tcPr>
            <w:tcW w:w="1920" w:type="dxa"/>
            <w:tcBorders>
              <w:top w:val="single" w:sz="4" w:space="0" w:color="auto"/>
              <w:bottom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1.5</w:t>
            </w:r>
            <w:r w:rsidR="003F74F1" w:rsidRPr="00F4698D">
              <w:rPr>
                <w:rFonts w:ascii="Book Antiqua" w:hAnsi="Book Antiqua"/>
                <w:snapToGrid w:val="0"/>
                <w:szCs w:val="24"/>
              </w:rPr>
              <w:t xml:space="preserve"> </w:t>
            </w:r>
            <w:r w:rsidRPr="00F4698D">
              <w:rPr>
                <w:rFonts w:ascii="Book Antiqua" w:hAnsi="Book Antiqua"/>
                <w:snapToGrid w:val="0"/>
                <w:szCs w:val="24"/>
              </w:rPr>
              <w:t>(1.2-1.87</w:t>
            </w:r>
            <w:r w:rsidR="005D64BF" w:rsidRPr="00F4698D">
              <w:rPr>
                <w:rFonts w:ascii="Book Antiqua" w:hAnsi="Book Antiqua"/>
                <w:snapToGrid w:val="0"/>
                <w:szCs w:val="24"/>
              </w:rPr>
              <w:t>)</w:t>
            </w:r>
            <w:r w:rsidR="003F74F1" w:rsidRPr="00F4698D">
              <w:rPr>
                <w:rFonts w:ascii="Book Antiqua" w:hAnsi="Book Antiqua"/>
                <w:snapToGrid w:val="0"/>
                <w:szCs w:val="24"/>
                <w:vertAlign w:val="superscript"/>
              </w:rPr>
              <w:t>a</w:t>
            </w:r>
          </w:p>
        </w:tc>
        <w:tc>
          <w:tcPr>
            <w:tcW w:w="2056" w:type="dxa"/>
            <w:tcBorders>
              <w:top w:val="single" w:sz="4" w:space="0" w:color="auto"/>
              <w:bottom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1.28</w:t>
            </w:r>
            <w:r w:rsidR="003F74F1" w:rsidRPr="00F4698D">
              <w:rPr>
                <w:rFonts w:ascii="Book Antiqua" w:hAnsi="Book Antiqua"/>
                <w:snapToGrid w:val="0"/>
                <w:szCs w:val="24"/>
              </w:rPr>
              <w:t xml:space="preserve"> </w:t>
            </w:r>
            <w:r w:rsidRPr="00F4698D">
              <w:rPr>
                <w:rFonts w:ascii="Book Antiqua" w:hAnsi="Book Antiqua"/>
                <w:snapToGrid w:val="0"/>
                <w:szCs w:val="24"/>
              </w:rPr>
              <w:t>(0.82-1.99)</w:t>
            </w:r>
          </w:p>
        </w:tc>
        <w:tc>
          <w:tcPr>
            <w:tcW w:w="2400" w:type="dxa"/>
            <w:tcBorders>
              <w:top w:val="single" w:sz="4" w:space="0" w:color="auto"/>
              <w:bottom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2.17</w:t>
            </w:r>
            <w:r w:rsidR="003F74F1" w:rsidRPr="00F4698D">
              <w:rPr>
                <w:rFonts w:ascii="Book Antiqua" w:hAnsi="Book Antiqua"/>
                <w:snapToGrid w:val="0"/>
                <w:szCs w:val="24"/>
              </w:rPr>
              <w:t xml:space="preserve"> </w:t>
            </w:r>
            <w:r w:rsidRPr="00F4698D">
              <w:rPr>
                <w:rFonts w:ascii="Book Antiqua" w:hAnsi="Book Antiqua"/>
                <w:snapToGrid w:val="0"/>
                <w:szCs w:val="24"/>
              </w:rPr>
              <w:t>(1.53-3.08</w:t>
            </w:r>
            <w:r w:rsidR="005D64BF" w:rsidRPr="00F4698D">
              <w:rPr>
                <w:rFonts w:ascii="Book Antiqua" w:hAnsi="Book Antiqua"/>
                <w:snapToGrid w:val="0"/>
                <w:szCs w:val="24"/>
              </w:rPr>
              <w:t>)</w:t>
            </w:r>
            <w:r w:rsidR="003F74F1" w:rsidRPr="00F4698D">
              <w:rPr>
                <w:rFonts w:ascii="Book Antiqua" w:hAnsi="Book Antiqua"/>
                <w:snapToGrid w:val="0"/>
                <w:szCs w:val="24"/>
                <w:vertAlign w:val="superscript"/>
              </w:rPr>
              <w:t>a</w:t>
            </w:r>
          </w:p>
        </w:tc>
      </w:tr>
      <w:tr w:rsidR="00B078DC" w:rsidRPr="00F4698D" w:rsidTr="005D64BF">
        <w:trPr>
          <w:trHeight w:val="395"/>
        </w:trPr>
        <w:tc>
          <w:tcPr>
            <w:tcW w:w="2083" w:type="dxa"/>
            <w:tcBorders>
              <w:top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Model 1</w:t>
            </w:r>
            <w:r w:rsidR="005D64BF" w:rsidRPr="00F4698D">
              <w:rPr>
                <w:rFonts w:ascii="Book Antiqua" w:hAnsi="Book Antiqua"/>
                <w:snapToGrid w:val="0"/>
                <w:szCs w:val="24"/>
                <w:vertAlign w:val="superscript"/>
              </w:rPr>
              <w:t>1</w:t>
            </w:r>
          </w:p>
        </w:tc>
        <w:tc>
          <w:tcPr>
            <w:tcW w:w="1985" w:type="dxa"/>
            <w:tcBorders>
              <w:top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2.69</w:t>
            </w:r>
            <w:r w:rsidR="003F74F1" w:rsidRPr="00F4698D">
              <w:rPr>
                <w:rFonts w:ascii="Book Antiqua" w:hAnsi="Book Antiqua"/>
                <w:snapToGrid w:val="0"/>
                <w:szCs w:val="24"/>
              </w:rPr>
              <w:t xml:space="preserve"> </w:t>
            </w:r>
            <w:r w:rsidRPr="00F4698D">
              <w:rPr>
                <w:rFonts w:ascii="Book Antiqua" w:hAnsi="Book Antiqua"/>
                <w:snapToGrid w:val="0"/>
                <w:szCs w:val="24"/>
              </w:rPr>
              <w:t>(1.61-4.48</w:t>
            </w:r>
            <w:r w:rsidR="005D64BF" w:rsidRPr="00F4698D">
              <w:rPr>
                <w:rFonts w:ascii="Book Antiqua" w:hAnsi="Book Antiqua"/>
                <w:snapToGrid w:val="0"/>
                <w:szCs w:val="24"/>
              </w:rPr>
              <w:t>)</w:t>
            </w:r>
            <w:r w:rsidR="003F74F1" w:rsidRPr="00F4698D">
              <w:rPr>
                <w:rFonts w:ascii="Book Antiqua" w:hAnsi="Book Antiqua"/>
                <w:snapToGrid w:val="0"/>
                <w:szCs w:val="24"/>
                <w:vertAlign w:val="superscript"/>
              </w:rPr>
              <w:t>a</w:t>
            </w:r>
          </w:p>
        </w:tc>
        <w:tc>
          <w:tcPr>
            <w:tcW w:w="2172" w:type="dxa"/>
            <w:tcBorders>
              <w:top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1.04</w:t>
            </w:r>
            <w:r w:rsidR="003F74F1" w:rsidRPr="00F4698D">
              <w:rPr>
                <w:rFonts w:ascii="Book Antiqua" w:hAnsi="Book Antiqua"/>
                <w:snapToGrid w:val="0"/>
                <w:szCs w:val="24"/>
              </w:rPr>
              <w:t xml:space="preserve"> </w:t>
            </w:r>
            <w:r w:rsidRPr="00F4698D">
              <w:rPr>
                <w:rFonts w:ascii="Book Antiqua" w:hAnsi="Book Antiqua"/>
                <w:snapToGrid w:val="0"/>
                <w:szCs w:val="24"/>
              </w:rPr>
              <w:t>(0.69-3.4)</w:t>
            </w:r>
          </w:p>
        </w:tc>
        <w:tc>
          <w:tcPr>
            <w:tcW w:w="2024" w:type="dxa"/>
            <w:tcBorders>
              <w:top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4.01</w:t>
            </w:r>
            <w:r w:rsidR="003F74F1" w:rsidRPr="00F4698D">
              <w:rPr>
                <w:rFonts w:ascii="Book Antiqua" w:hAnsi="Book Antiqua"/>
                <w:snapToGrid w:val="0"/>
                <w:szCs w:val="24"/>
              </w:rPr>
              <w:t xml:space="preserve"> </w:t>
            </w:r>
            <w:r w:rsidRPr="00F4698D">
              <w:rPr>
                <w:rFonts w:ascii="Book Antiqua" w:hAnsi="Book Antiqua"/>
                <w:snapToGrid w:val="0"/>
                <w:szCs w:val="24"/>
              </w:rPr>
              <w:t>(2.07-7.76</w:t>
            </w:r>
            <w:r w:rsidR="005D64BF" w:rsidRPr="00F4698D">
              <w:rPr>
                <w:rFonts w:ascii="Book Antiqua" w:hAnsi="Book Antiqua"/>
                <w:snapToGrid w:val="0"/>
                <w:szCs w:val="24"/>
              </w:rPr>
              <w:t>)</w:t>
            </w:r>
            <w:r w:rsidR="003F74F1" w:rsidRPr="00F4698D">
              <w:rPr>
                <w:rFonts w:ascii="Book Antiqua" w:hAnsi="Book Antiqua"/>
                <w:snapToGrid w:val="0"/>
                <w:szCs w:val="24"/>
                <w:vertAlign w:val="superscript"/>
              </w:rPr>
              <w:t>a</w:t>
            </w:r>
          </w:p>
        </w:tc>
        <w:tc>
          <w:tcPr>
            <w:tcW w:w="1920" w:type="dxa"/>
            <w:tcBorders>
              <w:top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1.76</w:t>
            </w:r>
            <w:r w:rsidR="003F74F1" w:rsidRPr="00F4698D">
              <w:rPr>
                <w:rFonts w:ascii="Book Antiqua" w:hAnsi="Book Antiqua"/>
                <w:snapToGrid w:val="0"/>
                <w:szCs w:val="24"/>
              </w:rPr>
              <w:t xml:space="preserve"> </w:t>
            </w:r>
            <w:r w:rsidRPr="00F4698D">
              <w:rPr>
                <w:rFonts w:ascii="Book Antiqua" w:hAnsi="Book Antiqua"/>
                <w:snapToGrid w:val="0"/>
                <w:szCs w:val="24"/>
              </w:rPr>
              <w:t>(1.33-2.33</w:t>
            </w:r>
            <w:r w:rsidR="005D64BF" w:rsidRPr="00F4698D">
              <w:rPr>
                <w:rFonts w:ascii="Book Antiqua" w:hAnsi="Book Antiqua"/>
                <w:snapToGrid w:val="0"/>
                <w:szCs w:val="24"/>
              </w:rPr>
              <w:t>)</w:t>
            </w:r>
            <w:r w:rsidR="003F74F1" w:rsidRPr="00F4698D">
              <w:rPr>
                <w:rFonts w:ascii="Book Antiqua" w:hAnsi="Book Antiqua"/>
                <w:snapToGrid w:val="0"/>
                <w:szCs w:val="24"/>
                <w:vertAlign w:val="superscript"/>
              </w:rPr>
              <w:t>a</w:t>
            </w:r>
          </w:p>
        </w:tc>
        <w:tc>
          <w:tcPr>
            <w:tcW w:w="2056" w:type="dxa"/>
            <w:tcBorders>
              <w:top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1.31</w:t>
            </w:r>
            <w:r w:rsidR="003F74F1" w:rsidRPr="00F4698D">
              <w:rPr>
                <w:rFonts w:ascii="Book Antiqua" w:hAnsi="Book Antiqua"/>
                <w:snapToGrid w:val="0"/>
                <w:szCs w:val="24"/>
              </w:rPr>
              <w:t xml:space="preserve"> </w:t>
            </w:r>
            <w:r w:rsidRPr="00F4698D">
              <w:rPr>
                <w:rFonts w:ascii="Book Antiqua" w:hAnsi="Book Antiqua"/>
                <w:snapToGrid w:val="0"/>
                <w:szCs w:val="24"/>
              </w:rPr>
              <w:t>(0.83-2.05)</w:t>
            </w:r>
          </w:p>
        </w:tc>
        <w:tc>
          <w:tcPr>
            <w:tcW w:w="2400" w:type="dxa"/>
            <w:tcBorders>
              <w:top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2.07</w:t>
            </w:r>
            <w:r w:rsidR="003F74F1" w:rsidRPr="00F4698D">
              <w:rPr>
                <w:rFonts w:ascii="Book Antiqua" w:hAnsi="Book Antiqua"/>
                <w:snapToGrid w:val="0"/>
                <w:szCs w:val="24"/>
              </w:rPr>
              <w:t xml:space="preserve"> </w:t>
            </w:r>
            <w:r w:rsidRPr="00F4698D">
              <w:rPr>
                <w:rFonts w:ascii="Book Antiqua" w:hAnsi="Book Antiqua"/>
                <w:snapToGrid w:val="0"/>
                <w:szCs w:val="24"/>
              </w:rPr>
              <w:t>(1.45-2.97</w:t>
            </w:r>
            <w:r w:rsidR="005D64BF" w:rsidRPr="00F4698D">
              <w:rPr>
                <w:rFonts w:ascii="Book Antiqua" w:hAnsi="Book Antiqua"/>
                <w:snapToGrid w:val="0"/>
                <w:szCs w:val="24"/>
              </w:rPr>
              <w:t>)</w:t>
            </w:r>
            <w:r w:rsidR="003F74F1" w:rsidRPr="00F4698D">
              <w:rPr>
                <w:rFonts w:ascii="Book Antiqua" w:hAnsi="Book Antiqua"/>
                <w:snapToGrid w:val="0"/>
                <w:szCs w:val="24"/>
                <w:vertAlign w:val="superscript"/>
              </w:rPr>
              <w:t>a</w:t>
            </w:r>
          </w:p>
        </w:tc>
      </w:tr>
    </w:tbl>
    <w:p w:rsidR="005D64BF" w:rsidRPr="00F4698D" w:rsidRDefault="005D64BF" w:rsidP="009A7432">
      <w:pPr>
        <w:adjustRightInd w:val="0"/>
        <w:snapToGrid w:val="0"/>
        <w:spacing w:line="360" w:lineRule="auto"/>
        <w:jc w:val="both"/>
        <w:rPr>
          <w:rFonts w:ascii="Book Antiqua" w:hAnsi="Book Antiqua"/>
          <w:szCs w:val="24"/>
        </w:rPr>
      </w:pPr>
      <w:r w:rsidRPr="00F4698D">
        <w:rPr>
          <w:rFonts w:ascii="Book Antiqua" w:hAnsi="Book Antiqua"/>
          <w:snapToGrid w:val="0"/>
          <w:szCs w:val="24"/>
          <w:vertAlign w:val="superscript"/>
        </w:rPr>
        <w:t>1</w:t>
      </w:r>
      <w:r w:rsidR="00B078DC" w:rsidRPr="00F4698D">
        <w:rPr>
          <w:rFonts w:ascii="Book Antiqua" w:hAnsi="Book Antiqua"/>
          <w:snapToGrid w:val="0"/>
          <w:szCs w:val="24"/>
        </w:rPr>
        <w:t xml:space="preserve">Age–Sex adjusted for total population and only </w:t>
      </w:r>
      <w:r w:rsidR="00EB4F4D" w:rsidRPr="00F4698D">
        <w:rPr>
          <w:rFonts w:ascii="Book Antiqua" w:hAnsi="Book Antiqua"/>
          <w:snapToGrid w:val="0"/>
          <w:szCs w:val="24"/>
        </w:rPr>
        <w:t xml:space="preserve">age </w:t>
      </w:r>
      <w:r w:rsidR="00B078DC" w:rsidRPr="00F4698D">
        <w:rPr>
          <w:rFonts w:ascii="Book Antiqua" w:hAnsi="Book Antiqua"/>
          <w:snapToGrid w:val="0"/>
          <w:szCs w:val="24"/>
        </w:rPr>
        <w:t>adjusted for male and female groups</w:t>
      </w:r>
      <w:r w:rsidR="006A4F30" w:rsidRPr="00F4698D">
        <w:rPr>
          <w:rFonts w:ascii="Book Antiqua" w:hAnsi="Book Antiqua"/>
          <w:snapToGrid w:val="0"/>
          <w:szCs w:val="24"/>
          <w:lang w:eastAsia="zh-CN"/>
        </w:rPr>
        <w:t xml:space="preserve">; </w:t>
      </w:r>
      <w:r w:rsidR="00C625BA" w:rsidRPr="00F4698D">
        <w:rPr>
          <w:rFonts w:ascii="Book Antiqua" w:hAnsi="Book Antiqua"/>
          <w:szCs w:val="24"/>
        </w:rPr>
        <w:t xml:space="preserve">Significant at </w:t>
      </w:r>
      <w:r w:rsidR="007D2BE3" w:rsidRPr="00F4698D">
        <w:rPr>
          <w:rFonts w:ascii="Book Antiqua" w:hAnsi="Book Antiqua"/>
          <w:snapToGrid w:val="0"/>
          <w:szCs w:val="24"/>
          <w:vertAlign w:val="superscript"/>
        </w:rPr>
        <w:t>a</w:t>
      </w:r>
      <w:r w:rsidR="00C625BA" w:rsidRPr="00F4698D">
        <w:rPr>
          <w:rFonts w:ascii="Book Antiqua" w:hAnsi="Book Antiqua"/>
          <w:i/>
          <w:iCs/>
          <w:szCs w:val="24"/>
        </w:rPr>
        <w:t>P</w:t>
      </w:r>
      <w:r w:rsidRPr="00F4698D">
        <w:rPr>
          <w:rFonts w:ascii="Book Antiqua" w:hAnsi="Book Antiqua"/>
          <w:i/>
          <w:iCs/>
          <w:szCs w:val="24"/>
        </w:rPr>
        <w:t xml:space="preserve"> </w:t>
      </w:r>
      <w:r w:rsidR="00C625BA" w:rsidRPr="00F4698D">
        <w:rPr>
          <w:rFonts w:ascii="Book Antiqua" w:hAnsi="Book Antiqua"/>
          <w:szCs w:val="24"/>
        </w:rPr>
        <w:t>&lt;</w:t>
      </w:r>
      <w:r w:rsidRPr="00F4698D">
        <w:rPr>
          <w:rFonts w:ascii="Book Antiqua" w:hAnsi="Book Antiqua"/>
          <w:szCs w:val="24"/>
        </w:rPr>
        <w:t xml:space="preserve"> </w:t>
      </w:r>
      <w:r w:rsidR="00C625BA" w:rsidRPr="00F4698D">
        <w:rPr>
          <w:rFonts w:ascii="Book Antiqua" w:hAnsi="Book Antiqua"/>
          <w:szCs w:val="24"/>
        </w:rPr>
        <w:t>0.05</w:t>
      </w:r>
      <w:r w:rsidR="006A4F30" w:rsidRPr="00F4698D">
        <w:rPr>
          <w:rFonts w:ascii="Book Antiqua" w:hAnsi="Book Antiqua"/>
          <w:szCs w:val="24"/>
        </w:rPr>
        <w:t>.</w:t>
      </w:r>
      <w:r w:rsidR="00C625BA" w:rsidRPr="00F4698D">
        <w:rPr>
          <w:rFonts w:ascii="Book Antiqua" w:hAnsi="Book Antiqua"/>
          <w:szCs w:val="24"/>
        </w:rPr>
        <w:t xml:space="preserve"> RR: Relative </w:t>
      </w:r>
      <w:r w:rsidR="003F74F1" w:rsidRPr="00F4698D">
        <w:rPr>
          <w:rFonts w:ascii="Book Antiqua" w:hAnsi="Book Antiqua"/>
          <w:szCs w:val="24"/>
        </w:rPr>
        <w:t>risk</w:t>
      </w:r>
      <w:r w:rsidR="006A4F30" w:rsidRPr="00F4698D">
        <w:rPr>
          <w:rFonts w:ascii="Book Antiqua" w:hAnsi="Book Antiqua"/>
          <w:szCs w:val="24"/>
        </w:rPr>
        <w:t xml:space="preserve">; CI: </w:t>
      </w:r>
      <w:r w:rsidR="00C625BA" w:rsidRPr="00F4698D">
        <w:rPr>
          <w:rFonts w:ascii="Book Antiqua" w:hAnsi="Book Antiqua"/>
          <w:szCs w:val="24"/>
        </w:rPr>
        <w:t xml:space="preserve">Confidence </w:t>
      </w:r>
      <w:r w:rsidR="003F74F1" w:rsidRPr="00F4698D">
        <w:rPr>
          <w:rFonts w:ascii="Book Antiqua" w:hAnsi="Book Antiqua"/>
          <w:szCs w:val="24"/>
        </w:rPr>
        <w:t>interval</w:t>
      </w:r>
      <w:r w:rsidR="006A4F30" w:rsidRPr="00F4698D">
        <w:rPr>
          <w:rFonts w:ascii="Book Antiqua" w:hAnsi="Book Antiqua"/>
          <w:szCs w:val="24"/>
        </w:rPr>
        <w:t>.</w:t>
      </w:r>
    </w:p>
    <w:p w:rsidR="00EB4F4D" w:rsidRPr="00F4698D" w:rsidRDefault="00EB4F4D" w:rsidP="009A7432">
      <w:pPr>
        <w:adjustRightInd w:val="0"/>
        <w:snapToGrid w:val="0"/>
        <w:spacing w:line="360" w:lineRule="auto"/>
        <w:jc w:val="both"/>
        <w:rPr>
          <w:rFonts w:ascii="Book Antiqua" w:hAnsi="Book Antiqua" w:hint="eastAsia"/>
          <w:szCs w:val="24"/>
          <w:lang w:eastAsia="zh-CN"/>
        </w:rPr>
      </w:pPr>
    </w:p>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Table 4</w:t>
      </w:r>
      <w:r w:rsidR="006E0E83" w:rsidRPr="00F4698D">
        <w:rPr>
          <w:rFonts w:ascii="Book Antiqua" w:hAnsi="Book Antiqua"/>
          <w:b/>
          <w:bCs/>
          <w:snapToGrid w:val="0"/>
          <w:szCs w:val="24"/>
        </w:rPr>
        <w:t xml:space="preserve"> </w:t>
      </w:r>
      <w:r w:rsidR="00675EC7" w:rsidRPr="00F4698D">
        <w:rPr>
          <w:rFonts w:ascii="Book Antiqua" w:hAnsi="Book Antiqua"/>
          <w:b/>
          <w:bCs/>
          <w:snapToGrid w:val="0"/>
          <w:szCs w:val="24"/>
        </w:rPr>
        <w:t xml:space="preserve">Area </w:t>
      </w:r>
      <w:r w:rsidR="006E0E83" w:rsidRPr="00F4698D">
        <w:rPr>
          <w:rFonts w:ascii="Book Antiqua" w:hAnsi="Book Antiqua"/>
          <w:b/>
          <w:bCs/>
          <w:snapToGrid w:val="0"/>
          <w:szCs w:val="24"/>
        </w:rPr>
        <w:t>under the curve</w:t>
      </w:r>
      <w:r w:rsidR="00675EC7" w:rsidRPr="00F4698D">
        <w:rPr>
          <w:rFonts w:ascii="Book Antiqua" w:hAnsi="Book Antiqua"/>
          <w:b/>
          <w:bCs/>
          <w:snapToGrid w:val="0"/>
          <w:szCs w:val="24"/>
        </w:rPr>
        <w:t xml:space="preserve">, </w:t>
      </w:r>
      <w:r w:rsidR="00EB4F4D" w:rsidRPr="00F4698D">
        <w:rPr>
          <w:rFonts w:ascii="Book Antiqua" w:hAnsi="Book Antiqua"/>
          <w:b/>
          <w:bCs/>
          <w:snapToGrid w:val="0"/>
          <w:szCs w:val="24"/>
        </w:rPr>
        <w:t xml:space="preserve">sensitivity </w:t>
      </w:r>
      <w:r w:rsidR="00675EC7" w:rsidRPr="00F4698D">
        <w:rPr>
          <w:rFonts w:ascii="Book Antiqua" w:hAnsi="Book Antiqua"/>
          <w:b/>
          <w:bCs/>
          <w:snapToGrid w:val="0"/>
          <w:szCs w:val="24"/>
        </w:rPr>
        <w:t>and</w:t>
      </w:r>
      <w:r w:rsidRPr="00F4698D">
        <w:rPr>
          <w:rFonts w:ascii="Book Antiqua" w:hAnsi="Book Antiqua"/>
          <w:b/>
          <w:bCs/>
          <w:snapToGrid w:val="0"/>
          <w:szCs w:val="24"/>
        </w:rPr>
        <w:t xml:space="preserve"> </w:t>
      </w:r>
      <w:r w:rsidR="00EB4F4D" w:rsidRPr="00F4698D">
        <w:rPr>
          <w:rFonts w:ascii="Book Antiqua" w:hAnsi="Book Antiqua"/>
          <w:b/>
          <w:bCs/>
          <w:snapToGrid w:val="0"/>
          <w:szCs w:val="24"/>
        </w:rPr>
        <w:t xml:space="preserve">specificity </w:t>
      </w:r>
      <w:r w:rsidR="00E33255" w:rsidRPr="00F4698D">
        <w:rPr>
          <w:rFonts w:ascii="Book Antiqua" w:hAnsi="Book Antiqua"/>
          <w:b/>
          <w:bCs/>
          <w:snapToGrid w:val="0"/>
          <w:szCs w:val="24"/>
        </w:rPr>
        <w:t xml:space="preserve">of </w:t>
      </w:r>
      <w:r w:rsidR="00EB4F4D" w:rsidRPr="00F4698D">
        <w:rPr>
          <w:rFonts w:ascii="Book Antiqua" w:hAnsi="Book Antiqua"/>
          <w:b/>
          <w:bCs/>
          <w:snapToGrid w:val="0"/>
          <w:szCs w:val="24"/>
        </w:rPr>
        <w:t>metabolic syndrome</w:t>
      </w:r>
      <w:r w:rsidR="00E33255" w:rsidRPr="00F4698D">
        <w:rPr>
          <w:rFonts w:ascii="Book Antiqua" w:hAnsi="Book Antiqua"/>
          <w:b/>
          <w:bCs/>
          <w:snapToGrid w:val="0"/>
          <w:szCs w:val="24"/>
        </w:rPr>
        <w:t xml:space="preserve"> severity Z</w:t>
      </w:r>
      <w:r w:rsidR="00EB4F4D" w:rsidRPr="00F4698D">
        <w:rPr>
          <w:rFonts w:ascii="Book Antiqua" w:hAnsi="Book Antiqua"/>
          <w:b/>
          <w:bCs/>
          <w:snapToGrid w:val="0"/>
          <w:szCs w:val="24"/>
        </w:rPr>
        <w:t>-</w:t>
      </w:r>
      <w:r w:rsidR="00E33255" w:rsidRPr="00F4698D">
        <w:rPr>
          <w:rFonts w:ascii="Book Antiqua" w:hAnsi="Book Antiqua"/>
          <w:b/>
          <w:bCs/>
          <w:snapToGrid w:val="0"/>
          <w:szCs w:val="24"/>
        </w:rPr>
        <w:t xml:space="preserve">score </w:t>
      </w:r>
      <w:r w:rsidR="00675EC7" w:rsidRPr="00F4698D">
        <w:rPr>
          <w:rFonts w:ascii="Book Antiqua" w:hAnsi="Book Antiqua"/>
          <w:b/>
          <w:bCs/>
          <w:snapToGrid w:val="0"/>
          <w:szCs w:val="24"/>
        </w:rPr>
        <w:t>for predicting</w:t>
      </w:r>
      <w:r w:rsidRPr="00F4698D">
        <w:rPr>
          <w:rFonts w:ascii="Book Antiqua" w:hAnsi="Book Antiqua"/>
          <w:b/>
          <w:bCs/>
          <w:snapToGrid w:val="0"/>
          <w:szCs w:val="24"/>
        </w:rPr>
        <w:t xml:space="preserve"> </w:t>
      </w:r>
      <w:r w:rsidR="00675EC7" w:rsidRPr="00F4698D">
        <w:rPr>
          <w:rFonts w:ascii="Book Antiqua" w:hAnsi="Book Antiqua"/>
          <w:b/>
          <w:bCs/>
          <w:snapToGrid w:val="0"/>
          <w:szCs w:val="24"/>
        </w:rPr>
        <w:t xml:space="preserve">the risk of affecting by </w:t>
      </w:r>
      <w:r w:rsidRPr="00F4698D">
        <w:rPr>
          <w:rFonts w:ascii="Book Antiqua" w:hAnsi="Book Antiqua"/>
          <w:b/>
          <w:bCs/>
          <w:snapToGrid w:val="0"/>
          <w:szCs w:val="24"/>
        </w:rPr>
        <w:t xml:space="preserve">diabetes and pre-diabetes </w:t>
      </w:r>
      <w:r w:rsidR="00675EC7" w:rsidRPr="00F4698D">
        <w:rPr>
          <w:rFonts w:ascii="Book Antiqua" w:hAnsi="Book Antiqua"/>
          <w:b/>
          <w:bCs/>
          <w:snapToGrid w:val="0"/>
          <w:szCs w:val="24"/>
        </w:rPr>
        <w:t xml:space="preserve">in future for </w:t>
      </w:r>
      <w:r w:rsidRPr="00F4698D">
        <w:rPr>
          <w:rFonts w:ascii="Book Antiqua" w:hAnsi="Book Antiqua"/>
          <w:b/>
          <w:bCs/>
          <w:snapToGrid w:val="0"/>
          <w:szCs w:val="24"/>
        </w:rPr>
        <w:t xml:space="preserve">first degree relatives of </w:t>
      </w:r>
      <w:r w:rsidR="006A4F30" w:rsidRPr="00F4698D">
        <w:rPr>
          <w:rFonts w:ascii="Book Antiqua" w:hAnsi="Book Antiqua"/>
          <w:b/>
          <w:bCs/>
          <w:snapToGrid w:val="0"/>
          <w:szCs w:val="24"/>
        </w:rPr>
        <w:t xml:space="preserve">type 2 diabetes mellitus </w:t>
      </w:r>
      <w:r w:rsidRPr="00F4698D">
        <w:rPr>
          <w:rFonts w:ascii="Book Antiqua" w:hAnsi="Book Antiqua"/>
          <w:b/>
          <w:bCs/>
          <w:snapToGrid w:val="0"/>
          <w:szCs w:val="24"/>
        </w:rPr>
        <w:t xml:space="preserve">when </w:t>
      </w:r>
      <w:r w:rsidR="00675EC7" w:rsidRPr="00F4698D">
        <w:rPr>
          <w:rFonts w:ascii="Book Antiqua" w:hAnsi="Book Antiqua"/>
          <w:b/>
          <w:bCs/>
          <w:snapToGrid w:val="0"/>
          <w:szCs w:val="24"/>
        </w:rPr>
        <w:t>they are</w:t>
      </w:r>
      <w:r w:rsidRPr="00F4698D">
        <w:rPr>
          <w:rFonts w:ascii="Book Antiqua" w:hAnsi="Book Antiqua"/>
          <w:b/>
          <w:bCs/>
          <w:snapToGrid w:val="0"/>
          <w:szCs w:val="24"/>
        </w:rPr>
        <w:t xml:space="preserve"> normal glucose tolerance </w:t>
      </w:r>
      <w:r w:rsidR="00675EC7" w:rsidRPr="00F4698D">
        <w:rPr>
          <w:rFonts w:ascii="Book Antiqua" w:hAnsi="Book Antiqua"/>
          <w:b/>
          <w:bCs/>
          <w:snapToGrid w:val="0"/>
          <w:szCs w:val="24"/>
        </w:rPr>
        <w:t xml:space="preserve">at the </w:t>
      </w:r>
      <w:r w:rsidR="00DB7D77" w:rsidRPr="00F4698D">
        <w:rPr>
          <w:rFonts w:ascii="Book Antiqua" w:hAnsi="Book Antiqua"/>
          <w:b/>
          <w:bCs/>
          <w:snapToGrid w:val="0"/>
          <w:szCs w:val="24"/>
        </w:rPr>
        <w:t>begging</w:t>
      </w:r>
      <w:r w:rsidR="00675EC7" w:rsidRPr="00F4698D">
        <w:rPr>
          <w:rFonts w:ascii="Book Antiqua" w:hAnsi="Book Antiqua"/>
          <w:b/>
          <w:bCs/>
          <w:snapToGrid w:val="0"/>
          <w:szCs w:val="24"/>
        </w:rPr>
        <w:t xml:space="preserve"> of study </w:t>
      </w:r>
    </w:p>
    <w:tbl>
      <w:tblPr>
        <w:tblW w:w="14508" w:type="dxa"/>
        <w:tblBorders>
          <w:top w:val="single" w:sz="4" w:space="0" w:color="auto"/>
          <w:bottom w:val="single" w:sz="4" w:space="0" w:color="auto"/>
        </w:tblBorders>
        <w:tblLook w:val="01E0" w:firstRow="1" w:lastRow="1" w:firstColumn="1" w:lastColumn="1" w:noHBand="0" w:noVBand="0"/>
      </w:tblPr>
      <w:tblGrid>
        <w:gridCol w:w="1951"/>
        <w:gridCol w:w="1877"/>
        <w:gridCol w:w="2280"/>
        <w:gridCol w:w="2040"/>
        <w:gridCol w:w="2040"/>
        <w:gridCol w:w="1920"/>
        <w:gridCol w:w="2400"/>
      </w:tblGrid>
      <w:tr w:rsidR="00B078DC" w:rsidRPr="00F4698D" w:rsidTr="005D64BF">
        <w:tc>
          <w:tcPr>
            <w:tcW w:w="1951" w:type="dxa"/>
            <w:vMerge w:val="restart"/>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snapToGrid w:val="0"/>
                <w:szCs w:val="24"/>
              </w:rPr>
            </w:pPr>
          </w:p>
        </w:tc>
        <w:tc>
          <w:tcPr>
            <w:tcW w:w="6197" w:type="dxa"/>
            <w:gridSpan w:val="3"/>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 xml:space="preserve">Diabetes </w:t>
            </w:r>
          </w:p>
        </w:tc>
        <w:tc>
          <w:tcPr>
            <w:tcW w:w="6360" w:type="dxa"/>
            <w:gridSpan w:val="3"/>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 xml:space="preserve">Pre-diabetes </w:t>
            </w:r>
          </w:p>
        </w:tc>
      </w:tr>
      <w:tr w:rsidR="00B078DC" w:rsidRPr="00F4698D" w:rsidTr="005D64BF">
        <w:tc>
          <w:tcPr>
            <w:tcW w:w="1951" w:type="dxa"/>
            <w:vMerge/>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snapToGrid w:val="0"/>
                <w:szCs w:val="24"/>
              </w:rPr>
            </w:pPr>
          </w:p>
        </w:tc>
        <w:tc>
          <w:tcPr>
            <w:tcW w:w="1877" w:type="dxa"/>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Total</w:t>
            </w:r>
          </w:p>
        </w:tc>
        <w:tc>
          <w:tcPr>
            <w:tcW w:w="2280" w:type="dxa"/>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Male</w:t>
            </w:r>
          </w:p>
        </w:tc>
        <w:tc>
          <w:tcPr>
            <w:tcW w:w="2040" w:type="dxa"/>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Female</w:t>
            </w:r>
          </w:p>
        </w:tc>
        <w:tc>
          <w:tcPr>
            <w:tcW w:w="2040" w:type="dxa"/>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Total</w:t>
            </w:r>
          </w:p>
        </w:tc>
        <w:tc>
          <w:tcPr>
            <w:tcW w:w="1920" w:type="dxa"/>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Male</w:t>
            </w:r>
          </w:p>
        </w:tc>
        <w:tc>
          <w:tcPr>
            <w:tcW w:w="2400" w:type="dxa"/>
            <w:tcBorders>
              <w:top w:val="single" w:sz="4" w:space="0" w:color="auto"/>
              <w:bottom w:val="single" w:sz="4" w:space="0" w:color="auto"/>
            </w:tcBorders>
          </w:tcPr>
          <w:p w:rsidR="00B078DC" w:rsidRPr="00F4698D" w:rsidRDefault="00B078DC" w:rsidP="009A7432">
            <w:pPr>
              <w:adjustRightInd w:val="0"/>
              <w:snapToGrid w:val="0"/>
              <w:spacing w:line="360" w:lineRule="auto"/>
              <w:jc w:val="both"/>
              <w:rPr>
                <w:rFonts w:ascii="Book Antiqua" w:hAnsi="Book Antiqua"/>
                <w:b/>
                <w:bCs/>
                <w:snapToGrid w:val="0"/>
                <w:szCs w:val="24"/>
              </w:rPr>
            </w:pPr>
            <w:r w:rsidRPr="00F4698D">
              <w:rPr>
                <w:rFonts w:ascii="Book Antiqua" w:hAnsi="Book Antiqua"/>
                <w:b/>
                <w:bCs/>
                <w:snapToGrid w:val="0"/>
                <w:szCs w:val="24"/>
              </w:rPr>
              <w:t>Female</w:t>
            </w:r>
          </w:p>
        </w:tc>
      </w:tr>
      <w:tr w:rsidR="00B078DC" w:rsidRPr="00F4698D" w:rsidTr="005D64BF">
        <w:tc>
          <w:tcPr>
            <w:tcW w:w="1951" w:type="dxa"/>
            <w:tcBorders>
              <w:top w:val="single" w:sz="4" w:space="0" w:color="auto"/>
              <w:bottom w:val="nil"/>
            </w:tcBorders>
          </w:tcPr>
          <w:p w:rsidR="00B078DC" w:rsidRPr="00F4698D" w:rsidRDefault="00C82FCE"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AUC</w:t>
            </w:r>
            <w:r w:rsidR="006A4F30" w:rsidRPr="00F4698D">
              <w:rPr>
                <w:rFonts w:ascii="Book Antiqua" w:hAnsi="Book Antiqua"/>
                <w:snapToGrid w:val="0"/>
                <w:szCs w:val="24"/>
              </w:rPr>
              <w:t xml:space="preserve"> </w:t>
            </w:r>
            <w:r w:rsidR="00B078DC" w:rsidRPr="00F4698D">
              <w:rPr>
                <w:rFonts w:ascii="Book Antiqua" w:hAnsi="Book Antiqua"/>
                <w:snapToGrid w:val="0"/>
                <w:szCs w:val="24"/>
              </w:rPr>
              <w:t>(95%CI)</w:t>
            </w:r>
          </w:p>
        </w:tc>
        <w:tc>
          <w:tcPr>
            <w:tcW w:w="1877" w:type="dxa"/>
            <w:tcBorders>
              <w:top w:val="single" w:sz="4" w:space="0" w:color="auto"/>
              <w:bottom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0.63</w:t>
            </w:r>
            <w:r w:rsidR="00FF1008" w:rsidRPr="00F4698D">
              <w:rPr>
                <w:rFonts w:ascii="Book Antiqua" w:hAnsi="Book Antiqua"/>
                <w:snapToGrid w:val="0"/>
                <w:szCs w:val="24"/>
              </w:rPr>
              <w:t xml:space="preserve"> </w:t>
            </w:r>
            <w:r w:rsidRPr="00F4698D">
              <w:rPr>
                <w:rFonts w:ascii="Book Antiqua" w:hAnsi="Book Antiqua"/>
                <w:snapToGrid w:val="0"/>
                <w:szCs w:val="24"/>
              </w:rPr>
              <w:t>(0.57-0.69)</w:t>
            </w:r>
            <w:r w:rsidR="003F74F1" w:rsidRPr="00F4698D">
              <w:rPr>
                <w:rFonts w:ascii="Book Antiqua" w:hAnsi="Book Antiqua"/>
                <w:snapToGrid w:val="0"/>
                <w:szCs w:val="24"/>
                <w:vertAlign w:val="superscript"/>
              </w:rPr>
              <w:t>a</w:t>
            </w:r>
          </w:p>
        </w:tc>
        <w:tc>
          <w:tcPr>
            <w:tcW w:w="2280" w:type="dxa"/>
            <w:tcBorders>
              <w:top w:val="single" w:sz="4" w:space="0" w:color="auto"/>
              <w:bottom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0.55</w:t>
            </w:r>
            <w:r w:rsidR="00FF1008" w:rsidRPr="00F4698D">
              <w:rPr>
                <w:rFonts w:ascii="Book Antiqua" w:hAnsi="Book Antiqua"/>
                <w:snapToGrid w:val="0"/>
                <w:szCs w:val="24"/>
              </w:rPr>
              <w:t xml:space="preserve"> </w:t>
            </w:r>
            <w:r w:rsidRPr="00F4698D">
              <w:rPr>
                <w:rFonts w:ascii="Book Antiqua" w:hAnsi="Book Antiqua"/>
                <w:snapToGrid w:val="0"/>
                <w:szCs w:val="24"/>
              </w:rPr>
              <w:t>(0.43-0.68)</w:t>
            </w:r>
          </w:p>
        </w:tc>
        <w:tc>
          <w:tcPr>
            <w:tcW w:w="2040" w:type="dxa"/>
            <w:tcBorders>
              <w:top w:val="single" w:sz="4" w:space="0" w:color="auto"/>
              <w:bottom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0.67</w:t>
            </w:r>
            <w:r w:rsidR="00FF1008" w:rsidRPr="00F4698D">
              <w:rPr>
                <w:rFonts w:ascii="Book Antiqua" w:hAnsi="Book Antiqua"/>
                <w:snapToGrid w:val="0"/>
                <w:szCs w:val="24"/>
              </w:rPr>
              <w:t xml:space="preserve"> </w:t>
            </w:r>
            <w:r w:rsidRPr="00F4698D">
              <w:rPr>
                <w:rFonts w:ascii="Book Antiqua" w:hAnsi="Book Antiqua"/>
                <w:snapToGrid w:val="0"/>
                <w:szCs w:val="24"/>
              </w:rPr>
              <w:t>(0.59-0.74)</w:t>
            </w:r>
            <w:r w:rsidR="003F74F1" w:rsidRPr="00F4698D">
              <w:rPr>
                <w:rFonts w:ascii="Book Antiqua" w:hAnsi="Book Antiqua"/>
                <w:snapToGrid w:val="0"/>
                <w:szCs w:val="24"/>
                <w:vertAlign w:val="superscript"/>
              </w:rPr>
              <w:t>a</w:t>
            </w:r>
          </w:p>
        </w:tc>
        <w:tc>
          <w:tcPr>
            <w:tcW w:w="2040" w:type="dxa"/>
            <w:tcBorders>
              <w:top w:val="single" w:sz="4" w:space="0" w:color="auto"/>
              <w:bottom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0.58</w:t>
            </w:r>
            <w:r w:rsidR="00FF1008" w:rsidRPr="00F4698D">
              <w:rPr>
                <w:rFonts w:ascii="Book Antiqua" w:hAnsi="Book Antiqua"/>
                <w:snapToGrid w:val="0"/>
                <w:szCs w:val="24"/>
              </w:rPr>
              <w:t xml:space="preserve"> </w:t>
            </w:r>
            <w:r w:rsidRPr="00F4698D">
              <w:rPr>
                <w:rFonts w:ascii="Book Antiqua" w:hAnsi="Book Antiqua"/>
                <w:snapToGrid w:val="0"/>
                <w:szCs w:val="24"/>
              </w:rPr>
              <w:t>(0.54-0.61)</w:t>
            </w:r>
            <w:r w:rsidR="003F74F1" w:rsidRPr="00F4698D">
              <w:rPr>
                <w:rFonts w:ascii="Book Antiqua" w:hAnsi="Book Antiqua"/>
                <w:snapToGrid w:val="0"/>
                <w:szCs w:val="24"/>
                <w:vertAlign w:val="superscript"/>
              </w:rPr>
              <w:t>a</w:t>
            </w:r>
          </w:p>
        </w:tc>
        <w:tc>
          <w:tcPr>
            <w:tcW w:w="1920" w:type="dxa"/>
            <w:tcBorders>
              <w:top w:val="single" w:sz="4" w:space="0" w:color="auto"/>
              <w:bottom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0.55</w:t>
            </w:r>
            <w:r w:rsidR="00FF1008" w:rsidRPr="00F4698D">
              <w:rPr>
                <w:rFonts w:ascii="Book Antiqua" w:hAnsi="Book Antiqua"/>
                <w:snapToGrid w:val="0"/>
                <w:szCs w:val="24"/>
              </w:rPr>
              <w:t xml:space="preserve"> </w:t>
            </w:r>
            <w:r w:rsidRPr="00F4698D">
              <w:rPr>
                <w:rFonts w:ascii="Book Antiqua" w:hAnsi="Book Antiqua"/>
                <w:snapToGrid w:val="0"/>
                <w:szCs w:val="24"/>
              </w:rPr>
              <w:t>(0.47-0.62)</w:t>
            </w:r>
          </w:p>
        </w:tc>
        <w:tc>
          <w:tcPr>
            <w:tcW w:w="2400" w:type="dxa"/>
            <w:tcBorders>
              <w:top w:val="single" w:sz="4" w:space="0" w:color="auto"/>
              <w:bottom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0.6</w:t>
            </w:r>
            <w:r w:rsidR="00FF1008" w:rsidRPr="00F4698D">
              <w:rPr>
                <w:rFonts w:ascii="Book Antiqua" w:hAnsi="Book Antiqua"/>
                <w:snapToGrid w:val="0"/>
                <w:szCs w:val="24"/>
              </w:rPr>
              <w:t xml:space="preserve"> </w:t>
            </w:r>
            <w:r w:rsidRPr="00F4698D">
              <w:rPr>
                <w:rFonts w:ascii="Book Antiqua" w:hAnsi="Book Antiqua"/>
                <w:snapToGrid w:val="0"/>
                <w:szCs w:val="24"/>
              </w:rPr>
              <w:t>(0.55-0.64)</w:t>
            </w:r>
            <w:r w:rsidR="003F74F1" w:rsidRPr="00F4698D">
              <w:rPr>
                <w:rFonts w:ascii="Book Antiqua" w:hAnsi="Book Antiqua"/>
                <w:snapToGrid w:val="0"/>
                <w:szCs w:val="24"/>
                <w:vertAlign w:val="superscript"/>
              </w:rPr>
              <w:t>a</w:t>
            </w:r>
          </w:p>
        </w:tc>
      </w:tr>
      <w:tr w:rsidR="00B078DC" w:rsidRPr="00F4698D" w:rsidTr="005D64BF">
        <w:tc>
          <w:tcPr>
            <w:tcW w:w="1951" w:type="dxa"/>
            <w:tcBorders>
              <w:top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Sensitivity (%)</w:t>
            </w:r>
          </w:p>
        </w:tc>
        <w:tc>
          <w:tcPr>
            <w:tcW w:w="1877" w:type="dxa"/>
            <w:tcBorders>
              <w:top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66</w:t>
            </w:r>
          </w:p>
        </w:tc>
        <w:tc>
          <w:tcPr>
            <w:tcW w:w="2280" w:type="dxa"/>
            <w:tcBorders>
              <w:top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76</w:t>
            </w:r>
          </w:p>
        </w:tc>
        <w:tc>
          <w:tcPr>
            <w:tcW w:w="2040" w:type="dxa"/>
            <w:tcBorders>
              <w:top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72</w:t>
            </w:r>
          </w:p>
        </w:tc>
        <w:tc>
          <w:tcPr>
            <w:tcW w:w="2040" w:type="dxa"/>
            <w:tcBorders>
              <w:top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42</w:t>
            </w:r>
          </w:p>
        </w:tc>
        <w:tc>
          <w:tcPr>
            <w:tcW w:w="1920" w:type="dxa"/>
            <w:tcBorders>
              <w:top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71</w:t>
            </w:r>
          </w:p>
        </w:tc>
        <w:tc>
          <w:tcPr>
            <w:tcW w:w="2400" w:type="dxa"/>
            <w:tcBorders>
              <w:top w:val="nil"/>
            </w:tcBorders>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60</w:t>
            </w:r>
          </w:p>
        </w:tc>
      </w:tr>
      <w:tr w:rsidR="00B078DC" w:rsidRPr="00F4698D" w:rsidTr="005D64BF">
        <w:tc>
          <w:tcPr>
            <w:tcW w:w="1951" w:type="dxa"/>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Specificity (%)</w:t>
            </w:r>
          </w:p>
        </w:tc>
        <w:tc>
          <w:tcPr>
            <w:tcW w:w="1877" w:type="dxa"/>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56</w:t>
            </w:r>
          </w:p>
        </w:tc>
        <w:tc>
          <w:tcPr>
            <w:tcW w:w="2280" w:type="dxa"/>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43</w:t>
            </w:r>
          </w:p>
        </w:tc>
        <w:tc>
          <w:tcPr>
            <w:tcW w:w="2040" w:type="dxa"/>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56</w:t>
            </w:r>
          </w:p>
        </w:tc>
        <w:tc>
          <w:tcPr>
            <w:tcW w:w="2040" w:type="dxa"/>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72</w:t>
            </w:r>
          </w:p>
        </w:tc>
        <w:tc>
          <w:tcPr>
            <w:tcW w:w="1920" w:type="dxa"/>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44</w:t>
            </w:r>
          </w:p>
        </w:tc>
        <w:tc>
          <w:tcPr>
            <w:tcW w:w="2400" w:type="dxa"/>
          </w:tcPr>
          <w:p w:rsidR="00B078DC" w:rsidRPr="00F4698D" w:rsidRDefault="00B078DC" w:rsidP="009A7432">
            <w:pPr>
              <w:adjustRightInd w:val="0"/>
              <w:snapToGrid w:val="0"/>
              <w:spacing w:line="360" w:lineRule="auto"/>
              <w:jc w:val="both"/>
              <w:rPr>
                <w:rFonts w:ascii="Book Antiqua" w:hAnsi="Book Antiqua"/>
                <w:snapToGrid w:val="0"/>
                <w:szCs w:val="24"/>
              </w:rPr>
            </w:pPr>
            <w:r w:rsidRPr="00F4698D">
              <w:rPr>
                <w:rFonts w:ascii="Book Antiqua" w:hAnsi="Book Antiqua"/>
                <w:snapToGrid w:val="0"/>
                <w:szCs w:val="24"/>
              </w:rPr>
              <w:t>58</w:t>
            </w:r>
          </w:p>
        </w:tc>
      </w:tr>
    </w:tbl>
    <w:p w:rsidR="006A4F30" w:rsidRPr="00F4698D" w:rsidRDefault="00E33255" w:rsidP="009A7432">
      <w:pPr>
        <w:tabs>
          <w:tab w:val="left" w:pos="1650"/>
        </w:tabs>
        <w:snapToGrid w:val="0"/>
        <w:spacing w:line="360" w:lineRule="auto"/>
        <w:jc w:val="both"/>
        <w:rPr>
          <w:rFonts w:ascii="Book Antiqua" w:hAnsi="Book Antiqua"/>
          <w:snapToGrid w:val="0"/>
          <w:szCs w:val="24"/>
        </w:rPr>
      </w:pPr>
      <w:r w:rsidRPr="00F4698D">
        <w:rPr>
          <w:rFonts w:ascii="Book Antiqua" w:hAnsi="Book Antiqua"/>
          <w:szCs w:val="24"/>
        </w:rPr>
        <w:t xml:space="preserve">Significant at </w:t>
      </w:r>
      <w:r w:rsidR="001B68D6" w:rsidRPr="00F4698D">
        <w:rPr>
          <w:rFonts w:ascii="Book Antiqua" w:hAnsi="Book Antiqua"/>
          <w:snapToGrid w:val="0"/>
          <w:szCs w:val="24"/>
          <w:vertAlign w:val="superscript"/>
        </w:rPr>
        <w:t>a</w:t>
      </w:r>
      <w:r w:rsidRPr="00F4698D">
        <w:rPr>
          <w:rFonts w:ascii="Book Antiqua" w:hAnsi="Book Antiqua"/>
          <w:i/>
          <w:iCs/>
          <w:szCs w:val="24"/>
        </w:rPr>
        <w:t>P</w:t>
      </w:r>
      <w:r w:rsidR="006A4F30" w:rsidRPr="00F4698D">
        <w:rPr>
          <w:rFonts w:ascii="Book Antiqua" w:hAnsi="Book Antiqua"/>
          <w:szCs w:val="24"/>
        </w:rPr>
        <w:t xml:space="preserve"> </w:t>
      </w:r>
      <w:r w:rsidRPr="00F4698D">
        <w:rPr>
          <w:rFonts w:ascii="Book Antiqua" w:hAnsi="Book Antiqua"/>
          <w:szCs w:val="24"/>
        </w:rPr>
        <w:t>&lt;</w:t>
      </w:r>
      <w:r w:rsidR="006A4F30" w:rsidRPr="00F4698D">
        <w:rPr>
          <w:rFonts w:ascii="Book Antiqua" w:hAnsi="Book Antiqua"/>
          <w:szCs w:val="24"/>
        </w:rPr>
        <w:t xml:space="preserve"> </w:t>
      </w:r>
      <w:r w:rsidRPr="00F4698D">
        <w:rPr>
          <w:rFonts w:ascii="Book Antiqua" w:hAnsi="Book Antiqua"/>
          <w:szCs w:val="24"/>
        </w:rPr>
        <w:t>0.05</w:t>
      </w:r>
      <w:r w:rsidR="006A4F30" w:rsidRPr="00F4698D">
        <w:rPr>
          <w:rFonts w:ascii="Book Antiqua" w:hAnsi="Book Antiqua"/>
          <w:szCs w:val="24"/>
          <w:lang w:eastAsia="zh-CN"/>
        </w:rPr>
        <w:t xml:space="preserve">. </w:t>
      </w:r>
      <w:r w:rsidR="006A4F30" w:rsidRPr="00F4698D">
        <w:rPr>
          <w:rFonts w:ascii="Book Antiqua" w:hAnsi="Book Antiqua"/>
          <w:snapToGrid w:val="0"/>
          <w:szCs w:val="24"/>
        </w:rPr>
        <w:t>AUC: Area under the curve.</w:t>
      </w:r>
    </w:p>
    <w:sectPr w:rsidR="006A4F30" w:rsidRPr="00F4698D" w:rsidSect="006A4F30">
      <w:pgSz w:w="16838" w:h="11906" w:orient="landscape"/>
      <w:pgMar w:top="1800" w:right="1440" w:bottom="1800" w:left="1440" w:header="720" w:footer="720" w:gutter="0"/>
      <w:cols w:space="454"/>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49" w:rsidRDefault="00FE3949" w:rsidP="00EB64C1">
      <w:r>
        <w:separator/>
      </w:r>
    </w:p>
  </w:endnote>
  <w:endnote w:type="continuationSeparator" w:id="0">
    <w:p w:rsidR="00FE3949" w:rsidRDefault="00FE3949" w:rsidP="00EB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B Nazanin">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JkjkbpAdvTT3713a231">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49" w:rsidRDefault="00FE3949" w:rsidP="00EB64C1">
      <w:r>
        <w:separator/>
      </w:r>
    </w:p>
  </w:footnote>
  <w:footnote w:type="continuationSeparator" w:id="0">
    <w:p w:rsidR="00FE3949" w:rsidRDefault="00FE3949" w:rsidP="00EB6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45CF"/>
    <w:multiLevelType w:val="hybridMultilevel"/>
    <w:tmpl w:val="01684A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77F11A75"/>
    <w:multiLevelType w:val="hybridMultilevel"/>
    <w:tmpl w:val="D6A02E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gutterAtTop/>
  <w:defaultTabStop w:val="720"/>
  <w:drawingGridHorizontalSpacing w:val="120"/>
  <w:drawingGridVerticalSpacing w:val="381"/>
  <w:displayHorizont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FC"/>
    <w:rsid w:val="00000C49"/>
    <w:rsid w:val="0000162E"/>
    <w:rsid w:val="00001775"/>
    <w:rsid w:val="00001AFF"/>
    <w:rsid w:val="00002DEB"/>
    <w:rsid w:val="00003146"/>
    <w:rsid w:val="00006580"/>
    <w:rsid w:val="00011228"/>
    <w:rsid w:val="00012D37"/>
    <w:rsid w:val="000138C0"/>
    <w:rsid w:val="00013CCE"/>
    <w:rsid w:val="00014FE3"/>
    <w:rsid w:val="0001670F"/>
    <w:rsid w:val="00017080"/>
    <w:rsid w:val="00017524"/>
    <w:rsid w:val="0001787D"/>
    <w:rsid w:val="000207CC"/>
    <w:rsid w:val="00021271"/>
    <w:rsid w:val="000213C8"/>
    <w:rsid w:val="00021ECF"/>
    <w:rsid w:val="000239B4"/>
    <w:rsid w:val="00023B23"/>
    <w:rsid w:val="00025887"/>
    <w:rsid w:val="00026720"/>
    <w:rsid w:val="000303F0"/>
    <w:rsid w:val="0003142C"/>
    <w:rsid w:val="00031B7C"/>
    <w:rsid w:val="00031DC3"/>
    <w:rsid w:val="00033831"/>
    <w:rsid w:val="000354C2"/>
    <w:rsid w:val="000355CF"/>
    <w:rsid w:val="000358B6"/>
    <w:rsid w:val="00035BB8"/>
    <w:rsid w:val="00037FBB"/>
    <w:rsid w:val="00041BD4"/>
    <w:rsid w:val="00042612"/>
    <w:rsid w:val="00043386"/>
    <w:rsid w:val="0004441A"/>
    <w:rsid w:val="00044A09"/>
    <w:rsid w:val="00044DFF"/>
    <w:rsid w:val="00046009"/>
    <w:rsid w:val="000469DA"/>
    <w:rsid w:val="00047A19"/>
    <w:rsid w:val="00047F03"/>
    <w:rsid w:val="00047F18"/>
    <w:rsid w:val="00050177"/>
    <w:rsid w:val="00050237"/>
    <w:rsid w:val="00051379"/>
    <w:rsid w:val="00051D33"/>
    <w:rsid w:val="00051D42"/>
    <w:rsid w:val="0005334A"/>
    <w:rsid w:val="000543A8"/>
    <w:rsid w:val="00054B59"/>
    <w:rsid w:val="000553DD"/>
    <w:rsid w:val="0005699A"/>
    <w:rsid w:val="00057081"/>
    <w:rsid w:val="000571D4"/>
    <w:rsid w:val="00057AEF"/>
    <w:rsid w:val="00057E6F"/>
    <w:rsid w:val="00057F7B"/>
    <w:rsid w:val="0006119E"/>
    <w:rsid w:val="00061DF1"/>
    <w:rsid w:val="00062801"/>
    <w:rsid w:val="00063BB7"/>
    <w:rsid w:val="00065D7A"/>
    <w:rsid w:val="000668EE"/>
    <w:rsid w:val="00070BE8"/>
    <w:rsid w:val="000714C5"/>
    <w:rsid w:val="00072C24"/>
    <w:rsid w:val="00073318"/>
    <w:rsid w:val="00076091"/>
    <w:rsid w:val="000763D5"/>
    <w:rsid w:val="00076C2E"/>
    <w:rsid w:val="00080AAA"/>
    <w:rsid w:val="000812B1"/>
    <w:rsid w:val="00083F4E"/>
    <w:rsid w:val="0008590B"/>
    <w:rsid w:val="00085BE8"/>
    <w:rsid w:val="00085D67"/>
    <w:rsid w:val="00090237"/>
    <w:rsid w:val="000903A3"/>
    <w:rsid w:val="0009075E"/>
    <w:rsid w:val="0009171A"/>
    <w:rsid w:val="000927B8"/>
    <w:rsid w:val="00092B2D"/>
    <w:rsid w:val="00093992"/>
    <w:rsid w:val="000955FE"/>
    <w:rsid w:val="00097193"/>
    <w:rsid w:val="00097BCC"/>
    <w:rsid w:val="00097FA6"/>
    <w:rsid w:val="000A0B03"/>
    <w:rsid w:val="000A0C5D"/>
    <w:rsid w:val="000A561D"/>
    <w:rsid w:val="000B0A74"/>
    <w:rsid w:val="000B0A9B"/>
    <w:rsid w:val="000B17FD"/>
    <w:rsid w:val="000B21F2"/>
    <w:rsid w:val="000B4FFE"/>
    <w:rsid w:val="000B5331"/>
    <w:rsid w:val="000B5F4A"/>
    <w:rsid w:val="000C01B0"/>
    <w:rsid w:val="000C3D6E"/>
    <w:rsid w:val="000C5E9A"/>
    <w:rsid w:val="000C782E"/>
    <w:rsid w:val="000C79C5"/>
    <w:rsid w:val="000D1DEC"/>
    <w:rsid w:val="000D1EE8"/>
    <w:rsid w:val="000D5571"/>
    <w:rsid w:val="000D5FF0"/>
    <w:rsid w:val="000D6AB3"/>
    <w:rsid w:val="000D6C46"/>
    <w:rsid w:val="000E033E"/>
    <w:rsid w:val="000E04A5"/>
    <w:rsid w:val="000E1CF0"/>
    <w:rsid w:val="000E2BA9"/>
    <w:rsid w:val="000E4E33"/>
    <w:rsid w:val="000E5B43"/>
    <w:rsid w:val="000E73E9"/>
    <w:rsid w:val="000E7B3A"/>
    <w:rsid w:val="000E7C97"/>
    <w:rsid w:val="000F0BE3"/>
    <w:rsid w:val="000F1186"/>
    <w:rsid w:val="000F1729"/>
    <w:rsid w:val="000F464B"/>
    <w:rsid w:val="000F4C1E"/>
    <w:rsid w:val="000F50D5"/>
    <w:rsid w:val="000F67E8"/>
    <w:rsid w:val="000F6A07"/>
    <w:rsid w:val="000F797B"/>
    <w:rsid w:val="00100F57"/>
    <w:rsid w:val="001012C8"/>
    <w:rsid w:val="00101C66"/>
    <w:rsid w:val="00102296"/>
    <w:rsid w:val="00102637"/>
    <w:rsid w:val="00103512"/>
    <w:rsid w:val="0010377E"/>
    <w:rsid w:val="00104F6E"/>
    <w:rsid w:val="00105533"/>
    <w:rsid w:val="001074AE"/>
    <w:rsid w:val="00110040"/>
    <w:rsid w:val="00110A13"/>
    <w:rsid w:val="00112446"/>
    <w:rsid w:val="001129BB"/>
    <w:rsid w:val="00112B1A"/>
    <w:rsid w:val="00115AF1"/>
    <w:rsid w:val="00117531"/>
    <w:rsid w:val="00117AD0"/>
    <w:rsid w:val="00117CE5"/>
    <w:rsid w:val="00117CE8"/>
    <w:rsid w:val="001211BE"/>
    <w:rsid w:val="00122047"/>
    <w:rsid w:val="0012334C"/>
    <w:rsid w:val="00123903"/>
    <w:rsid w:val="001240FD"/>
    <w:rsid w:val="00124C90"/>
    <w:rsid w:val="00125445"/>
    <w:rsid w:val="00125DAD"/>
    <w:rsid w:val="001262A0"/>
    <w:rsid w:val="00127001"/>
    <w:rsid w:val="001275AD"/>
    <w:rsid w:val="001278CC"/>
    <w:rsid w:val="00131B7F"/>
    <w:rsid w:val="00131C19"/>
    <w:rsid w:val="001325D6"/>
    <w:rsid w:val="001338C8"/>
    <w:rsid w:val="0013441F"/>
    <w:rsid w:val="001349F5"/>
    <w:rsid w:val="0013706F"/>
    <w:rsid w:val="001372AA"/>
    <w:rsid w:val="00137342"/>
    <w:rsid w:val="0013736C"/>
    <w:rsid w:val="0013756F"/>
    <w:rsid w:val="00143ADB"/>
    <w:rsid w:val="0014401F"/>
    <w:rsid w:val="00144A30"/>
    <w:rsid w:val="00144AED"/>
    <w:rsid w:val="001450BC"/>
    <w:rsid w:val="00147715"/>
    <w:rsid w:val="00150327"/>
    <w:rsid w:val="00153C32"/>
    <w:rsid w:val="0015449E"/>
    <w:rsid w:val="00154B51"/>
    <w:rsid w:val="00160E5A"/>
    <w:rsid w:val="00162586"/>
    <w:rsid w:val="00162F30"/>
    <w:rsid w:val="00163054"/>
    <w:rsid w:val="0016439B"/>
    <w:rsid w:val="00164E11"/>
    <w:rsid w:val="00172645"/>
    <w:rsid w:val="0017305E"/>
    <w:rsid w:val="00174288"/>
    <w:rsid w:val="00175359"/>
    <w:rsid w:val="001766E3"/>
    <w:rsid w:val="00177916"/>
    <w:rsid w:val="001779EA"/>
    <w:rsid w:val="00180315"/>
    <w:rsid w:val="001833E1"/>
    <w:rsid w:val="0018487D"/>
    <w:rsid w:val="001908AE"/>
    <w:rsid w:val="00190E46"/>
    <w:rsid w:val="00192513"/>
    <w:rsid w:val="001935A7"/>
    <w:rsid w:val="001935E2"/>
    <w:rsid w:val="00194E6C"/>
    <w:rsid w:val="00196602"/>
    <w:rsid w:val="001975AB"/>
    <w:rsid w:val="001A0785"/>
    <w:rsid w:val="001A0D08"/>
    <w:rsid w:val="001A0E43"/>
    <w:rsid w:val="001A1082"/>
    <w:rsid w:val="001A17A4"/>
    <w:rsid w:val="001A2D5B"/>
    <w:rsid w:val="001A345B"/>
    <w:rsid w:val="001A4719"/>
    <w:rsid w:val="001A55D0"/>
    <w:rsid w:val="001A5828"/>
    <w:rsid w:val="001B086F"/>
    <w:rsid w:val="001B2230"/>
    <w:rsid w:val="001B449B"/>
    <w:rsid w:val="001B68D6"/>
    <w:rsid w:val="001B6AD3"/>
    <w:rsid w:val="001B73DE"/>
    <w:rsid w:val="001C1AC6"/>
    <w:rsid w:val="001C27D7"/>
    <w:rsid w:val="001C2A30"/>
    <w:rsid w:val="001C6E37"/>
    <w:rsid w:val="001D08AB"/>
    <w:rsid w:val="001D1B32"/>
    <w:rsid w:val="001D2B97"/>
    <w:rsid w:val="001D4A64"/>
    <w:rsid w:val="001D5642"/>
    <w:rsid w:val="001D5A79"/>
    <w:rsid w:val="001D6946"/>
    <w:rsid w:val="001D781E"/>
    <w:rsid w:val="001D790B"/>
    <w:rsid w:val="001D7C97"/>
    <w:rsid w:val="001E0637"/>
    <w:rsid w:val="001E127D"/>
    <w:rsid w:val="001E2DA7"/>
    <w:rsid w:val="001E3411"/>
    <w:rsid w:val="001E3A09"/>
    <w:rsid w:val="001E56AC"/>
    <w:rsid w:val="001E5EBA"/>
    <w:rsid w:val="001E62A0"/>
    <w:rsid w:val="001F0051"/>
    <w:rsid w:val="001F09A4"/>
    <w:rsid w:val="001F0C3A"/>
    <w:rsid w:val="001F1DB3"/>
    <w:rsid w:val="001F1EF1"/>
    <w:rsid w:val="001F41F8"/>
    <w:rsid w:val="001F4257"/>
    <w:rsid w:val="001F6FE8"/>
    <w:rsid w:val="001F78CA"/>
    <w:rsid w:val="00201777"/>
    <w:rsid w:val="002023E2"/>
    <w:rsid w:val="00202CCA"/>
    <w:rsid w:val="00203076"/>
    <w:rsid w:val="00203EF0"/>
    <w:rsid w:val="0020558D"/>
    <w:rsid w:val="00206A3F"/>
    <w:rsid w:val="002100BD"/>
    <w:rsid w:val="0021046C"/>
    <w:rsid w:val="00210679"/>
    <w:rsid w:val="00210E81"/>
    <w:rsid w:val="0021159A"/>
    <w:rsid w:val="00214154"/>
    <w:rsid w:val="00214AE2"/>
    <w:rsid w:val="00214FBD"/>
    <w:rsid w:val="00215193"/>
    <w:rsid w:val="00215833"/>
    <w:rsid w:val="00216CD4"/>
    <w:rsid w:val="00217D90"/>
    <w:rsid w:val="0022055B"/>
    <w:rsid w:val="0022093F"/>
    <w:rsid w:val="002212C1"/>
    <w:rsid w:val="00222D75"/>
    <w:rsid w:val="002237F5"/>
    <w:rsid w:val="00224C4D"/>
    <w:rsid w:val="0022503B"/>
    <w:rsid w:val="00225B67"/>
    <w:rsid w:val="00226A2B"/>
    <w:rsid w:val="00235AEF"/>
    <w:rsid w:val="00240E29"/>
    <w:rsid w:val="002410DD"/>
    <w:rsid w:val="00241EFA"/>
    <w:rsid w:val="00243724"/>
    <w:rsid w:val="00245E73"/>
    <w:rsid w:val="00246298"/>
    <w:rsid w:val="00250187"/>
    <w:rsid w:val="00252F40"/>
    <w:rsid w:val="002557E8"/>
    <w:rsid w:val="00256598"/>
    <w:rsid w:val="00257D6F"/>
    <w:rsid w:val="00260ADA"/>
    <w:rsid w:val="0026107A"/>
    <w:rsid w:val="00261959"/>
    <w:rsid w:val="002673D8"/>
    <w:rsid w:val="00267D07"/>
    <w:rsid w:val="00267E36"/>
    <w:rsid w:val="002720A0"/>
    <w:rsid w:val="0027334C"/>
    <w:rsid w:val="00275E8D"/>
    <w:rsid w:val="00276065"/>
    <w:rsid w:val="00277901"/>
    <w:rsid w:val="00280083"/>
    <w:rsid w:val="00281575"/>
    <w:rsid w:val="0028160A"/>
    <w:rsid w:val="00281EEA"/>
    <w:rsid w:val="00282670"/>
    <w:rsid w:val="00282720"/>
    <w:rsid w:val="00282A09"/>
    <w:rsid w:val="002833A8"/>
    <w:rsid w:val="00283ED6"/>
    <w:rsid w:val="00286EAE"/>
    <w:rsid w:val="0028703A"/>
    <w:rsid w:val="00287519"/>
    <w:rsid w:val="00287B72"/>
    <w:rsid w:val="0029042A"/>
    <w:rsid w:val="00290D93"/>
    <w:rsid w:val="00290FB7"/>
    <w:rsid w:val="00291496"/>
    <w:rsid w:val="00291D97"/>
    <w:rsid w:val="002945C3"/>
    <w:rsid w:val="00296E16"/>
    <w:rsid w:val="002A1A19"/>
    <w:rsid w:val="002A342E"/>
    <w:rsid w:val="002A4420"/>
    <w:rsid w:val="002A66E8"/>
    <w:rsid w:val="002A6761"/>
    <w:rsid w:val="002B0937"/>
    <w:rsid w:val="002B1A25"/>
    <w:rsid w:val="002B2C9C"/>
    <w:rsid w:val="002C0E8E"/>
    <w:rsid w:val="002C142D"/>
    <w:rsid w:val="002C18AC"/>
    <w:rsid w:val="002C2CE7"/>
    <w:rsid w:val="002C2FDF"/>
    <w:rsid w:val="002C3313"/>
    <w:rsid w:val="002C570D"/>
    <w:rsid w:val="002C5C61"/>
    <w:rsid w:val="002C7343"/>
    <w:rsid w:val="002C787E"/>
    <w:rsid w:val="002D1655"/>
    <w:rsid w:val="002D2CA6"/>
    <w:rsid w:val="002D52EC"/>
    <w:rsid w:val="002D5B07"/>
    <w:rsid w:val="002D6CAF"/>
    <w:rsid w:val="002D7DDB"/>
    <w:rsid w:val="002D7EFD"/>
    <w:rsid w:val="002E006E"/>
    <w:rsid w:val="002E1D87"/>
    <w:rsid w:val="002E3BF2"/>
    <w:rsid w:val="002E6234"/>
    <w:rsid w:val="002E62B7"/>
    <w:rsid w:val="002E6696"/>
    <w:rsid w:val="002E6723"/>
    <w:rsid w:val="002F1E00"/>
    <w:rsid w:val="002F29BF"/>
    <w:rsid w:val="002F2B50"/>
    <w:rsid w:val="002F37DC"/>
    <w:rsid w:val="002F398B"/>
    <w:rsid w:val="002F50E9"/>
    <w:rsid w:val="0030132A"/>
    <w:rsid w:val="00301925"/>
    <w:rsid w:val="00302275"/>
    <w:rsid w:val="003042A6"/>
    <w:rsid w:val="00305CB0"/>
    <w:rsid w:val="00306A0F"/>
    <w:rsid w:val="00307AF3"/>
    <w:rsid w:val="00307D44"/>
    <w:rsid w:val="00307D8C"/>
    <w:rsid w:val="003133E4"/>
    <w:rsid w:val="00313F6D"/>
    <w:rsid w:val="003146E1"/>
    <w:rsid w:val="00314A3E"/>
    <w:rsid w:val="00314CFD"/>
    <w:rsid w:val="00315661"/>
    <w:rsid w:val="00315A58"/>
    <w:rsid w:val="0031686D"/>
    <w:rsid w:val="003200F8"/>
    <w:rsid w:val="003216F3"/>
    <w:rsid w:val="003247FC"/>
    <w:rsid w:val="0032497D"/>
    <w:rsid w:val="00324F0A"/>
    <w:rsid w:val="003262C9"/>
    <w:rsid w:val="003300E8"/>
    <w:rsid w:val="00330D6E"/>
    <w:rsid w:val="00331E84"/>
    <w:rsid w:val="00332016"/>
    <w:rsid w:val="00332FF3"/>
    <w:rsid w:val="00333332"/>
    <w:rsid w:val="0033474E"/>
    <w:rsid w:val="00334F39"/>
    <w:rsid w:val="003355CC"/>
    <w:rsid w:val="00335C5A"/>
    <w:rsid w:val="003367BA"/>
    <w:rsid w:val="00336DFA"/>
    <w:rsid w:val="00337058"/>
    <w:rsid w:val="00341040"/>
    <w:rsid w:val="00342BFE"/>
    <w:rsid w:val="003433B9"/>
    <w:rsid w:val="00343664"/>
    <w:rsid w:val="00346071"/>
    <w:rsid w:val="0034687E"/>
    <w:rsid w:val="003474D2"/>
    <w:rsid w:val="00347639"/>
    <w:rsid w:val="003476DC"/>
    <w:rsid w:val="003502E3"/>
    <w:rsid w:val="003506D8"/>
    <w:rsid w:val="00350804"/>
    <w:rsid w:val="003508E0"/>
    <w:rsid w:val="00352985"/>
    <w:rsid w:val="00352FF9"/>
    <w:rsid w:val="00354B87"/>
    <w:rsid w:val="00355F1C"/>
    <w:rsid w:val="00360441"/>
    <w:rsid w:val="00362625"/>
    <w:rsid w:val="00362866"/>
    <w:rsid w:val="00362FB4"/>
    <w:rsid w:val="00363439"/>
    <w:rsid w:val="00363BE3"/>
    <w:rsid w:val="00364610"/>
    <w:rsid w:val="00364E75"/>
    <w:rsid w:val="003662C5"/>
    <w:rsid w:val="00370BEA"/>
    <w:rsid w:val="00371A1B"/>
    <w:rsid w:val="003739CD"/>
    <w:rsid w:val="0037555D"/>
    <w:rsid w:val="00380265"/>
    <w:rsid w:val="003808FB"/>
    <w:rsid w:val="0038232C"/>
    <w:rsid w:val="00382C82"/>
    <w:rsid w:val="003833C8"/>
    <w:rsid w:val="003837BC"/>
    <w:rsid w:val="0038380D"/>
    <w:rsid w:val="00383B0E"/>
    <w:rsid w:val="0038426E"/>
    <w:rsid w:val="003857F0"/>
    <w:rsid w:val="0038698B"/>
    <w:rsid w:val="00390E90"/>
    <w:rsid w:val="00391250"/>
    <w:rsid w:val="003941F8"/>
    <w:rsid w:val="00394307"/>
    <w:rsid w:val="003953B8"/>
    <w:rsid w:val="00396B46"/>
    <w:rsid w:val="00396E21"/>
    <w:rsid w:val="003A0FCE"/>
    <w:rsid w:val="003A2500"/>
    <w:rsid w:val="003A4572"/>
    <w:rsid w:val="003A61C3"/>
    <w:rsid w:val="003A66AC"/>
    <w:rsid w:val="003A6D2D"/>
    <w:rsid w:val="003B03EA"/>
    <w:rsid w:val="003B05A6"/>
    <w:rsid w:val="003B0CAA"/>
    <w:rsid w:val="003B3113"/>
    <w:rsid w:val="003B4737"/>
    <w:rsid w:val="003B67D5"/>
    <w:rsid w:val="003B7B5F"/>
    <w:rsid w:val="003B7CD0"/>
    <w:rsid w:val="003C116F"/>
    <w:rsid w:val="003C1E97"/>
    <w:rsid w:val="003C2126"/>
    <w:rsid w:val="003C3EF0"/>
    <w:rsid w:val="003C6843"/>
    <w:rsid w:val="003C7512"/>
    <w:rsid w:val="003D39C9"/>
    <w:rsid w:val="003D3BAD"/>
    <w:rsid w:val="003D3E5A"/>
    <w:rsid w:val="003D5390"/>
    <w:rsid w:val="003E014D"/>
    <w:rsid w:val="003E0E4E"/>
    <w:rsid w:val="003E1A81"/>
    <w:rsid w:val="003E2819"/>
    <w:rsid w:val="003E3218"/>
    <w:rsid w:val="003E42C2"/>
    <w:rsid w:val="003E56D5"/>
    <w:rsid w:val="003E6A22"/>
    <w:rsid w:val="003E7FE5"/>
    <w:rsid w:val="003F2421"/>
    <w:rsid w:val="003F4355"/>
    <w:rsid w:val="003F4394"/>
    <w:rsid w:val="003F52AD"/>
    <w:rsid w:val="003F597C"/>
    <w:rsid w:val="003F6124"/>
    <w:rsid w:val="003F74F1"/>
    <w:rsid w:val="004005AE"/>
    <w:rsid w:val="00401B77"/>
    <w:rsid w:val="00402906"/>
    <w:rsid w:val="0040342D"/>
    <w:rsid w:val="00403652"/>
    <w:rsid w:val="00403831"/>
    <w:rsid w:val="0040529A"/>
    <w:rsid w:val="004076A5"/>
    <w:rsid w:val="00407DF8"/>
    <w:rsid w:val="00411E09"/>
    <w:rsid w:val="00412C35"/>
    <w:rsid w:val="0041312E"/>
    <w:rsid w:val="00413463"/>
    <w:rsid w:val="00414AEB"/>
    <w:rsid w:val="0041542F"/>
    <w:rsid w:val="004164A9"/>
    <w:rsid w:val="00417583"/>
    <w:rsid w:val="0042106D"/>
    <w:rsid w:val="0042176F"/>
    <w:rsid w:val="00422AC8"/>
    <w:rsid w:val="00423615"/>
    <w:rsid w:val="00423E33"/>
    <w:rsid w:val="00426C25"/>
    <w:rsid w:val="00427645"/>
    <w:rsid w:val="00431E56"/>
    <w:rsid w:val="004328A3"/>
    <w:rsid w:val="004329FD"/>
    <w:rsid w:val="004336D1"/>
    <w:rsid w:val="00433893"/>
    <w:rsid w:val="0043661E"/>
    <w:rsid w:val="0044132F"/>
    <w:rsid w:val="00441665"/>
    <w:rsid w:val="00441A01"/>
    <w:rsid w:val="004430A6"/>
    <w:rsid w:val="00443CDB"/>
    <w:rsid w:val="0044458B"/>
    <w:rsid w:val="0044459B"/>
    <w:rsid w:val="0045301D"/>
    <w:rsid w:val="004554E3"/>
    <w:rsid w:val="00455A17"/>
    <w:rsid w:val="00455FDB"/>
    <w:rsid w:val="0045650D"/>
    <w:rsid w:val="00457C7A"/>
    <w:rsid w:val="00461253"/>
    <w:rsid w:val="00461463"/>
    <w:rsid w:val="004633B5"/>
    <w:rsid w:val="00463B96"/>
    <w:rsid w:val="0046414E"/>
    <w:rsid w:val="0047001F"/>
    <w:rsid w:val="0047027E"/>
    <w:rsid w:val="00470CF5"/>
    <w:rsid w:val="004717E3"/>
    <w:rsid w:val="00471AF9"/>
    <w:rsid w:val="00471F24"/>
    <w:rsid w:val="00471F44"/>
    <w:rsid w:val="004757FC"/>
    <w:rsid w:val="004764F6"/>
    <w:rsid w:val="004770E3"/>
    <w:rsid w:val="00480CAB"/>
    <w:rsid w:val="00480F0E"/>
    <w:rsid w:val="004822F6"/>
    <w:rsid w:val="00482CDB"/>
    <w:rsid w:val="00485728"/>
    <w:rsid w:val="00485F26"/>
    <w:rsid w:val="00485FA0"/>
    <w:rsid w:val="004869B0"/>
    <w:rsid w:val="004929DB"/>
    <w:rsid w:val="00493B60"/>
    <w:rsid w:val="0049454B"/>
    <w:rsid w:val="00494DE9"/>
    <w:rsid w:val="00495409"/>
    <w:rsid w:val="0049590C"/>
    <w:rsid w:val="00497E32"/>
    <w:rsid w:val="00497E8D"/>
    <w:rsid w:val="004A0A7E"/>
    <w:rsid w:val="004A0A94"/>
    <w:rsid w:val="004A1251"/>
    <w:rsid w:val="004A1513"/>
    <w:rsid w:val="004A4D0D"/>
    <w:rsid w:val="004A559F"/>
    <w:rsid w:val="004A5681"/>
    <w:rsid w:val="004A666B"/>
    <w:rsid w:val="004A7207"/>
    <w:rsid w:val="004B0A44"/>
    <w:rsid w:val="004B0C75"/>
    <w:rsid w:val="004B1375"/>
    <w:rsid w:val="004B3CAC"/>
    <w:rsid w:val="004B53E2"/>
    <w:rsid w:val="004B56CE"/>
    <w:rsid w:val="004B72B3"/>
    <w:rsid w:val="004C56A5"/>
    <w:rsid w:val="004C6177"/>
    <w:rsid w:val="004C6F3C"/>
    <w:rsid w:val="004C7A96"/>
    <w:rsid w:val="004D074F"/>
    <w:rsid w:val="004D2396"/>
    <w:rsid w:val="004D3E02"/>
    <w:rsid w:val="004D670B"/>
    <w:rsid w:val="004D7997"/>
    <w:rsid w:val="004E0547"/>
    <w:rsid w:val="004E0A56"/>
    <w:rsid w:val="004E233B"/>
    <w:rsid w:val="004E2525"/>
    <w:rsid w:val="004E38A9"/>
    <w:rsid w:val="004E3E3C"/>
    <w:rsid w:val="004E3F06"/>
    <w:rsid w:val="004E40B8"/>
    <w:rsid w:val="004E43BC"/>
    <w:rsid w:val="004E6455"/>
    <w:rsid w:val="004E71E2"/>
    <w:rsid w:val="004E79D6"/>
    <w:rsid w:val="004E7E31"/>
    <w:rsid w:val="004F0387"/>
    <w:rsid w:val="004F0AF8"/>
    <w:rsid w:val="004F142A"/>
    <w:rsid w:val="004F1DF4"/>
    <w:rsid w:val="004F2CE0"/>
    <w:rsid w:val="004F38B3"/>
    <w:rsid w:val="004F46AF"/>
    <w:rsid w:val="004F47B7"/>
    <w:rsid w:val="004F5DF7"/>
    <w:rsid w:val="004F6195"/>
    <w:rsid w:val="004F66CD"/>
    <w:rsid w:val="004F68D5"/>
    <w:rsid w:val="004F7096"/>
    <w:rsid w:val="005001D6"/>
    <w:rsid w:val="00500FC8"/>
    <w:rsid w:val="00501A85"/>
    <w:rsid w:val="00506B64"/>
    <w:rsid w:val="00512943"/>
    <w:rsid w:val="00512CDD"/>
    <w:rsid w:val="00513F97"/>
    <w:rsid w:val="00514CED"/>
    <w:rsid w:val="00516C2D"/>
    <w:rsid w:val="00516EE7"/>
    <w:rsid w:val="00517589"/>
    <w:rsid w:val="00520252"/>
    <w:rsid w:val="00520817"/>
    <w:rsid w:val="00521A33"/>
    <w:rsid w:val="005222DD"/>
    <w:rsid w:val="00522EC1"/>
    <w:rsid w:val="00523D38"/>
    <w:rsid w:val="00524139"/>
    <w:rsid w:val="005241A7"/>
    <w:rsid w:val="005243F8"/>
    <w:rsid w:val="00524F2C"/>
    <w:rsid w:val="005250E2"/>
    <w:rsid w:val="00526F06"/>
    <w:rsid w:val="00527F0C"/>
    <w:rsid w:val="00530A5D"/>
    <w:rsid w:val="0053162C"/>
    <w:rsid w:val="00532826"/>
    <w:rsid w:val="00532A33"/>
    <w:rsid w:val="00534415"/>
    <w:rsid w:val="005344DB"/>
    <w:rsid w:val="0053458A"/>
    <w:rsid w:val="00534C2B"/>
    <w:rsid w:val="00535788"/>
    <w:rsid w:val="005379A5"/>
    <w:rsid w:val="00537A0E"/>
    <w:rsid w:val="00540839"/>
    <w:rsid w:val="00542F04"/>
    <w:rsid w:val="0054449F"/>
    <w:rsid w:val="0054641C"/>
    <w:rsid w:val="0054786A"/>
    <w:rsid w:val="00547877"/>
    <w:rsid w:val="00550A16"/>
    <w:rsid w:val="00550D34"/>
    <w:rsid w:val="005521D2"/>
    <w:rsid w:val="0055284E"/>
    <w:rsid w:val="005533BE"/>
    <w:rsid w:val="00553AC7"/>
    <w:rsid w:val="00553EED"/>
    <w:rsid w:val="00555367"/>
    <w:rsid w:val="00555625"/>
    <w:rsid w:val="005556E9"/>
    <w:rsid w:val="005563EB"/>
    <w:rsid w:val="005570BF"/>
    <w:rsid w:val="005616BE"/>
    <w:rsid w:val="00562A63"/>
    <w:rsid w:val="00563A5D"/>
    <w:rsid w:val="005650CE"/>
    <w:rsid w:val="0056627F"/>
    <w:rsid w:val="00567BA2"/>
    <w:rsid w:val="00572654"/>
    <w:rsid w:val="00573C36"/>
    <w:rsid w:val="00574012"/>
    <w:rsid w:val="005747E1"/>
    <w:rsid w:val="00574EBD"/>
    <w:rsid w:val="00575F98"/>
    <w:rsid w:val="00575FCC"/>
    <w:rsid w:val="0057711F"/>
    <w:rsid w:val="00577650"/>
    <w:rsid w:val="00582389"/>
    <w:rsid w:val="005830D2"/>
    <w:rsid w:val="00583F61"/>
    <w:rsid w:val="005844DA"/>
    <w:rsid w:val="00585BD3"/>
    <w:rsid w:val="00585CCF"/>
    <w:rsid w:val="00585E77"/>
    <w:rsid w:val="00586495"/>
    <w:rsid w:val="00586E73"/>
    <w:rsid w:val="00590851"/>
    <w:rsid w:val="00590FA9"/>
    <w:rsid w:val="005935B9"/>
    <w:rsid w:val="005937A8"/>
    <w:rsid w:val="0059599D"/>
    <w:rsid w:val="00597886"/>
    <w:rsid w:val="005A0B0D"/>
    <w:rsid w:val="005A202D"/>
    <w:rsid w:val="005A221E"/>
    <w:rsid w:val="005A2D23"/>
    <w:rsid w:val="005A32C7"/>
    <w:rsid w:val="005A44DC"/>
    <w:rsid w:val="005A4B68"/>
    <w:rsid w:val="005A4F93"/>
    <w:rsid w:val="005A58A7"/>
    <w:rsid w:val="005A5A57"/>
    <w:rsid w:val="005A61DD"/>
    <w:rsid w:val="005A7124"/>
    <w:rsid w:val="005A72E7"/>
    <w:rsid w:val="005B00EA"/>
    <w:rsid w:val="005B0704"/>
    <w:rsid w:val="005B1758"/>
    <w:rsid w:val="005B3C1F"/>
    <w:rsid w:val="005B59C6"/>
    <w:rsid w:val="005B5CCB"/>
    <w:rsid w:val="005B623D"/>
    <w:rsid w:val="005B71A8"/>
    <w:rsid w:val="005C0392"/>
    <w:rsid w:val="005C0B7C"/>
    <w:rsid w:val="005C3B75"/>
    <w:rsid w:val="005C3CC7"/>
    <w:rsid w:val="005C3CED"/>
    <w:rsid w:val="005C40C8"/>
    <w:rsid w:val="005C537D"/>
    <w:rsid w:val="005C5551"/>
    <w:rsid w:val="005C5730"/>
    <w:rsid w:val="005C6879"/>
    <w:rsid w:val="005C74FF"/>
    <w:rsid w:val="005C7E20"/>
    <w:rsid w:val="005D0055"/>
    <w:rsid w:val="005D0A01"/>
    <w:rsid w:val="005D1A46"/>
    <w:rsid w:val="005D1A4D"/>
    <w:rsid w:val="005D24E3"/>
    <w:rsid w:val="005D26F9"/>
    <w:rsid w:val="005D3B8A"/>
    <w:rsid w:val="005D3BCE"/>
    <w:rsid w:val="005D3DA2"/>
    <w:rsid w:val="005D486E"/>
    <w:rsid w:val="005D48AD"/>
    <w:rsid w:val="005D4A8A"/>
    <w:rsid w:val="005D64BF"/>
    <w:rsid w:val="005D6798"/>
    <w:rsid w:val="005E1369"/>
    <w:rsid w:val="005E1A25"/>
    <w:rsid w:val="005E26D9"/>
    <w:rsid w:val="005E4E3E"/>
    <w:rsid w:val="005E52F8"/>
    <w:rsid w:val="005E6619"/>
    <w:rsid w:val="005E6A11"/>
    <w:rsid w:val="005E7E0F"/>
    <w:rsid w:val="005F1F50"/>
    <w:rsid w:val="005F29A7"/>
    <w:rsid w:val="005F305E"/>
    <w:rsid w:val="005F3EBA"/>
    <w:rsid w:val="005F436B"/>
    <w:rsid w:val="005F4DC1"/>
    <w:rsid w:val="005F5BD2"/>
    <w:rsid w:val="005F5EA7"/>
    <w:rsid w:val="005F7F70"/>
    <w:rsid w:val="00602E2A"/>
    <w:rsid w:val="006039CE"/>
    <w:rsid w:val="00605FF0"/>
    <w:rsid w:val="00606A8F"/>
    <w:rsid w:val="00607305"/>
    <w:rsid w:val="00607E99"/>
    <w:rsid w:val="00610443"/>
    <w:rsid w:val="006109EA"/>
    <w:rsid w:val="00610CC4"/>
    <w:rsid w:val="00610DA3"/>
    <w:rsid w:val="00612BCA"/>
    <w:rsid w:val="00612E63"/>
    <w:rsid w:val="006142D2"/>
    <w:rsid w:val="00614743"/>
    <w:rsid w:val="00616064"/>
    <w:rsid w:val="006174D1"/>
    <w:rsid w:val="00617A9D"/>
    <w:rsid w:val="00620D97"/>
    <w:rsid w:val="006224FA"/>
    <w:rsid w:val="00622681"/>
    <w:rsid w:val="00622BB5"/>
    <w:rsid w:val="00623CE5"/>
    <w:rsid w:val="00624770"/>
    <w:rsid w:val="0062499F"/>
    <w:rsid w:val="00624EBA"/>
    <w:rsid w:val="006253F5"/>
    <w:rsid w:val="00625C10"/>
    <w:rsid w:val="00625E47"/>
    <w:rsid w:val="006262C7"/>
    <w:rsid w:val="00627731"/>
    <w:rsid w:val="00627E42"/>
    <w:rsid w:val="00631251"/>
    <w:rsid w:val="0063353F"/>
    <w:rsid w:val="00633561"/>
    <w:rsid w:val="00640A17"/>
    <w:rsid w:val="00640EE3"/>
    <w:rsid w:val="006412FD"/>
    <w:rsid w:val="00641C25"/>
    <w:rsid w:val="00641EE6"/>
    <w:rsid w:val="006431C1"/>
    <w:rsid w:val="0064326B"/>
    <w:rsid w:val="006442A3"/>
    <w:rsid w:val="0064504B"/>
    <w:rsid w:val="006505BC"/>
    <w:rsid w:val="006529C0"/>
    <w:rsid w:val="0065417C"/>
    <w:rsid w:val="00655367"/>
    <w:rsid w:val="00655B67"/>
    <w:rsid w:val="006562F2"/>
    <w:rsid w:val="006567BC"/>
    <w:rsid w:val="00657281"/>
    <w:rsid w:val="0066318C"/>
    <w:rsid w:val="00665E3C"/>
    <w:rsid w:val="00666B5D"/>
    <w:rsid w:val="006671F3"/>
    <w:rsid w:val="00667917"/>
    <w:rsid w:val="00667CA2"/>
    <w:rsid w:val="00667EC8"/>
    <w:rsid w:val="00671AE9"/>
    <w:rsid w:val="00672B46"/>
    <w:rsid w:val="00672CF4"/>
    <w:rsid w:val="00673021"/>
    <w:rsid w:val="00674202"/>
    <w:rsid w:val="00675E6C"/>
    <w:rsid w:val="00675EC7"/>
    <w:rsid w:val="00676578"/>
    <w:rsid w:val="006765C4"/>
    <w:rsid w:val="00676898"/>
    <w:rsid w:val="00680B26"/>
    <w:rsid w:val="00683BAE"/>
    <w:rsid w:val="006868FA"/>
    <w:rsid w:val="00686D54"/>
    <w:rsid w:val="006900EF"/>
    <w:rsid w:val="006919EC"/>
    <w:rsid w:val="00691A70"/>
    <w:rsid w:val="00691BCD"/>
    <w:rsid w:val="0069270D"/>
    <w:rsid w:val="00694CD7"/>
    <w:rsid w:val="006A1079"/>
    <w:rsid w:val="006A1A0A"/>
    <w:rsid w:val="006A20E6"/>
    <w:rsid w:val="006A22C3"/>
    <w:rsid w:val="006A2829"/>
    <w:rsid w:val="006A2E15"/>
    <w:rsid w:val="006A3D8E"/>
    <w:rsid w:val="006A3F0D"/>
    <w:rsid w:val="006A4F30"/>
    <w:rsid w:val="006B066A"/>
    <w:rsid w:val="006B1EF5"/>
    <w:rsid w:val="006B27FF"/>
    <w:rsid w:val="006B418E"/>
    <w:rsid w:val="006B4FBB"/>
    <w:rsid w:val="006B7E62"/>
    <w:rsid w:val="006C0526"/>
    <w:rsid w:val="006C1BBA"/>
    <w:rsid w:val="006C20A1"/>
    <w:rsid w:val="006C3157"/>
    <w:rsid w:val="006C35EA"/>
    <w:rsid w:val="006C459C"/>
    <w:rsid w:val="006C48B1"/>
    <w:rsid w:val="006C4F34"/>
    <w:rsid w:val="006C52C2"/>
    <w:rsid w:val="006C6378"/>
    <w:rsid w:val="006C7846"/>
    <w:rsid w:val="006D1F5D"/>
    <w:rsid w:val="006D2F28"/>
    <w:rsid w:val="006D3A0B"/>
    <w:rsid w:val="006D3FD5"/>
    <w:rsid w:val="006D4964"/>
    <w:rsid w:val="006D4C6E"/>
    <w:rsid w:val="006D5152"/>
    <w:rsid w:val="006D6469"/>
    <w:rsid w:val="006D6808"/>
    <w:rsid w:val="006D6AB8"/>
    <w:rsid w:val="006D76A8"/>
    <w:rsid w:val="006D7ECD"/>
    <w:rsid w:val="006E0B51"/>
    <w:rsid w:val="006E0E83"/>
    <w:rsid w:val="006E19EC"/>
    <w:rsid w:val="006E203D"/>
    <w:rsid w:val="006E2E42"/>
    <w:rsid w:val="006E3725"/>
    <w:rsid w:val="006E46D5"/>
    <w:rsid w:val="006E4882"/>
    <w:rsid w:val="006E49AA"/>
    <w:rsid w:val="006E4B43"/>
    <w:rsid w:val="006E659A"/>
    <w:rsid w:val="006E6A93"/>
    <w:rsid w:val="006E6D04"/>
    <w:rsid w:val="006F0FA3"/>
    <w:rsid w:val="006F150C"/>
    <w:rsid w:val="006F176D"/>
    <w:rsid w:val="006F1A03"/>
    <w:rsid w:val="006F1A50"/>
    <w:rsid w:val="006F3870"/>
    <w:rsid w:val="006F4E1D"/>
    <w:rsid w:val="006F58C5"/>
    <w:rsid w:val="006F6EA3"/>
    <w:rsid w:val="006F721D"/>
    <w:rsid w:val="006F72CB"/>
    <w:rsid w:val="006F77E6"/>
    <w:rsid w:val="00700383"/>
    <w:rsid w:val="00700803"/>
    <w:rsid w:val="0070098A"/>
    <w:rsid w:val="007015C5"/>
    <w:rsid w:val="007016CD"/>
    <w:rsid w:val="007027C2"/>
    <w:rsid w:val="00702AD1"/>
    <w:rsid w:val="007047C2"/>
    <w:rsid w:val="00704B8A"/>
    <w:rsid w:val="00705683"/>
    <w:rsid w:val="00705B22"/>
    <w:rsid w:val="00706E87"/>
    <w:rsid w:val="007113C4"/>
    <w:rsid w:val="0071341E"/>
    <w:rsid w:val="00713811"/>
    <w:rsid w:val="00716366"/>
    <w:rsid w:val="0071653C"/>
    <w:rsid w:val="007172F0"/>
    <w:rsid w:val="007175CA"/>
    <w:rsid w:val="007232BE"/>
    <w:rsid w:val="00725931"/>
    <w:rsid w:val="00725E8F"/>
    <w:rsid w:val="007260C8"/>
    <w:rsid w:val="00726674"/>
    <w:rsid w:val="00730517"/>
    <w:rsid w:val="00730726"/>
    <w:rsid w:val="007307E1"/>
    <w:rsid w:val="007308A3"/>
    <w:rsid w:val="00731175"/>
    <w:rsid w:val="007336A7"/>
    <w:rsid w:val="007348CC"/>
    <w:rsid w:val="00734A4A"/>
    <w:rsid w:val="00734CDB"/>
    <w:rsid w:val="00735673"/>
    <w:rsid w:val="007370A1"/>
    <w:rsid w:val="00737B8F"/>
    <w:rsid w:val="007401A7"/>
    <w:rsid w:val="007416A3"/>
    <w:rsid w:val="00741753"/>
    <w:rsid w:val="007418E9"/>
    <w:rsid w:val="00742AB9"/>
    <w:rsid w:val="00742CE8"/>
    <w:rsid w:val="007433F0"/>
    <w:rsid w:val="00744156"/>
    <w:rsid w:val="0074436F"/>
    <w:rsid w:val="007445A3"/>
    <w:rsid w:val="00745196"/>
    <w:rsid w:val="00746DA6"/>
    <w:rsid w:val="007475F2"/>
    <w:rsid w:val="00747741"/>
    <w:rsid w:val="00750CB3"/>
    <w:rsid w:val="007515DD"/>
    <w:rsid w:val="00752453"/>
    <w:rsid w:val="00753DF2"/>
    <w:rsid w:val="007541F2"/>
    <w:rsid w:val="0075678B"/>
    <w:rsid w:val="00756A05"/>
    <w:rsid w:val="007605B7"/>
    <w:rsid w:val="007617B5"/>
    <w:rsid w:val="00761FA3"/>
    <w:rsid w:val="00764646"/>
    <w:rsid w:val="00764E28"/>
    <w:rsid w:val="00766519"/>
    <w:rsid w:val="00767804"/>
    <w:rsid w:val="007707DB"/>
    <w:rsid w:val="00771DB9"/>
    <w:rsid w:val="007722F7"/>
    <w:rsid w:val="00773B36"/>
    <w:rsid w:val="007742DE"/>
    <w:rsid w:val="00775CF8"/>
    <w:rsid w:val="007760E6"/>
    <w:rsid w:val="007766C9"/>
    <w:rsid w:val="00777C79"/>
    <w:rsid w:val="0078080C"/>
    <w:rsid w:val="00781821"/>
    <w:rsid w:val="0078414C"/>
    <w:rsid w:val="007844E0"/>
    <w:rsid w:val="00785450"/>
    <w:rsid w:val="0079056E"/>
    <w:rsid w:val="00790CB5"/>
    <w:rsid w:val="00791E85"/>
    <w:rsid w:val="007922D4"/>
    <w:rsid w:val="00792335"/>
    <w:rsid w:val="00795C57"/>
    <w:rsid w:val="007962D1"/>
    <w:rsid w:val="007964CD"/>
    <w:rsid w:val="00796B99"/>
    <w:rsid w:val="007976B6"/>
    <w:rsid w:val="007A0347"/>
    <w:rsid w:val="007A1583"/>
    <w:rsid w:val="007A25D2"/>
    <w:rsid w:val="007A3952"/>
    <w:rsid w:val="007A459D"/>
    <w:rsid w:val="007A576E"/>
    <w:rsid w:val="007A79A8"/>
    <w:rsid w:val="007B170C"/>
    <w:rsid w:val="007B2A41"/>
    <w:rsid w:val="007B33BE"/>
    <w:rsid w:val="007B50FD"/>
    <w:rsid w:val="007B681A"/>
    <w:rsid w:val="007C1031"/>
    <w:rsid w:val="007C11B1"/>
    <w:rsid w:val="007C13C0"/>
    <w:rsid w:val="007C1D9A"/>
    <w:rsid w:val="007C501C"/>
    <w:rsid w:val="007C6489"/>
    <w:rsid w:val="007C6EEA"/>
    <w:rsid w:val="007C6FA6"/>
    <w:rsid w:val="007C7F06"/>
    <w:rsid w:val="007D0136"/>
    <w:rsid w:val="007D2BE3"/>
    <w:rsid w:val="007D2F0D"/>
    <w:rsid w:val="007D3252"/>
    <w:rsid w:val="007D635F"/>
    <w:rsid w:val="007D7615"/>
    <w:rsid w:val="007D7799"/>
    <w:rsid w:val="007D7EA3"/>
    <w:rsid w:val="007E08D6"/>
    <w:rsid w:val="007E4299"/>
    <w:rsid w:val="007E501D"/>
    <w:rsid w:val="007E63DC"/>
    <w:rsid w:val="007E6E27"/>
    <w:rsid w:val="007E71EF"/>
    <w:rsid w:val="007E77AE"/>
    <w:rsid w:val="007F07AB"/>
    <w:rsid w:val="007F255E"/>
    <w:rsid w:val="007F26B0"/>
    <w:rsid w:val="007F2D3A"/>
    <w:rsid w:val="007F2EBE"/>
    <w:rsid w:val="007F3AAD"/>
    <w:rsid w:val="007F4429"/>
    <w:rsid w:val="007F46D8"/>
    <w:rsid w:val="007F4D17"/>
    <w:rsid w:val="007F76B1"/>
    <w:rsid w:val="007F7C71"/>
    <w:rsid w:val="008009AE"/>
    <w:rsid w:val="0080128E"/>
    <w:rsid w:val="00801D1B"/>
    <w:rsid w:val="00803810"/>
    <w:rsid w:val="00805551"/>
    <w:rsid w:val="00805F19"/>
    <w:rsid w:val="00806526"/>
    <w:rsid w:val="00810072"/>
    <w:rsid w:val="0081095B"/>
    <w:rsid w:val="00812BEE"/>
    <w:rsid w:val="008130B6"/>
    <w:rsid w:val="00816505"/>
    <w:rsid w:val="00817104"/>
    <w:rsid w:val="00817C60"/>
    <w:rsid w:val="00820066"/>
    <w:rsid w:val="00820AC6"/>
    <w:rsid w:val="00820B08"/>
    <w:rsid w:val="00821487"/>
    <w:rsid w:val="00821AC3"/>
    <w:rsid w:val="00821E12"/>
    <w:rsid w:val="008227DA"/>
    <w:rsid w:val="00822D16"/>
    <w:rsid w:val="00823034"/>
    <w:rsid w:val="00823A80"/>
    <w:rsid w:val="0082425B"/>
    <w:rsid w:val="00824DB1"/>
    <w:rsid w:val="008255D4"/>
    <w:rsid w:val="00825ACE"/>
    <w:rsid w:val="00826938"/>
    <w:rsid w:val="008301F7"/>
    <w:rsid w:val="00831BEA"/>
    <w:rsid w:val="0083200A"/>
    <w:rsid w:val="008328DA"/>
    <w:rsid w:val="00832E32"/>
    <w:rsid w:val="00836BF7"/>
    <w:rsid w:val="00837E61"/>
    <w:rsid w:val="008407EE"/>
    <w:rsid w:val="00840874"/>
    <w:rsid w:val="00842B99"/>
    <w:rsid w:val="008435F4"/>
    <w:rsid w:val="00843CB6"/>
    <w:rsid w:val="00843F7C"/>
    <w:rsid w:val="008450F4"/>
    <w:rsid w:val="00846931"/>
    <w:rsid w:val="00847C06"/>
    <w:rsid w:val="00850CC0"/>
    <w:rsid w:val="00851CDE"/>
    <w:rsid w:val="0085303F"/>
    <w:rsid w:val="00853059"/>
    <w:rsid w:val="00853D1B"/>
    <w:rsid w:val="008555DA"/>
    <w:rsid w:val="00856407"/>
    <w:rsid w:val="00857FAA"/>
    <w:rsid w:val="008611FA"/>
    <w:rsid w:val="0086120B"/>
    <w:rsid w:val="008628B0"/>
    <w:rsid w:val="00863240"/>
    <w:rsid w:val="008636B9"/>
    <w:rsid w:val="00863AFF"/>
    <w:rsid w:val="00863B03"/>
    <w:rsid w:val="008644A7"/>
    <w:rsid w:val="00864B23"/>
    <w:rsid w:val="00864E3A"/>
    <w:rsid w:val="008666ED"/>
    <w:rsid w:val="008676E7"/>
    <w:rsid w:val="00872666"/>
    <w:rsid w:val="0087306D"/>
    <w:rsid w:val="00873FC2"/>
    <w:rsid w:val="00874D1F"/>
    <w:rsid w:val="00875D28"/>
    <w:rsid w:val="00876B1A"/>
    <w:rsid w:val="008770F2"/>
    <w:rsid w:val="00877276"/>
    <w:rsid w:val="00877A7C"/>
    <w:rsid w:val="00881B9E"/>
    <w:rsid w:val="00881E63"/>
    <w:rsid w:val="008822AF"/>
    <w:rsid w:val="008856B6"/>
    <w:rsid w:val="0089063D"/>
    <w:rsid w:val="00890AC7"/>
    <w:rsid w:val="00890FDF"/>
    <w:rsid w:val="00891B74"/>
    <w:rsid w:val="00891D1A"/>
    <w:rsid w:val="008923C1"/>
    <w:rsid w:val="0089292B"/>
    <w:rsid w:val="00894A17"/>
    <w:rsid w:val="00895F5D"/>
    <w:rsid w:val="00896935"/>
    <w:rsid w:val="008977EC"/>
    <w:rsid w:val="008A0770"/>
    <w:rsid w:val="008A10FA"/>
    <w:rsid w:val="008A1B81"/>
    <w:rsid w:val="008A2995"/>
    <w:rsid w:val="008A318E"/>
    <w:rsid w:val="008A35EB"/>
    <w:rsid w:val="008A72CC"/>
    <w:rsid w:val="008B079F"/>
    <w:rsid w:val="008B29F1"/>
    <w:rsid w:val="008B529A"/>
    <w:rsid w:val="008B5A3B"/>
    <w:rsid w:val="008B6652"/>
    <w:rsid w:val="008B70F9"/>
    <w:rsid w:val="008C001C"/>
    <w:rsid w:val="008C1DE2"/>
    <w:rsid w:val="008C245C"/>
    <w:rsid w:val="008C25A6"/>
    <w:rsid w:val="008C2788"/>
    <w:rsid w:val="008C2DBA"/>
    <w:rsid w:val="008C369B"/>
    <w:rsid w:val="008C38F9"/>
    <w:rsid w:val="008D1A10"/>
    <w:rsid w:val="008D4161"/>
    <w:rsid w:val="008D52DB"/>
    <w:rsid w:val="008D5B75"/>
    <w:rsid w:val="008D77D5"/>
    <w:rsid w:val="008D7D20"/>
    <w:rsid w:val="008E0E27"/>
    <w:rsid w:val="008E3688"/>
    <w:rsid w:val="008E3E30"/>
    <w:rsid w:val="008E4891"/>
    <w:rsid w:val="008E4A2A"/>
    <w:rsid w:val="008F0173"/>
    <w:rsid w:val="008F0454"/>
    <w:rsid w:val="008F0D00"/>
    <w:rsid w:val="008F1B5C"/>
    <w:rsid w:val="008F20A1"/>
    <w:rsid w:val="008F25C0"/>
    <w:rsid w:val="008F32C2"/>
    <w:rsid w:val="008F353E"/>
    <w:rsid w:val="008F42FA"/>
    <w:rsid w:val="008F5CE6"/>
    <w:rsid w:val="008F5D7E"/>
    <w:rsid w:val="008F6134"/>
    <w:rsid w:val="008F6C7B"/>
    <w:rsid w:val="008F7014"/>
    <w:rsid w:val="008F7057"/>
    <w:rsid w:val="008F7713"/>
    <w:rsid w:val="008F7B5D"/>
    <w:rsid w:val="009000C8"/>
    <w:rsid w:val="0090037B"/>
    <w:rsid w:val="00900E03"/>
    <w:rsid w:val="00902110"/>
    <w:rsid w:val="00902212"/>
    <w:rsid w:val="00902319"/>
    <w:rsid w:val="00902E59"/>
    <w:rsid w:val="00903BE5"/>
    <w:rsid w:val="00903DA5"/>
    <w:rsid w:val="0090411F"/>
    <w:rsid w:val="009043D3"/>
    <w:rsid w:val="00904EEF"/>
    <w:rsid w:val="00904F2E"/>
    <w:rsid w:val="00906176"/>
    <w:rsid w:val="009072F1"/>
    <w:rsid w:val="009075BE"/>
    <w:rsid w:val="00910289"/>
    <w:rsid w:val="009107C6"/>
    <w:rsid w:val="00912649"/>
    <w:rsid w:val="009130B3"/>
    <w:rsid w:val="0091465E"/>
    <w:rsid w:val="00914846"/>
    <w:rsid w:val="00914F46"/>
    <w:rsid w:val="0091654B"/>
    <w:rsid w:val="00916986"/>
    <w:rsid w:val="0091715A"/>
    <w:rsid w:val="00917EFF"/>
    <w:rsid w:val="009211DB"/>
    <w:rsid w:val="0092164C"/>
    <w:rsid w:val="009224DE"/>
    <w:rsid w:val="0092267E"/>
    <w:rsid w:val="00922EE9"/>
    <w:rsid w:val="00923A5D"/>
    <w:rsid w:val="00926F49"/>
    <w:rsid w:val="00930AB3"/>
    <w:rsid w:val="00931385"/>
    <w:rsid w:val="00931FC3"/>
    <w:rsid w:val="00932C7A"/>
    <w:rsid w:val="009356A0"/>
    <w:rsid w:val="009361E5"/>
    <w:rsid w:val="0093637C"/>
    <w:rsid w:val="009374A8"/>
    <w:rsid w:val="0093796A"/>
    <w:rsid w:val="00937E36"/>
    <w:rsid w:val="00937F77"/>
    <w:rsid w:val="00940287"/>
    <w:rsid w:val="00940601"/>
    <w:rsid w:val="009433BC"/>
    <w:rsid w:val="009443AD"/>
    <w:rsid w:val="00946DA1"/>
    <w:rsid w:val="009513DD"/>
    <w:rsid w:val="00951F2E"/>
    <w:rsid w:val="0095214C"/>
    <w:rsid w:val="009566CA"/>
    <w:rsid w:val="00957D9C"/>
    <w:rsid w:val="00960127"/>
    <w:rsid w:val="00961077"/>
    <w:rsid w:val="00962EB0"/>
    <w:rsid w:val="00962FA2"/>
    <w:rsid w:val="0096345A"/>
    <w:rsid w:val="009640CA"/>
    <w:rsid w:val="009664D0"/>
    <w:rsid w:val="0096740D"/>
    <w:rsid w:val="00967EF2"/>
    <w:rsid w:val="00970E2D"/>
    <w:rsid w:val="00971F67"/>
    <w:rsid w:val="0097257C"/>
    <w:rsid w:val="009749C5"/>
    <w:rsid w:val="00975B72"/>
    <w:rsid w:val="00977860"/>
    <w:rsid w:val="00980640"/>
    <w:rsid w:val="00980A41"/>
    <w:rsid w:val="0098280B"/>
    <w:rsid w:val="00983041"/>
    <w:rsid w:val="009841DC"/>
    <w:rsid w:val="0098622D"/>
    <w:rsid w:val="00986DEA"/>
    <w:rsid w:val="00987FB1"/>
    <w:rsid w:val="00990220"/>
    <w:rsid w:val="00991D98"/>
    <w:rsid w:val="00992A58"/>
    <w:rsid w:val="0099327E"/>
    <w:rsid w:val="009950A0"/>
    <w:rsid w:val="00995FE4"/>
    <w:rsid w:val="0099614C"/>
    <w:rsid w:val="00996919"/>
    <w:rsid w:val="009A0261"/>
    <w:rsid w:val="009A2BE4"/>
    <w:rsid w:val="009A669B"/>
    <w:rsid w:val="009A67C8"/>
    <w:rsid w:val="009A7432"/>
    <w:rsid w:val="009B0579"/>
    <w:rsid w:val="009B2A9A"/>
    <w:rsid w:val="009B4EAE"/>
    <w:rsid w:val="009B5A8D"/>
    <w:rsid w:val="009B67D9"/>
    <w:rsid w:val="009B69AC"/>
    <w:rsid w:val="009C23C4"/>
    <w:rsid w:val="009C2E78"/>
    <w:rsid w:val="009C3A3D"/>
    <w:rsid w:val="009C5A28"/>
    <w:rsid w:val="009C6ED8"/>
    <w:rsid w:val="009D0956"/>
    <w:rsid w:val="009D2040"/>
    <w:rsid w:val="009D212A"/>
    <w:rsid w:val="009D3FB0"/>
    <w:rsid w:val="009D5F00"/>
    <w:rsid w:val="009D6EB3"/>
    <w:rsid w:val="009E0743"/>
    <w:rsid w:val="009E0A86"/>
    <w:rsid w:val="009E2C35"/>
    <w:rsid w:val="009E2FC8"/>
    <w:rsid w:val="009E3AFA"/>
    <w:rsid w:val="009E3C41"/>
    <w:rsid w:val="009E41A5"/>
    <w:rsid w:val="009E4CEE"/>
    <w:rsid w:val="009E561A"/>
    <w:rsid w:val="009E56CF"/>
    <w:rsid w:val="009E59ED"/>
    <w:rsid w:val="009E5E83"/>
    <w:rsid w:val="009F0464"/>
    <w:rsid w:val="009F0A74"/>
    <w:rsid w:val="009F2637"/>
    <w:rsid w:val="009F5A17"/>
    <w:rsid w:val="009F606F"/>
    <w:rsid w:val="009F6779"/>
    <w:rsid w:val="009F6E6D"/>
    <w:rsid w:val="009F7E51"/>
    <w:rsid w:val="00A0370C"/>
    <w:rsid w:val="00A045F1"/>
    <w:rsid w:val="00A0471F"/>
    <w:rsid w:val="00A05266"/>
    <w:rsid w:val="00A11B37"/>
    <w:rsid w:val="00A124B5"/>
    <w:rsid w:val="00A144BA"/>
    <w:rsid w:val="00A14F6A"/>
    <w:rsid w:val="00A15104"/>
    <w:rsid w:val="00A15B70"/>
    <w:rsid w:val="00A1766A"/>
    <w:rsid w:val="00A21140"/>
    <w:rsid w:val="00A212DB"/>
    <w:rsid w:val="00A22A49"/>
    <w:rsid w:val="00A23CB4"/>
    <w:rsid w:val="00A23D1A"/>
    <w:rsid w:val="00A2415E"/>
    <w:rsid w:val="00A24204"/>
    <w:rsid w:val="00A24578"/>
    <w:rsid w:val="00A259F1"/>
    <w:rsid w:val="00A267F3"/>
    <w:rsid w:val="00A267FA"/>
    <w:rsid w:val="00A31D20"/>
    <w:rsid w:val="00A32DAF"/>
    <w:rsid w:val="00A344F6"/>
    <w:rsid w:val="00A34FCD"/>
    <w:rsid w:val="00A3500B"/>
    <w:rsid w:val="00A354EE"/>
    <w:rsid w:val="00A35A09"/>
    <w:rsid w:val="00A37D75"/>
    <w:rsid w:val="00A412B1"/>
    <w:rsid w:val="00A41581"/>
    <w:rsid w:val="00A4168F"/>
    <w:rsid w:val="00A41BB9"/>
    <w:rsid w:val="00A4261C"/>
    <w:rsid w:val="00A44E3F"/>
    <w:rsid w:val="00A47C75"/>
    <w:rsid w:val="00A503F6"/>
    <w:rsid w:val="00A50C63"/>
    <w:rsid w:val="00A53325"/>
    <w:rsid w:val="00A552F0"/>
    <w:rsid w:val="00A56DEE"/>
    <w:rsid w:val="00A56FD8"/>
    <w:rsid w:val="00A573C8"/>
    <w:rsid w:val="00A60C46"/>
    <w:rsid w:val="00A60FE1"/>
    <w:rsid w:val="00A62A13"/>
    <w:rsid w:val="00A62E86"/>
    <w:rsid w:val="00A636F9"/>
    <w:rsid w:val="00A63D75"/>
    <w:rsid w:val="00A63E10"/>
    <w:rsid w:val="00A64197"/>
    <w:rsid w:val="00A652DE"/>
    <w:rsid w:val="00A662F6"/>
    <w:rsid w:val="00A673E9"/>
    <w:rsid w:val="00A7082E"/>
    <w:rsid w:val="00A72CCB"/>
    <w:rsid w:val="00A73960"/>
    <w:rsid w:val="00A7614D"/>
    <w:rsid w:val="00A76526"/>
    <w:rsid w:val="00A82597"/>
    <w:rsid w:val="00A82765"/>
    <w:rsid w:val="00A832C0"/>
    <w:rsid w:val="00A85732"/>
    <w:rsid w:val="00A86141"/>
    <w:rsid w:val="00A86C15"/>
    <w:rsid w:val="00A878F1"/>
    <w:rsid w:val="00A902E4"/>
    <w:rsid w:val="00A904D8"/>
    <w:rsid w:val="00A9060B"/>
    <w:rsid w:val="00A92D7B"/>
    <w:rsid w:val="00A92FF2"/>
    <w:rsid w:val="00A933A0"/>
    <w:rsid w:val="00A937F5"/>
    <w:rsid w:val="00A9572F"/>
    <w:rsid w:val="00A959AD"/>
    <w:rsid w:val="00A9632A"/>
    <w:rsid w:val="00A96382"/>
    <w:rsid w:val="00A96B23"/>
    <w:rsid w:val="00A97DFA"/>
    <w:rsid w:val="00AA0835"/>
    <w:rsid w:val="00AA1A34"/>
    <w:rsid w:val="00AA405D"/>
    <w:rsid w:val="00AA4D5F"/>
    <w:rsid w:val="00AB0654"/>
    <w:rsid w:val="00AB0805"/>
    <w:rsid w:val="00AB2F54"/>
    <w:rsid w:val="00AB3B24"/>
    <w:rsid w:val="00AB3CA0"/>
    <w:rsid w:val="00AB4C87"/>
    <w:rsid w:val="00AB6C01"/>
    <w:rsid w:val="00AB7F42"/>
    <w:rsid w:val="00AC0093"/>
    <w:rsid w:val="00AC033A"/>
    <w:rsid w:val="00AC132B"/>
    <w:rsid w:val="00AC1ACE"/>
    <w:rsid w:val="00AC3368"/>
    <w:rsid w:val="00AC4099"/>
    <w:rsid w:val="00AC5D07"/>
    <w:rsid w:val="00AC6DA1"/>
    <w:rsid w:val="00AC6E0E"/>
    <w:rsid w:val="00AC782E"/>
    <w:rsid w:val="00AC7960"/>
    <w:rsid w:val="00AD0AC9"/>
    <w:rsid w:val="00AD102B"/>
    <w:rsid w:val="00AD142B"/>
    <w:rsid w:val="00AD148C"/>
    <w:rsid w:val="00AD1A9E"/>
    <w:rsid w:val="00AD20F6"/>
    <w:rsid w:val="00AD21C4"/>
    <w:rsid w:val="00AD2430"/>
    <w:rsid w:val="00AD2554"/>
    <w:rsid w:val="00AD2873"/>
    <w:rsid w:val="00AD2BD9"/>
    <w:rsid w:val="00AD343F"/>
    <w:rsid w:val="00AD36C0"/>
    <w:rsid w:val="00AD44DC"/>
    <w:rsid w:val="00AD48E2"/>
    <w:rsid w:val="00AD4E67"/>
    <w:rsid w:val="00AD6C35"/>
    <w:rsid w:val="00AD7546"/>
    <w:rsid w:val="00AD7DDA"/>
    <w:rsid w:val="00AE02D2"/>
    <w:rsid w:val="00AE1904"/>
    <w:rsid w:val="00AE1BC3"/>
    <w:rsid w:val="00AE240D"/>
    <w:rsid w:val="00AE2C13"/>
    <w:rsid w:val="00AE30F9"/>
    <w:rsid w:val="00AE3C1D"/>
    <w:rsid w:val="00AE433F"/>
    <w:rsid w:val="00AE4616"/>
    <w:rsid w:val="00AE478E"/>
    <w:rsid w:val="00AE53B2"/>
    <w:rsid w:val="00AE68B4"/>
    <w:rsid w:val="00AF0C42"/>
    <w:rsid w:val="00AF2719"/>
    <w:rsid w:val="00AF51F0"/>
    <w:rsid w:val="00AF56EE"/>
    <w:rsid w:val="00AF5E5E"/>
    <w:rsid w:val="00AF7E4D"/>
    <w:rsid w:val="00B00855"/>
    <w:rsid w:val="00B00A4C"/>
    <w:rsid w:val="00B01DEC"/>
    <w:rsid w:val="00B03972"/>
    <w:rsid w:val="00B03BD0"/>
    <w:rsid w:val="00B04E4A"/>
    <w:rsid w:val="00B05C4B"/>
    <w:rsid w:val="00B06A74"/>
    <w:rsid w:val="00B06AF3"/>
    <w:rsid w:val="00B078DC"/>
    <w:rsid w:val="00B07F8D"/>
    <w:rsid w:val="00B10A45"/>
    <w:rsid w:val="00B10D53"/>
    <w:rsid w:val="00B13BAA"/>
    <w:rsid w:val="00B14379"/>
    <w:rsid w:val="00B150B2"/>
    <w:rsid w:val="00B16498"/>
    <w:rsid w:val="00B16F5B"/>
    <w:rsid w:val="00B17DEA"/>
    <w:rsid w:val="00B17E26"/>
    <w:rsid w:val="00B2035F"/>
    <w:rsid w:val="00B209EF"/>
    <w:rsid w:val="00B2178C"/>
    <w:rsid w:val="00B21C0B"/>
    <w:rsid w:val="00B23495"/>
    <w:rsid w:val="00B239CE"/>
    <w:rsid w:val="00B24E35"/>
    <w:rsid w:val="00B27B6A"/>
    <w:rsid w:val="00B31B47"/>
    <w:rsid w:val="00B326E3"/>
    <w:rsid w:val="00B332FC"/>
    <w:rsid w:val="00B337ED"/>
    <w:rsid w:val="00B338EF"/>
    <w:rsid w:val="00B34097"/>
    <w:rsid w:val="00B34895"/>
    <w:rsid w:val="00B35153"/>
    <w:rsid w:val="00B361DF"/>
    <w:rsid w:val="00B376A5"/>
    <w:rsid w:val="00B408F2"/>
    <w:rsid w:val="00B408F5"/>
    <w:rsid w:val="00B42D47"/>
    <w:rsid w:val="00B43F07"/>
    <w:rsid w:val="00B461F0"/>
    <w:rsid w:val="00B4658B"/>
    <w:rsid w:val="00B46E00"/>
    <w:rsid w:val="00B47A15"/>
    <w:rsid w:val="00B51B63"/>
    <w:rsid w:val="00B520A1"/>
    <w:rsid w:val="00B52503"/>
    <w:rsid w:val="00B52E52"/>
    <w:rsid w:val="00B530D4"/>
    <w:rsid w:val="00B53CE9"/>
    <w:rsid w:val="00B53E72"/>
    <w:rsid w:val="00B53F6A"/>
    <w:rsid w:val="00B5430C"/>
    <w:rsid w:val="00B554C4"/>
    <w:rsid w:val="00B55989"/>
    <w:rsid w:val="00B55A40"/>
    <w:rsid w:val="00B56B5F"/>
    <w:rsid w:val="00B56C25"/>
    <w:rsid w:val="00B61C24"/>
    <w:rsid w:val="00B62113"/>
    <w:rsid w:val="00B6435B"/>
    <w:rsid w:val="00B64CDA"/>
    <w:rsid w:val="00B6558B"/>
    <w:rsid w:val="00B659F8"/>
    <w:rsid w:val="00B703C9"/>
    <w:rsid w:val="00B703E3"/>
    <w:rsid w:val="00B7064D"/>
    <w:rsid w:val="00B7118B"/>
    <w:rsid w:val="00B71E3B"/>
    <w:rsid w:val="00B7212A"/>
    <w:rsid w:val="00B741EC"/>
    <w:rsid w:val="00B761C0"/>
    <w:rsid w:val="00B76576"/>
    <w:rsid w:val="00B76868"/>
    <w:rsid w:val="00B809B6"/>
    <w:rsid w:val="00B83604"/>
    <w:rsid w:val="00B84DE5"/>
    <w:rsid w:val="00B929E1"/>
    <w:rsid w:val="00B96E31"/>
    <w:rsid w:val="00B97647"/>
    <w:rsid w:val="00BA04F9"/>
    <w:rsid w:val="00BA0716"/>
    <w:rsid w:val="00BA1DB3"/>
    <w:rsid w:val="00BA3AAE"/>
    <w:rsid w:val="00BA5FCE"/>
    <w:rsid w:val="00BA6735"/>
    <w:rsid w:val="00BA69F4"/>
    <w:rsid w:val="00BA7605"/>
    <w:rsid w:val="00BB0BD1"/>
    <w:rsid w:val="00BB1DCB"/>
    <w:rsid w:val="00BB20F1"/>
    <w:rsid w:val="00BB2C6D"/>
    <w:rsid w:val="00BB32DC"/>
    <w:rsid w:val="00BB34D3"/>
    <w:rsid w:val="00BB425D"/>
    <w:rsid w:val="00BB4F9C"/>
    <w:rsid w:val="00BB70B9"/>
    <w:rsid w:val="00BB747C"/>
    <w:rsid w:val="00BB7A6D"/>
    <w:rsid w:val="00BC162A"/>
    <w:rsid w:val="00BC1F3A"/>
    <w:rsid w:val="00BC3982"/>
    <w:rsid w:val="00BC4BDF"/>
    <w:rsid w:val="00BD0523"/>
    <w:rsid w:val="00BD059B"/>
    <w:rsid w:val="00BD3047"/>
    <w:rsid w:val="00BD58AE"/>
    <w:rsid w:val="00BD5E87"/>
    <w:rsid w:val="00BE0EAF"/>
    <w:rsid w:val="00BE1F7F"/>
    <w:rsid w:val="00BE2217"/>
    <w:rsid w:val="00BE31F3"/>
    <w:rsid w:val="00BE34BA"/>
    <w:rsid w:val="00BE38C2"/>
    <w:rsid w:val="00BE3D91"/>
    <w:rsid w:val="00BE4CBF"/>
    <w:rsid w:val="00BE7291"/>
    <w:rsid w:val="00BE7A46"/>
    <w:rsid w:val="00BF0681"/>
    <w:rsid w:val="00BF0E62"/>
    <w:rsid w:val="00BF1D57"/>
    <w:rsid w:val="00BF254F"/>
    <w:rsid w:val="00BF2A4B"/>
    <w:rsid w:val="00BF382B"/>
    <w:rsid w:val="00BF5256"/>
    <w:rsid w:val="00BF53D5"/>
    <w:rsid w:val="00BF5D90"/>
    <w:rsid w:val="00BF6E98"/>
    <w:rsid w:val="00BF73DA"/>
    <w:rsid w:val="00BF741E"/>
    <w:rsid w:val="00C010F4"/>
    <w:rsid w:val="00C012C2"/>
    <w:rsid w:val="00C018CA"/>
    <w:rsid w:val="00C02446"/>
    <w:rsid w:val="00C031B7"/>
    <w:rsid w:val="00C0429E"/>
    <w:rsid w:val="00C059D6"/>
    <w:rsid w:val="00C05C06"/>
    <w:rsid w:val="00C069D1"/>
    <w:rsid w:val="00C073D3"/>
    <w:rsid w:val="00C07C18"/>
    <w:rsid w:val="00C1050E"/>
    <w:rsid w:val="00C10F95"/>
    <w:rsid w:val="00C11071"/>
    <w:rsid w:val="00C11FD0"/>
    <w:rsid w:val="00C120A2"/>
    <w:rsid w:val="00C120C7"/>
    <w:rsid w:val="00C13B18"/>
    <w:rsid w:val="00C149CB"/>
    <w:rsid w:val="00C14AC5"/>
    <w:rsid w:val="00C16135"/>
    <w:rsid w:val="00C16938"/>
    <w:rsid w:val="00C22B02"/>
    <w:rsid w:val="00C22BBC"/>
    <w:rsid w:val="00C26D5E"/>
    <w:rsid w:val="00C2732C"/>
    <w:rsid w:val="00C30DD1"/>
    <w:rsid w:val="00C315DD"/>
    <w:rsid w:val="00C3459D"/>
    <w:rsid w:val="00C35346"/>
    <w:rsid w:val="00C35D57"/>
    <w:rsid w:val="00C36FCA"/>
    <w:rsid w:val="00C373D0"/>
    <w:rsid w:val="00C37718"/>
    <w:rsid w:val="00C40561"/>
    <w:rsid w:val="00C41505"/>
    <w:rsid w:val="00C41AE4"/>
    <w:rsid w:val="00C42263"/>
    <w:rsid w:val="00C452E4"/>
    <w:rsid w:val="00C4532B"/>
    <w:rsid w:val="00C461CD"/>
    <w:rsid w:val="00C4752C"/>
    <w:rsid w:val="00C51847"/>
    <w:rsid w:val="00C54A85"/>
    <w:rsid w:val="00C54A86"/>
    <w:rsid w:val="00C55676"/>
    <w:rsid w:val="00C56480"/>
    <w:rsid w:val="00C57713"/>
    <w:rsid w:val="00C5794E"/>
    <w:rsid w:val="00C57B4A"/>
    <w:rsid w:val="00C57B58"/>
    <w:rsid w:val="00C625BA"/>
    <w:rsid w:val="00C62C8E"/>
    <w:rsid w:val="00C642E0"/>
    <w:rsid w:val="00C64487"/>
    <w:rsid w:val="00C6488A"/>
    <w:rsid w:val="00C6519B"/>
    <w:rsid w:val="00C65455"/>
    <w:rsid w:val="00C65A46"/>
    <w:rsid w:val="00C65F92"/>
    <w:rsid w:val="00C70809"/>
    <w:rsid w:val="00C70A37"/>
    <w:rsid w:val="00C70CC9"/>
    <w:rsid w:val="00C71B0A"/>
    <w:rsid w:val="00C72296"/>
    <w:rsid w:val="00C736F5"/>
    <w:rsid w:val="00C743FF"/>
    <w:rsid w:val="00C74988"/>
    <w:rsid w:val="00C74DC9"/>
    <w:rsid w:val="00C75427"/>
    <w:rsid w:val="00C758A5"/>
    <w:rsid w:val="00C75C02"/>
    <w:rsid w:val="00C76A47"/>
    <w:rsid w:val="00C82356"/>
    <w:rsid w:val="00C82729"/>
    <w:rsid w:val="00C82967"/>
    <w:rsid w:val="00C82FCE"/>
    <w:rsid w:val="00C83DDB"/>
    <w:rsid w:val="00C84616"/>
    <w:rsid w:val="00C8526A"/>
    <w:rsid w:val="00C87C72"/>
    <w:rsid w:val="00C92141"/>
    <w:rsid w:val="00C924B8"/>
    <w:rsid w:val="00C9291F"/>
    <w:rsid w:val="00C93370"/>
    <w:rsid w:val="00C94E2C"/>
    <w:rsid w:val="00C952B3"/>
    <w:rsid w:val="00C9720B"/>
    <w:rsid w:val="00CA0303"/>
    <w:rsid w:val="00CA0482"/>
    <w:rsid w:val="00CA0AB1"/>
    <w:rsid w:val="00CA2906"/>
    <w:rsid w:val="00CA29AD"/>
    <w:rsid w:val="00CA2DCF"/>
    <w:rsid w:val="00CA3304"/>
    <w:rsid w:val="00CA3875"/>
    <w:rsid w:val="00CA390A"/>
    <w:rsid w:val="00CA3DC8"/>
    <w:rsid w:val="00CA5428"/>
    <w:rsid w:val="00CA70EB"/>
    <w:rsid w:val="00CB1926"/>
    <w:rsid w:val="00CB1F27"/>
    <w:rsid w:val="00CB2679"/>
    <w:rsid w:val="00CB3D35"/>
    <w:rsid w:val="00CB4DF4"/>
    <w:rsid w:val="00CB5E0D"/>
    <w:rsid w:val="00CB682B"/>
    <w:rsid w:val="00CB76C8"/>
    <w:rsid w:val="00CB7D18"/>
    <w:rsid w:val="00CC05D2"/>
    <w:rsid w:val="00CC0F0A"/>
    <w:rsid w:val="00CC59A5"/>
    <w:rsid w:val="00CC7242"/>
    <w:rsid w:val="00CD1B93"/>
    <w:rsid w:val="00CD24EF"/>
    <w:rsid w:val="00CD3F67"/>
    <w:rsid w:val="00CD4CFD"/>
    <w:rsid w:val="00CD5268"/>
    <w:rsid w:val="00CD54FE"/>
    <w:rsid w:val="00CD5935"/>
    <w:rsid w:val="00CD5F34"/>
    <w:rsid w:val="00CD78AF"/>
    <w:rsid w:val="00CE301E"/>
    <w:rsid w:val="00CE3558"/>
    <w:rsid w:val="00CE3968"/>
    <w:rsid w:val="00CE400D"/>
    <w:rsid w:val="00CE4894"/>
    <w:rsid w:val="00CE5BCB"/>
    <w:rsid w:val="00CE7598"/>
    <w:rsid w:val="00CE79AD"/>
    <w:rsid w:val="00CF20F5"/>
    <w:rsid w:val="00CF2C90"/>
    <w:rsid w:val="00CF36D7"/>
    <w:rsid w:val="00CF3F0D"/>
    <w:rsid w:val="00CF4768"/>
    <w:rsid w:val="00CF5110"/>
    <w:rsid w:val="00CF5DB7"/>
    <w:rsid w:val="00D00410"/>
    <w:rsid w:val="00D00AB8"/>
    <w:rsid w:val="00D10086"/>
    <w:rsid w:val="00D112B3"/>
    <w:rsid w:val="00D11611"/>
    <w:rsid w:val="00D11B3A"/>
    <w:rsid w:val="00D12D5A"/>
    <w:rsid w:val="00D1308D"/>
    <w:rsid w:val="00D135B7"/>
    <w:rsid w:val="00D16AEC"/>
    <w:rsid w:val="00D17590"/>
    <w:rsid w:val="00D22A91"/>
    <w:rsid w:val="00D2396A"/>
    <w:rsid w:val="00D24F9E"/>
    <w:rsid w:val="00D25882"/>
    <w:rsid w:val="00D26FD4"/>
    <w:rsid w:val="00D30FEB"/>
    <w:rsid w:val="00D3172D"/>
    <w:rsid w:val="00D32BCA"/>
    <w:rsid w:val="00D34083"/>
    <w:rsid w:val="00D340B2"/>
    <w:rsid w:val="00D34522"/>
    <w:rsid w:val="00D352AC"/>
    <w:rsid w:val="00D36757"/>
    <w:rsid w:val="00D37460"/>
    <w:rsid w:val="00D37EED"/>
    <w:rsid w:val="00D42595"/>
    <w:rsid w:val="00D4260D"/>
    <w:rsid w:val="00D4314C"/>
    <w:rsid w:val="00D435F4"/>
    <w:rsid w:val="00D456DD"/>
    <w:rsid w:val="00D46F0F"/>
    <w:rsid w:val="00D47A19"/>
    <w:rsid w:val="00D5143A"/>
    <w:rsid w:val="00D52279"/>
    <w:rsid w:val="00D533BA"/>
    <w:rsid w:val="00D53934"/>
    <w:rsid w:val="00D55BF7"/>
    <w:rsid w:val="00D570A7"/>
    <w:rsid w:val="00D60922"/>
    <w:rsid w:val="00D60B94"/>
    <w:rsid w:val="00D61819"/>
    <w:rsid w:val="00D6227D"/>
    <w:rsid w:val="00D62D21"/>
    <w:rsid w:val="00D6330A"/>
    <w:rsid w:val="00D64B78"/>
    <w:rsid w:val="00D66B66"/>
    <w:rsid w:val="00D71F08"/>
    <w:rsid w:val="00D730E5"/>
    <w:rsid w:val="00D74CB7"/>
    <w:rsid w:val="00D812EB"/>
    <w:rsid w:val="00D81E6B"/>
    <w:rsid w:val="00D826EB"/>
    <w:rsid w:val="00D837AD"/>
    <w:rsid w:val="00D84756"/>
    <w:rsid w:val="00D86088"/>
    <w:rsid w:val="00D8667F"/>
    <w:rsid w:val="00D8706F"/>
    <w:rsid w:val="00D904B3"/>
    <w:rsid w:val="00D91300"/>
    <w:rsid w:val="00D92092"/>
    <w:rsid w:val="00D922A2"/>
    <w:rsid w:val="00D931E1"/>
    <w:rsid w:val="00D931E3"/>
    <w:rsid w:val="00D937A5"/>
    <w:rsid w:val="00D93908"/>
    <w:rsid w:val="00D94F68"/>
    <w:rsid w:val="00D95313"/>
    <w:rsid w:val="00D963C7"/>
    <w:rsid w:val="00D96AC0"/>
    <w:rsid w:val="00D97B47"/>
    <w:rsid w:val="00D97B87"/>
    <w:rsid w:val="00DA2D3E"/>
    <w:rsid w:val="00DA396D"/>
    <w:rsid w:val="00DA3AA4"/>
    <w:rsid w:val="00DA55B3"/>
    <w:rsid w:val="00DA683E"/>
    <w:rsid w:val="00DA6EB0"/>
    <w:rsid w:val="00DA7CEB"/>
    <w:rsid w:val="00DA7FF4"/>
    <w:rsid w:val="00DB0616"/>
    <w:rsid w:val="00DB1852"/>
    <w:rsid w:val="00DB7AE9"/>
    <w:rsid w:val="00DB7D77"/>
    <w:rsid w:val="00DB7E93"/>
    <w:rsid w:val="00DC13B2"/>
    <w:rsid w:val="00DC18AA"/>
    <w:rsid w:val="00DC3E0D"/>
    <w:rsid w:val="00DC43CB"/>
    <w:rsid w:val="00DC536B"/>
    <w:rsid w:val="00DC559B"/>
    <w:rsid w:val="00DC7A6C"/>
    <w:rsid w:val="00DD09EE"/>
    <w:rsid w:val="00DD1140"/>
    <w:rsid w:val="00DD146D"/>
    <w:rsid w:val="00DD19E5"/>
    <w:rsid w:val="00DD2449"/>
    <w:rsid w:val="00DD2CF8"/>
    <w:rsid w:val="00DD4814"/>
    <w:rsid w:val="00DD4954"/>
    <w:rsid w:val="00DD562A"/>
    <w:rsid w:val="00DD615A"/>
    <w:rsid w:val="00DD6274"/>
    <w:rsid w:val="00DD6562"/>
    <w:rsid w:val="00DD7AD0"/>
    <w:rsid w:val="00DE0538"/>
    <w:rsid w:val="00DE0CC0"/>
    <w:rsid w:val="00DE130A"/>
    <w:rsid w:val="00DE1C7D"/>
    <w:rsid w:val="00DE1D9A"/>
    <w:rsid w:val="00DE2175"/>
    <w:rsid w:val="00DE222B"/>
    <w:rsid w:val="00DE294E"/>
    <w:rsid w:val="00DE316C"/>
    <w:rsid w:val="00DE387E"/>
    <w:rsid w:val="00DE3AB3"/>
    <w:rsid w:val="00DE4694"/>
    <w:rsid w:val="00DE5A97"/>
    <w:rsid w:val="00DE78C5"/>
    <w:rsid w:val="00DF04EE"/>
    <w:rsid w:val="00DF0877"/>
    <w:rsid w:val="00DF1B87"/>
    <w:rsid w:val="00DF1F4C"/>
    <w:rsid w:val="00DF2931"/>
    <w:rsid w:val="00DF3BA8"/>
    <w:rsid w:val="00DF435D"/>
    <w:rsid w:val="00DF44EF"/>
    <w:rsid w:val="00DF4627"/>
    <w:rsid w:val="00E0079F"/>
    <w:rsid w:val="00E007C5"/>
    <w:rsid w:val="00E007FB"/>
    <w:rsid w:val="00E02790"/>
    <w:rsid w:val="00E030A2"/>
    <w:rsid w:val="00E0563F"/>
    <w:rsid w:val="00E0697D"/>
    <w:rsid w:val="00E07B70"/>
    <w:rsid w:val="00E114A3"/>
    <w:rsid w:val="00E11CD8"/>
    <w:rsid w:val="00E121F6"/>
    <w:rsid w:val="00E12F10"/>
    <w:rsid w:val="00E14286"/>
    <w:rsid w:val="00E14C44"/>
    <w:rsid w:val="00E15A8B"/>
    <w:rsid w:val="00E17614"/>
    <w:rsid w:val="00E222B1"/>
    <w:rsid w:val="00E22882"/>
    <w:rsid w:val="00E23F85"/>
    <w:rsid w:val="00E2542B"/>
    <w:rsid w:val="00E26460"/>
    <w:rsid w:val="00E27BA2"/>
    <w:rsid w:val="00E30E1A"/>
    <w:rsid w:val="00E32753"/>
    <w:rsid w:val="00E33255"/>
    <w:rsid w:val="00E333FD"/>
    <w:rsid w:val="00E349A7"/>
    <w:rsid w:val="00E3673F"/>
    <w:rsid w:val="00E37AE8"/>
    <w:rsid w:val="00E40709"/>
    <w:rsid w:val="00E41F23"/>
    <w:rsid w:val="00E437C6"/>
    <w:rsid w:val="00E4443C"/>
    <w:rsid w:val="00E44E4E"/>
    <w:rsid w:val="00E46E32"/>
    <w:rsid w:val="00E46ECF"/>
    <w:rsid w:val="00E46F67"/>
    <w:rsid w:val="00E478A1"/>
    <w:rsid w:val="00E47C91"/>
    <w:rsid w:val="00E50C77"/>
    <w:rsid w:val="00E51871"/>
    <w:rsid w:val="00E51CA3"/>
    <w:rsid w:val="00E531E3"/>
    <w:rsid w:val="00E53DAB"/>
    <w:rsid w:val="00E5411B"/>
    <w:rsid w:val="00E55B6B"/>
    <w:rsid w:val="00E56FFA"/>
    <w:rsid w:val="00E57C06"/>
    <w:rsid w:val="00E605AE"/>
    <w:rsid w:val="00E632F5"/>
    <w:rsid w:val="00E63572"/>
    <w:rsid w:val="00E64FE8"/>
    <w:rsid w:val="00E65E85"/>
    <w:rsid w:val="00E6634F"/>
    <w:rsid w:val="00E679D0"/>
    <w:rsid w:val="00E7099D"/>
    <w:rsid w:val="00E71927"/>
    <w:rsid w:val="00E72B91"/>
    <w:rsid w:val="00E72D77"/>
    <w:rsid w:val="00E739F8"/>
    <w:rsid w:val="00E75B81"/>
    <w:rsid w:val="00E772D0"/>
    <w:rsid w:val="00E80D54"/>
    <w:rsid w:val="00E810AD"/>
    <w:rsid w:val="00E8113D"/>
    <w:rsid w:val="00E81951"/>
    <w:rsid w:val="00E83EDE"/>
    <w:rsid w:val="00E84980"/>
    <w:rsid w:val="00E857A4"/>
    <w:rsid w:val="00E86C0F"/>
    <w:rsid w:val="00E87C5C"/>
    <w:rsid w:val="00E90668"/>
    <w:rsid w:val="00E91512"/>
    <w:rsid w:val="00E91D4A"/>
    <w:rsid w:val="00E93E54"/>
    <w:rsid w:val="00E93EC6"/>
    <w:rsid w:val="00E97ED6"/>
    <w:rsid w:val="00EA448C"/>
    <w:rsid w:val="00EB224D"/>
    <w:rsid w:val="00EB35F8"/>
    <w:rsid w:val="00EB4F4D"/>
    <w:rsid w:val="00EB566A"/>
    <w:rsid w:val="00EB56D4"/>
    <w:rsid w:val="00EB64C1"/>
    <w:rsid w:val="00EB64E9"/>
    <w:rsid w:val="00EB6B25"/>
    <w:rsid w:val="00EB72DB"/>
    <w:rsid w:val="00EB7522"/>
    <w:rsid w:val="00EC1EFC"/>
    <w:rsid w:val="00EC3C9C"/>
    <w:rsid w:val="00EC4B42"/>
    <w:rsid w:val="00EC5306"/>
    <w:rsid w:val="00EC5BF1"/>
    <w:rsid w:val="00EC664D"/>
    <w:rsid w:val="00EC7A1B"/>
    <w:rsid w:val="00ED095A"/>
    <w:rsid w:val="00ED0B6D"/>
    <w:rsid w:val="00ED2CA0"/>
    <w:rsid w:val="00ED46B5"/>
    <w:rsid w:val="00ED537D"/>
    <w:rsid w:val="00ED6837"/>
    <w:rsid w:val="00ED6F2D"/>
    <w:rsid w:val="00ED74E4"/>
    <w:rsid w:val="00EE122B"/>
    <w:rsid w:val="00EE19AA"/>
    <w:rsid w:val="00EE2115"/>
    <w:rsid w:val="00EE3E76"/>
    <w:rsid w:val="00EE41F9"/>
    <w:rsid w:val="00EE5694"/>
    <w:rsid w:val="00EE5AAB"/>
    <w:rsid w:val="00EE7032"/>
    <w:rsid w:val="00EE72CA"/>
    <w:rsid w:val="00EF0602"/>
    <w:rsid w:val="00EF09B0"/>
    <w:rsid w:val="00EF1424"/>
    <w:rsid w:val="00EF248A"/>
    <w:rsid w:val="00EF4109"/>
    <w:rsid w:val="00EF4456"/>
    <w:rsid w:val="00EF6421"/>
    <w:rsid w:val="00EF6DD9"/>
    <w:rsid w:val="00EF724A"/>
    <w:rsid w:val="00EF77E1"/>
    <w:rsid w:val="00EF7A43"/>
    <w:rsid w:val="00F01BB9"/>
    <w:rsid w:val="00F03632"/>
    <w:rsid w:val="00F04116"/>
    <w:rsid w:val="00F0542A"/>
    <w:rsid w:val="00F05E74"/>
    <w:rsid w:val="00F06096"/>
    <w:rsid w:val="00F1131C"/>
    <w:rsid w:val="00F122DA"/>
    <w:rsid w:val="00F122FA"/>
    <w:rsid w:val="00F12B4F"/>
    <w:rsid w:val="00F135C7"/>
    <w:rsid w:val="00F16758"/>
    <w:rsid w:val="00F168C0"/>
    <w:rsid w:val="00F1736B"/>
    <w:rsid w:val="00F20602"/>
    <w:rsid w:val="00F20FC4"/>
    <w:rsid w:val="00F2297A"/>
    <w:rsid w:val="00F23E74"/>
    <w:rsid w:val="00F2412E"/>
    <w:rsid w:val="00F245F2"/>
    <w:rsid w:val="00F24698"/>
    <w:rsid w:val="00F2557C"/>
    <w:rsid w:val="00F256BC"/>
    <w:rsid w:val="00F257A9"/>
    <w:rsid w:val="00F307C0"/>
    <w:rsid w:val="00F32106"/>
    <w:rsid w:val="00F33574"/>
    <w:rsid w:val="00F3430C"/>
    <w:rsid w:val="00F34FF5"/>
    <w:rsid w:val="00F35ED7"/>
    <w:rsid w:val="00F35EDA"/>
    <w:rsid w:val="00F36004"/>
    <w:rsid w:val="00F364D4"/>
    <w:rsid w:val="00F368BF"/>
    <w:rsid w:val="00F407B8"/>
    <w:rsid w:val="00F43E4C"/>
    <w:rsid w:val="00F44255"/>
    <w:rsid w:val="00F44696"/>
    <w:rsid w:val="00F44AC6"/>
    <w:rsid w:val="00F468B1"/>
    <w:rsid w:val="00F4698D"/>
    <w:rsid w:val="00F50C80"/>
    <w:rsid w:val="00F51EE0"/>
    <w:rsid w:val="00F51FBE"/>
    <w:rsid w:val="00F526BE"/>
    <w:rsid w:val="00F54500"/>
    <w:rsid w:val="00F63B34"/>
    <w:rsid w:val="00F64540"/>
    <w:rsid w:val="00F64FF4"/>
    <w:rsid w:val="00F65523"/>
    <w:rsid w:val="00F660A6"/>
    <w:rsid w:val="00F6665F"/>
    <w:rsid w:val="00F6699B"/>
    <w:rsid w:val="00F71610"/>
    <w:rsid w:val="00F71C14"/>
    <w:rsid w:val="00F71D79"/>
    <w:rsid w:val="00F71DF7"/>
    <w:rsid w:val="00F71FAE"/>
    <w:rsid w:val="00F72991"/>
    <w:rsid w:val="00F73F6F"/>
    <w:rsid w:val="00F76630"/>
    <w:rsid w:val="00F777FE"/>
    <w:rsid w:val="00F82C2C"/>
    <w:rsid w:val="00F840A3"/>
    <w:rsid w:val="00F84971"/>
    <w:rsid w:val="00F850CE"/>
    <w:rsid w:val="00F86279"/>
    <w:rsid w:val="00F8753E"/>
    <w:rsid w:val="00F91245"/>
    <w:rsid w:val="00F91DCE"/>
    <w:rsid w:val="00F92B97"/>
    <w:rsid w:val="00F938AF"/>
    <w:rsid w:val="00F94610"/>
    <w:rsid w:val="00F94758"/>
    <w:rsid w:val="00F9583C"/>
    <w:rsid w:val="00F95CE6"/>
    <w:rsid w:val="00F96880"/>
    <w:rsid w:val="00FA084C"/>
    <w:rsid w:val="00FA16BA"/>
    <w:rsid w:val="00FA2014"/>
    <w:rsid w:val="00FA286C"/>
    <w:rsid w:val="00FA36A7"/>
    <w:rsid w:val="00FA3818"/>
    <w:rsid w:val="00FA3CCD"/>
    <w:rsid w:val="00FA4CE7"/>
    <w:rsid w:val="00FA6E5F"/>
    <w:rsid w:val="00FA73FB"/>
    <w:rsid w:val="00FA7B67"/>
    <w:rsid w:val="00FB0EB3"/>
    <w:rsid w:val="00FB1C79"/>
    <w:rsid w:val="00FB2B34"/>
    <w:rsid w:val="00FB30F4"/>
    <w:rsid w:val="00FB36CE"/>
    <w:rsid w:val="00FB75B5"/>
    <w:rsid w:val="00FB77CD"/>
    <w:rsid w:val="00FC1E34"/>
    <w:rsid w:val="00FC56B3"/>
    <w:rsid w:val="00FC6CFD"/>
    <w:rsid w:val="00FD08E0"/>
    <w:rsid w:val="00FD0913"/>
    <w:rsid w:val="00FD2453"/>
    <w:rsid w:val="00FD2F43"/>
    <w:rsid w:val="00FD53A7"/>
    <w:rsid w:val="00FD695D"/>
    <w:rsid w:val="00FD7393"/>
    <w:rsid w:val="00FE071C"/>
    <w:rsid w:val="00FE3073"/>
    <w:rsid w:val="00FE326F"/>
    <w:rsid w:val="00FE37AC"/>
    <w:rsid w:val="00FE3949"/>
    <w:rsid w:val="00FE3A8F"/>
    <w:rsid w:val="00FE549A"/>
    <w:rsid w:val="00FE6620"/>
    <w:rsid w:val="00FE667A"/>
    <w:rsid w:val="00FE74AE"/>
    <w:rsid w:val="00FF028E"/>
    <w:rsid w:val="00FF0760"/>
    <w:rsid w:val="00FF07C5"/>
    <w:rsid w:val="00FF1008"/>
    <w:rsid w:val="00FF2580"/>
    <w:rsid w:val="00FF445B"/>
    <w:rsid w:val="00FF4A58"/>
    <w:rsid w:val="00FF4AF9"/>
    <w:rsid w:val="00FF6D16"/>
    <w:rsid w:val="00FF7506"/>
    <w:rsid w:val="00FF7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47"/>
    <w:rPr>
      <w:rFonts w:cs="B Nazanin"/>
      <w:sz w:val="24"/>
      <w:szCs w:val="28"/>
      <w:lang w:eastAsia="en-US" w:bidi="fa-IR"/>
    </w:rPr>
  </w:style>
  <w:style w:type="paragraph" w:styleId="1">
    <w:name w:val="heading 1"/>
    <w:basedOn w:val="a"/>
    <w:link w:val="1Char"/>
    <w:uiPriority w:val="9"/>
    <w:qFormat/>
    <w:rsid w:val="00C373D0"/>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32FC"/>
    <w:pPr>
      <w:bidi/>
    </w:pPr>
    <w:rPr>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EB64C1"/>
    <w:pPr>
      <w:tabs>
        <w:tab w:val="center" w:pos="4680"/>
        <w:tab w:val="right" w:pos="9360"/>
      </w:tabs>
    </w:pPr>
  </w:style>
  <w:style w:type="character" w:customStyle="1" w:styleId="Char">
    <w:name w:val="页眉 Char"/>
    <w:link w:val="a4"/>
    <w:uiPriority w:val="99"/>
    <w:locked/>
    <w:rsid w:val="00EB64C1"/>
    <w:rPr>
      <w:rFonts w:cs="B Nazanin"/>
      <w:sz w:val="28"/>
      <w:szCs w:val="28"/>
      <w:lang w:bidi="fa-IR"/>
    </w:rPr>
  </w:style>
  <w:style w:type="paragraph" w:styleId="a5">
    <w:name w:val="footer"/>
    <w:basedOn w:val="a"/>
    <w:link w:val="Char0"/>
    <w:uiPriority w:val="99"/>
    <w:rsid w:val="00EB64C1"/>
    <w:pPr>
      <w:tabs>
        <w:tab w:val="center" w:pos="4680"/>
        <w:tab w:val="right" w:pos="9360"/>
      </w:tabs>
    </w:pPr>
  </w:style>
  <w:style w:type="character" w:customStyle="1" w:styleId="Char0">
    <w:name w:val="页脚 Char"/>
    <w:link w:val="a5"/>
    <w:uiPriority w:val="99"/>
    <w:locked/>
    <w:rsid w:val="00EB64C1"/>
    <w:rPr>
      <w:rFonts w:cs="B Nazanin"/>
      <w:sz w:val="28"/>
      <w:szCs w:val="28"/>
      <w:lang w:bidi="fa-IR"/>
    </w:rPr>
  </w:style>
  <w:style w:type="character" w:styleId="a6">
    <w:name w:val="Hyperlink"/>
    <w:uiPriority w:val="99"/>
    <w:unhideWhenUsed/>
    <w:rsid w:val="00D81E6B"/>
    <w:rPr>
      <w:color w:val="0000FF"/>
      <w:u w:val="single"/>
    </w:rPr>
  </w:style>
  <w:style w:type="paragraph" w:styleId="a7">
    <w:name w:val="Normal (Web)"/>
    <w:basedOn w:val="a"/>
    <w:link w:val="Char1"/>
    <w:uiPriority w:val="99"/>
    <w:unhideWhenUsed/>
    <w:rsid w:val="00D81E6B"/>
    <w:pPr>
      <w:spacing w:before="100" w:beforeAutospacing="1" w:after="100" w:afterAutospacing="1"/>
    </w:pPr>
    <w:rPr>
      <w:rFonts w:cs="Times New Roman"/>
      <w:szCs w:val="24"/>
      <w:lang w:val="en-GB" w:eastAsia="en-GB" w:bidi="ar-SA"/>
    </w:rPr>
  </w:style>
  <w:style w:type="paragraph" w:styleId="a8">
    <w:name w:val="endnote text"/>
    <w:basedOn w:val="a"/>
    <w:link w:val="Char2"/>
    <w:uiPriority w:val="99"/>
    <w:semiHidden/>
    <w:unhideWhenUsed/>
    <w:rsid w:val="00D81E6B"/>
    <w:pPr>
      <w:spacing w:after="200" w:line="276" w:lineRule="auto"/>
    </w:pPr>
    <w:rPr>
      <w:rFonts w:ascii="Calibri" w:eastAsia="Calibri" w:hAnsi="Calibri" w:cs="Arial"/>
      <w:sz w:val="20"/>
      <w:szCs w:val="20"/>
      <w:lang w:val="x-none" w:eastAsia="x-none" w:bidi="ar-SA"/>
    </w:rPr>
  </w:style>
  <w:style w:type="character" w:customStyle="1" w:styleId="Char2">
    <w:name w:val="尾注文本 Char"/>
    <w:link w:val="a8"/>
    <w:uiPriority w:val="99"/>
    <w:semiHidden/>
    <w:rsid w:val="00D81E6B"/>
    <w:rPr>
      <w:rFonts w:ascii="Calibri" w:eastAsia="Calibri" w:hAnsi="Calibri" w:cs="Arial"/>
      <w:lang w:val="x-none" w:eastAsia="x-none"/>
    </w:rPr>
  </w:style>
  <w:style w:type="character" w:styleId="a9">
    <w:name w:val="endnote reference"/>
    <w:uiPriority w:val="99"/>
    <w:semiHidden/>
    <w:unhideWhenUsed/>
    <w:rsid w:val="00D81E6B"/>
    <w:rPr>
      <w:vertAlign w:val="superscript"/>
    </w:rPr>
  </w:style>
  <w:style w:type="character" w:customStyle="1" w:styleId="Char1">
    <w:name w:val="普通(网站) Char"/>
    <w:link w:val="a7"/>
    <w:uiPriority w:val="99"/>
    <w:rsid w:val="00D81E6B"/>
    <w:rPr>
      <w:sz w:val="24"/>
      <w:szCs w:val="24"/>
      <w:lang w:val="en-GB" w:eastAsia="en-GB"/>
    </w:rPr>
  </w:style>
  <w:style w:type="character" w:customStyle="1" w:styleId="fipmark">
    <w:name w:val="fip_mark"/>
    <w:rsid w:val="005A58A7"/>
  </w:style>
  <w:style w:type="paragraph" w:customStyle="1" w:styleId="EndNoteBibliography">
    <w:name w:val="EndNote Bibliography"/>
    <w:basedOn w:val="a"/>
    <w:link w:val="EndNoteBibliographyChar"/>
    <w:rsid w:val="005A58A7"/>
    <w:pPr>
      <w:spacing w:after="200"/>
      <w:jc w:val="both"/>
    </w:pPr>
    <w:rPr>
      <w:rFonts w:ascii="Calibri" w:eastAsia="Calibri" w:hAnsi="Calibri" w:cs="Arial"/>
      <w:noProof/>
      <w:sz w:val="22"/>
      <w:szCs w:val="22"/>
      <w:lang w:bidi="ar-SA"/>
    </w:rPr>
  </w:style>
  <w:style w:type="character" w:customStyle="1" w:styleId="EndNoteBibliographyChar">
    <w:name w:val="EndNote Bibliography Char"/>
    <w:link w:val="EndNoteBibliography"/>
    <w:rsid w:val="005A58A7"/>
    <w:rPr>
      <w:rFonts w:ascii="Calibri" w:eastAsia="Calibri" w:hAnsi="Calibri" w:cs="Arial"/>
      <w:noProof/>
      <w:sz w:val="22"/>
      <w:szCs w:val="22"/>
    </w:rPr>
  </w:style>
  <w:style w:type="character" w:customStyle="1" w:styleId="dxdefaultcursor">
    <w:name w:val="dxdefaultcursor"/>
    <w:rsid w:val="009D0956"/>
  </w:style>
  <w:style w:type="character" w:customStyle="1" w:styleId="dxebaseoffice2010blue">
    <w:name w:val="dxebase_office2010blue"/>
    <w:rsid w:val="009D0956"/>
  </w:style>
  <w:style w:type="character" w:styleId="aa">
    <w:name w:val="annotation reference"/>
    <w:uiPriority w:val="99"/>
    <w:semiHidden/>
    <w:unhideWhenUsed/>
    <w:rsid w:val="00DA2D3E"/>
    <w:rPr>
      <w:sz w:val="16"/>
      <w:szCs w:val="16"/>
    </w:rPr>
  </w:style>
  <w:style w:type="paragraph" w:styleId="ab">
    <w:name w:val="annotation text"/>
    <w:basedOn w:val="a"/>
    <w:link w:val="Char3"/>
    <w:uiPriority w:val="99"/>
    <w:semiHidden/>
    <w:unhideWhenUsed/>
    <w:rsid w:val="00DA2D3E"/>
    <w:rPr>
      <w:sz w:val="20"/>
      <w:szCs w:val="20"/>
    </w:rPr>
  </w:style>
  <w:style w:type="character" w:customStyle="1" w:styleId="Char3">
    <w:name w:val="批注文字 Char"/>
    <w:link w:val="ab"/>
    <w:uiPriority w:val="99"/>
    <w:semiHidden/>
    <w:rsid w:val="00DA2D3E"/>
    <w:rPr>
      <w:rFonts w:cs="B Nazanin"/>
    </w:rPr>
  </w:style>
  <w:style w:type="paragraph" w:styleId="ac">
    <w:name w:val="annotation subject"/>
    <w:basedOn w:val="ab"/>
    <w:next w:val="ab"/>
    <w:link w:val="Char4"/>
    <w:uiPriority w:val="99"/>
    <w:semiHidden/>
    <w:unhideWhenUsed/>
    <w:rsid w:val="00DA2D3E"/>
    <w:rPr>
      <w:b/>
      <w:bCs/>
    </w:rPr>
  </w:style>
  <w:style w:type="character" w:customStyle="1" w:styleId="Char4">
    <w:name w:val="批注主题 Char"/>
    <w:link w:val="ac"/>
    <w:uiPriority w:val="99"/>
    <w:semiHidden/>
    <w:rsid w:val="00DA2D3E"/>
    <w:rPr>
      <w:rFonts w:cs="B Nazanin"/>
      <w:b/>
      <w:bCs/>
    </w:rPr>
  </w:style>
  <w:style w:type="paragraph" w:styleId="ad">
    <w:name w:val="Balloon Text"/>
    <w:basedOn w:val="a"/>
    <w:link w:val="Char5"/>
    <w:uiPriority w:val="99"/>
    <w:semiHidden/>
    <w:unhideWhenUsed/>
    <w:rsid w:val="00DA2D3E"/>
    <w:rPr>
      <w:rFonts w:ascii="Segoe UI" w:hAnsi="Segoe UI" w:cs="Segoe UI"/>
      <w:sz w:val="18"/>
      <w:szCs w:val="18"/>
    </w:rPr>
  </w:style>
  <w:style w:type="character" w:customStyle="1" w:styleId="Char5">
    <w:name w:val="批注框文本 Char"/>
    <w:link w:val="ad"/>
    <w:uiPriority w:val="99"/>
    <w:semiHidden/>
    <w:rsid w:val="00DA2D3E"/>
    <w:rPr>
      <w:rFonts w:ascii="Segoe UI" w:hAnsi="Segoe UI" w:cs="Segoe UI"/>
      <w:sz w:val="18"/>
      <w:szCs w:val="18"/>
    </w:rPr>
  </w:style>
  <w:style w:type="character" w:customStyle="1" w:styleId="highlight">
    <w:name w:val="highlight"/>
    <w:rsid w:val="00105533"/>
  </w:style>
  <w:style w:type="character" w:customStyle="1" w:styleId="1Char">
    <w:name w:val="标题 1 Char"/>
    <w:link w:val="1"/>
    <w:uiPriority w:val="9"/>
    <w:rsid w:val="00C373D0"/>
    <w:rPr>
      <w:rFonts w:eastAsia="Times New Roman"/>
      <w:b/>
      <w:bCs/>
      <w:kern w:val="36"/>
      <w:sz w:val="48"/>
      <w:szCs w:val="48"/>
    </w:rPr>
  </w:style>
  <w:style w:type="character" w:customStyle="1" w:styleId="cit">
    <w:name w:val="cit"/>
    <w:rsid w:val="009F6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47"/>
    <w:rPr>
      <w:rFonts w:cs="B Nazanin"/>
      <w:sz w:val="24"/>
      <w:szCs w:val="28"/>
      <w:lang w:eastAsia="en-US" w:bidi="fa-IR"/>
    </w:rPr>
  </w:style>
  <w:style w:type="paragraph" w:styleId="1">
    <w:name w:val="heading 1"/>
    <w:basedOn w:val="a"/>
    <w:link w:val="1Char"/>
    <w:uiPriority w:val="9"/>
    <w:qFormat/>
    <w:rsid w:val="00C373D0"/>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32FC"/>
    <w:pPr>
      <w:bidi/>
    </w:pPr>
    <w:rPr>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EB64C1"/>
    <w:pPr>
      <w:tabs>
        <w:tab w:val="center" w:pos="4680"/>
        <w:tab w:val="right" w:pos="9360"/>
      </w:tabs>
    </w:pPr>
  </w:style>
  <w:style w:type="character" w:customStyle="1" w:styleId="Char">
    <w:name w:val="页眉 Char"/>
    <w:link w:val="a4"/>
    <w:uiPriority w:val="99"/>
    <w:locked/>
    <w:rsid w:val="00EB64C1"/>
    <w:rPr>
      <w:rFonts w:cs="B Nazanin"/>
      <w:sz w:val="28"/>
      <w:szCs w:val="28"/>
      <w:lang w:bidi="fa-IR"/>
    </w:rPr>
  </w:style>
  <w:style w:type="paragraph" w:styleId="a5">
    <w:name w:val="footer"/>
    <w:basedOn w:val="a"/>
    <w:link w:val="Char0"/>
    <w:uiPriority w:val="99"/>
    <w:rsid w:val="00EB64C1"/>
    <w:pPr>
      <w:tabs>
        <w:tab w:val="center" w:pos="4680"/>
        <w:tab w:val="right" w:pos="9360"/>
      </w:tabs>
    </w:pPr>
  </w:style>
  <w:style w:type="character" w:customStyle="1" w:styleId="Char0">
    <w:name w:val="页脚 Char"/>
    <w:link w:val="a5"/>
    <w:uiPriority w:val="99"/>
    <w:locked/>
    <w:rsid w:val="00EB64C1"/>
    <w:rPr>
      <w:rFonts w:cs="B Nazanin"/>
      <w:sz w:val="28"/>
      <w:szCs w:val="28"/>
      <w:lang w:bidi="fa-IR"/>
    </w:rPr>
  </w:style>
  <w:style w:type="character" w:styleId="a6">
    <w:name w:val="Hyperlink"/>
    <w:uiPriority w:val="99"/>
    <w:unhideWhenUsed/>
    <w:rsid w:val="00D81E6B"/>
    <w:rPr>
      <w:color w:val="0000FF"/>
      <w:u w:val="single"/>
    </w:rPr>
  </w:style>
  <w:style w:type="paragraph" w:styleId="a7">
    <w:name w:val="Normal (Web)"/>
    <w:basedOn w:val="a"/>
    <w:link w:val="Char1"/>
    <w:uiPriority w:val="99"/>
    <w:unhideWhenUsed/>
    <w:rsid w:val="00D81E6B"/>
    <w:pPr>
      <w:spacing w:before="100" w:beforeAutospacing="1" w:after="100" w:afterAutospacing="1"/>
    </w:pPr>
    <w:rPr>
      <w:rFonts w:cs="Times New Roman"/>
      <w:szCs w:val="24"/>
      <w:lang w:val="en-GB" w:eastAsia="en-GB" w:bidi="ar-SA"/>
    </w:rPr>
  </w:style>
  <w:style w:type="paragraph" w:styleId="a8">
    <w:name w:val="endnote text"/>
    <w:basedOn w:val="a"/>
    <w:link w:val="Char2"/>
    <w:uiPriority w:val="99"/>
    <w:semiHidden/>
    <w:unhideWhenUsed/>
    <w:rsid w:val="00D81E6B"/>
    <w:pPr>
      <w:spacing w:after="200" w:line="276" w:lineRule="auto"/>
    </w:pPr>
    <w:rPr>
      <w:rFonts w:ascii="Calibri" w:eastAsia="Calibri" w:hAnsi="Calibri" w:cs="Arial"/>
      <w:sz w:val="20"/>
      <w:szCs w:val="20"/>
      <w:lang w:val="x-none" w:eastAsia="x-none" w:bidi="ar-SA"/>
    </w:rPr>
  </w:style>
  <w:style w:type="character" w:customStyle="1" w:styleId="Char2">
    <w:name w:val="尾注文本 Char"/>
    <w:link w:val="a8"/>
    <w:uiPriority w:val="99"/>
    <w:semiHidden/>
    <w:rsid w:val="00D81E6B"/>
    <w:rPr>
      <w:rFonts w:ascii="Calibri" w:eastAsia="Calibri" w:hAnsi="Calibri" w:cs="Arial"/>
      <w:lang w:val="x-none" w:eastAsia="x-none"/>
    </w:rPr>
  </w:style>
  <w:style w:type="character" w:styleId="a9">
    <w:name w:val="endnote reference"/>
    <w:uiPriority w:val="99"/>
    <w:semiHidden/>
    <w:unhideWhenUsed/>
    <w:rsid w:val="00D81E6B"/>
    <w:rPr>
      <w:vertAlign w:val="superscript"/>
    </w:rPr>
  </w:style>
  <w:style w:type="character" w:customStyle="1" w:styleId="Char1">
    <w:name w:val="普通(网站) Char"/>
    <w:link w:val="a7"/>
    <w:uiPriority w:val="99"/>
    <w:rsid w:val="00D81E6B"/>
    <w:rPr>
      <w:sz w:val="24"/>
      <w:szCs w:val="24"/>
      <w:lang w:val="en-GB" w:eastAsia="en-GB"/>
    </w:rPr>
  </w:style>
  <w:style w:type="character" w:customStyle="1" w:styleId="fipmark">
    <w:name w:val="fip_mark"/>
    <w:rsid w:val="005A58A7"/>
  </w:style>
  <w:style w:type="paragraph" w:customStyle="1" w:styleId="EndNoteBibliography">
    <w:name w:val="EndNote Bibliography"/>
    <w:basedOn w:val="a"/>
    <w:link w:val="EndNoteBibliographyChar"/>
    <w:rsid w:val="005A58A7"/>
    <w:pPr>
      <w:spacing w:after="200"/>
      <w:jc w:val="both"/>
    </w:pPr>
    <w:rPr>
      <w:rFonts w:ascii="Calibri" w:eastAsia="Calibri" w:hAnsi="Calibri" w:cs="Arial"/>
      <w:noProof/>
      <w:sz w:val="22"/>
      <w:szCs w:val="22"/>
      <w:lang w:bidi="ar-SA"/>
    </w:rPr>
  </w:style>
  <w:style w:type="character" w:customStyle="1" w:styleId="EndNoteBibliographyChar">
    <w:name w:val="EndNote Bibliography Char"/>
    <w:link w:val="EndNoteBibliography"/>
    <w:rsid w:val="005A58A7"/>
    <w:rPr>
      <w:rFonts w:ascii="Calibri" w:eastAsia="Calibri" w:hAnsi="Calibri" w:cs="Arial"/>
      <w:noProof/>
      <w:sz w:val="22"/>
      <w:szCs w:val="22"/>
    </w:rPr>
  </w:style>
  <w:style w:type="character" w:customStyle="1" w:styleId="dxdefaultcursor">
    <w:name w:val="dxdefaultcursor"/>
    <w:rsid w:val="009D0956"/>
  </w:style>
  <w:style w:type="character" w:customStyle="1" w:styleId="dxebaseoffice2010blue">
    <w:name w:val="dxebase_office2010blue"/>
    <w:rsid w:val="009D0956"/>
  </w:style>
  <w:style w:type="character" w:styleId="aa">
    <w:name w:val="annotation reference"/>
    <w:uiPriority w:val="99"/>
    <w:semiHidden/>
    <w:unhideWhenUsed/>
    <w:rsid w:val="00DA2D3E"/>
    <w:rPr>
      <w:sz w:val="16"/>
      <w:szCs w:val="16"/>
    </w:rPr>
  </w:style>
  <w:style w:type="paragraph" w:styleId="ab">
    <w:name w:val="annotation text"/>
    <w:basedOn w:val="a"/>
    <w:link w:val="Char3"/>
    <w:uiPriority w:val="99"/>
    <w:semiHidden/>
    <w:unhideWhenUsed/>
    <w:rsid w:val="00DA2D3E"/>
    <w:rPr>
      <w:sz w:val="20"/>
      <w:szCs w:val="20"/>
    </w:rPr>
  </w:style>
  <w:style w:type="character" w:customStyle="1" w:styleId="Char3">
    <w:name w:val="批注文字 Char"/>
    <w:link w:val="ab"/>
    <w:uiPriority w:val="99"/>
    <w:semiHidden/>
    <w:rsid w:val="00DA2D3E"/>
    <w:rPr>
      <w:rFonts w:cs="B Nazanin"/>
    </w:rPr>
  </w:style>
  <w:style w:type="paragraph" w:styleId="ac">
    <w:name w:val="annotation subject"/>
    <w:basedOn w:val="ab"/>
    <w:next w:val="ab"/>
    <w:link w:val="Char4"/>
    <w:uiPriority w:val="99"/>
    <w:semiHidden/>
    <w:unhideWhenUsed/>
    <w:rsid w:val="00DA2D3E"/>
    <w:rPr>
      <w:b/>
      <w:bCs/>
    </w:rPr>
  </w:style>
  <w:style w:type="character" w:customStyle="1" w:styleId="Char4">
    <w:name w:val="批注主题 Char"/>
    <w:link w:val="ac"/>
    <w:uiPriority w:val="99"/>
    <w:semiHidden/>
    <w:rsid w:val="00DA2D3E"/>
    <w:rPr>
      <w:rFonts w:cs="B Nazanin"/>
      <w:b/>
      <w:bCs/>
    </w:rPr>
  </w:style>
  <w:style w:type="paragraph" w:styleId="ad">
    <w:name w:val="Balloon Text"/>
    <w:basedOn w:val="a"/>
    <w:link w:val="Char5"/>
    <w:uiPriority w:val="99"/>
    <w:semiHidden/>
    <w:unhideWhenUsed/>
    <w:rsid w:val="00DA2D3E"/>
    <w:rPr>
      <w:rFonts w:ascii="Segoe UI" w:hAnsi="Segoe UI" w:cs="Segoe UI"/>
      <w:sz w:val="18"/>
      <w:szCs w:val="18"/>
    </w:rPr>
  </w:style>
  <w:style w:type="character" w:customStyle="1" w:styleId="Char5">
    <w:name w:val="批注框文本 Char"/>
    <w:link w:val="ad"/>
    <w:uiPriority w:val="99"/>
    <w:semiHidden/>
    <w:rsid w:val="00DA2D3E"/>
    <w:rPr>
      <w:rFonts w:ascii="Segoe UI" w:hAnsi="Segoe UI" w:cs="Segoe UI"/>
      <w:sz w:val="18"/>
      <w:szCs w:val="18"/>
    </w:rPr>
  </w:style>
  <w:style w:type="character" w:customStyle="1" w:styleId="highlight">
    <w:name w:val="highlight"/>
    <w:rsid w:val="00105533"/>
  </w:style>
  <w:style w:type="character" w:customStyle="1" w:styleId="1Char">
    <w:name w:val="标题 1 Char"/>
    <w:link w:val="1"/>
    <w:uiPriority w:val="9"/>
    <w:rsid w:val="00C373D0"/>
    <w:rPr>
      <w:rFonts w:eastAsia="Times New Roman"/>
      <w:b/>
      <w:bCs/>
      <w:kern w:val="36"/>
      <w:sz w:val="48"/>
      <w:szCs w:val="48"/>
    </w:rPr>
  </w:style>
  <w:style w:type="character" w:customStyle="1" w:styleId="cit">
    <w:name w:val="cit"/>
    <w:rsid w:val="009F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6771">
      <w:bodyDiv w:val="1"/>
      <w:marLeft w:val="0"/>
      <w:marRight w:val="0"/>
      <w:marTop w:val="0"/>
      <w:marBottom w:val="0"/>
      <w:divBdr>
        <w:top w:val="none" w:sz="0" w:space="0" w:color="auto"/>
        <w:left w:val="none" w:sz="0" w:space="0" w:color="auto"/>
        <w:bottom w:val="none" w:sz="0" w:space="0" w:color="auto"/>
        <w:right w:val="none" w:sz="0" w:space="0" w:color="auto"/>
      </w:divBdr>
    </w:div>
    <w:div w:id="1186596388">
      <w:bodyDiv w:val="1"/>
      <w:marLeft w:val="0"/>
      <w:marRight w:val="0"/>
      <w:marTop w:val="0"/>
      <w:marBottom w:val="0"/>
      <w:divBdr>
        <w:top w:val="none" w:sz="0" w:space="0" w:color="auto"/>
        <w:left w:val="none" w:sz="0" w:space="0" w:color="auto"/>
        <w:bottom w:val="none" w:sz="0" w:space="0" w:color="auto"/>
        <w:right w:val="none" w:sz="0" w:space="0" w:color="auto"/>
      </w:divBdr>
    </w:div>
    <w:div w:id="1573153490">
      <w:bodyDiv w:val="1"/>
      <w:marLeft w:val="0"/>
      <w:marRight w:val="0"/>
      <w:marTop w:val="0"/>
      <w:marBottom w:val="0"/>
      <w:divBdr>
        <w:top w:val="none" w:sz="0" w:space="0" w:color="auto"/>
        <w:left w:val="none" w:sz="0" w:space="0" w:color="auto"/>
        <w:bottom w:val="none" w:sz="0" w:space="0" w:color="auto"/>
        <w:right w:val="none" w:sz="0" w:space="0" w:color="auto"/>
      </w:divBdr>
    </w:div>
    <w:div w:id="18137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1948-9358/full/v11/i5/202.htm"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B540-86A1-4A7E-95F5-6872F2AA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13606</Words>
  <Characters>77560</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Variables</vt:lpstr>
    </vt:vector>
  </TitlesOfParts>
  <Company>EMRC</Company>
  <LinksUpToDate>false</LinksUpToDate>
  <CharactersWithSpaces>90985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Variables</dc:title>
  <dc:creator>Foroghi</dc:creator>
  <cp:lastModifiedBy>Lenovo</cp:lastModifiedBy>
  <cp:revision>2</cp:revision>
  <dcterms:created xsi:type="dcterms:W3CDTF">2020-05-09T06:47:00Z</dcterms:created>
  <dcterms:modified xsi:type="dcterms:W3CDTF">2020-05-09T06:47:00Z</dcterms:modified>
</cp:coreProperties>
</file>