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0A" w:rsidRPr="006F6B2E" w:rsidRDefault="00946B0A"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Name of Journal: </w:t>
      </w:r>
      <w:r w:rsidR="00C157FE" w:rsidRPr="006F6B2E">
        <w:rPr>
          <w:rFonts w:ascii="Book Antiqua" w:hAnsi="Book Antiqua"/>
          <w:i/>
          <w:sz w:val="24"/>
          <w:szCs w:val="24"/>
          <w:lang w:val="en-US"/>
        </w:rPr>
        <w:t>World Journal of Clinical Oncology</w:t>
      </w:r>
    </w:p>
    <w:p w:rsidR="00946B0A" w:rsidRPr="006F6B2E" w:rsidRDefault="00946B0A"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Manuscript NO: </w:t>
      </w:r>
      <w:r w:rsidRPr="006F6B2E">
        <w:rPr>
          <w:rFonts w:ascii="Book Antiqua" w:hAnsi="Book Antiqua"/>
          <w:sz w:val="24"/>
          <w:szCs w:val="24"/>
          <w:lang w:val="en-US"/>
        </w:rPr>
        <w:t>53578</w:t>
      </w:r>
    </w:p>
    <w:p w:rsidR="00946B0A" w:rsidRPr="006F6B2E" w:rsidRDefault="00946B0A"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Manuscript Type </w:t>
      </w:r>
      <w:r w:rsidRPr="006F6B2E">
        <w:rPr>
          <w:rFonts w:ascii="Book Antiqua" w:hAnsi="Book Antiqua"/>
          <w:sz w:val="24"/>
          <w:szCs w:val="24"/>
          <w:lang w:val="en-US"/>
        </w:rPr>
        <w:t>ORIGINAL ARTICLE</w:t>
      </w:r>
    </w:p>
    <w:p w:rsidR="00AF2A03" w:rsidRPr="006F6B2E" w:rsidRDefault="00AF2A03" w:rsidP="006050F5">
      <w:pPr>
        <w:snapToGrid w:val="0"/>
        <w:spacing w:after="0" w:line="360" w:lineRule="auto"/>
        <w:jc w:val="both"/>
        <w:rPr>
          <w:rFonts w:ascii="Book Antiqua" w:hAnsi="Book Antiqua"/>
          <w:b/>
          <w:i/>
          <w:sz w:val="24"/>
          <w:szCs w:val="24"/>
          <w:lang w:val="en-US"/>
        </w:rPr>
      </w:pPr>
    </w:p>
    <w:p w:rsidR="00946B0A" w:rsidRPr="006F6B2E" w:rsidRDefault="00946B0A"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Observational Study</w:t>
      </w:r>
    </w:p>
    <w:p w:rsidR="00132423" w:rsidRPr="006F6B2E" w:rsidRDefault="00D45307"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Immune response </w:t>
      </w:r>
      <w:r w:rsidR="005E51C3" w:rsidRPr="006F6B2E">
        <w:rPr>
          <w:rFonts w:ascii="Book Antiqua" w:hAnsi="Book Antiqua"/>
          <w:b/>
          <w:sz w:val="24"/>
          <w:szCs w:val="24"/>
          <w:lang w:val="en-US"/>
        </w:rPr>
        <w:t xml:space="preserve">activation </w:t>
      </w:r>
      <w:r w:rsidR="00F92312" w:rsidRPr="006F6B2E">
        <w:rPr>
          <w:rFonts w:ascii="Book Antiqua" w:hAnsi="Book Antiqua"/>
          <w:b/>
          <w:sz w:val="24"/>
          <w:szCs w:val="24"/>
          <w:lang w:val="en-US"/>
        </w:rPr>
        <w:t>following</w:t>
      </w:r>
      <w:r w:rsidRPr="006F6B2E">
        <w:rPr>
          <w:rFonts w:ascii="Book Antiqua" w:hAnsi="Book Antiqua"/>
          <w:b/>
          <w:sz w:val="24"/>
          <w:szCs w:val="24"/>
          <w:lang w:val="en-US"/>
        </w:rPr>
        <w:t xml:space="preserve"> </w:t>
      </w:r>
      <w:proofErr w:type="spellStart"/>
      <w:r w:rsidRPr="006F6B2E">
        <w:rPr>
          <w:rFonts w:ascii="Book Antiqua" w:hAnsi="Book Antiqua"/>
          <w:b/>
          <w:sz w:val="24"/>
          <w:szCs w:val="24"/>
          <w:lang w:val="en-US"/>
        </w:rPr>
        <w:t>hyperthermic</w:t>
      </w:r>
      <w:proofErr w:type="spellEnd"/>
      <w:r w:rsidRPr="006F6B2E">
        <w:rPr>
          <w:rFonts w:ascii="Book Antiqua" w:hAnsi="Book Antiqua"/>
          <w:b/>
          <w:sz w:val="24"/>
          <w:szCs w:val="24"/>
          <w:lang w:val="en-US"/>
        </w:rPr>
        <w:t xml:space="preserve"> intraperitoneal chemotherapy </w:t>
      </w:r>
      <w:r w:rsidR="005E51C3" w:rsidRPr="006F6B2E">
        <w:rPr>
          <w:rFonts w:ascii="Book Antiqua" w:hAnsi="Book Antiqua"/>
          <w:b/>
          <w:sz w:val="24"/>
          <w:szCs w:val="24"/>
          <w:lang w:val="en-US"/>
        </w:rPr>
        <w:t xml:space="preserve">for </w:t>
      </w:r>
      <w:r w:rsidRPr="006F6B2E">
        <w:rPr>
          <w:rFonts w:ascii="Book Antiqua" w:hAnsi="Book Antiqua"/>
          <w:b/>
          <w:sz w:val="24"/>
          <w:szCs w:val="24"/>
          <w:lang w:val="en-US"/>
        </w:rPr>
        <w:t xml:space="preserve">peritoneal </w:t>
      </w:r>
      <w:r w:rsidR="00F66260" w:rsidRPr="006F6B2E">
        <w:rPr>
          <w:rFonts w:ascii="Book Antiqua" w:hAnsi="Book Antiqua"/>
          <w:b/>
          <w:sz w:val="24"/>
          <w:szCs w:val="24"/>
          <w:lang w:val="en-US"/>
        </w:rPr>
        <w:t>metastases</w:t>
      </w:r>
      <w:r w:rsidRPr="006F6B2E">
        <w:rPr>
          <w:rFonts w:ascii="Book Antiqua" w:hAnsi="Book Antiqua"/>
          <w:b/>
          <w:sz w:val="24"/>
          <w:szCs w:val="24"/>
          <w:lang w:val="en-US"/>
        </w:rPr>
        <w:t xml:space="preserve">: </w:t>
      </w:r>
      <w:r w:rsidRPr="006F6B2E">
        <w:rPr>
          <w:rFonts w:ascii="Book Antiqua" w:hAnsi="Book Antiqua"/>
          <w:b/>
          <w:caps/>
          <w:sz w:val="24"/>
          <w:szCs w:val="24"/>
          <w:lang w:val="en-US"/>
        </w:rPr>
        <w:t>a</w:t>
      </w:r>
      <w:r w:rsidRPr="006F6B2E">
        <w:rPr>
          <w:rFonts w:ascii="Book Antiqua" w:hAnsi="Book Antiqua"/>
          <w:b/>
          <w:sz w:val="24"/>
          <w:szCs w:val="24"/>
          <w:lang w:val="en-US"/>
        </w:rPr>
        <w:t xml:space="preserve"> pilot study</w:t>
      </w:r>
    </w:p>
    <w:p w:rsidR="00AF2A03" w:rsidRPr="006F6B2E" w:rsidRDefault="00AF2A03" w:rsidP="006050F5">
      <w:pPr>
        <w:snapToGrid w:val="0"/>
        <w:spacing w:after="0" w:line="360" w:lineRule="auto"/>
        <w:jc w:val="both"/>
        <w:rPr>
          <w:rFonts w:ascii="Book Antiqua" w:eastAsia="Times New Roman" w:hAnsi="Book Antiqua" w:cs="Calibri"/>
          <w:color w:val="000000"/>
          <w:sz w:val="24"/>
          <w:szCs w:val="24"/>
          <w:lang w:val="en-US" w:eastAsia="it-IT"/>
        </w:rPr>
      </w:pPr>
    </w:p>
    <w:p w:rsidR="00D62739" w:rsidRPr="006F6B2E" w:rsidRDefault="001B27C7" w:rsidP="006050F5">
      <w:pPr>
        <w:snapToGrid w:val="0"/>
        <w:spacing w:after="0" w:line="360" w:lineRule="auto"/>
        <w:jc w:val="both"/>
        <w:rPr>
          <w:rFonts w:ascii="Book Antiqua" w:hAnsi="Book Antiqua"/>
          <w:sz w:val="24"/>
          <w:szCs w:val="24"/>
          <w:lang w:val="en-US"/>
        </w:rPr>
      </w:pPr>
      <w:proofErr w:type="spellStart"/>
      <w:r w:rsidRPr="006F6B2E">
        <w:rPr>
          <w:rFonts w:ascii="Book Antiqua" w:eastAsia="Times New Roman" w:hAnsi="Book Antiqua" w:cs="Calibri"/>
          <w:color w:val="000000"/>
          <w:sz w:val="24"/>
          <w:szCs w:val="24"/>
          <w:lang w:val="en-US" w:eastAsia="it-IT"/>
        </w:rPr>
        <w:t>Fiorentini</w:t>
      </w:r>
      <w:proofErr w:type="spellEnd"/>
      <w:r w:rsidRPr="006F6B2E">
        <w:rPr>
          <w:rFonts w:ascii="Book Antiqua" w:eastAsia="Times New Roman" w:hAnsi="Book Antiqua" w:cs="Calibri"/>
          <w:color w:val="000000"/>
          <w:sz w:val="24"/>
          <w:szCs w:val="24"/>
          <w:lang w:val="en-US" w:eastAsia="it-IT"/>
        </w:rPr>
        <w:t xml:space="preserve"> G</w:t>
      </w:r>
      <w:r w:rsidR="00D62739" w:rsidRPr="006F6B2E">
        <w:rPr>
          <w:rFonts w:ascii="Book Antiqua" w:eastAsia="Times New Roman" w:hAnsi="Book Antiqua" w:cs="Calibri"/>
          <w:color w:val="000000"/>
          <w:sz w:val="24"/>
          <w:szCs w:val="24"/>
          <w:lang w:val="en-US" w:eastAsia="it-IT"/>
        </w:rPr>
        <w:t xml:space="preserve"> </w:t>
      </w:r>
      <w:r w:rsidR="00D62739" w:rsidRPr="006F6B2E">
        <w:rPr>
          <w:rFonts w:ascii="Book Antiqua" w:eastAsia="Times New Roman" w:hAnsi="Book Antiqua" w:cs="Calibri"/>
          <w:i/>
          <w:color w:val="000000"/>
          <w:sz w:val="24"/>
          <w:szCs w:val="24"/>
          <w:lang w:val="en-US" w:eastAsia="it-IT"/>
        </w:rPr>
        <w:t>et al</w:t>
      </w:r>
      <w:r w:rsidRPr="006F6B2E">
        <w:rPr>
          <w:rFonts w:ascii="Book Antiqua" w:hAnsi="Book Antiqua" w:cs="Calibri"/>
          <w:i/>
          <w:color w:val="000000"/>
          <w:sz w:val="24"/>
          <w:szCs w:val="24"/>
          <w:lang w:val="en-US" w:eastAsia="zh-CN"/>
        </w:rPr>
        <w:t>.</w:t>
      </w:r>
      <w:r w:rsidR="00D62739" w:rsidRPr="006F6B2E">
        <w:rPr>
          <w:rFonts w:ascii="Book Antiqua" w:eastAsia="Times New Roman" w:hAnsi="Book Antiqua" w:cs="Calibri"/>
          <w:color w:val="000000"/>
          <w:sz w:val="24"/>
          <w:szCs w:val="24"/>
          <w:lang w:val="en-US" w:eastAsia="it-IT"/>
        </w:rPr>
        <w:t xml:space="preserve"> </w:t>
      </w:r>
      <w:bookmarkStart w:id="0" w:name="OLE_LINK13"/>
      <w:bookmarkStart w:id="1" w:name="OLE_LINK14"/>
      <w:r w:rsidR="00D62739" w:rsidRPr="006F6B2E">
        <w:rPr>
          <w:rFonts w:ascii="Book Antiqua" w:eastAsia="Times New Roman" w:hAnsi="Book Antiqua" w:cs="Calibri"/>
          <w:color w:val="000000"/>
          <w:sz w:val="24"/>
          <w:szCs w:val="24"/>
          <w:lang w:val="en-US" w:eastAsia="it-IT"/>
        </w:rPr>
        <w:t>Immune response activation following HIPEC</w:t>
      </w:r>
      <w:bookmarkEnd w:id="0"/>
      <w:bookmarkEnd w:id="1"/>
    </w:p>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p>
    <w:p w:rsidR="00132423" w:rsidRPr="006F6B2E" w:rsidRDefault="00DB5593"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proofErr w:type="spellStart"/>
      <w:r w:rsidRPr="006F6B2E">
        <w:rPr>
          <w:rFonts w:ascii="Book Antiqua" w:eastAsia="Times New Roman" w:hAnsi="Book Antiqua" w:cs="Calibri"/>
          <w:color w:val="000000"/>
          <w:sz w:val="24"/>
          <w:szCs w:val="24"/>
          <w:lang w:val="en-US" w:eastAsia="it-IT"/>
        </w:rPr>
        <w:t>Giammaria</w:t>
      </w:r>
      <w:proofErr w:type="spellEnd"/>
      <w:r w:rsidRPr="006F6B2E">
        <w:rPr>
          <w:rFonts w:ascii="Book Antiqua" w:eastAsia="Times New Roman" w:hAnsi="Book Antiqua" w:cs="Calibri"/>
          <w:color w:val="000000"/>
          <w:sz w:val="24"/>
          <w:szCs w:val="24"/>
          <w:lang w:val="en-US" w:eastAsia="it-IT"/>
        </w:rPr>
        <w:t xml:space="preserve"> </w:t>
      </w:r>
      <w:proofErr w:type="spellStart"/>
      <w:r w:rsidRPr="006F6B2E">
        <w:rPr>
          <w:rFonts w:ascii="Book Antiqua" w:eastAsia="Times New Roman" w:hAnsi="Book Antiqua" w:cs="Calibri"/>
          <w:color w:val="000000"/>
          <w:sz w:val="24"/>
          <w:szCs w:val="24"/>
          <w:lang w:val="en-US" w:eastAsia="it-IT"/>
        </w:rPr>
        <w:t>Fiorentini</w:t>
      </w:r>
      <w:proofErr w:type="spellEnd"/>
      <w:r w:rsidRPr="006F6B2E">
        <w:rPr>
          <w:rFonts w:ascii="Book Antiqua" w:eastAsia="Times New Roman" w:hAnsi="Book Antiqua" w:cs="Calibri"/>
          <w:color w:val="000000"/>
          <w:sz w:val="24"/>
          <w:szCs w:val="24"/>
          <w:lang w:val="en-US" w:eastAsia="it-IT"/>
        </w:rPr>
        <w:t xml:space="preserve">, Donatella </w:t>
      </w:r>
      <w:proofErr w:type="spellStart"/>
      <w:r w:rsidRPr="006F6B2E">
        <w:rPr>
          <w:rFonts w:ascii="Book Antiqua" w:eastAsia="Times New Roman" w:hAnsi="Book Antiqua" w:cs="Calibri"/>
          <w:color w:val="000000"/>
          <w:sz w:val="24"/>
          <w:szCs w:val="24"/>
          <w:lang w:val="en-US" w:eastAsia="it-IT"/>
        </w:rPr>
        <w:t>Sarti</w:t>
      </w:r>
      <w:proofErr w:type="spellEnd"/>
      <w:r w:rsidR="00132423" w:rsidRPr="006F6B2E">
        <w:rPr>
          <w:rFonts w:ascii="Book Antiqua" w:eastAsia="Times New Roman" w:hAnsi="Book Antiqua" w:cs="Calibri"/>
          <w:color w:val="000000"/>
          <w:sz w:val="24"/>
          <w:szCs w:val="24"/>
          <w:lang w:val="en-US" w:eastAsia="it-IT"/>
        </w:rPr>
        <w:t xml:space="preserve">, Alberto </w:t>
      </w:r>
      <w:proofErr w:type="spellStart"/>
      <w:r w:rsidR="00132423" w:rsidRPr="006F6B2E">
        <w:rPr>
          <w:rFonts w:ascii="Book Antiqua" w:eastAsia="Times New Roman" w:hAnsi="Book Antiqua" w:cs="Calibri"/>
          <w:color w:val="000000"/>
          <w:sz w:val="24"/>
          <w:szCs w:val="24"/>
          <w:lang w:val="en-US" w:eastAsia="it-IT"/>
        </w:rPr>
        <w:t>Patriti</w:t>
      </w:r>
      <w:proofErr w:type="spellEnd"/>
      <w:r w:rsidR="00132423" w:rsidRPr="006F6B2E">
        <w:rPr>
          <w:rFonts w:ascii="Book Antiqua" w:eastAsia="Times New Roman" w:hAnsi="Book Antiqua" w:cs="Calibri"/>
          <w:color w:val="000000"/>
          <w:sz w:val="24"/>
          <w:szCs w:val="24"/>
          <w:lang w:val="en-US" w:eastAsia="it-IT"/>
        </w:rPr>
        <w:t xml:space="preserve">, </w:t>
      </w:r>
      <w:r w:rsidRPr="006F6B2E">
        <w:rPr>
          <w:rFonts w:ascii="Book Antiqua" w:eastAsia="Times New Roman" w:hAnsi="Book Antiqua" w:cs="Calibri"/>
          <w:color w:val="000000"/>
          <w:sz w:val="24"/>
          <w:szCs w:val="24"/>
          <w:lang w:val="en-US" w:eastAsia="it-IT"/>
        </w:rPr>
        <w:t xml:space="preserve">Emilio </w:t>
      </w:r>
      <w:proofErr w:type="spellStart"/>
      <w:r w:rsidRPr="006F6B2E">
        <w:rPr>
          <w:rFonts w:ascii="Book Antiqua" w:eastAsia="Times New Roman" w:hAnsi="Book Antiqua" w:cs="Calibri"/>
          <w:color w:val="000000"/>
          <w:sz w:val="24"/>
          <w:szCs w:val="24"/>
          <w:lang w:val="en-US" w:eastAsia="it-IT"/>
        </w:rPr>
        <w:t>Eugeni</w:t>
      </w:r>
      <w:proofErr w:type="spellEnd"/>
      <w:r w:rsidRPr="006F6B2E">
        <w:rPr>
          <w:rFonts w:ascii="Book Antiqua" w:eastAsia="Times New Roman" w:hAnsi="Book Antiqua" w:cs="Calibri"/>
          <w:color w:val="000000"/>
          <w:sz w:val="24"/>
          <w:szCs w:val="24"/>
          <w:lang w:val="en-US" w:eastAsia="it-IT"/>
        </w:rPr>
        <w:t xml:space="preserve">, Francesco Guerra, </w:t>
      </w:r>
      <w:r w:rsidR="00EA51B3" w:rsidRPr="006F6B2E">
        <w:rPr>
          <w:rFonts w:ascii="Book Antiqua" w:eastAsia="Times New Roman" w:hAnsi="Book Antiqua" w:cs="Calibri"/>
          <w:color w:val="000000"/>
          <w:sz w:val="24"/>
          <w:szCs w:val="24"/>
          <w:lang w:val="en-US" w:eastAsia="it-IT"/>
        </w:rPr>
        <w:t xml:space="preserve">Francesco </w:t>
      </w:r>
      <w:proofErr w:type="spellStart"/>
      <w:r w:rsidR="00EA51B3" w:rsidRPr="006F6B2E">
        <w:rPr>
          <w:rFonts w:ascii="Book Antiqua" w:eastAsia="Times New Roman" w:hAnsi="Book Antiqua" w:cs="Calibri"/>
          <w:color w:val="000000"/>
          <w:sz w:val="24"/>
          <w:szCs w:val="24"/>
          <w:lang w:val="en-US" w:eastAsia="it-IT"/>
        </w:rPr>
        <w:t>Masedu</w:t>
      </w:r>
      <w:proofErr w:type="spellEnd"/>
      <w:r w:rsidR="00EA51B3" w:rsidRPr="006F6B2E">
        <w:rPr>
          <w:rFonts w:ascii="Book Antiqua" w:eastAsia="Times New Roman" w:hAnsi="Book Antiqua" w:cs="Calibri"/>
          <w:color w:val="000000"/>
          <w:sz w:val="24"/>
          <w:szCs w:val="24"/>
          <w:lang w:val="en-US" w:eastAsia="it-IT"/>
        </w:rPr>
        <w:t xml:space="preserve">, </w:t>
      </w:r>
      <w:r w:rsidR="00780D57" w:rsidRPr="006F6B2E">
        <w:rPr>
          <w:rFonts w:ascii="Book Antiqua" w:eastAsia="Times New Roman" w:hAnsi="Book Antiqua" w:cs="Calibri"/>
          <w:color w:val="000000"/>
          <w:sz w:val="24"/>
          <w:szCs w:val="24"/>
          <w:lang w:val="en-US" w:eastAsia="it-IT"/>
        </w:rPr>
        <w:t xml:space="preserve">Andrew Reay Mackay, </w:t>
      </w:r>
      <w:r w:rsidRPr="006F6B2E">
        <w:rPr>
          <w:rFonts w:ascii="Book Antiqua" w:eastAsia="Times New Roman" w:hAnsi="Book Antiqua" w:cs="Calibri"/>
          <w:color w:val="000000"/>
          <w:sz w:val="24"/>
          <w:szCs w:val="24"/>
          <w:lang w:val="en-US" w:eastAsia="it-IT"/>
        </w:rPr>
        <w:t xml:space="preserve">Stefano </w:t>
      </w:r>
      <w:proofErr w:type="spellStart"/>
      <w:r w:rsidRPr="006F6B2E">
        <w:rPr>
          <w:rFonts w:ascii="Book Antiqua" w:eastAsia="Times New Roman" w:hAnsi="Book Antiqua" w:cs="Calibri"/>
          <w:color w:val="000000"/>
          <w:sz w:val="24"/>
          <w:szCs w:val="24"/>
          <w:lang w:val="en-US" w:eastAsia="it-IT"/>
        </w:rPr>
        <w:t>Guadagni</w:t>
      </w:r>
      <w:proofErr w:type="spellEnd"/>
    </w:p>
    <w:p w:rsidR="00AF2A03" w:rsidRPr="006F6B2E" w:rsidRDefault="00AF2A03" w:rsidP="006050F5">
      <w:pPr>
        <w:snapToGrid w:val="0"/>
        <w:spacing w:after="0" w:line="360" w:lineRule="auto"/>
        <w:jc w:val="both"/>
        <w:rPr>
          <w:rFonts w:ascii="Book Antiqua" w:eastAsia="Times New Roman" w:hAnsi="Book Antiqua" w:cs="Calibri"/>
          <w:b/>
          <w:color w:val="000000"/>
          <w:sz w:val="24"/>
          <w:szCs w:val="24"/>
          <w:lang w:val="en-US" w:eastAsia="it-IT"/>
        </w:rPr>
      </w:pPr>
    </w:p>
    <w:p w:rsidR="00132423" w:rsidRPr="006F6B2E" w:rsidRDefault="00946B0A" w:rsidP="006050F5">
      <w:pPr>
        <w:snapToGrid w:val="0"/>
        <w:spacing w:after="0" w:line="360" w:lineRule="auto"/>
        <w:jc w:val="both"/>
        <w:rPr>
          <w:rFonts w:ascii="Book Antiqua" w:eastAsia="Calibri" w:hAnsi="Book Antiqua" w:cs="Calibri"/>
          <w:sz w:val="24"/>
          <w:szCs w:val="24"/>
          <w:lang w:val="en-US"/>
        </w:rPr>
      </w:pPr>
      <w:proofErr w:type="spellStart"/>
      <w:r w:rsidRPr="006F6B2E">
        <w:rPr>
          <w:rFonts w:ascii="Book Antiqua" w:eastAsia="Times New Roman" w:hAnsi="Book Antiqua" w:cs="Calibri"/>
          <w:b/>
          <w:color w:val="000000"/>
          <w:sz w:val="24"/>
          <w:szCs w:val="24"/>
          <w:lang w:val="en-US" w:eastAsia="it-IT"/>
        </w:rPr>
        <w:t>Giammaria</w:t>
      </w:r>
      <w:proofErr w:type="spellEnd"/>
      <w:r w:rsidRPr="006F6B2E">
        <w:rPr>
          <w:rFonts w:ascii="Book Antiqua" w:eastAsia="Times New Roman" w:hAnsi="Book Antiqua" w:cs="Calibri"/>
          <w:b/>
          <w:color w:val="000000"/>
          <w:sz w:val="24"/>
          <w:szCs w:val="24"/>
          <w:lang w:val="en-US" w:eastAsia="it-IT"/>
        </w:rPr>
        <w:t xml:space="preserve"> </w:t>
      </w:r>
      <w:proofErr w:type="spellStart"/>
      <w:r w:rsidRPr="006F6B2E">
        <w:rPr>
          <w:rFonts w:ascii="Book Antiqua" w:eastAsia="Times New Roman" w:hAnsi="Book Antiqua" w:cs="Calibri"/>
          <w:b/>
          <w:color w:val="000000"/>
          <w:sz w:val="24"/>
          <w:szCs w:val="24"/>
          <w:lang w:val="en-US" w:eastAsia="it-IT"/>
        </w:rPr>
        <w:t>Fiorentini</w:t>
      </w:r>
      <w:proofErr w:type="spellEnd"/>
      <w:r w:rsidRPr="006F6B2E">
        <w:rPr>
          <w:rFonts w:ascii="Book Antiqua" w:eastAsia="Times New Roman" w:hAnsi="Book Antiqua" w:cs="Calibri"/>
          <w:b/>
          <w:color w:val="000000"/>
          <w:sz w:val="24"/>
          <w:szCs w:val="24"/>
          <w:lang w:val="en-US" w:eastAsia="it-IT"/>
        </w:rPr>
        <w:t xml:space="preserve">, Donatella </w:t>
      </w:r>
      <w:proofErr w:type="spellStart"/>
      <w:r w:rsidRPr="006F6B2E">
        <w:rPr>
          <w:rFonts w:ascii="Book Antiqua" w:eastAsia="Times New Roman" w:hAnsi="Book Antiqua" w:cs="Calibri"/>
          <w:b/>
          <w:color w:val="000000"/>
          <w:sz w:val="24"/>
          <w:szCs w:val="24"/>
          <w:lang w:val="en-US" w:eastAsia="it-IT"/>
        </w:rPr>
        <w:t>Sarti</w:t>
      </w:r>
      <w:proofErr w:type="spellEnd"/>
      <w:r w:rsidRPr="006F6B2E">
        <w:rPr>
          <w:rFonts w:ascii="Book Antiqua" w:eastAsia="Times New Roman" w:hAnsi="Book Antiqua" w:cs="Calibri"/>
          <w:b/>
          <w:color w:val="000000"/>
          <w:sz w:val="24"/>
          <w:szCs w:val="24"/>
          <w:lang w:val="en-US" w:eastAsia="it-IT"/>
        </w:rPr>
        <w:t>,</w:t>
      </w:r>
      <w:r w:rsidRPr="006F6B2E">
        <w:rPr>
          <w:rFonts w:ascii="Book Antiqua" w:hAnsi="Book Antiqua" w:cs="Calibri"/>
          <w:sz w:val="24"/>
          <w:szCs w:val="24"/>
          <w:lang w:val="en-US"/>
        </w:rPr>
        <w:t xml:space="preserve"> Department of</w:t>
      </w:r>
      <w:r w:rsidR="0013242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Onco</w:t>
      </w:r>
      <w:proofErr w:type="spellEnd"/>
      <w:r w:rsidR="00DB5593" w:rsidRPr="006F6B2E">
        <w:rPr>
          <w:rFonts w:ascii="Book Antiqua" w:hAnsi="Book Antiqua" w:cs="Calibri"/>
          <w:sz w:val="24"/>
          <w:szCs w:val="24"/>
          <w:lang w:val="en-US"/>
        </w:rPr>
        <w:t>-</w:t>
      </w:r>
      <w:r w:rsidR="00C3264A" w:rsidRPr="006F6B2E">
        <w:rPr>
          <w:rFonts w:ascii="Book Antiqua" w:hAnsi="Book Antiqua" w:cs="Calibri"/>
          <w:sz w:val="24"/>
          <w:szCs w:val="24"/>
          <w:lang w:val="en-US"/>
        </w:rPr>
        <w:t>He</w:t>
      </w:r>
      <w:r w:rsidR="00DB5593" w:rsidRPr="006F6B2E">
        <w:rPr>
          <w:rFonts w:ascii="Book Antiqua" w:hAnsi="Book Antiqua" w:cs="Calibri"/>
          <w:sz w:val="24"/>
          <w:szCs w:val="24"/>
          <w:lang w:val="en-US"/>
        </w:rPr>
        <w:t xml:space="preserve">matology, </w:t>
      </w:r>
      <w:proofErr w:type="spellStart"/>
      <w:r w:rsidR="00DB5593" w:rsidRPr="006F6B2E">
        <w:rPr>
          <w:rFonts w:ascii="Book Antiqua" w:hAnsi="Book Antiqua" w:cs="Calibri"/>
          <w:sz w:val="24"/>
          <w:szCs w:val="24"/>
          <w:lang w:val="en-US"/>
        </w:rPr>
        <w:t>Azienda</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Ospedaliera</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Ospedali</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Riuniti</w:t>
      </w:r>
      <w:proofErr w:type="spellEnd"/>
      <w:r w:rsidR="00DB5593" w:rsidRPr="006F6B2E">
        <w:rPr>
          <w:rFonts w:ascii="Book Antiqua" w:hAnsi="Book Antiqua" w:cs="Calibri"/>
          <w:sz w:val="24"/>
          <w:szCs w:val="24"/>
          <w:lang w:val="en-US"/>
        </w:rPr>
        <w:t xml:space="preserve"> Marche Nord”, Pesaro</w:t>
      </w:r>
      <w:r w:rsidR="00164241" w:rsidRPr="006F6B2E">
        <w:rPr>
          <w:rFonts w:ascii="Book Antiqua" w:hAnsi="Book Antiqua" w:cs="Calibri"/>
          <w:sz w:val="24"/>
          <w:szCs w:val="24"/>
          <w:lang w:val="en-US"/>
        </w:rPr>
        <w:t xml:space="preserve"> 61122</w:t>
      </w:r>
      <w:r w:rsidR="00DB5593" w:rsidRPr="006F6B2E">
        <w:rPr>
          <w:rFonts w:ascii="Book Antiqua" w:hAnsi="Book Antiqua" w:cs="Calibri"/>
          <w:sz w:val="24"/>
          <w:szCs w:val="24"/>
          <w:lang w:val="en-US"/>
        </w:rPr>
        <w:t>, Italy</w:t>
      </w:r>
    </w:p>
    <w:p w:rsidR="00AF2A03" w:rsidRPr="006F6B2E" w:rsidRDefault="00AF2A03" w:rsidP="006050F5">
      <w:pPr>
        <w:snapToGrid w:val="0"/>
        <w:spacing w:after="0" w:line="360" w:lineRule="auto"/>
        <w:jc w:val="both"/>
        <w:rPr>
          <w:rFonts w:ascii="Book Antiqua" w:eastAsia="Times New Roman" w:hAnsi="Book Antiqua" w:cs="Calibri"/>
          <w:b/>
          <w:color w:val="000000"/>
          <w:sz w:val="24"/>
          <w:szCs w:val="24"/>
          <w:lang w:val="en-US" w:eastAsia="it-IT"/>
        </w:rPr>
      </w:pPr>
    </w:p>
    <w:p w:rsidR="00132423" w:rsidRPr="006F6B2E" w:rsidRDefault="00946B0A" w:rsidP="006050F5">
      <w:pPr>
        <w:snapToGrid w:val="0"/>
        <w:spacing w:after="0" w:line="360" w:lineRule="auto"/>
        <w:jc w:val="both"/>
        <w:rPr>
          <w:rFonts w:ascii="Book Antiqua" w:eastAsia="Calibri" w:hAnsi="Book Antiqua" w:cs="Calibri"/>
          <w:sz w:val="24"/>
          <w:szCs w:val="24"/>
          <w:lang w:val="en-US"/>
        </w:rPr>
      </w:pPr>
      <w:r w:rsidRPr="006F6B2E">
        <w:rPr>
          <w:rFonts w:ascii="Book Antiqua" w:eastAsia="Times New Roman" w:hAnsi="Book Antiqua" w:cs="Calibri"/>
          <w:b/>
          <w:color w:val="000000"/>
          <w:sz w:val="24"/>
          <w:szCs w:val="24"/>
          <w:lang w:val="en-US" w:eastAsia="it-IT"/>
        </w:rPr>
        <w:t xml:space="preserve">Alberto </w:t>
      </w:r>
      <w:proofErr w:type="spellStart"/>
      <w:r w:rsidRPr="006F6B2E">
        <w:rPr>
          <w:rFonts w:ascii="Book Antiqua" w:eastAsia="Times New Roman" w:hAnsi="Book Antiqua" w:cs="Calibri"/>
          <w:b/>
          <w:color w:val="000000"/>
          <w:sz w:val="24"/>
          <w:szCs w:val="24"/>
          <w:lang w:val="en-US" w:eastAsia="it-IT"/>
        </w:rPr>
        <w:t>Patriti</w:t>
      </w:r>
      <w:proofErr w:type="spellEnd"/>
      <w:r w:rsidRPr="006F6B2E">
        <w:rPr>
          <w:rFonts w:ascii="Book Antiqua" w:eastAsia="Times New Roman" w:hAnsi="Book Antiqua" w:cs="Calibri"/>
          <w:b/>
          <w:color w:val="000000"/>
          <w:sz w:val="24"/>
          <w:szCs w:val="24"/>
          <w:lang w:val="en-US" w:eastAsia="it-IT"/>
        </w:rPr>
        <w:t xml:space="preserve">, Emilio </w:t>
      </w:r>
      <w:proofErr w:type="spellStart"/>
      <w:r w:rsidRPr="006F6B2E">
        <w:rPr>
          <w:rFonts w:ascii="Book Antiqua" w:eastAsia="Times New Roman" w:hAnsi="Book Antiqua" w:cs="Calibri"/>
          <w:b/>
          <w:color w:val="000000"/>
          <w:sz w:val="24"/>
          <w:szCs w:val="24"/>
          <w:lang w:val="en-US" w:eastAsia="it-IT"/>
        </w:rPr>
        <w:t>Eugeni</w:t>
      </w:r>
      <w:proofErr w:type="spellEnd"/>
      <w:r w:rsidRPr="006F6B2E">
        <w:rPr>
          <w:rFonts w:ascii="Book Antiqua" w:eastAsia="Times New Roman" w:hAnsi="Book Antiqua" w:cs="Calibri"/>
          <w:b/>
          <w:color w:val="000000"/>
          <w:sz w:val="24"/>
          <w:szCs w:val="24"/>
          <w:lang w:val="en-US" w:eastAsia="it-IT"/>
        </w:rPr>
        <w:t>, Francesco Guerra</w:t>
      </w:r>
      <w:r w:rsidRPr="006F6B2E">
        <w:rPr>
          <w:rFonts w:ascii="Book Antiqua" w:eastAsia="Times New Roman" w:hAnsi="Book Antiqua" w:cs="Calibri"/>
          <w:color w:val="000000"/>
          <w:sz w:val="24"/>
          <w:szCs w:val="24"/>
          <w:lang w:val="en-US" w:eastAsia="it-IT"/>
        </w:rPr>
        <w:t>,</w:t>
      </w:r>
      <w:r w:rsidR="00132423" w:rsidRPr="006F6B2E">
        <w:rPr>
          <w:rFonts w:ascii="Book Antiqua" w:hAnsi="Book Antiqua" w:cs="Calibri"/>
          <w:sz w:val="24"/>
          <w:szCs w:val="24"/>
          <w:lang w:val="en-US"/>
        </w:rPr>
        <w:t xml:space="preserve"> </w:t>
      </w:r>
      <w:r w:rsidRPr="006F6B2E">
        <w:rPr>
          <w:rFonts w:ascii="Book Antiqua" w:hAnsi="Book Antiqua" w:cs="Calibri"/>
          <w:sz w:val="24"/>
          <w:szCs w:val="24"/>
          <w:lang w:val="en-US"/>
        </w:rPr>
        <w:t xml:space="preserve">Department of </w:t>
      </w:r>
      <w:r w:rsidR="00DB5593" w:rsidRPr="006F6B2E">
        <w:rPr>
          <w:rFonts w:ascii="Book Antiqua" w:hAnsi="Book Antiqua" w:cs="Calibri"/>
          <w:sz w:val="24"/>
          <w:szCs w:val="24"/>
          <w:lang w:val="en-US"/>
        </w:rPr>
        <w:t xml:space="preserve">General Surgery, </w:t>
      </w:r>
      <w:proofErr w:type="spellStart"/>
      <w:r w:rsidR="00DB5593" w:rsidRPr="006F6B2E">
        <w:rPr>
          <w:rFonts w:ascii="Book Antiqua" w:hAnsi="Book Antiqua" w:cs="Calibri"/>
          <w:sz w:val="24"/>
          <w:szCs w:val="24"/>
          <w:lang w:val="en-US"/>
        </w:rPr>
        <w:t>Azienda</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Ospedaliera</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Ospedali</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Riuniti</w:t>
      </w:r>
      <w:proofErr w:type="spellEnd"/>
      <w:r w:rsidR="00DB5593" w:rsidRPr="006F6B2E">
        <w:rPr>
          <w:rFonts w:ascii="Book Antiqua" w:hAnsi="Book Antiqua" w:cs="Calibri"/>
          <w:sz w:val="24"/>
          <w:szCs w:val="24"/>
          <w:lang w:val="en-US"/>
        </w:rPr>
        <w:t xml:space="preserve"> Marche Nord”, Pesaro</w:t>
      </w:r>
      <w:r w:rsidR="00164241" w:rsidRPr="006F6B2E">
        <w:rPr>
          <w:rFonts w:ascii="Book Antiqua" w:hAnsi="Book Antiqua" w:cs="Calibri"/>
          <w:sz w:val="24"/>
          <w:szCs w:val="24"/>
          <w:lang w:val="en-US"/>
        </w:rPr>
        <w:t xml:space="preserve"> 61122, Italy</w:t>
      </w:r>
    </w:p>
    <w:p w:rsidR="00AF2A03" w:rsidRPr="006F6B2E" w:rsidRDefault="00AF2A03" w:rsidP="006050F5">
      <w:pPr>
        <w:snapToGrid w:val="0"/>
        <w:spacing w:after="0" w:line="360" w:lineRule="auto"/>
        <w:jc w:val="both"/>
        <w:rPr>
          <w:rFonts w:ascii="Book Antiqua" w:eastAsia="Times New Roman" w:hAnsi="Book Antiqua" w:cs="Calibri"/>
          <w:b/>
          <w:color w:val="000000"/>
          <w:sz w:val="24"/>
          <w:szCs w:val="24"/>
          <w:lang w:val="en-US" w:eastAsia="it-IT"/>
        </w:rPr>
      </w:pPr>
    </w:p>
    <w:p w:rsidR="00132423" w:rsidRPr="006F6B2E" w:rsidRDefault="00946B0A" w:rsidP="006050F5">
      <w:pPr>
        <w:snapToGrid w:val="0"/>
        <w:spacing w:after="0" w:line="360" w:lineRule="auto"/>
        <w:jc w:val="both"/>
        <w:rPr>
          <w:rFonts w:ascii="Book Antiqua" w:eastAsia="Times New Roman" w:hAnsi="Book Antiqua" w:cs="Calibri"/>
          <w:bCs/>
          <w:sz w:val="24"/>
          <w:szCs w:val="24"/>
          <w:lang w:val="en-US" w:eastAsia="ar-SA"/>
        </w:rPr>
      </w:pPr>
      <w:r w:rsidRPr="006F6B2E">
        <w:rPr>
          <w:rFonts w:ascii="Book Antiqua" w:eastAsia="Times New Roman" w:hAnsi="Book Antiqua" w:cs="Calibri"/>
          <w:b/>
          <w:color w:val="000000"/>
          <w:sz w:val="24"/>
          <w:szCs w:val="24"/>
          <w:lang w:val="en-US" w:eastAsia="it-IT"/>
        </w:rPr>
        <w:t xml:space="preserve">Francesco </w:t>
      </w:r>
      <w:proofErr w:type="spellStart"/>
      <w:r w:rsidRPr="006F6B2E">
        <w:rPr>
          <w:rFonts w:ascii="Book Antiqua" w:eastAsia="Times New Roman" w:hAnsi="Book Antiqua" w:cs="Calibri"/>
          <w:b/>
          <w:color w:val="000000"/>
          <w:sz w:val="24"/>
          <w:szCs w:val="24"/>
          <w:lang w:val="en-US" w:eastAsia="it-IT"/>
        </w:rPr>
        <w:t>Masedu</w:t>
      </w:r>
      <w:proofErr w:type="spellEnd"/>
      <w:r w:rsidRPr="006F6B2E">
        <w:rPr>
          <w:rFonts w:ascii="Book Antiqua" w:eastAsia="Times New Roman" w:hAnsi="Book Antiqua" w:cs="Calibri"/>
          <w:b/>
          <w:color w:val="000000"/>
          <w:sz w:val="24"/>
          <w:szCs w:val="24"/>
          <w:lang w:val="en-US" w:eastAsia="it-IT"/>
        </w:rPr>
        <w:t xml:space="preserve">, Andrew Reay Mackay, Stefano </w:t>
      </w:r>
      <w:proofErr w:type="spellStart"/>
      <w:r w:rsidRPr="006F6B2E">
        <w:rPr>
          <w:rFonts w:ascii="Book Antiqua" w:eastAsia="Times New Roman" w:hAnsi="Book Antiqua" w:cs="Calibri"/>
          <w:b/>
          <w:color w:val="000000"/>
          <w:sz w:val="24"/>
          <w:szCs w:val="24"/>
          <w:lang w:val="en-US" w:eastAsia="it-IT"/>
        </w:rPr>
        <w:t>Guadagni</w:t>
      </w:r>
      <w:proofErr w:type="spellEnd"/>
      <w:r w:rsidRPr="006F6B2E">
        <w:rPr>
          <w:rFonts w:ascii="Book Antiqua" w:eastAsia="Times New Roman" w:hAnsi="Book Antiqua" w:cs="Calibri"/>
          <w:color w:val="000000"/>
          <w:sz w:val="24"/>
          <w:szCs w:val="24"/>
          <w:lang w:val="en-US" w:eastAsia="it-IT"/>
        </w:rPr>
        <w:t>,</w:t>
      </w:r>
      <w:r w:rsidR="00DB5593" w:rsidRPr="006F6B2E">
        <w:rPr>
          <w:rFonts w:ascii="Book Antiqua" w:eastAsia="Times New Roman" w:hAnsi="Book Antiqua" w:cs="Calibri"/>
          <w:bCs/>
          <w:sz w:val="24"/>
          <w:szCs w:val="24"/>
          <w:lang w:val="en-US" w:eastAsia="ar-SA"/>
        </w:rPr>
        <w:t xml:space="preserve"> Department of Applied Clinical Sciences and Biotechnology, University of L’Aquila, L’Aquila</w:t>
      </w:r>
      <w:r w:rsidR="00164241" w:rsidRPr="006F6B2E">
        <w:rPr>
          <w:rFonts w:ascii="Book Antiqua" w:eastAsia="Times New Roman" w:hAnsi="Book Antiqua" w:cs="Calibri"/>
          <w:bCs/>
          <w:sz w:val="24"/>
          <w:szCs w:val="24"/>
          <w:lang w:val="en-US" w:eastAsia="ar-SA"/>
        </w:rPr>
        <w:t xml:space="preserve"> 67100</w:t>
      </w:r>
      <w:r w:rsidR="00DB5593" w:rsidRPr="006F6B2E">
        <w:rPr>
          <w:rFonts w:ascii="Book Antiqua" w:eastAsia="Times New Roman" w:hAnsi="Book Antiqua" w:cs="Calibri"/>
          <w:bCs/>
          <w:sz w:val="24"/>
          <w:szCs w:val="24"/>
          <w:lang w:val="en-US" w:eastAsia="ar-SA"/>
        </w:rPr>
        <w:t>, Italy</w:t>
      </w:r>
    </w:p>
    <w:p w:rsidR="00AF2A03" w:rsidRPr="006F6B2E" w:rsidRDefault="00AF2A03" w:rsidP="006050F5">
      <w:pPr>
        <w:snapToGrid w:val="0"/>
        <w:spacing w:after="0" w:line="360" w:lineRule="auto"/>
        <w:jc w:val="both"/>
        <w:rPr>
          <w:rFonts w:ascii="Book Antiqua" w:eastAsia="Times New Roman" w:hAnsi="Book Antiqua" w:cs="Calibri"/>
          <w:b/>
          <w:bCs/>
          <w:sz w:val="24"/>
          <w:szCs w:val="24"/>
          <w:lang w:val="en-US" w:eastAsia="ar-SA"/>
        </w:rPr>
      </w:pPr>
    </w:p>
    <w:p w:rsidR="00132423" w:rsidRPr="006F6B2E" w:rsidRDefault="00D62739" w:rsidP="006050F5">
      <w:pPr>
        <w:snapToGrid w:val="0"/>
        <w:spacing w:after="0" w:line="360" w:lineRule="auto"/>
        <w:jc w:val="both"/>
        <w:rPr>
          <w:rFonts w:ascii="Book Antiqua" w:eastAsia="Times New Roman" w:hAnsi="Book Antiqua" w:cs="Calibri"/>
          <w:bCs/>
          <w:sz w:val="24"/>
          <w:szCs w:val="24"/>
          <w:lang w:val="en-US" w:eastAsia="ar-SA"/>
        </w:rPr>
      </w:pPr>
      <w:r w:rsidRPr="006F6B2E">
        <w:rPr>
          <w:rFonts w:ascii="Book Antiqua" w:eastAsia="Times New Roman" w:hAnsi="Book Antiqua" w:cs="Calibri"/>
          <w:b/>
          <w:bCs/>
          <w:sz w:val="24"/>
          <w:szCs w:val="24"/>
          <w:lang w:val="en-US" w:eastAsia="ar-SA"/>
        </w:rPr>
        <w:t>Author contributions:</w:t>
      </w:r>
      <w:r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Fiorentini</w:t>
      </w:r>
      <w:proofErr w:type="spellEnd"/>
      <w:r w:rsidRPr="006F6B2E">
        <w:rPr>
          <w:rFonts w:ascii="Book Antiqua" w:eastAsia="Times New Roman" w:hAnsi="Book Antiqua" w:cs="Calibri"/>
          <w:bCs/>
          <w:sz w:val="24"/>
          <w:szCs w:val="24"/>
          <w:lang w:val="en-US" w:eastAsia="ar-SA"/>
        </w:rPr>
        <w:t xml:space="preserve"> G was the guarantor and designed the study; </w:t>
      </w:r>
      <w:proofErr w:type="spellStart"/>
      <w:r w:rsidR="00A737E7" w:rsidRPr="006F6B2E">
        <w:rPr>
          <w:rFonts w:ascii="Book Antiqua" w:eastAsia="Times New Roman" w:hAnsi="Book Antiqua" w:cs="Calibri"/>
          <w:bCs/>
          <w:sz w:val="24"/>
          <w:szCs w:val="24"/>
          <w:lang w:val="en-US" w:eastAsia="ar-SA"/>
        </w:rPr>
        <w:t>Patriti</w:t>
      </w:r>
      <w:proofErr w:type="spellEnd"/>
      <w:r w:rsidR="00A737E7" w:rsidRPr="006F6B2E">
        <w:rPr>
          <w:rFonts w:ascii="Book Antiqua" w:eastAsia="Times New Roman" w:hAnsi="Book Antiqua" w:cs="Calibri"/>
          <w:bCs/>
          <w:sz w:val="24"/>
          <w:szCs w:val="24"/>
          <w:lang w:val="en-US" w:eastAsia="ar-SA"/>
        </w:rPr>
        <w:t xml:space="preserve"> A, </w:t>
      </w:r>
      <w:proofErr w:type="spellStart"/>
      <w:r w:rsidR="00A737E7" w:rsidRPr="006F6B2E">
        <w:rPr>
          <w:rFonts w:ascii="Book Antiqua" w:eastAsia="Times New Roman" w:hAnsi="Book Antiqua" w:cs="Calibri"/>
          <w:bCs/>
          <w:sz w:val="24"/>
          <w:szCs w:val="24"/>
          <w:lang w:val="en-US" w:eastAsia="ar-SA"/>
        </w:rPr>
        <w:t>Eugeni</w:t>
      </w:r>
      <w:proofErr w:type="spellEnd"/>
      <w:r w:rsidR="00A737E7" w:rsidRPr="006F6B2E">
        <w:rPr>
          <w:rFonts w:ascii="Book Antiqua" w:eastAsia="Times New Roman" w:hAnsi="Book Antiqua" w:cs="Calibri"/>
          <w:bCs/>
          <w:sz w:val="24"/>
          <w:szCs w:val="24"/>
          <w:lang w:val="en-US" w:eastAsia="ar-SA"/>
        </w:rPr>
        <w:t xml:space="preserve"> E, Guerra F performed the procedures and collected the data</w:t>
      </w:r>
      <w:r w:rsidR="00C3264A"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Guadagni</w:t>
      </w:r>
      <w:proofErr w:type="spellEnd"/>
      <w:r w:rsidRPr="006F6B2E">
        <w:rPr>
          <w:rFonts w:ascii="Book Antiqua" w:eastAsia="Times New Roman" w:hAnsi="Book Antiqua" w:cs="Calibri"/>
          <w:bCs/>
          <w:sz w:val="24"/>
          <w:szCs w:val="24"/>
          <w:lang w:val="en-US" w:eastAsia="ar-SA"/>
        </w:rPr>
        <w:t xml:space="preserve"> S and </w:t>
      </w:r>
      <w:proofErr w:type="spellStart"/>
      <w:r w:rsidRPr="006F6B2E">
        <w:rPr>
          <w:rFonts w:ascii="Book Antiqua" w:eastAsia="Times New Roman" w:hAnsi="Book Antiqua" w:cs="Calibri"/>
          <w:bCs/>
          <w:sz w:val="24"/>
          <w:szCs w:val="24"/>
          <w:lang w:val="en-US" w:eastAsia="ar-SA"/>
        </w:rPr>
        <w:t>Sarti</w:t>
      </w:r>
      <w:proofErr w:type="spellEnd"/>
      <w:r w:rsidRPr="006F6B2E">
        <w:rPr>
          <w:rFonts w:ascii="Book Antiqua" w:eastAsia="Times New Roman" w:hAnsi="Book Antiqua" w:cs="Calibri"/>
          <w:bCs/>
          <w:sz w:val="24"/>
          <w:szCs w:val="24"/>
          <w:lang w:val="en-US" w:eastAsia="ar-SA"/>
        </w:rPr>
        <w:t xml:space="preserve"> D participated in the acquisition, analysis, and interpretation of the</w:t>
      </w:r>
      <w:r w:rsidR="00A737E7" w:rsidRPr="006F6B2E">
        <w:rPr>
          <w:rFonts w:ascii="Book Antiqua" w:eastAsia="Times New Roman" w:hAnsi="Book Antiqua" w:cs="Calibri"/>
          <w:bCs/>
          <w:sz w:val="24"/>
          <w:szCs w:val="24"/>
          <w:lang w:val="en-US" w:eastAsia="ar-SA"/>
        </w:rPr>
        <w:t xml:space="preserve"> </w:t>
      </w:r>
      <w:r w:rsidRPr="006F6B2E">
        <w:rPr>
          <w:rFonts w:ascii="Book Antiqua" w:eastAsia="Times New Roman" w:hAnsi="Book Antiqua" w:cs="Calibri"/>
          <w:bCs/>
          <w:sz w:val="24"/>
          <w:szCs w:val="24"/>
          <w:lang w:val="en-US" w:eastAsia="ar-SA"/>
        </w:rPr>
        <w:t xml:space="preserve">data, and drafted the initial manuscript; </w:t>
      </w:r>
      <w:proofErr w:type="spellStart"/>
      <w:r w:rsidR="00A737E7" w:rsidRPr="006F6B2E">
        <w:rPr>
          <w:rFonts w:ascii="Book Antiqua" w:eastAsia="Times New Roman" w:hAnsi="Book Antiqua" w:cs="Calibri"/>
          <w:bCs/>
          <w:sz w:val="24"/>
          <w:szCs w:val="24"/>
          <w:lang w:val="en-US" w:eastAsia="ar-SA"/>
        </w:rPr>
        <w:t>Masedu</w:t>
      </w:r>
      <w:proofErr w:type="spellEnd"/>
      <w:r w:rsidR="00A737E7" w:rsidRPr="006F6B2E">
        <w:rPr>
          <w:rFonts w:ascii="Book Antiqua" w:eastAsia="Times New Roman" w:hAnsi="Book Antiqua" w:cs="Calibri"/>
          <w:bCs/>
          <w:sz w:val="24"/>
          <w:szCs w:val="24"/>
          <w:lang w:val="en-US" w:eastAsia="ar-SA"/>
        </w:rPr>
        <w:t xml:space="preserve"> F and Mackay AR </w:t>
      </w:r>
      <w:r w:rsidRPr="006F6B2E">
        <w:rPr>
          <w:rFonts w:ascii="Book Antiqua" w:eastAsia="Times New Roman" w:hAnsi="Book Antiqua" w:cs="Calibri"/>
          <w:bCs/>
          <w:sz w:val="24"/>
          <w:szCs w:val="24"/>
          <w:lang w:val="en-US" w:eastAsia="ar-SA"/>
        </w:rPr>
        <w:t>revised the article critically for important intellectual content</w:t>
      </w:r>
      <w:r w:rsidR="00A737E7" w:rsidRPr="006F6B2E">
        <w:rPr>
          <w:rFonts w:ascii="Book Antiqua" w:eastAsia="Times New Roman" w:hAnsi="Book Antiqua" w:cs="Calibri"/>
          <w:bCs/>
          <w:sz w:val="24"/>
          <w:szCs w:val="24"/>
          <w:lang w:val="en-US" w:eastAsia="ar-SA"/>
        </w:rPr>
        <w:t>, statistical analysis and language revision</w:t>
      </w:r>
      <w:r w:rsidRPr="006F6B2E">
        <w:rPr>
          <w:rFonts w:ascii="Book Antiqua" w:eastAsia="Times New Roman" w:hAnsi="Book Antiqua" w:cs="Calibri"/>
          <w:bCs/>
          <w:sz w:val="24"/>
          <w:szCs w:val="24"/>
          <w:lang w:val="en-US" w:eastAsia="ar-SA"/>
        </w:rPr>
        <w:t>.</w:t>
      </w:r>
    </w:p>
    <w:p w:rsidR="00AF2A03" w:rsidRPr="006F6B2E" w:rsidRDefault="00AF2A03" w:rsidP="006050F5">
      <w:pPr>
        <w:snapToGrid w:val="0"/>
        <w:spacing w:after="0" w:line="360" w:lineRule="auto"/>
        <w:jc w:val="both"/>
        <w:rPr>
          <w:rFonts w:ascii="Book Antiqua" w:eastAsia="Times New Roman" w:hAnsi="Book Antiqua" w:cs="Calibri"/>
          <w:b/>
          <w:bCs/>
          <w:sz w:val="24"/>
          <w:szCs w:val="24"/>
          <w:lang w:val="en-US" w:eastAsia="ar-SA"/>
        </w:rPr>
      </w:pPr>
    </w:p>
    <w:p w:rsidR="00132423" w:rsidRPr="006F6B2E" w:rsidRDefault="00132423" w:rsidP="006050F5">
      <w:pPr>
        <w:snapToGrid w:val="0"/>
        <w:spacing w:after="0" w:line="360" w:lineRule="auto"/>
        <w:jc w:val="both"/>
        <w:rPr>
          <w:rFonts w:ascii="Book Antiqua" w:eastAsia="Times New Roman" w:hAnsi="Book Antiqua" w:cs="Calibri"/>
          <w:bCs/>
          <w:sz w:val="24"/>
          <w:szCs w:val="24"/>
          <w:lang w:val="en-US" w:eastAsia="ar-SA"/>
        </w:rPr>
      </w:pPr>
      <w:r w:rsidRPr="006F6B2E">
        <w:rPr>
          <w:rFonts w:ascii="Book Antiqua" w:eastAsia="Times New Roman" w:hAnsi="Book Antiqua" w:cs="Calibri"/>
          <w:b/>
          <w:bCs/>
          <w:sz w:val="24"/>
          <w:szCs w:val="24"/>
          <w:lang w:val="en-US" w:eastAsia="ar-SA"/>
        </w:rPr>
        <w:t>Correspond</w:t>
      </w:r>
      <w:r w:rsidR="00C3264A" w:rsidRPr="006F6B2E">
        <w:rPr>
          <w:rFonts w:ascii="Book Antiqua" w:eastAsia="Times New Roman" w:hAnsi="Book Antiqua" w:cs="Calibri"/>
          <w:b/>
          <w:bCs/>
          <w:sz w:val="24"/>
          <w:szCs w:val="24"/>
          <w:lang w:val="en-US" w:eastAsia="ar-SA"/>
        </w:rPr>
        <w:t>ing author:</w:t>
      </w:r>
      <w:r w:rsidR="00C3264A"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
          <w:bCs/>
          <w:sz w:val="24"/>
          <w:szCs w:val="24"/>
          <w:lang w:val="en-US" w:eastAsia="ar-SA"/>
        </w:rPr>
        <w:t>Giammaria</w:t>
      </w:r>
      <w:proofErr w:type="spellEnd"/>
      <w:r w:rsidRPr="006F6B2E">
        <w:rPr>
          <w:rFonts w:ascii="Book Antiqua" w:eastAsia="Times New Roman" w:hAnsi="Book Antiqua" w:cs="Calibri"/>
          <w:b/>
          <w:bCs/>
          <w:sz w:val="24"/>
          <w:szCs w:val="24"/>
          <w:lang w:val="en-US" w:eastAsia="ar-SA"/>
        </w:rPr>
        <w:t xml:space="preserve"> </w:t>
      </w:r>
      <w:proofErr w:type="spellStart"/>
      <w:r w:rsidRPr="006F6B2E">
        <w:rPr>
          <w:rFonts w:ascii="Book Antiqua" w:eastAsia="Times New Roman" w:hAnsi="Book Antiqua" w:cs="Calibri"/>
          <w:b/>
          <w:bCs/>
          <w:sz w:val="24"/>
          <w:szCs w:val="24"/>
          <w:lang w:val="en-US" w:eastAsia="ar-SA"/>
        </w:rPr>
        <w:t>Fiorentini</w:t>
      </w:r>
      <w:proofErr w:type="spellEnd"/>
      <w:r w:rsidRPr="006F6B2E">
        <w:rPr>
          <w:rFonts w:ascii="Book Antiqua" w:eastAsia="Times New Roman" w:hAnsi="Book Antiqua" w:cs="Calibri"/>
          <w:b/>
          <w:bCs/>
          <w:sz w:val="24"/>
          <w:szCs w:val="24"/>
          <w:lang w:val="en-US" w:eastAsia="ar-SA"/>
        </w:rPr>
        <w:t>,</w:t>
      </w:r>
      <w:r w:rsidR="00C3264A" w:rsidRPr="006F6B2E">
        <w:rPr>
          <w:rFonts w:ascii="Book Antiqua" w:eastAsia="Times New Roman" w:hAnsi="Book Antiqua" w:cs="Calibri"/>
          <w:b/>
          <w:bCs/>
          <w:sz w:val="24"/>
          <w:szCs w:val="24"/>
          <w:lang w:val="en-US" w:eastAsia="ar-SA"/>
        </w:rPr>
        <w:t xml:space="preserve"> </w:t>
      </w:r>
      <w:r w:rsidR="00164241" w:rsidRPr="006F6B2E">
        <w:rPr>
          <w:rFonts w:ascii="Book Antiqua" w:eastAsia="Times New Roman" w:hAnsi="Book Antiqua" w:cs="Calibri"/>
          <w:b/>
          <w:bCs/>
          <w:sz w:val="24"/>
          <w:szCs w:val="24"/>
          <w:lang w:val="en-US" w:eastAsia="ar-SA"/>
        </w:rPr>
        <w:t>MD, Adjunct Professor, Chief Doctor, Director,</w:t>
      </w:r>
      <w:r w:rsidRPr="006F6B2E">
        <w:rPr>
          <w:rFonts w:ascii="Book Antiqua" w:eastAsia="Times New Roman" w:hAnsi="Book Antiqua" w:cs="Calibri"/>
          <w:bCs/>
          <w:sz w:val="24"/>
          <w:szCs w:val="24"/>
          <w:lang w:val="en-US" w:eastAsia="ar-SA"/>
        </w:rPr>
        <w:t xml:space="preserve"> </w:t>
      </w:r>
      <w:bookmarkStart w:id="2" w:name="OLE_LINK1"/>
      <w:bookmarkStart w:id="3" w:name="OLE_LINK2"/>
      <w:r w:rsidR="00C3264A" w:rsidRPr="006F6B2E">
        <w:rPr>
          <w:rFonts w:ascii="Book Antiqua" w:eastAsia="Times New Roman" w:hAnsi="Book Antiqua" w:cs="Calibri"/>
          <w:bCs/>
          <w:sz w:val="24"/>
          <w:szCs w:val="24"/>
          <w:lang w:val="en-US" w:eastAsia="ar-SA"/>
        </w:rPr>
        <w:t xml:space="preserve">Department of </w:t>
      </w:r>
      <w:proofErr w:type="spellStart"/>
      <w:r w:rsidRPr="006F6B2E">
        <w:rPr>
          <w:rFonts w:ascii="Book Antiqua" w:eastAsia="Times New Roman" w:hAnsi="Book Antiqua" w:cs="Calibri"/>
          <w:bCs/>
          <w:sz w:val="24"/>
          <w:szCs w:val="24"/>
          <w:lang w:val="en-US" w:eastAsia="ar-SA"/>
        </w:rPr>
        <w:t>Onco</w:t>
      </w:r>
      <w:proofErr w:type="spellEnd"/>
      <w:r w:rsidRPr="006F6B2E">
        <w:rPr>
          <w:rFonts w:ascii="Book Antiqua" w:eastAsia="Times New Roman" w:hAnsi="Book Antiqua" w:cs="Calibri"/>
          <w:bCs/>
          <w:sz w:val="24"/>
          <w:szCs w:val="24"/>
          <w:lang w:val="en-US" w:eastAsia="ar-SA"/>
        </w:rPr>
        <w:t>-</w:t>
      </w:r>
      <w:r w:rsidR="00C3264A" w:rsidRPr="006F6B2E">
        <w:rPr>
          <w:rFonts w:ascii="Book Antiqua" w:eastAsia="Times New Roman" w:hAnsi="Book Antiqua" w:cs="Calibri"/>
          <w:bCs/>
          <w:sz w:val="24"/>
          <w:szCs w:val="24"/>
          <w:lang w:val="en-US" w:eastAsia="ar-SA"/>
        </w:rPr>
        <w:t>He</w:t>
      </w:r>
      <w:r w:rsidRPr="006F6B2E">
        <w:rPr>
          <w:rFonts w:ascii="Book Antiqua" w:eastAsia="Times New Roman" w:hAnsi="Book Antiqua" w:cs="Calibri"/>
          <w:bCs/>
          <w:sz w:val="24"/>
          <w:szCs w:val="24"/>
          <w:lang w:val="en-US" w:eastAsia="ar-SA"/>
        </w:rPr>
        <w:t>matology</w:t>
      </w:r>
      <w:bookmarkEnd w:id="2"/>
      <w:bookmarkEnd w:id="3"/>
      <w:r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Azienda</w:t>
      </w:r>
      <w:proofErr w:type="spellEnd"/>
      <w:r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Ospedaliera</w:t>
      </w:r>
      <w:proofErr w:type="spellEnd"/>
      <w:r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Ospedali</w:t>
      </w:r>
      <w:proofErr w:type="spellEnd"/>
      <w:r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Riuniti</w:t>
      </w:r>
      <w:proofErr w:type="spellEnd"/>
      <w:r w:rsidRPr="006F6B2E">
        <w:rPr>
          <w:rFonts w:ascii="Book Antiqua" w:eastAsia="Times New Roman" w:hAnsi="Book Antiqua" w:cs="Calibri"/>
          <w:bCs/>
          <w:sz w:val="24"/>
          <w:szCs w:val="24"/>
          <w:lang w:val="en-US" w:eastAsia="ar-SA"/>
        </w:rPr>
        <w:t xml:space="preserve"> Marche Nord”, Via Lombroso 1, Pesaro</w:t>
      </w:r>
      <w:r w:rsidR="00164241" w:rsidRPr="006F6B2E">
        <w:rPr>
          <w:rFonts w:ascii="Book Antiqua" w:eastAsia="Times New Roman" w:hAnsi="Book Antiqua" w:cs="Calibri"/>
          <w:bCs/>
          <w:sz w:val="24"/>
          <w:szCs w:val="24"/>
          <w:lang w:val="en-US" w:eastAsia="ar-SA"/>
        </w:rPr>
        <w:t xml:space="preserve"> 61122</w:t>
      </w:r>
      <w:r w:rsidRPr="006F6B2E">
        <w:rPr>
          <w:rFonts w:ascii="Book Antiqua" w:eastAsia="Times New Roman" w:hAnsi="Book Antiqua" w:cs="Calibri"/>
          <w:bCs/>
          <w:sz w:val="24"/>
          <w:szCs w:val="24"/>
          <w:lang w:val="en-US" w:eastAsia="ar-SA"/>
        </w:rPr>
        <w:t xml:space="preserve">, Italy. </w:t>
      </w:r>
      <w:r w:rsidRPr="006F6B2E">
        <w:rPr>
          <w:rFonts w:ascii="Book Antiqua" w:eastAsia="Times New Roman" w:hAnsi="Book Antiqua" w:cs="Calibri"/>
          <w:bCs/>
          <w:sz w:val="24"/>
          <w:szCs w:val="24"/>
          <w:u w:val="single"/>
          <w:lang w:val="en-US" w:eastAsia="ar-SA"/>
        </w:rPr>
        <w:t>g.fiorentini@alice.it</w:t>
      </w:r>
    </w:p>
    <w:p w:rsidR="00AF2A03" w:rsidRPr="006F6B2E" w:rsidRDefault="00AF2A03" w:rsidP="006050F5">
      <w:pPr>
        <w:snapToGrid w:val="0"/>
        <w:spacing w:after="0" w:line="360" w:lineRule="auto"/>
        <w:jc w:val="both"/>
        <w:rPr>
          <w:rFonts w:ascii="Book Antiqua" w:hAnsi="Book Antiqua"/>
          <w:b/>
          <w:sz w:val="24"/>
          <w:szCs w:val="24"/>
          <w:lang w:val="en-US"/>
        </w:rPr>
      </w:pPr>
    </w:p>
    <w:p w:rsidR="00C3264A" w:rsidRPr="006F6B2E" w:rsidRDefault="00C3264A"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lastRenderedPageBreak/>
        <w:t xml:space="preserve">Received: </w:t>
      </w:r>
      <w:r w:rsidR="00704924" w:rsidRPr="006F6B2E">
        <w:rPr>
          <w:rFonts w:ascii="Book Antiqua" w:hAnsi="Book Antiqua"/>
          <w:sz w:val="24"/>
          <w:szCs w:val="24"/>
          <w:lang w:val="en-US"/>
        </w:rPr>
        <w:t>December</w:t>
      </w:r>
      <w:r w:rsidRPr="006F6B2E">
        <w:rPr>
          <w:rFonts w:ascii="Book Antiqua" w:hAnsi="Book Antiqua"/>
          <w:sz w:val="24"/>
          <w:szCs w:val="24"/>
          <w:lang w:val="en-US"/>
        </w:rPr>
        <w:t xml:space="preserve"> </w:t>
      </w:r>
      <w:r w:rsidR="00704924" w:rsidRPr="006F6B2E">
        <w:rPr>
          <w:rFonts w:ascii="Book Antiqua" w:hAnsi="Book Antiqua"/>
          <w:sz w:val="24"/>
          <w:szCs w:val="24"/>
          <w:lang w:val="en-US"/>
        </w:rPr>
        <w:t>2</w:t>
      </w:r>
      <w:r w:rsidR="00164241" w:rsidRPr="006F6B2E">
        <w:rPr>
          <w:rFonts w:ascii="Book Antiqua" w:hAnsi="Book Antiqua"/>
          <w:sz w:val="24"/>
          <w:szCs w:val="24"/>
          <w:lang w:val="en-US"/>
        </w:rPr>
        <w:t>4</w:t>
      </w:r>
      <w:r w:rsidRPr="006F6B2E">
        <w:rPr>
          <w:rFonts w:ascii="Book Antiqua" w:hAnsi="Book Antiqua"/>
          <w:sz w:val="24"/>
          <w:szCs w:val="24"/>
          <w:lang w:val="en-US"/>
        </w:rPr>
        <w:t>, 20</w:t>
      </w:r>
      <w:r w:rsidR="00164241" w:rsidRPr="006F6B2E">
        <w:rPr>
          <w:rFonts w:ascii="Book Antiqua" w:hAnsi="Book Antiqua"/>
          <w:sz w:val="24"/>
          <w:szCs w:val="24"/>
          <w:lang w:val="en-US"/>
        </w:rPr>
        <w:t>19</w:t>
      </w:r>
    </w:p>
    <w:p w:rsidR="00C3264A" w:rsidRPr="006F6B2E" w:rsidRDefault="00C3264A"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Revised: </w:t>
      </w:r>
      <w:r w:rsidR="00810DA2" w:rsidRPr="006F6B2E">
        <w:rPr>
          <w:rFonts w:ascii="Book Antiqua" w:hAnsi="Book Antiqua"/>
          <w:sz w:val="24"/>
          <w:szCs w:val="24"/>
          <w:lang w:val="en-US"/>
        </w:rPr>
        <w:t>April</w:t>
      </w:r>
      <w:r w:rsidRPr="006F6B2E">
        <w:rPr>
          <w:rFonts w:ascii="Book Antiqua" w:hAnsi="Book Antiqua"/>
          <w:sz w:val="24"/>
          <w:szCs w:val="24"/>
          <w:lang w:val="en-US"/>
        </w:rPr>
        <w:t xml:space="preserve"> 1</w:t>
      </w:r>
      <w:r w:rsidR="00810DA2" w:rsidRPr="006F6B2E">
        <w:rPr>
          <w:rFonts w:ascii="Book Antiqua" w:hAnsi="Book Antiqua"/>
          <w:sz w:val="24"/>
          <w:szCs w:val="24"/>
          <w:lang w:val="en-US"/>
        </w:rPr>
        <w:t>3</w:t>
      </w:r>
      <w:r w:rsidRPr="006F6B2E">
        <w:rPr>
          <w:rFonts w:ascii="Book Antiqua" w:hAnsi="Book Antiqua"/>
          <w:sz w:val="24"/>
          <w:szCs w:val="24"/>
          <w:lang w:val="en-US"/>
        </w:rPr>
        <w:t>, 20</w:t>
      </w:r>
      <w:r w:rsidR="00810DA2" w:rsidRPr="006F6B2E">
        <w:rPr>
          <w:rFonts w:ascii="Book Antiqua" w:hAnsi="Book Antiqua"/>
          <w:sz w:val="24"/>
          <w:szCs w:val="24"/>
          <w:lang w:val="en-US"/>
        </w:rPr>
        <w:t>20</w:t>
      </w:r>
    </w:p>
    <w:p w:rsidR="00C3264A" w:rsidRPr="006F6B2E" w:rsidRDefault="00C3264A" w:rsidP="006050F5">
      <w:pPr>
        <w:snapToGrid w:val="0"/>
        <w:spacing w:after="0" w:line="360" w:lineRule="auto"/>
        <w:jc w:val="both"/>
        <w:rPr>
          <w:rFonts w:ascii="Book Antiqua" w:hAnsi="Book Antiqua"/>
          <w:b/>
          <w:sz w:val="24"/>
          <w:szCs w:val="24"/>
          <w:lang w:val="en-US" w:eastAsia="zh-CN"/>
        </w:rPr>
      </w:pPr>
      <w:r w:rsidRPr="006F6B2E">
        <w:rPr>
          <w:rFonts w:ascii="Book Antiqua" w:hAnsi="Book Antiqua"/>
          <w:b/>
          <w:sz w:val="24"/>
          <w:szCs w:val="24"/>
          <w:lang w:val="en-US"/>
        </w:rPr>
        <w:t>Accepted:</w:t>
      </w:r>
      <w:r w:rsidR="006F6B2E">
        <w:rPr>
          <w:rFonts w:ascii="Book Antiqua" w:hAnsi="Book Antiqua"/>
          <w:b/>
          <w:sz w:val="24"/>
          <w:szCs w:val="24"/>
          <w:lang w:val="en-US"/>
        </w:rPr>
        <w:t xml:space="preserve"> </w:t>
      </w:r>
      <w:r w:rsidR="006F6B2E" w:rsidRPr="006F6B2E">
        <w:rPr>
          <w:rFonts w:ascii="Book Antiqua" w:hAnsi="Book Antiqua"/>
          <w:sz w:val="24"/>
          <w:szCs w:val="24"/>
          <w:lang w:val="en-US" w:eastAsia="zh-CN"/>
        </w:rPr>
        <w:t>May 12, 2020</w:t>
      </w:r>
    </w:p>
    <w:p w:rsidR="00132423" w:rsidRPr="006F6B2E" w:rsidRDefault="00C3264A"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Published online:</w:t>
      </w:r>
    </w:p>
    <w:p w:rsidR="00132423" w:rsidRPr="006F6B2E" w:rsidRDefault="0013242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br w:type="page"/>
      </w:r>
      <w:bookmarkStart w:id="4" w:name="_GoBack"/>
      <w:bookmarkEnd w:id="4"/>
    </w:p>
    <w:p w:rsidR="004C1A10" w:rsidRPr="006F6B2E" w:rsidRDefault="00451BE0" w:rsidP="006050F5">
      <w:pPr>
        <w:shd w:val="clear" w:color="auto" w:fill="FFFFFF"/>
        <w:snapToGrid w:val="0"/>
        <w:spacing w:after="0" w:line="360" w:lineRule="auto"/>
        <w:jc w:val="both"/>
        <w:outlineLvl w:val="3"/>
        <w:rPr>
          <w:rFonts w:ascii="Book Antiqua" w:eastAsia="Times New Roman" w:hAnsi="Book Antiqua" w:cs="Calibri"/>
          <w:b/>
          <w:bCs/>
          <w:caps/>
          <w:color w:val="000000"/>
          <w:sz w:val="24"/>
          <w:szCs w:val="24"/>
          <w:lang w:val="en-US" w:eastAsia="it-IT"/>
        </w:rPr>
      </w:pPr>
      <w:r w:rsidRPr="006F6B2E">
        <w:rPr>
          <w:rFonts w:ascii="Book Antiqua" w:eastAsia="Times New Roman" w:hAnsi="Book Antiqua" w:cs="Calibri"/>
          <w:b/>
          <w:bCs/>
          <w:color w:val="000000"/>
          <w:sz w:val="24"/>
          <w:szCs w:val="24"/>
          <w:lang w:val="en-US" w:eastAsia="it-IT"/>
        </w:rPr>
        <w:lastRenderedPageBreak/>
        <w:t>Abstract</w:t>
      </w:r>
    </w:p>
    <w:p w:rsidR="00451BE0" w:rsidRPr="006F6B2E" w:rsidRDefault="00A87A92"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r w:rsidRPr="006F6B2E">
        <w:rPr>
          <w:rFonts w:ascii="Book Antiqua" w:eastAsia="Times New Roman" w:hAnsi="Book Antiqua" w:cs="Calibri"/>
          <w:bCs/>
          <w:caps/>
          <w:color w:val="000000"/>
          <w:sz w:val="24"/>
          <w:szCs w:val="24"/>
          <w:lang w:val="en-US" w:eastAsia="it-IT"/>
        </w:rPr>
        <w:t>BACKGROUND</w:t>
      </w:r>
      <w:bookmarkStart w:id="5" w:name="_Hlk36624436"/>
    </w:p>
    <w:p w:rsidR="00451BE0" w:rsidRPr="006F6B2E" w:rsidRDefault="00164241"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w:t>
      </w:r>
      <w:r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HIPEC</w:t>
      </w:r>
      <w:r w:rsidRPr="006F6B2E">
        <w:rPr>
          <w:rFonts w:ascii="Book Antiqua" w:eastAsia="Times New Roman" w:hAnsi="Book Antiqua" w:cs="Calibri"/>
          <w:color w:val="000000"/>
          <w:sz w:val="24"/>
          <w:szCs w:val="24"/>
          <w:lang w:val="en-US" w:eastAsia="it-IT"/>
        </w:rPr>
        <w:t>)</w:t>
      </w:r>
      <w:r w:rsidR="00A87A92" w:rsidRPr="006F6B2E">
        <w:rPr>
          <w:rFonts w:ascii="Book Antiqua" w:eastAsia="Times New Roman" w:hAnsi="Book Antiqua" w:cs="Calibri"/>
          <w:color w:val="000000"/>
          <w:sz w:val="24"/>
          <w:szCs w:val="24"/>
          <w:lang w:val="en-US" w:eastAsia="it-IT"/>
        </w:rPr>
        <w:t xml:space="preserve"> </w:t>
      </w:r>
      <w:r w:rsidR="00287A51" w:rsidRPr="006F6B2E">
        <w:rPr>
          <w:rFonts w:ascii="Book Antiqua" w:eastAsia="Times New Roman" w:hAnsi="Book Antiqua" w:cs="Calibri"/>
          <w:color w:val="000000"/>
          <w:sz w:val="24"/>
          <w:szCs w:val="24"/>
          <w:lang w:val="en-US" w:eastAsia="it-IT"/>
        </w:rPr>
        <w:t>for</w:t>
      </w:r>
      <w:r w:rsidR="00A87A92" w:rsidRPr="006F6B2E">
        <w:rPr>
          <w:rFonts w:ascii="Book Antiqua" w:eastAsia="Times New Roman" w:hAnsi="Book Antiqua" w:cs="Calibri"/>
          <w:color w:val="000000"/>
          <w:sz w:val="24"/>
          <w:szCs w:val="24"/>
          <w:lang w:val="en-US" w:eastAsia="it-IT"/>
        </w:rPr>
        <w:t xml:space="preserve"> peritoneal </w:t>
      </w:r>
      <w:r w:rsidR="00F66260" w:rsidRPr="006F6B2E">
        <w:rPr>
          <w:rFonts w:ascii="Book Antiqua" w:eastAsia="Times New Roman" w:hAnsi="Book Antiqua" w:cs="Calibri"/>
          <w:color w:val="000000"/>
          <w:sz w:val="24"/>
          <w:szCs w:val="24"/>
          <w:lang w:val="en-US" w:eastAsia="it-IT"/>
        </w:rPr>
        <w:t>metastases</w:t>
      </w:r>
      <w:r w:rsidR="005E51C3" w:rsidRPr="006F6B2E">
        <w:rPr>
          <w:rFonts w:ascii="Book Antiqua" w:eastAsia="Times New Roman" w:hAnsi="Book Antiqua" w:cs="Calibri"/>
          <w:color w:val="000000"/>
          <w:sz w:val="24"/>
          <w:szCs w:val="24"/>
          <w:lang w:val="en-US" w:eastAsia="it-IT"/>
        </w:rPr>
        <w:t xml:space="preserve"> (P</w:t>
      </w:r>
      <w:r w:rsidR="00F66260" w:rsidRPr="006F6B2E">
        <w:rPr>
          <w:rFonts w:ascii="Book Antiqua" w:eastAsia="Times New Roman" w:hAnsi="Book Antiqua" w:cs="Calibri"/>
          <w:color w:val="000000"/>
          <w:sz w:val="24"/>
          <w:szCs w:val="24"/>
          <w:lang w:val="en-US" w:eastAsia="it-IT"/>
        </w:rPr>
        <w:t>M</w:t>
      </w:r>
      <w:r w:rsidR="005E51C3" w:rsidRPr="006F6B2E">
        <w:rPr>
          <w:rFonts w:ascii="Book Antiqua" w:eastAsia="Times New Roman" w:hAnsi="Book Antiqua" w:cs="Calibri"/>
          <w:color w:val="000000"/>
          <w:sz w:val="24"/>
          <w:szCs w:val="24"/>
          <w:lang w:val="en-US" w:eastAsia="it-IT"/>
        </w:rPr>
        <w:t>)</w:t>
      </w:r>
      <w:r w:rsidR="00A87A92" w:rsidRPr="006F6B2E">
        <w:rPr>
          <w:rFonts w:ascii="Book Antiqua" w:eastAsia="Times New Roman" w:hAnsi="Book Antiqua" w:cs="Calibri"/>
          <w:color w:val="000000"/>
          <w:sz w:val="24"/>
          <w:szCs w:val="24"/>
          <w:lang w:val="en-US" w:eastAsia="it-IT"/>
        </w:rPr>
        <w:t xml:space="preserve"> </w:t>
      </w:r>
      <w:bookmarkEnd w:id="5"/>
      <w:r w:rsidR="00A87A92" w:rsidRPr="006F6B2E">
        <w:rPr>
          <w:rFonts w:ascii="Book Antiqua" w:eastAsia="Times New Roman" w:hAnsi="Book Antiqua" w:cs="Calibri"/>
          <w:color w:val="000000"/>
          <w:sz w:val="24"/>
          <w:szCs w:val="24"/>
          <w:lang w:val="en-US" w:eastAsia="it-IT"/>
        </w:rPr>
        <w:t xml:space="preserve">is </w:t>
      </w:r>
      <w:r w:rsidR="00287A51" w:rsidRPr="006F6B2E">
        <w:rPr>
          <w:rFonts w:ascii="Book Antiqua" w:eastAsia="Times New Roman" w:hAnsi="Book Antiqua" w:cs="Calibri"/>
          <w:color w:val="000000"/>
          <w:sz w:val="24"/>
          <w:szCs w:val="24"/>
          <w:lang w:val="en-US" w:eastAsia="it-IT"/>
        </w:rPr>
        <w:t>considered to be</w:t>
      </w:r>
      <w:r w:rsidR="00CB1F91" w:rsidRPr="006F6B2E">
        <w:rPr>
          <w:rFonts w:ascii="Book Antiqua" w:eastAsia="Times New Roman" w:hAnsi="Book Antiqua" w:cs="Calibri"/>
          <w:color w:val="000000"/>
          <w:sz w:val="24"/>
          <w:szCs w:val="24"/>
          <w:lang w:val="en-US" w:eastAsia="it-IT"/>
        </w:rPr>
        <w:t xml:space="preserve"> feasible, </w:t>
      </w:r>
      <w:r w:rsidR="00A87A92" w:rsidRPr="006F6B2E">
        <w:rPr>
          <w:rFonts w:ascii="Book Antiqua" w:eastAsia="Times New Roman" w:hAnsi="Book Antiqua" w:cs="Calibri"/>
          <w:color w:val="000000"/>
          <w:sz w:val="24"/>
          <w:szCs w:val="24"/>
          <w:lang w:val="en-US" w:eastAsia="it-IT"/>
        </w:rPr>
        <w:t xml:space="preserve">safe and </w:t>
      </w:r>
      <w:r w:rsidR="00CB1F91" w:rsidRPr="006F6B2E">
        <w:rPr>
          <w:rFonts w:ascii="Book Antiqua" w:eastAsia="Times New Roman" w:hAnsi="Book Antiqua" w:cs="Calibri"/>
          <w:color w:val="000000"/>
          <w:sz w:val="24"/>
          <w:szCs w:val="24"/>
          <w:lang w:val="en-US" w:eastAsia="it-IT"/>
        </w:rPr>
        <w:t xml:space="preserve">to </w:t>
      </w:r>
      <w:r w:rsidR="00A87A92" w:rsidRPr="006F6B2E">
        <w:rPr>
          <w:rFonts w:ascii="Book Antiqua" w:eastAsia="Times New Roman" w:hAnsi="Book Antiqua" w:cs="Calibri"/>
          <w:color w:val="000000"/>
          <w:sz w:val="24"/>
          <w:szCs w:val="24"/>
          <w:lang w:val="en-US" w:eastAsia="it-IT"/>
        </w:rPr>
        <w:t xml:space="preserve">improve survival. </w:t>
      </w:r>
    </w:p>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p>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bookmarkStart w:id="6" w:name="_Hlk28115982"/>
      <w:r w:rsidRPr="006F6B2E">
        <w:rPr>
          <w:rFonts w:ascii="Book Antiqua" w:eastAsia="Times New Roman" w:hAnsi="Book Antiqua" w:cs="Calibri"/>
          <w:color w:val="000000"/>
          <w:sz w:val="24"/>
          <w:szCs w:val="24"/>
          <w:lang w:val="en-US" w:eastAsia="it-IT"/>
        </w:rPr>
        <w:t>AIM</w:t>
      </w:r>
    </w:p>
    <w:p w:rsidR="00A87A92" w:rsidRPr="006F6B2E" w:rsidRDefault="00AF2A03"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r w:rsidRPr="006F6B2E">
        <w:rPr>
          <w:rFonts w:ascii="Book Antiqua" w:eastAsia="Times New Roman" w:hAnsi="Book Antiqua" w:cs="Calibri"/>
          <w:color w:val="000000"/>
          <w:sz w:val="24"/>
          <w:szCs w:val="24"/>
          <w:lang w:val="en-US" w:eastAsia="it-IT"/>
        </w:rPr>
        <w:t xml:space="preserve">To </w:t>
      </w:r>
      <w:r w:rsidR="00A87A92" w:rsidRPr="006F6B2E">
        <w:rPr>
          <w:rFonts w:ascii="Book Antiqua" w:eastAsia="Times New Roman" w:hAnsi="Book Antiqua" w:cs="Calibri"/>
          <w:color w:val="000000"/>
          <w:sz w:val="24"/>
          <w:szCs w:val="24"/>
          <w:lang w:val="en-US" w:eastAsia="it-IT"/>
        </w:rPr>
        <w:t xml:space="preserve">investigate </w:t>
      </w:r>
      <w:r w:rsidR="00287A51" w:rsidRPr="006F6B2E">
        <w:rPr>
          <w:rFonts w:ascii="Book Antiqua" w:eastAsia="Times New Roman" w:hAnsi="Book Antiqua" w:cs="Calibri"/>
          <w:color w:val="000000"/>
          <w:sz w:val="24"/>
          <w:szCs w:val="24"/>
          <w:lang w:val="en-US" w:eastAsia="it-IT"/>
        </w:rPr>
        <w:t xml:space="preserve">whether </w:t>
      </w:r>
      <w:r w:rsidR="00B036A9" w:rsidRPr="006F6B2E">
        <w:rPr>
          <w:rFonts w:ascii="Book Antiqua" w:eastAsia="Times New Roman" w:hAnsi="Book Antiqua" w:cs="Calibri"/>
          <w:color w:val="000000"/>
          <w:sz w:val="24"/>
          <w:szCs w:val="24"/>
          <w:lang w:val="en-US" w:eastAsia="it-IT"/>
        </w:rPr>
        <w:t>an</w:t>
      </w:r>
      <w:r w:rsidR="00287A51"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 xml:space="preserve">immune </w:t>
      </w:r>
      <w:r w:rsidR="00287A51" w:rsidRPr="006F6B2E">
        <w:rPr>
          <w:rFonts w:ascii="Book Antiqua" w:eastAsia="Times New Roman" w:hAnsi="Book Antiqua" w:cs="Calibri"/>
          <w:color w:val="000000"/>
          <w:sz w:val="24"/>
          <w:szCs w:val="24"/>
          <w:lang w:val="en-US" w:eastAsia="it-IT"/>
        </w:rPr>
        <w:t xml:space="preserve">response is </w:t>
      </w:r>
      <w:r w:rsidR="00A87A92" w:rsidRPr="006F6B2E">
        <w:rPr>
          <w:rFonts w:ascii="Book Antiqua" w:eastAsia="Times New Roman" w:hAnsi="Book Antiqua" w:cs="Calibri"/>
          <w:color w:val="000000"/>
          <w:sz w:val="24"/>
          <w:szCs w:val="24"/>
          <w:lang w:val="en-US" w:eastAsia="it-IT"/>
        </w:rPr>
        <w:t>activat</w:t>
      </w:r>
      <w:r w:rsidR="00B036A9" w:rsidRPr="006F6B2E">
        <w:rPr>
          <w:rFonts w:ascii="Book Antiqua" w:eastAsia="Times New Roman" w:hAnsi="Book Antiqua" w:cs="Calibri"/>
          <w:color w:val="000000"/>
          <w:sz w:val="24"/>
          <w:szCs w:val="24"/>
          <w:lang w:val="en-US" w:eastAsia="it-IT"/>
        </w:rPr>
        <w:t>ed</w:t>
      </w:r>
      <w:r w:rsidR="00287A51" w:rsidRPr="006F6B2E">
        <w:rPr>
          <w:rFonts w:ascii="Book Antiqua" w:eastAsia="Times New Roman" w:hAnsi="Book Antiqua" w:cs="Calibri"/>
          <w:color w:val="000000"/>
          <w:sz w:val="24"/>
          <w:szCs w:val="24"/>
          <w:lang w:val="en-US" w:eastAsia="it-IT"/>
        </w:rPr>
        <w:t xml:space="preserve"> following</w:t>
      </w:r>
      <w:r w:rsidR="00A87A92" w:rsidRPr="006F6B2E">
        <w:rPr>
          <w:rFonts w:ascii="Book Antiqua" w:eastAsia="Times New Roman" w:hAnsi="Book Antiqua" w:cs="Calibri"/>
          <w:color w:val="000000"/>
          <w:sz w:val="24"/>
          <w:szCs w:val="24"/>
          <w:lang w:val="en-US" w:eastAsia="it-IT"/>
        </w:rPr>
        <w:t xml:space="preserve"> HIPEC </w:t>
      </w:r>
      <w:r w:rsidR="00287A51" w:rsidRPr="006F6B2E">
        <w:rPr>
          <w:rFonts w:ascii="Book Antiqua" w:eastAsia="Times New Roman" w:hAnsi="Book Antiqua" w:cs="Calibri"/>
          <w:color w:val="000000"/>
          <w:sz w:val="24"/>
          <w:szCs w:val="24"/>
          <w:lang w:val="en-US" w:eastAsia="it-IT"/>
        </w:rPr>
        <w:t>for</w:t>
      </w:r>
      <w:r w:rsidR="00A87A92" w:rsidRPr="006F6B2E">
        <w:rPr>
          <w:rFonts w:ascii="Book Antiqua" w:eastAsia="Times New Roman" w:hAnsi="Book Antiqua" w:cs="Calibri"/>
          <w:color w:val="000000"/>
          <w:sz w:val="24"/>
          <w:szCs w:val="24"/>
          <w:lang w:val="en-US" w:eastAsia="it-IT"/>
        </w:rPr>
        <w:t xml:space="preserve"> </w:t>
      </w:r>
      <w:bookmarkEnd w:id="6"/>
      <w:r w:rsidR="007816A9" w:rsidRPr="006F6B2E">
        <w:rPr>
          <w:rFonts w:ascii="Book Antiqua" w:eastAsia="Times New Roman" w:hAnsi="Book Antiqua" w:cs="Calibri"/>
          <w:color w:val="000000"/>
          <w:sz w:val="24"/>
          <w:szCs w:val="24"/>
          <w:lang w:val="en-US" w:eastAsia="it-IT"/>
        </w:rPr>
        <w:t>PM</w:t>
      </w:r>
      <w:r w:rsidR="00A87A92" w:rsidRPr="006F6B2E">
        <w:rPr>
          <w:rFonts w:ascii="Book Antiqua" w:eastAsia="Times New Roman" w:hAnsi="Book Antiqua" w:cs="Calibri"/>
          <w:color w:val="000000"/>
          <w:sz w:val="24"/>
          <w:szCs w:val="24"/>
          <w:lang w:val="en-US" w:eastAsia="it-IT"/>
        </w:rPr>
        <w:t>.</w:t>
      </w:r>
    </w:p>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p>
    <w:p w:rsidR="00A87A92" w:rsidRPr="006F6B2E" w:rsidRDefault="00A87A92"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r w:rsidRPr="006F6B2E">
        <w:rPr>
          <w:rFonts w:ascii="Book Antiqua" w:eastAsia="Times New Roman" w:hAnsi="Book Antiqua" w:cs="Calibri"/>
          <w:bCs/>
          <w:caps/>
          <w:color w:val="000000"/>
          <w:sz w:val="24"/>
          <w:szCs w:val="24"/>
          <w:lang w:val="en-US" w:eastAsia="it-IT"/>
        </w:rPr>
        <w:t>METHODS</w:t>
      </w:r>
    </w:p>
    <w:p w:rsidR="00A87A92" w:rsidRPr="006F6B2E" w:rsidRDefault="00A14925" w:rsidP="006050F5">
      <w:pPr>
        <w:shd w:val="clear" w:color="auto" w:fill="FFFFFF"/>
        <w:snapToGrid w:val="0"/>
        <w:spacing w:after="0" w:line="360" w:lineRule="auto"/>
        <w:jc w:val="both"/>
        <w:rPr>
          <w:rFonts w:ascii="Book Antiqua" w:eastAsia="Times New Roman" w:hAnsi="Book Antiqua" w:cs="Calibri"/>
          <w:color w:val="000000"/>
          <w:sz w:val="24"/>
          <w:szCs w:val="24"/>
          <w:lang w:val="en-US" w:eastAsia="it-IT"/>
        </w:rPr>
      </w:pPr>
      <w:r w:rsidRPr="006F6B2E">
        <w:rPr>
          <w:rFonts w:ascii="Book Antiqua" w:eastAsia="Times New Roman" w:hAnsi="Book Antiqua" w:cs="Calibri"/>
          <w:color w:val="000000"/>
          <w:sz w:val="24"/>
          <w:szCs w:val="24"/>
          <w:lang w:val="en-US" w:eastAsia="it-IT"/>
        </w:rPr>
        <w:t xml:space="preserve">Six patients were enrolled in this study. </w:t>
      </w:r>
      <w:bookmarkStart w:id="7" w:name="_Hlk36626083"/>
      <w:r w:rsidRPr="006F6B2E">
        <w:rPr>
          <w:rFonts w:ascii="Book Antiqua" w:eastAsia="Times New Roman" w:hAnsi="Book Antiqua" w:cs="Calibri"/>
          <w:color w:val="000000"/>
          <w:sz w:val="24"/>
          <w:szCs w:val="24"/>
          <w:lang w:val="en-US" w:eastAsia="it-IT"/>
        </w:rPr>
        <w:t>P</w:t>
      </w:r>
      <w:r w:rsidR="00A87A92" w:rsidRPr="006F6B2E">
        <w:rPr>
          <w:rFonts w:ascii="Book Antiqua" w:eastAsia="Times New Roman" w:hAnsi="Book Antiqua" w:cs="Calibri"/>
          <w:color w:val="000000"/>
          <w:sz w:val="24"/>
          <w:szCs w:val="24"/>
          <w:lang w:val="en-US" w:eastAsia="it-IT"/>
        </w:rPr>
        <w:t xml:space="preserve">eripheral </w:t>
      </w:r>
      <w:r w:rsidRPr="006F6B2E">
        <w:rPr>
          <w:rFonts w:ascii="Book Antiqua" w:eastAsia="Times New Roman" w:hAnsi="Book Antiqua" w:cs="Calibri"/>
          <w:color w:val="000000"/>
          <w:sz w:val="24"/>
          <w:szCs w:val="24"/>
          <w:lang w:val="en-US" w:eastAsia="it-IT"/>
        </w:rPr>
        <w:t>b</w:t>
      </w:r>
      <w:r w:rsidR="00A87A92" w:rsidRPr="006F6B2E">
        <w:rPr>
          <w:rFonts w:ascii="Book Antiqua" w:eastAsia="Times New Roman" w:hAnsi="Book Antiqua" w:cs="Calibri"/>
          <w:color w:val="000000"/>
          <w:sz w:val="24"/>
          <w:szCs w:val="24"/>
          <w:lang w:val="en-US" w:eastAsia="it-IT"/>
        </w:rPr>
        <w:t xml:space="preserve">lood samples were obtained </w:t>
      </w:r>
      <w:r w:rsidRPr="006F6B2E">
        <w:rPr>
          <w:rFonts w:ascii="Book Antiqua" w:eastAsia="Times New Roman" w:hAnsi="Book Antiqua" w:cs="Calibri"/>
          <w:color w:val="000000"/>
          <w:sz w:val="24"/>
          <w:szCs w:val="24"/>
          <w:lang w:val="en-US" w:eastAsia="it-IT"/>
        </w:rPr>
        <w:t>from each patient prior to</w:t>
      </w:r>
      <w:r w:rsidR="00A87A92" w:rsidRPr="006F6B2E">
        <w:rPr>
          <w:rFonts w:ascii="Book Antiqua" w:eastAsia="Times New Roman" w:hAnsi="Book Antiqua" w:cs="Calibri"/>
          <w:color w:val="000000"/>
          <w:sz w:val="24"/>
          <w:szCs w:val="24"/>
          <w:lang w:val="en-US" w:eastAsia="it-IT"/>
        </w:rPr>
        <w:t xml:space="preserve"> </w:t>
      </w:r>
      <w:r w:rsidR="005E51C3" w:rsidRPr="006F6B2E">
        <w:rPr>
          <w:rFonts w:ascii="Book Antiqua" w:eastAsia="Times New Roman" w:hAnsi="Book Antiqua" w:cs="Calibri"/>
          <w:color w:val="000000"/>
          <w:sz w:val="24"/>
          <w:szCs w:val="24"/>
          <w:lang w:val="en-US" w:eastAsia="it-IT"/>
        </w:rPr>
        <w:t xml:space="preserve">(day 0) </w:t>
      </w:r>
      <w:r w:rsidR="00A87A92" w:rsidRPr="006F6B2E">
        <w:rPr>
          <w:rFonts w:ascii="Book Antiqua" w:eastAsia="Times New Roman" w:hAnsi="Book Antiqua" w:cs="Calibri"/>
          <w:color w:val="000000"/>
          <w:sz w:val="24"/>
          <w:szCs w:val="24"/>
          <w:lang w:val="en-US" w:eastAsia="it-IT"/>
        </w:rPr>
        <w:t>and post-</w:t>
      </w:r>
      <w:r w:rsidR="005E51C3" w:rsidRPr="006F6B2E">
        <w:rPr>
          <w:rFonts w:ascii="Book Antiqua" w:eastAsia="Times New Roman" w:hAnsi="Book Antiqua" w:cs="Calibri"/>
          <w:color w:val="000000"/>
          <w:sz w:val="24"/>
          <w:szCs w:val="24"/>
          <w:lang w:val="en-US" w:eastAsia="it-IT"/>
        </w:rPr>
        <w:t xml:space="preserve">procedure (day </w:t>
      </w:r>
      <w:r w:rsidR="00A87A92" w:rsidRPr="006F6B2E">
        <w:rPr>
          <w:rFonts w:ascii="Book Antiqua" w:eastAsia="Times New Roman" w:hAnsi="Book Antiqua" w:cs="Calibri"/>
          <w:color w:val="000000"/>
          <w:sz w:val="24"/>
          <w:szCs w:val="24"/>
          <w:lang w:val="en-US" w:eastAsia="it-IT"/>
        </w:rPr>
        <w:t>30</w:t>
      </w:r>
      <w:r w:rsidR="005E51C3" w:rsidRPr="006F6B2E">
        <w:rPr>
          <w:rFonts w:ascii="Book Antiqua" w:eastAsia="Times New Roman" w:hAnsi="Book Antiqua" w:cs="Calibri"/>
          <w:color w:val="000000"/>
          <w:sz w:val="24"/>
          <w:szCs w:val="24"/>
          <w:lang w:val="en-US" w:eastAsia="it-IT"/>
        </w:rPr>
        <w:t>)</w:t>
      </w:r>
      <w:r w:rsidR="00A87A92" w:rsidRPr="006F6B2E">
        <w:rPr>
          <w:rFonts w:ascii="Book Antiqua" w:eastAsia="Times New Roman" w:hAnsi="Book Antiqua" w:cs="Calibri"/>
          <w:color w:val="000000"/>
          <w:sz w:val="24"/>
          <w:szCs w:val="24"/>
          <w:lang w:val="en-US" w:eastAsia="it-IT"/>
        </w:rPr>
        <w:t xml:space="preserve">, </w:t>
      </w:r>
      <w:r w:rsidRPr="006F6B2E">
        <w:rPr>
          <w:rFonts w:ascii="Book Antiqua" w:eastAsia="Times New Roman" w:hAnsi="Book Antiqua" w:cs="Calibri"/>
          <w:color w:val="000000"/>
          <w:sz w:val="24"/>
          <w:szCs w:val="24"/>
          <w:lang w:val="en-US" w:eastAsia="it-IT"/>
        </w:rPr>
        <w:t xml:space="preserve">and </w:t>
      </w:r>
      <w:r w:rsidR="005E51C3" w:rsidRPr="006F6B2E">
        <w:rPr>
          <w:rFonts w:ascii="Book Antiqua" w:eastAsia="Times New Roman" w:hAnsi="Book Antiqua" w:cs="Calibri"/>
          <w:color w:val="000000"/>
          <w:sz w:val="24"/>
          <w:szCs w:val="24"/>
          <w:lang w:val="en-US" w:eastAsia="it-IT"/>
        </w:rPr>
        <w:t xml:space="preserve">used to evaluate the number of </w:t>
      </w:r>
      <w:r w:rsidR="00B036A9" w:rsidRPr="006F6B2E">
        <w:rPr>
          <w:rFonts w:ascii="Book Antiqua" w:eastAsia="Times New Roman" w:hAnsi="Book Antiqua" w:cs="Calibri"/>
          <w:color w:val="000000"/>
          <w:sz w:val="24"/>
          <w:szCs w:val="24"/>
          <w:lang w:val="en-US" w:eastAsia="it-IT"/>
        </w:rPr>
        <w:t>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w:t>
      </w:r>
      <w:r w:rsidR="005E51C3" w:rsidRPr="006F6B2E">
        <w:rPr>
          <w:rFonts w:ascii="Book Antiqua" w:eastAsia="Times New Roman" w:hAnsi="Book Antiqua" w:cs="Calibri"/>
          <w:color w:val="000000"/>
          <w:sz w:val="24"/>
          <w:szCs w:val="24"/>
          <w:lang w:val="en-US" w:eastAsia="it-IT"/>
        </w:rPr>
        <w:t>total</w:t>
      </w:r>
      <w:bookmarkEnd w:id="7"/>
      <w:r w:rsidR="005E51C3"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/CD4</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T-Helper, 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/CD8</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cytotoxic </w:t>
      </w:r>
      <w:r w:rsidR="005E51C3" w:rsidRPr="006F6B2E">
        <w:rPr>
          <w:rFonts w:ascii="Book Antiqua" w:eastAsia="Times New Roman" w:hAnsi="Book Antiqua" w:cs="Calibri"/>
          <w:color w:val="000000"/>
          <w:sz w:val="24"/>
          <w:szCs w:val="24"/>
          <w:lang w:val="en-US" w:eastAsia="it-IT"/>
        </w:rPr>
        <w:t>T</w:t>
      </w:r>
      <w:r w:rsidR="00A87A92" w:rsidRPr="006F6B2E">
        <w:rPr>
          <w:rFonts w:ascii="Book Antiqua" w:eastAsia="Times New Roman" w:hAnsi="Book Antiqua" w:cs="Calibri"/>
          <w:color w:val="000000"/>
          <w:sz w:val="24"/>
          <w:szCs w:val="24"/>
          <w:lang w:val="en-US" w:eastAsia="it-IT"/>
        </w:rPr>
        <w:t>,</w:t>
      </w:r>
      <w:r w:rsidR="005E51C3"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CD3</w:t>
      </w:r>
      <w:r w:rsidR="00A87A92"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/CD56</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w:t>
      </w:r>
      <w:r w:rsidR="006D00B3" w:rsidRPr="006F6B2E">
        <w:rPr>
          <w:rFonts w:ascii="Book Antiqua" w:eastAsia="Times New Roman" w:hAnsi="Book Antiqua" w:cs="Calibri"/>
          <w:color w:val="000000"/>
          <w:sz w:val="24"/>
          <w:szCs w:val="24"/>
          <w:lang w:val="en-US" w:eastAsia="it-IT"/>
        </w:rPr>
        <w:t>natural killer</w:t>
      </w:r>
      <w:r w:rsidR="00A87A92" w:rsidRPr="006F6B2E">
        <w:rPr>
          <w:rFonts w:ascii="Book Antiqua" w:eastAsia="Times New Roman" w:hAnsi="Book Antiqua" w:cs="Calibri"/>
          <w:color w:val="000000"/>
          <w:sz w:val="24"/>
          <w:szCs w:val="24"/>
          <w:lang w:val="en-US" w:eastAsia="it-IT"/>
        </w:rPr>
        <w:t xml:space="preserve"> </w:t>
      </w:r>
      <w:r w:rsidR="00B036A9" w:rsidRPr="006F6B2E">
        <w:rPr>
          <w:rFonts w:ascii="Book Antiqua" w:eastAsia="Times New Roman" w:hAnsi="Book Antiqua" w:cs="Calibri"/>
          <w:color w:val="000000"/>
          <w:sz w:val="24"/>
          <w:szCs w:val="24"/>
          <w:lang w:val="en-US" w:eastAsia="it-IT"/>
        </w:rPr>
        <w:t>and C</w:t>
      </w:r>
      <w:r w:rsidR="00A87A92" w:rsidRPr="006F6B2E">
        <w:rPr>
          <w:rFonts w:ascii="Book Antiqua" w:eastAsia="Times New Roman" w:hAnsi="Book Antiqua" w:cs="Calibri"/>
          <w:color w:val="000000"/>
          <w:sz w:val="24"/>
          <w:szCs w:val="24"/>
          <w:lang w:val="en-US" w:eastAsia="it-IT"/>
        </w:rPr>
        <w:t>D19</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B </w:t>
      </w:r>
      <w:r w:rsidR="005E51C3" w:rsidRPr="006F6B2E">
        <w:rPr>
          <w:rFonts w:ascii="Book Antiqua" w:eastAsia="Times New Roman" w:hAnsi="Book Antiqua" w:cs="Calibri"/>
          <w:color w:val="000000"/>
          <w:sz w:val="24"/>
          <w:szCs w:val="24"/>
          <w:lang w:val="en-US" w:eastAsia="it-IT"/>
        </w:rPr>
        <w:t>l</w:t>
      </w:r>
      <w:r w:rsidR="00A87A92" w:rsidRPr="006F6B2E">
        <w:rPr>
          <w:rFonts w:ascii="Book Antiqua" w:eastAsia="Times New Roman" w:hAnsi="Book Antiqua" w:cs="Calibri"/>
          <w:color w:val="000000"/>
          <w:sz w:val="24"/>
          <w:szCs w:val="24"/>
          <w:lang w:val="en-US" w:eastAsia="it-IT"/>
        </w:rPr>
        <w:t>ymphocyte</w:t>
      </w:r>
      <w:r w:rsidR="00B036A9" w:rsidRPr="006F6B2E">
        <w:rPr>
          <w:rFonts w:ascii="Book Antiqua" w:eastAsia="Times New Roman" w:hAnsi="Book Antiqua" w:cs="Calibri"/>
          <w:color w:val="000000"/>
          <w:sz w:val="24"/>
          <w:szCs w:val="24"/>
          <w:lang w:val="en-US" w:eastAsia="it-IT"/>
        </w:rPr>
        <w:t xml:space="preserve"> numbers</w:t>
      </w:r>
      <w:r w:rsidR="00A87A92" w:rsidRPr="006F6B2E">
        <w:rPr>
          <w:rFonts w:ascii="Book Antiqua" w:eastAsia="Times New Roman" w:hAnsi="Book Antiqua" w:cs="Calibri"/>
          <w:color w:val="000000"/>
          <w:sz w:val="24"/>
          <w:szCs w:val="24"/>
          <w:lang w:val="en-US" w:eastAsia="it-IT"/>
        </w:rPr>
        <w:t xml:space="preserve">, </w:t>
      </w:r>
      <w:r w:rsidR="00E205DF" w:rsidRPr="006F6B2E">
        <w:rPr>
          <w:rFonts w:ascii="Book Antiqua" w:eastAsia="Times New Roman" w:hAnsi="Book Antiqua" w:cs="Calibri"/>
          <w:color w:val="000000"/>
          <w:sz w:val="24"/>
          <w:szCs w:val="24"/>
          <w:lang w:val="en-US" w:eastAsia="it-IT"/>
        </w:rPr>
        <w:t xml:space="preserve">and </w:t>
      </w:r>
      <w:r w:rsidR="00A87A92" w:rsidRPr="006F6B2E">
        <w:rPr>
          <w:rFonts w:ascii="Book Antiqua" w:eastAsia="Times New Roman" w:hAnsi="Book Antiqua" w:cs="Calibri"/>
          <w:color w:val="000000"/>
          <w:sz w:val="24"/>
          <w:szCs w:val="24"/>
          <w:lang w:val="en-US" w:eastAsia="it-IT"/>
        </w:rPr>
        <w:t>CD4</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w:t>
      </w:r>
      <w:r w:rsidR="005E51C3"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CD8</w:t>
      </w:r>
      <w:r w:rsidR="005E51C3" w:rsidRPr="006F6B2E">
        <w:rPr>
          <w:rFonts w:ascii="Book Antiqua" w:eastAsia="Times New Roman" w:hAnsi="Book Antiqua" w:cs="Calibri"/>
          <w:color w:val="000000"/>
          <w:sz w:val="24"/>
          <w:szCs w:val="24"/>
          <w:vertAlign w:val="superscript"/>
          <w:lang w:val="en-US" w:eastAsia="it-IT"/>
        </w:rPr>
        <w:t>+</w:t>
      </w:r>
      <w:r w:rsidR="00B036A9" w:rsidRPr="006F6B2E">
        <w:rPr>
          <w:rFonts w:ascii="Book Antiqua" w:eastAsia="Times New Roman" w:hAnsi="Book Antiqua" w:cs="Calibri"/>
          <w:color w:val="000000"/>
          <w:sz w:val="24"/>
          <w:szCs w:val="24"/>
          <w:lang w:val="en-US" w:eastAsia="it-IT"/>
        </w:rPr>
        <w:t xml:space="preserve"> </w:t>
      </w:r>
      <w:r w:rsidR="005E51C3" w:rsidRPr="006F6B2E">
        <w:rPr>
          <w:rFonts w:ascii="Book Antiqua" w:eastAsia="Times New Roman" w:hAnsi="Book Antiqua" w:cs="Calibri"/>
          <w:color w:val="000000"/>
          <w:sz w:val="24"/>
          <w:szCs w:val="24"/>
          <w:lang w:val="en-US" w:eastAsia="it-IT"/>
        </w:rPr>
        <w:t xml:space="preserve">T </w:t>
      </w:r>
      <w:r w:rsidR="00B036A9" w:rsidRPr="006F6B2E">
        <w:rPr>
          <w:rFonts w:ascii="Book Antiqua" w:eastAsia="Times New Roman" w:hAnsi="Book Antiqua" w:cs="Calibri"/>
          <w:color w:val="000000"/>
          <w:sz w:val="24"/>
          <w:szCs w:val="24"/>
          <w:lang w:val="en-US" w:eastAsia="it-IT"/>
        </w:rPr>
        <w:t>lymphocyte ratio</w:t>
      </w:r>
      <w:r w:rsidR="00276DD1" w:rsidRPr="006F6B2E">
        <w:rPr>
          <w:rFonts w:ascii="Book Antiqua" w:eastAsia="Times New Roman" w:hAnsi="Book Antiqua" w:cs="Calibri"/>
          <w:color w:val="000000"/>
          <w:sz w:val="24"/>
          <w:szCs w:val="24"/>
          <w:lang w:val="en-US" w:eastAsia="it-IT"/>
        </w:rPr>
        <w:t>s</w:t>
      </w:r>
      <w:r w:rsidR="005E51C3" w:rsidRPr="006F6B2E">
        <w:rPr>
          <w:rFonts w:ascii="Book Antiqua" w:eastAsia="Times New Roman" w:hAnsi="Book Antiqua" w:cs="Calibri"/>
          <w:color w:val="000000"/>
          <w:sz w:val="24"/>
          <w:szCs w:val="24"/>
          <w:lang w:val="en-US" w:eastAsia="it-IT"/>
        </w:rPr>
        <w:t>.</w:t>
      </w:r>
    </w:p>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p>
    <w:p w:rsidR="00A87A92" w:rsidRPr="006F6B2E" w:rsidRDefault="00A87A92"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r w:rsidRPr="006F6B2E">
        <w:rPr>
          <w:rFonts w:ascii="Book Antiqua" w:eastAsia="Times New Roman" w:hAnsi="Book Antiqua" w:cs="Calibri"/>
          <w:bCs/>
          <w:caps/>
          <w:color w:val="000000"/>
          <w:sz w:val="24"/>
          <w:szCs w:val="24"/>
          <w:lang w:val="en-US" w:eastAsia="it-IT"/>
        </w:rPr>
        <w:t>RESULTS</w:t>
      </w:r>
    </w:p>
    <w:p w:rsidR="00A87A92" w:rsidRPr="006F6B2E" w:rsidRDefault="00A14925" w:rsidP="006050F5">
      <w:pPr>
        <w:shd w:val="clear" w:color="auto" w:fill="FFFFFF"/>
        <w:snapToGrid w:val="0"/>
        <w:spacing w:after="0" w:line="360" w:lineRule="auto"/>
        <w:jc w:val="both"/>
        <w:rPr>
          <w:rFonts w:ascii="Book Antiqua" w:eastAsia="Times New Roman" w:hAnsi="Book Antiqua" w:cs="Calibri"/>
          <w:color w:val="000000"/>
          <w:sz w:val="24"/>
          <w:szCs w:val="24"/>
          <w:lang w:val="en-US" w:eastAsia="it-IT"/>
        </w:rPr>
      </w:pPr>
      <w:bookmarkStart w:id="8" w:name="_Hlk36708510"/>
      <w:r w:rsidRPr="006F6B2E">
        <w:rPr>
          <w:rFonts w:ascii="Book Antiqua" w:eastAsia="Times New Roman" w:hAnsi="Book Antiqua" w:cs="Calibri"/>
          <w:color w:val="000000"/>
          <w:sz w:val="24"/>
          <w:szCs w:val="24"/>
          <w:lang w:val="en-US" w:eastAsia="it-IT"/>
        </w:rPr>
        <w:t>The total numbers of 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/CD4</w:t>
      </w:r>
      <w:r w:rsidR="005E51C3" w:rsidRPr="006F6B2E">
        <w:rPr>
          <w:rFonts w:ascii="Book Antiqua" w:eastAsia="Times New Roman" w:hAnsi="Book Antiqua" w:cs="Calibri"/>
          <w:color w:val="000000"/>
          <w:sz w:val="24"/>
          <w:szCs w:val="24"/>
          <w:vertAlign w:val="superscript"/>
          <w:lang w:val="en-US" w:eastAsia="it-IT"/>
        </w:rPr>
        <w:t>+</w:t>
      </w:r>
      <w:r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T-Helper, 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/CD8</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cytotoxic </w:t>
      </w:r>
      <w:r w:rsidRPr="006F6B2E">
        <w:rPr>
          <w:rFonts w:ascii="Book Antiqua" w:eastAsia="Times New Roman" w:hAnsi="Book Antiqua" w:cs="Calibri"/>
          <w:color w:val="000000"/>
          <w:sz w:val="24"/>
          <w:szCs w:val="24"/>
          <w:lang w:val="en-US" w:eastAsia="it-IT"/>
        </w:rPr>
        <w:t>T</w:t>
      </w:r>
      <w:r w:rsidR="00A87A92" w:rsidRPr="006F6B2E">
        <w:rPr>
          <w:rFonts w:ascii="Book Antiqua" w:eastAsia="Times New Roman" w:hAnsi="Book Antiqua" w:cs="Calibri"/>
          <w:color w:val="000000"/>
          <w:sz w:val="24"/>
          <w:szCs w:val="24"/>
          <w:lang w:val="en-US" w:eastAsia="it-IT"/>
        </w:rPr>
        <w:t>,</w:t>
      </w:r>
      <w:r w:rsidR="00D45307"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/CD56</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w:t>
      </w:r>
      <w:r w:rsidR="006D00B3" w:rsidRPr="006F6B2E">
        <w:rPr>
          <w:rFonts w:ascii="Book Antiqua" w:eastAsia="Times New Roman" w:hAnsi="Book Antiqua" w:cs="Calibri"/>
          <w:color w:val="000000"/>
          <w:sz w:val="24"/>
          <w:szCs w:val="24"/>
          <w:lang w:val="en-US" w:eastAsia="it-IT"/>
        </w:rPr>
        <w:t>natural killer</w:t>
      </w:r>
      <w:r w:rsidR="000E1CBA" w:rsidRPr="006F6B2E">
        <w:rPr>
          <w:rFonts w:ascii="Book Antiqua" w:eastAsia="Times New Roman" w:hAnsi="Book Antiqua" w:cs="Calibri"/>
          <w:color w:val="000000"/>
          <w:sz w:val="24"/>
          <w:szCs w:val="24"/>
          <w:lang w:val="en-US" w:eastAsia="it-IT"/>
        </w:rPr>
        <w:t xml:space="preserve"> and</w:t>
      </w:r>
      <w:r w:rsidR="00A87A92" w:rsidRPr="006F6B2E">
        <w:rPr>
          <w:rFonts w:ascii="Book Antiqua" w:eastAsia="Times New Roman" w:hAnsi="Book Antiqua" w:cs="Calibri"/>
          <w:color w:val="000000"/>
          <w:sz w:val="24"/>
          <w:szCs w:val="24"/>
          <w:lang w:val="en-US" w:eastAsia="it-IT"/>
        </w:rPr>
        <w:t xml:space="preserve"> CD19</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B </w:t>
      </w:r>
      <w:r w:rsidR="000E1CBA" w:rsidRPr="006F6B2E">
        <w:rPr>
          <w:rFonts w:ascii="Book Antiqua" w:eastAsia="Times New Roman" w:hAnsi="Book Antiqua" w:cs="Calibri"/>
          <w:color w:val="000000"/>
          <w:sz w:val="24"/>
          <w:szCs w:val="24"/>
          <w:lang w:val="en-US" w:eastAsia="it-IT"/>
        </w:rPr>
        <w:t>l</w:t>
      </w:r>
      <w:r w:rsidR="00A87A92" w:rsidRPr="006F6B2E">
        <w:rPr>
          <w:rFonts w:ascii="Book Antiqua" w:eastAsia="Times New Roman" w:hAnsi="Book Antiqua" w:cs="Calibri"/>
          <w:color w:val="000000"/>
          <w:sz w:val="24"/>
          <w:szCs w:val="24"/>
          <w:lang w:val="en-US" w:eastAsia="it-IT"/>
        </w:rPr>
        <w:t xml:space="preserve">ymphocytes, </w:t>
      </w:r>
      <w:r w:rsidR="00E205DF" w:rsidRPr="006F6B2E">
        <w:rPr>
          <w:rFonts w:ascii="Book Antiqua" w:eastAsia="Times New Roman" w:hAnsi="Book Antiqua" w:cs="Calibri"/>
          <w:color w:val="000000"/>
          <w:sz w:val="24"/>
          <w:szCs w:val="24"/>
          <w:lang w:val="en-US" w:eastAsia="it-IT"/>
        </w:rPr>
        <w:t xml:space="preserve">and </w:t>
      </w:r>
      <w:r w:rsidRPr="006F6B2E">
        <w:rPr>
          <w:rFonts w:ascii="Book Antiqua" w:eastAsia="Times New Roman" w:hAnsi="Book Antiqua" w:cs="Calibri"/>
          <w:color w:val="000000"/>
          <w:sz w:val="24"/>
          <w:szCs w:val="24"/>
          <w:lang w:val="en-US" w:eastAsia="it-IT"/>
        </w:rPr>
        <w:t>CD4</w:t>
      </w:r>
      <w:r w:rsidR="005E51C3" w:rsidRPr="006F6B2E">
        <w:rPr>
          <w:rFonts w:ascii="Book Antiqua" w:eastAsia="Times New Roman" w:hAnsi="Book Antiqua" w:cs="Calibri"/>
          <w:color w:val="000000"/>
          <w:sz w:val="24"/>
          <w:szCs w:val="24"/>
          <w:vertAlign w:val="superscript"/>
          <w:lang w:val="en-US" w:eastAsia="it-IT"/>
        </w:rPr>
        <w:t>+</w:t>
      </w:r>
      <w:r w:rsidRPr="006F6B2E">
        <w:rPr>
          <w:rFonts w:ascii="Book Antiqua" w:eastAsia="Times New Roman" w:hAnsi="Book Antiqua" w:cs="Calibri"/>
          <w:color w:val="000000"/>
          <w:sz w:val="24"/>
          <w:szCs w:val="24"/>
          <w:lang w:val="en-US" w:eastAsia="it-IT"/>
        </w:rPr>
        <w:t>:</w:t>
      </w:r>
      <w:r w:rsidR="00164241" w:rsidRPr="006F6B2E">
        <w:rPr>
          <w:rFonts w:ascii="Book Antiqua" w:eastAsia="Times New Roman" w:hAnsi="Book Antiqua" w:cs="Calibri"/>
          <w:color w:val="000000"/>
          <w:sz w:val="24"/>
          <w:szCs w:val="24"/>
          <w:lang w:val="en-US" w:eastAsia="it-IT"/>
        </w:rPr>
        <w:t xml:space="preserve"> </w:t>
      </w:r>
      <w:r w:rsidRPr="006F6B2E">
        <w:rPr>
          <w:rFonts w:ascii="Book Antiqua" w:eastAsia="Times New Roman" w:hAnsi="Book Antiqua" w:cs="Calibri"/>
          <w:color w:val="000000"/>
          <w:sz w:val="24"/>
          <w:szCs w:val="24"/>
          <w:lang w:val="en-US" w:eastAsia="it-IT"/>
        </w:rPr>
        <w:t>CD8</w:t>
      </w:r>
      <w:r w:rsidR="005E51C3" w:rsidRPr="006F6B2E">
        <w:rPr>
          <w:rFonts w:ascii="Book Antiqua" w:eastAsia="Times New Roman" w:hAnsi="Book Antiqua" w:cs="Calibri"/>
          <w:color w:val="000000"/>
          <w:sz w:val="24"/>
          <w:szCs w:val="24"/>
          <w:vertAlign w:val="superscript"/>
          <w:lang w:val="en-US" w:eastAsia="it-IT"/>
        </w:rPr>
        <w:t>+</w:t>
      </w:r>
      <w:r w:rsidRPr="006F6B2E">
        <w:rPr>
          <w:rFonts w:ascii="Book Antiqua" w:eastAsia="Times New Roman" w:hAnsi="Book Antiqua" w:cs="Calibri"/>
          <w:color w:val="000000"/>
          <w:sz w:val="24"/>
          <w:szCs w:val="24"/>
          <w:lang w:val="en-US" w:eastAsia="it-IT"/>
        </w:rPr>
        <w:t xml:space="preserve"> lymphocyte </w:t>
      </w:r>
      <w:r w:rsidR="00A87A92" w:rsidRPr="006F6B2E">
        <w:rPr>
          <w:rFonts w:ascii="Book Antiqua" w:eastAsia="Times New Roman" w:hAnsi="Book Antiqua" w:cs="Calibri"/>
          <w:color w:val="000000"/>
          <w:sz w:val="24"/>
          <w:szCs w:val="24"/>
          <w:lang w:val="en-US" w:eastAsia="it-IT"/>
        </w:rPr>
        <w:t>ratio</w:t>
      </w:r>
      <w:r w:rsidR="00276DD1" w:rsidRPr="006F6B2E">
        <w:rPr>
          <w:rFonts w:ascii="Book Antiqua" w:eastAsia="Times New Roman" w:hAnsi="Book Antiqua" w:cs="Calibri"/>
          <w:color w:val="000000"/>
          <w:sz w:val="24"/>
          <w:szCs w:val="24"/>
          <w:lang w:val="en-US" w:eastAsia="it-IT"/>
        </w:rPr>
        <w:t>s</w:t>
      </w:r>
      <w:r w:rsidRPr="006F6B2E">
        <w:rPr>
          <w:rFonts w:ascii="Book Antiqua" w:eastAsia="Times New Roman" w:hAnsi="Book Antiqua" w:cs="Calibri"/>
          <w:color w:val="000000"/>
          <w:sz w:val="24"/>
          <w:szCs w:val="24"/>
          <w:lang w:val="en-US" w:eastAsia="it-IT"/>
        </w:rPr>
        <w:t xml:space="preserve"> were </w:t>
      </w:r>
      <w:r w:rsidR="000E1CBA" w:rsidRPr="006F6B2E">
        <w:rPr>
          <w:rFonts w:ascii="Book Antiqua" w:eastAsia="Times New Roman" w:hAnsi="Book Antiqua" w:cs="Calibri"/>
          <w:color w:val="000000"/>
          <w:sz w:val="24"/>
          <w:szCs w:val="24"/>
          <w:lang w:val="en-US" w:eastAsia="it-IT"/>
        </w:rPr>
        <w:t xml:space="preserve">increased in </w:t>
      </w:r>
      <w:r w:rsidRPr="006F6B2E">
        <w:rPr>
          <w:rFonts w:ascii="Book Antiqua" w:eastAsia="Times New Roman" w:hAnsi="Book Antiqua" w:cs="Calibri"/>
          <w:color w:val="000000"/>
          <w:sz w:val="24"/>
          <w:szCs w:val="24"/>
          <w:lang w:val="en-US" w:eastAsia="it-IT"/>
        </w:rPr>
        <w:t>all</w:t>
      </w:r>
      <w:r w:rsidR="000E1CBA" w:rsidRPr="006F6B2E">
        <w:rPr>
          <w:rFonts w:ascii="Book Antiqua" w:eastAsia="Times New Roman" w:hAnsi="Book Antiqua" w:cs="Calibri"/>
          <w:color w:val="000000"/>
          <w:sz w:val="24"/>
          <w:szCs w:val="24"/>
          <w:lang w:val="en-US" w:eastAsia="it-IT"/>
        </w:rPr>
        <w:t xml:space="preserve"> but one patient</w:t>
      </w:r>
      <w:r w:rsidRPr="006F6B2E">
        <w:rPr>
          <w:rFonts w:ascii="Book Antiqua" w:eastAsia="Times New Roman" w:hAnsi="Book Antiqua" w:cs="Calibri"/>
          <w:color w:val="000000"/>
          <w:sz w:val="24"/>
          <w:szCs w:val="24"/>
          <w:lang w:val="en-US" w:eastAsia="it-IT"/>
        </w:rPr>
        <w:t xml:space="preserve"> 30 d </w:t>
      </w:r>
      <w:r w:rsidR="000E1CBA" w:rsidRPr="006F6B2E">
        <w:rPr>
          <w:rFonts w:ascii="Book Antiqua" w:eastAsia="Times New Roman" w:hAnsi="Book Antiqua" w:cs="Calibri"/>
          <w:color w:val="000000"/>
          <w:sz w:val="24"/>
          <w:szCs w:val="24"/>
          <w:lang w:val="en-US" w:eastAsia="it-IT"/>
        </w:rPr>
        <w:t xml:space="preserve">following the </w:t>
      </w:r>
      <w:r w:rsidR="006D00B3" w:rsidRPr="006F6B2E">
        <w:rPr>
          <w:rFonts w:ascii="Book Antiqua" w:eastAsia="Times New Roman" w:hAnsi="Book Antiqua" w:cs="Calibri"/>
          <w:color w:val="000000"/>
          <w:sz w:val="24"/>
          <w:szCs w:val="24"/>
          <w:lang w:val="en-US" w:eastAsia="it-IT"/>
        </w:rPr>
        <w:t>cytoreductive surgery</w:t>
      </w:r>
      <w:r w:rsidR="000E1CBA" w:rsidRPr="006F6B2E">
        <w:rPr>
          <w:rFonts w:ascii="Book Antiqua" w:eastAsia="Times New Roman" w:hAnsi="Book Antiqua" w:cs="Calibri"/>
          <w:color w:val="000000"/>
          <w:sz w:val="24"/>
          <w:szCs w:val="24"/>
          <w:lang w:val="en-US" w:eastAsia="it-IT"/>
        </w:rPr>
        <w:t xml:space="preserve">-HIPEC procedure, and these increases were </w:t>
      </w:r>
      <w:r w:rsidRPr="006F6B2E">
        <w:rPr>
          <w:rFonts w:ascii="Book Antiqua" w:eastAsia="Times New Roman" w:hAnsi="Book Antiqua" w:cs="Calibri"/>
          <w:color w:val="000000"/>
          <w:sz w:val="24"/>
          <w:szCs w:val="24"/>
          <w:lang w:val="en-US" w:eastAsia="it-IT"/>
        </w:rPr>
        <w:t>significant</w:t>
      </w:r>
      <w:r w:rsidR="000E1CBA" w:rsidRPr="006F6B2E">
        <w:rPr>
          <w:rFonts w:ascii="Book Antiqua" w:eastAsia="Times New Roman" w:hAnsi="Book Antiqua" w:cs="Calibri"/>
          <w:color w:val="000000"/>
          <w:sz w:val="24"/>
          <w:szCs w:val="24"/>
          <w:lang w:val="en-US" w:eastAsia="it-IT"/>
        </w:rPr>
        <w:t xml:space="preserve"> (</w:t>
      </w:r>
      <w:r w:rsidR="000E1CBA" w:rsidRPr="006F6B2E">
        <w:rPr>
          <w:rFonts w:ascii="Book Antiqua" w:eastAsia="Times New Roman" w:hAnsi="Book Antiqua" w:cs="Calibri"/>
          <w:i/>
          <w:caps/>
          <w:color w:val="000000"/>
          <w:sz w:val="24"/>
          <w:szCs w:val="24"/>
          <w:lang w:val="en-US" w:eastAsia="it-IT"/>
        </w:rPr>
        <w:t>p</w:t>
      </w:r>
      <w:r w:rsidR="000E1CBA" w:rsidRPr="006F6B2E">
        <w:rPr>
          <w:rFonts w:ascii="Book Antiqua" w:eastAsia="Times New Roman" w:hAnsi="Book Antiqua" w:cs="Calibri"/>
          <w:color w:val="000000"/>
          <w:sz w:val="24"/>
          <w:szCs w:val="24"/>
          <w:lang w:val="en-US" w:eastAsia="it-IT"/>
        </w:rPr>
        <w:t xml:space="preserve"> ≤ 0.05)</w:t>
      </w:r>
      <w:r w:rsidRPr="006F6B2E">
        <w:rPr>
          <w:rFonts w:ascii="Book Antiqua" w:eastAsia="Times New Roman" w:hAnsi="Book Antiqua" w:cs="Calibri"/>
          <w:color w:val="000000"/>
          <w:sz w:val="24"/>
          <w:szCs w:val="24"/>
          <w:lang w:val="en-US" w:eastAsia="it-IT"/>
        </w:rPr>
        <w:t xml:space="preserve"> </w:t>
      </w:r>
      <w:r w:rsidR="000E1CBA" w:rsidRPr="006F6B2E">
        <w:rPr>
          <w:rFonts w:ascii="Book Antiqua" w:eastAsia="Times New Roman" w:hAnsi="Book Antiqua" w:cs="Calibri"/>
          <w:color w:val="000000"/>
          <w:sz w:val="24"/>
          <w:szCs w:val="24"/>
          <w:lang w:val="en-US" w:eastAsia="it-IT"/>
        </w:rPr>
        <w:t>for</w:t>
      </w:r>
      <w:r w:rsidRPr="006F6B2E">
        <w:rPr>
          <w:rFonts w:ascii="Book Antiqua" w:eastAsia="Times New Roman" w:hAnsi="Book Antiqua" w:cs="Calibri"/>
          <w:color w:val="000000"/>
          <w:sz w:val="24"/>
          <w:szCs w:val="24"/>
          <w:lang w:val="en-US" w:eastAsia="it-IT"/>
        </w:rPr>
        <w:t xml:space="preserve"> </w:t>
      </w:r>
      <w:r w:rsidR="0077039A" w:rsidRPr="006F6B2E">
        <w:rPr>
          <w:rFonts w:ascii="Book Antiqua" w:eastAsia="Times New Roman" w:hAnsi="Book Antiqua" w:cs="Calibri"/>
          <w:color w:val="000000"/>
          <w:sz w:val="24"/>
          <w:szCs w:val="24"/>
          <w:lang w:val="en-US" w:eastAsia="it-IT"/>
        </w:rPr>
        <w:t>CD3</w:t>
      </w:r>
      <w:r w:rsidR="005E51C3" w:rsidRPr="006F6B2E">
        <w:rPr>
          <w:rFonts w:ascii="Book Antiqua" w:eastAsia="Times New Roman" w:hAnsi="Book Antiqua" w:cs="Calibri"/>
          <w:color w:val="000000"/>
          <w:sz w:val="24"/>
          <w:szCs w:val="24"/>
          <w:vertAlign w:val="superscript"/>
          <w:lang w:val="en-US" w:eastAsia="it-IT"/>
        </w:rPr>
        <w:t>+</w:t>
      </w:r>
      <w:r w:rsidR="0077039A" w:rsidRPr="006F6B2E">
        <w:rPr>
          <w:rFonts w:ascii="Book Antiqua" w:eastAsia="Times New Roman" w:hAnsi="Book Antiqua" w:cs="Calibri"/>
          <w:color w:val="000000"/>
          <w:sz w:val="24"/>
          <w:szCs w:val="24"/>
          <w:lang w:val="en-US" w:eastAsia="it-IT"/>
        </w:rPr>
        <w:t>/CD4</w:t>
      </w:r>
      <w:r w:rsidR="005E51C3" w:rsidRPr="006F6B2E">
        <w:rPr>
          <w:rFonts w:ascii="Book Antiqua" w:eastAsia="Times New Roman" w:hAnsi="Book Antiqua" w:cs="Calibri"/>
          <w:color w:val="000000"/>
          <w:sz w:val="24"/>
          <w:szCs w:val="24"/>
          <w:vertAlign w:val="superscript"/>
          <w:lang w:val="en-US" w:eastAsia="it-IT"/>
        </w:rPr>
        <w:t>+</w:t>
      </w:r>
      <w:r w:rsidR="0077039A" w:rsidRPr="006F6B2E">
        <w:rPr>
          <w:rFonts w:ascii="Book Antiqua" w:eastAsia="Times New Roman" w:hAnsi="Book Antiqua" w:cs="Calibri"/>
          <w:color w:val="000000"/>
          <w:sz w:val="24"/>
          <w:szCs w:val="24"/>
          <w:lang w:val="en-US" w:eastAsia="it-IT"/>
        </w:rPr>
        <w:t xml:space="preserve"> T H</w:t>
      </w:r>
      <w:r w:rsidRPr="006F6B2E">
        <w:rPr>
          <w:rFonts w:ascii="Book Antiqua" w:eastAsia="Times New Roman" w:hAnsi="Book Antiqua" w:cs="Calibri"/>
          <w:color w:val="000000"/>
          <w:sz w:val="24"/>
          <w:szCs w:val="24"/>
          <w:lang w:val="en-US" w:eastAsia="it-IT"/>
        </w:rPr>
        <w:t>elper</w:t>
      </w:r>
      <w:r w:rsidR="0077039A" w:rsidRPr="006F6B2E">
        <w:rPr>
          <w:rFonts w:ascii="Book Antiqua" w:eastAsia="Times New Roman" w:hAnsi="Book Antiqua" w:cs="Calibri"/>
          <w:color w:val="000000"/>
          <w:sz w:val="24"/>
          <w:szCs w:val="24"/>
          <w:lang w:val="en-US" w:eastAsia="it-IT"/>
        </w:rPr>
        <w:t xml:space="preserve"> and CD3</w:t>
      </w:r>
      <w:r w:rsidR="005E51C3" w:rsidRPr="006F6B2E">
        <w:rPr>
          <w:rFonts w:ascii="Book Antiqua" w:eastAsia="Times New Roman" w:hAnsi="Book Antiqua" w:cs="Calibri"/>
          <w:color w:val="000000"/>
          <w:sz w:val="24"/>
          <w:szCs w:val="24"/>
          <w:vertAlign w:val="superscript"/>
          <w:lang w:val="en-US" w:eastAsia="it-IT"/>
        </w:rPr>
        <w:t>+</w:t>
      </w:r>
      <w:r w:rsidR="0077039A" w:rsidRPr="006F6B2E">
        <w:rPr>
          <w:rFonts w:ascii="Book Antiqua" w:eastAsia="Times New Roman" w:hAnsi="Book Antiqua" w:cs="Calibri"/>
          <w:color w:val="000000"/>
          <w:sz w:val="24"/>
          <w:szCs w:val="24"/>
          <w:lang w:val="en-US" w:eastAsia="it-IT"/>
        </w:rPr>
        <w:t>/CD8</w:t>
      </w:r>
      <w:r w:rsidR="005E51C3" w:rsidRPr="006F6B2E">
        <w:rPr>
          <w:rFonts w:ascii="Book Antiqua" w:eastAsia="Times New Roman" w:hAnsi="Book Antiqua" w:cs="Calibri"/>
          <w:color w:val="000000"/>
          <w:sz w:val="24"/>
          <w:szCs w:val="24"/>
          <w:vertAlign w:val="superscript"/>
          <w:lang w:val="en-US" w:eastAsia="it-IT"/>
        </w:rPr>
        <w:t>+</w:t>
      </w:r>
      <w:r w:rsidR="0077039A" w:rsidRPr="006F6B2E">
        <w:rPr>
          <w:rFonts w:ascii="Book Antiqua" w:eastAsia="Times New Roman" w:hAnsi="Book Antiqua" w:cs="Calibri"/>
          <w:color w:val="000000"/>
          <w:sz w:val="24"/>
          <w:szCs w:val="24"/>
          <w:lang w:val="en-US" w:eastAsia="it-IT"/>
        </w:rPr>
        <w:t xml:space="preserve"> </w:t>
      </w:r>
      <w:r w:rsidRPr="006F6B2E">
        <w:rPr>
          <w:rFonts w:ascii="Book Antiqua" w:eastAsia="Times New Roman" w:hAnsi="Book Antiqua" w:cs="Calibri"/>
          <w:color w:val="000000"/>
          <w:sz w:val="24"/>
          <w:szCs w:val="24"/>
          <w:lang w:val="en-US" w:eastAsia="it-IT"/>
        </w:rPr>
        <w:t>cytotoxic</w:t>
      </w:r>
      <w:r w:rsidR="00AD27DE" w:rsidRPr="006F6B2E">
        <w:rPr>
          <w:rFonts w:ascii="Book Antiqua" w:eastAsia="Times New Roman" w:hAnsi="Book Antiqua" w:cs="Calibri"/>
          <w:color w:val="000000"/>
          <w:sz w:val="24"/>
          <w:szCs w:val="24"/>
          <w:lang w:val="en-US" w:eastAsia="it-IT"/>
        </w:rPr>
        <w:t xml:space="preserve"> </w:t>
      </w:r>
      <w:r w:rsidRPr="006F6B2E">
        <w:rPr>
          <w:rFonts w:ascii="Book Antiqua" w:eastAsia="Times New Roman" w:hAnsi="Book Antiqua" w:cs="Calibri"/>
          <w:color w:val="000000"/>
          <w:sz w:val="24"/>
          <w:szCs w:val="24"/>
          <w:lang w:val="en-US" w:eastAsia="it-IT"/>
        </w:rPr>
        <w:t>T lymphocyte numbers</w:t>
      </w:r>
      <w:r w:rsidR="000E1CBA" w:rsidRPr="006F6B2E">
        <w:rPr>
          <w:rFonts w:ascii="Book Antiqua" w:eastAsia="Times New Roman" w:hAnsi="Book Antiqua" w:cs="Calibri"/>
          <w:color w:val="000000"/>
          <w:sz w:val="24"/>
          <w:szCs w:val="24"/>
          <w:lang w:val="en-US" w:eastAsia="it-IT"/>
        </w:rPr>
        <w:t>.</w:t>
      </w:r>
    </w:p>
    <w:bookmarkEnd w:id="8"/>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p>
    <w:p w:rsidR="00A87A92" w:rsidRPr="006F6B2E" w:rsidRDefault="00A87A92"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r w:rsidRPr="006F6B2E">
        <w:rPr>
          <w:rFonts w:ascii="Book Antiqua" w:eastAsia="Times New Roman" w:hAnsi="Book Antiqua" w:cs="Calibri"/>
          <w:bCs/>
          <w:caps/>
          <w:color w:val="000000"/>
          <w:sz w:val="24"/>
          <w:szCs w:val="24"/>
          <w:lang w:val="en-US" w:eastAsia="it-IT"/>
        </w:rPr>
        <w:t>CONCLUSION</w:t>
      </w:r>
    </w:p>
    <w:p w:rsidR="005F25B3" w:rsidRPr="006F6B2E" w:rsidRDefault="005F25B3" w:rsidP="006050F5">
      <w:pPr>
        <w:shd w:val="clear" w:color="auto" w:fill="FFFFFF"/>
        <w:snapToGrid w:val="0"/>
        <w:spacing w:after="0" w:line="360" w:lineRule="auto"/>
        <w:jc w:val="both"/>
        <w:rPr>
          <w:rFonts w:ascii="Book Antiqua" w:eastAsia="Times New Roman" w:hAnsi="Book Antiqua" w:cs="Calibri"/>
          <w:color w:val="000000"/>
          <w:sz w:val="24"/>
          <w:szCs w:val="24"/>
          <w:lang w:val="en-US" w:eastAsia="it-IT"/>
        </w:rPr>
      </w:pPr>
      <w:r w:rsidRPr="006F6B2E">
        <w:rPr>
          <w:rFonts w:ascii="Book Antiqua" w:eastAsia="Times New Roman" w:hAnsi="Book Antiqua" w:cs="Calibri"/>
          <w:color w:val="000000"/>
          <w:sz w:val="24"/>
          <w:szCs w:val="24"/>
          <w:lang w:val="en-US" w:eastAsia="it-IT"/>
        </w:rPr>
        <w:t xml:space="preserve">This report provides the first evidence that HIPEC exhibits immunomodulating activity in PM patients, resulting in generalized activation of the adaptive immune response. Moreover, the majority of lymphocyte populations increased following HIPEC and continued to be elevated several weeks following the procedure, consistent with a potential authentic immunomodulating effect rather than a normal inflammatory response, </w:t>
      </w:r>
      <w:bookmarkStart w:id="9" w:name="_Hlk37262915"/>
      <w:r w:rsidRPr="006F6B2E">
        <w:rPr>
          <w:rFonts w:ascii="Book Antiqua" w:eastAsia="Times New Roman" w:hAnsi="Book Antiqua" w:cs="Calibri"/>
          <w:color w:val="000000"/>
          <w:sz w:val="24"/>
          <w:szCs w:val="24"/>
          <w:lang w:val="en-US" w:eastAsia="it-IT"/>
        </w:rPr>
        <w:t>to be fully characterised in future studies.</w:t>
      </w:r>
      <w:bookmarkEnd w:id="9"/>
    </w:p>
    <w:p w:rsidR="00AF2A03" w:rsidRPr="006F6B2E" w:rsidRDefault="00AF2A03" w:rsidP="006050F5">
      <w:pPr>
        <w:pStyle w:val="4"/>
        <w:shd w:val="clear" w:color="auto" w:fill="FFFFFF"/>
        <w:snapToGrid w:val="0"/>
        <w:spacing w:before="0" w:beforeAutospacing="0" w:after="0" w:afterAutospacing="0" w:line="360" w:lineRule="auto"/>
        <w:jc w:val="both"/>
        <w:rPr>
          <w:rFonts w:ascii="Book Antiqua" w:hAnsi="Book Antiqua" w:cs="Calibri"/>
          <w:color w:val="000000"/>
          <w:lang w:val="en-US"/>
        </w:rPr>
      </w:pPr>
    </w:p>
    <w:p w:rsidR="00451BE0" w:rsidRPr="006F6B2E" w:rsidRDefault="00451BE0" w:rsidP="006050F5">
      <w:pPr>
        <w:pStyle w:val="4"/>
        <w:shd w:val="clear" w:color="auto" w:fill="FFFFFF"/>
        <w:snapToGrid w:val="0"/>
        <w:spacing w:before="0" w:beforeAutospacing="0" w:after="0" w:afterAutospacing="0" w:line="360" w:lineRule="auto"/>
        <w:jc w:val="both"/>
        <w:rPr>
          <w:rFonts w:ascii="Book Antiqua" w:hAnsi="Book Antiqua"/>
          <w:lang w:val="en-US"/>
        </w:rPr>
      </w:pPr>
      <w:r w:rsidRPr="006F6B2E">
        <w:rPr>
          <w:rFonts w:ascii="Book Antiqua" w:hAnsi="Book Antiqua" w:cs="Calibri"/>
          <w:color w:val="000000"/>
          <w:lang w:val="en-US"/>
        </w:rPr>
        <w:t xml:space="preserve">Key words: </w:t>
      </w:r>
      <w:r w:rsidR="00A87A92" w:rsidRPr="006F6B2E">
        <w:rPr>
          <w:rFonts w:ascii="Book Antiqua" w:hAnsi="Book Antiqua" w:cs="Calibri"/>
          <w:b w:val="0"/>
          <w:color w:val="000000"/>
          <w:lang w:val="en-US"/>
        </w:rPr>
        <w:t>Immune</w:t>
      </w:r>
      <w:r w:rsidR="006B5D96" w:rsidRPr="006F6B2E">
        <w:rPr>
          <w:rFonts w:ascii="Book Antiqua" w:hAnsi="Book Antiqua" w:cs="Calibri"/>
          <w:b w:val="0"/>
          <w:color w:val="000000"/>
          <w:lang w:val="en-US"/>
        </w:rPr>
        <w:t xml:space="preserve"> </w:t>
      </w:r>
      <w:r w:rsidR="00A87A92" w:rsidRPr="006F6B2E">
        <w:rPr>
          <w:rFonts w:ascii="Book Antiqua" w:hAnsi="Book Antiqua" w:cs="Calibri"/>
          <w:b w:val="0"/>
          <w:color w:val="000000"/>
          <w:lang w:val="en-US"/>
        </w:rPr>
        <w:t xml:space="preserve">response; </w:t>
      </w:r>
      <w:proofErr w:type="spellStart"/>
      <w:r w:rsidR="00164241" w:rsidRPr="006F6B2E">
        <w:rPr>
          <w:rFonts w:ascii="Book Antiqua" w:hAnsi="Book Antiqua" w:cs="Calibri"/>
          <w:b w:val="0"/>
          <w:color w:val="000000"/>
          <w:lang w:val="en-US"/>
        </w:rPr>
        <w:t>Hyperthermic</w:t>
      </w:r>
      <w:proofErr w:type="spellEnd"/>
      <w:r w:rsidR="00164241" w:rsidRPr="006F6B2E">
        <w:rPr>
          <w:rFonts w:ascii="Book Antiqua" w:hAnsi="Book Antiqua" w:cs="Calibri"/>
          <w:b w:val="0"/>
          <w:color w:val="000000"/>
          <w:lang w:val="en-US"/>
        </w:rPr>
        <w:t xml:space="preserve"> intraperitoneal chemotherapy; </w:t>
      </w:r>
      <w:proofErr w:type="gramStart"/>
      <w:r w:rsidR="00164241" w:rsidRPr="006F6B2E">
        <w:rPr>
          <w:rFonts w:ascii="Book Antiqua" w:hAnsi="Book Antiqua" w:cs="Calibri"/>
          <w:b w:val="0"/>
          <w:color w:val="000000"/>
          <w:lang w:val="en-US"/>
        </w:rPr>
        <w:t>Peritoneal</w:t>
      </w:r>
      <w:proofErr w:type="gramEnd"/>
      <w:r w:rsidR="00164241" w:rsidRPr="006F6B2E">
        <w:rPr>
          <w:rFonts w:ascii="Book Antiqua" w:hAnsi="Book Antiqua" w:cs="Calibri"/>
          <w:b w:val="0"/>
          <w:color w:val="000000"/>
          <w:lang w:val="en-US"/>
        </w:rPr>
        <w:t xml:space="preserve"> </w:t>
      </w:r>
      <w:r w:rsidR="00FC130F" w:rsidRPr="006F6B2E">
        <w:rPr>
          <w:rFonts w:ascii="Book Antiqua" w:hAnsi="Book Antiqua" w:cs="Calibri"/>
          <w:b w:val="0"/>
          <w:color w:val="000000"/>
          <w:lang w:val="en-US"/>
        </w:rPr>
        <w:t>metastases</w:t>
      </w:r>
      <w:r w:rsidR="00A87A92" w:rsidRPr="006F6B2E">
        <w:rPr>
          <w:rFonts w:ascii="Book Antiqua" w:hAnsi="Book Antiqua" w:cs="Calibri"/>
          <w:b w:val="0"/>
          <w:color w:val="000000"/>
          <w:lang w:val="en-US"/>
        </w:rPr>
        <w:t xml:space="preserve">; </w:t>
      </w:r>
      <w:bookmarkStart w:id="10" w:name="OLE_LINK15"/>
      <w:r w:rsidR="00164241" w:rsidRPr="006F6B2E">
        <w:rPr>
          <w:rFonts w:ascii="Book Antiqua" w:hAnsi="Book Antiqua" w:cs="Calibri"/>
          <w:b w:val="0"/>
          <w:color w:val="000000"/>
          <w:lang w:val="en-US"/>
        </w:rPr>
        <w:t xml:space="preserve">Regulatory </w:t>
      </w:r>
      <w:r w:rsidR="00A87A92" w:rsidRPr="006F6B2E">
        <w:rPr>
          <w:rFonts w:ascii="Book Antiqua" w:hAnsi="Book Antiqua" w:cs="Calibri"/>
          <w:b w:val="0"/>
          <w:color w:val="000000"/>
          <w:lang w:val="en-US"/>
        </w:rPr>
        <w:t>T lymphocytes</w:t>
      </w:r>
      <w:bookmarkEnd w:id="10"/>
      <w:r w:rsidR="00164241" w:rsidRPr="006F6B2E">
        <w:rPr>
          <w:rFonts w:ascii="Book Antiqua" w:hAnsi="Book Antiqua" w:cs="Calibri"/>
          <w:b w:val="0"/>
          <w:color w:val="000000"/>
          <w:lang w:val="en-US"/>
        </w:rPr>
        <w:t>;</w:t>
      </w:r>
      <w:r w:rsidR="008C1F22" w:rsidRPr="006F6B2E">
        <w:rPr>
          <w:rFonts w:ascii="Book Antiqua" w:hAnsi="Book Antiqua" w:cs="Calibri"/>
          <w:b w:val="0"/>
          <w:color w:val="000000"/>
          <w:lang w:val="en-US"/>
        </w:rPr>
        <w:t xml:space="preserve"> </w:t>
      </w:r>
      <w:proofErr w:type="spellStart"/>
      <w:r w:rsidR="00164241" w:rsidRPr="006F6B2E">
        <w:rPr>
          <w:rFonts w:ascii="Book Antiqua" w:hAnsi="Book Antiqua" w:cs="Calibri"/>
          <w:b w:val="0"/>
          <w:color w:val="000000"/>
          <w:lang w:val="en-US"/>
        </w:rPr>
        <w:t>Pseudom</w:t>
      </w:r>
      <w:r w:rsidR="009A1E0A">
        <w:rPr>
          <w:rFonts w:ascii="Book Antiqua" w:hAnsi="Book Antiqua" w:cs="Calibri"/>
          <w:b w:val="0"/>
          <w:color w:val="000000"/>
          <w:lang w:val="en-US"/>
        </w:rPr>
        <w:t>y</w:t>
      </w:r>
      <w:r w:rsidR="00164241" w:rsidRPr="006F6B2E">
        <w:rPr>
          <w:rFonts w:ascii="Book Antiqua" w:hAnsi="Book Antiqua" w:cs="Calibri"/>
          <w:b w:val="0"/>
          <w:color w:val="000000"/>
          <w:lang w:val="en-US"/>
        </w:rPr>
        <w:t>xoma</w:t>
      </w:r>
      <w:proofErr w:type="spellEnd"/>
      <w:r w:rsidR="00164241" w:rsidRPr="006F6B2E">
        <w:rPr>
          <w:rFonts w:ascii="Book Antiqua" w:hAnsi="Book Antiqua" w:cs="Calibri"/>
          <w:b w:val="0"/>
          <w:color w:val="000000"/>
          <w:lang w:val="en-US"/>
        </w:rPr>
        <w:t xml:space="preserve"> </w:t>
      </w:r>
      <w:proofErr w:type="spellStart"/>
      <w:r w:rsidR="008C1F22" w:rsidRPr="006F6B2E">
        <w:rPr>
          <w:rFonts w:ascii="Book Antiqua" w:hAnsi="Book Antiqua" w:cs="Calibri"/>
          <w:b w:val="0"/>
          <w:color w:val="000000"/>
          <w:lang w:val="en-US"/>
        </w:rPr>
        <w:t>peritone</w:t>
      </w:r>
      <w:r w:rsidR="00C318C0" w:rsidRPr="006F6B2E">
        <w:rPr>
          <w:rFonts w:ascii="Book Antiqua" w:hAnsi="Book Antiqua" w:cs="Calibri"/>
          <w:b w:val="0"/>
          <w:color w:val="000000"/>
          <w:lang w:val="en-US"/>
        </w:rPr>
        <w:t>i</w:t>
      </w:r>
      <w:proofErr w:type="spellEnd"/>
      <w:r w:rsidR="00164241" w:rsidRPr="006F6B2E">
        <w:rPr>
          <w:rFonts w:ascii="Book Antiqua" w:hAnsi="Book Antiqua" w:cs="Calibri"/>
          <w:b w:val="0"/>
          <w:color w:val="000000"/>
          <w:lang w:val="en-US"/>
        </w:rPr>
        <w:t>;</w:t>
      </w:r>
      <w:r w:rsidR="008C1F22" w:rsidRPr="006F6B2E">
        <w:rPr>
          <w:rFonts w:ascii="Book Antiqua" w:hAnsi="Book Antiqua" w:cs="Calibri"/>
          <w:b w:val="0"/>
          <w:color w:val="000000"/>
          <w:lang w:val="en-US"/>
        </w:rPr>
        <w:t xml:space="preserve"> </w:t>
      </w:r>
      <w:r w:rsidR="00164241" w:rsidRPr="006F6B2E">
        <w:rPr>
          <w:rFonts w:ascii="Book Antiqua" w:hAnsi="Book Antiqua" w:cs="Calibri"/>
          <w:b w:val="0"/>
          <w:color w:val="000000"/>
          <w:lang w:val="en-US"/>
        </w:rPr>
        <w:t xml:space="preserve">Colorectal </w:t>
      </w:r>
      <w:r w:rsidR="008C1F22" w:rsidRPr="006F6B2E">
        <w:rPr>
          <w:rFonts w:ascii="Book Antiqua" w:hAnsi="Book Antiqua" w:cs="Calibri"/>
          <w:b w:val="0"/>
          <w:color w:val="000000"/>
          <w:lang w:val="en-US"/>
        </w:rPr>
        <w:t>cancer</w:t>
      </w:r>
    </w:p>
    <w:p w:rsidR="00AF2A03" w:rsidRPr="006F6B2E" w:rsidRDefault="00AF2A03" w:rsidP="006050F5">
      <w:pPr>
        <w:snapToGrid w:val="0"/>
        <w:spacing w:after="0" w:line="360" w:lineRule="auto"/>
        <w:jc w:val="both"/>
        <w:rPr>
          <w:rFonts w:ascii="Book Antiqua" w:hAnsi="Book Antiqua"/>
          <w:b/>
          <w:sz w:val="24"/>
          <w:szCs w:val="24"/>
          <w:lang w:val="en-US"/>
        </w:rPr>
      </w:pPr>
    </w:p>
    <w:p w:rsidR="00977849" w:rsidRPr="006F6B2E" w:rsidRDefault="00164241" w:rsidP="006050F5">
      <w:pPr>
        <w:snapToGrid w:val="0"/>
        <w:spacing w:after="0" w:line="360" w:lineRule="auto"/>
        <w:jc w:val="both"/>
        <w:rPr>
          <w:rFonts w:ascii="Book Antiqua" w:hAnsi="Book Antiqua"/>
          <w:sz w:val="24"/>
          <w:szCs w:val="24"/>
          <w:lang w:val="en-US"/>
        </w:rPr>
      </w:pPr>
      <w:bookmarkStart w:id="11" w:name="OLE_LINK16"/>
      <w:bookmarkStart w:id="12" w:name="OLE_LINK17"/>
      <w:proofErr w:type="spellStart"/>
      <w:r w:rsidRPr="006F6B2E">
        <w:rPr>
          <w:rFonts w:ascii="Book Antiqua" w:eastAsia="Times New Roman" w:hAnsi="Book Antiqua" w:cs="Calibri"/>
          <w:color w:val="000000"/>
          <w:sz w:val="24"/>
          <w:szCs w:val="24"/>
          <w:lang w:val="en-US" w:eastAsia="it-IT"/>
        </w:rPr>
        <w:lastRenderedPageBreak/>
        <w:t>Fiorentini</w:t>
      </w:r>
      <w:proofErr w:type="spellEnd"/>
      <w:r w:rsidRPr="006F6B2E">
        <w:rPr>
          <w:rFonts w:ascii="Book Antiqua" w:eastAsia="Times New Roman" w:hAnsi="Book Antiqua" w:cs="Calibri"/>
          <w:color w:val="000000"/>
          <w:sz w:val="24"/>
          <w:szCs w:val="24"/>
          <w:lang w:val="en-US" w:eastAsia="it-IT"/>
        </w:rPr>
        <w:t xml:space="preserve"> G, </w:t>
      </w:r>
      <w:proofErr w:type="spellStart"/>
      <w:r w:rsidRPr="006F6B2E">
        <w:rPr>
          <w:rFonts w:ascii="Book Antiqua" w:eastAsia="Times New Roman" w:hAnsi="Book Antiqua" w:cs="Calibri"/>
          <w:color w:val="000000"/>
          <w:sz w:val="24"/>
          <w:szCs w:val="24"/>
          <w:lang w:val="en-US" w:eastAsia="it-IT"/>
        </w:rPr>
        <w:t>Sarti</w:t>
      </w:r>
      <w:proofErr w:type="spellEnd"/>
      <w:r w:rsidRPr="006F6B2E">
        <w:rPr>
          <w:rFonts w:ascii="Book Antiqua" w:eastAsia="Times New Roman" w:hAnsi="Book Antiqua" w:cs="Calibri"/>
          <w:color w:val="000000"/>
          <w:sz w:val="24"/>
          <w:szCs w:val="24"/>
          <w:lang w:val="en-US" w:eastAsia="it-IT"/>
        </w:rPr>
        <w:t xml:space="preserve"> D, </w:t>
      </w:r>
      <w:proofErr w:type="spellStart"/>
      <w:r w:rsidRPr="006F6B2E">
        <w:rPr>
          <w:rFonts w:ascii="Book Antiqua" w:eastAsia="Times New Roman" w:hAnsi="Book Antiqua" w:cs="Calibri"/>
          <w:color w:val="000000"/>
          <w:sz w:val="24"/>
          <w:szCs w:val="24"/>
          <w:lang w:val="en-US" w:eastAsia="it-IT"/>
        </w:rPr>
        <w:t>Patriti</w:t>
      </w:r>
      <w:proofErr w:type="spellEnd"/>
      <w:r w:rsidRPr="006F6B2E">
        <w:rPr>
          <w:rFonts w:ascii="Book Antiqua" w:eastAsia="Times New Roman" w:hAnsi="Book Antiqua" w:cs="Calibri"/>
          <w:color w:val="000000"/>
          <w:sz w:val="24"/>
          <w:szCs w:val="24"/>
          <w:lang w:val="en-US" w:eastAsia="it-IT"/>
        </w:rPr>
        <w:t xml:space="preserve"> A, </w:t>
      </w:r>
      <w:proofErr w:type="spellStart"/>
      <w:r w:rsidRPr="006F6B2E">
        <w:rPr>
          <w:rFonts w:ascii="Book Antiqua" w:eastAsia="Times New Roman" w:hAnsi="Book Antiqua" w:cs="Calibri"/>
          <w:color w:val="000000"/>
          <w:sz w:val="24"/>
          <w:szCs w:val="24"/>
          <w:lang w:val="en-US" w:eastAsia="it-IT"/>
        </w:rPr>
        <w:t>Eugeni</w:t>
      </w:r>
      <w:proofErr w:type="spellEnd"/>
      <w:r w:rsidRPr="006F6B2E">
        <w:rPr>
          <w:rFonts w:ascii="Book Antiqua" w:eastAsia="Times New Roman" w:hAnsi="Book Antiqua" w:cs="Calibri"/>
          <w:color w:val="000000"/>
          <w:sz w:val="24"/>
          <w:szCs w:val="24"/>
          <w:lang w:val="en-US" w:eastAsia="it-IT"/>
        </w:rPr>
        <w:t xml:space="preserve"> E, Guerra F, </w:t>
      </w:r>
      <w:proofErr w:type="spellStart"/>
      <w:r w:rsidRPr="006F6B2E">
        <w:rPr>
          <w:rFonts w:ascii="Book Antiqua" w:eastAsia="Times New Roman" w:hAnsi="Book Antiqua" w:cs="Calibri"/>
          <w:color w:val="000000"/>
          <w:sz w:val="24"/>
          <w:szCs w:val="24"/>
          <w:lang w:val="en-US" w:eastAsia="it-IT"/>
        </w:rPr>
        <w:t>Masedu</w:t>
      </w:r>
      <w:proofErr w:type="spellEnd"/>
      <w:r w:rsidRPr="006F6B2E">
        <w:rPr>
          <w:rFonts w:ascii="Book Antiqua" w:eastAsia="Times New Roman" w:hAnsi="Book Antiqua" w:cs="Calibri"/>
          <w:color w:val="000000"/>
          <w:sz w:val="24"/>
          <w:szCs w:val="24"/>
          <w:lang w:val="en-US" w:eastAsia="it-IT"/>
        </w:rPr>
        <w:t xml:space="preserve"> F, Mackay AR, </w:t>
      </w:r>
      <w:proofErr w:type="spellStart"/>
      <w:r w:rsidRPr="006F6B2E">
        <w:rPr>
          <w:rFonts w:ascii="Book Antiqua" w:eastAsia="Times New Roman" w:hAnsi="Book Antiqua" w:cs="Calibri"/>
          <w:color w:val="000000"/>
          <w:sz w:val="24"/>
          <w:szCs w:val="24"/>
          <w:lang w:val="en-US" w:eastAsia="it-IT"/>
        </w:rPr>
        <w:t>Guadagni</w:t>
      </w:r>
      <w:proofErr w:type="spellEnd"/>
      <w:r w:rsidRPr="006F6B2E">
        <w:rPr>
          <w:rFonts w:ascii="Book Antiqua" w:eastAsia="Times New Roman" w:hAnsi="Book Antiqua" w:cs="Calibri"/>
          <w:color w:val="000000"/>
          <w:sz w:val="24"/>
          <w:szCs w:val="24"/>
          <w:lang w:val="en-US" w:eastAsia="it-IT"/>
        </w:rPr>
        <w:t xml:space="preserve"> S.</w:t>
      </w:r>
      <w:r w:rsidR="00977849" w:rsidRPr="006F6B2E">
        <w:rPr>
          <w:rFonts w:ascii="Book Antiqua" w:eastAsia="Times New Roman" w:hAnsi="Book Antiqua" w:cs="Calibri"/>
          <w:color w:val="000000"/>
          <w:sz w:val="24"/>
          <w:szCs w:val="24"/>
          <w:lang w:val="en-US" w:eastAsia="it-IT"/>
        </w:rPr>
        <w:t xml:space="preserve"> </w:t>
      </w:r>
      <w:r w:rsidR="00977849" w:rsidRPr="006F6B2E">
        <w:rPr>
          <w:rFonts w:ascii="Book Antiqua" w:hAnsi="Book Antiqua"/>
          <w:sz w:val="24"/>
          <w:szCs w:val="24"/>
          <w:lang w:val="en-US"/>
        </w:rPr>
        <w:t xml:space="preserve">Immune response activation following </w:t>
      </w:r>
      <w:proofErr w:type="spellStart"/>
      <w:r w:rsidR="00977849" w:rsidRPr="006F6B2E">
        <w:rPr>
          <w:rFonts w:ascii="Book Antiqua" w:hAnsi="Book Antiqua"/>
          <w:sz w:val="24"/>
          <w:szCs w:val="24"/>
          <w:lang w:val="en-US"/>
        </w:rPr>
        <w:t>hyperthermic</w:t>
      </w:r>
      <w:proofErr w:type="spellEnd"/>
      <w:r w:rsidR="00977849" w:rsidRPr="006F6B2E">
        <w:rPr>
          <w:rFonts w:ascii="Book Antiqua" w:hAnsi="Book Antiqua"/>
          <w:sz w:val="24"/>
          <w:szCs w:val="24"/>
          <w:lang w:val="en-US"/>
        </w:rPr>
        <w:t xml:space="preserve"> intraperitoneal chemotherapy for peritoneal metastases: </w:t>
      </w:r>
      <w:r w:rsidR="00977849" w:rsidRPr="006F6B2E">
        <w:rPr>
          <w:rFonts w:ascii="Book Antiqua" w:hAnsi="Book Antiqua"/>
          <w:caps/>
          <w:sz w:val="24"/>
          <w:szCs w:val="24"/>
          <w:lang w:val="en-US"/>
        </w:rPr>
        <w:t>a</w:t>
      </w:r>
      <w:r w:rsidR="00977849" w:rsidRPr="006F6B2E">
        <w:rPr>
          <w:rFonts w:ascii="Book Antiqua" w:hAnsi="Book Antiqua"/>
          <w:sz w:val="24"/>
          <w:szCs w:val="24"/>
          <w:lang w:val="en-US"/>
        </w:rPr>
        <w:t xml:space="preserve"> pilot study. </w:t>
      </w:r>
      <w:r w:rsidR="00977849" w:rsidRPr="006F6B2E">
        <w:rPr>
          <w:rFonts w:ascii="Book Antiqua" w:hAnsi="Book Antiqua"/>
          <w:i/>
          <w:sz w:val="24"/>
          <w:szCs w:val="24"/>
          <w:lang w:val="en-US"/>
        </w:rPr>
        <w:t xml:space="preserve">World J </w:t>
      </w:r>
      <w:proofErr w:type="spellStart"/>
      <w:r w:rsidR="00977849" w:rsidRPr="006F6B2E">
        <w:rPr>
          <w:rFonts w:ascii="Book Antiqua" w:hAnsi="Book Antiqua"/>
          <w:i/>
          <w:sz w:val="24"/>
          <w:szCs w:val="24"/>
          <w:lang w:val="en-US"/>
        </w:rPr>
        <w:t>Clin</w:t>
      </w:r>
      <w:proofErr w:type="spellEnd"/>
      <w:r w:rsidR="00977849" w:rsidRPr="006F6B2E">
        <w:rPr>
          <w:rFonts w:ascii="Book Antiqua" w:hAnsi="Book Antiqua"/>
          <w:i/>
          <w:sz w:val="24"/>
          <w:szCs w:val="24"/>
          <w:lang w:val="en-US"/>
        </w:rPr>
        <w:t xml:space="preserve"> </w:t>
      </w:r>
      <w:proofErr w:type="spellStart"/>
      <w:r w:rsidR="00977849" w:rsidRPr="006F6B2E">
        <w:rPr>
          <w:rFonts w:ascii="Book Antiqua" w:hAnsi="Book Antiqua"/>
          <w:i/>
          <w:sz w:val="24"/>
          <w:szCs w:val="24"/>
          <w:lang w:val="en-US"/>
        </w:rPr>
        <w:t>Oncol</w:t>
      </w:r>
      <w:proofErr w:type="spellEnd"/>
      <w:r w:rsidR="00977849" w:rsidRPr="006F6B2E">
        <w:rPr>
          <w:rFonts w:ascii="Book Antiqua" w:hAnsi="Book Antiqua"/>
          <w:i/>
          <w:sz w:val="24"/>
          <w:szCs w:val="24"/>
          <w:lang w:val="en-US"/>
        </w:rPr>
        <w:t xml:space="preserve"> </w:t>
      </w:r>
      <w:r w:rsidR="00977849" w:rsidRPr="006F6B2E">
        <w:rPr>
          <w:rFonts w:ascii="Book Antiqua" w:hAnsi="Book Antiqua"/>
          <w:sz w:val="24"/>
          <w:szCs w:val="24"/>
          <w:lang w:val="en-US"/>
        </w:rPr>
        <w:t xml:space="preserve">2020; </w:t>
      </w:r>
      <w:proofErr w:type="gramStart"/>
      <w:r w:rsidR="00977849" w:rsidRPr="006F6B2E">
        <w:rPr>
          <w:rFonts w:ascii="Book Antiqua" w:hAnsi="Book Antiqua"/>
          <w:sz w:val="24"/>
          <w:szCs w:val="24"/>
          <w:lang w:val="en-US"/>
        </w:rPr>
        <w:t>In</w:t>
      </w:r>
      <w:proofErr w:type="gramEnd"/>
      <w:r w:rsidR="00977849" w:rsidRPr="006F6B2E">
        <w:rPr>
          <w:rFonts w:ascii="Book Antiqua" w:hAnsi="Book Antiqua"/>
          <w:sz w:val="24"/>
          <w:szCs w:val="24"/>
          <w:lang w:val="en-US"/>
        </w:rPr>
        <w:t xml:space="preserve"> press</w:t>
      </w:r>
    </w:p>
    <w:bookmarkEnd w:id="11"/>
    <w:bookmarkEnd w:id="12"/>
    <w:p w:rsidR="00AF2A03" w:rsidRPr="006F6B2E" w:rsidRDefault="00AF2A03" w:rsidP="006050F5">
      <w:pPr>
        <w:snapToGrid w:val="0"/>
        <w:spacing w:after="0" w:line="360" w:lineRule="auto"/>
        <w:jc w:val="both"/>
        <w:rPr>
          <w:rFonts w:ascii="Book Antiqua" w:hAnsi="Book Antiqua"/>
          <w:b/>
          <w:sz w:val="24"/>
          <w:szCs w:val="24"/>
          <w:lang w:val="en-US"/>
        </w:rPr>
      </w:pPr>
    </w:p>
    <w:p w:rsidR="00571373" w:rsidRPr="006F6B2E" w:rsidRDefault="00571373" w:rsidP="006050F5">
      <w:pPr>
        <w:snapToGrid w:val="0"/>
        <w:spacing w:after="0" w:line="360" w:lineRule="auto"/>
        <w:jc w:val="both"/>
        <w:rPr>
          <w:rFonts w:ascii="Book Antiqua" w:eastAsia="Times New Roman" w:hAnsi="Book Antiqua" w:cs="Calibri"/>
          <w:color w:val="000000"/>
          <w:sz w:val="24"/>
          <w:szCs w:val="24"/>
          <w:lang w:val="en-US" w:eastAsia="it-IT"/>
        </w:rPr>
      </w:pPr>
      <w:r w:rsidRPr="006F6B2E">
        <w:rPr>
          <w:rFonts w:ascii="Book Antiqua" w:hAnsi="Book Antiqua"/>
          <w:b/>
          <w:sz w:val="24"/>
          <w:szCs w:val="24"/>
          <w:lang w:val="en-US"/>
        </w:rPr>
        <w:t>Core tip:</w:t>
      </w:r>
      <w:r w:rsidR="00451BE0" w:rsidRPr="006F6B2E">
        <w:rPr>
          <w:rFonts w:ascii="Book Antiqua" w:hAnsi="Book Antiqua"/>
          <w:b/>
          <w:sz w:val="24"/>
          <w:szCs w:val="24"/>
          <w:lang w:val="en-US"/>
        </w:rPr>
        <w:t xml:space="preserve"> </w:t>
      </w:r>
      <w:r w:rsidR="002560FC" w:rsidRPr="006F6B2E">
        <w:rPr>
          <w:rFonts w:ascii="Book Antiqua" w:hAnsi="Book Antiqua"/>
          <w:sz w:val="24"/>
          <w:szCs w:val="24"/>
          <w:lang w:val="en-US"/>
        </w:rPr>
        <w:t xml:space="preserve">Reports indicate that thermal </w:t>
      </w:r>
      <w:r w:rsidR="0081099D" w:rsidRPr="006F6B2E">
        <w:rPr>
          <w:rFonts w:ascii="Book Antiqua" w:hAnsi="Book Antiqua"/>
          <w:sz w:val="24"/>
          <w:szCs w:val="24"/>
          <w:lang w:val="en-US"/>
        </w:rPr>
        <w:t>tumor</w:t>
      </w:r>
      <w:r w:rsidR="005B48B2" w:rsidRPr="006F6B2E">
        <w:rPr>
          <w:rFonts w:ascii="Book Antiqua" w:hAnsi="Book Antiqua"/>
          <w:sz w:val="24"/>
          <w:szCs w:val="24"/>
          <w:lang w:val="en-US"/>
        </w:rPr>
        <w:t xml:space="preserve"> </w:t>
      </w:r>
      <w:r w:rsidR="002560FC" w:rsidRPr="006F6B2E">
        <w:rPr>
          <w:rFonts w:ascii="Book Antiqua" w:hAnsi="Book Antiqua"/>
          <w:sz w:val="24"/>
          <w:szCs w:val="24"/>
          <w:lang w:val="en-US"/>
        </w:rPr>
        <w:t xml:space="preserve">ablation has </w:t>
      </w:r>
      <w:r w:rsidRPr="006F6B2E">
        <w:rPr>
          <w:rFonts w:ascii="Book Antiqua" w:hAnsi="Book Antiqua"/>
          <w:sz w:val="24"/>
          <w:szCs w:val="24"/>
          <w:lang w:val="en-US"/>
        </w:rPr>
        <w:t xml:space="preserve">potential immunomodulatory </w:t>
      </w:r>
      <w:r w:rsidR="002560FC" w:rsidRPr="006F6B2E">
        <w:rPr>
          <w:rFonts w:ascii="Book Antiqua" w:hAnsi="Book Antiqua"/>
          <w:sz w:val="24"/>
          <w:szCs w:val="24"/>
          <w:lang w:val="en-US"/>
        </w:rPr>
        <w:t>activity</w:t>
      </w:r>
      <w:r w:rsidRPr="006F6B2E">
        <w:rPr>
          <w:rFonts w:ascii="Book Antiqua" w:hAnsi="Book Antiqua"/>
          <w:sz w:val="24"/>
          <w:szCs w:val="24"/>
          <w:lang w:val="en-US"/>
        </w:rPr>
        <w:t xml:space="preserve">, </w:t>
      </w:r>
      <w:r w:rsidR="002560FC" w:rsidRPr="006F6B2E">
        <w:rPr>
          <w:rFonts w:ascii="Book Antiqua" w:hAnsi="Book Antiqua"/>
          <w:sz w:val="24"/>
          <w:szCs w:val="24"/>
          <w:lang w:val="en-US"/>
        </w:rPr>
        <w:t xml:space="preserve">illustrated by </w:t>
      </w:r>
      <w:r w:rsidRPr="006F6B2E">
        <w:rPr>
          <w:rFonts w:ascii="Book Antiqua" w:hAnsi="Book Antiqua"/>
          <w:sz w:val="24"/>
          <w:szCs w:val="24"/>
          <w:lang w:val="en-US"/>
        </w:rPr>
        <w:t xml:space="preserve">the intense inflammatory cell response </w:t>
      </w:r>
      <w:r w:rsidR="005B48B2" w:rsidRPr="006F6B2E">
        <w:rPr>
          <w:rFonts w:ascii="Book Antiqua" w:hAnsi="Book Antiqua"/>
          <w:sz w:val="24"/>
          <w:szCs w:val="24"/>
          <w:lang w:val="en-US"/>
        </w:rPr>
        <w:t xml:space="preserve">that </w:t>
      </w:r>
      <w:r w:rsidR="009A1E0A">
        <w:rPr>
          <w:rFonts w:ascii="Book Antiqua" w:hAnsi="Book Antiqua"/>
          <w:sz w:val="24"/>
          <w:szCs w:val="24"/>
          <w:lang w:val="en-US"/>
        </w:rPr>
        <w:t xml:space="preserve">is </w:t>
      </w:r>
      <w:r w:rsidR="002560FC" w:rsidRPr="006F6B2E">
        <w:rPr>
          <w:rFonts w:ascii="Book Antiqua" w:hAnsi="Book Antiqua"/>
          <w:sz w:val="24"/>
          <w:szCs w:val="24"/>
          <w:lang w:val="en-US"/>
        </w:rPr>
        <w:t>associate</w:t>
      </w:r>
      <w:r w:rsidR="009A1E0A">
        <w:rPr>
          <w:rFonts w:ascii="Book Antiqua" w:hAnsi="Book Antiqua"/>
          <w:sz w:val="24"/>
          <w:szCs w:val="24"/>
          <w:lang w:val="en-US"/>
        </w:rPr>
        <w:t>d</w:t>
      </w:r>
      <w:r w:rsidR="002560FC" w:rsidRPr="006F6B2E">
        <w:rPr>
          <w:rFonts w:ascii="Book Antiqua" w:hAnsi="Book Antiqua"/>
          <w:sz w:val="24"/>
          <w:szCs w:val="24"/>
          <w:lang w:val="en-US"/>
        </w:rPr>
        <w:t xml:space="preserve"> with </w:t>
      </w:r>
      <w:r w:rsidR="005B48B2" w:rsidRPr="006F6B2E">
        <w:rPr>
          <w:rFonts w:ascii="Book Antiqua" w:hAnsi="Book Antiqua"/>
          <w:sz w:val="24"/>
          <w:szCs w:val="24"/>
          <w:lang w:val="en-US"/>
        </w:rPr>
        <w:t xml:space="preserve">this procedure, </w:t>
      </w:r>
      <w:r w:rsidR="009A1E0A">
        <w:rPr>
          <w:rFonts w:ascii="Book Antiqua" w:hAnsi="Book Antiqua"/>
          <w:sz w:val="24"/>
          <w:szCs w:val="24"/>
          <w:lang w:val="en-US"/>
        </w:rPr>
        <w:t xml:space="preserve">and </w:t>
      </w:r>
      <w:r w:rsidRPr="006F6B2E">
        <w:rPr>
          <w:rFonts w:ascii="Book Antiqua" w:hAnsi="Book Antiqua"/>
          <w:sz w:val="24"/>
          <w:szCs w:val="24"/>
          <w:lang w:val="en-US"/>
        </w:rPr>
        <w:t xml:space="preserve">characterized by </w:t>
      </w:r>
      <w:r w:rsidR="005B48B2" w:rsidRPr="006F6B2E">
        <w:rPr>
          <w:rFonts w:ascii="Book Antiqua" w:hAnsi="Book Antiqua"/>
          <w:sz w:val="24"/>
          <w:szCs w:val="24"/>
          <w:lang w:val="en-US"/>
        </w:rPr>
        <w:t xml:space="preserve">thermally ablated tissue </w:t>
      </w:r>
      <w:r w:rsidR="0004605E" w:rsidRPr="006F6B2E">
        <w:rPr>
          <w:rFonts w:ascii="Book Antiqua" w:hAnsi="Book Antiqua"/>
          <w:sz w:val="24"/>
          <w:szCs w:val="24"/>
          <w:lang w:val="en-US"/>
        </w:rPr>
        <w:t xml:space="preserve">transitional zone </w:t>
      </w:r>
      <w:r w:rsidRPr="006F6B2E">
        <w:rPr>
          <w:rFonts w:ascii="Book Antiqua" w:hAnsi="Book Antiqua"/>
          <w:sz w:val="24"/>
          <w:szCs w:val="24"/>
          <w:lang w:val="en-US"/>
        </w:rPr>
        <w:t xml:space="preserve">infiltration </w:t>
      </w:r>
      <w:r w:rsidR="002560FC" w:rsidRPr="006F6B2E">
        <w:rPr>
          <w:rFonts w:ascii="Book Antiqua" w:hAnsi="Book Antiqua"/>
          <w:sz w:val="24"/>
          <w:szCs w:val="24"/>
          <w:lang w:val="en-US"/>
        </w:rPr>
        <w:t>by</w:t>
      </w:r>
      <w:r w:rsidRPr="006F6B2E">
        <w:rPr>
          <w:rFonts w:ascii="Book Antiqua" w:hAnsi="Book Antiqua"/>
          <w:sz w:val="24"/>
          <w:szCs w:val="24"/>
          <w:lang w:val="en-US"/>
        </w:rPr>
        <w:t xml:space="preserve"> immun</w:t>
      </w:r>
      <w:r w:rsidR="0004605E" w:rsidRPr="006F6B2E">
        <w:rPr>
          <w:rFonts w:ascii="Book Antiqua" w:hAnsi="Book Antiqua"/>
          <w:sz w:val="24"/>
          <w:szCs w:val="24"/>
          <w:lang w:val="en-US"/>
        </w:rPr>
        <w:t xml:space="preserve">ological and inflammatory cell </w:t>
      </w:r>
      <w:r w:rsidRPr="006F6B2E">
        <w:rPr>
          <w:rFonts w:ascii="Book Antiqua" w:hAnsi="Book Antiqua"/>
          <w:sz w:val="24"/>
          <w:szCs w:val="24"/>
          <w:lang w:val="en-US"/>
        </w:rPr>
        <w:t>populations, including: dendritic cells, neutrophils, macrophages, B and T</w:t>
      </w:r>
      <w:r w:rsidR="00164241" w:rsidRPr="006F6B2E">
        <w:rPr>
          <w:rFonts w:ascii="Book Antiqua" w:hAnsi="Book Antiqua"/>
          <w:sz w:val="24"/>
          <w:szCs w:val="24"/>
          <w:lang w:val="en-US"/>
        </w:rPr>
        <w:t xml:space="preserve"> lymphocytes and natural killer</w:t>
      </w:r>
      <w:r w:rsidRPr="006F6B2E">
        <w:rPr>
          <w:rFonts w:ascii="Book Antiqua" w:hAnsi="Book Antiqua"/>
          <w:sz w:val="24"/>
          <w:szCs w:val="24"/>
          <w:lang w:val="en-US"/>
        </w:rPr>
        <w:t xml:space="preserve"> cells. </w:t>
      </w:r>
      <w:r w:rsidR="0004605E" w:rsidRPr="006F6B2E">
        <w:rPr>
          <w:rFonts w:ascii="Book Antiqua" w:hAnsi="Book Antiqua"/>
          <w:sz w:val="24"/>
          <w:szCs w:val="24"/>
          <w:lang w:val="en-US"/>
        </w:rPr>
        <w:t>In the present study</w:t>
      </w:r>
      <w:r w:rsidR="00164241" w:rsidRPr="006F6B2E">
        <w:rPr>
          <w:rFonts w:ascii="Book Antiqua" w:hAnsi="Book Antiqua"/>
          <w:sz w:val="24"/>
          <w:szCs w:val="24"/>
          <w:lang w:val="en-US"/>
        </w:rPr>
        <w:t xml:space="preserve">, we evaluated and confirm that </w:t>
      </w:r>
      <w:proofErr w:type="spellStart"/>
      <w:r w:rsidR="00164241" w:rsidRPr="006F6B2E">
        <w:rPr>
          <w:rFonts w:ascii="Book Antiqua" w:hAnsi="Book Antiqua"/>
          <w:sz w:val="24"/>
          <w:szCs w:val="24"/>
          <w:lang w:val="en-US"/>
        </w:rPr>
        <w:t>hyperthermic</w:t>
      </w:r>
      <w:proofErr w:type="spellEnd"/>
      <w:r w:rsidR="00164241" w:rsidRPr="006F6B2E">
        <w:rPr>
          <w:rFonts w:ascii="Book Antiqua" w:hAnsi="Book Antiqua"/>
          <w:sz w:val="24"/>
          <w:szCs w:val="24"/>
          <w:lang w:val="en-US"/>
        </w:rPr>
        <w:t xml:space="preserve"> intraperitoneal chemotherapy</w:t>
      </w:r>
      <w:r w:rsidR="0004605E" w:rsidRPr="006F6B2E">
        <w:rPr>
          <w:rFonts w:ascii="Book Antiqua" w:hAnsi="Book Antiqua"/>
          <w:sz w:val="24"/>
          <w:szCs w:val="24"/>
          <w:lang w:val="en-US"/>
        </w:rPr>
        <w:t xml:space="preserve"> for peritoneal </w:t>
      </w:r>
      <w:r w:rsidR="00FC130F" w:rsidRPr="006F6B2E">
        <w:rPr>
          <w:rFonts w:ascii="Book Antiqua" w:hAnsi="Book Antiqua"/>
          <w:sz w:val="24"/>
          <w:szCs w:val="24"/>
          <w:lang w:val="en-US"/>
        </w:rPr>
        <w:t>metastases</w:t>
      </w:r>
      <w:r w:rsidR="0004605E" w:rsidRPr="006F6B2E">
        <w:rPr>
          <w:rFonts w:ascii="Book Antiqua" w:hAnsi="Book Antiqua"/>
          <w:sz w:val="24"/>
          <w:szCs w:val="24"/>
          <w:lang w:val="en-US"/>
        </w:rPr>
        <w:t xml:space="preserve"> also exhibits immunomodulatory activity</w:t>
      </w:r>
      <w:r w:rsidRPr="006F6B2E">
        <w:rPr>
          <w:rFonts w:ascii="Book Antiqua" w:eastAsia="Times New Roman" w:hAnsi="Book Antiqua" w:cs="Calibri"/>
          <w:color w:val="000000"/>
          <w:sz w:val="24"/>
          <w:szCs w:val="24"/>
          <w:lang w:val="en-US" w:eastAsia="it-IT"/>
        </w:rPr>
        <w:t xml:space="preserve">, </w:t>
      </w:r>
      <w:r w:rsidR="001B1500" w:rsidRPr="006F6B2E">
        <w:rPr>
          <w:rFonts w:ascii="Book Antiqua" w:eastAsia="Times New Roman" w:hAnsi="Book Antiqua" w:cs="Calibri"/>
          <w:color w:val="000000"/>
          <w:sz w:val="24"/>
          <w:szCs w:val="24"/>
          <w:lang w:val="en-US" w:eastAsia="it-IT"/>
        </w:rPr>
        <w:t>inducing</w:t>
      </w:r>
      <w:r w:rsidRPr="006F6B2E">
        <w:rPr>
          <w:rFonts w:ascii="Book Antiqua" w:eastAsia="Times New Roman" w:hAnsi="Book Antiqua" w:cs="Calibri"/>
          <w:color w:val="000000"/>
          <w:sz w:val="24"/>
          <w:szCs w:val="24"/>
          <w:lang w:val="en-US" w:eastAsia="it-IT"/>
        </w:rPr>
        <w:t xml:space="preserve"> </w:t>
      </w:r>
      <w:r w:rsidR="00490279" w:rsidRPr="006F6B2E">
        <w:rPr>
          <w:rFonts w:ascii="Book Antiqua" w:eastAsia="Times New Roman" w:hAnsi="Book Antiqua" w:cs="Calibri"/>
          <w:color w:val="000000"/>
          <w:sz w:val="24"/>
          <w:szCs w:val="24"/>
          <w:lang w:val="en-US" w:eastAsia="it-IT"/>
        </w:rPr>
        <w:t xml:space="preserve">the </w:t>
      </w:r>
      <w:r w:rsidRPr="006F6B2E">
        <w:rPr>
          <w:rFonts w:ascii="Book Antiqua" w:eastAsia="Times New Roman" w:hAnsi="Book Antiqua" w:cs="Calibri"/>
          <w:color w:val="000000"/>
          <w:sz w:val="24"/>
          <w:szCs w:val="24"/>
          <w:lang w:val="en-US" w:eastAsia="it-IT"/>
        </w:rPr>
        <w:t xml:space="preserve">general activation of </w:t>
      </w:r>
      <w:r w:rsidR="001B1500" w:rsidRPr="006F6B2E">
        <w:rPr>
          <w:rFonts w:ascii="Book Antiqua" w:eastAsia="Times New Roman" w:hAnsi="Book Antiqua" w:cs="Calibri"/>
          <w:color w:val="000000"/>
          <w:sz w:val="24"/>
          <w:szCs w:val="24"/>
          <w:lang w:val="en-US" w:eastAsia="it-IT"/>
        </w:rPr>
        <w:t xml:space="preserve">an </w:t>
      </w:r>
      <w:r w:rsidRPr="006F6B2E">
        <w:rPr>
          <w:rFonts w:ascii="Book Antiqua" w:eastAsia="Times New Roman" w:hAnsi="Book Antiqua" w:cs="Calibri"/>
          <w:color w:val="000000"/>
          <w:sz w:val="24"/>
          <w:szCs w:val="24"/>
          <w:lang w:val="en-US" w:eastAsia="it-IT"/>
        </w:rPr>
        <w:t xml:space="preserve">adaptive </w:t>
      </w:r>
      <w:r w:rsidR="0004605E" w:rsidRPr="006F6B2E">
        <w:rPr>
          <w:rFonts w:ascii="Book Antiqua" w:eastAsia="Times New Roman" w:hAnsi="Book Antiqua" w:cs="Calibri"/>
          <w:color w:val="000000"/>
          <w:sz w:val="24"/>
          <w:szCs w:val="24"/>
          <w:lang w:val="en-US" w:eastAsia="it-IT"/>
        </w:rPr>
        <w:t xml:space="preserve">immune </w:t>
      </w:r>
      <w:r w:rsidRPr="006F6B2E">
        <w:rPr>
          <w:rFonts w:ascii="Book Antiqua" w:eastAsia="Times New Roman" w:hAnsi="Book Antiqua" w:cs="Calibri"/>
          <w:color w:val="000000"/>
          <w:sz w:val="24"/>
          <w:szCs w:val="24"/>
          <w:lang w:val="en-US" w:eastAsia="it-IT"/>
        </w:rPr>
        <w:t>response</w:t>
      </w:r>
      <w:r w:rsidR="00485E45" w:rsidRPr="006F6B2E">
        <w:rPr>
          <w:rFonts w:ascii="Book Antiqua" w:eastAsia="Times New Roman" w:hAnsi="Book Antiqua" w:cs="Calibri"/>
          <w:color w:val="000000"/>
          <w:sz w:val="24"/>
          <w:szCs w:val="24"/>
          <w:lang w:val="en-US" w:eastAsia="it-IT"/>
        </w:rPr>
        <w:t>.</w:t>
      </w:r>
    </w:p>
    <w:p w:rsidR="00AF2A03" w:rsidRPr="006F6B2E" w:rsidRDefault="00AF2A03" w:rsidP="006050F5">
      <w:pPr>
        <w:snapToGrid w:val="0"/>
        <w:spacing w:after="0" w:line="360" w:lineRule="auto"/>
        <w:jc w:val="both"/>
        <w:rPr>
          <w:rFonts w:ascii="Book Antiqua" w:hAnsi="Book Antiqua"/>
          <w:b/>
          <w:sz w:val="24"/>
          <w:szCs w:val="24"/>
          <w:u w:val="single"/>
          <w:lang w:val="en-US"/>
        </w:rPr>
      </w:pPr>
      <w:r w:rsidRPr="006F6B2E">
        <w:rPr>
          <w:rFonts w:ascii="Book Antiqua" w:hAnsi="Book Antiqua"/>
          <w:b/>
          <w:sz w:val="24"/>
          <w:szCs w:val="24"/>
          <w:u w:val="single"/>
          <w:lang w:val="en-US"/>
        </w:rPr>
        <w:br w:type="page"/>
      </w:r>
    </w:p>
    <w:p w:rsidR="00977849" w:rsidRPr="006F6B2E" w:rsidRDefault="00977849" w:rsidP="006050F5">
      <w:pPr>
        <w:snapToGrid w:val="0"/>
        <w:spacing w:after="0" w:line="360" w:lineRule="auto"/>
        <w:jc w:val="both"/>
        <w:rPr>
          <w:rFonts w:ascii="Book Antiqua" w:hAnsi="Book Antiqua"/>
          <w:sz w:val="24"/>
          <w:szCs w:val="24"/>
          <w:lang w:val="en-US"/>
        </w:rPr>
      </w:pPr>
      <w:bookmarkStart w:id="13" w:name="_Hlk37674467"/>
      <w:r w:rsidRPr="006F6B2E">
        <w:rPr>
          <w:rFonts w:ascii="Book Antiqua" w:hAnsi="Book Antiqua"/>
          <w:b/>
          <w:color w:val="000000"/>
          <w:sz w:val="24"/>
          <w:szCs w:val="24"/>
          <w:u w:val="single"/>
          <w:lang w:val="en-US"/>
        </w:rPr>
        <w:lastRenderedPageBreak/>
        <w:t>INTRODUCTION</w:t>
      </w:r>
    </w:p>
    <w:p w:rsidR="00372C99" w:rsidRPr="006F6B2E" w:rsidRDefault="00372C99"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Cytoreductive surgery (CRS) was originally introduced for debulking peritoneal metastases (PM) in ovarian cancer</w:t>
      </w:r>
      <w:r w:rsidR="00977849" w:rsidRPr="006F6B2E">
        <w:rPr>
          <w:rFonts w:ascii="Book Antiqua" w:hAnsi="Book Antiqua"/>
          <w:sz w:val="24"/>
          <w:szCs w:val="24"/>
          <w:lang w:val="en-US"/>
        </w:rPr>
        <w:t xml:space="preserve"> patients and improved </w:t>
      </w:r>
      <w:proofErr w:type="gramStart"/>
      <w:r w:rsidR="00977849" w:rsidRPr="006F6B2E">
        <w:rPr>
          <w:rFonts w:ascii="Book Antiqua" w:hAnsi="Book Antiqua"/>
          <w:sz w:val="24"/>
          <w:szCs w:val="24"/>
          <w:lang w:val="en-US"/>
        </w:rPr>
        <w:t>survival</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w:t>
      </w:r>
      <w:r w:rsidR="00FE25A8"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Despite some difficulty in being accepted by the medical oncology community, CRS was subsequently adopted for the treatment </w:t>
      </w:r>
      <w:r w:rsidR="009A1E0A">
        <w:rPr>
          <w:rFonts w:ascii="Book Antiqua" w:hAnsi="Book Antiqua"/>
          <w:sz w:val="24"/>
          <w:szCs w:val="24"/>
          <w:lang w:val="en-US"/>
        </w:rPr>
        <w:t>of</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pseudomyxoma</w:t>
      </w:r>
      <w:proofErr w:type="spellEnd"/>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peritonei</w:t>
      </w:r>
      <w:proofErr w:type="spellEnd"/>
      <w:r w:rsidRPr="006F6B2E">
        <w:rPr>
          <w:rFonts w:ascii="Book Antiqua" w:hAnsi="Book Antiqua"/>
          <w:sz w:val="24"/>
          <w:szCs w:val="24"/>
          <w:lang w:val="en-US"/>
        </w:rPr>
        <w:t xml:space="preserve"> (PMP), with beneficial results, confirming a role for CRS in the </w:t>
      </w:r>
      <w:r w:rsidR="00977849" w:rsidRPr="006F6B2E">
        <w:rPr>
          <w:rFonts w:ascii="Book Antiqua" w:hAnsi="Book Antiqua"/>
          <w:sz w:val="24"/>
          <w:szCs w:val="24"/>
          <w:lang w:val="en-US"/>
        </w:rPr>
        <w:t xml:space="preserve">treatment of peritoneal </w:t>
      </w:r>
      <w:proofErr w:type="gramStart"/>
      <w:r w:rsidR="00977849" w:rsidRPr="006F6B2E">
        <w:rPr>
          <w:rFonts w:ascii="Book Antiqua" w:hAnsi="Book Antiqua"/>
          <w:sz w:val="24"/>
          <w:szCs w:val="24"/>
          <w:lang w:val="en-US"/>
        </w:rPr>
        <w:t>disease</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w:t>
      </w:r>
      <w:r w:rsidRPr="006F6B2E">
        <w:rPr>
          <w:rFonts w:ascii="Book Antiqua" w:hAnsi="Book Antiqua"/>
          <w:sz w:val="24"/>
          <w:szCs w:val="24"/>
          <w:lang w:val="en-US"/>
        </w:rPr>
        <w:t xml:space="preserve">. CRS methodology was subsequently improved by </w:t>
      </w:r>
      <w:proofErr w:type="spellStart"/>
      <w:r w:rsidRPr="006F6B2E">
        <w:rPr>
          <w:rFonts w:ascii="Book Antiqua" w:hAnsi="Book Antiqua"/>
          <w:sz w:val="24"/>
          <w:szCs w:val="24"/>
          <w:lang w:val="en-US"/>
        </w:rPr>
        <w:t>Sugarbaker</w:t>
      </w:r>
      <w:proofErr w:type="spellEnd"/>
      <w:r w:rsidR="00977849" w:rsidRPr="006F6B2E">
        <w:rPr>
          <w:rFonts w:ascii="Book Antiqua" w:hAnsi="Book Antiqua"/>
          <w:sz w:val="24"/>
          <w:szCs w:val="24"/>
          <w:lang w:val="en-US"/>
        </w:rPr>
        <w:t xml:space="preserve"> </w:t>
      </w:r>
      <w:r w:rsidR="00977849" w:rsidRPr="006F6B2E">
        <w:rPr>
          <w:rFonts w:ascii="Book Antiqua" w:hAnsi="Book Antiqua"/>
          <w:i/>
          <w:sz w:val="24"/>
          <w:szCs w:val="24"/>
          <w:lang w:val="en-US"/>
        </w:rPr>
        <w:t xml:space="preserve">et </w:t>
      </w:r>
      <w:proofErr w:type="gramStart"/>
      <w:r w:rsidR="00977849" w:rsidRPr="006F6B2E">
        <w:rPr>
          <w:rFonts w:ascii="Book Antiqua" w:hAnsi="Book Antiqua"/>
          <w:i/>
          <w:sz w:val="24"/>
          <w:szCs w:val="24"/>
          <w:lang w:val="en-US"/>
        </w:rPr>
        <w:t>al</w:t>
      </w:r>
      <w:r w:rsidR="00977849" w:rsidRPr="006F6B2E">
        <w:rPr>
          <w:rFonts w:ascii="Book Antiqua" w:hAnsi="Book Antiqua"/>
          <w:sz w:val="24"/>
          <w:szCs w:val="24"/>
          <w:vertAlign w:val="superscript"/>
          <w:lang w:val="en-US"/>
        </w:rPr>
        <w:t>[</w:t>
      </w:r>
      <w:proofErr w:type="gramEnd"/>
      <w:r w:rsidR="00977849" w:rsidRPr="006F6B2E">
        <w:rPr>
          <w:rFonts w:ascii="Book Antiqua" w:hAnsi="Book Antiqua"/>
          <w:sz w:val="24"/>
          <w:szCs w:val="24"/>
          <w:vertAlign w:val="superscript"/>
          <w:lang w:val="en-US"/>
        </w:rPr>
        <w:t>2]</w:t>
      </w:r>
      <w:r w:rsidRPr="006F6B2E">
        <w:rPr>
          <w:rFonts w:ascii="Book Antiqua" w:hAnsi="Book Antiqua"/>
          <w:sz w:val="24"/>
          <w:szCs w:val="24"/>
          <w:lang w:val="en-US"/>
        </w:rPr>
        <w:t>, who introduced six distinct peritonectomy procedure</w:t>
      </w:r>
      <w:r w:rsidR="00977849" w:rsidRPr="006F6B2E">
        <w:rPr>
          <w:rFonts w:ascii="Book Antiqua" w:hAnsi="Book Antiqua"/>
          <w:sz w:val="24"/>
          <w:szCs w:val="24"/>
          <w:lang w:val="en-US"/>
        </w:rPr>
        <w:t xml:space="preserve">s for complete cytoreduction. </w:t>
      </w:r>
      <w:r w:rsidRPr="006F6B2E">
        <w:rPr>
          <w:rFonts w:ascii="Book Antiqua" w:hAnsi="Book Antiqua"/>
          <w:sz w:val="24"/>
          <w:szCs w:val="24"/>
          <w:lang w:val="en-US"/>
        </w:rPr>
        <w:t xml:space="preserve">Intraperitoneal (IP) chemotherapy was subsequently used as an adjuvant therapy to CRS. In several clinical trials,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 (HIPEC), in particular, re</w:t>
      </w:r>
      <w:r w:rsidR="00977849" w:rsidRPr="006F6B2E">
        <w:rPr>
          <w:rFonts w:ascii="Book Antiqua" w:hAnsi="Book Antiqua"/>
          <w:sz w:val="24"/>
          <w:szCs w:val="24"/>
          <w:lang w:val="en-US"/>
        </w:rPr>
        <w:t xml:space="preserve">sulted in survival </w:t>
      </w:r>
      <w:proofErr w:type="gramStart"/>
      <w:r w:rsidR="00977849" w:rsidRPr="006F6B2E">
        <w:rPr>
          <w:rFonts w:ascii="Book Antiqua" w:hAnsi="Book Antiqua"/>
          <w:sz w:val="24"/>
          <w:szCs w:val="24"/>
          <w:lang w:val="en-US"/>
        </w:rPr>
        <w:t>improvements</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3]</w:t>
      </w:r>
      <w:r w:rsidRPr="006F6B2E">
        <w:rPr>
          <w:rFonts w:ascii="Book Antiqua" w:hAnsi="Book Antiqua"/>
          <w:sz w:val="24"/>
          <w:szCs w:val="24"/>
          <w:lang w:val="en-US"/>
        </w:rPr>
        <w:t xml:space="preserve">. Today, CRS combined with HIPEC is considered the standard treatment for </w:t>
      </w:r>
      <w:r w:rsidR="00977849" w:rsidRPr="006F6B2E">
        <w:rPr>
          <w:rFonts w:ascii="Book Antiqua" w:hAnsi="Book Antiqua"/>
          <w:sz w:val="24"/>
          <w:szCs w:val="24"/>
          <w:lang w:val="en-US"/>
        </w:rPr>
        <w:t xml:space="preserve">PMP and peritoneal </w:t>
      </w:r>
      <w:proofErr w:type="gramStart"/>
      <w:r w:rsidR="00977849" w:rsidRPr="006F6B2E">
        <w:rPr>
          <w:rFonts w:ascii="Book Antiqua" w:hAnsi="Book Antiqua"/>
          <w:sz w:val="24"/>
          <w:szCs w:val="24"/>
          <w:lang w:val="en-US"/>
        </w:rPr>
        <w:t>mesothelioma</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4]</w:t>
      </w:r>
      <w:r w:rsidRPr="006F6B2E">
        <w:rPr>
          <w:rFonts w:ascii="Book Antiqua" w:hAnsi="Book Antiqua"/>
          <w:sz w:val="24"/>
          <w:szCs w:val="24"/>
          <w:lang w:val="en-US"/>
        </w:rPr>
        <w:t xml:space="preserve"> and, according to </w:t>
      </w:r>
      <w:r w:rsidR="00977849" w:rsidRPr="006F6B2E">
        <w:rPr>
          <w:rFonts w:ascii="Book Antiqua" w:hAnsi="Book Antiqua"/>
          <w:sz w:val="24"/>
          <w:szCs w:val="24"/>
          <w:lang w:val="en-US"/>
        </w:rPr>
        <w:t>current Network NCCN Guidelines</w:t>
      </w:r>
      <w:r w:rsidRPr="006F6B2E">
        <w:rPr>
          <w:rFonts w:ascii="Book Antiqua" w:hAnsi="Book Antiqua"/>
          <w:sz w:val="24"/>
          <w:szCs w:val="24"/>
          <w:vertAlign w:val="superscript"/>
          <w:lang w:val="en-US"/>
        </w:rPr>
        <w:t>[5,6]</w:t>
      </w:r>
      <w:r w:rsidRPr="006F6B2E">
        <w:rPr>
          <w:rFonts w:ascii="Book Antiqua" w:hAnsi="Book Antiqua"/>
          <w:sz w:val="24"/>
          <w:szCs w:val="24"/>
          <w:lang w:val="en-US"/>
        </w:rPr>
        <w:t>, is also considered for the management of colorectal PM.</w:t>
      </w:r>
    </w:p>
    <w:p w:rsidR="008F65BD" w:rsidRPr="006F6B2E" w:rsidRDefault="008F65BD" w:rsidP="006050F5">
      <w:pPr>
        <w:snapToGrid w:val="0"/>
        <w:spacing w:after="0" w:line="360" w:lineRule="auto"/>
        <w:ind w:firstLineChars="100" w:firstLine="240"/>
        <w:jc w:val="both"/>
        <w:rPr>
          <w:rFonts w:ascii="Book Antiqua" w:hAnsi="Book Antiqua"/>
          <w:sz w:val="24"/>
          <w:szCs w:val="24"/>
          <w:lang w:val="en-US"/>
        </w:rPr>
      </w:pPr>
      <w:r w:rsidRPr="006F6B2E">
        <w:rPr>
          <w:rFonts w:ascii="Book Antiqua" w:hAnsi="Book Antiqua"/>
          <w:sz w:val="24"/>
          <w:szCs w:val="24"/>
          <w:lang w:val="en-US"/>
        </w:rPr>
        <w:t>HIPEC, pressurized intraperitoneal aerosol chemotherapy, hepatic artery infusion, tr</w:t>
      </w:r>
      <w:r w:rsidR="006D00B3" w:rsidRPr="006F6B2E">
        <w:rPr>
          <w:rFonts w:ascii="Book Antiqua" w:hAnsi="Book Antiqua"/>
          <w:sz w:val="24"/>
          <w:szCs w:val="24"/>
          <w:lang w:val="en-US"/>
        </w:rPr>
        <w:t xml:space="preserve">ans-arterial chemo-embolization </w:t>
      </w:r>
      <w:r w:rsidRPr="006F6B2E">
        <w:rPr>
          <w:rFonts w:ascii="Book Antiqua" w:hAnsi="Book Antiqua"/>
          <w:sz w:val="24"/>
          <w:szCs w:val="24"/>
          <w:lang w:val="en-US"/>
        </w:rPr>
        <w:t>and thermal ablation are all under investigation as approa</w:t>
      </w:r>
      <w:r w:rsidR="006D00B3" w:rsidRPr="006F6B2E">
        <w:rPr>
          <w:rFonts w:ascii="Book Antiqua" w:hAnsi="Book Antiqua"/>
          <w:sz w:val="24"/>
          <w:szCs w:val="24"/>
          <w:lang w:val="en-US"/>
        </w:rPr>
        <w:t xml:space="preserve">ches for locoregional </w:t>
      </w:r>
      <w:proofErr w:type="gramStart"/>
      <w:r w:rsidR="006D00B3" w:rsidRPr="006F6B2E">
        <w:rPr>
          <w:rFonts w:ascii="Book Antiqua" w:hAnsi="Book Antiqua"/>
          <w:sz w:val="24"/>
          <w:szCs w:val="24"/>
          <w:lang w:val="en-US"/>
        </w:rPr>
        <w:t>treatment</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7,8]</w:t>
      </w:r>
      <w:r w:rsidRPr="006F6B2E">
        <w:rPr>
          <w:rFonts w:ascii="Book Antiqua" w:hAnsi="Book Antiqua"/>
          <w:sz w:val="24"/>
          <w:szCs w:val="24"/>
          <w:lang w:val="en-US"/>
        </w:rPr>
        <w:t xml:space="preserve">. However, only thermal </w:t>
      </w:r>
      <w:r w:rsidR="000C707C" w:rsidRPr="006F6B2E">
        <w:rPr>
          <w:rFonts w:ascii="Book Antiqua" w:hAnsi="Book Antiqua"/>
          <w:sz w:val="24"/>
          <w:szCs w:val="24"/>
          <w:lang w:val="en-US"/>
        </w:rPr>
        <w:t>tumor</w:t>
      </w:r>
      <w:r w:rsidRPr="006F6B2E">
        <w:rPr>
          <w:rFonts w:ascii="Book Antiqua" w:hAnsi="Book Antiqua"/>
          <w:sz w:val="24"/>
          <w:szCs w:val="24"/>
          <w:lang w:val="en-US"/>
        </w:rPr>
        <w:t xml:space="preserve"> ablation has been reported to induce a potential immunomodulatory effect, illustrated by the intense inflammatory cell response that </w:t>
      </w:r>
      <w:r w:rsidR="009A1E0A">
        <w:rPr>
          <w:rFonts w:ascii="Book Antiqua" w:hAnsi="Book Antiqua"/>
          <w:sz w:val="24"/>
          <w:szCs w:val="24"/>
          <w:lang w:val="en-US"/>
        </w:rPr>
        <w:t xml:space="preserve">is </w:t>
      </w:r>
      <w:r w:rsidRPr="006F6B2E">
        <w:rPr>
          <w:rFonts w:ascii="Book Antiqua" w:hAnsi="Book Antiqua"/>
          <w:sz w:val="24"/>
          <w:szCs w:val="24"/>
          <w:lang w:val="en-US"/>
        </w:rPr>
        <w:t>associate</w:t>
      </w:r>
      <w:r w:rsidR="009A1E0A">
        <w:rPr>
          <w:rFonts w:ascii="Book Antiqua" w:hAnsi="Book Antiqua"/>
          <w:sz w:val="24"/>
          <w:szCs w:val="24"/>
          <w:lang w:val="en-US"/>
        </w:rPr>
        <w:t>d</w:t>
      </w:r>
      <w:r w:rsidR="006D00B3" w:rsidRPr="006F6B2E">
        <w:rPr>
          <w:rFonts w:ascii="Book Antiqua" w:hAnsi="Book Antiqua"/>
          <w:sz w:val="24"/>
          <w:szCs w:val="24"/>
          <w:lang w:val="en-US"/>
        </w:rPr>
        <w:t xml:space="preserve"> with thermally ablated </w:t>
      </w:r>
      <w:proofErr w:type="gramStart"/>
      <w:r w:rsidR="006D00B3" w:rsidRPr="006F6B2E">
        <w:rPr>
          <w:rFonts w:ascii="Book Antiqua" w:hAnsi="Book Antiqua"/>
          <w:sz w:val="24"/>
          <w:szCs w:val="24"/>
          <w:lang w:val="en-US"/>
        </w:rPr>
        <w:t>tumors</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9,10]</w:t>
      </w:r>
      <w:r w:rsidRPr="006F6B2E">
        <w:rPr>
          <w:rFonts w:ascii="Book Antiqua" w:hAnsi="Book Antiqua"/>
          <w:sz w:val="24"/>
          <w:szCs w:val="24"/>
          <w:lang w:val="en-US"/>
        </w:rPr>
        <w:t xml:space="preserve">, </w:t>
      </w:r>
      <w:r w:rsidR="009A1E0A">
        <w:rPr>
          <w:rFonts w:ascii="Book Antiqua" w:hAnsi="Book Antiqua"/>
          <w:sz w:val="24"/>
          <w:szCs w:val="24"/>
          <w:lang w:val="en-US"/>
        </w:rPr>
        <w:t xml:space="preserve">and </w:t>
      </w:r>
      <w:r w:rsidRPr="006F6B2E">
        <w:rPr>
          <w:rFonts w:ascii="Book Antiqua" w:hAnsi="Book Antiqua"/>
          <w:sz w:val="24"/>
          <w:szCs w:val="24"/>
          <w:lang w:val="en-US"/>
        </w:rPr>
        <w:t>characterized by ablated tissue transitional zone infiltration by immune and inflammatory cell populations, including: dendritic cells, neutrophils, macrophages, B and T lymphocyte</w:t>
      </w:r>
      <w:r w:rsidR="006D00B3" w:rsidRPr="006F6B2E">
        <w:rPr>
          <w:rFonts w:ascii="Book Antiqua" w:hAnsi="Book Antiqua"/>
          <w:sz w:val="24"/>
          <w:szCs w:val="24"/>
          <w:lang w:val="en-US"/>
        </w:rPr>
        <w:t>s and natural killer (NK) cells</w:t>
      </w:r>
      <w:r w:rsidRPr="006F6B2E">
        <w:rPr>
          <w:rFonts w:ascii="Book Antiqua" w:hAnsi="Book Antiqua"/>
          <w:sz w:val="24"/>
          <w:szCs w:val="24"/>
          <w:vertAlign w:val="superscript"/>
          <w:lang w:val="en-US"/>
        </w:rPr>
        <w:t>[10]</w:t>
      </w:r>
      <w:r w:rsidRPr="006F6B2E">
        <w:rPr>
          <w:rFonts w:ascii="Book Antiqua" w:hAnsi="Book Antiqua"/>
          <w:sz w:val="24"/>
          <w:szCs w:val="24"/>
          <w:lang w:val="en-US"/>
        </w:rPr>
        <w:t>, with a systemic increas</w:t>
      </w:r>
      <w:r w:rsidR="006D00B3" w:rsidRPr="006F6B2E">
        <w:rPr>
          <w:rFonts w:ascii="Book Antiqua" w:hAnsi="Book Antiqua"/>
          <w:sz w:val="24"/>
          <w:szCs w:val="24"/>
          <w:lang w:val="en-US"/>
        </w:rPr>
        <w:t>e in immune cells also detected</w:t>
      </w:r>
      <w:r w:rsidRPr="006F6B2E">
        <w:rPr>
          <w:rFonts w:ascii="Book Antiqua" w:hAnsi="Book Antiqua"/>
          <w:sz w:val="24"/>
          <w:szCs w:val="24"/>
          <w:vertAlign w:val="superscript"/>
          <w:lang w:val="en-US"/>
        </w:rPr>
        <w:t>[8]</w:t>
      </w:r>
      <w:r w:rsidRPr="006F6B2E">
        <w:rPr>
          <w:rFonts w:ascii="Book Antiqua" w:hAnsi="Book Antiqua"/>
          <w:sz w:val="24"/>
          <w:szCs w:val="24"/>
          <w:lang w:val="en-US"/>
        </w:rPr>
        <w:t>.</w:t>
      </w:r>
    </w:p>
    <w:p w:rsidR="008F65BD" w:rsidRPr="006F6B2E" w:rsidRDefault="008F65BD" w:rsidP="006050F5">
      <w:pPr>
        <w:snapToGrid w:val="0"/>
        <w:spacing w:after="0" w:line="360" w:lineRule="auto"/>
        <w:ind w:firstLineChars="100" w:firstLine="240"/>
        <w:jc w:val="both"/>
        <w:rPr>
          <w:rFonts w:ascii="Book Antiqua" w:hAnsi="Book Antiqua"/>
          <w:sz w:val="24"/>
          <w:szCs w:val="24"/>
          <w:lang w:val="en-US"/>
        </w:rPr>
      </w:pPr>
      <w:bookmarkStart w:id="14" w:name="_Hlk36625797"/>
      <w:r w:rsidRPr="006F6B2E">
        <w:rPr>
          <w:rFonts w:ascii="Book Antiqua" w:hAnsi="Book Antiqua"/>
          <w:sz w:val="24"/>
          <w:szCs w:val="24"/>
          <w:lang w:val="en-US"/>
        </w:rPr>
        <w:t>The effect of HIPEC is similar to that of radiofrequency ablation, with both procedures inducing hyperemic stress-induced tumor necrosis, suggesting that HIPEC may also exhibit immunomodulatory activity. The</w:t>
      </w:r>
      <w:r w:rsidR="007566BE">
        <w:rPr>
          <w:rFonts w:ascii="Book Antiqua" w:hAnsi="Book Antiqua"/>
          <w:sz w:val="24"/>
          <w:szCs w:val="24"/>
          <w:lang w:val="en-US"/>
        </w:rPr>
        <w:t>refore, the</w:t>
      </w:r>
      <w:r w:rsidRPr="006F6B2E">
        <w:rPr>
          <w:rFonts w:ascii="Book Antiqua" w:hAnsi="Book Antiqua"/>
          <w:sz w:val="24"/>
          <w:szCs w:val="24"/>
          <w:lang w:val="en-US"/>
        </w:rPr>
        <w:t xml:space="preserve"> aim of this study was to investigate whether HIPEC for PM induces an immune response.</w:t>
      </w:r>
    </w:p>
    <w:bookmarkEnd w:id="13"/>
    <w:bookmarkEnd w:id="14"/>
    <w:p w:rsidR="00AF2A03" w:rsidRPr="006F6B2E" w:rsidRDefault="00AF2A03" w:rsidP="006050F5">
      <w:pPr>
        <w:snapToGrid w:val="0"/>
        <w:spacing w:after="0" w:line="360" w:lineRule="auto"/>
        <w:jc w:val="both"/>
        <w:rPr>
          <w:rFonts w:ascii="Book Antiqua" w:hAnsi="Book Antiqua"/>
          <w:b/>
          <w:sz w:val="24"/>
          <w:szCs w:val="24"/>
          <w:u w:val="single"/>
          <w:lang w:val="en-US"/>
        </w:rPr>
      </w:pPr>
    </w:p>
    <w:p w:rsidR="006D00B3" w:rsidRPr="006F6B2E" w:rsidRDefault="006D00B3" w:rsidP="006050F5">
      <w:pPr>
        <w:adjustRightInd w:val="0"/>
        <w:snapToGrid w:val="0"/>
        <w:spacing w:after="0" w:line="360" w:lineRule="auto"/>
        <w:jc w:val="both"/>
        <w:rPr>
          <w:rFonts w:ascii="Book Antiqua" w:hAnsi="Book Antiqua"/>
          <w:b/>
          <w:color w:val="000000"/>
          <w:sz w:val="24"/>
          <w:szCs w:val="24"/>
          <w:u w:val="single"/>
          <w:lang w:val="en-US"/>
        </w:rPr>
      </w:pPr>
      <w:r w:rsidRPr="006F6B2E">
        <w:rPr>
          <w:rFonts w:ascii="Book Antiqua" w:hAnsi="Book Antiqua"/>
          <w:b/>
          <w:color w:val="000000"/>
          <w:sz w:val="24"/>
          <w:szCs w:val="24"/>
          <w:u w:val="single"/>
          <w:lang w:val="en-US"/>
        </w:rPr>
        <w:t>MATERIALS AND METHODS</w:t>
      </w:r>
    </w:p>
    <w:p w:rsidR="00EF1EA5" w:rsidRPr="006F6B2E" w:rsidRDefault="00EF1EA5"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Study</w:t>
      </w:r>
      <w:r w:rsidR="006D00B3" w:rsidRPr="006F6B2E">
        <w:rPr>
          <w:rFonts w:ascii="Book Antiqua" w:hAnsi="Book Antiqua"/>
          <w:b/>
          <w:i/>
          <w:sz w:val="24"/>
          <w:szCs w:val="24"/>
          <w:lang w:val="en-US"/>
        </w:rPr>
        <w:t xml:space="preserve"> population and data collection</w:t>
      </w:r>
    </w:p>
    <w:p w:rsidR="009E79B1" w:rsidRPr="006F6B2E" w:rsidRDefault="009E79B1"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In this </w:t>
      </w:r>
      <w:r w:rsidR="00AE3BF7" w:rsidRPr="006F6B2E">
        <w:rPr>
          <w:rFonts w:ascii="Book Antiqua" w:hAnsi="Book Antiqua"/>
          <w:sz w:val="24"/>
          <w:szCs w:val="24"/>
          <w:lang w:val="en-US"/>
        </w:rPr>
        <w:t>observational</w:t>
      </w:r>
      <w:r w:rsidRPr="006F6B2E">
        <w:rPr>
          <w:rFonts w:ascii="Book Antiqua" w:hAnsi="Book Antiqua"/>
          <w:sz w:val="24"/>
          <w:szCs w:val="24"/>
          <w:lang w:val="en-US"/>
        </w:rPr>
        <w:t xml:space="preserve"> study, data w</w:t>
      </w:r>
      <w:r w:rsidR="007566BE">
        <w:rPr>
          <w:rFonts w:ascii="Book Antiqua" w:hAnsi="Book Antiqua"/>
          <w:sz w:val="24"/>
          <w:szCs w:val="24"/>
          <w:lang w:val="en-US"/>
        </w:rPr>
        <w:t>ere</w:t>
      </w:r>
      <w:r w:rsidRPr="006F6B2E">
        <w:rPr>
          <w:rFonts w:ascii="Book Antiqua" w:hAnsi="Book Antiqua"/>
          <w:sz w:val="24"/>
          <w:szCs w:val="24"/>
          <w:lang w:val="en-US"/>
        </w:rPr>
        <w:t xml:space="preserve"> collected from patients with PM prospectively submitted for CRS and HIPEC, from October 2018 to August 2019, in accordance with Research Ethics Committee regulations. The inclusion criteria were: age &gt; 18 and &lt;</w:t>
      </w:r>
      <w:r w:rsidR="006D00B3" w:rsidRPr="006F6B2E">
        <w:rPr>
          <w:rFonts w:ascii="Book Antiqua" w:hAnsi="Book Antiqua"/>
          <w:sz w:val="24"/>
          <w:szCs w:val="24"/>
          <w:lang w:val="en-US"/>
        </w:rPr>
        <w:t xml:space="preserve"> </w:t>
      </w:r>
      <w:r w:rsidRPr="006F6B2E">
        <w:rPr>
          <w:rFonts w:ascii="Book Antiqua" w:hAnsi="Book Antiqua"/>
          <w:sz w:val="24"/>
          <w:szCs w:val="24"/>
          <w:lang w:val="en-US"/>
        </w:rPr>
        <w:t xml:space="preserve">75 </w:t>
      </w:r>
      <w:r w:rsidRPr="006F6B2E">
        <w:rPr>
          <w:rFonts w:ascii="Book Antiqua" w:hAnsi="Book Antiqua"/>
          <w:sz w:val="24"/>
          <w:szCs w:val="24"/>
          <w:lang w:val="en-US"/>
        </w:rPr>
        <w:lastRenderedPageBreak/>
        <w:t xml:space="preserve">years, diagnosis of PC with T4 stage (including cases with bowel perforation), mucinous subtype, or positive cytology of peritoneal lavage and written informed consent. Exclusion criteria were: pre-operative chemotherapy or oncology medical treatment, concomitant </w:t>
      </w:r>
      <w:r w:rsidR="00F55E0F" w:rsidRPr="006F6B2E">
        <w:rPr>
          <w:rFonts w:ascii="Book Antiqua" w:hAnsi="Book Antiqua"/>
          <w:sz w:val="24"/>
          <w:szCs w:val="24"/>
          <w:lang w:val="en-US"/>
        </w:rPr>
        <w:t>tumor</w:t>
      </w:r>
      <w:r w:rsidRPr="006F6B2E">
        <w:rPr>
          <w:rFonts w:ascii="Book Antiqua" w:hAnsi="Book Antiqua"/>
          <w:sz w:val="24"/>
          <w:szCs w:val="24"/>
          <w:lang w:val="en-US"/>
        </w:rPr>
        <w:t xml:space="preserve"> and autoimmune or rheumatologic disorders.</w:t>
      </w:r>
    </w:p>
    <w:p w:rsidR="00EF1EA5" w:rsidRPr="006F6B2E" w:rsidRDefault="00EF1EA5" w:rsidP="006050F5">
      <w:pPr>
        <w:snapToGrid w:val="0"/>
        <w:spacing w:after="0" w:line="360" w:lineRule="auto"/>
        <w:jc w:val="both"/>
        <w:rPr>
          <w:rFonts w:ascii="Book Antiqua" w:hAnsi="Book Antiqua"/>
          <w:sz w:val="24"/>
          <w:szCs w:val="24"/>
          <w:lang w:val="en-US"/>
        </w:rPr>
      </w:pPr>
    </w:p>
    <w:p w:rsidR="008C60BD" w:rsidRPr="006F6B2E" w:rsidRDefault="006D00B3"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Cytoreductive surgery</w:t>
      </w:r>
      <w:r w:rsidR="008C60BD" w:rsidRPr="006F6B2E">
        <w:rPr>
          <w:rFonts w:ascii="Book Antiqua" w:hAnsi="Book Antiqua"/>
          <w:b/>
          <w:i/>
          <w:sz w:val="24"/>
          <w:szCs w:val="24"/>
          <w:lang w:val="en-US"/>
        </w:rPr>
        <w:t xml:space="preserve"> and HIPEC</w:t>
      </w:r>
    </w:p>
    <w:p w:rsidR="008C60BD" w:rsidRPr="006F6B2E" w:rsidRDefault="008C60BD"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CRS and HIPEC were performed according to learning curve and t</w:t>
      </w:r>
      <w:r w:rsidR="006D00B3" w:rsidRPr="006F6B2E">
        <w:rPr>
          <w:rFonts w:ascii="Book Antiqua" w:hAnsi="Book Antiqua"/>
          <w:sz w:val="24"/>
          <w:szCs w:val="24"/>
          <w:lang w:val="en-US"/>
        </w:rPr>
        <w:t xml:space="preserve">raining program </w:t>
      </w:r>
      <w:proofErr w:type="gramStart"/>
      <w:r w:rsidR="006D00B3" w:rsidRPr="006F6B2E">
        <w:rPr>
          <w:rFonts w:ascii="Book Antiqua" w:hAnsi="Book Antiqua"/>
          <w:sz w:val="24"/>
          <w:szCs w:val="24"/>
          <w:lang w:val="en-US"/>
        </w:rPr>
        <w:t>recommendations</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11]</w:t>
      </w:r>
      <w:r w:rsidRPr="006F6B2E">
        <w:rPr>
          <w:rFonts w:ascii="Book Antiqua" w:hAnsi="Book Antiqua"/>
          <w:sz w:val="24"/>
          <w:szCs w:val="24"/>
          <w:lang w:val="en-US"/>
        </w:rPr>
        <w:t xml:space="preserve">. HIPEC, performed immediately </w:t>
      </w:r>
      <w:r w:rsidR="007566BE">
        <w:rPr>
          <w:rFonts w:ascii="Book Antiqua" w:hAnsi="Book Antiqua"/>
          <w:sz w:val="24"/>
          <w:szCs w:val="24"/>
          <w:lang w:val="en-US"/>
        </w:rPr>
        <w:t>after</w:t>
      </w:r>
      <w:r w:rsidRPr="006F6B2E">
        <w:rPr>
          <w:rFonts w:ascii="Book Antiqua" w:hAnsi="Book Antiqua"/>
          <w:sz w:val="24"/>
          <w:szCs w:val="24"/>
          <w:lang w:val="en-US"/>
        </w:rPr>
        <w:t xml:space="preserve"> R0 primary tumor debulking (intraoperative administration), involved 60-min infusion/lavage with Oxaliplatin 400 mg/m</w:t>
      </w:r>
      <w:r w:rsidRPr="006F6B2E">
        <w:rPr>
          <w:rFonts w:ascii="Book Antiqua" w:hAnsi="Book Antiqua"/>
          <w:sz w:val="24"/>
          <w:szCs w:val="24"/>
          <w:vertAlign w:val="superscript"/>
          <w:lang w:val="en-US"/>
        </w:rPr>
        <w:t xml:space="preserve">2 </w:t>
      </w:r>
      <w:r w:rsidRPr="006F6B2E">
        <w:rPr>
          <w:rFonts w:ascii="Book Antiqua" w:hAnsi="Book Antiqua"/>
          <w:sz w:val="24"/>
          <w:szCs w:val="24"/>
          <w:lang w:val="en-US"/>
        </w:rPr>
        <w:t>and Mitomycin C 15 mg/m</w:t>
      </w:r>
      <w:r w:rsidRPr="006F6B2E">
        <w:rPr>
          <w:rFonts w:ascii="Book Antiqua" w:hAnsi="Book Antiqua"/>
          <w:sz w:val="24"/>
          <w:szCs w:val="24"/>
          <w:vertAlign w:val="superscript"/>
          <w:lang w:val="en-US"/>
        </w:rPr>
        <w:t>2</w:t>
      </w:r>
      <w:r w:rsidRPr="006F6B2E">
        <w:rPr>
          <w:rFonts w:ascii="Book Antiqua" w:hAnsi="Book Antiqua"/>
          <w:sz w:val="24"/>
          <w:szCs w:val="24"/>
          <w:lang w:val="en-US"/>
        </w:rPr>
        <w:t>, with drugs added to perfusion solutions at temperatures ≥ 42°C.</w:t>
      </w:r>
    </w:p>
    <w:p w:rsidR="00AF2A03" w:rsidRPr="006F6B2E" w:rsidRDefault="00AF2A03" w:rsidP="006050F5">
      <w:pPr>
        <w:snapToGrid w:val="0"/>
        <w:spacing w:after="0" w:line="360" w:lineRule="auto"/>
        <w:jc w:val="both"/>
        <w:rPr>
          <w:rFonts w:ascii="Book Antiqua" w:hAnsi="Book Antiqua"/>
          <w:b/>
          <w:i/>
          <w:sz w:val="24"/>
          <w:szCs w:val="24"/>
          <w:lang w:val="en-US"/>
        </w:rPr>
      </w:pPr>
    </w:p>
    <w:p w:rsidR="00132423" w:rsidRPr="006F6B2E" w:rsidRDefault="00132423"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Immunological parameters</w:t>
      </w:r>
    </w:p>
    <w:p w:rsidR="007C0D67" w:rsidRPr="006F6B2E" w:rsidRDefault="007C0D67" w:rsidP="006050F5">
      <w:pPr>
        <w:snapToGrid w:val="0"/>
        <w:spacing w:after="0" w:line="360" w:lineRule="auto"/>
        <w:jc w:val="both"/>
        <w:rPr>
          <w:rFonts w:ascii="Book Antiqua" w:hAnsi="Book Antiqua"/>
          <w:sz w:val="24"/>
          <w:szCs w:val="24"/>
          <w:lang w:val="en-US"/>
        </w:rPr>
      </w:pPr>
      <w:bookmarkStart w:id="15" w:name="_Hlk37677766"/>
      <w:bookmarkStart w:id="16" w:name="_Hlk36626229"/>
      <w:r w:rsidRPr="006F6B2E">
        <w:rPr>
          <w:rFonts w:ascii="Book Antiqua" w:hAnsi="Book Antiqua"/>
          <w:sz w:val="24"/>
          <w:szCs w:val="24"/>
          <w:lang w:val="en-US"/>
        </w:rPr>
        <w:t>Peripheral blood (PB) samples were collected in ethylenediaminetetraacetic acid, prior to (day 0) and following (day 30) CRS-HIPEC procedures, and immunophenotypic analysis was performed within 24 h (Figure 1). Single-cell suspensions were labelled with fluorochrome-conjugated anti-human CD3, CD4, CD8, CD19 and CD56 monoclonal antibodies or matched isotypes, and CD3</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hAnsi="Book Antiqua"/>
          <w:sz w:val="24"/>
          <w:szCs w:val="24"/>
          <w:lang w:val="en-US"/>
        </w:rPr>
        <w:t xml:space="preserve"> total</w:t>
      </w:r>
      <w:r w:rsidRPr="006F6B2E">
        <w:rPr>
          <w:rFonts w:ascii="Book Antiqua" w:eastAsia="Times New Roman" w:hAnsi="Book Antiqua" w:cstheme="minorHAnsi"/>
          <w:color w:val="000000"/>
          <w:sz w:val="24"/>
          <w:szCs w:val="24"/>
          <w:lang w:val="en-US" w:eastAsia="it-IT"/>
        </w:rPr>
        <w:t>, CD3</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/CD4</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 xml:space="preserve"> T-Helper, CD3</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/CD8</w:t>
      </w:r>
      <w:r w:rsidRPr="006F6B2E">
        <w:rPr>
          <w:rFonts w:ascii="Book Antiqua" w:eastAsia="Times New Roman" w:hAnsi="Book Antiqua" w:cs="Calibri (Body)"/>
          <w:color w:val="000000"/>
          <w:sz w:val="24"/>
          <w:szCs w:val="24"/>
          <w:vertAlign w:val="superscript"/>
          <w:lang w:val="en-US" w:eastAsia="it-IT"/>
        </w:rPr>
        <w:t xml:space="preserve">+ </w:t>
      </w:r>
      <w:r w:rsidRPr="006F6B2E">
        <w:rPr>
          <w:rFonts w:ascii="Book Antiqua" w:eastAsia="Times New Roman" w:hAnsi="Book Antiqua" w:cstheme="minorHAnsi"/>
          <w:color w:val="000000"/>
          <w:sz w:val="24"/>
          <w:szCs w:val="24"/>
          <w:lang w:val="en-US" w:eastAsia="it-IT"/>
        </w:rPr>
        <w:t>cytotoxic T, CD3</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/CD56</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 xml:space="preserve"> NK and CD19</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 xml:space="preserve"> B lymphocytes, </w:t>
      </w:r>
      <w:r w:rsidR="007566BE">
        <w:rPr>
          <w:rFonts w:ascii="Book Antiqua" w:eastAsia="Times New Roman" w:hAnsi="Book Antiqua" w:cstheme="minorHAnsi"/>
          <w:color w:val="000000"/>
          <w:sz w:val="24"/>
          <w:szCs w:val="24"/>
          <w:lang w:val="en-US" w:eastAsia="it-IT"/>
        </w:rPr>
        <w:t xml:space="preserve">were </w:t>
      </w:r>
      <w:r w:rsidRPr="006F6B2E">
        <w:rPr>
          <w:rFonts w:ascii="Book Antiqua" w:eastAsia="Times New Roman" w:hAnsi="Book Antiqua" w:cstheme="minorHAnsi"/>
          <w:color w:val="000000"/>
          <w:sz w:val="24"/>
          <w:szCs w:val="24"/>
          <w:lang w:val="en-US" w:eastAsia="it-IT"/>
        </w:rPr>
        <w:t>quantified by fluorescence-activated cell sorting, an antibody-based cell sorting method for heterogeneous mixtures based upon the specific light scattering and fluorescent characteristics of e</w:t>
      </w:r>
      <w:r w:rsidR="006D00B3" w:rsidRPr="006F6B2E">
        <w:rPr>
          <w:rFonts w:ascii="Book Antiqua" w:eastAsia="Times New Roman" w:hAnsi="Book Antiqua" w:cstheme="minorHAnsi"/>
          <w:color w:val="000000"/>
          <w:sz w:val="24"/>
          <w:szCs w:val="24"/>
          <w:lang w:val="en-US" w:eastAsia="it-IT"/>
        </w:rPr>
        <w:t>ach antibody-labelled cell-type</w:t>
      </w:r>
      <w:r w:rsidRPr="006F6B2E">
        <w:rPr>
          <w:rFonts w:ascii="Book Antiqua" w:eastAsia="Times New Roman" w:hAnsi="Book Antiqua" w:cstheme="minorHAnsi"/>
          <w:color w:val="000000"/>
          <w:sz w:val="24"/>
          <w:szCs w:val="24"/>
          <w:vertAlign w:val="superscript"/>
          <w:lang w:val="en-US" w:eastAsia="it-IT"/>
        </w:rPr>
        <w:t>[12]</w:t>
      </w:r>
      <w:r w:rsidRPr="006F6B2E">
        <w:rPr>
          <w:rFonts w:ascii="Book Antiqua" w:eastAsia="Times New Roman" w:hAnsi="Book Antiqua" w:cstheme="minorHAnsi"/>
          <w:color w:val="000000"/>
          <w:sz w:val="24"/>
          <w:szCs w:val="24"/>
          <w:lang w:val="en-US" w:eastAsia="it-IT"/>
        </w:rPr>
        <w:t>. Additional immunological parameters included the CD4</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 CD8</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 xml:space="preserve"> T lymphocyte ratio. I</w:t>
      </w:r>
      <w:r w:rsidRPr="006F6B2E">
        <w:rPr>
          <w:rFonts w:ascii="Book Antiqua" w:hAnsi="Book Antiqua"/>
          <w:sz w:val="24"/>
          <w:szCs w:val="24"/>
          <w:lang w:val="en-US"/>
        </w:rPr>
        <w:t xml:space="preserve">mmunological populations were also analyzed in stained samples, after exclusion of debris and doublets, as previously </w:t>
      </w:r>
      <w:proofErr w:type="gramStart"/>
      <w:r w:rsidRPr="006F6B2E">
        <w:rPr>
          <w:rFonts w:ascii="Book Antiqua" w:hAnsi="Book Antiqua"/>
          <w:sz w:val="24"/>
          <w:szCs w:val="24"/>
          <w:lang w:val="en-US"/>
        </w:rPr>
        <w:t>described</w:t>
      </w:r>
      <w:bookmarkEnd w:id="15"/>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13]</w:t>
      </w:r>
      <w:r w:rsidRPr="006F6B2E">
        <w:rPr>
          <w:rFonts w:ascii="Book Antiqua" w:hAnsi="Book Antiqua"/>
          <w:sz w:val="24"/>
          <w:szCs w:val="24"/>
          <w:lang w:val="en-US"/>
        </w:rPr>
        <w:t>.</w:t>
      </w:r>
    </w:p>
    <w:bookmarkEnd w:id="16"/>
    <w:p w:rsidR="00AF2A03" w:rsidRPr="006F6B2E" w:rsidRDefault="00AF2A03" w:rsidP="006050F5">
      <w:pPr>
        <w:snapToGrid w:val="0"/>
        <w:spacing w:after="0" w:line="360" w:lineRule="auto"/>
        <w:jc w:val="both"/>
        <w:rPr>
          <w:rFonts w:ascii="Book Antiqua" w:hAnsi="Book Antiqua"/>
          <w:b/>
          <w:i/>
          <w:sz w:val="24"/>
          <w:szCs w:val="24"/>
          <w:lang w:val="en-US"/>
        </w:rPr>
      </w:pPr>
    </w:p>
    <w:p w:rsidR="00D933AD" w:rsidRPr="006F6B2E" w:rsidRDefault="00822ACA"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 xml:space="preserve">Outcome </w:t>
      </w:r>
      <w:r w:rsidR="006D00B3" w:rsidRPr="006F6B2E">
        <w:rPr>
          <w:rFonts w:ascii="Book Antiqua" w:hAnsi="Book Antiqua"/>
          <w:b/>
          <w:i/>
          <w:sz w:val="24"/>
          <w:szCs w:val="24"/>
          <w:lang w:val="en-US"/>
        </w:rPr>
        <w:t>measures</w:t>
      </w:r>
    </w:p>
    <w:p w:rsidR="00873FD9" w:rsidRPr="006F6B2E" w:rsidRDefault="00873FD9"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The primary outcome was to assess adaptive immune response activation and decreased immunosuppression</w:t>
      </w:r>
      <w:r w:rsidR="007566BE">
        <w:rPr>
          <w:rFonts w:ascii="Book Antiqua" w:hAnsi="Book Antiqua"/>
          <w:sz w:val="24"/>
          <w:szCs w:val="24"/>
          <w:lang w:val="en-US"/>
        </w:rPr>
        <w:t>,</w:t>
      </w:r>
      <w:r w:rsidRPr="006F6B2E">
        <w:rPr>
          <w:rFonts w:ascii="Book Antiqua" w:hAnsi="Book Antiqua"/>
          <w:sz w:val="24"/>
          <w:szCs w:val="24"/>
          <w:lang w:val="en-US"/>
        </w:rPr>
        <w:t xml:space="preserve"> and the secondary outcome was to monitor recurrence-free survival, by </w:t>
      </w:r>
      <w:r w:rsidR="006D00B3" w:rsidRPr="006F6B2E">
        <w:rPr>
          <w:rFonts w:ascii="Book Antiqua" w:hAnsi="Book Antiqua"/>
          <w:sz w:val="24"/>
          <w:szCs w:val="24"/>
          <w:lang w:val="en-US"/>
        </w:rPr>
        <w:t>computed tomography</w:t>
      </w:r>
      <w:r w:rsidRPr="006F6B2E">
        <w:rPr>
          <w:rFonts w:ascii="Book Antiqua" w:hAnsi="Book Antiqua"/>
          <w:sz w:val="24"/>
          <w:szCs w:val="24"/>
          <w:lang w:val="en-US"/>
        </w:rPr>
        <w:t xml:space="preserve"> scan or </w:t>
      </w:r>
      <w:r w:rsidR="006D00B3" w:rsidRPr="006F6B2E">
        <w:rPr>
          <w:rFonts w:ascii="Book Antiqua" w:hAnsi="Book Antiqua"/>
          <w:sz w:val="24"/>
          <w:szCs w:val="24"/>
          <w:lang w:val="en-US"/>
        </w:rPr>
        <w:t>magnetic resonance imaging</w:t>
      </w:r>
      <w:r w:rsidRPr="006F6B2E">
        <w:rPr>
          <w:rFonts w:ascii="Book Antiqua" w:hAnsi="Book Antiqua"/>
          <w:sz w:val="24"/>
          <w:szCs w:val="24"/>
          <w:lang w:val="en-US"/>
        </w:rPr>
        <w:t>.</w:t>
      </w:r>
    </w:p>
    <w:p w:rsidR="00EF1EA5" w:rsidRPr="006F6B2E" w:rsidRDefault="00EF1EA5" w:rsidP="006050F5">
      <w:pPr>
        <w:snapToGrid w:val="0"/>
        <w:spacing w:after="0" w:line="360" w:lineRule="auto"/>
        <w:jc w:val="both"/>
        <w:rPr>
          <w:rFonts w:ascii="Book Antiqua" w:hAnsi="Book Antiqua"/>
          <w:b/>
          <w:i/>
          <w:sz w:val="24"/>
          <w:szCs w:val="24"/>
          <w:lang w:val="en-US"/>
        </w:rPr>
      </w:pPr>
    </w:p>
    <w:p w:rsidR="00132423" w:rsidRPr="006F6B2E" w:rsidRDefault="00132423" w:rsidP="006050F5">
      <w:pPr>
        <w:snapToGrid w:val="0"/>
        <w:spacing w:after="0" w:line="360" w:lineRule="auto"/>
        <w:jc w:val="both"/>
        <w:rPr>
          <w:rFonts w:ascii="Book Antiqua" w:hAnsi="Book Antiqua"/>
          <w:b/>
          <w:sz w:val="24"/>
          <w:szCs w:val="24"/>
          <w:lang w:val="en-US"/>
        </w:rPr>
      </w:pPr>
      <w:r w:rsidRPr="006F6B2E">
        <w:rPr>
          <w:rFonts w:ascii="Book Antiqua" w:hAnsi="Book Antiqua"/>
          <w:b/>
          <w:i/>
          <w:sz w:val="24"/>
          <w:szCs w:val="24"/>
          <w:lang w:val="en-US"/>
        </w:rPr>
        <w:t>Statistical analysis</w:t>
      </w:r>
    </w:p>
    <w:p w:rsidR="00873FD9" w:rsidRPr="006F6B2E" w:rsidRDefault="00873FD9"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lastRenderedPageBreak/>
        <w:t>The characteristics of recruited immune/inflammatory cell populations are described qualitatively and by quantitative variabl</w:t>
      </w:r>
      <w:r w:rsidR="006D00B3" w:rsidRPr="006F6B2E">
        <w:rPr>
          <w:rFonts w:ascii="Book Antiqua" w:hAnsi="Book Antiqua"/>
          <w:sz w:val="24"/>
          <w:szCs w:val="24"/>
          <w:lang w:val="en-US"/>
        </w:rPr>
        <w:t>es. Unilateral paired Student</w:t>
      </w:r>
      <w:r w:rsidR="007566BE">
        <w:rPr>
          <w:rFonts w:ascii="Book Antiqua" w:hAnsi="Book Antiqua"/>
          <w:sz w:val="24"/>
          <w:szCs w:val="24"/>
          <w:lang w:val="en-US"/>
        </w:rPr>
        <w:t>’</w:t>
      </w:r>
      <w:r w:rsidR="006D00B3" w:rsidRPr="006F6B2E">
        <w:rPr>
          <w:rFonts w:ascii="Book Antiqua" w:hAnsi="Book Antiqua"/>
          <w:sz w:val="24"/>
          <w:szCs w:val="24"/>
          <w:lang w:val="en-US"/>
        </w:rPr>
        <w:t>s</w:t>
      </w:r>
      <w:r w:rsidR="00E878A7" w:rsidRPr="006F6B2E">
        <w:rPr>
          <w:rFonts w:ascii="Book Antiqua" w:hAnsi="Book Antiqua"/>
          <w:sz w:val="24"/>
          <w:szCs w:val="24"/>
          <w:lang w:val="en-US"/>
        </w:rPr>
        <w:t xml:space="preserve"> </w:t>
      </w:r>
      <w:r w:rsidRPr="006F6B2E">
        <w:rPr>
          <w:rFonts w:ascii="Book Antiqua" w:hAnsi="Book Antiqua"/>
          <w:i/>
          <w:sz w:val="24"/>
          <w:szCs w:val="24"/>
          <w:lang w:val="en-US"/>
        </w:rPr>
        <w:t>t</w:t>
      </w:r>
      <w:r w:rsidRPr="006F6B2E">
        <w:rPr>
          <w:rFonts w:ascii="Book Antiqua" w:hAnsi="Book Antiqua"/>
          <w:sz w:val="24"/>
          <w:szCs w:val="24"/>
          <w:lang w:val="en-US"/>
        </w:rPr>
        <w:t xml:space="preserve">-tests were used to demonstrate intra-patient and intra-cohort treatment response variability, trend, and statistical significance associated with a </w:t>
      </w:r>
      <w:r w:rsidR="006D00B3" w:rsidRPr="006F6B2E">
        <w:rPr>
          <w:rFonts w:ascii="Book Antiqua" w:hAnsi="Book Antiqua"/>
          <w:i/>
          <w:sz w:val="24"/>
          <w:szCs w:val="24"/>
          <w:lang w:val="en-US"/>
        </w:rPr>
        <w:t>P</w:t>
      </w:r>
      <w:r w:rsidR="006D00B3" w:rsidRPr="006F6B2E">
        <w:rPr>
          <w:rFonts w:ascii="Book Antiqua" w:hAnsi="Book Antiqua"/>
          <w:sz w:val="24"/>
          <w:szCs w:val="24"/>
          <w:lang w:val="en-US"/>
        </w:rPr>
        <w:t xml:space="preserve"> </w:t>
      </w:r>
      <w:r w:rsidR="007566BE">
        <w:rPr>
          <w:rFonts w:ascii="Book Antiqua" w:hAnsi="Book Antiqua"/>
          <w:sz w:val="24"/>
          <w:szCs w:val="24"/>
          <w:lang w:val="en-US"/>
        </w:rPr>
        <w:t xml:space="preserve">value </w:t>
      </w:r>
      <w:r w:rsidR="006D00B3" w:rsidRPr="006F6B2E">
        <w:rPr>
          <w:rFonts w:ascii="Book Antiqua" w:hAnsi="Book Antiqua"/>
          <w:sz w:val="24"/>
          <w:szCs w:val="24"/>
          <w:lang w:val="en-US"/>
        </w:rPr>
        <w:t>of ≤ 0.</w:t>
      </w:r>
      <w:r w:rsidRPr="006F6B2E">
        <w:rPr>
          <w:rFonts w:ascii="Book Antiqua" w:hAnsi="Book Antiqua"/>
          <w:sz w:val="24"/>
          <w:szCs w:val="24"/>
          <w:lang w:val="en-US"/>
        </w:rPr>
        <w:t>05.</w:t>
      </w:r>
    </w:p>
    <w:p w:rsidR="00AF2A03" w:rsidRPr="006F6B2E" w:rsidRDefault="00AF2A03" w:rsidP="006050F5">
      <w:pPr>
        <w:snapToGrid w:val="0"/>
        <w:spacing w:after="0" w:line="360" w:lineRule="auto"/>
        <w:jc w:val="both"/>
        <w:rPr>
          <w:rFonts w:ascii="Book Antiqua" w:hAnsi="Book Antiqua"/>
          <w:b/>
          <w:sz w:val="24"/>
          <w:szCs w:val="24"/>
          <w:u w:val="single"/>
          <w:lang w:val="en-US"/>
        </w:rPr>
      </w:pPr>
    </w:p>
    <w:p w:rsidR="00132423" w:rsidRPr="006F6B2E" w:rsidRDefault="00132423" w:rsidP="006050F5">
      <w:pPr>
        <w:snapToGrid w:val="0"/>
        <w:spacing w:after="0" w:line="360" w:lineRule="auto"/>
        <w:jc w:val="both"/>
        <w:rPr>
          <w:rFonts w:ascii="Book Antiqua" w:hAnsi="Book Antiqua"/>
          <w:b/>
          <w:sz w:val="24"/>
          <w:szCs w:val="24"/>
          <w:u w:val="single"/>
          <w:lang w:val="en-US"/>
        </w:rPr>
      </w:pPr>
      <w:r w:rsidRPr="006F6B2E">
        <w:rPr>
          <w:rFonts w:ascii="Book Antiqua" w:hAnsi="Book Antiqua"/>
          <w:b/>
          <w:sz w:val="24"/>
          <w:szCs w:val="24"/>
          <w:u w:val="single"/>
          <w:lang w:val="en-US"/>
        </w:rPr>
        <w:t>RESULTS</w:t>
      </w:r>
    </w:p>
    <w:p w:rsidR="00EF1EA5" w:rsidRPr="006F6B2E" w:rsidRDefault="00EF1EA5"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 xml:space="preserve">Overall characteristics of </w:t>
      </w:r>
      <w:r w:rsidR="007566BE">
        <w:rPr>
          <w:rFonts w:ascii="Book Antiqua" w:hAnsi="Book Antiqua"/>
          <w:b/>
          <w:i/>
          <w:sz w:val="24"/>
          <w:szCs w:val="24"/>
          <w:lang w:val="en-US"/>
        </w:rPr>
        <w:t xml:space="preserve">the </w:t>
      </w:r>
      <w:r w:rsidRPr="006F6B2E">
        <w:rPr>
          <w:rFonts w:ascii="Book Antiqua" w:hAnsi="Book Antiqua"/>
          <w:b/>
          <w:i/>
          <w:sz w:val="24"/>
          <w:szCs w:val="24"/>
          <w:lang w:val="en-US"/>
        </w:rPr>
        <w:t>patients</w:t>
      </w:r>
    </w:p>
    <w:p w:rsidR="00132423" w:rsidRPr="006F6B2E" w:rsidRDefault="00122A68"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The</w:t>
      </w:r>
      <w:r w:rsidR="00822ACA" w:rsidRPr="006F6B2E">
        <w:rPr>
          <w:rFonts w:ascii="Book Antiqua" w:hAnsi="Book Antiqua"/>
          <w:sz w:val="24"/>
          <w:szCs w:val="24"/>
          <w:lang w:val="en-US"/>
        </w:rPr>
        <w:t xml:space="preserve"> 6 patients</w:t>
      </w:r>
      <w:r w:rsidRPr="006F6B2E">
        <w:rPr>
          <w:rFonts w:ascii="Book Antiqua" w:hAnsi="Book Antiqua"/>
          <w:sz w:val="24"/>
          <w:szCs w:val="24"/>
          <w:lang w:val="en-US"/>
        </w:rPr>
        <w:t xml:space="preserve"> in this study comprised 3 males </w:t>
      </w:r>
      <w:r w:rsidR="00144AC8" w:rsidRPr="006F6B2E">
        <w:rPr>
          <w:rFonts w:ascii="Book Antiqua" w:hAnsi="Book Antiqua"/>
          <w:sz w:val="24"/>
          <w:szCs w:val="24"/>
          <w:lang w:val="en-US"/>
        </w:rPr>
        <w:t xml:space="preserve">(50%) </w:t>
      </w:r>
      <w:r w:rsidRPr="006F6B2E">
        <w:rPr>
          <w:rFonts w:ascii="Book Antiqua" w:hAnsi="Book Antiqua"/>
          <w:sz w:val="24"/>
          <w:szCs w:val="24"/>
          <w:lang w:val="en-US"/>
        </w:rPr>
        <w:t>and 3 females</w:t>
      </w:r>
      <w:r w:rsidR="00144AC8" w:rsidRPr="006F6B2E">
        <w:rPr>
          <w:rFonts w:ascii="Book Antiqua" w:hAnsi="Book Antiqua"/>
          <w:sz w:val="24"/>
          <w:szCs w:val="24"/>
          <w:lang w:val="en-US"/>
        </w:rPr>
        <w:t xml:space="preserve"> (50%)</w:t>
      </w:r>
      <w:r w:rsidRPr="006F6B2E">
        <w:rPr>
          <w:rFonts w:ascii="Book Antiqua" w:hAnsi="Book Antiqua"/>
          <w:sz w:val="24"/>
          <w:szCs w:val="24"/>
          <w:lang w:val="en-US"/>
        </w:rPr>
        <w:t xml:space="preserve">, with a </w:t>
      </w:r>
      <w:r w:rsidR="00822ACA" w:rsidRPr="006F6B2E">
        <w:rPr>
          <w:rFonts w:ascii="Book Antiqua" w:hAnsi="Book Antiqua"/>
          <w:sz w:val="24"/>
          <w:szCs w:val="24"/>
          <w:lang w:val="en-US"/>
        </w:rPr>
        <w:t xml:space="preserve">median age </w:t>
      </w:r>
      <w:r w:rsidRPr="006F6B2E">
        <w:rPr>
          <w:rFonts w:ascii="Book Antiqua" w:hAnsi="Book Antiqua"/>
          <w:sz w:val="24"/>
          <w:szCs w:val="24"/>
          <w:lang w:val="en-US"/>
        </w:rPr>
        <w:t xml:space="preserve">of </w:t>
      </w:r>
      <w:r w:rsidR="00822ACA" w:rsidRPr="006F6B2E">
        <w:rPr>
          <w:rFonts w:ascii="Book Antiqua" w:hAnsi="Book Antiqua"/>
          <w:sz w:val="24"/>
          <w:szCs w:val="24"/>
          <w:lang w:val="en-US"/>
        </w:rPr>
        <w:t>55 years (</w:t>
      </w:r>
      <w:r w:rsidRPr="006F6B2E">
        <w:rPr>
          <w:rFonts w:ascii="Book Antiqua" w:hAnsi="Book Antiqua"/>
          <w:sz w:val="24"/>
          <w:szCs w:val="24"/>
          <w:lang w:val="en-US"/>
        </w:rPr>
        <w:t xml:space="preserve">range </w:t>
      </w:r>
      <w:r w:rsidR="00822ACA" w:rsidRPr="006F6B2E">
        <w:rPr>
          <w:rFonts w:ascii="Book Antiqua" w:hAnsi="Book Antiqua"/>
          <w:sz w:val="24"/>
          <w:szCs w:val="24"/>
          <w:lang w:val="en-US"/>
        </w:rPr>
        <w:t xml:space="preserve">48-71 </w:t>
      </w:r>
      <w:r w:rsidRPr="006F6B2E">
        <w:rPr>
          <w:rFonts w:ascii="Book Antiqua" w:hAnsi="Book Antiqua"/>
          <w:sz w:val="24"/>
          <w:szCs w:val="24"/>
          <w:lang w:val="en-US"/>
        </w:rPr>
        <w:t>years</w:t>
      </w:r>
      <w:r w:rsidR="00822ACA" w:rsidRPr="006F6B2E">
        <w:rPr>
          <w:rFonts w:ascii="Book Antiqua" w:hAnsi="Book Antiqua"/>
          <w:sz w:val="24"/>
          <w:szCs w:val="24"/>
          <w:lang w:val="en-US"/>
        </w:rPr>
        <w:t>)</w:t>
      </w:r>
      <w:r w:rsidR="00144AC8" w:rsidRPr="006F6B2E">
        <w:rPr>
          <w:rFonts w:ascii="Book Antiqua" w:hAnsi="Book Antiqua"/>
          <w:sz w:val="24"/>
          <w:szCs w:val="24"/>
          <w:lang w:val="en-US"/>
        </w:rPr>
        <w:t>. Two patients</w:t>
      </w:r>
      <w:r w:rsidR="00822ACA" w:rsidRPr="006F6B2E">
        <w:rPr>
          <w:rFonts w:ascii="Book Antiqua" w:hAnsi="Book Antiqua"/>
          <w:sz w:val="24"/>
          <w:szCs w:val="24"/>
          <w:lang w:val="en-US"/>
        </w:rPr>
        <w:t xml:space="preserve"> (33%) </w:t>
      </w:r>
      <w:r w:rsidRPr="006F6B2E">
        <w:rPr>
          <w:rFonts w:ascii="Book Antiqua" w:hAnsi="Book Antiqua"/>
          <w:sz w:val="24"/>
          <w:szCs w:val="24"/>
          <w:lang w:val="en-US"/>
        </w:rPr>
        <w:t xml:space="preserve">presented with </w:t>
      </w:r>
      <w:r w:rsidR="00097BC6" w:rsidRPr="006F6B2E">
        <w:rPr>
          <w:rFonts w:ascii="Book Antiqua" w:hAnsi="Book Antiqua"/>
          <w:sz w:val="24"/>
          <w:szCs w:val="24"/>
          <w:lang w:val="en-US"/>
        </w:rPr>
        <w:t>PM</w:t>
      </w:r>
      <w:r w:rsidR="00822ACA" w:rsidRPr="006F6B2E">
        <w:rPr>
          <w:rFonts w:ascii="Book Antiqua" w:hAnsi="Book Antiqua"/>
          <w:sz w:val="24"/>
          <w:szCs w:val="24"/>
          <w:lang w:val="en-US"/>
        </w:rPr>
        <w:t xml:space="preserve"> from colorectal cancer and </w:t>
      </w:r>
      <w:r w:rsidR="00144AC8" w:rsidRPr="006F6B2E">
        <w:rPr>
          <w:rFonts w:ascii="Book Antiqua" w:hAnsi="Book Antiqua"/>
          <w:sz w:val="24"/>
          <w:szCs w:val="24"/>
          <w:lang w:val="en-US"/>
        </w:rPr>
        <w:t xml:space="preserve">the other </w:t>
      </w:r>
      <w:r w:rsidR="00822ACA" w:rsidRPr="006F6B2E">
        <w:rPr>
          <w:rFonts w:ascii="Book Antiqua" w:hAnsi="Book Antiqua"/>
          <w:sz w:val="24"/>
          <w:szCs w:val="24"/>
          <w:lang w:val="en-US"/>
        </w:rPr>
        <w:t xml:space="preserve">4 (77%) </w:t>
      </w:r>
      <w:r w:rsidRPr="006F6B2E">
        <w:rPr>
          <w:rFonts w:ascii="Book Antiqua" w:hAnsi="Book Antiqua"/>
          <w:sz w:val="24"/>
          <w:szCs w:val="24"/>
          <w:lang w:val="en-US"/>
        </w:rPr>
        <w:t xml:space="preserve">with </w:t>
      </w:r>
      <w:r w:rsidR="00822ACA" w:rsidRPr="006F6B2E">
        <w:rPr>
          <w:rFonts w:ascii="Book Antiqua" w:hAnsi="Book Antiqua"/>
          <w:sz w:val="24"/>
          <w:szCs w:val="24"/>
          <w:lang w:val="en-US"/>
        </w:rPr>
        <w:t>PMP</w:t>
      </w:r>
      <w:r w:rsidR="00237751" w:rsidRPr="006F6B2E">
        <w:rPr>
          <w:rFonts w:ascii="Book Antiqua" w:hAnsi="Book Antiqua"/>
          <w:sz w:val="24"/>
          <w:szCs w:val="24"/>
          <w:lang w:val="en-US"/>
        </w:rPr>
        <w:t xml:space="preserve"> (</w:t>
      </w:r>
      <w:r w:rsidRPr="006F6B2E">
        <w:rPr>
          <w:rFonts w:ascii="Book Antiqua" w:hAnsi="Book Antiqua"/>
          <w:sz w:val="24"/>
          <w:szCs w:val="24"/>
          <w:lang w:val="en-US"/>
        </w:rPr>
        <w:t>T</w:t>
      </w:r>
      <w:r w:rsidR="00237751" w:rsidRPr="006F6B2E">
        <w:rPr>
          <w:rFonts w:ascii="Book Antiqua" w:hAnsi="Book Antiqua"/>
          <w:sz w:val="24"/>
          <w:szCs w:val="24"/>
          <w:lang w:val="en-US"/>
        </w:rPr>
        <w:t>able 1)</w:t>
      </w:r>
      <w:r w:rsidR="00822ACA" w:rsidRPr="006F6B2E">
        <w:rPr>
          <w:rFonts w:ascii="Book Antiqua" w:hAnsi="Book Antiqua"/>
          <w:sz w:val="24"/>
          <w:szCs w:val="24"/>
          <w:lang w:val="en-US"/>
        </w:rPr>
        <w:t>.</w:t>
      </w:r>
    </w:p>
    <w:p w:rsidR="00822ACA" w:rsidRPr="006F6B2E" w:rsidRDefault="006D00B3" w:rsidP="006050F5">
      <w:pPr>
        <w:snapToGrid w:val="0"/>
        <w:spacing w:after="0" w:line="360" w:lineRule="auto"/>
        <w:ind w:firstLineChars="100" w:firstLine="240"/>
        <w:jc w:val="both"/>
        <w:rPr>
          <w:rFonts w:ascii="Book Antiqua" w:hAnsi="Book Antiqua" w:cstheme="minorHAnsi"/>
          <w:sz w:val="24"/>
          <w:szCs w:val="24"/>
          <w:lang w:val="en-US"/>
        </w:rPr>
      </w:pPr>
      <w:r w:rsidRPr="006F6B2E">
        <w:rPr>
          <w:rFonts w:ascii="Book Antiqua" w:hAnsi="Book Antiqua"/>
          <w:sz w:val="24"/>
          <w:szCs w:val="24"/>
          <w:lang w:val="en-US"/>
        </w:rPr>
        <w:t>Computed tomography</w:t>
      </w:r>
      <w:r w:rsidR="00822ACA" w:rsidRPr="006F6B2E">
        <w:rPr>
          <w:rFonts w:ascii="Book Antiqua" w:hAnsi="Book Antiqua" w:cstheme="minorHAnsi"/>
          <w:sz w:val="24"/>
          <w:szCs w:val="24"/>
          <w:lang w:val="en-US"/>
        </w:rPr>
        <w:t xml:space="preserve"> scan</w:t>
      </w:r>
      <w:r w:rsidR="00122A68" w:rsidRPr="006F6B2E">
        <w:rPr>
          <w:rFonts w:ascii="Book Antiqua" w:hAnsi="Book Antiqua" w:cstheme="minorHAnsi"/>
          <w:sz w:val="24"/>
          <w:szCs w:val="24"/>
          <w:lang w:val="en-US"/>
        </w:rPr>
        <w:t>s, performed</w:t>
      </w:r>
      <w:r w:rsidR="00822ACA" w:rsidRPr="006F6B2E">
        <w:rPr>
          <w:rFonts w:ascii="Book Antiqua" w:hAnsi="Book Antiqua" w:cstheme="minorHAnsi"/>
          <w:sz w:val="24"/>
          <w:szCs w:val="24"/>
          <w:lang w:val="en-US"/>
        </w:rPr>
        <w:t xml:space="preserve"> 3, 6 and 12 </w:t>
      </w:r>
      <w:proofErr w:type="spellStart"/>
      <w:proofErr w:type="gramStart"/>
      <w:r w:rsidR="00822ACA" w:rsidRPr="006F6B2E">
        <w:rPr>
          <w:rFonts w:ascii="Book Antiqua" w:hAnsi="Book Antiqua" w:cstheme="minorHAnsi"/>
          <w:sz w:val="24"/>
          <w:szCs w:val="24"/>
          <w:lang w:val="en-US"/>
        </w:rPr>
        <w:t>mo</w:t>
      </w:r>
      <w:proofErr w:type="spellEnd"/>
      <w:proofErr w:type="gramEnd"/>
      <w:r w:rsidR="00822ACA" w:rsidRPr="006F6B2E">
        <w:rPr>
          <w:rFonts w:ascii="Book Antiqua" w:hAnsi="Book Antiqua" w:cstheme="minorHAnsi"/>
          <w:sz w:val="24"/>
          <w:szCs w:val="24"/>
          <w:lang w:val="en-US"/>
        </w:rPr>
        <w:t xml:space="preserve"> </w:t>
      </w:r>
      <w:r w:rsidR="00122A68" w:rsidRPr="006F6B2E">
        <w:rPr>
          <w:rFonts w:ascii="Book Antiqua" w:hAnsi="Book Antiqua" w:cstheme="minorHAnsi"/>
          <w:sz w:val="24"/>
          <w:szCs w:val="24"/>
          <w:lang w:val="en-US"/>
        </w:rPr>
        <w:t>following</w:t>
      </w:r>
      <w:r w:rsidR="00822ACA" w:rsidRPr="006F6B2E">
        <w:rPr>
          <w:rFonts w:ascii="Book Antiqua" w:hAnsi="Book Antiqua" w:cstheme="minorHAnsi"/>
          <w:sz w:val="24"/>
          <w:szCs w:val="24"/>
          <w:lang w:val="en-US"/>
        </w:rPr>
        <w:t xml:space="preserve"> </w:t>
      </w:r>
      <w:r w:rsidR="00B454DB" w:rsidRPr="006F6B2E">
        <w:rPr>
          <w:rFonts w:ascii="Book Antiqua" w:hAnsi="Book Antiqua" w:cstheme="minorHAnsi"/>
          <w:sz w:val="24"/>
          <w:szCs w:val="24"/>
          <w:lang w:val="en-US"/>
        </w:rPr>
        <w:t>CRS-</w:t>
      </w:r>
      <w:r w:rsidR="00822ACA" w:rsidRPr="006F6B2E">
        <w:rPr>
          <w:rFonts w:ascii="Book Antiqua" w:hAnsi="Book Antiqua" w:cstheme="minorHAnsi"/>
          <w:sz w:val="24"/>
          <w:szCs w:val="24"/>
          <w:lang w:val="en-US"/>
        </w:rPr>
        <w:t>HIPEC</w:t>
      </w:r>
      <w:r w:rsidR="00122A68" w:rsidRPr="006F6B2E">
        <w:rPr>
          <w:rFonts w:ascii="Book Antiqua" w:hAnsi="Book Antiqua" w:cstheme="minorHAnsi"/>
          <w:sz w:val="24"/>
          <w:szCs w:val="24"/>
          <w:lang w:val="en-US"/>
        </w:rPr>
        <w:t>,</w:t>
      </w:r>
      <w:r w:rsidR="00822ACA" w:rsidRPr="006F6B2E">
        <w:rPr>
          <w:rFonts w:ascii="Book Antiqua" w:hAnsi="Book Antiqua" w:cstheme="minorHAnsi"/>
          <w:sz w:val="24"/>
          <w:szCs w:val="24"/>
          <w:lang w:val="en-US"/>
        </w:rPr>
        <w:t xml:space="preserve"> </w:t>
      </w:r>
      <w:r w:rsidR="00122A68" w:rsidRPr="006F6B2E">
        <w:rPr>
          <w:rFonts w:ascii="Book Antiqua" w:hAnsi="Book Antiqua" w:cstheme="minorHAnsi"/>
          <w:sz w:val="24"/>
          <w:szCs w:val="24"/>
          <w:lang w:val="en-US"/>
        </w:rPr>
        <w:t>demonstrated</w:t>
      </w:r>
      <w:r w:rsidR="00822ACA" w:rsidRPr="006F6B2E">
        <w:rPr>
          <w:rFonts w:ascii="Book Antiqua" w:hAnsi="Book Antiqua" w:cstheme="minorHAnsi"/>
          <w:sz w:val="24"/>
          <w:szCs w:val="24"/>
          <w:lang w:val="en-US"/>
        </w:rPr>
        <w:t xml:space="preserve"> complete response</w:t>
      </w:r>
      <w:r w:rsidR="00122A68" w:rsidRPr="006F6B2E">
        <w:rPr>
          <w:rFonts w:ascii="Book Antiqua" w:hAnsi="Book Antiqua" w:cstheme="minorHAnsi"/>
          <w:sz w:val="24"/>
          <w:szCs w:val="24"/>
          <w:lang w:val="en-US"/>
        </w:rPr>
        <w:t>s</w:t>
      </w:r>
      <w:r w:rsidR="00822ACA" w:rsidRPr="006F6B2E">
        <w:rPr>
          <w:rFonts w:ascii="Book Antiqua" w:hAnsi="Book Antiqua" w:cstheme="minorHAnsi"/>
          <w:sz w:val="24"/>
          <w:szCs w:val="24"/>
          <w:lang w:val="en-US"/>
        </w:rPr>
        <w:t xml:space="preserve"> in all </w:t>
      </w:r>
      <w:r w:rsidR="00122A68" w:rsidRPr="006F6B2E">
        <w:rPr>
          <w:rFonts w:ascii="Book Antiqua" w:hAnsi="Book Antiqua" w:cstheme="minorHAnsi"/>
          <w:sz w:val="24"/>
          <w:szCs w:val="24"/>
          <w:lang w:val="en-US"/>
        </w:rPr>
        <w:t xml:space="preserve">6 </w:t>
      </w:r>
      <w:r w:rsidR="00822ACA" w:rsidRPr="006F6B2E">
        <w:rPr>
          <w:rFonts w:ascii="Book Antiqua" w:hAnsi="Book Antiqua" w:cstheme="minorHAnsi"/>
          <w:sz w:val="24"/>
          <w:szCs w:val="24"/>
          <w:lang w:val="en-US"/>
        </w:rPr>
        <w:t xml:space="preserve">patients, </w:t>
      </w:r>
      <w:r w:rsidR="00122A68" w:rsidRPr="006F6B2E">
        <w:rPr>
          <w:rFonts w:ascii="Book Antiqua" w:hAnsi="Book Antiqua" w:cstheme="minorHAnsi"/>
          <w:sz w:val="24"/>
          <w:szCs w:val="24"/>
          <w:lang w:val="en-US"/>
        </w:rPr>
        <w:t xml:space="preserve">associated with </w:t>
      </w:r>
      <w:r w:rsidR="00822ACA" w:rsidRPr="006F6B2E">
        <w:rPr>
          <w:rFonts w:ascii="Book Antiqua" w:hAnsi="Book Antiqua" w:cstheme="minorHAnsi"/>
          <w:sz w:val="24"/>
          <w:szCs w:val="24"/>
          <w:lang w:val="en-US"/>
        </w:rPr>
        <w:t xml:space="preserve">a median </w:t>
      </w:r>
      <w:r w:rsidR="007566BE">
        <w:rPr>
          <w:rFonts w:ascii="Book Antiqua" w:hAnsi="Book Antiqua" w:cstheme="minorHAnsi"/>
          <w:sz w:val="24"/>
          <w:szCs w:val="24"/>
          <w:lang w:val="en-US"/>
        </w:rPr>
        <w:t xml:space="preserve">progression-free survival </w:t>
      </w:r>
      <w:r w:rsidR="00822ACA" w:rsidRPr="006F6B2E">
        <w:rPr>
          <w:rFonts w:ascii="Book Antiqua" w:hAnsi="Book Antiqua" w:cstheme="minorHAnsi"/>
          <w:sz w:val="24"/>
          <w:szCs w:val="24"/>
          <w:lang w:val="en-US"/>
        </w:rPr>
        <w:t>of 12 mo</w:t>
      </w:r>
      <w:r w:rsidR="00B454DB" w:rsidRPr="006F6B2E">
        <w:rPr>
          <w:rFonts w:ascii="Book Antiqua" w:hAnsi="Book Antiqua" w:cstheme="minorHAnsi"/>
          <w:sz w:val="24"/>
          <w:szCs w:val="24"/>
          <w:lang w:val="en-US"/>
        </w:rPr>
        <w:t>.</w:t>
      </w:r>
      <w:r w:rsidR="00122A68" w:rsidRPr="006F6B2E">
        <w:rPr>
          <w:rFonts w:ascii="Book Antiqua" w:hAnsi="Book Antiqua" w:cstheme="minorHAnsi"/>
          <w:sz w:val="24"/>
          <w:szCs w:val="24"/>
          <w:lang w:val="en-US"/>
        </w:rPr>
        <w:t xml:space="preserve"> </w:t>
      </w:r>
      <w:r w:rsidR="00A71541" w:rsidRPr="006F6B2E">
        <w:rPr>
          <w:rFonts w:ascii="Book Antiqua" w:hAnsi="Book Antiqua" w:cstheme="minorHAnsi"/>
          <w:sz w:val="24"/>
          <w:szCs w:val="24"/>
          <w:lang w:val="en-US"/>
        </w:rPr>
        <w:t>N</w:t>
      </w:r>
      <w:r w:rsidR="00822ACA" w:rsidRPr="006F6B2E">
        <w:rPr>
          <w:rFonts w:ascii="Book Antiqua" w:hAnsi="Book Antiqua" w:cstheme="minorHAnsi"/>
          <w:sz w:val="24"/>
          <w:szCs w:val="24"/>
          <w:lang w:val="en-US"/>
        </w:rPr>
        <w:t xml:space="preserve">o complications </w:t>
      </w:r>
      <w:r w:rsidR="00A71541" w:rsidRPr="006F6B2E">
        <w:rPr>
          <w:rFonts w:ascii="Book Antiqua" w:hAnsi="Book Antiqua" w:cstheme="minorHAnsi"/>
          <w:sz w:val="24"/>
          <w:szCs w:val="24"/>
          <w:lang w:val="en-US"/>
        </w:rPr>
        <w:t xml:space="preserve">were </w:t>
      </w:r>
      <w:r w:rsidR="00B454DB" w:rsidRPr="006F6B2E">
        <w:rPr>
          <w:rFonts w:ascii="Book Antiqua" w:hAnsi="Book Antiqua" w:cstheme="minorHAnsi"/>
          <w:sz w:val="24"/>
          <w:szCs w:val="24"/>
          <w:lang w:val="en-US"/>
        </w:rPr>
        <w:t xml:space="preserve">observed and </w:t>
      </w:r>
      <w:r w:rsidR="00A71541" w:rsidRPr="006F6B2E">
        <w:rPr>
          <w:rFonts w:ascii="Book Antiqua" w:hAnsi="Book Antiqua" w:cstheme="minorHAnsi"/>
          <w:sz w:val="24"/>
          <w:szCs w:val="24"/>
          <w:lang w:val="en-US"/>
        </w:rPr>
        <w:t>the</w:t>
      </w:r>
      <w:r w:rsidR="007101C2" w:rsidRPr="006F6B2E">
        <w:rPr>
          <w:rFonts w:ascii="Book Antiqua" w:hAnsi="Book Antiqua" w:cstheme="minorHAnsi"/>
          <w:sz w:val="24"/>
          <w:szCs w:val="24"/>
          <w:lang w:val="en-US"/>
        </w:rPr>
        <w:t xml:space="preserve"> </w:t>
      </w:r>
      <w:r w:rsidR="00B454DB" w:rsidRPr="006F6B2E">
        <w:rPr>
          <w:rFonts w:ascii="Book Antiqua" w:hAnsi="Book Antiqua" w:cstheme="minorHAnsi"/>
          <w:sz w:val="24"/>
          <w:szCs w:val="24"/>
          <w:lang w:val="en-US"/>
        </w:rPr>
        <w:t>m</w:t>
      </w:r>
      <w:r w:rsidR="00822ACA" w:rsidRPr="006F6B2E">
        <w:rPr>
          <w:rFonts w:ascii="Book Antiqua" w:hAnsi="Book Antiqua" w:cstheme="minorHAnsi"/>
          <w:sz w:val="24"/>
          <w:szCs w:val="24"/>
          <w:lang w:val="en-US"/>
        </w:rPr>
        <w:t>ean hospitalization</w:t>
      </w:r>
      <w:r w:rsidR="00A71541" w:rsidRPr="006F6B2E">
        <w:rPr>
          <w:rFonts w:ascii="Book Antiqua" w:hAnsi="Book Antiqua" w:cstheme="minorHAnsi"/>
          <w:sz w:val="24"/>
          <w:szCs w:val="24"/>
          <w:lang w:val="en-US"/>
        </w:rPr>
        <w:t>-time</w:t>
      </w:r>
      <w:r w:rsidR="000A3FFD" w:rsidRPr="006F6B2E">
        <w:rPr>
          <w:rFonts w:ascii="Book Antiqua" w:hAnsi="Book Antiqua" w:cstheme="minorHAnsi"/>
          <w:sz w:val="24"/>
          <w:szCs w:val="24"/>
          <w:lang w:val="en-US"/>
        </w:rPr>
        <w:t>,</w:t>
      </w:r>
      <w:r w:rsidR="00894D4A" w:rsidRPr="006F6B2E">
        <w:rPr>
          <w:rFonts w:ascii="Book Antiqua" w:hAnsi="Book Antiqua" w:cstheme="minorHAnsi"/>
          <w:sz w:val="24"/>
          <w:szCs w:val="24"/>
          <w:lang w:val="en-US"/>
        </w:rPr>
        <w:t xml:space="preserve"> </w:t>
      </w:r>
      <w:r w:rsidR="000A3FFD" w:rsidRPr="006F6B2E">
        <w:rPr>
          <w:rFonts w:ascii="Book Antiqua" w:hAnsi="Book Antiqua" w:cstheme="minorHAnsi"/>
          <w:sz w:val="24"/>
          <w:szCs w:val="24"/>
          <w:lang w:val="en-US"/>
        </w:rPr>
        <w:t xml:space="preserve">following CRS-HIPEC, </w:t>
      </w:r>
      <w:r w:rsidR="00A71541" w:rsidRPr="006F6B2E">
        <w:rPr>
          <w:rFonts w:ascii="Book Antiqua" w:hAnsi="Book Antiqua" w:cstheme="minorHAnsi"/>
          <w:sz w:val="24"/>
          <w:szCs w:val="24"/>
          <w:lang w:val="en-US"/>
        </w:rPr>
        <w:t>was</w:t>
      </w:r>
      <w:r w:rsidRPr="006F6B2E">
        <w:rPr>
          <w:rFonts w:ascii="Book Antiqua" w:hAnsi="Book Antiqua" w:cstheme="minorHAnsi"/>
          <w:sz w:val="24"/>
          <w:szCs w:val="24"/>
          <w:lang w:val="en-US"/>
        </w:rPr>
        <w:t xml:space="preserve"> 10 ± </w:t>
      </w:r>
      <w:r w:rsidR="007101C2" w:rsidRPr="006F6B2E">
        <w:rPr>
          <w:rFonts w:ascii="Book Antiqua" w:hAnsi="Book Antiqua" w:cstheme="minorHAnsi"/>
          <w:sz w:val="24"/>
          <w:szCs w:val="24"/>
          <w:lang w:val="en-US"/>
        </w:rPr>
        <w:t xml:space="preserve">2 d. </w:t>
      </w:r>
      <w:r w:rsidR="00A71541" w:rsidRPr="006F6B2E">
        <w:rPr>
          <w:rFonts w:ascii="Book Antiqua" w:hAnsi="Book Antiqua" w:cstheme="minorHAnsi"/>
          <w:sz w:val="24"/>
          <w:szCs w:val="24"/>
          <w:lang w:val="en-US"/>
        </w:rPr>
        <w:t>O</w:t>
      </w:r>
      <w:r w:rsidR="00822ACA" w:rsidRPr="006F6B2E">
        <w:rPr>
          <w:rFonts w:ascii="Book Antiqua" w:hAnsi="Book Antiqua" w:cstheme="minorHAnsi"/>
          <w:sz w:val="24"/>
          <w:szCs w:val="24"/>
          <w:lang w:val="en-US"/>
        </w:rPr>
        <w:t xml:space="preserve">ne patient </w:t>
      </w:r>
      <w:r w:rsidR="00A71541" w:rsidRPr="006F6B2E">
        <w:rPr>
          <w:rFonts w:ascii="Book Antiqua" w:hAnsi="Book Antiqua" w:cstheme="minorHAnsi"/>
          <w:sz w:val="24"/>
          <w:szCs w:val="24"/>
          <w:lang w:val="en-US"/>
        </w:rPr>
        <w:t xml:space="preserve">however, was hospitalized for 58 d with severe oxaliplatin toxicity, characterized by </w:t>
      </w:r>
      <w:r w:rsidR="00972C36" w:rsidRPr="006F6B2E">
        <w:rPr>
          <w:rFonts w:ascii="Book Antiqua" w:hAnsi="Book Antiqua" w:cstheme="minorHAnsi"/>
          <w:sz w:val="24"/>
          <w:szCs w:val="24"/>
          <w:lang w:val="en-US"/>
        </w:rPr>
        <w:t xml:space="preserve">grade </w:t>
      </w:r>
      <w:r w:rsidR="007101C2" w:rsidRPr="006F6B2E">
        <w:rPr>
          <w:rFonts w:ascii="Book Antiqua" w:hAnsi="Book Antiqua" w:cstheme="minorHAnsi"/>
          <w:sz w:val="24"/>
          <w:szCs w:val="24"/>
          <w:lang w:val="en-US"/>
        </w:rPr>
        <w:t xml:space="preserve">4 </w:t>
      </w:r>
      <w:r w:rsidR="00B454DB" w:rsidRPr="006F6B2E">
        <w:rPr>
          <w:rFonts w:ascii="Book Antiqua" w:hAnsi="Book Antiqua" w:cstheme="minorHAnsi"/>
          <w:sz w:val="24"/>
          <w:szCs w:val="24"/>
          <w:lang w:val="en-US"/>
        </w:rPr>
        <w:t>hematopoietic toxicity</w:t>
      </w:r>
      <w:r w:rsidR="00CF23E5" w:rsidRPr="006F6B2E">
        <w:rPr>
          <w:rFonts w:ascii="Book Antiqua" w:hAnsi="Book Antiqua" w:cstheme="minorHAnsi"/>
          <w:sz w:val="24"/>
          <w:szCs w:val="24"/>
          <w:lang w:val="en-US"/>
        </w:rPr>
        <w:t>,</w:t>
      </w:r>
      <w:r w:rsidR="00972C36" w:rsidRPr="006F6B2E">
        <w:rPr>
          <w:rFonts w:ascii="Book Antiqua" w:hAnsi="Book Antiqua" w:cstheme="minorHAnsi"/>
          <w:sz w:val="24"/>
          <w:szCs w:val="24"/>
          <w:lang w:val="en-US"/>
        </w:rPr>
        <w:t xml:space="preserve"> </w:t>
      </w:r>
      <w:r w:rsidR="00936881" w:rsidRPr="006F6B2E">
        <w:rPr>
          <w:rFonts w:ascii="Book Antiqua" w:hAnsi="Book Antiqua" w:cstheme="minorHAnsi"/>
          <w:sz w:val="24"/>
          <w:szCs w:val="24"/>
          <w:lang w:val="en-US"/>
        </w:rPr>
        <w:t>accor</w:t>
      </w:r>
      <w:r w:rsidR="00CF23E5" w:rsidRPr="006F6B2E">
        <w:rPr>
          <w:rFonts w:ascii="Book Antiqua" w:hAnsi="Book Antiqua" w:cstheme="minorHAnsi"/>
          <w:sz w:val="24"/>
          <w:szCs w:val="24"/>
          <w:lang w:val="en-US"/>
        </w:rPr>
        <w:t>d</w:t>
      </w:r>
      <w:r w:rsidR="00936881" w:rsidRPr="006F6B2E">
        <w:rPr>
          <w:rFonts w:ascii="Book Antiqua" w:hAnsi="Book Antiqua" w:cstheme="minorHAnsi"/>
          <w:sz w:val="24"/>
          <w:szCs w:val="24"/>
          <w:lang w:val="en-US"/>
        </w:rPr>
        <w:t xml:space="preserve">ing to </w:t>
      </w:r>
      <w:r w:rsidR="0052386E" w:rsidRPr="006F6B2E">
        <w:rPr>
          <w:rFonts w:ascii="Book Antiqua" w:hAnsi="Book Antiqua" w:cstheme="minorHAnsi"/>
          <w:sz w:val="24"/>
          <w:szCs w:val="24"/>
          <w:lang w:val="en-US"/>
        </w:rPr>
        <w:t xml:space="preserve">National Cancer Institute, </w:t>
      </w:r>
      <w:r w:rsidR="00E55264" w:rsidRPr="006F6B2E">
        <w:rPr>
          <w:rFonts w:ascii="Book Antiqua" w:hAnsi="Book Antiqua" w:cstheme="minorHAnsi"/>
          <w:sz w:val="24"/>
          <w:szCs w:val="24"/>
          <w:lang w:val="en-US"/>
        </w:rPr>
        <w:t>Common Terminology Criteria for Adverse Events</w:t>
      </w:r>
      <w:r w:rsidR="0052386E" w:rsidRPr="006F6B2E">
        <w:rPr>
          <w:rFonts w:ascii="Book Antiqua" w:hAnsi="Book Antiqua" w:cstheme="minorHAnsi"/>
          <w:sz w:val="24"/>
          <w:szCs w:val="24"/>
          <w:lang w:val="en-US"/>
        </w:rPr>
        <w:t xml:space="preserve"> (CTCAE v4.03)</w:t>
      </w:r>
      <w:r w:rsidR="00B454DB" w:rsidRPr="006F6B2E">
        <w:rPr>
          <w:rFonts w:ascii="Book Antiqua" w:hAnsi="Book Antiqua" w:cstheme="minorHAnsi"/>
          <w:sz w:val="24"/>
          <w:szCs w:val="24"/>
          <w:lang w:val="en-US"/>
        </w:rPr>
        <w:t xml:space="preserve">, </w:t>
      </w:r>
      <w:r w:rsidR="001A6A09" w:rsidRPr="006F6B2E">
        <w:rPr>
          <w:rFonts w:ascii="Book Antiqua" w:hAnsi="Book Antiqua" w:cstheme="minorHAnsi"/>
          <w:sz w:val="24"/>
          <w:szCs w:val="24"/>
          <w:lang w:val="en-US"/>
        </w:rPr>
        <w:t xml:space="preserve">and </w:t>
      </w:r>
      <w:r w:rsidR="00936881" w:rsidRPr="006F6B2E">
        <w:rPr>
          <w:rFonts w:ascii="Book Antiqua" w:hAnsi="Book Antiqua" w:cstheme="minorHAnsi"/>
          <w:sz w:val="24"/>
          <w:szCs w:val="24"/>
          <w:lang w:val="en-US"/>
        </w:rPr>
        <w:t xml:space="preserve">grade 3 </w:t>
      </w:r>
      <w:r w:rsidR="001A6A09" w:rsidRPr="006F6B2E">
        <w:rPr>
          <w:rFonts w:ascii="Book Antiqua" w:hAnsi="Book Antiqua" w:cstheme="minorHAnsi"/>
          <w:sz w:val="24"/>
          <w:szCs w:val="24"/>
          <w:lang w:val="en-US"/>
        </w:rPr>
        <w:t xml:space="preserve">hematomas in the </w:t>
      </w:r>
      <w:r w:rsidR="00381630" w:rsidRPr="006F6B2E">
        <w:rPr>
          <w:rFonts w:ascii="Book Antiqua" w:hAnsi="Book Antiqua" w:cstheme="minorHAnsi"/>
          <w:sz w:val="24"/>
          <w:szCs w:val="24"/>
          <w:lang w:val="en-US"/>
        </w:rPr>
        <w:t>abdominal</w:t>
      </w:r>
      <w:r w:rsidR="00822ACA" w:rsidRPr="006F6B2E">
        <w:rPr>
          <w:rFonts w:ascii="Book Antiqua" w:hAnsi="Book Antiqua" w:cstheme="minorHAnsi"/>
          <w:sz w:val="24"/>
          <w:szCs w:val="24"/>
          <w:lang w:val="en-US"/>
        </w:rPr>
        <w:t xml:space="preserve"> wall and pelvi</w:t>
      </w:r>
      <w:r w:rsidR="001A6A09" w:rsidRPr="006F6B2E">
        <w:rPr>
          <w:rFonts w:ascii="Book Antiqua" w:hAnsi="Book Antiqua" w:cstheme="minorHAnsi"/>
          <w:sz w:val="24"/>
          <w:szCs w:val="24"/>
          <w:lang w:val="en-US"/>
        </w:rPr>
        <w:t>s</w:t>
      </w:r>
      <w:r w:rsidR="00822ACA" w:rsidRPr="006F6B2E">
        <w:rPr>
          <w:rFonts w:ascii="Book Antiqua" w:hAnsi="Book Antiqua" w:cstheme="minorHAnsi"/>
          <w:sz w:val="24"/>
          <w:szCs w:val="24"/>
          <w:lang w:val="en-US"/>
        </w:rPr>
        <w:t xml:space="preserve">. </w:t>
      </w:r>
      <w:r w:rsidR="007101C2" w:rsidRPr="006F6B2E">
        <w:rPr>
          <w:rFonts w:ascii="Book Antiqua" w:hAnsi="Book Antiqua" w:cstheme="minorHAnsi"/>
          <w:sz w:val="24"/>
          <w:szCs w:val="24"/>
          <w:lang w:val="en-US"/>
        </w:rPr>
        <w:t>The</w:t>
      </w:r>
      <w:r w:rsidR="00822ACA" w:rsidRPr="006F6B2E">
        <w:rPr>
          <w:rFonts w:ascii="Book Antiqua" w:hAnsi="Book Antiqua" w:cstheme="minorHAnsi"/>
          <w:sz w:val="24"/>
          <w:szCs w:val="24"/>
          <w:lang w:val="en-US"/>
        </w:rPr>
        <w:t xml:space="preserve"> other patients </w:t>
      </w:r>
      <w:r w:rsidR="007101C2" w:rsidRPr="006F6B2E">
        <w:rPr>
          <w:rFonts w:ascii="Book Antiqua" w:hAnsi="Book Antiqua" w:cstheme="minorHAnsi"/>
          <w:sz w:val="24"/>
          <w:szCs w:val="24"/>
          <w:lang w:val="en-US"/>
        </w:rPr>
        <w:t>did not exhibit</w:t>
      </w:r>
      <w:r w:rsidR="00822ACA" w:rsidRPr="006F6B2E">
        <w:rPr>
          <w:rFonts w:ascii="Book Antiqua" w:hAnsi="Book Antiqua" w:cstheme="minorHAnsi"/>
          <w:sz w:val="24"/>
          <w:szCs w:val="24"/>
          <w:lang w:val="en-US"/>
        </w:rPr>
        <w:t xml:space="preserve"> </w:t>
      </w:r>
      <w:r w:rsidR="007101C2" w:rsidRPr="006F6B2E">
        <w:rPr>
          <w:rFonts w:ascii="Book Antiqua" w:hAnsi="Book Antiqua" w:cstheme="minorHAnsi"/>
          <w:sz w:val="24"/>
          <w:szCs w:val="24"/>
          <w:lang w:val="en-US"/>
        </w:rPr>
        <w:t xml:space="preserve">any </w:t>
      </w:r>
      <w:r w:rsidR="00A71541" w:rsidRPr="006F6B2E">
        <w:rPr>
          <w:rFonts w:ascii="Book Antiqua" w:hAnsi="Book Antiqua" w:cstheme="minorHAnsi"/>
          <w:sz w:val="24"/>
          <w:szCs w:val="24"/>
          <w:lang w:val="en-US"/>
        </w:rPr>
        <w:t>HIPEC drug-associated adverse events</w:t>
      </w:r>
      <w:r w:rsidR="00822ACA" w:rsidRPr="006F6B2E">
        <w:rPr>
          <w:rFonts w:ascii="Book Antiqua" w:hAnsi="Book Antiqua" w:cstheme="minorHAnsi"/>
          <w:sz w:val="24"/>
          <w:szCs w:val="24"/>
          <w:lang w:val="en-US"/>
        </w:rPr>
        <w:t>.</w:t>
      </w:r>
    </w:p>
    <w:p w:rsidR="0068567D" w:rsidRPr="006F6B2E" w:rsidRDefault="0068567D" w:rsidP="006050F5">
      <w:pPr>
        <w:snapToGrid w:val="0"/>
        <w:spacing w:after="0" w:line="360" w:lineRule="auto"/>
        <w:ind w:firstLineChars="100" w:firstLine="240"/>
        <w:jc w:val="both"/>
        <w:rPr>
          <w:rFonts w:ascii="Book Antiqua" w:hAnsi="Book Antiqua"/>
          <w:sz w:val="24"/>
          <w:szCs w:val="24"/>
          <w:lang w:val="en-US"/>
        </w:rPr>
      </w:pPr>
      <w:r w:rsidRPr="006F6B2E">
        <w:rPr>
          <w:rFonts w:ascii="Book Antiqua" w:hAnsi="Book Antiqua"/>
          <w:sz w:val="24"/>
          <w:szCs w:val="24"/>
          <w:lang w:val="en-US"/>
        </w:rPr>
        <w:t>Evaluation of system lymphocyte populations in patient PB samples (Table</w:t>
      </w:r>
      <w:r w:rsidR="00C61D8F" w:rsidRPr="006F6B2E">
        <w:rPr>
          <w:rFonts w:ascii="Book Antiqua" w:hAnsi="Book Antiqua"/>
          <w:sz w:val="24"/>
          <w:szCs w:val="24"/>
          <w:lang w:val="en-US"/>
        </w:rPr>
        <w:t>s</w:t>
      </w:r>
      <w:r w:rsidRPr="006F6B2E">
        <w:rPr>
          <w:rFonts w:ascii="Book Antiqua" w:hAnsi="Book Antiqua"/>
          <w:sz w:val="24"/>
          <w:szCs w:val="24"/>
          <w:lang w:val="en-US"/>
        </w:rPr>
        <w:t xml:space="preserve"> 2</w:t>
      </w:r>
      <w:r w:rsidR="00C61D8F" w:rsidRPr="006F6B2E">
        <w:rPr>
          <w:rFonts w:ascii="Book Antiqua" w:hAnsi="Book Antiqua"/>
          <w:sz w:val="24"/>
          <w:szCs w:val="24"/>
          <w:lang w:val="en-US"/>
        </w:rPr>
        <w:t xml:space="preserve"> and </w:t>
      </w:r>
      <w:r w:rsidR="0034594D" w:rsidRPr="006F6B2E">
        <w:rPr>
          <w:rFonts w:ascii="Book Antiqua" w:hAnsi="Book Antiqua"/>
          <w:sz w:val="24"/>
          <w:szCs w:val="24"/>
          <w:lang w:val="en-US"/>
        </w:rPr>
        <w:t>3</w:t>
      </w:r>
      <w:r w:rsidRPr="006F6B2E">
        <w:rPr>
          <w:rFonts w:ascii="Book Antiqua" w:hAnsi="Book Antiqua"/>
          <w:sz w:val="24"/>
          <w:szCs w:val="24"/>
          <w:lang w:val="en-US"/>
        </w:rPr>
        <w:t>), revealed increases in systemic CD3</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hAnsi="Book Antiqua"/>
          <w:sz w:val="24"/>
          <w:szCs w:val="24"/>
          <w:lang w:val="en-US"/>
        </w:rPr>
        <w:t xml:space="preserve"> total, CD3</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/CD4</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 xml:space="preserve"> T Helper, CD3</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/CD8</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 xml:space="preserve"> cytotoxic T, CD3</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/CD56</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hAnsi="Book Antiqua"/>
          <w:sz w:val="24"/>
          <w:szCs w:val="24"/>
          <w:lang w:val="en-US"/>
        </w:rPr>
        <w:t xml:space="preserve"> NK, CD19</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hAnsi="Book Antiqua"/>
          <w:sz w:val="24"/>
          <w:szCs w:val="24"/>
          <w:lang w:val="en-US"/>
        </w:rPr>
        <w:t xml:space="preserve"> B lymphocyte numbers and increased CD4</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 CD8</w:t>
      </w:r>
      <w:r w:rsidRPr="006F6B2E">
        <w:rPr>
          <w:rFonts w:ascii="Book Antiqua" w:hAnsi="Book Antiqua" w:cs="Times New Roman (Body CS)"/>
          <w:sz w:val="24"/>
          <w:szCs w:val="24"/>
          <w:vertAlign w:val="superscript"/>
          <w:lang w:val="en-US"/>
        </w:rPr>
        <w:t xml:space="preserve"> + </w:t>
      </w:r>
      <w:r w:rsidRPr="006F6B2E">
        <w:rPr>
          <w:rFonts w:ascii="Book Antiqua" w:hAnsi="Book Antiqua"/>
          <w:sz w:val="24"/>
          <w:szCs w:val="24"/>
          <w:lang w:val="en-US"/>
        </w:rPr>
        <w:t>T lymphocyte ratios, statistically significant for CD3</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/CD4</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 xml:space="preserve"> T Helper and CD3</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/CD8</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 xml:space="preserve"> Cytotoxic T lymphocyte populations (unilateral paired Student’s </w:t>
      </w:r>
      <w:r w:rsidRPr="006F6B2E">
        <w:rPr>
          <w:rFonts w:ascii="Book Antiqua" w:hAnsi="Book Antiqua"/>
          <w:i/>
          <w:sz w:val="24"/>
          <w:szCs w:val="24"/>
          <w:lang w:val="en-US"/>
        </w:rPr>
        <w:t>t</w:t>
      </w:r>
      <w:r w:rsidRPr="006F6B2E">
        <w:rPr>
          <w:rFonts w:ascii="Book Antiqua" w:hAnsi="Book Antiqua"/>
          <w:sz w:val="24"/>
          <w:szCs w:val="24"/>
          <w:lang w:val="en-US"/>
        </w:rPr>
        <w:t xml:space="preserve"> test, </w:t>
      </w:r>
      <w:r w:rsidRPr="006F6B2E">
        <w:rPr>
          <w:rFonts w:ascii="Book Antiqua" w:hAnsi="Book Antiqua"/>
          <w:i/>
          <w:caps/>
          <w:sz w:val="24"/>
          <w:szCs w:val="24"/>
          <w:lang w:val="en-US"/>
        </w:rPr>
        <w:t>p</w:t>
      </w:r>
      <w:r w:rsidR="00AA6F19" w:rsidRPr="006F6B2E">
        <w:rPr>
          <w:rFonts w:ascii="Book Antiqua" w:hAnsi="Book Antiqua"/>
          <w:sz w:val="24"/>
          <w:szCs w:val="24"/>
          <w:lang w:val="en-US"/>
        </w:rPr>
        <w:t xml:space="preserve"> </w:t>
      </w:r>
      <w:r w:rsidRPr="006F6B2E">
        <w:rPr>
          <w:rFonts w:ascii="Book Antiqua" w:hAnsi="Book Antiqua"/>
          <w:sz w:val="24"/>
          <w:szCs w:val="24"/>
          <w:lang w:val="en-US"/>
        </w:rPr>
        <w:t>&lt;</w:t>
      </w:r>
      <w:r w:rsidR="00AA6F19" w:rsidRPr="006F6B2E">
        <w:rPr>
          <w:rFonts w:ascii="Book Antiqua" w:hAnsi="Book Antiqua"/>
          <w:sz w:val="24"/>
          <w:szCs w:val="24"/>
          <w:lang w:val="en-US"/>
        </w:rPr>
        <w:t xml:space="preserve"> </w:t>
      </w:r>
      <w:r w:rsidRPr="006F6B2E">
        <w:rPr>
          <w:rFonts w:ascii="Book Antiqua" w:hAnsi="Book Antiqua"/>
          <w:sz w:val="24"/>
          <w:szCs w:val="24"/>
          <w:lang w:val="en-US"/>
        </w:rPr>
        <w:t>0.05) (Figure 2). These increases were observed in all but one patient, who exhibited reduced systemic lymphocyte counts post-HIPEC, consistent with severe oxaliplatin toxicity.</w:t>
      </w:r>
    </w:p>
    <w:p w:rsidR="00AF2A03" w:rsidRPr="006F6B2E" w:rsidRDefault="00AF2A03" w:rsidP="006050F5">
      <w:pPr>
        <w:snapToGrid w:val="0"/>
        <w:spacing w:after="0" w:line="360" w:lineRule="auto"/>
        <w:jc w:val="both"/>
        <w:rPr>
          <w:rFonts w:ascii="Book Antiqua" w:hAnsi="Book Antiqua"/>
          <w:b/>
          <w:sz w:val="24"/>
          <w:szCs w:val="24"/>
          <w:u w:val="single"/>
          <w:lang w:val="en-US"/>
        </w:rPr>
      </w:pPr>
    </w:p>
    <w:p w:rsidR="00132423" w:rsidRPr="006F6B2E" w:rsidRDefault="00132423" w:rsidP="006050F5">
      <w:pPr>
        <w:snapToGrid w:val="0"/>
        <w:spacing w:after="0" w:line="360" w:lineRule="auto"/>
        <w:jc w:val="both"/>
        <w:rPr>
          <w:rFonts w:ascii="Book Antiqua" w:hAnsi="Book Antiqua"/>
          <w:b/>
          <w:sz w:val="24"/>
          <w:szCs w:val="24"/>
          <w:u w:val="single"/>
          <w:lang w:val="en-US"/>
        </w:rPr>
      </w:pPr>
      <w:r w:rsidRPr="006F6B2E">
        <w:rPr>
          <w:rFonts w:ascii="Book Antiqua" w:hAnsi="Book Antiqua"/>
          <w:b/>
          <w:sz w:val="24"/>
          <w:szCs w:val="24"/>
          <w:u w:val="single"/>
          <w:lang w:val="en-US"/>
        </w:rPr>
        <w:t>DISCUSSION</w:t>
      </w:r>
    </w:p>
    <w:p w:rsidR="0067245F" w:rsidRPr="006F6B2E" w:rsidRDefault="0067245F"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The peritoneum is the second most common </w:t>
      </w:r>
      <w:r w:rsidR="00AA6F19" w:rsidRPr="006F6B2E">
        <w:rPr>
          <w:rFonts w:ascii="Book Antiqua" w:hAnsi="Book Antiqua"/>
          <w:sz w:val="24"/>
          <w:szCs w:val="24"/>
          <w:lang w:val="en-US"/>
        </w:rPr>
        <w:t xml:space="preserve">site of colon cancer </w:t>
      </w:r>
      <w:proofErr w:type="gramStart"/>
      <w:r w:rsidR="00AA6F19" w:rsidRPr="006F6B2E">
        <w:rPr>
          <w:rFonts w:ascii="Book Antiqua" w:hAnsi="Book Antiqua"/>
          <w:sz w:val="24"/>
          <w:szCs w:val="24"/>
          <w:lang w:val="en-US"/>
        </w:rPr>
        <w:t>recurrence</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14]</w:t>
      </w:r>
      <w:r w:rsidRPr="006F6B2E">
        <w:rPr>
          <w:rFonts w:ascii="Book Antiqua" w:hAnsi="Book Antiqua"/>
          <w:sz w:val="24"/>
          <w:szCs w:val="24"/>
          <w:lang w:val="en-US"/>
        </w:rPr>
        <w:t>. However, early imaging det</w:t>
      </w:r>
      <w:r w:rsidR="00AA6F19" w:rsidRPr="006F6B2E">
        <w:rPr>
          <w:rFonts w:ascii="Book Antiqua" w:hAnsi="Book Antiqua"/>
          <w:sz w:val="24"/>
          <w:szCs w:val="24"/>
          <w:lang w:val="en-US"/>
        </w:rPr>
        <w:t xml:space="preserve">ection of peritoneal metastases </w:t>
      </w:r>
      <w:r w:rsidRPr="006F6B2E">
        <w:rPr>
          <w:rFonts w:ascii="Book Antiqua" w:hAnsi="Book Antiqua"/>
          <w:sz w:val="24"/>
          <w:szCs w:val="24"/>
          <w:lang w:val="en-US"/>
        </w:rPr>
        <w:t xml:space="preserve">is difficult and adjuvant systemic treatment does not reduce peritoneal dissemination. Therefore, current international clinical practice guidelines suggest HIPEC for treatment of patients at high risk of PM, as </w:t>
      </w:r>
      <w:r w:rsidRPr="006F6B2E">
        <w:rPr>
          <w:rFonts w:ascii="Book Antiqua" w:hAnsi="Book Antiqua"/>
          <w:sz w:val="24"/>
          <w:szCs w:val="24"/>
          <w:lang w:val="en-US"/>
        </w:rPr>
        <w:lastRenderedPageBreak/>
        <w:t xml:space="preserve">this procedure has been shown to reduce peritoneal recurrences in the long-term </w:t>
      </w:r>
      <w:r w:rsidR="00AA6F19" w:rsidRPr="006F6B2E">
        <w:rPr>
          <w:rFonts w:ascii="Book Antiqua" w:hAnsi="Book Antiqua"/>
          <w:sz w:val="24"/>
          <w:szCs w:val="24"/>
          <w:lang w:val="en-US"/>
        </w:rPr>
        <w:t xml:space="preserve">and to prolong overall </w:t>
      </w:r>
      <w:proofErr w:type="gramStart"/>
      <w:r w:rsidR="00AA6F19" w:rsidRPr="006F6B2E">
        <w:rPr>
          <w:rFonts w:ascii="Book Antiqua" w:hAnsi="Book Antiqua"/>
          <w:sz w:val="24"/>
          <w:szCs w:val="24"/>
          <w:lang w:val="en-US"/>
        </w:rPr>
        <w:t>survival</w:t>
      </w:r>
      <w:r w:rsidRPr="006F6B2E">
        <w:rPr>
          <w:rFonts w:ascii="Book Antiqua" w:hAnsi="Book Antiqua"/>
          <w:sz w:val="24"/>
          <w:szCs w:val="24"/>
          <w:vertAlign w:val="superscript"/>
          <w:lang w:val="en-US"/>
        </w:rPr>
        <w:t>[</w:t>
      </w:r>
      <w:proofErr w:type="gramEnd"/>
      <w:r w:rsidR="00C61D8F" w:rsidRPr="006F6B2E">
        <w:rPr>
          <w:rFonts w:ascii="Book Antiqua" w:hAnsi="Book Antiqua"/>
          <w:sz w:val="24"/>
          <w:szCs w:val="24"/>
          <w:vertAlign w:val="superscript"/>
          <w:lang w:val="en-US"/>
        </w:rPr>
        <w:t>6,</w:t>
      </w:r>
      <w:r w:rsidRPr="006F6B2E">
        <w:rPr>
          <w:rFonts w:ascii="Book Antiqua" w:hAnsi="Book Antiqua"/>
          <w:sz w:val="24"/>
          <w:szCs w:val="24"/>
          <w:vertAlign w:val="superscript"/>
          <w:lang w:val="en-US"/>
        </w:rPr>
        <w:t>14-1</w:t>
      </w:r>
      <w:r w:rsidR="00C61D8F" w:rsidRPr="006F6B2E">
        <w:rPr>
          <w:rFonts w:ascii="Book Antiqua" w:hAnsi="Book Antiqua"/>
          <w:sz w:val="24"/>
          <w:szCs w:val="24"/>
          <w:vertAlign w:val="superscript"/>
          <w:lang w:val="en-US"/>
        </w:rPr>
        <w:t>8</w:t>
      </w:r>
      <w:r w:rsidRPr="006F6B2E">
        <w:rPr>
          <w:rFonts w:ascii="Book Antiqua" w:hAnsi="Book Antiqua"/>
          <w:sz w:val="24"/>
          <w:szCs w:val="24"/>
          <w:vertAlign w:val="superscript"/>
          <w:lang w:val="en-US"/>
        </w:rPr>
        <w:t>]</w:t>
      </w:r>
      <w:r w:rsidRPr="006F6B2E">
        <w:rPr>
          <w:rFonts w:ascii="Book Antiqua" w:hAnsi="Book Antiqua"/>
          <w:sz w:val="24"/>
          <w:szCs w:val="24"/>
          <w:lang w:val="en-US"/>
        </w:rPr>
        <w:t>.</w:t>
      </w:r>
    </w:p>
    <w:p w:rsidR="00B91D59" w:rsidRPr="006F6B2E" w:rsidRDefault="00B91D59" w:rsidP="006050F5">
      <w:pPr>
        <w:snapToGrid w:val="0"/>
        <w:spacing w:after="0" w:line="360" w:lineRule="auto"/>
        <w:ind w:firstLineChars="100" w:firstLine="240"/>
        <w:jc w:val="both"/>
        <w:rPr>
          <w:rFonts w:ascii="Book Antiqua" w:hAnsi="Book Antiqua"/>
          <w:sz w:val="24"/>
          <w:szCs w:val="24"/>
          <w:lang w:val="en-US"/>
        </w:rPr>
      </w:pPr>
      <w:r w:rsidRPr="006F6B2E">
        <w:rPr>
          <w:rFonts w:ascii="Book Antiqua" w:hAnsi="Book Antiqua"/>
          <w:sz w:val="24"/>
          <w:szCs w:val="24"/>
          <w:lang w:val="en-US"/>
        </w:rPr>
        <w:t>Hyperthermia induces tissue necrosis immediately adjacent to the thermal source and induces apoptosis in more peripheral or transitional zone tissues, surrounded by tissues</w:t>
      </w:r>
      <w:r w:rsidR="00AA6F19" w:rsidRPr="006F6B2E">
        <w:rPr>
          <w:rFonts w:ascii="Book Antiqua" w:hAnsi="Book Antiqua"/>
          <w:sz w:val="24"/>
          <w:szCs w:val="24"/>
          <w:lang w:val="en-US"/>
        </w:rPr>
        <w:t xml:space="preserve"> unaffected by thermal </w:t>
      </w:r>
      <w:proofErr w:type="gramStart"/>
      <w:r w:rsidR="00AA6F19" w:rsidRPr="006F6B2E">
        <w:rPr>
          <w:rFonts w:ascii="Book Antiqua" w:hAnsi="Book Antiqua"/>
          <w:sz w:val="24"/>
          <w:szCs w:val="24"/>
          <w:lang w:val="en-US"/>
        </w:rPr>
        <w:t>ablation</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10]</w:t>
      </w:r>
      <w:r w:rsidRPr="006F6B2E">
        <w:rPr>
          <w:rFonts w:ascii="Book Antiqua" w:hAnsi="Book Antiqua"/>
          <w:sz w:val="24"/>
          <w:szCs w:val="24"/>
          <w:lang w:val="en-US"/>
        </w:rPr>
        <w:t xml:space="preserve">. </w:t>
      </w:r>
      <w:r w:rsidR="0081099D" w:rsidRPr="006F6B2E">
        <w:rPr>
          <w:rFonts w:ascii="Book Antiqua" w:hAnsi="Book Antiqua"/>
          <w:sz w:val="24"/>
          <w:szCs w:val="24"/>
          <w:lang w:val="en-US"/>
        </w:rPr>
        <w:t>Tumor</w:t>
      </w:r>
      <w:r w:rsidRPr="006F6B2E">
        <w:rPr>
          <w:rFonts w:ascii="Book Antiqua" w:hAnsi="Book Antiqua"/>
          <w:sz w:val="24"/>
          <w:szCs w:val="24"/>
          <w:lang w:val="en-US"/>
        </w:rPr>
        <w:t xml:space="preserve"> cell necrosis and apoptosis result in </w:t>
      </w:r>
      <w:r w:rsidR="00566EEB">
        <w:rPr>
          <w:rFonts w:ascii="Book Antiqua" w:hAnsi="Book Antiqua"/>
          <w:sz w:val="24"/>
          <w:szCs w:val="24"/>
          <w:lang w:val="en-US"/>
        </w:rPr>
        <w:t xml:space="preserve">the </w:t>
      </w:r>
      <w:r w:rsidRPr="006F6B2E">
        <w:rPr>
          <w:rFonts w:ascii="Book Antiqua" w:hAnsi="Book Antiqua"/>
          <w:sz w:val="24"/>
          <w:szCs w:val="24"/>
          <w:lang w:val="en-US"/>
        </w:rPr>
        <w:t xml:space="preserve">release of tumor-debris, </w:t>
      </w:r>
      <w:r w:rsidR="0081099D" w:rsidRPr="006F6B2E">
        <w:rPr>
          <w:rFonts w:ascii="Book Antiqua" w:hAnsi="Book Antiqua"/>
          <w:sz w:val="24"/>
          <w:szCs w:val="24"/>
          <w:lang w:val="en-US"/>
        </w:rPr>
        <w:t>tumor</w:t>
      </w:r>
      <w:r w:rsidRPr="006F6B2E">
        <w:rPr>
          <w:rFonts w:ascii="Book Antiqua" w:hAnsi="Book Antiqua"/>
          <w:sz w:val="24"/>
          <w:szCs w:val="24"/>
          <w:lang w:val="en-US"/>
        </w:rPr>
        <w:t xml:space="preserve"> antigens and damage</w:t>
      </w:r>
      <w:r w:rsidR="00566EEB">
        <w:rPr>
          <w:rFonts w:ascii="Book Antiqua" w:hAnsi="Book Antiqua"/>
          <w:sz w:val="24"/>
          <w:szCs w:val="24"/>
          <w:lang w:val="en-US"/>
        </w:rPr>
        <w:t>-</w:t>
      </w:r>
      <w:r w:rsidRPr="006F6B2E">
        <w:rPr>
          <w:rFonts w:ascii="Book Antiqua" w:hAnsi="Book Antiqua"/>
          <w:sz w:val="24"/>
          <w:szCs w:val="24"/>
          <w:lang w:val="en-US"/>
        </w:rPr>
        <w:t>associated molecular patterns, all of which could theoretically activate the immune system. For this reason, we evaluated systemic immune cell profiles in PM patients treated with CRS-HIPEC, as a potential index of immune response activation by this procedure</w:t>
      </w:r>
      <w:bookmarkStart w:id="17" w:name="_Hlk37678010"/>
      <w:r w:rsidRPr="006F6B2E">
        <w:rPr>
          <w:rFonts w:ascii="Book Antiqua" w:hAnsi="Book Antiqua"/>
          <w:sz w:val="24"/>
          <w:szCs w:val="24"/>
          <w:lang w:val="en-US"/>
        </w:rPr>
        <w:t>. The results obtained provide the first evidence that HIPEC induces immune system activation in PM patients, characterized by induction of a generalized adaptive immune response and decrease in immunosuppression. Furthermore, this CRS-HIPEC-induced immunological effect was long-lived and lasted for several weeks, consistent with authentic immunomodulation, rather than a normal inflammatory response.</w:t>
      </w:r>
    </w:p>
    <w:bookmarkEnd w:id="17"/>
    <w:p w:rsidR="0040422C" w:rsidRPr="006F6B2E" w:rsidRDefault="0040422C" w:rsidP="006050F5">
      <w:pPr>
        <w:snapToGrid w:val="0"/>
        <w:spacing w:after="0" w:line="360" w:lineRule="auto"/>
        <w:ind w:firstLineChars="100" w:firstLine="240"/>
        <w:jc w:val="both"/>
        <w:rPr>
          <w:rFonts w:ascii="Book Antiqua" w:hAnsi="Book Antiqua"/>
          <w:sz w:val="24"/>
          <w:szCs w:val="24"/>
          <w:lang w:val="en-US"/>
        </w:rPr>
      </w:pPr>
      <w:r w:rsidRPr="006F6B2E">
        <w:rPr>
          <w:rFonts w:ascii="Book Antiqua" w:hAnsi="Book Antiqua"/>
          <w:sz w:val="24"/>
          <w:szCs w:val="24"/>
          <w:lang w:val="en-US"/>
        </w:rPr>
        <w:t>In our opinion, therefore, HIPEC is not only a useful chemotherapeutic procedure but also stimulates the immune</w:t>
      </w:r>
      <w:r w:rsidR="00566EEB">
        <w:rPr>
          <w:rFonts w:ascii="Book Antiqua" w:hAnsi="Book Antiqua"/>
          <w:sz w:val="24"/>
          <w:szCs w:val="24"/>
          <w:lang w:val="en-US"/>
        </w:rPr>
        <w:t xml:space="preserve"> </w:t>
      </w:r>
      <w:r w:rsidRPr="006F6B2E">
        <w:rPr>
          <w:rFonts w:ascii="Book Antiqua" w:hAnsi="Book Antiqua"/>
          <w:sz w:val="24"/>
          <w:szCs w:val="24"/>
          <w:lang w:val="en-US"/>
        </w:rPr>
        <w:t xml:space="preserve">system. In fact, 60-min </w:t>
      </w:r>
      <w:r w:rsidR="00566EEB">
        <w:rPr>
          <w:rFonts w:ascii="Book Antiqua" w:hAnsi="Book Antiqua"/>
          <w:sz w:val="24"/>
          <w:szCs w:val="24"/>
          <w:lang w:val="en-US"/>
        </w:rPr>
        <w:t xml:space="preserve">of </w:t>
      </w:r>
      <w:r w:rsidRPr="006F6B2E">
        <w:rPr>
          <w:rFonts w:ascii="Book Antiqua" w:hAnsi="Book Antiqua"/>
          <w:sz w:val="24"/>
          <w:szCs w:val="24"/>
          <w:lang w:val="en-US"/>
        </w:rPr>
        <w:t xml:space="preserve">HIPEC appears to promote not only efficacious cytotoxicity but also sufficient release of </w:t>
      </w:r>
      <w:r w:rsidR="0081099D" w:rsidRPr="006F6B2E">
        <w:rPr>
          <w:rFonts w:ascii="Book Antiqua" w:hAnsi="Book Antiqua"/>
          <w:sz w:val="24"/>
          <w:szCs w:val="24"/>
          <w:lang w:val="en-US"/>
        </w:rPr>
        <w:t>tumor</w:t>
      </w:r>
      <w:r w:rsidRPr="006F6B2E">
        <w:rPr>
          <w:rFonts w:ascii="Book Antiqua" w:hAnsi="Book Antiqua"/>
          <w:sz w:val="24"/>
          <w:szCs w:val="24"/>
          <w:lang w:val="en-US"/>
        </w:rPr>
        <w:t xml:space="preserve"> debris, antigens and damage-associated molecules to activate the immune system and promote cytotoxic T lymphocyte maturation.</w:t>
      </w:r>
    </w:p>
    <w:p w:rsidR="005D6EAE" w:rsidRPr="006F6B2E" w:rsidRDefault="005D6EAE" w:rsidP="006050F5">
      <w:pPr>
        <w:snapToGrid w:val="0"/>
        <w:spacing w:after="0" w:line="360" w:lineRule="auto"/>
        <w:ind w:firstLineChars="100" w:firstLine="240"/>
        <w:jc w:val="both"/>
        <w:rPr>
          <w:rFonts w:ascii="Book Antiqua" w:eastAsia="Times New Roman" w:hAnsi="Book Antiqua" w:cs="Calibri"/>
          <w:color w:val="000000"/>
          <w:sz w:val="24"/>
          <w:szCs w:val="24"/>
          <w:lang w:val="en-US" w:eastAsia="it-IT"/>
        </w:rPr>
      </w:pPr>
      <w:r w:rsidRPr="006F6B2E">
        <w:rPr>
          <w:rFonts w:ascii="Book Antiqua" w:hAnsi="Book Antiqua"/>
          <w:sz w:val="24"/>
          <w:szCs w:val="24"/>
          <w:lang w:val="en-US"/>
        </w:rPr>
        <w:t>The limitation of this pilot study, however, is that it only provides preliminary evidence that this methodological approach is appropriate for evaluating immunological changes following CRS and HIPEC, and is, therefore, a forerunner to a future confirmatory large cohort study. Furthermore, this study was not designed to evaluate treatment sa</w:t>
      </w:r>
      <w:r w:rsidR="00AA6F19" w:rsidRPr="006F6B2E">
        <w:rPr>
          <w:rFonts w:ascii="Book Antiqua" w:hAnsi="Book Antiqua"/>
          <w:sz w:val="24"/>
          <w:szCs w:val="24"/>
          <w:lang w:val="en-US"/>
        </w:rPr>
        <w:t xml:space="preserve">fety, efficacy or </w:t>
      </w:r>
      <w:proofErr w:type="gramStart"/>
      <w:r w:rsidR="00AA6F19" w:rsidRPr="006F6B2E">
        <w:rPr>
          <w:rFonts w:ascii="Book Antiqua" w:hAnsi="Book Antiqua"/>
          <w:sz w:val="24"/>
          <w:szCs w:val="24"/>
          <w:lang w:val="en-US"/>
        </w:rPr>
        <w:t>effectiveness</w:t>
      </w:r>
      <w:r w:rsidRPr="006F6B2E">
        <w:rPr>
          <w:rFonts w:ascii="Book Antiqua" w:hAnsi="Book Antiqua"/>
          <w:sz w:val="24"/>
          <w:szCs w:val="24"/>
          <w:vertAlign w:val="superscript"/>
          <w:lang w:val="en-US"/>
        </w:rPr>
        <w:t>[</w:t>
      </w:r>
      <w:proofErr w:type="gramEnd"/>
      <w:r w:rsidR="00C61D8F" w:rsidRPr="006F6B2E">
        <w:rPr>
          <w:rFonts w:ascii="Book Antiqua" w:hAnsi="Book Antiqua"/>
          <w:sz w:val="24"/>
          <w:szCs w:val="24"/>
          <w:vertAlign w:val="superscript"/>
          <w:lang w:val="en-US"/>
        </w:rPr>
        <w:t>19</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justifying the small sample size. The data should also be interpreted with some care, since HIPEC is performed immediately following </w:t>
      </w:r>
      <w:r w:rsidR="0081099D" w:rsidRPr="006F6B2E">
        <w:rPr>
          <w:rFonts w:ascii="Book Antiqua" w:hAnsi="Book Antiqua"/>
          <w:sz w:val="24"/>
          <w:szCs w:val="24"/>
          <w:lang w:val="en-US"/>
        </w:rPr>
        <w:t>tumor</w:t>
      </w:r>
      <w:r w:rsidRPr="006F6B2E">
        <w:rPr>
          <w:rFonts w:ascii="Book Antiqua" w:hAnsi="Book Antiqua"/>
          <w:sz w:val="24"/>
          <w:szCs w:val="24"/>
          <w:lang w:val="en-US"/>
        </w:rPr>
        <w:t xml:space="preserve"> debulking, implicating surgical trauma as an alternative source of physiological and immunological alteration. Indeed, the normal physiological response to tissue injury involves a complex integration of inflammatory, immunological, neuroendocrine and metabolic mechanisms, and incision, dissection, organ manipulation and vascular alterations all induce acute inflammation for the purpose of</w:t>
      </w:r>
      <w:r w:rsidR="00AA6F19" w:rsidRPr="006F6B2E">
        <w:rPr>
          <w:rFonts w:ascii="Book Antiqua" w:hAnsi="Book Antiqua"/>
          <w:sz w:val="24"/>
          <w:szCs w:val="24"/>
          <w:lang w:val="en-US"/>
        </w:rPr>
        <w:t xml:space="preserve"> host defense and tissue repair</w:t>
      </w:r>
      <w:r w:rsidRPr="006F6B2E">
        <w:rPr>
          <w:rFonts w:ascii="Book Antiqua" w:hAnsi="Book Antiqua"/>
          <w:sz w:val="24"/>
          <w:szCs w:val="24"/>
          <w:vertAlign w:val="superscript"/>
          <w:lang w:val="en-US"/>
        </w:rPr>
        <w:t>[10]</w:t>
      </w:r>
      <w:r w:rsidRPr="006F6B2E">
        <w:rPr>
          <w:rFonts w:ascii="Book Antiqua" w:hAnsi="Book Antiqua"/>
          <w:sz w:val="24"/>
          <w:szCs w:val="24"/>
          <w:lang w:val="en-US"/>
        </w:rPr>
        <w:t>, with negative immunosuppressive feedback activated to avert an exaggerated immunolo</w:t>
      </w:r>
      <w:r w:rsidR="00AA6F19" w:rsidRPr="006F6B2E">
        <w:rPr>
          <w:rFonts w:ascii="Book Antiqua" w:hAnsi="Book Antiqua"/>
          <w:sz w:val="24"/>
          <w:szCs w:val="24"/>
          <w:lang w:val="en-US"/>
        </w:rPr>
        <w:t>gical/inflammatory response</w:t>
      </w:r>
      <w:r w:rsidR="00C61D8F" w:rsidRPr="006F6B2E">
        <w:rPr>
          <w:rFonts w:ascii="Book Antiqua" w:hAnsi="Book Antiqua"/>
          <w:sz w:val="24"/>
          <w:szCs w:val="24"/>
          <w:vertAlign w:val="superscript"/>
          <w:lang w:val="en-US"/>
        </w:rPr>
        <w:t>[20</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Notwithstanding this, the difference in the </w:t>
      </w:r>
      <w:r w:rsidRPr="006F6B2E">
        <w:rPr>
          <w:rFonts w:ascii="Book Antiqua" w:hAnsi="Book Antiqua"/>
          <w:sz w:val="24"/>
          <w:szCs w:val="24"/>
          <w:lang w:val="en-US"/>
        </w:rPr>
        <w:lastRenderedPageBreak/>
        <w:t xml:space="preserve">characteristics of </w:t>
      </w:r>
      <w:r w:rsidRPr="006F6B2E">
        <w:rPr>
          <w:rFonts w:ascii="Book Antiqua" w:eastAsia="Times New Roman" w:hAnsi="Book Antiqua" w:cs="Calibri"/>
          <w:color w:val="000000"/>
          <w:sz w:val="24"/>
          <w:szCs w:val="24"/>
          <w:lang w:val="en-US" w:eastAsia="it-IT"/>
        </w:rPr>
        <w:t>acute inflammation</w:t>
      </w:r>
      <w:r w:rsidRPr="006F6B2E">
        <w:rPr>
          <w:rFonts w:ascii="Book Antiqua" w:hAnsi="Book Antiqua"/>
          <w:sz w:val="24"/>
          <w:szCs w:val="24"/>
          <w:lang w:val="en-US"/>
        </w:rPr>
        <w:t xml:space="preserve"> </w:t>
      </w:r>
      <w:r w:rsidR="00566EEB">
        <w:rPr>
          <w:rFonts w:ascii="Book Antiqua" w:hAnsi="Book Antiqua"/>
          <w:sz w:val="24"/>
          <w:szCs w:val="24"/>
          <w:lang w:val="en-US"/>
        </w:rPr>
        <w:t>due to</w:t>
      </w:r>
      <w:r w:rsidRPr="006F6B2E">
        <w:rPr>
          <w:rFonts w:ascii="Book Antiqua" w:hAnsi="Book Antiqua"/>
          <w:sz w:val="24"/>
          <w:szCs w:val="24"/>
          <w:lang w:val="en-US"/>
        </w:rPr>
        <w:t xml:space="preserve"> </w:t>
      </w:r>
      <w:r w:rsidRPr="006F6B2E">
        <w:rPr>
          <w:rFonts w:ascii="Book Antiqua" w:eastAsia="Times New Roman" w:hAnsi="Book Antiqua" w:cs="Calibri"/>
          <w:color w:val="000000"/>
          <w:sz w:val="24"/>
          <w:szCs w:val="24"/>
          <w:lang w:val="en-US" w:eastAsia="it-IT"/>
        </w:rPr>
        <w:t xml:space="preserve">surgical stress-induced </w:t>
      </w:r>
      <w:r w:rsidRPr="006F6B2E">
        <w:rPr>
          <w:rFonts w:ascii="Book Antiqua" w:hAnsi="Book Antiqua"/>
          <w:sz w:val="24"/>
          <w:szCs w:val="24"/>
          <w:lang w:val="en-US"/>
        </w:rPr>
        <w:t xml:space="preserve">and HIPEC-induced long-lived increases in systemic </w:t>
      </w:r>
      <w:r w:rsidRPr="006F6B2E">
        <w:rPr>
          <w:rFonts w:ascii="Book Antiqua" w:eastAsia="Times New Roman" w:hAnsi="Book Antiqua" w:cs="Calibri"/>
          <w:color w:val="000000"/>
          <w:sz w:val="24"/>
          <w:szCs w:val="24"/>
          <w:lang w:val="en-US" w:eastAsia="it-IT"/>
        </w:rPr>
        <w:t>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/CD4</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T Helper, 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/CD8</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cytotoxic T, 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/CD56</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NK, CD19</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B lymphocytes, and CD4</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 CD8</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T lymphocyte ratio, statistical</w:t>
      </w:r>
      <w:r w:rsidR="00566EEB">
        <w:rPr>
          <w:rFonts w:ascii="Book Antiqua" w:eastAsia="Times New Roman" w:hAnsi="Book Antiqua" w:cs="Calibri"/>
          <w:color w:val="000000"/>
          <w:sz w:val="24"/>
          <w:szCs w:val="24"/>
          <w:lang w:val="en-US" w:eastAsia="it-IT"/>
        </w:rPr>
        <w:t>ly</w:t>
      </w:r>
      <w:r w:rsidRPr="006F6B2E">
        <w:rPr>
          <w:rFonts w:ascii="Book Antiqua" w:eastAsia="Times New Roman" w:hAnsi="Book Antiqua" w:cs="Calibri"/>
          <w:color w:val="000000"/>
          <w:sz w:val="24"/>
          <w:szCs w:val="24"/>
          <w:lang w:val="en-US" w:eastAsia="it-IT"/>
        </w:rPr>
        <w:t xml:space="preserve"> significant for 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/CD4</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T Helper and 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/CD8</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cytotoxic T lymphocyte populations, supports </w:t>
      </w:r>
      <w:r w:rsidRPr="006F6B2E">
        <w:rPr>
          <w:rFonts w:ascii="Book Antiqua" w:hAnsi="Book Antiqua"/>
          <w:sz w:val="24"/>
          <w:szCs w:val="24"/>
          <w:lang w:val="en-US"/>
        </w:rPr>
        <w:t xml:space="preserve">the hypothesis that HIPEC activates the immune system, </w:t>
      </w:r>
      <w:r w:rsidRPr="006F6B2E">
        <w:rPr>
          <w:rFonts w:ascii="Book Antiqua" w:eastAsia="Times New Roman" w:hAnsi="Book Antiqua" w:cs="Calibri"/>
          <w:color w:val="000000"/>
          <w:sz w:val="24"/>
          <w:szCs w:val="24"/>
          <w:lang w:val="en-US" w:eastAsia="it-IT"/>
        </w:rPr>
        <w:t>with differences consistent with generalized activation of an adaptive immune response.</w:t>
      </w:r>
    </w:p>
    <w:p w:rsidR="00740B37" w:rsidRPr="006F6B2E" w:rsidRDefault="00740B37" w:rsidP="006050F5">
      <w:pPr>
        <w:snapToGrid w:val="0"/>
        <w:spacing w:after="0" w:line="360" w:lineRule="auto"/>
        <w:ind w:firstLineChars="100" w:firstLine="240"/>
        <w:jc w:val="both"/>
        <w:rPr>
          <w:rFonts w:ascii="Book Antiqua" w:hAnsi="Book Antiqua"/>
          <w:sz w:val="24"/>
          <w:szCs w:val="24"/>
          <w:lang w:val="en-US"/>
        </w:rPr>
      </w:pPr>
      <w:r w:rsidRPr="006F6B2E">
        <w:rPr>
          <w:rFonts w:ascii="Book Antiqua" w:hAnsi="Book Antiqua"/>
          <w:sz w:val="24"/>
          <w:szCs w:val="24"/>
          <w:lang w:val="en-US"/>
        </w:rPr>
        <w:t>In conclusion, this pilot study provides the first evidence that HIPEC activates the immune response in PM patients, supporting an additional immunomodulatory function for this procedure. Of course, results from this small patient cohort pilot study must await confirmation in a larger patient cohort, which could also benefit from comparing the CRS-HIPEC-induced immune response activation to that induced by HIPEC combined with minimally-invasive surgical procedures.</w:t>
      </w:r>
    </w:p>
    <w:p w:rsidR="00AF2A03" w:rsidRPr="006F6B2E" w:rsidRDefault="00AF2A03" w:rsidP="006050F5">
      <w:pPr>
        <w:snapToGrid w:val="0"/>
        <w:spacing w:after="0" w:line="360" w:lineRule="auto"/>
        <w:jc w:val="both"/>
        <w:rPr>
          <w:rFonts w:ascii="Book Antiqua" w:hAnsi="Book Antiqua"/>
          <w:b/>
          <w:sz w:val="24"/>
          <w:szCs w:val="24"/>
          <w:u w:val="single"/>
          <w:lang w:val="en-US"/>
        </w:rPr>
      </w:pPr>
    </w:p>
    <w:p w:rsidR="00AA6F19" w:rsidRPr="006F6B2E" w:rsidRDefault="00AA6F19" w:rsidP="006050F5">
      <w:pPr>
        <w:snapToGrid w:val="0"/>
        <w:spacing w:after="0" w:line="360" w:lineRule="auto"/>
        <w:jc w:val="both"/>
        <w:rPr>
          <w:rFonts w:ascii="Book Antiqua" w:hAnsi="Book Antiqua"/>
          <w:b/>
          <w:sz w:val="24"/>
          <w:szCs w:val="24"/>
          <w:u w:val="single"/>
          <w:lang w:val="en-US"/>
        </w:rPr>
      </w:pPr>
      <w:r w:rsidRPr="006F6B2E">
        <w:rPr>
          <w:rFonts w:ascii="Book Antiqua" w:hAnsi="Book Antiqua"/>
          <w:b/>
          <w:sz w:val="24"/>
          <w:szCs w:val="24"/>
          <w:u w:val="single"/>
          <w:lang w:val="en-US"/>
        </w:rPr>
        <w:t>ARTICLE HIGHLIGHTS</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background</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According to current Network NCCN Guidelines</w:t>
      </w:r>
      <w:r w:rsidR="00566EEB">
        <w:rPr>
          <w:rFonts w:ascii="Book Antiqua" w:hAnsi="Book Antiqua"/>
          <w:sz w:val="24"/>
          <w:szCs w:val="24"/>
          <w:lang w:val="en-US"/>
        </w:rPr>
        <w:t>,</w:t>
      </w:r>
      <w:r w:rsidRPr="006F6B2E">
        <w:rPr>
          <w:rFonts w:ascii="Book Antiqua" w:hAnsi="Book Antiqua"/>
          <w:sz w:val="24"/>
          <w:szCs w:val="24"/>
          <w:lang w:val="en-US"/>
        </w:rPr>
        <w:t xml:space="preserve"> </w:t>
      </w:r>
      <w:proofErr w:type="spellStart"/>
      <w:r w:rsidR="00AA6F19" w:rsidRPr="006F6B2E">
        <w:rPr>
          <w:rFonts w:ascii="Book Antiqua" w:hAnsi="Book Antiqua"/>
          <w:sz w:val="24"/>
          <w:szCs w:val="24"/>
          <w:lang w:val="en-US"/>
        </w:rPr>
        <w:t>cytoreductive</w:t>
      </w:r>
      <w:proofErr w:type="spellEnd"/>
      <w:r w:rsidR="00AA6F19" w:rsidRPr="006F6B2E">
        <w:rPr>
          <w:rFonts w:ascii="Book Antiqua" w:hAnsi="Book Antiqua"/>
          <w:sz w:val="24"/>
          <w:szCs w:val="24"/>
          <w:lang w:val="en-US"/>
        </w:rPr>
        <w:t xml:space="preserve"> </w:t>
      </w:r>
      <w:r w:rsidRPr="006F6B2E">
        <w:rPr>
          <w:rFonts w:ascii="Book Antiqua" w:hAnsi="Book Antiqua"/>
          <w:sz w:val="24"/>
          <w:szCs w:val="24"/>
          <w:lang w:val="en-US"/>
        </w:rPr>
        <w:t xml:space="preserve">surgery (CRS) combined with </w:t>
      </w:r>
      <w:proofErr w:type="spellStart"/>
      <w:r w:rsidR="00AA6F19" w:rsidRPr="006F6B2E">
        <w:rPr>
          <w:rFonts w:ascii="Book Antiqua" w:hAnsi="Book Antiqua"/>
          <w:sz w:val="24"/>
          <w:szCs w:val="24"/>
          <w:lang w:val="en-US"/>
        </w:rPr>
        <w:t>hyperthermic</w:t>
      </w:r>
      <w:proofErr w:type="spellEnd"/>
      <w:r w:rsidR="00AA6F19" w:rsidRPr="006F6B2E">
        <w:rPr>
          <w:rFonts w:ascii="Book Antiqua" w:hAnsi="Book Antiqua"/>
          <w:sz w:val="24"/>
          <w:szCs w:val="24"/>
          <w:lang w:val="en-US"/>
        </w:rPr>
        <w:t xml:space="preserve"> intraperitoneal chemotherapy (HIPEC)</w:t>
      </w:r>
      <w:r w:rsidRPr="006F6B2E">
        <w:rPr>
          <w:rFonts w:ascii="Book Antiqua" w:hAnsi="Book Antiqua"/>
          <w:sz w:val="24"/>
          <w:szCs w:val="24"/>
          <w:lang w:val="en-US"/>
        </w:rPr>
        <w:t xml:space="preserve"> is considered the standard treatment for </w:t>
      </w:r>
      <w:r w:rsidR="00AA6F19" w:rsidRPr="006F6B2E">
        <w:rPr>
          <w:rFonts w:ascii="Book Antiqua" w:hAnsi="Book Antiqua"/>
          <w:sz w:val="24"/>
          <w:szCs w:val="24"/>
          <w:lang w:val="en-US"/>
        </w:rPr>
        <w:t>pseudomyxoma peritonei</w:t>
      </w:r>
      <w:r w:rsidRPr="006F6B2E">
        <w:rPr>
          <w:rFonts w:ascii="Book Antiqua" w:hAnsi="Book Antiqua"/>
          <w:sz w:val="24"/>
          <w:szCs w:val="24"/>
          <w:lang w:val="en-US"/>
        </w:rPr>
        <w:t xml:space="preserve"> and peritoneal mesothelioma. In several clinical trials, </w:t>
      </w:r>
      <w:r w:rsidR="00AA6F19" w:rsidRPr="006F6B2E">
        <w:rPr>
          <w:rFonts w:ascii="Book Antiqua" w:hAnsi="Book Antiqua"/>
          <w:sz w:val="24"/>
          <w:szCs w:val="24"/>
          <w:lang w:val="en-US"/>
        </w:rPr>
        <w:t>HIPEC</w:t>
      </w:r>
      <w:r w:rsidRPr="006F6B2E">
        <w:rPr>
          <w:rFonts w:ascii="Book Antiqua" w:hAnsi="Book Antiqua"/>
          <w:sz w:val="24"/>
          <w:szCs w:val="24"/>
          <w:lang w:val="en-US"/>
        </w:rPr>
        <w:t>, in particular, res</w:t>
      </w:r>
      <w:r w:rsidR="00AA6F19" w:rsidRPr="006F6B2E">
        <w:rPr>
          <w:rFonts w:ascii="Book Antiqua" w:hAnsi="Book Antiqua"/>
          <w:sz w:val="24"/>
          <w:szCs w:val="24"/>
          <w:lang w:val="en-US"/>
        </w:rPr>
        <w:t>ulted in survival improvements.</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motivation</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Thermal tumor ablation has been reported to induce a potential immunomodulatory effect, illustrated by the intense inflammatory cell response, including: dendritic cells, neutrophils, macrophages, B and T</w:t>
      </w:r>
      <w:r w:rsidR="00AA6F19" w:rsidRPr="006F6B2E">
        <w:rPr>
          <w:rFonts w:ascii="Book Antiqua" w:hAnsi="Book Antiqua"/>
          <w:sz w:val="24"/>
          <w:szCs w:val="24"/>
          <w:lang w:val="en-US"/>
        </w:rPr>
        <w:t xml:space="preserve"> lymphocytes and natural killer</w:t>
      </w:r>
      <w:r w:rsidRPr="006F6B2E">
        <w:rPr>
          <w:rFonts w:ascii="Book Antiqua" w:hAnsi="Book Antiqua"/>
          <w:sz w:val="24"/>
          <w:szCs w:val="24"/>
          <w:lang w:val="en-US"/>
        </w:rPr>
        <w:t xml:space="preserve"> cells. The induction of this immune response might be important </w:t>
      </w:r>
      <w:r w:rsidR="00566EEB">
        <w:rPr>
          <w:rFonts w:ascii="Book Antiqua" w:hAnsi="Book Antiqua"/>
          <w:sz w:val="24"/>
          <w:szCs w:val="24"/>
          <w:lang w:val="en-US"/>
        </w:rPr>
        <w:t>in</w:t>
      </w:r>
      <w:r w:rsidRPr="006F6B2E">
        <w:rPr>
          <w:rFonts w:ascii="Book Antiqua" w:hAnsi="Book Antiqua"/>
          <w:sz w:val="24"/>
          <w:szCs w:val="24"/>
          <w:lang w:val="en-US"/>
        </w:rPr>
        <w:t xml:space="preserve"> increas</w:t>
      </w:r>
      <w:r w:rsidR="00566EEB">
        <w:rPr>
          <w:rFonts w:ascii="Book Antiqua" w:hAnsi="Book Antiqua"/>
          <w:sz w:val="24"/>
          <w:szCs w:val="24"/>
          <w:lang w:val="en-US"/>
        </w:rPr>
        <w:t>ing</w:t>
      </w:r>
      <w:r w:rsidRPr="006F6B2E">
        <w:rPr>
          <w:rFonts w:ascii="Book Antiqua" w:hAnsi="Book Antiqua"/>
          <w:sz w:val="24"/>
          <w:szCs w:val="24"/>
          <w:lang w:val="en-US"/>
        </w:rPr>
        <w:t xml:space="preserve"> tumor response and improv</w:t>
      </w:r>
      <w:r w:rsidR="00566EEB">
        <w:rPr>
          <w:rFonts w:ascii="Book Antiqua" w:hAnsi="Book Antiqua"/>
          <w:sz w:val="24"/>
          <w:szCs w:val="24"/>
          <w:lang w:val="en-US"/>
        </w:rPr>
        <w:t>ing</w:t>
      </w:r>
      <w:r w:rsidRPr="006F6B2E">
        <w:rPr>
          <w:rFonts w:ascii="Book Antiqua" w:hAnsi="Book Antiqua"/>
          <w:sz w:val="24"/>
          <w:szCs w:val="24"/>
          <w:lang w:val="en-US"/>
        </w:rPr>
        <w:t xml:space="preserve"> survival.</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AA6F19"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objectives</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The aim of this study was to investigate whether HIPEC for </w:t>
      </w:r>
      <w:r w:rsidR="00AA6F19" w:rsidRPr="006F6B2E">
        <w:rPr>
          <w:rFonts w:ascii="Book Antiqua" w:eastAsia="Times New Roman" w:hAnsi="Book Antiqua" w:cs="Calibri"/>
          <w:color w:val="000000"/>
          <w:sz w:val="24"/>
          <w:szCs w:val="24"/>
          <w:lang w:val="en-US" w:eastAsia="it-IT"/>
        </w:rPr>
        <w:t>peritoneal metastases</w:t>
      </w:r>
      <w:r w:rsidRPr="006F6B2E">
        <w:rPr>
          <w:rFonts w:ascii="Book Antiqua" w:hAnsi="Book Antiqua"/>
          <w:sz w:val="24"/>
          <w:szCs w:val="24"/>
          <w:lang w:val="en-US"/>
        </w:rPr>
        <w:t xml:space="preserve"> induces an immune response, </w:t>
      </w:r>
      <w:r w:rsidR="00566EEB">
        <w:rPr>
          <w:rFonts w:ascii="Book Antiqua" w:hAnsi="Book Antiqua"/>
          <w:sz w:val="24"/>
          <w:szCs w:val="24"/>
          <w:lang w:val="en-US"/>
        </w:rPr>
        <w:t xml:space="preserve">which was determined by </w:t>
      </w:r>
      <w:r w:rsidRPr="006F6B2E">
        <w:rPr>
          <w:rFonts w:ascii="Book Antiqua" w:hAnsi="Book Antiqua"/>
          <w:sz w:val="24"/>
          <w:szCs w:val="24"/>
          <w:lang w:val="en-US"/>
        </w:rPr>
        <w:t xml:space="preserve">analyzing </w:t>
      </w:r>
      <w:r w:rsidR="00566EEB">
        <w:rPr>
          <w:rFonts w:ascii="Book Antiqua" w:hAnsi="Book Antiqua"/>
          <w:sz w:val="24"/>
          <w:szCs w:val="24"/>
          <w:lang w:val="en-US"/>
        </w:rPr>
        <w:t xml:space="preserve">the </w:t>
      </w:r>
      <w:r w:rsidRPr="006F6B2E">
        <w:rPr>
          <w:rFonts w:ascii="Book Antiqua" w:hAnsi="Book Antiqua"/>
          <w:sz w:val="24"/>
          <w:szCs w:val="24"/>
          <w:lang w:val="en-US"/>
        </w:rPr>
        <w:t>immu</w:t>
      </w:r>
      <w:r w:rsidR="00AA6F19" w:rsidRPr="006F6B2E">
        <w:rPr>
          <w:rFonts w:ascii="Book Antiqua" w:hAnsi="Book Antiqua"/>
          <w:sz w:val="24"/>
          <w:szCs w:val="24"/>
          <w:lang w:val="en-US"/>
        </w:rPr>
        <w:t>ne population before and 30 d</w:t>
      </w:r>
      <w:r w:rsidRPr="006F6B2E">
        <w:rPr>
          <w:rFonts w:ascii="Book Antiqua" w:hAnsi="Book Antiqua"/>
          <w:sz w:val="24"/>
          <w:szCs w:val="24"/>
          <w:lang w:val="en-US"/>
        </w:rPr>
        <w:t xml:space="preserve"> after HIPEC. </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lastRenderedPageBreak/>
        <w:t>Research methods</w:t>
      </w:r>
    </w:p>
    <w:p w:rsidR="00E36F57" w:rsidRPr="006F6B2E" w:rsidRDefault="00AA6F19"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Peripheral blood</w:t>
      </w:r>
      <w:r w:rsidR="00E36F57" w:rsidRPr="006F6B2E">
        <w:rPr>
          <w:rFonts w:ascii="Book Antiqua" w:hAnsi="Book Antiqua"/>
          <w:sz w:val="24"/>
          <w:szCs w:val="24"/>
          <w:lang w:val="en-US"/>
        </w:rPr>
        <w:t xml:space="preserve"> samples were collected prior to (day 0) and following (day 30) CRS-HIPEC procedures, and immunophenotypic analys</w:t>
      </w:r>
      <w:r w:rsidRPr="006F6B2E">
        <w:rPr>
          <w:rFonts w:ascii="Book Antiqua" w:hAnsi="Book Antiqua"/>
          <w:sz w:val="24"/>
          <w:szCs w:val="24"/>
          <w:lang w:val="en-US"/>
        </w:rPr>
        <w:t>is was performed within 24 h</w:t>
      </w:r>
      <w:r w:rsidR="00E36F57" w:rsidRPr="006F6B2E">
        <w:rPr>
          <w:rFonts w:ascii="Book Antiqua" w:hAnsi="Book Antiqua"/>
          <w:sz w:val="24"/>
          <w:szCs w:val="24"/>
          <w:lang w:val="en-US"/>
        </w:rPr>
        <w:t xml:space="preserve">. The levels of </w:t>
      </w:r>
      <w:r w:rsidR="00753C02" w:rsidRPr="006F6B2E">
        <w:rPr>
          <w:rFonts w:ascii="Book Antiqua" w:hAnsi="Book Antiqua"/>
          <w:sz w:val="24"/>
          <w:szCs w:val="24"/>
          <w:lang w:val="en-US"/>
        </w:rPr>
        <w:t>immunological populations</w:t>
      </w:r>
      <w:r w:rsidR="00E36F57" w:rsidRPr="006F6B2E">
        <w:rPr>
          <w:rFonts w:ascii="Book Antiqua" w:hAnsi="Book Antiqua"/>
          <w:sz w:val="24"/>
          <w:szCs w:val="24"/>
          <w:lang w:val="en-US"/>
        </w:rPr>
        <w:t xml:space="preserve"> were quantified by fluorescence-activated cell sorting, an antibody-based cell sorting method for heterogeneous mixtures based upon the specific light scattering and fluorescent characteristics of each antibody-labelled cell-type as reported in the literature. Immunological populations were also analyzed in stained samples, after exclusion of debris and doublets, as previously described</w:t>
      </w:r>
      <w:r w:rsidR="00753C02" w:rsidRPr="006F6B2E">
        <w:rPr>
          <w:rFonts w:ascii="Book Antiqua" w:hAnsi="Book Antiqua"/>
          <w:sz w:val="24"/>
          <w:szCs w:val="24"/>
          <w:lang w:val="en-US"/>
        </w:rPr>
        <w:t>.</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results</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The evaluation of system lymphocyte populations revealed an increase in systemic CD3</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total, CD3</w:t>
      </w:r>
      <w:r w:rsidRPr="006F6B2E">
        <w:rPr>
          <w:rFonts w:ascii="Book Antiqua" w:hAnsi="Book Antiqua"/>
          <w:sz w:val="24"/>
          <w:szCs w:val="24"/>
          <w:vertAlign w:val="superscript"/>
          <w:lang w:val="en-US"/>
        </w:rPr>
        <w:t>+</w:t>
      </w:r>
      <w:r w:rsidRPr="006F6B2E">
        <w:rPr>
          <w:rFonts w:ascii="Book Antiqua" w:hAnsi="Book Antiqua"/>
          <w:sz w:val="24"/>
          <w:szCs w:val="24"/>
          <w:lang w:val="en-US"/>
        </w:rPr>
        <w:t>/CD4</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T Helper, CD3</w:t>
      </w:r>
      <w:r w:rsidRPr="006F6B2E">
        <w:rPr>
          <w:rFonts w:ascii="Book Antiqua" w:hAnsi="Book Antiqua"/>
          <w:sz w:val="24"/>
          <w:szCs w:val="24"/>
          <w:vertAlign w:val="superscript"/>
          <w:lang w:val="en-US"/>
        </w:rPr>
        <w:t>+</w:t>
      </w:r>
      <w:r w:rsidRPr="006F6B2E">
        <w:rPr>
          <w:rFonts w:ascii="Book Antiqua" w:hAnsi="Book Antiqua"/>
          <w:sz w:val="24"/>
          <w:szCs w:val="24"/>
          <w:lang w:val="en-US"/>
        </w:rPr>
        <w:t>/CD8</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cytotoxic T, CD3</w:t>
      </w:r>
      <w:r w:rsidRPr="006F6B2E">
        <w:rPr>
          <w:rFonts w:ascii="Book Antiqua" w:hAnsi="Book Antiqua"/>
          <w:sz w:val="24"/>
          <w:szCs w:val="24"/>
          <w:vertAlign w:val="superscript"/>
          <w:lang w:val="en-US"/>
        </w:rPr>
        <w:t>-</w:t>
      </w:r>
      <w:r w:rsidRPr="006F6B2E">
        <w:rPr>
          <w:rFonts w:ascii="Book Antiqua" w:hAnsi="Book Antiqua"/>
          <w:sz w:val="24"/>
          <w:szCs w:val="24"/>
          <w:lang w:val="en-US"/>
        </w:rPr>
        <w:t>/CD56</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w:t>
      </w:r>
      <w:r w:rsidR="00AA6F19" w:rsidRPr="006F6B2E">
        <w:rPr>
          <w:rFonts w:ascii="Book Antiqua" w:hAnsi="Book Antiqua"/>
          <w:sz w:val="24"/>
          <w:szCs w:val="24"/>
          <w:lang w:val="en-US"/>
        </w:rPr>
        <w:t>natural killer</w:t>
      </w:r>
      <w:r w:rsidRPr="006F6B2E">
        <w:rPr>
          <w:rFonts w:ascii="Book Antiqua" w:hAnsi="Book Antiqua"/>
          <w:sz w:val="24"/>
          <w:szCs w:val="24"/>
          <w:lang w:val="en-US"/>
        </w:rPr>
        <w:t>, CD19</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B lymphocyte leve</w:t>
      </w:r>
      <w:r w:rsidR="00AD3F8E">
        <w:rPr>
          <w:rFonts w:ascii="Book Antiqua" w:hAnsi="Book Antiqua"/>
          <w:sz w:val="24"/>
          <w:szCs w:val="24"/>
          <w:lang w:val="en-US"/>
        </w:rPr>
        <w:t>ls</w:t>
      </w:r>
      <w:r w:rsidRPr="006F6B2E">
        <w:rPr>
          <w:rFonts w:ascii="Book Antiqua" w:hAnsi="Book Antiqua"/>
          <w:sz w:val="24"/>
          <w:szCs w:val="24"/>
          <w:lang w:val="en-US"/>
        </w:rPr>
        <w:t xml:space="preserve"> and CD4</w:t>
      </w:r>
      <w:r w:rsidRPr="006F6B2E">
        <w:rPr>
          <w:rFonts w:ascii="Book Antiqua" w:hAnsi="Book Antiqua"/>
          <w:sz w:val="24"/>
          <w:szCs w:val="24"/>
          <w:vertAlign w:val="superscript"/>
          <w:lang w:val="en-US"/>
        </w:rPr>
        <w:t>+</w:t>
      </w:r>
      <w:r w:rsidRPr="006F6B2E">
        <w:rPr>
          <w:rFonts w:ascii="Book Antiqua" w:hAnsi="Book Antiqua"/>
          <w:sz w:val="24"/>
          <w:szCs w:val="24"/>
          <w:lang w:val="en-US"/>
        </w:rPr>
        <w:t>/CD8</w:t>
      </w:r>
      <w:r w:rsidRPr="006F6B2E">
        <w:rPr>
          <w:rFonts w:ascii="Book Antiqua" w:hAnsi="Book Antiqua"/>
          <w:sz w:val="24"/>
          <w:szCs w:val="24"/>
          <w:vertAlign w:val="superscript"/>
          <w:lang w:val="en-US"/>
        </w:rPr>
        <w:t xml:space="preserve"> + </w:t>
      </w:r>
      <w:r w:rsidRPr="006F6B2E">
        <w:rPr>
          <w:rFonts w:ascii="Book Antiqua" w:hAnsi="Book Antiqua"/>
          <w:sz w:val="24"/>
          <w:szCs w:val="24"/>
          <w:lang w:val="en-US"/>
        </w:rPr>
        <w:t>T lymphocyte CD3</w:t>
      </w:r>
      <w:r w:rsidRPr="006F6B2E">
        <w:rPr>
          <w:rFonts w:ascii="Book Antiqua" w:hAnsi="Book Antiqua"/>
          <w:sz w:val="24"/>
          <w:szCs w:val="24"/>
          <w:vertAlign w:val="superscript"/>
          <w:lang w:val="en-US"/>
        </w:rPr>
        <w:t>+</w:t>
      </w:r>
      <w:r w:rsidRPr="006F6B2E">
        <w:rPr>
          <w:rFonts w:ascii="Book Antiqua" w:hAnsi="Book Antiqua"/>
          <w:sz w:val="24"/>
          <w:szCs w:val="24"/>
          <w:lang w:val="en-US"/>
        </w:rPr>
        <w:t>/CD8</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Cytotoxic T lymphocyte ratios. Statistical significance was observed for CD3</w:t>
      </w:r>
      <w:r w:rsidRPr="006F6B2E">
        <w:rPr>
          <w:rFonts w:ascii="Book Antiqua" w:hAnsi="Book Antiqua"/>
          <w:sz w:val="24"/>
          <w:szCs w:val="24"/>
          <w:vertAlign w:val="superscript"/>
          <w:lang w:val="en-US"/>
        </w:rPr>
        <w:t>+</w:t>
      </w:r>
      <w:r w:rsidRPr="006F6B2E">
        <w:rPr>
          <w:rFonts w:ascii="Book Antiqua" w:hAnsi="Book Antiqua"/>
          <w:sz w:val="24"/>
          <w:szCs w:val="24"/>
          <w:lang w:val="en-US"/>
        </w:rPr>
        <w:t>/CD4</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T Helper and CD3</w:t>
      </w:r>
      <w:r w:rsidRPr="006F6B2E">
        <w:rPr>
          <w:rFonts w:ascii="Book Antiqua" w:hAnsi="Book Antiqua"/>
          <w:sz w:val="24"/>
          <w:szCs w:val="24"/>
          <w:vertAlign w:val="superscript"/>
          <w:lang w:val="en-US"/>
        </w:rPr>
        <w:t>+</w:t>
      </w:r>
      <w:r w:rsidRPr="006F6B2E">
        <w:rPr>
          <w:rFonts w:ascii="Book Antiqua" w:hAnsi="Book Antiqua"/>
          <w:sz w:val="24"/>
          <w:szCs w:val="24"/>
          <w:lang w:val="en-US"/>
        </w:rPr>
        <w:t>/CD8</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Cytotoxic T lymphocyte populations (unilateral paired Student’s </w:t>
      </w:r>
      <w:r w:rsidRPr="006F6B2E">
        <w:rPr>
          <w:rFonts w:ascii="Book Antiqua" w:hAnsi="Book Antiqua"/>
          <w:i/>
          <w:sz w:val="24"/>
          <w:szCs w:val="24"/>
          <w:lang w:val="en-US"/>
        </w:rPr>
        <w:t>t</w:t>
      </w:r>
      <w:r w:rsidRPr="006F6B2E">
        <w:rPr>
          <w:rFonts w:ascii="Book Antiqua" w:hAnsi="Book Antiqua"/>
          <w:sz w:val="24"/>
          <w:szCs w:val="24"/>
          <w:lang w:val="en-US"/>
        </w:rPr>
        <w:t xml:space="preserve"> test, </w:t>
      </w:r>
      <w:r w:rsidRPr="006F6B2E">
        <w:rPr>
          <w:rFonts w:ascii="Book Antiqua" w:hAnsi="Book Antiqua"/>
          <w:i/>
          <w:caps/>
          <w:sz w:val="24"/>
          <w:szCs w:val="24"/>
          <w:lang w:val="en-US"/>
        </w:rPr>
        <w:t>p</w:t>
      </w:r>
      <w:r w:rsidR="00AA6F19" w:rsidRPr="006F6B2E">
        <w:rPr>
          <w:rFonts w:ascii="Book Antiqua" w:hAnsi="Book Antiqua"/>
          <w:sz w:val="24"/>
          <w:szCs w:val="24"/>
          <w:lang w:val="en-US"/>
        </w:rPr>
        <w:t xml:space="preserve"> </w:t>
      </w:r>
      <w:r w:rsidRPr="006F6B2E">
        <w:rPr>
          <w:rFonts w:ascii="Book Antiqua" w:hAnsi="Book Antiqua"/>
          <w:sz w:val="24"/>
          <w:szCs w:val="24"/>
          <w:lang w:val="en-US"/>
        </w:rPr>
        <w:t>&lt;</w:t>
      </w:r>
      <w:r w:rsidR="00AA6F19" w:rsidRPr="006F6B2E">
        <w:rPr>
          <w:rFonts w:ascii="Book Antiqua" w:hAnsi="Book Antiqua"/>
          <w:sz w:val="24"/>
          <w:szCs w:val="24"/>
          <w:lang w:val="en-US"/>
        </w:rPr>
        <w:t xml:space="preserve"> </w:t>
      </w:r>
      <w:r w:rsidRPr="006F6B2E">
        <w:rPr>
          <w:rFonts w:ascii="Book Antiqua" w:hAnsi="Book Antiqua"/>
          <w:sz w:val="24"/>
          <w:szCs w:val="24"/>
          <w:lang w:val="en-US"/>
        </w:rPr>
        <w:t>0.05). These increases were observed in all but one patient, who exhibited reduced systemic lymphocyte counts post-HIPEC, consistent with severe oxaliplatin toxicity.</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conclusions</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The results obtained provide new evidence that HIPEC induces immune system activation in </w:t>
      </w:r>
      <w:proofErr w:type="spellStart"/>
      <w:r w:rsidR="00AD3F8E">
        <w:rPr>
          <w:rFonts w:ascii="Book Antiqua" w:hAnsi="Book Antiqua"/>
          <w:sz w:val="24"/>
          <w:szCs w:val="24"/>
          <w:lang w:val="en-US"/>
        </w:rPr>
        <w:t>p</w:t>
      </w:r>
      <w:r w:rsidRPr="006F6B2E">
        <w:rPr>
          <w:rFonts w:ascii="Book Antiqua" w:hAnsi="Book Antiqua"/>
          <w:sz w:val="24"/>
          <w:szCs w:val="24"/>
          <w:lang w:val="en-US"/>
        </w:rPr>
        <w:t>seudom</w:t>
      </w:r>
      <w:r w:rsidR="00AD3F8E">
        <w:rPr>
          <w:rFonts w:ascii="Book Antiqua" w:hAnsi="Book Antiqua"/>
          <w:sz w:val="24"/>
          <w:szCs w:val="24"/>
          <w:lang w:val="en-US"/>
        </w:rPr>
        <w:t>y</w:t>
      </w:r>
      <w:r w:rsidRPr="006F6B2E">
        <w:rPr>
          <w:rFonts w:ascii="Book Antiqua" w:hAnsi="Book Antiqua"/>
          <w:sz w:val="24"/>
          <w:szCs w:val="24"/>
          <w:lang w:val="en-US"/>
        </w:rPr>
        <w:t>xoma</w:t>
      </w:r>
      <w:proofErr w:type="spellEnd"/>
      <w:r w:rsidRPr="006F6B2E">
        <w:rPr>
          <w:rFonts w:ascii="Book Antiqua" w:hAnsi="Book Antiqua"/>
          <w:sz w:val="24"/>
          <w:szCs w:val="24"/>
          <w:lang w:val="en-US"/>
        </w:rPr>
        <w:t xml:space="preserve"> </w:t>
      </w:r>
      <w:proofErr w:type="spellStart"/>
      <w:r w:rsidR="00AD3F8E" w:rsidRPr="006F6B2E">
        <w:rPr>
          <w:rFonts w:ascii="Book Antiqua" w:hAnsi="Book Antiqua"/>
          <w:sz w:val="24"/>
          <w:szCs w:val="24"/>
          <w:lang w:val="en-US"/>
        </w:rPr>
        <w:t>peritonei</w:t>
      </w:r>
      <w:proofErr w:type="spellEnd"/>
      <w:r w:rsidR="00AD3F8E" w:rsidRPr="006F6B2E">
        <w:rPr>
          <w:rFonts w:ascii="Book Antiqua" w:hAnsi="Book Antiqua"/>
          <w:sz w:val="24"/>
          <w:szCs w:val="24"/>
          <w:lang w:val="en-US"/>
        </w:rPr>
        <w:t xml:space="preserve"> </w:t>
      </w:r>
      <w:r w:rsidRPr="006F6B2E">
        <w:rPr>
          <w:rFonts w:ascii="Book Antiqua" w:hAnsi="Book Antiqua"/>
          <w:sz w:val="24"/>
          <w:szCs w:val="24"/>
          <w:lang w:val="en-US"/>
        </w:rPr>
        <w:t xml:space="preserve">patients, characterized by induction of a generalized adaptive immune response and decrease in immunosuppression. Another new finding was that </w:t>
      </w:r>
      <w:r w:rsidR="00AD3F8E">
        <w:rPr>
          <w:rFonts w:ascii="Book Antiqua" w:hAnsi="Book Antiqua"/>
          <w:sz w:val="24"/>
          <w:szCs w:val="24"/>
          <w:lang w:val="en-US"/>
        </w:rPr>
        <w:t xml:space="preserve">the </w:t>
      </w:r>
      <w:r w:rsidRPr="006F6B2E">
        <w:rPr>
          <w:rFonts w:ascii="Book Antiqua" w:hAnsi="Book Antiqua"/>
          <w:sz w:val="24"/>
          <w:szCs w:val="24"/>
          <w:lang w:val="en-US"/>
        </w:rPr>
        <w:t>CRS-HIPEC-induced immunological effect was long-lived and lasted for several weeks, consistently with authentic immunomodulation, rather than a normal inflammatory response.</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perspectives</w:t>
      </w:r>
    </w:p>
    <w:p w:rsidR="00E36F57" w:rsidRPr="006F6B2E" w:rsidRDefault="00753C02"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This pilot study provides the first evidence that HIPEC activates the immune response, supporting an additional immunomodulatory function for this procedure</w:t>
      </w:r>
      <w:r w:rsidR="00E36F57" w:rsidRPr="006F6B2E">
        <w:rPr>
          <w:rFonts w:ascii="Book Antiqua" w:hAnsi="Book Antiqua"/>
          <w:sz w:val="24"/>
          <w:szCs w:val="24"/>
          <w:lang w:val="en-US"/>
        </w:rPr>
        <w:t>. Further studies are required to confirm these results in a large cohort study and to evaluate treatment saf</w:t>
      </w:r>
      <w:r w:rsidR="00AA6F19" w:rsidRPr="006F6B2E">
        <w:rPr>
          <w:rFonts w:ascii="Book Antiqua" w:hAnsi="Book Antiqua"/>
          <w:sz w:val="24"/>
          <w:szCs w:val="24"/>
          <w:lang w:val="en-US"/>
        </w:rPr>
        <w:t>ety, efficacy or effectiveness.</w:t>
      </w:r>
    </w:p>
    <w:p w:rsidR="00AF2A03" w:rsidRPr="006F6B2E" w:rsidRDefault="00AF2A03" w:rsidP="006050F5">
      <w:pPr>
        <w:snapToGrid w:val="0"/>
        <w:spacing w:after="0" w:line="360" w:lineRule="auto"/>
        <w:jc w:val="both"/>
        <w:rPr>
          <w:rFonts w:ascii="Book Antiqua" w:hAnsi="Book Antiqua"/>
          <w:b/>
          <w:sz w:val="24"/>
          <w:szCs w:val="24"/>
          <w:lang w:val="en-US"/>
        </w:rPr>
      </w:pPr>
    </w:p>
    <w:p w:rsidR="00AA6F19" w:rsidRPr="006F6B2E" w:rsidRDefault="00AA6F19" w:rsidP="006050F5">
      <w:pPr>
        <w:adjustRightInd w:val="0"/>
        <w:snapToGrid w:val="0"/>
        <w:spacing w:after="0" w:line="360" w:lineRule="auto"/>
        <w:jc w:val="both"/>
        <w:rPr>
          <w:rFonts w:ascii="Book Antiqua" w:hAnsi="Book Antiqua"/>
          <w:b/>
          <w:color w:val="000000"/>
          <w:sz w:val="24"/>
          <w:szCs w:val="24"/>
          <w:lang w:val="en-US"/>
        </w:rPr>
      </w:pPr>
      <w:r w:rsidRPr="006F6B2E">
        <w:rPr>
          <w:rFonts w:ascii="Book Antiqua" w:hAnsi="Book Antiqua"/>
          <w:b/>
          <w:color w:val="000000"/>
          <w:sz w:val="24"/>
          <w:szCs w:val="24"/>
          <w:lang w:val="en-US"/>
        </w:rPr>
        <w:lastRenderedPageBreak/>
        <w:t>REFERENCES</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 </w:t>
      </w:r>
      <w:proofErr w:type="spellStart"/>
      <w:r w:rsidRPr="006F6B2E">
        <w:rPr>
          <w:rFonts w:ascii="Book Antiqua" w:hAnsi="Book Antiqua"/>
          <w:b/>
          <w:sz w:val="24"/>
          <w:szCs w:val="24"/>
          <w:lang w:val="en-US"/>
        </w:rPr>
        <w:t>Neuwirth</w:t>
      </w:r>
      <w:proofErr w:type="spellEnd"/>
      <w:r w:rsidRPr="006F6B2E">
        <w:rPr>
          <w:rFonts w:ascii="Book Antiqua" w:hAnsi="Book Antiqua"/>
          <w:b/>
          <w:sz w:val="24"/>
          <w:szCs w:val="24"/>
          <w:lang w:val="en-US"/>
        </w:rPr>
        <w:t xml:space="preserve"> MG</w:t>
      </w:r>
      <w:r w:rsidRPr="006F6B2E">
        <w:rPr>
          <w:rFonts w:ascii="Book Antiqua" w:hAnsi="Book Antiqua"/>
          <w:sz w:val="24"/>
          <w:szCs w:val="24"/>
          <w:lang w:val="en-US"/>
        </w:rPr>
        <w:t xml:space="preserve">, Alexander HR, </w:t>
      </w:r>
      <w:proofErr w:type="spellStart"/>
      <w:r w:rsidRPr="006F6B2E">
        <w:rPr>
          <w:rFonts w:ascii="Book Antiqua" w:hAnsi="Book Antiqua"/>
          <w:sz w:val="24"/>
          <w:szCs w:val="24"/>
          <w:lang w:val="en-US"/>
        </w:rPr>
        <w:t>Karakousis</w:t>
      </w:r>
      <w:proofErr w:type="spellEnd"/>
      <w:r w:rsidRPr="006F6B2E">
        <w:rPr>
          <w:rFonts w:ascii="Book Antiqua" w:hAnsi="Book Antiqua"/>
          <w:sz w:val="24"/>
          <w:szCs w:val="24"/>
          <w:lang w:val="en-US"/>
        </w:rPr>
        <w:t xml:space="preserve"> GC. Then and now: </w:t>
      </w:r>
      <w:proofErr w:type="spellStart"/>
      <w:r w:rsidRPr="006F6B2E">
        <w:rPr>
          <w:rFonts w:ascii="Book Antiqua" w:hAnsi="Book Antiqua"/>
          <w:sz w:val="24"/>
          <w:szCs w:val="24"/>
          <w:lang w:val="en-US"/>
        </w:rPr>
        <w:t>cytoreductive</w:t>
      </w:r>
      <w:proofErr w:type="spellEnd"/>
      <w:r w:rsidRPr="006F6B2E">
        <w:rPr>
          <w:rFonts w:ascii="Book Antiqua" w:hAnsi="Book Antiqua"/>
          <w:sz w:val="24"/>
          <w:szCs w:val="24"/>
          <w:lang w:val="en-US"/>
        </w:rPr>
        <w:t xml:space="preserve"> surgery with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 (HIPEC), a historical perspective. </w:t>
      </w:r>
      <w:r w:rsidRPr="006F6B2E">
        <w:rPr>
          <w:rFonts w:ascii="Book Antiqua" w:hAnsi="Book Antiqua"/>
          <w:i/>
          <w:sz w:val="24"/>
          <w:szCs w:val="24"/>
          <w:lang w:val="en-US"/>
        </w:rPr>
        <w:t xml:space="preserve">J </w:t>
      </w:r>
      <w:proofErr w:type="spellStart"/>
      <w:r w:rsidRPr="006F6B2E">
        <w:rPr>
          <w:rFonts w:ascii="Book Antiqua" w:hAnsi="Book Antiqua"/>
          <w:i/>
          <w:sz w:val="24"/>
          <w:szCs w:val="24"/>
          <w:lang w:val="en-US"/>
        </w:rPr>
        <w:t>Gastrointest</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sz w:val="24"/>
          <w:szCs w:val="24"/>
          <w:lang w:val="en-US"/>
        </w:rPr>
        <w:t xml:space="preserve"> 2016; </w:t>
      </w:r>
      <w:r w:rsidRPr="006F6B2E">
        <w:rPr>
          <w:rFonts w:ascii="Book Antiqua" w:hAnsi="Book Antiqua"/>
          <w:b/>
          <w:sz w:val="24"/>
          <w:szCs w:val="24"/>
          <w:lang w:val="en-US"/>
        </w:rPr>
        <w:t>7</w:t>
      </w:r>
      <w:r w:rsidRPr="006F6B2E">
        <w:rPr>
          <w:rFonts w:ascii="Book Antiqua" w:hAnsi="Book Antiqua"/>
          <w:sz w:val="24"/>
          <w:szCs w:val="24"/>
          <w:lang w:val="en-US"/>
        </w:rPr>
        <w:t>: 18-28 [PMID: 26941981 DOI: 10.3978/j.issn.2078-6891.2015.106]</w:t>
      </w:r>
    </w:p>
    <w:p w:rsidR="00763443" w:rsidRPr="006F6B2E" w:rsidRDefault="00763443" w:rsidP="006050F5">
      <w:pPr>
        <w:snapToGrid w:val="0"/>
        <w:spacing w:after="0" w:line="360" w:lineRule="auto"/>
        <w:jc w:val="both"/>
        <w:rPr>
          <w:rFonts w:ascii="Book Antiqua" w:hAnsi="Book Antiqua"/>
          <w:sz w:val="24"/>
          <w:szCs w:val="24"/>
          <w:lang w:val="en-US"/>
        </w:rPr>
      </w:pPr>
      <w:proofErr w:type="gramStart"/>
      <w:r w:rsidRPr="006F6B2E">
        <w:rPr>
          <w:rFonts w:ascii="Book Antiqua" w:hAnsi="Book Antiqua"/>
          <w:sz w:val="24"/>
          <w:szCs w:val="24"/>
          <w:lang w:val="en-US"/>
        </w:rPr>
        <w:t xml:space="preserve">2 </w:t>
      </w:r>
      <w:proofErr w:type="spellStart"/>
      <w:r w:rsidRPr="006F6B2E">
        <w:rPr>
          <w:rFonts w:ascii="Book Antiqua" w:hAnsi="Book Antiqua"/>
          <w:b/>
          <w:sz w:val="24"/>
          <w:szCs w:val="24"/>
          <w:lang w:val="en-US"/>
        </w:rPr>
        <w:t>Sugarbaker</w:t>
      </w:r>
      <w:proofErr w:type="spellEnd"/>
      <w:r w:rsidRPr="006F6B2E">
        <w:rPr>
          <w:rFonts w:ascii="Book Antiqua" w:hAnsi="Book Antiqua"/>
          <w:b/>
          <w:sz w:val="24"/>
          <w:szCs w:val="24"/>
          <w:lang w:val="en-US"/>
        </w:rPr>
        <w:t xml:space="preserve"> PH</w:t>
      </w:r>
      <w:r w:rsidRPr="006F6B2E">
        <w:rPr>
          <w:rFonts w:ascii="Book Antiqua" w:hAnsi="Book Antiqua"/>
          <w:sz w:val="24"/>
          <w:szCs w:val="24"/>
          <w:lang w:val="en-US"/>
        </w:rPr>
        <w:t>. Peritonectomy procedures.</w:t>
      </w:r>
      <w:proofErr w:type="gramEnd"/>
      <w:r w:rsidRPr="006F6B2E">
        <w:rPr>
          <w:rFonts w:ascii="Book Antiqua" w:hAnsi="Book Antiqua"/>
          <w:sz w:val="24"/>
          <w:szCs w:val="24"/>
          <w:lang w:val="en-US"/>
        </w:rPr>
        <w:t xml:space="preserve"> </w:t>
      </w:r>
      <w:r w:rsidRPr="006F6B2E">
        <w:rPr>
          <w:rFonts w:ascii="Book Antiqua" w:hAnsi="Book Antiqua"/>
          <w:i/>
          <w:sz w:val="24"/>
          <w:szCs w:val="24"/>
          <w:lang w:val="en-US"/>
        </w:rPr>
        <w:t xml:space="preserve">Ann </w:t>
      </w:r>
      <w:proofErr w:type="spellStart"/>
      <w:r w:rsidRPr="006F6B2E">
        <w:rPr>
          <w:rFonts w:ascii="Book Antiqua" w:hAnsi="Book Antiqua"/>
          <w:i/>
          <w:sz w:val="24"/>
          <w:szCs w:val="24"/>
          <w:lang w:val="en-US"/>
        </w:rPr>
        <w:t>Surg</w:t>
      </w:r>
      <w:proofErr w:type="spellEnd"/>
      <w:r w:rsidRPr="006F6B2E">
        <w:rPr>
          <w:rFonts w:ascii="Book Antiqua" w:hAnsi="Book Antiqua"/>
          <w:sz w:val="24"/>
          <w:szCs w:val="24"/>
          <w:lang w:val="en-US"/>
        </w:rPr>
        <w:t xml:space="preserve"> 1995; </w:t>
      </w:r>
      <w:r w:rsidRPr="006F6B2E">
        <w:rPr>
          <w:rFonts w:ascii="Book Antiqua" w:hAnsi="Book Antiqua"/>
          <w:b/>
          <w:sz w:val="24"/>
          <w:szCs w:val="24"/>
          <w:lang w:val="en-US"/>
        </w:rPr>
        <w:t>221</w:t>
      </w:r>
      <w:r w:rsidRPr="006F6B2E">
        <w:rPr>
          <w:rFonts w:ascii="Book Antiqua" w:hAnsi="Book Antiqua"/>
          <w:sz w:val="24"/>
          <w:szCs w:val="24"/>
          <w:lang w:val="en-US"/>
        </w:rPr>
        <w:t>: 29-42 [PMID: 7826158 DOI: 10.1097/00000658-199501000-00004]</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3 </w:t>
      </w:r>
      <w:proofErr w:type="spellStart"/>
      <w:r w:rsidRPr="006F6B2E">
        <w:rPr>
          <w:rFonts w:ascii="Book Antiqua" w:hAnsi="Book Antiqua"/>
          <w:b/>
          <w:sz w:val="24"/>
          <w:szCs w:val="24"/>
          <w:lang w:val="en-US"/>
        </w:rPr>
        <w:t>Morano</w:t>
      </w:r>
      <w:proofErr w:type="spellEnd"/>
      <w:r w:rsidRPr="006F6B2E">
        <w:rPr>
          <w:rFonts w:ascii="Book Antiqua" w:hAnsi="Book Antiqua"/>
          <w:b/>
          <w:sz w:val="24"/>
          <w:szCs w:val="24"/>
          <w:lang w:val="en-US"/>
        </w:rPr>
        <w:t xml:space="preserve"> WF</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Khalili</w:t>
      </w:r>
      <w:proofErr w:type="spellEnd"/>
      <w:r w:rsidRPr="006F6B2E">
        <w:rPr>
          <w:rFonts w:ascii="Book Antiqua" w:hAnsi="Book Antiqua"/>
          <w:sz w:val="24"/>
          <w:szCs w:val="24"/>
          <w:lang w:val="en-US"/>
        </w:rPr>
        <w:t xml:space="preserve"> M, Chi DS, Bowne WB, Esquivel J. Clinical studies in CRS and HIPEC: Trials, tribulations, and future directions-A systematic review. </w:t>
      </w:r>
      <w:r w:rsidRPr="006F6B2E">
        <w:rPr>
          <w:rFonts w:ascii="Book Antiqua" w:hAnsi="Book Antiqua"/>
          <w:i/>
          <w:sz w:val="24"/>
          <w:szCs w:val="24"/>
          <w:lang w:val="en-US"/>
        </w:rPr>
        <w:t xml:space="preserve">J </w:t>
      </w:r>
      <w:proofErr w:type="spellStart"/>
      <w:r w:rsidRPr="006F6B2E">
        <w:rPr>
          <w:rFonts w:ascii="Book Antiqua" w:hAnsi="Book Antiqua"/>
          <w:i/>
          <w:sz w:val="24"/>
          <w:szCs w:val="24"/>
          <w:lang w:val="en-US"/>
        </w:rPr>
        <w:t>Surg</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sz w:val="24"/>
          <w:szCs w:val="24"/>
          <w:lang w:val="en-US"/>
        </w:rPr>
        <w:t xml:space="preserve"> 2018; </w:t>
      </w:r>
      <w:r w:rsidRPr="006F6B2E">
        <w:rPr>
          <w:rFonts w:ascii="Book Antiqua" w:hAnsi="Book Antiqua"/>
          <w:b/>
          <w:sz w:val="24"/>
          <w:szCs w:val="24"/>
          <w:lang w:val="en-US"/>
        </w:rPr>
        <w:t>117</w:t>
      </w:r>
      <w:r w:rsidRPr="006F6B2E">
        <w:rPr>
          <w:rFonts w:ascii="Book Antiqua" w:hAnsi="Book Antiqua"/>
          <w:sz w:val="24"/>
          <w:szCs w:val="24"/>
          <w:lang w:val="en-US"/>
        </w:rPr>
        <w:t>: 245-259 [PMID: 29120491 DOI: 10.1002/jso.24813]</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4 </w:t>
      </w:r>
      <w:proofErr w:type="spellStart"/>
      <w:r w:rsidRPr="006F6B2E">
        <w:rPr>
          <w:rFonts w:ascii="Book Antiqua" w:hAnsi="Book Antiqua"/>
          <w:b/>
          <w:sz w:val="24"/>
          <w:szCs w:val="24"/>
          <w:lang w:val="en-US"/>
        </w:rPr>
        <w:t>Morano</w:t>
      </w:r>
      <w:proofErr w:type="spellEnd"/>
      <w:r w:rsidRPr="006F6B2E">
        <w:rPr>
          <w:rFonts w:ascii="Book Antiqua" w:hAnsi="Book Antiqua"/>
          <w:b/>
          <w:sz w:val="24"/>
          <w:szCs w:val="24"/>
          <w:lang w:val="en-US"/>
        </w:rPr>
        <w:t xml:space="preserve"> WF</w:t>
      </w:r>
      <w:r w:rsidRPr="006F6B2E">
        <w:rPr>
          <w:rFonts w:ascii="Book Antiqua" w:hAnsi="Book Antiqua"/>
          <w:sz w:val="24"/>
          <w:szCs w:val="24"/>
          <w:lang w:val="en-US"/>
        </w:rPr>
        <w:t xml:space="preserve">, Aggarwal A, Love P, Richard SD, Esquivel J, Bowne WB. Intraperitoneal immunotherapy: historical perspectives and modern therapy. </w:t>
      </w:r>
      <w:r w:rsidRPr="006F6B2E">
        <w:rPr>
          <w:rFonts w:ascii="Book Antiqua" w:hAnsi="Book Antiqua"/>
          <w:i/>
          <w:sz w:val="24"/>
          <w:szCs w:val="24"/>
          <w:lang w:val="en-US"/>
        </w:rPr>
        <w:t xml:space="preserve">Cancer Gene </w:t>
      </w:r>
      <w:proofErr w:type="spellStart"/>
      <w:r w:rsidRPr="006F6B2E">
        <w:rPr>
          <w:rFonts w:ascii="Book Antiqua" w:hAnsi="Book Antiqua"/>
          <w:i/>
          <w:sz w:val="24"/>
          <w:szCs w:val="24"/>
          <w:lang w:val="en-US"/>
        </w:rPr>
        <w:t>Ther</w:t>
      </w:r>
      <w:proofErr w:type="spellEnd"/>
      <w:r w:rsidRPr="006F6B2E">
        <w:rPr>
          <w:rFonts w:ascii="Book Antiqua" w:hAnsi="Book Antiqua"/>
          <w:sz w:val="24"/>
          <w:szCs w:val="24"/>
          <w:lang w:val="en-US"/>
        </w:rPr>
        <w:t xml:space="preserve"> 2016; </w:t>
      </w:r>
      <w:r w:rsidRPr="006F6B2E">
        <w:rPr>
          <w:rFonts w:ascii="Book Antiqua" w:hAnsi="Book Antiqua"/>
          <w:b/>
          <w:sz w:val="24"/>
          <w:szCs w:val="24"/>
          <w:lang w:val="en-US"/>
        </w:rPr>
        <w:t>23</w:t>
      </w:r>
      <w:r w:rsidRPr="006F6B2E">
        <w:rPr>
          <w:rFonts w:ascii="Book Antiqua" w:hAnsi="Book Antiqua"/>
          <w:sz w:val="24"/>
          <w:szCs w:val="24"/>
          <w:lang w:val="en-US"/>
        </w:rPr>
        <w:t>: 373-381 [PMID: 27834358 DOI: 10.1038/cgt.2016.49]</w:t>
      </w:r>
    </w:p>
    <w:p w:rsidR="00763443" w:rsidRPr="006F6B2E" w:rsidRDefault="00763443" w:rsidP="006050F5">
      <w:pPr>
        <w:snapToGrid w:val="0"/>
        <w:spacing w:after="0" w:line="360" w:lineRule="auto"/>
        <w:jc w:val="both"/>
        <w:rPr>
          <w:rFonts w:ascii="Book Antiqua" w:hAnsi="Book Antiqua"/>
          <w:sz w:val="24"/>
          <w:szCs w:val="24"/>
          <w:lang w:val="en-US"/>
        </w:rPr>
      </w:pPr>
      <w:proofErr w:type="gramStart"/>
      <w:r w:rsidRPr="006F6B2E">
        <w:rPr>
          <w:rFonts w:ascii="Book Antiqua" w:hAnsi="Book Antiqua"/>
          <w:sz w:val="24"/>
          <w:szCs w:val="24"/>
          <w:lang w:val="en-US"/>
        </w:rPr>
        <w:t xml:space="preserve">5 </w:t>
      </w:r>
      <w:proofErr w:type="spellStart"/>
      <w:r w:rsidRPr="006F6B2E">
        <w:rPr>
          <w:rFonts w:ascii="Book Antiqua" w:hAnsi="Book Antiqua"/>
          <w:b/>
          <w:sz w:val="24"/>
          <w:szCs w:val="24"/>
          <w:lang w:val="en-US"/>
        </w:rPr>
        <w:t>Verwaal</w:t>
      </w:r>
      <w:proofErr w:type="spellEnd"/>
      <w:r w:rsidRPr="006F6B2E">
        <w:rPr>
          <w:rFonts w:ascii="Book Antiqua" w:hAnsi="Book Antiqua"/>
          <w:b/>
          <w:sz w:val="24"/>
          <w:szCs w:val="24"/>
          <w:lang w:val="en-US"/>
        </w:rPr>
        <w:t xml:space="preserve"> VJ</w:t>
      </w:r>
      <w:r w:rsidRPr="006F6B2E">
        <w:rPr>
          <w:rFonts w:ascii="Book Antiqua" w:hAnsi="Book Antiqua"/>
          <w:sz w:val="24"/>
          <w:szCs w:val="24"/>
          <w:lang w:val="en-US"/>
        </w:rPr>
        <w:t xml:space="preserve">, van Ruth S, de Bree E, van </w:t>
      </w:r>
      <w:proofErr w:type="spellStart"/>
      <w:r w:rsidRPr="006F6B2E">
        <w:rPr>
          <w:rFonts w:ascii="Book Antiqua" w:hAnsi="Book Antiqua"/>
          <w:sz w:val="24"/>
          <w:szCs w:val="24"/>
          <w:lang w:val="en-US"/>
        </w:rPr>
        <w:t>Sloothen</w:t>
      </w:r>
      <w:proofErr w:type="spellEnd"/>
      <w:r w:rsidRPr="006F6B2E">
        <w:rPr>
          <w:rFonts w:ascii="Book Antiqua" w:hAnsi="Book Antiqua"/>
          <w:sz w:val="24"/>
          <w:szCs w:val="24"/>
          <w:lang w:val="en-US"/>
        </w:rPr>
        <w:t xml:space="preserve"> GW, van </w:t>
      </w:r>
      <w:proofErr w:type="spellStart"/>
      <w:r w:rsidRPr="006F6B2E">
        <w:rPr>
          <w:rFonts w:ascii="Book Antiqua" w:hAnsi="Book Antiqua"/>
          <w:sz w:val="24"/>
          <w:szCs w:val="24"/>
          <w:lang w:val="en-US"/>
        </w:rPr>
        <w:t>Tinteren</w:t>
      </w:r>
      <w:proofErr w:type="spellEnd"/>
      <w:r w:rsidRPr="006F6B2E">
        <w:rPr>
          <w:rFonts w:ascii="Book Antiqua" w:hAnsi="Book Antiqua"/>
          <w:sz w:val="24"/>
          <w:szCs w:val="24"/>
          <w:lang w:val="en-US"/>
        </w:rPr>
        <w:t xml:space="preserve"> H, Boot H, </w:t>
      </w:r>
      <w:proofErr w:type="spellStart"/>
      <w:r w:rsidRPr="006F6B2E">
        <w:rPr>
          <w:rFonts w:ascii="Book Antiqua" w:hAnsi="Book Antiqua"/>
          <w:sz w:val="24"/>
          <w:szCs w:val="24"/>
          <w:lang w:val="en-US"/>
        </w:rPr>
        <w:t>Zoetmulder</w:t>
      </w:r>
      <w:proofErr w:type="spellEnd"/>
      <w:r w:rsidRPr="006F6B2E">
        <w:rPr>
          <w:rFonts w:ascii="Book Antiqua" w:hAnsi="Book Antiqua"/>
          <w:sz w:val="24"/>
          <w:szCs w:val="24"/>
          <w:lang w:val="en-US"/>
        </w:rPr>
        <w:t xml:space="preserve"> FA.</w:t>
      </w:r>
      <w:proofErr w:type="gramEnd"/>
      <w:r w:rsidRPr="006F6B2E">
        <w:rPr>
          <w:rFonts w:ascii="Book Antiqua" w:hAnsi="Book Antiqua"/>
          <w:sz w:val="24"/>
          <w:szCs w:val="24"/>
          <w:lang w:val="en-US"/>
        </w:rPr>
        <w:t xml:space="preserve"> </w:t>
      </w:r>
      <w:proofErr w:type="gramStart"/>
      <w:r w:rsidRPr="006F6B2E">
        <w:rPr>
          <w:rFonts w:ascii="Book Antiqua" w:hAnsi="Book Antiqua"/>
          <w:sz w:val="24"/>
          <w:szCs w:val="24"/>
          <w:lang w:val="en-US"/>
        </w:rPr>
        <w:t xml:space="preserve">Randomized trial of </w:t>
      </w:r>
      <w:proofErr w:type="spellStart"/>
      <w:r w:rsidRPr="006F6B2E">
        <w:rPr>
          <w:rFonts w:ascii="Book Antiqua" w:hAnsi="Book Antiqua"/>
          <w:sz w:val="24"/>
          <w:szCs w:val="24"/>
          <w:lang w:val="en-US"/>
        </w:rPr>
        <w:t>cytoreduction</w:t>
      </w:r>
      <w:proofErr w:type="spellEnd"/>
      <w:r w:rsidRPr="006F6B2E">
        <w:rPr>
          <w:rFonts w:ascii="Book Antiqua" w:hAnsi="Book Antiqua"/>
          <w:sz w:val="24"/>
          <w:szCs w:val="24"/>
          <w:lang w:val="en-US"/>
        </w:rPr>
        <w:t xml:space="preserve"> and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 versus systemic chemotherapy and palliative surgery in patients with peritoneal carcinomatosis of colorectal cancer.</w:t>
      </w:r>
      <w:proofErr w:type="gramEnd"/>
      <w:r w:rsidRPr="006F6B2E">
        <w:rPr>
          <w:rFonts w:ascii="Book Antiqua" w:hAnsi="Book Antiqua"/>
          <w:sz w:val="24"/>
          <w:szCs w:val="24"/>
          <w:lang w:val="en-US"/>
        </w:rPr>
        <w:t xml:space="preserve"> </w:t>
      </w:r>
      <w:r w:rsidRPr="006F6B2E">
        <w:rPr>
          <w:rFonts w:ascii="Book Antiqua" w:hAnsi="Book Antiqua"/>
          <w:i/>
          <w:sz w:val="24"/>
          <w:szCs w:val="24"/>
          <w:lang w:val="en-US"/>
        </w:rPr>
        <w:t xml:space="preserve">J </w:t>
      </w:r>
      <w:proofErr w:type="spellStart"/>
      <w:r w:rsidRPr="006F6B2E">
        <w:rPr>
          <w:rFonts w:ascii="Book Antiqua" w:hAnsi="Book Antiqua"/>
          <w:i/>
          <w:sz w:val="24"/>
          <w:szCs w:val="24"/>
          <w:lang w:val="en-US"/>
        </w:rPr>
        <w:t>Clin</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sz w:val="24"/>
          <w:szCs w:val="24"/>
          <w:lang w:val="en-US"/>
        </w:rPr>
        <w:t xml:space="preserve"> 2003; </w:t>
      </w:r>
      <w:r w:rsidRPr="006F6B2E">
        <w:rPr>
          <w:rFonts w:ascii="Book Antiqua" w:hAnsi="Book Antiqua"/>
          <w:b/>
          <w:sz w:val="24"/>
          <w:szCs w:val="24"/>
          <w:lang w:val="en-US"/>
        </w:rPr>
        <w:t>21</w:t>
      </w:r>
      <w:r w:rsidRPr="006F6B2E">
        <w:rPr>
          <w:rFonts w:ascii="Book Antiqua" w:hAnsi="Book Antiqua"/>
          <w:sz w:val="24"/>
          <w:szCs w:val="24"/>
          <w:lang w:val="en-US"/>
        </w:rPr>
        <w:t>: 3737-3743 [PMID: 14551293 DOI: 10.1200/JCO.2003.04.187]</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highlight w:val="yellow"/>
          <w:lang w:val="en-US"/>
        </w:rPr>
        <w:t xml:space="preserve">6 </w:t>
      </w:r>
      <w:proofErr w:type="gramStart"/>
      <w:r w:rsidRPr="006F6B2E">
        <w:rPr>
          <w:rFonts w:ascii="Book Antiqua" w:hAnsi="Book Antiqua"/>
          <w:b/>
          <w:sz w:val="24"/>
          <w:szCs w:val="24"/>
          <w:highlight w:val="yellow"/>
          <w:lang w:val="en-US"/>
        </w:rPr>
        <w:t>Network</w:t>
      </w:r>
      <w:proofErr w:type="gramEnd"/>
      <w:r w:rsidRPr="006F6B2E">
        <w:rPr>
          <w:rFonts w:ascii="Book Antiqua" w:hAnsi="Book Antiqua"/>
          <w:b/>
          <w:sz w:val="24"/>
          <w:szCs w:val="24"/>
          <w:highlight w:val="yellow"/>
          <w:lang w:val="en-US"/>
        </w:rPr>
        <w:t xml:space="preserve"> NCC</w:t>
      </w:r>
      <w:r w:rsidR="006050F5" w:rsidRPr="006F6B2E">
        <w:rPr>
          <w:rFonts w:ascii="Book Antiqua" w:hAnsi="Book Antiqua"/>
          <w:b/>
          <w:sz w:val="24"/>
          <w:szCs w:val="24"/>
          <w:highlight w:val="yellow"/>
          <w:lang w:val="en-US"/>
        </w:rPr>
        <w:t>N</w:t>
      </w:r>
      <w:r w:rsidRPr="006F6B2E">
        <w:rPr>
          <w:rFonts w:ascii="Book Antiqua" w:hAnsi="Book Antiqua"/>
          <w:b/>
          <w:sz w:val="24"/>
          <w:szCs w:val="24"/>
          <w:highlight w:val="yellow"/>
          <w:lang w:val="en-US"/>
        </w:rPr>
        <w:t>.</w:t>
      </w:r>
      <w:r w:rsidRPr="006F6B2E">
        <w:rPr>
          <w:rFonts w:ascii="Book Antiqua" w:hAnsi="Book Antiqua"/>
          <w:sz w:val="24"/>
          <w:szCs w:val="24"/>
          <w:highlight w:val="yellow"/>
          <w:lang w:val="en-US"/>
        </w:rPr>
        <w:t xml:space="preserve"> </w:t>
      </w:r>
      <w:proofErr w:type="gramStart"/>
      <w:r w:rsidRPr="006F6B2E">
        <w:rPr>
          <w:rFonts w:ascii="Book Antiqua" w:hAnsi="Book Antiqua"/>
          <w:sz w:val="24"/>
          <w:szCs w:val="24"/>
          <w:highlight w:val="yellow"/>
          <w:lang w:val="en-US"/>
        </w:rPr>
        <w:t>2016 Colon Cancer</w:t>
      </w:r>
      <w:r w:rsidR="006050F5" w:rsidRPr="006F6B2E">
        <w:rPr>
          <w:rFonts w:ascii="Book Antiqua" w:hAnsi="Book Antiqua"/>
          <w:sz w:val="24"/>
          <w:szCs w:val="24"/>
          <w:highlight w:val="yellow"/>
          <w:lang w:val="en-US"/>
        </w:rPr>
        <w:t>.</w:t>
      </w:r>
      <w:proofErr w:type="gramEnd"/>
      <w:r w:rsidR="006050F5" w:rsidRPr="006F6B2E">
        <w:rPr>
          <w:rFonts w:ascii="Book Antiqua" w:hAnsi="Book Antiqua"/>
          <w:sz w:val="24"/>
          <w:szCs w:val="24"/>
          <w:highlight w:val="yellow"/>
          <w:lang w:val="en-US"/>
        </w:rPr>
        <w:t xml:space="preserve"> </w:t>
      </w:r>
      <w:proofErr w:type="gramStart"/>
      <w:r w:rsidR="006050F5" w:rsidRPr="006F6B2E">
        <w:rPr>
          <w:rFonts w:ascii="Book Antiqua" w:hAnsi="Book Antiqua"/>
          <w:sz w:val="24"/>
          <w:szCs w:val="24"/>
          <w:highlight w:val="yellow"/>
          <w:lang w:val="en-US"/>
        </w:rPr>
        <w:t>NCCN Guidelines Version 2.</w:t>
      </w:r>
      <w:proofErr w:type="gramEnd"/>
      <w:r w:rsidR="006050F5" w:rsidRPr="006F6B2E">
        <w:rPr>
          <w:rFonts w:ascii="Book Antiqua" w:hAnsi="Book Antiqua"/>
          <w:sz w:val="24"/>
          <w:szCs w:val="24"/>
          <w:highlight w:val="yellow"/>
          <w:lang w:val="en-US"/>
        </w:rPr>
        <w:t xml:space="preserve"> </w:t>
      </w:r>
      <w:r w:rsidRPr="006F6B2E">
        <w:rPr>
          <w:rFonts w:ascii="Book Antiqua" w:hAnsi="Book Antiqua"/>
          <w:sz w:val="24"/>
          <w:szCs w:val="24"/>
          <w:highlight w:val="yellow"/>
          <w:lang w:val="en-US"/>
        </w:rPr>
        <w:t xml:space="preserve">Available </w:t>
      </w:r>
      <w:r w:rsidR="006050F5" w:rsidRPr="006F6B2E">
        <w:rPr>
          <w:rFonts w:ascii="Book Antiqua" w:hAnsi="Book Antiqua"/>
          <w:sz w:val="24"/>
          <w:szCs w:val="24"/>
          <w:highlight w:val="yellow"/>
          <w:lang w:val="en-US"/>
        </w:rPr>
        <w:t>from</w:t>
      </w:r>
      <w:r w:rsidRPr="006F6B2E">
        <w:rPr>
          <w:rFonts w:ascii="Book Antiqua" w:hAnsi="Book Antiqua"/>
          <w:sz w:val="24"/>
          <w:szCs w:val="24"/>
          <w:highlight w:val="yellow"/>
          <w:lang w:val="en-US"/>
        </w:rPr>
        <w:t xml:space="preserve">: </w:t>
      </w:r>
      <w:hyperlink r:id="rId9" w:history="1">
        <w:r w:rsidR="00E878A7" w:rsidRPr="006F6B2E">
          <w:rPr>
            <w:rStyle w:val="a9"/>
            <w:rFonts w:ascii="Book Antiqua" w:hAnsi="Book Antiqua"/>
            <w:sz w:val="24"/>
            <w:szCs w:val="24"/>
            <w:highlight w:val="yellow"/>
            <w:lang w:val="en-US"/>
          </w:rPr>
          <w:t>https://www.nccn.org/professionals/physician_gls/pdf/colon.pdf</w:t>
        </w:r>
      </w:hyperlink>
      <w:r w:rsidR="00E878A7" w:rsidRPr="006F6B2E">
        <w:rPr>
          <w:rFonts w:ascii="Book Antiqua" w:hAnsi="Book Antiqua"/>
          <w:sz w:val="24"/>
          <w:szCs w:val="24"/>
          <w:lang w:val="en-US"/>
        </w:rPr>
        <w:t xml:space="preserve"> </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7 </w:t>
      </w:r>
      <w:proofErr w:type="spellStart"/>
      <w:r w:rsidRPr="006F6B2E">
        <w:rPr>
          <w:rFonts w:ascii="Book Antiqua" w:hAnsi="Book Antiqua"/>
          <w:b/>
          <w:sz w:val="24"/>
          <w:szCs w:val="24"/>
          <w:lang w:val="en-US"/>
        </w:rPr>
        <w:t>Guadagni</w:t>
      </w:r>
      <w:proofErr w:type="spellEnd"/>
      <w:r w:rsidRPr="006F6B2E">
        <w:rPr>
          <w:rFonts w:ascii="Book Antiqua" w:hAnsi="Book Antiqua"/>
          <w:b/>
          <w:sz w:val="24"/>
          <w:szCs w:val="24"/>
          <w:lang w:val="en-US"/>
        </w:rPr>
        <w:t xml:space="preserve"> S</w:t>
      </w:r>
      <w:r w:rsidRPr="006F6B2E">
        <w:rPr>
          <w:rFonts w:ascii="Book Antiqua" w:hAnsi="Book Antiqua"/>
          <w:sz w:val="24"/>
          <w:szCs w:val="24"/>
          <w:lang w:val="en-US"/>
        </w:rPr>
        <w:t xml:space="preserve">, Clementi M, Mackay AR, </w:t>
      </w:r>
      <w:proofErr w:type="spellStart"/>
      <w:r w:rsidRPr="006F6B2E">
        <w:rPr>
          <w:rFonts w:ascii="Book Antiqua" w:hAnsi="Book Antiqua"/>
          <w:sz w:val="24"/>
          <w:szCs w:val="24"/>
          <w:lang w:val="en-US"/>
        </w:rPr>
        <w:t>Ricevuto</w:t>
      </w:r>
      <w:proofErr w:type="spellEnd"/>
      <w:r w:rsidRPr="006F6B2E">
        <w:rPr>
          <w:rFonts w:ascii="Book Antiqua" w:hAnsi="Book Antiqua"/>
          <w:sz w:val="24"/>
          <w:szCs w:val="24"/>
          <w:lang w:val="en-US"/>
        </w:rPr>
        <w:t xml:space="preserve"> E, </w:t>
      </w:r>
      <w:proofErr w:type="spellStart"/>
      <w:r w:rsidRPr="006F6B2E">
        <w:rPr>
          <w:rFonts w:ascii="Book Antiqua" w:hAnsi="Book Antiqua"/>
          <w:sz w:val="24"/>
          <w:szCs w:val="24"/>
          <w:lang w:val="en-US"/>
        </w:rPr>
        <w:t>Fiorentini</w:t>
      </w:r>
      <w:proofErr w:type="spellEnd"/>
      <w:r w:rsidRPr="006F6B2E">
        <w:rPr>
          <w:rFonts w:ascii="Book Antiqua" w:hAnsi="Book Antiqua"/>
          <w:sz w:val="24"/>
          <w:szCs w:val="24"/>
          <w:lang w:val="en-US"/>
        </w:rPr>
        <w:t xml:space="preserve"> G, </w:t>
      </w:r>
      <w:proofErr w:type="spellStart"/>
      <w:r w:rsidRPr="006F6B2E">
        <w:rPr>
          <w:rFonts w:ascii="Book Antiqua" w:hAnsi="Book Antiqua"/>
          <w:sz w:val="24"/>
          <w:szCs w:val="24"/>
          <w:lang w:val="en-US"/>
        </w:rPr>
        <w:t>Sarti</w:t>
      </w:r>
      <w:proofErr w:type="spellEnd"/>
      <w:r w:rsidRPr="006F6B2E">
        <w:rPr>
          <w:rFonts w:ascii="Book Antiqua" w:hAnsi="Book Antiqua"/>
          <w:sz w:val="24"/>
          <w:szCs w:val="24"/>
          <w:lang w:val="en-US"/>
        </w:rPr>
        <w:t xml:space="preserve"> D, Palumbo P, </w:t>
      </w:r>
      <w:proofErr w:type="spellStart"/>
      <w:r w:rsidRPr="006F6B2E">
        <w:rPr>
          <w:rFonts w:ascii="Book Antiqua" w:hAnsi="Book Antiqua"/>
          <w:sz w:val="24"/>
          <w:szCs w:val="24"/>
          <w:lang w:val="en-US"/>
        </w:rPr>
        <w:t>Apostolou</w:t>
      </w:r>
      <w:proofErr w:type="spellEnd"/>
      <w:r w:rsidRPr="006F6B2E">
        <w:rPr>
          <w:rFonts w:ascii="Book Antiqua" w:hAnsi="Book Antiqua"/>
          <w:sz w:val="24"/>
          <w:szCs w:val="24"/>
          <w:lang w:val="en-US"/>
        </w:rPr>
        <w:t xml:space="preserve"> P, </w:t>
      </w:r>
      <w:proofErr w:type="spellStart"/>
      <w:r w:rsidRPr="006F6B2E">
        <w:rPr>
          <w:rFonts w:ascii="Book Antiqua" w:hAnsi="Book Antiqua"/>
          <w:sz w:val="24"/>
          <w:szCs w:val="24"/>
          <w:lang w:val="en-US"/>
        </w:rPr>
        <w:t>Papasotiriou</w:t>
      </w:r>
      <w:proofErr w:type="spellEnd"/>
      <w:r w:rsidRPr="006F6B2E">
        <w:rPr>
          <w:rFonts w:ascii="Book Antiqua" w:hAnsi="Book Antiqua"/>
          <w:sz w:val="24"/>
          <w:szCs w:val="24"/>
          <w:lang w:val="en-US"/>
        </w:rPr>
        <w:t xml:space="preserve"> I, </w:t>
      </w:r>
      <w:proofErr w:type="spellStart"/>
      <w:r w:rsidRPr="006F6B2E">
        <w:rPr>
          <w:rFonts w:ascii="Book Antiqua" w:hAnsi="Book Antiqua"/>
          <w:sz w:val="24"/>
          <w:szCs w:val="24"/>
          <w:lang w:val="en-US"/>
        </w:rPr>
        <w:t>Masedu</w:t>
      </w:r>
      <w:proofErr w:type="spellEnd"/>
      <w:r w:rsidRPr="006F6B2E">
        <w:rPr>
          <w:rFonts w:ascii="Book Antiqua" w:hAnsi="Book Antiqua"/>
          <w:sz w:val="24"/>
          <w:szCs w:val="24"/>
          <w:lang w:val="en-US"/>
        </w:rPr>
        <w:t xml:space="preserve"> F, </w:t>
      </w:r>
      <w:proofErr w:type="spellStart"/>
      <w:r w:rsidRPr="006F6B2E">
        <w:rPr>
          <w:rFonts w:ascii="Book Antiqua" w:hAnsi="Book Antiqua"/>
          <w:sz w:val="24"/>
          <w:szCs w:val="24"/>
          <w:lang w:val="en-US"/>
        </w:rPr>
        <w:t>Valenti</w:t>
      </w:r>
      <w:proofErr w:type="spellEnd"/>
      <w:r w:rsidRPr="006F6B2E">
        <w:rPr>
          <w:rFonts w:ascii="Book Antiqua" w:hAnsi="Book Antiqua"/>
          <w:sz w:val="24"/>
          <w:szCs w:val="24"/>
          <w:lang w:val="en-US"/>
        </w:rPr>
        <w:t xml:space="preserve"> M, Giordano AV, </w:t>
      </w:r>
      <w:proofErr w:type="spellStart"/>
      <w:r w:rsidRPr="006F6B2E">
        <w:rPr>
          <w:rFonts w:ascii="Book Antiqua" w:hAnsi="Book Antiqua"/>
          <w:sz w:val="24"/>
          <w:szCs w:val="24"/>
          <w:lang w:val="en-US"/>
        </w:rPr>
        <w:t>Bruera</w:t>
      </w:r>
      <w:proofErr w:type="spellEnd"/>
      <w:r w:rsidRPr="006F6B2E">
        <w:rPr>
          <w:rFonts w:ascii="Book Antiqua" w:hAnsi="Book Antiqua"/>
          <w:sz w:val="24"/>
          <w:szCs w:val="24"/>
          <w:lang w:val="en-US"/>
        </w:rPr>
        <w:t xml:space="preserve"> G. Real-life multidisciplinary treatment for unresectable colorectal cancer liver metastases including hepatic artery infusion with chemo-filtration and liquid biopsy precision oncotherapy: observational cohort study. </w:t>
      </w:r>
      <w:r w:rsidRPr="006F6B2E">
        <w:rPr>
          <w:rFonts w:ascii="Book Antiqua" w:hAnsi="Book Antiqua"/>
          <w:i/>
          <w:sz w:val="24"/>
          <w:szCs w:val="24"/>
          <w:lang w:val="en-US"/>
        </w:rPr>
        <w:t xml:space="preserve">J Cancer Res </w:t>
      </w:r>
      <w:proofErr w:type="spellStart"/>
      <w:r w:rsidRPr="006F6B2E">
        <w:rPr>
          <w:rFonts w:ascii="Book Antiqua" w:hAnsi="Book Antiqua"/>
          <w:i/>
          <w:sz w:val="24"/>
          <w:szCs w:val="24"/>
          <w:lang w:val="en-US"/>
        </w:rPr>
        <w:t>Clin</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sz w:val="24"/>
          <w:szCs w:val="24"/>
          <w:lang w:val="en-US"/>
        </w:rPr>
        <w:t xml:space="preserve"> 2020; </w:t>
      </w:r>
      <w:r w:rsidRPr="006F6B2E">
        <w:rPr>
          <w:rFonts w:ascii="Book Antiqua" w:hAnsi="Book Antiqua"/>
          <w:b/>
          <w:sz w:val="24"/>
          <w:szCs w:val="24"/>
          <w:lang w:val="en-US"/>
        </w:rPr>
        <w:t>146</w:t>
      </w:r>
      <w:r w:rsidRPr="006F6B2E">
        <w:rPr>
          <w:rFonts w:ascii="Book Antiqua" w:hAnsi="Book Antiqua"/>
          <w:sz w:val="24"/>
          <w:szCs w:val="24"/>
          <w:lang w:val="en-US"/>
        </w:rPr>
        <w:t>: 1273-1290 [PMID: 32088781 DOI: 10.1007/s00432-020-03156-3]</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8 </w:t>
      </w:r>
      <w:proofErr w:type="spellStart"/>
      <w:r w:rsidRPr="006F6B2E">
        <w:rPr>
          <w:rFonts w:ascii="Book Antiqua" w:hAnsi="Book Antiqua"/>
          <w:b/>
          <w:sz w:val="24"/>
          <w:szCs w:val="24"/>
          <w:lang w:val="en-US"/>
        </w:rPr>
        <w:t>Fiorentini</w:t>
      </w:r>
      <w:proofErr w:type="spellEnd"/>
      <w:r w:rsidRPr="006F6B2E">
        <w:rPr>
          <w:rFonts w:ascii="Book Antiqua" w:hAnsi="Book Antiqua"/>
          <w:b/>
          <w:sz w:val="24"/>
          <w:szCs w:val="24"/>
          <w:lang w:val="en-US"/>
        </w:rPr>
        <w:t xml:space="preserve"> G</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Sarti</w:t>
      </w:r>
      <w:proofErr w:type="spellEnd"/>
      <w:r w:rsidRPr="006F6B2E">
        <w:rPr>
          <w:rFonts w:ascii="Book Antiqua" w:hAnsi="Book Antiqua"/>
          <w:sz w:val="24"/>
          <w:szCs w:val="24"/>
          <w:lang w:val="en-US"/>
        </w:rPr>
        <w:t xml:space="preserve"> D, </w:t>
      </w:r>
      <w:proofErr w:type="spellStart"/>
      <w:r w:rsidRPr="006F6B2E">
        <w:rPr>
          <w:rFonts w:ascii="Book Antiqua" w:hAnsi="Book Antiqua"/>
          <w:sz w:val="24"/>
          <w:szCs w:val="24"/>
          <w:lang w:val="en-US"/>
        </w:rPr>
        <w:t>Nardella</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Inchingolo</w:t>
      </w:r>
      <w:proofErr w:type="spellEnd"/>
      <w:r w:rsidRPr="006F6B2E">
        <w:rPr>
          <w:rFonts w:ascii="Book Antiqua" w:hAnsi="Book Antiqua"/>
          <w:sz w:val="24"/>
          <w:szCs w:val="24"/>
          <w:lang w:val="en-US"/>
        </w:rPr>
        <w:t xml:space="preserve"> R, </w:t>
      </w:r>
      <w:proofErr w:type="spellStart"/>
      <w:r w:rsidRPr="006F6B2E">
        <w:rPr>
          <w:rFonts w:ascii="Book Antiqua" w:hAnsi="Book Antiqua"/>
          <w:sz w:val="24"/>
          <w:szCs w:val="24"/>
          <w:lang w:val="en-US"/>
        </w:rPr>
        <w:t>Nestola</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Rebonato</w:t>
      </w:r>
      <w:proofErr w:type="spellEnd"/>
      <w:r w:rsidRPr="006F6B2E">
        <w:rPr>
          <w:rFonts w:ascii="Book Antiqua" w:hAnsi="Book Antiqua"/>
          <w:sz w:val="24"/>
          <w:szCs w:val="24"/>
          <w:lang w:val="en-US"/>
        </w:rPr>
        <w:t xml:space="preserve"> A, </w:t>
      </w:r>
      <w:proofErr w:type="spellStart"/>
      <w:r w:rsidRPr="006F6B2E">
        <w:rPr>
          <w:rFonts w:ascii="Book Antiqua" w:hAnsi="Book Antiqua"/>
          <w:sz w:val="24"/>
          <w:szCs w:val="24"/>
          <w:lang w:val="en-US"/>
        </w:rPr>
        <w:t>Guadagni</w:t>
      </w:r>
      <w:proofErr w:type="spellEnd"/>
      <w:r w:rsidRPr="006F6B2E">
        <w:rPr>
          <w:rFonts w:ascii="Book Antiqua" w:hAnsi="Book Antiqua"/>
          <w:sz w:val="24"/>
          <w:szCs w:val="24"/>
          <w:lang w:val="en-US"/>
        </w:rPr>
        <w:t xml:space="preserve"> S. Chemoembolization Alone or Associated With Bevacizumab for Therapy of Colorectal Cancer Metastases: Preliminary Results of a Randomized Study. </w:t>
      </w:r>
      <w:r w:rsidRPr="006F6B2E">
        <w:rPr>
          <w:rFonts w:ascii="Book Antiqua" w:hAnsi="Book Antiqua"/>
          <w:i/>
          <w:sz w:val="24"/>
          <w:szCs w:val="24"/>
          <w:lang w:val="en-US"/>
        </w:rPr>
        <w:t>In Vivo</w:t>
      </w:r>
      <w:r w:rsidRPr="006F6B2E">
        <w:rPr>
          <w:rFonts w:ascii="Book Antiqua" w:hAnsi="Book Antiqua"/>
          <w:sz w:val="24"/>
          <w:szCs w:val="24"/>
          <w:lang w:val="en-US"/>
        </w:rPr>
        <w:t xml:space="preserve"> 2020; </w:t>
      </w:r>
      <w:r w:rsidRPr="006F6B2E">
        <w:rPr>
          <w:rFonts w:ascii="Book Antiqua" w:hAnsi="Book Antiqua"/>
          <w:b/>
          <w:sz w:val="24"/>
          <w:szCs w:val="24"/>
          <w:lang w:val="en-US"/>
        </w:rPr>
        <w:t>34</w:t>
      </w:r>
      <w:r w:rsidRPr="006F6B2E">
        <w:rPr>
          <w:rFonts w:ascii="Book Antiqua" w:hAnsi="Book Antiqua"/>
          <w:sz w:val="24"/>
          <w:szCs w:val="24"/>
          <w:lang w:val="en-US"/>
        </w:rPr>
        <w:t>: 683-686 [PMID: 32111770 DOI: 10.21873/invivo.11824]</w:t>
      </w:r>
    </w:p>
    <w:p w:rsidR="00763443" w:rsidRPr="006F6B2E" w:rsidRDefault="00763443" w:rsidP="006050F5">
      <w:pPr>
        <w:snapToGrid w:val="0"/>
        <w:spacing w:after="0" w:line="360" w:lineRule="auto"/>
        <w:jc w:val="both"/>
        <w:rPr>
          <w:rFonts w:ascii="Book Antiqua" w:hAnsi="Book Antiqua"/>
          <w:sz w:val="24"/>
          <w:szCs w:val="24"/>
          <w:lang w:val="en-US"/>
        </w:rPr>
      </w:pPr>
      <w:proofErr w:type="gramStart"/>
      <w:r w:rsidRPr="006F6B2E">
        <w:rPr>
          <w:rFonts w:ascii="Book Antiqua" w:hAnsi="Book Antiqua"/>
          <w:sz w:val="24"/>
          <w:szCs w:val="24"/>
          <w:lang w:val="en-US"/>
        </w:rPr>
        <w:t xml:space="preserve">9 </w:t>
      </w:r>
      <w:r w:rsidRPr="006F6B2E">
        <w:rPr>
          <w:rFonts w:ascii="Book Antiqua" w:hAnsi="Book Antiqua"/>
          <w:b/>
          <w:sz w:val="24"/>
          <w:szCs w:val="24"/>
          <w:lang w:val="en-US"/>
        </w:rPr>
        <w:t>Chu KF</w:t>
      </w:r>
      <w:r w:rsidRPr="006F6B2E">
        <w:rPr>
          <w:rFonts w:ascii="Book Antiqua" w:hAnsi="Book Antiqua"/>
          <w:sz w:val="24"/>
          <w:szCs w:val="24"/>
          <w:lang w:val="en-US"/>
        </w:rPr>
        <w:t>, Dupuy DE.</w:t>
      </w:r>
      <w:proofErr w:type="gramEnd"/>
      <w:r w:rsidRPr="006F6B2E">
        <w:rPr>
          <w:rFonts w:ascii="Book Antiqua" w:hAnsi="Book Antiqua"/>
          <w:sz w:val="24"/>
          <w:szCs w:val="24"/>
          <w:lang w:val="en-US"/>
        </w:rPr>
        <w:t xml:space="preserve"> Thermal ablation of </w:t>
      </w:r>
      <w:proofErr w:type="spellStart"/>
      <w:r w:rsidRPr="006F6B2E">
        <w:rPr>
          <w:rFonts w:ascii="Book Antiqua" w:hAnsi="Book Antiqua"/>
          <w:sz w:val="24"/>
          <w:szCs w:val="24"/>
          <w:lang w:val="en-US"/>
        </w:rPr>
        <w:t>tumours</w:t>
      </w:r>
      <w:proofErr w:type="spellEnd"/>
      <w:r w:rsidRPr="006F6B2E">
        <w:rPr>
          <w:rFonts w:ascii="Book Antiqua" w:hAnsi="Book Antiqua"/>
          <w:sz w:val="24"/>
          <w:szCs w:val="24"/>
          <w:lang w:val="en-US"/>
        </w:rPr>
        <w:t xml:space="preserve">: biological mechanisms and advances in therapy. </w:t>
      </w:r>
      <w:r w:rsidRPr="006F6B2E">
        <w:rPr>
          <w:rFonts w:ascii="Book Antiqua" w:hAnsi="Book Antiqua"/>
          <w:i/>
          <w:sz w:val="24"/>
          <w:szCs w:val="24"/>
          <w:lang w:val="en-US"/>
        </w:rPr>
        <w:t>Nat Rev Cancer</w:t>
      </w:r>
      <w:r w:rsidRPr="006F6B2E">
        <w:rPr>
          <w:rFonts w:ascii="Book Antiqua" w:hAnsi="Book Antiqua"/>
          <w:sz w:val="24"/>
          <w:szCs w:val="24"/>
          <w:lang w:val="en-US"/>
        </w:rPr>
        <w:t xml:space="preserve"> 2014; </w:t>
      </w:r>
      <w:r w:rsidRPr="006F6B2E">
        <w:rPr>
          <w:rFonts w:ascii="Book Antiqua" w:hAnsi="Book Antiqua"/>
          <w:b/>
          <w:sz w:val="24"/>
          <w:szCs w:val="24"/>
          <w:lang w:val="en-US"/>
        </w:rPr>
        <w:t>14</w:t>
      </w:r>
      <w:r w:rsidRPr="006F6B2E">
        <w:rPr>
          <w:rFonts w:ascii="Book Antiqua" w:hAnsi="Book Antiqua"/>
          <w:sz w:val="24"/>
          <w:szCs w:val="24"/>
          <w:lang w:val="en-US"/>
        </w:rPr>
        <w:t>: 199-208 [PMID: 24561446 DOI: 10.1038/nrc3672]</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lastRenderedPageBreak/>
        <w:t xml:space="preserve">10 </w:t>
      </w:r>
      <w:proofErr w:type="spellStart"/>
      <w:r w:rsidRPr="006F6B2E">
        <w:rPr>
          <w:rFonts w:ascii="Book Antiqua" w:hAnsi="Book Antiqua"/>
          <w:b/>
          <w:sz w:val="24"/>
          <w:szCs w:val="24"/>
          <w:lang w:val="en-US"/>
        </w:rPr>
        <w:t>Giardino</w:t>
      </w:r>
      <w:proofErr w:type="spellEnd"/>
      <w:r w:rsidRPr="006F6B2E">
        <w:rPr>
          <w:rFonts w:ascii="Book Antiqua" w:hAnsi="Book Antiqua"/>
          <w:b/>
          <w:sz w:val="24"/>
          <w:szCs w:val="24"/>
          <w:lang w:val="en-US"/>
        </w:rPr>
        <w:t xml:space="preserve"> A</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Innamorati</w:t>
      </w:r>
      <w:proofErr w:type="spellEnd"/>
      <w:r w:rsidRPr="006F6B2E">
        <w:rPr>
          <w:rFonts w:ascii="Book Antiqua" w:hAnsi="Book Antiqua"/>
          <w:sz w:val="24"/>
          <w:szCs w:val="24"/>
          <w:lang w:val="en-US"/>
        </w:rPr>
        <w:t xml:space="preserve"> G, </w:t>
      </w:r>
      <w:proofErr w:type="spellStart"/>
      <w:r w:rsidRPr="006F6B2E">
        <w:rPr>
          <w:rFonts w:ascii="Book Antiqua" w:hAnsi="Book Antiqua"/>
          <w:sz w:val="24"/>
          <w:szCs w:val="24"/>
          <w:lang w:val="en-US"/>
        </w:rPr>
        <w:t>Ugel</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Perbellini</w:t>
      </w:r>
      <w:proofErr w:type="spellEnd"/>
      <w:r w:rsidRPr="006F6B2E">
        <w:rPr>
          <w:rFonts w:ascii="Book Antiqua" w:hAnsi="Book Antiqua"/>
          <w:sz w:val="24"/>
          <w:szCs w:val="24"/>
          <w:lang w:val="en-US"/>
        </w:rPr>
        <w:t xml:space="preserve"> O, </w:t>
      </w:r>
      <w:proofErr w:type="spellStart"/>
      <w:r w:rsidRPr="006F6B2E">
        <w:rPr>
          <w:rFonts w:ascii="Book Antiqua" w:hAnsi="Book Antiqua"/>
          <w:sz w:val="24"/>
          <w:szCs w:val="24"/>
          <w:lang w:val="en-US"/>
        </w:rPr>
        <w:t>Girelli</w:t>
      </w:r>
      <w:proofErr w:type="spellEnd"/>
      <w:r w:rsidRPr="006F6B2E">
        <w:rPr>
          <w:rFonts w:ascii="Book Antiqua" w:hAnsi="Book Antiqua"/>
          <w:sz w:val="24"/>
          <w:szCs w:val="24"/>
          <w:lang w:val="en-US"/>
        </w:rPr>
        <w:t xml:space="preserve"> R, </w:t>
      </w:r>
      <w:proofErr w:type="spellStart"/>
      <w:r w:rsidRPr="006F6B2E">
        <w:rPr>
          <w:rFonts w:ascii="Book Antiqua" w:hAnsi="Book Antiqua"/>
          <w:sz w:val="24"/>
          <w:szCs w:val="24"/>
          <w:lang w:val="en-US"/>
        </w:rPr>
        <w:t>Frigerio</w:t>
      </w:r>
      <w:proofErr w:type="spellEnd"/>
      <w:r w:rsidRPr="006F6B2E">
        <w:rPr>
          <w:rFonts w:ascii="Book Antiqua" w:hAnsi="Book Antiqua"/>
          <w:sz w:val="24"/>
          <w:szCs w:val="24"/>
          <w:lang w:val="en-US"/>
        </w:rPr>
        <w:t xml:space="preserve"> I, </w:t>
      </w:r>
      <w:proofErr w:type="spellStart"/>
      <w:r w:rsidRPr="006F6B2E">
        <w:rPr>
          <w:rFonts w:ascii="Book Antiqua" w:hAnsi="Book Antiqua"/>
          <w:sz w:val="24"/>
          <w:szCs w:val="24"/>
          <w:lang w:val="en-US"/>
        </w:rPr>
        <w:t>Regi</w:t>
      </w:r>
      <w:proofErr w:type="spellEnd"/>
      <w:r w:rsidRPr="006F6B2E">
        <w:rPr>
          <w:rFonts w:ascii="Book Antiqua" w:hAnsi="Book Antiqua"/>
          <w:sz w:val="24"/>
          <w:szCs w:val="24"/>
          <w:lang w:val="en-US"/>
        </w:rPr>
        <w:t xml:space="preserve"> P, </w:t>
      </w:r>
      <w:proofErr w:type="spellStart"/>
      <w:r w:rsidRPr="006F6B2E">
        <w:rPr>
          <w:rFonts w:ascii="Book Antiqua" w:hAnsi="Book Antiqua"/>
          <w:sz w:val="24"/>
          <w:szCs w:val="24"/>
          <w:lang w:val="en-US"/>
        </w:rPr>
        <w:t>Scopelliti</w:t>
      </w:r>
      <w:proofErr w:type="spellEnd"/>
      <w:r w:rsidRPr="006F6B2E">
        <w:rPr>
          <w:rFonts w:ascii="Book Antiqua" w:hAnsi="Book Antiqua"/>
          <w:sz w:val="24"/>
          <w:szCs w:val="24"/>
          <w:lang w:val="en-US"/>
        </w:rPr>
        <w:t xml:space="preserve"> F, </w:t>
      </w:r>
      <w:proofErr w:type="spellStart"/>
      <w:r w:rsidRPr="006F6B2E">
        <w:rPr>
          <w:rFonts w:ascii="Book Antiqua" w:hAnsi="Book Antiqua"/>
          <w:sz w:val="24"/>
          <w:szCs w:val="24"/>
          <w:lang w:val="en-US"/>
        </w:rPr>
        <w:t>Butturini</w:t>
      </w:r>
      <w:proofErr w:type="spellEnd"/>
      <w:r w:rsidRPr="006F6B2E">
        <w:rPr>
          <w:rFonts w:ascii="Book Antiqua" w:hAnsi="Book Antiqua"/>
          <w:sz w:val="24"/>
          <w:szCs w:val="24"/>
          <w:lang w:val="en-US"/>
        </w:rPr>
        <w:t xml:space="preserve"> G, </w:t>
      </w:r>
      <w:proofErr w:type="spellStart"/>
      <w:r w:rsidRPr="006F6B2E">
        <w:rPr>
          <w:rFonts w:ascii="Book Antiqua" w:hAnsi="Book Antiqua"/>
          <w:sz w:val="24"/>
          <w:szCs w:val="24"/>
          <w:lang w:val="en-US"/>
        </w:rPr>
        <w:t>Paiella</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Bacchion</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Bassi</w:t>
      </w:r>
      <w:proofErr w:type="spellEnd"/>
      <w:r w:rsidRPr="006F6B2E">
        <w:rPr>
          <w:rFonts w:ascii="Book Antiqua" w:hAnsi="Book Antiqua"/>
          <w:sz w:val="24"/>
          <w:szCs w:val="24"/>
          <w:lang w:val="en-US"/>
        </w:rPr>
        <w:t xml:space="preserve"> C. Immunomodulation after radiofrequency ablation of locally advanced pancreatic cancer by monitoring the immune response in 10 patients. </w:t>
      </w:r>
      <w:proofErr w:type="spellStart"/>
      <w:r w:rsidRPr="006F6B2E">
        <w:rPr>
          <w:rFonts w:ascii="Book Antiqua" w:hAnsi="Book Antiqua"/>
          <w:i/>
          <w:sz w:val="24"/>
          <w:szCs w:val="24"/>
          <w:lang w:val="en-US"/>
        </w:rPr>
        <w:t>Pancreatology</w:t>
      </w:r>
      <w:proofErr w:type="spellEnd"/>
      <w:r w:rsidRPr="006F6B2E">
        <w:rPr>
          <w:rFonts w:ascii="Book Antiqua" w:hAnsi="Book Antiqua"/>
          <w:sz w:val="24"/>
          <w:szCs w:val="24"/>
          <w:lang w:val="en-US"/>
        </w:rPr>
        <w:t xml:space="preserve"> 2017; </w:t>
      </w:r>
      <w:r w:rsidRPr="006F6B2E">
        <w:rPr>
          <w:rFonts w:ascii="Book Antiqua" w:hAnsi="Book Antiqua"/>
          <w:b/>
          <w:sz w:val="24"/>
          <w:szCs w:val="24"/>
          <w:lang w:val="en-US"/>
        </w:rPr>
        <w:t>17</w:t>
      </w:r>
      <w:r w:rsidRPr="006F6B2E">
        <w:rPr>
          <w:rFonts w:ascii="Book Antiqua" w:hAnsi="Book Antiqua"/>
          <w:sz w:val="24"/>
          <w:szCs w:val="24"/>
          <w:lang w:val="en-US"/>
        </w:rPr>
        <w:t>: 962-966 [PMID: 29037917 DOI: 10.1016/j.pan.2017.09.008]</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11 </w:t>
      </w:r>
      <w:proofErr w:type="spellStart"/>
      <w:r w:rsidRPr="006F6B2E">
        <w:rPr>
          <w:rFonts w:ascii="Book Antiqua" w:hAnsi="Book Antiqua"/>
          <w:b/>
          <w:sz w:val="24"/>
          <w:szCs w:val="24"/>
          <w:lang w:val="en-US"/>
        </w:rPr>
        <w:t>Kusamura</w:t>
      </w:r>
      <w:proofErr w:type="spellEnd"/>
      <w:r w:rsidRPr="006F6B2E">
        <w:rPr>
          <w:rFonts w:ascii="Book Antiqua" w:hAnsi="Book Antiqua"/>
          <w:b/>
          <w:sz w:val="24"/>
          <w:szCs w:val="24"/>
          <w:lang w:val="en-US"/>
        </w:rPr>
        <w:t xml:space="preserve"> S</w:t>
      </w:r>
      <w:r w:rsidRPr="006F6B2E">
        <w:rPr>
          <w:rFonts w:ascii="Book Antiqua" w:hAnsi="Book Antiqua"/>
          <w:sz w:val="24"/>
          <w:szCs w:val="24"/>
          <w:lang w:val="en-US"/>
        </w:rPr>
        <w:t xml:space="preserve">, González-Moreno S, </w:t>
      </w:r>
      <w:proofErr w:type="spellStart"/>
      <w:r w:rsidRPr="006F6B2E">
        <w:rPr>
          <w:rFonts w:ascii="Book Antiqua" w:hAnsi="Book Antiqua"/>
          <w:sz w:val="24"/>
          <w:szCs w:val="24"/>
          <w:lang w:val="en-US"/>
        </w:rPr>
        <w:t>Nizri</w:t>
      </w:r>
      <w:proofErr w:type="spellEnd"/>
      <w:r w:rsidRPr="006F6B2E">
        <w:rPr>
          <w:rFonts w:ascii="Book Antiqua" w:hAnsi="Book Antiqua"/>
          <w:sz w:val="24"/>
          <w:szCs w:val="24"/>
          <w:lang w:val="en-US"/>
        </w:rPr>
        <w:t xml:space="preserve"> E, </w:t>
      </w:r>
      <w:proofErr w:type="spellStart"/>
      <w:r w:rsidRPr="006F6B2E">
        <w:rPr>
          <w:rFonts w:ascii="Book Antiqua" w:hAnsi="Book Antiqua"/>
          <w:sz w:val="24"/>
          <w:szCs w:val="24"/>
          <w:lang w:val="en-US"/>
        </w:rPr>
        <w:t>Baratti</w:t>
      </w:r>
      <w:proofErr w:type="spellEnd"/>
      <w:r w:rsidRPr="006F6B2E">
        <w:rPr>
          <w:rFonts w:ascii="Book Antiqua" w:hAnsi="Book Antiqua"/>
          <w:sz w:val="24"/>
          <w:szCs w:val="24"/>
          <w:lang w:val="en-US"/>
        </w:rPr>
        <w:t xml:space="preserve"> D, </w:t>
      </w:r>
      <w:proofErr w:type="spellStart"/>
      <w:r w:rsidRPr="006F6B2E">
        <w:rPr>
          <w:rFonts w:ascii="Book Antiqua" w:hAnsi="Book Antiqua"/>
          <w:sz w:val="24"/>
          <w:szCs w:val="24"/>
          <w:lang w:val="en-US"/>
        </w:rPr>
        <w:t>Guadagni</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Guaglio</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Battaglia</w:t>
      </w:r>
      <w:proofErr w:type="spellEnd"/>
      <w:r w:rsidRPr="006F6B2E">
        <w:rPr>
          <w:rFonts w:ascii="Book Antiqua" w:hAnsi="Book Antiqua"/>
          <w:sz w:val="24"/>
          <w:szCs w:val="24"/>
          <w:lang w:val="en-US"/>
        </w:rPr>
        <w:t xml:space="preserve"> L, </w:t>
      </w:r>
      <w:proofErr w:type="spellStart"/>
      <w:r w:rsidRPr="006F6B2E">
        <w:rPr>
          <w:rFonts w:ascii="Book Antiqua" w:hAnsi="Book Antiqua"/>
          <w:sz w:val="24"/>
          <w:szCs w:val="24"/>
          <w:lang w:val="en-US"/>
        </w:rPr>
        <w:t>Deraco</w:t>
      </w:r>
      <w:proofErr w:type="spellEnd"/>
      <w:r w:rsidRPr="006F6B2E">
        <w:rPr>
          <w:rFonts w:ascii="Book Antiqua" w:hAnsi="Book Antiqua"/>
          <w:sz w:val="24"/>
          <w:szCs w:val="24"/>
          <w:lang w:val="en-US"/>
        </w:rPr>
        <w:t xml:space="preserve"> M. Learning Curve, Training Program, and Monitorization of Surgical Performance of Peritoneal Surface Malignancies Centers. </w:t>
      </w:r>
      <w:proofErr w:type="spellStart"/>
      <w:r w:rsidRPr="006F6B2E">
        <w:rPr>
          <w:rFonts w:ascii="Book Antiqua" w:hAnsi="Book Antiqua"/>
          <w:i/>
          <w:sz w:val="24"/>
          <w:szCs w:val="24"/>
          <w:lang w:val="en-US"/>
        </w:rPr>
        <w:t>Surg</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Clin</w:t>
      </w:r>
      <w:proofErr w:type="spellEnd"/>
      <w:r w:rsidRPr="006F6B2E">
        <w:rPr>
          <w:rFonts w:ascii="Book Antiqua" w:hAnsi="Book Antiqua"/>
          <w:i/>
          <w:sz w:val="24"/>
          <w:szCs w:val="24"/>
          <w:lang w:val="en-US"/>
        </w:rPr>
        <w:t xml:space="preserve"> N Am</w:t>
      </w:r>
      <w:r w:rsidRPr="006F6B2E">
        <w:rPr>
          <w:rFonts w:ascii="Book Antiqua" w:hAnsi="Book Antiqua"/>
          <w:sz w:val="24"/>
          <w:szCs w:val="24"/>
          <w:lang w:val="en-US"/>
        </w:rPr>
        <w:t xml:space="preserve"> 2018; </w:t>
      </w:r>
      <w:r w:rsidRPr="006F6B2E">
        <w:rPr>
          <w:rFonts w:ascii="Book Antiqua" w:hAnsi="Book Antiqua"/>
          <w:b/>
          <w:sz w:val="24"/>
          <w:szCs w:val="24"/>
          <w:lang w:val="en-US"/>
        </w:rPr>
        <w:t>27</w:t>
      </w:r>
      <w:r w:rsidRPr="006F6B2E">
        <w:rPr>
          <w:rFonts w:ascii="Book Antiqua" w:hAnsi="Book Antiqua"/>
          <w:sz w:val="24"/>
          <w:szCs w:val="24"/>
          <w:lang w:val="en-US"/>
        </w:rPr>
        <w:t>: 507-517 [PMID: 29935686 DOI: 10.1016/j.soc.2018.02.009]</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12 </w:t>
      </w:r>
      <w:r w:rsidRPr="006F6B2E">
        <w:rPr>
          <w:rFonts w:ascii="Book Antiqua" w:hAnsi="Book Antiqua"/>
          <w:b/>
          <w:sz w:val="24"/>
          <w:szCs w:val="24"/>
          <w:lang w:val="en-US"/>
        </w:rPr>
        <w:t>He M</w:t>
      </w:r>
      <w:r w:rsidRPr="006F6B2E">
        <w:rPr>
          <w:rFonts w:ascii="Book Antiqua" w:hAnsi="Book Antiqua"/>
          <w:sz w:val="24"/>
          <w:szCs w:val="24"/>
          <w:lang w:val="en-US"/>
        </w:rPr>
        <w:t xml:space="preserve">, Huang H, Wang M, Chen A, Ning X, Yu K, Li Q, Li W, Ma L, Chen Z, Wang X, Sun Q. Fluorescence-Activated Cell Sorting Analysis of Heterotypic Cell-in-Cell Structures. </w:t>
      </w:r>
      <w:r w:rsidRPr="006F6B2E">
        <w:rPr>
          <w:rFonts w:ascii="Book Antiqua" w:hAnsi="Book Antiqua"/>
          <w:i/>
          <w:sz w:val="24"/>
          <w:szCs w:val="24"/>
          <w:lang w:val="en-US"/>
        </w:rPr>
        <w:t>Sci Rep</w:t>
      </w:r>
      <w:r w:rsidRPr="006F6B2E">
        <w:rPr>
          <w:rFonts w:ascii="Book Antiqua" w:hAnsi="Book Antiqua"/>
          <w:sz w:val="24"/>
          <w:szCs w:val="24"/>
          <w:lang w:val="en-US"/>
        </w:rPr>
        <w:t xml:space="preserve"> 2015; </w:t>
      </w:r>
      <w:r w:rsidRPr="006F6B2E">
        <w:rPr>
          <w:rFonts w:ascii="Book Antiqua" w:hAnsi="Book Antiqua"/>
          <w:b/>
          <w:sz w:val="24"/>
          <w:szCs w:val="24"/>
          <w:lang w:val="en-US"/>
        </w:rPr>
        <w:t>5</w:t>
      </w:r>
      <w:r w:rsidRPr="006F6B2E">
        <w:rPr>
          <w:rFonts w:ascii="Book Antiqua" w:hAnsi="Book Antiqua"/>
          <w:sz w:val="24"/>
          <w:szCs w:val="24"/>
          <w:lang w:val="en-US"/>
        </w:rPr>
        <w:t>: 9588 [PMID: 25913618 DOI: 10.1038/srep09588]</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13 </w:t>
      </w:r>
      <w:r w:rsidRPr="006F6B2E">
        <w:rPr>
          <w:rFonts w:ascii="Book Antiqua" w:hAnsi="Book Antiqua"/>
          <w:b/>
          <w:sz w:val="24"/>
          <w:szCs w:val="24"/>
          <w:lang w:val="en-US"/>
        </w:rPr>
        <w:t>Ito F</w:t>
      </w:r>
      <w:r w:rsidRPr="006F6B2E">
        <w:rPr>
          <w:rFonts w:ascii="Book Antiqua" w:hAnsi="Book Antiqua"/>
          <w:sz w:val="24"/>
          <w:szCs w:val="24"/>
          <w:lang w:val="en-US"/>
        </w:rPr>
        <w:t xml:space="preserve">, Ku AW, </w:t>
      </w:r>
      <w:proofErr w:type="spellStart"/>
      <w:r w:rsidRPr="006F6B2E">
        <w:rPr>
          <w:rFonts w:ascii="Book Antiqua" w:hAnsi="Book Antiqua"/>
          <w:sz w:val="24"/>
          <w:szCs w:val="24"/>
          <w:lang w:val="en-US"/>
        </w:rPr>
        <w:t>Bucsek</w:t>
      </w:r>
      <w:proofErr w:type="spellEnd"/>
      <w:r w:rsidRPr="006F6B2E">
        <w:rPr>
          <w:rFonts w:ascii="Book Antiqua" w:hAnsi="Book Antiqua"/>
          <w:sz w:val="24"/>
          <w:szCs w:val="24"/>
          <w:lang w:val="en-US"/>
        </w:rPr>
        <w:t xml:space="preserve"> MJ, </w:t>
      </w:r>
      <w:proofErr w:type="spellStart"/>
      <w:r w:rsidRPr="006F6B2E">
        <w:rPr>
          <w:rFonts w:ascii="Book Antiqua" w:hAnsi="Book Antiqua"/>
          <w:sz w:val="24"/>
          <w:szCs w:val="24"/>
          <w:lang w:val="en-US"/>
        </w:rPr>
        <w:t>Muhitch</w:t>
      </w:r>
      <w:proofErr w:type="spellEnd"/>
      <w:r w:rsidRPr="006F6B2E">
        <w:rPr>
          <w:rFonts w:ascii="Book Antiqua" w:hAnsi="Book Antiqua"/>
          <w:sz w:val="24"/>
          <w:szCs w:val="24"/>
          <w:lang w:val="en-US"/>
        </w:rPr>
        <w:t xml:space="preserve"> JB, </w:t>
      </w:r>
      <w:proofErr w:type="spellStart"/>
      <w:r w:rsidRPr="006F6B2E">
        <w:rPr>
          <w:rFonts w:ascii="Book Antiqua" w:hAnsi="Book Antiqua"/>
          <w:sz w:val="24"/>
          <w:szCs w:val="24"/>
          <w:lang w:val="en-US"/>
        </w:rPr>
        <w:t>Vardam</w:t>
      </w:r>
      <w:proofErr w:type="spellEnd"/>
      <w:r w:rsidRPr="006F6B2E">
        <w:rPr>
          <w:rFonts w:ascii="Book Antiqua" w:hAnsi="Book Antiqua"/>
          <w:sz w:val="24"/>
          <w:szCs w:val="24"/>
          <w:lang w:val="en-US"/>
        </w:rPr>
        <w:t xml:space="preserve">-Kaur T, Kim M, Fisher DT, </w:t>
      </w:r>
      <w:proofErr w:type="spellStart"/>
      <w:r w:rsidRPr="006F6B2E">
        <w:rPr>
          <w:rFonts w:ascii="Book Antiqua" w:hAnsi="Book Antiqua"/>
          <w:sz w:val="24"/>
          <w:szCs w:val="24"/>
          <w:lang w:val="en-US"/>
        </w:rPr>
        <w:t>Camoriano</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Khoury</w:t>
      </w:r>
      <w:proofErr w:type="spellEnd"/>
      <w:r w:rsidRPr="006F6B2E">
        <w:rPr>
          <w:rFonts w:ascii="Book Antiqua" w:hAnsi="Book Antiqua"/>
          <w:sz w:val="24"/>
          <w:szCs w:val="24"/>
          <w:lang w:val="en-US"/>
        </w:rPr>
        <w:t xml:space="preserve"> T, </w:t>
      </w:r>
      <w:proofErr w:type="spellStart"/>
      <w:r w:rsidRPr="006F6B2E">
        <w:rPr>
          <w:rFonts w:ascii="Book Antiqua" w:hAnsi="Book Antiqua"/>
          <w:sz w:val="24"/>
          <w:szCs w:val="24"/>
          <w:lang w:val="en-US"/>
        </w:rPr>
        <w:t>Skitzki</w:t>
      </w:r>
      <w:proofErr w:type="spellEnd"/>
      <w:r w:rsidRPr="006F6B2E">
        <w:rPr>
          <w:rFonts w:ascii="Book Antiqua" w:hAnsi="Book Antiqua"/>
          <w:sz w:val="24"/>
          <w:szCs w:val="24"/>
          <w:lang w:val="en-US"/>
        </w:rPr>
        <w:t xml:space="preserve"> JJ, </w:t>
      </w:r>
      <w:proofErr w:type="spellStart"/>
      <w:r w:rsidRPr="006F6B2E">
        <w:rPr>
          <w:rFonts w:ascii="Book Antiqua" w:hAnsi="Book Antiqua"/>
          <w:sz w:val="24"/>
          <w:szCs w:val="24"/>
          <w:lang w:val="en-US"/>
        </w:rPr>
        <w:t>Gollnick</w:t>
      </w:r>
      <w:proofErr w:type="spellEnd"/>
      <w:r w:rsidRPr="006F6B2E">
        <w:rPr>
          <w:rFonts w:ascii="Book Antiqua" w:hAnsi="Book Antiqua"/>
          <w:sz w:val="24"/>
          <w:szCs w:val="24"/>
          <w:lang w:val="en-US"/>
        </w:rPr>
        <w:t xml:space="preserve"> SO, Evans SS. Immune Adjuvant Activity of Pre-</w:t>
      </w:r>
      <w:proofErr w:type="spellStart"/>
      <w:r w:rsidRPr="006F6B2E">
        <w:rPr>
          <w:rFonts w:ascii="Book Antiqua" w:hAnsi="Book Antiqua"/>
          <w:sz w:val="24"/>
          <w:szCs w:val="24"/>
          <w:lang w:val="en-US"/>
        </w:rPr>
        <w:t>Resectional</w:t>
      </w:r>
      <w:proofErr w:type="spellEnd"/>
      <w:r w:rsidRPr="006F6B2E">
        <w:rPr>
          <w:rFonts w:ascii="Book Antiqua" w:hAnsi="Book Antiqua"/>
          <w:sz w:val="24"/>
          <w:szCs w:val="24"/>
          <w:lang w:val="en-US"/>
        </w:rPr>
        <w:t xml:space="preserve"> Radiofrequency Ablation Protects against Local and Systemic Recurrence in Aggressive Murine Colorectal Cancer. </w:t>
      </w:r>
      <w:proofErr w:type="spellStart"/>
      <w:r w:rsidRPr="006F6B2E">
        <w:rPr>
          <w:rFonts w:ascii="Book Antiqua" w:hAnsi="Book Antiqua"/>
          <w:i/>
          <w:sz w:val="24"/>
          <w:szCs w:val="24"/>
          <w:lang w:val="en-US"/>
        </w:rPr>
        <w:t>PLoS</w:t>
      </w:r>
      <w:proofErr w:type="spellEnd"/>
      <w:r w:rsidRPr="006F6B2E">
        <w:rPr>
          <w:rFonts w:ascii="Book Antiqua" w:hAnsi="Book Antiqua"/>
          <w:i/>
          <w:sz w:val="24"/>
          <w:szCs w:val="24"/>
          <w:lang w:val="en-US"/>
        </w:rPr>
        <w:t xml:space="preserve"> One</w:t>
      </w:r>
      <w:r w:rsidRPr="006F6B2E">
        <w:rPr>
          <w:rFonts w:ascii="Book Antiqua" w:hAnsi="Book Antiqua"/>
          <w:sz w:val="24"/>
          <w:szCs w:val="24"/>
          <w:lang w:val="en-US"/>
        </w:rPr>
        <w:t xml:space="preserve"> 2015; </w:t>
      </w:r>
      <w:r w:rsidRPr="006F6B2E">
        <w:rPr>
          <w:rFonts w:ascii="Book Antiqua" w:hAnsi="Book Antiqua"/>
          <w:b/>
          <w:sz w:val="24"/>
          <w:szCs w:val="24"/>
          <w:lang w:val="en-US"/>
        </w:rPr>
        <w:t>10</w:t>
      </w:r>
      <w:r w:rsidRPr="006F6B2E">
        <w:rPr>
          <w:rFonts w:ascii="Book Antiqua" w:hAnsi="Book Antiqua"/>
          <w:sz w:val="24"/>
          <w:szCs w:val="24"/>
          <w:lang w:val="en-US"/>
        </w:rPr>
        <w:t>: e0143370 [PMID: 26599402 DOI: 10.1371/journal.pone.0143370]</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14 </w:t>
      </w:r>
      <w:proofErr w:type="spellStart"/>
      <w:r w:rsidRPr="006F6B2E">
        <w:rPr>
          <w:rFonts w:ascii="Book Antiqua" w:hAnsi="Book Antiqua"/>
          <w:b/>
          <w:sz w:val="24"/>
          <w:szCs w:val="24"/>
          <w:lang w:val="en-US"/>
        </w:rPr>
        <w:t>Klaver</w:t>
      </w:r>
      <w:proofErr w:type="spellEnd"/>
      <w:r w:rsidRPr="006F6B2E">
        <w:rPr>
          <w:rFonts w:ascii="Book Antiqua" w:hAnsi="Book Antiqua"/>
          <w:b/>
          <w:sz w:val="24"/>
          <w:szCs w:val="24"/>
          <w:lang w:val="en-US"/>
        </w:rPr>
        <w:t xml:space="preserve"> CE</w:t>
      </w:r>
      <w:r w:rsidRPr="006F6B2E">
        <w:rPr>
          <w:rFonts w:ascii="Book Antiqua" w:hAnsi="Book Antiqua"/>
          <w:sz w:val="24"/>
          <w:szCs w:val="24"/>
          <w:lang w:val="en-US"/>
        </w:rPr>
        <w:t xml:space="preserve">, Musters GD, </w:t>
      </w:r>
      <w:proofErr w:type="spellStart"/>
      <w:r w:rsidRPr="006F6B2E">
        <w:rPr>
          <w:rFonts w:ascii="Book Antiqua" w:hAnsi="Book Antiqua"/>
          <w:sz w:val="24"/>
          <w:szCs w:val="24"/>
          <w:lang w:val="en-US"/>
        </w:rPr>
        <w:t>Bemelman</w:t>
      </w:r>
      <w:proofErr w:type="spellEnd"/>
      <w:r w:rsidRPr="006F6B2E">
        <w:rPr>
          <w:rFonts w:ascii="Book Antiqua" w:hAnsi="Book Antiqua"/>
          <w:sz w:val="24"/>
          <w:szCs w:val="24"/>
          <w:lang w:val="en-US"/>
        </w:rPr>
        <w:t xml:space="preserve"> WA, Punt CJ, </w:t>
      </w:r>
      <w:proofErr w:type="spellStart"/>
      <w:r w:rsidRPr="006F6B2E">
        <w:rPr>
          <w:rFonts w:ascii="Book Antiqua" w:hAnsi="Book Antiqua"/>
          <w:sz w:val="24"/>
          <w:szCs w:val="24"/>
          <w:lang w:val="en-US"/>
        </w:rPr>
        <w:t>Verwaal</w:t>
      </w:r>
      <w:proofErr w:type="spellEnd"/>
      <w:r w:rsidRPr="006F6B2E">
        <w:rPr>
          <w:rFonts w:ascii="Book Antiqua" w:hAnsi="Book Antiqua"/>
          <w:sz w:val="24"/>
          <w:szCs w:val="24"/>
          <w:lang w:val="en-US"/>
        </w:rPr>
        <w:t xml:space="preserve"> VJ, </w:t>
      </w:r>
      <w:proofErr w:type="spellStart"/>
      <w:r w:rsidRPr="006F6B2E">
        <w:rPr>
          <w:rFonts w:ascii="Book Antiqua" w:hAnsi="Book Antiqua"/>
          <w:sz w:val="24"/>
          <w:szCs w:val="24"/>
          <w:lang w:val="en-US"/>
        </w:rPr>
        <w:t>Dijkgraaf</w:t>
      </w:r>
      <w:proofErr w:type="spellEnd"/>
      <w:r w:rsidRPr="006F6B2E">
        <w:rPr>
          <w:rFonts w:ascii="Book Antiqua" w:hAnsi="Book Antiqua"/>
          <w:sz w:val="24"/>
          <w:szCs w:val="24"/>
          <w:lang w:val="en-US"/>
        </w:rPr>
        <w:t xml:space="preserve"> MG, </w:t>
      </w:r>
      <w:proofErr w:type="spellStart"/>
      <w:r w:rsidRPr="006F6B2E">
        <w:rPr>
          <w:rFonts w:ascii="Book Antiqua" w:hAnsi="Book Antiqua"/>
          <w:sz w:val="24"/>
          <w:szCs w:val="24"/>
          <w:lang w:val="en-US"/>
        </w:rPr>
        <w:t>Aalbers</w:t>
      </w:r>
      <w:proofErr w:type="spellEnd"/>
      <w:r w:rsidRPr="006F6B2E">
        <w:rPr>
          <w:rFonts w:ascii="Book Antiqua" w:hAnsi="Book Antiqua"/>
          <w:sz w:val="24"/>
          <w:szCs w:val="24"/>
          <w:lang w:val="en-US"/>
        </w:rPr>
        <w:t xml:space="preserve"> AG, van der </w:t>
      </w:r>
      <w:proofErr w:type="spellStart"/>
      <w:r w:rsidRPr="006F6B2E">
        <w:rPr>
          <w:rFonts w:ascii="Book Antiqua" w:hAnsi="Book Antiqua"/>
          <w:sz w:val="24"/>
          <w:szCs w:val="24"/>
          <w:lang w:val="en-US"/>
        </w:rPr>
        <w:t>Bilt</w:t>
      </w:r>
      <w:proofErr w:type="spellEnd"/>
      <w:r w:rsidRPr="006F6B2E">
        <w:rPr>
          <w:rFonts w:ascii="Book Antiqua" w:hAnsi="Book Antiqua"/>
          <w:sz w:val="24"/>
          <w:szCs w:val="24"/>
          <w:lang w:val="en-US"/>
        </w:rPr>
        <w:t xml:space="preserve"> JD, </w:t>
      </w:r>
      <w:proofErr w:type="spellStart"/>
      <w:r w:rsidRPr="006F6B2E">
        <w:rPr>
          <w:rFonts w:ascii="Book Antiqua" w:hAnsi="Book Antiqua"/>
          <w:sz w:val="24"/>
          <w:szCs w:val="24"/>
          <w:lang w:val="en-US"/>
        </w:rPr>
        <w:t>Boerma</w:t>
      </w:r>
      <w:proofErr w:type="spellEnd"/>
      <w:r w:rsidRPr="006F6B2E">
        <w:rPr>
          <w:rFonts w:ascii="Book Antiqua" w:hAnsi="Book Antiqua"/>
          <w:sz w:val="24"/>
          <w:szCs w:val="24"/>
          <w:lang w:val="en-US"/>
        </w:rPr>
        <w:t xml:space="preserve"> D, </w:t>
      </w:r>
      <w:proofErr w:type="spellStart"/>
      <w:r w:rsidRPr="006F6B2E">
        <w:rPr>
          <w:rFonts w:ascii="Book Antiqua" w:hAnsi="Book Antiqua"/>
          <w:sz w:val="24"/>
          <w:szCs w:val="24"/>
          <w:lang w:val="en-US"/>
        </w:rPr>
        <w:t>Bremers</w:t>
      </w:r>
      <w:proofErr w:type="spellEnd"/>
      <w:r w:rsidRPr="006F6B2E">
        <w:rPr>
          <w:rFonts w:ascii="Book Antiqua" w:hAnsi="Book Antiqua"/>
          <w:sz w:val="24"/>
          <w:szCs w:val="24"/>
          <w:lang w:val="en-US"/>
        </w:rPr>
        <w:t xml:space="preserve"> AJ, Burger JW, </w:t>
      </w:r>
      <w:proofErr w:type="spellStart"/>
      <w:r w:rsidRPr="006F6B2E">
        <w:rPr>
          <w:rFonts w:ascii="Book Antiqua" w:hAnsi="Book Antiqua"/>
          <w:sz w:val="24"/>
          <w:szCs w:val="24"/>
          <w:lang w:val="en-US"/>
        </w:rPr>
        <w:t>Buskens</w:t>
      </w:r>
      <w:proofErr w:type="spellEnd"/>
      <w:r w:rsidRPr="006F6B2E">
        <w:rPr>
          <w:rFonts w:ascii="Book Antiqua" w:hAnsi="Book Antiqua"/>
          <w:sz w:val="24"/>
          <w:szCs w:val="24"/>
          <w:lang w:val="en-US"/>
        </w:rPr>
        <w:t xml:space="preserve"> CJ, Evers P, van </w:t>
      </w:r>
      <w:proofErr w:type="spellStart"/>
      <w:r w:rsidRPr="006F6B2E">
        <w:rPr>
          <w:rFonts w:ascii="Book Antiqua" w:hAnsi="Book Antiqua"/>
          <w:sz w:val="24"/>
          <w:szCs w:val="24"/>
          <w:lang w:val="en-US"/>
        </w:rPr>
        <w:t>Ginkel</w:t>
      </w:r>
      <w:proofErr w:type="spellEnd"/>
      <w:r w:rsidRPr="006F6B2E">
        <w:rPr>
          <w:rFonts w:ascii="Book Antiqua" w:hAnsi="Book Antiqua"/>
          <w:sz w:val="24"/>
          <w:szCs w:val="24"/>
          <w:lang w:val="en-US"/>
        </w:rPr>
        <w:t xml:space="preserve"> RJ, van </w:t>
      </w:r>
      <w:proofErr w:type="spellStart"/>
      <w:r w:rsidRPr="006F6B2E">
        <w:rPr>
          <w:rFonts w:ascii="Book Antiqua" w:hAnsi="Book Antiqua"/>
          <w:sz w:val="24"/>
          <w:szCs w:val="24"/>
          <w:lang w:val="en-US"/>
        </w:rPr>
        <w:t>Grevenstein</w:t>
      </w:r>
      <w:proofErr w:type="spellEnd"/>
      <w:r w:rsidRPr="006F6B2E">
        <w:rPr>
          <w:rFonts w:ascii="Book Antiqua" w:hAnsi="Book Antiqua"/>
          <w:sz w:val="24"/>
          <w:szCs w:val="24"/>
          <w:lang w:val="en-US"/>
        </w:rPr>
        <w:t xml:space="preserve"> WM, Hemmer PH, de </w:t>
      </w:r>
      <w:proofErr w:type="spellStart"/>
      <w:r w:rsidRPr="006F6B2E">
        <w:rPr>
          <w:rFonts w:ascii="Book Antiqua" w:hAnsi="Book Antiqua"/>
          <w:sz w:val="24"/>
          <w:szCs w:val="24"/>
          <w:lang w:val="en-US"/>
        </w:rPr>
        <w:t>Hingh</w:t>
      </w:r>
      <w:proofErr w:type="spellEnd"/>
      <w:r w:rsidRPr="006F6B2E">
        <w:rPr>
          <w:rFonts w:ascii="Book Antiqua" w:hAnsi="Book Antiqua"/>
          <w:sz w:val="24"/>
          <w:szCs w:val="24"/>
          <w:lang w:val="en-US"/>
        </w:rPr>
        <w:t xml:space="preserve"> IH, </w:t>
      </w:r>
      <w:proofErr w:type="spellStart"/>
      <w:r w:rsidRPr="006F6B2E">
        <w:rPr>
          <w:rFonts w:ascii="Book Antiqua" w:hAnsi="Book Antiqua"/>
          <w:sz w:val="24"/>
          <w:szCs w:val="24"/>
          <w:lang w:val="en-US"/>
        </w:rPr>
        <w:t>Lammers</w:t>
      </w:r>
      <w:proofErr w:type="spellEnd"/>
      <w:r w:rsidRPr="006F6B2E">
        <w:rPr>
          <w:rFonts w:ascii="Book Antiqua" w:hAnsi="Book Antiqua"/>
          <w:sz w:val="24"/>
          <w:szCs w:val="24"/>
          <w:lang w:val="en-US"/>
        </w:rPr>
        <w:t xml:space="preserve"> LA, van </w:t>
      </w:r>
      <w:proofErr w:type="spellStart"/>
      <w:r w:rsidRPr="006F6B2E">
        <w:rPr>
          <w:rFonts w:ascii="Book Antiqua" w:hAnsi="Book Antiqua"/>
          <w:sz w:val="24"/>
          <w:szCs w:val="24"/>
          <w:lang w:val="en-US"/>
        </w:rPr>
        <w:t>Leeuwen</w:t>
      </w:r>
      <w:proofErr w:type="spellEnd"/>
      <w:r w:rsidRPr="006F6B2E">
        <w:rPr>
          <w:rFonts w:ascii="Book Antiqua" w:hAnsi="Book Antiqua"/>
          <w:sz w:val="24"/>
          <w:szCs w:val="24"/>
          <w:lang w:val="en-US"/>
        </w:rPr>
        <w:t xml:space="preserve"> BL, </w:t>
      </w:r>
      <w:proofErr w:type="spellStart"/>
      <w:r w:rsidRPr="006F6B2E">
        <w:rPr>
          <w:rFonts w:ascii="Book Antiqua" w:hAnsi="Book Antiqua"/>
          <w:sz w:val="24"/>
          <w:szCs w:val="24"/>
          <w:lang w:val="en-US"/>
        </w:rPr>
        <w:t>Meijerink</w:t>
      </w:r>
      <w:proofErr w:type="spellEnd"/>
      <w:r w:rsidRPr="006F6B2E">
        <w:rPr>
          <w:rFonts w:ascii="Book Antiqua" w:hAnsi="Book Antiqua"/>
          <w:sz w:val="24"/>
          <w:szCs w:val="24"/>
          <w:lang w:val="en-US"/>
        </w:rPr>
        <w:t xml:space="preserve"> WJ, </w:t>
      </w:r>
      <w:proofErr w:type="spellStart"/>
      <w:r w:rsidRPr="006F6B2E">
        <w:rPr>
          <w:rFonts w:ascii="Book Antiqua" w:hAnsi="Book Antiqua"/>
          <w:sz w:val="24"/>
          <w:szCs w:val="24"/>
          <w:lang w:val="en-US"/>
        </w:rPr>
        <w:t>Nienhuijs</w:t>
      </w:r>
      <w:proofErr w:type="spellEnd"/>
      <w:r w:rsidRPr="006F6B2E">
        <w:rPr>
          <w:rFonts w:ascii="Book Antiqua" w:hAnsi="Book Antiqua"/>
          <w:sz w:val="24"/>
          <w:szCs w:val="24"/>
          <w:lang w:val="en-US"/>
        </w:rPr>
        <w:t xml:space="preserve"> SW, </w:t>
      </w:r>
      <w:proofErr w:type="spellStart"/>
      <w:r w:rsidRPr="006F6B2E">
        <w:rPr>
          <w:rFonts w:ascii="Book Antiqua" w:hAnsi="Book Antiqua"/>
          <w:sz w:val="24"/>
          <w:szCs w:val="24"/>
          <w:lang w:val="en-US"/>
        </w:rPr>
        <w:t>Pon</w:t>
      </w:r>
      <w:proofErr w:type="spellEnd"/>
      <w:r w:rsidRPr="006F6B2E">
        <w:rPr>
          <w:rFonts w:ascii="Book Antiqua" w:hAnsi="Book Antiqua"/>
          <w:sz w:val="24"/>
          <w:szCs w:val="24"/>
          <w:lang w:val="en-US"/>
        </w:rPr>
        <w:t xml:space="preserve"> J, </w:t>
      </w:r>
      <w:proofErr w:type="spellStart"/>
      <w:r w:rsidRPr="006F6B2E">
        <w:rPr>
          <w:rFonts w:ascii="Book Antiqua" w:hAnsi="Book Antiqua"/>
          <w:sz w:val="24"/>
          <w:szCs w:val="24"/>
          <w:lang w:val="en-US"/>
        </w:rPr>
        <w:t>Radema</w:t>
      </w:r>
      <w:proofErr w:type="spellEnd"/>
      <w:r w:rsidRPr="006F6B2E">
        <w:rPr>
          <w:rFonts w:ascii="Book Antiqua" w:hAnsi="Book Antiqua"/>
          <w:sz w:val="24"/>
          <w:szCs w:val="24"/>
          <w:lang w:val="en-US"/>
        </w:rPr>
        <w:t xml:space="preserve"> SA, van </w:t>
      </w:r>
      <w:proofErr w:type="spellStart"/>
      <w:r w:rsidRPr="006F6B2E">
        <w:rPr>
          <w:rFonts w:ascii="Book Antiqua" w:hAnsi="Book Antiqua"/>
          <w:sz w:val="24"/>
          <w:szCs w:val="24"/>
          <w:lang w:val="en-US"/>
        </w:rPr>
        <w:t>Ramshorst</w:t>
      </w:r>
      <w:proofErr w:type="spellEnd"/>
      <w:r w:rsidRPr="006F6B2E">
        <w:rPr>
          <w:rFonts w:ascii="Book Antiqua" w:hAnsi="Book Antiqua"/>
          <w:sz w:val="24"/>
          <w:szCs w:val="24"/>
          <w:lang w:val="en-US"/>
        </w:rPr>
        <w:t xml:space="preserve"> B, </w:t>
      </w:r>
      <w:proofErr w:type="spellStart"/>
      <w:r w:rsidRPr="006F6B2E">
        <w:rPr>
          <w:rFonts w:ascii="Book Antiqua" w:hAnsi="Book Antiqua"/>
          <w:sz w:val="24"/>
          <w:szCs w:val="24"/>
          <w:lang w:val="en-US"/>
        </w:rPr>
        <w:t>Snaebjornsson</w:t>
      </w:r>
      <w:proofErr w:type="spellEnd"/>
      <w:r w:rsidRPr="006F6B2E">
        <w:rPr>
          <w:rFonts w:ascii="Book Antiqua" w:hAnsi="Book Antiqua"/>
          <w:sz w:val="24"/>
          <w:szCs w:val="24"/>
          <w:lang w:val="en-US"/>
        </w:rPr>
        <w:t xml:space="preserve"> P, </w:t>
      </w:r>
      <w:proofErr w:type="spellStart"/>
      <w:r w:rsidRPr="006F6B2E">
        <w:rPr>
          <w:rFonts w:ascii="Book Antiqua" w:hAnsi="Book Antiqua"/>
          <w:sz w:val="24"/>
          <w:szCs w:val="24"/>
          <w:lang w:val="en-US"/>
        </w:rPr>
        <w:t>Tuynman</w:t>
      </w:r>
      <w:proofErr w:type="spellEnd"/>
      <w:r w:rsidRPr="006F6B2E">
        <w:rPr>
          <w:rFonts w:ascii="Book Antiqua" w:hAnsi="Book Antiqua"/>
          <w:sz w:val="24"/>
          <w:szCs w:val="24"/>
          <w:lang w:val="en-US"/>
        </w:rPr>
        <w:t xml:space="preserve"> JB, </w:t>
      </w:r>
      <w:proofErr w:type="spellStart"/>
      <w:r w:rsidRPr="006F6B2E">
        <w:rPr>
          <w:rFonts w:ascii="Book Antiqua" w:hAnsi="Book Antiqua"/>
          <w:sz w:val="24"/>
          <w:szCs w:val="24"/>
          <w:lang w:val="en-US"/>
        </w:rPr>
        <w:t>Te</w:t>
      </w:r>
      <w:proofErr w:type="spellEnd"/>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Velde</w:t>
      </w:r>
      <w:proofErr w:type="spellEnd"/>
      <w:r w:rsidRPr="006F6B2E">
        <w:rPr>
          <w:rFonts w:ascii="Book Antiqua" w:hAnsi="Book Antiqua"/>
          <w:sz w:val="24"/>
          <w:szCs w:val="24"/>
          <w:lang w:val="en-US"/>
        </w:rPr>
        <w:t xml:space="preserve"> EA, </w:t>
      </w:r>
      <w:proofErr w:type="spellStart"/>
      <w:r w:rsidRPr="006F6B2E">
        <w:rPr>
          <w:rFonts w:ascii="Book Antiqua" w:hAnsi="Book Antiqua"/>
          <w:sz w:val="24"/>
          <w:szCs w:val="24"/>
          <w:lang w:val="en-US"/>
        </w:rPr>
        <w:t>Wiezer</w:t>
      </w:r>
      <w:proofErr w:type="spellEnd"/>
      <w:r w:rsidRPr="006F6B2E">
        <w:rPr>
          <w:rFonts w:ascii="Book Antiqua" w:hAnsi="Book Antiqua"/>
          <w:sz w:val="24"/>
          <w:szCs w:val="24"/>
          <w:lang w:val="en-US"/>
        </w:rPr>
        <w:t xml:space="preserve"> MJ, de Wilt JH, Tanis PJ. Adjuvant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 (HIPEC) in patients with colon cancer at high risk of peritoneal carcinomatosis; the COLOPEC randomized </w:t>
      </w:r>
      <w:proofErr w:type="spellStart"/>
      <w:r w:rsidRPr="006F6B2E">
        <w:rPr>
          <w:rFonts w:ascii="Book Antiqua" w:hAnsi="Book Antiqua"/>
          <w:sz w:val="24"/>
          <w:szCs w:val="24"/>
          <w:lang w:val="en-US"/>
        </w:rPr>
        <w:t>multicentre</w:t>
      </w:r>
      <w:proofErr w:type="spellEnd"/>
      <w:r w:rsidRPr="006F6B2E">
        <w:rPr>
          <w:rFonts w:ascii="Book Antiqua" w:hAnsi="Book Antiqua"/>
          <w:sz w:val="24"/>
          <w:szCs w:val="24"/>
          <w:lang w:val="en-US"/>
        </w:rPr>
        <w:t xml:space="preserve"> trial. </w:t>
      </w:r>
      <w:r w:rsidRPr="006F6B2E">
        <w:rPr>
          <w:rFonts w:ascii="Book Antiqua" w:hAnsi="Book Antiqua"/>
          <w:i/>
          <w:sz w:val="24"/>
          <w:szCs w:val="24"/>
          <w:lang w:val="en-US"/>
        </w:rPr>
        <w:t>BMC Cancer</w:t>
      </w:r>
      <w:r w:rsidRPr="006F6B2E">
        <w:rPr>
          <w:rFonts w:ascii="Book Antiqua" w:hAnsi="Book Antiqua"/>
          <w:sz w:val="24"/>
          <w:szCs w:val="24"/>
          <w:lang w:val="en-US"/>
        </w:rPr>
        <w:t xml:space="preserve"> 2015; </w:t>
      </w:r>
      <w:r w:rsidRPr="006F6B2E">
        <w:rPr>
          <w:rFonts w:ascii="Book Antiqua" w:hAnsi="Book Antiqua"/>
          <w:b/>
          <w:sz w:val="24"/>
          <w:szCs w:val="24"/>
          <w:lang w:val="en-US"/>
        </w:rPr>
        <w:t>15</w:t>
      </w:r>
      <w:r w:rsidRPr="006F6B2E">
        <w:rPr>
          <w:rFonts w:ascii="Book Antiqua" w:hAnsi="Book Antiqua"/>
          <w:sz w:val="24"/>
          <w:szCs w:val="24"/>
          <w:lang w:val="en-US"/>
        </w:rPr>
        <w:t>: 428 [PMID: 26003804 DOI: 10.1186/s12885-015-1430-7]</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15 </w:t>
      </w:r>
      <w:proofErr w:type="spellStart"/>
      <w:r w:rsidRPr="006F6B2E">
        <w:rPr>
          <w:rFonts w:ascii="Book Antiqua" w:hAnsi="Book Antiqua"/>
          <w:b/>
          <w:sz w:val="24"/>
          <w:szCs w:val="24"/>
          <w:lang w:val="en-US"/>
        </w:rPr>
        <w:t>Klaver</w:t>
      </w:r>
      <w:proofErr w:type="spellEnd"/>
      <w:r w:rsidRPr="006F6B2E">
        <w:rPr>
          <w:rFonts w:ascii="Book Antiqua" w:hAnsi="Book Antiqua"/>
          <w:b/>
          <w:sz w:val="24"/>
          <w:szCs w:val="24"/>
          <w:lang w:val="en-US"/>
        </w:rPr>
        <w:t xml:space="preserve"> CEL</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Stam</w:t>
      </w:r>
      <w:proofErr w:type="spellEnd"/>
      <w:r w:rsidRPr="006F6B2E">
        <w:rPr>
          <w:rFonts w:ascii="Book Antiqua" w:hAnsi="Book Antiqua"/>
          <w:sz w:val="24"/>
          <w:szCs w:val="24"/>
          <w:lang w:val="en-US"/>
        </w:rPr>
        <w:t xml:space="preserve"> R, </w:t>
      </w:r>
      <w:proofErr w:type="spellStart"/>
      <w:r w:rsidRPr="006F6B2E">
        <w:rPr>
          <w:rFonts w:ascii="Book Antiqua" w:hAnsi="Book Antiqua"/>
          <w:sz w:val="24"/>
          <w:szCs w:val="24"/>
          <w:lang w:val="en-US"/>
        </w:rPr>
        <w:t>Sloothaak</w:t>
      </w:r>
      <w:proofErr w:type="spellEnd"/>
      <w:r w:rsidRPr="006F6B2E">
        <w:rPr>
          <w:rFonts w:ascii="Book Antiqua" w:hAnsi="Book Antiqua"/>
          <w:sz w:val="24"/>
          <w:szCs w:val="24"/>
          <w:lang w:val="en-US"/>
        </w:rPr>
        <w:t xml:space="preserve"> DAM, </w:t>
      </w:r>
      <w:proofErr w:type="spellStart"/>
      <w:r w:rsidRPr="006F6B2E">
        <w:rPr>
          <w:rFonts w:ascii="Book Antiqua" w:hAnsi="Book Antiqua"/>
          <w:sz w:val="24"/>
          <w:szCs w:val="24"/>
          <w:lang w:val="en-US"/>
        </w:rPr>
        <w:t>Crezee</w:t>
      </w:r>
      <w:proofErr w:type="spellEnd"/>
      <w:r w:rsidRPr="006F6B2E">
        <w:rPr>
          <w:rFonts w:ascii="Book Antiqua" w:hAnsi="Book Antiqua"/>
          <w:sz w:val="24"/>
          <w:szCs w:val="24"/>
          <w:lang w:val="en-US"/>
        </w:rPr>
        <w:t xml:space="preserve"> J, </w:t>
      </w:r>
      <w:proofErr w:type="spellStart"/>
      <w:r w:rsidRPr="006F6B2E">
        <w:rPr>
          <w:rFonts w:ascii="Book Antiqua" w:hAnsi="Book Antiqua"/>
          <w:sz w:val="24"/>
          <w:szCs w:val="24"/>
          <w:lang w:val="en-US"/>
        </w:rPr>
        <w:t>Bemelman</w:t>
      </w:r>
      <w:proofErr w:type="spellEnd"/>
      <w:r w:rsidRPr="006F6B2E">
        <w:rPr>
          <w:rFonts w:ascii="Book Antiqua" w:hAnsi="Book Antiqua"/>
          <w:sz w:val="24"/>
          <w:szCs w:val="24"/>
          <w:lang w:val="en-US"/>
        </w:rPr>
        <w:t xml:space="preserve"> WA, Punt CJA, Tanis PJ. Colorectal cancer at high risk of peritoneal metastases: long term outcomes of a pilot study on adjuvant laparoscopic HIPEC and future perspectives. </w:t>
      </w:r>
      <w:proofErr w:type="spellStart"/>
      <w:r w:rsidRPr="006F6B2E">
        <w:rPr>
          <w:rFonts w:ascii="Book Antiqua" w:hAnsi="Book Antiqua"/>
          <w:i/>
          <w:sz w:val="24"/>
          <w:szCs w:val="24"/>
          <w:lang w:val="en-US"/>
        </w:rPr>
        <w:t>Oncotarget</w:t>
      </w:r>
      <w:proofErr w:type="spellEnd"/>
      <w:r w:rsidRPr="006F6B2E">
        <w:rPr>
          <w:rFonts w:ascii="Book Antiqua" w:hAnsi="Book Antiqua"/>
          <w:sz w:val="24"/>
          <w:szCs w:val="24"/>
          <w:lang w:val="en-US"/>
        </w:rPr>
        <w:t xml:space="preserve"> 2017; </w:t>
      </w:r>
      <w:r w:rsidRPr="006F6B2E">
        <w:rPr>
          <w:rFonts w:ascii="Book Antiqua" w:hAnsi="Book Antiqua"/>
          <w:b/>
          <w:sz w:val="24"/>
          <w:szCs w:val="24"/>
          <w:lang w:val="en-US"/>
        </w:rPr>
        <w:t>8</w:t>
      </w:r>
      <w:r w:rsidRPr="006F6B2E">
        <w:rPr>
          <w:rFonts w:ascii="Book Antiqua" w:hAnsi="Book Antiqua"/>
          <w:sz w:val="24"/>
          <w:szCs w:val="24"/>
          <w:lang w:val="en-US"/>
        </w:rPr>
        <w:t>: 51200-51209 [PMID: 28881641 DOI: 10.18632/oncotarget.17158]</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16 </w:t>
      </w:r>
      <w:proofErr w:type="spellStart"/>
      <w:r w:rsidRPr="006F6B2E">
        <w:rPr>
          <w:rFonts w:ascii="Book Antiqua" w:hAnsi="Book Antiqua"/>
          <w:b/>
          <w:sz w:val="24"/>
          <w:szCs w:val="24"/>
          <w:lang w:val="en-US"/>
        </w:rPr>
        <w:t>Pelz</w:t>
      </w:r>
      <w:proofErr w:type="spellEnd"/>
      <w:r w:rsidRPr="006F6B2E">
        <w:rPr>
          <w:rFonts w:ascii="Book Antiqua" w:hAnsi="Book Antiqua"/>
          <w:b/>
          <w:sz w:val="24"/>
          <w:szCs w:val="24"/>
          <w:lang w:val="en-US"/>
        </w:rPr>
        <w:t xml:space="preserve"> JO</w:t>
      </w:r>
      <w:r w:rsidRPr="006F6B2E">
        <w:rPr>
          <w:rFonts w:ascii="Book Antiqua" w:hAnsi="Book Antiqua"/>
          <w:sz w:val="24"/>
          <w:szCs w:val="24"/>
          <w:lang w:val="en-US"/>
        </w:rPr>
        <w:t xml:space="preserve">, Chua TC, Esquivel J, </w:t>
      </w:r>
      <w:proofErr w:type="spellStart"/>
      <w:r w:rsidRPr="006F6B2E">
        <w:rPr>
          <w:rFonts w:ascii="Book Antiqua" w:hAnsi="Book Antiqua"/>
          <w:sz w:val="24"/>
          <w:szCs w:val="24"/>
          <w:lang w:val="en-US"/>
        </w:rPr>
        <w:t>Stojadinovic</w:t>
      </w:r>
      <w:proofErr w:type="spellEnd"/>
      <w:r w:rsidRPr="006F6B2E">
        <w:rPr>
          <w:rFonts w:ascii="Book Antiqua" w:hAnsi="Book Antiqua"/>
          <w:sz w:val="24"/>
          <w:szCs w:val="24"/>
          <w:lang w:val="en-US"/>
        </w:rPr>
        <w:t xml:space="preserve"> A, </w:t>
      </w:r>
      <w:proofErr w:type="spellStart"/>
      <w:r w:rsidRPr="006F6B2E">
        <w:rPr>
          <w:rFonts w:ascii="Book Antiqua" w:hAnsi="Book Antiqua"/>
          <w:sz w:val="24"/>
          <w:szCs w:val="24"/>
          <w:lang w:val="en-US"/>
        </w:rPr>
        <w:t>Doerfer</w:t>
      </w:r>
      <w:proofErr w:type="spellEnd"/>
      <w:r w:rsidRPr="006F6B2E">
        <w:rPr>
          <w:rFonts w:ascii="Book Antiqua" w:hAnsi="Book Antiqua"/>
          <w:sz w:val="24"/>
          <w:szCs w:val="24"/>
          <w:lang w:val="en-US"/>
        </w:rPr>
        <w:t xml:space="preserve"> J, Morris DL, </w:t>
      </w:r>
      <w:proofErr w:type="spellStart"/>
      <w:r w:rsidRPr="006F6B2E">
        <w:rPr>
          <w:rFonts w:ascii="Book Antiqua" w:hAnsi="Book Antiqua"/>
          <w:sz w:val="24"/>
          <w:szCs w:val="24"/>
          <w:lang w:val="en-US"/>
        </w:rPr>
        <w:t>Maeder</w:t>
      </w:r>
      <w:proofErr w:type="spellEnd"/>
      <w:r w:rsidRPr="006F6B2E">
        <w:rPr>
          <w:rFonts w:ascii="Book Antiqua" w:hAnsi="Book Antiqua"/>
          <w:sz w:val="24"/>
          <w:szCs w:val="24"/>
          <w:lang w:val="en-US"/>
        </w:rPr>
        <w:t xml:space="preserve"> U, </w:t>
      </w:r>
      <w:proofErr w:type="spellStart"/>
      <w:r w:rsidRPr="006F6B2E">
        <w:rPr>
          <w:rFonts w:ascii="Book Antiqua" w:hAnsi="Book Antiqua"/>
          <w:sz w:val="24"/>
          <w:szCs w:val="24"/>
          <w:lang w:val="en-US"/>
        </w:rPr>
        <w:t>Germer</w:t>
      </w:r>
      <w:proofErr w:type="spellEnd"/>
      <w:r w:rsidRPr="006F6B2E">
        <w:rPr>
          <w:rFonts w:ascii="Book Antiqua" w:hAnsi="Book Antiqua"/>
          <w:sz w:val="24"/>
          <w:szCs w:val="24"/>
          <w:lang w:val="en-US"/>
        </w:rPr>
        <w:t xml:space="preserve"> CT, </w:t>
      </w:r>
      <w:proofErr w:type="spellStart"/>
      <w:r w:rsidRPr="006F6B2E">
        <w:rPr>
          <w:rFonts w:ascii="Book Antiqua" w:hAnsi="Book Antiqua"/>
          <w:sz w:val="24"/>
          <w:szCs w:val="24"/>
          <w:lang w:val="en-US"/>
        </w:rPr>
        <w:t>Kerscher</w:t>
      </w:r>
      <w:proofErr w:type="spellEnd"/>
      <w:r w:rsidRPr="006F6B2E">
        <w:rPr>
          <w:rFonts w:ascii="Book Antiqua" w:hAnsi="Book Antiqua"/>
          <w:sz w:val="24"/>
          <w:szCs w:val="24"/>
          <w:lang w:val="en-US"/>
        </w:rPr>
        <w:t xml:space="preserve"> AG. Evaluation of best supportive care and systemic chemotherapy as treatment stratified according to the retrospective peritoneal surface disease severity score </w:t>
      </w:r>
      <w:r w:rsidRPr="006F6B2E">
        <w:rPr>
          <w:rFonts w:ascii="Book Antiqua" w:hAnsi="Book Antiqua"/>
          <w:sz w:val="24"/>
          <w:szCs w:val="24"/>
          <w:lang w:val="en-US"/>
        </w:rPr>
        <w:lastRenderedPageBreak/>
        <w:t xml:space="preserve">(PSDSS) for peritoneal carcinomatosis of colorectal origin. </w:t>
      </w:r>
      <w:r w:rsidRPr="006F6B2E">
        <w:rPr>
          <w:rFonts w:ascii="Book Antiqua" w:hAnsi="Book Antiqua"/>
          <w:i/>
          <w:sz w:val="24"/>
          <w:szCs w:val="24"/>
          <w:lang w:val="en-US"/>
        </w:rPr>
        <w:t>BMC Cancer</w:t>
      </w:r>
      <w:r w:rsidRPr="006F6B2E">
        <w:rPr>
          <w:rFonts w:ascii="Book Antiqua" w:hAnsi="Book Antiqua"/>
          <w:sz w:val="24"/>
          <w:szCs w:val="24"/>
          <w:lang w:val="en-US"/>
        </w:rPr>
        <w:t xml:space="preserve"> 2010; </w:t>
      </w:r>
      <w:r w:rsidRPr="006F6B2E">
        <w:rPr>
          <w:rFonts w:ascii="Book Antiqua" w:hAnsi="Book Antiqua"/>
          <w:b/>
          <w:sz w:val="24"/>
          <w:szCs w:val="24"/>
          <w:lang w:val="en-US"/>
        </w:rPr>
        <w:t>10</w:t>
      </w:r>
      <w:r w:rsidRPr="006F6B2E">
        <w:rPr>
          <w:rFonts w:ascii="Book Antiqua" w:hAnsi="Book Antiqua"/>
          <w:sz w:val="24"/>
          <w:szCs w:val="24"/>
          <w:lang w:val="en-US"/>
        </w:rPr>
        <w:t>: 689 [PMID: 21176206 DOI: 10.1186/1471-2407-10-689]</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17 </w:t>
      </w:r>
      <w:proofErr w:type="spellStart"/>
      <w:r w:rsidRPr="006F6B2E">
        <w:rPr>
          <w:rFonts w:ascii="Book Antiqua" w:hAnsi="Book Antiqua"/>
          <w:b/>
          <w:sz w:val="24"/>
          <w:szCs w:val="24"/>
          <w:lang w:val="en-US"/>
        </w:rPr>
        <w:t>Klaver</w:t>
      </w:r>
      <w:proofErr w:type="spellEnd"/>
      <w:r w:rsidRPr="006F6B2E">
        <w:rPr>
          <w:rFonts w:ascii="Book Antiqua" w:hAnsi="Book Antiqua"/>
          <w:b/>
          <w:sz w:val="24"/>
          <w:szCs w:val="24"/>
          <w:lang w:val="en-US"/>
        </w:rPr>
        <w:t xml:space="preserve"> YL</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Lemmens</w:t>
      </w:r>
      <w:proofErr w:type="spellEnd"/>
      <w:r w:rsidRPr="006F6B2E">
        <w:rPr>
          <w:rFonts w:ascii="Book Antiqua" w:hAnsi="Book Antiqua"/>
          <w:sz w:val="24"/>
          <w:szCs w:val="24"/>
          <w:lang w:val="en-US"/>
        </w:rPr>
        <w:t xml:space="preserve"> VE, </w:t>
      </w:r>
      <w:proofErr w:type="spellStart"/>
      <w:r w:rsidRPr="006F6B2E">
        <w:rPr>
          <w:rFonts w:ascii="Book Antiqua" w:hAnsi="Book Antiqua"/>
          <w:sz w:val="24"/>
          <w:szCs w:val="24"/>
          <w:lang w:val="en-US"/>
        </w:rPr>
        <w:t>Nienhuijs</w:t>
      </w:r>
      <w:proofErr w:type="spellEnd"/>
      <w:r w:rsidRPr="006F6B2E">
        <w:rPr>
          <w:rFonts w:ascii="Book Antiqua" w:hAnsi="Book Antiqua"/>
          <w:sz w:val="24"/>
          <w:szCs w:val="24"/>
          <w:lang w:val="en-US"/>
        </w:rPr>
        <w:t xml:space="preserve"> SW, </w:t>
      </w:r>
      <w:proofErr w:type="spellStart"/>
      <w:r w:rsidRPr="006F6B2E">
        <w:rPr>
          <w:rFonts w:ascii="Book Antiqua" w:hAnsi="Book Antiqua"/>
          <w:sz w:val="24"/>
          <w:szCs w:val="24"/>
          <w:lang w:val="en-US"/>
        </w:rPr>
        <w:t>Luyer</w:t>
      </w:r>
      <w:proofErr w:type="spellEnd"/>
      <w:r w:rsidRPr="006F6B2E">
        <w:rPr>
          <w:rFonts w:ascii="Book Antiqua" w:hAnsi="Book Antiqua"/>
          <w:sz w:val="24"/>
          <w:szCs w:val="24"/>
          <w:lang w:val="en-US"/>
        </w:rPr>
        <w:t xml:space="preserve"> MD, de </w:t>
      </w:r>
      <w:proofErr w:type="spellStart"/>
      <w:r w:rsidRPr="006F6B2E">
        <w:rPr>
          <w:rFonts w:ascii="Book Antiqua" w:hAnsi="Book Antiqua"/>
          <w:sz w:val="24"/>
          <w:szCs w:val="24"/>
          <w:lang w:val="en-US"/>
        </w:rPr>
        <w:t>Hingh</w:t>
      </w:r>
      <w:proofErr w:type="spellEnd"/>
      <w:r w:rsidRPr="006F6B2E">
        <w:rPr>
          <w:rFonts w:ascii="Book Antiqua" w:hAnsi="Book Antiqua"/>
          <w:sz w:val="24"/>
          <w:szCs w:val="24"/>
          <w:lang w:val="en-US"/>
        </w:rPr>
        <w:t xml:space="preserve"> IH. Peritoneal carcinomatosis of colorectal origin: Incidence, prognosis and treatment options. </w:t>
      </w:r>
      <w:r w:rsidRPr="006F6B2E">
        <w:rPr>
          <w:rFonts w:ascii="Book Antiqua" w:hAnsi="Book Antiqua"/>
          <w:i/>
          <w:sz w:val="24"/>
          <w:szCs w:val="24"/>
          <w:lang w:val="en-US"/>
        </w:rPr>
        <w:t>World J Gastroenterol</w:t>
      </w:r>
      <w:r w:rsidRPr="006F6B2E">
        <w:rPr>
          <w:rFonts w:ascii="Book Antiqua" w:hAnsi="Book Antiqua"/>
          <w:sz w:val="24"/>
          <w:szCs w:val="24"/>
          <w:lang w:val="en-US"/>
        </w:rPr>
        <w:t xml:space="preserve"> 2012; </w:t>
      </w:r>
      <w:r w:rsidRPr="006F6B2E">
        <w:rPr>
          <w:rFonts w:ascii="Book Antiqua" w:hAnsi="Book Antiqua"/>
          <w:b/>
          <w:sz w:val="24"/>
          <w:szCs w:val="24"/>
          <w:lang w:val="en-US"/>
        </w:rPr>
        <w:t>18</w:t>
      </w:r>
      <w:r w:rsidRPr="006F6B2E">
        <w:rPr>
          <w:rFonts w:ascii="Book Antiqua" w:hAnsi="Book Antiqua"/>
          <w:sz w:val="24"/>
          <w:szCs w:val="24"/>
          <w:lang w:val="en-US"/>
        </w:rPr>
        <w:t>: 5489-5494 [PMID: 23112540 DOI: 10.3748/wjg.v18.i39.5489]</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18 </w:t>
      </w:r>
      <w:proofErr w:type="spellStart"/>
      <w:r w:rsidRPr="006F6B2E">
        <w:rPr>
          <w:rFonts w:ascii="Book Antiqua" w:hAnsi="Book Antiqua"/>
          <w:b/>
          <w:sz w:val="24"/>
          <w:szCs w:val="24"/>
          <w:lang w:val="en-US"/>
        </w:rPr>
        <w:t>Guaglio</w:t>
      </w:r>
      <w:proofErr w:type="spellEnd"/>
      <w:r w:rsidRPr="006F6B2E">
        <w:rPr>
          <w:rFonts w:ascii="Book Antiqua" w:hAnsi="Book Antiqua"/>
          <w:b/>
          <w:sz w:val="24"/>
          <w:szCs w:val="24"/>
          <w:lang w:val="en-US"/>
        </w:rPr>
        <w:t xml:space="preserve"> M</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Sinukumar</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Kusamura</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Milione</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Pietrantonio</w:t>
      </w:r>
      <w:proofErr w:type="spellEnd"/>
      <w:r w:rsidRPr="006F6B2E">
        <w:rPr>
          <w:rFonts w:ascii="Book Antiqua" w:hAnsi="Book Antiqua"/>
          <w:sz w:val="24"/>
          <w:szCs w:val="24"/>
          <w:lang w:val="en-US"/>
        </w:rPr>
        <w:t xml:space="preserve"> F, </w:t>
      </w:r>
      <w:proofErr w:type="spellStart"/>
      <w:r w:rsidRPr="006F6B2E">
        <w:rPr>
          <w:rFonts w:ascii="Book Antiqua" w:hAnsi="Book Antiqua"/>
          <w:sz w:val="24"/>
          <w:szCs w:val="24"/>
          <w:lang w:val="en-US"/>
        </w:rPr>
        <w:t>Battaglia</w:t>
      </w:r>
      <w:proofErr w:type="spellEnd"/>
      <w:r w:rsidRPr="006F6B2E">
        <w:rPr>
          <w:rFonts w:ascii="Book Antiqua" w:hAnsi="Book Antiqua"/>
          <w:sz w:val="24"/>
          <w:szCs w:val="24"/>
          <w:lang w:val="en-US"/>
        </w:rPr>
        <w:t xml:space="preserve"> L, </w:t>
      </w:r>
      <w:proofErr w:type="spellStart"/>
      <w:r w:rsidRPr="006F6B2E">
        <w:rPr>
          <w:rFonts w:ascii="Book Antiqua" w:hAnsi="Book Antiqua"/>
          <w:sz w:val="24"/>
          <w:szCs w:val="24"/>
          <w:lang w:val="en-US"/>
        </w:rPr>
        <w:t>Guadagni</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Baratti</w:t>
      </w:r>
      <w:proofErr w:type="spellEnd"/>
      <w:r w:rsidRPr="006F6B2E">
        <w:rPr>
          <w:rFonts w:ascii="Book Antiqua" w:hAnsi="Book Antiqua"/>
          <w:sz w:val="24"/>
          <w:szCs w:val="24"/>
          <w:lang w:val="en-US"/>
        </w:rPr>
        <w:t xml:space="preserve"> D, </w:t>
      </w:r>
      <w:proofErr w:type="spellStart"/>
      <w:r w:rsidRPr="006F6B2E">
        <w:rPr>
          <w:rFonts w:ascii="Book Antiqua" w:hAnsi="Book Antiqua"/>
          <w:sz w:val="24"/>
          <w:szCs w:val="24"/>
          <w:lang w:val="en-US"/>
        </w:rPr>
        <w:t>Deraco</w:t>
      </w:r>
      <w:proofErr w:type="spellEnd"/>
      <w:r w:rsidRPr="006F6B2E">
        <w:rPr>
          <w:rFonts w:ascii="Book Antiqua" w:hAnsi="Book Antiqua"/>
          <w:sz w:val="24"/>
          <w:szCs w:val="24"/>
          <w:lang w:val="en-US"/>
        </w:rPr>
        <w:t xml:space="preserve"> M. Correction to: Clinical Surveillance After Macroscopically Complete Surgery for Low-Grade Appendiceal Mucinous Neoplasms (LAMN) with or Without Limited Peritoneal Spread: Long-Term Results in a Prospective Series. </w:t>
      </w:r>
      <w:r w:rsidRPr="006F6B2E">
        <w:rPr>
          <w:rFonts w:ascii="Book Antiqua" w:hAnsi="Book Antiqua"/>
          <w:i/>
          <w:sz w:val="24"/>
          <w:szCs w:val="24"/>
          <w:lang w:val="en-US"/>
        </w:rPr>
        <w:t xml:space="preserve">Ann </w:t>
      </w:r>
      <w:proofErr w:type="spellStart"/>
      <w:r w:rsidRPr="006F6B2E">
        <w:rPr>
          <w:rFonts w:ascii="Book Antiqua" w:hAnsi="Book Antiqua"/>
          <w:i/>
          <w:sz w:val="24"/>
          <w:szCs w:val="24"/>
          <w:lang w:val="en-US"/>
        </w:rPr>
        <w:t>Surg</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sz w:val="24"/>
          <w:szCs w:val="24"/>
          <w:lang w:val="en-US"/>
        </w:rPr>
        <w:t xml:space="preserve"> 2018; </w:t>
      </w:r>
      <w:r w:rsidRPr="006F6B2E">
        <w:rPr>
          <w:rFonts w:ascii="Book Antiqua" w:hAnsi="Book Antiqua"/>
          <w:b/>
          <w:sz w:val="24"/>
          <w:szCs w:val="24"/>
          <w:lang w:val="en-US"/>
        </w:rPr>
        <w:t>25</w:t>
      </w:r>
      <w:r w:rsidRPr="006F6B2E">
        <w:rPr>
          <w:rFonts w:ascii="Book Antiqua" w:hAnsi="Book Antiqua"/>
          <w:sz w:val="24"/>
          <w:szCs w:val="24"/>
          <w:lang w:val="en-US"/>
        </w:rPr>
        <w:t>: 987 [PMID: 29352430 DOI: 10.1245/s10434-018-6341-9]</w:t>
      </w:r>
    </w:p>
    <w:p w:rsidR="00763443" w:rsidRPr="006F6B2E" w:rsidRDefault="00763443" w:rsidP="006050F5">
      <w:pPr>
        <w:snapToGrid w:val="0"/>
        <w:spacing w:after="0" w:line="360" w:lineRule="auto"/>
        <w:jc w:val="both"/>
        <w:rPr>
          <w:rFonts w:ascii="Book Antiqua" w:hAnsi="Book Antiqua"/>
          <w:sz w:val="24"/>
          <w:szCs w:val="24"/>
          <w:lang w:val="en-US"/>
        </w:rPr>
      </w:pPr>
      <w:proofErr w:type="gramStart"/>
      <w:r w:rsidRPr="006F6B2E">
        <w:rPr>
          <w:rFonts w:ascii="Book Antiqua" w:hAnsi="Book Antiqua"/>
          <w:sz w:val="24"/>
          <w:szCs w:val="24"/>
          <w:lang w:val="en-US"/>
        </w:rPr>
        <w:t xml:space="preserve">19 </w:t>
      </w:r>
      <w:r w:rsidRPr="006F6B2E">
        <w:rPr>
          <w:rFonts w:ascii="Book Antiqua" w:hAnsi="Book Antiqua"/>
          <w:b/>
          <w:sz w:val="24"/>
          <w:szCs w:val="24"/>
          <w:lang w:val="en-US"/>
        </w:rPr>
        <w:t>Leon AC</w:t>
      </w:r>
      <w:r w:rsidRPr="006F6B2E">
        <w:rPr>
          <w:rFonts w:ascii="Book Antiqua" w:hAnsi="Book Antiqua"/>
          <w:sz w:val="24"/>
          <w:szCs w:val="24"/>
          <w:lang w:val="en-US"/>
        </w:rPr>
        <w:t>, Davis LL, Kraemer HC.</w:t>
      </w:r>
      <w:proofErr w:type="gramEnd"/>
      <w:r w:rsidRPr="006F6B2E">
        <w:rPr>
          <w:rFonts w:ascii="Book Antiqua" w:hAnsi="Book Antiqua"/>
          <w:sz w:val="24"/>
          <w:szCs w:val="24"/>
          <w:lang w:val="en-US"/>
        </w:rPr>
        <w:t xml:space="preserve"> </w:t>
      </w:r>
      <w:proofErr w:type="gramStart"/>
      <w:r w:rsidRPr="006F6B2E">
        <w:rPr>
          <w:rFonts w:ascii="Book Antiqua" w:hAnsi="Book Antiqua"/>
          <w:sz w:val="24"/>
          <w:szCs w:val="24"/>
          <w:lang w:val="en-US"/>
        </w:rPr>
        <w:t>The role and interpretation of pilot studies in clinical research.</w:t>
      </w:r>
      <w:proofErr w:type="gramEnd"/>
      <w:r w:rsidRPr="006F6B2E">
        <w:rPr>
          <w:rFonts w:ascii="Book Antiqua" w:hAnsi="Book Antiqua"/>
          <w:sz w:val="24"/>
          <w:szCs w:val="24"/>
          <w:lang w:val="en-US"/>
        </w:rPr>
        <w:t xml:space="preserve"> </w:t>
      </w:r>
      <w:r w:rsidRPr="006F6B2E">
        <w:rPr>
          <w:rFonts w:ascii="Book Antiqua" w:hAnsi="Book Antiqua"/>
          <w:i/>
          <w:sz w:val="24"/>
          <w:szCs w:val="24"/>
          <w:lang w:val="en-US"/>
        </w:rPr>
        <w:t xml:space="preserve">J </w:t>
      </w:r>
      <w:proofErr w:type="spellStart"/>
      <w:r w:rsidRPr="006F6B2E">
        <w:rPr>
          <w:rFonts w:ascii="Book Antiqua" w:hAnsi="Book Antiqua"/>
          <w:i/>
          <w:sz w:val="24"/>
          <w:szCs w:val="24"/>
          <w:lang w:val="en-US"/>
        </w:rPr>
        <w:t>Psychiatr</w:t>
      </w:r>
      <w:proofErr w:type="spellEnd"/>
      <w:r w:rsidRPr="006F6B2E">
        <w:rPr>
          <w:rFonts w:ascii="Book Antiqua" w:hAnsi="Book Antiqua"/>
          <w:i/>
          <w:sz w:val="24"/>
          <w:szCs w:val="24"/>
          <w:lang w:val="en-US"/>
        </w:rPr>
        <w:t xml:space="preserve"> Res</w:t>
      </w:r>
      <w:r w:rsidRPr="006F6B2E">
        <w:rPr>
          <w:rFonts w:ascii="Book Antiqua" w:hAnsi="Book Antiqua"/>
          <w:sz w:val="24"/>
          <w:szCs w:val="24"/>
          <w:lang w:val="en-US"/>
        </w:rPr>
        <w:t xml:space="preserve"> 2011; </w:t>
      </w:r>
      <w:r w:rsidRPr="006F6B2E">
        <w:rPr>
          <w:rFonts w:ascii="Book Antiqua" w:hAnsi="Book Antiqua"/>
          <w:b/>
          <w:sz w:val="24"/>
          <w:szCs w:val="24"/>
          <w:lang w:val="en-US"/>
        </w:rPr>
        <w:t>45</w:t>
      </w:r>
      <w:r w:rsidRPr="006F6B2E">
        <w:rPr>
          <w:rFonts w:ascii="Book Antiqua" w:hAnsi="Book Antiqua"/>
          <w:sz w:val="24"/>
          <w:szCs w:val="24"/>
          <w:lang w:val="en-US"/>
        </w:rPr>
        <w:t>: 626-629 [PMID: 21035130 DOI: 10.1016/j.jpsychires.2010.10.008]</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20 </w:t>
      </w:r>
      <w:proofErr w:type="spellStart"/>
      <w:r w:rsidRPr="006F6B2E">
        <w:rPr>
          <w:rFonts w:ascii="Book Antiqua" w:hAnsi="Book Antiqua"/>
          <w:b/>
          <w:sz w:val="24"/>
          <w:szCs w:val="24"/>
          <w:lang w:val="en-US"/>
        </w:rPr>
        <w:t>Novitsky</w:t>
      </w:r>
      <w:proofErr w:type="spellEnd"/>
      <w:r w:rsidRPr="006F6B2E">
        <w:rPr>
          <w:rFonts w:ascii="Book Antiqua" w:hAnsi="Book Antiqua"/>
          <w:b/>
          <w:sz w:val="24"/>
          <w:szCs w:val="24"/>
          <w:lang w:val="en-US"/>
        </w:rPr>
        <w:t xml:space="preserve"> YW</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Litwin</w:t>
      </w:r>
      <w:proofErr w:type="spellEnd"/>
      <w:r w:rsidRPr="006F6B2E">
        <w:rPr>
          <w:rFonts w:ascii="Book Antiqua" w:hAnsi="Book Antiqua"/>
          <w:sz w:val="24"/>
          <w:szCs w:val="24"/>
          <w:lang w:val="en-US"/>
        </w:rPr>
        <w:t xml:space="preserve"> DE, </w:t>
      </w:r>
      <w:proofErr w:type="spellStart"/>
      <w:r w:rsidRPr="006F6B2E">
        <w:rPr>
          <w:rFonts w:ascii="Book Antiqua" w:hAnsi="Book Antiqua"/>
          <w:sz w:val="24"/>
          <w:szCs w:val="24"/>
          <w:lang w:val="en-US"/>
        </w:rPr>
        <w:t>Callery</w:t>
      </w:r>
      <w:proofErr w:type="spellEnd"/>
      <w:r w:rsidRPr="006F6B2E">
        <w:rPr>
          <w:rFonts w:ascii="Book Antiqua" w:hAnsi="Book Antiqua"/>
          <w:sz w:val="24"/>
          <w:szCs w:val="24"/>
          <w:lang w:val="en-US"/>
        </w:rPr>
        <w:t xml:space="preserve"> MP. </w:t>
      </w:r>
      <w:proofErr w:type="gramStart"/>
      <w:r w:rsidRPr="006F6B2E">
        <w:rPr>
          <w:rFonts w:ascii="Book Antiqua" w:hAnsi="Book Antiqua"/>
          <w:sz w:val="24"/>
          <w:szCs w:val="24"/>
          <w:lang w:val="en-US"/>
        </w:rPr>
        <w:t>The net immunologic advantage of laparoscopic surgery.</w:t>
      </w:r>
      <w:proofErr w:type="gramEnd"/>
      <w:r w:rsidRPr="006F6B2E">
        <w:rPr>
          <w:rFonts w:ascii="Book Antiqua" w:hAnsi="Book Antiqua"/>
          <w:sz w:val="24"/>
          <w:szCs w:val="24"/>
          <w:lang w:val="en-US"/>
        </w:rPr>
        <w:t xml:space="preserve"> </w:t>
      </w:r>
      <w:proofErr w:type="spellStart"/>
      <w:r w:rsidRPr="006F6B2E">
        <w:rPr>
          <w:rFonts w:ascii="Book Antiqua" w:hAnsi="Book Antiqua"/>
          <w:i/>
          <w:sz w:val="24"/>
          <w:szCs w:val="24"/>
          <w:lang w:val="en-US"/>
        </w:rPr>
        <w:t>Surg</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Endosc</w:t>
      </w:r>
      <w:proofErr w:type="spellEnd"/>
      <w:r w:rsidRPr="006F6B2E">
        <w:rPr>
          <w:rFonts w:ascii="Book Antiqua" w:hAnsi="Book Antiqua"/>
          <w:sz w:val="24"/>
          <w:szCs w:val="24"/>
          <w:lang w:val="en-US"/>
        </w:rPr>
        <w:t xml:space="preserve"> 2004; </w:t>
      </w:r>
      <w:r w:rsidRPr="006F6B2E">
        <w:rPr>
          <w:rFonts w:ascii="Book Antiqua" w:hAnsi="Book Antiqua"/>
          <w:b/>
          <w:sz w:val="24"/>
          <w:szCs w:val="24"/>
          <w:lang w:val="en-US"/>
        </w:rPr>
        <w:t>18</w:t>
      </w:r>
      <w:r w:rsidRPr="006F6B2E">
        <w:rPr>
          <w:rFonts w:ascii="Book Antiqua" w:hAnsi="Book Antiqua"/>
          <w:sz w:val="24"/>
          <w:szCs w:val="24"/>
          <w:lang w:val="en-US"/>
        </w:rPr>
        <w:t>: 1411-1419 [PMID: 15791361 DOI: 10.1007/s00464-003-8275-x]</w:t>
      </w:r>
    </w:p>
    <w:p w:rsidR="00763443" w:rsidRPr="006F6B2E" w:rsidRDefault="00763443" w:rsidP="006050F5">
      <w:pPr>
        <w:adjustRightInd w:val="0"/>
        <w:snapToGrid w:val="0"/>
        <w:spacing w:after="0" w:line="360" w:lineRule="auto"/>
        <w:jc w:val="both"/>
        <w:rPr>
          <w:rFonts w:ascii="Book Antiqua" w:hAnsi="Book Antiqua"/>
          <w:b/>
          <w:color w:val="000000"/>
          <w:sz w:val="24"/>
          <w:szCs w:val="24"/>
          <w:lang w:val="en-US"/>
        </w:rPr>
      </w:pPr>
    </w:p>
    <w:p w:rsidR="00161957" w:rsidRPr="006F6B2E" w:rsidRDefault="00161957" w:rsidP="006050F5">
      <w:pPr>
        <w:snapToGrid w:val="0"/>
        <w:spacing w:after="0" w:line="360" w:lineRule="auto"/>
        <w:jc w:val="both"/>
        <w:rPr>
          <w:rFonts w:ascii="Book Antiqua" w:hAnsi="Book Antiqua"/>
          <w:sz w:val="24"/>
          <w:szCs w:val="24"/>
          <w:lang w:val="en-US"/>
        </w:rPr>
      </w:pPr>
      <w:bookmarkStart w:id="18" w:name="OLE_LINK3"/>
      <w:bookmarkStart w:id="19" w:name="OLE_LINK4"/>
      <w:r w:rsidRPr="006F6B2E">
        <w:rPr>
          <w:rFonts w:ascii="Book Antiqua" w:hAnsi="Book Antiqua"/>
          <w:sz w:val="24"/>
          <w:szCs w:val="24"/>
          <w:lang w:val="en-US"/>
        </w:rPr>
        <w:br w:type="page"/>
      </w:r>
    </w:p>
    <w:bookmarkEnd w:id="18"/>
    <w:bookmarkEnd w:id="19"/>
    <w:p w:rsidR="00E36F57" w:rsidRPr="006F6B2E" w:rsidRDefault="00E36F57" w:rsidP="006050F5">
      <w:pPr>
        <w:snapToGrid w:val="0"/>
        <w:spacing w:after="0" w:line="360" w:lineRule="auto"/>
        <w:jc w:val="both"/>
        <w:rPr>
          <w:rFonts w:ascii="Book Antiqua" w:hAnsi="Book Antiqua" w:cstheme="minorHAnsi"/>
          <w:b/>
          <w:bCs/>
          <w:sz w:val="24"/>
          <w:szCs w:val="24"/>
          <w:lang w:val="en-US"/>
        </w:rPr>
      </w:pPr>
      <w:r w:rsidRPr="006F6B2E">
        <w:rPr>
          <w:rFonts w:ascii="Book Antiqua" w:hAnsi="Book Antiqua" w:cstheme="minorHAnsi"/>
          <w:b/>
          <w:bCs/>
          <w:sz w:val="24"/>
          <w:szCs w:val="24"/>
          <w:lang w:val="en-US"/>
        </w:rPr>
        <w:lastRenderedPageBreak/>
        <w:t>Footnotes</w:t>
      </w:r>
    </w:p>
    <w:p w:rsidR="00E36F57" w:rsidRPr="006F6B2E" w:rsidRDefault="00E36F57" w:rsidP="006050F5">
      <w:pPr>
        <w:snapToGrid w:val="0"/>
        <w:spacing w:after="0" w:line="360" w:lineRule="auto"/>
        <w:jc w:val="both"/>
        <w:rPr>
          <w:rFonts w:ascii="Book Antiqua" w:hAnsi="Book Antiqua" w:cstheme="minorHAnsi"/>
          <w:b/>
          <w:bCs/>
          <w:sz w:val="24"/>
          <w:szCs w:val="24"/>
          <w:lang w:val="en-US"/>
        </w:rPr>
      </w:pPr>
      <w:r w:rsidRPr="006F6B2E">
        <w:rPr>
          <w:rFonts w:ascii="Book Antiqua" w:hAnsi="Book Antiqua" w:cstheme="minorHAnsi"/>
          <w:b/>
          <w:bCs/>
          <w:sz w:val="24"/>
          <w:szCs w:val="24"/>
          <w:lang w:val="en-US"/>
        </w:rPr>
        <w:t xml:space="preserve">Institutional review board statement: </w:t>
      </w:r>
      <w:r w:rsidRPr="006F6B2E">
        <w:rPr>
          <w:rFonts w:ascii="Book Antiqua" w:hAnsi="Book Antiqua" w:cstheme="minorHAnsi"/>
          <w:bCs/>
          <w:sz w:val="24"/>
          <w:szCs w:val="24"/>
          <w:lang w:val="en-US"/>
        </w:rPr>
        <w:t xml:space="preserve">The study was reviewed and approved by the </w:t>
      </w:r>
      <w:r w:rsidR="008F5660" w:rsidRPr="006F6B2E">
        <w:rPr>
          <w:rFonts w:ascii="Book Antiqua" w:hAnsi="Book Antiqua" w:cstheme="minorHAnsi"/>
          <w:bCs/>
          <w:sz w:val="24"/>
          <w:szCs w:val="24"/>
          <w:lang w:val="en-US"/>
        </w:rPr>
        <w:t>Ethics</w:t>
      </w:r>
      <w:r w:rsidRPr="006F6B2E">
        <w:rPr>
          <w:rFonts w:ascii="Book Antiqua" w:hAnsi="Book Antiqua" w:cstheme="minorHAnsi"/>
          <w:bCs/>
          <w:sz w:val="24"/>
          <w:szCs w:val="24"/>
          <w:lang w:val="en-US"/>
        </w:rPr>
        <w:t xml:space="preserve"> Committee of L’Aquila and Teramo (Italy).</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E36F57" w:rsidRPr="006F6B2E" w:rsidRDefault="00E36F57" w:rsidP="006050F5">
      <w:pPr>
        <w:snapToGrid w:val="0"/>
        <w:spacing w:after="0" w:line="360" w:lineRule="auto"/>
        <w:jc w:val="both"/>
        <w:rPr>
          <w:rFonts w:ascii="Book Antiqua" w:hAnsi="Book Antiqua" w:cstheme="minorHAnsi"/>
          <w:b/>
          <w:bCs/>
          <w:sz w:val="24"/>
          <w:szCs w:val="24"/>
          <w:lang w:val="en-US"/>
        </w:rPr>
      </w:pPr>
      <w:r w:rsidRPr="006F6B2E">
        <w:rPr>
          <w:rFonts w:ascii="Book Antiqua" w:hAnsi="Book Antiqua" w:cstheme="minorHAnsi"/>
          <w:b/>
          <w:bCs/>
          <w:sz w:val="24"/>
          <w:szCs w:val="24"/>
          <w:lang w:val="en-US"/>
        </w:rPr>
        <w:t xml:space="preserve">Informed consent statement: </w:t>
      </w:r>
      <w:r w:rsidRPr="006F6B2E">
        <w:rPr>
          <w:rFonts w:ascii="Book Antiqua" w:hAnsi="Book Antiqua" w:cstheme="minorHAnsi"/>
          <w:bCs/>
          <w:sz w:val="24"/>
          <w:szCs w:val="24"/>
          <w:lang w:val="en-US"/>
        </w:rPr>
        <w:t>All study participants, or their legal guardian, provided informed written consent prior to study enrollment</w:t>
      </w:r>
      <w:r w:rsidR="006050F5" w:rsidRPr="006F6B2E">
        <w:rPr>
          <w:rFonts w:ascii="Book Antiqua" w:hAnsi="Book Antiqua" w:cstheme="minorHAnsi"/>
          <w:b/>
          <w:bCs/>
          <w:sz w:val="24"/>
          <w:szCs w:val="24"/>
          <w:lang w:val="en-US"/>
        </w:rPr>
        <w:t>.</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E36F57" w:rsidRPr="006F6B2E" w:rsidRDefault="00E36F57" w:rsidP="006050F5">
      <w:pPr>
        <w:snapToGrid w:val="0"/>
        <w:spacing w:after="0" w:line="360" w:lineRule="auto"/>
        <w:jc w:val="both"/>
        <w:rPr>
          <w:rFonts w:ascii="Book Antiqua" w:hAnsi="Book Antiqua" w:cstheme="minorHAnsi"/>
          <w:b/>
          <w:bCs/>
          <w:sz w:val="24"/>
          <w:szCs w:val="24"/>
          <w:lang w:val="en-US"/>
        </w:rPr>
      </w:pPr>
      <w:r w:rsidRPr="006F6B2E">
        <w:rPr>
          <w:rFonts w:ascii="Book Antiqua" w:hAnsi="Book Antiqua" w:cstheme="minorHAnsi"/>
          <w:b/>
          <w:bCs/>
          <w:sz w:val="24"/>
          <w:szCs w:val="24"/>
          <w:lang w:val="en-US"/>
        </w:rPr>
        <w:t xml:space="preserve">Conflict-of-interest statement: </w:t>
      </w:r>
      <w:r w:rsidRPr="006F6B2E">
        <w:rPr>
          <w:rFonts w:ascii="Book Antiqua" w:hAnsi="Book Antiqua" w:cstheme="minorHAnsi"/>
          <w:bCs/>
          <w:sz w:val="24"/>
          <w:szCs w:val="24"/>
          <w:lang w:val="en-US"/>
        </w:rPr>
        <w:t>There are no conflicts of interest to report</w:t>
      </w:r>
      <w:r w:rsidRPr="006F6B2E">
        <w:rPr>
          <w:rFonts w:ascii="Book Antiqua" w:hAnsi="Book Antiqua" w:cstheme="minorHAnsi"/>
          <w:b/>
          <w:bCs/>
          <w:sz w:val="24"/>
          <w:szCs w:val="24"/>
          <w:lang w:val="en-US"/>
        </w:rPr>
        <w:t>.</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E36F57" w:rsidRPr="006F6B2E" w:rsidRDefault="00E36F57" w:rsidP="006050F5">
      <w:pPr>
        <w:snapToGrid w:val="0"/>
        <w:spacing w:after="0" w:line="360" w:lineRule="auto"/>
        <w:jc w:val="both"/>
        <w:rPr>
          <w:rFonts w:ascii="Book Antiqua" w:hAnsi="Book Antiqua" w:cstheme="minorHAnsi"/>
          <w:bCs/>
          <w:sz w:val="24"/>
          <w:szCs w:val="24"/>
          <w:lang w:val="en-US"/>
        </w:rPr>
      </w:pPr>
      <w:r w:rsidRPr="006F6B2E">
        <w:rPr>
          <w:rFonts w:ascii="Book Antiqua" w:hAnsi="Book Antiqua" w:cstheme="minorHAnsi"/>
          <w:b/>
          <w:bCs/>
          <w:sz w:val="24"/>
          <w:szCs w:val="24"/>
          <w:lang w:val="en-US"/>
        </w:rPr>
        <w:t xml:space="preserve">Data sharing statement: </w:t>
      </w:r>
      <w:r w:rsidRPr="006F6B2E">
        <w:rPr>
          <w:rFonts w:ascii="Book Antiqua" w:hAnsi="Book Antiqua" w:cstheme="minorHAnsi"/>
          <w:bCs/>
          <w:sz w:val="24"/>
          <w:szCs w:val="24"/>
          <w:lang w:val="en-US"/>
        </w:rPr>
        <w:t>No</w:t>
      </w:r>
      <w:r w:rsidR="006050F5" w:rsidRPr="006F6B2E">
        <w:rPr>
          <w:rFonts w:ascii="Book Antiqua" w:hAnsi="Book Antiqua" w:cstheme="minorHAnsi"/>
          <w:bCs/>
          <w:sz w:val="24"/>
          <w:szCs w:val="24"/>
          <w:lang w:val="en-US"/>
        </w:rPr>
        <w:t xml:space="preserve"> additional data are available.</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6050F5" w:rsidRPr="006F6B2E" w:rsidRDefault="006050F5" w:rsidP="006050F5">
      <w:pPr>
        <w:snapToGrid w:val="0"/>
        <w:spacing w:after="0" w:line="360" w:lineRule="auto"/>
        <w:jc w:val="both"/>
        <w:rPr>
          <w:rFonts w:ascii="Book Antiqua" w:hAnsi="Book Antiqua" w:cstheme="minorHAnsi"/>
          <w:bCs/>
          <w:sz w:val="24"/>
          <w:szCs w:val="24"/>
          <w:lang w:val="en-US"/>
        </w:rPr>
      </w:pPr>
      <w:r w:rsidRPr="006F6B2E">
        <w:rPr>
          <w:rFonts w:ascii="Book Antiqua" w:hAnsi="Book Antiqua" w:cstheme="minorHAnsi"/>
          <w:b/>
          <w:bCs/>
          <w:sz w:val="24"/>
          <w:szCs w:val="24"/>
          <w:lang w:val="en-US"/>
        </w:rPr>
        <w:t xml:space="preserve">STROBE statement: </w:t>
      </w:r>
      <w:r w:rsidRPr="006F6B2E">
        <w:rPr>
          <w:rFonts w:ascii="Book Antiqua" w:hAnsi="Book Antiqua" w:cstheme="minorHAnsi"/>
          <w:bCs/>
          <w:sz w:val="24"/>
          <w:szCs w:val="24"/>
          <w:lang w:val="en-US"/>
        </w:rPr>
        <w:t>The authors have read the STROBE Statement-checklist of items, and the manuscript was prepared and revised according to the STROBE Statement-checklist of items.</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6050F5" w:rsidRPr="006F6B2E" w:rsidRDefault="006050F5" w:rsidP="006050F5">
      <w:pPr>
        <w:adjustRightInd w:val="0"/>
        <w:snapToGrid w:val="0"/>
        <w:spacing w:after="0" w:line="360" w:lineRule="auto"/>
        <w:jc w:val="both"/>
        <w:rPr>
          <w:rFonts w:ascii="Book Antiqua" w:hAnsi="Book Antiqua"/>
          <w:color w:val="000000"/>
          <w:sz w:val="24"/>
          <w:szCs w:val="24"/>
          <w:lang w:val="en-US"/>
        </w:rPr>
      </w:pPr>
      <w:r w:rsidRPr="006F6B2E">
        <w:rPr>
          <w:rFonts w:ascii="Book Antiqua" w:hAnsi="Book Antiqua"/>
          <w:b/>
          <w:color w:val="000000"/>
          <w:sz w:val="24"/>
          <w:szCs w:val="24"/>
          <w:lang w:val="en-US"/>
        </w:rPr>
        <w:t>Open-Access:</w:t>
      </w:r>
      <w:r w:rsidRPr="006F6B2E">
        <w:rPr>
          <w:rFonts w:ascii="Book Antiqua" w:hAnsi="Book Antiqua"/>
          <w:color w:val="000000"/>
          <w:sz w:val="24"/>
          <w:szCs w:val="24"/>
          <w:lang w:val="en-US"/>
        </w:rPr>
        <w:t xml:space="preserve"> This article is an open-access </w:t>
      </w:r>
      <w:r w:rsidRPr="006F6B2E">
        <w:rPr>
          <w:rFonts w:ascii="Book Antiqua" w:hAnsi="Book Antiqua"/>
          <w:sz w:val="24"/>
          <w:szCs w:val="24"/>
          <w:lang w:val="en-US"/>
        </w:rPr>
        <w:t xml:space="preserve">article that was selected </w:t>
      </w:r>
      <w:r w:rsidRPr="006F6B2E">
        <w:rPr>
          <w:rFonts w:ascii="Book Antiqua" w:hAnsi="Book Antiqua"/>
          <w:color w:val="000000"/>
          <w:sz w:val="24"/>
          <w:szCs w:val="24"/>
          <w:lang w:val="en-US"/>
        </w:rPr>
        <w:t xml:space="preserve">by an in-house editor and fully peer-reviewed by external reviewers. It is distributed in accordance with the Creative Commons Attribution </w:t>
      </w:r>
      <w:proofErr w:type="spellStart"/>
      <w:r w:rsidRPr="006F6B2E">
        <w:rPr>
          <w:rFonts w:ascii="Book Antiqua" w:hAnsi="Book Antiqua"/>
          <w:color w:val="000000"/>
          <w:sz w:val="24"/>
          <w:szCs w:val="24"/>
          <w:lang w:val="en-US"/>
        </w:rPr>
        <w:t>NonCommercial</w:t>
      </w:r>
      <w:proofErr w:type="spellEnd"/>
      <w:r w:rsidRPr="006F6B2E">
        <w:rPr>
          <w:rFonts w:ascii="Book Antiqua" w:hAnsi="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6050F5" w:rsidRPr="006F6B2E" w:rsidRDefault="00E36F57" w:rsidP="006050F5">
      <w:pPr>
        <w:snapToGrid w:val="0"/>
        <w:spacing w:after="0" w:line="360" w:lineRule="auto"/>
        <w:jc w:val="both"/>
        <w:rPr>
          <w:rFonts w:ascii="Book Antiqua" w:hAnsi="Book Antiqua" w:cstheme="minorHAnsi"/>
          <w:bCs/>
          <w:sz w:val="24"/>
          <w:szCs w:val="24"/>
          <w:lang w:val="en-US"/>
        </w:rPr>
      </w:pPr>
      <w:r w:rsidRPr="006F6B2E">
        <w:rPr>
          <w:rFonts w:ascii="Book Antiqua" w:hAnsi="Book Antiqua" w:cstheme="minorHAnsi"/>
          <w:b/>
          <w:bCs/>
          <w:sz w:val="24"/>
          <w:szCs w:val="24"/>
          <w:lang w:val="en-US"/>
        </w:rPr>
        <w:t xml:space="preserve">Manuscript source: </w:t>
      </w:r>
      <w:r w:rsidR="006050F5" w:rsidRPr="006F6B2E">
        <w:rPr>
          <w:rFonts w:ascii="Book Antiqua" w:hAnsi="Book Antiqua" w:cstheme="minorHAnsi"/>
          <w:bCs/>
          <w:sz w:val="24"/>
          <w:szCs w:val="24"/>
          <w:lang w:val="en-US"/>
        </w:rPr>
        <w:t>Invited manuscript</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6050F5" w:rsidRPr="006F6B2E" w:rsidRDefault="006050F5" w:rsidP="006050F5">
      <w:pPr>
        <w:adjustRightInd w:val="0"/>
        <w:snapToGrid w:val="0"/>
        <w:spacing w:after="0" w:line="360" w:lineRule="auto"/>
        <w:jc w:val="both"/>
        <w:rPr>
          <w:rFonts w:ascii="Book Antiqua" w:hAnsi="Book Antiqua"/>
          <w:b/>
          <w:sz w:val="24"/>
          <w:szCs w:val="24"/>
          <w:lang w:val="en-US"/>
        </w:rPr>
      </w:pPr>
      <w:bookmarkStart w:id="20" w:name="_Hlk37143950"/>
      <w:r w:rsidRPr="006F6B2E">
        <w:rPr>
          <w:rFonts w:ascii="Book Antiqua" w:hAnsi="Book Antiqua"/>
          <w:b/>
          <w:sz w:val="24"/>
          <w:szCs w:val="24"/>
          <w:lang w:val="en-US"/>
        </w:rPr>
        <w:t xml:space="preserve">Peer-review started: </w:t>
      </w:r>
      <w:r w:rsidRPr="006F6B2E">
        <w:rPr>
          <w:rFonts w:ascii="Book Antiqua" w:hAnsi="Book Antiqua"/>
          <w:sz w:val="24"/>
          <w:szCs w:val="24"/>
          <w:lang w:val="en-US"/>
        </w:rPr>
        <w:t>December 24, 2019</w:t>
      </w:r>
    </w:p>
    <w:p w:rsidR="006050F5" w:rsidRPr="006F6B2E" w:rsidRDefault="006050F5" w:rsidP="006050F5">
      <w:pPr>
        <w:adjustRightInd w:val="0"/>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First decision: </w:t>
      </w:r>
      <w:r w:rsidRPr="006F6B2E">
        <w:rPr>
          <w:rFonts w:ascii="Book Antiqua" w:hAnsi="Book Antiqua"/>
          <w:sz w:val="24"/>
          <w:szCs w:val="24"/>
          <w:lang w:val="en-US"/>
        </w:rPr>
        <w:t>February 20, 2020</w:t>
      </w:r>
    </w:p>
    <w:p w:rsidR="006050F5" w:rsidRPr="006F6B2E" w:rsidRDefault="006050F5" w:rsidP="006050F5">
      <w:pPr>
        <w:adjustRightInd w:val="0"/>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Article in press:</w:t>
      </w:r>
    </w:p>
    <w:p w:rsidR="006050F5" w:rsidRPr="006F6B2E" w:rsidRDefault="006050F5" w:rsidP="006050F5">
      <w:pPr>
        <w:adjustRightInd w:val="0"/>
        <w:snapToGrid w:val="0"/>
        <w:spacing w:after="0" w:line="360" w:lineRule="auto"/>
        <w:jc w:val="both"/>
        <w:rPr>
          <w:rFonts w:ascii="Book Antiqua" w:hAnsi="Book Antiqua"/>
          <w:b/>
          <w:sz w:val="24"/>
          <w:szCs w:val="24"/>
          <w:lang w:val="en-US"/>
        </w:rPr>
      </w:pPr>
    </w:p>
    <w:p w:rsidR="006050F5" w:rsidRPr="006F6B2E" w:rsidRDefault="006050F5" w:rsidP="006050F5">
      <w:pPr>
        <w:adjustRightInd w:val="0"/>
        <w:snapToGrid w:val="0"/>
        <w:spacing w:after="0" w:line="360" w:lineRule="auto"/>
        <w:jc w:val="both"/>
        <w:rPr>
          <w:rFonts w:ascii="Book Antiqua" w:eastAsia="微软雅黑" w:hAnsi="Book Antiqua" w:cs="宋体"/>
          <w:sz w:val="24"/>
          <w:szCs w:val="24"/>
          <w:lang w:val="en-US"/>
        </w:rPr>
      </w:pPr>
      <w:r w:rsidRPr="006F6B2E">
        <w:rPr>
          <w:rFonts w:ascii="Book Antiqua" w:hAnsi="Book Antiqua" w:cs="宋体"/>
          <w:b/>
          <w:sz w:val="24"/>
          <w:szCs w:val="24"/>
          <w:lang w:val="en-US"/>
        </w:rPr>
        <w:t xml:space="preserve">Specialty type: </w:t>
      </w:r>
      <w:r w:rsidRPr="006F6B2E">
        <w:rPr>
          <w:rFonts w:ascii="Book Antiqua" w:eastAsia="微软雅黑" w:hAnsi="Book Antiqua" w:cs="宋体"/>
          <w:sz w:val="24"/>
          <w:szCs w:val="24"/>
          <w:lang w:val="en-US"/>
        </w:rPr>
        <w:t>Oncology</w:t>
      </w:r>
    </w:p>
    <w:p w:rsidR="006050F5" w:rsidRPr="006F6B2E" w:rsidRDefault="006050F5" w:rsidP="006050F5">
      <w:pPr>
        <w:adjustRightInd w:val="0"/>
        <w:snapToGrid w:val="0"/>
        <w:spacing w:after="0" w:line="360" w:lineRule="auto"/>
        <w:jc w:val="both"/>
        <w:rPr>
          <w:rFonts w:ascii="Book Antiqua" w:hAnsi="Book Antiqua" w:cs="宋体"/>
          <w:sz w:val="24"/>
          <w:szCs w:val="24"/>
          <w:lang w:val="en-US"/>
        </w:rPr>
      </w:pPr>
      <w:r w:rsidRPr="006F6B2E">
        <w:rPr>
          <w:rFonts w:ascii="Book Antiqua" w:hAnsi="Book Antiqua" w:cs="宋体"/>
          <w:b/>
          <w:sz w:val="24"/>
          <w:szCs w:val="24"/>
          <w:lang w:val="en-US"/>
        </w:rPr>
        <w:t xml:space="preserve">Country/Territory of origin: </w:t>
      </w:r>
      <w:r w:rsidRPr="006F6B2E">
        <w:rPr>
          <w:rFonts w:ascii="Book Antiqua" w:hAnsi="Book Antiqua" w:cs="宋体"/>
          <w:sz w:val="24"/>
          <w:szCs w:val="24"/>
          <w:lang w:val="en-US"/>
        </w:rPr>
        <w:t>Italy</w:t>
      </w:r>
    </w:p>
    <w:p w:rsidR="006050F5" w:rsidRPr="006F6B2E" w:rsidRDefault="006050F5" w:rsidP="006050F5">
      <w:pPr>
        <w:adjustRightInd w:val="0"/>
        <w:snapToGrid w:val="0"/>
        <w:spacing w:after="0" w:line="360" w:lineRule="auto"/>
        <w:jc w:val="both"/>
        <w:rPr>
          <w:rFonts w:ascii="Book Antiqua" w:hAnsi="Book Antiqua" w:cs="宋体"/>
          <w:b/>
          <w:sz w:val="24"/>
          <w:szCs w:val="24"/>
          <w:lang w:val="en-US"/>
        </w:rPr>
      </w:pPr>
      <w:r w:rsidRPr="006F6B2E">
        <w:rPr>
          <w:rFonts w:ascii="Book Antiqua" w:hAnsi="Book Antiqua" w:cs="宋体"/>
          <w:b/>
          <w:sz w:val="24"/>
          <w:szCs w:val="24"/>
          <w:lang w:val="en-US"/>
        </w:rPr>
        <w:t>Peer-review report’s scientific quality classification</w:t>
      </w:r>
    </w:p>
    <w:p w:rsidR="006050F5" w:rsidRPr="006F6B2E" w:rsidRDefault="006050F5" w:rsidP="006050F5">
      <w:pPr>
        <w:adjustRightInd w:val="0"/>
        <w:snapToGrid w:val="0"/>
        <w:spacing w:after="0" w:line="360" w:lineRule="auto"/>
        <w:jc w:val="both"/>
        <w:rPr>
          <w:rFonts w:ascii="Book Antiqua" w:hAnsi="Book Antiqua" w:cs="宋体"/>
          <w:sz w:val="24"/>
          <w:szCs w:val="24"/>
          <w:lang w:val="en-US"/>
        </w:rPr>
      </w:pPr>
      <w:r w:rsidRPr="006F6B2E">
        <w:rPr>
          <w:rFonts w:ascii="Book Antiqua" w:hAnsi="Book Antiqua" w:cs="宋体"/>
          <w:sz w:val="24"/>
          <w:szCs w:val="24"/>
          <w:lang w:val="en-US"/>
        </w:rPr>
        <w:t>Grade </w:t>
      </w:r>
      <w:proofErr w:type="gramStart"/>
      <w:r w:rsidRPr="006F6B2E">
        <w:rPr>
          <w:rFonts w:ascii="Book Antiqua" w:hAnsi="Book Antiqua" w:cs="宋体"/>
          <w:sz w:val="24"/>
          <w:szCs w:val="24"/>
          <w:lang w:val="en-US"/>
        </w:rPr>
        <w:t>A</w:t>
      </w:r>
      <w:proofErr w:type="gramEnd"/>
      <w:r w:rsidRPr="006F6B2E">
        <w:rPr>
          <w:rFonts w:ascii="Book Antiqua" w:hAnsi="Book Antiqua" w:cs="宋体"/>
          <w:sz w:val="24"/>
          <w:szCs w:val="24"/>
          <w:lang w:val="en-US"/>
        </w:rPr>
        <w:t> (Excellent): 0</w:t>
      </w:r>
    </w:p>
    <w:p w:rsidR="006050F5" w:rsidRPr="006F6B2E" w:rsidRDefault="006050F5" w:rsidP="006050F5">
      <w:pPr>
        <w:adjustRightInd w:val="0"/>
        <w:snapToGrid w:val="0"/>
        <w:spacing w:after="0" w:line="360" w:lineRule="auto"/>
        <w:jc w:val="both"/>
        <w:rPr>
          <w:rFonts w:ascii="Book Antiqua" w:hAnsi="Book Antiqua" w:cs="宋体"/>
          <w:sz w:val="24"/>
          <w:szCs w:val="24"/>
          <w:lang w:val="en-US"/>
        </w:rPr>
      </w:pPr>
      <w:r w:rsidRPr="006F6B2E">
        <w:rPr>
          <w:rFonts w:ascii="Book Antiqua" w:hAnsi="Book Antiqua" w:cs="宋体"/>
          <w:sz w:val="24"/>
          <w:szCs w:val="24"/>
          <w:lang w:val="en-US"/>
        </w:rPr>
        <w:lastRenderedPageBreak/>
        <w:t>Grade B (Very good): B</w:t>
      </w:r>
    </w:p>
    <w:p w:rsidR="006050F5" w:rsidRPr="006F6B2E" w:rsidRDefault="006050F5" w:rsidP="006050F5">
      <w:pPr>
        <w:adjustRightInd w:val="0"/>
        <w:snapToGrid w:val="0"/>
        <w:spacing w:after="0" w:line="360" w:lineRule="auto"/>
        <w:jc w:val="both"/>
        <w:rPr>
          <w:rFonts w:ascii="Book Antiqua" w:hAnsi="Book Antiqua" w:cs="宋体"/>
          <w:sz w:val="24"/>
          <w:szCs w:val="24"/>
          <w:lang w:val="en-US"/>
        </w:rPr>
      </w:pPr>
      <w:r w:rsidRPr="006F6B2E">
        <w:rPr>
          <w:rFonts w:ascii="Book Antiqua" w:hAnsi="Book Antiqua" w:cs="宋体"/>
          <w:sz w:val="24"/>
          <w:szCs w:val="24"/>
          <w:lang w:val="en-US"/>
        </w:rPr>
        <w:t>Grade C (Good): C, C</w:t>
      </w:r>
    </w:p>
    <w:p w:rsidR="006050F5" w:rsidRPr="006F6B2E" w:rsidRDefault="006050F5" w:rsidP="006050F5">
      <w:pPr>
        <w:adjustRightInd w:val="0"/>
        <w:snapToGrid w:val="0"/>
        <w:spacing w:after="0" w:line="360" w:lineRule="auto"/>
        <w:jc w:val="both"/>
        <w:rPr>
          <w:rFonts w:ascii="Book Antiqua" w:hAnsi="Book Antiqua" w:cs="宋体"/>
          <w:sz w:val="24"/>
          <w:szCs w:val="24"/>
          <w:lang w:val="en-US"/>
        </w:rPr>
      </w:pPr>
      <w:r w:rsidRPr="006F6B2E">
        <w:rPr>
          <w:rFonts w:ascii="Book Antiqua" w:hAnsi="Book Antiqua" w:cs="宋体"/>
          <w:sz w:val="24"/>
          <w:szCs w:val="24"/>
          <w:lang w:val="en-US"/>
        </w:rPr>
        <w:t>Grade D (Fair): D</w:t>
      </w:r>
    </w:p>
    <w:p w:rsidR="006050F5" w:rsidRPr="006F6B2E" w:rsidRDefault="006050F5" w:rsidP="006050F5">
      <w:pPr>
        <w:adjustRightInd w:val="0"/>
        <w:snapToGrid w:val="0"/>
        <w:spacing w:after="0" w:line="360" w:lineRule="auto"/>
        <w:jc w:val="both"/>
        <w:rPr>
          <w:rFonts w:ascii="Book Antiqua" w:eastAsia="等线" w:hAnsi="Book Antiqua"/>
          <w:sz w:val="24"/>
          <w:szCs w:val="24"/>
          <w:lang w:val="en-US"/>
        </w:rPr>
      </w:pPr>
      <w:r w:rsidRPr="006F6B2E">
        <w:rPr>
          <w:rFonts w:ascii="Book Antiqua" w:hAnsi="Book Antiqua" w:cs="宋体"/>
          <w:sz w:val="24"/>
          <w:szCs w:val="24"/>
          <w:lang w:val="en-US"/>
        </w:rPr>
        <w:t>Grade E (Poor): 0</w:t>
      </w:r>
    </w:p>
    <w:p w:rsidR="006050F5" w:rsidRPr="006F6B2E" w:rsidRDefault="006050F5" w:rsidP="006050F5">
      <w:pPr>
        <w:adjustRightInd w:val="0"/>
        <w:snapToGrid w:val="0"/>
        <w:spacing w:after="0" w:line="360" w:lineRule="auto"/>
        <w:jc w:val="both"/>
        <w:rPr>
          <w:rFonts w:ascii="Book Antiqua" w:hAnsi="Book Antiqua"/>
          <w:b/>
          <w:bCs/>
          <w:color w:val="000000"/>
          <w:sz w:val="24"/>
          <w:szCs w:val="24"/>
          <w:lang w:val="en-US"/>
        </w:rPr>
      </w:pPr>
    </w:p>
    <w:p w:rsidR="006050F5" w:rsidRPr="006F6B2E" w:rsidRDefault="006050F5" w:rsidP="006050F5">
      <w:pPr>
        <w:adjustRightInd w:val="0"/>
        <w:snapToGrid w:val="0"/>
        <w:spacing w:after="0" w:line="360" w:lineRule="auto"/>
        <w:jc w:val="both"/>
        <w:rPr>
          <w:rFonts w:ascii="Book Antiqua" w:hAnsi="Book Antiqua"/>
          <w:b/>
          <w:bCs/>
          <w:color w:val="000000"/>
          <w:sz w:val="24"/>
          <w:szCs w:val="24"/>
          <w:lang w:val="en-US"/>
        </w:rPr>
      </w:pPr>
      <w:r w:rsidRPr="006F6B2E">
        <w:rPr>
          <w:rFonts w:ascii="Book Antiqua" w:hAnsi="Book Antiqua"/>
          <w:b/>
          <w:bCs/>
          <w:color w:val="000000"/>
          <w:sz w:val="24"/>
          <w:szCs w:val="24"/>
          <w:lang w:val="en-US"/>
        </w:rPr>
        <w:t xml:space="preserve">P-Reviewer: </w:t>
      </w:r>
      <w:r w:rsidR="002A6F64" w:rsidRPr="006F6B2E">
        <w:rPr>
          <w:rFonts w:ascii="Book Antiqua" w:hAnsi="Book Antiqua"/>
          <w:bCs/>
          <w:color w:val="000000"/>
          <w:sz w:val="24"/>
          <w:szCs w:val="24"/>
          <w:lang w:val="en-US"/>
        </w:rPr>
        <w:t>Cashin PH, de Melo FF, Morris DL,</w:t>
      </w:r>
      <w:r w:rsidR="002A6F64" w:rsidRPr="006F6B2E">
        <w:rPr>
          <w:lang w:val="en-US"/>
        </w:rPr>
        <w:t xml:space="preserve"> </w:t>
      </w:r>
      <w:r w:rsidR="002A6F64" w:rsidRPr="006F6B2E">
        <w:rPr>
          <w:rFonts w:ascii="Book Antiqua" w:hAnsi="Book Antiqua"/>
          <w:bCs/>
          <w:color w:val="000000"/>
          <w:sz w:val="24"/>
          <w:szCs w:val="24"/>
          <w:lang w:val="en-US"/>
        </w:rPr>
        <w:t>Zhao XP</w:t>
      </w:r>
      <w:r w:rsidR="002A6F64" w:rsidRPr="006F6B2E">
        <w:rPr>
          <w:rFonts w:ascii="Book Antiqua" w:hAnsi="Book Antiqua"/>
          <w:b/>
          <w:bCs/>
          <w:color w:val="000000"/>
          <w:sz w:val="24"/>
          <w:szCs w:val="24"/>
          <w:lang w:val="en-US"/>
        </w:rPr>
        <w:t xml:space="preserve"> </w:t>
      </w:r>
      <w:r w:rsidRPr="006F6B2E">
        <w:rPr>
          <w:rFonts w:ascii="Book Antiqua" w:hAnsi="Book Antiqua"/>
          <w:b/>
          <w:bCs/>
          <w:color w:val="000000"/>
          <w:sz w:val="24"/>
          <w:szCs w:val="24"/>
          <w:lang w:val="en-US"/>
        </w:rPr>
        <w:t>S-Editor:</w:t>
      </w:r>
      <w:r w:rsidRPr="006F6B2E">
        <w:rPr>
          <w:rFonts w:ascii="Book Antiqua" w:hAnsi="Book Antiqua"/>
          <w:color w:val="000000"/>
          <w:sz w:val="24"/>
          <w:szCs w:val="24"/>
          <w:lang w:val="en-US"/>
        </w:rPr>
        <w:t xml:space="preserve"> </w:t>
      </w:r>
      <w:r w:rsidR="002A6F64" w:rsidRPr="006F6B2E">
        <w:rPr>
          <w:rFonts w:ascii="Book Antiqua" w:hAnsi="Book Antiqua"/>
          <w:color w:val="000000"/>
          <w:sz w:val="24"/>
          <w:szCs w:val="24"/>
          <w:lang w:val="en-US"/>
        </w:rPr>
        <w:t>Zhang L</w:t>
      </w:r>
      <w:r w:rsidRPr="006F6B2E">
        <w:rPr>
          <w:rFonts w:ascii="Book Antiqua" w:hAnsi="Book Antiqua"/>
          <w:color w:val="000000"/>
          <w:sz w:val="24"/>
          <w:szCs w:val="24"/>
          <w:lang w:val="en-US"/>
        </w:rPr>
        <w:t xml:space="preserve"> </w:t>
      </w:r>
      <w:r w:rsidRPr="006F6B2E">
        <w:rPr>
          <w:rFonts w:ascii="Book Antiqua" w:hAnsi="Book Antiqua"/>
          <w:b/>
          <w:bCs/>
          <w:color w:val="000000"/>
          <w:sz w:val="24"/>
          <w:szCs w:val="24"/>
          <w:lang w:val="en-US"/>
        </w:rPr>
        <w:t>L-Editor:</w:t>
      </w:r>
      <w:r w:rsidRPr="006F6B2E">
        <w:rPr>
          <w:rFonts w:ascii="Book Antiqua" w:hAnsi="Book Antiqua"/>
          <w:color w:val="000000"/>
          <w:sz w:val="24"/>
          <w:szCs w:val="24"/>
          <w:lang w:val="en-US"/>
        </w:rPr>
        <w:t xml:space="preserve"> </w:t>
      </w:r>
      <w:r w:rsidR="00AD3F8E">
        <w:rPr>
          <w:rFonts w:ascii="Book Antiqua" w:hAnsi="Book Antiqua"/>
          <w:color w:val="000000"/>
          <w:sz w:val="24"/>
          <w:szCs w:val="24"/>
          <w:lang w:val="en-US"/>
        </w:rPr>
        <w:t xml:space="preserve">Webster JR </w:t>
      </w:r>
      <w:r w:rsidRPr="006F6B2E">
        <w:rPr>
          <w:rFonts w:ascii="Book Antiqua" w:hAnsi="Book Antiqua"/>
          <w:b/>
          <w:bCs/>
          <w:color w:val="000000"/>
          <w:sz w:val="24"/>
          <w:szCs w:val="24"/>
          <w:lang w:val="en-US"/>
        </w:rPr>
        <w:t>E-Editor:</w:t>
      </w:r>
    </w:p>
    <w:p w:rsidR="00B16311" w:rsidRPr="006F6B2E" w:rsidRDefault="00B16311" w:rsidP="006050F5">
      <w:pPr>
        <w:snapToGrid w:val="0"/>
        <w:spacing w:after="0" w:line="360" w:lineRule="auto"/>
        <w:jc w:val="both"/>
        <w:rPr>
          <w:rFonts w:ascii="Book Antiqua" w:hAnsi="Book Antiqua"/>
          <w:sz w:val="24"/>
          <w:szCs w:val="24"/>
          <w:lang w:val="en-US"/>
        </w:rPr>
        <w:sectPr w:rsidR="00B16311" w:rsidRPr="006F6B2E">
          <w:footerReference w:type="even" r:id="rId10"/>
          <w:footerReference w:type="default" r:id="rId11"/>
          <w:pgSz w:w="11906" w:h="16838"/>
          <w:pgMar w:top="1417" w:right="1134" w:bottom="1134" w:left="1134" w:header="708" w:footer="708" w:gutter="0"/>
          <w:cols w:space="708"/>
          <w:docGrid w:linePitch="360"/>
        </w:sectPr>
      </w:pPr>
    </w:p>
    <w:p w:rsidR="00906C45" w:rsidRPr="006F6B2E" w:rsidRDefault="006050F5"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lastRenderedPageBreak/>
        <w:t>Figure Legends</w:t>
      </w:r>
    </w:p>
    <w:p w:rsidR="002A6F64" w:rsidRPr="006F6B2E" w:rsidRDefault="00395AA3" w:rsidP="006050F5">
      <w:pPr>
        <w:pStyle w:val="a3"/>
        <w:snapToGrid w:val="0"/>
        <w:spacing w:before="0" w:beforeAutospacing="0" w:after="0" w:afterAutospacing="0" w:line="360" w:lineRule="auto"/>
        <w:jc w:val="both"/>
        <w:rPr>
          <w:rFonts w:ascii="Book Antiqua" w:eastAsia="Calibri" w:hAnsi="Book Antiqua"/>
          <w:b/>
          <w:bCs/>
          <w:color w:val="000000" w:themeColor="text1"/>
          <w:kern w:val="24"/>
          <w:lang w:val="en-US"/>
        </w:rPr>
      </w:pPr>
      <w:r w:rsidRPr="006F6B2E">
        <w:rPr>
          <w:rFonts w:ascii="Book Antiqua" w:eastAsia="Calibri" w:hAnsi="Book Antiqua"/>
          <w:b/>
          <w:bCs/>
          <w:noProof/>
          <w:color w:val="000000" w:themeColor="text1"/>
          <w:kern w:val="24"/>
          <w:lang w:val="en-US" w:eastAsia="zh-CN"/>
        </w:rPr>
        <w:drawing>
          <wp:inline distT="0" distB="0" distL="0" distR="0" wp14:anchorId="7ADAEF35" wp14:editId="3C17C7C1">
            <wp:extent cx="6120130" cy="136080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1360805"/>
                    </a:xfrm>
                    <a:prstGeom prst="rect">
                      <a:avLst/>
                    </a:prstGeom>
                  </pic:spPr>
                </pic:pic>
              </a:graphicData>
            </a:graphic>
          </wp:inline>
        </w:drawing>
      </w:r>
    </w:p>
    <w:p w:rsidR="00B16311" w:rsidRPr="006F6B2E" w:rsidRDefault="00906C45" w:rsidP="002A6F64">
      <w:pPr>
        <w:pStyle w:val="a3"/>
        <w:snapToGrid w:val="0"/>
        <w:spacing w:before="0" w:beforeAutospacing="0" w:after="0" w:afterAutospacing="0" w:line="360" w:lineRule="auto"/>
        <w:jc w:val="both"/>
        <w:rPr>
          <w:rFonts w:ascii="Book Antiqua" w:hAnsi="Book Antiqua"/>
          <w:lang w:val="en-US"/>
        </w:rPr>
      </w:pPr>
      <w:r w:rsidRPr="006F6B2E">
        <w:rPr>
          <w:rFonts w:ascii="Book Antiqua" w:eastAsia="Calibri" w:hAnsi="Book Antiqua"/>
          <w:b/>
          <w:bCs/>
          <w:color w:val="000000" w:themeColor="text1"/>
          <w:kern w:val="24"/>
          <w:lang w:val="en-US"/>
        </w:rPr>
        <w:t>Figure 1 Representative example of fluorescence-activated cell sorting immunophenotypic analysis</w:t>
      </w:r>
      <w:r w:rsidR="00395AA3" w:rsidRPr="006F6B2E">
        <w:rPr>
          <w:rFonts w:ascii="Book Antiqua" w:eastAsia="Calibri" w:hAnsi="Book Antiqua"/>
          <w:b/>
          <w:bCs/>
          <w:color w:val="000000" w:themeColor="text1"/>
          <w:kern w:val="24"/>
          <w:lang w:val="en-US"/>
        </w:rPr>
        <w:t>.</w:t>
      </w:r>
    </w:p>
    <w:p w:rsidR="00B16311" w:rsidRPr="006F6B2E" w:rsidRDefault="00B16311" w:rsidP="006050F5">
      <w:pPr>
        <w:snapToGrid w:val="0"/>
        <w:spacing w:after="0" w:line="360" w:lineRule="auto"/>
        <w:jc w:val="both"/>
        <w:rPr>
          <w:rFonts w:ascii="Book Antiqua" w:hAnsi="Book Antiqua"/>
          <w:sz w:val="24"/>
          <w:szCs w:val="24"/>
          <w:lang w:val="en-US"/>
        </w:rPr>
        <w:sectPr w:rsidR="00B16311" w:rsidRPr="006F6B2E" w:rsidSect="00395AA3">
          <w:footerReference w:type="even" r:id="rId13"/>
          <w:footerReference w:type="default" r:id="rId14"/>
          <w:pgSz w:w="11906" w:h="16838"/>
          <w:pgMar w:top="1417" w:right="1134" w:bottom="1134" w:left="1134" w:header="708" w:footer="708" w:gutter="0"/>
          <w:cols w:space="708"/>
          <w:docGrid w:linePitch="360"/>
        </w:sectPr>
      </w:pPr>
      <w:r w:rsidRPr="006F6B2E">
        <w:rPr>
          <w:rFonts w:ascii="Book Antiqua" w:hAnsi="Book Antiqua"/>
          <w:sz w:val="24"/>
          <w:szCs w:val="24"/>
          <w:lang w:val="en-US"/>
        </w:rPr>
        <w:br w:type="page"/>
      </w:r>
    </w:p>
    <w:p w:rsidR="001F4CD7" w:rsidRPr="006F6B2E" w:rsidRDefault="006B69FD" w:rsidP="006050F5">
      <w:pPr>
        <w:snapToGrid w:val="0"/>
        <w:spacing w:after="0" w:line="360" w:lineRule="auto"/>
        <w:jc w:val="both"/>
        <w:rPr>
          <w:rFonts w:ascii="Book Antiqua" w:hAnsi="Book Antiqua"/>
          <w:b/>
          <w:sz w:val="24"/>
          <w:szCs w:val="24"/>
          <w:lang w:val="en-US"/>
        </w:rPr>
      </w:pPr>
      <w:r w:rsidRPr="006F6B2E">
        <w:rPr>
          <w:noProof/>
          <w:lang w:val="en-US" w:eastAsia="zh-CN"/>
        </w:rPr>
        <w:lastRenderedPageBreak/>
        <w:drawing>
          <wp:inline distT="0" distB="0" distL="0" distR="0" wp14:anchorId="7757088F" wp14:editId="60F040CC">
            <wp:extent cx="4273521" cy="32441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9250" cy="3248482"/>
                    </a:xfrm>
                    <a:prstGeom prst="rect">
                      <a:avLst/>
                    </a:prstGeom>
                  </pic:spPr>
                </pic:pic>
              </a:graphicData>
            </a:graphic>
          </wp:inline>
        </w:drawing>
      </w:r>
    </w:p>
    <w:p w:rsidR="00906C45" w:rsidRPr="006F6B2E" w:rsidRDefault="00906C45" w:rsidP="006050F5">
      <w:pPr>
        <w:snapToGrid w:val="0"/>
        <w:spacing w:after="0" w:line="360" w:lineRule="auto"/>
        <w:jc w:val="both"/>
        <w:rPr>
          <w:rFonts w:ascii="Book Antiqua" w:hAnsi="Book Antiqua"/>
          <w:b/>
          <w:sz w:val="24"/>
          <w:szCs w:val="24"/>
          <w:lang w:val="en-US"/>
        </w:rPr>
      </w:pPr>
      <w:r w:rsidRPr="006F6B2E">
        <w:rPr>
          <w:rFonts w:ascii="Book Antiqua" w:hAnsi="Book Antiqua"/>
          <w:b/>
          <w:bCs/>
          <w:sz w:val="24"/>
          <w:szCs w:val="24"/>
          <w:lang w:val="en-US"/>
        </w:rPr>
        <w:t>Figure 2 Median values (absolute value cells/m</w:t>
      </w:r>
      <w:r w:rsidR="00395AA3" w:rsidRPr="006F6B2E">
        <w:rPr>
          <w:rFonts w:ascii="Book Antiqua" w:hAnsi="Book Antiqua"/>
          <w:b/>
          <w:bCs/>
          <w:sz w:val="24"/>
          <w:szCs w:val="24"/>
          <w:lang w:val="en-US"/>
        </w:rPr>
        <w:t>L</w:t>
      </w:r>
      <w:r w:rsidRPr="006F6B2E">
        <w:rPr>
          <w:rFonts w:ascii="Book Antiqua" w:hAnsi="Book Antiqua"/>
          <w:b/>
          <w:bCs/>
          <w:sz w:val="24"/>
          <w:szCs w:val="24"/>
          <w:lang w:val="en-US"/>
        </w:rPr>
        <w:t xml:space="preserve">) of T helper and T cytotoxic levels at baseline and 30 d after </w:t>
      </w:r>
      <w:proofErr w:type="spellStart"/>
      <w:r w:rsidR="00395AA3" w:rsidRPr="006F6B2E">
        <w:rPr>
          <w:rFonts w:ascii="Book Antiqua" w:hAnsi="Book Antiqua"/>
          <w:b/>
          <w:sz w:val="24"/>
          <w:szCs w:val="24"/>
          <w:lang w:val="en-US"/>
        </w:rPr>
        <w:t>hyperthermic</w:t>
      </w:r>
      <w:proofErr w:type="spellEnd"/>
      <w:r w:rsidR="00395AA3" w:rsidRPr="006F6B2E">
        <w:rPr>
          <w:rFonts w:ascii="Book Antiqua" w:hAnsi="Book Antiqua"/>
          <w:b/>
          <w:sz w:val="24"/>
          <w:szCs w:val="24"/>
          <w:lang w:val="en-US"/>
        </w:rPr>
        <w:t xml:space="preserve"> intraperitoneal chemotherapy</w:t>
      </w:r>
      <w:r w:rsidR="00395AA3" w:rsidRPr="006F6B2E">
        <w:rPr>
          <w:rFonts w:ascii="Book Antiqua" w:hAnsi="Book Antiqua"/>
          <w:b/>
          <w:bCs/>
          <w:sz w:val="24"/>
          <w:szCs w:val="24"/>
          <w:lang w:val="en-US"/>
        </w:rPr>
        <w:t xml:space="preserve">. </w:t>
      </w:r>
      <w:r w:rsidR="00395AA3" w:rsidRPr="006F6B2E">
        <w:rPr>
          <w:rFonts w:ascii="Book Antiqua" w:eastAsia="Times New Roman" w:hAnsi="Book Antiqua" w:cs="Calibri"/>
          <w:color w:val="000000"/>
          <w:sz w:val="24"/>
          <w:szCs w:val="24"/>
          <w:lang w:val="en-US" w:eastAsia="it-IT"/>
        </w:rPr>
        <w:t xml:space="preserve">HIPEC: </w:t>
      </w:r>
      <w:proofErr w:type="spellStart"/>
      <w:r w:rsidR="00395AA3" w:rsidRPr="006F6B2E">
        <w:rPr>
          <w:rFonts w:ascii="Book Antiqua" w:hAnsi="Book Antiqua"/>
          <w:sz w:val="24"/>
          <w:szCs w:val="24"/>
          <w:lang w:val="en-US"/>
        </w:rPr>
        <w:t>Hyperthermic</w:t>
      </w:r>
      <w:proofErr w:type="spellEnd"/>
      <w:r w:rsidR="00395AA3" w:rsidRPr="006F6B2E">
        <w:rPr>
          <w:rFonts w:ascii="Book Antiqua" w:hAnsi="Book Antiqua"/>
          <w:sz w:val="24"/>
          <w:szCs w:val="24"/>
          <w:lang w:val="en-US"/>
        </w:rPr>
        <w:t xml:space="preserve"> intraperitoneal chemotherapy</w:t>
      </w:r>
      <w:r w:rsidR="00395AA3" w:rsidRPr="006F6B2E">
        <w:rPr>
          <w:rFonts w:ascii="Book Antiqua" w:eastAsia="Times New Roman" w:hAnsi="Book Antiqua" w:cs="Calibri"/>
          <w:color w:val="000000"/>
          <w:sz w:val="24"/>
          <w:szCs w:val="24"/>
          <w:lang w:val="en-US" w:eastAsia="it-IT"/>
        </w:rPr>
        <w:t>.</w:t>
      </w:r>
    </w:p>
    <w:p w:rsidR="001F4CD7" w:rsidRPr="006F6B2E" w:rsidRDefault="001F4CD7"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br w:type="page"/>
      </w:r>
    </w:p>
    <w:p w:rsidR="00637BAF" w:rsidRPr="006F6B2E" w:rsidRDefault="005D461B"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lastRenderedPageBreak/>
        <w:t>Table 1 Sample characteristics</w:t>
      </w:r>
    </w:p>
    <w:bookmarkEnd w:id="20"/>
    <w:tbl>
      <w:tblPr>
        <w:tblStyle w:val="21"/>
        <w:tblW w:w="9606" w:type="dxa"/>
        <w:tblLook w:val="0600" w:firstRow="0" w:lastRow="0" w:firstColumn="0" w:lastColumn="0" w:noHBand="1" w:noVBand="1"/>
      </w:tblPr>
      <w:tblGrid>
        <w:gridCol w:w="6062"/>
        <w:gridCol w:w="1701"/>
        <w:gridCol w:w="1843"/>
      </w:tblGrid>
      <w:tr w:rsidR="00E51A96" w:rsidRPr="006F6B2E" w:rsidTr="00395AA3">
        <w:trPr>
          <w:trHeight w:val="397"/>
        </w:trPr>
        <w:tc>
          <w:tcPr>
            <w:tcW w:w="6062" w:type="dxa"/>
            <w:tcBorders>
              <w:top w:val="single" w:sz="12" w:space="0" w:color="auto"/>
              <w:bottom w:val="single" w:sz="12" w:space="0" w:color="auto"/>
            </w:tcBorders>
          </w:tcPr>
          <w:p w:rsidR="00E51A96" w:rsidRPr="006F6B2E" w:rsidRDefault="00E51A96" w:rsidP="006050F5">
            <w:pPr>
              <w:snapToGrid w:val="0"/>
              <w:spacing w:line="360" w:lineRule="auto"/>
              <w:jc w:val="both"/>
              <w:rPr>
                <w:rFonts w:ascii="Book Antiqua" w:hAnsi="Book Antiqua"/>
                <w:b/>
                <w:sz w:val="24"/>
                <w:szCs w:val="24"/>
                <w:lang w:val="en-US"/>
              </w:rPr>
            </w:pPr>
          </w:p>
        </w:tc>
        <w:tc>
          <w:tcPr>
            <w:tcW w:w="1701" w:type="dxa"/>
            <w:tcBorders>
              <w:top w:val="single" w:sz="12" w:space="0" w:color="auto"/>
              <w:bottom w:val="single" w:sz="12" w:space="0" w:color="auto"/>
            </w:tcBorders>
          </w:tcPr>
          <w:p w:rsidR="00E51A96" w:rsidRPr="006F6B2E" w:rsidRDefault="00395AA3" w:rsidP="006050F5">
            <w:pPr>
              <w:snapToGrid w:val="0"/>
              <w:spacing w:line="360" w:lineRule="auto"/>
              <w:jc w:val="both"/>
              <w:rPr>
                <w:rFonts w:ascii="Book Antiqua" w:hAnsi="Book Antiqua"/>
                <w:b/>
                <w:bCs/>
                <w:i/>
                <w:sz w:val="24"/>
                <w:szCs w:val="24"/>
                <w:lang w:val="en-US"/>
              </w:rPr>
            </w:pPr>
            <w:r w:rsidRPr="006F6B2E">
              <w:rPr>
                <w:rFonts w:ascii="Book Antiqua" w:hAnsi="Book Antiqua"/>
                <w:b/>
                <w:bCs/>
                <w:i/>
                <w:sz w:val="24"/>
                <w:szCs w:val="24"/>
                <w:lang w:val="en-US"/>
              </w:rPr>
              <w:t>n</w:t>
            </w:r>
          </w:p>
        </w:tc>
        <w:tc>
          <w:tcPr>
            <w:tcW w:w="1843" w:type="dxa"/>
            <w:tcBorders>
              <w:top w:val="single" w:sz="12" w:space="0" w:color="auto"/>
              <w:bottom w:val="single" w:sz="12" w:space="0" w:color="auto"/>
            </w:tcBorders>
          </w:tcPr>
          <w:p w:rsidR="00E51A96" w:rsidRPr="006F6B2E" w:rsidRDefault="00E51A96" w:rsidP="006050F5">
            <w:pPr>
              <w:snapToGrid w:val="0"/>
              <w:spacing w:line="360" w:lineRule="auto"/>
              <w:jc w:val="both"/>
              <w:rPr>
                <w:rFonts w:ascii="Book Antiqua" w:hAnsi="Book Antiqua"/>
                <w:b/>
                <w:bCs/>
                <w:sz w:val="24"/>
                <w:szCs w:val="24"/>
                <w:lang w:val="en-US"/>
              </w:rPr>
            </w:pPr>
            <w:r w:rsidRPr="006F6B2E">
              <w:rPr>
                <w:rFonts w:ascii="Book Antiqua" w:hAnsi="Book Antiqua"/>
                <w:b/>
                <w:bCs/>
                <w:sz w:val="24"/>
                <w:szCs w:val="24"/>
                <w:lang w:val="en-US"/>
              </w:rPr>
              <w:t>%</w:t>
            </w:r>
          </w:p>
        </w:tc>
      </w:tr>
      <w:tr w:rsidR="00637BAF" w:rsidRPr="006F6B2E" w:rsidTr="006B69FD">
        <w:trPr>
          <w:trHeight w:val="206"/>
        </w:trPr>
        <w:tc>
          <w:tcPr>
            <w:tcW w:w="6062" w:type="dxa"/>
            <w:tcBorders>
              <w:top w:val="single" w:sz="12" w:space="0" w:color="auto"/>
            </w:tcBorders>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Males</w:t>
            </w:r>
          </w:p>
        </w:tc>
        <w:tc>
          <w:tcPr>
            <w:tcW w:w="1701" w:type="dxa"/>
            <w:tcBorders>
              <w:top w:val="single" w:sz="12" w:space="0" w:color="auto"/>
            </w:tcBorders>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3</w:t>
            </w:r>
          </w:p>
        </w:tc>
        <w:tc>
          <w:tcPr>
            <w:tcW w:w="1843" w:type="dxa"/>
            <w:tcBorders>
              <w:top w:val="single" w:sz="12" w:space="0" w:color="auto"/>
            </w:tcBorders>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50</w:t>
            </w:r>
          </w:p>
        </w:tc>
      </w:tr>
      <w:tr w:rsidR="00637BAF" w:rsidRPr="006F6B2E" w:rsidTr="00395AA3">
        <w:trPr>
          <w:trHeight w:val="398"/>
        </w:trPr>
        <w:tc>
          <w:tcPr>
            <w:tcW w:w="6062"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Female</w:t>
            </w:r>
            <w:r w:rsidR="00E51A96" w:rsidRPr="006F6B2E">
              <w:rPr>
                <w:rFonts w:ascii="Book Antiqua" w:hAnsi="Book Antiqua"/>
                <w:sz w:val="24"/>
                <w:szCs w:val="24"/>
                <w:lang w:val="en-US"/>
              </w:rPr>
              <w:t>s</w:t>
            </w:r>
          </w:p>
        </w:tc>
        <w:tc>
          <w:tcPr>
            <w:tcW w:w="1701"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3</w:t>
            </w:r>
          </w:p>
        </w:tc>
        <w:tc>
          <w:tcPr>
            <w:tcW w:w="1843"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50</w:t>
            </w:r>
          </w:p>
        </w:tc>
      </w:tr>
      <w:tr w:rsidR="00637BAF" w:rsidRPr="006F6B2E" w:rsidTr="00395AA3">
        <w:trPr>
          <w:trHeight w:val="632"/>
        </w:trPr>
        <w:tc>
          <w:tcPr>
            <w:tcW w:w="6062" w:type="dxa"/>
          </w:tcPr>
          <w:p w:rsidR="00637BAF" w:rsidRPr="006F6B2E" w:rsidRDefault="00E51A96" w:rsidP="00032D4A">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Appendiceal mucinous neoplasms</w:t>
            </w:r>
            <w:r w:rsidR="00F04E75" w:rsidRPr="006F6B2E">
              <w:rPr>
                <w:rFonts w:ascii="Book Antiqua" w:hAnsi="Book Antiqua"/>
                <w:sz w:val="24"/>
                <w:szCs w:val="24"/>
                <w:lang w:val="en-US"/>
              </w:rPr>
              <w:t xml:space="preserve"> - </w:t>
            </w:r>
            <w:proofErr w:type="spellStart"/>
            <w:r w:rsidR="006C4F71" w:rsidRPr="006F6B2E">
              <w:rPr>
                <w:rFonts w:ascii="Book Antiqua" w:hAnsi="Book Antiqua"/>
                <w:sz w:val="24"/>
                <w:szCs w:val="24"/>
                <w:lang w:val="en-US"/>
              </w:rPr>
              <w:t>p</w:t>
            </w:r>
            <w:r w:rsidR="00637BAF" w:rsidRPr="006F6B2E">
              <w:rPr>
                <w:rFonts w:ascii="Book Antiqua" w:hAnsi="Book Antiqua"/>
                <w:sz w:val="24"/>
                <w:szCs w:val="24"/>
                <w:lang w:val="en-US"/>
              </w:rPr>
              <w:t>seudom</w:t>
            </w:r>
            <w:r w:rsidR="00AD3F8E">
              <w:rPr>
                <w:rFonts w:ascii="Book Antiqua" w:hAnsi="Book Antiqua"/>
                <w:sz w:val="24"/>
                <w:szCs w:val="24"/>
                <w:lang w:val="en-US"/>
              </w:rPr>
              <w:t>y</w:t>
            </w:r>
            <w:r w:rsidR="00637BAF" w:rsidRPr="006F6B2E">
              <w:rPr>
                <w:rFonts w:ascii="Book Antiqua" w:hAnsi="Book Antiqua"/>
                <w:sz w:val="24"/>
                <w:szCs w:val="24"/>
                <w:lang w:val="en-US"/>
              </w:rPr>
              <w:t>xoma</w:t>
            </w:r>
            <w:proofErr w:type="spellEnd"/>
            <w:r w:rsidR="00637BAF" w:rsidRPr="006F6B2E">
              <w:rPr>
                <w:rFonts w:ascii="Book Antiqua" w:hAnsi="Book Antiqua"/>
                <w:sz w:val="24"/>
                <w:szCs w:val="24"/>
                <w:lang w:val="en-US"/>
              </w:rPr>
              <w:t xml:space="preserve"> </w:t>
            </w:r>
            <w:proofErr w:type="spellStart"/>
            <w:r w:rsidR="006C4F71" w:rsidRPr="006F6B2E">
              <w:rPr>
                <w:rFonts w:ascii="Book Antiqua" w:hAnsi="Book Antiqua"/>
                <w:sz w:val="24"/>
                <w:szCs w:val="24"/>
                <w:lang w:val="en-US"/>
              </w:rPr>
              <w:t>p</w:t>
            </w:r>
            <w:r w:rsidR="00637BAF" w:rsidRPr="006F6B2E">
              <w:rPr>
                <w:rFonts w:ascii="Book Antiqua" w:hAnsi="Book Antiqua"/>
                <w:sz w:val="24"/>
                <w:szCs w:val="24"/>
                <w:lang w:val="en-US"/>
              </w:rPr>
              <w:t>eritonei</w:t>
            </w:r>
            <w:proofErr w:type="spellEnd"/>
          </w:p>
        </w:tc>
        <w:tc>
          <w:tcPr>
            <w:tcW w:w="1701"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4</w:t>
            </w:r>
          </w:p>
        </w:tc>
        <w:tc>
          <w:tcPr>
            <w:tcW w:w="1843"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67</w:t>
            </w:r>
          </w:p>
        </w:tc>
      </w:tr>
      <w:tr w:rsidR="00637BAF" w:rsidRPr="006F6B2E" w:rsidTr="00395AA3">
        <w:trPr>
          <w:trHeight w:val="460"/>
        </w:trPr>
        <w:tc>
          <w:tcPr>
            <w:tcW w:w="6062" w:type="dxa"/>
            <w:tcBorders>
              <w:bottom w:val="nil"/>
            </w:tcBorders>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Colon</w:t>
            </w:r>
            <w:r w:rsidR="00E51A96" w:rsidRPr="006F6B2E">
              <w:rPr>
                <w:rFonts w:ascii="Book Antiqua" w:hAnsi="Book Antiqua"/>
                <w:sz w:val="24"/>
                <w:szCs w:val="24"/>
                <w:lang w:val="en-US"/>
              </w:rPr>
              <w:t xml:space="preserve"> cancers</w:t>
            </w:r>
          </w:p>
        </w:tc>
        <w:tc>
          <w:tcPr>
            <w:tcW w:w="1701" w:type="dxa"/>
            <w:tcBorders>
              <w:bottom w:val="nil"/>
            </w:tcBorders>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2</w:t>
            </w:r>
          </w:p>
        </w:tc>
        <w:tc>
          <w:tcPr>
            <w:tcW w:w="1843" w:type="dxa"/>
            <w:tcBorders>
              <w:bottom w:val="nil"/>
            </w:tcBorders>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33</w:t>
            </w:r>
          </w:p>
        </w:tc>
      </w:tr>
      <w:tr w:rsidR="00B67FE5" w:rsidRPr="006F6B2E" w:rsidTr="00395AA3">
        <w:tblPrEx>
          <w:tblLook w:val="04A0" w:firstRow="1" w:lastRow="0" w:firstColumn="1" w:lastColumn="0" w:noHBand="0" w:noVBand="1"/>
        </w:tblPrEx>
        <w:trPr>
          <w:trHeight w:val="438"/>
        </w:trPr>
        <w:tc>
          <w:tcPr>
            <w:cnfStyle w:val="001000000000" w:firstRow="0" w:lastRow="0" w:firstColumn="1" w:lastColumn="0" w:oddVBand="0" w:evenVBand="0" w:oddHBand="0" w:evenHBand="0" w:firstRowFirstColumn="0" w:firstRowLastColumn="0" w:lastRowFirstColumn="0" w:lastRowLastColumn="0"/>
            <w:tcW w:w="6062" w:type="dxa"/>
            <w:tcBorders>
              <w:top w:val="nil"/>
              <w:bottom w:val="single" w:sz="12" w:space="0" w:color="auto"/>
            </w:tcBorders>
          </w:tcPr>
          <w:p w:rsidR="00B67FE5"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Age (</w:t>
            </w:r>
            <w:proofErr w:type="spellStart"/>
            <w:r w:rsidRPr="006F6B2E">
              <w:rPr>
                <w:rFonts w:ascii="Book Antiqua" w:hAnsi="Book Antiqua"/>
                <w:b w:val="0"/>
                <w:sz w:val="24"/>
                <w:szCs w:val="24"/>
                <w:lang w:val="en-US"/>
              </w:rPr>
              <w:t>yr</w:t>
            </w:r>
            <w:proofErr w:type="spellEnd"/>
            <w:r w:rsidR="00B67FE5" w:rsidRPr="006F6B2E">
              <w:rPr>
                <w:rFonts w:ascii="Book Antiqua" w:hAnsi="Book Antiqua"/>
                <w:b w:val="0"/>
                <w:sz w:val="24"/>
                <w:szCs w:val="24"/>
                <w:lang w:val="en-US"/>
              </w:rPr>
              <w:t>)</w:t>
            </w:r>
          </w:p>
        </w:tc>
        <w:tc>
          <w:tcPr>
            <w:tcW w:w="1701" w:type="dxa"/>
            <w:tcBorders>
              <w:top w:val="nil"/>
              <w:bottom w:val="single" w:sz="12" w:space="0" w:color="auto"/>
            </w:tcBorders>
          </w:tcPr>
          <w:p w:rsidR="00B67FE5" w:rsidRPr="006F6B2E" w:rsidRDefault="00B67FE5"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55 (</w:t>
            </w:r>
            <w:r w:rsidR="00395AA3" w:rsidRPr="006F6B2E">
              <w:rPr>
                <w:rFonts w:ascii="Book Antiqua" w:hAnsi="Book Antiqua"/>
                <w:sz w:val="24"/>
                <w:szCs w:val="24"/>
                <w:lang w:val="en-US"/>
              </w:rPr>
              <w:t>median</w:t>
            </w:r>
            <w:r w:rsidRPr="006F6B2E">
              <w:rPr>
                <w:rFonts w:ascii="Book Antiqua" w:hAnsi="Book Antiqua"/>
                <w:sz w:val="24"/>
                <w:szCs w:val="24"/>
                <w:lang w:val="en-US"/>
              </w:rPr>
              <w:t>)</w:t>
            </w:r>
          </w:p>
        </w:tc>
        <w:tc>
          <w:tcPr>
            <w:tcW w:w="1843" w:type="dxa"/>
            <w:tcBorders>
              <w:top w:val="nil"/>
              <w:bottom w:val="single" w:sz="12" w:space="0" w:color="auto"/>
            </w:tcBorders>
          </w:tcPr>
          <w:p w:rsidR="00B67FE5" w:rsidRPr="006F6B2E" w:rsidRDefault="00B67FE5"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48-71 (range)</w:t>
            </w:r>
          </w:p>
        </w:tc>
      </w:tr>
    </w:tbl>
    <w:p w:rsidR="00637BAF" w:rsidRPr="006F6B2E" w:rsidRDefault="00637BAF" w:rsidP="006050F5">
      <w:pPr>
        <w:snapToGrid w:val="0"/>
        <w:spacing w:after="0" w:line="360" w:lineRule="auto"/>
        <w:jc w:val="both"/>
        <w:rPr>
          <w:rFonts w:ascii="Book Antiqua" w:hAnsi="Book Antiqua"/>
          <w:sz w:val="24"/>
          <w:szCs w:val="24"/>
          <w:lang w:val="en-US"/>
        </w:rPr>
      </w:pPr>
    </w:p>
    <w:p w:rsidR="003A66D0" w:rsidRPr="006F6B2E" w:rsidRDefault="00637BAF" w:rsidP="006050F5">
      <w:pPr>
        <w:snapToGrid w:val="0"/>
        <w:spacing w:after="0" w:line="360" w:lineRule="auto"/>
        <w:jc w:val="both"/>
        <w:rPr>
          <w:rFonts w:ascii="Book Antiqua" w:hAnsi="Book Antiqua"/>
          <w:sz w:val="24"/>
          <w:szCs w:val="24"/>
          <w:lang w:val="en-US"/>
        </w:rPr>
        <w:sectPr w:rsidR="003A66D0" w:rsidRPr="006F6B2E">
          <w:footerReference w:type="even" r:id="rId16"/>
          <w:footerReference w:type="default" r:id="rId17"/>
          <w:pgSz w:w="11906" w:h="16838"/>
          <w:pgMar w:top="1417" w:right="1134" w:bottom="1134" w:left="1134" w:header="708" w:footer="708" w:gutter="0"/>
          <w:cols w:space="708"/>
          <w:docGrid w:linePitch="360"/>
        </w:sectPr>
      </w:pPr>
      <w:r w:rsidRPr="006F6B2E">
        <w:rPr>
          <w:rFonts w:ascii="Book Antiqua" w:hAnsi="Book Antiqua"/>
          <w:sz w:val="24"/>
          <w:szCs w:val="24"/>
          <w:lang w:val="en-US"/>
        </w:rPr>
        <w:br w:type="page"/>
      </w:r>
    </w:p>
    <w:p w:rsidR="00637BAF" w:rsidRPr="006F6B2E" w:rsidRDefault="00637BAF" w:rsidP="006050F5">
      <w:pPr>
        <w:snapToGrid w:val="0"/>
        <w:spacing w:after="0" w:line="360" w:lineRule="auto"/>
        <w:jc w:val="both"/>
        <w:rPr>
          <w:rFonts w:ascii="Book Antiqua" w:hAnsi="Book Antiqua"/>
          <w:b/>
          <w:sz w:val="24"/>
          <w:szCs w:val="24"/>
          <w:lang w:val="en-US"/>
        </w:rPr>
      </w:pPr>
      <w:bookmarkStart w:id="21" w:name="_Hlk37144009"/>
      <w:r w:rsidRPr="006F6B2E">
        <w:rPr>
          <w:rFonts w:ascii="Book Antiqua" w:hAnsi="Book Antiqua"/>
          <w:b/>
          <w:sz w:val="24"/>
          <w:szCs w:val="24"/>
          <w:lang w:val="en-US"/>
        </w:rPr>
        <w:lastRenderedPageBreak/>
        <w:t>Table 2 Immunological analysis</w:t>
      </w:r>
      <w:r w:rsidR="0034594D" w:rsidRPr="006F6B2E">
        <w:rPr>
          <w:rFonts w:ascii="Book Antiqua" w:hAnsi="Book Antiqua"/>
          <w:b/>
          <w:sz w:val="24"/>
          <w:szCs w:val="24"/>
          <w:lang w:val="en-US"/>
        </w:rPr>
        <w:t>:</w:t>
      </w:r>
      <w:r w:rsidRPr="006F6B2E">
        <w:rPr>
          <w:rFonts w:ascii="Book Antiqua" w:hAnsi="Book Antiqua"/>
          <w:b/>
          <w:sz w:val="24"/>
          <w:szCs w:val="24"/>
          <w:lang w:val="en-US"/>
        </w:rPr>
        <w:t xml:space="preserve"> absolute values</w:t>
      </w:r>
      <w:r w:rsidR="00EA42F4" w:rsidRPr="006F6B2E">
        <w:rPr>
          <w:rFonts w:ascii="Book Antiqua" w:hAnsi="Book Antiqua"/>
          <w:b/>
          <w:sz w:val="24"/>
          <w:szCs w:val="24"/>
          <w:lang w:val="en-US"/>
        </w:rPr>
        <w:t>,</w:t>
      </w:r>
      <w:r w:rsidRPr="006F6B2E">
        <w:rPr>
          <w:rFonts w:ascii="Book Antiqua" w:hAnsi="Book Antiqua"/>
          <w:b/>
          <w:sz w:val="24"/>
          <w:szCs w:val="24"/>
          <w:lang w:val="en-US"/>
        </w:rPr>
        <w:t xml:space="preserve"> cell</w:t>
      </w:r>
      <w:r w:rsidR="00890CB2" w:rsidRPr="006F6B2E">
        <w:rPr>
          <w:rFonts w:ascii="Book Antiqua" w:hAnsi="Book Antiqua"/>
          <w:b/>
          <w:sz w:val="24"/>
          <w:szCs w:val="24"/>
          <w:lang w:val="en-US"/>
        </w:rPr>
        <w:t>s</w:t>
      </w:r>
      <w:r w:rsidR="00395AA3" w:rsidRPr="006F6B2E">
        <w:rPr>
          <w:rFonts w:ascii="Book Antiqua" w:hAnsi="Book Antiqua"/>
          <w:b/>
          <w:sz w:val="24"/>
          <w:szCs w:val="24"/>
          <w:lang w:val="en-US"/>
        </w:rPr>
        <w:t>/</w:t>
      </w:r>
      <w:bookmarkEnd w:id="21"/>
      <w:r w:rsidR="003969DD" w:rsidRPr="006F6B2E">
        <w:rPr>
          <w:rFonts w:ascii="Book Antiqua" w:hAnsi="Book Antiqua"/>
          <w:b/>
          <w:sz w:val="24"/>
          <w:szCs w:val="24"/>
          <w:lang w:val="en-US"/>
        </w:rPr>
        <w:t>L</w:t>
      </w:r>
    </w:p>
    <w:tbl>
      <w:tblPr>
        <w:tblStyle w:val="21"/>
        <w:tblW w:w="0" w:type="auto"/>
        <w:tblBorders>
          <w:top w:val="single" w:sz="12" w:space="0" w:color="auto"/>
          <w:bottom w:val="single" w:sz="12" w:space="0" w:color="auto"/>
        </w:tblBorders>
        <w:tblLayout w:type="fixed"/>
        <w:tblLook w:val="04A0" w:firstRow="1" w:lastRow="0" w:firstColumn="1" w:lastColumn="0" w:noHBand="0" w:noVBand="1"/>
      </w:tblPr>
      <w:tblGrid>
        <w:gridCol w:w="534"/>
        <w:gridCol w:w="850"/>
        <w:gridCol w:w="709"/>
        <w:gridCol w:w="1134"/>
        <w:gridCol w:w="1276"/>
        <w:gridCol w:w="850"/>
        <w:gridCol w:w="1276"/>
        <w:gridCol w:w="1134"/>
        <w:gridCol w:w="739"/>
        <w:gridCol w:w="1316"/>
        <w:gridCol w:w="1447"/>
        <w:gridCol w:w="1088"/>
        <w:gridCol w:w="1414"/>
        <w:gridCol w:w="736"/>
      </w:tblGrid>
      <w:tr w:rsidR="00B47280" w:rsidRPr="006F6B2E" w:rsidTr="00E878A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29" w:type="dxa"/>
            <w:gridSpan w:val="7"/>
            <w:tcBorders>
              <w:top w:val="single" w:sz="12" w:space="0" w:color="auto"/>
              <w:bottom w:val="single" w:sz="12" w:space="0" w:color="auto"/>
            </w:tcBorders>
            <w:noWrap/>
          </w:tcPr>
          <w:p w:rsidR="00395AA3" w:rsidRPr="006F6B2E" w:rsidRDefault="00395AA3"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Baseline</w:t>
            </w:r>
          </w:p>
        </w:tc>
        <w:tc>
          <w:tcPr>
            <w:tcW w:w="7874" w:type="dxa"/>
            <w:gridSpan w:val="7"/>
            <w:tcBorders>
              <w:top w:val="single" w:sz="12" w:space="0" w:color="auto"/>
              <w:bottom w:val="single" w:sz="12" w:space="0" w:color="auto"/>
            </w:tcBorders>
            <w:noWrap/>
          </w:tcPr>
          <w:p w:rsidR="00395AA3" w:rsidRPr="006F6B2E" w:rsidRDefault="00395AA3" w:rsidP="006050F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30 d after HIPEC</w:t>
            </w:r>
          </w:p>
        </w:tc>
      </w:tr>
      <w:tr w:rsidR="003969DD" w:rsidRPr="006F6B2E" w:rsidTr="00E878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tcBorders>
              <w:top w:val="single" w:sz="12" w:space="0" w:color="auto"/>
              <w:bottom w:val="single" w:sz="12" w:space="0" w:color="auto"/>
            </w:tcBorders>
            <w:noWrap/>
          </w:tcPr>
          <w:p w:rsidR="00395AA3" w:rsidRPr="006F6B2E" w:rsidRDefault="00395AA3" w:rsidP="006050F5">
            <w:pPr>
              <w:snapToGrid w:val="0"/>
              <w:spacing w:line="360" w:lineRule="auto"/>
              <w:jc w:val="both"/>
              <w:rPr>
                <w:rFonts w:ascii="Book Antiqua" w:hAnsi="Book Antiqua"/>
                <w:sz w:val="24"/>
                <w:szCs w:val="24"/>
                <w:lang w:val="en-US"/>
              </w:rPr>
            </w:pPr>
            <w:bookmarkStart w:id="22" w:name="_Hlk37317021"/>
            <w:r w:rsidRPr="006F6B2E">
              <w:rPr>
                <w:rFonts w:ascii="Book Antiqua" w:hAnsi="Book Antiqua"/>
                <w:sz w:val="24"/>
                <w:szCs w:val="24"/>
                <w:lang w:val="en-US"/>
              </w:rPr>
              <w:t>ID</w:t>
            </w:r>
          </w:p>
        </w:tc>
        <w:tc>
          <w:tcPr>
            <w:tcW w:w="850"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Tumor type</w:t>
            </w:r>
          </w:p>
        </w:tc>
        <w:tc>
          <w:tcPr>
            <w:tcW w:w="709"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p>
        </w:tc>
        <w:tc>
          <w:tcPr>
            <w:tcW w:w="1134"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/CD4</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T helper</w:t>
            </w:r>
          </w:p>
        </w:tc>
        <w:tc>
          <w:tcPr>
            <w:tcW w:w="1276"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/CD8</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T cytotoxic</w:t>
            </w:r>
          </w:p>
        </w:tc>
        <w:tc>
          <w:tcPr>
            <w:tcW w:w="850"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/CD56</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NK</w:t>
            </w:r>
          </w:p>
        </w:tc>
        <w:tc>
          <w:tcPr>
            <w:tcW w:w="1276"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CD19+ B lymphocytes</w:t>
            </w:r>
          </w:p>
        </w:tc>
        <w:tc>
          <w:tcPr>
            <w:tcW w:w="1134"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CD4/CD8</w:t>
            </w:r>
            <w:r w:rsidRPr="006F6B2E">
              <w:rPr>
                <w:rFonts w:ascii="Book Antiqua" w:hAnsi="Book Antiqua"/>
                <w:b/>
                <w:sz w:val="24"/>
                <w:szCs w:val="24"/>
                <w:lang w:val="en-US" w:eastAsia="zh-CN"/>
              </w:rPr>
              <w:t xml:space="preserve"> </w:t>
            </w:r>
            <w:r w:rsidRPr="006F6B2E">
              <w:rPr>
                <w:rFonts w:ascii="Book Antiqua" w:hAnsi="Book Antiqua"/>
                <w:b/>
                <w:sz w:val="24"/>
                <w:szCs w:val="24"/>
                <w:lang w:val="en-US"/>
              </w:rPr>
              <w:t>ratio</w:t>
            </w:r>
          </w:p>
        </w:tc>
        <w:tc>
          <w:tcPr>
            <w:tcW w:w="739"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p>
        </w:tc>
        <w:tc>
          <w:tcPr>
            <w:tcW w:w="1316"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/CD4</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T helper</w:t>
            </w:r>
          </w:p>
        </w:tc>
        <w:tc>
          <w:tcPr>
            <w:tcW w:w="1447"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/CD8</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T cytotoxic</w:t>
            </w:r>
          </w:p>
        </w:tc>
        <w:tc>
          <w:tcPr>
            <w:tcW w:w="1088"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/CD56</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NK</w:t>
            </w:r>
          </w:p>
        </w:tc>
        <w:tc>
          <w:tcPr>
            <w:tcW w:w="1414"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CD19+ B lymphocytes</w:t>
            </w:r>
          </w:p>
        </w:tc>
        <w:tc>
          <w:tcPr>
            <w:tcW w:w="736" w:type="dxa"/>
            <w:tcBorders>
              <w:top w:val="single" w:sz="12" w:space="0" w:color="auto"/>
              <w:bottom w:val="single" w:sz="12"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CD4/CD8</w:t>
            </w:r>
          </w:p>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ratio</w:t>
            </w:r>
          </w:p>
        </w:tc>
      </w:tr>
      <w:bookmarkEnd w:id="22"/>
      <w:tr w:rsidR="003969DD" w:rsidRPr="006F6B2E" w:rsidTr="00E878A7">
        <w:trPr>
          <w:trHeight w:val="255"/>
        </w:trPr>
        <w:tc>
          <w:tcPr>
            <w:cnfStyle w:val="001000000000" w:firstRow="0" w:lastRow="0" w:firstColumn="1" w:lastColumn="0" w:oddVBand="0" w:evenVBand="0" w:oddHBand="0" w:evenHBand="0" w:firstRowFirstColumn="0" w:firstRowLastColumn="0" w:lastRowFirstColumn="0" w:lastRowLastColumn="0"/>
            <w:tcW w:w="534" w:type="dxa"/>
            <w:tcBorders>
              <w:top w:val="single" w:sz="12" w:space="0" w:color="auto"/>
            </w:tcBorders>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1</w:t>
            </w:r>
          </w:p>
        </w:tc>
        <w:tc>
          <w:tcPr>
            <w:tcW w:w="850" w:type="dxa"/>
            <w:tcBorders>
              <w:top w:val="single" w:sz="12" w:space="0" w:color="auto"/>
            </w:tcBorders>
            <w:noWrap/>
          </w:tcPr>
          <w:p w:rsidR="00395AA3"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Colon</w:t>
            </w:r>
          </w:p>
        </w:tc>
        <w:tc>
          <w:tcPr>
            <w:tcW w:w="709"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842</w:t>
            </w:r>
          </w:p>
        </w:tc>
        <w:tc>
          <w:tcPr>
            <w:tcW w:w="1134"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602</w:t>
            </w:r>
          </w:p>
        </w:tc>
        <w:tc>
          <w:tcPr>
            <w:tcW w:w="1276"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188</w:t>
            </w:r>
          </w:p>
        </w:tc>
        <w:tc>
          <w:tcPr>
            <w:tcW w:w="850"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234</w:t>
            </w:r>
          </w:p>
        </w:tc>
        <w:tc>
          <w:tcPr>
            <w:tcW w:w="1276"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61</w:t>
            </w:r>
          </w:p>
        </w:tc>
        <w:tc>
          <w:tcPr>
            <w:tcW w:w="1134"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w:t>
            </w:r>
          </w:p>
        </w:tc>
        <w:tc>
          <w:tcPr>
            <w:tcW w:w="739"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1335</w:t>
            </w:r>
          </w:p>
        </w:tc>
        <w:tc>
          <w:tcPr>
            <w:tcW w:w="1316"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835</w:t>
            </w:r>
          </w:p>
        </w:tc>
        <w:tc>
          <w:tcPr>
            <w:tcW w:w="1447"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409</w:t>
            </w:r>
          </w:p>
        </w:tc>
        <w:tc>
          <w:tcPr>
            <w:tcW w:w="1088"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501</w:t>
            </w:r>
          </w:p>
        </w:tc>
        <w:tc>
          <w:tcPr>
            <w:tcW w:w="1414"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78</w:t>
            </w:r>
          </w:p>
        </w:tc>
        <w:tc>
          <w:tcPr>
            <w:tcW w:w="736" w:type="dxa"/>
            <w:tcBorders>
              <w:top w:val="single" w:sz="12"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w:t>
            </w:r>
          </w:p>
        </w:tc>
      </w:tr>
      <w:tr w:rsidR="003969DD" w:rsidRPr="006F6B2E" w:rsidTr="00E878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bottom w:val="none" w:sz="0" w:space="0" w:color="auto"/>
            </w:tcBorders>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2</w:t>
            </w:r>
          </w:p>
        </w:tc>
        <w:tc>
          <w:tcPr>
            <w:tcW w:w="850"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PMP</w:t>
            </w:r>
          </w:p>
        </w:tc>
        <w:tc>
          <w:tcPr>
            <w:tcW w:w="70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970</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505</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473</w:t>
            </w:r>
          </w:p>
        </w:tc>
        <w:tc>
          <w:tcPr>
            <w:tcW w:w="850"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238</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129</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w:t>
            </w:r>
          </w:p>
        </w:tc>
        <w:tc>
          <w:tcPr>
            <w:tcW w:w="73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487</w:t>
            </w:r>
          </w:p>
        </w:tc>
        <w:tc>
          <w:tcPr>
            <w:tcW w:w="131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300</w:t>
            </w:r>
          </w:p>
        </w:tc>
        <w:tc>
          <w:tcPr>
            <w:tcW w:w="1447"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187</w:t>
            </w:r>
          </w:p>
        </w:tc>
        <w:tc>
          <w:tcPr>
            <w:tcW w:w="1088"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57</w:t>
            </w:r>
          </w:p>
        </w:tc>
        <w:tc>
          <w:tcPr>
            <w:tcW w:w="141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68</w:t>
            </w:r>
          </w:p>
        </w:tc>
        <w:tc>
          <w:tcPr>
            <w:tcW w:w="73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w:t>
            </w:r>
          </w:p>
        </w:tc>
      </w:tr>
      <w:tr w:rsidR="003969DD" w:rsidRPr="006F6B2E" w:rsidTr="00E878A7">
        <w:trPr>
          <w:trHeight w:val="255"/>
        </w:trPr>
        <w:tc>
          <w:tcPr>
            <w:cnfStyle w:val="001000000000" w:firstRow="0" w:lastRow="0" w:firstColumn="1" w:lastColumn="0" w:oddVBand="0" w:evenVBand="0" w:oddHBand="0" w:evenHBand="0" w:firstRowFirstColumn="0" w:firstRowLastColumn="0" w:lastRowFirstColumn="0" w:lastRowLastColumn="0"/>
            <w:tcW w:w="534" w:type="dxa"/>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3</w:t>
            </w:r>
          </w:p>
        </w:tc>
        <w:tc>
          <w:tcPr>
            <w:tcW w:w="850"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PMP</w:t>
            </w:r>
          </w:p>
        </w:tc>
        <w:tc>
          <w:tcPr>
            <w:tcW w:w="709"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1044</w:t>
            </w:r>
          </w:p>
        </w:tc>
        <w:tc>
          <w:tcPr>
            <w:tcW w:w="113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1500</w:t>
            </w:r>
          </w:p>
        </w:tc>
        <w:tc>
          <w:tcPr>
            <w:tcW w:w="127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1700</w:t>
            </w:r>
          </w:p>
        </w:tc>
        <w:tc>
          <w:tcPr>
            <w:tcW w:w="850"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475</w:t>
            </w:r>
          </w:p>
        </w:tc>
        <w:tc>
          <w:tcPr>
            <w:tcW w:w="127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150</w:t>
            </w:r>
          </w:p>
        </w:tc>
        <w:tc>
          <w:tcPr>
            <w:tcW w:w="113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w:t>
            </w:r>
          </w:p>
        </w:tc>
        <w:tc>
          <w:tcPr>
            <w:tcW w:w="739"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4477</w:t>
            </w:r>
          </w:p>
        </w:tc>
        <w:tc>
          <w:tcPr>
            <w:tcW w:w="131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2248</w:t>
            </w:r>
          </w:p>
        </w:tc>
        <w:tc>
          <w:tcPr>
            <w:tcW w:w="1447"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2179</w:t>
            </w:r>
          </w:p>
        </w:tc>
        <w:tc>
          <w:tcPr>
            <w:tcW w:w="1088"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576</w:t>
            </w:r>
          </w:p>
        </w:tc>
        <w:tc>
          <w:tcPr>
            <w:tcW w:w="141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488</w:t>
            </w:r>
          </w:p>
        </w:tc>
        <w:tc>
          <w:tcPr>
            <w:tcW w:w="73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w:t>
            </w:r>
          </w:p>
        </w:tc>
      </w:tr>
      <w:tr w:rsidR="003969DD" w:rsidRPr="006F6B2E" w:rsidTr="00E878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bottom w:val="none" w:sz="0" w:space="0" w:color="auto"/>
            </w:tcBorders>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4</w:t>
            </w:r>
          </w:p>
        </w:tc>
        <w:tc>
          <w:tcPr>
            <w:tcW w:w="850" w:type="dxa"/>
            <w:tcBorders>
              <w:top w:val="none" w:sz="0" w:space="0" w:color="auto"/>
              <w:bottom w:val="none" w:sz="0" w:space="0" w:color="auto"/>
            </w:tcBorders>
            <w:noWrap/>
          </w:tcPr>
          <w:p w:rsidR="00395AA3"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Colon</w:t>
            </w:r>
          </w:p>
        </w:tc>
        <w:tc>
          <w:tcPr>
            <w:tcW w:w="70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1244</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1075</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158</w:t>
            </w:r>
          </w:p>
        </w:tc>
        <w:tc>
          <w:tcPr>
            <w:tcW w:w="850"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44</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230</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7</w:t>
            </w:r>
          </w:p>
        </w:tc>
        <w:tc>
          <w:tcPr>
            <w:tcW w:w="73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1409</w:t>
            </w:r>
          </w:p>
        </w:tc>
        <w:tc>
          <w:tcPr>
            <w:tcW w:w="131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1095</w:t>
            </w:r>
          </w:p>
        </w:tc>
        <w:tc>
          <w:tcPr>
            <w:tcW w:w="1447"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290</w:t>
            </w:r>
          </w:p>
        </w:tc>
        <w:tc>
          <w:tcPr>
            <w:tcW w:w="1088"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116</w:t>
            </w:r>
          </w:p>
        </w:tc>
        <w:tc>
          <w:tcPr>
            <w:tcW w:w="141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148</w:t>
            </w:r>
          </w:p>
        </w:tc>
        <w:tc>
          <w:tcPr>
            <w:tcW w:w="73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w:t>
            </w:r>
          </w:p>
        </w:tc>
      </w:tr>
      <w:tr w:rsidR="003969DD" w:rsidRPr="006F6B2E" w:rsidTr="00E878A7">
        <w:trPr>
          <w:trHeight w:val="255"/>
        </w:trPr>
        <w:tc>
          <w:tcPr>
            <w:cnfStyle w:val="001000000000" w:firstRow="0" w:lastRow="0" w:firstColumn="1" w:lastColumn="0" w:oddVBand="0" w:evenVBand="0" w:oddHBand="0" w:evenHBand="0" w:firstRowFirstColumn="0" w:firstRowLastColumn="0" w:lastRowFirstColumn="0" w:lastRowLastColumn="0"/>
            <w:tcW w:w="534" w:type="dxa"/>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5</w:t>
            </w:r>
          </w:p>
        </w:tc>
        <w:tc>
          <w:tcPr>
            <w:tcW w:w="850"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PMP</w:t>
            </w:r>
          </w:p>
        </w:tc>
        <w:tc>
          <w:tcPr>
            <w:tcW w:w="709"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1228</w:t>
            </w:r>
          </w:p>
        </w:tc>
        <w:tc>
          <w:tcPr>
            <w:tcW w:w="113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874</w:t>
            </w:r>
          </w:p>
        </w:tc>
        <w:tc>
          <w:tcPr>
            <w:tcW w:w="127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340</w:t>
            </w:r>
          </w:p>
        </w:tc>
        <w:tc>
          <w:tcPr>
            <w:tcW w:w="850"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141</w:t>
            </w:r>
          </w:p>
        </w:tc>
        <w:tc>
          <w:tcPr>
            <w:tcW w:w="127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134</w:t>
            </w:r>
          </w:p>
        </w:tc>
        <w:tc>
          <w:tcPr>
            <w:tcW w:w="113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w:t>
            </w:r>
          </w:p>
        </w:tc>
        <w:tc>
          <w:tcPr>
            <w:tcW w:w="739"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2304</w:t>
            </w:r>
          </w:p>
        </w:tc>
        <w:tc>
          <w:tcPr>
            <w:tcW w:w="131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1443</w:t>
            </w:r>
          </w:p>
        </w:tc>
        <w:tc>
          <w:tcPr>
            <w:tcW w:w="1447"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846</w:t>
            </w:r>
          </w:p>
        </w:tc>
        <w:tc>
          <w:tcPr>
            <w:tcW w:w="1088"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421</w:t>
            </w:r>
          </w:p>
        </w:tc>
        <w:tc>
          <w:tcPr>
            <w:tcW w:w="141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141</w:t>
            </w:r>
          </w:p>
        </w:tc>
        <w:tc>
          <w:tcPr>
            <w:tcW w:w="73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w:t>
            </w:r>
          </w:p>
        </w:tc>
      </w:tr>
      <w:tr w:rsidR="003969DD" w:rsidRPr="006F6B2E" w:rsidTr="00E878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bottom w:val="none" w:sz="0" w:space="0" w:color="auto"/>
            </w:tcBorders>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6</w:t>
            </w:r>
          </w:p>
        </w:tc>
        <w:tc>
          <w:tcPr>
            <w:tcW w:w="850"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PMP</w:t>
            </w:r>
          </w:p>
        </w:tc>
        <w:tc>
          <w:tcPr>
            <w:tcW w:w="70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912</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776</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147</w:t>
            </w:r>
          </w:p>
        </w:tc>
        <w:tc>
          <w:tcPr>
            <w:tcW w:w="850"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173</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152</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w:t>
            </w:r>
          </w:p>
        </w:tc>
        <w:tc>
          <w:tcPr>
            <w:tcW w:w="73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2002</w:t>
            </w:r>
          </w:p>
        </w:tc>
        <w:tc>
          <w:tcPr>
            <w:tcW w:w="131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1184</w:t>
            </w:r>
          </w:p>
        </w:tc>
        <w:tc>
          <w:tcPr>
            <w:tcW w:w="1447"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782</w:t>
            </w:r>
          </w:p>
        </w:tc>
        <w:tc>
          <w:tcPr>
            <w:tcW w:w="1088"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334</w:t>
            </w:r>
          </w:p>
        </w:tc>
        <w:tc>
          <w:tcPr>
            <w:tcW w:w="141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184</w:t>
            </w:r>
          </w:p>
        </w:tc>
        <w:tc>
          <w:tcPr>
            <w:tcW w:w="73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2</w:t>
            </w:r>
          </w:p>
        </w:tc>
      </w:tr>
    </w:tbl>
    <w:p w:rsidR="003969DD" w:rsidRPr="006F6B2E" w:rsidRDefault="003969DD" w:rsidP="003969DD">
      <w:pPr>
        <w:snapToGrid w:val="0"/>
        <w:spacing w:after="0" w:line="360" w:lineRule="auto"/>
        <w:jc w:val="both"/>
        <w:rPr>
          <w:rFonts w:ascii="Book Antiqua" w:hAnsi="Book Antiqua"/>
          <w:b/>
          <w:sz w:val="24"/>
          <w:szCs w:val="24"/>
          <w:lang w:val="en-US"/>
        </w:rPr>
      </w:pPr>
      <w:r w:rsidRPr="006F6B2E">
        <w:rPr>
          <w:rFonts w:ascii="Book Antiqua" w:hAnsi="Book Antiqua"/>
          <w:sz w:val="24"/>
          <w:szCs w:val="24"/>
          <w:lang w:val="en-US"/>
        </w:rPr>
        <w:t xml:space="preserve">PMP: </w:t>
      </w:r>
      <w:proofErr w:type="spellStart"/>
      <w:r w:rsidRPr="006F6B2E">
        <w:rPr>
          <w:rFonts w:ascii="Book Antiqua" w:hAnsi="Book Antiqua"/>
          <w:sz w:val="24"/>
          <w:szCs w:val="24"/>
          <w:lang w:val="en-US"/>
        </w:rPr>
        <w:t>Pseudomyxoma</w:t>
      </w:r>
      <w:proofErr w:type="spellEnd"/>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peritonei</w:t>
      </w:r>
      <w:proofErr w:type="spellEnd"/>
      <w:r w:rsidRPr="006F6B2E">
        <w:rPr>
          <w:rFonts w:ascii="Book Antiqua" w:hAnsi="Book Antiqua"/>
          <w:sz w:val="24"/>
          <w:szCs w:val="24"/>
          <w:lang w:val="en-US"/>
        </w:rPr>
        <w:t xml:space="preserve">; </w:t>
      </w:r>
      <w:r w:rsidRPr="006F6B2E">
        <w:rPr>
          <w:rFonts w:ascii="Book Antiqua" w:eastAsia="Times New Roman" w:hAnsi="Book Antiqua" w:cs="Calibri"/>
          <w:color w:val="000000"/>
          <w:sz w:val="24"/>
          <w:szCs w:val="24"/>
          <w:lang w:val="en-US" w:eastAsia="it-IT"/>
        </w:rPr>
        <w:t xml:space="preserve">HIPEC: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w:t>
      </w:r>
      <w:r w:rsidRPr="006F6B2E">
        <w:rPr>
          <w:rFonts w:ascii="Book Antiqua" w:eastAsia="Times New Roman" w:hAnsi="Book Antiqua" w:cs="Calibri"/>
          <w:color w:val="000000"/>
          <w:sz w:val="24"/>
          <w:szCs w:val="24"/>
          <w:lang w:val="en-US" w:eastAsia="it-IT"/>
        </w:rPr>
        <w:t xml:space="preserve">; NK: </w:t>
      </w:r>
      <w:r w:rsidRPr="006F6B2E">
        <w:rPr>
          <w:rFonts w:ascii="Book Antiqua" w:hAnsi="Book Antiqua"/>
          <w:sz w:val="24"/>
          <w:szCs w:val="24"/>
          <w:lang w:val="en-US"/>
        </w:rPr>
        <w:t>Natural killer.</w:t>
      </w:r>
    </w:p>
    <w:p w:rsidR="00395AA3" w:rsidRPr="006F6B2E" w:rsidRDefault="00395AA3">
      <w:pPr>
        <w:rPr>
          <w:rFonts w:ascii="Book Antiqua" w:hAnsi="Book Antiqua"/>
          <w:sz w:val="24"/>
          <w:szCs w:val="24"/>
          <w:lang w:val="en-US"/>
        </w:rPr>
      </w:pPr>
      <w:r w:rsidRPr="006F6B2E">
        <w:rPr>
          <w:rFonts w:ascii="Book Antiqua" w:hAnsi="Book Antiqua"/>
          <w:sz w:val="24"/>
          <w:szCs w:val="24"/>
          <w:lang w:val="en-US"/>
        </w:rPr>
        <w:br w:type="page"/>
      </w:r>
    </w:p>
    <w:p w:rsidR="00B67FE5" w:rsidRPr="006F6B2E" w:rsidRDefault="00B67FE5"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lastRenderedPageBreak/>
        <w:t>Table 3 Immunological</w:t>
      </w:r>
      <w:r w:rsidR="003969DD" w:rsidRPr="006F6B2E">
        <w:rPr>
          <w:rFonts w:ascii="Book Antiqua" w:hAnsi="Book Antiqua"/>
          <w:b/>
          <w:sz w:val="24"/>
          <w:szCs w:val="24"/>
          <w:lang w:val="en-US"/>
        </w:rPr>
        <w:t xml:space="preserve"> response: statistical analysis</w:t>
      </w:r>
    </w:p>
    <w:tbl>
      <w:tblPr>
        <w:tblStyle w:val="21"/>
        <w:tblW w:w="14884" w:type="dxa"/>
        <w:tblInd w:w="-567" w:type="dxa"/>
        <w:tblBorders>
          <w:top w:val="single" w:sz="4" w:space="0" w:color="auto"/>
          <w:bottom w:val="single" w:sz="4" w:space="0" w:color="auto"/>
        </w:tblBorders>
        <w:tblLook w:val="04A0" w:firstRow="1" w:lastRow="0" w:firstColumn="1" w:lastColumn="0" w:noHBand="0" w:noVBand="1"/>
      </w:tblPr>
      <w:tblGrid>
        <w:gridCol w:w="1809"/>
        <w:gridCol w:w="2410"/>
        <w:gridCol w:w="2603"/>
        <w:gridCol w:w="2031"/>
        <w:gridCol w:w="2879"/>
        <w:gridCol w:w="1843"/>
        <w:gridCol w:w="1309"/>
      </w:tblGrid>
      <w:tr w:rsidR="00DD2AEE" w:rsidRPr="006F6B2E" w:rsidTr="008917A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noWrap/>
          </w:tcPr>
          <w:p w:rsidR="00DD2AEE" w:rsidRPr="006F6B2E" w:rsidRDefault="00DD2AEE" w:rsidP="006050F5">
            <w:pPr>
              <w:snapToGrid w:val="0"/>
              <w:spacing w:line="360" w:lineRule="auto"/>
              <w:jc w:val="both"/>
              <w:rPr>
                <w:rFonts w:ascii="Book Antiqua" w:hAnsi="Book Antiqua"/>
                <w:sz w:val="24"/>
                <w:szCs w:val="24"/>
                <w:lang w:val="en-US"/>
              </w:rPr>
            </w:pPr>
          </w:p>
        </w:tc>
        <w:tc>
          <w:tcPr>
            <w:tcW w:w="2410" w:type="dxa"/>
            <w:tcBorders>
              <w:top w:val="single" w:sz="4" w:space="0" w:color="auto"/>
              <w:bottom w:val="single" w:sz="4" w:space="0" w:color="auto"/>
            </w:tcBorders>
          </w:tcPr>
          <w:p w:rsidR="00DD2AEE" w:rsidRPr="006F6B2E" w:rsidRDefault="00DD2AEE" w:rsidP="006050F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Mean (standa</w:t>
            </w:r>
            <w:r w:rsidR="003969DD" w:rsidRPr="006F6B2E">
              <w:rPr>
                <w:rFonts w:ascii="Book Antiqua" w:hAnsi="Book Antiqua"/>
                <w:sz w:val="24"/>
                <w:szCs w:val="24"/>
                <w:lang w:val="en-US"/>
              </w:rPr>
              <w:t>rd deviation)</w:t>
            </w:r>
            <w:r w:rsidR="003969DD" w:rsidRPr="006F6B2E">
              <w:rPr>
                <w:rFonts w:ascii="Book Antiqua" w:hAnsi="Book Antiqua"/>
                <w:sz w:val="24"/>
                <w:szCs w:val="24"/>
                <w:lang w:val="en-US" w:eastAsia="zh-CN"/>
              </w:rPr>
              <w:t xml:space="preserve"> </w:t>
            </w:r>
            <w:r w:rsidR="003969DD" w:rsidRPr="006F6B2E">
              <w:rPr>
                <w:rFonts w:ascii="Book Antiqua" w:hAnsi="Book Antiqua"/>
                <w:sz w:val="24"/>
                <w:szCs w:val="24"/>
                <w:lang w:val="en-US"/>
              </w:rPr>
              <w:t>baseline</w:t>
            </w:r>
          </w:p>
        </w:tc>
        <w:tc>
          <w:tcPr>
            <w:tcW w:w="2603" w:type="dxa"/>
            <w:tcBorders>
              <w:top w:val="single" w:sz="4" w:space="0" w:color="auto"/>
              <w:bottom w:val="single" w:sz="4" w:space="0" w:color="auto"/>
            </w:tcBorders>
          </w:tcPr>
          <w:p w:rsidR="00DD2AEE" w:rsidRPr="006F6B2E" w:rsidRDefault="00DD2AEE" w:rsidP="006050F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 xml:space="preserve">Median (interquartile range) </w:t>
            </w:r>
            <w:r w:rsidR="003969DD" w:rsidRPr="006F6B2E">
              <w:rPr>
                <w:rFonts w:ascii="Book Antiqua" w:hAnsi="Book Antiqua"/>
                <w:sz w:val="24"/>
                <w:szCs w:val="24"/>
                <w:lang w:val="en-US"/>
              </w:rPr>
              <w:t>baseline</w:t>
            </w:r>
          </w:p>
        </w:tc>
        <w:tc>
          <w:tcPr>
            <w:tcW w:w="2031" w:type="dxa"/>
            <w:tcBorders>
              <w:top w:val="single" w:sz="4" w:space="0" w:color="auto"/>
              <w:bottom w:val="single" w:sz="4" w:space="0" w:color="auto"/>
            </w:tcBorders>
          </w:tcPr>
          <w:p w:rsidR="00DD2AEE" w:rsidRPr="006F6B2E" w:rsidRDefault="00DD2AEE" w:rsidP="003969D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 xml:space="preserve">Mean (standard deviation) 30 d </w:t>
            </w:r>
            <w:r w:rsidR="003969DD" w:rsidRPr="006F6B2E">
              <w:rPr>
                <w:rFonts w:ascii="Book Antiqua" w:hAnsi="Book Antiqua"/>
                <w:sz w:val="24"/>
                <w:szCs w:val="24"/>
                <w:lang w:val="en-US"/>
              </w:rPr>
              <w:t xml:space="preserve">after </w:t>
            </w:r>
            <w:r w:rsidRPr="006F6B2E">
              <w:rPr>
                <w:rFonts w:ascii="Book Antiqua" w:hAnsi="Book Antiqua"/>
                <w:sz w:val="24"/>
                <w:szCs w:val="24"/>
                <w:lang w:val="en-US"/>
              </w:rPr>
              <w:t>HIPEC</w:t>
            </w:r>
          </w:p>
        </w:tc>
        <w:tc>
          <w:tcPr>
            <w:tcW w:w="2879" w:type="dxa"/>
            <w:tcBorders>
              <w:top w:val="single" w:sz="4" w:space="0" w:color="auto"/>
              <w:bottom w:val="single" w:sz="4" w:space="0" w:color="auto"/>
            </w:tcBorders>
          </w:tcPr>
          <w:p w:rsidR="00DD2AEE" w:rsidRPr="006F6B2E" w:rsidRDefault="00DD2AEE" w:rsidP="003969D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 xml:space="preserve">Median (interquartile range) 30 d </w:t>
            </w:r>
            <w:r w:rsidR="003969DD" w:rsidRPr="006F6B2E">
              <w:rPr>
                <w:rFonts w:ascii="Book Antiqua" w:hAnsi="Book Antiqua"/>
                <w:sz w:val="24"/>
                <w:szCs w:val="24"/>
                <w:lang w:val="en-US"/>
              </w:rPr>
              <w:t xml:space="preserve">after </w:t>
            </w:r>
            <w:r w:rsidRPr="006F6B2E">
              <w:rPr>
                <w:rFonts w:ascii="Book Antiqua" w:hAnsi="Book Antiqua"/>
                <w:sz w:val="24"/>
                <w:szCs w:val="24"/>
                <w:lang w:val="en-US"/>
              </w:rPr>
              <w:t>HIPEC</w:t>
            </w:r>
          </w:p>
        </w:tc>
        <w:tc>
          <w:tcPr>
            <w:tcW w:w="1843" w:type="dxa"/>
            <w:tcBorders>
              <w:top w:val="single" w:sz="4" w:space="0" w:color="auto"/>
              <w:bottom w:val="single" w:sz="4" w:space="0" w:color="auto"/>
            </w:tcBorders>
            <w:noWrap/>
          </w:tcPr>
          <w:p w:rsidR="00DD2AEE" w:rsidRPr="006F6B2E" w:rsidRDefault="00DD2AEE" w:rsidP="006050F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 xml:space="preserve">Unilateral paired Student </w:t>
            </w:r>
            <w:r w:rsidRPr="006F6B2E">
              <w:rPr>
                <w:rFonts w:ascii="Book Antiqua" w:hAnsi="Book Antiqua"/>
                <w:i/>
                <w:sz w:val="24"/>
                <w:szCs w:val="24"/>
                <w:lang w:val="en-US"/>
              </w:rPr>
              <w:t>t</w:t>
            </w:r>
            <w:r w:rsidRPr="006F6B2E">
              <w:rPr>
                <w:rFonts w:ascii="Book Antiqua" w:hAnsi="Book Antiqua"/>
                <w:sz w:val="24"/>
                <w:szCs w:val="24"/>
                <w:lang w:val="en-US"/>
              </w:rPr>
              <w:t xml:space="preserve"> test</w:t>
            </w:r>
          </w:p>
        </w:tc>
        <w:tc>
          <w:tcPr>
            <w:tcW w:w="1309" w:type="dxa"/>
            <w:tcBorders>
              <w:top w:val="single" w:sz="4" w:space="0" w:color="auto"/>
              <w:bottom w:val="single" w:sz="4" w:space="0" w:color="auto"/>
            </w:tcBorders>
            <w:noWrap/>
          </w:tcPr>
          <w:p w:rsidR="00DD2AEE" w:rsidRPr="006F6B2E" w:rsidRDefault="00DD2AEE" w:rsidP="006050F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iCs/>
                <w:sz w:val="24"/>
                <w:szCs w:val="24"/>
                <w:lang w:val="en-US"/>
              </w:rPr>
            </w:pPr>
            <w:r w:rsidRPr="006F6B2E">
              <w:rPr>
                <w:rFonts w:ascii="Book Antiqua" w:hAnsi="Book Antiqua"/>
                <w:i/>
                <w:iCs/>
                <w:sz w:val="24"/>
                <w:szCs w:val="24"/>
                <w:lang w:val="en-US"/>
              </w:rPr>
              <w:t>P</w:t>
            </w:r>
            <w:r w:rsidRPr="006F6B2E">
              <w:rPr>
                <w:rFonts w:ascii="Book Antiqua" w:hAnsi="Book Antiqua"/>
                <w:sz w:val="24"/>
                <w:szCs w:val="24"/>
                <w:lang w:val="en-US"/>
              </w:rPr>
              <w:t xml:space="preserve"> value</w:t>
            </w:r>
          </w:p>
        </w:tc>
      </w:tr>
      <w:tr w:rsidR="00C73C39" w:rsidRPr="006F6B2E" w:rsidTr="008917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none" w:sz="0" w:space="0" w:color="auto"/>
            </w:tcBorders>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CD3</w:t>
            </w:r>
            <w:r w:rsidRPr="006F6B2E">
              <w:rPr>
                <w:rFonts w:ascii="Book Antiqua" w:hAnsi="Book Antiqua"/>
                <w:b w:val="0"/>
                <w:sz w:val="24"/>
                <w:szCs w:val="24"/>
                <w:vertAlign w:val="superscript"/>
                <w:lang w:val="en-US"/>
              </w:rPr>
              <w:t>+</w:t>
            </w:r>
          </w:p>
        </w:tc>
        <w:tc>
          <w:tcPr>
            <w:tcW w:w="2410" w:type="dxa"/>
            <w:tcBorders>
              <w:top w:val="single" w:sz="4" w:space="0" w:color="auto"/>
              <w:bottom w:val="none" w:sz="0" w:space="0" w:color="auto"/>
            </w:tcBorders>
          </w:tcPr>
          <w:p w:rsidR="00C73C39" w:rsidRPr="006F6B2E" w:rsidRDefault="00C73C39"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1040.0 (</w:t>
            </w:r>
            <w:r w:rsidRPr="006F6B2E">
              <w:rPr>
                <w:rFonts w:ascii="Book Antiqua" w:hAnsi="Book Antiqua" w:cstheme="minorHAnsi"/>
                <w:sz w:val="24"/>
                <w:szCs w:val="24"/>
                <w:lang w:val="en-US"/>
              </w:rPr>
              <w:t>± 165.8)</w:t>
            </w:r>
          </w:p>
        </w:tc>
        <w:tc>
          <w:tcPr>
            <w:tcW w:w="2603" w:type="dxa"/>
            <w:tcBorders>
              <w:top w:val="single" w:sz="4"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1007.0 (912.0–</w:t>
            </w:r>
            <w:r w:rsidR="00C73C39" w:rsidRPr="006F6B2E">
              <w:rPr>
                <w:rFonts w:ascii="Book Antiqua" w:hAnsi="Book Antiqua"/>
                <w:sz w:val="24"/>
                <w:szCs w:val="24"/>
                <w:lang w:val="en-US"/>
              </w:rPr>
              <w:t>1228.0)</w:t>
            </w:r>
          </w:p>
        </w:tc>
        <w:tc>
          <w:tcPr>
            <w:tcW w:w="2031" w:type="dxa"/>
            <w:tcBorders>
              <w:top w:val="single" w:sz="4" w:space="0" w:color="auto"/>
              <w:bottom w:val="none" w:sz="0" w:space="0" w:color="auto"/>
            </w:tcBorders>
          </w:tcPr>
          <w:p w:rsidR="00C73C39" w:rsidRPr="006F6B2E" w:rsidRDefault="00C73C39"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2002.3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1364.4)</w:t>
            </w:r>
          </w:p>
        </w:tc>
        <w:tc>
          <w:tcPr>
            <w:tcW w:w="2879" w:type="dxa"/>
            <w:tcBorders>
              <w:top w:val="single" w:sz="4"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1705.5 (1335.0–</w:t>
            </w:r>
            <w:r w:rsidR="00C73C39" w:rsidRPr="006F6B2E">
              <w:rPr>
                <w:rFonts w:ascii="Book Antiqua" w:hAnsi="Book Antiqua"/>
                <w:sz w:val="24"/>
                <w:szCs w:val="24"/>
                <w:lang w:val="en-US"/>
              </w:rPr>
              <w:t>2304.0)</w:t>
            </w:r>
          </w:p>
        </w:tc>
        <w:tc>
          <w:tcPr>
            <w:tcW w:w="1843" w:type="dxa"/>
            <w:tcBorders>
              <w:top w:val="single" w:sz="4" w:space="0" w:color="auto"/>
              <w:bottom w:val="none" w:sz="0" w:space="0" w:color="auto"/>
            </w:tcBorders>
            <w:noWrap/>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w:t>
            </w:r>
            <w:r w:rsidR="00C73C39" w:rsidRPr="006F6B2E">
              <w:rPr>
                <w:rFonts w:ascii="Book Antiqua" w:hAnsi="Book Antiqua"/>
                <w:sz w:val="24"/>
                <w:szCs w:val="24"/>
                <w:lang w:val="en-US"/>
              </w:rPr>
              <w:t>1.75</w:t>
            </w:r>
          </w:p>
        </w:tc>
        <w:tc>
          <w:tcPr>
            <w:tcW w:w="1309" w:type="dxa"/>
            <w:tcBorders>
              <w:top w:val="single" w:sz="4" w:space="0" w:color="auto"/>
              <w:bottom w:val="none" w:sz="0" w:space="0" w:color="auto"/>
            </w:tcBorders>
            <w:noWrap/>
          </w:tcPr>
          <w:p w:rsidR="00C73C39" w:rsidRPr="006F6B2E" w:rsidRDefault="00C73C39"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sz w:val="24"/>
                <w:szCs w:val="24"/>
                <w:lang w:val="en-US"/>
              </w:rPr>
              <w:t>0.07</w:t>
            </w:r>
          </w:p>
        </w:tc>
      </w:tr>
      <w:tr w:rsidR="00C73C39" w:rsidRPr="006F6B2E" w:rsidTr="008917A9">
        <w:trPr>
          <w:trHeight w:val="255"/>
        </w:trPr>
        <w:tc>
          <w:tcPr>
            <w:cnfStyle w:val="001000000000" w:firstRow="0" w:lastRow="0" w:firstColumn="1" w:lastColumn="0" w:oddVBand="0" w:evenVBand="0" w:oddHBand="0" w:evenHBand="0" w:firstRowFirstColumn="0" w:firstRowLastColumn="0" w:lastRowFirstColumn="0" w:lastRowLastColumn="0"/>
            <w:tcW w:w="1809" w:type="dxa"/>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CD3</w:t>
            </w:r>
            <w:r w:rsidRPr="006F6B2E">
              <w:rPr>
                <w:rFonts w:ascii="Book Antiqua" w:hAnsi="Book Antiqua"/>
                <w:b w:val="0"/>
                <w:sz w:val="24"/>
                <w:szCs w:val="24"/>
                <w:vertAlign w:val="superscript"/>
                <w:lang w:val="en-US"/>
              </w:rPr>
              <w:t>+</w:t>
            </w:r>
            <w:r w:rsidRPr="006F6B2E">
              <w:rPr>
                <w:rFonts w:ascii="Book Antiqua" w:hAnsi="Book Antiqua"/>
                <w:b w:val="0"/>
                <w:sz w:val="24"/>
                <w:szCs w:val="24"/>
                <w:lang w:val="en-US"/>
              </w:rPr>
              <w:t>/CD4</w:t>
            </w:r>
            <w:r w:rsidRPr="006F6B2E">
              <w:rPr>
                <w:rFonts w:ascii="Book Antiqua" w:hAnsi="Book Antiqua"/>
                <w:b w:val="0"/>
                <w:sz w:val="24"/>
                <w:szCs w:val="24"/>
                <w:vertAlign w:val="superscript"/>
                <w:lang w:val="en-US"/>
              </w:rPr>
              <w:t>+</w:t>
            </w:r>
            <w:r w:rsidRPr="006F6B2E">
              <w:rPr>
                <w:rFonts w:ascii="Book Antiqua" w:hAnsi="Book Antiqua"/>
                <w:b w:val="0"/>
                <w:sz w:val="24"/>
                <w:szCs w:val="24"/>
                <w:lang w:val="en-US"/>
              </w:rPr>
              <w:t xml:space="preserve"> T helper</w:t>
            </w:r>
          </w:p>
        </w:tc>
        <w:tc>
          <w:tcPr>
            <w:tcW w:w="2410" w:type="dxa"/>
          </w:tcPr>
          <w:p w:rsidR="00C73C39" w:rsidRPr="006F6B2E" w:rsidRDefault="008D6C45"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888.7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360.8)</w:t>
            </w:r>
          </w:p>
        </w:tc>
        <w:tc>
          <w:tcPr>
            <w:tcW w:w="2603"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825.0 (602.0–</w:t>
            </w:r>
            <w:r w:rsidR="00C73C39" w:rsidRPr="006F6B2E">
              <w:rPr>
                <w:rFonts w:ascii="Book Antiqua" w:hAnsi="Book Antiqua"/>
                <w:sz w:val="24"/>
                <w:szCs w:val="24"/>
                <w:lang w:val="en-US"/>
              </w:rPr>
              <w:t>1075.0)</w:t>
            </w:r>
          </w:p>
        </w:tc>
        <w:tc>
          <w:tcPr>
            <w:tcW w:w="2031" w:type="dxa"/>
          </w:tcPr>
          <w:p w:rsidR="00C73C39" w:rsidRPr="006F6B2E" w:rsidRDefault="008D6C45"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1184.2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649.7)</w:t>
            </w:r>
          </w:p>
        </w:tc>
        <w:tc>
          <w:tcPr>
            <w:tcW w:w="2879"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1139.5 (835.0–</w:t>
            </w:r>
            <w:r w:rsidR="00C73C39" w:rsidRPr="006F6B2E">
              <w:rPr>
                <w:rFonts w:ascii="Book Antiqua" w:hAnsi="Book Antiqua"/>
                <w:sz w:val="24"/>
                <w:szCs w:val="24"/>
                <w:lang w:val="en-US"/>
              </w:rPr>
              <w:t>1443.0)</w:t>
            </w:r>
          </w:p>
        </w:tc>
        <w:tc>
          <w:tcPr>
            <w:tcW w:w="1843" w:type="dxa"/>
            <w:noWrap/>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w:t>
            </w:r>
            <w:r w:rsidR="00C73C39" w:rsidRPr="006F6B2E">
              <w:rPr>
                <w:rFonts w:ascii="Book Antiqua" w:hAnsi="Book Antiqua"/>
                <w:sz w:val="24"/>
                <w:szCs w:val="24"/>
                <w:lang w:val="en-US"/>
              </w:rPr>
              <w:t>2.05</w:t>
            </w:r>
          </w:p>
        </w:tc>
        <w:tc>
          <w:tcPr>
            <w:tcW w:w="1309" w:type="dxa"/>
            <w:noWrap/>
          </w:tcPr>
          <w:p w:rsidR="00C73C39" w:rsidRPr="006F6B2E" w:rsidRDefault="00C73C39"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sz w:val="24"/>
                <w:szCs w:val="24"/>
                <w:lang w:val="en-US"/>
              </w:rPr>
              <w:t>0.048</w:t>
            </w:r>
          </w:p>
        </w:tc>
      </w:tr>
      <w:tr w:rsidR="00C73C39" w:rsidRPr="006F6B2E" w:rsidTr="008917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tcBorders>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CD3+/CD8+ T cytotoxic</w:t>
            </w:r>
          </w:p>
        </w:tc>
        <w:tc>
          <w:tcPr>
            <w:tcW w:w="2410" w:type="dxa"/>
            <w:tcBorders>
              <w:top w:val="none" w:sz="0" w:space="0" w:color="auto"/>
              <w:bottom w:val="none" w:sz="0" w:space="0" w:color="auto"/>
            </w:tcBorders>
          </w:tcPr>
          <w:p w:rsidR="00C73C39" w:rsidRPr="006F6B2E" w:rsidRDefault="0003436C"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501.0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600.9)</w:t>
            </w:r>
          </w:p>
        </w:tc>
        <w:tc>
          <w:tcPr>
            <w:tcW w:w="2603" w:type="dxa"/>
            <w:tcBorders>
              <w:top w:val="none" w:sz="0"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264.0 (158.0–</w:t>
            </w:r>
            <w:r w:rsidR="00C73C39" w:rsidRPr="006F6B2E">
              <w:rPr>
                <w:rFonts w:ascii="Book Antiqua" w:hAnsi="Book Antiqua"/>
                <w:sz w:val="24"/>
                <w:szCs w:val="24"/>
                <w:lang w:val="en-US"/>
              </w:rPr>
              <w:t>473.0)</w:t>
            </w:r>
          </w:p>
        </w:tc>
        <w:tc>
          <w:tcPr>
            <w:tcW w:w="2031" w:type="dxa"/>
            <w:tcBorders>
              <w:top w:val="none" w:sz="0" w:space="0" w:color="auto"/>
              <w:bottom w:val="none" w:sz="0" w:space="0" w:color="auto"/>
            </w:tcBorders>
          </w:tcPr>
          <w:p w:rsidR="00C73C39" w:rsidRPr="006F6B2E" w:rsidRDefault="0003436C"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782.2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733.6)</w:t>
            </w:r>
          </w:p>
        </w:tc>
        <w:tc>
          <w:tcPr>
            <w:tcW w:w="2879" w:type="dxa"/>
            <w:tcBorders>
              <w:top w:val="none" w:sz="0"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595.5 (290.0–</w:t>
            </w:r>
            <w:r w:rsidR="00C73C39" w:rsidRPr="006F6B2E">
              <w:rPr>
                <w:rFonts w:ascii="Book Antiqua" w:hAnsi="Book Antiqua"/>
                <w:sz w:val="24"/>
                <w:szCs w:val="24"/>
                <w:lang w:val="en-US"/>
              </w:rPr>
              <w:t>846.0)</w:t>
            </w:r>
          </w:p>
        </w:tc>
        <w:tc>
          <w:tcPr>
            <w:tcW w:w="1843" w:type="dxa"/>
            <w:tcBorders>
              <w:top w:val="none" w:sz="0" w:space="0" w:color="auto"/>
              <w:bottom w:val="none" w:sz="0" w:space="0" w:color="auto"/>
            </w:tcBorders>
            <w:noWrap/>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w:t>
            </w:r>
            <w:r w:rsidR="00C73C39" w:rsidRPr="006F6B2E">
              <w:rPr>
                <w:rFonts w:ascii="Book Antiqua" w:hAnsi="Book Antiqua"/>
                <w:sz w:val="24"/>
                <w:szCs w:val="24"/>
                <w:lang w:val="en-US"/>
              </w:rPr>
              <w:t>2.05</w:t>
            </w:r>
          </w:p>
        </w:tc>
        <w:tc>
          <w:tcPr>
            <w:tcW w:w="1309" w:type="dxa"/>
            <w:tcBorders>
              <w:top w:val="none" w:sz="0" w:space="0" w:color="auto"/>
              <w:bottom w:val="none" w:sz="0" w:space="0" w:color="auto"/>
            </w:tcBorders>
            <w:noWrap/>
          </w:tcPr>
          <w:p w:rsidR="00C73C39" w:rsidRPr="006F6B2E" w:rsidRDefault="00C73C39"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sz w:val="24"/>
                <w:szCs w:val="24"/>
                <w:lang w:val="en-US"/>
              </w:rPr>
              <w:t>0.048</w:t>
            </w:r>
          </w:p>
        </w:tc>
      </w:tr>
      <w:tr w:rsidR="00C73C39" w:rsidRPr="006F6B2E" w:rsidTr="008917A9">
        <w:trPr>
          <w:trHeight w:val="255"/>
        </w:trPr>
        <w:tc>
          <w:tcPr>
            <w:cnfStyle w:val="001000000000" w:firstRow="0" w:lastRow="0" w:firstColumn="1" w:lastColumn="0" w:oddVBand="0" w:evenVBand="0" w:oddHBand="0" w:evenHBand="0" w:firstRowFirstColumn="0" w:firstRowLastColumn="0" w:lastRowFirstColumn="0" w:lastRowLastColumn="0"/>
            <w:tcW w:w="1809" w:type="dxa"/>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CD3-/CD56+ NK</w:t>
            </w:r>
          </w:p>
        </w:tc>
        <w:tc>
          <w:tcPr>
            <w:tcW w:w="2410" w:type="dxa"/>
          </w:tcPr>
          <w:p w:rsidR="00C73C39" w:rsidRPr="006F6B2E" w:rsidRDefault="00E36F7F"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217.5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144.9)</w:t>
            </w:r>
          </w:p>
        </w:tc>
        <w:tc>
          <w:tcPr>
            <w:tcW w:w="2603"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203.5 (141.0–</w:t>
            </w:r>
            <w:r w:rsidR="00C73C39" w:rsidRPr="006F6B2E">
              <w:rPr>
                <w:rFonts w:ascii="Book Antiqua" w:hAnsi="Book Antiqua"/>
                <w:sz w:val="24"/>
                <w:szCs w:val="24"/>
                <w:lang w:val="en-US"/>
              </w:rPr>
              <w:t>238.0)</w:t>
            </w:r>
          </w:p>
        </w:tc>
        <w:tc>
          <w:tcPr>
            <w:tcW w:w="2031" w:type="dxa"/>
          </w:tcPr>
          <w:p w:rsidR="00C73C39" w:rsidRPr="006F6B2E" w:rsidRDefault="00E36F7F"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334.2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208.9)</w:t>
            </w:r>
          </w:p>
        </w:tc>
        <w:tc>
          <w:tcPr>
            <w:tcW w:w="2879"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377.5 (116.0–</w:t>
            </w:r>
            <w:r w:rsidR="00C73C39" w:rsidRPr="006F6B2E">
              <w:rPr>
                <w:rFonts w:ascii="Book Antiqua" w:hAnsi="Book Antiqua"/>
                <w:sz w:val="24"/>
                <w:szCs w:val="24"/>
                <w:lang w:val="en-US"/>
              </w:rPr>
              <w:t>501.0)</w:t>
            </w:r>
          </w:p>
        </w:tc>
        <w:tc>
          <w:tcPr>
            <w:tcW w:w="1843" w:type="dxa"/>
            <w:noWrap/>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w:t>
            </w:r>
            <w:r w:rsidR="00C73C39" w:rsidRPr="006F6B2E">
              <w:rPr>
                <w:rFonts w:ascii="Book Antiqua" w:hAnsi="Book Antiqua"/>
                <w:sz w:val="24"/>
                <w:szCs w:val="24"/>
                <w:lang w:val="en-US"/>
              </w:rPr>
              <w:t>1.69</w:t>
            </w:r>
          </w:p>
        </w:tc>
        <w:tc>
          <w:tcPr>
            <w:tcW w:w="1309" w:type="dxa"/>
            <w:noWrap/>
          </w:tcPr>
          <w:p w:rsidR="00C73C39" w:rsidRPr="006F6B2E" w:rsidRDefault="00C73C39"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sz w:val="24"/>
                <w:szCs w:val="24"/>
                <w:lang w:val="en-US"/>
              </w:rPr>
              <w:t>0.07</w:t>
            </w:r>
          </w:p>
        </w:tc>
      </w:tr>
      <w:tr w:rsidR="00C73C39" w:rsidRPr="006F6B2E" w:rsidTr="008917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tcBorders>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CD19+ B lymphocytes</w:t>
            </w:r>
          </w:p>
        </w:tc>
        <w:tc>
          <w:tcPr>
            <w:tcW w:w="2410" w:type="dxa"/>
            <w:tcBorders>
              <w:top w:val="none" w:sz="0" w:space="0" w:color="auto"/>
              <w:bottom w:val="none" w:sz="0" w:space="0" w:color="auto"/>
            </w:tcBorders>
          </w:tcPr>
          <w:p w:rsidR="00C73C39" w:rsidRPr="006F6B2E" w:rsidRDefault="001D3D04"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142.7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54.2)</w:t>
            </w:r>
          </w:p>
        </w:tc>
        <w:tc>
          <w:tcPr>
            <w:tcW w:w="2603" w:type="dxa"/>
            <w:tcBorders>
              <w:top w:val="none" w:sz="0"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142.0 (129.0–</w:t>
            </w:r>
            <w:r w:rsidR="00C73C39" w:rsidRPr="006F6B2E">
              <w:rPr>
                <w:rFonts w:ascii="Book Antiqua" w:hAnsi="Book Antiqua"/>
                <w:sz w:val="24"/>
                <w:szCs w:val="24"/>
                <w:lang w:val="en-US"/>
              </w:rPr>
              <w:t>152.0)</w:t>
            </w:r>
          </w:p>
        </w:tc>
        <w:tc>
          <w:tcPr>
            <w:tcW w:w="2031" w:type="dxa"/>
            <w:tcBorders>
              <w:top w:val="none" w:sz="0" w:space="0" w:color="auto"/>
              <w:bottom w:val="none" w:sz="0" w:space="0" w:color="auto"/>
            </w:tcBorders>
          </w:tcPr>
          <w:p w:rsidR="00C73C39" w:rsidRPr="006F6B2E" w:rsidRDefault="001D3D04"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184.5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155.1)</w:t>
            </w:r>
          </w:p>
        </w:tc>
        <w:tc>
          <w:tcPr>
            <w:tcW w:w="2879" w:type="dxa"/>
            <w:tcBorders>
              <w:top w:val="none" w:sz="0"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144.5 (78.0–</w:t>
            </w:r>
            <w:r w:rsidR="00C73C39" w:rsidRPr="006F6B2E">
              <w:rPr>
                <w:rFonts w:ascii="Book Antiqua" w:hAnsi="Book Antiqua"/>
                <w:sz w:val="24"/>
                <w:szCs w:val="24"/>
                <w:lang w:val="en-US"/>
              </w:rPr>
              <w:t>184.0)</w:t>
            </w:r>
          </w:p>
        </w:tc>
        <w:tc>
          <w:tcPr>
            <w:tcW w:w="1843" w:type="dxa"/>
            <w:tcBorders>
              <w:top w:val="none" w:sz="0" w:space="0" w:color="auto"/>
              <w:bottom w:val="none" w:sz="0" w:space="0" w:color="auto"/>
            </w:tcBorders>
            <w:noWrap/>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w:t>
            </w:r>
            <w:r w:rsidR="00C73C39" w:rsidRPr="006F6B2E">
              <w:rPr>
                <w:rFonts w:ascii="Book Antiqua" w:hAnsi="Book Antiqua"/>
                <w:sz w:val="24"/>
                <w:szCs w:val="24"/>
                <w:lang w:val="en-US"/>
              </w:rPr>
              <w:t>0.67</w:t>
            </w:r>
          </w:p>
        </w:tc>
        <w:tc>
          <w:tcPr>
            <w:tcW w:w="1309" w:type="dxa"/>
            <w:tcBorders>
              <w:top w:val="none" w:sz="0" w:space="0" w:color="auto"/>
              <w:bottom w:val="none" w:sz="0" w:space="0" w:color="auto"/>
            </w:tcBorders>
            <w:noWrap/>
          </w:tcPr>
          <w:p w:rsidR="00C73C39" w:rsidRPr="006F6B2E" w:rsidRDefault="00C73C39"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sz w:val="24"/>
                <w:szCs w:val="24"/>
                <w:lang w:val="en-US"/>
              </w:rPr>
              <w:t>0.26</w:t>
            </w:r>
          </w:p>
        </w:tc>
      </w:tr>
      <w:tr w:rsidR="00C73C39" w:rsidRPr="006F6B2E" w:rsidTr="008917A9">
        <w:trPr>
          <w:trHeight w:val="255"/>
        </w:trPr>
        <w:tc>
          <w:tcPr>
            <w:cnfStyle w:val="001000000000" w:firstRow="0" w:lastRow="0" w:firstColumn="1" w:lastColumn="0" w:oddVBand="0" w:evenVBand="0" w:oddHBand="0" w:evenHBand="0" w:firstRowFirstColumn="0" w:firstRowLastColumn="0" w:lastRowFirstColumn="0" w:lastRowLastColumn="0"/>
            <w:tcW w:w="1809" w:type="dxa"/>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CD4/CD8</w:t>
            </w:r>
            <w:r w:rsidR="00E47F44" w:rsidRPr="006F6B2E">
              <w:rPr>
                <w:rFonts w:ascii="Book Antiqua" w:hAnsi="Book Antiqua"/>
                <w:b w:val="0"/>
                <w:sz w:val="24"/>
                <w:szCs w:val="24"/>
                <w:lang w:val="en-US"/>
              </w:rPr>
              <w:t xml:space="preserve"> </w:t>
            </w:r>
            <w:r w:rsidRPr="006F6B2E">
              <w:rPr>
                <w:rFonts w:ascii="Book Antiqua" w:hAnsi="Book Antiqua"/>
                <w:b w:val="0"/>
                <w:sz w:val="24"/>
                <w:szCs w:val="24"/>
                <w:lang w:val="en-US"/>
              </w:rPr>
              <w:t>ratio</w:t>
            </w:r>
          </w:p>
        </w:tc>
        <w:tc>
          <w:tcPr>
            <w:tcW w:w="2410" w:type="dxa"/>
          </w:tcPr>
          <w:p w:rsidR="00C73C39" w:rsidRPr="006F6B2E" w:rsidRDefault="005E340B"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3.3 (± 2.3)</w:t>
            </w:r>
          </w:p>
        </w:tc>
        <w:tc>
          <w:tcPr>
            <w:tcW w:w="2603"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3.0 (1.0–</w:t>
            </w:r>
            <w:r w:rsidR="00C73C39" w:rsidRPr="006F6B2E">
              <w:rPr>
                <w:rFonts w:ascii="Book Antiqua" w:hAnsi="Book Antiqua" w:cs="Calibri"/>
                <w:color w:val="000000"/>
                <w:sz w:val="24"/>
                <w:szCs w:val="24"/>
                <w:lang w:val="en-US"/>
              </w:rPr>
              <w:t>5.0)</w:t>
            </w:r>
          </w:p>
        </w:tc>
        <w:tc>
          <w:tcPr>
            <w:tcW w:w="2031" w:type="dxa"/>
          </w:tcPr>
          <w:p w:rsidR="00C73C39" w:rsidRPr="006F6B2E" w:rsidRDefault="005E340B"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2.2 (± 1.0)</w:t>
            </w:r>
          </w:p>
        </w:tc>
        <w:tc>
          <w:tcPr>
            <w:tcW w:w="2879"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2.0 (2.0–</w:t>
            </w:r>
            <w:r w:rsidR="00C73C39" w:rsidRPr="006F6B2E">
              <w:rPr>
                <w:rFonts w:ascii="Book Antiqua" w:hAnsi="Book Antiqua" w:cs="Calibri"/>
                <w:color w:val="000000"/>
                <w:sz w:val="24"/>
                <w:szCs w:val="24"/>
                <w:lang w:val="en-US"/>
              </w:rPr>
              <w:t>2.0)</w:t>
            </w:r>
          </w:p>
        </w:tc>
        <w:tc>
          <w:tcPr>
            <w:tcW w:w="1843" w:type="dxa"/>
            <w:noWrap/>
          </w:tcPr>
          <w:p w:rsidR="00C73C39" w:rsidRPr="006F6B2E" w:rsidRDefault="00C73C39"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1.78</w:t>
            </w:r>
          </w:p>
        </w:tc>
        <w:tc>
          <w:tcPr>
            <w:tcW w:w="1309" w:type="dxa"/>
            <w:noWrap/>
          </w:tcPr>
          <w:p w:rsidR="00C73C39" w:rsidRPr="006F6B2E" w:rsidRDefault="00C73C39"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0.07</w:t>
            </w:r>
          </w:p>
        </w:tc>
      </w:tr>
    </w:tbl>
    <w:p w:rsidR="0009643F" w:rsidRPr="006F6B2E" w:rsidRDefault="008917A9" w:rsidP="006050F5">
      <w:pPr>
        <w:snapToGrid w:val="0"/>
        <w:spacing w:after="0" w:line="360" w:lineRule="auto"/>
        <w:jc w:val="both"/>
        <w:rPr>
          <w:rFonts w:ascii="Book Antiqua" w:hAnsi="Book Antiqua"/>
          <w:sz w:val="24"/>
          <w:szCs w:val="24"/>
          <w:lang w:val="en-US"/>
        </w:rPr>
      </w:pPr>
      <w:r w:rsidRPr="006F6B2E">
        <w:rPr>
          <w:rFonts w:ascii="Book Antiqua" w:eastAsia="Times New Roman" w:hAnsi="Book Antiqua" w:cs="Calibri"/>
          <w:color w:val="000000"/>
          <w:sz w:val="24"/>
          <w:szCs w:val="24"/>
          <w:lang w:val="en-US" w:eastAsia="it-IT"/>
        </w:rPr>
        <w:t xml:space="preserve">HIPEC: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w:t>
      </w:r>
      <w:r w:rsidRPr="006F6B2E">
        <w:rPr>
          <w:rFonts w:ascii="Book Antiqua" w:eastAsia="Times New Roman" w:hAnsi="Book Antiqua" w:cs="Calibri"/>
          <w:color w:val="000000"/>
          <w:sz w:val="24"/>
          <w:szCs w:val="24"/>
          <w:lang w:val="en-US" w:eastAsia="it-IT"/>
        </w:rPr>
        <w:t>.</w:t>
      </w:r>
    </w:p>
    <w:sectPr w:rsidR="0009643F" w:rsidRPr="006F6B2E" w:rsidSect="003A66D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8E" w:rsidRDefault="00C92C8E" w:rsidP="003A66D0">
      <w:pPr>
        <w:spacing w:after="0" w:line="240" w:lineRule="auto"/>
      </w:pPr>
      <w:r>
        <w:separator/>
      </w:r>
    </w:p>
  </w:endnote>
  <w:endnote w:type="continuationSeparator" w:id="0">
    <w:p w:rsidR="00C92C8E" w:rsidRDefault="00C92C8E" w:rsidP="003A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Body)">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685433152"/>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6D00B3" w:rsidRDefault="006D00B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928732901"/>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3724D">
          <w:rPr>
            <w:rStyle w:val="a8"/>
            <w:noProof/>
          </w:rPr>
          <w:t>2</w:t>
        </w:r>
        <w:r>
          <w:rPr>
            <w:rStyle w:val="a8"/>
          </w:rPr>
          <w:fldChar w:fldCharType="end"/>
        </w:r>
      </w:p>
    </w:sdtContent>
  </w:sdt>
  <w:p w:rsidR="006D00B3" w:rsidRDefault="006D00B3">
    <w:pPr>
      <w:pStyle w:val="a7"/>
      <w:jc w:val="right"/>
    </w:pPr>
  </w:p>
  <w:p w:rsidR="006D00B3" w:rsidRDefault="006D00B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940338377"/>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6D00B3" w:rsidRDefault="006D00B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54528706"/>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3724D">
          <w:rPr>
            <w:rStyle w:val="a8"/>
            <w:noProof/>
          </w:rPr>
          <w:t>16</w:t>
        </w:r>
        <w:r>
          <w:rPr>
            <w:rStyle w:val="a8"/>
          </w:rPr>
          <w:fldChar w:fldCharType="end"/>
        </w:r>
      </w:p>
    </w:sdtContent>
  </w:sdt>
  <w:p w:rsidR="006D00B3" w:rsidRDefault="006D00B3">
    <w:pPr>
      <w:pStyle w:val="a7"/>
      <w:jc w:val="right"/>
    </w:pPr>
  </w:p>
  <w:p w:rsidR="006D00B3" w:rsidRDefault="006D00B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167319661"/>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6D00B3" w:rsidRDefault="006D00B3">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837618946"/>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3724D">
          <w:rPr>
            <w:rStyle w:val="a8"/>
            <w:noProof/>
          </w:rPr>
          <w:t>20</w:t>
        </w:r>
        <w:r>
          <w:rPr>
            <w:rStyle w:val="a8"/>
          </w:rPr>
          <w:fldChar w:fldCharType="end"/>
        </w:r>
      </w:p>
    </w:sdtContent>
  </w:sdt>
  <w:p w:rsidR="006D00B3" w:rsidRDefault="006D00B3">
    <w:pPr>
      <w:pStyle w:val="a7"/>
      <w:jc w:val="right"/>
    </w:pPr>
  </w:p>
  <w:p w:rsidR="006D00B3" w:rsidRDefault="006D00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8E" w:rsidRDefault="00C92C8E" w:rsidP="003A66D0">
      <w:pPr>
        <w:spacing w:after="0" w:line="240" w:lineRule="auto"/>
      </w:pPr>
      <w:r>
        <w:separator/>
      </w:r>
    </w:p>
  </w:footnote>
  <w:footnote w:type="continuationSeparator" w:id="0">
    <w:p w:rsidR="00C92C8E" w:rsidRDefault="00C92C8E" w:rsidP="003A6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F78"/>
    <w:multiLevelType w:val="hybridMultilevel"/>
    <w:tmpl w:val="073A74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92269AF"/>
    <w:multiLevelType w:val="hybridMultilevel"/>
    <w:tmpl w:val="4210C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8237F9"/>
    <w:multiLevelType w:val="hybridMultilevel"/>
    <w:tmpl w:val="DAC659DE"/>
    <w:lvl w:ilvl="0" w:tplc="3FBED2E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571CE0"/>
    <w:multiLevelType w:val="hybridMultilevel"/>
    <w:tmpl w:val="3B76A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F4551BD"/>
    <w:multiLevelType w:val="hybridMultilevel"/>
    <w:tmpl w:val="EAA4502A"/>
    <w:lvl w:ilvl="0" w:tplc="CBDC4A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23"/>
    <w:rsid w:val="00002EFF"/>
    <w:rsid w:val="000176FA"/>
    <w:rsid w:val="00017C31"/>
    <w:rsid w:val="00031A81"/>
    <w:rsid w:val="00032D4A"/>
    <w:rsid w:val="0003436C"/>
    <w:rsid w:val="00034C06"/>
    <w:rsid w:val="00037625"/>
    <w:rsid w:val="00044739"/>
    <w:rsid w:val="0004605E"/>
    <w:rsid w:val="00053AFD"/>
    <w:rsid w:val="0005435C"/>
    <w:rsid w:val="000623FA"/>
    <w:rsid w:val="000730E1"/>
    <w:rsid w:val="00087E0B"/>
    <w:rsid w:val="00087ED4"/>
    <w:rsid w:val="00094FFB"/>
    <w:rsid w:val="0009643F"/>
    <w:rsid w:val="00097BC6"/>
    <w:rsid w:val="000A3FFD"/>
    <w:rsid w:val="000A7A95"/>
    <w:rsid w:val="000B2914"/>
    <w:rsid w:val="000C53A3"/>
    <w:rsid w:val="000C707C"/>
    <w:rsid w:val="000E1CBA"/>
    <w:rsid w:val="00100ECF"/>
    <w:rsid w:val="00102BA9"/>
    <w:rsid w:val="00105523"/>
    <w:rsid w:val="00107801"/>
    <w:rsid w:val="00112955"/>
    <w:rsid w:val="001169E5"/>
    <w:rsid w:val="001219F8"/>
    <w:rsid w:val="00122A68"/>
    <w:rsid w:val="001257A4"/>
    <w:rsid w:val="0013182C"/>
    <w:rsid w:val="00132423"/>
    <w:rsid w:val="00133DCE"/>
    <w:rsid w:val="001354F7"/>
    <w:rsid w:val="00144AC8"/>
    <w:rsid w:val="0014581A"/>
    <w:rsid w:val="00147FBE"/>
    <w:rsid w:val="00153CCC"/>
    <w:rsid w:val="001566D8"/>
    <w:rsid w:val="00161957"/>
    <w:rsid w:val="0016383F"/>
    <w:rsid w:val="00164241"/>
    <w:rsid w:val="001704E8"/>
    <w:rsid w:val="0017381F"/>
    <w:rsid w:val="00180F2C"/>
    <w:rsid w:val="00181EC9"/>
    <w:rsid w:val="001825EA"/>
    <w:rsid w:val="00185BC1"/>
    <w:rsid w:val="001871BF"/>
    <w:rsid w:val="001946CE"/>
    <w:rsid w:val="001A2728"/>
    <w:rsid w:val="001A6A09"/>
    <w:rsid w:val="001B1500"/>
    <w:rsid w:val="001B27C7"/>
    <w:rsid w:val="001D3D04"/>
    <w:rsid w:val="001D449C"/>
    <w:rsid w:val="001E01CB"/>
    <w:rsid w:val="001E1272"/>
    <w:rsid w:val="001E19FD"/>
    <w:rsid w:val="001E4A80"/>
    <w:rsid w:val="001F176B"/>
    <w:rsid w:val="001F4CD7"/>
    <w:rsid w:val="001F6725"/>
    <w:rsid w:val="002314C5"/>
    <w:rsid w:val="00237751"/>
    <w:rsid w:val="002400F5"/>
    <w:rsid w:val="002560FC"/>
    <w:rsid w:val="00262D25"/>
    <w:rsid w:val="00265D86"/>
    <w:rsid w:val="002661DB"/>
    <w:rsid w:val="00275209"/>
    <w:rsid w:val="00276DD1"/>
    <w:rsid w:val="00280176"/>
    <w:rsid w:val="0028628F"/>
    <w:rsid w:val="00287A51"/>
    <w:rsid w:val="002A6F64"/>
    <w:rsid w:val="002B0A77"/>
    <w:rsid w:val="002B1214"/>
    <w:rsid w:val="002B63FC"/>
    <w:rsid w:val="002C535D"/>
    <w:rsid w:val="002C70F4"/>
    <w:rsid w:val="002D5A8D"/>
    <w:rsid w:val="002E022D"/>
    <w:rsid w:val="002E185B"/>
    <w:rsid w:val="002E2314"/>
    <w:rsid w:val="002E703E"/>
    <w:rsid w:val="00301CC9"/>
    <w:rsid w:val="00314750"/>
    <w:rsid w:val="0032031C"/>
    <w:rsid w:val="00330D11"/>
    <w:rsid w:val="00336B05"/>
    <w:rsid w:val="00337462"/>
    <w:rsid w:val="0034594D"/>
    <w:rsid w:val="003476FA"/>
    <w:rsid w:val="00351108"/>
    <w:rsid w:val="00352D44"/>
    <w:rsid w:val="00366579"/>
    <w:rsid w:val="00366BAC"/>
    <w:rsid w:val="00372C99"/>
    <w:rsid w:val="0037526F"/>
    <w:rsid w:val="00380A54"/>
    <w:rsid w:val="00380E0E"/>
    <w:rsid w:val="00381630"/>
    <w:rsid w:val="00382B12"/>
    <w:rsid w:val="00395AA3"/>
    <w:rsid w:val="003969DD"/>
    <w:rsid w:val="00397624"/>
    <w:rsid w:val="003A66D0"/>
    <w:rsid w:val="003A6EB2"/>
    <w:rsid w:val="003B0683"/>
    <w:rsid w:val="003D6C5B"/>
    <w:rsid w:val="003F1994"/>
    <w:rsid w:val="003F2FEA"/>
    <w:rsid w:val="00401ECE"/>
    <w:rsid w:val="0040422C"/>
    <w:rsid w:val="00413AE5"/>
    <w:rsid w:val="004201CD"/>
    <w:rsid w:val="004308AD"/>
    <w:rsid w:val="00433CA8"/>
    <w:rsid w:val="004419C0"/>
    <w:rsid w:val="00450DB1"/>
    <w:rsid w:val="00451BE0"/>
    <w:rsid w:val="00454618"/>
    <w:rsid w:val="00456358"/>
    <w:rsid w:val="00457F36"/>
    <w:rsid w:val="00463A27"/>
    <w:rsid w:val="00482D97"/>
    <w:rsid w:val="00485839"/>
    <w:rsid w:val="00485E45"/>
    <w:rsid w:val="00490279"/>
    <w:rsid w:val="00497972"/>
    <w:rsid w:val="004A23AD"/>
    <w:rsid w:val="004B19D1"/>
    <w:rsid w:val="004B26F2"/>
    <w:rsid w:val="004B7E92"/>
    <w:rsid w:val="004C1A10"/>
    <w:rsid w:val="004C5062"/>
    <w:rsid w:val="004C6BB8"/>
    <w:rsid w:val="004D07C8"/>
    <w:rsid w:val="004D2140"/>
    <w:rsid w:val="004D4605"/>
    <w:rsid w:val="004D7B25"/>
    <w:rsid w:val="00501998"/>
    <w:rsid w:val="0050735E"/>
    <w:rsid w:val="00511F58"/>
    <w:rsid w:val="0052386E"/>
    <w:rsid w:val="00555883"/>
    <w:rsid w:val="0055637B"/>
    <w:rsid w:val="00556E7E"/>
    <w:rsid w:val="00564515"/>
    <w:rsid w:val="0056699B"/>
    <w:rsid w:val="00566EEB"/>
    <w:rsid w:val="00571373"/>
    <w:rsid w:val="00572951"/>
    <w:rsid w:val="005754DC"/>
    <w:rsid w:val="00580FA2"/>
    <w:rsid w:val="005A36AE"/>
    <w:rsid w:val="005A5028"/>
    <w:rsid w:val="005B012A"/>
    <w:rsid w:val="005B48B2"/>
    <w:rsid w:val="005B4EC1"/>
    <w:rsid w:val="005D461B"/>
    <w:rsid w:val="005D5C31"/>
    <w:rsid w:val="005D6EAE"/>
    <w:rsid w:val="005E340B"/>
    <w:rsid w:val="005E421D"/>
    <w:rsid w:val="005E51C3"/>
    <w:rsid w:val="005F25B3"/>
    <w:rsid w:val="006050F5"/>
    <w:rsid w:val="006106AA"/>
    <w:rsid w:val="00627A07"/>
    <w:rsid w:val="006328C7"/>
    <w:rsid w:val="00637BAF"/>
    <w:rsid w:val="00642A7B"/>
    <w:rsid w:val="0065368E"/>
    <w:rsid w:val="00667035"/>
    <w:rsid w:val="00667D02"/>
    <w:rsid w:val="0067245F"/>
    <w:rsid w:val="0068567D"/>
    <w:rsid w:val="006861B5"/>
    <w:rsid w:val="00687DBE"/>
    <w:rsid w:val="006919EB"/>
    <w:rsid w:val="00695CCB"/>
    <w:rsid w:val="006A0FDA"/>
    <w:rsid w:val="006A7CF9"/>
    <w:rsid w:val="006B3D61"/>
    <w:rsid w:val="006B5D96"/>
    <w:rsid w:val="006B69FD"/>
    <w:rsid w:val="006C4F71"/>
    <w:rsid w:val="006D00B3"/>
    <w:rsid w:val="006D4CFC"/>
    <w:rsid w:val="006F6B2E"/>
    <w:rsid w:val="006F7593"/>
    <w:rsid w:val="00704924"/>
    <w:rsid w:val="00704F75"/>
    <w:rsid w:val="00705E56"/>
    <w:rsid w:val="007101C2"/>
    <w:rsid w:val="0071306B"/>
    <w:rsid w:val="007168F5"/>
    <w:rsid w:val="00724DB1"/>
    <w:rsid w:val="00734ED1"/>
    <w:rsid w:val="00740B37"/>
    <w:rsid w:val="00745869"/>
    <w:rsid w:val="0075275E"/>
    <w:rsid w:val="00753C02"/>
    <w:rsid w:val="007566BE"/>
    <w:rsid w:val="00763443"/>
    <w:rsid w:val="0077039A"/>
    <w:rsid w:val="00780D57"/>
    <w:rsid w:val="007816A9"/>
    <w:rsid w:val="00784DE6"/>
    <w:rsid w:val="00786660"/>
    <w:rsid w:val="0078786D"/>
    <w:rsid w:val="00793D36"/>
    <w:rsid w:val="0079473F"/>
    <w:rsid w:val="007A3047"/>
    <w:rsid w:val="007A32C7"/>
    <w:rsid w:val="007A3394"/>
    <w:rsid w:val="007A60AB"/>
    <w:rsid w:val="007A6DF4"/>
    <w:rsid w:val="007B3A07"/>
    <w:rsid w:val="007C0BF5"/>
    <w:rsid w:val="007C0D67"/>
    <w:rsid w:val="007C3AAB"/>
    <w:rsid w:val="007E46A5"/>
    <w:rsid w:val="007F05F5"/>
    <w:rsid w:val="007F4788"/>
    <w:rsid w:val="007F5583"/>
    <w:rsid w:val="00810610"/>
    <w:rsid w:val="0081099D"/>
    <w:rsid w:val="00810DA2"/>
    <w:rsid w:val="00813E00"/>
    <w:rsid w:val="008165C2"/>
    <w:rsid w:val="008201F5"/>
    <w:rsid w:val="00822ACA"/>
    <w:rsid w:val="00824D25"/>
    <w:rsid w:val="00834EF2"/>
    <w:rsid w:val="00851D1C"/>
    <w:rsid w:val="008568DE"/>
    <w:rsid w:val="00865AF6"/>
    <w:rsid w:val="00873FD9"/>
    <w:rsid w:val="00880A08"/>
    <w:rsid w:val="00885A37"/>
    <w:rsid w:val="00890CB2"/>
    <w:rsid w:val="008917A9"/>
    <w:rsid w:val="00894D4A"/>
    <w:rsid w:val="00895774"/>
    <w:rsid w:val="00897A80"/>
    <w:rsid w:val="008A0147"/>
    <w:rsid w:val="008A4F41"/>
    <w:rsid w:val="008B4094"/>
    <w:rsid w:val="008B4354"/>
    <w:rsid w:val="008C0EF1"/>
    <w:rsid w:val="008C1F22"/>
    <w:rsid w:val="008C60BD"/>
    <w:rsid w:val="008D0737"/>
    <w:rsid w:val="008D301C"/>
    <w:rsid w:val="008D684B"/>
    <w:rsid w:val="008D6C45"/>
    <w:rsid w:val="008E5CA7"/>
    <w:rsid w:val="008F0324"/>
    <w:rsid w:val="008F0DE2"/>
    <w:rsid w:val="008F5660"/>
    <w:rsid w:val="008F65BD"/>
    <w:rsid w:val="009028AC"/>
    <w:rsid w:val="009069D5"/>
    <w:rsid w:val="00906C45"/>
    <w:rsid w:val="00922254"/>
    <w:rsid w:val="009273A1"/>
    <w:rsid w:val="00936881"/>
    <w:rsid w:val="0094115C"/>
    <w:rsid w:val="00946B0A"/>
    <w:rsid w:val="00954485"/>
    <w:rsid w:val="00956AF1"/>
    <w:rsid w:val="0096171E"/>
    <w:rsid w:val="00964DC1"/>
    <w:rsid w:val="009657F7"/>
    <w:rsid w:val="00972C36"/>
    <w:rsid w:val="00973F39"/>
    <w:rsid w:val="00977849"/>
    <w:rsid w:val="00977939"/>
    <w:rsid w:val="00984083"/>
    <w:rsid w:val="00987A2F"/>
    <w:rsid w:val="00987C1D"/>
    <w:rsid w:val="009A06A9"/>
    <w:rsid w:val="009A1E0A"/>
    <w:rsid w:val="009D1806"/>
    <w:rsid w:val="009E4057"/>
    <w:rsid w:val="009E79B1"/>
    <w:rsid w:val="009F293D"/>
    <w:rsid w:val="00A14925"/>
    <w:rsid w:val="00A21D41"/>
    <w:rsid w:val="00A2494D"/>
    <w:rsid w:val="00A33819"/>
    <w:rsid w:val="00A470C7"/>
    <w:rsid w:val="00A54E56"/>
    <w:rsid w:val="00A71541"/>
    <w:rsid w:val="00A737E7"/>
    <w:rsid w:val="00A741F1"/>
    <w:rsid w:val="00A85429"/>
    <w:rsid w:val="00A87A92"/>
    <w:rsid w:val="00AA221D"/>
    <w:rsid w:val="00AA6F19"/>
    <w:rsid w:val="00AB060C"/>
    <w:rsid w:val="00AB0635"/>
    <w:rsid w:val="00AB542E"/>
    <w:rsid w:val="00AC306A"/>
    <w:rsid w:val="00AC7E6D"/>
    <w:rsid w:val="00AD2173"/>
    <w:rsid w:val="00AD27DE"/>
    <w:rsid w:val="00AD3F8E"/>
    <w:rsid w:val="00AE3BF7"/>
    <w:rsid w:val="00AE6076"/>
    <w:rsid w:val="00AF2A03"/>
    <w:rsid w:val="00B036A9"/>
    <w:rsid w:val="00B16311"/>
    <w:rsid w:val="00B312A9"/>
    <w:rsid w:val="00B34072"/>
    <w:rsid w:val="00B40274"/>
    <w:rsid w:val="00B4443E"/>
    <w:rsid w:val="00B454DB"/>
    <w:rsid w:val="00B47280"/>
    <w:rsid w:val="00B5337A"/>
    <w:rsid w:val="00B65CB9"/>
    <w:rsid w:val="00B67FE5"/>
    <w:rsid w:val="00B91D59"/>
    <w:rsid w:val="00BA323F"/>
    <w:rsid w:val="00BF7F98"/>
    <w:rsid w:val="00C03211"/>
    <w:rsid w:val="00C03F5A"/>
    <w:rsid w:val="00C04115"/>
    <w:rsid w:val="00C04130"/>
    <w:rsid w:val="00C157FE"/>
    <w:rsid w:val="00C215B6"/>
    <w:rsid w:val="00C31662"/>
    <w:rsid w:val="00C318C0"/>
    <w:rsid w:val="00C3264A"/>
    <w:rsid w:val="00C3724D"/>
    <w:rsid w:val="00C376F6"/>
    <w:rsid w:val="00C420EE"/>
    <w:rsid w:val="00C61D8F"/>
    <w:rsid w:val="00C73C39"/>
    <w:rsid w:val="00C81CF9"/>
    <w:rsid w:val="00C853F5"/>
    <w:rsid w:val="00C9215D"/>
    <w:rsid w:val="00C92A7A"/>
    <w:rsid w:val="00C92AF3"/>
    <w:rsid w:val="00C92C8E"/>
    <w:rsid w:val="00CA7707"/>
    <w:rsid w:val="00CB1F91"/>
    <w:rsid w:val="00CB43A7"/>
    <w:rsid w:val="00CB715D"/>
    <w:rsid w:val="00CC7414"/>
    <w:rsid w:val="00CD4EAF"/>
    <w:rsid w:val="00CD6723"/>
    <w:rsid w:val="00CD6A8E"/>
    <w:rsid w:val="00CE6AD6"/>
    <w:rsid w:val="00CF23E5"/>
    <w:rsid w:val="00CF3456"/>
    <w:rsid w:val="00D0011B"/>
    <w:rsid w:val="00D0437C"/>
    <w:rsid w:val="00D06088"/>
    <w:rsid w:val="00D15CE7"/>
    <w:rsid w:val="00D20076"/>
    <w:rsid w:val="00D45307"/>
    <w:rsid w:val="00D50610"/>
    <w:rsid w:val="00D508E7"/>
    <w:rsid w:val="00D50C9D"/>
    <w:rsid w:val="00D564DF"/>
    <w:rsid w:val="00D571E9"/>
    <w:rsid w:val="00D62739"/>
    <w:rsid w:val="00D76085"/>
    <w:rsid w:val="00D933AD"/>
    <w:rsid w:val="00DA6537"/>
    <w:rsid w:val="00DB5593"/>
    <w:rsid w:val="00DC2ED8"/>
    <w:rsid w:val="00DD2AEE"/>
    <w:rsid w:val="00DE65F0"/>
    <w:rsid w:val="00DF631D"/>
    <w:rsid w:val="00DF6EBA"/>
    <w:rsid w:val="00E03933"/>
    <w:rsid w:val="00E12E2F"/>
    <w:rsid w:val="00E170B1"/>
    <w:rsid w:val="00E17DE7"/>
    <w:rsid w:val="00E205DF"/>
    <w:rsid w:val="00E31CB6"/>
    <w:rsid w:val="00E36F57"/>
    <w:rsid w:val="00E36F7F"/>
    <w:rsid w:val="00E4085A"/>
    <w:rsid w:val="00E47F44"/>
    <w:rsid w:val="00E51A96"/>
    <w:rsid w:val="00E55264"/>
    <w:rsid w:val="00E6740C"/>
    <w:rsid w:val="00E878A7"/>
    <w:rsid w:val="00E96DB7"/>
    <w:rsid w:val="00EA42F4"/>
    <w:rsid w:val="00EA51B3"/>
    <w:rsid w:val="00EA7D9A"/>
    <w:rsid w:val="00EC7FF5"/>
    <w:rsid w:val="00ED7F15"/>
    <w:rsid w:val="00EE23EF"/>
    <w:rsid w:val="00EE428F"/>
    <w:rsid w:val="00EE4C2A"/>
    <w:rsid w:val="00EE5888"/>
    <w:rsid w:val="00EF1EA5"/>
    <w:rsid w:val="00F02864"/>
    <w:rsid w:val="00F04E75"/>
    <w:rsid w:val="00F10B0C"/>
    <w:rsid w:val="00F241DF"/>
    <w:rsid w:val="00F277EE"/>
    <w:rsid w:val="00F34256"/>
    <w:rsid w:val="00F37046"/>
    <w:rsid w:val="00F41768"/>
    <w:rsid w:val="00F46698"/>
    <w:rsid w:val="00F52B93"/>
    <w:rsid w:val="00F55088"/>
    <w:rsid w:val="00F55E0F"/>
    <w:rsid w:val="00F64DB7"/>
    <w:rsid w:val="00F66260"/>
    <w:rsid w:val="00F7492B"/>
    <w:rsid w:val="00F8147E"/>
    <w:rsid w:val="00F84759"/>
    <w:rsid w:val="00F92312"/>
    <w:rsid w:val="00F956BD"/>
    <w:rsid w:val="00FA66D6"/>
    <w:rsid w:val="00FB7A0B"/>
    <w:rsid w:val="00FC130F"/>
    <w:rsid w:val="00FD618F"/>
    <w:rsid w:val="00FE0323"/>
    <w:rsid w:val="00FE25A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57"/>
  </w:style>
  <w:style w:type="paragraph" w:styleId="4">
    <w:name w:val="heading 4"/>
    <w:basedOn w:val="a"/>
    <w:link w:val="4Char"/>
    <w:uiPriority w:val="9"/>
    <w:qFormat/>
    <w:rsid w:val="00A87A9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87A92"/>
    <w:rPr>
      <w:rFonts w:ascii="Times New Roman" w:eastAsia="Times New Roman" w:hAnsi="Times New Roman" w:cs="Times New Roman"/>
      <w:b/>
      <w:bCs/>
      <w:sz w:val="24"/>
      <w:szCs w:val="24"/>
      <w:lang w:eastAsia="it-IT"/>
    </w:rPr>
  </w:style>
  <w:style w:type="paragraph" w:styleId="a3">
    <w:name w:val="Normal (Web)"/>
    <w:basedOn w:val="a"/>
    <w:uiPriority w:val="99"/>
    <w:unhideWhenUsed/>
    <w:rsid w:val="00A87A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4">
    <w:name w:val="List Paragraph"/>
    <w:basedOn w:val="a"/>
    <w:uiPriority w:val="34"/>
    <w:qFormat/>
    <w:rsid w:val="00454618"/>
    <w:pPr>
      <w:ind w:left="720"/>
      <w:contextualSpacing/>
    </w:pPr>
  </w:style>
  <w:style w:type="table" w:styleId="a5">
    <w:name w:val="Table Grid"/>
    <w:basedOn w:val="a1"/>
    <w:uiPriority w:val="59"/>
    <w:rsid w:val="0063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A66D0"/>
    <w:pPr>
      <w:tabs>
        <w:tab w:val="center" w:pos="4819"/>
        <w:tab w:val="right" w:pos="9638"/>
      </w:tabs>
      <w:spacing w:after="0" w:line="240" w:lineRule="auto"/>
    </w:pPr>
  </w:style>
  <w:style w:type="character" w:customStyle="1" w:styleId="Char">
    <w:name w:val="页眉 Char"/>
    <w:basedOn w:val="a0"/>
    <w:link w:val="a6"/>
    <w:uiPriority w:val="99"/>
    <w:rsid w:val="003A66D0"/>
  </w:style>
  <w:style w:type="paragraph" w:styleId="a7">
    <w:name w:val="footer"/>
    <w:basedOn w:val="a"/>
    <w:link w:val="Char0"/>
    <w:uiPriority w:val="99"/>
    <w:unhideWhenUsed/>
    <w:rsid w:val="003A66D0"/>
    <w:pPr>
      <w:tabs>
        <w:tab w:val="center" w:pos="4819"/>
        <w:tab w:val="right" w:pos="9638"/>
      </w:tabs>
      <w:spacing w:after="0" w:line="240" w:lineRule="auto"/>
    </w:pPr>
  </w:style>
  <w:style w:type="character" w:customStyle="1" w:styleId="Char0">
    <w:name w:val="页脚 Char"/>
    <w:basedOn w:val="a0"/>
    <w:link w:val="a7"/>
    <w:uiPriority w:val="99"/>
    <w:rsid w:val="003A66D0"/>
  </w:style>
  <w:style w:type="character" w:styleId="a8">
    <w:name w:val="page number"/>
    <w:basedOn w:val="a0"/>
    <w:uiPriority w:val="99"/>
    <w:semiHidden/>
    <w:unhideWhenUsed/>
    <w:rsid w:val="004B7E92"/>
  </w:style>
  <w:style w:type="character" w:styleId="a9">
    <w:name w:val="Hyperlink"/>
    <w:basedOn w:val="a0"/>
    <w:uiPriority w:val="99"/>
    <w:unhideWhenUsed/>
    <w:rsid w:val="002E2314"/>
    <w:rPr>
      <w:color w:val="0000FF"/>
      <w:u w:val="single"/>
    </w:rPr>
  </w:style>
  <w:style w:type="character" w:customStyle="1" w:styleId="Menzionenonrisolta1">
    <w:name w:val="Menzione non risolta1"/>
    <w:basedOn w:val="a0"/>
    <w:uiPriority w:val="99"/>
    <w:semiHidden/>
    <w:unhideWhenUsed/>
    <w:rsid w:val="00B312A9"/>
    <w:rPr>
      <w:color w:val="605E5C"/>
      <w:shd w:val="clear" w:color="auto" w:fill="E1DFDD"/>
    </w:rPr>
  </w:style>
  <w:style w:type="table" w:customStyle="1" w:styleId="21">
    <w:name w:val="无格式表格 21"/>
    <w:basedOn w:val="a1"/>
    <w:uiPriority w:val="99"/>
    <w:rsid w:val="003A6E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无格式表格 11"/>
    <w:basedOn w:val="a1"/>
    <w:uiPriority w:val="99"/>
    <w:rsid w:val="00B67F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alloon Text"/>
    <w:basedOn w:val="a"/>
    <w:link w:val="Char1"/>
    <w:uiPriority w:val="99"/>
    <w:semiHidden/>
    <w:unhideWhenUsed/>
    <w:rsid w:val="00C157FE"/>
    <w:pPr>
      <w:spacing w:after="0" w:line="240" w:lineRule="auto"/>
    </w:pPr>
    <w:rPr>
      <w:sz w:val="18"/>
      <w:szCs w:val="18"/>
    </w:rPr>
  </w:style>
  <w:style w:type="character" w:customStyle="1" w:styleId="Char1">
    <w:name w:val="批注框文本 Char"/>
    <w:basedOn w:val="a0"/>
    <w:link w:val="aa"/>
    <w:uiPriority w:val="99"/>
    <w:semiHidden/>
    <w:rsid w:val="00C157FE"/>
    <w:rPr>
      <w:sz w:val="18"/>
      <w:szCs w:val="18"/>
    </w:rPr>
  </w:style>
  <w:style w:type="character" w:styleId="ab">
    <w:name w:val="annotation reference"/>
    <w:basedOn w:val="a0"/>
    <w:uiPriority w:val="99"/>
    <w:semiHidden/>
    <w:unhideWhenUsed/>
    <w:rsid w:val="00E878A7"/>
    <w:rPr>
      <w:sz w:val="21"/>
      <w:szCs w:val="21"/>
    </w:rPr>
  </w:style>
  <w:style w:type="paragraph" w:styleId="ac">
    <w:name w:val="annotation text"/>
    <w:basedOn w:val="a"/>
    <w:link w:val="Char2"/>
    <w:uiPriority w:val="99"/>
    <w:semiHidden/>
    <w:unhideWhenUsed/>
    <w:rsid w:val="00E878A7"/>
  </w:style>
  <w:style w:type="character" w:customStyle="1" w:styleId="Char2">
    <w:name w:val="批注文字 Char"/>
    <w:basedOn w:val="a0"/>
    <w:link w:val="ac"/>
    <w:uiPriority w:val="99"/>
    <w:semiHidden/>
    <w:rsid w:val="00E878A7"/>
  </w:style>
  <w:style w:type="paragraph" w:styleId="ad">
    <w:name w:val="annotation subject"/>
    <w:basedOn w:val="ac"/>
    <w:next w:val="ac"/>
    <w:link w:val="Char3"/>
    <w:uiPriority w:val="99"/>
    <w:semiHidden/>
    <w:unhideWhenUsed/>
    <w:rsid w:val="00E878A7"/>
    <w:rPr>
      <w:b/>
      <w:bCs/>
    </w:rPr>
  </w:style>
  <w:style w:type="character" w:customStyle="1" w:styleId="Char3">
    <w:name w:val="批注主题 Char"/>
    <w:basedOn w:val="Char2"/>
    <w:link w:val="ad"/>
    <w:uiPriority w:val="99"/>
    <w:semiHidden/>
    <w:rsid w:val="00E878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57"/>
  </w:style>
  <w:style w:type="paragraph" w:styleId="4">
    <w:name w:val="heading 4"/>
    <w:basedOn w:val="a"/>
    <w:link w:val="4Char"/>
    <w:uiPriority w:val="9"/>
    <w:qFormat/>
    <w:rsid w:val="00A87A9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87A92"/>
    <w:rPr>
      <w:rFonts w:ascii="Times New Roman" w:eastAsia="Times New Roman" w:hAnsi="Times New Roman" w:cs="Times New Roman"/>
      <w:b/>
      <w:bCs/>
      <w:sz w:val="24"/>
      <w:szCs w:val="24"/>
      <w:lang w:eastAsia="it-IT"/>
    </w:rPr>
  </w:style>
  <w:style w:type="paragraph" w:styleId="a3">
    <w:name w:val="Normal (Web)"/>
    <w:basedOn w:val="a"/>
    <w:uiPriority w:val="99"/>
    <w:unhideWhenUsed/>
    <w:rsid w:val="00A87A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4">
    <w:name w:val="List Paragraph"/>
    <w:basedOn w:val="a"/>
    <w:uiPriority w:val="34"/>
    <w:qFormat/>
    <w:rsid w:val="00454618"/>
    <w:pPr>
      <w:ind w:left="720"/>
      <w:contextualSpacing/>
    </w:pPr>
  </w:style>
  <w:style w:type="table" w:styleId="a5">
    <w:name w:val="Table Grid"/>
    <w:basedOn w:val="a1"/>
    <w:uiPriority w:val="59"/>
    <w:rsid w:val="0063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A66D0"/>
    <w:pPr>
      <w:tabs>
        <w:tab w:val="center" w:pos="4819"/>
        <w:tab w:val="right" w:pos="9638"/>
      </w:tabs>
      <w:spacing w:after="0" w:line="240" w:lineRule="auto"/>
    </w:pPr>
  </w:style>
  <w:style w:type="character" w:customStyle="1" w:styleId="Char">
    <w:name w:val="页眉 Char"/>
    <w:basedOn w:val="a0"/>
    <w:link w:val="a6"/>
    <w:uiPriority w:val="99"/>
    <w:rsid w:val="003A66D0"/>
  </w:style>
  <w:style w:type="paragraph" w:styleId="a7">
    <w:name w:val="footer"/>
    <w:basedOn w:val="a"/>
    <w:link w:val="Char0"/>
    <w:uiPriority w:val="99"/>
    <w:unhideWhenUsed/>
    <w:rsid w:val="003A66D0"/>
    <w:pPr>
      <w:tabs>
        <w:tab w:val="center" w:pos="4819"/>
        <w:tab w:val="right" w:pos="9638"/>
      </w:tabs>
      <w:spacing w:after="0" w:line="240" w:lineRule="auto"/>
    </w:pPr>
  </w:style>
  <w:style w:type="character" w:customStyle="1" w:styleId="Char0">
    <w:name w:val="页脚 Char"/>
    <w:basedOn w:val="a0"/>
    <w:link w:val="a7"/>
    <w:uiPriority w:val="99"/>
    <w:rsid w:val="003A66D0"/>
  </w:style>
  <w:style w:type="character" w:styleId="a8">
    <w:name w:val="page number"/>
    <w:basedOn w:val="a0"/>
    <w:uiPriority w:val="99"/>
    <w:semiHidden/>
    <w:unhideWhenUsed/>
    <w:rsid w:val="004B7E92"/>
  </w:style>
  <w:style w:type="character" w:styleId="a9">
    <w:name w:val="Hyperlink"/>
    <w:basedOn w:val="a0"/>
    <w:uiPriority w:val="99"/>
    <w:unhideWhenUsed/>
    <w:rsid w:val="002E2314"/>
    <w:rPr>
      <w:color w:val="0000FF"/>
      <w:u w:val="single"/>
    </w:rPr>
  </w:style>
  <w:style w:type="character" w:customStyle="1" w:styleId="Menzionenonrisolta1">
    <w:name w:val="Menzione non risolta1"/>
    <w:basedOn w:val="a0"/>
    <w:uiPriority w:val="99"/>
    <w:semiHidden/>
    <w:unhideWhenUsed/>
    <w:rsid w:val="00B312A9"/>
    <w:rPr>
      <w:color w:val="605E5C"/>
      <w:shd w:val="clear" w:color="auto" w:fill="E1DFDD"/>
    </w:rPr>
  </w:style>
  <w:style w:type="table" w:customStyle="1" w:styleId="21">
    <w:name w:val="无格式表格 21"/>
    <w:basedOn w:val="a1"/>
    <w:uiPriority w:val="99"/>
    <w:rsid w:val="003A6E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无格式表格 11"/>
    <w:basedOn w:val="a1"/>
    <w:uiPriority w:val="99"/>
    <w:rsid w:val="00B67F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alloon Text"/>
    <w:basedOn w:val="a"/>
    <w:link w:val="Char1"/>
    <w:uiPriority w:val="99"/>
    <w:semiHidden/>
    <w:unhideWhenUsed/>
    <w:rsid w:val="00C157FE"/>
    <w:pPr>
      <w:spacing w:after="0" w:line="240" w:lineRule="auto"/>
    </w:pPr>
    <w:rPr>
      <w:sz w:val="18"/>
      <w:szCs w:val="18"/>
    </w:rPr>
  </w:style>
  <w:style w:type="character" w:customStyle="1" w:styleId="Char1">
    <w:name w:val="批注框文本 Char"/>
    <w:basedOn w:val="a0"/>
    <w:link w:val="aa"/>
    <w:uiPriority w:val="99"/>
    <w:semiHidden/>
    <w:rsid w:val="00C157FE"/>
    <w:rPr>
      <w:sz w:val="18"/>
      <w:szCs w:val="18"/>
    </w:rPr>
  </w:style>
  <w:style w:type="character" w:styleId="ab">
    <w:name w:val="annotation reference"/>
    <w:basedOn w:val="a0"/>
    <w:uiPriority w:val="99"/>
    <w:semiHidden/>
    <w:unhideWhenUsed/>
    <w:rsid w:val="00E878A7"/>
    <w:rPr>
      <w:sz w:val="21"/>
      <w:szCs w:val="21"/>
    </w:rPr>
  </w:style>
  <w:style w:type="paragraph" w:styleId="ac">
    <w:name w:val="annotation text"/>
    <w:basedOn w:val="a"/>
    <w:link w:val="Char2"/>
    <w:uiPriority w:val="99"/>
    <w:semiHidden/>
    <w:unhideWhenUsed/>
    <w:rsid w:val="00E878A7"/>
  </w:style>
  <w:style w:type="character" w:customStyle="1" w:styleId="Char2">
    <w:name w:val="批注文字 Char"/>
    <w:basedOn w:val="a0"/>
    <w:link w:val="ac"/>
    <w:uiPriority w:val="99"/>
    <w:semiHidden/>
    <w:rsid w:val="00E878A7"/>
  </w:style>
  <w:style w:type="paragraph" w:styleId="ad">
    <w:name w:val="annotation subject"/>
    <w:basedOn w:val="ac"/>
    <w:next w:val="ac"/>
    <w:link w:val="Char3"/>
    <w:uiPriority w:val="99"/>
    <w:semiHidden/>
    <w:unhideWhenUsed/>
    <w:rsid w:val="00E878A7"/>
    <w:rPr>
      <w:b/>
      <w:bCs/>
    </w:rPr>
  </w:style>
  <w:style w:type="character" w:customStyle="1" w:styleId="Char3">
    <w:name w:val="批注主题 Char"/>
    <w:basedOn w:val="Char2"/>
    <w:link w:val="ad"/>
    <w:uiPriority w:val="99"/>
    <w:semiHidden/>
    <w:rsid w:val="00E87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3795">
      <w:bodyDiv w:val="1"/>
      <w:marLeft w:val="0"/>
      <w:marRight w:val="0"/>
      <w:marTop w:val="0"/>
      <w:marBottom w:val="0"/>
      <w:divBdr>
        <w:top w:val="none" w:sz="0" w:space="0" w:color="auto"/>
        <w:left w:val="none" w:sz="0" w:space="0" w:color="auto"/>
        <w:bottom w:val="none" w:sz="0" w:space="0" w:color="auto"/>
        <w:right w:val="none" w:sz="0" w:space="0" w:color="auto"/>
      </w:divBdr>
    </w:div>
    <w:div w:id="203251627">
      <w:bodyDiv w:val="1"/>
      <w:marLeft w:val="0"/>
      <w:marRight w:val="0"/>
      <w:marTop w:val="0"/>
      <w:marBottom w:val="0"/>
      <w:divBdr>
        <w:top w:val="none" w:sz="0" w:space="0" w:color="auto"/>
        <w:left w:val="none" w:sz="0" w:space="0" w:color="auto"/>
        <w:bottom w:val="none" w:sz="0" w:space="0" w:color="auto"/>
        <w:right w:val="none" w:sz="0" w:space="0" w:color="auto"/>
      </w:divBdr>
      <w:divsChild>
        <w:div w:id="666253571">
          <w:marLeft w:val="547"/>
          <w:marRight w:val="0"/>
          <w:marTop w:val="120"/>
          <w:marBottom w:val="0"/>
          <w:divBdr>
            <w:top w:val="none" w:sz="0" w:space="0" w:color="auto"/>
            <w:left w:val="none" w:sz="0" w:space="0" w:color="auto"/>
            <w:bottom w:val="none" w:sz="0" w:space="0" w:color="auto"/>
            <w:right w:val="none" w:sz="0" w:space="0" w:color="auto"/>
          </w:divBdr>
        </w:div>
        <w:div w:id="1108624639">
          <w:marLeft w:val="547"/>
          <w:marRight w:val="0"/>
          <w:marTop w:val="120"/>
          <w:marBottom w:val="0"/>
          <w:divBdr>
            <w:top w:val="none" w:sz="0" w:space="0" w:color="auto"/>
            <w:left w:val="none" w:sz="0" w:space="0" w:color="auto"/>
            <w:bottom w:val="none" w:sz="0" w:space="0" w:color="auto"/>
            <w:right w:val="none" w:sz="0" w:space="0" w:color="auto"/>
          </w:divBdr>
        </w:div>
        <w:div w:id="526140323">
          <w:marLeft w:val="547"/>
          <w:marRight w:val="0"/>
          <w:marTop w:val="120"/>
          <w:marBottom w:val="0"/>
          <w:divBdr>
            <w:top w:val="none" w:sz="0" w:space="0" w:color="auto"/>
            <w:left w:val="none" w:sz="0" w:space="0" w:color="auto"/>
            <w:bottom w:val="none" w:sz="0" w:space="0" w:color="auto"/>
            <w:right w:val="none" w:sz="0" w:space="0" w:color="auto"/>
          </w:divBdr>
        </w:div>
        <w:div w:id="456801214">
          <w:marLeft w:val="547"/>
          <w:marRight w:val="0"/>
          <w:marTop w:val="120"/>
          <w:marBottom w:val="0"/>
          <w:divBdr>
            <w:top w:val="none" w:sz="0" w:space="0" w:color="auto"/>
            <w:left w:val="none" w:sz="0" w:space="0" w:color="auto"/>
            <w:bottom w:val="none" w:sz="0" w:space="0" w:color="auto"/>
            <w:right w:val="none" w:sz="0" w:space="0" w:color="auto"/>
          </w:divBdr>
        </w:div>
      </w:divsChild>
    </w:div>
    <w:div w:id="975139174">
      <w:bodyDiv w:val="1"/>
      <w:marLeft w:val="0"/>
      <w:marRight w:val="0"/>
      <w:marTop w:val="0"/>
      <w:marBottom w:val="0"/>
      <w:divBdr>
        <w:top w:val="none" w:sz="0" w:space="0" w:color="auto"/>
        <w:left w:val="none" w:sz="0" w:space="0" w:color="auto"/>
        <w:bottom w:val="none" w:sz="0" w:space="0" w:color="auto"/>
        <w:right w:val="none" w:sz="0" w:space="0" w:color="auto"/>
      </w:divBdr>
    </w:div>
    <w:div w:id="1865247728">
      <w:bodyDiv w:val="1"/>
      <w:marLeft w:val="0"/>
      <w:marRight w:val="0"/>
      <w:marTop w:val="0"/>
      <w:marBottom w:val="0"/>
      <w:divBdr>
        <w:top w:val="none" w:sz="0" w:space="0" w:color="auto"/>
        <w:left w:val="none" w:sz="0" w:space="0" w:color="auto"/>
        <w:bottom w:val="none" w:sz="0" w:space="0" w:color="auto"/>
        <w:right w:val="none" w:sz="0" w:space="0" w:color="auto"/>
      </w:divBdr>
    </w:div>
    <w:div w:id="1895700907">
      <w:bodyDiv w:val="1"/>
      <w:marLeft w:val="0"/>
      <w:marRight w:val="0"/>
      <w:marTop w:val="0"/>
      <w:marBottom w:val="0"/>
      <w:divBdr>
        <w:top w:val="none" w:sz="0" w:space="0" w:color="auto"/>
        <w:left w:val="none" w:sz="0" w:space="0" w:color="auto"/>
        <w:bottom w:val="none" w:sz="0" w:space="0" w:color="auto"/>
        <w:right w:val="none" w:sz="0" w:space="0" w:color="auto"/>
      </w:divBdr>
    </w:div>
    <w:div w:id="20161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ccn.org/professionals/physician_gls/pdf/colon.pdf" TargetMode="Externa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D488-9E79-4570-86F2-5A9CB108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3979</Words>
  <Characters>22684</Characters>
  <Application>Microsoft Office Word</Application>
  <DocSecurity>0</DocSecurity>
  <Lines>189</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Jin-Lei Wang</cp:lastModifiedBy>
  <cp:revision>3</cp:revision>
  <dcterms:created xsi:type="dcterms:W3CDTF">2020-05-24T17:17:00Z</dcterms:created>
  <dcterms:modified xsi:type="dcterms:W3CDTF">2020-06-01T09:12:00Z</dcterms:modified>
</cp:coreProperties>
</file>