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62092" w14:textId="77777777" w:rsidR="004C386F" w:rsidRPr="007435FB" w:rsidRDefault="004C386F" w:rsidP="007435FB">
      <w:pPr>
        <w:pStyle w:val="10"/>
        <w:adjustRightInd w:val="0"/>
        <w:snapToGrid w:val="0"/>
        <w:spacing w:line="360" w:lineRule="auto"/>
        <w:jc w:val="both"/>
        <w:rPr>
          <w:rFonts w:ascii="Book Antiqua" w:hAnsi="Book Antiqua" w:cs="Times New Roman"/>
          <w:i/>
          <w:color w:val="auto"/>
          <w:sz w:val="24"/>
          <w:szCs w:val="24"/>
          <w:highlight w:val="white"/>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214"/>
      <w:bookmarkStart w:id="14" w:name="OLE_LINK493"/>
      <w:bookmarkStart w:id="15" w:name="OLE_LINK552"/>
      <w:bookmarkStart w:id="16" w:name="OLE_LINK553"/>
      <w:bookmarkStart w:id="17" w:name="OLE_LINK636"/>
      <w:bookmarkStart w:id="18" w:name="OLE_LINK654"/>
      <w:bookmarkStart w:id="19" w:name="OLE_LINK849"/>
      <w:bookmarkStart w:id="20" w:name="OLE_LINK939"/>
      <w:bookmarkStart w:id="21" w:name="OLE_LINK1000"/>
      <w:bookmarkStart w:id="22" w:name="OLE_LINK1039"/>
      <w:bookmarkStart w:id="23" w:name="OLE_LINK1050"/>
      <w:bookmarkStart w:id="24" w:name="OLE_LINK1071"/>
      <w:bookmarkStart w:id="25" w:name="OLE_LINK255"/>
      <w:bookmarkStart w:id="26" w:name="OLE_LINK578"/>
      <w:r w:rsidRPr="007435FB">
        <w:rPr>
          <w:rFonts w:ascii="Book Antiqua" w:hAnsi="Book Antiqua" w:cs="Times New Roman"/>
          <w:b/>
          <w:color w:val="auto"/>
          <w:sz w:val="24"/>
          <w:szCs w:val="24"/>
          <w:highlight w:val="white"/>
          <w:lang w:val="en-US" w:eastAsia="zh-CN"/>
        </w:rPr>
        <w:t xml:space="preserve">Name of </w:t>
      </w:r>
      <w:r w:rsidRPr="007435FB">
        <w:rPr>
          <w:rFonts w:ascii="Book Antiqua" w:hAnsi="Book Antiqua" w:cs="Times New Roman"/>
          <w:b/>
          <w:caps/>
          <w:color w:val="auto"/>
          <w:sz w:val="24"/>
          <w:szCs w:val="24"/>
          <w:highlight w:val="white"/>
          <w:lang w:val="en-US" w:eastAsia="zh-CN"/>
        </w:rPr>
        <w:t>j</w:t>
      </w:r>
      <w:r w:rsidRPr="007435FB">
        <w:rPr>
          <w:rFonts w:ascii="Book Antiqua" w:hAnsi="Book Antiqua" w:cs="Times New Roman"/>
          <w:b/>
          <w:color w:val="auto"/>
          <w:sz w:val="24"/>
          <w:szCs w:val="24"/>
          <w:highlight w:val="white"/>
          <w:lang w:val="en-US" w:eastAsia="zh-CN"/>
        </w:rPr>
        <w:t xml:space="preserve">ournal: </w:t>
      </w:r>
      <w:bookmarkEnd w:id="0"/>
      <w:r w:rsidR="00A0544E" w:rsidRPr="007435FB">
        <w:rPr>
          <w:rFonts w:ascii="Book Antiqua" w:hAnsi="Book Antiqua" w:cs="Times New Roman"/>
          <w:i/>
          <w:color w:val="auto"/>
          <w:sz w:val="24"/>
          <w:szCs w:val="24"/>
          <w:highlight w:val="white"/>
          <w:lang w:val="en-US" w:eastAsia="zh-CN"/>
        </w:rPr>
        <w:t>World Journal of Clinical Cases</w:t>
      </w:r>
    </w:p>
    <w:p w14:paraId="4DBC472C" w14:textId="77777777" w:rsidR="004C386F" w:rsidRPr="007435FB" w:rsidRDefault="004C386F" w:rsidP="007435FB">
      <w:pPr>
        <w:pStyle w:val="10"/>
        <w:adjustRightInd w:val="0"/>
        <w:snapToGrid w:val="0"/>
        <w:spacing w:line="360" w:lineRule="auto"/>
        <w:jc w:val="both"/>
        <w:rPr>
          <w:rFonts w:ascii="Book Antiqua" w:hAnsi="Book Antiqua" w:cs="Times New Roman"/>
          <w:i/>
          <w:color w:val="auto"/>
          <w:sz w:val="24"/>
          <w:szCs w:val="24"/>
          <w:highlight w:val="white"/>
          <w:lang w:val="en-US" w:eastAsia="zh-CN"/>
        </w:rPr>
      </w:pPr>
      <w:bookmarkStart w:id="27" w:name="OLE_LINK485"/>
      <w:bookmarkStart w:id="28" w:name="OLE_LINK486"/>
      <w:bookmarkStart w:id="29" w:name="OLE_LINK661"/>
      <w:bookmarkStart w:id="30" w:name="OLE_LINK768"/>
      <w:bookmarkStart w:id="31" w:name="OLE_LINK568"/>
      <w:bookmarkStart w:id="32" w:name="OLE_LINK499"/>
      <w:bookmarkStart w:id="33" w:name="OLE_LINK437"/>
      <w:bookmarkStart w:id="34" w:name="OLE_LINK514"/>
      <w:bookmarkStart w:id="35" w:name="OLE_LINK515"/>
      <w:bookmarkStart w:id="36" w:name="OLE_LINK13"/>
      <w:bookmarkStart w:id="37" w:name="OLE_LINK351"/>
      <w:bookmarkStart w:id="38" w:name="OLE_LINK425"/>
      <w:r w:rsidRPr="007435FB">
        <w:rPr>
          <w:rFonts w:ascii="Book Antiqua" w:hAnsi="Book Antiqua" w:cs="Times New Roman"/>
          <w:b/>
          <w:color w:val="auto"/>
          <w:sz w:val="24"/>
          <w:szCs w:val="24"/>
          <w:highlight w:val="white"/>
          <w:lang w:val="en-US" w:eastAsia="zh-CN"/>
        </w:rPr>
        <w:t>Manuscript NO:</w:t>
      </w:r>
      <w:bookmarkEnd w:id="27"/>
      <w:bookmarkEnd w:id="28"/>
      <w:bookmarkEnd w:id="29"/>
      <w:bookmarkEnd w:id="30"/>
      <w:bookmarkEnd w:id="31"/>
      <w:r w:rsidRPr="007435FB">
        <w:rPr>
          <w:rFonts w:ascii="Book Antiqua" w:hAnsi="Book Antiqua" w:cs="Times New Roman"/>
          <w:b/>
          <w:color w:val="auto"/>
          <w:sz w:val="24"/>
          <w:szCs w:val="24"/>
          <w:highlight w:val="white"/>
          <w:lang w:val="en-US" w:eastAsia="zh-CN"/>
        </w:rPr>
        <w:t xml:space="preserve"> </w:t>
      </w:r>
      <w:bookmarkEnd w:id="32"/>
      <w:bookmarkEnd w:id="33"/>
      <w:r w:rsidR="00A0544E" w:rsidRPr="007435FB">
        <w:rPr>
          <w:rFonts w:ascii="Book Antiqua" w:hAnsi="Book Antiqua" w:cs="Times New Roman"/>
          <w:color w:val="auto"/>
          <w:sz w:val="24"/>
          <w:szCs w:val="24"/>
          <w:highlight w:val="white"/>
          <w:lang w:val="en-US" w:eastAsia="zh-CN"/>
        </w:rPr>
        <w:t>53580</w:t>
      </w:r>
    </w:p>
    <w:p w14:paraId="4B033D6C" w14:textId="77777777" w:rsidR="002B3B9E" w:rsidRPr="007435FB" w:rsidRDefault="004C386F" w:rsidP="007435FB">
      <w:pPr>
        <w:adjustRightInd w:val="0"/>
        <w:snapToGrid w:val="0"/>
        <w:spacing w:after="0" w:line="360" w:lineRule="auto"/>
        <w:jc w:val="both"/>
        <w:rPr>
          <w:rFonts w:ascii="Book Antiqua" w:hAnsi="Book Antiqua"/>
          <w:sz w:val="24"/>
          <w:szCs w:val="24"/>
          <w:lang w:val="en-US"/>
        </w:rPr>
      </w:pPr>
      <w:bookmarkStart w:id="39" w:name="OLE_LINK511"/>
      <w:bookmarkStart w:id="40" w:name="OLE_LINK512"/>
      <w:bookmarkEnd w:id="34"/>
      <w:bookmarkEnd w:id="35"/>
      <w:bookmarkEnd w:id="36"/>
      <w:bookmarkEnd w:id="37"/>
      <w:bookmarkEnd w:id="38"/>
      <w:r w:rsidRPr="007435FB">
        <w:rPr>
          <w:rFonts w:ascii="Book Antiqua" w:hAnsi="Book Antiqua"/>
          <w:b/>
          <w:sz w:val="24"/>
          <w:szCs w:val="24"/>
          <w:highlight w:val="white"/>
          <w:lang w:val="en-US"/>
        </w:rPr>
        <w:t xml:space="preserve">Manuscript </w:t>
      </w:r>
      <w:r w:rsidR="00BB752F" w:rsidRPr="007435FB">
        <w:rPr>
          <w:rFonts w:ascii="Book Antiqua" w:hAnsi="Book Antiqua"/>
          <w:b/>
          <w:caps/>
          <w:sz w:val="24"/>
          <w:szCs w:val="24"/>
          <w:highlight w:val="white"/>
          <w:lang w:val="en-US"/>
        </w:rPr>
        <w:t>t</w:t>
      </w:r>
      <w:r w:rsidRPr="007435FB">
        <w:rPr>
          <w:rFonts w:ascii="Book Antiqua" w:hAnsi="Book Antiqua"/>
          <w:b/>
          <w:sz w:val="24"/>
          <w:szCs w:val="24"/>
          <w:highlight w:val="white"/>
          <w:lang w:val="en-US"/>
        </w:rPr>
        <w:t>ype</w:t>
      </w:r>
      <w:r w:rsidRPr="007435FB">
        <w:rPr>
          <w:rFonts w:ascii="Book Antiqua" w:hAnsi="Book Antiqua"/>
          <w:b/>
          <w:sz w:val="24"/>
          <w:szCs w:val="24"/>
          <w:lang w:val="en-US"/>
        </w:rPr>
        <w:t>:</w:t>
      </w:r>
      <w:bookmarkEnd w:id="1"/>
      <w:bookmarkEnd w:id="2"/>
      <w:bookmarkEnd w:id="3"/>
      <w:bookmarkEnd w:id="4"/>
      <w:bookmarkEnd w:id="5"/>
      <w:bookmarkEnd w:id="6"/>
      <w:bookmarkEnd w:id="7"/>
      <w:bookmarkEnd w:id="8"/>
      <w:bookmarkEnd w:id="9"/>
      <w:bookmarkEnd w:id="10"/>
      <w:bookmarkEnd w:id="11"/>
      <w:bookmarkEnd w:id="12"/>
      <w:r w:rsidRPr="007435FB">
        <w:rPr>
          <w:rFonts w:ascii="Book Antiqua" w:hAnsi="Book Antiqua"/>
          <w:b/>
          <w:sz w:val="24"/>
          <w:szCs w:val="24"/>
          <w:lang w:val="en-US"/>
        </w:rPr>
        <w:t xml:space="preserve">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9"/>
      <w:bookmarkEnd w:id="40"/>
      <w:r w:rsidR="00D3421B" w:rsidRPr="007435FB">
        <w:rPr>
          <w:rFonts w:ascii="Book Antiqua" w:hAnsi="Book Antiqua"/>
          <w:sz w:val="24"/>
          <w:szCs w:val="24"/>
          <w:lang w:val="en-US"/>
        </w:rPr>
        <w:t>ORIGINAL ARTICLE</w:t>
      </w:r>
    </w:p>
    <w:p w14:paraId="56583B4A" w14:textId="77777777" w:rsidR="00D3421B" w:rsidRPr="007435FB" w:rsidRDefault="00D3421B" w:rsidP="007435FB">
      <w:pPr>
        <w:adjustRightInd w:val="0"/>
        <w:snapToGrid w:val="0"/>
        <w:spacing w:after="0" w:line="360" w:lineRule="auto"/>
        <w:jc w:val="both"/>
        <w:rPr>
          <w:rFonts w:ascii="Book Antiqua" w:hAnsi="Book Antiqua"/>
          <w:b/>
          <w:color w:val="FF0000"/>
          <w:sz w:val="24"/>
          <w:szCs w:val="24"/>
          <w:u w:val="single"/>
          <w:lang w:val="en-US"/>
        </w:rPr>
      </w:pPr>
    </w:p>
    <w:p w14:paraId="11E764AC" w14:textId="77777777" w:rsidR="00D3421B" w:rsidRPr="007435FB" w:rsidRDefault="00D3421B" w:rsidP="007435FB">
      <w:pPr>
        <w:adjustRightInd w:val="0"/>
        <w:snapToGrid w:val="0"/>
        <w:spacing w:after="0" w:line="360" w:lineRule="auto"/>
        <w:jc w:val="both"/>
        <w:rPr>
          <w:rFonts w:ascii="Book Antiqua" w:hAnsi="Book Antiqua"/>
          <w:b/>
          <w:i/>
          <w:color w:val="000000"/>
          <w:sz w:val="24"/>
          <w:szCs w:val="24"/>
          <w:lang w:val="en-US"/>
        </w:rPr>
      </w:pPr>
      <w:r w:rsidRPr="007435FB">
        <w:rPr>
          <w:rFonts w:ascii="Book Antiqua" w:eastAsia="幼圆" w:hAnsi="Book Antiqua"/>
          <w:b/>
          <w:i/>
          <w:color w:val="000000"/>
          <w:sz w:val="24"/>
          <w:szCs w:val="24"/>
          <w:lang w:val="en-US"/>
        </w:rPr>
        <w:t>Observational Study</w:t>
      </w:r>
    </w:p>
    <w:p w14:paraId="750DC557" w14:textId="77777777" w:rsidR="004D1B70" w:rsidRPr="007435FB" w:rsidRDefault="00CE46BD"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Clinicopathological differences and correlations between right and left colon cancer</w:t>
      </w:r>
    </w:p>
    <w:p w14:paraId="2C5896EA" w14:textId="77777777" w:rsidR="00D3421B" w:rsidRPr="007435FB" w:rsidRDefault="00D3421B" w:rsidP="007435FB">
      <w:pPr>
        <w:pStyle w:val="10"/>
        <w:adjustRightInd w:val="0"/>
        <w:snapToGrid w:val="0"/>
        <w:spacing w:line="360" w:lineRule="auto"/>
        <w:jc w:val="both"/>
        <w:rPr>
          <w:rFonts w:ascii="Book Antiqua" w:hAnsi="Book Antiqua" w:cs="Times New Roman"/>
          <w:b/>
          <w:color w:val="FF0000"/>
          <w:sz w:val="24"/>
          <w:szCs w:val="24"/>
          <w:highlight w:val="white"/>
          <w:lang w:val="en-US" w:eastAsia="zh-CN"/>
        </w:rPr>
      </w:pPr>
      <w:bookmarkStart w:id="41" w:name="OLE_LINK116"/>
      <w:bookmarkStart w:id="42" w:name="OLE_LINK217"/>
      <w:bookmarkStart w:id="43" w:name="OLE_LINK266"/>
    </w:p>
    <w:bookmarkEnd w:id="41"/>
    <w:bookmarkEnd w:id="42"/>
    <w:bookmarkEnd w:id="43"/>
    <w:p w14:paraId="5DA24FAB" w14:textId="77777777" w:rsidR="002B3B9E" w:rsidRPr="007435FB" w:rsidRDefault="00D3421B" w:rsidP="007435FB">
      <w:pPr>
        <w:pStyle w:val="10"/>
        <w:adjustRightInd w:val="0"/>
        <w:snapToGrid w:val="0"/>
        <w:spacing w:line="360" w:lineRule="auto"/>
        <w:jc w:val="both"/>
        <w:rPr>
          <w:rFonts w:ascii="Book Antiqua" w:hAnsi="Book Antiqua" w:cs="Times New Roman"/>
          <w:b/>
          <w:color w:val="FF0000"/>
          <w:sz w:val="24"/>
          <w:szCs w:val="24"/>
          <w:highlight w:val="white"/>
          <w:lang w:val="en-US" w:eastAsia="zh-CN"/>
        </w:rPr>
      </w:pPr>
      <w:proofErr w:type="spellStart"/>
      <w:r w:rsidRPr="007435FB">
        <w:rPr>
          <w:rFonts w:ascii="Book Antiqua" w:hAnsi="Book Antiqua" w:cs="Times New Roman"/>
          <w:sz w:val="24"/>
          <w:szCs w:val="24"/>
          <w:lang w:val="en-US"/>
        </w:rPr>
        <w:t>Kalantzis</w:t>
      </w:r>
      <w:proofErr w:type="spellEnd"/>
      <w:r w:rsidRPr="007435FB">
        <w:rPr>
          <w:rFonts w:ascii="Book Antiqua" w:hAnsi="Book Antiqua" w:cs="Times New Roman"/>
          <w:sz w:val="24"/>
          <w:szCs w:val="24"/>
          <w:lang w:val="en-US"/>
        </w:rPr>
        <w:t xml:space="preserve"> I </w:t>
      </w:r>
      <w:r w:rsidRPr="007435FB">
        <w:rPr>
          <w:rFonts w:ascii="Book Antiqua" w:hAnsi="Book Antiqua" w:cs="Times New Roman"/>
          <w:i/>
          <w:sz w:val="24"/>
          <w:szCs w:val="24"/>
          <w:lang w:val="en-US" w:eastAsia="zh-CN"/>
        </w:rPr>
        <w:t>et al</w:t>
      </w:r>
      <w:r w:rsidRPr="007435FB">
        <w:rPr>
          <w:rFonts w:ascii="Book Antiqua" w:hAnsi="Book Antiqua" w:cs="Times New Roman"/>
          <w:sz w:val="24"/>
          <w:szCs w:val="24"/>
          <w:lang w:val="en-US" w:eastAsia="zh-CN"/>
        </w:rPr>
        <w:t>.</w:t>
      </w:r>
      <w:bookmarkStart w:id="44" w:name="OLE_LINK10"/>
      <w:r w:rsidRPr="007435FB">
        <w:rPr>
          <w:rFonts w:ascii="Book Antiqua" w:hAnsi="Book Antiqua" w:cs="Times New Roman"/>
          <w:sz w:val="24"/>
          <w:szCs w:val="24"/>
          <w:lang w:val="en-US" w:eastAsia="zh-CN"/>
        </w:rPr>
        <w:t xml:space="preserve"> </w:t>
      </w:r>
      <w:r w:rsidR="00215D7D" w:rsidRPr="007435FB">
        <w:rPr>
          <w:rFonts w:ascii="Book Antiqua" w:hAnsi="Book Antiqua" w:cs="Times New Roman"/>
          <w:sz w:val="24"/>
          <w:szCs w:val="24"/>
          <w:lang w:val="en-US"/>
        </w:rPr>
        <w:t>Clinicopathological differences of colon cancer</w:t>
      </w:r>
      <w:bookmarkEnd w:id="44"/>
    </w:p>
    <w:p w14:paraId="36D749F5" w14:textId="77777777" w:rsidR="00CE46BD" w:rsidRPr="007435FB" w:rsidRDefault="00CE46BD"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7C3D18FD" w14:textId="77777777" w:rsidR="004D1B70" w:rsidRPr="007435FB" w:rsidRDefault="00815787" w:rsidP="007435FB">
      <w:pPr>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7435FB">
        <w:rPr>
          <w:rFonts w:ascii="Book Antiqua" w:hAnsi="Book Antiqua" w:cs="Times New Roman"/>
          <w:sz w:val="24"/>
          <w:szCs w:val="24"/>
          <w:lang w:val="en-US"/>
        </w:rPr>
        <w:t>Ioannis</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Kalantzis</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Afroditi</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Nonni</w:t>
      </w:r>
      <w:proofErr w:type="spellEnd"/>
      <w:r w:rsidRPr="007435FB">
        <w:rPr>
          <w:rFonts w:ascii="Book Antiqua" w:hAnsi="Book Antiqua" w:cs="Times New Roman"/>
          <w:sz w:val="24"/>
          <w:szCs w:val="24"/>
          <w:lang w:val="en-US"/>
        </w:rPr>
        <w:t xml:space="preserve">, </w:t>
      </w:r>
      <w:r w:rsidR="00A0544E" w:rsidRPr="007435FB">
        <w:rPr>
          <w:rFonts w:ascii="Book Antiqua" w:hAnsi="Book Antiqua" w:cs="Times New Roman"/>
          <w:sz w:val="24"/>
          <w:szCs w:val="24"/>
          <w:lang w:val="en-US"/>
        </w:rPr>
        <w:t>Kitty</w:t>
      </w:r>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Pavlakis</w:t>
      </w:r>
      <w:proofErr w:type="spellEnd"/>
      <w:r w:rsidRPr="007435FB">
        <w:rPr>
          <w:rFonts w:ascii="Book Antiqua" w:hAnsi="Book Antiqua" w:cs="Times New Roman"/>
          <w:sz w:val="24"/>
          <w:szCs w:val="24"/>
          <w:lang w:val="en-US"/>
        </w:rPr>
        <w:t xml:space="preserve">, </w:t>
      </w:r>
      <w:proofErr w:type="spellStart"/>
      <w:r w:rsidR="00A0544E" w:rsidRPr="007435FB">
        <w:rPr>
          <w:rFonts w:ascii="Book Antiqua" w:hAnsi="Book Antiqua" w:cs="Times New Roman"/>
          <w:sz w:val="24"/>
          <w:szCs w:val="24"/>
          <w:lang w:val="en-US"/>
        </w:rPr>
        <w:t>Eumorphia</w:t>
      </w:r>
      <w:proofErr w:type="spellEnd"/>
      <w:r w:rsidRPr="007435FB">
        <w:rPr>
          <w:rFonts w:ascii="Book Antiqua" w:hAnsi="Book Antiqua" w:cs="Times New Roman"/>
          <w:sz w:val="24"/>
          <w:szCs w:val="24"/>
          <w:lang w:val="en-US"/>
        </w:rPr>
        <w:t xml:space="preserve">-Maria </w:t>
      </w:r>
      <w:proofErr w:type="spellStart"/>
      <w:r w:rsidRPr="007435FB">
        <w:rPr>
          <w:rFonts w:ascii="Book Antiqua" w:hAnsi="Book Antiqua" w:cs="Times New Roman"/>
          <w:sz w:val="24"/>
          <w:szCs w:val="24"/>
          <w:lang w:val="en-US"/>
        </w:rPr>
        <w:t>Delicha</w:t>
      </w:r>
      <w:proofErr w:type="spellEnd"/>
      <w:r w:rsidRPr="007435FB">
        <w:rPr>
          <w:rFonts w:ascii="Book Antiqua" w:hAnsi="Book Antiqua" w:cs="Times New Roman"/>
          <w:sz w:val="24"/>
          <w:szCs w:val="24"/>
          <w:lang w:val="en-US"/>
        </w:rPr>
        <w:t xml:space="preserve">, Konstantinos </w:t>
      </w:r>
      <w:proofErr w:type="spellStart"/>
      <w:r w:rsidRPr="007435FB">
        <w:rPr>
          <w:rFonts w:ascii="Book Antiqua" w:hAnsi="Book Antiqua" w:cs="Times New Roman"/>
          <w:sz w:val="24"/>
          <w:szCs w:val="24"/>
          <w:lang w:val="en-US"/>
        </w:rPr>
        <w:t>Miltiadou</w:t>
      </w:r>
      <w:proofErr w:type="spellEnd"/>
      <w:r w:rsidRPr="007435FB">
        <w:rPr>
          <w:rFonts w:ascii="Book Antiqua" w:hAnsi="Book Antiqua" w:cs="Times New Roman"/>
          <w:sz w:val="24"/>
          <w:szCs w:val="24"/>
          <w:lang w:val="en-US"/>
        </w:rPr>
        <w:t xml:space="preserve">, Christos Kosmas, Nikolaos </w:t>
      </w:r>
      <w:proofErr w:type="spellStart"/>
      <w:r w:rsidRPr="007435FB">
        <w:rPr>
          <w:rFonts w:ascii="Book Antiqua" w:hAnsi="Book Antiqua" w:cs="Times New Roman"/>
          <w:sz w:val="24"/>
          <w:szCs w:val="24"/>
          <w:lang w:val="en-US"/>
        </w:rPr>
        <w:t>Ziras</w:t>
      </w:r>
      <w:proofErr w:type="spellEnd"/>
      <w:r w:rsidRPr="007435FB">
        <w:rPr>
          <w:rFonts w:ascii="Book Antiqua" w:hAnsi="Book Antiqua" w:cs="Times New Roman"/>
          <w:sz w:val="24"/>
          <w:szCs w:val="24"/>
          <w:lang w:val="en-US"/>
        </w:rPr>
        <w:t xml:space="preserve">, Konstantinos </w:t>
      </w:r>
      <w:proofErr w:type="spellStart"/>
      <w:r w:rsidRPr="007435FB">
        <w:rPr>
          <w:rFonts w:ascii="Book Antiqua" w:hAnsi="Book Antiqua" w:cs="Times New Roman"/>
          <w:sz w:val="24"/>
          <w:szCs w:val="24"/>
          <w:lang w:val="en-US"/>
        </w:rPr>
        <w:t>Gkoumas</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Harikleia</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Gakiopoulou</w:t>
      </w:r>
      <w:proofErr w:type="spellEnd"/>
    </w:p>
    <w:p w14:paraId="4EF48BB5" w14:textId="77777777" w:rsidR="00C378A4" w:rsidRPr="007435FB" w:rsidRDefault="00C378A4"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16A08AE1" w14:textId="77777777" w:rsidR="004D1B70" w:rsidRPr="007435FB" w:rsidRDefault="00011017" w:rsidP="007435FB">
      <w:pPr>
        <w:autoSpaceDE w:val="0"/>
        <w:autoSpaceDN w:val="0"/>
        <w:adjustRightInd w:val="0"/>
        <w:snapToGrid w:val="0"/>
        <w:spacing w:after="0" w:line="360" w:lineRule="auto"/>
        <w:jc w:val="both"/>
        <w:rPr>
          <w:rFonts w:ascii="Book Antiqua" w:eastAsia="Times New Roman" w:hAnsi="Book Antiqua" w:cs="Times New Roman"/>
          <w:sz w:val="24"/>
          <w:szCs w:val="24"/>
          <w:lang w:val="en-US" w:eastAsia="ja-JP"/>
        </w:rPr>
      </w:pPr>
      <w:proofErr w:type="spellStart"/>
      <w:r w:rsidRPr="007435FB">
        <w:rPr>
          <w:rFonts w:ascii="Book Antiqua" w:hAnsi="Book Antiqua" w:cs="Times New Roman"/>
          <w:b/>
          <w:sz w:val="24"/>
          <w:szCs w:val="24"/>
          <w:lang w:val="en-US"/>
        </w:rPr>
        <w:t>Ioannis</w:t>
      </w:r>
      <w:proofErr w:type="spellEnd"/>
      <w:r w:rsidRPr="007435FB">
        <w:rPr>
          <w:rFonts w:ascii="Book Antiqua" w:hAnsi="Book Antiqua" w:cs="Times New Roman"/>
          <w:b/>
          <w:sz w:val="24"/>
          <w:szCs w:val="24"/>
          <w:lang w:val="en-US"/>
        </w:rPr>
        <w:t xml:space="preserve"> </w:t>
      </w:r>
      <w:proofErr w:type="spellStart"/>
      <w:r w:rsidRPr="007435FB">
        <w:rPr>
          <w:rFonts w:ascii="Book Antiqua" w:hAnsi="Book Antiqua" w:cs="Times New Roman"/>
          <w:b/>
          <w:sz w:val="24"/>
          <w:szCs w:val="24"/>
          <w:lang w:val="en-US"/>
        </w:rPr>
        <w:t>Kalantzis</w:t>
      </w:r>
      <w:proofErr w:type="spellEnd"/>
      <w:r w:rsidRPr="007435FB">
        <w:rPr>
          <w:rFonts w:ascii="Book Antiqua" w:hAnsi="Book Antiqua" w:cs="Times New Roman"/>
          <w:b/>
          <w:sz w:val="24"/>
          <w:szCs w:val="24"/>
          <w:lang w:val="en-US"/>
        </w:rPr>
        <w:t xml:space="preserve">, Konstantinos </w:t>
      </w:r>
      <w:proofErr w:type="spellStart"/>
      <w:r w:rsidRPr="007435FB">
        <w:rPr>
          <w:rFonts w:ascii="Book Antiqua" w:hAnsi="Book Antiqua" w:cs="Times New Roman"/>
          <w:b/>
          <w:sz w:val="24"/>
          <w:szCs w:val="24"/>
          <w:lang w:val="en-US"/>
        </w:rPr>
        <w:t>Gkoumas</w:t>
      </w:r>
      <w:proofErr w:type="spellEnd"/>
      <w:r w:rsidRPr="007435FB">
        <w:rPr>
          <w:rFonts w:ascii="Book Antiqua" w:hAnsi="Book Antiqua" w:cs="Times New Roman"/>
          <w:b/>
          <w:sz w:val="24"/>
          <w:szCs w:val="24"/>
          <w:lang w:val="en-US"/>
        </w:rPr>
        <w:t xml:space="preserve">, </w:t>
      </w:r>
      <w:r w:rsidRPr="007435FB">
        <w:rPr>
          <w:rFonts w:ascii="Book Antiqua" w:eastAsia="Times New Roman" w:hAnsi="Book Antiqua" w:cs="Times New Roman"/>
          <w:sz w:val="24"/>
          <w:szCs w:val="24"/>
          <w:lang w:val="en-US" w:eastAsia="ja-JP"/>
        </w:rPr>
        <w:t xml:space="preserve">Department of Gastroenterology, </w:t>
      </w:r>
      <w:proofErr w:type="spellStart"/>
      <w:r w:rsidRPr="007435FB">
        <w:rPr>
          <w:rFonts w:ascii="Book Antiqua" w:eastAsia="Times New Roman" w:hAnsi="Book Antiqua" w:cs="Times New Roman"/>
          <w:sz w:val="24"/>
          <w:szCs w:val="24"/>
          <w:lang w:val="en-US" w:eastAsia="ja-JP"/>
        </w:rPr>
        <w:t>Korgialenio-Mpenakeio</w:t>
      </w:r>
      <w:proofErr w:type="spellEnd"/>
      <w:r w:rsidRPr="007435FB">
        <w:rPr>
          <w:rFonts w:ascii="Book Antiqua" w:eastAsia="Times New Roman" w:hAnsi="Book Antiqua" w:cs="Times New Roman"/>
          <w:sz w:val="24"/>
          <w:szCs w:val="24"/>
          <w:lang w:val="en-US" w:eastAsia="ja-JP"/>
        </w:rPr>
        <w:t xml:space="preserve"> Hellenic Red Cross Hospital, Athens</w:t>
      </w:r>
      <w:r w:rsidR="00C378A4" w:rsidRPr="007435FB">
        <w:rPr>
          <w:rFonts w:ascii="Book Antiqua" w:eastAsia="Times New Roman" w:hAnsi="Book Antiqua" w:cs="Times New Roman"/>
          <w:sz w:val="24"/>
          <w:szCs w:val="24"/>
          <w:lang w:val="en-US" w:eastAsia="ja-JP"/>
        </w:rPr>
        <w:t xml:space="preserve"> 11526</w:t>
      </w:r>
      <w:r w:rsidRPr="007435FB">
        <w:rPr>
          <w:rFonts w:ascii="Book Antiqua" w:eastAsia="Times New Roman" w:hAnsi="Book Antiqua" w:cs="Times New Roman"/>
          <w:sz w:val="24"/>
          <w:szCs w:val="24"/>
          <w:lang w:val="en-US" w:eastAsia="ja-JP"/>
        </w:rPr>
        <w:t>, Greece</w:t>
      </w:r>
    </w:p>
    <w:p w14:paraId="27FC9156" w14:textId="77777777" w:rsidR="004C386F" w:rsidRPr="007435FB" w:rsidRDefault="004C386F" w:rsidP="007435FB">
      <w:pPr>
        <w:autoSpaceDE w:val="0"/>
        <w:autoSpaceDN w:val="0"/>
        <w:adjustRightInd w:val="0"/>
        <w:snapToGrid w:val="0"/>
        <w:spacing w:after="0" w:line="360" w:lineRule="auto"/>
        <w:jc w:val="both"/>
        <w:rPr>
          <w:rFonts w:ascii="Book Antiqua" w:eastAsia="Times New Roman" w:hAnsi="Book Antiqua" w:cs="Times New Roman"/>
          <w:sz w:val="24"/>
          <w:szCs w:val="24"/>
          <w:lang w:val="en-US" w:eastAsia="ja-JP"/>
        </w:rPr>
      </w:pPr>
    </w:p>
    <w:p w14:paraId="1F60618B" w14:textId="77777777" w:rsidR="004D1B70" w:rsidRPr="007435FB" w:rsidRDefault="00011017" w:rsidP="007435FB">
      <w:pPr>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7435FB">
        <w:rPr>
          <w:rFonts w:ascii="Book Antiqua" w:hAnsi="Book Antiqua" w:cs="Times New Roman"/>
          <w:b/>
          <w:sz w:val="24"/>
          <w:szCs w:val="24"/>
          <w:lang w:val="en-US"/>
        </w:rPr>
        <w:t>Afroditi</w:t>
      </w:r>
      <w:proofErr w:type="spellEnd"/>
      <w:r w:rsidRPr="007435FB">
        <w:rPr>
          <w:rFonts w:ascii="Book Antiqua" w:hAnsi="Book Antiqua" w:cs="Times New Roman"/>
          <w:b/>
          <w:sz w:val="24"/>
          <w:szCs w:val="24"/>
          <w:lang w:val="en-US"/>
        </w:rPr>
        <w:t xml:space="preserve"> </w:t>
      </w:r>
      <w:proofErr w:type="spellStart"/>
      <w:r w:rsidRPr="007435FB">
        <w:rPr>
          <w:rFonts w:ascii="Book Antiqua" w:hAnsi="Book Antiqua" w:cs="Times New Roman"/>
          <w:b/>
          <w:sz w:val="24"/>
          <w:szCs w:val="24"/>
          <w:lang w:val="en-US"/>
        </w:rPr>
        <w:t>Nonni</w:t>
      </w:r>
      <w:proofErr w:type="spellEnd"/>
      <w:r w:rsidRPr="007435FB">
        <w:rPr>
          <w:rFonts w:ascii="Book Antiqua" w:hAnsi="Book Antiqua" w:cs="Times New Roman"/>
          <w:b/>
          <w:sz w:val="24"/>
          <w:szCs w:val="24"/>
          <w:lang w:val="en-US"/>
        </w:rPr>
        <w:t xml:space="preserve">, </w:t>
      </w:r>
      <w:r w:rsidR="00A0544E" w:rsidRPr="007435FB">
        <w:rPr>
          <w:rFonts w:ascii="Book Antiqua" w:hAnsi="Book Antiqua" w:cs="Times New Roman"/>
          <w:b/>
          <w:sz w:val="24"/>
          <w:szCs w:val="24"/>
          <w:lang w:val="en-US"/>
        </w:rPr>
        <w:t>Kitty</w:t>
      </w:r>
      <w:r w:rsidR="00E13B0B" w:rsidRPr="007435FB">
        <w:rPr>
          <w:rFonts w:ascii="Book Antiqua" w:hAnsi="Book Antiqua" w:cs="Times New Roman"/>
          <w:b/>
          <w:sz w:val="24"/>
          <w:szCs w:val="24"/>
          <w:lang w:val="en-US"/>
        </w:rPr>
        <w:t xml:space="preserve"> </w:t>
      </w:r>
      <w:proofErr w:type="spellStart"/>
      <w:r w:rsidR="00E13B0B" w:rsidRPr="007435FB">
        <w:rPr>
          <w:rFonts w:ascii="Book Antiqua" w:hAnsi="Book Antiqua" w:cs="Times New Roman"/>
          <w:b/>
          <w:sz w:val="24"/>
          <w:szCs w:val="24"/>
          <w:lang w:val="en-US"/>
        </w:rPr>
        <w:t>Pavlakis</w:t>
      </w:r>
      <w:proofErr w:type="spellEnd"/>
      <w:r w:rsidR="00E13B0B" w:rsidRPr="007435FB">
        <w:rPr>
          <w:rFonts w:ascii="Book Antiqua" w:hAnsi="Book Antiqua" w:cs="Times New Roman"/>
          <w:b/>
          <w:sz w:val="24"/>
          <w:szCs w:val="24"/>
          <w:lang w:val="en-US"/>
        </w:rPr>
        <w:t xml:space="preserve">, </w:t>
      </w:r>
      <w:proofErr w:type="spellStart"/>
      <w:r w:rsidR="00E13B0B" w:rsidRPr="007435FB">
        <w:rPr>
          <w:rFonts w:ascii="Book Antiqua" w:hAnsi="Book Antiqua" w:cs="Times New Roman"/>
          <w:b/>
          <w:sz w:val="24"/>
          <w:szCs w:val="24"/>
          <w:lang w:val="en-US"/>
        </w:rPr>
        <w:t>Harikleia</w:t>
      </w:r>
      <w:proofErr w:type="spellEnd"/>
      <w:r w:rsidR="00E13B0B" w:rsidRPr="007435FB">
        <w:rPr>
          <w:rFonts w:ascii="Book Antiqua" w:hAnsi="Book Antiqua" w:cs="Times New Roman"/>
          <w:b/>
          <w:sz w:val="24"/>
          <w:szCs w:val="24"/>
          <w:lang w:val="en-US"/>
        </w:rPr>
        <w:t xml:space="preserve"> </w:t>
      </w:r>
      <w:proofErr w:type="spellStart"/>
      <w:r w:rsidR="00E13B0B" w:rsidRPr="007435FB">
        <w:rPr>
          <w:rFonts w:ascii="Book Antiqua" w:hAnsi="Book Antiqua" w:cs="Times New Roman"/>
          <w:b/>
          <w:sz w:val="24"/>
          <w:szCs w:val="24"/>
          <w:lang w:val="en-US"/>
        </w:rPr>
        <w:t>Gakiopoulou</w:t>
      </w:r>
      <w:proofErr w:type="spellEnd"/>
      <w:r w:rsidR="00557ECC" w:rsidRPr="007435FB">
        <w:rPr>
          <w:rFonts w:ascii="Book Antiqua" w:hAnsi="Book Antiqua" w:cs="Times New Roman"/>
          <w:b/>
          <w:sz w:val="24"/>
          <w:szCs w:val="24"/>
          <w:lang w:val="en-US"/>
        </w:rPr>
        <w:t>,</w:t>
      </w:r>
      <w:r w:rsidR="00E13B0B" w:rsidRPr="007435FB">
        <w:rPr>
          <w:rFonts w:ascii="Book Antiqua" w:hAnsi="Book Antiqua" w:cs="Times New Roman"/>
          <w:b/>
          <w:sz w:val="24"/>
          <w:szCs w:val="24"/>
          <w:lang w:val="en-US"/>
        </w:rPr>
        <w:t xml:space="preserve"> </w:t>
      </w:r>
      <w:r w:rsidR="006B7607" w:rsidRPr="007435FB">
        <w:rPr>
          <w:rFonts w:ascii="Book Antiqua" w:hAnsi="Book Antiqua" w:cs="Times New Roman"/>
          <w:sz w:val="24"/>
          <w:szCs w:val="24"/>
          <w:lang w:val="en-US"/>
        </w:rPr>
        <w:t>First</w:t>
      </w:r>
      <w:r w:rsidR="00E13B0B" w:rsidRPr="007435FB">
        <w:rPr>
          <w:rFonts w:ascii="Book Antiqua" w:hAnsi="Book Antiqua" w:cs="Times New Roman"/>
          <w:sz w:val="24"/>
          <w:szCs w:val="24"/>
          <w:vertAlign w:val="superscript"/>
          <w:lang w:val="en-US"/>
        </w:rPr>
        <w:t xml:space="preserve"> </w:t>
      </w:r>
      <w:r w:rsidR="00E13B0B" w:rsidRPr="007435FB">
        <w:rPr>
          <w:rFonts w:ascii="Book Antiqua" w:hAnsi="Book Antiqua" w:cs="Times New Roman"/>
          <w:sz w:val="24"/>
          <w:szCs w:val="24"/>
          <w:lang w:val="en-US"/>
        </w:rPr>
        <w:t>Department of</w:t>
      </w:r>
      <w:r w:rsidR="00E13B0B" w:rsidRPr="007435FB">
        <w:rPr>
          <w:rFonts w:ascii="Book Antiqua" w:eastAsia="Calibri" w:hAnsi="Book Antiqua" w:cs="Times New Roman"/>
          <w:sz w:val="24"/>
          <w:szCs w:val="24"/>
          <w:lang w:val="en-US"/>
        </w:rPr>
        <w:t xml:space="preserve"> </w:t>
      </w:r>
      <w:r w:rsidR="00E13B0B" w:rsidRPr="007435FB">
        <w:rPr>
          <w:rFonts w:ascii="Book Antiqua" w:hAnsi="Book Antiqua" w:cs="Times New Roman"/>
          <w:sz w:val="24"/>
          <w:szCs w:val="24"/>
          <w:lang w:val="en-US"/>
        </w:rPr>
        <w:t xml:space="preserve">Pathology, </w:t>
      </w:r>
      <w:r w:rsidR="00A0544E" w:rsidRPr="007435FB">
        <w:rPr>
          <w:rFonts w:ascii="Book Antiqua" w:hAnsi="Book Antiqua" w:cs="Times New Roman"/>
          <w:sz w:val="24"/>
          <w:szCs w:val="24"/>
          <w:lang w:val="en-US"/>
        </w:rPr>
        <w:t xml:space="preserve">National and </w:t>
      </w:r>
      <w:proofErr w:type="spellStart"/>
      <w:r w:rsidR="00A0544E" w:rsidRPr="007435FB">
        <w:rPr>
          <w:rFonts w:ascii="Book Antiqua" w:hAnsi="Book Antiqua" w:cs="Times New Roman"/>
          <w:sz w:val="24"/>
          <w:szCs w:val="24"/>
          <w:lang w:val="en-US"/>
        </w:rPr>
        <w:t>Kapodistrian</w:t>
      </w:r>
      <w:proofErr w:type="spellEnd"/>
      <w:r w:rsidR="00A0544E" w:rsidRPr="007435FB">
        <w:rPr>
          <w:rFonts w:ascii="Book Antiqua" w:hAnsi="Book Antiqua" w:cs="Times New Roman"/>
          <w:sz w:val="24"/>
          <w:szCs w:val="24"/>
          <w:lang w:val="en-US"/>
        </w:rPr>
        <w:t xml:space="preserve"> </w:t>
      </w:r>
      <w:r w:rsidR="00E13B0B" w:rsidRPr="007435FB">
        <w:rPr>
          <w:rFonts w:ascii="Book Antiqua" w:hAnsi="Book Antiqua" w:cs="Times New Roman"/>
          <w:sz w:val="24"/>
          <w:szCs w:val="24"/>
          <w:lang w:val="en-US"/>
        </w:rPr>
        <w:t>University of Athens, Medical School, Athens</w:t>
      </w:r>
      <w:r w:rsidR="00C378A4" w:rsidRPr="007435FB">
        <w:rPr>
          <w:rFonts w:ascii="Book Antiqua" w:hAnsi="Book Antiqua" w:cs="Times New Roman"/>
          <w:sz w:val="24"/>
          <w:szCs w:val="24"/>
          <w:lang w:val="en-US"/>
        </w:rPr>
        <w:t xml:space="preserve"> 11527</w:t>
      </w:r>
      <w:r w:rsidR="00E13B0B" w:rsidRPr="007435FB">
        <w:rPr>
          <w:rFonts w:ascii="Book Antiqua" w:hAnsi="Book Antiqua" w:cs="Times New Roman"/>
          <w:sz w:val="24"/>
          <w:szCs w:val="24"/>
          <w:lang w:val="en-US"/>
        </w:rPr>
        <w:t>, Greece</w:t>
      </w:r>
    </w:p>
    <w:p w14:paraId="4F8AC80B" w14:textId="77777777" w:rsidR="004C386F" w:rsidRPr="007435FB" w:rsidRDefault="004C386F" w:rsidP="007435FB">
      <w:pPr>
        <w:autoSpaceDE w:val="0"/>
        <w:autoSpaceDN w:val="0"/>
        <w:adjustRightInd w:val="0"/>
        <w:snapToGrid w:val="0"/>
        <w:spacing w:after="0" w:line="360" w:lineRule="auto"/>
        <w:jc w:val="both"/>
        <w:rPr>
          <w:rFonts w:ascii="Book Antiqua" w:hAnsi="Book Antiqua" w:cs="Times New Roman"/>
          <w:sz w:val="24"/>
          <w:szCs w:val="24"/>
          <w:lang w:val="en-US"/>
        </w:rPr>
      </w:pPr>
    </w:p>
    <w:p w14:paraId="1A2930D4" w14:textId="77777777" w:rsidR="004D1B70" w:rsidRPr="007435FB" w:rsidRDefault="00A0544E" w:rsidP="007435FB">
      <w:pPr>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7435FB">
        <w:rPr>
          <w:rFonts w:ascii="Book Antiqua" w:hAnsi="Book Antiqua" w:cs="Times New Roman"/>
          <w:b/>
          <w:sz w:val="24"/>
          <w:szCs w:val="24"/>
          <w:lang w:val="en-US"/>
        </w:rPr>
        <w:t>Eumorphia</w:t>
      </w:r>
      <w:proofErr w:type="spellEnd"/>
      <w:r w:rsidR="00FC1DAD" w:rsidRPr="007435FB">
        <w:rPr>
          <w:rFonts w:ascii="Book Antiqua" w:hAnsi="Book Antiqua" w:cs="Times New Roman"/>
          <w:b/>
          <w:sz w:val="24"/>
          <w:szCs w:val="24"/>
          <w:lang w:val="en-US"/>
        </w:rPr>
        <w:t xml:space="preserve">-Maria </w:t>
      </w:r>
      <w:proofErr w:type="spellStart"/>
      <w:r w:rsidR="00FC1DAD" w:rsidRPr="007435FB">
        <w:rPr>
          <w:rFonts w:ascii="Book Antiqua" w:hAnsi="Book Antiqua" w:cs="Times New Roman"/>
          <w:b/>
          <w:sz w:val="24"/>
          <w:szCs w:val="24"/>
          <w:lang w:val="en-US"/>
        </w:rPr>
        <w:t>Delicha</w:t>
      </w:r>
      <w:proofErr w:type="spellEnd"/>
      <w:r w:rsidR="00FC1DAD" w:rsidRPr="007435FB">
        <w:rPr>
          <w:rFonts w:ascii="Book Antiqua" w:hAnsi="Book Antiqua" w:cs="Times New Roman"/>
          <w:b/>
          <w:sz w:val="24"/>
          <w:szCs w:val="24"/>
          <w:lang w:val="en-US"/>
        </w:rPr>
        <w:t xml:space="preserve">, </w:t>
      </w:r>
      <w:r w:rsidR="00FC1DAD" w:rsidRPr="007435FB">
        <w:rPr>
          <w:rFonts w:ascii="Book Antiqua" w:hAnsi="Book Antiqua" w:cs="Times New Roman"/>
          <w:sz w:val="24"/>
          <w:szCs w:val="24"/>
          <w:lang w:val="en-US"/>
        </w:rPr>
        <w:t xml:space="preserve">Independent </w:t>
      </w:r>
      <w:proofErr w:type="spellStart"/>
      <w:r w:rsidR="00FC1DAD" w:rsidRPr="007435FB">
        <w:rPr>
          <w:rFonts w:ascii="Book Antiqua" w:hAnsi="Book Antiqua" w:cs="Times New Roman"/>
          <w:sz w:val="24"/>
          <w:szCs w:val="24"/>
          <w:lang w:val="en-US"/>
        </w:rPr>
        <w:t>Biostatistical</w:t>
      </w:r>
      <w:proofErr w:type="spellEnd"/>
      <w:r w:rsidR="00FC1DAD" w:rsidRPr="007435FB">
        <w:rPr>
          <w:rFonts w:ascii="Book Antiqua" w:hAnsi="Book Antiqua" w:cs="Times New Roman"/>
          <w:sz w:val="24"/>
          <w:szCs w:val="24"/>
          <w:lang w:val="en-US"/>
        </w:rPr>
        <w:t xml:space="preserve"> Consultant</w:t>
      </w:r>
      <w:r w:rsidRPr="007435FB">
        <w:rPr>
          <w:rFonts w:ascii="Book Antiqua" w:hAnsi="Book Antiqua" w:cs="Times New Roman"/>
          <w:sz w:val="24"/>
          <w:szCs w:val="24"/>
          <w:lang w:val="en-US"/>
        </w:rPr>
        <w:t>, ASTAT, Statistics in Clinical Research, Glyfada</w:t>
      </w:r>
      <w:r w:rsidR="00C378A4" w:rsidRPr="007435FB">
        <w:rPr>
          <w:rFonts w:ascii="Book Antiqua" w:hAnsi="Book Antiqua" w:cs="Times New Roman"/>
          <w:sz w:val="24"/>
          <w:szCs w:val="24"/>
          <w:lang w:val="en-US"/>
        </w:rPr>
        <w:t xml:space="preserve"> 16675</w:t>
      </w:r>
      <w:r w:rsidRPr="007435FB">
        <w:rPr>
          <w:rFonts w:ascii="Book Antiqua" w:hAnsi="Book Antiqua" w:cs="Times New Roman"/>
          <w:sz w:val="24"/>
          <w:szCs w:val="24"/>
          <w:lang w:val="en-US"/>
        </w:rPr>
        <w:t>, Greece</w:t>
      </w:r>
    </w:p>
    <w:p w14:paraId="3942FEE5" w14:textId="77777777" w:rsidR="004C386F" w:rsidRPr="007435FB" w:rsidRDefault="004C386F" w:rsidP="007435FB">
      <w:pPr>
        <w:autoSpaceDE w:val="0"/>
        <w:autoSpaceDN w:val="0"/>
        <w:adjustRightInd w:val="0"/>
        <w:snapToGrid w:val="0"/>
        <w:spacing w:after="0" w:line="360" w:lineRule="auto"/>
        <w:jc w:val="both"/>
        <w:rPr>
          <w:rFonts w:ascii="Book Antiqua" w:hAnsi="Book Antiqua" w:cs="Times New Roman"/>
          <w:sz w:val="24"/>
          <w:szCs w:val="24"/>
          <w:lang w:val="en-US"/>
        </w:rPr>
      </w:pPr>
    </w:p>
    <w:p w14:paraId="5A3974C7" w14:textId="77777777" w:rsidR="004D1B70" w:rsidRPr="007435FB" w:rsidRDefault="00011017"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b/>
          <w:sz w:val="24"/>
          <w:szCs w:val="24"/>
          <w:lang w:val="en-US"/>
        </w:rPr>
        <w:t xml:space="preserve">Konstantinos </w:t>
      </w:r>
      <w:proofErr w:type="spellStart"/>
      <w:r w:rsidRPr="007435FB">
        <w:rPr>
          <w:rFonts w:ascii="Book Antiqua" w:hAnsi="Book Antiqua" w:cs="Times New Roman"/>
          <w:b/>
          <w:sz w:val="24"/>
          <w:szCs w:val="24"/>
          <w:lang w:val="en-US"/>
        </w:rPr>
        <w:t>Miltiadou</w:t>
      </w:r>
      <w:proofErr w:type="spellEnd"/>
      <w:r w:rsidRPr="007435FB">
        <w:rPr>
          <w:rFonts w:ascii="Book Antiqua" w:hAnsi="Book Antiqua" w:cs="Times New Roman"/>
          <w:b/>
          <w:sz w:val="24"/>
          <w:szCs w:val="24"/>
          <w:lang w:val="en-US"/>
        </w:rPr>
        <w:t xml:space="preserve">, </w:t>
      </w:r>
      <w:proofErr w:type="spellStart"/>
      <w:r w:rsidRPr="007435FB">
        <w:rPr>
          <w:rFonts w:ascii="Book Antiqua" w:hAnsi="Book Antiqua" w:cs="Times New Roman"/>
          <w:sz w:val="24"/>
          <w:szCs w:val="24"/>
          <w:lang w:val="en-US"/>
        </w:rPr>
        <w:t>Hepatogastroenterology</w:t>
      </w:r>
      <w:proofErr w:type="spellEnd"/>
      <w:r w:rsidRPr="007435FB">
        <w:rPr>
          <w:rFonts w:ascii="Book Antiqua" w:hAnsi="Book Antiqua" w:cs="Times New Roman"/>
          <w:sz w:val="24"/>
          <w:szCs w:val="24"/>
          <w:lang w:val="en-US"/>
        </w:rPr>
        <w:t xml:space="preserve"> Unit, </w:t>
      </w:r>
      <w:r w:rsidR="006B7607" w:rsidRPr="007435FB">
        <w:rPr>
          <w:rFonts w:ascii="Book Antiqua" w:hAnsi="Book Antiqua" w:cs="Times New Roman"/>
          <w:sz w:val="24"/>
          <w:szCs w:val="24"/>
          <w:lang w:val="en-US"/>
        </w:rPr>
        <w:t>Second</w:t>
      </w:r>
      <w:r w:rsidRPr="007435FB">
        <w:rPr>
          <w:rFonts w:ascii="Book Antiqua" w:hAnsi="Book Antiqua" w:cs="Times New Roman"/>
          <w:sz w:val="24"/>
          <w:szCs w:val="24"/>
          <w:lang w:val="en-US"/>
        </w:rPr>
        <w:t xml:space="preserve"> Department of Internal Medicine, </w:t>
      </w:r>
      <w:proofErr w:type="spellStart"/>
      <w:r w:rsidRPr="007435FB">
        <w:rPr>
          <w:rFonts w:ascii="Book Antiqua" w:hAnsi="Book Antiqua" w:cs="Times New Roman"/>
          <w:sz w:val="24"/>
          <w:szCs w:val="24"/>
          <w:lang w:val="en-US"/>
        </w:rPr>
        <w:t>Attikon</w:t>
      </w:r>
      <w:proofErr w:type="spellEnd"/>
      <w:r w:rsidRPr="007435FB">
        <w:rPr>
          <w:rFonts w:ascii="Book Antiqua" w:hAnsi="Book Antiqua" w:cs="Times New Roman"/>
          <w:sz w:val="24"/>
          <w:szCs w:val="24"/>
          <w:lang w:val="en-US"/>
        </w:rPr>
        <w:t xml:space="preserve"> University General Hospital, Athens</w:t>
      </w:r>
      <w:r w:rsidR="00C378A4" w:rsidRPr="007435FB">
        <w:rPr>
          <w:rFonts w:ascii="Book Antiqua" w:hAnsi="Book Antiqua" w:cs="Times New Roman"/>
          <w:sz w:val="24"/>
          <w:szCs w:val="24"/>
          <w:lang w:val="en-US"/>
        </w:rPr>
        <w:t xml:space="preserve"> 12462</w:t>
      </w:r>
      <w:r w:rsidRPr="007435FB">
        <w:rPr>
          <w:rFonts w:ascii="Book Antiqua" w:hAnsi="Book Antiqua" w:cs="Times New Roman"/>
          <w:sz w:val="24"/>
          <w:szCs w:val="24"/>
          <w:lang w:val="en-US"/>
        </w:rPr>
        <w:t>, Greece</w:t>
      </w:r>
    </w:p>
    <w:p w14:paraId="6941CB1C" w14:textId="77777777" w:rsidR="004C386F" w:rsidRPr="007435FB" w:rsidRDefault="004C386F" w:rsidP="007435FB">
      <w:pPr>
        <w:autoSpaceDE w:val="0"/>
        <w:autoSpaceDN w:val="0"/>
        <w:adjustRightInd w:val="0"/>
        <w:snapToGrid w:val="0"/>
        <w:spacing w:after="0" w:line="360" w:lineRule="auto"/>
        <w:jc w:val="both"/>
        <w:rPr>
          <w:rFonts w:ascii="Book Antiqua" w:hAnsi="Book Antiqua" w:cs="Times New Roman"/>
          <w:sz w:val="24"/>
          <w:szCs w:val="24"/>
          <w:lang w:val="en-US"/>
        </w:rPr>
      </w:pPr>
    </w:p>
    <w:p w14:paraId="1C19E2B1" w14:textId="77777777" w:rsidR="004D1B70" w:rsidRPr="007435FB" w:rsidRDefault="00011017" w:rsidP="007435FB">
      <w:pPr>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7435FB">
        <w:rPr>
          <w:rFonts w:ascii="Book Antiqua" w:hAnsi="Book Antiqua" w:cs="Times New Roman"/>
          <w:b/>
          <w:sz w:val="24"/>
          <w:szCs w:val="24"/>
          <w:lang w:val="en-US"/>
        </w:rPr>
        <w:t>Ioannis</w:t>
      </w:r>
      <w:proofErr w:type="spellEnd"/>
      <w:r w:rsidRPr="007435FB">
        <w:rPr>
          <w:rFonts w:ascii="Book Antiqua" w:hAnsi="Book Antiqua" w:cs="Times New Roman"/>
          <w:b/>
          <w:sz w:val="24"/>
          <w:szCs w:val="24"/>
          <w:lang w:val="en-US"/>
        </w:rPr>
        <w:t xml:space="preserve"> </w:t>
      </w:r>
      <w:proofErr w:type="spellStart"/>
      <w:r w:rsidRPr="007435FB">
        <w:rPr>
          <w:rFonts w:ascii="Book Antiqua" w:hAnsi="Book Antiqua" w:cs="Times New Roman"/>
          <w:b/>
          <w:sz w:val="24"/>
          <w:szCs w:val="24"/>
          <w:lang w:val="en-US"/>
        </w:rPr>
        <w:t>Kalantzis</w:t>
      </w:r>
      <w:proofErr w:type="spellEnd"/>
      <w:r w:rsidRPr="007435FB">
        <w:rPr>
          <w:rFonts w:ascii="Book Antiqua" w:hAnsi="Book Antiqua" w:cs="Times New Roman"/>
          <w:b/>
          <w:sz w:val="24"/>
          <w:szCs w:val="24"/>
          <w:lang w:val="en-US"/>
        </w:rPr>
        <w:t xml:space="preserve">, Konstantinos </w:t>
      </w:r>
      <w:proofErr w:type="spellStart"/>
      <w:r w:rsidRPr="007435FB">
        <w:rPr>
          <w:rFonts w:ascii="Book Antiqua" w:hAnsi="Book Antiqua" w:cs="Times New Roman"/>
          <w:b/>
          <w:sz w:val="24"/>
          <w:szCs w:val="24"/>
          <w:lang w:val="en-US"/>
        </w:rPr>
        <w:t>Miltiadou</w:t>
      </w:r>
      <w:proofErr w:type="spellEnd"/>
      <w:r w:rsidRPr="007435FB">
        <w:rPr>
          <w:rFonts w:ascii="Book Antiqua" w:hAnsi="Book Antiqua" w:cs="Times New Roman"/>
          <w:b/>
          <w:sz w:val="24"/>
          <w:szCs w:val="24"/>
          <w:lang w:val="en-US"/>
        </w:rPr>
        <w:t xml:space="preserve">, Christos Kosmas, Nikolaos </w:t>
      </w:r>
      <w:proofErr w:type="spellStart"/>
      <w:r w:rsidRPr="007435FB">
        <w:rPr>
          <w:rFonts w:ascii="Book Antiqua" w:hAnsi="Book Antiqua" w:cs="Times New Roman"/>
          <w:b/>
          <w:sz w:val="24"/>
          <w:szCs w:val="24"/>
          <w:lang w:val="en-US"/>
        </w:rPr>
        <w:t>Ziras</w:t>
      </w:r>
      <w:proofErr w:type="spellEnd"/>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 xml:space="preserve">Department of Oncology, </w:t>
      </w:r>
      <w:proofErr w:type="spellStart"/>
      <w:r w:rsidRPr="007435FB">
        <w:rPr>
          <w:rFonts w:ascii="Book Antiqua" w:hAnsi="Book Antiqua" w:cs="Times New Roman"/>
          <w:sz w:val="24"/>
          <w:szCs w:val="24"/>
          <w:lang w:val="en-US"/>
        </w:rPr>
        <w:t>Metaxa</w:t>
      </w:r>
      <w:proofErr w:type="spellEnd"/>
      <w:r w:rsidRPr="007435FB">
        <w:rPr>
          <w:rFonts w:ascii="Book Antiqua" w:hAnsi="Book Antiqua" w:cs="Times New Roman"/>
          <w:sz w:val="24"/>
          <w:szCs w:val="24"/>
          <w:lang w:val="en-US"/>
        </w:rPr>
        <w:t xml:space="preserve"> Anticancer Hospital, Piraeus</w:t>
      </w:r>
      <w:r w:rsidR="00C378A4" w:rsidRPr="007435FB">
        <w:rPr>
          <w:rFonts w:ascii="Book Antiqua" w:hAnsi="Book Antiqua" w:cs="Times New Roman"/>
          <w:sz w:val="24"/>
          <w:szCs w:val="24"/>
          <w:lang w:val="en-US"/>
        </w:rPr>
        <w:t xml:space="preserve"> 18537</w:t>
      </w:r>
      <w:r w:rsidRPr="007435FB">
        <w:rPr>
          <w:rFonts w:ascii="Book Antiqua" w:hAnsi="Book Antiqua" w:cs="Times New Roman"/>
          <w:sz w:val="24"/>
          <w:szCs w:val="24"/>
          <w:lang w:val="en-US"/>
        </w:rPr>
        <w:t>, Greece</w:t>
      </w:r>
    </w:p>
    <w:p w14:paraId="281A5AE6" w14:textId="77777777" w:rsidR="00C378A4" w:rsidRPr="007435FB" w:rsidRDefault="00C378A4" w:rsidP="007435FB">
      <w:pPr>
        <w:adjustRightInd w:val="0"/>
        <w:snapToGrid w:val="0"/>
        <w:spacing w:after="0" w:line="360" w:lineRule="auto"/>
        <w:jc w:val="both"/>
        <w:rPr>
          <w:rFonts w:ascii="Book Antiqua" w:hAnsi="Book Antiqua" w:cs="Times New Roman"/>
          <w:b/>
          <w:sz w:val="24"/>
          <w:szCs w:val="24"/>
          <w:highlight w:val="white"/>
          <w:lang w:val="en-US" w:eastAsia="zh-CN"/>
        </w:rPr>
      </w:pPr>
      <w:bookmarkStart w:id="45" w:name="OLE_LINK188"/>
      <w:bookmarkStart w:id="46" w:name="OLE_LINK189"/>
      <w:bookmarkStart w:id="47" w:name="OLE_LINK806"/>
      <w:bookmarkStart w:id="48" w:name="OLE_LINK106"/>
      <w:bookmarkStart w:id="49" w:name="OLE_LINK107"/>
      <w:bookmarkStart w:id="50" w:name="OLE_LINK187"/>
      <w:bookmarkStart w:id="51" w:name="OLE_LINK402"/>
      <w:bookmarkStart w:id="52" w:name="OLE_LINK174"/>
    </w:p>
    <w:p w14:paraId="161DDEAF" w14:textId="77777777" w:rsidR="00751C64" w:rsidRPr="007435FB" w:rsidRDefault="004C386F"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cs="Times New Roman"/>
          <w:b/>
          <w:sz w:val="24"/>
          <w:szCs w:val="24"/>
          <w:highlight w:val="white"/>
          <w:lang w:val="en-US" w:eastAsia="zh-CN"/>
        </w:rPr>
        <w:t xml:space="preserve">Author contributions: </w:t>
      </w:r>
      <w:proofErr w:type="spellStart"/>
      <w:r w:rsidR="00751C64" w:rsidRPr="007435FB">
        <w:rPr>
          <w:rFonts w:ascii="Book Antiqua" w:hAnsi="Book Antiqua"/>
          <w:sz w:val="24"/>
          <w:szCs w:val="24"/>
          <w:lang w:val="en-US"/>
        </w:rPr>
        <w:t>Kalantzis</w:t>
      </w:r>
      <w:proofErr w:type="spellEnd"/>
      <w:r w:rsidR="00751C64" w:rsidRPr="007435FB">
        <w:rPr>
          <w:rFonts w:ascii="Book Antiqua" w:hAnsi="Book Antiqua"/>
          <w:sz w:val="24"/>
          <w:szCs w:val="24"/>
          <w:lang w:val="en-US"/>
        </w:rPr>
        <w:t xml:space="preserve"> I designed the study, collected the data and wrote the manuscript. </w:t>
      </w:r>
      <w:proofErr w:type="spellStart"/>
      <w:r w:rsidR="00751C64" w:rsidRPr="007435FB">
        <w:rPr>
          <w:rFonts w:ascii="Book Antiqua" w:hAnsi="Book Antiqua"/>
          <w:sz w:val="24"/>
          <w:szCs w:val="24"/>
          <w:lang w:val="en-US"/>
        </w:rPr>
        <w:t>Nonni</w:t>
      </w:r>
      <w:proofErr w:type="spellEnd"/>
      <w:r w:rsidR="00751C64" w:rsidRPr="007435FB">
        <w:rPr>
          <w:rFonts w:ascii="Book Antiqua" w:hAnsi="Book Antiqua"/>
          <w:sz w:val="24"/>
          <w:szCs w:val="24"/>
          <w:lang w:val="en-US"/>
        </w:rPr>
        <w:t xml:space="preserve"> A and </w:t>
      </w:r>
      <w:proofErr w:type="spellStart"/>
      <w:r w:rsidR="00751C64" w:rsidRPr="007435FB">
        <w:rPr>
          <w:rFonts w:ascii="Book Antiqua" w:hAnsi="Book Antiqua"/>
          <w:sz w:val="24"/>
          <w:szCs w:val="24"/>
          <w:lang w:val="en-US"/>
        </w:rPr>
        <w:t>Pavlakis</w:t>
      </w:r>
      <w:proofErr w:type="spellEnd"/>
      <w:r w:rsidR="00751C64" w:rsidRPr="007435FB">
        <w:rPr>
          <w:rFonts w:ascii="Book Antiqua" w:hAnsi="Book Antiqua"/>
          <w:sz w:val="24"/>
          <w:szCs w:val="24"/>
          <w:lang w:val="en-US"/>
        </w:rPr>
        <w:t xml:space="preserve"> K </w:t>
      </w:r>
      <w:r w:rsidR="00751C64" w:rsidRPr="007435FB">
        <w:rPr>
          <w:rFonts w:ascii="Book Antiqua" w:hAnsi="Book Antiqua" w:cs="TimesNewRomanPSMT"/>
          <w:sz w:val="24"/>
          <w:szCs w:val="24"/>
          <w:lang w:val="en-US"/>
        </w:rPr>
        <w:t>provided critical revision</w:t>
      </w:r>
      <w:r w:rsidR="00751C64" w:rsidRPr="007435FB">
        <w:rPr>
          <w:rFonts w:ascii="Book Antiqua" w:hAnsi="Book Antiqua"/>
          <w:sz w:val="24"/>
          <w:szCs w:val="24"/>
          <w:lang w:val="en-US"/>
        </w:rPr>
        <w:t xml:space="preserve">. </w:t>
      </w:r>
      <w:proofErr w:type="spellStart"/>
      <w:r w:rsidR="00751C64" w:rsidRPr="007435FB">
        <w:rPr>
          <w:rFonts w:ascii="Book Antiqua" w:hAnsi="Book Antiqua"/>
          <w:sz w:val="24"/>
          <w:szCs w:val="24"/>
          <w:lang w:val="en-US"/>
        </w:rPr>
        <w:t>Eumorphia</w:t>
      </w:r>
      <w:proofErr w:type="spellEnd"/>
      <w:r w:rsidR="00751C64" w:rsidRPr="007435FB">
        <w:rPr>
          <w:rFonts w:ascii="Book Antiqua" w:hAnsi="Book Antiqua"/>
          <w:sz w:val="24"/>
          <w:szCs w:val="24"/>
          <w:lang w:val="en-US"/>
        </w:rPr>
        <w:t xml:space="preserve">-Maria </w:t>
      </w:r>
      <w:proofErr w:type="spellStart"/>
      <w:r w:rsidR="00751C64" w:rsidRPr="007435FB">
        <w:rPr>
          <w:rFonts w:ascii="Book Antiqua" w:hAnsi="Book Antiqua"/>
          <w:sz w:val="24"/>
          <w:szCs w:val="24"/>
          <w:lang w:val="en-US"/>
        </w:rPr>
        <w:t>Delicha</w:t>
      </w:r>
      <w:proofErr w:type="spellEnd"/>
      <w:r w:rsidR="00751C64" w:rsidRPr="007435FB">
        <w:rPr>
          <w:rFonts w:ascii="Book Antiqua" w:hAnsi="Book Antiqua"/>
          <w:sz w:val="24"/>
          <w:szCs w:val="24"/>
          <w:lang w:val="en-US"/>
        </w:rPr>
        <w:t xml:space="preserve"> </w:t>
      </w:r>
      <w:r w:rsidR="00751C64" w:rsidRPr="007435FB">
        <w:rPr>
          <w:rFonts w:ascii="Book Antiqua" w:hAnsi="Book Antiqua" w:cs="TimesNewRomanPSMT"/>
          <w:sz w:val="24"/>
          <w:szCs w:val="24"/>
          <w:lang w:val="en-US"/>
        </w:rPr>
        <w:t xml:space="preserve">performed the statistical analysis. </w:t>
      </w:r>
      <w:proofErr w:type="spellStart"/>
      <w:r w:rsidR="00751C64" w:rsidRPr="007435FB">
        <w:rPr>
          <w:rFonts w:ascii="Book Antiqua" w:hAnsi="Book Antiqua" w:cs="TimesNewRomanPSMT"/>
          <w:sz w:val="24"/>
          <w:szCs w:val="24"/>
          <w:lang w:val="en-US"/>
        </w:rPr>
        <w:t>Miltiadou</w:t>
      </w:r>
      <w:proofErr w:type="spellEnd"/>
      <w:r w:rsidR="00751C64" w:rsidRPr="007435FB">
        <w:rPr>
          <w:rFonts w:ascii="Book Antiqua" w:hAnsi="Book Antiqua" w:cs="TimesNewRomanPSMT"/>
          <w:sz w:val="24"/>
          <w:szCs w:val="24"/>
          <w:lang w:val="en-US"/>
        </w:rPr>
        <w:t xml:space="preserve"> K collected the data and contributed to data interpretation. Kosmas C provided critical revision. </w:t>
      </w:r>
      <w:proofErr w:type="spellStart"/>
      <w:r w:rsidR="00751C64" w:rsidRPr="007435FB">
        <w:rPr>
          <w:rFonts w:ascii="Book Antiqua" w:hAnsi="Book Antiqua" w:cs="TimesNewRomanPSMT"/>
          <w:sz w:val="24"/>
          <w:szCs w:val="24"/>
          <w:lang w:val="en-US"/>
        </w:rPr>
        <w:t>Ziras</w:t>
      </w:r>
      <w:proofErr w:type="spellEnd"/>
      <w:r w:rsidR="00751C64" w:rsidRPr="007435FB">
        <w:rPr>
          <w:rFonts w:ascii="Book Antiqua" w:hAnsi="Book Antiqua" w:cs="TimesNewRomanPSMT"/>
          <w:sz w:val="24"/>
          <w:szCs w:val="24"/>
          <w:lang w:val="en-US"/>
        </w:rPr>
        <w:t xml:space="preserve"> N conceived the study aim and design. </w:t>
      </w:r>
      <w:proofErr w:type="spellStart"/>
      <w:r w:rsidR="00751C64" w:rsidRPr="007435FB">
        <w:rPr>
          <w:rFonts w:ascii="Book Antiqua" w:hAnsi="Book Antiqua" w:cs="TimesNewRomanPSMT"/>
          <w:sz w:val="24"/>
          <w:szCs w:val="24"/>
          <w:lang w:val="en-US"/>
        </w:rPr>
        <w:t>Gkoumas</w:t>
      </w:r>
      <w:proofErr w:type="spellEnd"/>
      <w:r w:rsidR="00751C64" w:rsidRPr="007435FB">
        <w:rPr>
          <w:rFonts w:ascii="Book Antiqua" w:hAnsi="Book Antiqua" w:cs="TimesNewRomanPSMT"/>
          <w:sz w:val="24"/>
          <w:szCs w:val="24"/>
          <w:lang w:val="en-US"/>
        </w:rPr>
        <w:t xml:space="preserve"> K contributed to manuscript development and interpretation of results. </w:t>
      </w:r>
      <w:proofErr w:type="spellStart"/>
      <w:r w:rsidR="00751C64" w:rsidRPr="007435FB">
        <w:rPr>
          <w:rFonts w:ascii="Book Antiqua" w:hAnsi="Book Antiqua"/>
          <w:sz w:val="24"/>
          <w:szCs w:val="24"/>
          <w:lang w:val="en-US"/>
        </w:rPr>
        <w:t>Gakiopoulou</w:t>
      </w:r>
      <w:proofErr w:type="spellEnd"/>
      <w:r w:rsidR="00751C64" w:rsidRPr="007435FB">
        <w:rPr>
          <w:rFonts w:ascii="Book Antiqua" w:hAnsi="Book Antiqua"/>
          <w:sz w:val="24"/>
          <w:szCs w:val="24"/>
          <w:lang w:val="en-US"/>
        </w:rPr>
        <w:t xml:space="preserve"> H designed and coordinated the study. </w:t>
      </w:r>
    </w:p>
    <w:bookmarkEnd w:id="45"/>
    <w:bookmarkEnd w:id="46"/>
    <w:bookmarkEnd w:id="47"/>
    <w:bookmarkEnd w:id="48"/>
    <w:bookmarkEnd w:id="49"/>
    <w:bookmarkEnd w:id="50"/>
    <w:bookmarkEnd w:id="51"/>
    <w:bookmarkEnd w:id="52"/>
    <w:p w14:paraId="12F48ABC" w14:textId="77777777" w:rsidR="00F027A2" w:rsidRPr="007435FB" w:rsidRDefault="00F027A2" w:rsidP="007435FB">
      <w:pPr>
        <w:adjustRightInd w:val="0"/>
        <w:snapToGrid w:val="0"/>
        <w:spacing w:after="0" w:line="360" w:lineRule="auto"/>
        <w:jc w:val="both"/>
        <w:rPr>
          <w:rFonts w:ascii="Book Antiqua" w:hAnsi="Book Antiqua" w:cs="Times New Roman"/>
          <w:sz w:val="24"/>
          <w:szCs w:val="24"/>
          <w:u w:val="single"/>
          <w:lang w:val="en-US" w:eastAsia="ja-JP"/>
        </w:rPr>
      </w:pPr>
    </w:p>
    <w:p w14:paraId="4A7B19C0" w14:textId="6CF36947" w:rsidR="00F57626" w:rsidRPr="00AD6C63" w:rsidRDefault="002F0622" w:rsidP="007435FB">
      <w:pPr>
        <w:adjustRightInd w:val="0"/>
        <w:snapToGrid w:val="0"/>
        <w:spacing w:after="0" w:line="360" w:lineRule="auto"/>
        <w:jc w:val="both"/>
        <w:rPr>
          <w:rFonts w:ascii="Book Antiqua" w:hAnsi="Book Antiqua"/>
          <w:sz w:val="24"/>
          <w:szCs w:val="24"/>
        </w:rPr>
      </w:pPr>
      <w:r w:rsidRPr="007435FB">
        <w:rPr>
          <w:rFonts w:ascii="Book Antiqua" w:eastAsia="Times New Roman" w:hAnsi="Book Antiqua" w:cs="Times New Roman"/>
          <w:b/>
          <w:sz w:val="24"/>
          <w:szCs w:val="24"/>
          <w:lang w:val="en-US" w:eastAsia="ja-JP"/>
        </w:rPr>
        <w:t>Corresponding author:</w:t>
      </w:r>
      <w:r w:rsidR="00751C64" w:rsidRPr="007435FB">
        <w:rPr>
          <w:rFonts w:ascii="Book Antiqua" w:eastAsia="宋体" w:hAnsi="Book Antiqua" w:cs="Times New Roman"/>
          <w:sz w:val="24"/>
          <w:szCs w:val="24"/>
          <w:lang w:val="en-US" w:eastAsia="zh-CN"/>
        </w:rPr>
        <w:t xml:space="preserve"> </w:t>
      </w:r>
      <w:proofErr w:type="spellStart"/>
      <w:r w:rsidR="00011017" w:rsidRPr="007435FB">
        <w:rPr>
          <w:rFonts w:ascii="Book Antiqua" w:eastAsia="Times New Roman" w:hAnsi="Book Antiqua" w:cs="Times New Roman"/>
          <w:b/>
          <w:sz w:val="24"/>
          <w:szCs w:val="24"/>
          <w:lang w:val="en-US" w:eastAsia="ja-JP"/>
        </w:rPr>
        <w:t>Ioannis</w:t>
      </w:r>
      <w:proofErr w:type="spellEnd"/>
      <w:r w:rsidR="00011017" w:rsidRPr="007435FB">
        <w:rPr>
          <w:rFonts w:ascii="Book Antiqua" w:eastAsia="Times New Roman" w:hAnsi="Book Antiqua" w:cs="Times New Roman"/>
          <w:b/>
          <w:sz w:val="24"/>
          <w:szCs w:val="24"/>
          <w:lang w:val="en-US" w:eastAsia="ja-JP"/>
        </w:rPr>
        <w:t xml:space="preserve"> </w:t>
      </w:r>
      <w:proofErr w:type="spellStart"/>
      <w:r w:rsidR="00011017" w:rsidRPr="007435FB">
        <w:rPr>
          <w:rFonts w:ascii="Book Antiqua" w:eastAsia="Times New Roman" w:hAnsi="Book Antiqua" w:cs="Times New Roman"/>
          <w:b/>
          <w:sz w:val="24"/>
          <w:szCs w:val="24"/>
          <w:lang w:val="en-US" w:eastAsia="ja-JP"/>
        </w:rPr>
        <w:t>Kalantzis</w:t>
      </w:r>
      <w:proofErr w:type="spellEnd"/>
      <w:r w:rsidR="00011017" w:rsidRPr="007435FB">
        <w:rPr>
          <w:rFonts w:ascii="Book Antiqua" w:eastAsia="Times New Roman" w:hAnsi="Book Antiqua" w:cs="Times New Roman"/>
          <w:b/>
          <w:sz w:val="24"/>
          <w:szCs w:val="24"/>
          <w:lang w:val="en-US" w:eastAsia="ja-JP"/>
        </w:rPr>
        <w:t>, MD, MSc,</w:t>
      </w:r>
      <w:r w:rsidR="00011017" w:rsidRPr="007435FB">
        <w:rPr>
          <w:rFonts w:ascii="Book Antiqua" w:eastAsia="Times New Roman" w:hAnsi="Book Antiqua" w:cs="Times New Roman"/>
          <w:sz w:val="24"/>
          <w:szCs w:val="24"/>
          <w:lang w:val="en-US" w:eastAsia="ja-JP"/>
        </w:rPr>
        <w:t xml:space="preserve"> </w:t>
      </w:r>
      <w:r w:rsidR="00C378A4" w:rsidRPr="007435FB">
        <w:rPr>
          <w:rFonts w:ascii="Book Antiqua" w:eastAsia="Times New Roman" w:hAnsi="Book Antiqua" w:cs="Times New Roman"/>
          <w:b/>
          <w:sz w:val="24"/>
          <w:szCs w:val="24"/>
          <w:lang w:val="en-US" w:eastAsia="ja-JP"/>
        </w:rPr>
        <w:t>Doctor,</w:t>
      </w:r>
      <w:r w:rsidR="00C378A4" w:rsidRPr="007435FB">
        <w:rPr>
          <w:rFonts w:ascii="Book Antiqua" w:eastAsia="Times New Roman" w:hAnsi="Book Antiqua" w:cs="Times New Roman"/>
          <w:sz w:val="24"/>
          <w:szCs w:val="24"/>
          <w:lang w:val="en-US" w:eastAsia="ja-JP"/>
        </w:rPr>
        <w:t xml:space="preserve"> </w:t>
      </w:r>
      <w:bookmarkStart w:id="53" w:name="OLE_LINK3"/>
      <w:bookmarkStart w:id="54" w:name="OLE_LINK1"/>
      <w:r w:rsidR="00011017" w:rsidRPr="007435FB">
        <w:rPr>
          <w:rFonts w:ascii="Book Antiqua" w:eastAsia="Times New Roman" w:hAnsi="Book Antiqua" w:cs="Times New Roman"/>
          <w:sz w:val="24"/>
          <w:szCs w:val="24"/>
          <w:lang w:val="en-US" w:eastAsia="ja-JP"/>
        </w:rPr>
        <w:t>Department of Gastroenterology</w:t>
      </w:r>
      <w:bookmarkEnd w:id="53"/>
      <w:r w:rsidR="00011017" w:rsidRPr="007435FB">
        <w:rPr>
          <w:rFonts w:ascii="Book Antiqua" w:eastAsia="Times New Roman" w:hAnsi="Book Antiqua" w:cs="Times New Roman"/>
          <w:sz w:val="24"/>
          <w:szCs w:val="24"/>
          <w:lang w:val="en-US" w:eastAsia="ja-JP"/>
        </w:rPr>
        <w:t xml:space="preserve">, </w:t>
      </w:r>
      <w:bookmarkStart w:id="55" w:name="OLE_LINK4"/>
      <w:proofErr w:type="spellStart"/>
      <w:r w:rsidR="00011017" w:rsidRPr="007435FB">
        <w:rPr>
          <w:rFonts w:ascii="Book Antiqua" w:eastAsia="Times New Roman" w:hAnsi="Book Antiqua" w:cs="Times New Roman"/>
          <w:sz w:val="24"/>
          <w:szCs w:val="24"/>
          <w:lang w:val="en-US" w:eastAsia="ja-JP"/>
        </w:rPr>
        <w:t>Korgialenio-Mpenakeio</w:t>
      </w:r>
      <w:proofErr w:type="spellEnd"/>
      <w:r w:rsidR="00011017" w:rsidRPr="007435FB">
        <w:rPr>
          <w:rFonts w:ascii="Book Antiqua" w:eastAsia="Times New Roman" w:hAnsi="Book Antiqua" w:cs="Times New Roman"/>
          <w:sz w:val="24"/>
          <w:szCs w:val="24"/>
          <w:lang w:val="en-US" w:eastAsia="ja-JP"/>
        </w:rPr>
        <w:t xml:space="preserve"> Hellenic Red Cross Hospital</w:t>
      </w:r>
      <w:bookmarkEnd w:id="54"/>
      <w:bookmarkEnd w:id="55"/>
      <w:r w:rsidR="00011017" w:rsidRPr="007435FB">
        <w:rPr>
          <w:rFonts w:ascii="Book Antiqua" w:eastAsia="Times New Roman" w:hAnsi="Book Antiqua" w:cs="Times New Roman"/>
          <w:sz w:val="24"/>
          <w:szCs w:val="24"/>
          <w:lang w:val="en-US" w:eastAsia="ja-JP"/>
        </w:rPr>
        <w:t xml:space="preserve">, </w:t>
      </w:r>
      <w:bookmarkStart w:id="56" w:name="OLE_LINK6"/>
      <w:r w:rsidR="00011017" w:rsidRPr="007435FB">
        <w:rPr>
          <w:rFonts w:ascii="Book Antiqua" w:eastAsia="Times New Roman" w:hAnsi="Book Antiqua" w:cs="Times New Roman"/>
          <w:sz w:val="24"/>
          <w:szCs w:val="24"/>
          <w:lang w:val="en-US" w:eastAsia="ja-JP"/>
        </w:rPr>
        <w:t xml:space="preserve">2 </w:t>
      </w:r>
      <w:proofErr w:type="spellStart"/>
      <w:r w:rsidR="00011017" w:rsidRPr="007435FB">
        <w:rPr>
          <w:rFonts w:ascii="Book Antiqua" w:eastAsia="Times New Roman" w:hAnsi="Book Antiqua" w:cs="Times New Roman"/>
          <w:sz w:val="24"/>
          <w:szCs w:val="24"/>
          <w:lang w:val="en-US" w:eastAsia="ja-JP"/>
        </w:rPr>
        <w:t>Athanasaki</w:t>
      </w:r>
      <w:proofErr w:type="spellEnd"/>
      <w:r w:rsidR="00011017" w:rsidRPr="007435FB">
        <w:rPr>
          <w:rFonts w:ascii="Book Antiqua" w:eastAsia="Times New Roman" w:hAnsi="Book Antiqua" w:cs="Times New Roman"/>
          <w:sz w:val="24"/>
          <w:szCs w:val="24"/>
          <w:lang w:val="en-US" w:eastAsia="ja-JP"/>
        </w:rPr>
        <w:t xml:space="preserve"> Street</w:t>
      </w:r>
      <w:bookmarkEnd w:id="56"/>
      <w:r w:rsidR="00011017" w:rsidRPr="007435FB">
        <w:rPr>
          <w:rFonts w:ascii="Book Antiqua" w:eastAsia="Times New Roman" w:hAnsi="Book Antiqua" w:cs="Times New Roman"/>
          <w:sz w:val="24"/>
          <w:szCs w:val="24"/>
          <w:lang w:val="en-US" w:eastAsia="ja-JP"/>
        </w:rPr>
        <w:t>, Athens</w:t>
      </w:r>
      <w:r w:rsidR="00C378A4" w:rsidRPr="007435FB">
        <w:rPr>
          <w:rFonts w:ascii="Book Antiqua" w:eastAsia="Times New Roman" w:hAnsi="Book Antiqua" w:cs="Times New Roman"/>
          <w:sz w:val="24"/>
          <w:szCs w:val="24"/>
          <w:lang w:val="en-US" w:eastAsia="ja-JP"/>
        </w:rPr>
        <w:t xml:space="preserve"> 11526</w:t>
      </w:r>
      <w:r w:rsidR="00011017" w:rsidRPr="007435FB">
        <w:rPr>
          <w:rFonts w:ascii="Book Antiqua" w:eastAsia="Times New Roman" w:hAnsi="Book Antiqua" w:cs="Times New Roman"/>
          <w:sz w:val="24"/>
          <w:szCs w:val="24"/>
          <w:lang w:val="en-US" w:eastAsia="ja-JP"/>
        </w:rPr>
        <w:t xml:space="preserve">, Greece. </w:t>
      </w:r>
      <w:proofErr w:type="spellStart"/>
      <w:r w:rsidR="00011017" w:rsidRPr="00F3773A">
        <w:rPr>
          <w:rFonts w:ascii="Book Antiqua" w:eastAsia="Times New Roman" w:hAnsi="Book Antiqua" w:cs="Times New Roman"/>
          <w:sz w:val="24"/>
          <w:szCs w:val="24"/>
          <w:lang w:val="en-US" w:eastAsia="ja-JP"/>
        </w:rPr>
        <w:t>johnkalantzis</w:t>
      </w:r>
      <w:proofErr w:type="spellEnd"/>
      <w:r w:rsidR="00011017" w:rsidRPr="00F3773A">
        <w:rPr>
          <w:rFonts w:ascii="Book Antiqua" w:eastAsia="Times New Roman" w:hAnsi="Book Antiqua" w:cs="Times New Roman"/>
          <w:sz w:val="24"/>
          <w:szCs w:val="24"/>
          <w:lang w:eastAsia="ja-JP"/>
        </w:rPr>
        <w:t>@</w:t>
      </w:r>
      <w:proofErr w:type="spellStart"/>
      <w:r w:rsidR="00011017" w:rsidRPr="00F3773A">
        <w:rPr>
          <w:rFonts w:ascii="Book Antiqua" w:eastAsia="Times New Roman" w:hAnsi="Book Antiqua" w:cs="Times New Roman"/>
          <w:sz w:val="24"/>
          <w:szCs w:val="24"/>
          <w:lang w:val="en-US" w:eastAsia="ja-JP"/>
        </w:rPr>
        <w:t>hotmail</w:t>
      </w:r>
      <w:proofErr w:type="spellEnd"/>
      <w:r w:rsidR="00011017" w:rsidRPr="00F3773A">
        <w:rPr>
          <w:rFonts w:ascii="Book Antiqua" w:eastAsia="Times New Roman" w:hAnsi="Book Antiqua" w:cs="Times New Roman"/>
          <w:sz w:val="24"/>
          <w:szCs w:val="24"/>
          <w:lang w:eastAsia="ja-JP"/>
        </w:rPr>
        <w:t>.</w:t>
      </w:r>
      <w:r w:rsidR="00011017" w:rsidRPr="00F3773A">
        <w:rPr>
          <w:rFonts w:ascii="Book Antiqua" w:eastAsia="Times New Roman" w:hAnsi="Book Antiqua" w:cs="Times New Roman"/>
          <w:sz w:val="24"/>
          <w:szCs w:val="24"/>
          <w:lang w:val="en-US" w:eastAsia="ja-JP"/>
        </w:rPr>
        <w:t>com</w:t>
      </w:r>
    </w:p>
    <w:p w14:paraId="6F97B137" w14:textId="77777777" w:rsidR="00C378A4" w:rsidRPr="00AD6C63" w:rsidRDefault="00C378A4" w:rsidP="007435FB">
      <w:pPr>
        <w:adjustRightInd w:val="0"/>
        <w:snapToGrid w:val="0"/>
        <w:spacing w:after="0" w:line="360" w:lineRule="auto"/>
        <w:jc w:val="both"/>
        <w:rPr>
          <w:rFonts w:ascii="Book Antiqua" w:hAnsi="Book Antiqua"/>
          <w:sz w:val="24"/>
          <w:szCs w:val="24"/>
        </w:rPr>
      </w:pPr>
    </w:p>
    <w:p w14:paraId="29767C59" w14:textId="77777777" w:rsidR="00C378A4" w:rsidRPr="007435FB" w:rsidRDefault="00C378A4" w:rsidP="007435FB">
      <w:pPr>
        <w:adjustRightInd w:val="0"/>
        <w:snapToGrid w:val="0"/>
        <w:spacing w:after="0" w:line="360" w:lineRule="auto"/>
        <w:jc w:val="both"/>
        <w:rPr>
          <w:rFonts w:ascii="Book Antiqua" w:hAnsi="Book Antiqua"/>
          <w:b/>
          <w:color w:val="000000"/>
          <w:sz w:val="24"/>
          <w:szCs w:val="24"/>
          <w:lang w:val="en-US"/>
        </w:rPr>
      </w:pPr>
      <w:r w:rsidRPr="007435FB">
        <w:rPr>
          <w:rFonts w:ascii="Book Antiqua" w:hAnsi="Book Antiqua"/>
          <w:b/>
          <w:color w:val="000000"/>
          <w:sz w:val="24"/>
          <w:szCs w:val="24"/>
          <w:lang w:val="en-US"/>
        </w:rPr>
        <w:t xml:space="preserve">Received: </w:t>
      </w:r>
      <w:r w:rsidRPr="007435FB">
        <w:rPr>
          <w:rFonts w:ascii="Book Antiqua" w:hAnsi="Book Antiqua"/>
          <w:color w:val="000000"/>
          <w:sz w:val="24"/>
          <w:szCs w:val="24"/>
          <w:lang w:val="en-US"/>
        </w:rPr>
        <w:t>December 27, 2019</w:t>
      </w:r>
    </w:p>
    <w:p w14:paraId="418D356E" w14:textId="77777777" w:rsidR="00C378A4" w:rsidRPr="007435FB" w:rsidRDefault="00C378A4" w:rsidP="007435FB">
      <w:pPr>
        <w:adjustRightInd w:val="0"/>
        <w:snapToGrid w:val="0"/>
        <w:spacing w:after="0" w:line="360" w:lineRule="auto"/>
        <w:jc w:val="both"/>
        <w:rPr>
          <w:rFonts w:ascii="Book Antiqua" w:hAnsi="Book Antiqua"/>
          <w:b/>
          <w:color w:val="000000"/>
          <w:sz w:val="24"/>
          <w:szCs w:val="24"/>
          <w:lang w:val="en-US"/>
        </w:rPr>
      </w:pPr>
      <w:r w:rsidRPr="007435FB">
        <w:rPr>
          <w:rFonts w:ascii="Book Antiqua" w:hAnsi="Book Antiqua"/>
          <w:b/>
          <w:color w:val="000000"/>
          <w:sz w:val="24"/>
          <w:szCs w:val="24"/>
          <w:lang w:val="en-US"/>
        </w:rPr>
        <w:t xml:space="preserve">Revised: </w:t>
      </w:r>
      <w:r w:rsidR="00A1653D" w:rsidRPr="007435FB">
        <w:rPr>
          <w:rFonts w:ascii="Book Antiqua" w:hAnsi="Book Antiqua"/>
          <w:color w:val="000000"/>
          <w:sz w:val="24"/>
          <w:szCs w:val="24"/>
          <w:lang w:val="en-US"/>
        </w:rPr>
        <w:t>February 28</w:t>
      </w:r>
      <w:r w:rsidRPr="007435FB">
        <w:rPr>
          <w:rFonts w:ascii="Book Antiqua" w:hAnsi="Book Antiqua"/>
          <w:color w:val="000000"/>
          <w:sz w:val="24"/>
          <w:szCs w:val="24"/>
          <w:lang w:val="en-US"/>
        </w:rPr>
        <w:t>, 2020</w:t>
      </w:r>
    </w:p>
    <w:p w14:paraId="6147814B" w14:textId="2B3D05B1" w:rsidR="00C378A4" w:rsidRPr="007435FB" w:rsidRDefault="00C378A4" w:rsidP="007435FB">
      <w:pPr>
        <w:adjustRightInd w:val="0"/>
        <w:snapToGrid w:val="0"/>
        <w:spacing w:after="0" w:line="360" w:lineRule="auto"/>
        <w:jc w:val="both"/>
        <w:rPr>
          <w:rFonts w:ascii="Book Antiqua" w:hAnsi="Book Antiqua"/>
          <w:b/>
          <w:color w:val="000000"/>
          <w:sz w:val="24"/>
          <w:szCs w:val="24"/>
          <w:lang w:val="en-US"/>
        </w:rPr>
      </w:pPr>
      <w:r w:rsidRPr="007435FB">
        <w:rPr>
          <w:rFonts w:ascii="Book Antiqua" w:hAnsi="Book Antiqua"/>
          <w:b/>
          <w:color w:val="000000"/>
          <w:sz w:val="24"/>
          <w:szCs w:val="24"/>
          <w:lang w:val="en-US"/>
        </w:rPr>
        <w:t xml:space="preserve">Accepted: </w:t>
      </w:r>
      <w:r w:rsidR="00AD6C63" w:rsidRPr="00AD6C63">
        <w:rPr>
          <w:rFonts w:ascii="Book Antiqua" w:hAnsi="Book Antiqua"/>
          <w:bCs/>
          <w:color w:val="000000"/>
          <w:sz w:val="24"/>
          <w:szCs w:val="24"/>
          <w:lang w:val="en-US"/>
        </w:rPr>
        <w:t>April 17, 2020</w:t>
      </w:r>
    </w:p>
    <w:p w14:paraId="0F380D44" w14:textId="2706FD32" w:rsidR="00C378A4" w:rsidRPr="00EC48E0" w:rsidRDefault="00C378A4" w:rsidP="007435FB">
      <w:pPr>
        <w:adjustRightInd w:val="0"/>
        <w:snapToGrid w:val="0"/>
        <w:spacing w:after="0" w:line="360" w:lineRule="auto"/>
        <w:jc w:val="both"/>
        <w:rPr>
          <w:rFonts w:ascii="Book Antiqua" w:eastAsia="宋体" w:hAnsi="Book Antiqua"/>
          <w:b/>
          <w:color w:val="000000"/>
          <w:sz w:val="24"/>
          <w:szCs w:val="24"/>
          <w:lang w:val="en-US" w:eastAsia="zh-CN"/>
        </w:rPr>
      </w:pPr>
      <w:r w:rsidRPr="007435FB">
        <w:rPr>
          <w:rFonts w:ascii="Book Antiqua" w:hAnsi="Book Antiqua"/>
          <w:b/>
          <w:color w:val="000000"/>
          <w:sz w:val="24"/>
          <w:szCs w:val="24"/>
          <w:lang w:val="en-US"/>
        </w:rPr>
        <w:t>Published online:</w:t>
      </w:r>
      <w:r w:rsidR="00EC48E0">
        <w:rPr>
          <w:rFonts w:ascii="Book Antiqua" w:eastAsia="宋体" w:hAnsi="Book Antiqua" w:hint="eastAsia"/>
          <w:b/>
          <w:color w:val="000000"/>
          <w:sz w:val="24"/>
          <w:szCs w:val="24"/>
          <w:lang w:val="en-US" w:eastAsia="zh-CN"/>
        </w:rPr>
        <w:t xml:space="preserve"> </w:t>
      </w:r>
      <w:r w:rsidR="00EC48E0" w:rsidRPr="00AD6C63">
        <w:rPr>
          <w:rFonts w:ascii="Book Antiqua" w:hAnsi="Book Antiqua"/>
          <w:bCs/>
          <w:color w:val="000000"/>
          <w:sz w:val="24"/>
          <w:szCs w:val="24"/>
          <w:lang w:val="en-US"/>
        </w:rPr>
        <w:t xml:space="preserve">April </w:t>
      </w:r>
      <w:r w:rsidR="00EC48E0">
        <w:rPr>
          <w:rFonts w:ascii="Book Antiqua" w:eastAsia="宋体" w:hAnsi="Book Antiqua" w:hint="eastAsia"/>
          <w:bCs/>
          <w:color w:val="000000"/>
          <w:sz w:val="24"/>
          <w:szCs w:val="24"/>
          <w:lang w:val="en-US" w:eastAsia="zh-CN"/>
        </w:rPr>
        <w:t>26</w:t>
      </w:r>
      <w:r w:rsidR="00EC48E0" w:rsidRPr="00AD6C63">
        <w:rPr>
          <w:rFonts w:ascii="Book Antiqua" w:hAnsi="Book Antiqua"/>
          <w:bCs/>
          <w:color w:val="000000"/>
          <w:sz w:val="24"/>
          <w:szCs w:val="24"/>
          <w:lang w:val="en-US"/>
        </w:rPr>
        <w:t>, 2020</w:t>
      </w:r>
    </w:p>
    <w:p w14:paraId="74619635" w14:textId="77777777" w:rsidR="00C378A4" w:rsidRPr="007435FB" w:rsidRDefault="00C378A4" w:rsidP="007435FB">
      <w:pPr>
        <w:adjustRightInd w:val="0"/>
        <w:snapToGrid w:val="0"/>
        <w:spacing w:after="0" w:line="360" w:lineRule="auto"/>
        <w:jc w:val="both"/>
        <w:rPr>
          <w:rFonts w:ascii="Book Antiqua" w:eastAsia="Times New Roman" w:hAnsi="Book Antiqua" w:cs="Times New Roman"/>
          <w:sz w:val="24"/>
          <w:szCs w:val="24"/>
          <w:lang w:val="en-US" w:eastAsia="ja-JP"/>
        </w:rPr>
      </w:pPr>
    </w:p>
    <w:p w14:paraId="6341743C" w14:textId="77777777" w:rsidR="00A1653D" w:rsidRPr="007435FB" w:rsidRDefault="00A1653D" w:rsidP="007435FB">
      <w:pPr>
        <w:adjustRightInd w:val="0"/>
        <w:snapToGrid w:val="0"/>
        <w:spacing w:after="0" w:line="360" w:lineRule="auto"/>
        <w:jc w:val="both"/>
        <w:rPr>
          <w:rFonts w:ascii="Book Antiqua" w:hAnsi="Book Antiqua"/>
          <w:b/>
          <w:color w:val="008000"/>
          <w:sz w:val="24"/>
          <w:szCs w:val="24"/>
          <w:lang w:val="en-US"/>
        </w:rPr>
      </w:pPr>
      <w:r w:rsidRPr="007435FB">
        <w:rPr>
          <w:rFonts w:ascii="Book Antiqua" w:hAnsi="Book Antiqua"/>
          <w:b/>
          <w:color w:val="000000"/>
          <w:sz w:val="24"/>
          <w:szCs w:val="24"/>
          <w:lang w:val="en-US"/>
        </w:rPr>
        <w:t>Abstract</w:t>
      </w:r>
    </w:p>
    <w:p w14:paraId="6114FA83" w14:textId="77777777" w:rsidR="00A1653D" w:rsidRPr="007435FB" w:rsidRDefault="00A1653D" w:rsidP="007435FB">
      <w:pPr>
        <w:adjustRightInd w:val="0"/>
        <w:snapToGrid w:val="0"/>
        <w:spacing w:after="0" w:line="360" w:lineRule="auto"/>
        <w:jc w:val="both"/>
        <w:rPr>
          <w:rFonts w:ascii="Book Antiqua" w:hAnsi="Book Antiqua"/>
          <w:color w:val="000000"/>
          <w:sz w:val="24"/>
          <w:szCs w:val="24"/>
          <w:lang w:val="en-US"/>
        </w:rPr>
      </w:pPr>
      <w:r w:rsidRPr="007435FB">
        <w:rPr>
          <w:rFonts w:ascii="Book Antiqua" w:hAnsi="Book Antiqua"/>
          <w:color w:val="000000"/>
          <w:sz w:val="24"/>
          <w:szCs w:val="24"/>
          <w:lang w:val="en-US"/>
        </w:rPr>
        <w:t>BACKGROUND</w:t>
      </w:r>
    </w:p>
    <w:p w14:paraId="7CDB4FD3" w14:textId="77777777" w:rsidR="007F5E54" w:rsidRPr="007435FB" w:rsidRDefault="00011017" w:rsidP="007435FB">
      <w:pPr>
        <w:autoSpaceDE w:val="0"/>
        <w:autoSpaceDN w:val="0"/>
        <w:adjustRightInd w:val="0"/>
        <w:snapToGrid w:val="0"/>
        <w:spacing w:after="0" w:line="360" w:lineRule="auto"/>
        <w:jc w:val="both"/>
        <w:rPr>
          <w:rFonts w:ascii="Book Antiqua" w:hAnsi="Book Antiqua" w:cs="Times New Roman"/>
          <w:color w:val="222222"/>
          <w:sz w:val="24"/>
          <w:szCs w:val="24"/>
          <w:lang w:val="en-US"/>
        </w:rPr>
      </w:pPr>
      <w:r w:rsidRPr="007435FB">
        <w:rPr>
          <w:rFonts w:ascii="Book Antiqua" w:hAnsi="Book Antiqua" w:cs="Times New Roman"/>
          <w:color w:val="222222"/>
          <w:sz w:val="24"/>
          <w:szCs w:val="24"/>
          <w:lang w:val="en-US"/>
        </w:rPr>
        <w:t xml:space="preserve">The differences in histopathology and molecular biology between right colon cancer (RCC) and left colon cancer (LCC) were first reported in the literature by </w:t>
      </w:r>
      <w:proofErr w:type="spellStart"/>
      <w:r w:rsidRPr="007435FB">
        <w:rPr>
          <w:rFonts w:ascii="Book Antiqua" w:hAnsi="Book Antiqua" w:cs="Times New Roman"/>
          <w:color w:val="222222"/>
          <w:sz w:val="24"/>
          <w:szCs w:val="24"/>
          <w:lang w:val="en-US"/>
        </w:rPr>
        <w:t>Bufill</w:t>
      </w:r>
      <w:proofErr w:type="spellEnd"/>
      <w:r w:rsidRPr="007435FB">
        <w:rPr>
          <w:rFonts w:ascii="Book Antiqua" w:hAnsi="Book Antiqua" w:cs="Times New Roman"/>
          <w:color w:val="222222"/>
          <w:sz w:val="24"/>
          <w:szCs w:val="24"/>
          <w:lang w:val="en-US"/>
        </w:rPr>
        <w:t xml:space="preserve"> in 1990. Since then</w:t>
      </w:r>
      <w:r w:rsidRPr="007435FB">
        <w:rPr>
          <w:rFonts w:ascii="Book Antiqua" w:eastAsia="Calibri" w:hAnsi="Book Antiqua" w:cs="Times New Roman"/>
          <w:color w:val="222222"/>
          <w:sz w:val="24"/>
          <w:szCs w:val="24"/>
          <w:lang w:val="en-US"/>
        </w:rPr>
        <w:t>,</w:t>
      </w:r>
      <w:r w:rsidRPr="007435FB">
        <w:rPr>
          <w:rFonts w:ascii="Book Antiqua" w:hAnsi="Book Antiqua" w:cs="Times New Roman"/>
          <w:color w:val="222222"/>
          <w:sz w:val="24"/>
          <w:szCs w:val="24"/>
          <w:lang w:val="en-US"/>
        </w:rPr>
        <w:t xml:space="preserve"> a large number of studies have confirmed their differences in epidemiology, clinical presentation, </w:t>
      </w:r>
      <w:r w:rsidRPr="007435FB">
        <w:rPr>
          <w:rFonts w:ascii="Book Antiqua" w:eastAsia="Calibri" w:hAnsi="Book Antiqua" w:cs="Times New Roman"/>
          <w:color w:val="222222"/>
          <w:sz w:val="24"/>
          <w:szCs w:val="24"/>
          <w:lang w:val="en-US"/>
        </w:rPr>
        <w:t>comorbidities</w:t>
      </w:r>
      <w:r w:rsidRPr="007435FB">
        <w:rPr>
          <w:rFonts w:ascii="Book Antiqua" w:hAnsi="Book Antiqua" w:cs="Times New Roman"/>
          <w:color w:val="222222"/>
          <w:sz w:val="24"/>
          <w:szCs w:val="24"/>
          <w:lang w:val="en-US"/>
        </w:rPr>
        <w:t xml:space="preserve"> and biological </w:t>
      </w:r>
      <w:proofErr w:type="spellStart"/>
      <w:r w:rsidRPr="007435FB">
        <w:rPr>
          <w:rFonts w:ascii="Book Antiqua" w:hAnsi="Book Antiqua" w:cs="Times New Roman"/>
          <w:color w:val="222222"/>
          <w:sz w:val="24"/>
          <w:szCs w:val="24"/>
          <w:lang w:val="en-US"/>
        </w:rPr>
        <w:t>behaviours</w:t>
      </w:r>
      <w:proofErr w:type="spellEnd"/>
      <w:r w:rsidRPr="007435FB">
        <w:rPr>
          <w:rFonts w:ascii="Book Antiqua" w:hAnsi="Book Antiqua" w:cs="Times New Roman"/>
          <w:color w:val="222222"/>
          <w:sz w:val="24"/>
          <w:szCs w:val="24"/>
          <w:lang w:val="en-US"/>
        </w:rPr>
        <w:t xml:space="preserve">, which may be related to the difference in prognosis and overall survival </w:t>
      </w:r>
      <w:r w:rsidR="00EF7493" w:rsidRPr="007435FB">
        <w:rPr>
          <w:rFonts w:ascii="Book Antiqua" w:hAnsi="Book Antiqua" w:cs="Times New Roman"/>
          <w:color w:val="222222"/>
          <w:sz w:val="24"/>
          <w:szCs w:val="24"/>
          <w:lang w:val="en-US"/>
        </w:rPr>
        <w:t xml:space="preserve">(OS) </w:t>
      </w:r>
      <w:r w:rsidRPr="007435FB">
        <w:rPr>
          <w:rFonts w:ascii="Book Antiqua" w:hAnsi="Book Antiqua" w:cs="Times New Roman"/>
          <w:color w:val="222222"/>
          <w:sz w:val="24"/>
          <w:szCs w:val="24"/>
          <w:lang w:val="en-US"/>
        </w:rPr>
        <w:t>between the two groups.</w:t>
      </w:r>
    </w:p>
    <w:p w14:paraId="04924280" w14:textId="77777777" w:rsidR="004C386F" w:rsidRPr="007435FB" w:rsidRDefault="004C386F" w:rsidP="007435FB">
      <w:pPr>
        <w:autoSpaceDE w:val="0"/>
        <w:autoSpaceDN w:val="0"/>
        <w:adjustRightInd w:val="0"/>
        <w:snapToGrid w:val="0"/>
        <w:spacing w:after="0" w:line="360" w:lineRule="auto"/>
        <w:jc w:val="both"/>
        <w:rPr>
          <w:rFonts w:ascii="Book Antiqua" w:hAnsi="Book Antiqua" w:cs="Times New Roman"/>
          <w:color w:val="222222"/>
          <w:sz w:val="24"/>
          <w:szCs w:val="24"/>
          <w:lang w:val="en-US"/>
        </w:rPr>
      </w:pPr>
    </w:p>
    <w:p w14:paraId="7A0DCAE4" w14:textId="77777777" w:rsidR="00A1653D" w:rsidRPr="007435FB" w:rsidRDefault="00A1653D" w:rsidP="007435FB">
      <w:pPr>
        <w:adjustRightInd w:val="0"/>
        <w:snapToGrid w:val="0"/>
        <w:spacing w:after="0" w:line="360" w:lineRule="auto"/>
        <w:jc w:val="both"/>
        <w:rPr>
          <w:rFonts w:ascii="Book Antiqua" w:hAnsi="Book Antiqua"/>
          <w:color w:val="0000FF"/>
          <w:sz w:val="24"/>
          <w:szCs w:val="24"/>
          <w:lang w:val="en-US"/>
        </w:rPr>
      </w:pPr>
      <w:r w:rsidRPr="007435FB">
        <w:rPr>
          <w:rFonts w:ascii="Book Antiqua" w:hAnsi="Book Antiqua"/>
          <w:color w:val="000000"/>
          <w:sz w:val="24"/>
          <w:szCs w:val="24"/>
          <w:lang w:val="en-US"/>
        </w:rPr>
        <w:t>AIM</w:t>
      </w:r>
    </w:p>
    <w:p w14:paraId="7E2D74FA" w14:textId="77777777" w:rsidR="00951306" w:rsidRPr="007435FB" w:rsidRDefault="00011017" w:rsidP="007435FB">
      <w:pPr>
        <w:adjustRightInd w:val="0"/>
        <w:snapToGrid w:val="0"/>
        <w:spacing w:after="0" w:line="360" w:lineRule="auto"/>
        <w:jc w:val="both"/>
        <w:rPr>
          <w:rFonts w:ascii="Book Antiqua" w:hAnsi="Book Antiqua" w:cs="Times New Roman"/>
          <w:color w:val="222222"/>
          <w:sz w:val="24"/>
          <w:szCs w:val="24"/>
          <w:lang w:val="en-US"/>
        </w:rPr>
      </w:pPr>
      <w:r w:rsidRPr="007435FB">
        <w:rPr>
          <w:rFonts w:ascii="Book Antiqua" w:hAnsi="Book Antiqua" w:cs="Times New Roman"/>
          <w:sz w:val="24"/>
          <w:szCs w:val="24"/>
          <w:lang w:val="en-US"/>
        </w:rPr>
        <w:t xml:space="preserve">To investigate </w:t>
      </w:r>
      <w:r w:rsidRPr="007435FB">
        <w:rPr>
          <w:rFonts w:ascii="Book Antiqua" w:hAnsi="Book Antiqua" w:cs="Times New Roman"/>
          <w:color w:val="222222"/>
          <w:sz w:val="24"/>
          <w:szCs w:val="24"/>
          <w:lang w:val="en-US"/>
        </w:rPr>
        <w:t>statistically significant differences between Greek patients with LCC and RCC.</w:t>
      </w:r>
    </w:p>
    <w:p w14:paraId="30ED873E" w14:textId="77777777" w:rsidR="004C386F" w:rsidRPr="007435FB" w:rsidRDefault="004C386F" w:rsidP="007435FB">
      <w:pPr>
        <w:adjustRightInd w:val="0"/>
        <w:snapToGrid w:val="0"/>
        <w:spacing w:after="0" w:line="360" w:lineRule="auto"/>
        <w:jc w:val="both"/>
        <w:rPr>
          <w:rFonts w:ascii="Book Antiqua" w:hAnsi="Book Antiqua" w:cs="Times New Roman"/>
          <w:color w:val="222222"/>
          <w:sz w:val="24"/>
          <w:szCs w:val="24"/>
          <w:lang w:val="en-US"/>
        </w:rPr>
      </w:pPr>
    </w:p>
    <w:p w14:paraId="236A2912" w14:textId="77777777" w:rsidR="00A1653D" w:rsidRPr="007435FB" w:rsidRDefault="00A1653D" w:rsidP="007435FB">
      <w:pPr>
        <w:adjustRightInd w:val="0"/>
        <w:snapToGrid w:val="0"/>
        <w:spacing w:after="0" w:line="360" w:lineRule="auto"/>
        <w:jc w:val="both"/>
        <w:rPr>
          <w:rFonts w:ascii="Book Antiqua" w:hAnsi="Book Antiqua"/>
          <w:color w:val="0000FF"/>
          <w:sz w:val="24"/>
          <w:szCs w:val="24"/>
          <w:lang w:val="en-US"/>
        </w:rPr>
      </w:pPr>
      <w:r w:rsidRPr="007435FB">
        <w:rPr>
          <w:rFonts w:ascii="Book Antiqua" w:hAnsi="Book Antiqua"/>
          <w:color w:val="000000"/>
          <w:sz w:val="24"/>
          <w:szCs w:val="24"/>
          <w:lang w:val="en-US"/>
        </w:rPr>
        <w:t>METHODS</w:t>
      </w:r>
    </w:p>
    <w:p w14:paraId="3AB65F52" w14:textId="77777777" w:rsidR="00F718FE" w:rsidRPr="007435FB" w:rsidRDefault="00011017" w:rsidP="007435FB">
      <w:pPr>
        <w:adjustRightInd w:val="0"/>
        <w:snapToGrid w:val="0"/>
        <w:spacing w:after="0" w:line="360" w:lineRule="auto"/>
        <w:jc w:val="both"/>
        <w:rPr>
          <w:rFonts w:ascii="Book Antiqua" w:hAnsi="Book Antiqua" w:cs="Times New Roman"/>
          <w:color w:val="222222"/>
          <w:sz w:val="24"/>
          <w:szCs w:val="24"/>
          <w:lang w:val="en-US"/>
        </w:rPr>
      </w:pPr>
      <w:r w:rsidRPr="007435FB">
        <w:rPr>
          <w:rFonts w:ascii="Book Antiqua" w:hAnsi="Book Antiqua" w:cs="Times New Roman"/>
          <w:sz w:val="24"/>
          <w:szCs w:val="24"/>
          <w:lang w:val="en-US"/>
        </w:rPr>
        <w:t>The present observational study included 144 patients diagnosed with colon cancer of any stage who received chemotherapy in a Greek tertiary oncology hospital during a 2.5</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year period. Clinical information, </w:t>
      </w:r>
      <w:r w:rsidRPr="007435FB">
        <w:rPr>
          <w:rFonts w:ascii="Book Antiqua" w:eastAsia="Calibri" w:hAnsi="Book Antiqua" w:cs="Times New Roman"/>
          <w:sz w:val="24"/>
          <w:szCs w:val="24"/>
          <w:lang w:val="en-US"/>
        </w:rPr>
        <w:t>comorbidities</w:t>
      </w:r>
      <w:r w:rsidRPr="007435FB">
        <w:rPr>
          <w:rFonts w:ascii="Book Antiqua" w:hAnsi="Book Antiqua" w:cs="Times New Roman"/>
          <w:sz w:val="24"/>
          <w:szCs w:val="24"/>
          <w:lang w:val="en-US"/>
        </w:rPr>
        <w:t>, histopathologic characteristics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and molecular biomarkers were collected from the patients’ medical records retrospectively, while administered chemotherapy regimens, targeted agents, progression</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free survival</w:t>
      </w:r>
      <w:r w:rsidR="00EF7493" w:rsidRPr="007435FB">
        <w:rPr>
          <w:rFonts w:ascii="Book Antiqua" w:hAnsi="Book Antiqua" w:cs="Times New Roman"/>
          <w:sz w:val="24"/>
          <w:szCs w:val="24"/>
          <w:lang w:val="en-US"/>
        </w:rPr>
        <w:t xml:space="preserve"> (PFS)</w:t>
      </w:r>
      <w:r w:rsidRPr="007435FB">
        <w:rPr>
          <w:rFonts w:ascii="Book Antiqua" w:hAnsi="Book Antiqua" w:cs="Times New Roman"/>
          <w:sz w:val="24"/>
          <w:szCs w:val="24"/>
          <w:lang w:val="en-US"/>
        </w:rPr>
        <w:t xml:space="preserve"> periods with</w:t>
      </w:r>
      <w:r w:rsidRPr="007435FB">
        <w:rPr>
          <w:rFonts w:ascii="Book Antiqua" w:hAnsi="Book Antiqua" w:cs="Times New Roman"/>
          <w:color w:val="222222"/>
          <w:sz w:val="24"/>
          <w:szCs w:val="24"/>
          <w:lang w:val="en-US"/>
        </w:rPr>
        <w:t xml:space="preserve"> first</w:t>
      </w:r>
      <w:r w:rsidRPr="007435FB">
        <w:rPr>
          <w:rFonts w:ascii="Book Antiqua" w:eastAsia="Calibri" w:hAnsi="Book Antiqua" w:cs="Times New Roman"/>
          <w:color w:val="222222"/>
          <w:sz w:val="24"/>
          <w:szCs w:val="24"/>
          <w:lang w:val="en-US"/>
        </w:rPr>
        <w:t>-</w:t>
      </w:r>
      <w:r w:rsidRPr="007435FB">
        <w:rPr>
          <w:rFonts w:ascii="Book Antiqua" w:hAnsi="Book Antiqua" w:cs="Times New Roman"/>
          <w:color w:val="222222"/>
          <w:sz w:val="24"/>
          <w:szCs w:val="24"/>
          <w:lang w:val="en-US"/>
        </w:rPr>
        <w:t xml:space="preserve"> and second</w:t>
      </w:r>
      <w:r w:rsidRPr="007435FB">
        <w:rPr>
          <w:rFonts w:ascii="Book Antiqua" w:eastAsia="Calibri" w:hAnsi="Book Antiqua" w:cs="Times New Roman"/>
          <w:color w:val="222222"/>
          <w:sz w:val="24"/>
          <w:szCs w:val="24"/>
          <w:lang w:val="en-US"/>
        </w:rPr>
        <w:t>-</w:t>
      </w:r>
      <w:r w:rsidRPr="007435FB">
        <w:rPr>
          <w:rFonts w:ascii="Book Antiqua" w:hAnsi="Book Antiqua" w:cs="Times New Roman"/>
          <w:color w:val="222222"/>
          <w:sz w:val="24"/>
          <w:szCs w:val="24"/>
          <w:lang w:val="en-US"/>
        </w:rPr>
        <w:t xml:space="preserve">line chemotherapy and </w:t>
      </w:r>
      <w:r w:rsidR="00EF7493" w:rsidRPr="007435FB">
        <w:rPr>
          <w:rFonts w:ascii="Book Antiqua" w:hAnsi="Book Antiqua" w:cs="Times New Roman"/>
          <w:color w:val="222222"/>
          <w:sz w:val="24"/>
          <w:szCs w:val="24"/>
          <w:lang w:val="en-US"/>
        </w:rPr>
        <w:t>OS</w:t>
      </w:r>
      <w:r w:rsidRPr="007435FB">
        <w:rPr>
          <w:rFonts w:ascii="Book Antiqua" w:hAnsi="Book Antiqua" w:cs="Times New Roman"/>
          <w:color w:val="222222"/>
          <w:sz w:val="24"/>
          <w:szCs w:val="24"/>
          <w:lang w:val="en-US"/>
        </w:rPr>
        <w:t xml:space="preserve"> were recorded retroactively and prospectively. Data analysis was performed with the SPSS statistical package.</w:t>
      </w:r>
    </w:p>
    <w:p w14:paraId="0173A715" w14:textId="77777777" w:rsidR="004C386F" w:rsidRPr="007435FB" w:rsidRDefault="004C386F" w:rsidP="007435FB">
      <w:pPr>
        <w:adjustRightInd w:val="0"/>
        <w:snapToGrid w:val="0"/>
        <w:spacing w:after="0" w:line="360" w:lineRule="auto"/>
        <w:jc w:val="both"/>
        <w:rPr>
          <w:rFonts w:ascii="Book Antiqua" w:hAnsi="Book Antiqua" w:cs="Times New Roman"/>
          <w:sz w:val="24"/>
          <w:szCs w:val="24"/>
          <w:lang w:val="en-US"/>
        </w:rPr>
      </w:pPr>
    </w:p>
    <w:p w14:paraId="4CDD7F62" w14:textId="77777777" w:rsidR="00A1653D" w:rsidRPr="007435FB" w:rsidRDefault="00A1653D" w:rsidP="007435FB">
      <w:pPr>
        <w:adjustRightInd w:val="0"/>
        <w:snapToGrid w:val="0"/>
        <w:spacing w:after="0" w:line="360" w:lineRule="auto"/>
        <w:jc w:val="both"/>
        <w:rPr>
          <w:rFonts w:ascii="Book Antiqua" w:hAnsi="Book Antiqua"/>
          <w:color w:val="0000FF"/>
          <w:sz w:val="24"/>
          <w:szCs w:val="24"/>
          <w:lang w:val="en-US"/>
        </w:rPr>
      </w:pPr>
      <w:r w:rsidRPr="007435FB">
        <w:rPr>
          <w:rFonts w:ascii="Book Antiqua" w:hAnsi="Book Antiqua"/>
          <w:color w:val="000000"/>
          <w:sz w:val="24"/>
          <w:szCs w:val="24"/>
          <w:lang w:val="en-US"/>
        </w:rPr>
        <w:t>RESULTS</w:t>
      </w:r>
    </w:p>
    <w:p w14:paraId="686CB9A1" w14:textId="77777777" w:rsidR="00CE46BD"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color w:val="222222"/>
          <w:sz w:val="24"/>
          <w:szCs w:val="24"/>
          <w:lang w:val="en-US"/>
        </w:rPr>
        <w:t xml:space="preserve">Eighty-six males and 58 females participated in the study. One hundred (69.4%) patients had a primary lesion in the left colon, and 44 (30.6%) patients had a primary lesion in the right colon. Patients with RCC were more likely to display </w:t>
      </w:r>
      <w:proofErr w:type="spellStart"/>
      <w:r w:rsidRPr="007435FB">
        <w:rPr>
          <w:rFonts w:ascii="Book Antiqua" w:hAnsi="Book Antiqua" w:cs="Times New Roman"/>
          <w:color w:val="222222"/>
          <w:sz w:val="24"/>
          <w:szCs w:val="24"/>
          <w:lang w:val="en-US"/>
        </w:rPr>
        <w:t>anaemia</w:t>
      </w:r>
      <w:proofErr w:type="spellEnd"/>
      <w:r w:rsidRPr="007435FB">
        <w:rPr>
          <w:rFonts w:ascii="Book Antiqua" w:hAnsi="Book Antiqua" w:cs="Times New Roman"/>
          <w:color w:val="222222"/>
          <w:sz w:val="24"/>
          <w:szCs w:val="24"/>
          <w:lang w:val="en-US"/>
        </w:rPr>
        <w:t xml:space="preserve"> than patients with LCC </w:t>
      </w:r>
      <w:r w:rsidR="00A1653D" w:rsidRPr="007435FB">
        <w:rPr>
          <w:rFonts w:ascii="Book Antiqua" w:hAnsi="Book Antiqua" w:cs="Times New Roman"/>
          <w:sz w:val="24"/>
          <w:szCs w:val="24"/>
          <w:lang w:val="en-US"/>
        </w:rPr>
        <w:t>[</w:t>
      </w:r>
      <w:r w:rsidR="00C34EB5" w:rsidRPr="007435FB">
        <w:rPr>
          <w:rFonts w:ascii="Book Antiqua" w:hAnsi="Book Antiqua" w:cs="Times New Roman"/>
          <w:sz w:val="24"/>
          <w:szCs w:val="24"/>
          <w:lang w:val="en-US"/>
        </w:rPr>
        <w:t>o</w:t>
      </w:r>
      <w:r w:rsidR="00A1653D" w:rsidRPr="007435FB">
        <w:rPr>
          <w:rFonts w:ascii="Book Antiqua" w:hAnsi="Book Antiqua" w:cs="Times New Roman"/>
          <w:sz w:val="24"/>
          <w:szCs w:val="24"/>
          <w:lang w:val="en-US"/>
        </w:rPr>
        <w:t xml:space="preserve">dds ratio </w:t>
      </w:r>
      <w:r w:rsidR="00BB2818" w:rsidRPr="007435FB">
        <w:rPr>
          <w:rFonts w:ascii="Book Antiqua" w:hAnsi="Book Antiqua" w:cs="Times New Roman"/>
          <w:sz w:val="24"/>
          <w:szCs w:val="24"/>
          <w:lang w:val="en-US"/>
        </w:rPr>
        <w:t>(</w:t>
      </w:r>
      <w:r w:rsidRPr="007435FB">
        <w:rPr>
          <w:rFonts w:ascii="Book Antiqua" w:hAnsi="Book Antiqua" w:cs="Times New Roman"/>
          <w:sz w:val="24"/>
          <w:szCs w:val="24"/>
          <w:lang w:val="en-US"/>
        </w:rPr>
        <w:t>OR</w:t>
      </w:r>
      <w:r w:rsidR="00BB2818" w:rsidRPr="007435FB">
        <w:rPr>
          <w:rFonts w:ascii="Book Antiqua" w:hAnsi="Book Antiqua" w:cs="Times New Roman"/>
          <w:sz w:val="24"/>
          <w:szCs w:val="24"/>
          <w:lang w:val="en-US"/>
        </w:rPr>
        <w:t>)</w:t>
      </w:r>
      <w:r w:rsidR="00D817B0" w:rsidRPr="007435FB">
        <w:rPr>
          <w:rFonts w:ascii="Book Antiqua" w:hAnsi="Book Antiqua" w:cs="Times New Roman"/>
          <w:sz w:val="24"/>
          <w:szCs w:val="24"/>
          <w:lang w:val="en-US"/>
        </w:rPr>
        <w:t xml:space="preserve"> </w:t>
      </w:r>
      <w:r w:rsidR="00A1653D" w:rsidRPr="007435FB">
        <w:rPr>
          <w:rFonts w:ascii="Book Antiqua" w:hAnsi="Book Antiqua" w:cs="Times New Roman"/>
          <w:sz w:val="24"/>
          <w:szCs w:val="24"/>
          <w:lang w:val="en-US"/>
        </w:rPr>
        <w:t>= 3.09]</w:t>
      </w:r>
      <w:r w:rsidRPr="007435FB">
        <w:rPr>
          <w:rFonts w:ascii="Book Antiqua" w:hAnsi="Book Antiqua" w:cs="Times New Roman"/>
          <w:sz w:val="24"/>
          <w:szCs w:val="24"/>
          <w:lang w:val="en-US"/>
        </w:rPr>
        <w:t>,</w:t>
      </w:r>
      <w:r w:rsidRPr="007435FB">
        <w:rPr>
          <w:rFonts w:ascii="Book Antiqua" w:hAnsi="Book Antiqua" w:cs="Times New Roman"/>
          <w:color w:val="222222"/>
          <w:sz w:val="24"/>
          <w:szCs w:val="24"/>
          <w:lang w:val="en-US"/>
        </w:rPr>
        <w:t xml:space="preserve"> while LCC patients were more likely to develop rectal bleeding (OR</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3.37) and a feeling of incomplete evacuation (OR</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 xml:space="preserve">2.78) than RCC patients. Considering </w:t>
      </w:r>
      <w:r w:rsidRPr="007435FB">
        <w:rPr>
          <w:rFonts w:ascii="Book Antiqua" w:eastAsia="Calibri" w:hAnsi="Book Antiqua" w:cs="Times New Roman"/>
          <w:color w:val="222222"/>
          <w:sz w:val="24"/>
          <w:szCs w:val="24"/>
          <w:lang w:val="en-US"/>
        </w:rPr>
        <w:t>comorbidities</w:t>
      </w:r>
      <w:r w:rsidRPr="007435FB">
        <w:rPr>
          <w:rFonts w:ascii="Book Antiqua" w:hAnsi="Book Antiqua" w:cs="Times New Roman"/>
          <w:color w:val="222222"/>
          <w:sz w:val="24"/>
          <w:szCs w:val="24"/>
          <w:lang w:val="en-US"/>
        </w:rPr>
        <w:t>, RCC patients were more likely to suffer from diabetes (OR</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3.31) and coronary artery disease (</w:t>
      </w:r>
      <w:r w:rsidRPr="007435FB">
        <w:rPr>
          <w:rFonts w:ascii="Book Antiqua" w:hAnsi="Book Antiqua" w:cs="Times New Roman"/>
          <w:i/>
          <w:color w:val="222222"/>
          <w:sz w:val="24"/>
          <w:szCs w:val="24"/>
          <w:lang w:val="en-US"/>
        </w:rPr>
        <w:t>P</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 xml:space="preserve">0.056) than LCC patients. </w:t>
      </w:r>
      <w:r w:rsidRPr="007435FB">
        <w:rPr>
          <w:rFonts w:ascii="Book Antiqua" w:eastAsia="Calibri" w:hAnsi="Book Antiqua" w:cs="Times New Roman"/>
          <w:color w:val="222222"/>
          <w:sz w:val="24"/>
          <w:szCs w:val="24"/>
          <w:lang w:val="en-US"/>
        </w:rPr>
        <w:t>The mucinous</w:t>
      </w:r>
      <w:r w:rsidRPr="007435FB">
        <w:rPr>
          <w:rFonts w:ascii="Book Antiqua" w:hAnsi="Book Antiqua" w:cs="Times New Roman"/>
          <w:color w:val="222222"/>
          <w:sz w:val="24"/>
          <w:szCs w:val="24"/>
          <w:lang w:val="en-US"/>
        </w:rPr>
        <w:t xml:space="preserve"> differentiation rate was higher in the right-sided group than in the left-sided group (</w:t>
      </w:r>
      <w:r w:rsidRPr="007435FB">
        <w:rPr>
          <w:rFonts w:ascii="Book Antiqua" w:hAnsi="Book Antiqua" w:cs="Times New Roman"/>
          <w:sz w:val="24"/>
          <w:szCs w:val="24"/>
          <w:lang w:val="en-US"/>
        </w:rPr>
        <w:t>OR</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4.49), as was the number of infiltrated lymph nodes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0.039), while the percentage of high-grade differentiation was higher in the group of patients with left-sided colon cancer than in RCC patients (OR</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2.78). RAS 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type patients who received anti-</w:t>
      </w:r>
      <w:r w:rsidR="00A1653D" w:rsidRPr="007435FB">
        <w:rPr>
          <w:rFonts w:ascii="Book Antiqua" w:hAnsi="Book Antiqua" w:cs="Times New Roman"/>
          <w:sz w:val="24"/>
          <w:szCs w:val="24"/>
          <w:lang w:val="en-US"/>
        </w:rPr>
        <w:t>epidermal growth factor receptor</w:t>
      </w:r>
      <w:r w:rsidRPr="007435FB">
        <w:rPr>
          <w:rFonts w:ascii="Book Antiqua" w:hAnsi="Book Antiqua" w:cs="Times New Roman"/>
          <w:sz w:val="24"/>
          <w:szCs w:val="24"/>
          <w:lang w:val="en-US"/>
        </w:rPr>
        <w:t xml:space="preserve"> (EGFR</w:t>
      </w:r>
      <w:r w:rsidR="00A1653D" w:rsidRPr="007435FB">
        <w:rPr>
          <w:rFonts w:ascii="Book Antiqua" w:hAnsi="Book Antiqua" w:cs="Times New Roman"/>
          <w:sz w:val="24"/>
          <w:szCs w:val="24"/>
          <w:lang w:val="en-US"/>
        </w:rPr>
        <w:t>):</w:t>
      </w:r>
      <w:r w:rsidRPr="007435FB">
        <w:rPr>
          <w:rFonts w:ascii="Book Antiqua" w:hAnsi="Book Antiqua" w:cs="Times New Roman"/>
          <w:sz w:val="24"/>
          <w:szCs w:val="24"/>
          <w:lang w:val="en-US"/>
        </w:rPr>
        <w:t xml:space="preserve"> treatment exp</w:t>
      </w:r>
      <w:r w:rsidR="003B489B" w:rsidRPr="007435FB">
        <w:rPr>
          <w:rFonts w:ascii="Book Antiqua" w:hAnsi="Book Antiqua" w:cs="Times New Roman"/>
          <w:sz w:val="24"/>
          <w:szCs w:val="24"/>
          <w:lang w:val="en-US"/>
        </w:rPr>
        <w:t xml:space="preserve">erienced greater benefit (PFS: </w:t>
      </w:r>
      <w:r w:rsidRPr="007435FB">
        <w:rPr>
          <w:rFonts w:ascii="Book Antiqua" w:hAnsi="Book Antiqua" w:cs="Times New Roman"/>
          <w:sz w:val="24"/>
          <w:szCs w:val="24"/>
          <w:lang w:val="en-US"/>
        </w:rPr>
        <w:t xml:space="preserve">16.5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than those who received anti-vas</w:t>
      </w:r>
      <w:r w:rsidR="00A1653D" w:rsidRPr="007435FB">
        <w:rPr>
          <w:rFonts w:ascii="Book Antiqua" w:hAnsi="Book Antiqua" w:cs="Times New Roman"/>
          <w:sz w:val="24"/>
          <w:szCs w:val="24"/>
          <w:lang w:val="en-US"/>
        </w:rPr>
        <w:t>cular endothelial growth factor</w:t>
      </w:r>
      <w:r w:rsidRPr="007435FB">
        <w:rPr>
          <w:rFonts w:ascii="Book Antiqua" w:hAnsi="Book Antiqua" w:cs="Times New Roman"/>
          <w:sz w:val="24"/>
          <w:szCs w:val="24"/>
          <w:lang w:val="en-US"/>
        </w:rPr>
        <w:t xml:space="preserve"> treatment (PFS: 13.7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 while among RAS 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who received anti-EGFR treatment, LCC patients experienced greater benefit (PFS: 15.8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than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RCC subgroup (PFS: 5.5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in the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setting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0.034).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-mutant patients </w:t>
      </w:r>
      <w:r w:rsidRPr="007435FB">
        <w:rPr>
          <w:rFonts w:ascii="Book Antiqua" w:eastAsia="Calibri" w:hAnsi="Book Antiqua" w:cs="Times New Roman"/>
          <w:sz w:val="24"/>
          <w:szCs w:val="24"/>
          <w:lang w:val="en-US"/>
        </w:rPr>
        <w:t>had</w:t>
      </w:r>
      <w:r w:rsidRPr="007435FB">
        <w:rPr>
          <w:rFonts w:ascii="Book Antiqua" w:hAnsi="Book Antiqua" w:cs="Times New Roman"/>
          <w:sz w:val="24"/>
          <w:szCs w:val="24"/>
          <w:lang w:val="en-US"/>
        </w:rPr>
        <w:t xml:space="preserve"> shorter PFS (9.3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 xml:space="preserve">than </w:t>
      </w:r>
      <w:r w:rsidRPr="007435FB">
        <w:rPr>
          <w:rFonts w:ascii="Book Antiqua" w:hAnsi="Book Antiqua" w:cs="Times New Roman"/>
          <w:i/>
          <w:sz w:val="24"/>
          <w:szCs w:val="24"/>
          <w:lang w:val="en-US"/>
        </w:rPr>
        <w:t xml:space="preserve">BRAF </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0.033). RCC patients showed a shorter </w:t>
      </w:r>
      <w:proofErr w:type="spellStart"/>
      <w:r w:rsidRPr="007435FB">
        <w:rPr>
          <w:rFonts w:ascii="Book Antiqua" w:hAnsi="Book Antiqua" w:cs="Times New Roman"/>
          <w:sz w:val="24"/>
          <w:szCs w:val="24"/>
          <w:lang w:val="en-US"/>
        </w:rPr>
        <w:t>t</w:t>
      </w:r>
      <w:r w:rsidR="00A1653D" w:rsidRPr="007435FB">
        <w:rPr>
          <w:rFonts w:ascii="Book Antiqua" w:hAnsi="Book Antiqua" w:cs="Times New Roman"/>
          <w:sz w:val="24"/>
          <w:szCs w:val="24"/>
          <w:lang w:val="en-US"/>
        </w:rPr>
        <w:t>umour</w:t>
      </w:r>
      <w:proofErr w:type="spellEnd"/>
      <w:r w:rsidR="00A1653D" w:rsidRPr="007435FB">
        <w:rPr>
          <w:rFonts w:ascii="Book Antiqua" w:hAnsi="Book Antiqua" w:cs="Times New Roman"/>
          <w:sz w:val="24"/>
          <w:szCs w:val="24"/>
          <w:lang w:val="en-US"/>
        </w:rPr>
        <w:t xml:space="preserve"> recurrence period (7.7 </w:t>
      </w:r>
      <w:proofErr w:type="spellStart"/>
      <w:r w:rsidR="00A1653D"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than those with LCC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&lt;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0.001), as well as shorter </w:t>
      </w:r>
      <w:r w:rsidR="003C1DE5"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(58.4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for RCC patients; 82.4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for LCC patients)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0.018).</w:t>
      </w:r>
    </w:p>
    <w:p w14:paraId="2E1A316D" w14:textId="77777777" w:rsidR="004C386F" w:rsidRPr="007435FB" w:rsidRDefault="004C386F" w:rsidP="007435FB">
      <w:pPr>
        <w:adjustRightInd w:val="0"/>
        <w:snapToGrid w:val="0"/>
        <w:spacing w:after="0" w:line="360" w:lineRule="auto"/>
        <w:jc w:val="both"/>
        <w:rPr>
          <w:rFonts w:ascii="Book Antiqua" w:hAnsi="Book Antiqua" w:cs="Times New Roman"/>
          <w:sz w:val="24"/>
          <w:szCs w:val="24"/>
          <w:lang w:val="en-US"/>
        </w:rPr>
      </w:pPr>
    </w:p>
    <w:p w14:paraId="3DE6F791" w14:textId="77777777" w:rsidR="00A1653D" w:rsidRPr="007435FB" w:rsidRDefault="00A1653D"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color w:val="000000"/>
          <w:sz w:val="24"/>
          <w:szCs w:val="24"/>
          <w:lang w:val="en-US"/>
        </w:rPr>
        <w:t>CONCLUSION</w:t>
      </w:r>
    </w:p>
    <w:p w14:paraId="60B44EC4" w14:textId="77777777" w:rsidR="002F0622" w:rsidRPr="007435FB" w:rsidRDefault="00011017"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RCC patients present more </w:t>
      </w:r>
      <w:r w:rsidRPr="007435FB">
        <w:rPr>
          <w:rFonts w:ascii="Book Antiqua" w:eastAsia="Calibri" w:hAnsi="Book Antiqua" w:cs="Times New Roman"/>
          <w:sz w:val="24"/>
          <w:szCs w:val="24"/>
          <w:lang w:val="en-US"/>
        </w:rPr>
        <w:t>comorbidities</w:t>
      </w:r>
      <w:r w:rsidRPr="007435FB">
        <w:rPr>
          <w:rFonts w:ascii="Book Antiqua" w:hAnsi="Book Antiqua" w:cs="Times New Roman"/>
          <w:sz w:val="24"/>
          <w:szCs w:val="24"/>
          <w:lang w:val="en-US"/>
        </w:rPr>
        <w:t xml:space="preserve">, worse histological and molecular characteristics and a consequently higher probability of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recurrence, poor response to targeted therapy and shorter </w:t>
      </w:r>
      <w:r w:rsidR="00EF7493"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than LCC patients.</w:t>
      </w:r>
    </w:p>
    <w:p w14:paraId="003E8DEC" w14:textId="77777777" w:rsidR="00684C13" w:rsidRPr="007435FB" w:rsidRDefault="00684C13"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7AD74C9B" w14:textId="77777777" w:rsidR="004D1B70" w:rsidRPr="007435FB" w:rsidRDefault="00A1653D"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b/>
          <w:color w:val="000000"/>
          <w:sz w:val="24"/>
          <w:szCs w:val="24"/>
          <w:lang w:val="en-US"/>
        </w:rPr>
        <w:t>Key words:</w:t>
      </w:r>
      <w:r w:rsidR="00011017" w:rsidRPr="007435FB">
        <w:rPr>
          <w:rFonts w:ascii="Book Antiqua" w:hAnsi="Book Antiqua" w:cs="Times New Roman"/>
          <w:sz w:val="24"/>
          <w:szCs w:val="24"/>
          <w:lang w:val="en-US"/>
        </w:rPr>
        <w:t xml:space="preserve"> Colorectal neoplasm; Epidermal growth factor; </w:t>
      </w:r>
      <w:bookmarkStart w:id="57" w:name="OLE_LINK11"/>
      <w:bookmarkStart w:id="58" w:name="OLE_LINK12"/>
      <w:r w:rsidR="00011017" w:rsidRPr="007435FB">
        <w:rPr>
          <w:rFonts w:ascii="Book Antiqua" w:hAnsi="Book Antiqua" w:cs="Times New Roman"/>
          <w:sz w:val="24"/>
          <w:szCs w:val="24"/>
          <w:lang w:val="en-US"/>
        </w:rPr>
        <w:t>Vascular endothelial growth factor</w:t>
      </w:r>
      <w:bookmarkEnd w:id="57"/>
      <w:bookmarkEnd w:id="58"/>
      <w:r w:rsidR="00011017" w:rsidRPr="007435FB">
        <w:rPr>
          <w:rFonts w:ascii="Book Antiqua" w:hAnsi="Book Antiqua" w:cs="Times New Roman"/>
          <w:sz w:val="24"/>
          <w:szCs w:val="24"/>
          <w:lang w:val="en-US"/>
        </w:rPr>
        <w:t>; Histology; Molecular biology; Metabolic syndrome</w:t>
      </w:r>
    </w:p>
    <w:p w14:paraId="30A2C727" w14:textId="77777777" w:rsidR="004D1B70" w:rsidRPr="007435FB" w:rsidRDefault="004D1B70"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6E9B5319" w14:textId="4328CA9F" w:rsidR="004E33BC" w:rsidRDefault="004E33BC" w:rsidP="007435FB">
      <w:pPr>
        <w:autoSpaceDE w:val="0"/>
        <w:autoSpaceDN w:val="0"/>
        <w:adjustRightInd w:val="0"/>
        <w:snapToGrid w:val="0"/>
        <w:spacing w:after="0" w:line="360" w:lineRule="auto"/>
        <w:jc w:val="both"/>
        <w:rPr>
          <w:rFonts w:ascii="Book Antiqua" w:eastAsia="宋体" w:hAnsi="Book Antiqua" w:cs="Times New Roman" w:hint="eastAsia"/>
          <w:sz w:val="24"/>
          <w:szCs w:val="24"/>
          <w:lang w:val="en-US" w:eastAsia="zh-CN"/>
        </w:rPr>
      </w:pPr>
      <w:bookmarkStart w:id="59" w:name="_GoBack"/>
      <w:r w:rsidRPr="004E33BC">
        <w:rPr>
          <w:rFonts w:ascii="Book Antiqua" w:eastAsia="宋体" w:hAnsi="Book Antiqua" w:cs="Times New Roman" w:hint="eastAsia"/>
          <w:b/>
          <w:sz w:val="24"/>
          <w:szCs w:val="24"/>
          <w:lang w:val="en-US" w:eastAsia="zh-CN"/>
        </w:rPr>
        <w:t xml:space="preserve">Citation: </w:t>
      </w:r>
      <w:bookmarkEnd w:id="59"/>
      <w:proofErr w:type="spellStart"/>
      <w:r w:rsidR="00A1653D" w:rsidRPr="007435FB">
        <w:rPr>
          <w:rFonts w:ascii="Book Antiqua" w:hAnsi="Book Antiqua" w:cs="Times New Roman"/>
          <w:sz w:val="24"/>
          <w:szCs w:val="24"/>
          <w:lang w:val="en-US"/>
        </w:rPr>
        <w:t>Kalantzis</w:t>
      </w:r>
      <w:proofErr w:type="spellEnd"/>
      <w:r w:rsidR="00A1653D" w:rsidRPr="007435FB">
        <w:rPr>
          <w:rFonts w:ascii="Book Antiqua" w:hAnsi="Book Antiqua" w:cs="Times New Roman"/>
          <w:sz w:val="24"/>
          <w:szCs w:val="24"/>
          <w:lang w:val="en-US"/>
        </w:rPr>
        <w:t xml:space="preserve"> I, </w:t>
      </w:r>
      <w:proofErr w:type="spellStart"/>
      <w:r w:rsidR="00A1653D" w:rsidRPr="007435FB">
        <w:rPr>
          <w:rFonts w:ascii="Book Antiqua" w:hAnsi="Book Antiqua" w:cs="Times New Roman"/>
          <w:sz w:val="24"/>
          <w:szCs w:val="24"/>
          <w:lang w:val="en-US"/>
        </w:rPr>
        <w:t>Nonni</w:t>
      </w:r>
      <w:proofErr w:type="spellEnd"/>
      <w:r w:rsidR="00A1653D" w:rsidRPr="007435FB">
        <w:rPr>
          <w:rFonts w:ascii="Book Antiqua" w:hAnsi="Book Antiqua" w:cs="Times New Roman"/>
          <w:sz w:val="24"/>
          <w:szCs w:val="24"/>
          <w:lang w:val="en-US"/>
        </w:rPr>
        <w:t xml:space="preserve"> A, </w:t>
      </w:r>
      <w:proofErr w:type="spellStart"/>
      <w:r w:rsidR="00A1653D" w:rsidRPr="007435FB">
        <w:rPr>
          <w:rFonts w:ascii="Book Antiqua" w:hAnsi="Book Antiqua" w:cs="Times New Roman"/>
          <w:sz w:val="24"/>
          <w:szCs w:val="24"/>
          <w:lang w:val="en-US"/>
        </w:rPr>
        <w:t>Pavlakis</w:t>
      </w:r>
      <w:proofErr w:type="spellEnd"/>
      <w:r w:rsidR="00A1653D" w:rsidRPr="007435FB">
        <w:rPr>
          <w:rFonts w:ascii="Book Antiqua" w:hAnsi="Book Antiqua" w:cs="Times New Roman"/>
          <w:sz w:val="24"/>
          <w:szCs w:val="24"/>
          <w:lang w:val="en-US"/>
        </w:rPr>
        <w:t xml:space="preserve"> K, </w:t>
      </w:r>
      <w:proofErr w:type="spellStart"/>
      <w:r w:rsidR="00A1653D" w:rsidRPr="007435FB">
        <w:rPr>
          <w:rFonts w:ascii="Book Antiqua" w:hAnsi="Book Antiqua" w:cs="Times New Roman"/>
          <w:sz w:val="24"/>
          <w:szCs w:val="24"/>
          <w:lang w:val="en-US"/>
        </w:rPr>
        <w:t>Delicha</w:t>
      </w:r>
      <w:proofErr w:type="spellEnd"/>
      <w:r w:rsidR="00A1653D" w:rsidRPr="007435FB">
        <w:rPr>
          <w:rFonts w:ascii="Book Antiqua" w:hAnsi="Book Antiqua" w:cs="Times New Roman"/>
          <w:sz w:val="24"/>
          <w:szCs w:val="24"/>
          <w:lang w:val="en-US"/>
        </w:rPr>
        <w:t xml:space="preserve"> EM, </w:t>
      </w:r>
      <w:proofErr w:type="spellStart"/>
      <w:r w:rsidR="00A1653D" w:rsidRPr="007435FB">
        <w:rPr>
          <w:rFonts w:ascii="Book Antiqua" w:hAnsi="Book Antiqua" w:cs="Times New Roman"/>
          <w:sz w:val="24"/>
          <w:szCs w:val="24"/>
          <w:lang w:val="en-US"/>
        </w:rPr>
        <w:t>Miltiadou</w:t>
      </w:r>
      <w:proofErr w:type="spellEnd"/>
      <w:r w:rsidR="00A1653D" w:rsidRPr="007435FB">
        <w:rPr>
          <w:rFonts w:ascii="Book Antiqua" w:hAnsi="Book Antiqua" w:cs="Times New Roman"/>
          <w:sz w:val="24"/>
          <w:szCs w:val="24"/>
          <w:lang w:val="en-US"/>
        </w:rPr>
        <w:t xml:space="preserve"> K, Kosmas C, </w:t>
      </w:r>
      <w:proofErr w:type="spellStart"/>
      <w:r w:rsidR="00A1653D" w:rsidRPr="007435FB">
        <w:rPr>
          <w:rFonts w:ascii="Book Antiqua" w:hAnsi="Book Antiqua" w:cs="Times New Roman"/>
          <w:sz w:val="24"/>
          <w:szCs w:val="24"/>
          <w:lang w:val="en-US"/>
        </w:rPr>
        <w:t>Ziras</w:t>
      </w:r>
      <w:proofErr w:type="spellEnd"/>
      <w:r w:rsidR="00A1653D" w:rsidRPr="007435FB">
        <w:rPr>
          <w:rFonts w:ascii="Book Antiqua" w:hAnsi="Book Antiqua" w:cs="Times New Roman"/>
          <w:sz w:val="24"/>
          <w:szCs w:val="24"/>
          <w:lang w:val="en-US"/>
        </w:rPr>
        <w:t xml:space="preserve"> N, </w:t>
      </w:r>
      <w:proofErr w:type="spellStart"/>
      <w:r w:rsidR="00A1653D" w:rsidRPr="007435FB">
        <w:rPr>
          <w:rFonts w:ascii="Book Antiqua" w:hAnsi="Book Antiqua" w:cs="Times New Roman"/>
          <w:sz w:val="24"/>
          <w:szCs w:val="24"/>
          <w:lang w:val="en-US"/>
        </w:rPr>
        <w:t>Gkoumas</w:t>
      </w:r>
      <w:proofErr w:type="spellEnd"/>
      <w:r w:rsidR="00A1653D" w:rsidRPr="007435FB">
        <w:rPr>
          <w:rFonts w:ascii="Book Antiqua" w:hAnsi="Book Antiqua" w:cs="Times New Roman"/>
          <w:sz w:val="24"/>
          <w:szCs w:val="24"/>
          <w:lang w:val="en-US"/>
        </w:rPr>
        <w:t xml:space="preserve"> K, </w:t>
      </w:r>
      <w:proofErr w:type="spellStart"/>
      <w:r w:rsidR="00A1653D" w:rsidRPr="007435FB">
        <w:rPr>
          <w:rFonts w:ascii="Book Antiqua" w:hAnsi="Book Antiqua" w:cs="Times New Roman"/>
          <w:sz w:val="24"/>
          <w:szCs w:val="24"/>
          <w:lang w:val="en-US"/>
        </w:rPr>
        <w:t>Gakiopoulou</w:t>
      </w:r>
      <w:proofErr w:type="spellEnd"/>
      <w:r w:rsidR="00A1653D" w:rsidRPr="007435FB">
        <w:rPr>
          <w:rFonts w:ascii="Book Antiqua" w:hAnsi="Book Antiqua" w:cs="Times New Roman"/>
          <w:sz w:val="24"/>
          <w:szCs w:val="24"/>
          <w:lang w:val="en-US"/>
        </w:rPr>
        <w:t xml:space="preserve"> H. </w:t>
      </w:r>
      <w:r w:rsidR="008F5CD9" w:rsidRPr="007435FB">
        <w:rPr>
          <w:rFonts w:ascii="Book Antiqua" w:hAnsi="Book Antiqua" w:cs="Times New Roman"/>
          <w:sz w:val="24"/>
          <w:szCs w:val="24"/>
          <w:lang w:val="en-US"/>
        </w:rPr>
        <w:t xml:space="preserve">Clinicopathological differences and correlations between right and left colon cancer. </w:t>
      </w:r>
      <w:r w:rsidR="00A1653D" w:rsidRPr="007435FB">
        <w:rPr>
          <w:rFonts w:ascii="Book Antiqua" w:hAnsi="Book Antiqua" w:cs="Times New Roman"/>
          <w:i/>
          <w:sz w:val="24"/>
          <w:szCs w:val="24"/>
          <w:lang w:val="en-US"/>
        </w:rPr>
        <w:t xml:space="preserve">World J </w:t>
      </w:r>
      <w:proofErr w:type="spellStart"/>
      <w:r w:rsidR="00A1653D" w:rsidRPr="007435FB">
        <w:rPr>
          <w:rFonts w:ascii="Book Antiqua" w:hAnsi="Book Antiqua" w:cs="Times New Roman"/>
          <w:i/>
          <w:sz w:val="24"/>
          <w:szCs w:val="24"/>
          <w:lang w:val="en-US"/>
        </w:rPr>
        <w:t>Clin</w:t>
      </w:r>
      <w:proofErr w:type="spellEnd"/>
      <w:r w:rsidR="00A1653D" w:rsidRPr="007435FB">
        <w:rPr>
          <w:rFonts w:ascii="Book Antiqua" w:hAnsi="Book Antiqua" w:cs="Times New Roman"/>
          <w:i/>
          <w:sz w:val="24"/>
          <w:szCs w:val="24"/>
          <w:lang w:val="en-US"/>
        </w:rPr>
        <w:t xml:space="preserve"> Cases</w:t>
      </w:r>
      <w:r w:rsidR="00A1653D" w:rsidRPr="007435FB">
        <w:rPr>
          <w:rFonts w:ascii="Book Antiqua" w:hAnsi="Book Antiqua" w:cs="Times New Roman"/>
          <w:sz w:val="24"/>
          <w:szCs w:val="24"/>
          <w:lang w:val="en-US"/>
        </w:rPr>
        <w:t xml:space="preserve"> 2020; </w:t>
      </w:r>
      <w:r w:rsidR="00F3773A" w:rsidRPr="00F3773A">
        <w:rPr>
          <w:rFonts w:ascii="Book Antiqua" w:hAnsi="Book Antiqua" w:cs="Times New Roman"/>
          <w:sz w:val="24"/>
          <w:szCs w:val="24"/>
          <w:lang w:val="en-US"/>
        </w:rPr>
        <w:t xml:space="preserve">8(8): </w:t>
      </w:r>
      <w:r w:rsidR="007B5A32" w:rsidRPr="007B5A32">
        <w:rPr>
          <w:rFonts w:ascii="Book Antiqua" w:hAnsi="Book Antiqua" w:cs="Times New Roman"/>
          <w:sz w:val="24"/>
          <w:szCs w:val="24"/>
          <w:lang w:val="en-US"/>
        </w:rPr>
        <w:t>1424-1443</w:t>
      </w:r>
      <w:r w:rsidR="00F3773A" w:rsidRPr="00F3773A">
        <w:rPr>
          <w:rFonts w:ascii="Book Antiqua" w:hAnsi="Book Antiqua" w:cs="Times New Roman"/>
          <w:sz w:val="24"/>
          <w:szCs w:val="24"/>
          <w:lang w:val="en-US"/>
        </w:rPr>
        <w:t xml:space="preserve"> </w:t>
      </w:r>
    </w:p>
    <w:p w14:paraId="594D2388" w14:textId="77777777" w:rsidR="004E33BC" w:rsidRDefault="00F3773A" w:rsidP="007435FB">
      <w:pPr>
        <w:autoSpaceDE w:val="0"/>
        <w:autoSpaceDN w:val="0"/>
        <w:adjustRightInd w:val="0"/>
        <w:snapToGrid w:val="0"/>
        <w:spacing w:after="0" w:line="360" w:lineRule="auto"/>
        <w:jc w:val="both"/>
        <w:rPr>
          <w:rFonts w:ascii="Book Antiqua" w:eastAsia="宋体" w:hAnsi="Book Antiqua" w:cs="Times New Roman" w:hint="eastAsia"/>
          <w:sz w:val="24"/>
          <w:szCs w:val="24"/>
          <w:lang w:val="en-US" w:eastAsia="zh-CN"/>
        </w:rPr>
      </w:pPr>
      <w:r w:rsidRPr="004E33BC">
        <w:rPr>
          <w:rFonts w:ascii="Book Antiqua" w:hAnsi="Book Antiqua" w:cs="Times New Roman"/>
          <w:b/>
          <w:sz w:val="24"/>
          <w:szCs w:val="24"/>
          <w:lang w:val="en-US"/>
        </w:rPr>
        <w:t>URL:</w:t>
      </w:r>
      <w:r w:rsidRPr="00F3773A">
        <w:rPr>
          <w:rFonts w:ascii="Book Antiqua" w:hAnsi="Book Antiqua" w:cs="Times New Roman"/>
          <w:sz w:val="24"/>
          <w:szCs w:val="24"/>
          <w:lang w:val="en-US"/>
        </w:rPr>
        <w:t xml:space="preserve"> https://www.wjgnet.com/2307-8960/full/v8/i8/</w:t>
      </w:r>
      <w:r w:rsidR="007B5A32">
        <w:rPr>
          <w:rFonts w:ascii="Book Antiqua" w:eastAsia="宋体" w:hAnsi="Book Antiqua" w:cs="Times New Roman" w:hint="eastAsia"/>
          <w:sz w:val="24"/>
          <w:szCs w:val="24"/>
          <w:lang w:val="en-US" w:eastAsia="zh-CN"/>
        </w:rPr>
        <w:t>1424</w:t>
      </w:r>
      <w:r w:rsidRPr="00F3773A">
        <w:rPr>
          <w:rFonts w:ascii="Book Antiqua" w:hAnsi="Book Antiqua" w:cs="Times New Roman"/>
          <w:sz w:val="24"/>
          <w:szCs w:val="24"/>
          <w:lang w:val="en-US"/>
        </w:rPr>
        <w:t xml:space="preserve">.htm </w:t>
      </w:r>
    </w:p>
    <w:p w14:paraId="0C8FCC51" w14:textId="7F590A98" w:rsidR="00A1653D" w:rsidRPr="007B5A32" w:rsidRDefault="00F3773A" w:rsidP="007435FB">
      <w:pPr>
        <w:autoSpaceDE w:val="0"/>
        <w:autoSpaceDN w:val="0"/>
        <w:adjustRightInd w:val="0"/>
        <w:snapToGrid w:val="0"/>
        <w:spacing w:after="0" w:line="360" w:lineRule="auto"/>
        <w:jc w:val="both"/>
        <w:rPr>
          <w:rFonts w:ascii="Book Antiqua" w:eastAsia="宋体" w:hAnsi="Book Antiqua" w:cs="Times New Roman" w:hint="eastAsia"/>
          <w:sz w:val="24"/>
          <w:szCs w:val="24"/>
          <w:lang w:val="en-US" w:eastAsia="zh-CN"/>
        </w:rPr>
      </w:pPr>
      <w:r w:rsidRPr="004E33BC">
        <w:rPr>
          <w:rFonts w:ascii="Book Antiqua" w:hAnsi="Book Antiqua" w:cs="Times New Roman"/>
          <w:b/>
          <w:sz w:val="24"/>
          <w:szCs w:val="24"/>
          <w:lang w:val="en-US"/>
        </w:rPr>
        <w:t>DOI:</w:t>
      </w:r>
      <w:r w:rsidRPr="00F3773A">
        <w:rPr>
          <w:rFonts w:ascii="Book Antiqua" w:hAnsi="Book Antiqua" w:cs="Times New Roman"/>
          <w:sz w:val="24"/>
          <w:szCs w:val="24"/>
          <w:lang w:val="en-US"/>
        </w:rPr>
        <w:t xml:space="preserve"> https://dx.doi.org/10.12998/wjcc.v8.i8.</w:t>
      </w:r>
      <w:r w:rsidR="007B5A32">
        <w:rPr>
          <w:rFonts w:ascii="Book Antiqua" w:eastAsia="宋体" w:hAnsi="Book Antiqua" w:cs="Times New Roman" w:hint="eastAsia"/>
          <w:sz w:val="24"/>
          <w:szCs w:val="24"/>
          <w:lang w:val="en-US" w:eastAsia="zh-CN"/>
        </w:rPr>
        <w:t>1424</w:t>
      </w:r>
    </w:p>
    <w:p w14:paraId="765F903C" w14:textId="77777777" w:rsidR="00F3773A" w:rsidRPr="00F3773A" w:rsidRDefault="00F3773A" w:rsidP="007435FB">
      <w:pPr>
        <w:autoSpaceDE w:val="0"/>
        <w:autoSpaceDN w:val="0"/>
        <w:adjustRightInd w:val="0"/>
        <w:snapToGrid w:val="0"/>
        <w:spacing w:after="0" w:line="360" w:lineRule="auto"/>
        <w:jc w:val="both"/>
        <w:rPr>
          <w:rFonts w:ascii="Book Antiqua" w:eastAsia="宋体" w:hAnsi="Book Antiqua" w:cs="Times New Roman"/>
          <w:sz w:val="24"/>
          <w:szCs w:val="24"/>
          <w:u w:val="single"/>
          <w:lang w:val="en-US" w:eastAsia="zh-CN"/>
        </w:rPr>
      </w:pPr>
    </w:p>
    <w:p w14:paraId="039DF59A" w14:textId="77777777" w:rsidR="004D1B70" w:rsidRPr="007435FB" w:rsidRDefault="00A1653D"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b/>
          <w:color w:val="000000"/>
          <w:sz w:val="24"/>
          <w:szCs w:val="24"/>
          <w:lang w:val="en-US"/>
        </w:rPr>
        <w:t>Core tip:</w:t>
      </w:r>
      <w:r w:rsidR="00E13B0B" w:rsidRPr="007435FB">
        <w:rPr>
          <w:rFonts w:ascii="Book Antiqua" w:hAnsi="Book Antiqua" w:cs="Times New Roman"/>
          <w:sz w:val="24"/>
          <w:szCs w:val="24"/>
          <w:lang w:val="en-US"/>
        </w:rPr>
        <w:t xml:space="preserve"> Primary </w:t>
      </w:r>
      <w:proofErr w:type="spellStart"/>
      <w:r w:rsidR="00280936" w:rsidRPr="007435FB">
        <w:rPr>
          <w:rFonts w:ascii="Book Antiqua" w:hAnsi="Book Antiqua" w:cs="Times New Roman"/>
          <w:sz w:val="24"/>
          <w:szCs w:val="24"/>
          <w:lang w:val="en-US"/>
        </w:rPr>
        <w:t>tumour</w:t>
      </w:r>
      <w:proofErr w:type="spellEnd"/>
      <w:r w:rsidR="00E13B0B" w:rsidRPr="007435FB">
        <w:rPr>
          <w:rFonts w:ascii="Book Antiqua" w:hAnsi="Book Antiqua" w:cs="Times New Roman"/>
          <w:sz w:val="24"/>
          <w:szCs w:val="24"/>
          <w:lang w:val="en-US"/>
        </w:rPr>
        <w:t xml:space="preserve"> location in colon cancer plays a significant role in disease </w:t>
      </w:r>
      <w:proofErr w:type="spellStart"/>
      <w:r w:rsidR="00280936" w:rsidRPr="007435FB">
        <w:rPr>
          <w:rFonts w:ascii="Book Antiqua" w:hAnsi="Book Antiqua" w:cs="Times New Roman"/>
          <w:sz w:val="24"/>
          <w:szCs w:val="24"/>
          <w:lang w:val="en-US"/>
        </w:rPr>
        <w:t>behaviour</w:t>
      </w:r>
      <w:proofErr w:type="spellEnd"/>
      <w:r w:rsidR="00011017" w:rsidRPr="007435FB">
        <w:rPr>
          <w:rFonts w:ascii="Book Antiqua" w:hAnsi="Book Antiqua" w:cs="Times New Roman"/>
          <w:sz w:val="24"/>
          <w:szCs w:val="24"/>
          <w:lang w:val="en-US"/>
        </w:rPr>
        <w:t xml:space="preserve">. Left </w:t>
      </w:r>
      <w:r w:rsidRPr="007435FB">
        <w:rPr>
          <w:rFonts w:ascii="Book Antiqua" w:hAnsi="Book Antiqua" w:cs="Times New Roman"/>
          <w:sz w:val="24"/>
          <w:szCs w:val="24"/>
          <w:lang w:val="en-US"/>
        </w:rPr>
        <w:t>colon cancer</w:t>
      </w:r>
      <w:r w:rsidR="003C1DE5" w:rsidRPr="007435FB">
        <w:rPr>
          <w:rFonts w:ascii="Book Antiqua" w:hAnsi="Book Antiqua" w:cs="Times New Roman"/>
          <w:sz w:val="24"/>
          <w:szCs w:val="24"/>
          <w:lang w:val="en-US"/>
        </w:rPr>
        <w:t xml:space="preserve"> </w:t>
      </w:r>
      <w:r w:rsidR="00011017" w:rsidRPr="007435FB">
        <w:rPr>
          <w:rFonts w:ascii="Book Antiqua" w:hAnsi="Book Antiqua" w:cs="Times New Roman"/>
          <w:sz w:val="24"/>
          <w:szCs w:val="24"/>
          <w:lang w:val="en-US"/>
        </w:rPr>
        <w:t>and right colon cancer present different pathogenic mechanisms, probably related to the differences in histology and molecular pathways between them.</w:t>
      </w:r>
      <w:r w:rsidR="00011017" w:rsidRPr="007435FB">
        <w:rPr>
          <w:rFonts w:ascii="Book Antiqua" w:eastAsia="Calibri" w:hAnsi="Book Antiqua" w:cs="Times New Roman"/>
          <w:sz w:val="24"/>
          <w:szCs w:val="24"/>
          <w:lang w:val="en-US"/>
        </w:rPr>
        <w:t xml:space="preserve"> The higher</w:t>
      </w:r>
      <w:r w:rsidR="00011017" w:rsidRPr="007435FB">
        <w:rPr>
          <w:rFonts w:ascii="Book Antiqua" w:hAnsi="Book Antiqua" w:cs="Times New Roman"/>
          <w:sz w:val="24"/>
          <w:szCs w:val="24"/>
          <w:lang w:val="en-US"/>
        </w:rPr>
        <w:t xml:space="preserve"> </w:t>
      </w:r>
      <w:proofErr w:type="spellStart"/>
      <w:r w:rsidR="00011017" w:rsidRPr="007435FB">
        <w:rPr>
          <w:rFonts w:ascii="Book Antiqua" w:hAnsi="Book Antiqua" w:cs="Times New Roman"/>
          <w:sz w:val="24"/>
          <w:szCs w:val="24"/>
          <w:lang w:val="en-US"/>
        </w:rPr>
        <w:t>tumour</w:t>
      </w:r>
      <w:proofErr w:type="spellEnd"/>
      <w:r w:rsidR="00011017" w:rsidRPr="007435FB">
        <w:rPr>
          <w:rFonts w:ascii="Book Antiqua" w:hAnsi="Book Antiqua" w:cs="Times New Roman"/>
          <w:sz w:val="24"/>
          <w:szCs w:val="24"/>
          <w:lang w:val="en-US"/>
        </w:rPr>
        <w:t xml:space="preserve"> recurrence rate, poor response to targeted therapy and shorter overall survival of right compared to </w:t>
      </w:r>
      <w:r w:rsidRPr="007435FB">
        <w:rPr>
          <w:rFonts w:ascii="Book Antiqua" w:hAnsi="Book Antiqua" w:cs="Times New Roman"/>
          <w:sz w:val="24"/>
          <w:szCs w:val="24"/>
          <w:lang w:val="en-US"/>
        </w:rPr>
        <w:t>left colon cancer</w:t>
      </w:r>
      <w:r w:rsidR="00011017" w:rsidRPr="007435FB">
        <w:rPr>
          <w:rFonts w:ascii="Book Antiqua" w:hAnsi="Book Antiqua" w:cs="Times New Roman"/>
          <w:sz w:val="24"/>
          <w:szCs w:val="24"/>
          <w:lang w:val="en-US"/>
        </w:rPr>
        <w:t xml:space="preserve"> patients reflects the heterogeneity between the two diseases and dictates different therapeutic approaches.</w:t>
      </w:r>
    </w:p>
    <w:p w14:paraId="5DE3D4EF" w14:textId="77777777" w:rsidR="00A1653D" w:rsidRPr="007435FB" w:rsidRDefault="00A1653D"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br w:type="page"/>
      </w:r>
    </w:p>
    <w:p w14:paraId="086CB350" w14:textId="77777777" w:rsidR="002E0775" w:rsidRPr="007435FB" w:rsidRDefault="002E0775" w:rsidP="007435FB">
      <w:pPr>
        <w:adjustRightInd w:val="0"/>
        <w:snapToGrid w:val="0"/>
        <w:spacing w:after="0" w:line="360" w:lineRule="auto"/>
        <w:jc w:val="both"/>
        <w:rPr>
          <w:rFonts w:ascii="Book Antiqua" w:hAnsi="Book Antiqua"/>
          <w:b/>
          <w:color w:val="000000"/>
          <w:sz w:val="24"/>
          <w:szCs w:val="24"/>
          <w:u w:val="single"/>
          <w:lang w:val="en-US"/>
        </w:rPr>
      </w:pPr>
      <w:r w:rsidRPr="007435FB">
        <w:rPr>
          <w:rFonts w:ascii="Book Antiqua" w:hAnsi="Book Antiqua"/>
          <w:b/>
          <w:color w:val="000000"/>
          <w:sz w:val="24"/>
          <w:szCs w:val="24"/>
          <w:u w:val="single"/>
          <w:lang w:val="en-US"/>
        </w:rPr>
        <w:t>INTRODUCTION</w:t>
      </w:r>
    </w:p>
    <w:p w14:paraId="4D27B969" w14:textId="77777777" w:rsidR="00D6618B" w:rsidRPr="007435FB" w:rsidRDefault="000110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Cs/>
          <w:sz w:val="24"/>
          <w:szCs w:val="24"/>
          <w:lang w:val="en-US"/>
        </w:rPr>
        <w:t>According to</w:t>
      </w:r>
      <w:r w:rsidRPr="007435FB">
        <w:rPr>
          <w:rFonts w:ascii="Book Antiqua" w:eastAsia="Calibri" w:hAnsi="Book Antiqua" w:cs="Times New Roman"/>
          <w:bCs/>
          <w:sz w:val="24"/>
          <w:szCs w:val="24"/>
          <w:lang w:val="en-US"/>
        </w:rPr>
        <w:t xml:space="preserve"> the</w:t>
      </w:r>
      <w:r w:rsidRPr="007435FB">
        <w:rPr>
          <w:rFonts w:ascii="Book Antiqua" w:hAnsi="Book Antiqua" w:cs="Times New Roman"/>
          <w:bCs/>
          <w:sz w:val="24"/>
          <w:szCs w:val="24"/>
          <w:lang w:val="en-US"/>
        </w:rPr>
        <w:t xml:space="preserve"> </w:t>
      </w:r>
      <w:r w:rsidR="002E0775" w:rsidRPr="007435FB">
        <w:rPr>
          <w:rFonts w:ascii="Book Antiqua" w:hAnsi="Book Antiqua" w:cs="Times New Roman"/>
          <w:bCs/>
          <w:sz w:val="24"/>
          <w:szCs w:val="24"/>
          <w:lang w:val="en-US"/>
        </w:rPr>
        <w:t>World Health Organization</w:t>
      </w:r>
      <w:r w:rsidRPr="007435FB">
        <w:rPr>
          <w:rFonts w:ascii="Book Antiqua" w:hAnsi="Book Antiqua" w:cs="Times New Roman"/>
          <w:bCs/>
          <w:sz w:val="24"/>
          <w:szCs w:val="24"/>
          <w:lang w:val="en-US"/>
        </w:rPr>
        <w:t>, 13% of all deaths are due to neoplastic diseases.</w:t>
      </w:r>
      <w:r w:rsidRPr="007435FB">
        <w:rPr>
          <w:rFonts w:ascii="Book Antiqua" w:eastAsia="Calibri" w:hAnsi="Book Antiqua" w:cs="Times New Roman"/>
          <w:bCs/>
          <w:sz w:val="24"/>
          <w:szCs w:val="24"/>
          <w:lang w:val="en-US"/>
        </w:rPr>
        <w:t xml:space="preserve"> </w:t>
      </w:r>
      <w:r w:rsidRPr="007435FB">
        <w:rPr>
          <w:rFonts w:ascii="Book Antiqua" w:hAnsi="Book Antiqua" w:cs="Times New Roman"/>
          <w:bCs/>
          <w:sz w:val="24"/>
          <w:szCs w:val="24"/>
          <w:lang w:val="en-US"/>
        </w:rPr>
        <w:t>It is estimated that by 2025</w:t>
      </w:r>
      <w:r w:rsidRPr="007435FB">
        <w:rPr>
          <w:rFonts w:ascii="Book Antiqua" w:eastAsia="Calibri" w:hAnsi="Book Antiqua" w:cs="Times New Roman"/>
          <w:bCs/>
          <w:sz w:val="24"/>
          <w:szCs w:val="24"/>
          <w:lang w:val="en-US"/>
        </w:rPr>
        <w:t>,</w:t>
      </w:r>
      <w:r w:rsidRPr="007435FB">
        <w:rPr>
          <w:rFonts w:ascii="Book Antiqua" w:hAnsi="Book Antiqua" w:cs="Times New Roman"/>
          <w:bCs/>
          <w:sz w:val="24"/>
          <w:szCs w:val="24"/>
          <w:lang w:val="en-US"/>
        </w:rPr>
        <w:t xml:space="preserve"> there will be an increase in incidence of cancer, with 19.3 million new cases per </w:t>
      </w:r>
      <w:proofErr w:type="gramStart"/>
      <w:r w:rsidRPr="007435FB">
        <w:rPr>
          <w:rFonts w:ascii="Book Antiqua" w:hAnsi="Book Antiqua" w:cs="Times New Roman"/>
          <w:bCs/>
          <w:sz w:val="24"/>
          <w:szCs w:val="24"/>
          <w:lang w:val="en-US"/>
        </w:rPr>
        <w:t>year</w:t>
      </w:r>
      <w:r w:rsidRPr="007435FB">
        <w:rPr>
          <w:rFonts w:ascii="Book Antiqua" w:hAnsi="Book Antiqua" w:cs="Times New Roman"/>
          <w:bCs/>
          <w:sz w:val="24"/>
          <w:szCs w:val="24"/>
          <w:vertAlign w:val="superscript"/>
          <w:lang w:val="en-US"/>
        </w:rPr>
        <w:t>[</w:t>
      </w:r>
      <w:proofErr w:type="gramEnd"/>
      <w:r w:rsidRPr="007435FB">
        <w:rPr>
          <w:rFonts w:ascii="Book Antiqua" w:hAnsi="Book Antiqua" w:cs="Times New Roman"/>
          <w:bCs/>
          <w:sz w:val="24"/>
          <w:szCs w:val="24"/>
          <w:vertAlign w:val="superscript"/>
          <w:lang w:val="en-US"/>
        </w:rPr>
        <w:t>1]</w:t>
      </w:r>
      <w:r w:rsidRPr="007435FB">
        <w:rPr>
          <w:rFonts w:ascii="Book Antiqua" w:hAnsi="Book Antiqua" w:cs="Times New Roman"/>
          <w:bCs/>
          <w:sz w:val="24"/>
          <w:szCs w:val="24"/>
          <w:lang w:val="en-US"/>
        </w:rPr>
        <w:t>. Colorectal cancer is one of the major causes of morbidity and mortality in North America, Europe and in regions with similar lifestyle and dietary habits.</w:t>
      </w:r>
      <w:r w:rsidRPr="007435FB">
        <w:rPr>
          <w:rFonts w:ascii="Book Antiqua" w:eastAsia="Calibri" w:hAnsi="Book Antiqua" w:cs="Times New Roman"/>
          <w:bCs/>
          <w:sz w:val="24"/>
          <w:szCs w:val="24"/>
          <w:lang w:val="en-US"/>
        </w:rPr>
        <w:t xml:space="preserve"> </w:t>
      </w:r>
      <w:r w:rsidRPr="007435FB">
        <w:rPr>
          <w:rFonts w:ascii="Book Antiqua" w:hAnsi="Book Antiqua" w:cs="Times New Roman"/>
          <w:bCs/>
          <w:sz w:val="24"/>
          <w:szCs w:val="24"/>
          <w:lang w:val="en-US"/>
        </w:rPr>
        <w:t>Globally, it is estimated that colon cancer is the third most common malignancy in men (12.8%), after lung and prostate cancer, and the second most common in women (13.1%), after breast cancer, with</w:t>
      </w:r>
      <w:r w:rsidRPr="007435FB">
        <w:rPr>
          <w:rFonts w:ascii="Book Antiqua" w:eastAsia="Calibri" w:hAnsi="Book Antiqua" w:cs="Times New Roman"/>
          <w:bCs/>
          <w:sz w:val="24"/>
          <w:szCs w:val="24"/>
          <w:lang w:val="en-US"/>
        </w:rPr>
        <w:t xml:space="preserve"> a</w:t>
      </w:r>
      <w:r w:rsidRPr="007435FB">
        <w:rPr>
          <w:rFonts w:ascii="Book Antiqua" w:hAnsi="Book Antiqua" w:cs="Times New Roman"/>
          <w:bCs/>
          <w:sz w:val="24"/>
          <w:szCs w:val="24"/>
          <w:lang w:val="en-US"/>
        </w:rPr>
        <w:t xml:space="preserve"> mortality rate equal to </w:t>
      </w:r>
      <w:r w:rsidRPr="007435FB">
        <w:rPr>
          <w:rFonts w:ascii="Book Antiqua" w:eastAsia="Calibri" w:hAnsi="Book Antiqua" w:cs="Times New Roman"/>
          <w:bCs/>
          <w:sz w:val="24"/>
          <w:szCs w:val="24"/>
          <w:lang w:val="en-US"/>
        </w:rPr>
        <w:t xml:space="preserve">the </w:t>
      </w:r>
      <w:r w:rsidRPr="007435FB">
        <w:rPr>
          <w:rFonts w:ascii="Book Antiqua" w:hAnsi="Book Antiqua" w:cs="Times New Roman"/>
          <w:bCs/>
          <w:sz w:val="24"/>
          <w:szCs w:val="24"/>
          <w:lang w:val="en-US"/>
        </w:rPr>
        <w:t xml:space="preserve">incidence </w:t>
      </w:r>
      <w:proofErr w:type="gramStart"/>
      <w:r w:rsidRPr="007435FB">
        <w:rPr>
          <w:rFonts w:ascii="Book Antiqua" w:hAnsi="Book Antiqua" w:cs="Times New Roman"/>
          <w:bCs/>
          <w:sz w:val="24"/>
          <w:szCs w:val="24"/>
          <w:lang w:val="en-US"/>
        </w:rPr>
        <w:t>rate</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2]</w:t>
      </w:r>
      <w:r w:rsidRPr="007435FB">
        <w:rPr>
          <w:rFonts w:ascii="Book Antiqua" w:hAnsi="Book Antiqua" w:cs="Times New Roman"/>
          <w:bCs/>
          <w:sz w:val="24"/>
          <w:szCs w:val="24"/>
          <w:lang w:val="en-US"/>
        </w:rPr>
        <w:t>. Despite progress in prevention and treatment, there are alarming data indicating that the rate of new cases in patients under the age of 50 is increasing and that the incidences of colon cancer and rectal cancer will increase by 90% and 124.</w:t>
      </w:r>
      <w:r w:rsidRPr="007435FB">
        <w:rPr>
          <w:rFonts w:ascii="Book Antiqua" w:eastAsia="Calibri" w:hAnsi="Book Antiqua" w:cs="Times New Roman"/>
          <w:bCs/>
          <w:sz w:val="24"/>
          <w:szCs w:val="24"/>
          <w:lang w:val="en-US"/>
        </w:rPr>
        <w:t>2%,</w:t>
      </w:r>
      <w:r w:rsidRPr="007435FB">
        <w:rPr>
          <w:rFonts w:ascii="Book Antiqua" w:hAnsi="Book Antiqua" w:cs="Times New Roman"/>
          <w:bCs/>
          <w:sz w:val="24"/>
          <w:szCs w:val="24"/>
          <w:lang w:val="en-US"/>
        </w:rPr>
        <w:t xml:space="preserve"> respectively, at ages from 20 to 34 years by 2030</w:t>
      </w:r>
      <w:r w:rsidRPr="007435FB">
        <w:rPr>
          <w:rFonts w:ascii="Book Antiqua" w:hAnsi="Book Antiqua" w:cs="Times New Roman"/>
          <w:sz w:val="24"/>
          <w:szCs w:val="24"/>
          <w:vertAlign w:val="superscript"/>
          <w:lang w:val="en-US"/>
        </w:rPr>
        <w:t>[3]</w:t>
      </w:r>
      <w:r w:rsidRPr="007435FB">
        <w:rPr>
          <w:rFonts w:ascii="Book Antiqua" w:hAnsi="Book Antiqua" w:cs="Times New Roman"/>
          <w:bCs/>
          <w:sz w:val="24"/>
          <w:szCs w:val="24"/>
          <w:lang w:val="en-US"/>
        </w:rPr>
        <w:t xml:space="preserve">. The incidence of </w:t>
      </w:r>
      <w:r w:rsidR="003C1DE5" w:rsidRPr="007435FB">
        <w:rPr>
          <w:rFonts w:ascii="Book Antiqua" w:hAnsi="Book Antiqua" w:cs="Times New Roman"/>
          <w:bCs/>
          <w:sz w:val="24"/>
          <w:szCs w:val="24"/>
          <w:lang w:val="en-US"/>
        </w:rPr>
        <w:t>right colon cancer (</w:t>
      </w:r>
      <w:r w:rsidR="00BB2818" w:rsidRPr="007435FB">
        <w:rPr>
          <w:rFonts w:ascii="Book Antiqua" w:hAnsi="Book Antiqua" w:cs="Times New Roman"/>
          <w:bCs/>
          <w:sz w:val="24"/>
          <w:szCs w:val="24"/>
          <w:lang w:val="en-US"/>
        </w:rPr>
        <w:t>RCC</w:t>
      </w:r>
      <w:r w:rsidR="003C1DE5" w:rsidRPr="007435FB">
        <w:rPr>
          <w:rFonts w:ascii="Book Antiqua" w:hAnsi="Book Antiqua" w:cs="Times New Roman"/>
          <w:bCs/>
          <w:sz w:val="24"/>
          <w:szCs w:val="24"/>
          <w:lang w:val="en-US"/>
        </w:rPr>
        <w:t xml:space="preserve">) </w:t>
      </w:r>
      <w:r w:rsidRPr="007435FB">
        <w:rPr>
          <w:rFonts w:ascii="Book Antiqua" w:hAnsi="Book Antiqua" w:cs="Times New Roman"/>
          <w:bCs/>
          <w:sz w:val="24"/>
          <w:szCs w:val="24"/>
          <w:lang w:val="en-US"/>
        </w:rPr>
        <w:t xml:space="preserve">is also different from that of </w:t>
      </w:r>
      <w:r w:rsidR="003C1DE5" w:rsidRPr="007435FB">
        <w:rPr>
          <w:rFonts w:ascii="Book Antiqua" w:hAnsi="Book Antiqua" w:cs="Times New Roman"/>
          <w:bCs/>
          <w:sz w:val="24"/>
          <w:szCs w:val="24"/>
          <w:lang w:val="en-US"/>
        </w:rPr>
        <w:t>left colon cancer (</w:t>
      </w:r>
      <w:r w:rsidR="00BB2818" w:rsidRPr="007435FB">
        <w:rPr>
          <w:rFonts w:ascii="Book Antiqua" w:hAnsi="Book Antiqua" w:cs="Times New Roman"/>
          <w:bCs/>
          <w:sz w:val="24"/>
          <w:szCs w:val="24"/>
          <w:lang w:val="en-US"/>
        </w:rPr>
        <w:t>LCC</w:t>
      </w:r>
      <w:r w:rsidR="002E0775" w:rsidRPr="007435FB">
        <w:rPr>
          <w:rFonts w:ascii="Book Antiqua" w:hAnsi="Book Antiqua" w:cs="Times New Roman"/>
          <w:bCs/>
          <w:sz w:val="24"/>
          <w:szCs w:val="24"/>
          <w:lang w:val="en-US"/>
        </w:rPr>
        <w:t>)</w:t>
      </w:r>
      <w:r w:rsidRPr="007435FB">
        <w:rPr>
          <w:rFonts w:ascii="Book Antiqua" w:hAnsi="Book Antiqua" w:cs="Times New Roman"/>
          <w:bCs/>
          <w:sz w:val="24"/>
          <w:szCs w:val="24"/>
          <w:lang w:val="en-US"/>
        </w:rPr>
        <w:t>, with the latter p</w:t>
      </w:r>
      <w:r w:rsidR="002E0775" w:rsidRPr="007435FB">
        <w:rPr>
          <w:rFonts w:ascii="Book Antiqua" w:hAnsi="Book Antiqua" w:cs="Times New Roman"/>
          <w:bCs/>
          <w:sz w:val="24"/>
          <w:szCs w:val="24"/>
          <w:lang w:val="en-US"/>
        </w:rPr>
        <w:t xml:space="preserve">resenting a higher rate (51% </w:t>
      </w:r>
      <w:r w:rsidR="002E0775" w:rsidRPr="007435FB">
        <w:rPr>
          <w:rFonts w:ascii="Book Antiqua" w:hAnsi="Book Antiqua" w:cs="Times New Roman"/>
          <w:bCs/>
          <w:i/>
          <w:sz w:val="24"/>
          <w:szCs w:val="24"/>
          <w:lang w:val="en-US"/>
        </w:rPr>
        <w:t>vs</w:t>
      </w:r>
      <w:r w:rsidRPr="007435FB">
        <w:rPr>
          <w:rFonts w:ascii="Book Antiqua" w:hAnsi="Book Antiqua" w:cs="Times New Roman"/>
          <w:bCs/>
          <w:sz w:val="24"/>
          <w:szCs w:val="24"/>
          <w:lang w:val="en-US"/>
        </w:rPr>
        <w:t xml:space="preserve"> 42% in the United States</w:t>
      </w:r>
      <w:proofErr w:type="gramStart"/>
      <w:r w:rsidRPr="007435FB">
        <w:rPr>
          <w:rFonts w:ascii="Book Antiqua" w:hAnsi="Book Antiqua" w:cs="Times New Roman"/>
          <w:bCs/>
          <w:sz w:val="24"/>
          <w:szCs w:val="24"/>
          <w:lang w:val="en-US"/>
        </w:rPr>
        <w:t>)</w:t>
      </w:r>
      <w:r w:rsidRPr="007435FB">
        <w:rPr>
          <w:rFonts w:ascii="Book Antiqua" w:hAnsi="Book Antiqua" w:cs="Times New Roman"/>
          <w:bCs/>
          <w:sz w:val="24"/>
          <w:szCs w:val="24"/>
          <w:vertAlign w:val="superscript"/>
          <w:lang w:val="en-US"/>
        </w:rPr>
        <w:t>[</w:t>
      </w:r>
      <w:proofErr w:type="gramEnd"/>
      <w:r w:rsidRPr="007435FB">
        <w:rPr>
          <w:rFonts w:ascii="Book Antiqua" w:hAnsi="Book Antiqua" w:cs="Times New Roman"/>
          <w:bCs/>
          <w:sz w:val="24"/>
          <w:szCs w:val="24"/>
          <w:vertAlign w:val="superscript"/>
          <w:lang w:val="en-US"/>
        </w:rPr>
        <w:t>4]</w:t>
      </w:r>
      <w:r w:rsidRPr="007435FB">
        <w:rPr>
          <w:rFonts w:ascii="Book Antiqua" w:hAnsi="Book Antiqua" w:cs="Times New Roman"/>
          <w:bCs/>
          <w:sz w:val="24"/>
          <w:szCs w:val="24"/>
          <w:lang w:val="en-US"/>
        </w:rPr>
        <w:t>.</w:t>
      </w:r>
      <w:r w:rsidRPr="007435FB">
        <w:rPr>
          <w:rFonts w:ascii="Book Antiqua" w:hAnsi="Book Antiqua" w:cs="Times New Roman"/>
          <w:b/>
          <w:sz w:val="24"/>
          <w:szCs w:val="24"/>
          <w:lang w:val="en-US"/>
        </w:rPr>
        <w:t xml:space="preserve"> </w:t>
      </w:r>
      <w:r w:rsidRPr="007435FB">
        <w:rPr>
          <w:rFonts w:ascii="Book Antiqua" w:hAnsi="Book Antiqua" w:cs="Times New Roman"/>
          <w:bCs/>
          <w:sz w:val="24"/>
          <w:szCs w:val="24"/>
          <w:lang w:val="en-US"/>
        </w:rPr>
        <w:t>However, over the last five decades</w:t>
      </w:r>
      <w:r w:rsidRPr="007435FB">
        <w:rPr>
          <w:rFonts w:ascii="Book Antiqua" w:eastAsia="Calibri" w:hAnsi="Book Antiqua" w:cs="Times New Roman"/>
          <w:bCs/>
          <w:sz w:val="24"/>
          <w:szCs w:val="24"/>
          <w:lang w:val="en-US"/>
        </w:rPr>
        <w:t>,</w:t>
      </w:r>
      <w:r w:rsidRPr="007435FB">
        <w:rPr>
          <w:rFonts w:ascii="Book Antiqua" w:hAnsi="Book Antiqua" w:cs="Times New Roman"/>
          <w:bCs/>
          <w:sz w:val="24"/>
          <w:szCs w:val="24"/>
          <w:lang w:val="en-US"/>
        </w:rPr>
        <w:t xml:space="preserve"> there has been an increase in the incidence of </w:t>
      </w:r>
      <w:r w:rsidR="00BB2818" w:rsidRPr="007435FB">
        <w:rPr>
          <w:rFonts w:ascii="Book Antiqua" w:hAnsi="Book Antiqua" w:cs="Times New Roman"/>
          <w:bCs/>
          <w:sz w:val="24"/>
          <w:szCs w:val="24"/>
          <w:lang w:val="en-US"/>
        </w:rPr>
        <w:t>RCC</w:t>
      </w:r>
      <w:r w:rsidRPr="007435FB">
        <w:rPr>
          <w:rFonts w:ascii="Book Antiqua" w:hAnsi="Book Antiqua" w:cs="Times New Roman"/>
          <w:bCs/>
          <w:sz w:val="24"/>
          <w:szCs w:val="24"/>
          <w:lang w:val="en-US"/>
        </w:rPr>
        <w:t>, which is probably due to genetic and environmental factors </w:t>
      </w:r>
      <w:r w:rsidRPr="007435FB">
        <w:rPr>
          <w:rFonts w:ascii="Book Antiqua" w:eastAsia="Calibri" w:hAnsi="Book Antiqua" w:cs="Times New Roman"/>
          <w:bCs/>
          <w:sz w:val="24"/>
          <w:szCs w:val="24"/>
          <w:lang w:val="en-US"/>
        </w:rPr>
        <w:t>as well as</w:t>
      </w:r>
      <w:r w:rsidRPr="007435FB">
        <w:rPr>
          <w:rFonts w:ascii="Book Antiqua" w:hAnsi="Book Antiqua" w:cs="Times New Roman"/>
          <w:bCs/>
          <w:sz w:val="24"/>
          <w:szCs w:val="24"/>
          <w:lang w:val="en-US"/>
        </w:rPr>
        <w:t xml:space="preserve"> to better diagnostic </w:t>
      </w:r>
      <w:proofErr w:type="gramStart"/>
      <w:r w:rsidRPr="007435FB">
        <w:rPr>
          <w:rFonts w:ascii="Book Antiqua" w:hAnsi="Book Antiqua" w:cs="Times New Roman"/>
          <w:bCs/>
          <w:sz w:val="24"/>
          <w:szCs w:val="24"/>
          <w:lang w:val="en-US"/>
        </w:rPr>
        <w:t>methods</w:t>
      </w:r>
      <w:r w:rsidRPr="007435FB">
        <w:rPr>
          <w:rFonts w:ascii="Book Antiqua" w:hAnsi="Book Antiqua" w:cs="Times New Roman"/>
          <w:bCs/>
          <w:sz w:val="24"/>
          <w:szCs w:val="24"/>
          <w:vertAlign w:val="superscript"/>
          <w:lang w:val="en-US"/>
        </w:rPr>
        <w:t>[</w:t>
      </w:r>
      <w:proofErr w:type="gramEnd"/>
      <w:r w:rsidRPr="007435FB">
        <w:rPr>
          <w:rFonts w:ascii="Book Antiqua" w:hAnsi="Book Antiqua" w:cs="Times New Roman"/>
          <w:bCs/>
          <w:sz w:val="24"/>
          <w:szCs w:val="24"/>
          <w:vertAlign w:val="superscript"/>
          <w:lang w:val="en-US"/>
        </w:rPr>
        <w:t>5]</w:t>
      </w:r>
      <w:r w:rsidRPr="007435FB">
        <w:rPr>
          <w:rFonts w:ascii="Book Antiqua" w:hAnsi="Book Antiqua" w:cs="Times New Roman"/>
          <w:bCs/>
          <w:sz w:val="24"/>
          <w:szCs w:val="24"/>
          <w:lang w:val="en-US"/>
        </w:rPr>
        <w:t>.</w:t>
      </w:r>
    </w:p>
    <w:p w14:paraId="0800D793" w14:textId="77777777" w:rsidR="00D6618B" w:rsidRPr="007435FB" w:rsidRDefault="00011017" w:rsidP="007435FB">
      <w:pPr>
        <w:autoSpaceDE w:val="0"/>
        <w:autoSpaceDN w:val="0"/>
        <w:adjustRightInd w:val="0"/>
        <w:snapToGrid w:val="0"/>
        <w:spacing w:after="0" w:line="360" w:lineRule="auto"/>
        <w:ind w:firstLineChars="100" w:firstLine="240"/>
        <w:jc w:val="both"/>
        <w:rPr>
          <w:rFonts w:ascii="Book Antiqua" w:hAnsi="Book Antiqua" w:cs="Times New Roman"/>
          <w:b/>
          <w:sz w:val="24"/>
          <w:szCs w:val="24"/>
          <w:lang w:val="en-US"/>
        </w:rPr>
      </w:pPr>
      <w:proofErr w:type="spellStart"/>
      <w:proofErr w:type="gramStart"/>
      <w:r w:rsidRPr="007435FB">
        <w:rPr>
          <w:rFonts w:ascii="Book Antiqua" w:hAnsi="Book Antiqua" w:cs="Times New Roman"/>
          <w:bCs/>
          <w:sz w:val="24"/>
          <w:szCs w:val="24"/>
          <w:lang w:val="en-US"/>
        </w:rPr>
        <w:t>Bufill</w:t>
      </w:r>
      <w:proofErr w:type="spellEnd"/>
      <w:r w:rsidR="002E0775" w:rsidRPr="007435FB">
        <w:rPr>
          <w:rFonts w:ascii="Book Antiqua" w:hAnsi="Book Antiqua" w:cs="Times New Roman"/>
          <w:bCs/>
          <w:sz w:val="24"/>
          <w:szCs w:val="24"/>
          <w:vertAlign w:val="superscript"/>
          <w:lang w:val="en-US"/>
        </w:rPr>
        <w:t>[</w:t>
      </w:r>
      <w:proofErr w:type="gramEnd"/>
      <w:r w:rsidR="002E0775" w:rsidRPr="007435FB">
        <w:rPr>
          <w:rFonts w:ascii="Book Antiqua" w:hAnsi="Book Antiqua" w:cs="Times New Roman"/>
          <w:bCs/>
          <w:sz w:val="24"/>
          <w:szCs w:val="24"/>
          <w:vertAlign w:val="superscript"/>
          <w:lang w:val="en-US"/>
        </w:rPr>
        <w:t>6]</w:t>
      </w:r>
      <w:r w:rsidRPr="007435FB">
        <w:rPr>
          <w:rFonts w:ascii="Book Antiqua" w:hAnsi="Book Antiqua" w:cs="Times New Roman"/>
          <w:bCs/>
          <w:sz w:val="24"/>
          <w:szCs w:val="24"/>
          <w:lang w:val="en-US"/>
        </w:rPr>
        <w:t xml:space="preserve"> first mentioned the epidemiological, histopathological, biological and molecular differences between </w:t>
      </w:r>
      <w:r w:rsidRPr="007435FB">
        <w:rPr>
          <w:rFonts w:ascii="Book Antiqua" w:eastAsia="Calibri" w:hAnsi="Book Antiqua" w:cs="Times New Roman"/>
          <w:bCs/>
          <w:sz w:val="24"/>
          <w:szCs w:val="24"/>
          <w:lang w:val="en-US"/>
        </w:rPr>
        <w:t xml:space="preserve">the </w:t>
      </w:r>
      <w:r w:rsidRPr="007435FB">
        <w:rPr>
          <w:rFonts w:ascii="Book Antiqua" w:hAnsi="Book Antiqua" w:cs="Times New Roman"/>
          <w:bCs/>
          <w:sz w:val="24"/>
          <w:szCs w:val="24"/>
          <w:lang w:val="en-US"/>
        </w:rPr>
        <w:t xml:space="preserve">right and left colon in 1990. According to his study, developmental and biological differences between the proximal and distal colon may reflect different </w:t>
      </w:r>
      <w:r w:rsidRPr="007435FB">
        <w:rPr>
          <w:rFonts w:ascii="Book Antiqua" w:eastAsia="Calibri" w:hAnsi="Book Antiqua" w:cs="Times New Roman"/>
          <w:bCs/>
          <w:sz w:val="24"/>
          <w:szCs w:val="24"/>
          <w:lang w:val="en-US"/>
        </w:rPr>
        <w:t>susceptibilities</w:t>
      </w:r>
      <w:r w:rsidRPr="007435FB">
        <w:rPr>
          <w:rFonts w:ascii="Book Antiqua" w:hAnsi="Book Antiqua" w:cs="Times New Roman"/>
          <w:bCs/>
          <w:sz w:val="24"/>
          <w:szCs w:val="24"/>
          <w:lang w:val="en-US"/>
        </w:rPr>
        <w:t xml:space="preserve"> to neoplastic transformation</w:t>
      </w:r>
      <w:r w:rsidRPr="007435FB">
        <w:rPr>
          <w:rFonts w:ascii="Book Antiqua" w:eastAsia="Calibri" w:hAnsi="Book Antiqua" w:cs="Times New Roman"/>
          <w:bCs/>
          <w:sz w:val="24"/>
          <w:szCs w:val="24"/>
          <w:lang w:val="en-US"/>
        </w:rPr>
        <w:t>,</w:t>
      </w:r>
      <w:r w:rsidRPr="007435FB">
        <w:rPr>
          <w:rFonts w:ascii="Book Antiqua" w:hAnsi="Book Antiqua" w:cs="Times New Roman"/>
          <w:bCs/>
          <w:sz w:val="24"/>
          <w:szCs w:val="24"/>
          <w:lang w:val="en-US"/>
        </w:rPr>
        <w:t xml:space="preserve"> and these differences may explain the different pathogenetic mechanisms between the </w:t>
      </w:r>
      <w:proofErr w:type="gramStart"/>
      <w:r w:rsidRPr="007435FB">
        <w:rPr>
          <w:rFonts w:ascii="Book Antiqua" w:hAnsi="Book Antiqua" w:cs="Times New Roman"/>
          <w:bCs/>
          <w:sz w:val="24"/>
          <w:szCs w:val="24"/>
          <w:lang w:val="en-US"/>
        </w:rPr>
        <w:t>diseases</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6]</w:t>
      </w:r>
      <w:r w:rsidRPr="007435FB">
        <w:rPr>
          <w:rFonts w:ascii="Book Antiqua" w:hAnsi="Book Antiqua" w:cs="Times New Roman"/>
          <w:sz w:val="24"/>
          <w:szCs w:val="24"/>
          <w:lang w:val="en-US"/>
        </w:rPr>
        <w:t>.</w:t>
      </w:r>
    </w:p>
    <w:p w14:paraId="235AE17E" w14:textId="77777777" w:rsidR="00D6618B" w:rsidRPr="007435FB" w:rsidRDefault="00011017" w:rsidP="007435FB">
      <w:pPr>
        <w:autoSpaceDE w:val="0"/>
        <w:autoSpaceDN w:val="0"/>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bCs/>
          <w:sz w:val="24"/>
          <w:szCs w:val="24"/>
          <w:lang w:val="en-US"/>
        </w:rPr>
        <w:t>During embryogenesis</w:t>
      </w:r>
      <w:r w:rsidRPr="007435FB">
        <w:rPr>
          <w:rFonts w:ascii="Book Antiqua" w:eastAsia="Calibri" w:hAnsi="Book Antiqua" w:cs="Times New Roman"/>
          <w:bCs/>
          <w:sz w:val="24"/>
          <w:szCs w:val="24"/>
          <w:lang w:val="en-US"/>
        </w:rPr>
        <w:t>, the</w:t>
      </w:r>
      <w:r w:rsidRPr="007435FB">
        <w:rPr>
          <w:rFonts w:ascii="Book Antiqua" w:hAnsi="Book Antiqua" w:cs="Times New Roman"/>
          <w:bCs/>
          <w:sz w:val="24"/>
          <w:szCs w:val="24"/>
          <w:lang w:val="en-US"/>
        </w:rPr>
        <w:t xml:space="preserve"> right colon (the caecum and the ascending and proximal two-thirds of the transverse colon) </w:t>
      </w:r>
      <w:r w:rsidRPr="007435FB">
        <w:rPr>
          <w:rFonts w:ascii="Book Antiqua" w:eastAsia="Calibri" w:hAnsi="Book Antiqua" w:cs="Times New Roman"/>
          <w:bCs/>
          <w:sz w:val="24"/>
          <w:szCs w:val="24"/>
          <w:lang w:val="en-US"/>
        </w:rPr>
        <w:t>is derived</w:t>
      </w:r>
      <w:r w:rsidRPr="007435FB">
        <w:rPr>
          <w:rFonts w:ascii="Book Antiqua" w:hAnsi="Book Antiqua" w:cs="Times New Roman"/>
          <w:bCs/>
          <w:sz w:val="24"/>
          <w:szCs w:val="24"/>
          <w:lang w:val="en-US"/>
        </w:rPr>
        <w:t xml:space="preserve"> from the midgut, while the left colon (the distal one-third of the transverse colon, the descending and sigmoid colon, and the rectum)</w:t>
      </w:r>
      <w:r w:rsidRPr="007435FB">
        <w:rPr>
          <w:rFonts w:ascii="Book Antiqua" w:eastAsia="Calibri" w:hAnsi="Book Antiqua" w:cs="Times New Roman"/>
          <w:bCs/>
          <w:sz w:val="24"/>
          <w:szCs w:val="24"/>
          <w:lang w:val="en-US"/>
        </w:rPr>
        <w:t xml:space="preserve"> is derived</w:t>
      </w:r>
      <w:r w:rsidRPr="007435FB">
        <w:rPr>
          <w:rFonts w:ascii="Book Antiqua" w:hAnsi="Book Antiqua" w:cs="Times New Roman"/>
          <w:bCs/>
          <w:sz w:val="24"/>
          <w:szCs w:val="24"/>
          <w:lang w:val="en-US"/>
        </w:rPr>
        <w:t xml:space="preserve"> from the hindgut</w:t>
      </w:r>
      <w:r w:rsidRPr="007435FB">
        <w:rPr>
          <w:rFonts w:ascii="Book Antiqua" w:hAnsi="Book Antiqua" w:cs="Times New Roman"/>
          <w:bCs/>
          <w:sz w:val="24"/>
          <w:szCs w:val="24"/>
          <w:vertAlign w:val="superscript"/>
          <w:lang w:val="en-US"/>
        </w:rPr>
        <w:t>[7]</w:t>
      </w:r>
      <w:r w:rsidRPr="007435FB">
        <w:rPr>
          <w:rFonts w:ascii="Book Antiqua" w:hAnsi="Book Antiqua" w:cs="Times New Roman"/>
          <w:sz w:val="24"/>
          <w:szCs w:val="24"/>
          <w:lang w:val="en-US"/>
        </w:rPr>
        <w:t>.</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The arterial supply of these two segments is different; as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right colon is supplied by the superior mesenteric artery, while the</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left colon is supplied by the inferior mesenteric artery, and the microbial populations and exposure to various toxic substances and bile acids are also different between</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them</w:t>
      </w:r>
      <w:r w:rsidRPr="007435FB">
        <w:rPr>
          <w:rFonts w:ascii="Book Antiqua" w:hAnsi="Book Antiqua" w:cs="Times New Roman"/>
          <w:sz w:val="24"/>
          <w:szCs w:val="24"/>
          <w:vertAlign w:val="superscript"/>
          <w:lang w:val="en-US"/>
        </w:rPr>
        <w:t>[8,9]</w:t>
      </w:r>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Additionally</w:t>
      </w:r>
      <w:r w:rsidRPr="007435FB">
        <w:rPr>
          <w:rFonts w:ascii="Book Antiqua" w:hAnsi="Book Antiqua" w:cs="Times New Roman"/>
          <w:sz w:val="24"/>
          <w:szCs w:val="24"/>
          <w:lang w:val="en-US"/>
        </w:rPr>
        <w:t>,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tend to be more frequent in females than in males and at older ages than at younger ages and tend to present at more advanced stages than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in addition,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tend to be large </w:t>
      </w:r>
      <w:proofErr w:type="spellStart"/>
      <w:r w:rsidRPr="007435FB">
        <w:rPr>
          <w:rFonts w:ascii="Book Antiqua" w:hAnsi="Book Antiqua" w:cs="Times New Roman"/>
          <w:sz w:val="24"/>
          <w:szCs w:val="24"/>
          <w:lang w:val="en-US"/>
        </w:rPr>
        <w:t>exophytic</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with poor differentiation, a mucinous histology and associated infiltrated lymph nodes.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They usually metastasize in the peritoneal cavity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their main symptom is </w:t>
      </w:r>
      <w:proofErr w:type="spellStart"/>
      <w:r w:rsidRPr="007435FB">
        <w:rPr>
          <w:rFonts w:ascii="Book Antiqua" w:hAnsi="Book Antiqua" w:cs="Times New Roman"/>
          <w:sz w:val="24"/>
          <w:szCs w:val="24"/>
          <w:lang w:val="en-US"/>
        </w:rPr>
        <w:t>anaemia</w:t>
      </w:r>
      <w:proofErr w:type="spellEnd"/>
      <w:r w:rsidRPr="007435FB">
        <w:rPr>
          <w:rFonts w:ascii="Book Antiqua" w:hAnsi="Book Antiqua" w:cs="Times New Roman"/>
          <w:sz w:val="24"/>
          <w:szCs w:val="24"/>
          <w:lang w:val="en-US"/>
        </w:rPr>
        <w:t>.</w:t>
      </w:r>
      <w:r w:rsidRPr="007435FB">
        <w:rPr>
          <w:rFonts w:ascii="Book Antiqua" w:eastAsia="Calibri" w:hAnsi="Book Antiqua" w:cs="Times New Roman"/>
          <w:sz w:val="24"/>
          <w:szCs w:val="24"/>
          <w:lang w:val="en-US"/>
        </w:rPr>
        <w:t xml:space="preserve"> In contrast</w:t>
      </w:r>
      <w:r w:rsidRPr="007435FB">
        <w:rPr>
          <w:rFonts w:ascii="Book Antiqua" w:hAnsi="Book Antiqua" w:cs="Times New Roman"/>
          <w:sz w:val="24"/>
          <w:szCs w:val="24"/>
          <w:lang w:val="en-US"/>
        </w:rPr>
        <w:t>,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appear mainly in males and at younger ages and occupy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 xml:space="preserve">larger diameter of the colon lumen than right colon </w:t>
      </w:r>
      <w:proofErr w:type="spellStart"/>
      <w:r w:rsidRPr="007435FB">
        <w:rPr>
          <w:rFonts w:ascii="Book Antiqua" w:hAnsi="Book Antiqua" w:cs="Times New Roman"/>
          <w:sz w:val="24"/>
          <w:szCs w:val="24"/>
          <w:lang w:val="en-US"/>
        </w:rPr>
        <w:t>tumours</w:t>
      </w:r>
      <w:proofErr w:type="spellEnd"/>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resulting in the occurrence of obstructive incidents and changes in bowel habits, while the most common metastasis sites are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liver and lungs</w:t>
      </w:r>
      <w:r w:rsidRPr="007435FB">
        <w:rPr>
          <w:rFonts w:ascii="Book Antiqua" w:hAnsi="Book Antiqua" w:cs="Times New Roman"/>
          <w:sz w:val="24"/>
          <w:szCs w:val="24"/>
          <w:vertAlign w:val="superscript"/>
          <w:lang w:val="en-US"/>
        </w:rPr>
        <w:t>[7,10]</w:t>
      </w:r>
      <w:r w:rsidRPr="007435FB">
        <w:rPr>
          <w:rFonts w:ascii="Book Antiqua" w:hAnsi="Book Antiqua" w:cs="Times New Roman"/>
          <w:sz w:val="24"/>
          <w:szCs w:val="24"/>
          <w:lang w:val="en-US"/>
        </w:rPr>
        <w:t>.</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 xml:space="preserve">Molecular carcinogenesis pathways also appear to be different among them, with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mainly originating from</w:t>
      </w:r>
      <w:r w:rsidR="002E0775" w:rsidRPr="007435FB">
        <w:rPr>
          <w:rFonts w:ascii="Book Antiqua" w:hAnsi="Book Antiqua" w:cs="Times New Roman"/>
          <w:sz w:val="24"/>
          <w:szCs w:val="24"/>
          <w:lang w:val="en-US"/>
        </w:rPr>
        <w:t xml:space="preserve"> the chromosomal instability</w:t>
      </w:r>
      <w:r w:rsidRPr="007435FB">
        <w:rPr>
          <w:rFonts w:ascii="Book Antiqua" w:hAnsi="Book Antiqua" w:cs="Times New Roman"/>
          <w:sz w:val="24"/>
          <w:szCs w:val="24"/>
          <w:lang w:val="en-US"/>
        </w:rPr>
        <w:t xml:space="preserve"> pathway, while microsatellite instability (MSI) is mostly detected in right colon </w:t>
      </w:r>
      <w:proofErr w:type="spellStart"/>
      <w:proofErr w:type="gram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10]</w:t>
      </w:r>
      <w:r w:rsidRPr="007435FB">
        <w:rPr>
          <w:rFonts w:ascii="Book Antiqua" w:hAnsi="Book Antiqua" w:cs="Times New Roman"/>
          <w:sz w:val="24"/>
          <w:szCs w:val="24"/>
          <w:lang w:val="en-US"/>
        </w:rPr>
        <w:t>. In addition, differ</w:t>
      </w:r>
      <w:r w:rsidR="002E0775" w:rsidRPr="007435FB">
        <w:rPr>
          <w:rFonts w:ascii="Book Antiqua" w:hAnsi="Book Antiqua" w:cs="Times New Roman"/>
          <w:sz w:val="24"/>
          <w:szCs w:val="24"/>
          <w:lang w:val="en-US"/>
        </w:rPr>
        <w:t xml:space="preserve">ences are also observed in the </w:t>
      </w:r>
      <w:r w:rsidRPr="007435FB">
        <w:rPr>
          <w:rFonts w:ascii="Book Antiqua" w:hAnsi="Book Antiqua" w:cs="Times New Roman"/>
          <w:sz w:val="24"/>
          <w:szCs w:val="24"/>
          <w:lang w:val="en-US"/>
        </w:rPr>
        <w:t>colorectal carcinogenesis-associated RAS-RAF-</w:t>
      </w:r>
      <w:bookmarkStart w:id="60" w:name="OLE_LINK22"/>
      <w:bookmarkStart w:id="61" w:name="OLE_LINK23"/>
      <w:r w:rsidRPr="007435FB">
        <w:rPr>
          <w:rFonts w:ascii="Book Antiqua" w:hAnsi="Book Antiqua" w:cs="Times New Roman"/>
          <w:sz w:val="24"/>
          <w:szCs w:val="24"/>
          <w:lang w:val="en-US"/>
        </w:rPr>
        <w:t>MAPK</w:t>
      </w:r>
      <w:bookmarkEnd w:id="60"/>
      <w:bookmarkEnd w:id="61"/>
      <w:r w:rsidR="00C34EB5"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signalling</w:t>
      </w:r>
      <w:proofErr w:type="spellEnd"/>
      <w:r w:rsidRPr="007435FB">
        <w:rPr>
          <w:rFonts w:ascii="Book Antiqua" w:hAnsi="Book Antiqua" w:cs="Times New Roman"/>
          <w:sz w:val="24"/>
          <w:szCs w:val="24"/>
          <w:lang w:val="en-US"/>
        </w:rPr>
        <w:t xml:space="preserve"> pathway between the two segments of the colon, with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exhibiting higher rates of mutant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and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genes than left colon </w:t>
      </w:r>
      <w:proofErr w:type="spellStart"/>
      <w:proofErr w:type="gram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11-13]</w:t>
      </w:r>
      <w:r w:rsidRPr="007435FB">
        <w:rPr>
          <w:rFonts w:ascii="Book Antiqua" w:hAnsi="Book Antiqua" w:cs="Times New Roman"/>
          <w:sz w:val="24"/>
          <w:szCs w:val="24"/>
          <w:lang w:val="en-US"/>
        </w:rPr>
        <w:t>.</w:t>
      </w:r>
      <w:r w:rsidR="002E0775" w:rsidRPr="007435FB">
        <w:rPr>
          <w:rFonts w:ascii="Book Antiqua" w:hAnsi="Book Antiqua" w:cs="Times New Roman"/>
          <w:b/>
          <w:bCs/>
          <w:sz w:val="24"/>
          <w:szCs w:val="24"/>
          <w:lang w:val="en-US"/>
        </w:rPr>
        <w:t xml:space="preserve"> </w:t>
      </w:r>
      <w:r w:rsidRPr="007435FB">
        <w:rPr>
          <w:rFonts w:ascii="Book Antiqua" w:hAnsi="Book Antiqua" w:cs="Times New Roman"/>
          <w:sz w:val="24"/>
          <w:szCs w:val="24"/>
          <w:lang w:val="en-US"/>
        </w:rPr>
        <w:t>The effect of targeted regimens is also of interest, as different rates of overall survival are observed depending on the RAS mutation status and the administered antibody, </w:t>
      </w:r>
      <w:r w:rsidRPr="007435FB">
        <w:rPr>
          <w:rFonts w:ascii="Book Antiqua" w:eastAsia="Calibri" w:hAnsi="Book Antiqua" w:cs="Times New Roman"/>
          <w:sz w:val="24"/>
          <w:szCs w:val="24"/>
          <w:lang w:val="en-US"/>
        </w:rPr>
        <w:t>as well as</w:t>
      </w:r>
      <w:r w:rsidRPr="007435FB">
        <w:rPr>
          <w:rFonts w:ascii="Book Antiqua" w:hAnsi="Book Antiqua" w:cs="Times New Roman"/>
          <w:sz w:val="24"/>
          <w:szCs w:val="24"/>
          <w:lang w:val="en-US"/>
        </w:rPr>
        <w:t xml:space="preserve"> in relation to the location of the primary </w:t>
      </w:r>
      <w:proofErr w:type="spellStart"/>
      <w:proofErr w:type="gram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14]</w:t>
      </w:r>
      <w:r w:rsidRPr="007435FB">
        <w:rPr>
          <w:rFonts w:ascii="Book Antiqua" w:hAnsi="Book Antiqua" w:cs="Times New Roman"/>
          <w:sz w:val="24"/>
          <w:szCs w:val="24"/>
          <w:lang w:val="en-US"/>
        </w:rPr>
        <w:t>.</w:t>
      </w:r>
    </w:p>
    <w:p w14:paraId="7089765D" w14:textId="77777777" w:rsidR="00D6618B" w:rsidRPr="007435FB" w:rsidRDefault="00011017" w:rsidP="007435FB">
      <w:pPr>
        <w:autoSpaceDE w:val="0"/>
        <w:autoSpaceDN w:val="0"/>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sz w:val="24"/>
          <w:szCs w:val="24"/>
          <w:lang w:val="en-US"/>
        </w:rPr>
        <w:t>All the above findings are likely to explain the different rates of overall survival</w:t>
      </w:r>
      <w:r w:rsidR="00770360" w:rsidRPr="007435FB">
        <w:rPr>
          <w:rFonts w:ascii="Book Antiqua" w:hAnsi="Book Antiqua" w:cs="Times New Roman"/>
          <w:sz w:val="24"/>
          <w:szCs w:val="24"/>
          <w:lang w:val="en-US"/>
        </w:rPr>
        <w:t xml:space="preserve"> (OS)</w:t>
      </w:r>
      <w:r w:rsidRPr="007435FB">
        <w:rPr>
          <w:rFonts w:ascii="Book Antiqua" w:hAnsi="Book Antiqua" w:cs="Times New Roman"/>
          <w:sz w:val="24"/>
          <w:szCs w:val="24"/>
          <w:lang w:val="en-US"/>
        </w:rPr>
        <w:t xml:space="preserve"> between the two subgroups, as RCC patients experience shorter</w:t>
      </w:r>
      <w:r w:rsidR="008C4FD3" w:rsidRPr="007435FB">
        <w:rPr>
          <w:rFonts w:ascii="Book Antiqua" w:hAnsi="Book Antiqua" w:cs="Times New Roman"/>
          <w:sz w:val="24"/>
          <w:szCs w:val="24"/>
          <w:lang w:val="en-US"/>
        </w:rPr>
        <w:t xml:space="preserve"> OS</w:t>
      </w:r>
      <w:r w:rsidRPr="007435FB">
        <w:rPr>
          <w:rFonts w:ascii="Book Antiqua" w:hAnsi="Book Antiqua" w:cs="Times New Roman"/>
          <w:sz w:val="24"/>
          <w:szCs w:val="24"/>
          <w:lang w:val="en-US"/>
        </w:rPr>
        <w:t xml:space="preserve"> than LCC </w:t>
      </w:r>
      <w:proofErr w:type="gramStart"/>
      <w:r w:rsidRPr="007435FB">
        <w:rPr>
          <w:rFonts w:ascii="Book Antiqua" w:hAnsi="Book Antiqua" w:cs="Times New Roman"/>
          <w:sz w:val="24"/>
          <w:szCs w:val="24"/>
          <w:lang w:val="en-US"/>
        </w:rPr>
        <w:t>patients</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15]</w:t>
      </w:r>
      <w:r w:rsidRPr="007435FB">
        <w:rPr>
          <w:rFonts w:ascii="Book Antiqua" w:hAnsi="Book Antiqua" w:cs="Times New Roman"/>
          <w:sz w:val="24"/>
          <w:szCs w:val="24"/>
          <w:lang w:val="en-US"/>
        </w:rPr>
        <w:t xml:space="preserve">. The purpose of this study is to investigate statistically significant differences among Greek patients with </w:t>
      </w:r>
      <w:r w:rsidR="00BB2818" w:rsidRPr="007435FB">
        <w:rPr>
          <w:rFonts w:ascii="Book Antiqua" w:hAnsi="Book Antiqua" w:cs="Times New Roman"/>
          <w:sz w:val="24"/>
          <w:szCs w:val="24"/>
          <w:lang w:val="en-US"/>
        </w:rPr>
        <w:t xml:space="preserve">RCC and LCC </w:t>
      </w:r>
      <w:r w:rsidRPr="007435FB">
        <w:rPr>
          <w:rFonts w:ascii="Book Antiqua" w:hAnsi="Book Antiqua" w:cs="Times New Roman"/>
          <w:sz w:val="24"/>
          <w:szCs w:val="24"/>
          <w:lang w:val="en-US"/>
        </w:rPr>
        <w:t xml:space="preserve">based on epidemiological, clinical, histological and molecular characteristics as well as differences between them in terms of disease progression time periods in the first- and second-line treatment setting and </w:t>
      </w:r>
      <w:r w:rsidR="008C4FD3" w:rsidRPr="007435FB">
        <w:rPr>
          <w:rFonts w:ascii="Book Antiqua" w:hAnsi="Book Antiqua" w:cs="Times New Roman"/>
          <w:sz w:val="24"/>
          <w:szCs w:val="24"/>
          <w:lang w:val="en-US"/>
        </w:rPr>
        <w:t>OS</w:t>
      </w:r>
      <w:r w:rsidRPr="007435FB">
        <w:rPr>
          <w:rFonts w:ascii="Book Antiqua" w:hAnsi="Book Antiqua" w:cs="Times New Roman"/>
          <w:sz w:val="24"/>
          <w:szCs w:val="24"/>
          <w:lang w:val="en-US"/>
        </w:rPr>
        <w:t>, taking into account the administered targeted treatment.</w:t>
      </w:r>
    </w:p>
    <w:p w14:paraId="648EB496" w14:textId="77777777" w:rsidR="00D6618B" w:rsidRPr="007435FB" w:rsidRDefault="00D6618B"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51B2C06C" w14:textId="77777777" w:rsidR="002E0775" w:rsidRPr="007435FB" w:rsidRDefault="002E0775" w:rsidP="007435FB">
      <w:pPr>
        <w:adjustRightInd w:val="0"/>
        <w:snapToGrid w:val="0"/>
        <w:spacing w:after="0" w:line="360" w:lineRule="auto"/>
        <w:jc w:val="both"/>
        <w:rPr>
          <w:rFonts w:ascii="Book Antiqua" w:hAnsi="Book Antiqua"/>
          <w:b/>
          <w:color w:val="000000"/>
          <w:sz w:val="24"/>
          <w:szCs w:val="24"/>
          <w:u w:val="single"/>
          <w:lang w:val="en-US"/>
        </w:rPr>
      </w:pPr>
      <w:r w:rsidRPr="007435FB">
        <w:rPr>
          <w:rFonts w:ascii="Book Antiqua" w:hAnsi="Book Antiqua"/>
          <w:b/>
          <w:color w:val="000000"/>
          <w:sz w:val="24"/>
          <w:szCs w:val="24"/>
          <w:u w:val="single"/>
          <w:lang w:val="en-US"/>
        </w:rPr>
        <w:t>MATERIALS AND METHODS</w:t>
      </w:r>
    </w:p>
    <w:p w14:paraId="518CD895" w14:textId="77777777" w:rsidR="00C05C5D" w:rsidRPr="007435FB" w:rsidRDefault="00BB752F" w:rsidP="007435FB">
      <w:pPr>
        <w:pStyle w:val="Default"/>
        <w:snapToGrid w:val="0"/>
        <w:spacing w:line="360" w:lineRule="auto"/>
        <w:jc w:val="both"/>
        <w:rPr>
          <w:rFonts w:cs="Times New Roman"/>
          <w:b/>
          <w:i/>
          <w:lang w:val="en-US"/>
        </w:rPr>
      </w:pPr>
      <w:r w:rsidRPr="007435FB">
        <w:rPr>
          <w:rFonts w:cs="Times New Roman"/>
          <w:b/>
          <w:i/>
          <w:lang w:val="en-US"/>
        </w:rPr>
        <w:t>Study population and data collection</w:t>
      </w:r>
    </w:p>
    <w:p w14:paraId="235DB4CE" w14:textId="77777777" w:rsidR="00D6618B" w:rsidRPr="007435FB" w:rsidRDefault="00C05C5D"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The current study includes a combination of retrospective and prospective </w:t>
      </w:r>
      <w:r w:rsidRPr="007435FB">
        <w:rPr>
          <w:rFonts w:ascii="Book Antiqua" w:eastAsia="Calibri" w:hAnsi="Book Antiqua" w:cs="Times New Roman"/>
          <w:sz w:val="24"/>
          <w:szCs w:val="24"/>
          <w:lang w:val="en-US"/>
        </w:rPr>
        <w:t>observations</w:t>
      </w:r>
      <w:r w:rsidRPr="007435FB">
        <w:rPr>
          <w:rFonts w:ascii="Book Antiqua" w:hAnsi="Book Antiqua" w:cs="Times New Roman"/>
          <w:sz w:val="24"/>
          <w:szCs w:val="24"/>
          <w:lang w:val="en-US"/>
        </w:rPr>
        <w:t xml:space="preserve"> of patients with colon cancer, regardless of stage. During a 2.5</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year period we addressed an invitation to participate in our study to all colon cancer patients </w:t>
      </w:r>
      <w:r w:rsidR="007A1457" w:rsidRPr="007435FB">
        <w:rPr>
          <w:rFonts w:ascii="Book Antiqua" w:hAnsi="Book Antiqua" w:cs="Times New Roman"/>
          <w:sz w:val="24"/>
          <w:szCs w:val="24"/>
          <w:lang w:val="en-US"/>
        </w:rPr>
        <w:t xml:space="preserve">who </w:t>
      </w:r>
      <w:r w:rsidRPr="007435FB">
        <w:rPr>
          <w:rFonts w:ascii="Book Antiqua" w:hAnsi="Book Antiqua" w:cs="Times New Roman"/>
          <w:sz w:val="24"/>
          <w:szCs w:val="24"/>
          <w:lang w:val="en-US"/>
        </w:rPr>
        <w:t xml:space="preserve">received chemotherapy regimens in a Greek Oncology </w:t>
      </w:r>
      <w:r w:rsidR="009427BF" w:rsidRPr="007435FB">
        <w:rPr>
          <w:rFonts w:ascii="Book Antiqua" w:hAnsi="Book Antiqua" w:cs="Times New Roman"/>
          <w:sz w:val="24"/>
          <w:szCs w:val="24"/>
          <w:lang w:val="en-US"/>
        </w:rPr>
        <w:t>Centre</w:t>
      </w:r>
      <w:r w:rsidRPr="007435FB">
        <w:rPr>
          <w:rFonts w:ascii="Book Antiqua" w:hAnsi="Book Antiqua" w:cs="Times New Roman"/>
          <w:sz w:val="24"/>
          <w:szCs w:val="24"/>
          <w:lang w:val="en-US"/>
        </w:rPr>
        <w:t xml:space="preserve">. Of those patients, all patients who fulfilled the inclusion criteria were included in the study. </w:t>
      </w:r>
      <w:r w:rsidR="00011017" w:rsidRPr="007435FB">
        <w:rPr>
          <w:rFonts w:ascii="Book Antiqua" w:hAnsi="Book Antiqua" w:cs="Times New Roman"/>
          <w:sz w:val="24"/>
          <w:szCs w:val="24"/>
          <w:lang w:val="en-US"/>
        </w:rPr>
        <w:t>Inclusion criteria were the presence of histologically confirmed colon cancer, the patient's signed informed consent and the presence of updated medical records.</w:t>
      </w:r>
    </w:p>
    <w:p w14:paraId="5CEE1328"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After approval by the Institutional Review Board of the Hospital, epidemiological data, clinical presentation and concomitant illnesses at the onset of the disease, as well as the patients’ performance status (PS), stage of the disease,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location</w:t>
      </w:r>
      <w:r w:rsidR="00A55C20" w:rsidRPr="007435FB">
        <w:rPr>
          <w:rFonts w:ascii="Book Antiqua" w:hAnsi="Book Antiqua" w:cs="Times New Roman"/>
          <w:sz w:val="24"/>
          <w:szCs w:val="24"/>
          <w:lang w:val="en-US"/>
        </w:rPr>
        <w:t xml:space="preserve"> (PTL)</w:t>
      </w:r>
      <w:r w:rsidRPr="007435FB">
        <w:rPr>
          <w:rFonts w:ascii="Book Antiqua" w:hAnsi="Book Antiqua" w:cs="Times New Roman"/>
          <w:sz w:val="24"/>
          <w:szCs w:val="24"/>
          <w:lang w:val="en-US"/>
        </w:rPr>
        <w:t xml:space="preserve">, surgical operations and metastatic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locations</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were collected</w:t>
      </w:r>
      <w:r w:rsidRPr="007435FB">
        <w:rPr>
          <w:rFonts w:ascii="Book Antiqua" w:hAnsi="Book Antiqua" w:cs="Times New Roman"/>
          <w:color w:val="000000"/>
          <w:sz w:val="24"/>
          <w:szCs w:val="24"/>
          <w:lang w:val="en-US"/>
        </w:rPr>
        <w:t xml:space="preserve"> </w:t>
      </w:r>
      <w:r w:rsidRPr="007435FB">
        <w:rPr>
          <w:rFonts w:ascii="Book Antiqua" w:hAnsi="Book Antiqua" w:cs="Times New Roman"/>
          <w:sz w:val="24"/>
          <w:szCs w:val="24"/>
          <w:lang w:val="en-US"/>
        </w:rPr>
        <w:t>from each patient's medical record.</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Patients' histological reports were </w:t>
      </w:r>
      <w:proofErr w:type="spellStart"/>
      <w:r w:rsidRPr="007435FB">
        <w:rPr>
          <w:rFonts w:ascii="Book Antiqua" w:hAnsi="Book Antiqua" w:cs="Times New Roman"/>
          <w:sz w:val="24"/>
          <w:szCs w:val="24"/>
          <w:lang w:val="en-US"/>
        </w:rPr>
        <w:t>analysed</w:t>
      </w:r>
      <w:proofErr w:type="spellEnd"/>
      <w:r w:rsidRPr="007435FB">
        <w:rPr>
          <w:rFonts w:ascii="Book Antiqua" w:hAnsi="Book Antiqua" w:cs="Times New Roman"/>
          <w:sz w:val="24"/>
          <w:szCs w:val="24"/>
          <w:lang w:val="en-US"/>
        </w:rPr>
        <w:t xml:space="preserve"> with respect to major histological features (histological type, differentiation, number of removed and infiltrated lymph nodes, necroses, vascular and lymphatic emboli and perineural infiltration). </w:t>
      </w:r>
      <w:r w:rsidRPr="007435FB">
        <w:rPr>
          <w:rFonts w:ascii="Book Antiqua" w:eastAsia="Calibri" w:hAnsi="Book Antiqua" w:cs="Times New Roman"/>
          <w:sz w:val="24"/>
          <w:szCs w:val="24"/>
          <w:lang w:val="en-US"/>
        </w:rPr>
        <w:t>The molecular</w:t>
      </w:r>
      <w:r w:rsidRPr="007435FB">
        <w:rPr>
          <w:rFonts w:ascii="Book Antiqua" w:hAnsi="Book Antiqua" w:cs="Times New Roman"/>
          <w:sz w:val="24"/>
          <w:szCs w:val="24"/>
          <w:lang w:val="en-US"/>
        </w:rPr>
        <w:t xml:space="preserve"> biomarkers included in the study were the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NRAS</w:t>
      </w:r>
      <w:r w:rsidRPr="007435FB">
        <w:rPr>
          <w:rFonts w:ascii="Book Antiqua" w:hAnsi="Book Antiqua" w:cs="Times New Roman"/>
          <w:sz w:val="24"/>
          <w:szCs w:val="24"/>
          <w:lang w:val="en-US"/>
        </w:rPr>
        <w:t> (exons 2, 3 and 4) and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(V600E mutation) genes, as well as genes responsible for microsatellite instability (</w:t>
      </w:r>
      <w:r w:rsidRPr="007435FB">
        <w:rPr>
          <w:rFonts w:ascii="Book Antiqua" w:hAnsi="Book Antiqua" w:cs="Times New Roman"/>
          <w:i/>
          <w:sz w:val="24"/>
          <w:szCs w:val="24"/>
          <w:lang w:val="en-US"/>
        </w:rPr>
        <w:t>MLH1</w:t>
      </w:r>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MSH2</w:t>
      </w:r>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MSH6</w:t>
      </w:r>
      <w:r w:rsidRPr="007435FB">
        <w:rPr>
          <w:rFonts w:ascii="Book Antiqua" w:hAnsi="Book Antiqua" w:cs="Times New Roman"/>
          <w:sz w:val="24"/>
          <w:szCs w:val="24"/>
          <w:lang w:val="en-US"/>
        </w:rPr>
        <w:t xml:space="preserve"> and </w:t>
      </w:r>
      <w:r w:rsidRPr="007435FB">
        <w:rPr>
          <w:rFonts w:ascii="Book Antiqua" w:hAnsi="Book Antiqua" w:cs="Times New Roman"/>
          <w:i/>
          <w:sz w:val="24"/>
          <w:szCs w:val="24"/>
          <w:lang w:val="en-US"/>
        </w:rPr>
        <w:t>PMS2</w:t>
      </w:r>
      <w:r w:rsidRPr="007435FB">
        <w:rPr>
          <w:rFonts w:ascii="Book Antiqua" w:hAnsi="Book Antiqua" w:cs="Times New Roman"/>
          <w:sz w:val="24"/>
          <w:szCs w:val="24"/>
          <w:lang w:val="en-US"/>
        </w:rPr>
        <w:t>).</w:t>
      </w:r>
    </w:p>
    <w:p w14:paraId="3461DAF2"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of the right segment of the colon was defined as the presence of a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in the appendix, caecum, or ascending or transverse colon, while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left-sided group included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in the descending or sigmoid colon and rectum, as in most published studies. The time periods and chemotherapy regimens used from the time of histological diagnosis to the date of death or the end of follow-up were both retrospectively and prospectively recorded.</w:t>
      </w:r>
    </w:p>
    <w:p w14:paraId="29194198" w14:textId="77777777" w:rsidR="002E0775" w:rsidRPr="007435FB" w:rsidRDefault="002E0775" w:rsidP="007435FB">
      <w:pPr>
        <w:adjustRightInd w:val="0"/>
        <w:snapToGrid w:val="0"/>
        <w:spacing w:after="0" w:line="360" w:lineRule="auto"/>
        <w:jc w:val="both"/>
        <w:rPr>
          <w:rFonts w:ascii="Book Antiqua" w:hAnsi="Book Antiqua" w:cs="Times New Roman"/>
          <w:sz w:val="24"/>
          <w:szCs w:val="24"/>
          <w:lang w:val="en-US"/>
        </w:rPr>
      </w:pPr>
    </w:p>
    <w:p w14:paraId="48F6293A" w14:textId="77777777" w:rsidR="00D6618B" w:rsidRPr="007435FB" w:rsidRDefault="00011017" w:rsidP="007435FB">
      <w:pPr>
        <w:adjustRightInd w:val="0"/>
        <w:snapToGrid w:val="0"/>
        <w:spacing w:after="0" w:line="360" w:lineRule="auto"/>
        <w:jc w:val="both"/>
        <w:rPr>
          <w:rFonts w:ascii="Book Antiqua" w:hAnsi="Book Antiqua" w:cs="Times New Roman"/>
          <w:b/>
          <w:bCs/>
          <w:i/>
          <w:sz w:val="24"/>
          <w:szCs w:val="24"/>
          <w:lang w:val="en-US"/>
        </w:rPr>
      </w:pPr>
      <w:r w:rsidRPr="007435FB">
        <w:rPr>
          <w:rFonts w:ascii="Book Antiqua" w:hAnsi="Book Antiqua" w:cs="Times New Roman"/>
          <w:b/>
          <w:bCs/>
          <w:i/>
          <w:sz w:val="24"/>
          <w:szCs w:val="24"/>
          <w:lang w:val="en-US"/>
        </w:rPr>
        <w:t xml:space="preserve">Statistical </w:t>
      </w:r>
      <w:r w:rsidR="002E0775" w:rsidRPr="007435FB">
        <w:rPr>
          <w:rFonts w:ascii="Book Antiqua" w:hAnsi="Book Antiqua" w:cs="Times New Roman"/>
          <w:b/>
          <w:bCs/>
          <w:i/>
          <w:sz w:val="24"/>
          <w:szCs w:val="24"/>
          <w:lang w:val="en-US"/>
        </w:rPr>
        <w:t>analysis</w:t>
      </w:r>
    </w:p>
    <w:p w14:paraId="26987B13" w14:textId="77777777" w:rsidR="00D6618B" w:rsidRPr="007435FB" w:rsidRDefault="002E0775"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i/>
          <w:sz w:val="24"/>
          <w:szCs w:val="24"/>
          <w:lang w:val="en-US"/>
        </w:rPr>
        <w:t>χ</w:t>
      </w:r>
      <w:r w:rsidRPr="007435FB">
        <w:rPr>
          <w:rFonts w:ascii="Book Antiqua" w:hAnsi="Book Antiqua" w:cs="Times New Roman"/>
          <w:sz w:val="24"/>
          <w:szCs w:val="24"/>
          <w:vertAlign w:val="superscript"/>
          <w:lang w:val="en-US"/>
        </w:rPr>
        <w:t>2</w:t>
      </w:r>
      <w:r w:rsidRPr="007435FB">
        <w:rPr>
          <w:rFonts w:ascii="Book Antiqua" w:hAnsi="Book Antiqua" w:cs="Times New Roman"/>
          <w:sz w:val="24"/>
          <w:szCs w:val="24"/>
          <w:lang w:val="en-US"/>
        </w:rPr>
        <w:t xml:space="preserve"> </w:t>
      </w:r>
      <w:r w:rsidR="00011017" w:rsidRPr="007435FB">
        <w:rPr>
          <w:rFonts w:ascii="Book Antiqua" w:eastAsia="Calibri" w:hAnsi="Book Antiqua" w:cs="Times New Roman"/>
          <w:sz w:val="24"/>
          <w:szCs w:val="24"/>
          <w:lang w:val="en-US"/>
        </w:rPr>
        <w:t>statistics were</w:t>
      </w:r>
      <w:r w:rsidR="00011017" w:rsidRPr="007435FB">
        <w:rPr>
          <w:rFonts w:ascii="Book Antiqua" w:hAnsi="Book Antiqua" w:cs="Times New Roman"/>
          <w:sz w:val="24"/>
          <w:szCs w:val="24"/>
          <w:lang w:val="en-US"/>
        </w:rPr>
        <w:t xml:space="preserve"> employed to investigate the distributional properties of categorical variables (sex, symptoms, </w:t>
      </w:r>
      <w:r w:rsidR="00011017" w:rsidRPr="007435FB">
        <w:rPr>
          <w:rFonts w:ascii="Book Antiqua" w:eastAsia="Calibri" w:hAnsi="Book Antiqua" w:cs="Times New Roman"/>
          <w:sz w:val="24"/>
          <w:szCs w:val="24"/>
          <w:lang w:val="en-US"/>
        </w:rPr>
        <w:t>comorbidities</w:t>
      </w:r>
      <w:r w:rsidR="00011017" w:rsidRPr="007435FB">
        <w:rPr>
          <w:rFonts w:ascii="Book Antiqua" w:hAnsi="Book Antiqua" w:cs="Times New Roman"/>
          <w:sz w:val="24"/>
          <w:szCs w:val="24"/>
          <w:lang w:val="en-US"/>
        </w:rPr>
        <w:t xml:space="preserve">, histology, and genes) in terms of left or right colon location (left or right). To determine statistical significance, the magnitude of association between the </w:t>
      </w:r>
      <w:proofErr w:type="spellStart"/>
      <w:r w:rsidR="00011017" w:rsidRPr="007435FB">
        <w:rPr>
          <w:rFonts w:ascii="Book Antiqua" w:hAnsi="Book Antiqua" w:cs="Times New Roman"/>
          <w:sz w:val="24"/>
          <w:szCs w:val="24"/>
          <w:lang w:val="en-US"/>
        </w:rPr>
        <w:t>tumour</w:t>
      </w:r>
      <w:proofErr w:type="spellEnd"/>
      <w:r w:rsidR="00011017" w:rsidRPr="007435FB">
        <w:rPr>
          <w:rFonts w:ascii="Book Antiqua" w:hAnsi="Book Antiqua" w:cs="Times New Roman"/>
          <w:sz w:val="24"/>
          <w:szCs w:val="24"/>
          <w:lang w:val="en-US"/>
        </w:rPr>
        <w:t xml:space="preserve"> location and the variable of interest was presented by an </w:t>
      </w:r>
      <w:r w:rsidR="00011017" w:rsidRPr="007435FB">
        <w:rPr>
          <w:rFonts w:ascii="Book Antiqua" w:eastAsia="Calibri" w:hAnsi="Book Antiqua" w:cs="Times New Roman"/>
          <w:sz w:val="24"/>
          <w:szCs w:val="24"/>
          <w:lang w:val="en-US"/>
        </w:rPr>
        <w:t>odds ratio</w:t>
      </w:r>
      <w:r w:rsidR="00011017" w:rsidRPr="007435FB">
        <w:rPr>
          <w:rFonts w:ascii="Book Antiqua" w:hAnsi="Book Antiqua" w:cs="Times New Roman"/>
          <w:sz w:val="24"/>
          <w:szCs w:val="24"/>
          <w:lang w:val="en-US"/>
        </w:rPr>
        <w:t xml:space="preserve"> (OR) and the 95% </w:t>
      </w:r>
      <w:r w:rsidR="00011017" w:rsidRPr="007435FB">
        <w:rPr>
          <w:rFonts w:ascii="Book Antiqua" w:eastAsia="Calibri" w:hAnsi="Book Antiqua" w:cs="Times New Roman"/>
          <w:sz w:val="24"/>
          <w:szCs w:val="24"/>
          <w:lang w:val="en-US"/>
        </w:rPr>
        <w:t>confidence interval</w:t>
      </w:r>
      <w:r w:rsidR="00011017" w:rsidRPr="007435FB">
        <w:rPr>
          <w:rFonts w:ascii="Book Antiqua" w:hAnsi="Book Antiqua" w:cs="Times New Roman"/>
          <w:sz w:val="24"/>
          <w:szCs w:val="24"/>
          <w:lang w:val="en-US"/>
        </w:rPr>
        <w:t xml:space="preserve"> (CI). An independent samples </w:t>
      </w:r>
      <w:r w:rsidR="00011017" w:rsidRPr="007435FB">
        <w:rPr>
          <w:rFonts w:ascii="Book Antiqua" w:hAnsi="Book Antiqua" w:cs="Times New Roman"/>
          <w:i/>
          <w:sz w:val="24"/>
          <w:szCs w:val="24"/>
          <w:lang w:val="en-US"/>
        </w:rPr>
        <w:t>t</w:t>
      </w:r>
      <w:r w:rsidR="00011017" w:rsidRPr="007435FB">
        <w:rPr>
          <w:rFonts w:ascii="Book Antiqua" w:hAnsi="Book Antiqua" w:cs="Times New Roman"/>
          <w:sz w:val="24"/>
          <w:szCs w:val="24"/>
          <w:lang w:val="en-US"/>
        </w:rPr>
        <w:t xml:space="preserve">-test was employed to investigate the distributional properties of continuous variables with respect to </w:t>
      </w:r>
      <w:proofErr w:type="spellStart"/>
      <w:r w:rsidR="00011017" w:rsidRPr="007435FB">
        <w:rPr>
          <w:rFonts w:ascii="Book Antiqua" w:hAnsi="Book Antiqua" w:cs="Times New Roman"/>
          <w:sz w:val="24"/>
          <w:szCs w:val="24"/>
          <w:lang w:val="en-US"/>
        </w:rPr>
        <w:t>tumour</w:t>
      </w:r>
      <w:proofErr w:type="spellEnd"/>
      <w:r w:rsidR="00011017" w:rsidRPr="007435FB">
        <w:rPr>
          <w:rFonts w:ascii="Book Antiqua" w:hAnsi="Book Antiqua" w:cs="Times New Roman"/>
          <w:sz w:val="24"/>
          <w:szCs w:val="24"/>
          <w:lang w:val="en-US"/>
        </w:rPr>
        <w:t xml:space="preserve"> location (left or right). The time to event analysis was disease-specific and was carried out in different subgroups based on the clinical staging at diagnosis:</w:t>
      </w:r>
      <w:r w:rsidRPr="007435FB">
        <w:rPr>
          <w:rFonts w:ascii="Book Antiqua" w:eastAsia="宋体" w:hAnsi="Book Antiqua" w:cs="Times New Roman"/>
          <w:sz w:val="24"/>
          <w:szCs w:val="24"/>
          <w:lang w:val="en-US" w:eastAsia="zh-CN"/>
        </w:rPr>
        <w:t xml:space="preserve"> </w:t>
      </w:r>
      <w:r w:rsidRPr="007435FB">
        <w:rPr>
          <w:rFonts w:ascii="Book Antiqua" w:hAnsi="Book Antiqua" w:cs="Times New Roman"/>
          <w:sz w:val="24"/>
          <w:szCs w:val="24"/>
          <w:lang w:val="en-US"/>
        </w:rPr>
        <w:t>(1)</w:t>
      </w:r>
      <w:r w:rsidR="00011017" w:rsidRPr="007435FB">
        <w:rPr>
          <w:rFonts w:ascii="Book Antiqua" w:hAnsi="Book Antiqua" w:cs="Times New Roman"/>
          <w:sz w:val="24"/>
          <w:szCs w:val="24"/>
          <w:lang w:val="en-US"/>
        </w:rPr>
        <w:t xml:space="preserve"> </w:t>
      </w:r>
      <w:r w:rsidR="00011017" w:rsidRPr="007435FB">
        <w:rPr>
          <w:rFonts w:ascii="Book Antiqua" w:eastAsia="Calibri" w:hAnsi="Book Antiqua" w:cs="Times New Roman"/>
          <w:sz w:val="24"/>
          <w:szCs w:val="24"/>
          <w:lang w:val="en-US"/>
        </w:rPr>
        <w:t>Time</w:t>
      </w:r>
      <w:r w:rsidR="00011017" w:rsidRPr="007435FB">
        <w:rPr>
          <w:rFonts w:ascii="Book Antiqua" w:hAnsi="Book Antiqua" w:cs="Times New Roman"/>
          <w:sz w:val="24"/>
          <w:szCs w:val="24"/>
          <w:lang w:val="en-US"/>
        </w:rPr>
        <w:t xml:space="preserve"> to recurrence (for patients with initial stage I, II and III disease) was defined as the time from diagnosis to progression to stage IV. If progression to stage IV was not observed, the data </w:t>
      </w:r>
      <w:r w:rsidR="00011017" w:rsidRPr="007435FB">
        <w:rPr>
          <w:rFonts w:ascii="Book Antiqua" w:eastAsia="Calibri" w:hAnsi="Book Antiqua" w:cs="Times New Roman"/>
          <w:sz w:val="24"/>
          <w:szCs w:val="24"/>
          <w:lang w:val="en-US"/>
        </w:rPr>
        <w:t>were</w:t>
      </w:r>
      <w:r w:rsidR="00011017" w:rsidRPr="007435FB">
        <w:rPr>
          <w:rFonts w:ascii="Book Antiqua" w:hAnsi="Book Antiqua" w:cs="Times New Roman"/>
          <w:sz w:val="24"/>
          <w:szCs w:val="24"/>
          <w:lang w:val="en-US"/>
        </w:rPr>
        <w:t xml:space="preserve"> censored at the last date of patient follow-up.</w:t>
      </w:r>
      <w:r w:rsidR="008C047E" w:rsidRPr="007435FB">
        <w:rPr>
          <w:rFonts w:ascii="Book Antiqua" w:eastAsia="宋体" w:hAnsi="Book Antiqua" w:cs="Times New Roman"/>
          <w:sz w:val="24"/>
          <w:szCs w:val="24"/>
          <w:lang w:val="en-US" w:eastAsia="zh-CN"/>
        </w:rPr>
        <w:t xml:space="preserve"> </w:t>
      </w:r>
      <w:r w:rsidRPr="007435FB">
        <w:rPr>
          <w:rFonts w:ascii="Book Antiqua" w:hAnsi="Book Antiqua" w:cs="Times New Roman"/>
          <w:sz w:val="24"/>
          <w:szCs w:val="24"/>
          <w:lang w:val="en-US"/>
        </w:rPr>
        <w:t>(2)</w:t>
      </w:r>
      <w:r w:rsidR="00011017" w:rsidRPr="007435FB">
        <w:rPr>
          <w:rFonts w:ascii="Book Antiqua" w:hAnsi="Book Antiqua" w:cs="Times New Roman"/>
          <w:sz w:val="24"/>
          <w:szCs w:val="24"/>
          <w:lang w:val="en-US"/>
        </w:rPr>
        <w:t xml:space="preserve"> </w:t>
      </w:r>
      <w:r w:rsidR="00011017" w:rsidRPr="007435FB">
        <w:rPr>
          <w:rFonts w:ascii="Book Antiqua" w:eastAsia="Calibri" w:hAnsi="Book Antiqua" w:cs="Times New Roman"/>
          <w:sz w:val="24"/>
          <w:szCs w:val="24"/>
          <w:lang w:val="en-US"/>
        </w:rPr>
        <w:t>Time</w:t>
      </w:r>
      <w:r w:rsidR="00011017" w:rsidRPr="007435FB">
        <w:rPr>
          <w:rFonts w:ascii="Book Antiqua" w:hAnsi="Book Antiqua" w:cs="Times New Roman"/>
          <w:sz w:val="24"/>
          <w:szCs w:val="24"/>
          <w:lang w:val="en-US"/>
        </w:rPr>
        <w:t xml:space="preserve"> to first progression (PFS 1, for all patients with final stage IV disease) was defined as the time from first</w:t>
      </w:r>
      <w:r w:rsidR="00011017" w:rsidRPr="007435FB">
        <w:rPr>
          <w:rFonts w:ascii="Book Antiqua" w:eastAsia="Calibri" w:hAnsi="Book Antiqua" w:cs="Times New Roman"/>
          <w:sz w:val="24"/>
          <w:szCs w:val="24"/>
          <w:lang w:val="en-US"/>
        </w:rPr>
        <w:t>-</w:t>
      </w:r>
      <w:r w:rsidR="00011017" w:rsidRPr="007435FB">
        <w:rPr>
          <w:rFonts w:ascii="Book Antiqua" w:hAnsi="Book Antiqua" w:cs="Times New Roman"/>
          <w:sz w:val="24"/>
          <w:szCs w:val="24"/>
          <w:lang w:val="en-US"/>
        </w:rPr>
        <w:t>line chemotherapy administration to progression. No censoring was applied since all patients included in the analysis progressed.</w:t>
      </w:r>
      <w:r w:rsidR="008C047E" w:rsidRPr="007435FB">
        <w:rPr>
          <w:rFonts w:ascii="Book Antiqua" w:eastAsia="宋体" w:hAnsi="Book Antiqua" w:cs="Times New Roman"/>
          <w:sz w:val="24"/>
          <w:szCs w:val="24"/>
          <w:lang w:val="en-US" w:eastAsia="zh-CN"/>
        </w:rPr>
        <w:t xml:space="preserve"> </w:t>
      </w:r>
      <w:r w:rsidRPr="007435FB">
        <w:rPr>
          <w:rFonts w:ascii="Book Antiqua" w:hAnsi="Book Antiqua" w:cs="Times New Roman"/>
          <w:sz w:val="24"/>
          <w:szCs w:val="24"/>
          <w:lang w:val="en-US"/>
        </w:rPr>
        <w:t>(3)</w:t>
      </w:r>
      <w:r w:rsidR="00011017" w:rsidRPr="007435FB">
        <w:rPr>
          <w:rFonts w:ascii="Book Antiqua" w:hAnsi="Book Antiqua" w:cs="Times New Roman"/>
          <w:sz w:val="24"/>
          <w:szCs w:val="24"/>
          <w:lang w:val="en-US"/>
        </w:rPr>
        <w:t xml:space="preserve"> </w:t>
      </w:r>
      <w:r w:rsidR="00011017" w:rsidRPr="007435FB">
        <w:rPr>
          <w:rFonts w:ascii="Book Antiqua" w:eastAsia="Calibri" w:hAnsi="Book Antiqua" w:cs="Times New Roman"/>
          <w:sz w:val="24"/>
          <w:szCs w:val="24"/>
          <w:lang w:val="en-US"/>
        </w:rPr>
        <w:t>Time</w:t>
      </w:r>
      <w:r w:rsidR="00011017" w:rsidRPr="007435FB">
        <w:rPr>
          <w:rFonts w:ascii="Book Antiqua" w:hAnsi="Book Antiqua" w:cs="Times New Roman"/>
          <w:sz w:val="24"/>
          <w:szCs w:val="24"/>
          <w:lang w:val="en-US"/>
        </w:rPr>
        <w:t xml:space="preserve"> to second progression (PFS 2, for all patients with final stage IV disease after </w:t>
      </w:r>
      <w:r w:rsidR="00011017" w:rsidRPr="007435FB">
        <w:rPr>
          <w:rFonts w:ascii="Book Antiqua" w:eastAsia="Calibri" w:hAnsi="Book Antiqua" w:cs="Times New Roman"/>
          <w:sz w:val="24"/>
          <w:szCs w:val="24"/>
          <w:lang w:val="en-US"/>
        </w:rPr>
        <w:t>first-</w:t>
      </w:r>
      <w:r w:rsidR="00011017" w:rsidRPr="007435FB">
        <w:rPr>
          <w:rFonts w:ascii="Book Antiqua" w:hAnsi="Book Antiqua" w:cs="Times New Roman"/>
          <w:sz w:val="24"/>
          <w:szCs w:val="24"/>
          <w:lang w:val="en-US"/>
        </w:rPr>
        <w:t>line chemotherapy) was defined as the time from second</w:t>
      </w:r>
      <w:r w:rsidR="00011017" w:rsidRPr="007435FB">
        <w:rPr>
          <w:rFonts w:ascii="Book Antiqua" w:eastAsia="Calibri" w:hAnsi="Book Antiqua" w:cs="Times New Roman"/>
          <w:sz w:val="24"/>
          <w:szCs w:val="24"/>
          <w:lang w:val="en-US"/>
        </w:rPr>
        <w:t>-</w:t>
      </w:r>
      <w:r w:rsidR="00011017" w:rsidRPr="007435FB">
        <w:rPr>
          <w:rFonts w:ascii="Book Antiqua" w:hAnsi="Book Antiqua" w:cs="Times New Roman"/>
          <w:sz w:val="24"/>
          <w:szCs w:val="24"/>
          <w:lang w:val="en-US"/>
        </w:rPr>
        <w:t>line chemotherapy until progression occurred. No censoring was applied since all patients included in the analysis progressed.</w:t>
      </w:r>
      <w:r w:rsidR="008C047E" w:rsidRPr="007435FB">
        <w:rPr>
          <w:rFonts w:ascii="Book Antiqua" w:eastAsia="宋体" w:hAnsi="Book Antiqua" w:cs="Times New Roman"/>
          <w:sz w:val="24"/>
          <w:szCs w:val="24"/>
          <w:lang w:val="en-US" w:eastAsia="zh-CN"/>
        </w:rPr>
        <w:t xml:space="preserve"> </w:t>
      </w:r>
      <w:r w:rsidR="00C34EB5" w:rsidRPr="007435FB">
        <w:rPr>
          <w:rFonts w:ascii="Book Antiqua" w:eastAsia="宋体" w:hAnsi="Book Antiqua" w:cs="Times New Roman"/>
          <w:sz w:val="24"/>
          <w:szCs w:val="24"/>
          <w:lang w:val="en-US" w:eastAsia="zh-CN"/>
        </w:rPr>
        <w:t xml:space="preserve">And </w:t>
      </w:r>
      <w:r w:rsidRPr="007435FB">
        <w:rPr>
          <w:rFonts w:ascii="Book Antiqua" w:hAnsi="Book Antiqua" w:cs="Times New Roman"/>
          <w:sz w:val="24"/>
          <w:szCs w:val="24"/>
          <w:lang w:val="en-US"/>
        </w:rPr>
        <w:t xml:space="preserve">(4) </w:t>
      </w:r>
      <w:r w:rsidR="00C34EB5" w:rsidRPr="007435FB">
        <w:rPr>
          <w:rFonts w:ascii="Book Antiqua" w:eastAsia="Calibri" w:hAnsi="Book Antiqua" w:cs="Times New Roman"/>
          <w:sz w:val="24"/>
          <w:szCs w:val="24"/>
          <w:lang w:val="en-US"/>
        </w:rPr>
        <w:t>t</w:t>
      </w:r>
      <w:r w:rsidR="00011017" w:rsidRPr="007435FB">
        <w:rPr>
          <w:rFonts w:ascii="Book Antiqua" w:eastAsia="Calibri" w:hAnsi="Book Antiqua" w:cs="Times New Roman"/>
          <w:sz w:val="24"/>
          <w:szCs w:val="24"/>
          <w:lang w:val="en-US"/>
        </w:rPr>
        <w:t>ime</w:t>
      </w:r>
      <w:r w:rsidR="00011017" w:rsidRPr="007435FB">
        <w:rPr>
          <w:rFonts w:ascii="Book Antiqua" w:hAnsi="Book Antiqua" w:cs="Times New Roman"/>
          <w:sz w:val="24"/>
          <w:szCs w:val="24"/>
          <w:lang w:val="en-US"/>
        </w:rPr>
        <w:t xml:space="preserve"> to disease</w:t>
      </w:r>
      <w:r w:rsidR="00011017" w:rsidRPr="007435FB">
        <w:rPr>
          <w:rFonts w:ascii="Book Antiqua" w:eastAsia="Calibri" w:hAnsi="Book Antiqua" w:cs="Times New Roman"/>
          <w:sz w:val="24"/>
          <w:szCs w:val="24"/>
          <w:lang w:val="en-US"/>
        </w:rPr>
        <w:t>-</w:t>
      </w:r>
      <w:r w:rsidR="00011017" w:rsidRPr="007435FB">
        <w:rPr>
          <w:rFonts w:ascii="Book Antiqua" w:hAnsi="Book Antiqua" w:cs="Times New Roman"/>
          <w:sz w:val="24"/>
          <w:szCs w:val="24"/>
          <w:lang w:val="en-US"/>
        </w:rPr>
        <w:t xml:space="preserve">specific survival (for all patients with final stage IV </w:t>
      </w:r>
      <w:r w:rsidR="00011017" w:rsidRPr="007435FB">
        <w:rPr>
          <w:rFonts w:ascii="Book Antiqua" w:eastAsia="Calibri" w:hAnsi="Book Antiqua" w:cs="Times New Roman"/>
          <w:sz w:val="24"/>
          <w:szCs w:val="24"/>
          <w:lang w:val="en-US"/>
        </w:rPr>
        <w:t>disease</w:t>
      </w:r>
      <w:r w:rsidR="00011017" w:rsidRPr="007435FB">
        <w:rPr>
          <w:rFonts w:ascii="Book Antiqua" w:hAnsi="Book Antiqua" w:cs="Times New Roman"/>
          <w:sz w:val="24"/>
          <w:szCs w:val="24"/>
          <w:lang w:val="en-US"/>
        </w:rPr>
        <w:t xml:space="preserve"> after second</w:t>
      </w:r>
      <w:r w:rsidR="00011017" w:rsidRPr="007435FB">
        <w:rPr>
          <w:rFonts w:ascii="Book Antiqua" w:eastAsia="Calibri" w:hAnsi="Book Antiqua" w:cs="Times New Roman"/>
          <w:sz w:val="24"/>
          <w:szCs w:val="24"/>
          <w:lang w:val="en-US"/>
        </w:rPr>
        <w:t>-</w:t>
      </w:r>
      <w:r w:rsidR="00011017" w:rsidRPr="007435FB">
        <w:rPr>
          <w:rFonts w:ascii="Book Antiqua" w:hAnsi="Book Antiqua" w:cs="Times New Roman"/>
          <w:sz w:val="24"/>
          <w:szCs w:val="24"/>
          <w:lang w:val="en-US"/>
        </w:rPr>
        <w:t xml:space="preserve">line chemotherapy) was defined as the time from diagnosis to death. If death was not observed, the data on </w:t>
      </w:r>
      <w:r w:rsidR="008C4FD3" w:rsidRPr="007435FB">
        <w:rPr>
          <w:rFonts w:ascii="Book Antiqua" w:hAnsi="Book Antiqua" w:cs="Times New Roman"/>
          <w:sz w:val="24"/>
          <w:szCs w:val="24"/>
          <w:lang w:val="en-US"/>
        </w:rPr>
        <w:t>OS</w:t>
      </w:r>
      <w:r w:rsidR="00011017" w:rsidRPr="007435FB">
        <w:rPr>
          <w:rFonts w:ascii="Book Antiqua" w:hAnsi="Book Antiqua" w:cs="Times New Roman"/>
          <w:sz w:val="24"/>
          <w:szCs w:val="24"/>
          <w:lang w:val="en-US"/>
        </w:rPr>
        <w:t xml:space="preserve"> </w:t>
      </w:r>
      <w:r w:rsidR="00011017" w:rsidRPr="007435FB">
        <w:rPr>
          <w:rFonts w:ascii="Book Antiqua" w:eastAsia="Calibri" w:hAnsi="Book Antiqua" w:cs="Times New Roman"/>
          <w:sz w:val="24"/>
          <w:szCs w:val="24"/>
          <w:lang w:val="en-US"/>
        </w:rPr>
        <w:t>were</w:t>
      </w:r>
      <w:r w:rsidR="00011017" w:rsidRPr="007435FB">
        <w:rPr>
          <w:rFonts w:ascii="Book Antiqua" w:hAnsi="Book Antiqua" w:cs="Times New Roman"/>
          <w:sz w:val="24"/>
          <w:szCs w:val="24"/>
          <w:lang w:val="en-US"/>
        </w:rPr>
        <w:t xml:space="preserve"> censored at the last date </w:t>
      </w:r>
      <w:r w:rsidR="00011017" w:rsidRPr="007435FB">
        <w:rPr>
          <w:rFonts w:ascii="Book Antiqua" w:eastAsia="Calibri" w:hAnsi="Book Antiqua" w:cs="Times New Roman"/>
          <w:sz w:val="24"/>
          <w:szCs w:val="24"/>
          <w:lang w:val="en-US"/>
        </w:rPr>
        <w:t xml:space="preserve">the </w:t>
      </w:r>
      <w:r w:rsidR="00011017" w:rsidRPr="007435FB">
        <w:rPr>
          <w:rFonts w:ascii="Book Antiqua" w:hAnsi="Book Antiqua" w:cs="Times New Roman"/>
          <w:sz w:val="24"/>
          <w:szCs w:val="24"/>
          <w:lang w:val="en-US"/>
        </w:rPr>
        <w:t xml:space="preserve">patient </w:t>
      </w:r>
      <w:r w:rsidR="00011017" w:rsidRPr="007435FB">
        <w:rPr>
          <w:rFonts w:ascii="Book Antiqua" w:eastAsia="Calibri" w:hAnsi="Book Antiqua" w:cs="Times New Roman"/>
          <w:sz w:val="24"/>
          <w:szCs w:val="24"/>
          <w:lang w:val="en-US"/>
        </w:rPr>
        <w:t>was</w:t>
      </w:r>
      <w:r w:rsidR="00011017" w:rsidRPr="007435FB">
        <w:rPr>
          <w:rFonts w:ascii="Book Antiqua" w:hAnsi="Book Antiqua" w:cs="Times New Roman"/>
          <w:sz w:val="24"/>
          <w:szCs w:val="24"/>
          <w:lang w:val="en-US"/>
        </w:rPr>
        <w:t xml:space="preserve"> known to be alive.</w:t>
      </w:r>
    </w:p>
    <w:p w14:paraId="42B65C0C"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The time to event distribution curves between variables of interest were tested by log-</w:t>
      </w:r>
      <w:r w:rsidRPr="007435FB">
        <w:rPr>
          <w:rFonts w:ascii="Book Antiqua" w:eastAsia="Calibri" w:hAnsi="Book Antiqua" w:cs="Times New Roman"/>
          <w:sz w:val="24"/>
          <w:szCs w:val="24"/>
          <w:lang w:val="en-US"/>
        </w:rPr>
        <w:t>rank</w:t>
      </w:r>
      <w:r w:rsidRPr="007435FB">
        <w:rPr>
          <w:rFonts w:ascii="Book Antiqua" w:hAnsi="Book Antiqua" w:cs="Times New Roman"/>
          <w:sz w:val="24"/>
          <w:szCs w:val="24"/>
          <w:lang w:val="en-US"/>
        </w:rPr>
        <w:t xml:space="preserve"> statistics and were graphically illustrated by Kaplan</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Meier curves. </w:t>
      </w:r>
      <w:r w:rsidRPr="007435FB">
        <w:rPr>
          <w:rFonts w:ascii="Book Antiqua" w:eastAsia="Calibri" w:hAnsi="Book Antiqua" w:cs="Times New Roman"/>
          <w:sz w:val="24"/>
          <w:szCs w:val="24"/>
          <w:lang w:val="en-US"/>
        </w:rPr>
        <w:t>Cox</w:t>
      </w:r>
      <w:r w:rsidRPr="007435FB">
        <w:rPr>
          <w:rFonts w:ascii="Book Antiqua" w:hAnsi="Book Antiqua" w:cs="Times New Roman"/>
          <w:sz w:val="24"/>
          <w:szCs w:val="24"/>
          <w:lang w:val="en-US"/>
        </w:rPr>
        <w:t xml:space="preserve"> proportional </w:t>
      </w:r>
      <w:r w:rsidRPr="007435FB">
        <w:rPr>
          <w:rFonts w:ascii="Book Antiqua" w:eastAsia="Calibri" w:hAnsi="Book Antiqua" w:cs="Times New Roman"/>
          <w:sz w:val="24"/>
          <w:szCs w:val="24"/>
          <w:lang w:val="en-US"/>
        </w:rPr>
        <w:t xml:space="preserve">analysis </w:t>
      </w:r>
      <w:r w:rsidRPr="007435FB">
        <w:rPr>
          <w:rFonts w:ascii="Book Antiqua" w:hAnsi="Book Antiqua" w:cs="Times New Roman"/>
          <w:sz w:val="24"/>
          <w:szCs w:val="24"/>
          <w:lang w:val="en-US"/>
        </w:rPr>
        <w:t>was employed to test the independent prognostic factors in the time to event analysis. All tests were 2-sided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level of statistical significance was set to α</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w:t>
      </w:r>
      <w:r w:rsidRPr="007435FB">
        <w:rPr>
          <w:rFonts w:ascii="Book Antiqua" w:eastAsia="Calibri" w:hAnsi="Book Antiqua" w:cs="Times New Roman"/>
          <w:sz w:val="24"/>
          <w:szCs w:val="24"/>
          <w:lang w:val="en-US"/>
        </w:rPr>
        <w:t>.</w:t>
      </w:r>
      <w:r w:rsidR="00C05C5D" w:rsidRPr="007435FB">
        <w:rPr>
          <w:rFonts w:ascii="Book Antiqua" w:eastAsia="Calibri" w:hAnsi="Book Antiqua" w:cs="Times New Roman"/>
          <w:sz w:val="24"/>
          <w:szCs w:val="24"/>
          <w:lang w:val="en-US"/>
        </w:rPr>
        <w:t xml:space="preserve"> </w:t>
      </w:r>
      <w:r w:rsidR="00C05C5D" w:rsidRPr="007435FB">
        <w:rPr>
          <w:rFonts w:ascii="Book Antiqua" w:hAnsi="Book Antiqua" w:cs="Times New Roman"/>
          <w:sz w:val="24"/>
          <w:szCs w:val="24"/>
          <w:lang w:val="en-US"/>
        </w:rPr>
        <w:t xml:space="preserve">For the purpose of the multivariate analysis no missing values were </w:t>
      </w:r>
      <w:proofErr w:type="spellStart"/>
      <w:r w:rsidR="00C05C5D" w:rsidRPr="007435FB">
        <w:rPr>
          <w:rFonts w:ascii="Book Antiqua" w:hAnsi="Book Antiqua" w:cs="Times New Roman"/>
          <w:sz w:val="24"/>
          <w:szCs w:val="24"/>
          <w:lang w:val="en-US"/>
        </w:rPr>
        <w:t>imputed</w:t>
      </w:r>
      <w:r w:rsidR="00082ECF" w:rsidRPr="007435FB">
        <w:rPr>
          <w:rFonts w:ascii="Book Antiqua" w:hAnsi="Book Antiqua" w:cs="Times New Roman"/>
          <w:sz w:val="24"/>
          <w:szCs w:val="24"/>
          <w:lang w:val="en-US"/>
        </w:rPr>
        <w:t>.</w:t>
      </w:r>
      <w:r w:rsidRPr="007435FB">
        <w:rPr>
          <w:rFonts w:ascii="Book Antiqua" w:hAnsi="Book Antiqua" w:cs="Times New Roman"/>
          <w:sz w:val="24"/>
          <w:szCs w:val="24"/>
          <w:lang w:val="en-US"/>
        </w:rPr>
        <w:t>The</w:t>
      </w:r>
      <w:proofErr w:type="spellEnd"/>
      <w:r w:rsidRPr="007435FB">
        <w:rPr>
          <w:rFonts w:ascii="Book Antiqua" w:hAnsi="Book Antiqua" w:cs="Times New Roman"/>
          <w:sz w:val="24"/>
          <w:szCs w:val="24"/>
          <w:lang w:val="en-US"/>
        </w:rPr>
        <w:t xml:space="preserve"> statistical review of the study was performed by a biomedical statistician.</w:t>
      </w:r>
    </w:p>
    <w:p w14:paraId="68F61186" w14:textId="77777777" w:rsidR="00C05C5D" w:rsidRPr="007435FB" w:rsidRDefault="00C05C5D" w:rsidP="007435FB">
      <w:pPr>
        <w:adjustRightInd w:val="0"/>
        <w:snapToGrid w:val="0"/>
        <w:spacing w:after="0" w:line="360" w:lineRule="auto"/>
        <w:jc w:val="both"/>
        <w:rPr>
          <w:rFonts w:ascii="Book Antiqua" w:hAnsi="Book Antiqua" w:cs="Times New Roman"/>
          <w:sz w:val="24"/>
          <w:szCs w:val="24"/>
          <w:u w:val="single"/>
          <w:lang w:val="en-US"/>
        </w:rPr>
      </w:pPr>
    </w:p>
    <w:p w14:paraId="430B215D" w14:textId="77777777" w:rsidR="00D6618B" w:rsidRPr="007435FB" w:rsidRDefault="008C047E" w:rsidP="007435FB">
      <w:pPr>
        <w:adjustRightInd w:val="0"/>
        <w:snapToGrid w:val="0"/>
        <w:spacing w:after="0" w:line="360" w:lineRule="auto"/>
        <w:jc w:val="both"/>
        <w:rPr>
          <w:rFonts w:ascii="Book Antiqua" w:hAnsi="Book Antiqua"/>
          <w:b/>
          <w:color w:val="000000"/>
          <w:sz w:val="24"/>
          <w:szCs w:val="24"/>
          <w:u w:val="single"/>
          <w:lang w:val="en-US"/>
        </w:rPr>
      </w:pPr>
      <w:r w:rsidRPr="007435FB">
        <w:rPr>
          <w:rFonts w:ascii="Book Antiqua" w:hAnsi="Book Antiqua"/>
          <w:b/>
          <w:color w:val="000000"/>
          <w:sz w:val="24"/>
          <w:szCs w:val="24"/>
          <w:u w:val="single"/>
          <w:lang w:val="en-US"/>
        </w:rPr>
        <w:t>RESULTS</w:t>
      </w:r>
    </w:p>
    <w:p w14:paraId="1D0BC4E7"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Epidemiological data</w:t>
      </w:r>
    </w:p>
    <w:p w14:paraId="678D9CC5"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 total of 144 patients were included in the study, of which 139 were of Greek origin (96.5%). One hundred patients </w:t>
      </w:r>
      <w:r w:rsidRPr="007435FB">
        <w:rPr>
          <w:rFonts w:ascii="Book Antiqua" w:eastAsia="Calibri" w:hAnsi="Book Antiqua" w:cs="Times New Roman"/>
          <w:sz w:val="24"/>
          <w:szCs w:val="24"/>
          <w:lang w:val="en-US"/>
        </w:rPr>
        <w:t>had</w:t>
      </w:r>
      <w:r w:rsidRPr="007435FB">
        <w:rPr>
          <w:rFonts w:ascii="Book Antiqua" w:hAnsi="Book Antiqua" w:cs="Times New Roman"/>
          <w:sz w:val="24"/>
          <w:szCs w:val="24"/>
          <w:lang w:val="en-US"/>
        </w:rPr>
        <w:t xml:space="preserve"> a left colon </w:t>
      </w:r>
      <w:r w:rsidR="008C4FD3"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(69.4%), and 44 patients </w:t>
      </w:r>
      <w:r w:rsidRPr="007435FB">
        <w:rPr>
          <w:rFonts w:ascii="Book Antiqua" w:eastAsia="Calibri" w:hAnsi="Book Antiqua" w:cs="Times New Roman"/>
          <w:sz w:val="24"/>
          <w:szCs w:val="24"/>
          <w:lang w:val="en-US"/>
        </w:rPr>
        <w:t>had</w:t>
      </w:r>
      <w:r w:rsidRPr="007435FB">
        <w:rPr>
          <w:rFonts w:ascii="Book Antiqua" w:hAnsi="Book Antiqua" w:cs="Times New Roman"/>
          <w:sz w:val="24"/>
          <w:szCs w:val="24"/>
          <w:lang w:val="en-US"/>
        </w:rPr>
        <w:t xml:space="preserve"> a right colon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(30.6%) (Figure 1); 86 patients </w:t>
      </w:r>
      <w:r w:rsidRPr="007435FB">
        <w:rPr>
          <w:rFonts w:ascii="Book Antiqua" w:eastAsia="Calibri" w:hAnsi="Book Antiqua" w:cs="Times New Roman"/>
          <w:sz w:val="24"/>
          <w:szCs w:val="24"/>
          <w:lang w:val="en-US"/>
        </w:rPr>
        <w:t xml:space="preserve">were </w:t>
      </w:r>
      <w:r w:rsidRPr="007435FB">
        <w:rPr>
          <w:rFonts w:ascii="Book Antiqua" w:hAnsi="Book Antiqua" w:cs="Times New Roman"/>
          <w:sz w:val="24"/>
          <w:szCs w:val="24"/>
          <w:lang w:val="en-US"/>
        </w:rPr>
        <w:t>male (59.7%), and 56 patients</w:t>
      </w:r>
      <w:r w:rsidRPr="007435FB">
        <w:rPr>
          <w:rFonts w:ascii="Book Antiqua" w:eastAsia="Calibri" w:hAnsi="Book Antiqua" w:cs="Times New Roman"/>
          <w:sz w:val="24"/>
          <w:szCs w:val="24"/>
          <w:lang w:val="en-US"/>
        </w:rPr>
        <w:t xml:space="preserve"> were</w:t>
      </w:r>
      <w:r w:rsidRPr="007435FB">
        <w:rPr>
          <w:rFonts w:ascii="Book Antiqua" w:hAnsi="Book Antiqua" w:cs="Times New Roman"/>
          <w:sz w:val="24"/>
          <w:szCs w:val="24"/>
          <w:lang w:val="en-US"/>
        </w:rPr>
        <w:t xml:space="preserve"> female (40.3%), with an average age of 65.4 years at the date of diagnosis (left colon: 65.4 years; right colon: 65.5 years) (Table 1). Male sex was more frequent in LCC patients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64.64%) than female sex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36.36%), while the </w:t>
      </w:r>
      <w:r w:rsidRPr="007435FB">
        <w:rPr>
          <w:rFonts w:ascii="Book Antiqua" w:eastAsia="Calibri" w:hAnsi="Book Antiqua" w:cs="Times New Roman"/>
          <w:sz w:val="24"/>
          <w:szCs w:val="24"/>
          <w:lang w:val="en-US"/>
        </w:rPr>
        <w:t>percentages</w:t>
      </w:r>
      <w:r w:rsidRPr="007435FB">
        <w:rPr>
          <w:rFonts w:ascii="Book Antiqua" w:hAnsi="Book Antiqua" w:cs="Times New Roman"/>
          <w:sz w:val="24"/>
          <w:szCs w:val="24"/>
          <w:lang w:val="en-US"/>
        </w:rPr>
        <w:t xml:space="preserve"> of men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22.50%) and women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 22.50%) </w:t>
      </w:r>
      <w:r w:rsidRPr="007435FB">
        <w:rPr>
          <w:rFonts w:ascii="Book Antiqua" w:eastAsia="Calibri" w:hAnsi="Book Antiqua" w:cs="Times New Roman"/>
          <w:sz w:val="24"/>
          <w:szCs w:val="24"/>
          <w:lang w:val="en-US"/>
        </w:rPr>
        <w:t>were</w:t>
      </w:r>
      <w:r w:rsidRPr="007435FB">
        <w:rPr>
          <w:rFonts w:ascii="Book Antiqua" w:hAnsi="Book Antiqua" w:cs="Times New Roman"/>
          <w:sz w:val="24"/>
          <w:szCs w:val="24"/>
          <w:lang w:val="en-US"/>
        </w:rPr>
        <w:t xml:space="preserve"> equal in RCC patients. The average </w:t>
      </w:r>
      <w:r w:rsidRPr="007435FB">
        <w:rPr>
          <w:rFonts w:ascii="Book Antiqua" w:eastAsia="Calibri" w:hAnsi="Book Antiqua" w:cs="Times New Roman"/>
          <w:sz w:val="24"/>
          <w:szCs w:val="24"/>
          <w:lang w:val="en-US"/>
        </w:rPr>
        <w:t>body mass index</w:t>
      </w:r>
      <w:r w:rsidRPr="007435FB">
        <w:rPr>
          <w:rFonts w:ascii="Book Antiqua" w:hAnsi="Book Antiqua" w:cs="Times New Roman"/>
          <w:sz w:val="24"/>
          <w:szCs w:val="24"/>
          <w:lang w:val="en-US"/>
        </w:rPr>
        <w:t xml:space="preserve"> (BMI) was 28.3, without differences between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right (29) and left (28) colon groups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0.525) (Table 1).</w:t>
      </w:r>
    </w:p>
    <w:p w14:paraId="3EC41D04" w14:textId="77777777" w:rsidR="00D6618B" w:rsidRPr="007435FB" w:rsidRDefault="00D6618B" w:rsidP="007435FB">
      <w:pPr>
        <w:adjustRightInd w:val="0"/>
        <w:snapToGrid w:val="0"/>
        <w:spacing w:after="0" w:line="360" w:lineRule="auto"/>
        <w:jc w:val="both"/>
        <w:rPr>
          <w:rFonts w:ascii="Book Antiqua" w:hAnsi="Book Antiqua" w:cs="Times New Roman"/>
          <w:sz w:val="24"/>
          <w:szCs w:val="24"/>
          <w:lang w:val="en-US"/>
        </w:rPr>
      </w:pPr>
    </w:p>
    <w:p w14:paraId="0499E811" w14:textId="77777777" w:rsidR="00D6618B" w:rsidRPr="007435FB" w:rsidRDefault="00011017"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i/>
          <w:sz w:val="24"/>
          <w:szCs w:val="24"/>
          <w:lang w:val="en-US"/>
        </w:rPr>
        <w:t>Clinical presentation</w:t>
      </w:r>
    </w:p>
    <w:p w14:paraId="1F687DD7"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Changes in bowel habits (</w:t>
      </w:r>
      <w:proofErr w:type="spellStart"/>
      <w:r w:rsidRPr="007435FB">
        <w:rPr>
          <w:rFonts w:ascii="Book Antiqua" w:hAnsi="Book Antiqua" w:cs="Times New Roman"/>
          <w:sz w:val="24"/>
          <w:szCs w:val="24"/>
          <w:lang w:val="en-US"/>
        </w:rPr>
        <w:t>diarrhoea</w:t>
      </w:r>
      <w:proofErr w:type="spellEnd"/>
      <w:r w:rsidRPr="007435FB">
        <w:rPr>
          <w:rFonts w:ascii="Book Antiqua" w:hAnsi="Book Antiqua" w:cs="Times New Roman"/>
          <w:sz w:val="24"/>
          <w:szCs w:val="24"/>
          <w:lang w:val="en-US"/>
        </w:rPr>
        <w:t xml:space="preserve">/constipation: 39.2%), rectal bleeding (38.5%), abdominal pain (28%), a feeling of incomplete evacuation (21.7%), weight loss (18.9%), weakness (18.9%) and </w:t>
      </w:r>
      <w:proofErr w:type="spellStart"/>
      <w:r w:rsidRPr="007435FB">
        <w:rPr>
          <w:rFonts w:ascii="Book Antiqua" w:hAnsi="Book Antiqua" w:cs="Times New Roman"/>
          <w:sz w:val="24"/>
          <w:szCs w:val="24"/>
          <w:lang w:val="en-US"/>
        </w:rPr>
        <w:t>anaemia</w:t>
      </w:r>
      <w:proofErr w:type="spellEnd"/>
      <w:r w:rsidRPr="007435FB">
        <w:rPr>
          <w:rFonts w:ascii="Book Antiqua" w:hAnsi="Book Antiqua" w:cs="Times New Roman"/>
          <w:sz w:val="24"/>
          <w:szCs w:val="24"/>
          <w:lang w:val="en-US"/>
        </w:rPr>
        <w:t xml:space="preserve"> (18.9%) were the most commonly observed symptoms in all patients.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No symptoms were reported by 11.2% of patients. In RCC patients, </w:t>
      </w:r>
      <w:proofErr w:type="spellStart"/>
      <w:r w:rsidRPr="007435FB">
        <w:rPr>
          <w:rFonts w:ascii="Book Antiqua" w:hAnsi="Book Antiqua" w:cs="Times New Roman"/>
          <w:sz w:val="24"/>
          <w:szCs w:val="24"/>
          <w:lang w:val="en-US"/>
        </w:rPr>
        <w:t>anaemia</w:t>
      </w:r>
      <w:proofErr w:type="spellEnd"/>
      <w:r w:rsidRPr="007435FB">
        <w:rPr>
          <w:rFonts w:ascii="Book Antiqua" w:hAnsi="Book Antiqua" w:cs="Times New Roman"/>
          <w:sz w:val="24"/>
          <w:szCs w:val="24"/>
          <w:lang w:val="en-US"/>
        </w:rPr>
        <w:t xml:space="preserve"> was recorded as the predominant symptom and was seen at a higher rate in RCC patients (31.8%) than in LCC patients (13.1%)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0.008,</w:t>
      </w:r>
      <w:r w:rsidRPr="007435FB">
        <w:rPr>
          <w:rFonts w:ascii="Book Antiqua" w:hAnsi="Book Antiqua" w:cs="Times New Roman"/>
          <w:sz w:val="24"/>
          <w:szCs w:val="24"/>
          <w:shd w:val="clear" w:color="auto" w:fill="FFFFFF"/>
          <w:lang w:val="en-US"/>
        </w:rPr>
        <w:t xml:space="preserve"> ΟR</w:t>
      </w:r>
      <w:r w:rsidR="008C047E"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8C047E" w:rsidRPr="007435FB">
        <w:rPr>
          <w:rFonts w:ascii="Book Antiqua" w:hAnsi="Book Antiqua" w:cs="Times New Roman"/>
          <w:sz w:val="24"/>
          <w:szCs w:val="24"/>
          <w:shd w:val="clear" w:color="auto" w:fill="FFFFFF"/>
          <w:lang w:val="en-US"/>
        </w:rPr>
        <w:t xml:space="preserve"> 3.09, 95%</w:t>
      </w:r>
      <w:r w:rsidRPr="007435FB">
        <w:rPr>
          <w:rFonts w:ascii="Book Antiqua" w:hAnsi="Book Antiqua" w:cs="Times New Roman"/>
          <w:sz w:val="24"/>
          <w:szCs w:val="24"/>
          <w:shd w:val="clear" w:color="auto" w:fill="FFFFFF"/>
          <w:lang w:val="en-US"/>
        </w:rPr>
        <w:t>CI: 1.30-7.30</w:t>
      </w:r>
      <w:r w:rsidRPr="007435FB">
        <w:rPr>
          <w:rFonts w:ascii="Book Antiqua" w:hAnsi="Book Antiqua" w:cs="Times New Roman"/>
          <w:sz w:val="24"/>
          <w:szCs w:val="24"/>
          <w:lang w:val="en-US"/>
        </w:rPr>
        <w:t>); in contrast, rectal bleeding was the most frequent symptom in patients with</w:t>
      </w:r>
      <w:r w:rsidR="00BB2818" w:rsidRPr="007435FB">
        <w:rPr>
          <w:rFonts w:ascii="Book Antiqua" w:hAnsi="Book Antiqua" w:cs="Times New Roman"/>
          <w:sz w:val="24"/>
          <w:szCs w:val="24"/>
          <w:lang w:val="en-US"/>
        </w:rPr>
        <w:t xml:space="preserve"> LCC</w:t>
      </w:r>
      <w:r w:rsidRPr="007435FB">
        <w:rPr>
          <w:rFonts w:ascii="Book Antiqua" w:hAnsi="Book Antiqua" w:cs="Times New Roman"/>
          <w:sz w:val="24"/>
          <w:szCs w:val="24"/>
          <w:lang w:val="en-US"/>
        </w:rPr>
        <w:t xml:space="preserve"> (46.5%) and was seen in 20.5% of patients with </w:t>
      </w:r>
      <w:r w:rsidR="00BB2818"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0.003, </w:t>
      </w:r>
      <w:r w:rsidRPr="007435FB">
        <w:rPr>
          <w:rFonts w:ascii="Book Antiqua" w:hAnsi="Book Antiqua" w:cs="Times New Roman"/>
          <w:sz w:val="24"/>
          <w:szCs w:val="24"/>
          <w:shd w:val="clear" w:color="auto" w:fill="FFFFFF"/>
          <w:lang w:val="en-US"/>
        </w:rPr>
        <w:t>ΟR</w:t>
      </w:r>
      <w:r w:rsidR="008C047E"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8C047E" w:rsidRPr="007435FB">
        <w:rPr>
          <w:rFonts w:ascii="Book Antiqua" w:hAnsi="Book Antiqua" w:cs="Times New Roman"/>
          <w:sz w:val="24"/>
          <w:szCs w:val="24"/>
          <w:shd w:val="clear" w:color="auto" w:fill="FFFFFF"/>
          <w:lang w:val="en-US"/>
        </w:rPr>
        <w:t xml:space="preserve"> 3.37, 95%</w:t>
      </w:r>
      <w:r w:rsidRPr="007435FB">
        <w:rPr>
          <w:rFonts w:ascii="Book Antiqua" w:hAnsi="Book Antiqua" w:cs="Times New Roman"/>
          <w:sz w:val="24"/>
          <w:szCs w:val="24"/>
          <w:shd w:val="clear" w:color="auto" w:fill="FFFFFF"/>
          <w:lang w:val="en-US"/>
        </w:rPr>
        <w:t xml:space="preserve">CI: </w:t>
      </w:r>
      <w:r w:rsidRPr="007435FB">
        <w:rPr>
          <w:rFonts w:ascii="Book Antiqua" w:hAnsi="Book Antiqua" w:cs="Times New Roman"/>
          <w:sz w:val="24"/>
          <w:szCs w:val="24"/>
          <w:lang w:val="en-US"/>
        </w:rPr>
        <w:t>1.47-7.69). A feeling of incomplete evacuation was more frequent in LCC patients (26.3%) than in RCC patients (11.45%)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0.05, </w:t>
      </w:r>
      <w:r w:rsidRPr="007435FB">
        <w:rPr>
          <w:rFonts w:ascii="Book Antiqua" w:hAnsi="Book Antiqua" w:cs="Times New Roman"/>
          <w:sz w:val="24"/>
          <w:szCs w:val="24"/>
          <w:shd w:val="clear" w:color="auto" w:fill="FFFFFF"/>
          <w:lang w:val="en-US"/>
        </w:rPr>
        <w:t>ΟR</w:t>
      </w:r>
      <w:r w:rsidR="008C047E"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8C047E" w:rsidRPr="007435FB">
        <w:rPr>
          <w:rFonts w:ascii="Book Antiqua" w:hAnsi="Book Antiqua" w:cs="Times New Roman"/>
          <w:sz w:val="24"/>
          <w:szCs w:val="24"/>
          <w:shd w:val="clear" w:color="auto" w:fill="FFFFFF"/>
          <w:lang w:val="en-US"/>
        </w:rPr>
        <w:t xml:space="preserve"> 2.78, 95%</w:t>
      </w:r>
      <w:r w:rsidRPr="007435FB">
        <w:rPr>
          <w:rFonts w:ascii="Book Antiqua" w:hAnsi="Book Antiqua" w:cs="Times New Roman"/>
          <w:sz w:val="24"/>
          <w:szCs w:val="24"/>
          <w:shd w:val="clear" w:color="auto" w:fill="FFFFFF"/>
          <w:lang w:val="en-US"/>
        </w:rPr>
        <w:t>CI: 1-7.69)</w:t>
      </w:r>
      <w:r w:rsidRPr="007435FB">
        <w:rPr>
          <w:rFonts w:ascii="Book Antiqua" w:hAnsi="Book Antiqua" w:cs="Times New Roman"/>
          <w:sz w:val="24"/>
          <w:szCs w:val="24"/>
          <w:lang w:val="en-US"/>
        </w:rPr>
        <w:t xml:space="preserve"> (Table 2).</w:t>
      </w:r>
    </w:p>
    <w:p w14:paraId="06B05449"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Only 13.4% of the patients were diagnosed by means of a preventive screening, while the proportion of patients in the </w:t>
      </w:r>
      <w:r w:rsidR="00155F90" w:rsidRPr="007435FB">
        <w:rPr>
          <w:rFonts w:ascii="Book Antiqua" w:hAnsi="Book Antiqua" w:cs="Times New Roman"/>
          <w:sz w:val="24"/>
          <w:szCs w:val="24"/>
          <w:lang w:val="en-US"/>
        </w:rPr>
        <w:t>LCC</w:t>
      </w:r>
      <w:r w:rsidRPr="007435FB">
        <w:rPr>
          <w:rFonts w:ascii="Book Antiqua" w:hAnsi="Book Antiqua" w:cs="Times New Roman"/>
          <w:sz w:val="24"/>
          <w:szCs w:val="24"/>
          <w:lang w:val="en-US"/>
        </w:rPr>
        <w:t xml:space="preserve"> group who underwent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medical evaluation due to lower gastrointestinal symptoms was greater (32.6%) than that in the </w:t>
      </w:r>
      <w:r w:rsidR="002E3DAB"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group (17.2%)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0.052, marginal significance). The majority of the patients (78.9%) were fully active without restrictions (PS: 0), without significant differences between RCC and LCC patients.</w:t>
      </w:r>
    </w:p>
    <w:p w14:paraId="359E2A52" w14:textId="77777777" w:rsidR="00D6618B" w:rsidRPr="007435FB" w:rsidRDefault="00D6618B" w:rsidP="007435FB">
      <w:pPr>
        <w:adjustRightInd w:val="0"/>
        <w:snapToGrid w:val="0"/>
        <w:spacing w:after="0" w:line="360" w:lineRule="auto"/>
        <w:jc w:val="both"/>
        <w:rPr>
          <w:rFonts w:ascii="Book Antiqua" w:hAnsi="Book Antiqua" w:cs="Times New Roman"/>
          <w:i/>
          <w:sz w:val="24"/>
          <w:szCs w:val="24"/>
          <w:lang w:val="en-US"/>
        </w:rPr>
      </w:pPr>
    </w:p>
    <w:p w14:paraId="0FCA4F4D"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eastAsia="Calibri" w:hAnsi="Book Antiqua" w:cs="Times New Roman"/>
          <w:b/>
          <w:i/>
          <w:sz w:val="24"/>
          <w:szCs w:val="24"/>
          <w:lang w:val="en-US"/>
        </w:rPr>
        <w:t>Comorbidities</w:t>
      </w:r>
    </w:p>
    <w:p w14:paraId="5F5109B3"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Concomitant illnesses were recorded from the patients' medical records.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Hypertension (41.7%), diabetes mellitus (16%), </w:t>
      </w:r>
      <w:proofErr w:type="spellStart"/>
      <w:r w:rsidRPr="007435FB">
        <w:rPr>
          <w:rFonts w:ascii="Book Antiqua" w:hAnsi="Book Antiqua" w:cs="Times New Roman"/>
          <w:sz w:val="24"/>
          <w:szCs w:val="24"/>
          <w:lang w:val="en-US"/>
        </w:rPr>
        <w:t>dyslipidaemia</w:t>
      </w:r>
      <w:proofErr w:type="spellEnd"/>
      <w:r w:rsidRPr="007435FB">
        <w:rPr>
          <w:rFonts w:ascii="Book Antiqua" w:hAnsi="Book Antiqua" w:cs="Times New Roman"/>
          <w:sz w:val="24"/>
          <w:szCs w:val="24"/>
          <w:lang w:val="en-US"/>
        </w:rPr>
        <w:t xml:space="preserve"> (14.6%) and coronary heart disease (12.5%) were the </w:t>
      </w:r>
      <w:r w:rsidRPr="007435FB">
        <w:rPr>
          <w:rFonts w:ascii="Book Antiqua" w:eastAsia="Calibri" w:hAnsi="Book Antiqua" w:cs="Times New Roman"/>
          <w:sz w:val="24"/>
          <w:szCs w:val="24"/>
          <w:lang w:val="en-US"/>
        </w:rPr>
        <w:t>most</w:t>
      </w:r>
      <w:r w:rsidRPr="007435FB">
        <w:rPr>
          <w:rFonts w:ascii="Book Antiqua" w:hAnsi="Book Antiqua" w:cs="Times New Roman"/>
          <w:sz w:val="24"/>
          <w:szCs w:val="24"/>
          <w:lang w:val="en-US"/>
        </w:rPr>
        <w:t xml:space="preserve"> commonly reported </w:t>
      </w:r>
      <w:r w:rsidRPr="007435FB">
        <w:rPr>
          <w:rFonts w:ascii="Book Antiqua" w:eastAsia="Calibri" w:hAnsi="Book Antiqua" w:cs="Times New Roman"/>
          <w:sz w:val="24"/>
          <w:szCs w:val="24"/>
          <w:lang w:val="en-US"/>
        </w:rPr>
        <w:t xml:space="preserve">comorbidities. </w:t>
      </w:r>
      <w:r w:rsidRPr="007435FB">
        <w:rPr>
          <w:rFonts w:ascii="Book Antiqua" w:hAnsi="Book Antiqua" w:cs="Times New Roman"/>
          <w:sz w:val="24"/>
          <w:szCs w:val="24"/>
          <w:lang w:val="en-US"/>
        </w:rPr>
        <w:t>Statistically significant differences were identified regarding coronary heart disease</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as RCC patients manifested</w:t>
      </w:r>
      <w:r w:rsidRPr="007435FB">
        <w:rPr>
          <w:rFonts w:ascii="Book Antiqua" w:eastAsia="Calibri" w:hAnsi="Book Antiqua" w:cs="Times New Roman"/>
          <w:sz w:val="24"/>
          <w:szCs w:val="24"/>
          <w:lang w:val="en-US"/>
        </w:rPr>
        <w:t xml:space="preserve"> a</w:t>
      </w:r>
      <w:r w:rsidRPr="007435FB">
        <w:rPr>
          <w:rFonts w:ascii="Book Antiqua" w:hAnsi="Book Antiqua" w:cs="Times New Roman"/>
          <w:sz w:val="24"/>
          <w:szCs w:val="24"/>
          <w:lang w:val="en-US"/>
        </w:rPr>
        <w:t xml:space="preserve"> higher rate (20.5%) of coronary heart disease than LCC patients (9%) (</w:t>
      </w:r>
      <w:r w:rsidRPr="007435FB">
        <w:rPr>
          <w:rFonts w:ascii="Book Antiqua" w:hAnsi="Book Antiqua" w:cs="Times New Roman"/>
          <w:i/>
          <w:sz w:val="24"/>
          <w:szCs w:val="24"/>
          <w:lang w:val="en-US"/>
        </w:rPr>
        <w:t>P</w:t>
      </w:r>
      <w:r w:rsidRPr="007435FB">
        <w:rPr>
          <w:rFonts w:ascii="Book Antiqua" w:hAnsi="Book Antiqua" w:cs="Times New Roman"/>
          <w:sz w:val="24"/>
          <w:szCs w:val="24"/>
          <w:lang w:val="en-US"/>
        </w:rPr>
        <w:t> =</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0.056, marginal significance), as well as diabetes mellitus, since </w:t>
      </w:r>
      <w:r w:rsidR="00BB2818"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patients suffered a higher rate (13.6%) than </w:t>
      </w:r>
      <w:r w:rsidR="00BB2818" w:rsidRPr="007435FB">
        <w:rPr>
          <w:rFonts w:ascii="Book Antiqua" w:hAnsi="Book Antiqua" w:cs="Times New Roman"/>
          <w:sz w:val="24"/>
          <w:szCs w:val="24"/>
          <w:lang w:val="en-US"/>
        </w:rPr>
        <w:t>LCC</w:t>
      </w:r>
      <w:r w:rsidRPr="007435FB">
        <w:rPr>
          <w:rFonts w:ascii="Book Antiqua" w:hAnsi="Book Antiqua" w:cs="Times New Roman"/>
          <w:sz w:val="24"/>
          <w:szCs w:val="24"/>
          <w:lang w:val="en-US"/>
        </w:rPr>
        <w:t xml:space="preserve"> (8.2%)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0.016) (Table 2).</w:t>
      </w:r>
    </w:p>
    <w:p w14:paraId="42EDF1DE" w14:textId="77777777" w:rsidR="00BB2818" w:rsidRPr="007435FB" w:rsidRDefault="00BB2818" w:rsidP="007435FB">
      <w:pPr>
        <w:adjustRightInd w:val="0"/>
        <w:snapToGrid w:val="0"/>
        <w:spacing w:after="0" w:line="360" w:lineRule="auto"/>
        <w:jc w:val="both"/>
        <w:rPr>
          <w:rFonts w:ascii="Book Antiqua" w:hAnsi="Book Antiqua" w:cs="Times New Roman"/>
          <w:sz w:val="24"/>
          <w:szCs w:val="24"/>
          <w:lang w:val="en-US"/>
        </w:rPr>
      </w:pPr>
    </w:p>
    <w:p w14:paraId="3D64A352"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Staging</w:t>
      </w:r>
    </w:p>
    <w:p w14:paraId="58DA5A2D"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At the time of diagnosis, 19.4%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28) of the patients were classified as having stage I or II disease, 27.1%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39) of patients had stage III disease, and 53.5%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77) of patients had stage IV disease (Table 3). The stage of the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in the majority of patients was Т3 (68.3%), followed by T4 (20.6%) and Τ1-Τ2 (11.1%)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(Table 3), and there were no differences between the two subgroups. The average number of removed lymph nodes was 15.7, with right colon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patients having a higher average number of removed lymph nodes</w:t>
      </w:r>
      <w:r w:rsidRPr="007435FB">
        <w:rPr>
          <w:rFonts w:ascii="Book Antiqua" w:hAnsi="Book Antiqua" w:cs="Times New Roman"/>
          <w:color w:val="000000"/>
          <w:sz w:val="24"/>
          <w:szCs w:val="24"/>
          <w:lang w:val="en-US"/>
        </w:rPr>
        <w:t> </w:t>
      </w:r>
      <w:r w:rsidRPr="007435FB">
        <w:rPr>
          <w:rFonts w:ascii="Book Antiqua" w:hAnsi="Book Antiqua" w:cs="Times New Roman"/>
          <w:sz w:val="24"/>
          <w:szCs w:val="24"/>
          <w:lang w:val="en-US"/>
        </w:rPr>
        <w:t xml:space="preserve">(18.2) than left colon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patients (14.4)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0.054, marginal significance). The percentage of infiltrated lymph nodes was higher in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Ν</w:t>
      </w:r>
      <w:r w:rsidRPr="007435FB">
        <w:rPr>
          <w:rFonts w:ascii="Book Antiqua" w:hAnsi="Book Antiqua" w:cs="Times New Roman"/>
          <w:sz w:val="24"/>
          <w:szCs w:val="24"/>
          <w:vertAlign w:val="subscript"/>
          <w:lang w:val="en-US"/>
        </w:rPr>
        <w:t>1</w:t>
      </w:r>
      <w:r w:rsidRPr="007435FB">
        <w:rPr>
          <w:rFonts w:ascii="Book Antiqua" w:hAnsi="Book Antiqua" w:cs="Times New Roman"/>
          <w:sz w:val="24"/>
          <w:szCs w:val="24"/>
          <w:lang w:val="en-US"/>
        </w:rPr>
        <w:t xml:space="preserve"> group of</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RCC patients (52.3%) than in LCC patients (32%), who, in turn, showed a higher percentage of non-infiltrated lymph nodes (N</w:t>
      </w:r>
      <w:r w:rsidRPr="007435FB">
        <w:rPr>
          <w:rFonts w:ascii="Book Antiqua" w:hAnsi="Book Antiqua" w:cs="Times New Roman"/>
          <w:sz w:val="24"/>
          <w:szCs w:val="24"/>
          <w:vertAlign w:val="subscript"/>
          <w:lang w:val="en-US"/>
        </w:rPr>
        <w:t>0</w:t>
      </w:r>
      <w:r w:rsidRPr="007435FB">
        <w:rPr>
          <w:rFonts w:ascii="Book Antiqua" w:hAnsi="Book Antiqua" w:cs="Times New Roman"/>
          <w:sz w:val="24"/>
          <w:szCs w:val="24"/>
          <w:lang w:val="en-US"/>
        </w:rPr>
        <w:t>: 28%) than RCC patients (N</w:t>
      </w:r>
      <w:r w:rsidRPr="007435FB">
        <w:rPr>
          <w:rFonts w:ascii="Book Antiqua" w:hAnsi="Book Antiqua" w:cs="Times New Roman"/>
          <w:sz w:val="24"/>
          <w:szCs w:val="24"/>
          <w:vertAlign w:val="subscript"/>
          <w:lang w:val="en-US"/>
        </w:rPr>
        <w:t>0</w:t>
      </w:r>
      <w:r w:rsidRPr="007435FB">
        <w:rPr>
          <w:rFonts w:ascii="Book Antiqua" w:hAnsi="Book Antiqua" w:cs="Times New Roman"/>
          <w:sz w:val="24"/>
          <w:szCs w:val="24"/>
          <w:lang w:val="en-US"/>
        </w:rPr>
        <w:t>: 20.5%)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0.039) (Table 3). </w:t>
      </w:r>
    </w:p>
    <w:p w14:paraId="4BC264F0"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The liver was the most common location of metastasis for both colon segments (67%), followed by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lungs (31.3%) and peritoneum (11.6%). A histological diagnosis was obtained from the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biopsy in 47.2% of the patients and from surgical </w:t>
      </w:r>
      <w:r w:rsidRPr="007435FB">
        <w:rPr>
          <w:rFonts w:ascii="Book Antiqua" w:eastAsia="Calibri" w:hAnsi="Book Antiqua" w:cs="Times New Roman"/>
          <w:sz w:val="24"/>
          <w:szCs w:val="24"/>
          <w:lang w:val="en-US"/>
        </w:rPr>
        <w:t>specimens</w:t>
      </w:r>
      <w:r w:rsidRPr="007435FB">
        <w:rPr>
          <w:rFonts w:ascii="Book Antiqua" w:hAnsi="Book Antiqua" w:cs="Times New Roman"/>
          <w:sz w:val="24"/>
          <w:szCs w:val="24"/>
          <w:lang w:val="en-US"/>
        </w:rPr>
        <w:t xml:space="preserve"> of the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in 49.3% of patients, while the remaining 3.5% of patients were diagnosed from a biopsy of a metastatic lesion. The majority of patients underwent surgical resection of the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(79.9%)</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with the remaining 20.1% of patients receiving only palliative chemotherapy.</w:t>
      </w:r>
    </w:p>
    <w:p w14:paraId="7BA716F0" w14:textId="77777777" w:rsidR="00D6618B" w:rsidRPr="007435FB" w:rsidRDefault="00D6618B" w:rsidP="007435FB">
      <w:pPr>
        <w:autoSpaceDE w:val="0"/>
        <w:autoSpaceDN w:val="0"/>
        <w:adjustRightInd w:val="0"/>
        <w:snapToGrid w:val="0"/>
        <w:spacing w:after="0" w:line="360" w:lineRule="auto"/>
        <w:jc w:val="both"/>
        <w:rPr>
          <w:rFonts w:ascii="Book Antiqua" w:hAnsi="Book Antiqua" w:cs="Times New Roman"/>
          <w:i/>
          <w:sz w:val="24"/>
          <w:szCs w:val="24"/>
          <w:lang w:val="en-US"/>
        </w:rPr>
      </w:pPr>
    </w:p>
    <w:p w14:paraId="5427E787" w14:textId="77777777" w:rsidR="00D6618B" w:rsidRPr="007435FB" w:rsidRDefault="00011017" w:rsidP="007435FB">
      <w:pPr>
        <w:autoSpaceDE w:val="0"/>
        <w:autoSpaceDN w:val="0"/>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Histology</w:t>
      </w:r>
    </w:p>
    <w:p w14:paraId="19EA0714" w14:textId="77777777" w:rsidR="00D6618B" w:rsidRPr="007435FB" w:rsidRDefault="00011017"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The predominant histological type was adenocarcinoma (91.7%,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132), followed by mucinous carcinoma (7.6%,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11). RCC patients demonstrated a higher rate of mucinous histology (15.9%) </w:t>
      </w:r>
      <w:r w:rsidRPr="007435FB">
        <w:rPr>
          <w:rFonts w:ascii="Book Antiqua" w:eastAsia="Calibri" w:hAnsi="Book Antiqua" w:cs="Times New Roman"/>
          <w:sz w:val="24"/>
          <w:szCs w:val="24"/>
          <w:lang w:val="en-US"/>
        </w:rPr>
        <w:t xml:space="preserve">than </w:t>
      </w:r>
      <w:r w:rsidRPr="007435FB">
        <w:rPr>
          <w:rFonts w:ascii="Book Antiqua" w:hAnsi="Book Antiqua" w:cs="Times New Roman"/>
          <w:sz w:val="24"/>
          <w:szCs w:val="24"/>
          <w:lang w:val="en-US"/>
        </w:rPr>
        <w:t>LCC patients (4%)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0.046, OR</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4.49, 95%</w:t>
      </w:r>
      <w:r w:rsidRPr="007435FB">
        <w:rPr>
          <w:rFonts w:ascii="Book Antiqua" w:hAnsi="Book Antiqua" w:cs="Times New Roman"/>
          <w:sz w:val="24"/>
          <w:szCs w:val="24"/>
          <w:lang w:val="en-US"/>
        </w:rPr>
        <w:t xml:space="preserve">CI: 1.24-16.25). In terms of histological differentiation,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showed a higher rate (79.1%) of moderate/high differentiation than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(53.7%)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0.005, OR</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2.78, 95%</w:t>
      </w:r>
      <w:r w:rsidRPr="007435FB">
        <w:rPr>
          <w:rFonts w:ascii="Book Antiqua" w:hAnsi="Book Antiqua" w:cs="Times New Roman"/>
          <w:sz w:val="24"/>
          <w:szCs w:val="24"/>
          <w:lang w:val="en-US"/>
        </w:rPr>
        <w:t xml:space="preserve">CI: 1.26-6.13) (Table 4). No differences were observed between the two subgroups regarding </w:t>
      </w:r>
      <w:r w:rsidRPr="007435FB">
        <w:rPr>
          <w:rFonts w:ascii="Book Antiqua" w:eastAsia="Calibri" w:hAnsi="Book Antiqua" w:cs="Times New Roman"/>
          <w:sz w:val="24"/>
          <w:szCs w:val="24"/>
          <w:lang w:val="en-US"/>
        </w:rPr>
        <w:t>necrosis</w:t>
      </w:r>
      <w:r w:rsidRPr="007435FB">
        <w:rPr>
          <w:rFonts w:ascii="Book Antiqua" w:hAnsi="Book Antiqua" w:cs="Times New Roman"/>
          <w:sz w:val="24"/>
          <w:szCs w:val="24"/>
          <w:lang w:val="en-US"/>
        </w:rPr>
        <w:t>, emboli and perineural infiltration (Table 4).</w:t>
      </w:r>
    </w:p>
    <w:p w14:paraId="421E465C" w14:textId="77777777" w:rsidR="00D6618B" w:rsidRPr="007435FB" w:rsidRDefault="00D6618B" w:rsidP="007435FB">
      <w:pPr>
        <w:adjustRightInd w:val="0"/>
        <w:snapToGrid w:val="0"/>
        <w:spacing w:after="0" w:line="360" w:lineRule="auto"/>
        <w:jc w:val="both"/>
        <w:rPr>
          <w:rFonts w:ascii="Book Antiqua" w:hAnsi="Book Antiqua" w:cs="Times New Roman"/>
          <w:i/>
          <w:sz w:val="24"/>
          <w:szCs w:val="24"/>
          <w:lang w:val="en-US"/>
        </w:rPr>
      </w:pPr>
    </w:p>
    <w:p w14:paraId="1E7E04D3"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Molecular biology</w:t>
      </w:r>
    </w:p>
    <w:p w14:paraId="638BDE7A"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Four gene groups were </w:t>
      </w:r>
      <w:proofErr w:type="spellStart"/>
      <w:r w:rsidRPr="007435FB">
        <w:rPr>
          <w:rFonts w:ascii="Book Antiqua" w:hAnsi="Book Antiqua" w:cs="Times New Roman"/>
          <w:sz w:val="24"/>
          <w:szCs w:val="24"/>
          <w:lang w:val="en-US"/>
        </w:rPr>
        <w:t>analysed</w:t>
      </w:r>
      <w:proofErr w:type="spellEnd"/>
      <w:r w:rsidRPr="007435FB">
        <w:rPr>
          <w:rFonts w:ascii="Book Antiqua" w:hAnsi="Book Antiqua" w:cs="Times New Roman"/>
          <w:sz w:val="24"/>
          <w:szCs w:val="24"/>
          <w:lang w:val="en-US"/>
        </w:rPr>
        <w:t xml:space="preserve"> in the majority of the histological specimens regardless of stage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134, </w:t>
      </w:r>
      <w:r w:rsidRPr="007435FB">
        <w:rPr>
          <w:rFonts w:ascii="Book Antiqua" w:hAnsi="Book Antiqua" w:cs="Times New Roman"/>
          <w:i/>
          <w:sz w:val="24"/>
          <w:szCs w:val="24"/>
          <w:lang w:val="en-US"/>
        </w:rPr>
        <w:t>NRAS</w:t>
      </w:r>
      <w:r w:rsidRPr="007435FB">
        <w:rPr>
          <w:rFonts w:ascii="Book Antiqua" w:hAnsi="Book Antiqua" w:cs="Times New Roman"/>
          <w:sz w:val="24"/>
          <w:szCs w:val="24"/>
          <w:lang w:val="en-US"/>
        </w:rPr>
        <w:t xml:space="preserve">: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113,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92, and MSI-related genes: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85) (Table 5). The majority of patients had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gene (57.5%) compared to the mutant </w:t>
      </w:r>
      <w:r w:rsidRPr="007435FB">
        <w:rPr>
          <w:rFonts w:ascii="Book Antiqua" w:eastAsia="Calibri" w:hAnsi="Book Antiqua" w:cs="Times New Roman"/>
          <w:sz w:val="24"/>
          <w:szCs w:val="24"/>
          <w:lang w:val="en-US"/>
        </w:rPr>
        <w:t>gene</w:t>
      </w:r>
      <w:r w:rsidRPr="007435FB">
        <w:rPr>
          <w:rFonts w:ascii="Book Antiqua" w:hAnsi="Book Antiqua" w:cs="Times New Roman"/>
          <w:sz w:val="24"/>
          <w:szCs w:val="24"/>
          <w:lang w:val="en-US"/>
        </w:rPr>
        <w:t xml:space="preserve"> (42.5%), as was also observed with </w:t>
      </w:r>
      <w:r w:rsidRPr="007435FB">
        <w:rPr>
          <w:rFonts w:ascii="Book Antiqua" w:hAnsi="Book Antiqua" w:cs="Times New Roman"/>
          <w:i/>
          <w:sz w:val="24"/>
          <w:szCs w:val="24"/>
          <w:lang w:val="en-US"/>
        </w:rPr>
        <w:t>NRAS</w:t>
      </w:r>
      <w:r w:rsidRPr="007435FB">
        <w:rPr>
          <w:rFonts w:ascii="Book Antiqua" w:hAnsi="Book Antiqua" w:cs="Times New Roman"/>
          <w:sz w:val="24"/>
          <w:szCs w:val="24"/>
          <w:lang w:val="en-US"/>
        </w:rPr>
        <w:t xml:space="preserve"> (wild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type: 96.5%; mutant: 3.</w:t>
      </w:r>
      <w:r w:rsidRPr="007435FB">
        <w:rPr>
          <w:rFonts w:ascii="Book Antiqua" w:eastAsia="Calibri" w:hAnsi="Book Antiqua" w:cs="Times New Roman"/>
          <w:sz w:val="24"/>
          <w:szCs w:val="24"/>
          <w:lang w:val="en-US"/>
        </w:rPr>
        <w:t>5%</w:t>
      </w:r>
      <w:r w:rsidRPr="007435FB">
        <w:rPr>
          <w:rFonts w:ascii="Book Antiqua" w:hAnsi="Book Antiqua" w:cs="Times New Roman"/>
          <w:sz w:val="24"/>
          <w:szCs w:val="24"/>
          <w:lang w:val="en-US"/>
        </w:rPr>
        <w:t xml:space="preserve">) and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90.2%; mutant: 9.8%) genes. The vast majority of patients presented microsatellite-stable </w:t>
      </w:r>
      <w:proofErr w:type="spellStart"/>
      <w:r w:rsidRPr="007435FB">
        <w:rPr>
          <w:rFonts w:ascii="Book Antiqua" w:hAnsi="Book Antiqua" w:cs="Times New Roman"/>
          <w:sz w:val="24"/>
          <w:szCs w:val="24"/>
          <w:lang w:val="en-US"/>
        </w:rPr>
        <w:t>tumours</w:t>
      </w:r>
      <w:proofErr w:type="spellEnd"/>
      <w:r w:rsidR="00BB752F" w:rsidRPr="007435FB">
        <w:rPr>
          <w:rFonts w:ascii="Book Antiqua" w:hAnsi="Book Antiqua" w:cs="Times New Roman"/>
          <w:sz w:val="24"/>
          <w:szCs w:val="24"/>
          <w:lang w:val="en-US"/>
        </w:rPr>
        <w:t xml:space="preserve"> (</w:t>
      </w:r>
      <w:r w:rsidR="003C1DE5" w:rsidRPr="007435FB">
        <w:rPr>
          <w:rFonts w:ascii="Book Antiqua" w:hAnsi="Book Antiqua" w:cs="Times New Roman"/>
          <w:sz w:val="24"/>
          <w:szCs w:val="24"/>
          <w:lang w:val="en-US"/>
        </w:rPr>
        <w:t>MSS)</w:t>
      </w:r>
      <w:r w:rsidRPr="007435FB">
        <w:rPr>
          <w:rFonts w:ascii="Book Antiqua" w:hAnsi="Book Antiqua" w:cs="Times New Roman"/>
          <w:sz w:val="24"/>
          <w:szCs w:val="24"/>
          <w:lang w:val="en-US"/>
        </w:rPr>
        <w:t xml:space="preserve"> (94.1%)</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 xml:space="preserve">low rate of </w:t>
      </w:r>
      <w:r w:rsidR="00772EF0" w:rsidRPr="007435FB">
        <w:rPr>
          <w:rFonts w:ascii="Book Antiqua" w:hAnsi="Book Antiqua" w:cs="Times New Roman"/>
          <w:sz w:val="24"/>
          <w:szCs w:val="24"/>
          <w:lang w:val="en-US"/>
        </w:rPr>
        <w:t>MSI</w:t>
      </w:r>
      <w:r w:rsidRPr="007435FB">
        <w:rPr>
          <w:rFonts w:ascii="Book Antiqua" w:hAnsi="Book Antiqua" w:cs="Times New Roman"/>
          <w:sz w:val="24"/>
          <w:szCs w:val="24"/>
          <w:lang w:val="en-US"/>
        </w:rPr>
        <w:t xml:space="preserve"> was observed (5.9%).</w:t>
      </w:r>
    </w:p>
    <w:p w14:paraId="07E2E7A2"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 statistically significant difference regarding </w:t>
      </w:r>
      <w:r w:rsidRPr="007435FB">
        <w:rPr>
          <w:rFonts w:ascii="Book Antiqua" w:eastAsia="Calibri" w:hAnsi="Book Antiqua" w:cs="Times New Roman"/>
          <w:sz w:val="24"/>
          <w:szCs w:val="24"/>
          <w:lang w:val="en-US"/>
        </w:rPr>
        <w:t xml:space="preserve">the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gene was found between right and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as more LCC patients (63.8%) than RCC patients (42.5%) were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wild type (OR</w:t>
      </w:r>
      <w:r w:rsidR="008C047E" w:rsidRPr="007435FB">
        <w:rPr>
          <w:rFonts w:ascii="Book Antiqua" w:hAnsi="Book Antiqua" w:cs="Times New Roman"/>
          <w:sz w:val="24"/>
          <w:szCs w:val="24"/>
          <w:lang w:val="en-US"/>
        </w:rPr>
        <w:t xml:space="preserve"> = 2.39, 95%</w:t>
      </w:r>
      <w:r w:rsidRPr="007435FB">
        <w:rPr>
          <w:rFonts w:ascii="Book Antiqua" w:hAnsi="Book Antiqua" w:cs="Times New Roman"/>
          <w:sz w:val="24"/>
          <w:szCs w:val="24"/>
          <w:lang w:val="en-US"/>
        </w:rPr>
        <w:t>CI</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 5.01-1.12,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0.036). In turn, more RCC patients (57.5%) than LCC patients (36.2%) were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mutant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(Table 5).</w:t>
      </w:r>
    </w:p>
    <w:p w14:paraId="26DCE840" w14:textId="77777777" w:rsidR="00D6618B" w:rsidRPr="007435FB" w:rsidRDefault="00D6618B" w:rsidP="007435FB">
      <w:pPr>
        <w:autoSpaceDE w:val="0"/>
        <w:autoSpaceDN w:val="0"/>
        <w:adjustRightInd w:val="0"/>
        <w:snapToGrid w:val="0"/>
        <w:spacing w:after="0" w:line="360" w:lineRule="auto"/>
        <w:jc w:val="both"/>
        <w:rPr>
          <w:rFonts w:ascii="Book Antiqua" w:hAnsi="Book Antiqua" w:cs="Times New Roman"/>
          <w:sz w:val="24"/>
          <w:szCs w:val="24"/>
          <w:lang w:val="en-US"/>
        </w:rPr>
      </w:pPr>
    </w:p>
    <w:p w14:paraId="03C6B426"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 xml:space="preserve">Adjuvant and </w:t>
      </w:r>
      <w:r w:rsidR="008C047E" w:rsidRPr="007435FB">
        <w:rPr>
          <w:rFonts w:ascii="Book Antiqua" w:hAnsi="Book Antiqua" w:cs="Times New Roman"/>
          <w:b/>
          <w:i/>
          <w:sz w:val="24"/>
          <w:szCs w:val="24"/>
          <w:lang w:val="en-US"/>
        </w:rPr>
        <w:t>perioperative therapy</w:t>
      </w:r>
    </w:p>
    <w:p w14:paraId="78F9C18F"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Patients with stage II or III disease received adjuvant chemotherapy after surgical removal of the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Seventy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five percent of the patients received XELOX and 25% of patients received FOLFOX as adjuvant therapy (Table 6). Patients with rectal colon cancer received perioperative chemoradiotherapy, according to their stage. Patients with stage ΙΙ disease received combined chemoradiotherapy (RT-capecitabine) before surgery, while patients with stage III disease received chemoradiotherapy (RT-capecitabine) before surgery and chemotherapy with</w:t>
      </w:r>
      <w:r w:rsidRPr="007435FB">
        <w:rPr>
          <w:rFonts w:ascii="Book Antiqua" w:eastAsia="Calibri" w:hAnsi="Book Antiqua" w:cs="Times New Roman"/>
          <w:sz w:val="24"/>
          <w:szCs w:val="24"/>
          <w:lang w:val="en-US"/>
        </w:rPr>
        <w:t xml:space="preserve"> the</w:t>
      </w:r>
      <w:r w:rsidRPr="007435FB">
        <w:rPr>
          <w:rFonts w:ascii="Book Antiqua" w:hAnsi="Book Antiqua" w:cs="Times New Roman"/>
          <w:sz w:val="24"/>
          <w:szCs w:val="24"/>
          <w:lang w:val="en-US"/>
        </w:rPr>
        <w:t xml:space="preserve"> XELOX regimen after surgery (Table 6). Patients with stage I disease did not </w:t>
      </w:r>
      <w:r w:rsidRPr="007435FB">
        <w:rPr>
          <w:rFonts w:ascii="Book Antiqua" w:eastAsia="Calibri" w:hAnsi="Book Antiqua" w:cs="Times New Roman"/>
          <w:sz w:val="24"/>
          <w:szCs w:val="24"/>
          <w:lang w:val="en-US"/>
        </w:rPr>
        <w:t>receive</w:t>
      </w:r>
      <w:r w:rsidRPr="007435FB">
        <w:rPr>
          <w:rFonts w:ascii="Book Antiqua" w:hAnsi="Book Antiqua" w:cs="Times New Roman"/>
          <w:sz w:val="24"/>
          <w:szCs w:val="24"/>
          <w:lang w:val="en-US"/>
        </w:rPr>
        <w:t xml:space="preserve"> adjuvant therapy.</w:t>
      </w:r>
    </w:p>
    <w:p w14:paraId="20838E27" w14:textId="77777777" w:rsidR="00D6618B" w:rsidRPr="007435FB" w:rsidRDefault="00D6618B" w:rsidP="007435FB">
      <w:pPr>
        <w:adjustRightInd w:val="0"/>
        <w:snapToGrid w:val="0"/>
        <w:spacing w:after="0" w:line="360" w:lineRule="auto"/>
        <w:jc w:val="both"/>
        <w:rPr>
          <w:rFonts w:ascii="Book Antiqua" w:hAnsi="Book Antiqua" w:cs="Times New Roman"/>
          <w:sz w:val="24"/>
          <w:szCs w:val="24"/>
          <w:lang w:val="en-US"/>
        </w:rPr>
      </w:pPr>
    </w:p>
    <w:p w14:paraId="71F123BD"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 xml:space="preserve">Disease </w:t>
      </w:r>
      <w:r w:rsidR="008C047E" w:rsidRPr="007435FB">
        <w:rPr>
          <w:rFonts w:ascii="Book Antiqua" w:hAnsi="Book Antiqua" w:cs="Times New Roman"/>
          <w:b/>
          <w:i/>
          <w:sz w:val="24"/>
          <w:szCs w:val="24"/>
          <w:lang w:val="en-US"/>
        </w:rPr>
        <w:t>recurrence</w:t>
      </w:r>
    </w:p>
    <w:p w14:paraId="4AF504FE" w14:textId="77777777" w:rsidR="00D6618B" w:rsidRPr="007435FB" w:rsidRDefault="00011017" w:rsidP="007435FB">
      <w:pPr>
        <w:adjustRightInd w:val="0"/>
        <w:snapToGrid w:val="0"/>
        <w:spacing w:after="0" w:line="360" w:lineRule="auto"/>
        <w:jc w:val="both"/>
        <w:rPr>
          <w:rFonts w:ascii="Book Antiqua" w:hAnsi="Book Antiqua" w:cs="Times New Roman"/>
          <w:color w:val="000000"/>
          <w:sz w:val="24"/>
          <w:szCs w:val="24"/>
          <w:lang w:val="en-US"/>
        </w:rPr>
      </w:pPr>
      <w:r w:rsidRPr="007435FB">
        <w:rPr>
          <w:rFonts w:ascii="Book Antiqua" w:hAnsi="Book Antiqua" w:cs="Times New Roman"/>
          <w:sz w:val="24"/>
          <w:szCs w:val="24"/>
          <w:lang w:val="en-US"/>
        </w:rPr>
        <w:t>A total of 39 (58.2%) out of the 67 patients with disease initially staged as I, II or III exhibited disease relapse. One patient was diagnosed with lung cancer at the same time</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another </w:t>
      </w:r>
      <w:r w:rsidRPr="007435FB">
        <w:rPr>
          <w:rFonts w:ascii="Book Antiqua" w:eastAsia="Calibri" w:hAnsi="Book Antiqua" w:cs="Times New Roman"/>
          <w:sz w:val="24"/>
          <w:szCs w:val="24"/>
          <w:lang w:val="en-US"/>
        </w:rPr>
        <w:t>patient</w:t>
      </w:r>
      <w:r w:rsidRPr="007435FB">
        <w:rPr>
          <w:rFonts w:ascii="Book Antiqua" w:hAnsi="Book Antiqua" w:cs="Times New Roman"/>
          <w:sz w:val="24"/>
          <w:szCs w:val="24"/>
          <w:lang w:val="en-US"/>
        </w:rPr>
        <w:t xml:space="preserve"> died from other causes after the completion of adjuvant therapy and </w:t>
      </w:r>
      <w:r w:rsidRPr="007435FB">
        <w:rPr>
          <w:rFonts w:ascii="Book Antiqua" w:eastAsia="Calibri" w:hAnsi="Book Antiqua" w:cs="Times New Roman"/>
          <w:sz w:val="24"/>
          <w:szCs w:val="24"/>
          <w:lang w:val="en-US"/>
        </w:rPr>
        <w:t>was</w:t>
      </w:r>
      <w:r w:rsidRPr="007435FB">
        <w:rPr>
          <w:rFonts w:ascii="Book Antiqua" w:hAnsi="Book Antiqua" w:cs="Times New Roman"/>
          <w:sz w:val="24"/>
          <w:szCs w:val="24"/>
          <w:lang w:val="en-US"/>
        </w:rPr>
        <w:t xml:space="preserve"> not included in the analysis. </w:t>
      </w:r>
      <w:r w:rsidRPr="007435FB">
        <w:rPr>
          <w:rFonts w:ascii="Book Antiqua" w:hAnsi="Book Antiqua" w:cs="Times New Roman"/>
          <w:color w:val="000000"/>
          <w:sz w:val="24"/>
          <w:szCs w:val="24"/>
          <w:lang w:val="en-US"/>
        </w:rPr>
        <w:t>The median time to relapse was</w:t>
      </w:r>
      <w:r w:rsidRPr="007435FB">
        <w:rPr>
          <w:rFonts w:ascii="Book Antiqua" w:hAnsi="Book Antiqua" w:cs="Times New Roman"/>
          <w:sz w:val="24"/>
          <w:szCs w:val="24"/>
          <w:lang w:val="en-US"/>
        </w:rPr>
        <w:t xml:space="preserve"> 42.9 </w:t>
      </w:r>
      <w:r w:rsidRPr="007435FB">
        <w:rPr>
          <w:rFonts w:ascii="Book Antiqua" w:hAnsi="Book Antiqua" w:cs="Times New Roman"/>
          <w:color w:val="000000"/>
          <w:sz w:val="24"/>
          <w:szCs w:val="24"/>
          <w:lang w:val="en-US"/>
        </w:rPr>
        <w:t>mo</w:t>
      </w:r>
      <w:r w:rsidRPr="007435FB">
        <w:rPr>
          <w:rFonts w:ascii="Book Antiqua" w:hAnsi="Book Antiqua" w:cs="Times New Roman"/>
          <w:sz w:val="24"/>
          <w:szCs w:val="24"/>
          <w:lang w:val="en-US"/>
        </w:rPr>
        <w:t xml:space="preserve">. </w:t>
      </w:r>
      <w:r w:rsidRPr="007435FB">
        <w:rPr>
          <w:rFonts w:ascii="Book Antiqua" w:hAnsi="Book Antiqua" w:cs="Times New Roman"/>
          <w:color w:val="000000"/>
          <w:sz w:val="24"/>
          <w:szCs w:val="24"/>
          <w:lang w:val="en-US"/>
        </w:rPr>
        <w:t xml:space="preserve">The median follow-up time for relapse was 47.7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color w:val="000000"/>
          <w:sz w:val="24"/>
          <w:szCs w:val="24"/>
          <w:lang w:val="en-US"/>
        </w:rPr>
        <w:t xml:space="preserve"> (2.6-114.6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color w:val="000000"/>
          <w:sz w:val="24"/>
          <w:szCs w:val="24"/>
          <w:lang w:val="en-US"/>
        </w:rPr>
        <w:t>).</w:t>
      </w:r>
    </w:p>
    <w:p w14:paraId="34CD5D84"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 statistically marginal significance was found between the two major histological types, as patients with mucinous carcinoma relapsed earlier (17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than</w:t>
      </w:r>
      <w:r w:rsidRPr="007435FB">
        <w:rPr>
          <w:rFonts w:ascii="Book Antiqua" w:hAnsi="Book Antiqua" w:cs="Times New Roman"/>
          <w:sz w:val="24"/>
          <w:szCs w:val="24"/>
          <w:lang w:val="en-US"/>
        </w:rPr>
        <w:t xml:space="preserve"> patients with adenocarcinoma (44.5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0.068). Investigating the time to relapse based on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status revealed that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exhibit a shorter recurrence time period (29.9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sz w:val="24"/>
          <w:szCs w:val="24"/>
          <w:lang w:val="en-US"/>
        </w:rPr>
        <w:t xml:space="preserve">) than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(53.7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0.013) (Figure 2). The above result was also confirmed for the </w:t>
      </w:r>
      <w:r w:rsidR="00155F90" w:rsidRPr="007435FB">
        <w:rPr>
          <w:rFonts w:ascii="Book Antiqua" w:hAnsi="Book Antiqua" w:cs="Times New Roman"/>
          <w:sz w:val="24"/>
          <w:szCs w:val="24"/>
          <w:lang w:val="en-US"/>
        </w:rPr>
        <w:t>LCC</w:t>
      </w:r>
      <w:r w:rsidRPr="007435FB">
        <w:rPr>
          <w:rFonts w:ascii="Book Antiqua" w:hAnsi="Book Antiqua" w:cs="Times New Roman"/>
          <w:sz w:val="24"/>
          <w:szCs w:val="24"/>
          <w:lang w:val="en-US"/>
        </w:rPr>
        <w:t xml:space="preserve"> group, since the time to relapse was shorter in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(35.6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than in</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(53.7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0.026) (Figure 3).</w:t>
      </w:r>
    </w:p>
    <w:p w14:paraId="4589513E"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When examining the correlation between </w:t>
      </w:r>
      <w:r w:rsidRPr="007435FB">
        <w:rPr>
          <w:rFonts w:ascii="Book Antiqua" w:eastAsia="Calibri" w:hAnsi="Book Antiqua" w:cs="Times New Roman"/>
          <w:sz w:val="24"/>
          <w:szCs w:val="24"/>
          <w:lang w:val="en-US"/>
        </w:rPr>
        <w:t xml:space="preserve">the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gene and the presence of emboli in patients with stage Ι-ΙΙΙ disease, marginal statistical significance was observed, with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-mutant patients demonstrating a higher rate of emboli than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type patients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0.053). The analysis of </w:t>
      </w:r>
      <w:r w:rsidR="008C4FD3" w:rsidRPr="007435FB">
        <w:rPr>
          <w:rFonts w:ascii="Book Antiqua" w:hAnsi="Book Antiqua" w:cs="Times New Roman"/>
          <w:sz w:val="24"/>
          <w:szCs w:val="24"/>
          <w:lang w:val="en-US"/>
        </w:rPr>
        <w:t>MSI</w:t>
      </w:r>
      <w:r w:rsidRPr="007435FB">
        <w:rPr>
          <w:rFonts w:ascii="Book Antiqua" w:hAnsi="Book Antiqua" w:cs="Times New Roman"/>
          <w:sz w:val="24"/>
          <w:szCs w:val="24"/>
          <w:lang w:val="en-US"/>
        </w:rPr>
        <w:t xml:space="preserve"> and histology in patients with stage I-III disease showed that MSI-H</w:t>
      </w:r>
      <w:r w:rsidR="003C1DE5" w:rsidRPr="007435FB">
        <w:rPr>
          <w:rFonts w:ascii="Book Antiqua" w:hAnsi="Book Antiqua" w:cs="Times New Roman"/>
          <w:sz w:val="24"/>
          <w:szCs w:val="24"/>
          <w:lang w:val="en-US"/>
        </w:rPr>
        <w:t xml:space="preserve"> </w:t>
      </w:r>
      <w:proofErr w:type="spellStart"/>
      <w:r w:rsidR="00215D7D" w:rsidRPr="007435FB">
        <w:rPr>
          <w:rFonts w:ascii="Book Antiqua" w:hAnsi="Book Antiqua" w:cs="Times New Roman"/>
          <w:sz w:val="24"/>
          <w:szCs w:val="24"/>
          <w:lang w:val="en-US"/>
        </w:rPr>
        <w:t>tumours</w:t>
      </w:r>
      <w:proofErr w:type="spellEnd"/>
      <w:r w:rsidR="00215D7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were found at a greater percentage in T4 than in T1-T3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and T1-T3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in turn were more likely than T4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to be MSS</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0.018). Low histological differentiation was more common in MSI-H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than in MSS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which were more likely to have high/moderate histological differentiation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0.028).</w:t>
      </w:r>
    </w:p>
    <w:p w14:paraId="3FFE8B85"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In multivariate analysis, independent predictive factors for recurrence in patients with stage I-III disease were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as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-mutant patients had a higher risk of relapse than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wild</w:t>
      </w:r>
      <w:r w:rsidRPr="007435FB">
        <w:rPr>
          <w:rFonts w:ascii="Book Antiqua" w:eastAsia="Calibri" w:hAnsi="Book Antiqua" w:cs="Times New Roman"/>
          <w:sz w:val="24"/>
          <w:szCs w:val="24"/>
          <w:lang w:val="en-US"/>
        </w:rPr>
        <w:t>-</w:t>
      </w:r>
      <w:r w:rsidR="00120603" w:rsidRPr="007435FB">
        <w:rPr>
          <w:rFonts w:ascii="Book Antiqua" w:hAnsi="Book Antiqua" w:cs="Times New Roman"/>
          <w:sz w:val="24"/>
          <w:szCs w:val="24"/>
          <w:lang w:val="en-US"/>
        </w:rPr>
        <w:t>type patients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0.002, </w:t>
      </w:r>
      <w:r w:rsidR="00C34EB5" w:rsidRPr="007435FB">
        <w:rPr>
          <w:rFonts w:ascii="Book Antiqua" w:hAnsi="Book Antiqua" w:cs="Times New Roman"/>
          <w:sz w:val="24"/>
          <w:szCs w:val="24"/>
          <w:lang w:val="en-US"/>
        </w:rPr>
        <w:t>h</w:t>
      </w:r>
      <w:r w:rsidR="003C1DE5" w:rsidRPr="007435FB">
        <w:rPr>
          <w:rFonts w:ascii="Book Antiqua" w:hAnsi="Book Antiqua" w:cs="Times New Roman"/>
          <w:sz w:val="24"/>
          <w:szCs w:val="24"/>
          <w:lang w:val="en-US"/>
        </w:rPr>
        <w:t xml:space="preserve">azard </w:t>
      </w:r>
      <w:r w:rsidR="00C34EB5" w:rsidRPr="007435FB">
        <w:rPr>
          <w:rFonts w:ascii="Book Antiqua" w:hAnsi="Book Antiqua" w:cs="Times New Roman"/>
          <w:sz w:val="24"/>
          <w:szCs w:val="24"/>
          <w:lang w:val="en-US"/>
        </w:rPr>
        <w:t>r</w:t>
      </w:r>
      <w:r w:rsidR="003C1DE5" w:rsidRPr="007435FB">
        <w:rPr>
          <w:rFonts w:ascii="Book Antiqua" w:hAnsi="Book Antiqua" w:cs="Times New Roman"/>
          <w:sz w:val="24"/>
          <w:szCs w:val="24"/>
          <w:lang w:val="en-US"/>
        </w:rPr>
        <w:t>atio (</w:t>
      </w:r>
      <w:r w:rsidRPr="007435FB">
        <w:rPr>
          <w:rFonts w:ascii="Book Antiqua" w:hAnsi="Book Antiqua" w:cs="Times New Roman"/>
          <w:sz w:val="24"/>
          <w:szCs w:val="24"/>
          <w:lang w:val="en-US"/>
        </w:rPr>
        <w:t>HR</w:t>
      </w:r>
      <w:r w:rsidR="003C1DE5"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3.731, 95%CI = 1635-8513]</w:t>
      </w:r>
      <w:r w:rsidRPr="007435FB">
        <w:rPr>
          <w:rFonts w:ascii="Book Antiqua" w:hAnsi="Book Antiqua" w:cs="Times New Roman"/>
          <w:sz w:val="24"/>
          <w:szCs w:val="24"/>
          <w:lang w:val="en-US"/>
        </w:rPr>
        <w:t>, and the presence of (vascular and lymphatic) emboli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0.025, HR</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3.221, 95%</w:t>
      </w:r>
      <w:r w:rsidRPr="007435FB">
        <w:rPr>
          <w:rFonts w:ascii="Book Antiqua" w:hAnsi="Book Antiqua" w:cs="Times New Roman"/>
          <w:sz w:val="24"/>
          <w:szCs w:val="24"/>
          <w:lang w:val="en-US"/>
        </w:rPr>
        <w:t>CI</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1161-8</w:t>
      </w:r>
      <w:r w:rsidRPr="007435FB">
        <w:rPr>
          <w:rFonts w:ascii="Book Antiqua" w:hAnsi="Book Antiqua" w:cs="Times New Roman"/>
          <w:sz w:val="24"/>
          <w:szCs w:val="24"/>
          <w:lang w:val="en-US"/>
        </w:rPr>
        <w:t xml:space="preserve">938) (Table 7). Including </w:t>
      </w:r>
      <w:r w:rsidRPr="007435FB">
        <w:rPr>
          <w:rFonts w:ascii="Book Antiqua" w:eastAsia="Calibri" w:hAnsi="Book Antiqua" w:cs="Times New Roman"/>
          <w:sz w:val="24"/>
          <w:szCs w:val="24"/>
          <w:lang w:val="en-US"/>
        </w:rPr>
        <w:t xml:space="preserve">the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gene in multivariate analysis, independent predictive factors for recurrence </w:t>
      </w:r>
      <w:r w:rsidRPr="007435FB">
        <w:rPr>
          <w:rFonts w:ascii="Book Antiqua" w:eastAsia="Calibri" w:hAnsi="Book Antiqua" w:cs="Times New Roman"/>
          <w:sz w:val="24"/>
          <w:szCs w:val="24"/>
          <w:lang w:val="en-US"/>
        </w:rPr>
        <w:t>were</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mutant status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0.007, HR</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3.815, 95%</w:t>
      </w:r>
      <w:r w:rsidRPr="007435FB">
        <w:rPr>
          <w:rFonts w:ascii="Book Antiqua" w:hAnsi="Book Antiqua" w:cs="Times New Roman"/>
          <w:sz w:val="24"/>
          <w:szCs w:val="24"/>
          <w:lang w:val="en-US"/>
        </w:rPr>
        <w:t>CI </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1.434-10.152) and (marginally) the presence of emboli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0.051, HR</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3.733, 95%</w:t>
      </w:r>
      <w:r w:rsidRPr="007435FB">
        <w:rPr>
          <w:rFonts w:ascii="Book Antiqua" w:hAnsi="Book Antiqua" w:cs="Times New Roman"/>
          <w:sz w:val="24"/>
          <w:szCs w:val="24"/>
          <w:lang w:val="en-US"/>
        </w:rPr>
        <w:t>CI</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1-13.985), despite the increase in the number of cases entered into the model.</w:t>
      </w:r>
    </w:p>
    <w:p w14:paraId="233B388C" w14:textId="77777777" w:rsidR="00D6618B" w:rsidRPr="007435FB" w:rsidRDefault="00D6618B" w:rsidP="007435FB">
      <w:pPr>
        <w:adjustRightInd w:val="0"/>
        <w:snapToGrid w:val="0"/>
        <w:spacing w:after="0" w:line="360" w:lineRule="auto"/>
        <w:jc w:val="both"/>
        <w:rPr>
          <w:rFonts w:ascii="Book Antiqua" w:hAnsi="Book Antiqua" w:cs="Times New Roman"/>
          <w:i/>
          <w:sz w:val="24"/>
          <w:szCs w:val="24"/>
          <w:lang w:val="en-US"/>
        </w:rPr>
      </w:pPr>
    </w:p>
    <w:p w14:paraId="31F5146C" w14:textId="77777777" w:rsidR="00D6618B" w:rsidRPr="007435FB" w:rsidRDefault="00120603"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First</w:t>
      </w:r>
      <w:r w:rsidR="00011017" w:rsidRPr="007435FB">
        <w:rPr>
          <w:rFonts w:ascii="Book Antiqua" w:hAnsi="Book Antiqua" w:cs="Times New Roman"/>
          <w:b/>
          <w:i/>
          <w:sz w:val="24"/>
          <w:szCs w:val="24"/>
          <w:lang w:val="en-US"/>
        </w:rPr>
        <w:t xml:space="preserve"> line chemotherapy</w:t>
      </w:r>
    </w:p>
    <w:p w14:paraId="221D4A9A"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Patients with stage IV disease (</w:t>
      </w:r>
      <w:r w:rsidR="00120603" w:rsidRPr="007435FB">
        <w:rPr>
          <w:rFonts w:ascii="Book Antiqua" w:hAnsi="Book Antiqua" w:cs="Times New Roman"/>
          <w:i/>
          <w:sz w:val="24"/>
          <w:szCs w:val="24"/>
          <w:lang w:val="en-US"/>
        </w:rPr>
        <w:t xml:space="preserve">n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77) along with relapsed patients with stage Ι-ΙΙΙ disease (</w:t>
      </w:r>
      <w:r w:rsidR="00120603" w:rsidRPr="007435FB">
        <w:rPr>
          <w:rFonts w:ascii="Book Antiqua" w:hAnsi="Book Antiqua" w:cs="Times New Roman"/>
          <w:i/>
          <w:sz w:val="24"/>
          <w:szCs w:val="24"/>
          <w:lang w:val="en-US"/>
        </w:rPr>
        <w:t xml:space="preserve">n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39) received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One patient with stage IV disease was diagnosed simultaneously with breast cancer and was not included in the study (</w:t>
      </w:r>
      <w:r w:rsidRPr="007435FB">
        <w:rPr>
          <w:rFonts w:ascii="Book Antiqua" w:eastAsia="Calibri" w:hAnsi="Book Antiqua" w:cs="Times New Roman"/>
          <w:sz w:val="24"/>
          <w:szCs w:val="24"/>
          <w:lang w:val="en-US"/>
        </w:rPr>
        <w:t>total</w:t>
      </w:r>
      <w:r w:rsidRPr="007435FB">
        <w:rPr>
          <w:rFonts w:ascii="Book Antiqua" w:hAnsi="Book Antiqua" w:cs="Times New Roman"/>
          <w:sz w:val="24"/>
          <w:szCs w:val="24"/>
          <w:lang w:val="en-US"/>
        </w:rPr>
        <w:t>: 115 patients). Among chemotherapy regimens, 69.5% of patients received FOLFOX</w:t>
      </w:r>
      <w:r w:rsidRPr="007435FB">
        <w:rPr>
          <w:rFonts w:ascii="Book Antiqua" w:eastAsia="Calibri" w:hAnsi="Book Antiqua" w:cs="Times New Roman"/>
          <w:sz w:val="24"/>
          <w:szCs w:val="24"/>
          <w:lang w:val="en-US"/>
        </w:rPr>
        <w:t xml:space="preserve"> and</w:t>
      </w:r>
      <w:r w:rsidRPr="007435FB">
        <w:rPr>
          <w:rFonts w:ascii="Book Antiqua" w:hAnsi="Book Antiqua" w:cs="Times New Roman"/>
          <w:sz w:val="24"/>
          <w:szCs w:val="24"/>
          <w:lang w:val="en-US"/>
        </w:rPr>
        <w:t xml:space="preserve"> 29.6% of patients received FOLFIRI, while one patient with a neuroendocrine neoplasm received cisplatin-etoposide (0.9%) (Table 8). Regarding the antibodies administered to patients with stage IV disease, 69.3% of patients received bevacizumab</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and 30.7% of patients received panitumumab in combination with the above chemotherapy regimens, based on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mutation status (Table 9). The median time to di</w:t>
      </w:r>
      <w:r w:rsidR="00120603" w:rsidRPr="007435FB">
        <w:rPr>
          <w:rFonts w:ascii="Book Antiqua" w:hAnsi="Book Antiqua" w:cs="Times New Roman"/>
          <w:sz w:val="24"/>
          <w:szCs w:val="24"/>
          <w:lang w:val="en-US"/>
        </w:rPr>
        <w:t>sease progression was 12.3 (1.1-</w:t>
      </w:r>
      <w:r w:rsidRPr="007435FB">
        <w:rPr>
          <w:rFonts w:ascii="Book Antiqua" w:hAnsi="Book Antiqua" w:cs="Times New Roman"/>
          <w:sz w:val="24"/>
          <w:szCs w:val="24"/>
          <w:lang w:val="en-US"/>
        </w:rPr>
        <w:t>62.5) mo.</w:t>
      </w:r>
    </w:p>
    <w:p w14:paraId="58C3C7D7"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Among patients with initial stage Ι-ΙΙΙ disease,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significant difference was observed between LCC and</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 xml:space="preserve">RCC, as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time to progression in LCC patients was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compared to 7.7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in RCC patients (</w:t>
      </w:r>
      <w:r w:rsidRPr="007435FB">
        <w:rPr>
          <w:rFonts w:ascii="Book Antiqua" w:hAnsi="Book Antiqua" w:cs="Times New Roman"/>
          <w:i/>
          <w:sz w:val="24"/>
          <w:szCs w:val="24"/>
          <w:lang w:val="en-US"/>
        </w:rPr>
        <w:t>P</w:t>
      </w:r>
      <w:r w:rsidR="00120603" w:rsidRPr="007435FB">
        <w:rPr>
          <w:rFonts w:ascii="Book Antiqua" w:hAnsi="Book Antiqua" w:cs="Times New Roman"/>
          <w:i/>
          <w:sz w:val="24"/>
          <w:szCs w:val="24"/>
          <w:lang w:val="en-US"/>
        </w:rPr>
        <w:t xml:space="preserve"> </w:t>
      </w:r>
      <w:r w:rsidRPr="007435FB">
        <w:rPr>
          <w:rFonts w:ascii="Book Antiqua" w:hAnsi="Book Antiqua" w:cs="Times New Roman"/>
          <w:sz w:val="24"/>
          <w:szCs w:val="24"/>
          <w:lang w:val="en-US"/>
        </w:rPr>
        <w:t>&lt;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0.001) (Figure 4). No differences were observed between final stage IV LCC (12.2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RCC patients (12.5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0.165) (Table 9). </w:t>
      </w:r>
    </w:p>
    <w:p w14:paraId="69D67166"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Similarly, no difference in time to disease progression was found in</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patients with final stage IV disease based on RAS status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wild type:</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13.8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 xml:space="preserve">RAS </w:t>
      </w:r>
      <w:r w:rsidRPr="007435FB">
        <w:rPr>
          <w:rFonts w:ascii="Book Antiqua" w:hAnsi="Book Antiqua" w:cs="Times New Roman"/>
          <w:sz w:val="24"/>
          <w:szCs w:val="24"/>
          <w:lang w:val="en-US"/>
        </w:rPr>
        <w:t>mutant:</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11.5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but in the subgroup of patients with initial stage IV disease</w:t>
      </w:r>
      <w:r w:rsidRPr="007435FB">
        <w:rPr>
          <w:rFonts w:ascii="Book Antiqua" w:eastAsia="Calibri" w:hAnsi="Book Antiqua" w:cs="Times New Roman"/>
          <w:sz w:val="24"/>
          <w:szCs w:val="24"/>
          <w:lang w:val="en-US"/>
        </w:rPr>
        <w:t>, a statistically</w:t>
      </w:r>
      <w:r w:rsidRPr="007435FB">
        <w:rPr>
          <w:rFonts w:ascii="Book Antiqua" w:hAnsi="Book Antiqua" w:cs="Times New Roman"/>
          <w:sz w:val="24"/>
          <w:szCs w:val="24"/>
          <w:lang w:val="en-US"/>
        </w:rPr>
        <w:t xml:space="preserve"> significant difference was revealed between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-wild-type (16.5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(11.5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0.018) (Figure 5). In patients with final stage IV disease, no differences were found between those who received bevacizumab (12 </w:t>
      </w:r>
      <w:proofErr w:type="spellStart"/>
      <w:r w:rsidRPr="007435FB">
        <w:rPr>
          <w:rFonts w:ascii="Book Antiqua" w:hAnsi="Book Antiqua" w:cs="Times New Roman"/>
          <w:sz w:val="24"/>
          <w:szCs w:val="24"/>
          <w:lang w:val="en-US"/>
        </w:rPr>
        <w:t>mo</w:t>
      </w:r>
      <w:proofErr w:type="spellEnd"/>
      <w:r w:rsidR="00120603" w:rsidRPr="007435FB">
        <w:rPr>
          <w:rFonts w:ascii="Book Antiqua" w:hAnsi="Book Antiqua" w:cs="Times New Roman"/>
          <w:sz w:val="24"/>
          <w:szCs w:val="24"/>
          <w:lang w:val="en-US"/>
        </w:rPr>
        <w:t xml:space="preserve">) and those who </w:t>
      </w:r>
      <w:r w:rsidRPr="007435FB">
        <w:rPr>
          <w:rFonts w:ascii="Book Antiqua" w:hAnsi="Book Antiqua" w:cs="Times New Roman"/>
          <w:sz w:val="24"/>
          <w:szCs w:val="24"/>
          <w:lang w:val="en-US"/>
        </w:rPr>
        <w:t>received </w:t>
      </w:r>
      <w:proofErr w:type="spellStart"/>
      <w:r w:rsidRPr="007435FB">
        <w:rPr>
          <w:rFonts w:ascii="Book Antiqua" w:hAnsi="Book Antiqua" w:cs="Times New Roman"/>
          <w:sz w:val="24"/>
          <w:szCs w:val="24"/>
          <w:lang w:val="en-US"/>
        </w:rPr>
        <w:t>panitumumab</w:t>
      </w:r>
      <w:proofErr w:type="spellEnd"/>
      <w:r w:rsidRPr="007435FB">
        <w:rPr>
          <w:rFonts w:ascii="Book Antiqua" w:hAnsi="Book Antiqua" w:cs="Times New Roman"/>
          <w:sz w:val="24"/>
          <w:szCs w:val="24"/>
          <w:lang w:val="en-US"/>
        </w:rPr>
        <w:t>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0.660) nor with regard to location of the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or the administered antibody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0.177) (Table 9).</w:t>
      </w:r>
    </w:p>
    <w:p w14:paraId="62C93E47"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However,</w:t>
      </w:r>
      <w:r w:rsidRPr="007435FB">
        <w:rPr>
          <w:rFonts w:ascii="Book Antiqua" w:eastAsia="Calibri" w:hAnsi="Book Antiqua" w:cs="Times New Roman"/>
          <w:sz w:val="24"/>
          <w:szCs w:val="24"/>
          <w:lang w:val="en-US"/>
        </w:rPr>
        <w:t xml:space="preserve"> a</w:t>
      </w:r>
      <w:r w:rsidRPr="007435FB">
        <w:rPr>
          <w:rFonts w:ascii="Book Antiqua" w:hAnsi="Book Antiqua" w:cs="Times New Roman"/>
          <w:sz w:val="24"/>
          <w:szCs w:val="24"/>
          <w:lang w:val="en-US"/>
        </w:rPr>
        <w:t xml:space="preserve"> significant difference was observed in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disease progression time period among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-wild-type patients with final stage IV disease who received panitumumab in terms of </w:t>
      </w:r>
      <w:r w:rsidR="008C4FD3"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as RCC patients demonstrated a shorter PFS (5.5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than LCC patients (15.8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0.034) (Figure 6) (Table 9). Statistically significant </w:t>
      </w:r>
      <w:r w:rsidRPr="007435FB">
        <w:rPr>
          <w:rFonts w:ascii="Book Antiqua" w:eastAsia="Calibri" w:hAnsi="Book Antiqua" w:cs="Times New Roman"/>
          <w:sz w:val="24"/>
          <w:szCs w:val="24"/>
          <w:lang w:val="en-US"/>
        </w:rPr>
        <w:t>differences</w:t>
      </w:r>
      <w:r w:rsidRPr="007435FB">
        <w:rPr>
          <w:rFonts w:ascii="Book Antiqua" w:hAnsi="Book Antiqua" w:cs="Times New Roman"/>
          <w:sz w:val="24"/>
          <w:szCs w:val="24"/>
          <w:lang w:val="en-US"/>
        </w:rPr>
        <w:t xml:space="preserve"> in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time to disease progression </w:t>
      </w:r>
      <w:r w:rsidRPr="007435FB">
        <w:rPr>
          <w:rFonts w:ascii="Book Antiqua" w:eastAsia="Calibri" w:hAnsi="Book Antiqua" w:cs="Times New Roman"/>
          <w:sz w:val="24"/>
          <w:szCs w:val="24"/>
          <w:lang w:val="en-US"/>
        </w:rPr>
        <w:t>were</w:t>
      </w:r>
      <w:r w:rsidRPr="007435FB">
        <w:rPr>
          <w:rFonts w:ascii="Book Antiqua" w:hAnsi="Book Antiqua" w:cs="Times New Roman"/>
          <w:sz w:val="24"/>
          <w:szCs w:val="24"/>
          <w:lang w:val="en-US"/>
        </w:rPr>
        <w:t xml:space="preserve"> also found among patients with initial stage IV disease according to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and the administered antibody, as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who received bevacizumab experienced the earliest disease progression (11.5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followed by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-type</w:t>
      </w:r>
      <w:r w:rsidRPr="007435FB">
        <w:rPr>
          <w:rFonts w:ascii="Book Antiqua" w:hAnsi="Book Antiqua" w:cs="Times New Roman"/>
          <w:sz w:val="24"/>
          <w:szCs w:val="24"/>
          <w:lang w:val="en-US"/>
        </w:rPr>
        <w:t xml:space="preserve"> patients who received bevacizumab (13.7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while </w:t>
      </w:r>
      <w:r w:rsidRPr="007435FB">
        <w:rPr>
          <w:rFonts w:ascii="Book Antiqua" w:eastAsia="Calibri" w:hAnsi="Book Antiqua" w:cs="Times New Roman"/>
          <w:sz w:val="24"/>
          <w:szCs w:val="24"/>
          <w:lang w:val="en-US"/>
        </w:rPr>
        <w:t>a</w:t>
      </w:r>
      <w:r w:rsidRPr="007435FB">
        <w:rPr>
          <w:rFonts w:ascii="Book Antiqua" w:hAnsi="Book Antiqua" w:cs="Times New Roman"/>
          <w:sz w:val="24"/>
          <w:szCs w:val="24"/>
          <w:lang w:val="en-US"/>
        </w:rPr>
        <w:t xml:space="preserve"> longer time to disease progression was found in the group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who received </w:t>
      </w:r>
      <w:proofErr w:type="spellStart"/>
      <w:r w:rsidRPr="007435FB">
        <w:rPr>
          <w:rFonts w:ascii="Book Antiqua" w:hAnsi="Book Antiqua" w:cs="Times New Roman"/>
          <w:sz w:val="24"/>
          <w:szCs w:val="24"/>
          <w:lang w:val="en-US"/>
        </w:rPr>
        <w:t>panitumumab</w:t>
      </w:r>
      <w:proofErr w:type="spellEnd"/>
      <w:r w:rsidRPr="007435FB">
        <w:rPr>
          <w:rFonts w:ascii="Book Antiqua" w:hAnsi="Book Antiqua" w:cs="Times New Roman"/>
          <w:sz w:val="24"/>
          <w:szCs w:val="24"/>
          <w:lang w:val="en-US"/>
        </w:rPr>
        <w:t xml:space="preserve"> (16.5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20603" w:rsidRPr="007435FB">
        <w:rPr>
          <w:rFonts w:ascii="Book Antiqua" w:hAnsi="Book Antiqua" w:cs="Times New Roman"/>
          <w:i/>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w:t>
      </w:r>
    </w:p>
    <w:p w14:paraId="5D671D08"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BRAF analysis was performed in 65.2% of patients with final stage IV disease (</w:t>
      </w:r>
      <w:r w:rsidR="001E686C" w:rsidRPr="007435FB">
        <w:rPr>
          <w:rFonts w:ascii="Book Antiqua" w:hAnsi="Book Antiqua" w:cs="Times New Roman"/>
          <w:i/>
          <w:sz w:val="24"/>
          <w:szCs w:val="24"/>
          <w:lang w:val="en-US"/>
        </w:rPr>
        <w:t>n</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75 patients).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Ninety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two percent (</w:t>
      </w:r>
      <w:r w:rsidR="001E686C" w:rsidRPr="007435FB">
        <w:rPr>
          <w:rFonts w:ascii="Book Antiqua" w:hAnsi="Book Antiqua" w:cs="Times New Roman"/>
          <w:i/>
          <w:sz w:val="24"/>
          <w:szCs w:val="24"/>
          <w:lang w:val="en-US"/>
        </w:rPr>
        <w:t xml:space="preserve">n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69) exhibited 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type and 8% (</w:t>
      </w:r>
      <w:r w:rsidR="001E686C" w:rsidRPr="007435FB">
        <w:rPr>
          <w:rFonts w:ascii="Book Antiqua" w:hAnsi="Book Antiqua" w:cs="Times New Roman"/>
          <w:i/>
          <w:sz w:val="24"/>
          <w:szCs w:val="24"/>
          <w:lang w:val="en-US"/>
        </w:rPr>
        <w:t xml:space="preserve">n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6) exhibited mutant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 xml:space="preserve">genes.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-mutant patients demonstrated a shorter disease progression time (9.3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than</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0.033) (Figure 7), a result that remained significant after adjustment for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0.046). In multivariate analysis, the only independent factor for disease progression was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mutation, with patients with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mutation having a greater risk for disease progression during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0.040, HR</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2.454, 95%</w:t>
      </w:r>
      <w:r w:rsidRPr="007435FB">
        <w:rPr>
          <w:rFonts w:ascii="Book Antiqua" w:hAnsi="Book Antiqua" w:cs="Times New Roman"/>
          <w:sz w:val="24"/>
          <w:szCs w:val="24"/>
          <w:lang w:val="en-US"/>
        </w:rPr>
        <w:t>CI</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1.044-5.772) (Table 10).</w:t>
      </w:r>
    </w:p>
    <w:p w14:paraId="57D1A3AE" w14:textId="77777777" w:rsidR="00D6618B" w:rsidRPr="007435FB" w:rsidRDefault="00D6618B" w:rsidP="007435FB">
      <w:pPr>
        <w:adjustRightInd w:val="0"/>
        <w:snapToGrid w:val="0"/>
        <w:spacing w:after="0" w:line="360" w:lineRule="auto"/>
        <w:jc w:val="both"/>
        <w:rPr>
          <w:rFonts w:ascii="Book Antiqua" w:hAnsi="Book Antiqua" w:cs="Times New Roman"/>
          <w:sz w:val="24"/>
          <w:szCs w:val="24"/>
          <w:lang w:val="en-US"/>
        </w:rPr>
      </w:pPr>
    </w:p>
    <w:p w14:paraId="20813A02"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Second</w:t>
      </w:r>
      <w:r w:rsidRPr="007435FB">
        <w:rPr>
          <w:rFonts w:ascii="Book Antiqua" w:eastAsia="Calibri" w:hAnsi="Book Antiqua" w:cs="Times New Roman"/>
          <w:b/>
          <w:i/>
          <w:sz w:val="24"/>
          <w:szCs w:val="24"/>
          <w:lang w:val="en-US"/>
        </w:rPr>
        <w:t>-</w:t>
      </w:r>
      <w:r w:rsidRPr="007435FB">
        <w:rPr>
          <w:rFonts w:ascii="Book Antiqua" w:hAnsi="Book Antiqua" w:cs="Times New Roman"/>
          <w:b/>
          <w:i/>
          <w:sz w:val="24"/>
          <w:szCs w:val="24"/>
          <w:lang w:val="en-US"/>
        </w:rPr>
        <w:t>line chemotherapy</w:t>
      </w:r>
    </w:p>
    <w:p w14:paraId="189B1281" w14:textId="77777777" w:rsidR="00D6618B" w:rsidRPr="007435FB" w:rsidRDefault="00011017" w:rsidP="007435FB">
      <w:pPr>
        <w:adjustRightInd w:val="0"/>
        <w:snapToGrid w:val="0"/>
        <w:spacing w:after="0" w:line="360" w:lineRule="auto"/>
        <w:jc w:val="both"/>
        <w:rPr>
          <w:rFonts w:ascii="Book Antiqua" w:hAnsi="Book Antiqua" w:cs="Times New Roman"/>
          <w:color w:val="000000"/>
          <w:sz w:val="24"/>
          <w:szCs w:val="24"/>
          <w:lang w:val="en-US"/>
        </w:rPr>
      </w:pPr>
      <w:r w:rsidRPr="007435FB">
        <w:rPr>
          <w:rFonts w:ascii="Book Antiqua" w:hAnsi="Book Antiqua" w:cs="Times New Roman"/>
          <w:sz w:val="24"/>
          <w:szCs w:val="24"/>
          <w:lang w:val="en-US"/>
        </w:rPr>
        <w:t>Ninety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eight patients with final stage IV disease received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In total, 72.4% of patients received FOLFIRI</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27.6% </w:t>
      </w:r>
      <w:r w:rsidRPr="007435FB">
        <w:rPr>
          <w:rFonts w:ascii="Book Antiqua" w:eastAsia="Calibri" w:hAnsi="Book Antiqua" w:cs="Times New Roman"/>
          <w:sz w:val="24"/>
          <w:szCs w:val="24"/>
          <w:lang w:val="en-US"/>
        </w:rPr>
        <w:t xml:space="preserve">received </w:t>
      </w:r>
      <w:r w:rsidRPr="007435FB">
        <w:rPr>
          <w:rFonts w:ascii="Book Antiqua" w:hAnsi="Book Antiqua" w:cs="Times New Roman"/>
          <w:sz w:val="24"/>
          <w:szCs w:val="24"/>
          <w:lang w:val="en-US"/>
        </w:rPr>
        <w:t>FOLFOX (Table 11). Regarding the antibodies administered during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34.5% of patients received bevacizumab, 26.8% received panitumumab and 38.1% received aflibercept, depending on the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(Table 12). One patient with neuroendocrine carcinoma was not included in the study since he/she received FOLFIRI without a targeted agent. The median time to disease progression was 8.6 (</w:t>
      </w:r>
      <w:r w:rsidR="001E686C" w:rsidRPr="007435FB">
        <w:rPr>
          <w:rFonts w:ascii="Book Antiqua" w:hAnsi="Book Antiqua" w:cs="Times New Roman"/>
          <w:color w:val="000000"/>
          <w:sz w:val="24"/>
          <w:szCs w:val="24"/>
          <w:lang w:val="en-US"/>
        </w:rPr>
        <w:t>0.7-</w:t>
      </w:r>
      <w:r w:rsidRPr="007435FB">
        <w:rPr>
          <w:rFonts w:ascii="Book Antiqua" w:hAnsi="Book Antiqua" w:cs="Times New Roman"/>
          <w:color w:val="000000"/>
          <w:sz w:val="24"/>
          <w:szCs w:val="24"/>
          <w:lang w:val="en-US"/>
        </w:rPr>
        <w:t xml:space="preserve">30.4) </w:t>
      </w:r>
      <w:r w:rsidRPr="007435FB">
        <w:rPr>
          <w:rFonts w:ascii="Book Antiqua" w:hAnsi="Book Antiqua" w:cs="Times New Roman"/>
          <w:sz w:val="24"/>
          <w:szCs w:val="24"/>
          <w:lang w:val="en-US"/>
        </w:rPr>
        <w:t>mo</w:t>
      </w:r>
      <w:r w:rsidRPr="007435FB">
        <w:rPr>
          <w:rFonts w:ascii="Book Antiqua" w:hAnsi="Book Antiqua" w:cs="Times New Roman"/>
          <w:color w:val="000000"/>
          <w:sz w:val="24"/>
          <w:szCs w:val="24"/>
          <w:lang w:val="en-US"/>
        </w:rPr>
        <w:t>.</w:t>
      </w:r>
    </w:p>
    <w:p w14:paraId="1021A60C"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No differences were found between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(8.6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(8.2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0.334)</w:t>
      </w:r>
      <w:r w:rsidRPr="007435FB">
        <w:rPr>
          <w:rFonts w:ascii="Book Antiqua" w:eastAsia="Calibri" w:hAnsi="Book Antiqua" w:cs="Times New Roman"/>
          <w:sz w:val="24"/>
          <w:szCs w:val="24"/>
          <w:lang w:val="en-US"/>
        </w:rPr>
        <w:t xml:space="preserve"> or</w:t>
      </w:r>
      <w:r w:rsidRPr="007435FB">
        <w:rPr>
          <w:rFonts w:ascii="Book Antiqua" w:hAnsi="Book Antiqua" w:cs="Times New Roman"/>
          <w:sz w:val="24"/>
          <w:szCs w:val="24"/>
          <w:lang w:val="en-US"/>
        </w:rPr>
        <w:t xml:space="preserve"> between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-mutant (7.7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(7.2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0.571). </w:t>
      </w:r>
      <w:r w:rsidRPr="007435FB">
        <w:rPr>
          <w:rFonts w:ascii="Book Antiqua" w:eastAsia="Calibri" w:hAnsi="Book Antiqua" w:cs="Times New Roman"/>
          <w:sz w:val="24"/>
          <w:szCs w:val="24"/>
          <w:lang w:val="en-US"/>
        </w:rPr>
        <w:t>Additionally</w:t>
      </w:r>
      <w:r w:rsidRPr="007435FB">
        <w:rPr>
          <w:rFonts w:ascii="Book Antiqua" w:hAnsi="Book Antiqua" w:cs="Times New Roman"/>
          <w:sz w:val="24"/>
          <w:szCs w:val="24"/>
          <w:lang w:val="en-US"/>
        </w:rPr>
        <w:t xml:space="preserve">, no differences were observed between LCC (8.2 </w:t>
      </w:r>
      <w:proofErr w:type="spellStart"/>
      <w:r w:rsidRPr="007435FB">
        <w:rPr>
          <w:rFonts w:ascii="Book Antiqua" w:hAnsi="Book Antiqua" w:cs="Times New Roman"/>
          <w:sz w:val="24"/>
          <w:szCs w:val="24"/>
          <w:lang w:val="en-US"/>
        </w:rPr>
        <w:t>mo</w:t>
      </w:r>
      <w:proofErr w:type="spellEnd"/>
      <w:r w:rsidR="001E686C" w:rsidRPr="007435FB">
        <w:rPr>
          <w:rFonts w:ascii="Book Antiqua" w:hAnsi="Book Antiqua" w:cs="Times New Roman"/>
          <w:sz w:val="24"/>
          <w:szCs w:val="24"/>
          <w:lang w:val="en-US"/>
        </w:rPr>
        <w:t xml:space="preserve">) and RCC (8.6 </w:t>
      </w:r>
      <w:proofErr w:type="spellStart"/>
      <w:r w:rsidR="001E686C"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patients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0.532), nor between patients administered different antibodies (bevacizumab: 9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panitumumab</w:t>
      </w:r>
      <w:proofErr w:type="spellEnd"/>
      <w:r w:rsidRPr="007435FB">
        <w:rPr>
          <w:rFonts w:ascii="Book Antiqua" w:hAnsi="Book Antiqua" w:cs="Times New Roman"/>
          <w:sz w:val="24"/>
          <w:szCs w:val="24"/>
          <w:lang w:val="en-US"/>
        </w:rPr>
        <w:t xml:space="preserve">: 9.7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w:t>
      </w:r>
      <w:proofErr w:type="spellStart"/>
      <w:r w:rsidRPr="007435FB">
        <w:rPr>
          <w:rFonts w:ascii="Book Antiqua" w:hAnsi="Book Antiqua" w:cs="Times New Roman"/>
          <w:sz w:val="24"/>
          <w:szCs w:val="24"/>
          <w:lang w:val="en-US"/>
        </w:rPr>
        <w:t>aflibercept</w:t>
      </w:r>
      <w:proofErr w:type="spellEnd"/>
      <w:r w:rsidRPr="007435FB">
        <w:rPr>
          <w:rFonts w:ascii="Book Antiqua" w:hAnsi="Book Antiqua" w:cs="Times New Roman"/>
          <w:sz w:val="24"/>
          <w:szCs w:val="24"/>
          <w:lang w:val="en-US"/>
        </w:rPr>
        <w:t xml:space="preserve">: 7.6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0.328), </w:t>
      </w:r>
      <w:r w:rsidRPr="007435FB">
        <w:rPr>
          <w:rFonts w:ascii="Book Antiqua" w:eastAsia="Calibri" w:hAnsi="Book Antiqua" w:cs="Times New Roman"/>
          <w:sz w:val="24"/>
          <w:szCs w:val="24"/>
          <w:lang w:val="en-US"/>
        </w:rPr>
        <w:t>or</w:t>
      </w:r>
      <w:r w:rsidRPr="007435FB">
        <w:rPr>
          <w:rFonts w:ascii="Book Antiqua" w:hAnsi="Book Antiqua" w:cs="Times New Roman"/>
          <w:sz w:val="24"/>
          <w:szCs w:val="24"/>
          <w:lang w:val="en-US"/>
        </w:rPr>
        <w:t xml:space="preserve"> between patients with different </w:t>
      </w:r>
      <w:r w:rsidR="001E5E5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0.193) (Table 12).</w:t>
      </w:r>
    </w:p>
    <w:p w14:paraId="75EBE343" w14:textId="77777777" w:rsidR="00D6618B" w:rsidRPr="007435FB" w:rsidRDefault="00D6618B" w:rsidP="007435FB">
      <w:pPr>
        <w:adjustRightInd w:val="0"/>
        <w:snapToGrid w:val="0"/>
        <w:spacing w:after="0" w:line="360" w:lineRule="auto"/>
        <w:jc w:val="both"/>
        <w:rPr>
          <w:rFonts w:ascii="Book Antiqua" w:hAnsi="Book Antiqua" w:cs="Times New Roman"/>
          <w:i/>
          <w:sz w:val="24"/>
          <w:szCs w:val="24"/>
          <w:lang w:val="en-US"/>
        </w:rPr>
      </w:pPr>
    </w:p>
    <w:p w14:paraId="757A776D"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Survival</w:t>
      </w:r>
    </w:p>
    <w:p w14:paraId="764474A0" w14:textId="77777777" w:rsidR="00D6618B" w:rsidRPr="007435FB" w:rsidRDefault="00011017" w:rsidP="007435FB">
      <w:pPr>
        <w:adjustRightInd w:val="0"/>
        <w:snapToGrid w:val="0"/>
        <w:spacing w:after="0" w:line="360" w:lineRule="auto"/>
        <w:jc w:val="both"/>
        <w:rPr>
          <w:rFonts w:ascii="Book Antiqua" w:hAnsi="Book Antiqua" w:cs="Times New Roman"/>
          <w:color w:val="000000"/>
          <w:sz w:val="24"/>
          <w:szCs w:val="24"/>
          <w:lang w:val="en-US"/>
        </w:rPr>
      </w:pPr>
      <w:r w:rsidRPr="007435FB">
        <w:rPr>
          <w:rFonts w:ascii="Book Antiqua" w:hAnsi="Book Antiqua" w:cs="Times New Roman"/>
          <w:sz w:val="24"/>
          <w:szCs w:val="24"/>
          <w:lang w:val="en-US"/>
        </w:rPr>
        <w:t>Eighty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eight out of 144 patients died (61.1%), while three patients were not included in colon cancer-related survival analysis. The median survival time was 53.8 mo. </w:t>
      </w:r>
      <w:r w:rsidRPr="007435FB">
        <w:rPr>
          <w:rFonts w:ascii="Book Antiqua" w:hAnsi="Book Antiqua" w:cs="Times New Roman"/>
          <w:color w:val="000000"/>
          <w:sz w:val="24"/>
          <w:szCs w:val="24"/>
          <w:lang w:val="en-US"/>
        </w:rPr>
        <w:t xml:space="preserve">The median follow-up time for survival was 70.5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color w:val="000000"/>
          <w:sz w:val="24"/>
          <w:szCs w:val="24"/>
          <w:lang w:val="en-US"/>
        </w:rPr>
        <w:t xml:space="preserve">(1.4-185.2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color w:val="000000"/>
          <w:sz w:val="24"/>
          <w:szCs w:val="24"/>
          <w:lang w:val="en-US"/>
        </w:rPr>
        <w:t xml:space="preserve">). </w:t>
      </w:r>
    </w:p>
    <w:p w14:paraId="3B3B0AD9"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 significant difference was revealed between patients with initial stage Ι-ΙΙΙ disease (OS: 76.8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those with initial stage IV disease (OS: 44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0.001). Regarding histological parameters, a survival</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related statistically significant difference was found between patients with low differentiation (OS: 38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those with high/moderate differentiation (OS: 59.6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0.002) and between patients with</w:t>
      </w:r>
      <w:r w:rsidRPr="007435FB">
        <w:rPr>
          <w:rFonts w:ascii="Book Antiqua" w:eastAsia="Calibri" w:hAnsi="Book Antiqua" w:cs="Times New Roman"/>
          <w:sz w:val="24"/>
          <w:szCs w:val="24"/>
          <w:lang w:val="en-US"/>
        </w:rPr>
        <w:t xml:space="preserve"> the</w:t>
      </w:r>
      <w:r w:rsidRPr="007435FB">
        <w:rPr>
          <w:rFonts w:ascii="Book Antiqua" w:hAnsi="Book Antiqua" w:cs="Times New Roman"/>
          <w:sz w:val="24"/>
          <w:szCs w:val="24"/>
          <w:lang w:val="en-US"/>
        </w:rPr>
        <w:t xml:space="preserve"> presence (OS: 49.6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those with an absence (OS: 64.9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of </w:t>
      </w:r>
      <w:proofErr w:type="spellStart"/>
      <w:r w:rsidRPr="007435FB">
        <w:rPr>
          <w:rFonts w:ascii="Book Antiqua" w:hAnsi="Book Antiqua" w:cs="Times New Roman"/>
          <w:sz w:val="24"/>
          <w:szCs w:val="24"/>
          <w:lang w:val="en-US"/>
        </w:rPr>
        <w:t>necroses</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0.075, marginal significance).</w:t>
      </w:r>
    </w:p>
    <w:p w14:paraId="631BEFE3"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No differences in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were observed between patients with final stage IV disease in terms of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(LCC: 54.7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RCC: 52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0.316), and no differences were observed between patients with initial stage IV disease in terms of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(LCC: 44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RCC: 46.3)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0.787). However,</w:t>
      </w:r>
      <w:r w:rsidRPr="007435FB">
        <w:rPr>
          <w:rFonts w:ascii="Book Antiqua" w:eastAsia="Calibri" w:hAnsi="Book Antiqua" w:cs="Times New Roman"/>
          <w:sz w:val="24"/>
          <w:szCs w:val="24"/>
          <w:lang w:val="en-US"/>
        </w:rPr>
        <w:t xml:space="preserve"> a</w:t>
      </w:r>
      <w:r w:rsidRPr="007435FB">
        <w:rPr>
          <w:rFonts w:ascii="Book Antiqua" w:hAnsi="Book Antiqua" w:cs="Times New Roman"/>
          <w:sz w:val="24"/>
          <w:szCs w:val="24"/>
          <w:lang w:val="en-US"/>
        </w:rPr>
        <w:t xml:space="preserve"> significant difference in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was found between LCC patients (82.4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RCC patients (58.4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0.018) among patients with initial stage I-III disease (Figure 8).</w:t>
      </w:r>
    </w:p>
    <w:p w14:paraId="41CEB520" w14:textId="77777777" w:rsidR="00D6618B" w:rsidRPr="007435FB" w:rsidRDefault="00011017" w:rsidP="007435FB">
      <w:pPr>
        <w:adjustRightInd w:val="0"/>
        <w:snapToGrid w:val="0"/>
        <w:spacing w:after="0" w:line="360" w:lineRule="auto"/>
        <w:ind w:firstLineChars="100" w:firstLine="240"/>
        <w:jc w:val="both"/>
        <w:rPr>
          <w:rFonts w:ascii="Book Antiqua" w:eastAsia="TimesNewRomanPSMT" w:hAnsi="Book Antiqua" w:cs="Times New Roman"/>
          <w:sz w:val="24"/>
          <w:szCs w:val="24"/>
          <w:lang w:val="en-US"/>
        </w:rPr>
      </w:pPr>
      <w:r w:rsidRPr="007435FB">
        <w:rPr>
          <w:rFonts w:ascii="Book Antiqua" w:hAnsi="Book Antiqua" w:cs="Times New Roman"/>
          <w:sz w:val="24"/>
          <w:szCs w:val="24"/>
          <w:lang w:val="en-US"/>
        </w:rPr>
        <w:t xml:space="preserve">No differences in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related to patient genetic profile were found. More specifically, the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-type</w:t>
      </w:r>
      <w:r w:rsidR="001E686C" w:rsidRPr="007435FB">
        <w:rPr>
          <w:rFonts w:ascii="Book Antiqua" w:hAnsi="Book Antiqua" w:cs="Times New Roman"/>
          <w:sz w:val="24"/>
          <w:szCs w:val="24"/>
          <w:lang w:val="en-US"/>
        </w:rPr>
        <w:t xml:space="preserve"> patients was 54.8 </w:t>
      </w:r>
      <w:proofErr w:type="spellStart"/>
      <w:r w:rsidR="001E686C"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while that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-mutant</w:t>
      </w:r>
      <w:r w:rsidRPr="007435FB">
        <w:rPr>
          <w:rFonts w:ascii="Book Antiqua" w:eastAsia="Calibri" w:hAnsi="Book Antiqua" w:cs="Times New Roman"/>
          <w:sz w:val="24"/>
          <w:szCs w:val="24"/>
          <w:lang w:val="en-US"/>
        </w:rPr>
        <w:t xml:space="preserve"> patients was</w:t>
      </w:r>
      <w:r w:rsidRPr="007435FB">
        <w:rPr>
          <w:rFonts w:ascii="Book Antiqua" w:hAnsi="Book Antiqua" w:cs="Times New Roman"/>
          <w:sz w:val="24"/>
          <w:szCs w:val="24"/>
          <w:lang w:val="en-US"/>
        </w:rPr>
        <w:t xml:space="preserve"> 49.4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0.287);</w:t>
      </w:r>
      <w:r w:rsidRPr="007435FB">
        <w:rPr>
          <w:rFonts w:ascii="Book Antiqua" w:eastAsia="Calibri" w:hAnsi="Book Antiqua" w:cs="Times New Roman"/>
          <w:sz w:val="24"/>
          <w:szCs w:val="24"/>
          <w:lang w:val="en-US"/>
        </w:rPr>
        <w:t xml:space="preserve"> the </w:t>
      </w:r>
      <w:r w:rsidR="00A55C20" w:rsidRPr="007435FB">
        <w:rPr>
          <w:rFonts w:ascii="Book Antiqua" w:eastAsia="Calibri" w:hAnsi="Book Antiqua" w:cs="Times New Roman"/>
          <w:sz w:val="24"/>
          <w:szCs w:val="24"/>
          <w:lang w:val="en-US"/>
        </w:rPr>
        <w:t>OS</w:t>
      </w:r>
      <w:r w:rsidRPr="007435FB">
        <w:rPr>
          <w:rFonts w:ascii="Book Antiqua" w:eastAsia="Calibri" w:hAnsi="Book Antiqua" w:cs="Times New Roman"/>
          <w:sz w:val="24"/>
          <w:szCs w:val="24"/>
          <w:lang w:val="en-US"/>
        </w:rPr>
        <w:t xml:space="preserve"> of</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-mutant </w:t>
      </w:r>
      <w:r w:rsidRPr="007435FB">
        <w:rPr>
          <w:rFonts w:ascii="Book Antiqua" w:eastAsia="Calibri" w:hAnsi="Book Antiqua" w:cs="Times New Roman"/>
          <w:sz w:val="24"/>
          <w:szCs w:val="24"/>
          <w:lang w:val="en-US"/>
        </w:rPr>
        <w:t>patients was</w:t>
      </w:r>
      <w:r w:rsidRPr="007435FB">
        <w:rPr>
          <w:rFonts w:ascii="Book Antiqua" w:hAnsi="Book Antiqua" w:cs="Times New Roman"/>
          <w:sz w:val="24"/>
          <w:szCs w:val="24"/>
          <w:lang w:val="en-US"/>
        </w:rPr>
        <w:t xml:space="preserve"> 76.8 </w:t>
      </w:r>
      <w:proofErr w:type="spellStart"/>
      <w:r w:rsidRPr="007435FB">
        <w:rPr>
          <w:rFonts w:ascii="Book Antiqua" w:hAnsi="Book Antiqua" w:cs="Times New Roman"/>
          <w:sz w:val="24"/>
          <w:szCs w:val="24"/>
          <w:lang w:val="en-US"/>
        </w:rPr>
        <w:t>mo</w:t>
      </w:r>
      <w:proofErr w:type="spellEnd"/>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while that of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was 59.2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0.349). No differences were found between MSS and MSI</w:t>
      </w:r>
      <w:r w:rsidR="003C1DE5" w:rsidRPr="007435FB">
        <w:rPr>
          <w:rFonts w:ascii="Book Antiqua" w:hAnsi="Book Antiqua" w:cs="Times New Roman"/>
          <w:sz w:val="24"/>
          <w:szCs w:val="24"/>
          <w:lang w:val="en-US"/>
        </w:rPr>
        <w:t>-H</w:t>
      </w:r>
      <w:r w:rsidRPr="007435FB">
        <w:rPr>
          <w:rFonts w:ascii="Book Antiqua" w:hAnsi="Book Antiqua" w:cs="Times New Roman"/>
          <w:sz w:val="24"/>
          <w:szCs w:val="24"/>
          <w:lang w:val="en-US"/>
        </w:rPr>
        <w:t xml:space="preserve"> patients (53.8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0.648). Regarding administered antibodies, there were no </w:t>
      </w:r>
      <w:r w:rsidRPr="007435FB">
        <w:rPr>
          <w:rFonts w:ascii="Book Antiqua" w:eastAsia="Calibri" w:hAnsi="Book Antiqua" w:cs="Times New Roman"/>
          <w:sz w:val="24"/>
          <w:szCs w:val="24"/>
          <w:lang w:val="en-US"/>
        </w:rPr>
        <w:t>differences</w:t>
      </w:r>
      <w:r w:rsidRPr="007435FB">
        <w:rPr>
          <w:rFonts w:ascii="Book Antiqua" w:hAnsi="Book Antiqua" w:cs="Times New Roman"/>
          <w:sz w:val="24"/>
          <w:szCs w:val="24"/>
          <w:lang w:val="en-US"/>
        </w:rPr>
        <w:t xml:space="preserve"> in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between patients treated with bevacizumab (49.4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or </w:t>
      </w:r>
      <w:proofErr w:type="spellStart"/>
      <w:r w:rsidRPr="007435FB">
        <w:rPr>
          <w:rFonts w:ascii="Book Antiqua" w:hAnsi="Book Antiqua" w:cs="Times New Roman"/>
          <w:sz w:val="24"/>
          <w:szCs w:val="24"/>
          <w:lang w:val="en-US"/>
        </w:rPr>
        <w:t>panitumumab</w:t>
      </w:r>
      <w:proofErr w:type="spellEnd"/>
      <w:r w:rsidRPr="007435FB">
        <w:rPr>
          <w:rFonts w:ascii="Book Antiqua" w:hAnsi="Book Antiqua" w:cs="Times New Roman"/>
          <w:sz w:val="24"/>
          <w:szCs w:val="24"/>
          <w:lang w:val="en-US"/>
        </w:rPr>
        <w:t xml:space="preserve"> (54.6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in the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setting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0.780), nor between those receiving bevacizumab (54.8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panitumumab</w:t>
      </w:r>
      <w:proofErr w:type="spellEnd"/>
      <w:r w:rsidRPr="007435FB">
        <w:rPr>
          <w:rFonts w:ascii="Book Antiqua" w:hAnsi="Book Antiqua" w:cs="Times New Roman"/>
          <w:sz w:val="24"/>
          <w:szCs w:val="24"/>
          <w:lang w:val="en-US"/>
        </w:rPr>
        <w:t xml:space="preserve"> (47.6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w:t>
      </w:r>
      <w:proofErr w:type="spellStart"/>
      <w:r w:rsidRPr="007435FB">
        <w:rPr>
          <w:rFonts w:ascii="Book Antiqua" w:hAnsi="Book Antiqua" w:cs="Times New Roman"/>
          <w:sz w:val="24"/>
          <w:szCs w:val="24"/>
          <w:lang w:val="en-US"/>
        </w:rPr>
        <w:t>aflibercept</w:t>
      </w:r>
      <w:proofErr w:type="spellEnd"/>
      <w:r w:rsidRPr="007435FB">
        <w:rPr>
          <w:rFonts w:ascii="Book Antiqua" w:hAnsi="Book Antiqua" w:cs="Times New Roman"/>
          <w:sz w:val="24"/>
          <w:szCs w:val="24"/>
          <w:lang w:val="en-US"/>
        </w:rPr>
        <w:t xml:space="preserve"> (48.8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in the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setting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0.846). The same conclusion was made for all possible combinations of administered antibodies in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therapy settings</w:t>
      </w:r>
      <w:r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i/>
          <w:sz w:val="24"/>
          <w:szCs w:val="24"/>
          <w:lang w:val="en-US"/>
        </w:rPr>
        <w:t>P</w:t>
      </w:r>
      <w:r w:rsidR="001E686C"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w:t>
      </w:r>
      <w:r w:rsidR="001E686C"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0.693) (Table 13).</w:t>
      </w:r>
    </w:p>
    <w:p w14:paraId="3207686A"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In multivariate analysis, independent factors for survival were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mutation status, as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-mutant patients had worse prognosis than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-wil</w:t>
      </w:r>
      <w:r w:rsidR="001E686C" w:rsidRPr="007435FB">
        <w:rPr>
          <w:rFonts w:ascii="Book Antiqua" w:hAnsi="Book Antiqua" w:cs="Times New Roman"/>
          <w:sz w:val="24"/>
          <w:szCs w:val="24"/>
          <w:lang w:val="en-US"/>
        </w:rPr>
        <w:t>d-type patients (HR = 2.13, 95%</w:t>
      </w:r>
      <w:r w:rsidRPr="007435FB">
        <w:rPr>
          <w:rFonts w:ascii="Book Antiqua" w:hAnsi="Book Antiqua" w:cs="Times New Roman"/>
          <w:sz w:val="24"/>
          <w:szCs w:val="24"/>
          <w:lang w:val="en-US"/>
        </w:rPr>
        <w:t>CI</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 1.162-4.605,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0.017), and the stage of disease at the time of diagnosis, with patients with initial stage IV disease demonstrating shorter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than patients with other stages of disease at diagnosis (HR</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4.036, 95%</w:t>
      </w:r>
      <w:r w:rsidRPr="007435FB">
        <w:rPr>
          <w:rFonts w:ascii="Book Antiqua" w:hAnsi="Book Antiqua" w:cs="Times New Roman"/>
          <w:sz w:val="24"/>
          <w:szCs w:val="24"/>
          <w:lang w:val="en-US"/>
        </w:rPr>
        <w:t>CI</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 1.922-8.475, </w:t>
      </w:r>
      <w:r w:rsidRPr="007435FB">
        <w:rPr>
          <w:rFonts w:ascii="Book Antiqua" w:hAnsi="Book Antiqua" w:cs="Times New Roman"/>
          <w:i/>
          <w:caps/>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&lt;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0.0001) (Table 14).</w:t>
      </w:r>
    </w:p>
    <w:p w14:paraId="613D718A" w14:textId="77777777" w:rsidR="00D6618B" w:rsidRPr="007435FB" w:rsidRDefault="00D6618B" w:rsidP="007435FB">
      <w:pPr>
        <w:adjustRightInd w:val="0"/>
        <w:snapToGrid w:val="0"/>
        <w:spacing w:after="0" w:line="360" w:lineRule="auto"/>
        <w:jc w:val="both"/>
        <w:rPr>
          <w:rFonts w:ascii="Book Antiqua" w:hAnsi="Book Antiqua" w:cs="Times New Roman"/>
          <w:sz w:val="24"/>
          <w:szCs w:val="24"/>
          <w:lang w:val="en-US"/>
        </w:rPr>
      </w:pPr>
    </w:p>
    <w:p w14:paraId="0D399C78" w14:textId="77777777" w:rsidR="00D6618B" w:rsidRPr="007435FB" w:rsidRDefault="00011017" w:rsidP="007435FB">
      <w:pPr>
        <w:adjustRightInd w:val="0"/>
        <w:snapToGrid w:val="0"/>
        <w:spacing w:after="0" w:line="360" w:lineRule="auto"/>
        <w:jc w:val="both"/>
        <w:rPr>
          <w:rFonts w:ascii="Book Antiqua" w:hAnsi="Book Antiqua" w:cs="Times New Roman"/>
          <w:b/>
          <w:caps/>
          <w:sz w:val="24"/>
          <w:szCs w:val="24"/>
          <w:lang w:val="en-US"/>
        </w:rPr>
      </w:pPr>
      <w:r w:rsidRPr="007435FB">
        <w:rPr>
          <w:rFonts w:ascii="Book Antiqua" w:hAnsi="Book Antiqua" w:cs="Times New Roman"/>
          <w:b/>
          <w:caps/>
          <w:sz w:val="24"/>
          <w:szCs w:val="24"/>
          <w:u w:val="single"/>
          <w:lang w:val="en-US"/>
        </w:rPr>
        <w:t>Discussion</w:t>
      </w:r>
    </w:p>
    <w:p w14:paraId="76345931"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Early studies of the diversity between the two types of colon at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histological and molecular </w:t>
      </w:r>
      <w:r w:rsidRPr="007435FB">
        <w:rPr>
          <w:rFonts w:ascii="Book Antiqua" w:eastAsia="Calibri" w:hAnsi="Book Antiqua" w:cs="Times New Roman"/>
          <w:sz w:val="24"/>
          <w:szCs w:val="24"/>
          <w:lang w:val="en-US"/>
        </w:rPr>
        <w:t>levels</w:t>
      </w:r>
      <w:r w:rsidRPr="007435FB">
        <w:rPr>
          <w:rFonts w:ascii="Book Antiqua" w:hAnsi="Book Antiqua" w:cs="Times New Roman"/>
          <w:sz w:val="24"/>
          <w:szCs w:val="24"/>
          <w:lang w:val="en-US"/>
        </w:rPr>
        <w:t xml:space="preserve"> led several years later to the hypothesis that they are two different disease entities, the characteristics of which should be taken into account in the choice of individualized </w:t>
      </w:r>
      <w:proofErr w:type="gramStart"/>
      <w:r w:rsidRPr="007435FB">
        <w:rPr>
          <w:rFonts w:ascii="Book Antiqua" w:hAnsi="Book Antiqua" w:cs="Times New Roman"/>
          <w:sz w:val="24"/>
          <w:szCs w:val="24"/>
          <w:lang w:val="en-US"/>
        </w:rPr>
        <w:t>treatment</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6,10,16]</w:t>
      </w:r>
      <w:r w:rsidRPr="007435FB">
        <w:rPr>
          <w:rFonts w:ascii="Book Antiqua" w:hAnsi="Book Antiqua" w:cs="Times New Roman"/>
          <w:sz w:val="24"/>
          <w:szCs w:val="24"/>
          <w:lang w:val="en-US"/>
        </w:rPr>
        <w:t>.</w:t>
      </w:r>
      <w:r w:rsidRPr="007435FB">
        <w:rPr>
          <w:rFonts w:ascii="Book Antiqua" w:eastAsia="Calibri" w:hAnsi="Book Antiqua" w:cs="Times New Roman"/>
          <w:sz w:val="24"/>
          <w:szCs w:val="24"/>
          <w:lang w:val="en-US"/>
        </w:rPr>
        <w:t xml:space="preserve"> The </w:t>
      </w:r>
      <w:r w:rsidR="003C1DE5" w:rsidRPr="007435FB">
        <w:rPr>
          <w:rFonts w:ascii="Book Antiqua" w:eastAsia="Calibri" w:hAnsi="Book Antiqua" w:cs="Times New Roman"/>
          <w:sz w:val="24"/>
          <w:szCs w:val="24"/>
          <w:lang w:val="en-US"/>
        </w:rPr>
        <w:t>RCC</w:t>
      </w:r>
      <w:r w:rsidRPr="007435FB">
        <w:rPr>
          <w:rFonts w:ascii="Book Antiqua" w:hAnsi="Book Antiqua" w:cs="Times New Roman"/>
          <w:sz w:val="24"/>
          <w:szCs w:val="24"/>
          <w:lang w:val="en-US"/>
        </w:rPr>
        <w:t xml:space="preserve"> rate</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has increased in recent decades, with older women being affected more than younger women; however, this was not confirmed in our study, even for the over 65 age group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0.131</w:t>
      </w:r>
      <w:proofErr w:type="gramStart"/>
      <w:r w:rsidRPr="007435FB">
        <w:rPr>
          <w:rFonts w:ascii="Book Antiqua" w:hAnsi="Book Antiqua" w:cs="Times New Roman"/>
          <w:sz w:val="24"/>
          <w:szCs w:val="24"/>
          <w:lang w:val="en-US"/>
        </w:rPr>
        <w:t>)</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5,14]</w:t>
      </w:r>
      <w:r w:rsidRPr="007435FB">
        <w:rPr>
          <w:rFonts w:ascii="Book Antiqua" w:hAnsi="Book Antiqua" w:cs="Times New Roman"/>
          <w:sz w:val="24"/>
          <w:szCs w:val="24"/>
          <w:lang w:val="en-US"/>
        </w:rPr>
        <w:t>.</w:t>
      </w:r>
    </w:p>
    <w:p w14:paraId="514EB671"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eastAsia="Calibri" w:hAnsi="Book Antiqua" w:cs="Times New Roman"/>
          <w:sz w:val="24"/>
          <w:szCs w:val="24"/>
          <w:lang w:val="en-US"/>
        </w:rPr>
        <w:t>In contrast</w:t>
      </w:r>
      <w:r w:rsidRPr="007435FB">
        <w:rPr>
          <w:rFonts w:ascii="Book Antiqua" w:hAnsi="Book Antiqua" w:cs="Times New Roman"/>
          <w:sz w:val="24"/>
          <w:szCs w:val="24"/>
          <w:lang w:val="en-US"/>
        </w:rPr>
        <w:t>, in addition to the differences noted in the existing literature reports, differences were found at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histopathological level</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with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presenting a higher rate of mucinous histology (OR = 4.49) and a greater number of removed and infiltrated lymph nodes than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while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had higher rates of high/moderate differentiation than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(OR</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2.78)</w:t>
      </w:r>
      <w:r w:rsidRPr="007435FB">
        <w:rPr>
          <w:rFonts w:ascii="Book Antiqua" w:eastAsia="TimesNewRomanPSMT" w:hAnsi="Book Antiqua" w:cs="Times New Roman"/>
          <w:sz w:val="24"/>
          <w:szCs w:val="24"/>
          <w:vertAlign w:val="superscript"/>
          <w:lang w:val="en-US"/>
        </w:rPr>
        <w:t>[8,13]</w:t>
      </w:r>
      <w:r w:rsidRPr="007435FB">
        <w:rPr>
          <w:rFonts w:ascii="Book Antiqua" w:hAnsi="Book Antiqua" w:cs="Times New Roman"/>
          <w:sz w:val="24"/>
          <w:szCs w:val="24"/>
          <w:lang w:val="en-US"/>
        </w:rPr>
        <w:t>.</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The impact of histological </w:t>
      </w:r>
      <w:r w:rsidRPr="007435FB">
        <w:rPr>
          <w:rFonts w:ascii="Book Antiqua" w:eastAsia="Calibri" w:hAnsi="Book Antiqua" w:cs="Times New Roman"/>
          <w:sz w:val="24"/>
          <w:szCs w:val="24"/>
          <w:lang w:val="en-US"/>
        </w:rPr>
        <w:t>differences</w:t>
      </w:r>
      <w:r w:rsidRPr="007435FB">
        <w:rPr>
          <w:rFonts w:ascii="Book Antiqua" w:hAnsi="Book Antiqua" w:cs="Times New Roman"/>
          <w:sz w:val="24"/>
          <w:szCs w:val="24"/>
          <w:lang w:val="en-US"/>
        </w:rPr>
        <w:t xml:space="preserve"> between the two subgroups manifested as</w:t>
      </w:r>
      <w:r w:rsidRPr="007435FB">
        <w:rPr>
          <w:rFonts w:ascii="Book Antiqua" w:eastAsia="Calibri" w:hAnsi="Book Antiqua" w:cs="Times New Roman"/>
          <w:sz w:val="24"/>
          <w:szCs w:val="24"/>
          <w:lang w:val="en-US"/>
        </w:rPr>
        <w:t xml:space="preserve"> a</w:t>
      </w:r>
      <w:r w:rsidRPr="007435FB">
        <w:rPr>
          <w:rFonts w:ascii="Book Antiqua" w:hAnsi="Book Antiqua" w:cs="Times New Roman"/>
          <w:sz w:val="24"/>
          <w:szCs w:val="24"/>
          <w:lang w:val="en-US"/>
        </w:rPr>
        <w:t xml:space="preserve"> shorter time to relapse in stage I-III patients with mucinous differentiation</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than in those with adenocarcinoma (44.5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while the presence of emboli was also identified as an independent factor for recurrence (HR: 3.221)</w:t>
      </w:r>
      <w:r w:rsidRPr="007435FB">
        <w:rPr>
          <w:rFonts w:ascii="Book Antiqua" w:eastAsia="TimesNewRomanPSMT" w:hAnsi="Book Antiqua" w:cs="Times New Roman"/>
          <w:sz w:val="24"/>
          <w:szCs w:val="24"/>
          <w:vertAlign w:val="superscript"/>
          <w:lang w:val="en-US"/>
        </w:rPr>
        <w:t>[16,</w:t>
      </w:r>
      <w:r w:rsidRPr="007435FB">
        <w:rPr>
          <w:rFonts w:ascii="Book Antiqua" w:hAnsi="Book Antiqua" w:cs="Times New Roman"/>
          <w:sz w:val="24"/>
          <w:szCs w:val="24"/>
          <w:vertAlign w:val="superscript"/>
          <w:lang w:val="en-US"/>
        </w:rPr>
        <w:t>17]</w:t>
      </w:r>
      <w:r w:rsidRPr="007435FB">
        <w:rPr>
          <w:rFonts w:ascii="Book Antiqua" w:hAnsi="Book Antiqua" w:cs="Times New Roman"/>
          <w:sz w:val="24"/>
          <w:szCs w:val="24"/>
          <w:lang w:val="en-US"/>
        </w:rPr>
        <w:t>.</w:t>
      </w:r>
    </w:p>
    <w:p w14:paraId="53BA00D0"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The identified statistically significant differences in clinical presentation between </w:t>
      </w:r>
      <w:r w:rsidR="003C1DE5"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w:t>
      </w:r>
      <w:proofErr w:type="spellStart"/>
      <w:r w:rsidRPr="007435FB">
        <w:rPr>
          <w:rFonts w:ascii="Book Antiqua" w:hAnsi="Book Antiqua" w:cs="Times New Roman"/>
          <w:sz w:val="24"/>
          <w:szCs w:val="24"/>
          <w:lang w:val="en-US"/>
        </w:rPr>
        <w:t>anaemia</w:t>
      </w:r>
      <w:proofErr w:type="spellEnd"/>
      <w:r w:rsidRPr="007435FB">
        <w:rPr>
          <w:rFonts w:ascii="Book Antiqua" w:hAnsi="Book Antiqua" w:cs="Times New Roman"/>
          <w:sz w:val="24"/>
          <w:szCs w:val="24"/>
          <w:shd w:val="clear" w:color="auto" w:fill="FFFFFF"/>
          <w:lang w:val="en-US"/>
        </w:rPr>
        <w:t xml:space="preserve"> ΟR</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3.09</w:t>
      </w:r>
      <w:r w:rsidRPr="007435FB">
        <w:rPr>
          <w:rFonts w:ascii="Book Antiqua" w:hAnsi="Book Antiqua" w:cs="Times New Roman"/>
          <w:sz w:val="24"/>
          <w:szCs w:val="24"/>
          <w:lang w:val="en-US"/>
        </w:rPr>
        <w:t>) and</w:t>
      </w:r>
      <w:r w:rsidR="003C1DE5" w:rsidRPr="007435FB">
        <w:rPr>
          <w:rFonts w:ascii="Book Antiqua" w:hAnsi="Book Antiqua" w:cs="Times New Roman"/>
          <w:sz w:val="24"/>
          <w:szCs w:val="24"/>
          <w:lang w:val="en-US"/>
        </w:rPr>
        <w:t xml:space="preserve"> LCC</w:t>
      </w:r>
      <w:r w:rsidRPr="007435FB">
        <w:rPr>
          <w:rFonts w:ascii="Book Antiqua" w:hAnsi="Book Antiqua" w:cs="Times New Roman"/>
          <w:sz w:val="24"/>
          <w:szCs w:val="24"/>
          <w:lang w:val="en-US"/>
        </w:rPr>
        <w:t xml:space="preserve"> patients (rectal bleeding </w:t>
      </w:r>
      <w:r w:rsidRPr="007435FB">
        <w:rPr>
          <w:rFonts w:ascii="Book Antiqua" w:hAnsi="Book Antiqua" w:cs="Times New Roman"/>
          <w:sz w:val="24"/>
          <w:szCs w:val="24"/>
          <w:shd w:val="clear" w:color="auto" w:fill="FFFFFF"/>
          <w:lang w:val="en-US"/>
        </w:rPr>
        <w:t>ΟR</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3.37</w:t>
      </w:r>
      <w:r w:rsidRPr="007435FB">
        <w:rPr>
          <w:rFonts w:ascii="Book Antiqua" w:hAnsi="Book Antiqua" w:cs="Times New Roman"/>
          <w:sz w:val="24"/>
          <w:szCs w:val="24"/>
          <w:lang w:val="en-US"/>
        </w:rPr>
        <w:t xml:space="preserve">, feeling of incomplete evacuation </w:t>
      </w:r>
      <w:r w:rsidRPr="007435FB">
        <w:rPr>
          <w:rFonts w:ascii="Book Antiqua" w:hAnsi="Book Antiqua" w:cs="Times New Roman"/>
          <w:sz w:val="24"/>
          <w:szCs w:val="24"/>
          <w:shd w:val="clear" w:color="auto" w:fill="FFFFFF"/>
          <w:lang w:val="en-US"/>
        </w:rPr>
        <w:t>ΟR</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2.78</w:t>
      </w:r>
      <w:r w:rsidRPr="007435FB">
        <w:rPr>
          <w:rFonts w:ascii="Book Antiqua" w:hAnsi="Book Antiqua" w:cs="Times New Roman"/>
          <w:sz w:val="24"/>
          <w:szCs w:val="24"/>
          <w:lang w:val="en-US"/>
        </w:rPr>
        <w:t xml:space="preserve">) imply a more obscure disease onset in </w:t>
      </w:r>
      <w:r w:rsidR="003C1DE5"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patients, </w:t>
      </w:r>
      <w:r w:rsidRPr="007435FB">
        <w:rPr>
          <w:rFonts w:ascii="Book Antiqua" w:eastAsia="Calibri" w:hAnsi="Book Antiqua" w:cs="Times New Roman"/>
          <w:sz w:val="24"/>
          <w:szCs w:val="24"/>
          <w:lang w:val="en-US"/>
        </w:rPr>
        <w:t>which</w:t>
      </w:r>
      <w:r w:rsidRPr="007435FB">
        <w:rPr>
          <w:rFonts w:ascii="Book Antiqua" w:hAnsi="Book Antiqua" w:cs="Times New Roman"/>
          <w:sz w:val="24"/>
          <w:szCs w:val="24"/>
          <w:lang w:val="en-US"/>
        </w:rPr>
        <w:t xml:space="preserve"> may contribute to delayed diagnosis and advanced stage at diagnosis in these patients</w:t>
      </w:r>
      <w:r w:rsidRPr="007435FB">
        <w:rPr>
          <w:rFonts w:ascii="Book Antiqua" w:hAnsi="Book Antiqua" w:cs="Times New Roman"/>
          <w:sz w:val="24"/>
          <w:szCs w:val="24"/>
          <w:vertAlign w:val="superscript"/>
          <w:lang w:val="en-US"/>
        </w:rPr>
        <w:t>[18]</w:t>
      </w:r>
      <w:r w:rsidRPr="007435FB">
        <w:rPr>
          <w:rFonts w:ascii="Book Antiqua" w:hAnsi="Book Antiqua" w:cs="Times New Roman"/>
          <w:sz w:val="24"/>
          <w:szCs w:val="24"/>
          <w:lang w:val="en-US"/>
        </w:rPr>
        <w:t>. In line with the above findings, the number of patients with LCC seeking medical care due to symptoms of the lower digestive system was twice as high as the number of RCC patients. Taking into account the flat morphology of serrated adenomas mainly found in the right colon</w:t>
      </w:r>
      <w:r w:rsidRPr="007435FB">
        <w:rPr>
          <w:rFonts w:ascii="Book Antiqua" w:hAnsi="Book Antiqua" w:cs="Times New Roman"/>
          <w:color w:val="000000"/>
          <w:sz w:val="24"/>
          <w:szCs w:val="24"/>
          <w:lang w:val="en-US"/>
        </w:rPr>
        <w:t xml:space="preserve">, </w:t>
      </w:r>
      <w:r w:rsidRPr="007435FB">
        <w:rPr>
          <w:rFonts w:ascii="Book Antiqua" w:hAnsi="Book Antiqua" w:cs="Times New Roman"/>
          <w:sz w:val="24"/>
          <w:szCs w:val="24"/>
          <w:lang w:val="en-US"/>
        </w:rPr>
        <w:t>as well as</w:t>
      </w:r>
      <w:r w:rsidRPr="007435FB">
        <w:rPr>
          <w:rFonts w:ascii="Book Antiqua" w:hAnsi="Book Antiqua" w:cs="Times New Roman"/>
          <w:color w:val="000000"/>
          <w:sz w:val="24"/>
          <w:szCs w:val="24"/>
          <w:lang w:val="en-US"/>
        </w:rPr>
        <w:t xml:space="preserve"> </w:t>
      </w:r>
      <w:r w:rsidRPr="007435FB">
        <w:rPr>
          <w:rFonts w:ascii="Book Antiqua" w:hAnsi="Book Antiqua" w:cs="Times New Roman"/>
          <w:sz w:val="24"/>
          <w:szCs w:val="24"/>
          <w:lang w:val="en-US"/>
        </w:rPr>
        <w:t>the percentage of incomplete colonoscopies,</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the increased risk of diagnosis failure in</w:t>
      </w:r>
      <w:r w:rsidRPr="007435FB">
        <w:rPr>
          <w:rFonts w:ascii="Book Antiqua" w:eastAsia="Calibri" w:hAnsi="Book Antiqua" w:cs="Times New Roman"/>
          <w:sz w:val="24"/>
          <w:szCs w:val="24"/>
          <w:lang w:val="en-US"/>
        </w:rPr>
        <w:t xml:space="preserve"> the</w:t>
      </w:r>
      <w:r w:rsidRPr="007435FB">
        <w:rPr>
          <w:rFonts w:ascii="Book Antiqua" w:hAnsi="Book Antiqua" w:cs="Times New Roman"/>
          <w:sz w:val="24"/>
          <w:szCs w:val="24"/>
          <w:lang w:val="en-US"/>
        </w:rPr>
        <w:t xml:space="preserve"> right colon becomes more apparent</w:t>
      </w:r>
      <w:r w:rsidRPr="007435FB">
        <w:rPr>
          <w:rFonts w:ascii="Book Antiqua" w:hAnsi="Book Antiqua" w:cs="Times New Roman"/>
          <w:sz w:val="24"/>
          <w:szCs w:val="24"/>
          <w:vertAlign w:val="superscript"/>
          <w:lang w:val="en-US"/>
        </w:rPr>
        <w:t>[9,14]</w:t>
      </w:r>
      <w:r w:rsidRPr="007435FB">
        <w:rPr>
          <w:rFonts w:ascii="Book Antiqua" w:hAnsi="Book Antiqua" w:cs="Times New Roman"/>
          <w:sz w:val="24"/>
          <w:szCs w:val="24"/>
          <w:lang w:val="en-US"/>
        </w:rPr>
        <w:t>.</w:t>
      </w:r>
    </w:p>
    <w:p w14:paraId="21BE1DC1"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In the few studies related to </w:t>
      </w:r>
      <w:r w:rsidRPr="007435FB">
        <w:rPr>
          <w:rFonts w:ascii="Book Antiqua" w:eastAsia="Calibri" w:hAnsi="Book Antiqua" w:cs="Times New Roman"/>
          <w:sz w:val="24"/>
          <w:szCs w:val="24"/>
          <w:lang w:val="en-US"/>
        </w:rPr>
        <w:t>comorbidities</w:t>
      </w:r>
      <w:r w:rsidRPr="007435FB">
        <w:rPr>
          <w:rFonts w:ascii="Book Antiqua" w:hAnsi="Book Antiqua" w:cs="Times New Roman"/>
          <w:sz w:val="24"/>
          <w:szCs w:val="24"/>
          <w:lang w:val="en-US"/>
        </w:rPr>
        <w:t>,</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 xml:space="preserve">RCC patients appeared to have higher rates of concomitant illnesses than LCC patients, which may be partially justified by the higher average age of the right </w:t>
      </w:r>
      <w:proofErr w:type="gramStart"/>
      <w:r w:rsidRPr="007435FB">
        <w:rPr>
          <w:rFonts w:ascii="Book Antiqua" w:hAnsi="Book Antiqua" w:cs="Times New Roman"/>
          <w:sz w:val="24"/>
          <w:szCs w:val="24"/>
          <w:lang w:val="en-US"/>
        </w:rPr>
        <w:t>subgroup</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14,19]</w:t>
      </w:r>
      <w:r w:rsidRPr="007435FB">
        <w:rPr>
          <w:rFonts w:ascii="Book Antiqua" w:hAnsi="Book Antiqua" w:cs="Times New Roman"/>
          <w:sz w:val="24"/>
          <w:szCs w:val="24"/>
          <w:lang w:val="en-US"/>
        </w:rPr>
        <w:t>. The increased percentage of RCC patients suffering from coronary artery disease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0.056)</w:t>
      </w:r>
      <w:r w:rsidRPr="007435FB">
        <w:rPr>
          <w:rFonts w:ascii="Book Antiqua" w:hAnsi="Book Antiqua" w:cs="Times New Roman"/>
          <w:color w:val="000000"/>
          <w:sz w:val="24"/>
          <w:szCs w:val="24"/>
          <w:lang w:val="en-US"/>
        </w:rPr>
        <w:t xml:space="preserve"> </w:t>
      </w:r>
      <w:r w:rsidRPr="007435FB">
        <w:rPr>
          <w:rFonts w:ascii="Book Antiqua" w:hAnsi="Book Antiqua" w:cs="Times New Roman"/>
          <w:sz w:val="24"/>
          <w:szCs w:val="24"/>
          <w:lang w:val="en-US"/>
        </w:rPr>
        <w:t>and diabetes mellitus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0.016) in our study</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 xml:space="preserve">probably reflects a correlation between </w:t>
      </w:r>
      <w:r w:rsidRPr="007435FB">
        <w:rPr>
          <w:rFonts w:ascii="Book Antiqua" w:eastAsia="Calibri" w:hAnsi="Book Antiqua" w:cs="Times New Roman"/>
          <w:sz w:val="24"/>
          <w:szCs w:val="24"/>
          <w:lang w:val="en-US"/>
        </w:rPr>
        <w:t>Western</w:t>
      </w:r>
      <w:r w:rsidRPr="007435FB">
        <w:rPr>
          <w:rFonts w:ascii="Book Antiqua" w:hAnsi="Book Antiqua" w:cs="Times New Roman"/>
          <w:sz w:val="24"/>
          <w:szCs w:val="24"/>
          <w:lang w:val="en-US"/>
        </w:rPr>
        <w:t xml:space="preserve"> lifestyle, metabolic syndrome and colorectal cancer and needs further </w:t>
      </w:r>
      <w:proofErr w:type="gramStart"/>
      <w:r w:rsidRPr="007435FB">
        <w:rPr>
          <w:rFonts w:ascii="Book Antiqua" w:hAnsi="Book Antiqua" w:cs="Times New Roman"/>
          <w:sz w:val="24"/>
          <w:szCs w:val="24"/>
          <w:lang w:val="en-US"/>
        </w:rPr>
        <w:t>study</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20,21]</w:t>
      </w:r>
      <w:r w:rsidRPr="007435FB">
        <w:rPr>
          <w:rFonts w:ascii="Book Antiqua" w:hAnsi="Book Antiqua" w:cs="Times New Roman"/>
          <w:sz w:val="24"/>
          <w:szCs w:val="24"/>
          <w:lang w:val="en-US"/>
        </w:rPr>
        <w:t>.</w:t>
      </w:r>
    </w:p>
    <w:p w14:paraId="15884810"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Disease stage at the time of diagnosis was confirmed as an important factor for survival in both univariate (initial stage Ι-ΙΙΙ: 76.8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initial stage IV: 44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0.001) and multivariate </w:t>
      </w:r>
      <w:r w:rsidRPr="007435FB">
        <w:rPr>
          <w:rFonts w:ascii="Book Antiqua" w:eastAsia="Calibri" w:hAnsi="Book Antiqua" w:cs="Times New Roman"/>
          <w:sz w:val="24"/>
          <w:szCs w:val="24"/>
          <w:lang w:val="en-US"/>
        </w:rPr>
        <w:t>analyses</w:t>
      </w:r>
      <w:r w:rsidRPr="007435FB">
        <w:rPr>
          <w:rFonts w:ascii="Book Antiqua" w:hAnsi="Book Antiqua" w:cs="Times New Roman"/>
          <w:sz w:val="24"/>
          <w:szCs w:val="24"/>
          <w:lang w:val="en-US"/>
        </w:rPr>
        <w:t>, with patients with initial stage IV disease having a worse prognosis than patients with other initial stages of disease (HR</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4.036,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&lt;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0.0001)</w:t>
      </w:r>
      <w:r w:rsidRPr="007435FB">
        <w:rPr>
          <w:rFonts w:ascii="Book Antiqua" w:hAnsi="Book Antiqua" w:cs="Times New Roman"/>
          <w:sz w:val="24"/>
          <w:szCs w:val="24"/>
          <w:vertAlign w:val="superscript"/>
          <w:lang w:val="en-US"/>
        </w:rPr>
        <w:t>[8]</w:t>
      </w:r>
      <w:r w:rsidRPr="007435FB">
        <w:rPr>
          <w:rFonts w:ascii="Book Antiqua" w:hAnsi="Book Antiqua" w:cs="Times New Roman"/>
          <w:sz w:val="24"/>
          <w:szCs w:val="24"/>
          <w:lang w:val="en-US"/>
        </w:rPr>
        <w:t>.</w:t>
      </w:r>
    </w:p>
    <w:p w14:paraId="28414436"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sz w:val="24"/>
          <w:szCs w:val="24"/>
          <w:lang w:val="en-US"/>
        </w:rPr>
        <w:t xml:space="preserve">Despite the fact that the prognostic value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is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disputed in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literature, in our study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it seemed to play an important role in disease recurrence in patients with initial stage Ι-ΙΙΙ disease (</w:t>
      </w:r>
      <w:r w:rsidRPr="007435FB">
        <w:rPr>
          <w:rFonts w:ascii="Book Antiqua" w:hAnsi="Book Antiqua" w:cs="Times New Roman"/>
          <w:i/>
          <w:sz w:val="24"/>
          <w:szCs w:val="24"/>
          <w:lang w:val="en-US"/>
        </w:rPr>
        <w:t>RAS</w:t>
      </w:r>
      <w:r w:rsidR="00785C6B" w:rsidRPr="007435FB">
        <w:rPr>
          <w:rFonts w:ascii="Book Antiqua" w:hAnsi="Book Antiqua" w:cs="Times New Roman"/>
          <w:sz w:val="24"/>
          <w:szCs w:val="24"/>
          <w:lang w:val="en-US"/>
        </w:rPr>
        <w:t xml:space="preserve"> mutant: 29.9 </w:t>
      </w:r>
      <w:proofErr w:type="spellStart"/>
      <w:r w:rsidR="00785C6B"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wild type: 53.7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0.013), in </w:t>
      </w:r>
      <w:r w:rsidR="003C1DE5" w:rsidRPr="007435FB">
        <w:rPr>
          <w:rFonts w:ascii="Book Antiqua" w:hAnsi="Book Antiqua" w:cs="Times New Roman"/>
          <w:sz w:val="24"/>
          <w:szCs w:val="24"/>
          <w:lang w:val="en-US"/>
        </w:rPr>
        <w:t>PFS</w:t>
      </w:r>
      <w:r w:rsidRPr="007435FB">
        <w:rPr>
          <w:rFonts w:ascii="Book Antiqua" w:hAnsi="Book Antiqua" w:cs="Times New Roman"/>
          <w:sz w:val="24"/>
          <w:szCs w:val="24"/>
          <w:lang w:val="en-US"/>
        </w:rPr>
        <w:t xml:space="preserve"> in the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setting among patients with initial stage IV disease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mutant:</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11.5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wild type: 16.5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0.018), and in </w:t>
      </w:r>
      <w:r w:rsidR="003C1DE5"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with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demonstrating a worse prognosis than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-wild-type patients (HR = 2.13,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0.017)</w:t>
      </w:r>
      <w:r w:rsidRPr="007435FB">
        <w:rPr>
          <w:rFonts w:ascii="Book Antiqua" w:hAnsi="Book Antiqua" w:cs="Times New Roman"/>
          <w:sz w:val="24"/>
          <w:szCs w:val="24"/>
          <w:vertAlign w:val="superscript"/>
          <w:lang w:val="en-US"/>
        </w:rPr>
        <w:t>[10,22-24]</w:t>
      </w:r>
      <w:r w:rsidRPr="007435FB">
        <w:rPr>
          <w:rFonts w:ascii="Book Antiqua" w:hAnsi="Book Antiqua" w:cs="Times New Roman"/>
          <w:sz w:val="24"/>
          <w:szCs w:val="24"/>
          <w:lang w:val="en-US"/>
        </w:rPr>
        <w:t>.</w:t>
      </w:r>
    </w:p>
    <w:p w14:paraId="6AE2A082"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sz w:val="24"/>
          <w:szCs w:val="24"/>
          <w:lang w:val="en-US"/>
        </w:rPr>
        <w:t>On the other hand, the prognostic value of the </w:t>
      </w:r>
      <w:r w:rsidRPr="007435FB">
        <w:rPr>
          <w:rFonts w:ascii="Book Antiqua" w:hAnsi="Book Antiqua" w:cs="Times New Roman"/>
          <w:i/>
          <w:sz w:val="24"/>
          <w:szCs w:val="24"/>
          <w:lang w:val="en-US"/>
        </w:rPr>
        <w:t>BRAF </w:t>
      </w:r>
      <w:r w:rsidRPr="007435FB">
        <w:rPr>
          <w:rFonts w:ascii="Book Antiqua" w:hAnsi="Book Antiqua" w:cs="Times New Roman"/>
          <w:sz w:val="24"/>
          <w:szCs w:val="24"/>
          <w:lang w:val="en-US"/>
        </w:rPr>
        <w:t xml:space="preserve">gene was confirmed, as among patients with final stage IV disease, those patients with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mutations demonstrated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 xml:space="preserve">shorter </w:t>
      </w:r>
      <w:r w:rsidR="003C1DE5" w:rsidRPr="007435FB">
        <w:rPr>
          <w:rFonts w:ascii="Book Antiqua" w:hAnsi="Book Antiqua" w:cs="Times New Roman"/>
          <w:sz w:val="24"/>
          <w:szCs w:val="24"/>
          <w:lang w:val="en-US"/>
        </w:rPr>
        <w:t>PFS</w:t>
      </w:r>
      <w:r w:rsidRPr="007435FB">
        <w:rPr>
          <w:rFonts w:ascii="Book Antiqua" w:hAnsi="Book Antiqua" w:cs="Times New Roman"/>
          <w:sz w:val="24"/>
          <w:szCs w:val="24"/>
          <w:lang w:val="en-US"/>
        </w:rPr>
        <w:t xml:space="preserve"> time period</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(9.3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in</w:t>
      </w:r>
      <w:r w:rsidRPr="007435FB">
        <w:rPr>
          <w:rFonts w:ascii="Book Antiqua" w:eastAsia="Calibri" w:hAnsi="Book Antiqua" w:cs="Times New Roman"/>
          <w:sz w:val="24"/>
          <w:szCs w:val="24"/>
          <w:lang w:val="en-US"/>
        </w:rPr>
        <w:t xml:space="preserve"> the </w:t>
      </w:r>
      <w:r w:rsidRPr="007435FB">
        <w:rPr>
          <w:rFonts w:ascii="Book Antiqua" w:hAnsi="Book Antiqua" w:cs="Times New Roman"/>
          <w:sz w:val="24"/>
          <w:szCs w:val="24"/>
          <w:lang w:val="en-US"/>
        </w:rPr>
        <w:t>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setting than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0.033)</w:t>
      </w:r>
      <w:r w:rsidRPr="007435FB">
        <w:rPr>
          <w:rFonts w:ascii="Book Antiqua" w:hAnsi="Book Antiqua" w:cs="Times New Roman"/>
          <w:sz w:val="24"/>
          <w:szCs w:val="24"/>
          <w:vertAlign w:val="superscript"/>
          <w:lang w:val="en-US"/>
        </w:rPr>
        <w:t>[25]</w:t>
      </w:r>
      <w:r w:rsidRPr="007435FB">
        <w:rPr>
          <w:rFonts w:ascii="Book Antiqua" w:hAnsi="Book Antiqua" w:cs="Times New Roman"/>
          <w:sz w:val="24"/>
          <w:szCs w:val="24"/>
          <w:lang w:val="en-US"/>
        </w:rPr>
        <w:t>.</w:t>
      </w:r>
    </w:p>
    <w:p w14:paraId="133493B7"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sz w:val="24"/>
          <w:szCs w:val="24"/>
          <w:lang w:val="en-US"/>
        </w:rPr>
        <w:t>The percentage of </w:t>
      </w:r>
      <w:r w:rsidR="003C1DE5" w:rsidRPr="007435FB">
        <w:rPr>
          <w:rFonts w:ascii="Book Antiqua" w:hAnsi="Book Antiqua" w:cs="Times New Roman"/>
          <w:sz w:val="24"/>
          <w:szCs w:val="24"/>
          <w:lang w:val="en-US"/>
        </w:rPr>
        <w:t>MSI-H</w:t>
      </w:r>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(5.9%) was lower than that reported in</w:t>
      </w:r>
      <w:r w:rsidRPr="007435FB">
        <w:rPr>
          <w:rFonts w:ascii="Book Antiqua" w:eastAsia="Calibri" w:hAnsi="Book Antiqua" w:cs="Times New Roman"/>
          <w:sz w:val="24"/>
          <w:szCs w:val="24"/>
          <w:lang w:val="en-US"/>
        </w:rPr>
        <w:t xml:space="preserve"> the</w:t>
      </w:r>
      <w:r w:rsidRPr="007435FB">
        <w:rPr>
          <w:rFonts w:ascii="Book Antiqua" w:hAnsi="Book Antiqua" w:cs="Times New Roman"/>
          <w:sz w:val="24"/>
          <w:szCs w:val="24"/>
          <w:lang w:val="en-US"/>
        </w:rPr>
        <w:t xml:space="preserve"> literature, without differences between LCC (5.6%) and RCC (6.5%)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1.000), probably due to the relatively few results regarding </w:t>
      </w:r>
      <w:r w:rsidR="00A55C20" w:rsidRPr="007435FB">
        <w:rPr>
          <w:rFonts w:ascii="Book Antiqua" w:hAnsi="Book Antiqua" w:cs="Times New Roman"/>
          <w:sz w:val="24"/>
          <w:szCs w:val="24"/>
          <w:lang w:val="en-US"/>
        </w:rPr>
        <w:t>MSI</w:t>
      </w:r>
      <w:r w:rsidRPr="007435FB">
        <w:rPr>
          <w:rFonts w:ascii="Book Antiqua" w:hAnsi="Book Antiqua" w:cs="Times New Roman"/>
          <w:sz w:val="24"/>
          <w:szCs w:val="24"/>
          <w:lang w:val="en-US"/>
        </w:rPr>
        <w:t xml:space="preserve"> in our </w:t>
      </w:r>
      <w:proofErr w:type="gramStart"/>
      <w:r w:rsidRPr="007435FB">
        <w:rPr>
          <w:rFonts w:ascii="Book Antiqua" w:hAnsi="Book Antiqua" w:cs="Times New Roman"/>
          <w:sz w:val="24"/>
          <w:szCs w:val="24"/>
          <w:lang w:val="en-US"/>
        </w:rPr>
        <w:t>study</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26]</w:t>
      </w:r>
      <w:r w:rsidRPr="007435FB">
        <w:rPr>
          <w:rFonts w:ascii="Book Antiqua" w:hAnsi="Book Antiqua" w:cs="Times New Roman"/>
          <w:sz w:val="24"/>
          <w:szCs w:val="24"/>
          <w:lang w:val="en-US"/>
        </w:rPr>
        <w:t xml:space="preserve">. The presence of low histological differentiation and large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size in patients with MSI-H stage Ι-ΙΙΙ disease in our study reveals the poor histological features of this subgroup and is consistent with already published </w:t>
      </w:r>
      <w:proofErr w:type="gramStart"/>
      <w:r w:rsidRPr="007435FB">
        <w:rPr>
          <w:rFonts w:ascii="Book Antiqua" w:hAnsi="Book Antiqua" w:cs="Times New Roman"/>
          <w:sz w:val="24"/>
          <w:szCs w:val="24"/>
          <w:lang w:val="en-US"/>
        </w:rPr>
        <w:t>studies</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27]</w:t>
      </w:r>
      <w:r w:rsidRPr="007435FB">
        <w:rPr>
          <w:rFonts w:ascii="Book Antiqua" w:hAnsi="Book Antiqua" w:cs="Times New Roman"/>
          <w:sz w:val="24"/>
          <w:szCs w:val="24"/>
          <w:lang w:val="en-US"/>
        </w:rPr>
        <w:t>.</w:t>
      </w:r>
    </w:p>
    <w:p w14:paraId="631389F4" w14:textId="77777777" w:rsidR="00D6618B" w:rsidRPr="007435FB" w:rsidRDefault="00A55C20" w:rsidP="007435FB">
      <w:pPr>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sz w:val="24"/>
          <w:szCs w:val="24"/>
          <w:lang w:val="en-US"/>
        </w:rPr>
        <w:t>PTL</w:t>
      </w:r>
      <w:r w:rsidR="00011017" w:rsidRPr="007435FB">
        <w:rPr>
          <w:rFonts w:ascii="Book Antiqua" w:hAnsi="Book Antiqua" w:cs="Times New Roman"/>
          <w:sz w:val="24"/>
          <w:szCs w:val="24"/>
          <w:lang w:val="en-US"/>
        </w:rPr>
        <w:t xml:space="preserve"> was found to play an important role in disease recurrence, as among patients with initial stage I-III disease, there was a significant time difference between LCC (14.5 </w:t>
      </w:r>
      <w:proofErr w:type="spellStart"/>
      <w:r w:rsidR="00011017" w:rsidRPr="007435FB">
        <w:rPr>
          <w:rFonts w:ascii="Book Antiqua" w:hAnsi="Book Antiqua" w:cs="Times New Roman"/>
          <w:sz w:val="24"/>
          <w:szCs w:val="24"/>
          <w:lang w:val="en-US"/>
        </w:rPr>
        <w:t>mo</w:t>
      </w:r>
      <w:proofErr w:type="spellEnd"/>
      <w:r w:rsidR="00011017" w:rsidRPr="007435FB">
        <w:rPr>
          <w:rFonts w:ascii="Book Antiqua" w:hAnsi="Book Antiqua" w:cs="Times New Roman"/>
          <w:sz w:val="24"/>
          <w:szCs w:val="24"/>
          <w:lang w:val="en-US"/>
        </w:rPr>
        <w:t xml:space="preserve">) and RCC (7.7 </w:t>
      </w:r>
      <w:proofErr w:type="spellStart"/>
      <w:r w:rsidR="00011017" w:rsidRPr="007435FB">
        <w:rPr>
          <w:rFonts w:ascii="Book Antiqua" w:hAnsi="Book Antiqua" w:cs="Times New Roman"/>
          <w:sz w:val="24"/>
          <w:szCs w:val="24"/>
          <w:lang w:val="en-US"/>
        </w:rPr>
        <w:t>mo</w:t>
      </w:r>
      <w:proofErr w:type="spellEnd"/>
      <w:r w:rsidR="00011017" w:rsidRPr="007435FB">
        <w:rPr>
          <w:rFonts w:ascii="Book Antiqua" w:hAnsi="Book Antiqua" w:cs="Times New Roman"/>
          <w:sz w:val="24"/>
          <w:szCs w:val="24"/>
          <w:lang w:val="en-US"/>
        </w:rPr>
        <w:t>) (</w:t>
      </w:r>
      <w:r w:rsidR="00011017"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00011017" w:rsidRPr="007435FB">
        <w:rPr>
          <w:rFonts w:ascii="Book Antiqua" w:hAnsi="Book Antiqua" w:cs="Times New Roman"/>
          <w:sz w:val="24"/>
          <w:szCs w:val="24"/>
          <w:lang w:val="en-US"/>
        </w:rPr>
        <w:t>&lt;</w:t>
      </w:r>
      <w:r w:rsidR="00785C6B" w:rsidRPr="007435FB">
        <w:rPr>
          <w:rFonts w:ascii="Book Antiqua" w:hAnsi="Book Antiqua" w:cs="Times New Roman"/>
          <w:sz w:val="24"/>
          <w:szCs w:val="24"/>
          <w:lang w:val="en-US"/>
        </w:rPr>
        <w:t xml:space="preserve"> </w:t>
      </w:r>
      <w:r w:rsidR="00011017" w:rsidRPr="007435FB">
        <w:rPr>
          <w:rFonts w:ascii="Book Antiqua" w:hAnsi="Book Antiqua" w:cs="Times New Roman"/>
          <w:sz w:val="24"/>
          <w:szCs w:val="24"/>
          <w:lang w:val="en-US"/>
        </w:rPr>
        <w:t xml:space="preserve">0.001); a similar difference was seen in </w:t>
      </w:r>
      <w:r w:rsidRPr="007435FB">
        <w:rPr>
          <w:rFonts w:ascii="Book Antiqua" w:hAnsi="Book Antiqua" w:cs="Times New Roman"/>
          <w:sz w:val="24"/>
          <w:szCs w:val="24"/>
          <w:lang w:val="en-US"/>
        </w:rPr>
        <w:t>OS</w:t>
      </w:r>
      <w:r w:rsidR="00011017" w:rsidRPr="007435FB">
        <w:rPr>
          <w:rFonts w:ascii="Book Antiqua" w:hAnsi="Book Antiqua" w:cs="Times New Roman"/>
          <w:sz w:val="24"/>
          <w:szCs w:val="24"/>
          <w:lang w:val="en-US"/>
        </w:rPr>
        <w:t xml:space="preserve">, with patients with initial stage I-III LCC demonstrating longer </w:t>
      </w:r>
      <w:r w:rsidRPr="007435FB">
        <w:rPr>
          <w:rFonts w:ascii="Book Antiqua" w:hAnsi="Book Antiqua" w:cs="Times New Roman"/>
          <w:sz w:val="24"/>
          <w:szCs w:val="24"/>
          <w:lang w:val="en-US"/>
        </w:rPr>
        <w:t>OS</w:t>
      </w:r>
      <w:r w:rsidR="00011017" w:rsidRPr="007435FB">
        <w:rPr>
          <w:rFonts w:ascii="Book Antiqua" w:hAnsi="Book Antiqua" w:cs="Times New Roman"/>
          <w:sz w:val="24"/>
          <w:szCs w:val="24"/>
          <w:lang w:val="en-US"/>
        </w:rPr>
        <w:t xml:space="preserve"> (82.4 </w:t>
      </w:r>
      <w:proofErr w:type="spellStart"/>
      <w:r w:rsidR="00011017" w:rsidRPr="007435FB">
        <w:rPr>
          <w:rFonts w:ascii="Book Antiqua" w:hAnsi="Book Antiqua" w:cs="Times New Roman"/>
          <w:sz w:val="24"/>
          <w:szCs w:val="24"/>
          <w:lang w:val="en-US"/>
        </w:rPr>
        <w:t>mo</w:t>
      </w:r>
      <w:proofErr w:type="spellEnd"/>
      <w:r w:rsidR="00011017" w:rsidRPr="007435FB">
        <w:rPr>
          <w:rFonts w:ascii="Book Antiqua" w:hAnsi="Book Antiqua" w:cs="Times New Roman"/>
          <w:sz w:val="24"/>
          <w:szCs w:val="24"/>
          <w:lang w:val="en-US"/>
        </w:rPr>
        <w:t xml:space="preserve">) than RCC patients (58.4 </w:t>
      </w:r>
      <w:proofErr w:type="spellStart"/>
      <w:r w:rsidR="00011017" w:rsidRPr="007435FB">
        <w:rPr>
          <w:rFonts w:ascii="Book Antiqua" w:hAnsi="Book Antiqua" w:cs="Times New Roman"/>
          <w:sz w:val="24"/>
          <w:szCs w:val="24"/>
          <w:lang w:val="en-US"/>
        </w:rPr>
        <w:t>mo</w:t>
      </w:r>
      <w:proofErr w:type="spellEnd"/>
      <w:r w:rsidR="00011017" w:rsidRPr="007435FB">
        <w:rPr>
          <w:rFonts w:ascii="Book Antiqua" w:hAnsi="Book Antiqua" w:cs="Times New Roman"/>
          <w:sz w:val="24"/>
          <w:szCs w:val="24"/>
          <w:lang w:val="en-US"/>
        </w:rPr>
        <w:t>) (</w:t>
      </w:r>
      <w:r w:rsidR="00011017"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00011017"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00011017" w:rsidRPr="007435FB">
        <w:rPr>
          <w:rFonts w:ascii="Book Antiqua" w:hAnsi="Book Antiqua" w:cs="Times New Roman"/>
          <w:sz w:val="24"/>
          <w:szCs w:val="24"/>
          <w:lang w:val="en-US"/>
        </w:rPr>
        <w:t>0.018)</w:t>
      </w:r>
      <w:r w:rsidR="00011017" w:rsidRPr="007435FB">
        <w:rPr>
          <w:rFonts w:ascii="Book Antiqua" w:hAnsi="Book Antiqua" w:cs="Times New Roman"/>
          <w:sz w:val="24"/>
          <w:szCs w:val="24"/>
          <w:vertAlign w:val="superscript"/>
          <w:lang w:val="en-US"/>
        </w:rPr>
        <w:t>[8,15,28,29]</w:t>
      </w:r>
      <w:r w:rsidR="00011017" w:rsidRPr="007435FB">
        <w:rPr>
          <w:rFonts w:ascii="Book Antiqua" w:hAnsi="Book Antiqua" w:cs="Times New Roman"/>
          <w:sz w:val="24"/>
          <w:szCs w:val="24"/>
          <w:lang w:val="en-US"/>
        </w:rPr>
        <w:t>.</w:t>
      </w:r>
    </w:p>
    <w:p w14:paraId="7FA03180"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eastAsia="Calibri" w:hAnsi="Book Antiqua" w:cs="Times New Roman"/>
          <w:sz w:val="24"/>
          <w:szCs w:val="24"/>
          <w:lang w:val="en-US"/>
        </w:rPr>
        <w:t>A recent</w:t>
      </w:r>
      <w:r w:rsidRPr="007435FB">
        <w:rPr>
          <w:rFonts w:ascii="Book Antiqua" w:hAnsi="Book Antiqua" w:cs="Times New Roman"/>
          <w:sz w:val="24"/>
          <w:szCs w:val="24"/>
          <w:lang w:val="en-US"/>
        </w:rPr>
        <w:t xml:space="preserve"> meta-analysis concluded that EGFR inhibitors provided a clear clinical benefit to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-wild-type </w:t>
      </w:r>
      <w:proofErr w:type="gramStart"/>
      <w:r w:rsidRPr="007435FB">
        <w:rPr>
          <w:rFonts w:ascii="Book Antiqua" w:hAnsi="Book Antiqua" w:cs="Times New Roman"/>
          <w:sz w:val="24"/>
          <w:szCs w:val="24"/>
          <w:lang w:val="en-US"/>
        </w:rPr>
        <w:t>patients</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30]</w:t>
      </w:r>
      <w:r w:rsidRPr="007435FB">
        <w:rPr>
          <w:rFonts w:ascii="Book Antiqua" w:hAnsi="Book Antiqua" w:cs="Times New Roman"/>
          <w:sz w:val="24"/>
          <w:szCs w:val="24"/>
          <w:lang w:val="en-US"/>
        </w:rPr>
        <w:t xml:space="preserve">. In line with the above, the predictive value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was confirmed in this study, as patients with initial stage IV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type disease who received panitumumab exhibited a better response in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(16.5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than patients who received bevacizumab (13.7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w:t>
      </w:r>
      <w:r w:rsidRPr="007435FB">
        <w:rPr>
          <w:rFonts w:ascii="Book Antiqua" w:eastAsia="Times New Roman" w:hAnsi="Book Antiqua" w:cs="Times New Roman"/>
          <w:sz w:val="24"/>
          <w:szCs w:val="24"/>
          <w:vertAlign w:val="superscript"/>
          <w:lang w:val="en-US" w:eastAsia="el-GR"/>
        </w:rPr>
        <w:t>[31]</w:t>
      </w:r>
      <w:r w:rsidRPr="007435FB">
        <w:rPr>
          <w:rFonts w:ascii="Book Antiqua" w:eastAsia="Times New Roman" w:hAnsi="Book Antiqua" w:cs="Times New Roman"/>
          <w:sz w:val="24"/>
          <w:szCs w:val="24"/>
          <w:lang w:val="en-US" w:eastAsia="el-GR"/>
        </w:rPr>
        <w:t xml:space="preserve">. </w:t>
      </w:r>
      <w:r w:rsidRPr="007435FB">
        <w:rPr>
          <w:rFonts w:ascii="Book Antiqua" w:hAnsi="Book Antiqua" w:cs="Times New Roman"/>
          <w:sz w:val="24"/>
          <w:szCs w:val="24"/>
          <w:lang w:val="en-US"/>
        </w:rPr>
        <w:t xml:space="preserve">The predictive value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was also enhanced by the results regarding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as among patients with final stage IV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disease who received panitumumab, LCC patients exhibited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 xml:space="preserve">better response (15.8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in the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setting than RCC patients (5.5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0.034)</w:t>
      </w:r>
      <w:r w:rsidRPr="007435FB">
        <w:rPr>
          <w:rFonts w:ascii="Book Antiqua" w:hAnsi="Book Antiqua" w:cs="Times New Roman"/>
          <w:sz w:val="24"/>
          <w:szCs w:val="24"/>
          <w:vertAlign w:val="superscript"/>
          <w:lang w:val="en-US"/>
        </w:rPr>
        <w:t>[32-36]</w:t>
      </w:r>
      <w:r w:rsidRPr="007435FB">
        <w:rPr>
          <w:rFonts w:ascii="Book Antiqua" w:hAnsi="Book Antiqua" w:cs="Times New Roman"/>
          <w:sz w:val="24"/>
          <w:szCs w:val="24"/>
          <w:lang w:val="en-US"/>
        </w:rPr>
        <w:t>.</w:t>
      </w:r>
    </w:p>
    <w:p w14:paraId="3F97EFDD" w14:textId="77777777" w:rsidR="00D6618B" w:rsidRPr="007435FB" w:rsidRDefault="00011017" w:rsidP="007435FB">
      <w:pPr>
        <w:adjustRightInd w:val="0"/>
        <w:snapToGrid w:val="0"/>
        <w:spacing w:after="0" w:line="360" w:lineRule="auto"/>
        <w:ind w:firstLineChars="100" w:firstLine="240"/>
        <w:jc w:val="both"/>
        <w:rPr>
          <w:rFonts w:ascii="Book Antiqua" w:eastAsia="TimesNewRomanPSMT" w:hAnsi="Book Antiqua" w:cs="Times New Roman"/>
          <w:sz w:val="24"/>
          <w:szCs w:val="24"/>
          <w:lang w:val="en-US"/>
        </w:rPr>
      </w:pPr>
      <w:r w:rsidRPr="007435FB">
        <w:rPr>
          <w:rFonts w:ascii="Book Antiqua" w:hAnsi="Book Antiqua" w:cs="Times New Roman"/>
          <w:sz w:val="24"/>
          <w:szCs w:val="24"/>
          <w:lang w:val="en-US"/>
        </w:rPr>
        <w:t xml:space="preserve">There are limited data with respect to the response of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to bevacizumab according to </w:t>
      </w:r>
      <w:r w:rsidR="00A55C20" w:rsidRPr="007435FB">
        <w:rPr>
          <w:rFonts w:ascii="Book Antiqua" w:hAnsi="Book Antiqua" w:cs="Times New Roman"/>
          <w:sz w:val="24"/>
          <w:szCs w:val="24"/>
          <w:lang w:val="en-US"/>
        </w:rPr>
        <w:t>PTL</w:t>
      </w:r>
      <w:r w:rsidR="00785C6B" w:rsidRPr="007435FB">
        <w:rPr>
          <w:rFonts w:ascii="Book Antiqua" w:hAnsi="Book Antiqua" w:cs="Times New Roman"/>
          <w:sz w:val="24"/>
          <w:szCs w:val="24"/>
          <w:lang w:val="en-US"/>
        </w:rPr>
        <w:t xml:space="preserve">. The study of </w:t>
      </w:r>
      <w:proofErr w:type="spellStart"/>
      <w:r w:rsidR="00785C6B" w:rsidRPr="007435FB">
        <w:rPr>
          <w:rFonts w:ascii="Book Antiqua" w:hAnsi="Book Antiqua" w:cs="Times New Roman"/>
          <w:sz w:val="24"/>
          <w:szCs w:val="24"/>
          <w:lang w:val="en-US"/>
        </w:rPr>
        <w:t>Boisen</w:t>
      </w:r>
      <w:proofErr w:type="spellEnd"/>
      <w:r w:rsidR="00785C6B" w:rsidRPr="007435FB">
        <w:rPr>
          <w:rFonts w:ascii="Book Antiqua" w:hAnsi="Book Antiqua" w:cs="Times New Roman"/>
          <w:sz w:val="24"/>
          <w:szCs w:val="24"/>
          <w:lang w:val="en-US"/>
        </w:rPr>
        <w:t xml:space="preserve"> </w:t>
      </w:r>
      <w:r w:rsidR="00785C6B" w:rsidRPr="007435FB">
        <w:rPr>
          <w:rFonts w:ascii="Book Antiqua" w:hAnsi="Book Antiqua" w:cs="Times New Roman"/>
          <w:i/>
          <w:sz w:val="24"/>
          <w:szCs w:val="24"/>
          <w:lang w:val="en-US"/>
        </w:rPr>
        <w:t>et al</w:t>
      </w:r>
      <w:r w:rsidR="00785C6B" w:rsidRPr="007435FB">
        <w:rPr>
          <w:rFonts w:ascii="Book Antiqua" w:hAnsi="Book Antiqua" w:cs="Times New Roman"/>
          <w:sz w:val="24"/>
          <w:szCs w:val="24"/>
          <w:vertAlign w:val="superscript"/>
          <w:lang w:val="en-US"/>
        </w:rPr>
        <w:t>[37]</w:t>
      </w:r>
      <w:r w:rsidRPr="007435FB">
        <w:rPr>
          <w:rFonts w:ascii="Book Antiqua" w:hAnsi="Book Antiqua" w:cs="Times New Roman"/>
          <w:sz w:val="24"/>
          <w:szCs w:val="24"/>
          <w:lang w:val="en-US"/>
        </w:rPr>
        <w:t xml:space="preserve"> showed that patients with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of the sigmoid colon and rectum who received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with bevacizumab experienced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longer</w:t>
      </w:r>
      <w:r w:rsidR="003C1DE5" w:rsidRPr="007435FB">
        <w:rPr>
          <w:rFonts w:ascii="Book Antiqua" w:hAnsi="Book Antiqua" w:cs="Times New Roman"/>
          <w:sz w:val="24"/>
          <w:szCs w:val="24"/>
          <w:lang w:val="en-US"/>
        </w:rPr>
        <w:t xml:space="preserve"> PFS</w:t>
      </w:r>
      <w:r w:rsidRPr="007435FB">
        <w:rPr>
          <w:rFonts w:ascii="Book Antiqua" w:hAnsi="Book Antiqua" w:cs="Times New Roman"/>
          <w:sz w:val="24"/>
          <w:szCs w:val="24"/>
          <w:lang w:val="en-US"/>
        </w:rPr>
        <w:t xml:space="preserve"> than patients with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in the caecum and ascending colon, a result that was not confirmed in this study (LCC:</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11.6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RCC:</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12.5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w:t>
      </w:r>
      <w:r w:rsidRPr="007435FB">
        <w:rPr>
          <w:rFonts w:ascii="Book Antiqua" w:hAnsi="Book Antiqua" w:cs="Times New Roman"/>
          <w:sz w:val="24"/>
          <w:szCs w:val="24"/>
          <w:vertAlign w:val="superscript"/>
          <w:lang w:val="en-US"/>
        </w:rPr>
        <w:t>[37,38]</w:t>
      </w:r>
      <w:r w:rsidRPr="007435FB">
        <w:rPr>
          <w:rFonts w:ascii="Book Antiqua" w:hAnsi="Book Antiqua" w:cs="Times New Roman"/>
          <w:sz w:val="24"/>
          <w:szCs w:val="24"/>
          <w:lang w:val="en-US"/>
        </w:rPr>
        <w:t xml:space="preserve">. </w:t>
      </w:r>
      <w:r w:rsidR="00785C6B" w:rsidRPr="007435FB">
        <w:rPr>
          <w:rFonts w:ascii="Book Antiqua" w:eastAsia="TimesNewRomanPSMT" w:hAnsi="Book Antiqua" w:cs="Times New Roman"/>
          <w:sz w:val="24"/>
          <w:szCs w:val="24"/>
          <w:lang w:val="en-US"/>
        </w:rPr>
        <w:t xml:space="preserve">According to Arnold </w:t>
      </w:r>
      <w:r w:rsidR="00785C6B" w:rsidRPr="007435FB">
        <w:rPr>
          <w:rFonts w:ascii="Book Antiqua" w:eastAsia="TimesNewRomanPSMT" w:hAnsi="Book Antiqua" w:cs="Times New Roman"/>
          <w:i/>
          <w:sz w:val="24"/>
          <w:szCs w:val="24"/>
          <w:lang w:val="en-US"/>
        </w:rPr>
        <w:t>et al</w:t>
      </w:r>
      <w:r w:rsidR="00785C6B" w:rsidRPr="007435FB">
        <w:rPr>
          <w:rFonts w:ascii="Book Antiqua" w:eastAsia="TimesNewRomanPSMT" w:hAnsi="Book Antiqua" w:cs="Times New Roman"/>
          <w:sz w:val="24"/>
          <w:szCs w:val="24"/>
          <w:vertAlign w:val="superscript"/>
          <w:lang w:val="en-US"/>
        </w:rPr>
        <w:t>[34]</w:t>
      </w:r>
      <w:r w:rsidRPr="007435FB">
        <w:rPr>
          <w:rFonts w:ascii="Book Antiqua" w:eastAsia="TimesNewRomanPSMT" w:hAnsi="Book Antiqua" w:cs="Times New Roman"/>
          <w:sz w:val="24"/>
          <w:szCs w:val="24"/>
          <w:lang w:val="en-US"/>
        </w:rPr>
        <w:t xml:space="preserve">, administration of bevacizumab in RCC leads to a better response in </w:t>
      </w:r>
      <w:r w:rsidRPr="007435FB">
        <w:rPr>
          <w:rFonts w:ascii="Book Antiqua" w:hAnsi="Book Antiqua" w:cs="Times New Roman"/>
          <w:sz w:val="24"/>
          <w:szCs w:val="24"/>
          <w:lang w:val="en-US"/>
        </w:rPr>
        <w:t>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than administration of other antibodies,</w:t>
      </w:r>
      <w:r w:rsidRPr="007435FB">
        <w:rPr>
          <w:rFonts w:ascii="Book Antiqua" w:eastAsia="TimesNewRomanPSMT" w:hAnsi="Book Antiqua" w:cs="Times New Roman"/>
          <w:b/>
          <w:sz w:val="24"/>
          <w:szCs w:val="24"/>
          <w:lang w:val="en-US"/>
        </w:rPr>
        <w:t xml:space="preserve"> </w:t>
      </w:r>
      <w:r w:rsidRPr="007435FB">
        <w:rPr>
          <w:rFonts w:ascii="Book Antiqua" w:hAnsi="Book Antiqua" w:cs="Times New Roman"/>
          <w:sz w:val="24"/>
          <w:szCs w:val="24"/>
          <w:lang w:val="en-US"/>
        </w:rPr>
        <w:t>a result that was also not confirmed in the present study</w:t>
      </w:r>
      <w:r w:rsidRPr="007435FB">
        <w:rPr>
          <w:rFonts w:ascii="Book Antiqua" w:eastAsia="TimesNewRomanPSMT" w:hAnsi="Book Antiqua" w:cs="Times New Roman"/>
          <w:sz w:val="24"/>
          <w:szCs w:val="24"/>
          <w:lang w:val="en-US"/>
        </w:rPr>
        <w:t xml:space="preserve"> (bevacizumab: 12.5 </w:t>
      </w:r>
      <w:proofErr w:type="spellStart"/>
      <w:r w:rsidRPr="007435FB">
        <w:rPr>
          <w:rFonts w:ascii="Book Antiqua" w:eastAsia="TimesNewRomanPSMT" w:hAnsi="Book Antiqua" w:cs="Times New Roman"/>
          <w:sz w:val="24"/>
          <w:szCs w:val="24"/>
          <w:lang w:val="en-US"/>
        </w:rPr>
        <w:t>mo</w:t>
      </w:r>
      <w:proofErr w:type="spellEnd"/>
      <w:r w:rsidRPr="007435FB">
        <w:rPr>
          <w:rFonts w:ascii="Book Antiqua" w:eastAsia="TimesNewRomanPSMT" w:hAnsi="Book Antiqua" w:cs="Times New Roman"/>
          <w:sz w:val="24"/>
          <w:szCs w:val="24"/>
          <w:lang w:val="en-US"/>
        </w:rPr>
        <w:t xml:space="preserve">; </w:t>
      </w:r>
      <w:proofErr w:type="spellStart"/>
      <w:r w:rsidRPr="007435FB">
        <w:rPr>
          <w:rFonts w:ascii="Book Antiqua" w:eastAsia="TimesNewRomanPSMT" w:hAnsi="Book Antiqua" w:cs="Times New Roman"/>
          <w:sz w:val="24"/>
          <w:szCs w:val="24"/>
          <w:lang w:val="en-US"/>
        </w:rPr>
        <w:t>panitumumab</w:t>
      </w:r>
      <w:proofErr w:type="spellEnd"/>
      <w:r w:rsidRPr="007435FB">
        <w:rPr>
          <w:rFonts w:ascii="Book Antiqua" w:eastAsia="TimesNewRomanPSMT" w:hAnsi="Book Antiqua" w:cs="Times New Roman"/>
          <w:sz w:val="24"/>
          <w:szCs w:val="24"/>
          <w:lang w:val="en-US"/>
        </w:rPr>
        <w:t xml:space="preserve">: 5.5 </w:t>
      </w:r>
      <w:proofErr w:type="spellStart"/>
      <w:r w:rsidRPr="007435FB">
        <w:rPr>
          <w:rFonts w:ascii="Book Antiqua" w:eastAsia="TimesNewRomanPSMT" w:hAnsi="Book Antiqua" w:cs="Times New Roman"/>
          <w:sz w:val="24"/>
          <w:szCs w:val="24"/>
          <w:lang w:val="en-US"/>
        </w:rPr>
        <w:t>mo</w:t>
      </w:r>
      <w:proofErr w:type="spellEnd"/>
      <w:r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i/>
          <w:sz w:val="24"/>
          <w:szCs w:val="24"/>
          <w:lang w:val="en-US"/>
        </w:rPr>
        <w:t>P</w:t>
      </w:r>
      <w:r w:rsidR="00785C6B"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w:t>
      </w:r>
      <w:r w:rsidR="00785C6B"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 xml:space="preserve">0.111), and there was no difference in </w:t>
      </w:r>
      <w:r w:rsidR="0033077C" w:rsidRPr="007435FB">
        <w:rPr>
          <w:rFonts w:ascii="Book Antiqua" w:eastAsia="TimesNewRomanPSMT" w:hAnsi="Book Antiqua" w:cs="Times New Roman"/>
          <w:sz w:val="24"/>
          <w:szCs w:val="24"/>
          <w:lang w:val="en-US"/>
        </w:rPr>
        <w:t>OS</w:t>
      </w:r>
      <w:r w:rsidRPr="007435FB">
        <w:rPr>
          <w:rFonts w:ascii="Book Antiqua" w:eastAsia="TimesNewRomanPSMT" w:hAnsi="Book Antiqua" w:cs="Times New Roman"/>
          <w:sz w:val="24"/>
          <w:szCs w:val="24"/>
          <w:lang w:val="en-US"/>
        </w:rPr>
        <w:t xml:space="preserve"> between the two antibodies (bevacizumab: </w:t>
      </w:r>
      <w:r w:rsidRPr="007435FB">
        <w:rPr>
          <w:rFonts w:ascii="Book Antiqua" w:hAnsi="Book Antiqua" w:cs="Times New Roman"/>
          <w:sz w:val="24"/>
          <w:szCs w:val="24"/>
          <w:lang w:val="en-US"/>
        </w:rPr>
        <w:t xml:space="preserve">49.4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panitumumab</w:t>
      </w:r>
      <w:proofErr w:type="spellEnd"/>
      <w:r w:rsidRPr="007435FB">
        <w:rPr>
          <w:rFonts w:ascii="Book Antiqua" w:hAnsi="Book Antiqua" w:cs="Times New Roman"/>
          <w:sz w:val="24"/>
          <w:szCs w:val="24"/>
          <w:lang w:val="en-US"/>
        </w:rPr>
        <w:t xml:space="preserve">: 54.6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0.780)</w:t>
      </w:r>
      <w:r w:rsidRPr="007435FB">
        <w:rPr>
          <w:rFonts w:ascii="Book Antiqua" w:hAnsi="Book Antiqua" w:cs="Times New Roman"/>
          <w:sz w:val="24"/>
          <w:szCs w:val="24"/>
          <w:vertAlign w:val="superscript"/>
          <w:lang w:val="en-US"/>
        </w:rPr>
        <w:t>[15,34]</w:t>
      </w:r>
      <w:r w:rsidRPr="007435FB">
        <w:rPr>
          <w:rFonts w:ascii="Book Antiqua" w:hAnsi="Book Antiqua" w:cs="Times New Roman"/>
          <w:sz w:val="24"/>
          <w:szCs w:val="24"/>
          <w:lang w:val="en-US"/>
        </w:rPr>
        <w:t>. Regarding the use of bevacizumab after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previous studies support that continuation of VEGF inhibition in the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setting provides a very mild but significant benefit to survival,</w:t>
      </w:r>
      <w:r w:rsidRPr="007435FB">
        <w:rPr>
          <w:rFonts w:ascii="Book Antiqua" w:eastAsia="Times New Roman" w:hAnsi="Book Antiqua" w:cs="Times New Roman"/>
          <w:b/>
          <w:sz w:val="24"/>
          <w:szCs w:val="24"/>
          <w:lang w:val="en-US" w:eastAsia="el-GR"/>
        </w:rPr>
        <w:t xml:space="preserve"> </w:t>
      </w:r>
      <w:r w:rsidRPr="007435FB">
        <w:rPr>
          <w:rFonts w:ascii="Book Antiqua" w:eastAsia="Times New Roman" w:hAnsi="Book Antiqua" w:cs="Times New Roman"/>
          <w:sz w:val="24"/>
          <w:szCs w:val="24"/>
          <w:lang w:val="en-US" w:eastAsia="el-GR"/>
        </w:rPr>
        <w:t xml:space="preserve">regardless of KRAS </w:t>
      </w:r>
      <w:proofErr w:type="gramStart"/>
      <w:r w:rsidRPr="007435FB">
        <w:rPr>
          <w:rFonts w:ascii="Book Antiqua" w:eastAsia="Times New Roman" w:hAnsi="Book Antiqua" w:cs="Times New Roman"/>
          <w:sz w:val="24"/>
          <w:szCs w:val="24"/>
          <w:lang w:val="en-US" w:eastAsia="el-GR"/>
        </w:rPr>
        <w:t>status</w:t>
      </w:r>
      <w:r w:rsidRPr="007435FB">
        <w:rPr>
          <w:rFonts w:ascii="Book Antiqua" w:eastAsia="Times New Roman" w:hAnsi="Book Antiqua" w:cs="Times New Roman"/>
          <w:sz w:val="24"/>
          <w:szCs w:val="24"/>
          <w:vertAlign w:val="superscript"/>
          <w:lang w:val="en-US" w:eastAsia="el-GR"/>
        </w:rPr>
        <w:t>[</w:t>
      </w:r>
      <w:proofErr w:type="gramEnd"/>
      <w:r w:rsidRPr="007435FB">
        <w:rPr>
          <w:rFonts w:ascii="Book Antiqua" w:eastAsia="Times New Roman" w:hAnsi="Book Antiqua" w:cs="Times New Roman"/>
          <w:sz w:val="24"/>
          <w:szCs w:val="24"/>
          <w:vertAlign w:val="superscript"/>
          <w:lang w:val="en-US" w:eastAsia="el-GR"/>
        </w:rPr>
        <w:t>39,40]</w:t>
      </w:r>
      <w:r w:rsidRPr="007435FB">
        <w:rPr>
          <w:rFonts w:ascii="Book Antiqua" w:eastAsia="Times New Roman" w:hAnsi="Book Antiqua" w:cs="Times New Roman"/>
          <w:sz w:val="24"/>
          <w:szCs w:val="24"/>
          <w:lang w:val="en-US" w:eastAsia="el-GR"/>
        </w:rPr>
        <w:t>.</w:t>
      </w:r>
      <w:r w:rsidRPr="007435FB">
        <w:rPr>
          <w:rFonts w:ascii="Book Antiqua" w:eastAsia="Times New Roman" w:hAnsi="Book Antiqua" w:cs="Times New Roman"/>
          <w:b/>
          <w:sz w:val="24"/>
          <w:szCs w:val="24"/>
          <w:lang w:val="en-US" w:eastAsia="el-GR"/>
        </w:rPr>
        <w:t xml:space="preserve"> </w:t>
      </w:r>
      <w:r w:rsidRPr="007435FB">
        <w:rPr>
          <w:rFonts w:ascii="Book Antiqua" w:hAnsi="Book Antiqua" w:cs="Times New Roman"/>
          <w:sz w:val="24"/>
          <w:szCs w:val="24"/>
          <w:lang w:val="en-US"/>
        </w:rPr>
        <w:t>In our study, there was no benefit to survival associated with continuing the administration of bevacizumab after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and none of the possible combinations of administered antibodies in the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settings were associated with any significant differences </w:t>
      </w:r>
      <w:r w:rsidRPr="007435FB">
        <w:rPr>
          <w:rFonts w:ascii="Book Antiqua" w:eastAsia="TimesNewRomanPSMT" w:hAnsi="Book Antiqua" w:cs="Times New Roman"/>
          <w:sz w:val="24"/>
          <w:szCs w:val="24"/>
          <w:lang w:val="en-US"/>
        </w:rPr>
        <w:t>(</w:t>
      </w:r>
      <w:r w:rsidRPr="007435FB">
        <w:rPr>
          <w:rFonts w:ascii="Book Antiqua" w:eastAsia="TimesNewRomanPSMT" w:hAnsi="Book Antiqua" w:cs="Times New Roman"/>
          <w:i/>
          <w:sz w:val="24"/>
          <w:szCs w:val="24"/>
          <w:lang w:val="en-US"/>
        </w:rPr>
        <w:t>P</w:t>
      </w:r>
      <w:r w:rsidR="00785C6B"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w:t>
      </w:r>
      <w:r w:rsidR="00785C6B"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0.693) (Table 13).</w:t>
      </w:r>
    </w:p>
    <w:p w14:paraId="42D9CE92"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Limitations of our study include the relatively small total number of patients, the absence of molecular biomarkers and surgical specimens for all patients and the partially retrospective data collection.</w:t>
      </w:r>
    </w:p>
    <w:p w14:paraId="38D69659"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In conclusion, left and </w:t>
      </w:r>
      <w:r w:rsidR="002E3DAB"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are two different disease entities within the same organ with differences at the histopathological, molecular and embryological level, as well as differences in terms of which molecular pathways of carcinogenesis are involved, and blood supply and exposure to microbial populations. The silent clinical presentation of </w:t>
      </w:r>
      <w:r w:rsidR="003C1DE5"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combined with the older age at diagnosis and the presence </w:t>
      </w:r>
      <w:r w:rsidRPr="007435FB">
        <w:rPr>
          <w:rFonts w:ascii="Book Antiqua" w:eastAsia="Calibri" w:hAnsi="Book Antiqua" w:cs="Times New Roman"/>
          <w:sz w:val="24"/>
          <w:szCs w:val="24"/>
          <w:lang w:val="en-US"/>
        </w:rPr>
        <w:t>of comorbidities</w:t>
      </w:r>
      <w:r w:rsidRPr="007435FB">
        <w:rPr>
          <w:rFonts w:ascii="Book Antiqua" w:hAnsi="Book Antiqua" w:cs="Times New Roman"/>
          <w:sz w:val="24"/>
          <w:szCs w:val="24"/>
          <w:lang w:val="en-US"/>
        </w:rPr>
        <w:t>, as well as the poor response to chemotherapeutic regimens and targeting agents</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makes diagnosis and treatment a challenge to clinicians. The use of already known biomarkers is considered necessary for defining a personalized treatment plan</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should be taken into account in therapeutic decision making.</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Further understanding of the biology of colon cancer can lead to the development of new effective therapeutic options or to the optimization of the existing ones.</w:t>
      </w:r>
    </w:p>
    <w:p w14:paraId="1B52AFF9" w14:textId="77777777" w:rsidR="00F957C7" w:rsidRPr="007435FB" w:rsidRDefault="00F957C7" w:rsidP="007435FB">
      <w:pPr>
        <w:autoSpaceDE w:val="0"/>
        <w:autoSpaceDN w:val="0"/>
        <w:adjustRightInd w:val="0"/>
        <w:snapToGrid w:val="0"/>
        <w:spacing w:after="0" w:line="360" w:lineRule="auto"/>
        <w:jc w:val="both"/>
        <w:rPr>
          <w:rFonts w:ascii="Book Antiqua" w:hAnsi="Book Antiqua" w:cs="Times New Roman"/>
          <w:i/>
          <w:sz w:val="24"/>
          <w:szCs w:val="24"/>
          <w:lang w:val="en-US"/>
        </w:rPr>
      </w:pPr>
    </w:p>
    <w:p w14:paraId="4E359C8D" w14:textId="77777777" w:rsidR="00785C6B" w:rsidRPr="007435FB" w:rsidRDefault="00785C6B" w:rsidP="007435FB">
      <w:pPr>
        <w:adjustRightInd w:val="0"/>
        <w:snapToGrid w:val="0"/>
        <w:spacing w:after="0" w:line="360" w:lineRule="auto"/>
        <w:jc w:val="both"/>
        <w:rPr>
          <w:rFonts w:ascii="Book Antiqua" w:hAnsi="Book Antiqua"/>
          <w:b/>
          <w:color w:val="000000"/>
          <w:sz w:val="24"/>
          <w:szCs w:val="24"/>
          <w:u w:val="single"/>
          <w:lang w:val="en-US"/>
        </w:rPr>
      </w:pPr>
      <w:bookmarkStart w:id="62" w:name="OLE_LINK151"/>
      <w:bookmarkStart w:id="63" w:name="OLE_LINK259"/>
      <w:r w:rsidRPr="007435FB">
        <w:rPr>
          <w:rFonts w:ascii="Book Antiqua" w:hAnsi="Book Antiqua"/>
          <w:b/>
          <w:color w:val="000000"/>
          <w:sz w:val="24"/>
          <w:szCs w:val="24"/>
          <w:u w:val="single"/>
          <w:lang w:val="en-US"/>
        </w:rPr>
        <w:t>ARTICLE HIGHLIGHTS</w:t>
      </w:r>
    </w:p>
    <w:p w14:paraId="79C3B6CB" w14:textId="77777777" w:rsidR="004C386F" w:rsidRPr="007435FB" w:rsidRDefault="00BB752F" w:rsidP="007435FB">
      <w:pPr>
        <w:adjustRightInd w:val="0"/>
        <w:snapToGrid w:val="0"/>
        <w:spacing w:after="0" w:line="360" w:lineRule="auto"/>
        <w:jc w:val="both"/>
        <w:rPr>
          <w:rFonts w:ascii="Book Antiqua" w:hAnsi="Book Antiqua"/>
          <w:b/>
          <w:i/>
          <w:sz w:val="24"/>
          <w:szCs w:val="24"/>
          <w:lang w:val="en-US"/>
        </w:rPr>
      </w:pPr>
      <w:r w:rsidRPr="007435FB">
        <w:rPr>
          <w:rFonts w:ascii="Book Antiqua" w:hAnsi="Book Antiqua"/>
          <w:b/>
          <w:i/>
          <w:sz w:val="24"/>
          <w:szCs w:val="24"/>
          <w:lang w:val="en-US"/>
        </w:rPr>
        <w:t>Research background</w:t>
      </w:r>
    </w:p>
    <w:p w14:paraId="64488753" w14:textId="77777777" w:rsidR="002B39DA" w:rsidRPr="007435FB" w:rsidRDefault="002B39DA"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Left and right colon cancer present differences at histopathological, molecular and embryological level, blood supply and exposure to microbial populations. Different pathogenic pathways may contribute to the difference in disease </w:t>
      </w:r>
      <w:proofErr w:type="spellStart"/>
      <w:r w:rsidRPr="007435FB">
        <w:rPr>
          <w:rFonts w:ascii="Book Antiqua" w:hAnsi="Book Antiqua" w:cs="Times New Roman"/>
          <w:sz w:val="24"/>
          <w:szCs w:val="24"/>
          <w:lang w:val="en-US"/>
        </w:rPr>
        <w:t>behaviour</w:t>
      </w:r>
      <w:proofErr w:type="spellEnd"/>
      <w:r w:rsidRPr="007435FB">
        <w:rPr>
          <w:rFonts w:ascii="Book Antiqua" w:hAnsi="Book Antiqua" w:cs="Times New Roman"/>
          <w:sz w:val="24"/>
          <w:szCs w:val="24"/>
          <w:lang w:val="en-US"/>
        </w:rPr>
        <w:t xml:space="preserve"> and overall survival between them. </w:t>
      </w:r>
    </w:p>
    <w:p w14:paraId="4D7C657A" w14:textId="77777777" w:rsidR="002B39DA" w:rsidRPr="007435FB" w:rsidRDefault="002B39DA" w:rsidP="007435FB">
      <w:pPr>
        <w:adjustRightInd w:val="0"/>
        <w:snapToGrid w:val="0"/>
        <w:spacing w:after="0" w:line="360" w:lineRule="auto"/>
        <w:jc w:val="both"/>
        <w:rPr>
          <w:rFonts w:ascii="Book Antiqua" w:hAnsi="Book Antiqua"/>
          <w:color w:val="FF0000"/>
          <w:sz w:val="24"/>
          <w:szCs w:val="24"/>
          <w:lang w:val="en-US"/>
        </w:rPr>
      </w:pPr>
    </w:p>
    <w:p w14:paraId="384DC97F" w14:textId="77777777" w:rsidR="004C386F" w:rsidRPr="007435FB" w:rsidRDefault="00BB752F" w:rsidP="007435FB">
      <w:pPr>
        <w:adjustRightInd w:val="0"/>
        <w:snapToGrid w:val="0"/>
        <w:spacing w:after="0" w:line="360" w:lineRule="auto"/>
        <w:jc w:val="both"/>
        <w:rPr>
          <w:rFonts w:ascii="Book Antiqua" w:hAnsi="Book Antiqua"/>
          <w:b/>
          <w:i/>
          <w:sz w:val="24"/>
          <w:szCs w:val="24"/>
          <w:lang w:val="en-US"/>
        </w:rPr>
      </w:pPr>
      <w:r w:rsidRPr="007435FB">
        <w:rPr>
          <w:rFonts w:ascii="Book Antiqua" w:hAnsi="Book Antiqua"/>
          <w:b/>
          <w:i/>
          <w:sz w:val="24"/>
          <w:szCs w:val="24"/>
          <w:lang w:val="en-US"/>
        </w:rPr>
        <w:t>Research motivation</w:t>
      </w:r>
    </w:p>
    <w:p w14:paraId="1B37CE41" w14:textId="77777777" w:rsidR="002B39DA" w:rsidRPr="007435FB" w:rsidRDefault="002B39DA" w:rsidP="007435FB">
      <w:pPr>
        <w:adjustRightInd w:val="0"/>
        <w:snapToGrid w:val="0"/>
        <w:spacing w:after="0" w:line="360" w:lineRule="auto"/>
        <w:jc w:val="both"/>
        <w:rPr>
          <w:rFonts w:ascii="Book Antiqua" w:eastAsia="Calibri" w:hAnsi="Book Antiqua" w:cs="Times New Roman"/>
          <w:sz w:val="24"/>
          <w:szCs w:val="24"/>
          <w:lang w:val="en-US"/>
        </w:rPr>
      </w:pPr>
      <w:r w:rsidRPr="007435FB">
        <w:rPr>
          <w:rFonts w:ascii="Book Antiqua" w:eastAsia="Calibri" w:hAnsi="Book Antiqua" w:cs="Times New Roman"/>
          <w:sz w:val="24"/>
          <w:szCs w:val="24"/>
          <w:lang w:val="en-US"/>
        </w:rPr>
        <w:t xml:space="preserve">The absence of data regarding differences between right and left colon cancer in the Greek population was the study’s main concern. The outcomes may assist clinicians to define a therapeutic treatment plan based on molecular biology and primary </w:t>
      </w:r>
      <w:proofErr w:type="spellStart"/>
      <w:r w:rsidRPr="007435FB">
        <w:rPr>
          <w:rFonts w:ascii="Book Antiqua" w:eastAsia="Calibri" w:hAnsi="Book Antiqua" w:cs="Times New Roman"/>
          <w:sz w:val="24"/>
          <w:szCs w:val="24"/>
          <w:lang w:val="en-US"/>
        </w:rPr>
        <w:t>tumour</w:t>
      </w:r>
      <w:proofErr w:type="spellEnd"/>
      <w:r w:rsidRPr="007435FB">
        <w:rPr>
          <w:rFonts w:ascii="Book Antiqua" w:eastAsia="Calibri" w:hAnsi="Book Antiqua" w:cs="Times New Roman"/>
          <w:sz w:val="24"/>
          <w:szCs w:val="24"/>
          <w:lang w:val="en-US"/>
        </w:rPr>
        <w:t xml:space="preserve"> location. </w:t>
      </w:r>
    </w:p>
    <w:p w14:paraId="46F0412B" w14:textId="77777777" w:rsidR="004C386F" w:rsidRPr="007435FB" w:rsidRDefault="004C386F" w:rsidP="007435FB">
      <w:pPr>
        <w:adjustRightInd w:val="0"/>
        <w:snapToGrid w:val="0"/>
        <w:spacing w:after="0" w:line="360" w:lineRule="auto"/>
        <w:jc w:val="both"/>
        <w:rPr>
          <w:rFonts w:ascii="Book Antiqua" w:hAnsi="Book Antiqua"/>
          <w:b/>
          <w:color w:val="FF0000"/>
          <w:sz w:val="24"/>
          <w:szCs w:val="24"/>
          <w:lang w:val="en-US"/>
        </w:rPr>
      </w:pPr>
    </w:p>
    <w:p w14:paraId="0A00F93F" w14:textId="77777777" w:rsidR="004C386F" w:rsidRPr="007435FB" w:rsidRDefault="00BB752F" w:rsidP="007435FB">
      <w:pPr>
        <w:adjustRightInd w:val="0"/>
        <w:snapToGrid w:val="0"/>
        <w:spacing w:after="0" w:line="360" w:lineRule="auto"/>
        <w:jc w:val="both"/>
        <w:rPr>
          <w:rFonts w:ascii="Book Antiqua" w:hAnsi="Book Antiqua"/>
          <w:b/>
          <w:i/>
          <w:sz w:val="24"/>
          <w:szCs w:val="24"/>
          <w:lang w:val="en-US"/>
        </w:rPr>
      </w:pPr>
      <w:r w:rsidRPr="007435FB">
        <w:rPr>
          <w:rFonts w:ascii="Book Antiqua" w:hAnsi="Book Antiqua"/>
          <w:b/>
          <w:i/>
          <w:sz w:val="24"/>
          <w:szCs w:val="24"/>
          <w:lang w:val="en-US"/>
        </w:rPr>
        <w:t>Research objectives</w:t>
      </w:r>
    </w:p>
    <w:p w14:paraId="6266AB91" w14:textId="77777777" w:rsidR="002B39DA" w:rsidRPr="007435FB" w:rsidRDefault="002B39DA"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The aim of this study was to investigate significant differences among Greek patients with right and left colon cancer based on epidemiological, clinical, histological and molecular characteristics as well as differences between them in terms of disease progression and overall survival</w:t>
      </w:r>
      <w:r w:rsidRPr="007435FB">
        <w:rPr>
          <w:rFonts w:ascii="Book Antiqua" w:eastAsia="Calibri" w:hAnsi="Book Antiqua" w:cs="Times New Roman"/>
          <w:sz w:val="24"/>
          <w:szCs w:val="24"/>
          <w:lang w:val="en-US"/>
        </w:rPr>
        <w:t xml:space="preserve"> as response to targeted therapy</w:t>
      </w:r>
      <w:r w:rsidR="00785C6B" w:rsidRPr="007435FB">
        <w:rPr>
          <w:rFonts w:ascii="Book Antiqua" w:hAnsi="Book Antiqua" w:cs="Times New Roman"/>
          <w:sz w:val="24"/>
          <w:szCs w:val="24"/>
          <w:lang w:val="en-US"/>
        </w:rPr>
        <w:t>.</w:t>
      </w:r>
    </w:p>
    <w:p w14:paraId="17D0D709" w14:textId="77777777" w:rsidR="004C386F" w:rsidRPr="007435FB" w:rsidRDefault="004C386F" w:rsidP="007435FB">
      <w:pPr>
        <w:adjustRightInd w:val="0"/>
        <w:snapToGrid w:val="0"/>
        <w:spacing w:after="0" w:line="360" w:lineRule="auto"/>
        <w:jc w:val="both"/>
        <w:rPr>
          <w:rFonts w:ascii="Book Antiqua" w:hAnsi="Book Antiqua"/>
          <w:b/>
          <w:color w:val="FF0000"/>
          <w:sz w:val="24"/>
          <w:szCs w:val="24"/>
          <w:lang w:val="en-US"/>
        </w:rPr>
      </w:pPr>
    </w:p>
    <w:p w14:paraId="41D62353" w14:textId="77777777" w:rsidR="004C386F" w:rsidRPr="007435FB" w:rsidRDefault="00BB752F" w:rsidP="007435FB">
      <w:pPr>
        <w:adjustRightInd w:val="0"/>
        <w:snapToGrid w:val="0"/>
        <w:spacing w:after="0" w:line="360" w:lineRule="auto"/>
        <w:jc w:val="both"/>
        <w:rPr>
          <w:rFonts w:ascii="Book Antiqua" w:hAnsi="Book Antiqua"/>
          <w:b/>
          <w:i/>
          <w:sz w:val="24"/>
          <w:szCs w:val="24"/>
          <w:lang w:val="en-US"/>
        </w:rPr>
      </w:pPr>
      <w:r w:rsidRPr="007435FB">
        <w:rPr>
          <w:rFonts w:ascii="Book Antiqua" w:hAnsi="Book Antiqua"/>
          <w:b/>
          <w:i/>
          <w:sz w:val="24"/>
          <w:szCs w:val="24"/>
          <w:lang w:val="en-US"/>
        </w:rPr>
        <w:t>Research methods</w:t>
      </w:r>
    </w:p>
    <w:p w14:paraId="4F1603B0" w14:textId="77777777" w:rsidR="002B39DA" w:rsidRPr="007435FB" w:rsidRDefault="002B39DA" w:rsidP="007435FB">
      <w:pPr>
        <w:adjustRightInd w:val="0"/>
        <w:snapToGrid w:val="0"/>
        <w:spacing w:after="0" w:line="360" w:lineRule="auto"/>
        <w:jc w:val="both"/>
        <w:rPr>
          <w:rFonts w:ascii="Book Antiqua" w:eastAsia="Times New Roman" w:hAnsi="Book Antiqua" w:cs="Times New Roman"/>
          <w:sz w:val="24"/>
          <w:szCs w:val="24"/>
          <w:lang w:val="en-US" w:eastAsia="ja-JP"/>
        </w:rPr>
      </w:pPr>
      <w:r w:rsidRPr="007435FB">
        <w:rPr>
          <w:rFonts w:ascii="Book Antiqua" w:eastAsia="Times New Roman" w:hAnsi="Book Antiqua" w:cs="Times New Roman"/>
          <w:sz w:val="24"/>
          <w:szCs w:val="24"/>
          <w:lang w:val="en-US" w:eastAsia="el-GR"/>
        </w:rPr>
        <w:t xml:space="preserve">A total of 144 patients with colon cancer of any stage were enrolled in this observational study. Data were collected retrospectively and prospectively during a 2.5-year period. </w:t>
      </w:r>
      <w:r w:rsidRPr="007435FB">
        <w:rPr>
          <w:rFonts w:ascii="Book Antiqua" w:eastAsia="Times New Roman" w:hAnsi="Book Antiqua" w:cs="Times New Roman"/>
          <w:sz w:val="24"/>
          <w:szCs w:val="24"/>
          <w:lang w:val="en-US" w:eastAsia="ja-JP"/>
        </w:rPr>
        <w:t xml:space="preserve">Comparative analysis between and left and right colon cancer patients was performed. </w:t>
      </w:r>
      <w:r w:rsidRPr="007435FB">
        <w:rPr>
          <w:rFonts w:ascii="Book Antiqua" w:eastAsia="Times New Roman" w:hAnsi="Book Antiqua" w:cs="Times New Roman"/>
          <w:sz w:val="24"/>
          <w:szCs w:val="24"/>
          <w:lang w:val="en-US" w:eastAsia="el-GR"/>
        </w:rPr>
        <w:t>Multivariate Cox regression analysis was used to determine the independent predictive factors for progression free survival and disease specific survival.</w:t>
      </w:r>
    </w:p>
    <w:p w14:paraId="1A985D4B" w14:textId="77777777" w:rsidR="004C386F" w:rsidRPr="007435FB" w:rsidRDefault="004C386F" w:rsidP="007435FB">
      <w:pPr>
        <w:adjustRightInd w:val="0"/>
        <w:snapToGrid w:val="0"/>
        <w:spacing w:after="0" w:line="360" w:lineRule="auto"/>
        <w:jc w:val="both"/>
        <w:rPr>
          <w:rFonts w:ascii="Book Antiqua" w:hAnsi="Book Antiqua"/>
          <w:b/>
          <w:color w:val="FF0000"/>
          <w:sz w:val="24"/>
          <w:szCs w:val="24"/>
          <w:lang w:val="en-US"/>
        </w:rPr>
      </w:pPr>
    </w:p>
    <w:p w14:paraId="623FBE5E" w14:textId="77777777" w:rsidR="004C386F" w:rsidRPr="007435FB" w:rsidRDefault="00BB752F" w:rsidP="007435FB">
      <w:pPr>
        <w:adjustRightInd w:val="0"/>
        <w:snapToGrid w:val="0"/>
        <w:spacing w:after="0" w:line="360" w:lineRule="auto"/>
        <w:jc w:val="both"/>
        <w:rPr>
          <w:rFonts w:ascii="Book Antiqua" w:hAnsi="Book Antiqua"/>
          <w:b/>
          <w:i/>
          <w:sz w:val="24"/>
          <w:szCs w:val="24"/>
          <w:lang w:val="en-US"/>
        </w:rPr>
      </w:pPr>
      <w:r w:rsidRPr="007435FB">
        <w:rPr>
          <w:rFonts w:ascii="Book Antiqua" w:hAnsi="Book Antiqua"/>
          <w:b/>
          <w:i/>
          <w:sz w:val="24"/>
          <w:szCs w:val="24"/>
          <w:lang w:val="en-US"/>
        </w:rPr>
        <w:t>Research results</w:t>
      </w:r>
    </w:p>
    <w:p w14:paraId="4276F7DC" w14:textId="77777777" w:rsidR="002B39DA" w:rsidRPr="007435FB" w:rsidRDefault="002B39DA"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Right colon cancer patients presented more </w:t>
      </w:r>
      <w:r w:rsidRPr="007435FB">
        <w:rPr>
          <w:rFonts w:ascii="Book Antiqua" w:eastAsia="Calibri" w:hAnsi="Book Antiqua" w:cs="Times New Roman"/>
          <w:sz w:val="24"/>
          <w:szCs w:val="24"/>
          <w:lang w:val="en-US"/>
        </w:rPr>
        <w:t>comorbidities</w:t>
      </w:r>
      <w:r w:rsidRPr="007435FB">
        <w:rPr>
          <w:rFonts w:ascii="Book Antiqua" w:hAnsi="Book Antiqua" w:cs="Times New Roman"/>
          <w:sz w:val="24"/>
          <w:szCs w:val="24"/>
          <w:lang w:val="en-US"/>
        </w:rPr>
        <w:t xml:space="preserve">, worse histological and molecular characteristics as well as an insidious disease onset. Shorter overall survival, </w:t>
      </w:r>
      <w:r w:rsidRPr="007435FB">
        <w:rPr>
          <w:rFonts w:ascii="Book Antiqua" w:eastAsia="Calibri" w:hAnsi="Book Antiqua" w:cs="Times New Roman"/>
          <w:sz w:val="24"/>
          <w:szCs w:val="24"/>
          <w:lang w:val="en-US"/>
        </w:rPr>
        <w:t>higher</w:t>
      </w:r>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relapse rate and poor response to targeted regimens of right colon cancer patients dictates different clinical, diagnostic and therapeutic approaches. </w:t>
      </w:r>
    </w:p>
    <w:p w14:paraId="690F9959" w14:textId="77777777" w:rsidR="004C386F" w:rsidRPr="007435FB" w:rsidRDefault="004C386F" w:rsidP="007435FB">
      <w:pPr>
        <w:adjustRightInd w:val="0"/>
        <w:snapToGrid w:val="0"/>
        <w:spacing w:after="0" w:line="360" w:lineRule="auto"/>
        <w:jc w:val="both"/>
        <w:rPr>
          <w:rFonts w:ascii="Book Antiqua" w:hAnsi="Book Antiqua" w:cs="Segoe UI"/>
          <w:color w:val="FF0000"/>
          <w:sz w:val="24"/>
          <w:szCs w:val="24"/>
          <w:shd w:val="clear" w:color="auto" w:fill="FFFFFF"/>
          <w:lang w:val="en-US"/>
        </w:rPr>
      </w:pPr>
    </w:p>
    <w:p w14:paraId="167AD0CA" w14:textId="77777777" w:rsidR="004C386F" w:rsidRPr="007435FB" w:rsidRDefault="00BB752F" w:rsidP="007435FB">
      <w:pPr>
        <w:adjustRightInd w:val="0"/>
        <w:snapToGrid w:val="0"/>
        <w:spacing w:after="0" w:line="360" w:lineRule="auto"/>
        <w:jc w:val="both"/>
        <w:rPr>
          <w:rFonts w:ascii="Book Antiqua" w:hAnsi="Book Antiqua" w:cs="Segoe UI"/>
          <w:b/>
          <w:i/>
          <w:sz w:val="24"/>
          <w:szCs w:val="24"/>
          <w:shd w:val="clear" w:color="auto" w:fill="FFFFFF"/>
          <w:lang w:val="en-US"/>
        </w:rPr>
      </w:pPr>
      <w:r w:rsidRPr="007435FB">
        <w:rPr>
          <w:rFonts w:ascii="Book Antiqua" w:hAnsi="Book Antiqua"/>
          <w:b/>
          <w:i/>
          <w:sz w:val="24"/>
          <w:szCs w:val="24"/>
          <w:lang w:val="en-US"/>
        </w:rPr>
        <w:t>Research conclusions</w:t>
      </w:r>
    </w:p>
    <w:p w14:paraId="00A8869D" w14:textId="77777777" w:rsidR="002B39DA" w:rsidRPr="007435FB" w:rsidRDefault="002B39DA" w:rsidP="007435FB">
      <w:pPr>
        <w:autoSpaceDE w:val="0"/>
        <w:autoSpaceDN w:val="0"/>
        <w:adjustRightInd w:val="0"/>
        <w:snapToGrid w:val="0"/>
        <w:spacing w:after="0" w:line="360" w:lineRule="auto"/>
        <w:jc w:val="both"/>
        <w:rPr>
          <w:rFonts w:ascii="Book Antiqua" w:hAnsi="Book Antiqua" w:cs="Segoe UI"/>
          <w:sz w:val="24"/>
          <w:szCs w:val="24"/>
          <w:shd w:val="clear" w:color="auto" w:fill="FFFFFF"/>
          <w:lang w:val="en-US"/>
        </w:rPr>
      </w:pPr>
      <w:r w:rsidRPr="007435FB">
        <w:rPr>
          <w:rFonts w:ascii="Book Antiqua" w:hAnsi="Book Antiqua" w:cs="Segoe UI"/>
          <w:sz w:val="24"/>
          <w:szCs w:val="24"/>
          <w:shd w:val="clear" w:color="auto" w:fill="FFFFFF"/>
          <w:lang w:val="en-US"/>
        </w:rPr>
        <w:t xml:space="preserve">We investigated the differences between left and colon cancer in terms of clinical presentation, histopathology and molecular biology in Greek colon cancer patients. Right colon cancer patients presented a higher rate of mucinous differentiation, infiltrated lymph nodes and </w:t>
      </w:r>
      <w:r w:rsidRPr="007435FB">
        <w:rPr>
          <w:rFonts w:ascii="Book Antiqua" w:hAnsi="Book Antiqua" w:cs="Segoe UI"/>
          <w:i/>
          <w:sz w:val="24"/>
          <w:szCs w:val="24"/>
          <w:shd w:val="clear" w:color="auto" w:fill="FFFFFF"/>
          <w:lang w:val="en-US"/>
        </w:rPr>
        <w:t>KRAS</w:t>
      </w:r>
      <w:r w:rsidRPr="007435FB">
        <w:rPr>
          <w:rFonts w:ascii="Book Antiqua" w:hAnsi="Book Antiqua" w:cs="Segoe UI"/>
          <w:sz w:val="24"/>
          <w:szCs w:val="24"/>
          <w:shd w:val="clear" w:color="auto" w:fill="FFFFFF"/>
          <w:lang w:val="en-US"/>
        </w:rPr>
        <w:t xml:space="preserve"> mutation, as well as more silent clinical presentation of the disease and a higher rate of coronary artery disease and diabetes. The </w:t>
      </w:r>
      <w:r w:rsidRPr="007435FB">
        <w:rPr>
          <w:rFonts w:ascii="Book Antiqua" w:hAnsi="Book Antiqua" w:cs="Segoe UI"/>
          <w:i/>
          <w:sz w:val="24"/>
          <w:szCs w:val="24"/>
          <w:shd w:val="clear" w:color="auto" w:fill="FFFFFF"/>
          <w:lang w:val="en-US"/>
        </w:rPr>
        <w:t>KRAS</w:t>
      </w:r>
      <w:r w:rsidRPr="007435FB">
        <w:rPr>
          <w:rFonts w:ascii="Book Antiqua" w:hAnsi="Book Antiqua" w:cs="Segoe UI"/>
          <w:sz w:val="24"/>
          <w:szCs w:val="24"/>
          <w:shd w:val="clear" w:color="auto" w:fill="FFFFFF"/>
          <w:lang w:val="en-US"/>
        </w:rPr>
        <w:t xml:space="preserve"> gene revealed its predictive value since </w:t>
      </w:r>
      <w:r w:rsidRPr="007435FB">
        <w:rPr>
          <w:rFonts w:ascii="Book Antiqua" w:hAnsi="Book Antiqua" w:cs="Segoe UI"/>
          <w:i/>
          <w:sz w:val="24"/>
          <w:szCs w:val="24"/>
          <w:shd w:val="clear" w:color="auto" w:fill="FFFFFF"/>
          <w:lang w:val="en-US"/>
        </w:rPr>
        <w:t>RAS</w:t>
      </w:r>
      <w:r w:rsidRPr="007435FB">
        <w:rPr>
          <w:rFonts w:ascii="Book Antiqua" w:hAnsi="Book Antiqua" w:cs="Segoe UI"/>
          <w:sz w:val="24"/>
          <w:szCs w:val="24"/>
          <w:shd w:val="clear" w:color="auto" w:fill="FFFFFF"/>
          <w:lang w:val="en-US"/>
        </w:rPr>
        <w:t xml:space="preserve">-wild-type colon cancer patients who received panitumumab exhibited </w:t>
      </w:r>
      <w:r w:rsidRPr="007435FB">
        <w:rPr>
          <w:rFonts w:ascii="Book Antiqua" w:hAnsi="Book Antiqua" w:cs="Times New Roman"/>
          <w:sz w:val="24"/>
          <w:szCs w:val="24"/>
          <w:lang w:val="en-US"/>
        </w:rPr>
        <w:t xml:space="preserve">a better response than patients who received bevacizumab, a result that was also enhanced by the results regarding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location, as among patients with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disease who received panitumumab, left colon cancer patients exhibited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better response than right colon cancer patients. On the other hand, the prognostic value of the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gene was confirmed, as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mutant patients demonstrated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shorter progression</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free survival time period than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Disease stage at the time of diagnosis was confirmed as an important factor for survival in both univariate and multivariate </w:t>
      </w:r>
      <w:r w:rsidRPr="007435FB">
        <w:rPr>
          <w:rFonts w:ascii="Book Antiqua" w:eastAsia="Calibri" w:hAnsi="Book Antiqua" w:cs="Times New Roman"/>
          <w:sz w:val="24"/>
          <w:szCs w:val="24"/>
          <w:lang w:val="en-US"/>
        </w:rPr>
        <w:t>analyses</w:t>
      </w:r>
      <w:r w:rsidRPr="007435FB">
        <w:rPr>
          <w:rFonts w:ascii="Book Antiqua" w:hAnsi="Book Antiqua" w:cs="Times New Roman"/>
          <w:sz w:val="24"/>
          <w:szCs w:val="24"/>
          <w:lang w:val="en-US"/>
        </w:rPr>
        <w:t xml:space="preserve">, while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location was found to play an important role in disease recurrence, as well as in overall survival among patients with initial stage I-III disease. </w:t>
      </w:r>
      <w:r w:rsidRPr="007435FB">
        <w:rPr>
          <w:rFonts w:ascii="Book Antiqua" w:hAnsi="Book Antiqua" w:cs="Segoe UI"/>
          <w:sz w:val="24"/>
          <w:szCs w:val="24"/>
          <w:shd w:val="clear" w:color="auto" w:fill="FFFFFF"/>
          <w:lang w:val="en-US"/>
        </w:rPr>
        <w:t xml:space="preserve">Despite the relatively small size of this study and its partial retrospective nature we suggest that primary tumor location and molecular biomarkers should be taken in </w:t>
      </w:r>
      <w:r w:rsidRPr="007435FB">
        <w:rPr>
          <w:rFonts w:ascii="Book Antiqua" w:hAnsi="Book Antiqua" w:cs="Times New Roman"/>
          <w:sz w:val="24"/>
          <w:szCs w:val="24"/>
          <w:lang w:val="en-US"/>
        </w:rPr>
        <w:t xml:space="preserve">into account in therapeutic decision making. </w:t>
      </w:r>
    </w:p>
    <w:p w14:paraId="5C40F579" w14:textId="77777777" w:rsidR="004C386F" w:rsidRPr="007435FB" w:rsidRDefault="004C386F" w:rsidP="007435FB">
      <w:pPr>
        <w:adjustRightInd w:val="0"/>
        <w:snapToGrid w:val="0"/>
        <w:spacing w:after="0" w:line="360" w:lineRule="auto"/>
        <w:jc w:val="both"/>
        <w:rPr>
          <w:rFonts w:ascii="Book Antiqua" w:hAnsi="Book Antiqua" w:cs="Segoe UI"/>
          <w:color w:val="FF0000"/>
          <w:sz w:val="24"/>
          <w:szCs w:val="24"/>
          <w:shd w:val="clear" w:color="auto" w:fill="FFFFFF"/>
          <w:lang w:val="en-US"/>
        </w:rPr>
      </w:pPr>
    </w:p>
    <w:p w14:paraId="431604E4" w14:textId="77777777" w:rsidR="004C386F" w:rsidRPr="007435FB" w:rsidRDefault="00BB752F" w:rsidP="007435FB">
      <w:pPr>
        <w:adjustRightInd w:val="0"/>
        <w:snapToGrid w:val="0"/>
        <w:spacing w:after="0" w:line="360" w:lineRule="auto"/>
        <w:jc w:val="both"/>
        <w:rPr>
          <w:rFonts w:ascii="Book Antiqua" w:hAnsi="Book Antiqua" w:cs="Segoe UI"/>
          <w:b/>
          <w:i/>
          <w:sz w:val="24"/>
          <w:szCs w:val="24"/>
          <w:shd w:val="clear" w:color="auto" w:fill="FFFFFF"/>
          <w:lang w:val="en-US"/>
        </w:rPr>
      </w:pPr>
      <w:r w:rsidRPr="007435FB">
        <w:rPr>
          <w:rFonts w:ascii="Book Antiqua" w:hAnsi="Book Antiqua" w:cs="Segoe UI"/>
          <w:b/>
          <w:i/>
          <w:sz w:val="24"/>
          <w:szCs w:val="24"/>
          <w:shd w:val="clear" w:color="auto" w:fill="FFFFFF"/>
          <w:lang w:val="en-US"/>
        </w:rPr>
        <w:t>Research perspectives</w:t>
      </w:r>
    </w:p>
    <w:bookmarkEnd w:id="62"/>
    <w:bookmarkEnd w:id="63"/>
    <w:p w14:paraId="3EC66D47" w14:textId="77777777" w:rsidR="002B3B9E" w:rsidRPr="007435FB" w:rsidRDefault="002B39DA" w:rsidP="007435FB">
      <w:pPr>
        <w:adjustRightInd w:val="0"/>
        <w:snapToGrid w:val="0"/>
        <w:spacing w:after="0" w:line="360" w:lineRule="auto"/>
        <w:jc w:val="both"/>
        <w:rPr>
          <w:rFonts w:ascii="Book Antiqua" w:eastAsia="Times New Roman" w:hAnsi="Book Antiqua" w:cs="Times New Roman"/>
          <w:sz w:val="24"/>
          <w:szCs w:val="24"/>
          <w:lang w:val="en-US" w:eastAsia="el-GR"/>
        </w:rPr>
      </w:pPr>
      <w:r w:rsidRPr="007435FB">
        <w:rPr>
          <w:rFonts w:ascii="Book Antiqua" w:eastAsia="Times New Roman" w:hAnsi="Book Antiqua" w:cs="Times New Roman"/>
          <w:sz w:val="24"/>
          <w:szCs w:val="24"/>
          <w:lang w:val="en-US" w:eastAsia="el-GR"/>
        </w:rPr>
        <w:t xml:space="preserve">A personalized treatment plan should be based on histological and molecular characteristics of the tumor in association with primary tumor location. Large randomized control trials are needed to evaluate tumor response rate based on new emerging molecular biomarkers. </w:t>
      </w:r>
    </w:p>
    <w:p w14:paraId="5D5B1D73" w14:textId="77777777" w:rsidR="004C386F" w:rsidRPr="007435FB" w:rsidRDefault="004C386F" w:rsidP="007435FB">
      <w:pPr>
        <w:autoSpaceDE w:val="0"/>
        <w:autoSpaceDN w:val="0"/>
        <w:adjustRightInd w:val="0"/>
        <w:snapToGrid w:val="0"/>
        <w:spacing w:after="0" w:line="360" w:lineRule="auto"/>
        <w:jc w:val="both"/>
        <w:rPr>
          <w:rFonts w:ascii="Book Antiqua" w:hAnsi="Book Antiqua" w:cs="Times New Roman"/>
          <w:sz w:val="24"/>
          <w:szCs w:val="24"/>
          <w:lang w:val="en-US"/>
        </w:rPr>
      </w:pPr>
    </w:p>
    <w:p w14:paraId="0B85AAC2" w14:textId="77777777" w:rsidR="00785C6B" w:rsidRPr="007435FB" w:rsidRDefault="00785C6B" w:rsidP="007435FB">
      <w:pPr>
        <w:adjustRightInd w:val="0"/>
        <w:snapToGrid w:val="0"/>
        <w:spacing w:after="0" w:line="360" w:lineRule="auto"/>
        <w:jc w:val="both"/>
        <w:rPr>
          <w:rFonts w:ascii="Book Antiqua" w:hAnsi="Book Antiqua"/>
          <w:b/>
          <w:color w:val="000000"/>
          <w:sz w:val="24"/>
          <w:szCs w:val="24"/>
          <w:u w:val="single"/>
          <w:lang w:val="en-US"/>
        </w:rPr>
      </w:pPr>
      <w:r w:rsidRPr="007435FB">
        <w:rPr>
          <w:rFonts w:ascii="Book Antiqua" w:hAnsi="Book Antiqua"/>
          <w:b/>
          <w:color w:val="000000"/>
          <w:sz w:val="24"/>
          <w:szCs w:val="24"/>
          <w:u w:val="single"/>
          <w:lang w:val="en-US"/>
        </w:rPr>
        <w:t>ACKOWLEDGEMENTS</w:t>
      </w:r>
    </w:p>
    <w:p w14:paraId="21F4901F" w14:textId="77777777" w:rsidR="00F957C7" w:rsidRPr="007435FB" w:rsidRDefault="007543BA"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r w:rsidRPr="007435FB">
        <w:rPr>
          <w:rFonts w:ascii="Book Antiqua" w:hAnsi="Book Antiqua" w:cs="Times New Roman"/>
          <w:sz w:val="24"/>
          <w:szCs w:val="24"/>
          <w:lang w:val="en-US"/>
        </w:rPr>
        <w:t xml:space="preserve">The authors would like to thank the employees </w:t>
      </w:r>
      <w:r w:rsidR="00173ECB" w:rsidRPr="007435FB">
        <w:rPr>
          <w:rFonts w:ascii="Book Antiqua" w:hAnsi="Book Antiqua" w:cs="Times New Roman"/>
          <w:sz w:val="24"/>
          <w:szCs w:val="24"/>
          <w:lang w:val="en-US"/>
        </w:rPr>
        <w:t>of</w:t>
      </w:r>
      <w:r w:rsidRPr="007435FB">
        <w:rPr>
          <w:rFonts w:ascii="Book Antiqua" w:hAnsi="Book Antiqua" w:cs="Times New Roman"/>
          <w:sz w:val="24"/>
          <w:szCs w:val="24"/>
          <w:lang w:val="en-US"/>
        </w:rPr>
        <w:t xml:space="preserve"> the Department of Patients Medical Records of </w:t>
      </w:r>
      <w:proofErr w:type="spellStart"/>
      <w:r w:rsidRPr="007435FB">
        <w:rPr>
          <w:rFonts w:ascii="Book Antiqua" w:hAnsi="Book Antiqua" w:cs="Times New Roman"/>
          <w:sz w:val="24"/>
          <w:szCs w:val="24"/>
          <w:lang w:val="en-US"/>
        </w:rPr>
        <w:t>Metaxa</w:t>
      </w:r>
      <w:proofErr w:type="spellEnd"/>
      <w:r w:rsidRPr="007435FB">
        <w:rPr>
          <w:rFonts w:ascii="Book Antiqua" w:hAnsi="Book Antiqua" w:cs="Times New Roman"/>
          <w:sz w:val="24"/>
          <w:szCs w:val="24"/>
          <w:lang w:val="en-US"/>
        </w:rPr>
        <w:t xml:space="preserve"> Anticancer Hospital for their time and contribution in identifying and providing the medical records of all patients who participated in the study.</w:t>
      </w:r>
    </w:p>
    <w:p w14:paraId="3E49BF37" w14:textId="77777777" w:rsidR="00D817B0" w:rsidRPr="007435FB" w:rsidRDefault="00D817B0" w:rsidP="007435FB">
      <w:pPr>
        <w:autoSpaceDE w:val="0"/>
        <w:autoSpaceDN w:val="0"/>
        <w:adjustRightInd w:val="0"/>
        <w:snapToGrid w:val="0"/>
        <w:spacing w:after="0" w:line="360" w:lineRule="auto"/>
        <w:jc w:val="both"/>
        <w:rPr>
          <w:rFonts w:ascii="Book Antiqua" w:hAnsi="Book Antiqua" w:cs="Times New Roman"/>
          <w:i/>
          <w:sz w:val="24"/>
          <w:szCs w:val="24"/>
          <w:lang w:val="en-US"/>
        </w:rPr>
      </w:pPr>
    </w:p>
    <w:p w14:paraId="2E398589" w14:textId="77777777" w:rsidR="00B77728" w:rsidRPr="007435FB" w:rsidRDefault="00785C6B" w:rsidP="007435FB">
      <w:pPr>
        <w:adjustRightInd w:val="0"/>
        <w:snapToGrid w:val="0"/>
        <w:spacing w:after="0" w:line="360" w:lineRule="auto"/>
        <w:jc w:val="both"/>
        <w:rPr>
          <w:rFonts w:ascii="Book Antiqua" w:hAnsi="Book Antiqua"/>
          <w:b/>
          <w:color w:val="000000"/>
          <w:sz w:val="24"/>
          <w:szCs w:val="24"/>
          <w:lang w:val="en-US"/>
        </w:rPr>
      </w:pPr>
      <w:r w:rsidRPr="007435FB">
        <w:rPr>
          <w:rFonts w:ascii="Book Antiqua" w:hAnsi="Book Antiqua"/>
          <w:b/>
          <w:color w:val="000000"/>
          <w:sz w:val="24"/>
          <w:szCs w:val="24"/>
          <w:lang w:val="en-US"/>
        </w:rPr>
        <w:t>REFERENCES</w:t>
      </w:r>
    </w:p>
    <w:p w14:paraId="6FC4A97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 </w:t>
      </w:r>
      <w:proofErr w:type="spellStart"/>
      <w:r w:rsidRPr="007435FB">
        <w:rPr>
          <w:rFonts w:ascii="Book Antiqua" w:hAnsi="Book Antiqua"/>
          <w:b/>
          <w:sz w:val="24"/>
          <w:szCs w:val="24"/>
          <w:lang w:val="en-US"/>
        </w:rPr>
        <w:t>Ferlay</w:t>
      </w:r>
      <w:proofErr w:type="spellEnd"/>
      <w:r w:rsidRPr="007435FB">
        <w:rPr>
          <w:rFonts w:ascii="Book Antiqua" w:hAnsi="Book Antiqua"/>
          <w:b/>
          <w:sz w:val="24"/>
          <w:szCs w:val="24"/>
          <w:lang w:val="en-US"/>
        </w:rPr>
        <w:t xml:space="preserve"> J</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Soerjomataram</w:t>
      </w:r>
      <w:proofErr w:type="spellEnd"/>
      <w:r w:rsidRPr="007435FB">
        <w:rPr>
          <w:rFonts w:ascii="Book Antiqua" w:hAnsi="Book Antiqua"/>
          <w:sz w:val="24"/>
          <w:szCs w:val="24"/>
          <w:lang w:val="en-US"/>
        </w:rPr>
        <w:t xml:space="preserve"> I, </w:t>
      </w:r>
      <w:proofErr w:type="spellStart"/>
      <w:r w:rsidRPr="007435FB">
        <w:rPr>
          <w:rFonts w:ascii="Book Antiqua" w:hAnsi="Book Antiqua"/>
          <w:sz w:val="24"/>
          <w:szCs w:val="24"/>
          <w:lang w:val="en-US"/>
        </w:rPr>
        <w:t>Dikshit</w:t>
      </w:r>
      <w:proofErr w:type="spellEnd"/>
      <w:r w:rsidRPr="007435FB">
        <w:rPr>
          <w:rFonts w:ascii="Book Antiqua" w:hAnsi="Book Antiqua"/>
          <w:sz w:val="24"/>
          <w:szCs w:val="24"/>
          <w:lang w:val="en-US"/>
        </w:rPr>
        <w:t xml:space="preserve"> R, </w:t>
      </w:r>
      <w:proofErr w:type="spellStart"/>
      <w:r w:rsidRPr="007435FB">
        <w:rPr>
          <w:rFonts w:ascii="Book Antiqua" w:hAnsi="Book Antiqua"/>
          <w:sz w:val="24"/>
          <w:szCs w:val="24"/>
          <w:lang w:val="en-US"/>
        </w:rPr>
        <w:t>Eser</w:t>
      </w:r>
      <w:proofErr w:type="spellEnd"/>
      <w:r w:rsidRPr="007435FB">
        <w:rPr>
          <w:rFonts w:ascii="Book Antiqua" w:hAnsi="Book Antiqua"/>
          <w:sz w:val="24"/>
          <w:szCs w:val="24"/>
          <w:lang w:val="en-US"/>
        </w:rPr>
        <w:t xml:space="preserve"> S, Mathers C, </w:t>
      </w:r>
      <w:proofErr w:type="spellStart"/>
      <w:r w:rsidRPr="007435FB">
        <w:rPr>
          <w:rFonts w:ascii="Book Antiqua" w:hAnsi="Book Antiqua"/>
          <w:sz w:val="24"/>
          <w:szCs w:val="24"/>
          <w:lang w:val="en-US"/>
        </w:rPr>
        <w:t>Rebelo</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Parkin</w:t>
      </w:r>
      <w:proofErr w:type="spellEnd"/>
      <w:r w:rsidRPr="007435FB">
        <w:rPr>
          <w:rFonts w:ascii="Book Antiqua" w:hAnsi="Book Antiqua"/>
          <w:sz w:val="24"/>
          <w:szCs w:val="24"/>
          <w:lang w:val="en-US"/>
        </w:rPr>
        <w:t xml:space="preserve"> DM, Forman D, Bray F. Cancer incidence and mortality worldwide: sources, methods and major patterns in GLOBOCAN 2012. </w:t>
      </w:r>
      <w:r w:rsidRPr="007435FB">
        <w:rPr>
          <w:rFonts w:ascii="Book Antiqua" w:hAnsi="Book Antiqua"/>
          <w:i/>
          <w:sz w:val="24"/>
          <w:szCs w:val="24"/>
          <w:lang w:val="en-US"/>
        </w:rPr>
        <w:t>Int J Cancer</w:t>
      </w:r>
      <w:r w:rsidRPr="007435FB">
        <w:rPr>
          <w:rFonts w:ascii="Book Antiqua" w:hAnsi="Book Antiqua"/>
          <w:sz w:val="24"/>
          <w:szCs w:val="24"/>
          <w:lang w:val="en-US"/>
        </w:rPr>
        <w:t xml:space="preserve"> 2015; </w:t>
      </w:r>
      <w:r w:rsidRPr="007435FB">
        <w:rPr>
          <w:rFonts w:ascii="Book Antiqua" w:hAnsi="Book Antiqua"/>
          <w:b/>
          <w:sz w:val="24"/>
          <w:szCs w:val="24"/>
          <w:lang w:val="en-US"/>
        </w:rPr>
        <w:t>136</w:t>
      </w:r>
      <w:r w:rsidRPr="007435FB">
        <w:rPr>
          <w:rFonts w:ascii="Book Antiqua" w:hAnsi="Book Antiqua"/>
          <w:sz w:val="24"/>
          <w:szCs w:val="24"/>
          <w:lang w:val="en-US"/>
        </w:rPr>
        <w:t>: E359-E386 [PMID: 25220842 DOI: 10.1002/ijc.29210]</w:t>
      </w:r>
    </w:p>
    <w:p w14:paraId="66A62C1F"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 </w:t>
      </w:r>
      <w:r w:rsidRPr="007435FB">
        <w:rPr>
          <w:rFonts w:ascii="Book Antiqua" w:hAnsi="Book Antiqua"/>
          <w:b/>
          <w:sz w:val="24"/>
          <w:szCs w:val="24"/>
          <w:lang w:val="en-US"/>
        </w:rPr>
        <w:t>Jemal A</w:t>
      </w:r>
      <w:r w:rsidRPr="007435FB">
        <w:rPr>
          <w:rFonts w:ascii="Book Antiqua" w:hAnsi="Book Antiqua"/>
          <w:sz w:val="24"/>
          <w:szCs w:val="24"/>
          <w:lang w:val="en-US"/>
        </w:rPr>
        <w:t xml:space="preserve">, Bray F, Center MM, </w:t>
      </w:r>
      <w:proofErr w:type="spellStart"/>
      <w:r w:rsidRPr="007435FB">
        <w:rPr>
          <w:rFonts w:ascii="Book Antiqua" w:hAnsi="Book Antiqua"/>
          <w:sz w:val="24"/>
          <w:szCs w:val="24"/>
          <w:lang w:val="en-US"/>
        </w:rPr>
        <w:t>Ferlay</w:t>
      </w:r>
      <w:proofErr w:type="spellEnd"/>
      <w:r w:rsidRPr="007435FB">
        <w:rPr>
          <w:rFonts w:ascii="Book Antiqua" w:hAnsi="Book Antiqua"/>
          <w:sz w:val="24"/>
          <w:szCs w:val="24"/>
          <w:lang w:val="en-US"/>
        </w:rPr>
        <w:t xml:space="preserve"> J, Ward E, Forman D. Global cancer statistics. </w:t>
      </w:r>
      <w:r w:rsidRPr="007435FB">
        <w:rPr>
          <w:rFonts w:ascii="Book Antiqua" w:hAnsi="Book Antiqua"/>
          <w:i/>
          <w:sz w:val="24"/>
          <w:szCs w:val="24"/>
          <w:lang w:val="en-US"/>
        </w:rPr>
        <w:t>CA Cancer J Clin</w:t>
      </w:r>
      <w:r w:rsidRPr="007435FB">
        <w:rPr>
          <w:rFonts w:ascii="Book Antiqua" w:hAnsi="Book Antiqua"/>
          <w:sz w:val="24"/>
          <w:szCs w:val="24"/>
          <w:lang w:val="en-US"/>
        </w:rPr>
        <w:t xml:space="preserve"> 2011; </w:t>
      </w:r>
      <w:r w:rsidRPr="007435FB">
        <w:rPr>
          <w:rFonts w:ascii="Book Antiqua" w:hAnsi="Book Antiqua"/>
          <w:b/>
          <w:sz w:val="24"/>
          <w:szCs w:val="24"/>
          <w:lang w:val="en-US"/>
        </w:rPr>
        <w:t>61</w:t>
      </w:r>
      <w:r w:rsidRPr="007435FB">
        <w:rPr>
          <w:rFonts w:ascii="Book Antiqua" w:hAnsi="Book Antiqua"/>
          <w:sz w:val="24"/>
          <w:szCs w:val="24"/>
          <w:lang w:val="en-US"/>
        </w:rPr>
        <w:t>: 69-90 [PMID: 21296855 DOI: 10.3322/caac.20107]</w:t>
      </w:r>
    </w:p>
    <w:p w14:paraId="0FF77EB3"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 </w:t>
      </w:r>
      <w:r w:rsidRPr="007435FB">
        <w:rPr>
          <w:rFonts w:ascii="Book Antiqua" w:hAnsi="Book Antiqua"/>
          <w:b/>
          <w:sz w:val="24"/>
          <w:szCs w:val="24"/>
          <w:lang w:val="en-US"/>
        </w:rPr>
        <w:t>Bailey CE</w:t>
      </w:r>
      <w:r w:rsidRPr="007435FB">
        <w:rPr>
          <w:rFonts w:ascii="Book Antiqua" w:hAnsi="Book Antiqua"/>
          <w:sz w:val="24"/>
          <w:szCs w:val="24"/>
          <w:lang w:val="en-US"/>
        </w:rPr>
        <w:t xml:space="preserve">, Hu CY, You YN, </w:t>
      </w:r>
      <w:proofErr w:type="spellStart"/>
      <w:r w:rsidRPr="007435FB">
        <w:rPr>
          <w:rFonts w:ascii="Book Antiqua" w:hAnsi="Book Antiqua"/>
          <w:sz w:val="24"/>
          <w:szCs w:val="24"/>
          <w:lang w:val="en-US"/>
        </w:rPr>
        <w:t>Bednarski</w:t>
      </w:r>
      <w:proofErr w:type="spellEnd"/>
      <w:r w:rsidRPr="007435FB">
        <w:rPr>
          <w:rFonts w:ascii="Book Antiqua" w:hAnsi="Book Antiqua"/>
          <w:sz w:val="24"/>
          <w:szCs w:val="24"/>
          <w:lang w:val="en-US"/>
        </w:rPr>
        <w:t xml:space="preserve"> BK, Rodriguez-</w:t>
      </w:r>
      <w:proofErr w:type="spellStart"/>
      <w:r w:rsidRPr="007435FB">
        <w:rPr>
          <w:rFonts w:ascii="Book Antiqua" w:hAnsi="Book Antiqua"/>
          <w:sz w:val="24"/>
          <w:szCs w:val="24"/>
          <w:lang w:val="en-US"/>
        </w:rPr>
        <w:t>Bigas</w:t>
      </w:r>
      <w:proofErr w:type="spellEnd"/>
      <w:r w:rsidRPr="007435FB">
        <w:rPr>
          <w:rFonts w:ascii="Book Antiqua" w:hAnsi="Book Antiqua"/>
          <w:sz w:val="24"/>
          <w:szCs w:val="24"/>
          <w:lang w:val="en-US"/>
        </w:rPr>
        <w:t xml:space="preserve"> MA, </w:t>
      </w:r>
      <w:proofErr w:type="spellStart"/>
      <w:r w:rsidRPr="007435FB">
        <w:rPr>
          <w:rFonts w:ascii="Book Antiqua" w:hAnsi="Book Antiqua"/>
          <w:sz w:val="24"/>
          <w:szCs w:val="24"/>
          <w:lang w:val="en-US"/>
        </w:rPr>
        <w:t>Skibber</w:t>
      </w:r>
      <w:proofErr w:type="spellEnd"/>
      <w:r w:rsidRPr="007435FB">
        <w:rPr>
          <w:rFonts w:ascii="Book Antiqua" w:hAnsi="Book Antiqua"/>
          <w:sz w:val="24"/>
          <w:szCs w:val="24"/>
          <w:lang w:val="en-US"/>
        </w:rPr>
        <w:t xml:space="preserve"> JM, Cantor SB, Chang GJ. Increasing disparities in the age-related incidences of colon and rectal cancers in the United States, 1975-2010. </w:t>
      </w:r>
      <w:r w:rsidRPr="007435FB">
        <w:rPr>
          <w:rFonts w:ascii="Book Antiqua" w:hAnsi="Book Antiqua"/>
          <w:i/>
          <w:sz w:val="24"/>
          <w:szCs w:val="24"/>
          <w:lang w:val="en-US"/>
        </w:rPr>
        <w:t>JAMA Surg</w:t>
      </w:r>
      <w:r w:rsidRPr="007435FB">
        <w:rPr>
          <w:rFonts w:ascii="Book Antiqua" w:hAnsi="Book Antiqua"/>
          <w:sz w:val="24"/>
          <w:szCs w:val="24"/>
          <w:lang w:val="en-US"/>
        </w:rPr>
        <w:t xml:space="preserve"> 2015; </w:t>
      </w:r>
      <w:r w:rsidRPr="007435FB">
        <w:rPr>
          <w:rFonts w:ascii="Book Antiqua" w:hAnsi="Book Antiqua"/>
          <w:b/>
          <w:sz w:val="24"/>
          <w:szCs w:val="24"/>
          <w:lang w:val="en-US"/>
        </w:rPr>
        <w:t>150</w:t>
      </w:r>
      <w:r w:rsidRPr="007435FB">
        <w:rPr>
          <w:rFonts w:ascii="Book Antiqua" w:hAnsi="Book Antiqua"/>
          <w:sz w:val="24"/>
          <w:szCs w:val="24"/>
          <w:lang w:val="en-US"/>
        </w:rPr>
        <w:t>: 17-22 [PMID: 25372703 DOI: 10.1001/jamasurg.2014.1756]</w:t>
      </w:r>
    </w:p>
    <w:p w14:paraId="24C45FE9"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4 </w:t>
      </w:r>
      <w:r w:rsidRPr="007435FB">
        <w:rPr>
          <w:rFonts w:ascii="Book Antiqua" w:hAnsi="Book Antiqua"/>
          <w:b/>
          <w:sz w:val="24"/>
          <w:szCs w:val="24"/>
          <w:lang w:val="en-US"/>
        </w:rPr>
        <w:t>Siegel R</w:t>
      </w:r>
      <w:r w:rsidRPr="007435FB">
        <w:rPr>
          <w:rFonts w:ascii="Book Antiqua" w:hAnsi="Book Antiqua"/>
          <w:sz w:val="24"/>
          <w:szCs w:val="24"/>
          <w:lang w:val="en-US"/>
        </w:rPr>
        <w:t xml:space="preserve">, Ma J, Zou Z, Jemal A. Cancer statistics, 2014. </w:t>
      </w:r>
      <w:r w:rsidRPr="007435FB">
        <w:rPr>
          <w:rFonts w:ascii="Book Antiqua" w:hAnsi="Book Antiqua"/>
          <w:i/>
          <w:sz w:val="24"/>
          <w:szCs w:val="24"/>
          <w:lang w:val="en-US"/>
        </w:rPr>
        <w:t>CA Cancer J Clin</w:t>
      </w:r>
      <w:r w:rsidRPr="007435FB">
        <w:rPr>
          <w:rFonts w:ascii="Book Antiqua" w:hAnsi="Book Antiqua"/>
          <w:sz w:val="24"/>
          <w:szCs w:val="24"/>
          <w:lang w:val="en-US"/>
        </w:rPr>
        <w:t xml:space="preserve"> 2014; </w:t>
      </w:r>
      <w:r w:rsidRPr="007435FB">
        <w:rPr>
          <w:rFonts w:ascii="Book Antiqua" w:hAnsi="Book Antiqua"/>
          <w:b/>
          <w:sz w:val="24"/>
          <w:szCs w:val="24"/>
          <w:lang w:val="en-US"/>
        </w:rPr>
        <w:t>64</w:t>
      </w:r>
      <w:r w:rsidRPr="007435FB">
        <w:rPr>
          <w:rFonts w:ascii="Book Antiqua" w:hAnsi="Book Antiqua"/>
          <w:sz w:val="24"/>
          <w:szCs w:val="24"/>
          <w:lang w:val="en-US"/>
        </w:rPr>
        <w:t>: 9-29 [PMID: 24399786 DOI: 10.3322/caac.21208]</w:t>
      </w:r>
    </w:p>
    <w:p w14:paraId="1CA0410B"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5 </w:t>
      </w:r>
      <w:r w:rsidRPr="007435FB">
        <w:rPr>
          <w:rFonts w:ascii="Book Antiqua" w:hAnsi="Book Antiqua"/>
          <w:b/>
          <w:sz w:val="24"/>
          <w:szCs w:val="24"/>
          <w:lang w:val="en-US"/>
        </w:rPr>
        <w:t>Cheng L</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Eng</w:t>
      </w:r>
      <w:proofErr w:type="spellEnd"/>
      <w:r w:rsidRPr="007435FB">
        <w:rPr>
          <w:rFonts w:ascii="Book Antiqua" w:hAnsi="Book Antiqua"/>
          <w:sz w:val="24"/>
          <w:szCs w:val="24"/>
          <w:lang w:val="en-US"/>
        </w:rPr>
        <w:t xml:space="preserve"> C, </w:t>
      </w:r>
      <w:proofErr w:type="spellStart"/>
      <w:r w:rsidRPr="007435FB">
        <w:rPr>
          <w:rFonts w:ascii="Book Antiqua" w:hAnsi="Book Antiqua"/>
          <w:sz w:val="24"/>
          <w:szCs w:val="24"/>
          <w:lang w:val="en-US"/>
        </w:rPr>
        <w:t>Nieman</w:t>
      </w:r>
      <w:proofErr w:type="spellEnd"/>
      <w:r w:rsidRPr="007435FB">
        <w:rPr>
          <w:rFonts w:ascii="Book Antiqua" w:hAnsi="Book Antiqua"/>
          <w:sz w:val="24"/>
          <w:szCs w:val="24"/>
          <w:lang w:val="en-US"/>
        </w:rPr>
        <w:t xml:space="preserve"> LZ, Kapadia AS, Du XL. Trends in colorectal cancer incidence by anatomic site and disease stage in the United States from 1976 to 2005. </w:t>
      </w:r>
      <w:r w:rsidRPr="007435FB">
        <w:rPr>
          <w:rFonts w:ascii="Book Antiqua" w:hAnsi="Book Antiqua"/>
          <w:i/>
          <w:sz w:val="24"/>
          <w:szCs w:val="24"/>
          <w:lang w:val="en-US"/>
        </w:rPr>
        <w:t>Am J Clin Oncol</w:t>
      </w:r>
      <w:r w:rsidRPr="007435FB">
        <w:rPr>
          <w:rFonts w:ascii="Book Antiqua" w:hAnsi="Book Antiqua"/>
          <w:sz w:val="24"/>
          <w:szCs w:val="24"/>
          <w:lang w:val="en-US"/>
        </w:rPr>
        <w:t xml:space="preserve"> 2011; </w:t>
      </w:r>
      <w:r w:rsidRPr="007435FB">
        <w:rPr>
          <w:rFonts w:ascii="Book Antiqua" w:hAnsi="Book Antiqua"/>
          <w:b/>
          <w:sz w:val="24"/>
          <w:szCs w:val="24"/>
          <w:lang w:val="en-US"/>
        </w:rPr>
        <w:t>34</w:t>
      </w:r>
      <w:r w:rsidRPr="007435FB">
        <w:rPr>
          <w:rFonts w:ascii="Book Antiqua" w:hAnsi="Book Antiqua"/>
          <w:sz w:val="24"/>
          <w:szCs w:val="24"/>
          <w:lang w:val="en-US"/>
        </w:rPr>
        <w:t>: 573-580 [PMID: 21217399 DOI: 10.1097/COC.0b013e3181fe41ed]</w:t>
      </w:r>
    </w:p>
    <w:p w14:paraId="4AEBFCD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6 </w:t>
      </w:r>
      <w:proofErr w:type="spellStart"/>
      <w:r w:rsidRPr="007435FB">
        <w:rPr>
          <w:rFonts w:ascii="Book Antiqua" w:hAnsi="Book Antiqua"/>
          <w:b/>
          <w:sz w:val="24"/>
          <w:szCs w:val="24"/>
          <w:lang w:val="en-US"/>
        </w:rPr>
        <w:t>Bufill</w:t>
      </w:r>
      <w:proofErr w:type="spellEnd"/>
      <w:r w:rsidRPr="007435FB">
        <w:rPr>
          <w:rFonts w:ascii="Book Antiqua" w:hAnsi="Book Antiqua"/>
          <w:b/>
          <w:sz w:val="24"/>
          <w:szCs w:val="24"/>
          <w:lang w:val="en-US"/>
        </w:rPr>
        <w:t xml:space="preserve"> JA</w:t>
      </w:r>
      <w:r w:rsidRPr="007435FB">
        <w:rPr>
          <w:rFonts w:ascii="Book Antiqua" w:hAnsi="Book Antiqua"/>
          <w:sz w:val="24"/>
          <w:szCs w:val="24"/>
          <w:lang w:val="en-US"/>
        </w:rPr>
        <w:t xml:space="preserve">. Colorectal cancer: evidence for distinct genetic categories based on proximal or distal tumor location. </w:t>
      </w:r>
      <w:r w:rsidRPr="007435FB">
        <w:rPr>
          <w:rFonts w:ascii="Book Antiqua" w:hAnsi="Book Antiqua"/>
          <w:i/>
          <w:sz w:val="24"/>
          <w:szCs w:val="24"/>
          <w:lang w:val="en-US"/>
        </w:rPr>
        <w:t>Ann Intern Med</w:t>
      </w:r>
      <w:r w:rsidRPr="007435FB">
        <w:rPr>
          <w:rFonts w:ascii="Book Antiqua" w:hAnsi="Book Antiqua"/>
          <w:sz w:val="24"/>
          <w:szCs w:val="24"/>
          <w:lang w:val="en-US"/>
        </w:rPr>
        <w:t xml:space="preserve"> 1990; </w:t>
      </w:r>
      <w:r w:rsidRPr="007435FB">
        <w:rPr>
          <w:rFonts w:ascii="Book Antiqua" w:hAnsi="Book Antiqua"/>
          <w:b/>
          <w:sz w:val="24"/>
          <w:szCs w:val="24"/>
          <w:lang w:val="en-US"/>
        </w:rPr>
        <w:t>113</w:t>
      </w:r>
      <w:r w:rsidRPr="007435FB">
        <w:rPr>
          <w:rFonts w:ascii="Book Antiqua" w:hAnsi="Book Antiqua"/>
          <w:sz w:val="24"/>
          <w:szCs w:val="24"/>
          <w:lang w:val="en-US"/>
        </w:rPr>
        <w:t>: 779-788 [PMID: 2240880 DOI: 10.7326/0003-4819-113-10-779]</w:t>
      </w:r>
    </w:p>
    <w:p w14:paraId="5A4FA6A3"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7 </w:t>
      </w:r>
      <w:proofErr w:type="spellStart"/>
      <w:r w:rsidRPr="007435FB">
        <w:rPr>
          <w:rFonts w:ascii="Book Antiqua" w:hAnsi="Book Antiqua"/>
          <w:b/>
          <w:sz w:val="24"/>
          <w:szCs w:val="24"/>
          <w:lang w:val="en-US"/>
        </w:rPr>
        <w:t>Iacopetta</w:t>
      </w:r>
      <w:proofErr w:type="spellEnd"/>
      <w:r w:rsidRPr="007435FB">
        <w:rPr>
          <w:rFonts w:ascii="Book Antiqua" w:hAnsi="Book Antiqua"/>
          <w:b/>
          <w:sz w:val="24"/>
          <w:szCs w:val="24"/>
          <w:lang w:val="en-US"/>
        </w:rPr>
        <w:t xml:space="preserve"> B</w:t>
      </w:r>
      <w:r w:rsidRPr="007435FB">
        <w:rPr>
          <w:rFonts w:ascii="Book Antiqua" w:hAnsi="Book Antiqua"/>
          <w:sz w:val="24"/>
          <w:szCs w:val="24"/>
          <w:lang w:val="en-US"/>
        </w:rPr>
        <w:t xml:space="preserve">. Are there two sides to colorectal cancer? </w:t>
      </w:r>
      <w:r w:rsidRPr="007435FB">
        <w:rPr>
          <w:rFonts w:ascii="Book Antiqua" w:hAnsi="Book Antiqua"/>
          <w:i/>
          <w:sz w:val="24"/>
          <w:szCs w:val="24"/>
          <w:lang w:val="en-US"/>
        </w:rPr>
        <w:t>Int J Cancer</w:t>
      </w:r>
      <w:r w:rsidRPr="007435FB">
        <w:rPr>
          <w:rFonts w:ascii="Book Antiqua" w:hAnsi="Book Antiqua"/>
          <w:sz w:val="24"/>
          <w:szCs w:val="24"/>
          <w:lang w:val="en-US"/>
        </w:rPr>
        <w:t xml:space="preserve"> 2002; </w:t>
      </w:r>
      <w:r w:rsidRPr="007435FB">
        <w:rPr>
          <w:rFonts w:ascii="Book Antiqua" w:hAnsi="Book Antiqua"/>
          <w:b/>
          <w:sz w:val="24"/>
          <w:szCs w:val="24"/>
          <w:lang w:val="en-US"/>
        </w:rPr>
        <w:t>101</w:t>
      </w:r>
      <w:r w:rsidRPr="007435FB">
        <w:rPr>
          <w:rFonts w:ascii="Book Antiqua" w:hAnsi="Book Antiqua"/>
          <w:sz w:val="24"/>
          <w:szCs w:val="24"/>
          <w:lang w:val="en-US"/>
        </w:rPr>
        <w:t>: 403-408 [PMID: 12216066 DOI: 10.1002/ijc.10635]</w:t>
      </w:r>
    </w:p>
    <w:p w14:paraId="3CB88F96"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8 </w:t>
      </w:r>
      <w:proofErr w:type="spellStart"/>
      <w:r w:rsidRPr="007435FB">
        <w:rPr>
          <w:rFonts w:ascii="Book Antiqua" w:hAnsi="Book Antiqua"/>
          <w:b/>
          <w:sz w:val="24"/>
          <w:szCs w:val="24"/>
          <w:lang w:val="en-US"/>
        </w:rPr>
        <w:t>Meguid</w:t>
      </w:r>
      <w:proofErr w:type="spellEnd"/>
      <w:r w:rsidRPr="007435FB">
        <w:rPr>
          <w:rFonts w:ascii="Book Antiqua" w:hAnsi="Book Antiqua"/>
          <w:b/>
          <w:sz w:val="24"/>
          <w:szCs w:val="24"/>
          <w:lang w:val="en-US"/>
        </w:rPr>
        <w:t xml:space="preserve"> RA</w:t>
      </w:r>
      <w:r w:rsidRPr="007435FB">
        <w:rPr>
          <w:rFonts w:ascii="Book Antiqua" w:hAnsi="Book Antiqua"/>
          <w:sz w:val="24"/>
          <w:szCs w:val="24"/>
          <w:lang w:val="en-US"/>
        </w:rPr>
        <w:t xml:space="preserve">, Slidell MB, Wolfgang CL, Chang DC, Ahuja N. Is there a difference in survival between right- versus left-sided colon cancers? </w:t>
      </w:r>
      <w:r w:rsidRPr="007435FB">
        <w:rPr>
          <w:rFonts w:ascii="Book Antiqua" w:hAnsi="Book Antiqua"/>
          <w:i/>
          <w:sz w:val="24"/>
          <w:szCs w:val="24"/>
          <w:lang w:val="en-US"/>
        </w:rPr>
        <w:t>Ann Surg Oncol</w:t>
      </w:r>
      <w:r w:rsidRPr="007435FB">
        <w:rPr>
          <w:rFonts w:ascii="Book Antiqua" w:hAnsi="Book Antiqua"/>
          <w:sz w:val="24"/>
          <w:szCs w:val="24"/>
          <w:lang w:val="en-US"/>
        </w:rPr>
        <w:t xml:space="preserve"> 2008; </w:t>
      </w:r>
      <w:r w:rsidRPr="007435FB">
        <w:rPr>
          <w:rFonts w:ascii="Book Antiqua" w:hAnsi="Book Antiqua"/>
          <w:b/>
          <w:sz w:val="24"/>
          <w:szCs w:val="24"/>
          <w:lang w:val="en-US"/>
        </w:rPr>
        <w:t>15</w:t>
      </w:r>
      <w:r w:rsidRPr="007435FB">
        <w:rPr>
          <w:rFonts w:ascii="Book Antiqua" w:hAnsi="Book Antiqua"/>
          <w:sz w:val="24"/>
          <w:szCs w:val="24"/>
          <w:lang w:val="en-US"/>
        </w:rPr>
        <w:t>: 2388-2394 [PMID: 18622647 DOI: 10.1245/s10434-008-0015-y]</w:t>
      </w:r>
    </w:p>
    <w:p w14:paraId="0F693534"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9 </w:t>
      </w:r>
      <w:proofErr w:type="spellStart"/>
      <w:r w:rsidRPr="007435FB">
        <w:rPr>
          <w:rFonts w:ascii="Book Antiqua" w:hAnsi="Book Antiqua"/>
          <w:b/>
          <w:sz w:val="24"/>
          <w:szCs w:val="24"/>
          <w:lang w:val="en-US"/>
        </w:rPr>
        <w:t>Baran</w:t>
      </w:r>
      <w:proofErr w:type="spellEnd"/>
      <w:r w:rsidRPr="007435FB">
        <w:rPr>
          <w:rFonts w:ascii="Book Antiqua" w:hAnsi="Book Antiqua"/>
          <w:b/>
          <w:sz w:val="24"/>
          <w:szCs w:val="24"/>
          <w:lang w:val="en-US"/>
        </w:rPr>
        <w:t xml:space="preserve"> B</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Mert</w:t>
      </w:r>
      <w:proofErr w:type="spellEnd"/>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Ozupek</w:t>
      </w:r>
      <w:proofErr w:type="spellEnd"/>
      <w:r w:rsidRPr="007435FB">
        <w:rPr>
          <w:rFonts w:ascii="Book Antiqua" w:hAnsi="Book Antiqua"/>
          <w:sz w:val="24"/>
          <w:szCs w:val="24"/>
          <w:lang w:val="en-US"/>
        </w:rPr>
        <w:t xml:space="preserve"> N, </w:t>
      </w:r>
      <w:proofErr w:type="spellStart"/>
      <w:r w:rsidRPr="007435FB">
        <w:rPr>
          <w:rFonts w:ascii="Book Antiqua" w:hAnsi="Book Antiqua"/>
          <w:sz w:val="24"/>
          <w:szCs w:val="24"/>
          <w:lang w:val="en-US"/>
        </w:rPr>
        <w:t>Yerli</w:t>
      </w:r>
      <w:proofErr w:type="spellEnd"/>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Tetik</w:t>
      </w:r>
      <w:proofErr w:type="spellEnd"/>
      <w:r w:rsidRPr="007435FB">
        <w:rPr>
          <w:rFonts w:ascii="Book Antiqua" w:hAnsi="Book Antiqua"/>
          <w:sz w:val="24"/>
          <w:szCs w:val="24"/>
          <w:lang w:val="en-US"/>
        </w:rPr>
        <w:t xml:space="preserve"> N, </w:t>
      </w:r>
      <w:proofErr w:type="spellStart"/>
      <w:r w:rsidRPr="007435FB">
        <w:rPr>
          <w:rFonts w:ascii="Book Antiqua" w:hAnsi="Book Antiqua"/>
          <w:sz w:val="24"/>
          <w:szCs w:val="24"/>
          <w:lang w:val="en-US"/>
        </w:rPr>
        <w:t>Acar</w:t>
      </w:r>
      <w:proofErr w:type="spellEnd"/>
      <w:r w:rsidRPr="007435FB">
        <w:rPr>
          <w:rFonts w:ascii="Book Antiqua" w:hAnsi="Book Antiqua"/>
          <w:sz w:val="24"/>
          <w:szCs w:val="24"/>
          <w:lang w:val="en-US"/>
        </w:rPr>
        <w:t xml:space="preserve"> E, </w:t>
      </w:r>
      <w:proofErr w:type="spellStart"/>
      <w:r w:rsidRPr="007435FB">
        <w:rPr>
          <w:rFonts w:ascii="Book Antiqua" w:hAnsi="Book Antiqua"/>
          <w:sz w:val="24"/>
          <w:szCs w:val="24"/>
          <w:lang w:val="en-US"/>
        </w:rPr>
        <w:t>Bekcioglu</w:t>
      </w:r>
      <w:proofErr w:type="spellEnd"/>
      <w:r w:rsidRPr="007435FB">
        <w:rPr>
          <w:rFonts w:ascii="Book Antiqua" w:hAnsi="Book Antiqua"/>
          <w:sz w:val="24"/>
          <w:szCs w:val="24"/>
          <w:lang w:val="en-US"/>
        </w:rPr>
        <w:t xml:space="preserve"> O, Baskin Y. Difference Between Left-Sided and Right-Sided Colorectal Cancer: A Focused Review of Literature. </w:t>
      </w:r>
      <w:r w:rsidRPr="007435FB">
        <w:rPr>
          <w:rFonts w:ascii="Book Antiqua" w:hAnsi="Book Antiqua"/>
          <w:i/>
          <w:sz w:val="24"/>
          <w:szCs w:val="24"/>
          <w:lang w:val="en-US"/>
        </w:rPr>
        <w:t>Gastroenterology Res</w:t>
      </w:r>
      <w:r w:rsidRPr="007435FB">
        <w:rPr>
          <w:rFonts w:ascii="Book Antiqua" w:hAnsi="Book Antiqua"/>
          <w:sz w:val="24"/>
          <w:szCs w:val="24"/>
          <w:lang w:val="en-US"/>
        </w:rPr>
        <w:t xml:space="preserve"> 2018; </w:t>
      </w:r>
      <w:r w:rsidRPr="007435FB">
        <w:rPr>
          <w:rFonts w:ascii="Book Antiqua" w:hAnsi="Book Antiqua"/>
          <w:b/>
          <w:sz w:val="24"/>
          <w:szCs w:val="24"/>
          <w:lang w:val="en-US"/>
        </w:rPr>
        <w:t>11</w:t>
      </w:r>
      <w:r w:rsidRPr="007435FB">
        <w:rPr>
          <w:rFonts w:ascii="Book Antiqua" w:hAnsi="Book Antiqua"/>
          <w:sz w:val="24"/>
          <w:szCs w:val="24"/>
          <w:lang w:val="en-US"/>
        </w:rPr>
        <w:t>: 264-273 [PMID: 30116425 DOI: 10.14740/gr1062w]</w:t>
      </w:r>
    </w:p>
    <w:p w14:paraId="522AB8D9"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10 </w:t>
      </w:r>
      <w:r w:rsidRPr="007435FB">
        <w:rPr>
          <w:rFonts w:ascii="Book Antiqua" w:hAnsi="Book Antiqua"/>
          <w:b/>
          <w:sz w:val="24"/>
          <w:szCs w:val="24"/>
          <w:lang w:val="en-US"/>
        </w:rPr>
        <w:t>Shen H</w:t>
      </w:r>
      <w:r w:rsidRPr="007435FB">
        <w:rPr>
          <w:rFonts w:ascii="Book Antiqua" w:hAnsi="Book Antiqua"/>
          <w:sz w:val="24"/>
          <w:szCs w:val="24"/>
          <w:lang w:val="en-US"/>
        </w:rPr>
        <w:t xml:space="preserve">, Yang J, Huang Q, Jiang MJ, Tan YN, Fu JF, Zhu LZ, Fang XF, Yuan Y. Different treatment strategies and molecular features between right-sided and left-sided colon cancers. </w:t>
      </w:r>
      <w:r w:rsidRPr="007435FB">
        <w:rPr>
          <w:rFonts w:ascii="Book Antiqua" w:hAnsi="Book Antiqua"/>
          <w:i/>
          <w:sz w:val="24"/>
          <w:szCs w:val="24"/>
          <w:lang w:val="en-US"/>
        </w:rPr>
        <w:t>World J Gastroenterol</w:t>
      </w:r>
      <w:r w:rsidRPr="007435FB">
        <w:rPr>
          <w:rFonts w:ascii="Book Antiqua" w:hAnsi="Book Antiqua"/>
          <w:sz w:val="24"/>
          <w:szCs w:val="24"/>
          <w:lang w:val="en-US"/>
        </w:rPr>
        <w:t xml:space="preserve"> 2015; </w:t>
      </w:r>
      <w:r w:rsidRPr="007435FB">
        <w:rPr>
          <w:rFonts w:ascii="Book Antiqua" w:hAnsi="Book Antiqua"/>
          <w:b/>
          <w:sz w:val="24"/>
          <w:szCs w:val="24"/>
          <w:lang w:val="en-US"/>
        </w:rPr>
        <w:t>21</w:t>
      </w:r>
      <w:r w:rsidRPr="007435FB">
        <w:rPr>
          <w:rFonts w:ascii="Book Antiqua" w:hAnsi="Book Antiqua"/>
          <w:sz w:val="24"/>
          <w:szCs w:val="24"/>
          <w:lang w:val="en-US"/>
        </w:rPr>
        <w:t>: 6470-6478 [PMID: 26074686 DOI: 10.3748/wjg.v21.i21.6470]</w:t>
      </w:r>
    </w:p>
    <w:p w14:paraId="4C023612"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11 </w:t>
      </w:r>
      <w:r w:rsidRPr="007435FB">
        <w:rPr>
          <w:rFonts w:ascii="Book Antiqua" w:hAnsi="Book Antiqua"/>
          <w:b/>
          <w:sz w:val="24"/>
          <w:szCs w:val="24"/>
          <w:lang w:val="en-US"/>
        </w:rPr>
        <w:t>Tong JH</w:t>
      </w:r>
      <w:r w:rsidRPr="007435FB">
        <w:rPr>
          <w:rFonts w:ascii="Book Antiqua" w:hAnsi="Book Antiqua"/>
          <w:sz w:val="24"/>
          <w:szCs w:val="24"/>
          <w:lang w:val="en-US"/>
        </w:rPr>
        <w:t xml:space="preserve">, Lung RW, Sin FM, Law PP, Kang W, Chan AW, Ma BB, </w:t>
      </w:r>
      <w:proofErr w:type="spellStart"/>
      <w:r w:rsidRPr="007435FB">
        <w:rPr>
          <w:rFonts w:ascii="Book Antiqua" w:hAnsi="Book Antiqua"/>
          <w:sz w:val="24"/>
          <w:szCs w:val="24"/>
          <w:lang w:val="en-US"/>
        </w:rPr>
        <w:t>Mak</w:t>
      </w:r>
      <w:proofErr w:type="spellEnd"/>
      <w:r w:rsidRPr="007435FB">
        <w:rPr>
          <w:rFonts w:ascii="Book Antiqua" w:hAnsi="Book Antiqua"/>
          <w:sz w:val="24"/>
          <w:szCs w:val="24"/>
          <w:lang w:val="en-US"/>
        </w:rPr>
        <w:t xml:space="preserve"> TW, Ng SS, To KF. Characterization of rare transforming KRAS mutations in sporadic colorectal cancer. </w:t>
      </w:r>
      <w:r w:rsidRPr="007435FB">
        <w:rPr>
          <w:rFonts w:ascii="Book Antiqua" w:hAnsi="Book Antiqua"/>
          <w:i/>
          <w:sz w:val="24"/>
          <w:szCs w:val="24"/>
          <w:lang w:val="en-US"/>
        </w:rPr>
        <w:t xml:space="preserve">Cancer </w:t>
      </w:r>
      <w:proofErr w:type="spellStart"/>
      <w:r w:rsidRPr="007435FB">
        <w:rPr>
          <w:rFonts w:ascii="Book Antiqua" w:hAnsi="Book Antiqua"/>
          <w:i/>
          <w:sz w:val="24"/>
          <w:szCs w:val="24"/>
          <w:lang w:val="en-US"/>
        </w:rPr>
        <w:t>Biol</w:t>
      </w:r>
      <w:proofErr w:type="spellEnd"/>
      <w:r w:rsidRPr="007435FB">
        <w:rPr>
          <w:rFonts w:ascii="Book Antiqua" w:hAnsi="Book Antiqua"/>
          <w:i/>
          <w:sz w:val="24"/>
          <w:szCs w:val="24"/>
          <w:lang w:val="en-US"/>
        </w:rPr>
        <w:t xml:space="preserve"> </w:t>
      </w:r>
      <w:proofErr w:type="spellStart"/>
      <w:r w:rsidRPr="007435FB">
        <w:rPr>
          <w:rFonts w:ascii="Book Antiqua" w:hAnsi="Book Antiqua"/>
          <w:i/>
          <w:sz w:val="24"/>
          <w:szCs w:val="24"/>
          <w:lang w:val="en-US"/>
        </w:rPr>
        <w:t>Ther</w:t>
      </w:r>
      <w:proofErr w:type="spellEnd"/>
      <w:r w:rsidRPr="007435FB">
        <w:rPr>
          <w:rFonts w:ascii="Book Antiqua" w:hAnsi="Book Antiqua"/>
          <w:sz w:val="24"/>
          <w:szCs w:val="24"/>
          <w:lang w:val="en-US"/>
        </w:rPr>
        <w:t xml:space="preserve"> 2014; </w:t>
      </w:r>
      <w:r w:rsidRPr="007435FB">
        <w:rPr>
          <w:rFonts w:ascii="Book Antiqua" w:hAnsi="Book Antiqua"/>
          <w:b/>
          <w:sz w:val="24"/>
          <w:szCs w:val="24"/>
          <w:lang w:val="en-US"/>
        </w:rPr>
        <w:t>15</w:t>
      </w:r>
      <w:r w:rsidRPr="007435FB">
        <w:rPr>
          <w:rFonts w:ascii="Book Antiqua" w:hAnsi="Book Antiqua"/>
          <w:sz w:val="24"/>
          <w:szCs w:val="24"/>
          <w:lang w:val="en-US"/>
        </w:rPr>
        <w:t>: 768-776 [PMID: 24642870 DOI: 10.4161/cbt.28550]</w:t>
      </w:r>
    </w:p>
    <w:p w14:paraId="0BE13732"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12 </w:t>
      </w:r>
      <w:r w:rsidRPr="007435FB">
        <w:rPr>
          <w:rFonts w:ascii="Book Antiqua" w:hAnsi="Book Antiqua"/>
          <w:b/>
          <w:sz w:val="24"/>
          <w:szCs w:val="24"/>
          <w:lang w:val="en-US"/>
        </w:rPr>
        <w:t>Yamauchi M</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Morikawa</w:t>
      </w:r>
      <w:proofErr w:type="spellEnd"/>
      <w:r w:rsidRPr="007435FB">
        <w:rPr>
          <w:rFonts w:ascii="Book Antiqua" w:hAnsi="Book Antiqua"/>
          <w:sz w:val="24"/>
          <w:szCs w:val="24"/>
          <w:lang w:val="en-US"/>
        </w:rPr>
        <w:t xml:space="preserve"> T, </w:t>
      </w:r>
      <w:proofErr w:type="spellStart"/>
      <w:r w:rsidRPr="007435FB">
        <w:rPr>
          <w:rFonts w:ascii="Book Antiqua" w:hAnsi="Book Antiqua"/>
          <w:sz w:val="24"/>
          <w:szCs w:val="24"/>
          <w:lang w:val="en-US"/>
        </w:rPr>
        <w:t>Kuchiba</w:t>
      </w:r>
      <w:proofErr w:type="spellEnd"/>
      <w:r w:rsidRPr="007435FB">
        <w:rPr>
          <w:rFonts w:ascii="Book Antiqua" w:hAnsi="Book Antiqua"/>
          <w:sz w:val="24"/>
          <w:szCs w:val="24"/>
          <w:lang w:val="en-US"/>
        </w:rPr>
        <w:t xml:space="preserve"> A, Imamura Y, Qian ZR, Nishihara R, Liao X, Waldron L, </w:t>
      </w:r>
      <w:proofErr w:type="spellStart"/>
      <w:r w:rsidRPr="007435FB">
        <w:rPr>
          <w:rFonts w:ascii="Book Antiqua" w:hAnsi="Book Antiqua"/>
          <w:sz w:val="24"/>
          <w:szCs w:val="24"/>
          <w:lang w:val="en-US"/>
        </w:rPr>
        <w:t>Hoshida</w:t>
      </w:r>
      <w:proofErr w:type="spellEnd"/>
      <w:r w:rsidRPr="007435FB">
        <w:rPr>
          <w:rFonts w:ascii="Book Antiqua" w:hAnsi="Book Antiqua"/>
          <w:sz w:val="24"/>
          <w:szCs w:val="24"/>
          <w:lang w:val="en-US"/>
        </w:rPr>
        <w:t xml:space="preserve"> Y, </w:t>
      </w:r>
      <w:proofErr w:type="spellStart"/>
      <w:r w:rsidRPr="007435FB">
        <w:rPr>
          <w:rFonts w:ascii="Book Antiqua" w:hAnsi="Book Antiqua"/>
          <w:sz w:val="24"/>
          <w:szCs w:val="24"/>
          <w:lang w:val="en-US"/>
        </w:rPr>
        <w:t>Huttenhower</w:t>
      </w:r>
      <w:proofErr w:type="spellEnd"/>
      <w:r w:rsidRPr="007435FB">
        <w:rPr>
          <w:rFonts w:ascii="Book Antiqua" w:hAnsi="Book Antiqua"/>
          <w:sz w:val="24"/>
          <w:szCs w:val="24"/>
          <w:lang w:val="en-US"/>
        </w:rPr>
        <w:t xml:space="preserve"> C, Chan AT, </w:t>
      </w:r>
      <w:proofErr w:type="spellStart"/>
      <w:r w:rsidRPr="007435FB">
        <w:rPr>
          <w:rFonts w:ascii="Book Antiqua" w:hAnsi="Book Antiqua"/>
          <w:sz w:val="24"/>
          <w:szCs w:val="24"/>
          <w:lang w:val="en-US"/>
        </w:rPr>
        <w:t>Giovannucci</w:t>
      </w:r>
      <w:proofErr w:type="spellEnd"/>
      <w:r w:rsidRPr="007435FB">
        <w:rPr>
          <w:rFonts w:ascii="Book Antiqua" w:hAnsi="Book Antiqua"/>
          <w:sz w:val="24"/>
          <w:szCs w:val="24"/>
          <w:lang w:val="en-US"/>
        </w:rPr>
        <w:t xml:space="preserve"> E, Fuchs C, Ogino S. Assessment of colorectal cancer molecular features along bowel subsites challenges the conception of distinct dichotomy of proximal versus distal colorectum. </w:t>
      </w:r>
      <w:r w:rsidRPr="007435FB">
        <w:rPr>
          <w:rFonts w:ascii="Book Antiqua" w:hAnsi="Book Antiqua"/>
          <w:i/>
          <w:sz w:val="24"/>
          <w:szCs w:val="24"/>
          <w:lang w:val="en-US"/>
        </w:rPr>
        <w:t>Gut</w:t>
      </w:r>
      <w:r w:rsidRPr="007435FB">
        <w:rPr>
          <w:rFonts w:ascii="Book Antiqua" w:hAnsi="Book Antiqua"/>
          <w:sz w:val="24"/>
          <w:szCs w:val="24"/>
          <w:lang w:val="en-US"/>
        </w:rPr>
        <w:t xml:space="preserve"> 2012; </w:t>
      </w:r>
      <w:r w:rsidRPr="007435FB">
        <w:rPr>
          <w:rFonts w:ascii="Book Antiqua" w:hAnsi="Book Antiqua"/>
          <w:b/>
          <w:sz w:val="24"/>
          <w:szCs w:val="24"/>
          <w:lang w:val="en-US"/>
        </w:rPr>
        <w:t>61</w:t>
      </w:r>
      <w:r w:rsidRPr="007435FB">
        <w:rPr>
          <w:rFonts w:ascii="Book Antiqua" w:hAnsi="Book Antiqua"/>
          <w:sz w:val="24"/>
          <w:szCs w:val="24"/>
          <w:lang w:val="en-US"/>
        </w:rPr>
        <w:t>: 847-854 [PMID: 22427238 DOI: 10.1136/gutjnl-2011-300865]</w:t>
      </w:r>
    </w:p>
    <w:p w14:paraId="5A0F26CB"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13 </w:t>
      </w:r>
      <w:r w:rsidRPr="007435FB">
        <w:rPr>
          <w:rFonts w:ascii="Book Antiqua" w:hAnsi="Book Antiqua"/>
          <w:b/>
          <w:sz w:val="24"/>
          <w:szCs w:val="24"/>
          <w:lang w:val="en-US"/>
        </w:rPr>
        <w:t>Hsu YL</w:t>
      </w:r>
      <w:r w:rsidRPr="007435FB">
        <w:rPr>
          <w:rFonts w:ascii="Book Antiqua" w:hAnsi="Book Antiqua"/>
          <w:sz w:val="24"/>
          <w:szCs w:val="24"/>
          <w:lang w:val="en-US"/>
        </w:rPr>
        <w:t xml:space="preserve">, Lin CC, Jiang JK, Lin HH, Lan YT, Wang HS, Yang SH, Chen WS, Lin TC, Lin JK, Lin PC, Chang SC. Clinicopathological and molecular differences in colorectal cancer according to location. </w:t>
      </w:r>
      <w:r w:rsidRPr="007435FB">
        <w:rPr>
          <w:rFonts w:ascii="Book Antiqua" w:hAnsi="Book Antiqua"/>
          <w:i/>
          <w:sz w:val="24"/>
          <w:szCs w:val="24"/>
          <w:lang w:val="en-US"/>
        </w:rPr>
        <w:t>Int J Biol Markers</w:t>
      </w:r>
      <w:r w:rsidRPr="007435FB">
        <w:rPr>
          <w:rFonts w:ascii="Book Antiqua" w:hAnsi="Book Antiqua"/>
          <w:sz w:val="24"/>
          <w:szCs w:val="24"/>
          <w:lang w:val="en-US"/>
        </w:rPr>
        <w:t xml:space="preserve"> 2019; </w:t>
      </w:r>
      <w:r w:rsidRPr="007435FB">
        <w:rPr>
          <w:rFonts w:ascii="Book Antiqua" w:hAnsi="Book Antiqua"/>
          <w:b/>
          <w:sz w:val="24"/>
          <w:szCs w:val="24"/>
          <w:lang w:val="en-US"/>
        </w:rPr>
        <w:t>34</w:t>
      </w:r>
      <w:r w:rsidRPr="007435FB">
        <w:rPr>
          <w:rFonts w:ascii="Book Antiqua" w:hAnsi="Book Antiqua"/>
          <w:sz w:val="24"/>
          <w:szCs w:val="24"/>
          <w:lang w:val="en-US"/>
        </w:rPr>
        <w:t>: 47-53 [PMID: 30854932 DOI: 10.1177/1724600818807164]</w:t>
      </w:r>
    </w:p>
    <w:p w14:paraId="12502B5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14 </w:t>
      </w:r>
      <w:proofErr w:type="spellStart"/>
      <w:r w:rsidRPr="007435FB">
        <w:rPr>
          <w:rFonts w:ascii="Book Antiqua" w:hAnsi="Book Antiqua"/>
          <w:b/>
          <w:sz w:val="24"/>
          <w:szCs w:val="24"/>
          <w:lang w:val="en-US"/>
        </w:rPr>
        <w:t>Holch</w:t>
      </w:r>
      <w:proofErr w:type="spellEnd"/>
      <w:r w:rsidRPr="007435FB">
        <w:rPr>
          <w:rFonts w:ascii="Book Antiqua" w:hAnsi="Book Antiqua"/>
          <w:b/>
          <w:sz w:val="24"/>
          <w:szCs w:val="24"/>
          <w:lang w:val="en-US"/>
        </w:rPr>
        <w:t xml:space="preserve"> JW</w:t>
      </w:r>
      <w:r w:rsidRPr="007435FB">
        <w:rPr>
          <w:rFonts w:ascii="Book Antiqua" w:hAnsi="Book Antiqua"/>
          <w:sz w:val="24"/>
          <w:szCs w:val="24"/>
          <w:lang w:val="en-US"/>
        </w:rPr>
        <w:t xml:space="preserve">, Ricard I, </w:t>
      </w:r>
      <w:proofErr w:type="spellStart"/>
      <w:r w:rsidRPr="007435FB">
        <w:rPr>
          <w:rFonts w:ascii="Book Antiqua" w:hAnsi="Book Antiqua"/>
          <w:sz w:val="24"/>
          <w:szCs w:val="24"/>
          <w:lang w:val="en-US"/>
        </w:rPr>
        <w:t>Stintzing</w:t>
      </w:r>
      <w:proofErr w:type="spellEnd"/>
      <w:r w:rsidRPr="007435FB">
        <w:rPr>
          <w:rFonts w:ascii="Book Antiqua" w:hAnsi="Book Antiqua"/>
          <w:sz w:val="24"/>
          <w:szCs w:val="24"/>
          <w:lang w:val="en-US"/>
        </w:rPr>
        <w:t xml:space="preserve"> S, Modest DP, Heinemann V. The relevance of primary </w:t>
      </w:r>
      <w:proofErr w:type="spellStart"/>
      <w:r w:rsidRPr="007435FB">
        <w:rPr>
          <w:rFonts w:ascii="Book Antiqua" w:hAnsi="Book Antiqua"/>
          <w:sz w:val="24"/>
          <w:szCs w:val="24"/>
          <w:lang w:val="en-US"/>
        </w:rPr>
        <w:t>tumour</w:t>
      </w:r>
      <w:proofErr w:type="spellEnd"/>
      <w:r w:rsidRPr="007435FB">
        <w:rPr>
          <w:rFonts w:ascii="Book Antiqua" w:hAnsi="Book Antiqua"/>
          <w:sz w:val="24"/>
          <w:szCs w:val="24"/>
          <w:lang w:val="en-US"/>
        </w:rPr>
        <w:t xml:space="preserve"> location in patients with metastatic colorectal cancer: A meta-analysis of first-line clinical trials. </w:t>
      </w:r>
      <w:r w:rsidRPr="007435FB">
        <w:rPr>
          <w:rFonts w:ascii="Book Antiqua" w:hAnsi="Book Antiqua"/>
          <w:i/>
          <w:sz w:val="24"/>
          <w:szCs w:val="24"/>
          <w:lang w:val="en-US"/>
        </w:rPr>
        <w:t>Eur J Cancer</w:t>
      </w:r>
      <w:r w:rsidRPr="007435FB">
        <w:rPr>
          <w:rFonts w:ascii="Book Antiqua" w:hAnsi="Book Antiqua"/>
          <w:sz w:val="24"/>
          <w:szCs w:val="24"/>
          <w:lang w:val="en-US"/>
        </w:rPr>
        <w:t xml:space="preserve"> 2017; </w:t>
      </w:r>
      <w:r w:rsidRPr="007435FB">
        <w:rPr>
          <w:rFonts w:ascii="Book Antiqua" w:hAnsi="Book Antiqua"/>
          <w:b/>
          <w:sz w:val="24"/>
          <w:szCs w:val="24"/>
          <w:lang w:val="en-US"/>
        </w:rPr>
        <w:t>70</w:t>
      </w:r>
      <w:r w:rsidRPr="007435FB">
        <w:rPr>
          <w:rFonts w:ascii="Book Antiqua" w:hAnsi="Book Antiqua"/>
          <w:sz w:val="24"/>
          <w:szCs w:val="24"/>
          <w:lang w:val="en-US"/>
        </w:rPr>
        <w:t>: 87-98 [PMID: 27907852 DOI: 10.1016/j.ejca.2016.10.007]</w:t>
      </w:r>
    </w:p>
    <w:p w14:paraId="289B6A2B"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15 </w:t>
      </w:r>
      <w:proofErr w:type="spellStart"/>
      <w:r w:rsidRPr="007435FB">
        <w:rPr>
          <w:rFonts w:ascii="Book Antiqua" w:hAnsi="Book Antiqua"/>
          <w:b/>
          <w:sz w:val="24"/>
          <w:szCs w:val="24"/>
          <w:lang w:val="en-US"/>
        </w:rPr>
        <w:t>Benedix</w:t>
      </w:r>
      <w:proofErr w:type="spellEnd"/>
      <w:r w:rsidRPr="007435FB">
        <w:rPr>
          <w:rFonts w:ascii="Book Antiqua" w:hAnsi="Book Antiqua"/>
          <w:b/>
          <w:sz w:val="24"/>
          <w:szCs w:val="24"/>
          <w:lang w:val="en-US"/>
        </w:rPr>
        <w:t xml:space="preserve"> F</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Kube</w:t>
      </w:r>
      <w:proofErr w:type="spellEnd"/>
      <w:r w:rsidRPr="007435FB">
        <w:rPr>
          <w:rFonts w:ascii="Book Antiqua" w:hAnsi="Book Antiqua"/>
          <w:sz w:val="24"/>
          <w:szCs w:val="24"/>
          <w:lang w:val="en-US"/>
        </w:rPr>
        <w:t xml:space="preserve"> R, Meyer F, Schmidt U, </w:t>
      </w:r>
      <w:proofErr w:type="spellStart"/>
      <w:r w:rsidRPr="007435FB">
        <w:rPr>
          <w:rFonts w:ascii="Book Antiqua" w:hAnsi="Book Antiqua"/>
          <w:sz w:val="24"/>
          <w:szCs w:val="24"/>
          <w:lang w:val="en-US"/>
        </w:rPr>
        <w:t>Gastinger</w:t>
      </w:r>
      <w:proofErr w:type="spellEnd"/>
      <w:r w:rsidRPr="007435FB">
        <w:rPr>
          <w:rFonts w:ascii="Book Antiqua" w:hAnsi="Book Antiqua"/>
          <w:sz w:val="24"/>
          <w:szCs w:val="24"/>
          <w:lang w:val="en-US"/>
        </w:rPr>
        <w:t xml:space="preserve"> I, Lippert H; Colon/Rectum Carcinomas (Primary Tumor) Study Group. Comparison of 17,641 patients with right- and left-sided colon cancer: differences in epidemiology, perioperative course, histology, and survival. </w:t>
      </w:r>
      <w:r w:rsidRPr="007435FB">
        <w:rPr>
          <w:rFonts w:ascii="Book Antiqua" w:hAnsi="Book Antiqua"/>
          <w:i/>
          <w:sz w:val="24"/>
          <w:szCs w:val="24"/>
          <w:lang w:val="en-US"/>
        </w:rPr>
        <w:t>Dis Colon Rectum</w:t>
      </w:r>
      <w:r w:rsidRPr="007435FB">
        <w:rPr>
          <w:rFonts w:ascii="Book Antiqua" w:hAnsi="Book Antiqua"/>
          <w:sz w:val="24"/>
          <w:szCs w:val="24"/>
          <w:lang w:val="en-US"/>
        </w:rPr>
        <w:t xml:space="preserve"> 2010; </w:t>
      </w:r>
      <w:r w:rsidRPr="007435FB">
        <w:rPr>
          <w:rFonts w:ascii="Book Antiqua" w:hAnsi="Book Antiqua"/>
          <w:b/>
          <w:sz w:val="24"/>
          <w:szCs w:val="24"/>
          <w:lang w:val="en-US"/>
        </w:rPr>
        <w:t>53</w:t>
      </w:r>
      <w:r w:rsidRPr="007435FB">
        <w:rPr>
          <w:rFonts w:ascii="Book Antiqua" w:hAnsi="Book Antiqua"/>
          <w:sz w:val="24"/>
          <w:szCs w:val="24"/>
          <w:lang w:val="en-US"/>
        </w:rPr>
        <w:t>: 57-64 [PMID: 20010352 DOI: 10.1007/DCR.0b013e3181c703a4]</w:t>
      </w:r>
    </w:p>
    <w:p w14:paraId="6D44CAFC"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16 </w:t>
      </w:r>
      <w:r w:rsidRPr="007435FB">
        <w:rPr>
          <w:rFonts w:ascii="Book Antiqua" w:hAnsi="Book Antiqua"/>
          <w:b/>
          <w:sz w:val="24"/>
          <w:szCs w:val="24"/>
          <w:lang w:val="en-US"/>
        </w:rPr>
        <w:t>Hansen IO</w:t>
      </w:r>
      <w:r w:rsidRPr="007435FB">
        <w:rPr>
          <w:rFonts w:ascii="Book Antiqua" w:hAnsi="Book Antiqua"/>
          <w:sz w:val="24"/>
          <w:szCs w:val="24"/>
          <w:lang w:val="en-US"/>
        </w:rPr>
        <w:t xml:space="preserve">, Jess P. Possible better long-term survival in left versus right-sided colon cancer - a systematic review. </w:t>
      </w:r>
      <w:r w:rsidRPr="007435FB">
        <w:rPr>
          <w:rFonts w:ascii="Book Antiqua" w:hAnsi="Book Antiqua"/>
          <w:i/>
          <w:sz w:val="24"/>
          <w:szCs w:val="24"/>
          <w:lang w:val="en-US"/>
        </w:rPr>
        <w:t>Dan Med J</w:t>
      </w:r>
      <w:r w:rsidRPr="007435FB">
        <w:rPr>
          <w:rFonts w:ascii="Book Antiqua" w:hAnsi="Book Antiqua"/>
          <w:sz w:val="24"/>
          <w:szCs w:val="24"/>
          <w:lang w:val="en-US"/>
        </w:rPr>
        <w:t xml:space="preserve"> 2012; </w:t>
      </w:r>
      <w:r w:rsidRPr="007435FB">
        <w:rPr>
          <w:rFonts w:ascii="Book Antiqua" w:hAnsi="Book Antiqua"/>
          <w:b/>
          <w:sz w:val="24"/>
          <w:szCs w:val="24"/>
          <w:lang w:val="en-US"/>
        </w:rPr>
        <w:t>59</w:t>
      </w:r>
      <w:r w:rsidRPr="007435FB">
        <w:rPr>
          <w:rFonts w:ascii="Book Antiqua" w:hAnsi="Book Antiqua"/>
          <w:sz w:val="24"/>
          <w:szCs w:val="24"/>
          <w:lang w:val="en-US"/>
        </w:rPr>
        <w:t>: A4444 [PMID: 22677242]</w:t>
      </w:r>
    </w:p>
    <w:p w14:paraId="032C1DD0"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17 </w:t>
      </w:r>
      <w:r w:rsidRPr="007435FB">
        <w:rPr>
          <w:rFonts w:ascii="Book Antiqua" w:hAnsi="Book Antiqua"/>
          <w:b/>
          <w:sz w:val="24"/>
          <w:szCs w:val="24"/>
          <w:lang w:val="en-US"/>
        </w:rPr>
        <w:t>Marzouk O</w:t>
      </w:r>
      <w:r w:rsidRPr="007435FB">
        <w:rPr>
          <w:rFonts w:ascii="Book Antiqua" w:hAnsi="Book Antiqua"/>
          <w:sz w:val="24"/>
          <w:szCs w:val="24"/>
          <w:lang w:val="en-US"/>
        </w:rPr>
        <w:t xml:space="preserve">, Schofield J. Review of histopathological and molecular prognostic features in colorectal cancer. </w:t>
      </w:r>
      <w:r w:rsidRPr="007435FB">
        <w:rPr>
          <w:rFonts w:ascii="Book Antiqua" w:hAnsi="Book Antiqua"/>
          <w:i/>
          <w:sz w:val="24"/>
          <w:szCs w:val="24"/>
          <w:lang w:val="en-US"/>
        </w:rPr>
        <w:t>Cancers (Basel)</w:t>
      </w:r>
      <w:r w:rsidRPr="007435FB">
        <w:rPr>
          <w:rFonts w:ascii="Book Antiqua" w:hAnsi="Book Antiqua"/>
          <w:sz w:val="24"/>
          <w:szCs w:val="24"/>
          <w:lang w:val="en-US"/>
        </w:rPr>
        <w:t xml:space="preserve"> 2011; </w:t>
      </w:r>
      <w:r w:rsidRPr="007435FB">
        <w:rPr>
          <w:rFonts w:ascii="Book Antiqua" w:hAnsi="Book Antiqua"/>
          <w:b/>
          <w:sz w:val="24"/>
          <w:szCs w:val="24"/>
          <w:lang w:val="en-US"/>
        </w:rPr>
        <w:t>3</w:t>
      </w:r>
      <w:r w:rsidRPr="007435FB">
        <w:rPr>
          <w:rFonts w:ascii="Book Antiqua" w:hAnsi="Book Antiqua"/>
          <w:sz w:val="24"/>
          <w:szCs w:val="24"/>
          <w:lang w:val="en-US"/>
        </w:rPr>
        <w:t>: 2767-2810 [PMID: 24212832 DOI: 10.3390/cancers3022767]</w:t>
      </w:r>
    </w:p>
    <w:p w14:paraId="4E805634"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18 </w:t>
      </w:r>
      <w:proofErr w:type="spellStart"/>
      <w:r w:rsidRPr="007435FB">
        <w:rPr>
          <w:rFonts w:ascii="Book Antiqua" w:hAnsi="Book Antiqua"/>
          <w:b/>
          <w:sz w:val="24"/>
          <w:szCs w:val="24"/>
          <w:lang w:val="en-US"/>
        </w:rPr>
        <w:t>Nawa</w:t>
      </w:r>
      <w:proofErr w:type="spellEnd"/>
      <w:r w:rsidRPr="007435FB">
        <w:rPr>
          <w:rFonts w:ascii="Book Antiqua" w:hAnsi="Book Antiqua"/>
          <w:b/>
          <w:sz w:val="24"/>
          <w:szCs w:val="24"/>
          <w:lang w:val="en-US"/>
        </w:rPr>
        <w:t xml:space="preserve"> T</w:t>
      </w:r>
      <w:r w:rsidRPr="007435FB">
        <w:rPr>
          <w:rFonts w:ascii="Book Antiqua" w:hAnsi="Book Antiqua"/>
          <w:sz w:val="24"/>
          <w:szCs w:val="24"/>
          <w:lang w:val="en-US"/>
        </w:rPr>
        <w:t xml:space="preserve">, Kato J, Kawamoto H, Okada H, Yamamoto H, Kohno H, Endo H, </w:t>
      </w:r>
      <w:proofErr w:type="spellStart"/>
      <w:r w:rsidRPr="007435FB">
        <w:rPr>
          <w:rFonts w:ascii="Book Antiqua" w:hAnsi="Book Antiqua"/>
          <w:sz w:val="24"/>
          <w:szCs w:val="24"/>
          <w:lang w:val="en-US"/>
        </w:rPr>
        <w:t>Shiratori</w:t>
      </w:r>
      <w:proofErr w:type="spellEnd"/>
      <w:r w:rsidRPr="007435FB">
        <w:rPr>
          <w:rFonts w:ascii="Book Antiqua" w:hAnsi="Book Antiqua"/>
          <w:sz w:val="24"/>
          <w:szCs w:val="24"/>
          <w:lang w:val="en-US"/>
        </w:rPr>
        <w:t xml:space="preserve"> Y. Differences between right- and left-sided colon cancer in patient characteristics, cancer morphology and histology. </w:t>
      </w:r>
      <w:r w:rsidRPr="007435FB">
        <w:rPr>
          <w:rFonts w:ascii="Book Antiqua" w:hAnsi="Book Antiqua"/>
          <w:i/>
          <w:sz w:val="24"/>
          <w:szCs w:val="24"/>
          <w:lang w:val="en-US"/>
        </w:rPr>
        <w:t>J Gastroenterol Hepatol</w:t>
      </w:r>
      <w:r w:rsidRPr="007435FB">
        <w:rPr>
          <w:rFonts w:ascii="Book Antiqua" w:hAnsi="Book Antiqua"/>
          <w:sz w:val="24"/>
          <w:szCs w:val="24"/>
          <w:lang w:val="en-US"/>
        </w:rPr>
        <w:t xml:space="preserve"> 2008; </w:t>
      </w:r>
      <w:r w:rsidRPr="007435FB">
        <w:rPr>
          <w:rFonts w:ascii="Book Antiqua" w:hAnsi="Book Antiqua"/>
          <w:b/>
          <w:sz w:val="24"/>
          <w:szCs w:val="24"/>
          <w:lang w:val="en-US"/>
        </w:rPr>
        <w:t>23</w:t>
      </w:r>
      <w:r w:rsidRPr="007435FB">
        <w:rPr>
          <w:rFonts w:ascii="Book Antiqua" w:hAnsi="Book Antiqua"/>
          <w:sz w:val="24"/>
          <w:szCs w:val="24"/>
          <w:lang w:val="en-US"/>
        </w:rPr>
        <w:t>: 418-423 [PMID: 17532785 DOI: 10.1111/j.1440-1746.2007.04923.x]</w:t>
      </w:r>
    </w:p>
    <w:p w14:paraId="2C77F81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19 </w:t>
      </w:r>
      <w:r w:rsidRPr="007435FB">
        <w:rPr>
          <w:rFonts w:ascii="Book Antiqua" w:hAnsi="Book Antiqua"/>
          <w:b/>
          <w:sz w:val="24"/>
          <w:szCs w:val="24"/>
          <w:lang w:val="en-US"/>
        </w:rPr>
        <w:t>Weiss JM</w:t>
      </w:r>
      <w:r w:rsidRPr="007435FB">
        <w:rPr>
          <w:rFonts w:ascii="Book Antiqua" w:hAnsi="Book Antiqua"/>
          <w:sz w:val="24"/>
          <w:szCs w:val="24"/>
          <w:lang w:val="en-US"/>
        </w:rPr>
        <w:t xml:space="preserve">, Pfau PR, O'Connor ES, King J, </w:t>
      </w:r>
      <w:proofErr w:type="spellStart"/>
      <w:r w:rsidRPr="007435FB">
        <w:rPr>
          <w:rFonts w:ascii="Book Antiqua" w:hAnsi="Book Antiqua"/>
          <w:sz w:val="24"/>
          <w:szCs w:val="24"/>
          <w:lang w:val="en-US"/>
        </w:rPr>
        <w:t>LoConte</w:t>
      </w:r>
      <w:proofErr w:type="spellEnd"/>
      <w:r w:rsidRPr="007435FB">
        <w:rPr>
          <w:rFonts w:ascii="Book Antiqua" w:hAnsi="Book Antiqua"/>
          <w:sz w:val="24"/>
          <w:szCs w:val="24"/>
          <w:lang w:val="en-US"/>
        </w:rPr>
        <w:t xml:space="preserve"> N, Kennedy G, Smith MA. Mortality by stage for right- versus left-sided colon cancer: analysis of surveillance, epidemiology, and end results--Medicare data. </w:t>
      </w:r>
      <w:r w:rsidRPr="007435FB">
        <w:rPr>
          <w:rFonts w:ascii="Book Antiqua" w:hAnsi="Book Antiqua"/>
          <w:i/>
          <w:sz w:val="24"/>
          <w:szCs w:val="24"/>
          <w:lang w:val="en-US"/>
        </w:rPr>
        <w:t>J Clin Oncol</w:t>
      </w:r>
      <w:r w:rsidRPr="007435FB">
        <w:rPr>
          <w:rFonts w:ascii="Book Antiqua" w:hAnsi="Book Antiqua"/>
          <w:sz w:val="24"/>
          <w:szCs w:val="24"/>
          <w:lang w:val="en-US"/>
        </w:rPr>
        <w:t xml:space="preserve"> 2011; </w:t>
      </w:r>
      <w:r w:rsidRPr="007435FB">
        <w:rPr>
          <w:rFonts w:ascii="Book Antiqua" w:hAnsi="Book Antiqua"/>
          <w:b/>
          <w:sz w:val="24"/>
          <w:szCs w:val="24"/>
          <w:lang w:val="en-US"/>
        </w:rPr>
        <w:t>29</w:t>
      </w:r>
      <w:r w:rsidRPr="007435FB">
        <w:rPr>
          <w:rFonts w:ascii="Book Antiqua" w:hAnsi="Book Antiqua"/>
          <w:sz w:val="24"/>
          <w:szCs w:val="24"/>
          <w:lang w:val="en-US"/>
        </w:rPr>
        <w:t>: 4401-4409 [PMID: 21969498 DOI: 10.1200/JCO.2011.36.4414]</w:t>
      </w:r>
    </w:p>
    <w:p w14:paraId="117543C1"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20 </w:t>
      </w:r>
      <w:r w:rsidRPr="007435FB">
        <w:rPr>
          <w:rFonts w:ascii="Book Antiqua" w:hAnsi="Book Antiqua"/>
          <w:b/>
          <w:sz w:val="24"/>
          <w:szCs w:val="24"/>
          <w:lang w:val="en-US"/>
        </w:rPr>
        <w:t>Malik S</w:t>
      </w:r>
      <w:r w:rsidRPr="007435FB">
        <w:rPr>
          <w:rFonts w:ascii="Book Antiqua" w:hAnsi="Book Antiqua"/>
          <w:sz w:val="24"/>
          <w:szCs w:val="24"/>
          <w:lang w:val="en-US"/>
        </w:rPr>
        <w:t xml:space="preserve">, Wong ND, Franklin SS, Kamath TV, </w:t>
      </w:r>
      <w:proofErr w:type="spellStart"/>
      <w:r w:rsidRPr="007435FB">
        <w:rPr>
          <w:rFonts w:ascii="Book Antiqua" w:hAnsi="Book Antiqua"/>
          <w:sz w:val="24"/>
          <w:szCs w:val="24"/>
          <w:lang w:val="en-US"/>
        </w:rPr>
        <w:t>L'Italien</w:t>
      </w:r>
      <w:proofErr w:type="spellEnd"/>
      <w:r w:rsidRPr="007435FB">
        <w:rPr>
          <w:rFonts w:ascii="Book Antiqua" w:hAnsi="Book Antiqua"/>
          <w:sz w:val="24"/>
          <w:szCs w:val="24"/>
          <w:lang w:val="en-US"/>
        </w:rPr>
        <w:t xml:space="preserve"> GJ, </w:t>
      </w:r>
      <w:proofErr w:type="spellStart"/>
      <w:r w:rsidRPr="007435FB">
        <w:rPr>
          <w:rFonts w:ascii="Book Antiqua" w:hAnsi="Book Antiqua"/>
          <w:sz w:val="24"/>
          <w:szCs w:val="24"/>
          <w:lang w:val="en-US"/>
        </w:rPr>
        <w:t>Pio</w:t>
      </w:r>
      <w:proofErr w:type="spellEnd"/>
      <w:r w:rsidRPr="007435FB">
        <w:rPr>
          <w:rFonts w:ascii="Book Antiqua" w:hAnsi="Book Antiqua"/>
          <w:sz w:val="24"/>
          <w:szCs w:val="24"/>
          <w:lang w:val="en-US"/>
        </w:rPr>
        <w:t xml:space="preserve"> JR, Williams GR. Impact of the metabolic syndrome on mortality from coronary heart disease, cardiovascular disease, and all causes in United States adults. </w:t>
      </w:r>
      <w:r w:rsidRPr="007435FB">
        <w:rPr>
          <w:rFonts w:ascii="Book Antiqua" w:hAnsi="Book Antiqua"/>
          <w:i/>
          <w:sz w:val="24"/>
          <w:szCs w:val="24"/>
          <w:lang w:val="en-US"/>
        </w:rPr>
        <w:t>Circulation</w:t>
      </w:r>
      <w:r w:rsidRPr="007435FB">
        <w:rPr>
          <w:rFonts w:ascii="Book Antiqua" w:hAnsi="Book Antiqua"/>
          <w:sz w:val="24"/>
          <w:szCs w:val="24"/>
          <w:lang w:val="en-US"/>
        </w:rPr>
        <w:t xml:space="preserve"> 2004; </w:t>
      </w:r>
      <w:r w:rsidRPr="007435FB">
        <w:rPr>
          <w:rFonts w:ascii="Book Antiqua" w:hAnsi="Book Antiqua"/>
          <w:b/>
          <w:sz w:val="24"/>
          <w:szCs w:val="24"/>
          <w:lang w:val="en-US"/>
        </w:rPr>
        <w:t>110</w:t>
      </w:r>
      <w:r w:rsidRPr="007435FB">
        <w:rPr>
          <w:rFonts w:ascii="Book Antiqua" w:hAnsi="Book Antiqua"/>
          <w:sz w:val="24"/>
          <w:szCs w:val="24"/>
          <w:lang w:val="en-US"/>
        </w:rPr>
        <w:t>: 1245-1250 [PMID: 15326067 DOI: 10.1161/01.CIR.0000140677.20606.0E]</w:t>
      </w:r>
    </w:p>
    <w:p w14:paraId="5AB4FBD5"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21 </w:t>
      </w:r>
      <w:proofErr w:type="spellStart"/>
      <w:r w:rsidRPr="007435FB">
        <w:rPr>
          <w:rFonts w:ascii="Book Antiqua" w:hAnsi="Book Antiqua"/>
          <w:b/>
          <w:sz w:val="24"/>
          <w:szCs w:val="24"/>
          <w:lang w:val="en-US"/>
        </w:rPr>
        <w:t>Yuhara</w:t>
      </w:r>
      <w:proofErr w:type="spellEnd"/>
      <w:r w:rsidRPr="007435FB">
        <w:rPr>
          <w:rFonts w:ascii="Book Antiqua" w:hAnsi="Book Antiqua"/>
          <w:b/>
          <w:sz w:val="24"/>
          <w:szCs w:val="24"/>
          <w:lang w:val="en-US"/>
        </w:rPr>
        <w:t xml:space="preserve"> H</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Steinmaus</w:t>
      </w:r>
      <w:proofErr w:type="spellEnd"/>
      <w:r w:rsidRPr="007435FB">
        <w:rPr>
          <w:rFonts w:ascii="Book Antiqua" w:hAnsi="Book Antiqua"/>
          <w:sz w:val="24"/>
          <w:szCs w:val="24"/>
          <w:lang w:val="en-US"/>
        </w:rPr>
        <w:t xml:space="preserve"> C, Cohen SE, Corley DA, </w:t>
      </w:r>
      <w:proofErr w:type="spellStart"/>
      <w:r w:rsidRPr="007435FB">
        <w:rPr>
          <w:rFonts w:ascii="Book Antiqua" w:hAnsi="Book Antiqua"/>
          <w:sz w:val="24"/>
          <w:szCs w:val="24"/>
          <w:lang w:val="en-US"/>
        </w:rPr>
        <w:t>Tei</w:t>
      </w:r>
      <w:proofErr w:type="spellEnd"/>
      <w:r w:rsidRPr="007435FB">
        <w:rPr>
          <w:rFonts w:ascii="Book Antiqua" w:hAnsi="Book Antiqua"/>
          <w:sz w:val="24"/>
          <w:szCs w:val="24"/>
          <w:lang w:val="en-US"/>
        </w:rPr>
        <w:t xml:space="preserve"> Y, </w:t>
      </w:r>
      <w:proofErr w:type="spellStart"/>
      <w:r w:rsidRPr="007435FB">
        <w:rPr>
          <w:rFonts w:ascii="Book Antiqua" w:hAnsi="Book Antiqua"/>
          <w:sz w:val="24"/>
          <w:szCs w:val="24"/>
          <w:lang w:val="en-US"/>
        </w:rPr>
        <w:t>Buffler</w:t>
      </w:r>
      <w:proofErr w:type="spellEnd"/>
      <w:r w:rsidRPr="007435FB">
        <w:rPr>
          <w:rFonts w:ascii="Book Antiqua" w:hAnsi="Book Antiqua"/>
          <w:sz w:val="24"/>
          <w:szCs w:val="24"/>
          <w:lang w:val="en-US"/>
        </w:rPr>
        <w:t xml:space="preserve"> PA. Is diabetes mellitus an independent risk factor for colon cancer and rectal cancer? </w:t>
      </w:r>
      <w:r w:rsidRPr="007435FB">
        <w:rPr>
          <w:rFonts w:ascii="Book Antiqua" w:hAnsi="Book Antiqua"/>
          <w:i/>
          <w:sz w:val="24"/>
          <w:szCs w:val="24"/>
          <w:lang w:val="en-US"/>
        </w:rPr>
        <w:t>Am J Gastroenterol</w:t>
      </w:r>
      <w:r w:rsidRPr="007435FB">
        <w:rPr>
          <w:rFonts w:ascii="Book Antiqua" w:hAnsi="Book Antiqua"/>
          <w:sz w:val="24"/>
          <w:szCs w:val="24"/>
          <w:lang w:val="en-US"/>
        </w:rPr>
        <w:t xml:space="preserve"> 2011; </w:t>
      </w:r>
      <w:r w:rsidRPr="007435FB">
        <w:rPr>
          <w:rFonts w:ascii="Book Antiqua" w:hAnsi="Book Antiqua"/>
          <w:b/>
          <w:sz w:val="24"/>
          <w:szCs w:val="24"/>
          <w:lang w:val="en-US"/>
        </w:rPr>
        <w:t>106</w:t>
      </w:r>
      <w:r w:rsidRPr="007435FB">
        <w:rPr>
          <w:rFonts w:ascii="Book Antiqua" w:hAnsi="Book Antiqua"/>
          <w:sz w:val="24"/>
          <w:szCs w:val="24"/>
          <w:lang w:val="en-US"/>
        </w:rPr>
        <w:t>: 1911-21; quiz 1922 [PMID: 21912438 DOI: 10.1038/ajg.2011.301]</w:t>
      </w:r>
    </w:p>
    <w:p w14:paraId="6C2E0779"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22 </w:t>
      </w:r>
      <w:r w:rsidRPr="007435FB">
        <w:rPr>
          <w:rFonts w:ascii="Book Antiqua" w:hAnsi="Book Antiqua"/>
          <w:b/>
          <w:sz w:val="24"/>
          <w:szCs w:val="24"/>
          <w:lang w:val="en-US"/>
        </w:rPr>
        <w:t>Ogura T</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Kakuta</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Yatsuoka</w:t>
      </w:r>
      <w:proofErr w:type="spellEnd"/>
      <w:r w:rsidRPr="007435FB">
        <w:rPr>
          <w:rFonts w:ascii="Book Antiqua" w:hAnsi="Book Antiqua"/>
          <w:sz w:val="24"/>
          <w:szCs w:val="24"/>
          <w:lang w:val="en-US"/>
        </w:rPr>
        <w:t xml:space="preserve"> T, Nishimura Y, Sakamoto H, Yamaguchi K, Tanabe M, Tanaka Y, Akagi K. Clinicopathological characteristics and prognostic impact of colorectal cancers with NRAS mutations. </w:t>
      </w:r>
      <w:r w:rsidRPr="007435FB">
        <w:rPr>
          <w:rFonts w:ascii="Book Antiqua" w:hAnsi="Book Antiqua"/>
          <w:i/>
          <w:sz w:val="24"/>
          <w:szCs w:val="24"/>
          <w:lang w:val="en-US"/>
        </w:rPr>
        <w:t>Oncol Rep</w:t>
      </w:r>
      <w:r w:rsidRPr="007435FB">
        <w:rPr>
          <w:rFonts w:ascii="Book Antiqua" w:hAnsi="Book Antiqua"/>
          <w:sz w:val="24"/>
          <w:szCs w:val="24"/>
          <w:lang w:val="en-US"/>
        </w:rPr>
        <w:t xml:space="preserve"> 2014; </w:t>
      </w:r>
      <w:r w:rsidRPr="007435FB">
        <w:rPr>
          <w:rFonts w:ascii="Book Antiqua" w:hAnsi="Book Antiqua"/>
          <w:b/>
          <w:sz w:val="24"/>
          <w:szCs w:val="24"/>
          <w:lang w:val="en-US"/>
        </w:rPr>
        <w:t>32</w:t>
      </w:r>
      <w:r w:rsidRPr="007435FB">
        <w:rPr>
          <w:rFonts w:ascii="Book Antiqua" w:hAnsi="Book Antiqua"/>
          <w:sz w:val="24"/>
          <w:szCs w:val="24"/>
          <w:lang w:val="en-US"/>
        </w:rPr>
        <w:t>: 50-56 [PMID: 24806883 DOI: 10.3892/or.2014.3165]</w:t>
      </w:r>
    </w:p>
    <w:p w14:paraId="3CE198C8"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23 </w:t>
      </w:r>
      <w:r w:rsidRPr="007435FB">
        <w:rPr>
          <w:rFonts w:ascii="Book Antiqua" w:hAnsi="Book Antiqua"/>
          <w:b/>
          <w:sz w:val="24"/>
          <w:szCs w:val="24"/>
          <w:lang w:val="en-US"/>
        </w:rPr>
        <w:t>Yoon HH</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Tougeron</w:t>
      </w:r>
      <w:proofErr w:type="spellEnd"/>
      <w:r w:rsidRPr="007435FB">
        <w:rPr>
          <w:rFonts w:ascii="Book Antiqua" w:hAnsi="Book Antiqua"/>
          <w:sz w:val="24"/>
          <w:szCs w:val="24"/>
          <w:lang w:val="en-US"/>
        </w:rPr>
        <w:t xml:space="preserve"> D, Shi Q, Alberts SR, Mahoney MR, Nelson GD, Nair SG, Thibodeau SN, Goldberg RM, Sargent DJ, </w:t>
      </w:r>
      <w:proofErr w:type="spellStart"/>
      <w:r w:rsidRPr="007435FB">
        <w:rPr>
          <w:rFonts w:ascii="Book Antiqua" w:hAnsi="Book Antiqua"/>
          <w:sz w:val="24"/>
          <w:szCs w:val="24"/>
          <w:lang w:val="en-US"/>
        </w:rPr>
        <w:t>Sinicrope</w:t>
      </w:r>
      <w:proofErr w:type="spellEnd"/>
      <w:r w:rsidRPr="007435FB">
        <w:rPr>
          <w:rFonts w:ascii="Book Antiqua" w:hAnsi="Book Antiqua"/>
          <w:sz w:val="24"/>
          <w:szCs w:val="24"/>
          <w:lang w:val="en-US"/>
        </w:rPr>
        <w:t xml:space="preserve"> FA; Alliance for Clinical Trials in Oncology. KRAS codon 12 and 13 mutations in relation to disease-free survival in BRAF-wild-type stage III colon cancers from an adjuvant chemotherapy trial (N0147 alliance). </w:t>
      </w:r>
      <w:r w:rsidRPr="007435FB">
        <w:rPr>
          <w:rFonts w:ascii="Book Antiqua" w:hAnsi="Book Antiqua"/>
          <w:i/>
          <w:sz w:val="24"/>
          <w:szCs w:val="24"/>
          <w:lang w:val="en-US"/>
        </w:rPr>
        <w:t>Clin Cancer Res</w:t>
      </w:r>
      <w:r w:rsidRPr="007435FB">
        <w:rPr>
          <w:rFonts w:ascii="Book Antiqua" w:hAnsi="Book Antiqua"/>
          <w:sz w:val="24"/>
          <w:szCs w:val="24"/>
          <w:lang w:val="en-US"/>
        </w:rPr>
        <w:t xml:space="preserve"> 2014; </w:t>
      </w:r>
      <w:r w:rsidRPr="007435FB">
        <w:rPr>
          <w:rFonts w:ascii="Book Antiqua" w:hAnsi="Book Antiqua"/>
          <w:b/>
          <w:sz w:val="24"/>
          <w:szCs w:val="24"/>
          <w:lang w:val="en-US"/>
        </w:rPr>
        <w:t>20</w:t>
      </w:r>
      <w:r w:rsidRPr="007435FB">
        <w:rPr>
          <w:rFonts w:ascii="Book Antiqua" w:hAnsi="Book Antiqua"/>
          <w:sz w:val="24"/>
          <w:szCs w:val="24"/>
          <w:lang w:val="en-US"/>
        </w:rPr>
        <w:t>: 3033-3043 [PMID: 24687927 DOI: 10.1158/1078-0432.CCR-13-3140]</w:t>
      </w:r>
    </w:p>
    <w:p w14:paraId="35AEF2D2"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24 </w:t>
      </w:r>
      <w:r w:rsidRPr="007435FB">
        <w:rPr>
          <w:rFonts w:ascii="Book Antiqua" w:hAnsi="Book Antiqua"/>
          <w:b/>
          <w:sz w:val="24"/>
          <w:szCs w:val="24"/>
          <w:lang w:val="en-US"/>
        </w:rPr>
        <w:t>Imamura Y</w:t>
      </w:r>
      <w:r w:rsidRPr="007435FB">
        <w:rPr>
          <w:rFonts w:ascii="Book Antiqua" w:hAnsi="Book Antiqua"/>
          <w:sz w:val="24"/>
          <w:szCs w:val="24"/>
          <w:lang w:val="en-US"/>
        </w:rPr>
        <w:t xml:space="preserve">, Morikawa T, Liao X, </w:t>
      </w:r>
      <w:proofErr w:type="spellStart"/>
      <w:r w:rsidRPr="007435FB">
        <w:rPr>
          <w:rFonts w:ascii="Book Antiqua" w:hAnsi="Book Antiqua"/>
          <w:sz w:val="24"/>
          <w:szCs w:val="24"/>
          <w:lang w:val="en-US"/>
        </w:rPr>
        <w:t>Lochhead</w:t>
      </w:r>
      <w:proofErr w:type="spellEnd"/>
      <w:r w:rsidRPr="007435FB">
        <w:rPr>
          <w:rFonts w:ascii="Book Antiqua" w:hAnsi="Book Antiqua"/>
          <w:sz w:val="24"/>
          <w:szCs w:val="24"/>
          <w:lang w:val="en-US"/>
        </w:rPr>
        <w:t xml:space="preserve"> P, </w:t>
      </w:r>
      <w:proofErr w:type="spellStart"/>
      <w:r w:rsidRPr="007435FB">
        <w:rPr>
          <w:rFonts w:ascii="Book Antiqua" w:hAnsi="Book Antiqua"/>
          <w:sz w:val="24"/>
          <w:szCs w:val="24"/>
          <w:lang w:val="en-US"/>
        </w:rPr>
        <w:t>Kuchiba</w:t>
      </w:r>
      <w:proofErr w:type="spellEnd"/>
      <w:r w:rsidRPr="007435FB">
        <w:rPr>
          <w:rFonts w:ascii="Book Antiqua" w:hAnsi="Book Antiqua"/>
          <w:sz w:val="24"/>
          <w:szCs w:val="24"/>
          <w:lang w:val="en-US"/>
        </w:rPr>
        <w:t xml:space="preserve"> A, Yamauchi M, Qian ZR, Nishihara R, </w:t>
      </w:r>
      <w:proofErr w:type="spellStart"/>
      <w:r w:rsidRPr="007435FB">
        <w:rPr>
          <w:rFonts w:ascii="Book Antiqua" w:hAnsi="Book Antiqua"/>
          <w:sz w:val="24"/>
          <w:szCs w:val="24"/>
          <w:lang w:val="en-US"/>
        </w:rPr>
        <w:t>Meyerhardt</w:t>
      </w:r>
      <w:proofErr w:type="spellEnd"/>
      <w:r w:rsidRPr="007435FB">
        <w:rPr>
          <w:rFonts w:ascii="Book Antiqua" w:hAnsi="Book Antiqua"/>
          <w:sz w:val="24"/>
          <w:szCs w:val="24"/>
          <w:lang w:val="en-US"/>
        </w:rPr>
        <w:t xml:space="preserve"> JA, </w:t>
      </w:r>
      <w:proofErr w:type="spellStart"/>
      <w:r w:rsidRPr="007435FB">
        <w:rPr>
          <w:rFonts w:ascii="Book Antiqua" w:hAnsi="Book Antiqua"/>
          <w:sz w:val="24"/>
          <w:szCs w:val="24"/>
          <w:lang w:val="en-US"/>
        </w:rPr>
        <w:t>Haigis</w:t>
      </w:r>
      <w:proofErr w:type="spellEnd"/>
      <w:r w:rsidRPr="007435FB">
        <w:rPr>
          <w:rFonts w:ascii="Book Antiqua" w:hAnsi="Book Antiqua"/>
          <w:sz w:val="24"/>
          <w:szCs w:val="24"/>
          <w:lang w:val="en-US"/>
        </w:rPr>
        <w:t xml:space="preserve"> KM, Fuchs CS, Ogino S. Specific mutations in KRAS codons 12 and 13, and patient prognosis in 1075 BRAF wild-type colorectal cancers. </w:t>
      </w:r>
      <w:r w:rsidRPr="007435FB">
        <w:rPr>
          <w:rFonts w:ascii="Book Antiqua" w:hAnsi="Book Antiqua"/>
          <w:i/>
          <w:sz w:val="24"/>
          <w:szCs w:val="24"/>
          <w:lang w:val="en-US"/>
        </w:rPr>
        <w:t>Clin Cancer Res</w:t>
      </w:r>
      <w:r w:rsidRPr="007435FB">
        <w:rPr>
          <w:rFonts w:ascii="Book Antiqua" w:hAnsi="Book Antiqua"/>
          <w:sz w:val="24"/>
          <w:szCs w:val="24"/>
          <w:lang w:val="en-US"/>
        </w:rPr>
        <w:t xml:space="preserve"> 2012; </w:t>
      </w:r>
      <w:r w:rsidRPr="007435FB">
        <w:rPr>
          <w:rFonts w:ascii="Book Antiqua" w:hAnsi="Book Antiqua"/>
          <w:b/>
          <w:sz w:val="24"/>
          <w:szCs w:val="24"/>
          <w:lang w:val="en-US"/>
        </w:rPr>
        <w:t>18</w:t>
      </w:r>
      <w:r w:rsidRPr="007435FB">
        <w:rPr>
          <w:rFonts w:ascii="Book Antiqua" w:hAnsi="Book Antiqua"/>
          <w:sz w:val="24"/>
          <w:szCs w:val="24"/>
          <w:lang w:val="en-US"/>
        </w:rPr>
        <w:t>: 4753-4763 [PMID: 22753589 DOI: 10.1158/1078-0432.CCR-11-3210]</w:t>
      </w:r>
    </w:p>
    <w:p w14:paraId="13A624AE"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25 </w:t>
      </w:r>
      <w:r w:rsidRPr="007435FB">
        <w:rPr>
          <w:rFonts w:ascii="Book Antiqua" w:hAnsi="Book Antiqua"/>
          <w:b/>
          <w:sz w:val="24"/>
          <w:szCs w:val="24"/>
          <w:lang w:val="en-US"/>
        </w:rPr>
        <w:t xml:space="preserve">Van </w:t>
      </w:r>
      <w:proofErr w:type="spellStart"/>
      <w:r w:rsidRPr="007435FB">
        <w:rPr>
          <w:rFonts w:ascii="Book Antiqua" w:hAnsi="Book Antiqua"/>
          <w:b/>
          <w:sz w:val="24"/>
          <w:szCs w:val="24"/>
          <w:lang w:val="en-US"/>
        </w:rPr>
        <w:t>Cutsem</w:t>
      </w:r>
      <w:proofErr w:type="spellEnd"/>
      <w:r w:rsidRPr="007435FB">
        <w:rPr>
          <w:rFonts w:ascii="Book Antiqua" w:hAnsi="Book Antiqua"/>
          <w:b/>
          <w:sz w:val="24"/>
          <w:szCs w:val="24"/>
          <w:lang w:val="en-US"/>
        </w:rPr>
        <w:t xml:space="preserve"> E</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Köhne</w:t>
      </w:r>
      <w:proofErr w:type="spellEnd"/>
      <w:r w:rsidRPr="007435FB">
        <w:rPr>
          <w:rFonts w:ascii="Book Antiqua" w:hAnsi="Book Antiqua"/>
          <w:sz w:val="24"/>
          <w:szCs w:val="24"/>
          <w:lang w:val="en-US"/>
        </w:rPr>
        <w:t xml:space="preserve"> CH, </w:t>
      </w:r>
      <w:proofErr w:type="spellStart"/>
      <w:r w:rsidRPr="007435FB">
        <w:rPr>
          <w:rFonts w:ascii="Book Antiqua" w:hAnsi="Book Antiqua"/>
          <w:sz w:val="24"/>
          <w:szCs w:val="24"/>
          <w:lang w:val="en-US"/>
        </w:rPr>
        <w:t>Láng</w:t>
      </w:r>
      <w:proofErr w:type="spellEnd"/>
      <w:r w:rsidRPr="007435FB">
        <w:rPr>
          <w:rFonts w:ascii="Book Antiqua" w:hAnsi="Book Antiqua"/>
          <w:sz w:val="24"/>
          <w:szCs w:val="24"/>
          <w:lang w:val="en-US"/>
        </w:rPr>
        <w:t xml:space="preserve"> I, </w:t>
      </w:r>
      <w:proofErr w:type="spellStart"/>
      <w:r w:rsidRPr="007435FB">
        <w:rPr>
          <w:rFonts w:ascii="Book Antiqua" w:hAnsi="Book Antiqua"/>
          <w:sz w:val="24"/>
          <w:szCs w:val="24"/>
          <w:lang w:val="en-US"/>
        </w:rPr>
        <w:t>Folprecht</w:t>
      </w:r>
      <w:proofErr w:type="spellEnd"/>
      <w:r w:rsidRPr="007435FB">
        <w:rPr>
          <w:rFonts w:ascii="Book Antiqua" w:hAnsi="Book Antiqua"/>
          <w:sz w:val="24"/>
          <w:szCs w:val="24"/>
          <w:lang w:val="en-US"/>
        </w:rPr>
        <w:t xml:space="preserve"> G, </w:t>
      </w:r>
      <w:proofErr w:type="spellStart"/>
      <w:r w:rsidRPr="007435FB">
        <w:rPr>
          <w:rFonts w:ascii="Book Antiqua" w:hAnsi="Book Antiqua"/>
          <w:sz w:val="24"/>
          <w:szCs w:val="24"/>
          <w:lang w:val="en-US"/>
        </w:rPr>
        <w:t>Nowacki</w:t>
      </w:r>
      <w:proofErr w:type="spellEnd"/>
      <w:r w:rsidRPr="007435FB">
        <w:rPr>
          <w:rFonts w:ascii="Book Antiqua" w:hAnsi="Book Antiqua"/>
          <w:sz w:val="24"/>
          <w:szCs w:val="24"/>
          <w:lang w:val="en-US"/>
        </w:rPr>
        <w:t xml:space="preserve"> MP, </w:t>
      </w:r>
      <w:proofErr w:type="spellStart"/>
      <w:r w:rsidRPr="007435FB">
        <w:rPr>
          <w:rFonts w:ascii="Book Antiqua" w:hAnsi="Book Antiqua"/>
          <w:sz w:val="24"/>
          <w:szCs w:val="24"/>
          <w:lang w:val="en-US"/>
        </w:rPr>
        <w:t>Cascinu</w:t>
      </w:r>
      <w:proofErr w:type="spellEnd"/>
      <w:r w:rsidRPr="007435FB">
        <w:rPr>
          <w:rFonts w:ascii="Book Antiqua" w:hAnsi="Book Antiqua"/>
          <w:sz w:val="24"/>
          <w:szCs w:val="24"/>
          <w:lang w:val="en-US"/>
        </w:rPr>
        <w:t xml:space="preserve"> S, </w:t>
      </w:r>
      <w:proofErr w:type="spellStart"/>
      <w:r w:rsidRPr="007435FB">
        <w:rPr>
          <w:rFonts w:ascii="Book Antiqua" w:hAnsi="Book Antiqua"/>
          <w:sz w:val="24"/>
          <w:szCs w:val="24"/>
          <w:lang w:val="en-US"/>
        </w:rPr>
        <w:t>Shchepotin</w:t>
      </w:r>
      <w:proofErr w:type="spellEnd"/>
      <w:r w:rsidRPr="007435FB">
        <w:rPr>
          <w:rFonts w:ascii="Book Antiqua" w:hAnsi="Book Antiqua"/>
          <w:sz w:val="24"/>
          <w:szCs w:val="24"/>
          <w:lang w:val="en-US"/>
        </w:rPr>
        <w:t xml:space="preserve"> I, </w:t>
      </w:r>
      <w:proofErr w:type="spellStart"/>
      <w:r w:rsidRPr="007435FB">
        <w:rPr>
          <w:rFonts w:ascii="Book Antiqua" w:hAnsi="Book Antiqua"/>
          <w:sz w:val="24"/>
          <w:szCs w:val="24"/>
          <w:lang w:val="en-US"/>
        </w:rPr>
        <w:t>Maurel</w:t>
      </w:r>
      <w:proofErr w:type="spellEnd"/>
      <w:r w:rsidRPr="007435FB">
        <w:rPr>
          <w:rFonts w:ascii="Book Antiqua" w:hAnsi="Book Antiqua"/>
          <w:sz w:val="24"/>
          <w:szCs w:val="24"/>
          <w:lang w:val="en-US"/>
        </w:rPr>
        <w:t xml:space="preserve"> J, Cunningham D, </w:t>
      </w:r>
      <w:proofErr w:type="spellStart"/>
      <w:r w:rsidRPr="007435FB">
        <w:rPr>
          <w:rFonts w:ascii="Book Antiqua" w:hAnsi="Book Antiqua"/>
          <w:sz w:val="24"/>
          <w:szCs w:val="24"/>
          <w:lang w:val="en-US"/>
        </w:rPr>
        <w:t>Tejpar</w:t>
      </w:r>
      <w:proofErr w:type="spellEnd"/>
      <w:r w:rsidRPr="007435FB">
        <w:rPr>
          <w:rFonts w:ascii="Book Antiqua" w:hAnsi="Book Antiqua"/>
          <w:sz w:val="24"/>
          <w:szCs w:val="24"/>
          <w:lang w:val="en-US"/>
        </w:rPr>
        <w:t xml:space="preserve"> S, </w:t>
      </w:r>
      <w:proofErr w:type="spellStart"/>
      <w:r w:rsidRPr="007435FB">
        <w:rPr>
          <w:rFonts w:ascii="Book Antiqua" w:hAnsi="Book Antiqua"/>
          <w:sz w:val="24"/>
          <w:szCs w:val="24"/>
          <w:lang w:val="en-US"/>
        </w:rPr>
        <w:t>Schlichting</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Zubel</w:t>
      </w:r>
      <w:proofErr w:type="spellEnd"/>
      <w:r w:rsidRPr="007435FB">
        <w:rPr>
          <w:rFonts w:ascii="Book Antiqua" w:hAnsi="Book Antiqua"/>
          <w:sz w:val="24"/>
          <w:szCs w:val="24"/>
          <w:lang w:val="en-US"/>
        </w:rPr>
        <w:t xml:space="preserve"> A, </w:t>
      </w:r>
      <w:proofErr w:type="spellStart"/>
      <w:r w:rsidRPr="007435FB">
        <w:rPr>
          <w:rFonts w:ascii="Book Antiqua" w:hAnsi="Book Antiqua"/>
          <w:sz w:val="24"/>
          <w:szCs w:val="24"/>
          <w:lang w:val="en-US"/>
        </w:rPr>
        <w:t>Celik</w:t>
      </w:r>
      <w:proofErr w:type="spellEnd"/>
      <w:r w:rsidRPr="007435FB">
        <w:rPr>
          <w:rFonts w:ascii="Book Antiqua" w:hAnsi="Book Antiqua"/>
          <w:sz w:val="24"/>
          <w:szCs w:val="24"/>
          <w:lang w:val="en-US"/>
        </w:rPr>
        <w:t xml:space="preserve"> I, </w:t>
      </w:r>
      <w:proofErr w:type="spellStart"/>
      <w:r w:rsidRPr="007435FB">
        <w:rPr>
          <w:rFonts w:ascii="Book Antiqua" w:hAnsi="Book Antiqua"/>
          <w:sz w:val="24"/>
          <w:szCs w:val="24"/>
          <w:lang w:val="en-US"/>
        </w:rPr>
        <w:t>Rougier</w:t>
      </w:r>
      <w:proofErr w:type="spellEnd"/>
      <w:r w:rsidRPr="007435FB">
        <w:rPr>
          <w:rFonts w:ascii="Book Antiqua" w:hAnsi="Book Antiqua"/>
          <w:sz w:val="24"/>
          <w:szCs w:val="24"/>
          <w:lang w:val="en-US"/>
        </w:rPr>
        <w:t xml:space="preserve"> P, </w:t>
      </w:r>
      <w:proofErr w:type="spellStart"/>
      <w:r w:rsidRPr="007435FB">
        <w:rPr>
          <w:rFonts w:ascii="Book Antiqua" w:hAnsi="Book Antiqua"/>
          <w:sz w:val="24"/>
          <w:szCs w:val="24"/>
          <w:lang w:val="en-US"/>
        </w:rPr>
        <w:t>Ciardiello</w:t>
      </w:r>
      <w:proofErr w:type="spellEnd"/>
      <w:r w:rsidRPr="007435FB">
        <w:rPr>
          <w:rFonts w:ascii="Book Antiqua" w:hAnsi="Book Antiqua"/>
          <w:sz w:val="24"/>
          <w:szCs w:val="24"/>
          <w:lang w:val="en-US"/>
        </w:rPr>
        <w:t xml:space="preserve"> F. Cetuximab plus irinotecan, fluorouracil, and leucovorin as first-line treatment for metastatic colorectal cancer: updated analysis of overall survival according to tumor KRAS and BRAF mutation status. </w:t>
      </w:r>
      <w:r w:rsidRPr="007435FB">
        <w:rPr>
          <w:rFonts w:ascii="Book Antiqua" w:hAnsi="Book Antiqua"/>
          <w:i/>
          <w:sz w:val="24"/>
          <w:szCs w:val="24"/>
          <w:lang w:val="en-US"/>
        </w:rPr>
        <w:t>J Clin Oncol</w:t>
      </w:r>
      <w:r w:rsidRPr="007435FB">
        <w:rPr>
          <w:rFonts w:ascii="Book Antiqua" w:hAnsi="Book Antiqua"/>
          <w:sz w:val="24"/>
          <w:szCs w:val="24"/>
          <w:lang w:val="en-US"/>
        </w:rPr>
        <w:t xml:space="preserve"> 2011; </w:t>
      </w:r>
      <w:r w:rsidRPr="007435FB">
        <w:rPr>
          <w:rFonts w:ascii="Book Antiqua" w:hAnsi="Book Antiqua"/>
          <w:b/>
          <w:sz w:val="24"/>
          <w:szCs w:val="24"/>
          <w:lang w:val="en-US"/>
        </w:rPr>
        <w:t>29</w:t>
      </w:r>
      <w:r w:rsidRPr="007435FB">
        <w:rPr>
          <w:rFonts w:ascii="Book Antiqua" w:hAnsi="Book Antiqua"/>
          <w:sz w:val="24"/>
          <w:szCs w:val="24"/>
          <w:lang w:val="en-US"/>
        </w:rPr>
        <w:t>: 2011-2019 [PMID: 21502544 DOI: 10.1200/JCO.2010.33.5091]</w:t>
      </w:r>
    </w:p>
    <w:p w14:paraId="67D9D823"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26 </w:t>
      </w:r>
      <w:r w:rsidRPr="007435FB">
        <w:rPr>
          <w:rFonts w:ascii="Book Antiqua" w:hAnsi="Book Antiqua"/>
          <w:b/>
          <w:sz w:val="24"/>
          <w:szCs w:val="24"/>
          <w:lang w:val="en-US"/>
        </w:rPr>
        <w:t>Hamelin R</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Chalastanis</w:t>
      </w:r>
      <w:proofErr w:type="spellEnd"/>
      <w:r w:rsidRPr="007435FB">
        <w:rPr>
          <w:rFonts w:ascii="Book Antiqua" w:hAnsi="Book Antiqua"/>
          <w:sz w:val="24"/>
          <w:szCs w:val="24"/>
          <w:lang w:val="en-US"/>
        </w:rPr>
        <w:t xml:space="preserve"> A, Colas C, El </w:t>
      </w:r>
      <w:proofErr w:type="spellStart"/>
      <w:r w:rsidRPr="007435FB">
        <w:rPr>
          <w:rFonts w:ascii="Book Antiqua" w:hAnsi="Book Antiqua"/>
          <w:sz w:val="24"/>
          <w:szCs w:val="24"/>
          <w:lang w:val="en-US"/>
        </w:rPr>
        <w:t>Bchiri</w:t>
      </w:r>
      <w:proofErr w:type="spellEnd"/>
      <w:r w:rsidRPr="007435FB">
        <w:rPr>
          <w:rFonts w:ascii="Book Antiqua" w:hAnsi="Book Antiqua"/>
          <w:sz w:val="24"/>
          <w:szCs w:val="24"/>
          <w:lang w:val="en-US"/>
        </w:rPr>
        <w:t xml:space="preserve"> J, Mercier D, </w:t>
      </w:r>
      <w:proofErr w:type="spellStart"/>
      <w:r w:rsidRPr="007435FB">
        <w:rPr>
          <w:rFonts w:ascii="Book Antiqua" w:hAnsi="Book Antiqua"/>
          <w:sz w:val="24"/>
          <w:szCs w:val="24"/>
          <w:lang w:val="en-US"/>
        </w:rPr>
        <w:t>Schreurs</w:t>
      </w:r>
      <w:proofErr w:type="spellEnd"/>
      <w:r w:rsidRPr="007435FB">
        <w:rPr>
          <w:rFonts w:ascii="Book Antiqua" w:hAnsi="Book Antiqua"/>
          <w:sz w:val="24"/>
          <w:szCs w:val="24"/>
          <w:lang w:val="en-US"/>
        </w:rPr>
        <w:t xml:space="preserve"> AS, Simon V, </w:t>
      </w:r>
      <w:proofErr w:type="spellStart"/>
      <w:r w:rsidRPr="007435FB">
        <w:rPr>
          <w:rFonts w:ascii="Book Antiqua" w:hAnsi="Book Antiqua"/>
          <w:sz w:val="24"/>
          <w:szCs w:val="24"/>
          <w:lang w:val="en-US"/>
        </w:rPr>
        <w:t>Svrcek</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Zaanan</w:t>
      </w:r>
      <w:proofErr w:type="spellEnd"/>
      <w:r w:rsidRPr="007435FB">
        <w:rPr>
          <w:rFonts w:ascii="Book Antiqua" w:hAnsi="Book Antiqua"/>
          <w:sz w:val="24"/>
          <w:szCs w:val="24"/>
          <w:lang w:val="en-US"/>
        </w:rPr>
        <w:t xml:space="preserve"> A, </w:t>
      </w:r>
      <w:proofErr w:type="spellStart"/>
      <w:r w:rsidRPr="007435FB">
        <w:rPr>
          <w:rFonts w:ascii="Book Antiqua" w:hAnsi="Book Antiqua"/>
          <w:sz w:val="24"/>
          <w:szCs w:val="24"/>
          <w:lang w:val="en-US"/>
        </w:rPr>
        <w:t>Borie</w:t>
      </w:r>
      <w:proofErr w:type="spellEnd"/>
      <w:r w:rsidRPr="007435FB">
        <w:rPr>
          <w:rFonts w:ascii="Book Antiqua" w:hAnsi="Book Antiqua"/>
          <w:sz w:val="24"/>
          <w:szCs w:val="24"/>
          <w:lang w:val="en-US"/>
        </w:rPr>
        <w:t xml:space="preserve"> C, </w:t>
      </w:r>
      <w:proofErr w:type="spellStart"/>
      <w:r w:rsidRPr="007435FB">
        <w:rPr>
          <w:rFonts w:ascii="Book Antiqua" w:hAnsi="Book Antiqua"/>
          <w:sz w:val="24"/>
          <w:szCs w:val="24"/>
          <w:lang w:val="en-US"/>
        </w:rPr>
        <w:t>Buhard</w:t>
      </w:r>
      <w:proofErr w:type="spellEnd"/>
      <w:r w:rsidRPr="007435FB">
        <w:rPr>
          <w:rFonts w:ascii="Book Antiqua" w:hAnsi="Book Antiqua"/>
          <w:sz w:val="24"/>
          <w:szCs w:val="24"/>
          <w:lang w:val="en-US"/>
        </w:rPr>
        <w:t xml:space="preserve"> O, Capel E, </w:t>
      </w:r>
      <w:proofErr w:type="spellStart"/>
      <w:r w:rsidRPr="007435FB">
        <w:rPr>
          <w:rFonts w:ascii="Book Antiqua" w:hAnsi="Book Antiqua"/>
          <w:sz w:val="24"/>
          <w:szCs w:val="24"/>
          <w:lang w:val="en-US"/>
        </w:rPr>
        <w:t>Zouali</w:t>
      </w:r>
      <w:proofErr w:type="spellEnd"/>
      <w:r w:rsidRPr="007435FB">
        <w:rPr>
          <w:rFonts w:ascii="Book Antiqua" w:hAnsi="Book Antiqua"/>
          <w:sz w:val="24"/>
          <w:szCs w:val="24"/>
          <w:lang w:val="en-US"/>
        </w:rPr>
        <w:t xml:space="preserve"> H, </w:t>
      </w:r>
      <w:proofErr w:type="spellStart"/>
      <w:r w:rsidRPr="007435FB">
        <w:rPr>
          <w:rFonts w:ascii="Book Antiqua" w:hAnsi="Book Antiqua"/>
          <w:sz w:val="24"/>
          <w:szCs w:val="24"/>
          <w:lang w:val="en-US"/>
        </w:rPr>
        <w:t>Praz</w:t>
      </w:r>
      <w:proofErr w:type="spellEnd"/>
      <w:r w:rsidRPr="007435FB">
        <w:rPr>
          <w:rFonts w:ascii="Book Antiqua" w:hAnsi="Book Antiqua"/>
          <w:sz w:val="24"/>
          <w:szCs w:val="24"/>
          <w:lang w:val="en-US"/>
        </w:rPr>
        <w:t xml:space="preserve"> F, </w:t>
      </w:r>
      <w:proofErr w:type="spellStart"/>
      <w:r w:rsidRPr="007435FB">
        <w:rPr>
          <w:rFonts w:ascii="Book Antiqua" w:hAnsi="Book Antiqua"/>
          <w:sz w:val="24"/>
          <w:szCs w:val="24"/>
          <w:lang w:val="en-US"/>
        </w:rPr>
        <w:t>Muleris</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Fléjou</w:t>
      </w:r>
      <w:proofErr w:type="spellEnd"/>
      <w:r w:rsidRPr="007435FB">
        <w:rPr>
          <w:rFonts w:ascii="Book Antiqua" w:hAnsi="Book Antiqua"/>
          <w:sz w:val="24"/>
          <w:szCs w:val="24"/>
          <w:lang w:val="en-US"/>
        </w:rPr>
        <w:t xml:space="preserve"> JF, Duval A. [Clinical and molecular consequences of microsatellite instability in human cancers]. </w:t>
      </w:r>
      <w:r w:rsidRPr="007435FB">
        <w:rPr>
          <w:rFonts w:ascii="Book Antiqua" w:hAnsi="Book Antiqua"/>
          <w:i/>
          <w:sz w:val="24"/>
          <w:szCs w:val="24"/>
          <w:lang w:val="en-US"/>
        </w:rPr>
        <w:t>Bull Cancer</w:t>
      </w:r>
      <w:r w:rsidRPr="007435FB">
        <w:rPr>
          <w:rFonts w:ascii="Book Antiqua" w:hAnsi="Book Antiqua"/>
          <w:sz w:val="24"/>
          <w:szCs w:val="24"/>
          <w:lang w:val="en-US"/>
        </w:rPr>
        <w:t xml:space="preserve"> 2008; </w:t>
      </w:r>
      <w:r w:rsidRPr="007435FB">
        <w:rPr>
          <w:rFonts w:ascii="Book Antiqua" w:hAnsi="Book Antiqua"/>
          <w:b/>
          <w:sz w:val="24"/>
          <w:szCs w:val="24"/>
          <w:lang w:val="en-US"/>
        </w:rPr>
        <w:t>95</w:t>
      </w:r>
      <w:r w:rsidRPr="007435FB">
        <w:rPr>
          <w:rFonts w:ascii="Book Antiqua" w:hAnsi="Book Antiqua"/>
          <w:sz w:val="24"/>
          <w:szCs w:val="24"/>
          <w:lang w:val="en-US"/>
        </w:rPr>
        <w:t>: 121-132 [PMID: 18230578 DOI: 10.1684/bdc.2008.0571]</w:t>
      </w:r>
    </w:p>
    <w:p w14:paraId="2B45A802"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27 </w:t>
      </w:r>
      <w:r w:rsidRPr="007435FB">
        <w:rPr>
          <w:rFonts w:ascii="Book Antiqua" w:hAnsi="Book Antiqua"/>
          <w:b/>
          <w:sz w:val="24"/>
          <w:szCs w:val="24"/>
          <w:lang w:val="en-US"/>
        </w:rPr>
        <w:t>Kang S</w:t>
      </w:r>
      <w:r w:rsidRPr="007435FB">
        <w:rPr>
          <w:rFonts w:ascii="Book Antiqua" w:hAnsi="Book Antiqua"/>
          <w:sz w:val="24"/>
          <w:szCs w:val="24"/>
          <w:lang w:val="en-US"/>
        </w:rPr>
        <w:t xml:space="preserve">, Na Y, </w:t>
      </w:r>
      <w:proofErr w:type="spellStart"/>
      <w:r w:rsidRPr="007435FB">
        <w:rPr>
          <w:rFonts w:ascii="Book Antiqua" w:hAnsi="Book Antiqua"/>
          <w:sz w:val="24"/>
          <w:szCs w:val="24"/>
          <w:lang w:val="en-US"/>
        </w:rPr>
        <w:t>Joung</w:t>
      </w:r>
      <w:proofErr w:type="spellEnd"/>
      <w:r w:rsidRPr="007435FB">
        <w:rPr>
          <w:rFonts w:ascii="Book Antiqua" w:hAnsi="Book Antiqua"/>
          <w:sz w:val="24"/>
          <w:szCs w:val="24"/>
          <w:lang w:val="en-US"/>
        </w:rPr>
        <w:t xml:space="preserve"> SY, Lee SI, Oh SC, Min BW. The significance of microsatellite instability in colorectal cancer after controlling for clinicopathological factors. </w:t>
      </w:r>
      <w:r w:rsidRPr="007435FB">
        <w:rPr>
          <w:rFonts w:ascii="Book Antiqua" w:hAnsi="Book Antiqua"/>
          <w:i/>
          <w:sz w:val="24"/>
          <w:szCs w:val="24"/>
          <w:lang w:val="en-US"/>
        </w:rPr>
        <w:t>Medicine (Baltimore)</w:t>
      </w:r>
      <w:r w:rsidRPr="007435FB">
        <w:rPr>
          <w:rFonts w:ascii="Book Antiqua" w:hAnsi="Book Antiqua"/>
          <w:sz w:val="24"/>
          <w:szCs w:val="24"/>
          <w:lang w:val="en-US"/>
        </w:rPr>
        <w:t xml:space="preserve"> 2018; </w:t>
      </w:r>
      <w:r w:rsidRPr="007435FB">
        <w:rPr>
          <w:rFonts w:ascii="Book Antiqua" w:hAnsi="Book Antiqua"/>
          <w:b/>
          <w:sz w:val="24"/>
          <w:szCs w:val="24"/>
          <w:lang w:val="en-US"/>
        </w:rPr>
        <w:t>97</w:t>
      </w:r>
      <w:r w:rsidRPr="007435FB">
        <w:rPr>
          <w:rFonts w:ascii="Book Antiqua" w:hAnsi="Book Antiqua"/>
          <w:sz w:val="24"/>
          <w:szCs w:val="24"/>
          <w:lang w:val="en-US"/>
        </w:rPr>
        <w:t>: e0019 [PMID: 29489646 DOI: 10.1097/MD.0000000000010019]</w:t>
      </w:r>
    </w:p>
    <w:p w14:paraId="2A4B20C8"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28 </w:t>
      </w:r>
      <w:r w:rsidRPr="007435FB">
        <w:rPr>
          <w:rFonts w:ascii="Book Antiqua" w:hAnsi="Book Antiqua"/>
          <w:b/>
          <w:sz w:val="24"/>
          <w:szCs w:val="24"/>
          <w:lang w:val="en-US"/>
        </w:rPr>
        <w:t>Sasaki K</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Andreatos</w:t>
      </w:r>
      <w:proofErr w:type="spellEnd"/>
      <w:r w:rsidRPr="007435FB">
        <w:rPr>
          <w:rFonts w:ascii="Book Antiqua" w:hAnsi="Book Antiqua"/>
          <w:sz w:val="24"/>
          <w:szCs w:val="24"/>
          <w:lang w:val="en-US"/>
        </w:rPr>
        <w:t xml:space="preserve"> N, </w:t>
      </w:r>
      <w:proofErr w:type="spellStart"/>
      <w:r w:rsidRPr="007435FB">
        <w:rPr>
          <w:rFonts w:ascii="Book Antiqua" w:hAnsi="Book Antiqua"/>
          <w:sz w:val="24"/>
          <w:szCs w:val="24"/>
          <w:lang w:val="en-US"/>
        </w:rPr>
        <w:t>Margonis</w:t>
      </w:r>
      <w:proofErr w:type="spellEnd"/>
      <w:r w:rsidRPr="007435FB">
        <w:rPr>
          <w:rFonts w:ascii="Book Antiqua" w:hAnsi="Book Antiqua"/>
          <w:sz w:val="24"/>
          <w:szCs w:val="24"/>
          <w:lang w:val="en-US"/>
        </w:rPr>
        <w:t xml:space="preserve"> GA, He J, Weiss M, Johnston F, Wolfgang C, Antoniou E, </w:t>
      </w:r>
      <w:proofErr w:type="spellStart"/>
      <w:r w:rsidRPr="007435FB">
        <w:rPr>
          <w:rFonts w:ascii="Book Antiqua" w:hAnsi="Book Antiqua"/>
          <w:sz w:val="24"/>
          <w:szCs w:val="24"/>
          <w:lang w:val="en-US"/>
        </w:rPr>
        <w:t>Pikoulis</w:t>
      </w:r>
      <w:proofErr w:type="spellEnd"/>
      <w:r w:rsidRPr="007435FB">
        <w:rPr>
          <w:rFonts w:ascii="Book Antiqua" w:hAnsi="Book Antiqua"/>
          <w:sz w:val="24"/>
          <w:szCs w:val="24"/>
          <w:lang w:val="en-US"/>
        </w:rPr>
        <w:t xml:space="preserve"> E, </w:t>
      </w:r>
      <w:proofErr w:type="spellStart"/>
      <w:r w:rsidRPr="007435FB">
        <w:rPr>
          <w:rFonts w:ascii="Book Antiqua" w:hAnsi="Book Antiqua"/>
          <w:sz w:val="24"/>
          <w:szCs w:val="24"/>
          <w:lang w:val="en-US"/>
        </w:rPr>
        <w:t>Pawlik</w:t>
      </w:r>
      <w:proofErr w:type="spellEnd"/>
      <w:r w:rsidRPr="007435FB">
        <w:rPr>
          <w:rFonts w:ascii="Book Antiqua" w:hAnsi="Book Antiqua"/>
          <w:sz w:val="24"/>
          <w:szCs w:val="24"/>
          <w:lang w:val="en-US"/>
        </w:rPr>
        <w:t xml:space="preserve"> TM. The prognostic implications of primary colorectal tumor location on recurrence and overall survival in patients undergoing resection for colorectal liver metastasis. </w:t>
      </w:r>
      <w:r w:rsidRPr="007435FB">
        <w:rPr>
          <w:rFonts w:ascii="Book Antiqua" w:hAnsi="Book Antiqua"/>
          <w:i/>
          <w:sz w:val="24"/>
          <w:szCs w:val="24"/>
          <w:lang w:val="en-US"/>
        </w:rPr>
        <w:t>J Surg Oncol</w:t>
      </w:r>
      <w:r w:rsidRPr="007435FB">
        <w:rPr>
          <w:rFonts w:ascii="Book Antiqua" w:hAnsi="Book Antiqua"/>
          <w:sz w:val="24"/>
          <w:szCs w:val="24"/>
          <w:lang w:val="en-US"/>
        </w:rPr>
        <w:t xml:space="preserve"> 2016; </w:t>
      </w:r>
      <w:r w:rsidRPr="007435FB">
        <w:rPr>
          <w:rFonts w:ascii="Book Antiqua" w:hAnsi="Book Antiqua"/>
          <w:b/>
          <w:sz w:val="24"/>
          <w:szCs w:val="24"/>
          <w:lang w:val="en-US"/>
        </w:rPr>
        <w:t>114</w:t>
      </w:r>
      <w:r w:rsidRPr="007435FB">
        <w:rPr>
          <w:rFonts w:ascii="Book Antiqua" w:hAnsi="Book Antiqua"/>
          <w:sz w:val="24"/>
          <w:szCs w:val="24"/>
          <w:lang w:val="en-US"/>
        </w:rPr>
        <w:t>: 803-809 [PMID: 27792291 DOI: 10.1002/jso.24425]</w:t>
      </w:r>
    </w:p>
    <w:p w14:paraId="1F355A25"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29 </w:t>
      </w:r>
      <w:r w:rsidRPr="007435FB">
        <w:rPr>
          <w:rFonts w:ascii="Book Antiqua" w:hAnsi="Book Antiqua"/>
          <w:b/>
          <w:sz w:val="24"/>
          <w:szCs w:val="24"/>
          <w:lang w:val="en-US"/>
        </w:rPr>
        <w:t>Qin Q</w:t>
      </w:r>
      <w:r w:rsidRPr="007435FB">
        <w:rPr>
          <w:rFonts w:ascii="Book Antiqua" w:hAnsi="Book Antiqua"/>
          <w:sz w:val="24"/>
          <w:szCs w:val="24"/>
          <w:lang w:val="en-US"/>
        </w:rPr>
        <w:t xml:space="preserve">, Yang L, Sun YK, Ying JM, Song Y, Zhang W, Wang JW, Zhou AP. Comparison of 627 patients with right- and left-sided colon cancer in China: Differences in clinicopathology, recurrence, and survival. </w:t>
      </w:r>
      <w:r w:rsidRPr="007435FB">
        <w:rPr>
          <w:rFonts w:ascii="Book Antiqua" w:hAnsi="Book Antiqua"/>
          <w:i/>
          <w:sz w:val="24"/>
          <w:szCs w:val="24"/>
          <w:lang w:val="en-US"/>
        </w:rPr>
        <w:t xml:space="preserve">Chronic Dis </w:t>
      </w:r>
      <w:proofErr w:type="spellStart"/>
      <w:r w:rsidRPr="007435FB">
        <w:rPr>
          <w:rFonts w:ascii="Book Antiqua" w:hAnsi="Book Antiqua"/>
          <w:i/>
          <w:sz w:val="24"/>
          <w:szCs w:val="24"/>
          <w:lang w:val="en-US"/>
        </w:rPr>
        <w:t>Transl</w:t>
      </w:r>
      <w:proofErr w:type="spellEnd"/>
      <w:r w:rsidRPr="007435FB">
        <w:rPr>
          <w:rFonts w:ascii="Book Antiqua" w:hAnsi="Book Antiqua"/>
          <w:i/>
          <w:sz w:val="24"/>
          <w:szCs w:val="24"/>
          <w:lang w:val="en-US"/>
        </w:rPr>
        <w:t xml:space="preserve"> Med</w:t>
      </w:r>
      <w:r w:rsidRPr="007435FB">
        <w:rPr>
          <w:rFonts w:ascii="Book Antiqua" w:hAnsi="Book Antiqua"/>
          <w:sz w:val="24"/>
          <w:szCs w:val="24"/>
          <w:lang w:val="en-US"/>
        </w:rPr>
        <w:t xml:space="preserve"> 2017; </w:t>
      </w:r>
      <w:r w:rsidRPr="007435FB">
        <w:rPr>
          <w:rFonts w:ascii="Book Antiqua" w:hAnsi="Book Antiqua"/>
          <w:b/>
          <w:sz w:val="24"/>
          <w:szCs w:val="24"/>
          <w:lang w:val="en-US"/>
        </w:rPr>
        <w:t>3</w:t>
      </w:r>
      <w:r w:rsidRPr="007435FB">
        <w:rPr>
          <w:rFonts w:ascii="Book Antiqua" w:hAnsi="Book Antiqua"/>
          <w:sz w:val="24"/>
          <w:szCs w:val="24"/>
          <w:lang w:val="en-US"/>
        </w:rPr>
        <w:t>: 51-59 [PMID: 29063056 DOI: 10.1016/j.cdtm.2017.02.004]</w:t>
      </w:r>
    </w:p>
    <w:p w14:paraId="5CD00DD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30 </w:t>
      </w:r>
      <w:proofErr w:type="spellStart"/>
      <w:r w:rsidRPr="007435FB">
        <w:rPr>
          <w:rFonts w:ascii="Book Antiqua" w:hAnsi="Book Antiqua"/>
          <w:b/>
          <w:sz w:val="24"/>
          <w:szCs w:val="24"/>
          <w:lang w:val="en-US"/>
        </w:rPr>
        <w:t>Pietrantonio</w:t>
      </w:r>
      <w:proofErr w:type="spellEnd"/>
      <w:r w:rsidRPr="007435FB">
        <w:rPr>
          <w:rFonts w:ascii="Book Antiqua" w:hAnsi="Book Antiqua"/>
          <w:b/>
          <w:sz w:val="24"/>
          <w:szCs w:val="24"/>
          <w:lang w:val="en-US"/>
        </w:rPr>
        <w:t xml:space="preserve"> F</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Cremolini</w:t>
      </w:r>
      <w:proofErr w:type="spellEnd"/>
      <w:r w:rsidRPr="007435FB">
        <w:rPr>
          <w:rFonts w:ascii="Book Antiqua" w:hAnsi="Book Antiqua"/>
          <w:sz w:val="24"/>
          <w:szCs w:val="24"/>
          <w:lang w:val="en-US"/>
        </w:rPr>
        <w:t xml:space="preserve"> C, </w:t>
      </w:r>
      <w:proofErr w:type="spellStart"/>
      <w:r w:rsidRPr="007435FB">
        <w:rPr>
          <w:rFonts w:ascii="Book Antiqua" w:hAnsi="Book Antiqua"/>
          <w:sz w:val="24"/>
          <w:szCs w:val="24"/>
          <w:lang w:val="en-US"/>
        </w:rPr>
        <w:t>Petrelli</w:t>
      </w:r>
      <w:proofErr w:type="spellEnd"/>
      <w:r w:rsidRPr="007435FB">
        <w:rPr>
          <w:rFonts w:ascii="Book Antiqua" w:hAnsi="Book Antiqua"/>
          <w:sz w:val="24"/>
          <w:szCs w:val="24"/>
          <w:lang w:val="en-US"/>
        </w:rPr>
        <w:t xml:space="preserve"> F, Di Bartolomeo M, </w:t>
      </w:r>
      <w:proofErr w:type="spellStart"/>
      <w:r w:rsidRPr="007435FB">
        <w:rPr>
          <w:rFonts w:ascii="Book Antiqua" w:hAnsi="Book Antiqua"/>
          <w:sz w:val="24"/>
          <w:szCs w:val="24"/>
          <w:lang w:val="en-US"/>
        </w:rPr>
        <w:t>Loupakis</w:t>
      </w:r>
      <w:proofErr w:type="spellEnd"/>
      <w:r w:rsidRPr="007435FB">
        <w:rPr>
          <w:rFonts w:ascii="Book Antiqua" w:hAnsi="Book Antiqua"/>
          <w:sz w:val="24"/>
          <w:szCs w:val="24"/>
          <w:lang w:val="en-US"/>
        </w:rPr>
        <w:t xml:space="preserve"> F, Maggi C, </w:t>
      </w:r>
      <w:proofErr w:type="spellStart"/>
      <w:r w:rsidRPr="007435FB">
        <w:rPr>
          <w:rFonts w:ascii="Book Antiqua" w:hAnsi="Book Antiqua"/>
          <w:sz w:val="24"/>
          <w:szCs w:val="24"/>
          <w:lang w:val="en-US"/>
        </w:rPr>
        <w:t>Antoniotti</w:t>
      </w:r>
      <w:proofErr w:type="spellEnd"/>
      <w:r w:rsidRPr="007435FB">
        <w:rPr>
          <w:rFonts w:ascii="Book Antiqua" w:hAnsi="Book Antiqua"/>
          <w:sz w:val="24"/>
          <w:szCs w:val="24"/>
          <w:lang w:val="en-US"/>
        </w:rPr>
        <w:t xml:space="preserve"> C, de </w:t>
      </w:r>
      <w:proofErr w:type="spellStart"/>
      <w:r w:rsidRPr="007435FB">
        <w:rPr>
          <w:rFonts w:ascii="Book Antiqua" w:hAnsi="Book Antiqua"/>
          <w:sz w:val="24"/>
          <w:szCs w:val="24"/>
          <w:lang w:val="en-US"/>
        </w:rPr>
        <w:t>Braud</w:t>
      </w:r>
      <w:proofErr w:type="spellEnd"/>
      <w:r w:rsidRPr="007435FB">
        <w:rPr>
          <w:rFonts w:ascii="Book Antiqua" w:hAnsi="Book Antiqua"/>
          <w:sz w:val="24"/>
          <w:szCs w:val="24"/>
          <w:lang w:val="en-US"/>
        </w:rPr>
        <w:t xml:space="preserve"> F, Falcone A, </w:t>
      </w:r>
      <w:proofErr w:type="spellStart"/>
      <w:r w:rsidRPr="007435FB">
        <w:rPr>
          <w:rFonts w:ascii="Book Antiqua" w:hAnsi="Book Antiqua"/>
          <w:sz w:val="24"/>
          <w:szCs w:val="24"/>
          <w:lang w:val="en-US"/>
        </w:rPr>
        <w:t>Iacovelli</w:t>
      </w:r>
      <w:proofErr w:type="spellEnd"/>
      <w:r w:rsidRPr="007435FB">
        <w:rPr>
          <w:rFonts w:ascii="Book Antiqua" w:hAnsi="Book Antiqua"/>
          <w:sz w:val="24"/>
          <w:szCs w:val="24"/>
          <w:lang w:val="en-US"/>
        </w:rPr>
        <w:t xml:space="preserve"> R. First-line anti-EGFR monoclonal antibodies in </w:t>
      </w:r>
      <w:proofErr w:type="spellStart"/>
      <w:r w:rsidRPr="007435FB">
        <w:rPr>
          <w:rFonts w:ascii="Book Antiqua" w:hAnsi="Book Antiqua"/>
          <w:sz w:val="24"/>
          <w:szCs w:val="24"/>
          <w:lang w:val="en-US"/>
        </w:rPr>
        <w:t>panRAS</w:t>
      </w:r>
      <w:proofErr w:type="spellEnd"/>
      <w:r w:rsidRPr="007435FB">
        <w:rPr>
          <w:rFonts w:ascii="Book Antiqua" w:hAnsi="Book Antiqua"/>
          <w:sz w:val="24"/>
          <w:szCs w:val="24"/>
          <w:lang w:val="en-US"/>
        </w:rPr>
        <w:t xml:space="preserve"> wild-type metastatic colorectal cancer: A systematic review and meta-analysis. </w:t>
      </w:r>
      <w:proofErr w:type="spellStart"/>
      <w:r w:rsidRPr="007435FB">
        <w:rPr>
          <w:rFonts w:ascii="Book Antiqua" w:hAnsi="Book Antiqua"/>
          <w:i/>
          <w:sz w:val="24"/>
          <w:szCs w:val="24"/>
          <w:lang w:val="en-US"/>
        </w:rPr>
        <w:t>Crit</w:t>
      </w:r>
      <w:proofErr w:type="spellEnd"/>
      <w:r w:rsidRPr="007435FB">
        <w:rPr>
          <w:rFonts w:ascii="Book Antiqua" w:hAnsi="Book Antiqua"/>
          <w:i/>
          <w:sz w:val="24"/>
          <w:szCs w:val="24"/>
          <w:lang w:val="en-US"/>
        </w:rPr>
        <w:t xml:space="preserve"> Rev </w:t>
      </w:r>
      <w:proofErr w:type="spellStart"/>
      <w:r w:rsidRPr="007435FB">
        <w:rPr>
          <w:rFonts w:ascii="Book Antiqua" w:hAnsi="Book Antiqua"/>
          <w:i/>
          <w:sz w:val="24"/>
          <w:szCs w:val="24"/>
          <w:lang w:val="en-US"/>
        </w:rPr>
        <w:t>Oncol</w:t>
      </w:r>
      <w:proofErr w:type="spellEnd"/>
      <w:r w:rsidRPr="007435FB">
        <w:rPr>
          <w:rFonts w:ascii="Book Antiqua" w:hAnsi="Book Antiqua"/>
          <w:i/>
          <w:sz w:val="24"/>
          <w:szCs w:val="24"/>
          <w:lang w:val="en-US"/>
        </w:rPr>
        <w:t xml:space="preserve"> </w:t>
      </w:r>
      <w:proofErr w:type="spellStart"/>
      <w:r w:rsidRPr="007435FB">
        <w:rPr>
          <w:rFonts w:ascii="Book Antiqua" w:hAnsi="Book Antiqua"/>
          <w:i/>
          <w:sz w:val="24"/>
          <w:szCs w:val="24"/>
          <w:lang w:val="en-US"/>
        </w:rPr>
        <w:t>Hematol</w:t>
      </w:r>
      <w:proofErr w:type="spellEnd"/>
      <w:r w:rsidRPr="007435FB">
        <w:rPr>
          <w:rFonts w:ascii="Book Antiqua" w:hAnsi="Book Antiqua"/>
          <w:sz w:val="24"/>
          <w:szCs w:val="24"/>
          <w:lang w:val="en-US"/>
        </w:rPr>
        <w:t xml:space="preserve"> 2015; </w:t>
      </w:r>
      <w:r w:rsidRPr="007435FB">
        <w:rPr>
          <w:rFonts w:ascii="Book Antiqua" w:hAnsi="Book Antiqua"/>
          <w:b/>
          <w:sz w:val="24"/>
          <w:szCs w:val="24"/>
          <w:lang w:val="en-US"/>
        </w:rPr>
        <w:t>96</w:t>
      </w:r>
      <w:r w:rsidRPr="007435FB">
        <w:rPr>
          <w:rFonts w:ascii="Book Antiqua" w:hAnsi="Book Antiqua"/>
          <w:sz w:val="24"/>
          <w:szCs w:val="24"/>
          <w:lang w:val="en-US"/>
        </w:rPr>
        <w:t>: 156-166 [PMID: 26088456 DOI: 10.1016/j.critrevonc.2015.05.016]</w:t>
      </w:r>
    </w:p>
    <w:p w14:paraId="34AFC720"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31 </w:t>
      </w:r>
      <w:r w:rsidRPr="007435FB">
        <w:rPr>
          <w:rFonts w:ascii="Book Antiqua" w:hAnsi="Book Antiqua"/>
          <w:b/>
          <w:sz w:val="24"/>
          <w:szCs w:val="24"/>
          <w:lang w:val="en-US"/>
        </w:rPr>
        <w:t>Schwartzberg LS</w:t>
      </w:r>
      <w:r w:rsidRPr="007435FB">
        <w:rPr>
          <w:rFonts w:ascii="Book Antiqua" w:hAnsi="Book Antiqua"/>
          <w:sz w:val="24"/>
          <w:szCs w:val="24"/>
          <w:lang w:val="en-US"/>
        </w:rPr>
        <w:t xml:space="preserve">, Rivera F, </w:t>
      </w:r>
      <w:proofErr w:type="spellStart"/>
      <w:r w:rsidRPr="007435FB">
        <w:rPr>
          <w:rFonts w:ascii="Book Antiqua" w:hAnsi="Book Antiqua"/>
          <w:sz w:val="24"/>
          <w:szCs w:val="24"/>
          <w:lang w:val="en-US"/>
        </w:rPr>
        <w:t>Karthaus</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Fasola</w:t>
      </w:r>
      <w:proofErr w:type="spellEnd"/>
      <w:r w:rsidRPr="007435FB">
        <w:rPr>
          <w:rFonts w:ascii="Book Antiqua" w:hAnsi="Book Antiqua"/>
          <w:sz w:val="24"/>
          <w:szCs w:val="24"/>
          <w:lang w:val="en-US"/>
        </w:rPr>
        <w:t xml:space="preserve"> G, Canon JL, Hecht JR, Yu H, </w:t>
      </w:r>
      <w:proofErr w:type="spellStart"/>
      <w:r w:rsidRPr="007435FB">
        <w:rPr>
          <w:rFonts w:ascii="Book Antiqua" w:hAnsi="Book Antiqua"/>
          <w:sz w:val="24"/>
          <w:szCs w:val="24"/>
          <w:lang w:val="en-US"/>
        </w:rPr>
        <w:t>Oliner</w:t>
      </w:r>
      <w:proofErr w:type="spellEnd"/>
      <w:r w:rsidRPr="007435FB">
        <w:rPr>
          <w:rFonts w:ascii="Book Antiqua" w:hAnsi="Book Antiqua"/>
          <w:sz w:val="24"/>
          <w:szCs w:val="24"/>
          <w:lang w:val="en-US"/>
        </w:rPr>
        <w:t xml:space="preserve"> KS, Go WY. PEAK: a randomized, multicenter phase II study of panitumumab plus modified fluorouracil, leucovorin, and oxaliplatin (mFOLFOX6) or bevacizumab plus mFOLFOX6 in patients with previously untreated, unresectable, wild-type KRAS exon 2 metastatic colorectal cancer. </w:t>
      </w:r>
      <w:r w:rsidRPr="007435FB">
        <w:rPr>
          <w:rFonts w:ascii="Book Antiqua" w:hAnsi="Book Antiqua"/>
          <w:i/>
          <w:sz w:val="24"/>
          <w:szCs w:val="24"/>
          <w:lang w:val="en-US"/>
        </w:rPr>
        <w:t>J Clin Oncol</w:t>
      </w:r>
      <w:r w:rsidRPr="007435FB">
        <w:rPr>
          <w:rFonts w:ascii="Book Antiqua" w:hAnsi="Book Antiqua"/>
          <w:sz w:val="24"/>
          <w:szCs w:val="24"/>
          <w:lang w:val="en-US"/>
        </w:rPr>
        <w:t xml:space="preserve"> 2014; </w:t>
      </w:r>
      <w:r w:rsidRPr="007435FB">
        <w:rPr>
          <w:rFonts w:ascii="Book Antiqua" w:hAnsi="Book Antiqua"/>
          <w:b/>
          <w:sz w:val="24"/>
          <w:szCs w:val="24"/>
          <w:lang w:val="en-US"/>
        </w:rPr>
        <w:t>32</w:t>
      </w:r>
      <w:r w:rsidRPr="007435FB">
        <w:rPr>
          <w:rFonts w:ascii="Book Antiqua" w:hAnsi="Book Antiqua"/>
          <w:sz w:val="24"/>
          <w:szCs w:val="24"/>
          <w:lang w:val="en-US"/>
        </w:rPr>
        <w:t>: 2240-2247 [PMID: 24687833 DOI: 10.1200/JCO.2013.53.2473]</w:t>
      </w:r>
    </w:p>
    <w:p w14:paraId="5676DE2E"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32 </w:t>
      </w:r>
      <w:r w:rsidRPr="007435FB">
        <w:rPr>
          <w:rFonts w:ascii="Book Antiqua" w:hAnsi="Book Antiqua"/>
          <w:b/>
          <w:sz w:val="24"/>
          <w:szCs w:val="24"/>
          <w:lang w:val="en-US"/>
        </w:rPr>
        <w:t xml:space="preserve">von </w:t>
      </w:r>
      <w:proofErr w:type="spellStart"/>
      <w:r w:rsidRPr="007435FB">
        <w:rPr>
          <w:rFonts w:ascii="Book Antiqua" w:hAnsi="Book Antiqua"/>
          <w:b/>
          <w:sz w:val="24"/>
          <w:szCs w:val="24"/>
          <w:lang w:val="en-US"/>
        </w:rPr>
        <w:t>Einem</w:t>
      </w:r>
      <w:proofErr w:type="spellEnd"/>
      <w:r w:rsidRPr="007435FB">
        <w:rPr>
          <w:rFonts w:ascii="Book Antiqua" w:hAnsi="Book Antiqua"/>
          <w:b/>
          <w:sz w:val="24"/>
          <w:szCs w:val="24"/>
          <w:lang w:val="en-US"/>
        </w:rPr>
        <w:t xml:space="preserve"> JC</w:t>
      </w:r>
      <w:r w:rsidRPr="007435FB">
        <w:rPr>
          <w:rFonts w:ascii="Book Antiqua" w:hAnsi="Book Antiqua"/>
          <w:sz w:val="24"/>
          <w:szCs w:val="24"/>
          <w:lang w:val="en-US"/>
        </w:rPr>
        <w:t xml:space="preserve">, Heinemann V, von </w:t>
      </w:r>
      <w:proofErr w:type="spellStart"/>
      <w:r w:rsidRPr="007435FB">
        <w:rPr>
          <w:rFonts w:ascii="Book Antiqua" w:hAnsi="Book Antiqua"/>
          <w:sz w:val="24"/>
          <w:szCs w:val="24"/>
          <w:lang w:val="en-US"/>
        </w:rPr>
        <w:t>Weikersthal</w:t>
      </w:r>
      <w:proofErr w:type="spellEnd"/>
      <w:r w:rsidRPr="007435FB">
        <w:rPr>
          <w:rFonts w:ascii="Book Antiqua" w:hAnsi="Book Antiqua"/>
          <w:sz w:val="24"/>
          <w:szCs w:val="24"/>
          <w:lang w:val="en-US"/>
        </w:rPr>
        <w:t xml:space="preserve"> LF, </w:t>
      </w:r>
      <w:proofErr w:type="spellStart"/>
      <w:r w:rsidRPr="007435FB">
        <w:rPr>
          <w:rFonts w:ascii="Book Antiqua" w:hAnsi="Book Antiqua"/>
          <w:sz w:val="24"/>
          <w:szCs w:val="24"/>
          <w:lang w:val="en-US"/>
        </w:rPr>
        <w:t>Vehling</w:t>
      </w:r>
      <w:proofErr w:type="spellEnd"/>
      <w:r w:rsidRPr="007435FB">
        <w:rPr>
          <w:rFonts w:ascii="Book Antiqua" w:hAnsi="Book Antiqua"/>
          <w:sz w:val="24"/>
          <w:szCs w:val="24"/>
          <w:lang w:val="en-US"/>
        </w:rPr>
        <w:t xml:space="preserve">-Kaiser U, </w:t>
      </w:r>
      <w:proofErr w:type="spellStart"/>
      <w:r w:rsidRPr="007435FB">
        <w:rPr>
          <w:rFonts w:ascii="Book Antiqua" w:hAnsi="Book Antiqua"/>
          <w:sz w:val="24"/>
          <w:szCs w:val="24"/>
          <w:lang w:val="en-US"/>
        </w:rPr>
        <w:t>Stauch</w:t>
      </w:r>
      <w:proofErr w:type="spellEnd"/>
      <w:r w:rsidRPr="007435FB">
        <w:rPr>
          <w:rFonts w:ascii="Book Antiqua" w:hAnsi="Book Antiqua"/>
          <w:sz w:val="24"/>
          <w:szCs w:val="24"/>
          <w:lang w:val="en-US"/>
        </w:rPr>
        <w:t xml:space="preserve"> M, Hass HG, Decker T, Klein S, Held S, Jung A, Kirchner T, Haas M, </w:t>
      </w:r>
      <w:proofErr w:type="spellStart"/>
      <w:r w:rsidRPr="007435FB">
        <w:rPr>
          <w:rFonts w:ascii="Book Antiqua" w:hAnsi="Book Antiqua"/>
          <w:sz w:val="24"/>
          <w:szCs w:val="24"/>
          <w:lang w:val="en-US"/>
        </w:rPr>
        <w:t>Holch</w:t>
      </w:r>
      <w:proofErr w:type="spellEnd"/>
      <w:r w:rsidRPr="007435FB">
        <w:rPr>
          <w:rFonts w:ascii="Book Antiqua" w:hAnsi="Book Antiqua"/>
          <w:sz w:val="24"/>
          <w:szCs w:val="24"/>
          <w:lang w:val="en-US"/>
        </w:rPr>
        <w:t xml:space="preserve"> J, </w:t>
      </w:r>
      <w:proofErr w:type="spellStart"/>
      <w:r w:rsidRPr="007435FB">
        <w:rPr>
          <w:rFonts w:ascii="Book Antiqua" w:hAnsi="Book Antiqua"/>
          <w:sz w:val="24"/>
          <w:szCs w:val="24"/>
          <w:lang w:val="en-US"/>
        </w:rPr>
        <w:t>Michl</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Aubele</w:t>
      </w:r>
      <w:proofErr w:type="spellEnd"/>
      <w:r w:rsidRPr="007435FB">
        <w:rPr>
          <w:rFonts w:ascii="Book Antiqua" w:hAnsi="Book Antiqua"/>
          <w:sz w:val="24"/>
          <w:szCs w:val="24"/>
          <w:lang w:val="en-US"/>
        </w:rPr>
        <w:t xml:space="preserve"> P, </w:t>
      </w:r>
      <w:proofErr w:type="spellStart"/>
      <w:r w:rsidRPr="007435FB">
        <w:rPr>
          <w:rFonts w:ascii="Book Antiqua" w:hAnsi="Book Antiqua"/>
          <w:sz w:val="24"/>
          <w:szCs w:val="24"/>
          <w:lang w:val="en-US"/>
        </w:rPr>
        <w:t>Boeck</w:t>
      </w:r>
      <w:proofErr w:type="spellEnd"/>
      <w:r w:rsidRPr="007435FB">
        <w:rPr>
          <w:rFonts w:ascii="Book Antiqua" w:hAnsi="Book Antiqua"/>
          <w:sz w:val="24"/>
          <w:szCs w:val="24"/>
          <w:lang w:val="en-US"/>
        </w:rPr>
        <w:t xml:space="preserve"> S, Schulz C, Giessen C, </w:t>
      </w:r>
      <w:proofErr w:type="spellStart"/>
      <w:r w:rsidRPr="007435FB">
        <w:rPr>
          <w:rFonts w:ascii="Book Antiqua" w:hAnsi="Book Antiqua"/>
          <w:sz w:val="24"/>
          <w:szCs w:val="24"/>
          <w:lang w:val="en-US"/>
        </w:rPr>
        <w:t>Stintzing</w:t>
      </w:r>
      <w:proofErr w:type="spellEnd"/>
      <w:r w:rsidRPr="007435FB">
        <w:rPr>
          <w:rFonts w:ascii="Book Antiqua" w:hAnsi="Book Antiqua"/>
          <w:sz w:val="24"/>
          <w:szCs w:val="24"/>
          <w:lang w:val="en-US"/>
        </w:rPr>
        <w:t xml:space="preserve"> S, Modest DP. Left-sided primary tumors are associated with favorable prognosis in patients with KRAS codon 12/13 wild-type metastatic colorectal cancer treated with cetuximab plus chemotherapy: an analysis of the AIO KRK-0104 trial. </w:t>
      </w:r>
      <w:r w:rsidRPr="007435FB">
        <w:rPr>
          <w:rFonts w:ascii="Book Antiqua" w:hAnsi="Book Antiqua"/>
          <w:i/>
          <w:sz w:val="24"/>
          <w:szCs w:val="24"/>
          <w:lang w:val="en-US"/>
        </w:rPr>
        <w:t>J Cancer Res Clin Oncol</w:t>
      </w:r>
      <w:r w:rsidRPr="007435FB">
        <w:rPr>
          <w:rFonts w:ascii="Book Antiqua" w:hAnsi="Book Antiqua"/>
          <w:sz w:val="24"/>
          <w:szCs w:val="24"/>
          <w:lang w:val="en-US"/>
        </w:rPr>
        <w:t xml:space="preserve"> 2014; </w:t>
      </w:r>
      <w:r w:rsidRPr="007435FB">
        <w:rPr>
          <w:rFonts w:ascii="Book Antiqua" w:hAnsi="Book Antiqua"/>
          <w:b/>
          <w:sz w:val="24"/>
          <w:szCs w:val="24"/>
          <w:lang w:val="en-US"/>
        </w:rPr>
        <w:t>140</w:t>
      </w:r>
      <w:r w:rsidRPr="007435FB">
        <w:rPr>
          <w:rFonts w:ascii="Book Antiqua" w:hAnsi="Book Antiqua"/>
          <w:sz w:val="24"/>
          <w:szCs w:val="24"/>
          <w:lang w:val="en-US"/>
        </w:rPr>
        <w:t>: 1607-1614 [PMID: 24816724 DOI: 10.1007/s00432-014-1678-3]</w:t>
      </w:r>
    </w:p>
    <w:p w14:paraId="29367676"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33 </w:t>
      </w:r>
      <w:proofErr w:type="spellStart"/>
      <w:r w:rsidRPr="007435FB">
        <w:rPr>
          <w:rFonts w:ascii="Book Antiqua" w:hAnsi="Book Antiqua"/>
          <w:b/>
          <w:sz w:val="24"/>
          <w:szCs w:val="24"/>
          <w:lang w:val="en-US"/>
        </w:rPr>
        <w:t>Missiaglia</w:t>
      </w:r>
      <w:proofErr w:type="spellEnd"/>
      <w:r w:rsidRPr="007435FB">
        <w:rPr>
          <w:rFonts w:ascii="Book Antiqua" w:hAnsi="Book Antiqua"/>
          <w:b/>
          <w:sz w:val="24"/>
          <w:szCs w:val="24"/>
          <w:lang w:val="en-US"/>
        </w:rPr>
        <w:t xml:space="preserve"> E</w:t>
      </w:r>
      <w:r w:rsidRPr="007435FB">
        <w:rPr>
          <w:rFonts w:ascii="Book Antiqua" w:hAnsi="Book Antiqua"/>
          <w:sz w:val="24"/>
          <w:szCs w:val="24"/>
          <w:lang w:val="en-US"/>
        </w:rPr>
        <w:t xml:space="preserve">, Jacobs B, </w:t>
      </w:r>
      <w:proofErr w:type="spellStart"/>
      <w:r w:rsidRPr="007435FB">
        <w:rPr>
          <w:rFonts w:ascii="Book Antiqua" w:hAnsi="Book Antiqua"/>
          <w:sz w:val="24"/>
          <w:szCs w:val="24"/>
          <w:lang w:val="en-US"/>
        </w:rPr>
        <w:t>D'Ario</w:t>
      </w:r>
      <w:proofErr w:type="spellEnd"/>
      <w:r w:rsidRPr="007435FB">
        <w:rPr>
          <w:rFonts w:ascii="Book Antiqua" w:hAnsi="Book Antiqua"/>
          <w:sz w:val="24"/>
          <w:szCs w:val="24"/>
          <w:lang w:val="en-US"/>
        </w:rPr>
        <w:t xml:space="preserve"> G, Di </w:t>
      </w:r>
      <w:proofErr w:type="spellStart"/>
      <w:r w:rsidRPr="007435FB">
        <w:rPr>
          <w:rFonts w:ascii="Book Antiqua" w:hAnsi="Book Antiqua"/>
          <w:sz w:val="24"/>
          <w:szCs w:val="24"/>
          <w:lang w:val="en-US"/>
        </w:rPr>
        <w:t>Narzo</w:t>
      </w:r>
      <w:proofErr w:type="spellEnd"/>
      <w:r w:rsidRPr="007435FB">
        <w:rPr>
          <w:rFonts w:ascii="Book Antiqua" w:hAnsi="Book Antiqua"/>
          <w:sz w:val="24"/>
          <w:szCs w:val="24"/>
          <w:lang w:val="en-US"/>
        </w:rPr>
        <w:t xml:space="preserve"> AF, </w:t>
      </w:r>
      <w:proofErr w:type="spellStart"/>
      <w:r w:rsidRPr="007435FB">
        <w:rPr>
          <w:rFonts w:ascii="Book Antiqua" w:hAnsi="Book Antiqua"/>
          <w:sz w:val="24"/>
          <w:szCs w:val="24"/>
          <w:lang w:val="en-US"/>
        </w:rPr>
        <w:t>Soneson</w:t>
      </w:r>
      <w:proofErr w:type="spellEnd"/>
      <w:r w:rsidRPr="007435FB">
        <w:rPr>
          <w:rFonts w:ascii="Book Antiqua" w:hAnsi="Book Antiqua"/>
          <w:sz w:val="24"/>
          <w:szCs w:val="24"/>
          <w:lang w:val="en-US"/>
        </w:rPr>
        <w:t xml:space="preserve"> C, </w:t>
      </w:r>
      <w:proofErr w:type="spellStart"/>
      <w:r w:rsidRPr="007435FB">
        <w:rPr>
          <w:rFonts w:ascii="Book Antiqua" w:hAnsi="Book Antiqua"/>
          <w:sz w:val="24"/>
          <w:szCs w:val="24"/>
          <w:lang w:val="en-US"/>
        </w:rPr>
        <w:t>Budinska</w:t>
      </w:r>
      <w:proofErr w:type="spellEnd"/>
      <w:r w:rsidRPr="007435FB">
        <w:rPr>
          <w:rFonts w:ascii="Book Antiqua" w:hAnsi="Book Antiqua"/>
          <w:sz w:val="24"/>
          <w:szCs w:val="24"/>
          <w:lang w:val="en-US"/>
        </w:rPr>
        <w:t xml:space="preserve"> E, </w:t>
      </w:r>
      <w:proofErr w:type="spellStart"/>
      <w:r w:rsidRPr="007435FB">
        <w:rPr>
          <w:rFonts w:ascii="Book Antiqua" w:hAnsi="Book Antiqua"/>
          <w:sz w:val="24"/>
          <w:szCs w:val="24"/>
          <w:lang w:val="en-US"/>
        </w:rPr>
        <w:t>Popovici</w:t>
      </w:r>
      <w:proofErr w:type="spellEnd"/>
      <w:r w:rsidRPr="007435FB">
        <w:rPr>
          <w:rFonts w:ascii="Book Antiqua" w:hAnsi="Book Antiqua"/>
          <w:sz w:val="24"/>
          <w:szCs w:val="24"/>
          <w:lang w:val="en-US"/>
        </w:rPr>
        <w:t xml:space="preserve"> V, </w:t>
      </w:r>
      <w:proofErr w:type="spellStart"/>
      <w:r w:rsidRPr="007435FB">
        <w:rPr>
          <w:rFonts w:ascii="Book Antiqua" w:hAnsi="Book Antiqua"/>
          <w:sz w:val="24"/>
          <w:szCs w:val="24"/>
          <w:lang w:val="en-US"/>
        </w:rPr>
        <w:t>Vecchione</w:t>
      </w:r>
      <w:proofErr w:type="spellEnd"/>
      <w:r w:rsidRPr="007435FB">
        <w:rPr>
          <w:rFonts w:ascii="Book Antiqua" w:hAnsi="Book Antiqua"/>
          <w:sz w:val="24"/>
          <w:szCs w:val="24"/>
          <w:lang w:val="en-US"/>
        </w:rPr>
        <w:t xml:space="preserve"> L, </w:t>
      </w:r>
      <w:proofErr w:type="spellStart"/>
      <w:r w:rsidRPr="007435FB">
        <w:rPr>
          <w:rFonts w:ascii="Book Antiqua" w:hAnsi="Book Antiqua"/>
          <w:sz w:val="24"/>
          <w:szCs w:val="24"/>
          <w:lang w:val="en-US"/>
        </w:rPr>
        <w:t>Gerster</w:t>
      </w:r>
      <w:proofErr w:type="spellEnd"/>
      <w:r w:rsidRPr="007435FB">
        <w:rPr>
          <w:rFonts w:ascii="Book Antiqua" w:hAnsi="Book Antiqua"/>
          <w:sz w:val="24"/>
          <w:szCs w:val="24"/>
          <w:lang w:val="en-US"/>
        </w:rPr>
        <w:t xml:space="preserve"> S, Yan P, Roth AD, </w:t>
      </w:r>
      <w:proofErr w:type="spellStart"/>
      <w:r w:rsidRPr="007435FB">
        <w:rPr>
          <w:rFonts w:ascii="Book Antiqua" w:hAnsi="Book Antiqua"/>
          <w:sz w:val="24"/>
          <w:szCs w:val="24"/>
          <w:lang w:val="en-US"/>
        </w:rPr>
        <w:t>Klingbiel</w:t>
      </w:r>
      <w:proofErr w:type="spellEnd"/>
      <w:r w:rsidRPr="007435FB">
        <w:rPr>
          <w:rFonts w:ascii="Book Antiqua" w:hAnsi="Book Antiqua"/>
          <w:sz w:val="24"/>
          <w:szCs w:val="24"/>
          <w:lang w:val="en-US"/>
        </w:rPr>
        <w:t xml:space="preserve"> D, Bosman FT, </w:t>
      </w:r>
      <w:proofErr w:type="spellStart"/>
      <w:r w:rsidRPr="007435FB">
        <w:rPr>
          <w:rFonts w:ascii="Book Antiqua" w:hAnsi="Book Antiqua"/>
          <w:sz w:val="24"/>
          <w:szCs w:val="24"/>
          <w:lang w:val="en-US"/>
        </w:rPr>
        <w:t>Delorenzi</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Tejpar</w:t>
      </w:r>
      <w:proofErr w:type="spellEnd"/>
      <w:r w:rsidRPr="007435FB">
        <w:rPr>
          <w:rFonts w:ascii="Book Antiqua" w:hAnsi="Book Antiqua"/>
          <w:sz w:val="24"/>
          <w:szCs w:val="24"/>
          <w:lang w:val="en-US"/>
        </w:rPr>
        <w:t xml:space="preserve"> S. Distal and proximal colon cancers differ in terms of molecular, pathological, and clinical features. </w:t>
      </w:r>
      <w:r w:rsidRPr="007435FB">
        <w:rPr>
          <w:rFonts w:ascii="Book Antiqua" w:hAnsi="Book Antiqua"/>
          <w:i/>
          <w:sz w:val="24"/>
          <w:szCs w:val="24"/>
          <w:lang w:val="en-US"/>
        </w:rPr>
        <w:t>Ann Oncol</w:t>
      </w:r>
      <w:r w:rsidRPr="007435FB">
        <w:rPr>
          <w:rFonts w:ascii="Book Antiqua" w:hAnsi="Book Antiqua"/>
          <w:sz w:val="24"/>
          <w:szCs w:val="24"/>
          <w:lang w:val="en-US"/>
        </w:rPr>
        <w:t xml:space="preserve"> 2014; </w:t>
      </w:r>
      <w:r w:rsidRPr="007435FB">
        <w:rPr>
          <w:rFonts w:ascii="Book Antiqua" w:hAnsi="Book Antiqua"/>
          <w:b/>
          <w:sz w:val="24"/>
          <w:szCs w:val="24"/>
          <w:lang w:val="en-US"/>
        </w:rPr>
        <w:t>25</w:t>
      </w:r>
      <w:r w:rsidRPr="007435FB">
        <w:rPr>
          <w:rFonts w:ascii="Book Antiqua" w:hAnsi="Book Antiqua"/>
          <w:sz w:val="24"/>
          <w:szCs w:val="24"/>
          <w:lang w:val="en-US"/>
        </w:rPr>
        <w:t>: 1995-2001 [PMID: 25057166 DOI: 10.1093/</w:t>
      </w:r>
      <w:proofErr w:type="spellStart"/>
      <w:r w:rsidRPr="007435FB">
        <w:rPr>
          <w:rFonts w:ascii="Book Antiqua" w:hAnsi="Book Antiqua"/>
          <w:sz w:val="24"/>
          <w:szCs w:val="24"/>
          <w:lang w:val="en-US"/>
        </w:rPr>
        <w:t>annonc</w:t>
      </w:r>
      <w:proofErr w:type="spellEnd"/>
      <w:r w:rsidRPr="007435FB">
        <w:rPr>
          <w:rFonts w:ascii="Book Antiqua" w:hAnsi="Book Antiqua"/>
          <w:sz w:val="24"/>
          <w:szCs w:val="24"/>
          <w:lang w:val="en-US"/>
        </w:rPr>
        <w:t>/mdu275]</w:t>
      </w:r>
    </w:p>
    <w:p w14:paraId="296B47FD"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34 </w:t>
      </w:r>
      <w:r w:rsidRPr="007435FB">
        <w:rPr>
          <w:rFonts w:ascii="Book Antiqua" w:hAnsi="Book Antiqua"/>
          <w:b/>
          <w:sz w:val="24"/>
          <w:szCs w:val="24"/>
          <w:lang w:val="en-US"/>
        </w:rPr>
        <w:t>Arnold D</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Lueza</w:t>
      </w:r>
      <w:proofErr w:type="spellEnd"/>
      <w:r w:rsidRPr="007435FB">
        <w:rPr>
          <w:rFonts w:ascii="Book Antiqua" w:hAnsi="Book Antiqua"/>
          <w:sz w:val="24"/>
          <w:szCs w:val="24"/>
          <w:lang w:val="en-US"/>
        </w:rPr>
        <w:t xml:space="preserve"> B, </w:t>
      </w:r>
      <w:proofErr w:type="spellStart"/>
      <w:r w:rsidRPr="007435FB">
        <w:rPr>
          <w:rFonts w:ascii="Book Antiqua" w:hAnsi="Book Antiqua"/>
          <w:sz w:val="24"/>
          <w:szCs w:val="24"/>
          <w:lang w:val="en-US"/>
        </w:rPr>
        <w:t>Douillard</w:t>
      </w:r>
      <w:proofErr w:type="spellEnd"/>
      <w:r w:rsidRPr="007435FB">
        <w:rPr>
          <w:rFonts w:ascii="Book Antiqua" w:hAnsi="Book Antiqua"/>
          <w:sz w:val="24"/>
          <w:szCs w:val="24"/>
          <w:lang w:val="en-US"/>
        </w:rPr>
        <w:t xml:space="preserve"> JY, </w:t>
      </w:r>
      <w:proofErr w:type="spellStart"/>
      <w:r w:rsidRPr="007435FB">
        <w:rPr>
          <w:rFonts w:ascii="Book Antiqua" w:hAnsi="Book Antiqua"/>
          <w:sz w:val="24"/>
          <w:szCs w:val="24"/>
          <w:lang w:val="en-US"/>
        </w:rPr>
        <w:t>Peeters</w:t>
      </w:r>
      <w:proofErr w:type="spellEnd"/>
      <w:r w:rsidRPr="007435FB">
        <w:rPr>
          <w:rFonts w:ascii="Book Antiqua" w:hAnsi="Book Antiqua"/>
          <w:sz w:val="24"/>
          <w:szCs w:val="24"/>
          <w:lang w:val="en-US"/>
        </w:rPr>
        <w:t xml:space="preserve"> M, Lenz HJ, </w:t>
      </w:r>
      <w:proofErr w:type="spellStart"/>
      <w:r w:rsidRPr="007435FB">
        <w:rPr>
          <w:rFonts w:ascii="Book Antiqua" w:hAnsi="Book Antiqua"/>
          <w:sz w:val="24"/>
          <w:szCs w:val="24"/>
          <w:lang w:val="en-US"/>
        </w:rPr>
        <w:t>Venook</w:t>
      </w:r>
      <w:proofErr w:type="spellEnd"/>
      <w:r w:rsidRPr="007435FB">
        <w:rPr>
          <w:rFonts w:ascii="Book Antiqua" w:hAnsi="Book Antiqua"/>
          <w:sz w:val="24"/>
          <w:szCs w:val="24"/>
          <w:lang w:val="en-US"/>
        </w:rPr>
        <w:t xml:space="preserve"> A, Heinemann V, Van </w:t>
      </w:r>
      <w:proofErr w:type="spellStart"/>
      <w:r w:rsidRPr="007435FB">
        <w:rPr>
          <w:rFonts w:ascii="Book Antiqua" w:hAnsi="Book Antiqua"/>
          <w:sz w:val="24"/>
          <w:szCs w:val="24"/>
          <w:lang w:val="en-US"/>
        </w:rPr>
        <w:t>Cutsem</w:t>
      </w:r>
      <w:proofErr w:type="spellEnd"/>
      <w:r w:rsidRPr="007435FB">
        <w:rPr>
          <w:rFonts w:ascii="Book Antiqua" w:hAnsi="Book Antiqua"/>
          <w:sz w:val="24"/>
          <w:szCs w:val="24"/>
          <w:lang w:val="en-US"/>
        </w:rPr>
        <w:t xml:space="preserve"> E, </w:t>
      </w:r>
      <w:proofErr w:type="spellStart"/>
      <w:r w:rsidRPr="007435FB">
        <w:rPr>
          <w:rFonts w:ascii="Book Antiqua" w:hAnsi="Book Antiqua"/>
          <w:sz w:val="24"/>
          <w:szCs w:val="24"/>
          <w:lang w:val="en-US"/>
        </w:rPr>
        <w:t>Pignon</w:t>
      </w:r>
      <w:proofErr w:type="spellEnd"/>
      <w:r w:rsidRPr="007435FB">
        <w:rPr>
          <w:rFonts w:ascii="Book Antiqua" w:hAnsi="Book Antiqua"/>
          <w:sz w:val="24"/>
          <w:szCs w:val="24"/>
          <w:lang w:val="en-US"/>
        </w:rPr>
        <w:t xml:space="preserve"> JP, </w:t>
      </w:r>
      <w:proofErr w:type="spellStart"/>
      <w:r w:rsidRPr="007435FB">
        <w:rPr>
          <w:rFonts w:ascii="Book Antiqua" w:hAnsi="Book Antiqua"/>
          <w:sz w:val="24"/>
          <w:szCs w:val="24"/>
          <w:lang w:val="en-US"/>
        </w:rPr>
        <w:t>Tabernero</w:t>
      </w:r>
      <w:proofErr w:type="spellEnd"/>
      <w:r w:rsidRPr="007435FB">
        <w:rPr>
          <w:rFonts w:ascii="Book Antiqua" w:hAnsi="Book Antiqua"/>
          <w:sz w:val="24"/>
          <w:szCs w:val="24"/>
          <w:lang w:val="en-US"/>
        </w:rPr>
        <w:t xml:space="preserve"> J, Cervantes A, </w:t>
      </w:r>
      <w:proofErr w:type="spellStart"/>
      <w:r w:rsidRPr="007435FB">
        <w:rPr>
          <w:rFonts w:ascii="Book Antiqua" w:hAnsi="Book Antiqua"/>
          <w:sz w:val="24"/>
          <w:szCs w:val="24"/>
          <w:lang w:val="en-US"/>
        </w:rPr>
        <w:t>Ciardiello</w:t>
      </w:r>
      <w:proofErr w:type="spellEnd"/>
      <w:r w:rsidRPr="007435FB">
        <w:rPr>
          <w:rFonts w:ascii="Book Antiqua" w:hAnsi="Book Antiqua"/>
          <w:sz w:val="24"/>
          <w:szCs w:val="24"/>
          <w:lang w:val="en-US"/>
        </w:rPr>
        <w:t xml:space="preserve"> F. Prognostic and predictive value of primary </w:t>
      </w:r>
      <w:proofErr w:type="spellStart"/>
      <w:r w:rsidRPr="007435FB">
        <w:rPr>
          <w:rFonts w:ascii="Book Antiqua" w:hAnsi="Book Antiqua"/>
          <w:sz w:val="24"/>
          <w:szCs w:val="24"/>
          <w:lang w:val="en-US"/>
        </w:rPr>
        <w:t>tumour</w:t>
      </w:r>
      <w:proofErr w:type="spellEnd"/>
      <w:r w:rsidRPr="007435FB">
        <w:rPr>
          <w:rFonts w:ascii="Book Antiqua" w:hAnsi="Book Antiqua"/>
          <w:sz w:val="24"/>
          <w:szCs w:val="24"/>
          <w:lang w:val="en-US"/>
        </w:rPr>
        <w:t xml:space="preserve"> side in patients with RAS wild-type metastatic colorectal cancer treated with chemotherapy and EGFR directed antibodies in six randomized trials. </w:t>
      </w:r>
      <w:r w:rsidRPr="007435FB">
        <w:rPr>
          <w:rFonts w:ascii="Book Antiqua" w:hAnsi="Book Antiqua"/>
          <w:i/>
          <w:sz w:val="24"/>
          <w:szCs w:val="24"/>
          <w:lang w:val="en-US"/>
        </w:rPr>
        <w:t>Ann Oncol</w:t>
      </w:r>
      <w:r w:rsidRPr="007435FB">
        <w:rPr>
          <w:rFonts w:ascii="Book Antiqua" w:hAnsi="Book Antiqua"/>
          <w:sz w:val="24"/>
          <w:szCs w:val="24"/>
          <w:lang w:val="en-US"/>
        </w:rPr>
        <w:t xml:space="preserve"> 2017; </w:t>
      </w:r>
      <w:r w:rsidRPr="007435FB">
        <w:rPr>
          <w:rFonts w:ascii="Book Antiqua" w:hAnsi="Book Antiqua"/>
          <w:b/>
          <w:sz w:val="24"/>
          <w:szCs w:val="24"/>
          <w:lang w:val="en-US"/>
        </w:rPr>
        <w:t>28</w:t>
      </w:r>
      <w:r w:rsidRPr="007435FB">
        <w:rPr>
          <w:rFonts w:ascii="Book Antiqua" w:hAnsi="Book Antiqua"/>
          <w:sz w:val="24"/>
          <w:szCs w:val="24"/>
          <w:lang w:val="en-US"/>
        </w:rPr>
        <w:t>: 1713-1729 [PMID: 28407110 DOI: 10.1093/</w:t>
      </w:r>
      <w:proofErr w:type="spellStart"/>
      <w:r w:rsidRPr="007435FB">
        <w:rPr>
          <w:rFonts w:ascii="Book Antiqua" w:hAnsi="Book Antiqua"/>
          <w:sz w:val="24"/>
          <w:szCs w:val="24"/>
          <w:lang w:val="en-US"/>
        </w:rPr>
        <w:t>annonc</w:t>
      </w:r>
      <w:proofErr w:type="spellEnd"/>
      <w:r w:rsidRPr="007435FB">
        <w:rPr>
          <w:rFonts w:ascii="Book Antiqua" w:hAnsi="Book Antiqua"/>
          <w:sz w:val="24"/>
          <w:szCs w:val="24"/>
          <w:lang w:val="en-US"/>
        </w:rPr>
        <w:t>/mdx175]</w:t>
      </w:r>
    </w:p>
    <w:p w14:paraId="13B57474"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35 </w:t>
      </w:r>
      <w:proofErr w:type="spellStart"/>
      <w:r w:rsidRPr="007435FB">
        <w:rPr>
          <w:rFonts w:ascii="Book Antiqua" w:hAnsi="Book Antiqua"/>
          <w:b/>
          <w:sz w:val="24"/>
          <w:szCs w:val="24"/>
          <w:lang w:val="en-US"/>
        </w:rPr>
        <w:t>Brulé</w:t>
      </w:r>
      <w:proofErr w:type="spellEnd"/>
      <w:r w:rsidRPr="007435FB">
        <w:rPr>
          <w:rFonts w:ascii="Book Antiqua" w:hAnsi="Book Antiqua"/>
          <w:b/>
          <w:sz w:val="24"/>
          <w:szCs w:val="24"/>
          <w:lang w:val="en-US"/>
        </w:rPr>
        <w:t xml:space="preserve"> SY</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Jonker</w:t>
      </w:r>
      <w:proofErr w:type="spellEnd"/>
      <w:r w:rsidRPr="007435FB">
        <w:rPr>
          <w:rFonts w:ascii="Book Antiqua" w:hAnsi="Book Antiqua"/>
          <w:sz w:val="24"/>
          <w:szCs w:val="24"/>
          <w:lang w:val="en-US"/>
        </w:rPr>
        <w:t xml:space="preserve"> DJ, </w:t>
      </w:r>
      <w:proofErr w:type="spellStart"/>
      <w:r w:rsidRPr="007435FB">
        <w:rPr>
          <w:rFonts w:ascii="Book Antiqua" w:hAnsi="Book Antiqua"/>
          <w:sz w:val="24"/>
          <w:szCs w:val="24"/>
          <w:lang w:val="en-US"/>
        </w:rPr>
        <w:t>Karapetis</w:t>
      </w:r>
      <w:proofErr w:type="spellEnd"/>
      <w:r w:rsidRPr="007435FB">
        <w:rPr>
          <w:rFonts w:ascii="Book Antiqua" w:hAnsi="Book Antiqua"/>
          <w:sz w:val="24"/>
          <w:szCs w:val="24"/>
          <w:lang w:val="en-US"/>
        </w:rPr>
        <w:t xml:space="preserve"> CS, O'Callaghan CJ, Moore MJ, Wong R, Tebbutt NC, Underhill C, Yip D, </w:t>
      </w:r>
      <w:proofErr w:type="spellStart"/>
      <w:r w:rsidRPr="007435FB">
        <w:rPr>
          <w:rFonts w:ascii="Book Antiqua" w:hAnsi="Book Antiqua"/>
          <w:sz w:val="24"/>
          <w:szCs w:val="24"/>
          <w:lang w:val="en-US"/>
        </w:rPr>
        <w:t>Zalcberg</w:t>
      </w:r>
      <w:proofErr w:type="spellEnd"/>
      <w:r w:rsidRPr="007435FB">
        <w:rPr>
          <w:rFonts w:ascii="Book Antiqua" w:hAnsi="Book Antiqua"/>
          <w:sz w:val="24"/>
          <w:szCs w:val="24"/>
          <w:lang w:val="en-US"/>
        </w:rPr>
        <w:t xml:space="preserve"> JR, </w:t>
      </w:r>
      <w:proofErr w:type="spellStart"/>
      <w:r w:rsidRPr="007435FB">
        <w:rPr>
          <w:rFonts w:ascii="Book Antiqua" w:hAnsi="Book Antiqua"/>
          <w:sz w:val="24"/>
          <w:szCs w:val="24"/>
          <w:lang w:val="en-US"/>
        </w:rPr>
        <w:t>Tu</w:t>
      </w:r>
      <w:proofErr w:type="spellEnd"/>
      <w:r w:rsidRPr="007435FB">
        <w:rPr>
          <w:rFonts w:ascii="Book Antiqua" w:hAnsi="Book Antiqua"/>
          <w:sz w:val="24"/>
          <w:szCs w:val="24"/>
          <w:lang w:val="en-US"/>
        </w:rPr>
        <w:t xml:space="preserve"> D, Goodwin RA. Location of colon cancer (right-sided versus left-sided) as a prognostic factor and a predictor of benefit from cetuximab in NCIC CO.17. </w:t>
      </w:r>
      <w:r w:rsidRPr="007435FB">
        <w:rPr>
          <w:rFonts w:ascii="Book Antiqua" w:hAnsi="Book Antiqua"/>
          <w:i/>
          <w:sz w:val="24"/>
          <w:szCs w:val="24"/>
          <w:lang w:val="en-US"/>
        </w:rPr>
        <w:t>Eur J Cancer</w:t>
      </w:r>
      <w:r w:rsidRPr="007435FB">
        <w:rPr>
          <w:rFonts w:ascii="Book Antiqua" w:hAnsi="Book Antiqua"/>
          <w:sz w:val="24"/>
          <w:szCs w:val="24"/>
          <w:lang w:val="en-US"/>
        </w:rPr>
        <w:t xml:space="preserve"> 2015; </w:t>
      </w:r>
      <w:r w:rsidRPr="007435FB">
        <w:rPr>
          <w:rFonts w:ascii="Book Antiqua" w:hAnsi="Book Antiqua"/>
          <w:b/>
          <w:sz w:val="24"/>
          <w:szCs w:val="24"/>
          <w:lang w:val="en-US"/>
        </w:rPr>
        <w:t>51</w:t>
      </w:r>
      <w:r w:rsidRPr="007435FB">
        <w:rPr>
          <w:rFonts w:ascii="Book Antiqua" w:hAnsi="Book Antiqua"/>
          <w:sz w:val="24"/>
          <w:szCs w:val="24"/>
          <w:lang w:val="en-US"/>
        </w:rPr>
        <w:t>: 1405-1414 [PMID: 25979833 DOI: 10.1016/j.ejca.2015.03.015]</w:t>
      </w:r>
    </w:p>
    <w:p w14:paraId="33413AD1"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36 </w:t>
      </w:r>
      <w:proofErr w:type="spellStart"/>
      <w:r w:rsidRPr="007435FB">
        <w:rPr>
          <w:rFonts w:ascii="Book Antiqua" w:hAnsi="Book Antiqua"/>
          <w:b/>
          <w:sz w:val="24"/>
          <w:szCs w:val="24"/>
          <w:lang w:val="en-US"/>
        </w:rPr>
        <w:t>Boeckx</w:t>
      </w:r>
      <w:proofErr w:type="spellEnd"/>
      <w:r w:rsidRPr="007435FB">
        <w:rPr>
          <w:rFonts w:ascii="Book Antiqua" w:hAnsi="Book Antiqua"/>
          <w:b/>
          <w:sz w:val="24"/>
          <w:szCs w:val="24"/>
          <w:lang w:val="en-US"/>
        </w:rPr>
        <w:t xml:space="preserve"> N</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Koukakis</w:t>
      </w:r>
      <w:proofErr w:type="spellEnd"/>
      <w:r w:rsidRPr="007435FB">
        <w:rPr>
          <w:rFonts w:ascii="Book Antiqua" w:hAnsi="Book Antiqua"/>
          <w:sz w:val="24"/>
          <w:szCs w:val="24"/>
          <w:lang w:val="en-US"/>
        </w:rPr>
        <w:t xml:space="preserve"> R, Op de </w:t>
      </w:r>
      <w:proofErr w:type="spellStart"/>
      <w:r w:rsidRPr="007435FB">
        <w:rPr>
          <w:rFonts w:ascii="Book Antiqua" w:hAnsi="Book Antiqua"/>
          <w:sz w:val="24"/>
          <w:szCs w:val="24"/>
          <w:lang w:val="en-US"/>
        </w:rPr>
        <w:t>Beeck</w:t>
      </w:r>
      <w:proofErr w:type="spellEnd"/>
      <w:r w:rsidRPr="007435FB">
        <w:rPr>
          <w:rFonts w:ascii="Book Antiqua" w:hAnsi="Book Antiqua"/>
          <w:sz w:val="24"/>
          <w:szCs w:val="24"/>
          <w:lang w:val="en-US"/>
        </w:rPr>
        <w:t xml:space="preserve"> K, </w:t>
      </w:r>
      <w:proofErr w:type="spellStart"/>
      <w:r w:rsidRPr="007435FB">
        <w:rPr>
          <w:rFonts w:ascii="Book Antiqua" w:hAnsi="Book Antiqua"/>
          <w:sz w:val="24"/>
          <w:szCs w:val="24"/>
          <w:lang w:val="en-US"/>
        </w:rPr>
        <w:t>Rolfo</w:t>
      </w:r>
      <w:proofErr w:type="spellEnd"/>
      <w:r w:rsidRPr="007435FB">
        <w:rPr>
          <w:rFonts w:ascii="Book Antiqua" w:hAnsi="Book Antiqua"/>
          <w:sz w:val="24"/>
          <w:szCs w:val="24"/>
          <w:lang w:val="en-US"/>
        </w:rPr>
        <w:t xml:space="preserve"> C, Van Camp G, Siena S, </w:t>
      </w:r>
      <w:proofErr w:type="spellStart"/>
      <w:r w:rsidRPr="007435FB">
        <w:rPr>
          <w:rFonts w:ascii="Book Antiqua" w:hAnsi="Book Antiqua"/>
          <w:sz w:val="24"/>
          <w:szCs w:val="24"/>
          <w:lang w:val="en-US"/>
        </w:rPr>
        <w:t>Tabernero</w:t>
      </w:r>
      <w:proofErr w:type="spellEnd"/>
      <w:r w:rsidRPr="007435FB">
        <w:rPr>
          <w:rFonts w:ascii="Book Antiqua" w:hAnsi="Book Antiqua"/>
          <w:sz w:val="24"/>
          <w:szCs w:val="24"/>
          <w:lang w:val="en-US"/>
        </w:rPr>
        <w:t xml:space="preserve"> J, </w:t>
      </w:r>
      <w:proofErr w:type="spellStart"/>
      <w:r w:rsidRPr="007435FB">
        <w:rPr>
          <w:rFonts w:ascii="Book Antiqua" w:hAnsi="Book Antiqua"/>
          <w:sz w:val="24"/>
          <w:szCs w:val="24"/>
          <w:lang w:val="en-US"/>
        </w:rPr>
        <w:t>Douillard</w:t>
      </w:r>
      <w:proofErr w:type="spellEnd"/>
      <w:r w:rsidRPr="007435FB">
        <w:rPr>
          <w:rFonts w:ascii="Book Antiqua" w:hAnsi="Book Antiqua"/>
          <w:sz w:val="24"/>
          <w:szCs w:val="24"/>
          <w:lang w:val="en-US"/>
        </w:rPr>
        <w:t xml:space="preserve"> JY, André T, </w:t>
      </w:r>
      <w:proofErr w:type="spellStart"/>
      <w:r w:rsidRPr="007435FB">
        <w:rPr>
          <w:rFonts w:ascii="Book Antiqua" w:hAnsi="Book Antiqua"/>
          <w:sz w:val="24"/>
          <w:szCs w:val="24"/>
          <w:lang w:val="en-US"/>
        </w:rPr>
        <w:t>Peeters</w:t>
      </w:r>
      <w:proofErr w:type="spellEnd"/>
      <w:r w:rsidRPr="007435FB">
        <w:rPr>
          <w:rFonts w:ascii="Book Antiqua" w:hAnsi="Book Antiqua"/>
          <w:sz w:val="24"/>
          <w:szCs w:val="24"/>
          <w:lang w:val="en-US"/>
        </w:rPr>
        <w:t xml:space="preserve"> M. Primary tumor sidedness has an impact on prognosis and treatment outcome in metastatic colorectal cancer: results from two randomized first-line panitumumab studies. </w:t>
      </w:r>
      <w:r w:rsidRPr="007435FB">
        <w:rPr>
          <w:rFonts w:ascii="Book Antiqua" w:hAnsi="Book Antiqua"/>
          <w:i/>
          <w:sz w:val="24"/>
          <w:szCs w:val="24"/>
          <w:lang w:val="en-US"/>
        </w:rPr>
        <w:t>Ann Oncol</w:t>
      </w:r>
      <w:r w:rsidRPr="007435FB">
        <w:rPr>
          <w:rFonts w:ascii="Book Antiqua" w:hAnsi="Book Antiqua"/>
          <w:sz w:val="24"/>
          <w:szCs w:val="24"/>
          <w:lang w:val="en-US"/>
        </w:rPr>
        <w:t xml:space="preserve"> 2017; </w:t>
      </w:r>
      <w:r w:rsidRPr="007435FB">
        <w:rPr>
          <w:rFonts w:ascii="Book Antiqua" w:hAnsi="Book Antiqua"/>
          <w:b/>
          <w:sz w:val="24"/>
          <w:szCs w:val="24"/>
          <w:lang w:val="en-US"/>
        </w:rPr>
        <w:t>28</w:t>
      </w:r>
      <w:r w:rsidRPr="007435FB">
        <w:rPr>
          <w:rFonts w:ascii="Book Antiqua" w:hAnsi="Book Antiqua"/>
          <w:sz w:val="24"/>
          <w:szCs w:val="24"/>
          <w:lang w:val="en-US"/>
        </w:rPr>
        <w:t>: 1862-1868 [PMID: 28449055 DOI: 10.1093/</w:t>
      </w:r>
      <w:proofErr w:type="spellStart"/>
      <w:r w:rsidRPr="007435FB">
        <w:rPr>
          <w:rFonts w:ascii="Book Antiqua" w:hAnsi="Book Antiqua"/>
          <w:sz w:val="24"/>
          <w:szCs w:val="24"/>
          <w:lang w:val="en-US"/>
        </w:rPr>
        <w:t>annonc</w:t>
      </w:r>
      <w:proofErr w:type="spellEnd"/>
      <w:r w:rsidRPr="007435FB">
        <w:rPr>
          <w:rFonts w:ascii="Book Antiqua" w:hAnsi="Book Antiqua"/>
          <w:sz w:val="24"/>
          <w:szCs w:val="24"/>
          <w:lang w:val="en-US"/>
        </w:rPr>
        <w:t>/mdx119]</w:t>
      </w:r>
    </w:p>
    <w:p w14:paraId="687A3200"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37 </w:t>
      </w:r>
      <w:proofErr w:type="spellStart"/>
      <w:r w:rsidRPr="007435FB">
        <w:rPr>
          <w:rFonts w:ascii="Book Antiqua" w:hAnsi="Book Antiqua"/>
          <w:b/>
          <w:sz w:val="24"/>
          <w:szCs w:val="24"/>
          <w:lang w:val="en-US"/>
        </w:rPr>
        <w:t>Boisen</w:t>
      </w:r>
      <w:proofErr w:type="spellEnd"/>
      <w:r w:rsidRPr="007435FB">
        <w:rPr>
          <w:rFonts w:ascii="Book Antiqua" w:hAnsi="Book Antiqua"/>
          <w:b/>
          <w:sz w:val="24"/>
          <w:szCs w:val="24"/>
          <w:lang w:val="en-US"/>
        </w:rPr>
        <w:t xml:space="preserve"> MK</w:t>
      </w:r>
      <w:r w:rsidRPr="007435FB">
        <w:rPr>
          <w:rFonts w:ascii="Book Antiqua" w:hAnsi="Book Antiqua"/>
          <w:sz w:val="24"/>
          <w:szCs w:val="24"/>
          <w:lang w:val="en-US"/>
        </w:rPr>
        <w:t xml:space="preserve">, Johansen JS, </w:t>
      </w:r>
      <w:proofErr w:type="spellStart"/>
      <w:r w:rsidRPr="007435FB">
        <w:rPr>
          <w:rFonts w:ascii="Book Antiqua" w:hAnsi="Book Antiqua"/>
          <w:sz w:val="24"/>
          <w:szCs w:val="24"/>
          <w:lang w:val="en-US"/>
        </w:rPr>
        <w:t>Dehlendorff</w:t>
      </w:r>
      <w:proofErr w:type="spellEnd"/>
      <w:r w:rsidRPr="007435FB">
        <w:rPr>
          <w:rFonts w:ascii="Book Antiqua" w:hAnsi="Book Antiqua"/>
          <w:sz w:val="24"/>
          <w:szCs w:val="24"/>
          <w:lang w:val="en-US"/>
        </w:rPr>
        <w:t xml:space="preserve"> C, Larsen JS, Osterlind K, Hansen J, Nielsen SE, Pfeiffer P, </w:t>
      </w:r>
      <w:proofErr w:type="spellStart"/>
      <w:r w:rsidRPr="007435FB">
        <w:rPr>
          <w:rFonts w:ascii="Book Antiqua" w:hAnsi="Book Antiqua"/>
          <w:sz w:val="24"/>
          <w:szCs w:val="24"/>
          <w:lang w:val="en-US"/>
        </w:rPr>
        <w:t>Tarpgaard</w:t>
      </w:r>
      <w:proofErr w:type="spellEnd"/>
      <w:r w:rsidRPr="007435FB">
        <w:rPr>
          <w:rFonts w:ascii="Book Antiqua" w:hAnsi="Book Antiqua"/>
          <w:sz w:val="24"/>
          <w:szCs w:val="24"/>
          <w:lang w:val="en-US"/>
        </w:rPr>
        <w:t xml:space="preserve"> LS, </w:t>
      </w:r>
      <w:proofErr w:type="spellStart"/>
      <w:r w:rsidRPr="007435FB">
        <w:rPr>
          <w:rFonts w:ascii="Book Antiqua" w:hAnsi="Book Antiqua"/>
          <w:sz w:val="24"/>
          <w:szCs w:val="24"/>
          <w:lang w:val="en-US"/>
        </w:rPr>
        <w:t>Holländer</w:t>
      </w:r>
      <w:proofErr w:type="spellEnd"/>
      <w:r w:rsidRPr="007435FB">
        <w:rPr>
          <w:rFonts w:ascii="Book Antiqua" w:hAnsi="Book Antiqua"/>
          <w:sz w:val="24"/>
          <w:szCs w:val="24"/>
          <w:lang w:val="en-US"/>
        </w:rPr>
        <w:t xml:space="preserve"> NH, </w:t>
      </w:r>
      <w:proofErr w:type="spellStart"/>
      <w:r w:rsidRPr="007435FB">
        <w:rPr>
          <w:rFonts w:ascii="Book Antiqua" w:hAnsi="Book Antiqua"/>
          <w:sz w:val="24"/>
          <w:szCs w:val="24"/>
          <w:lang w:val="en-US"/>
        </w:rPr>
        <w:t>Keldsen</w:t>
      </w:r>
      <w:proofErr w:type="spellEnd"/>
      <w:r w:rsidRPr="007435FB">
        <w:rPr>
          <w:rFonts w:ascii="Book Antiqua" w:hAnsi="Book Antiqua"/>
          <w:sz w:val="24"/>
          <w:szCs w:val="24"/>
          <w:lang w:val="en-US"/>
        </w:rPr>
        <w:t xml:space="preserve"> N, Hansen TF, Jensen BB, Jensen BV. Primary tumor location and bevacizumab effectiveness in patients with metastatic colorectal cancer. </w:t>
      </w:r>
      <w:r w:rsidRPr="007435FB">
        <w:rPr>
          <w:rFonts w:ascii="Book Antiqua" w:hAnsi="Book Antiqua"/>
          <w:i/>
          <w:sz w:val="24"/>
          <w:szCs w:val="24"/>
          <w:lang w:val="en-US"/>
        </w:rPr>
        <w:t>Ann Oncol</w:t>
      </w:r>
      <w:r w:rsidRPr="007435FB">
        <w:rPr>
          <w:rFonts w:ascii="Book Antiqua" w:hAnsi="Book Antiqua"/>
          <w:sz w:val="24"/>
          <w:szCs w:val="24"/>
          <w:lang w:val="en-US"/>
        </w:rPr>
        <w:t xml:space="preserve"> 2013; </w:t>
      </w:r>
      <w:r w:rsidRPr="007435FB">
        <w:rPr>
          <w:rFonts w:ascii="Book Antiqua" w:hAnsi="Book Antiqua"/>
          <w:b/>
          <w:sz w:val="24"/>
          <w:szCs w:val="24"/>
          <w:lang w:val="en-US"/>
        </w:rPr>
        <w:t>24</w:t>
      </w:r>
      <w:r w:rsidRPr="007435FB">
        <w:rPr>
          <w:rFonts w:ascii="Book Antiqua" w:hAnsi="Book Antiqua"/>
          <w:sz w:val="24"/>
          <w:szCs w:val="24"/>
          <w:lang w:val="en-US"/>
        </w:rPr>
        <w:t>: 2554-2559 [PMID: 23864097 DOI: 10.1093/</w:t>
      </w:r>
      <w:proofErr w:type="spellStart"/>
      <w:r w:rsidRPr="007435FB">
        <w:rPr>
          <w:rFonts w:ascii="Book Antiqua" w:hAnsi="Book Antiqua"/>
          <w:sz w:val="24"/>
          <w:szCs w:val="24"/>
          <w:lang w:val="en-US"/>
        </w:rPr>
        <w:t>annonc</w:t>
      </w:r>
      <w:proofErr w:type="spellEnd"/>
      <w:r w:rsidRPr="007435FB">
        <w:rPr>
          <w:rFonts w:ascii="Book Antiqua" w:hAnsi="Book Antiqua"/>
          <w:sz w:val="24"/>
          <w:szCs w:val="24"/>
          <w:lang w:val="en-US"/>
        </w:rPr>
        <w:t>/mdt253]</w:t>
      </w:r>
    </w:p>
    <w:p w14:paraId="32DD0E2E"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38 </w:t>
      </w:r>
      <w:proofErr w:type="spellStart"/>
      <w:r w:rsidRPr="007435FB">
        <w:rPr>
          <w:rFonts w:ascii="Book Antiqua" w:hAnsi="Book Antiqua"/>
          <w:b/>
          <w:sz w:val="24"/>
          <w:szCs w:val="24"/>
          <w:lang w:val="en-US"/>
        </w:rPr>
        <w:t>Grothey</w:t>
      </w:r>
      <w:proofErr w:type="spellEnd"/>
      <w:r w:rsidRPr="007435FB">
        <w:rPr>
          <w:rFonts w:ascii="Book Antiqua" w:hAnsi="Book Antiqua"/>
          <w:b/>
          <w:sz w:val="24"/>
          <w:szCs w:val="24"/>
          <w:lang w:val="en-US"/>
        </w:rPr>
        <w:t xml:space="preserve"> A</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Sugrue</w:t>
      </w:r>
      <w:proofErr w:type="spellEnd"/>
      <w:r w:rsidRPr="007435FB">
        <w:rPr>
          <w:rFonts w:ascii="Book Antiqua" w:hAnsi="Book Antiqua"/>
          <w:sz w:val="24"/>
          <w:szCs w:val="24"/>
          <w:lang w:val="en-US"/>
        </w:rPr>
        <w:t xml:space="preserve"> MM, Purdie DM, Dong W, Sargent D, Hedrick E, </w:t>
      </w:r>
      <w:proofErr w:type="spellStart"/>
      <w:r w:rsidRPr="007435FB">
        <w:rPr>
          <w:rFonts w:ascii="Book Antiqua" w:hAnsi="Book Antiqua"/>
          <w:sz w:val="24"/>
          <w:szCs w:val="24"/>
          <w:lang w:val="en-US"/>
        </w:rPr>
        <w:t>Kozloff</w:t>
      </w:r>
      <w:proofErr w:type="spellEnd"/>
      <w:r w:rsidRPr="007435FB">
        <w:rPr>
          <w:rFonts w:ascii="Book Antiqua" w:hAnsi="Book Antiqua"/>
          <w:sz w:val="24"/>
          <w:szCs w:val="24"/>
          <w:lang w:val="en-US"/>
        </w:rPr>
        <w:t xml:space="preserve"> M. Bevacizumab beyond first progression is associated with prolonged overall survival in metastatic colorectal cancer: results from a large observational cohort study (</w:t>
      </w:r>
      <w:proofErr w:type="spellStart"/>
      <w:r w:rsidRPr="007435FB">
        <w:rPr>
          <w:rFonts w:ascii="Book Antiqua" w:hAnsi="Book Antiqua"/>
          <w:sz w:val="24"/>
          <w:szCs w:val="24"/>
          <w:lang w:val="en-US"/>
        </w:rPr>
        <w:t>BRiTE</w:t>
      </w:r>
      <w:proofErr w:type="spellEnd"/>
      <w:r w:rsidRPr="007435FB">
        <w:rPr>
          <w:rFonts w:ascii="Book Antiqua" w:hAnsi="Book Antiqua"/>
          <w:sz w:val="24"/>
          <w:szCs w:val="24"/>
          <w:lang w:val="en-US"/>
        </w:rPr>
        <w:t xml:space="preserve">). </w:t>
      </w:r>
      <w:r w:rsidRPr="007435FB">
        <w:rPr>
          <w:rFonts w:ascii="Book Antiqua" w:hAnsi="Book Antiqua"/>
          <w:i/>
          <w:sz w:val="24"/>
          <w:szCs w:val="24"/>
          <w:lang w:val="en-US"/>
        </w:rPr>
        <w:t>J Clin Oncol</w:t>
      </w:r>
      <w:r w:rsidRPr="007435FB">
        <w:rPr>
          <w:rFonts w:ascii="Book Antiqua" w:hAnsi="Book Antiqua"/>
          <w:sz w:val="24"/>
          <w:szCs w:val="24"/>
          <w:lang w:val="en-US"/>
        </w:rPr>
        <w:t xml:space="preserve"> 2008; </w:t>
      </w:r>
      <w:r w:rsidRPr="007435FB">
        <w:rPr>
          <w:rFonts w:ascii="Book Antiqua" w:hAnsi="Book Antiqua"/>
          <w:b/>
          <w:sz w:val="24"/>
          <w:szCs w:val="24"/>
          <w:lang w:val="en-US"/>
        </w:rPr>
        <w:t>26</w:t>
      </w:r>
      <w:r w:rsidRPr="007435FB">
        <w:rPr>
          <w:rFonts w:ascii="Book Antiqua" w:hAnsi="Book Antiqua"/>
          <w:sz w:val="24"/>
          <w:szCs w:val="24"/>
          <w:lang w:val="en-US"/>
        </w:rPr>
        <w:t>: 5326-5334 [PMID: 18854571 DOI: 10.1200/JCO.2008.16.3212]</w:t>
      </w:r>
    </w:p>
    <w:p w14:paraId="6575CEEE"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39 </w:t>
      </w:r>
      <w:proofErr w:type="spellStart"/>
      <w:r w:rsidRPr="007435FB">
        <w:rPr>
          <w:rFonts w:ascii="Book Antiqua" w:hAnsi="Book Antiqua"/>
          <w:b/>
          <w:sz w:val="24"/>
          <w:szCs w:val="24"/>
          <w:lang w:val="en-US"/>
        </w:rPr>
        <w:t>Bennouna</w:t>
      </w:r>
      <w:proofErr w:type="spellEnd"/>
      <w:r w:rsidRPr="007435FB">
        <w:rPr>
          <w:rFonts w:ascii="Book Antiqua" w:hAnsi="Book Antiqua"/>
          <w:b/>
          <w:sz w:val="24"/>
          <w:szCs w:val="24"/>
          <w:lang w:val="en-US"/>
        </w:rPr>
        <w:t xml:space="preserve"> J</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Sastre</w:t>
      </w:r>
      <w:proofErr w:type="spellEnd"/>
      <w:r w:rsidRPr="007435FB">
        <w:rPr>
          <w:rFonts w:ascii="Book Antiqua" w:hAnsi="Book Antiqua"/>
          <w:sz w:val="24"/>
          <w:szCs w:val="24"/>
          <w:lang w:val="en-US"/>
        </w:rPr>
        <w:t xml:space="preserve"> J, Arnold D, </w:t>
      </w:r>
      <w:proofErr w:type="spellStart"/>
      <w:r w:rsidRPr="007435FB">
        <w:rPr>
          <w:rFonts w:ascii="Book Antiqua" w:hAnsi="Book Antiqua"/>
          <w:sz w:val="24"/>
          <w:szCs w:val="24"/>
          <w:lang w:val="en-US"/>
        </w:rPr>
        <w:t>Österlund</w:t>
      </w:r>
      <w:proofErr w:type="spellEnd"/>
      <w:r w:rsidRPr="007435FB">
        <w:rPr>
          <w:rFonts w:ascii="Book Antiqua" w:hAnsi="Book Antiqua"/>
          <w:sz w:val="24"/>
          <w:szCs w:val="24"/>
          <w:lang w:val="en-US"/>
        </w:rPr>
        <w:t xml:space="preserve"> P, </w:t>
      </w:r>
      <w:proofErr w:type="spellStart"/>
      <w:r w:rsidRPr="007435FB">
        <w:rPr>
          <w:rFonts w:ascii="Book Antiqua" w:hAnsi="Book Antiqua"/>
          <w:sz w:val="24"/>
          <w:szCs w:val="24"/>
          <w:lang w:val="en-US"/>
        </w:rPr>
        <w:t>Greil</w:t>
      </w:r>
      <w:proofErr w:type="spellEnd"/>
      <w:r w:rsidRPr="007435FB">
        <w:rPr>
          <w:rFonts w:ascii="Book Antiqua" w:hAnsi="Book Antiqua"/>
          <w:sz w:val="24"/>
          <w:szCs w:val="24"/>
          <w:lang w:val="en-US"/>
        </w:rPr>
        <w:t xml:space="preserve"> R, Van </w:t>
      </w:r>
      <w:proofErr w:type="spellStart"/>
      <w:r w:rsidRPr="007435FB">
        <w:rPr>
          <w:rFonts w:ascii="Book Antiqua" w:hAnsi="Book Antiqua"/>
          <w:sz w:val="24"/>
          <w:szCs w:val="24"/>
          <w:lang w:val="en-US"/>
        </w:rPr>
        <w:t>Cutsem</w:t>
      </w:r>
      <w:proofErr w:type="spellEnd"/>
      <w:r w:rsidRPr="007435FB">
        <w:rPr>
          <w:rFonts w:ascii="Book Antiqua" w:hAnsi="Book Antiqua"/>
          <w:sz w:val="24"/>
          <w:szCs w:val="24"/>
          <w:lang w:val="en-US"/>
        </w:rPr>
        <w:t xml:space="preserve"> E, von Moos R, </w:t>
      </w:r>
      <w:proofErr w:type="spellStart"/>
      <w:r w:rsidRPr="007435FB">
        <w:rPr>
          <w:rFonts w:ascii="Book Antiqua" w:hAnsi="Book Antiqua"/>
          <w:sz w:val="24"/>
          <w:szCs w:val="24"/>
          <w:lang w:val="en-US"/>
        </w:rPr>
        <w:t>Viéitez</w:t>
      </w:r>
      <w:proofErr w:type="spellEnd"/>
      <w:r w:rsidRPr="007435FB">
        <w:rPr>
          <w:rFonts w:ascii="Book Antiqua" w:hAnsi="Book Antiqua"/>
          <w:sz w:val="24"/>
          <w:szCs w:val="24"/>
          <w:lang w:val="en-US"/>
        </w:rPr>
        <w:t xml:space="preserve"> JM, </w:t>
      </w:r>
      <w:proofErr w:type="spellStart"/>
      <w:r w:rsidRPr="007435FB">
        <w:rPr>
          <w:rFonts w:ascii="Book Antiqua" w:hAnsi="Book Antiqua"/>
          <w:sz w:val="24"/>
          <w:szCs w:val="24"/>
          <w:lang w:val="en-US"/>
        </w:rPr>
        <w:t>Bouché</w:t>
      </w:r>
      <w:proofErr w:type="spellEnd"/>
      <w:r w:rsidRPr="007435FB">
        <w:rPr>
          <w:rFonts w:ascii="Book Antiqua" w:hAnsi="Book Antiqua"/>
          <w:sz w:val="24"/>
          <w:szCs w:val="24"/>
          <w:lang w:val="en-US"/>
        </w:rPr>
        <w:t xml:space="preserve"> O, Borg C, Steffens CC, Alonso-</w:t>
      </w:r>
      <w:proofErr w:type="spellStart"/>
      <w:r w:rsidRPr="007435FB">
        <w:rPr>
          <w:rFonts w:ascii="Book Antiqua" w:hAnsi="Book Antiqua"/>
          <w:sz w:val="24"/>
          <w:szCs w:val="24"/>
          <w:lang w:val="en-US"/>
        </w:rPr>
        <w:t>Orduña</w:t>
      </w:r>
      <w:proofErr w:type="spellEnd"/>
      <w:r w:rsidRPr="007435FB">
        <w:rPr>
          <w:rFonts w:ascii="Book Antiqua" w:hAnsi="Book Antiqua"/>
          <w:sz w:val="24"/>
          <w:szCs w:val="24"/>
          <w:lang w:val="en-US"/>
        </w:rPr>
        <w:t xml:space="preserve"> V, </w:t>
      </w:r>
      <w:proofErr w:type="spellStart"/>
      <w:r w:rsidRPr="007435FB">
        <w:rPr>
          <w:rFonts w:ascii="Book Antiqua" w:hAnsi="Book Antiqua"/>
          <w:sz w:val="24"/>
          <w:szCs w:val="24"/>
          <w:lang w:val="en-US"/>
        </w:rPr>
        <w:t>Schlichting</w:t>
      </w:r>
      <w:proofErr w:type="spellEnd"/>
      <w:r w:rsidRPr="007435FB">
        <w:rPr>
          <w:rFonts w:ascii="Book Antiqua" w:hAnsi="Book Antiqua"/>
          <w:sz w:val="24"/>
          <w:szCs w:val="24"/>
          <w:lang w:val="en-US"/>
        </w:rPr>
        <w:t xml:space="preserve"> C, Reyes-Rivera I, </w:t>
      </w:r>
      <w:proofErr w:type="spellStart"/>
      <w:r w:rsidRPr="007435FB">
        <w:rPr>
          <w:rFonts w:ascii="Book Antiqua" w:hAnsi="Book Antiqua"/>
          <w:sz w:val="24"/>
          <w:szCs w:val="24"/>
          <w:lang w:val="en-US"/>
        </w:rPr>
        <w:t>Bendahmane</w:t>
      </w:r>
      <w:proofErr w:type="spellEnd"/>
      <w:r w:rsidRPr="007435FB">
        <w:rPr>
          <w:rFonts w:ascii="Book Antiqua" w:hAnsi="Book Antiqua"/>
          <w:sz w:val="24"/>
          <w:szCs w:val="24"/>
          <w:lang w:val="en-US"/>
        </w:rPr>
        <w:t xml:space="preserve"> B, André T, </w:t>
      </w:r>
      <w:proofErr w:type="spellStart"/>
      <w:r w:rsidRPr="007435FB">
        <w:rPr>
          <w:rFonts w:ascii="Book Antiqua" w:hAnsi="Book Antiqua"/>
          <w:sz w:val="24"/>
          <w:szCs w:val="24"/>
          <w:lang w:val="en-US"/>
        </w:rPr>
        <w:t>Kubicka</w:t>
      </w:r>
      <w:proofErr w:type="spellEnd"/>
      <w:r w:rsidRPr="007435FB">
        <w:rPr>
          <w:rFonts w:ascii="Book Antiqua" w:hAnsi="Book Antiqua"/>
          <w:sz w:val="24"/>
          <w:szCs w:val="24"/>
          <w:lang w:val="en-US"/>
        </w:rPr>
        <w:t xml:space="preserve"> S; ML18147 Study Investigators. Continuation of bevacizumab after first progression in metastatic colorectal cancer (ML18147): a </w:t>
      </w:r>
      <w:proofErr w:type="spellStart"/>
      <w:r w:rsidRPr="007435FB">
        <w:rPr>
          <w:rFonts w:ascii="Book Antiqua" w:hAnsi="Book Antiqua"/>
          <w:sz w:val="24"/>
          <w:szCs w:val="24"/>
          <w:lang w:val="en-US"/>
        </w:rPr>
        <w:t>randomised</w:t>
      </w:r>
      <w:proofErr w:type="spellEnd"/>
      <w:r w:rsidRPr="007435FB">
        <w:rPr>
          <w:rFonts w:ascii="Book Antiqua" w:hAnsi="Book Antiqua"/>
          <w:sz w:val="24"/>
          <w:szCs w:val="24"/>
          <w:lang w:val="en-US"/>
        </w:rPr>
        <w:t xml:space="preserve"> phase 3 trial. </w:t>
      </w:r>
      <w:r w:rsidRPr="007435FB">
        <w:rPr>
          <w:rFonts w:ascii="Book Antiqua" w:hAnsi="Book Antiqua"/>
          <w:i/>
          <w:sz w:val="24"/>
          <w:szCs w:val="24"/>
          <w:lang w:val="en-US"/>
        </w:rPr>
        <w:t>Lancet Oncol</w:t>
      </w:r>
      <w:r w:rsidRPr="007435FB">
        <w:rPr>
          <w:rFonts w:ascii="Book Antiqua" w:hAnsi="Book Antiqua"/>
          <w:sz w:val="24"/>
          <w:szCs w:val="24"/>
          <w:lang w:val="en-US"/>
        </w:rPr>
        <w:t xml:space="preserve"> 2013; </w:t>
      </w:r>
      <w:r w:rsidRPr="007435FB">
        <w:rPr>
          <w:rFonts w:ascii="Book Antiqua" w:hAnsi="Book Antiqua"/>
          <w:b/>
          <w:sz w:val="24"/>
          <w:szCs w:val="24"/>
          <w:lang w:val="en-US"/>
        </w:rPr>
        <w:t>14</w:t>
      </w:r>
      <w:r w:rsidRPr="007435FB">
        <w:rPr>
          <w:rFonts w:ascii="Book Antiqua" w:hAnsi="Book Antiqua"/>
          <w:sz w:val="24"/>
          <w:szCs w:val="24"/>
          <w:lang w:val="en-US"/>
        </w:rPr>
        <w:t>: 29-37 [PMID: 23168366 DOI: 10.1016/S1470-2045(12)70477-1]</w:t>
      </w:r>
    </w:p>
    <w:p w14:paraId="7390609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40 </w:t>
      </w:r>
      <w:proofErr w:type="spellStart"/>
      <w:r w:rsidRPr="007435FB">
        <w:rPr>
          <w:rFonts w:ascii="Book Antiqua" w:hAnsi="Book Antiqua"/>
          <w:b/>
          <w:sz w:val="24"/>
          <w:szCs w:val="24"/>
          <w:lang w:val="en-US"/>
        </w:rPr>
        <w:t>Kubicka</w:t>
      </w:r>
      <w:proofErr w:type="spellEnd"/>
      <w:r w:rsidRPr="007435FB">
        <w:rPr>
          <w:rFonts w:ascii="Book Antiqua" w:hAnsi="Book Antiqua"/>
          <w:b/>
          <w:sz w:val="24"/>
          <w:szCs w:val="24"/>
          <w:lang w:val="en-US"/>
        </w:rPr>
        <w:t xml:space="preserve"> S</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Greil</w:t>
      </w:r>
      <w:proofErr w:type="spellEnd"/>
      <w:r w:rsidRPr="007435FB">
        <w:rPr>
          <w:rFonts w:ascii="Book Antiqua" w:hAnsi="Book Antiqua"/>
          <w:sz w:val="24"/>
          <w:szCs w:val="24"/>
          <w:lang w:val="en-US"/>
        </w:rPr>
        <w:t xml:space="preserve"> R, André T, </w:t>
      </w:r>
      <w:proofErr w:type="spellStart"/>
      <w:r w:rsidRPr="007435FB">
        <w:rPr>
          <w:rFonts w:ascii="Book Antiqua" w:hAnsi="Book Antiqua"/>
          <w:sz w:val="24"/>
          <w:szCs w:val="24"/>
          <w:lang w:val="en-US"/>
        </w:rPr>
        <w:t>Bennouna</w:t>
      </w:r>
      <w:proofErr w:type="spellEnd"/>
      <w:r w:rsidRPr="007435FB">
        <w:rPr>
          <w:rFonts w:ascii="Book Antiqua" w:hAnsi="Book Antiqua"/>
          <w:sz w:val="24"/>
          <w:szCs w:val="24"/>
          <w:lang w:val="en-US"/>
        </w:rPr>
        <w:t xml:space="preserve"> J, </w:t>
      </w:r>
      <w:proofErr w:type="spellStart"/>
      <w:r w:rsidRPr="007435FB">
        <w:rPr>
          <w:rFonts w:ascii="Book Antiqua" w:hAnsi="Book Antiqua"/>
          <w:sz w:val="24"/>
          <w:szCs w:val="24"/>
          <w:lang w:val="en-US"/>
        </w:rPr>
        <w:t>Sastre</w:t>
      </w:r>
      <w:proofErr w:type="spellEnd"/>
      <w:r w:rsidRPr="007435FB">
        <w:rPr>
          <w:rFonts w:ascii="Book Antiqua" w:hAnsi="Book Antiqua"/>
          <w:sz w:val="24"/>
          <w:szCs w:val="24"/>
          <w:lang w:val="en-US"/>
        </w:rPr>
        <w:t xml:space="preserve"> J, Van </w:t>
      </w:r>
      <w:proofErr w:type="spellStart"/>
      <w:r w:rsidRPr="007435FB">
        <w:rPr>
          <w:rFonts w:ascii="Book Antiqua" w:hAnsi="Book Antiqua"/>
          <w:sz w:val="24"/>
          <w:szCs w:val="24"/>
          <w:lang w:val="en-US"/>
        </w:rPr>
        <w:t>Cutsem</w:t>
      </w:r>
      <w:proofErr w:type="spellEnd"/>
      <w:r w:rsidRPr="007435FB">
        <w:rPr>
          <w:rFonts w:ascii="Book Antiqua" w:hAnsi="Book Antiqua"/>
          <w:sz w:val="24"/>
          <w:szCs w:val="24"/>
          <w:lang w:val="en-US"/>
        </w:rPr>
        <w:t xml:space="preserve"> E, von Moos R, </w:t>
      </w:r>
      <w:proofErr w:type="spellStart"/>
      <w:r w:rsidRPr="007435FB">
        <w:rPr>
          <w:rFonts w:ascii="Book Antiqua" w:hAnsi="Book Antiqua"/>
          <w:sz w:val="24"/>
          <w:szCs w:val="24"/>
          <w:lang w:val="en-US"/>
        </w:rPr>
        <w:t>Osterlund</w:t>
      </w:r>
      <w:proofErr w:type="spellEnd"/>
      <w:r w:rsidRPr="007435FB">
        <w:rPr>
          <w:rFonts w:ascii="Book Antiqua" w:hAnsi="Book Antiqua"/>
          <w:sz w:val="24"/>
          <w:szCs w:val="24"/>
          <w:lang w:val="en-US"/>
        </w:rPr>
        <w:t xml:space="preserve"> P, Reyes-Rivera I, Müller T, </w:t>
      </w:r>
      <w:proofErr w:type="spellStart"/>
      <w:r w:rsidRPr="007435FB">
        <w:rPr>
          <w:rFonts w:ascii="Book Antiqua" w:hAnsi="Book Antiqua"/>
          <w:sz w:val="24"/>
          <w:szCs w:val="24"/>
          <w:lang w:val="en-US"/>
        </w:rPr>
        <w:t>Makrutzki</w:t>
      </w:r>
      <w:proofErr w:type="spellEnd"/>
      <w:r w:rsidRPr="007435FB">
        <w:rPr>
          <w:rFonts w:ascii="Book Antiqua" w:hAnsi="Book Antiqua"/>
          <w:sz w:val="24"/>
          <w:szCs w:val="24"/>
          <w:lang w:val="en-US"/>
        </w:rPr>
        <w:t xml:space="preserve"> M, Arnold D; ML18147 study investigators including AIO, GERCOR, FFCD, UNICANCER GI, TTD, BGDO, GEMCAD, and AGMT groups. Bevacizumab plus chemotherapy continued beyond first progression in patients with metastatic colorectal cancer previously treated with bevacizumab plus chemotherapy: ML18147 study KRAS subgroup findings. </w:t>
      </w:r>
      <w:r w:rsidRPr="007435FB">
        <w:rPr>
          <w:rFonts w:ascii="Book Antiqua" w:hAnsi="Book Antiqua"/>
          <w:i/>
          <w:sz w:val="24"/>
          <w:szCs w:val="24"/>
          <w:lang w:val="en-US"/>
        </w:rPr>
        <w:t>Ann Oncol</w:t>
      </w:r>
      <w:r w:rsidRPr="007435FB">
        <w:rPr>
          <w:rFonts w:ascii="Book Antiqua" w:hAnsi="Book Antiqua"/>
          <w:sz w:val="24"/>
          <w:szCs w:val="24"/>
          <w:lang w:val="en-US"/>
        </w:rPr>
        <w:t xml:space="preserve"> 2013; </w:t>
      </w:r>
      <w:r w:rsidRPr="007435FB">
        <w:rPr>
          <w:rFonts w:ascii="Book Antiqua" w:hAnsi="Book Antiqua"/>
          <w:b/>
          <w:sz w:val="24"/>
          <w:szCs w:val="24"/>
          <w:lang w:val="en-US"/>
        </w:rPr>
        <w:t>24</w:t>
      </w:r>
      <w:r w:rsidRPr="007435FB">
        <w:rPr>
          <w:rFonts w:ascii="Book Antiqua" w:hAnsi="Book Antiqua"/>
          <w:sz w:val="24"/>
          <w:szCs w:val="24"/>
          <w:lang w:val="en-US"/>
        </w:rPr>
        <w:t>: 2342-2349 [PMID: 23852309 DOI: 10.1093/</w:t>
      </w:r>
      <w:proofErr w:type="spellStart"/>
      <w:r w:rsidRPr="007435FB">
        <w:rPr>
          <w:rFonts w:ascii="Book Antiqua" w:hAnsi="Book Antiqua"/>
          <w:sz w:val="24"/>
          <w:szCs w:val="24"/>
          <w:lang w:val="en-US"/>
        </w:rPr>
        <w:t>annonc</w:t>
      </w:r>
      <w:proofErr w:type="spellEnd"/>
      <w:r w:rsidRPr="007435FB">
        <w:rPr>
          <w:rFonts w:ascii="Book Antiqua" w:hAnsi="Book Antiqua"/>
          <w:sz w:val="24"/>
          <w:szCs w:val="24"/>
          <w:lang w:val="en-US"/>
        </w:rPr>
        <w:t>/mdt231]</w:t>
      </w:r>
    </w:p>
    <w:p w14:paraId="04D682C9" w14:textId="77777777" w:rsidR="00093A7C" w:rsidRPr="007435FB" w:rsidRDefault="00093A7C" w:rsidP="007435FB">
      <w:pPr>
        <w:adjustRightInd w:val="0"/>
        <w:snapToGrid w:val="0"/>
        <w:spacing w:after="0" w:line="360" w:lineRule="auto"/>
        <w:jc w:val="both"/>
        <w:rPr>
          <w:rFonts w:ascii="Book Antiqua" w:hAnsi="Book Antiqua"/>
          <w:b/>
          <w:color w:val="000000"/>
          <w:sz w:val="24"/>
          <w:szCs w:val="24"/>
          <w:lang w:val="en-US"/>
        </w:rPr>
      </w:pPr>
    </w:p>
    <w:p w14:paraId="34640B4C" w14:textId="77777777" w:rsidR="00093A7C" w:rsidRPr="007435FB" w:rsidRDefault="00093A7C"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br w:type="page"/>
      </w:r>
    </w:p>
    <w:p w14:paraId="7D1237E0" w14:textId="77777777" w:rsidR="00093A7C" w:rsidRPr="007435FB" w:rsidRDefault="00093A7C"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t>Footnotes</w:t>
      </w:r>
    </w:p>
    <w:p w14:paraId="3EF68157" w14:textId="77777777" w:rsidR="00751C64" w:rsidRPr="007435FB" w:rsidRDefault="00751C64" w:rsidP="007435FB">
      <w:pPr>
        <w:pStyle w:val="10"/>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64" w:name="OLE_LINK815"/>
      <w:bookmarkStart w:id="65" w:name="OLE_LINK863"/>
      <w:bookmarkStart w:id="66" w:name="OLE_LINK960"/>
      <w:bookmarkStart w:id="67" w:name="OLE_LINK657"/>
      <w:bookmarkStart w:id="68" w:name="OLE_LINK433"/>
      <w:bookmarkStart w:id="69" w:name="OLE_LINK434"/>
      <w:bookmarkStart w:id="70" w:name="OLE_LINK1104"/>
      <w:bookmarkStart w:id="71" w:name="OLE_LINK270"/>
      <w:r w:rsidRPr="007435FB">
        <w:rPr>
          <w:rFonts w:ascii="Book Antiqua" w:hAnsi="Book Antiqua" w:cs="Times New Roman"/>
          <w:b/>
          <w:bCs/>
          <w:iCs/>
          <w:color w:val="auto"/>
          <w:sz w:val="24"/>
          <w:szCs w:val="24"/>
          <w:highlight w:val="white"/>
          <w:lang w:val="en-US" w:eastAsia="zh-CN"/>
        </w:rPr>
        <w:t>Institutional review board statement:</w:t>
      </w:r>
      <w:bookmarkEnd w:id="64"/>
      <w:bookmarkEnd w:id="65"/>
      <w:bookmarkEnd w:id="66"/>
      <w:r w:rsidRPr="007435FB">
        <w:rPr>
          <w:rFonts w:ascii="Book Antiqua" w:hAnsi="Book Antiqua" w:cs="Times New Roman"/>
          <w:b/>
          <w:bCs/>
          <w:iCs/>
          <w:color w:val="auto"/>
          <w:sz w:val="24"/>
          <w:szCs w:val="24"/>
          <w:highlight w:val="white"/>
          <w:lang w:val="en-US" w:eastAsia="zh-CN"/>
        </w:rPr>
        <w:t xml:space="preserve"> </w:t>
      </w:r>
      <w:bookmarkEnd w:id="67"/>
      <w:bookmarkEnd w:id="68"/>
      <w:bookmarkEnd w:id="69"/>
      <w:r w:rsidRPr="007435FB">
        <w:rPr>
          <w:rFonts w:ascii="Book Antiqua" w:hAnsi="Book Antiqua" w:cs="Times New Roman"/>
          <w:color w:val="auto"/>
          <w:sz w:val="24"/>
          <w:szCs w:val="24"/>
          <w:lang w:val="en-US"/>
        </w:rPr>
        <w:t xml:space="preserve">The study was reviewed and approved by the Institutional Review Board of </w:t>
      </w:r>
      <w:proofErr w:type="spellStart"/>
      <w:r w:rsidRPr="007435FB">
        <w:rPr>
          <w:rFonts w:ascii="Book Antiqua" w:hAnsi="Book Antiqua" w:cs="Times New Roman"/>
          <w:color w:val="auto"/>
          <w:sz w:val="24"/>
          <w:szCs w:val="24"/>
          <w:lang w:val="en-US"/>
        </w:rPr>
        <w:t>Metaxa</w:t>
      </w:r>
      <w:proofErr w:type="spellEnd"/>
      <w:r w:rsidRPr="007435FB">
        <w:rPr>
          <w:rFonts w:ascii="Book Antiqua" w:hAnsi="Book Antiqua" w:cs="Times New Roman"/>
          <w:color w:val="auto"/>
          <w:sz w:val="24"/>
          <w:szCs w:val="24"/>
          <w:lang w:val="en-US"/>
        </w:rPr>
        <w:t xml:space="preserve"> Anticancer Hospital (Piraeus, Greece).</w:t>
      </w:r>
    </w:p>
    <w:p w14:paraId="11CCAEEA" w14:textId="77777777" w:rsidR="00751C64" w:rsidRPr="007435FB" w:rsidRDefault="00751C64" w:rsidP="007435FB">
      <w:pPr>
        <w:adjustRightInd w:val="0"/>
        <w:snapToGrid w:val="0"/>
        <w:spacing w:after="0" w:line="360" w:lineRule="auto"/>
        <w:jc w:val="both"/>
        <w:rPr>
          <w:rFonts w:ascii="Book Antiqua" w:eastAsia="宋体" w:hAnsi="Book Antiqua" w:cs="Times New Roman"/>
          <w:b/>
          <w:bCs/>
          <w:iCs/>
          <w:sz w:val="24"/>
          <w:szCs w:val="24"/>
          <w:highlight w:val="white"/>
          <w:lang w:val="en-US" w:eastAsia="zh-CN"/>
        </w:rPr>
      </w:pPr>
      <w:bookmarkStart w:id="72" w:name="OLE_LINK339"/>
      <w:bookmarkStart w:id="73" w:name="OLE_LINK340"/>
      <w:bookmarkStart w:id="74" w:name="OLE_LINK352"/>
      <w:bookmarkStart w:id="75" w:name="OLE_LINK365"/>
      <w:bookmarkStart w:id="76" w:name="OLE_LINK398"/>
      <w:bookmarkStart w:id="77" w:name="OLE_LINK464"/>
      <w:bookmarkEnd w:id="70"/>
      <w:bookmarkEnd w:id="71"/>
    </w:p>
    <w:p w14:paraId="745F0558" w14:textId="77777777" w:rsidR="00751C64" w:rsidRPr="007435FB" w:rsidRDefault="00751C64" w:rsidP="007435FB">
      <w:pPr>
        <w:adjustRightInd w:val="0"/>
        <w:snapToGrid w:val="0"/>
        <w:spacing w:after="0" w:line="360" w:lineRule="auto"/>
        <w:jc w:val="both"/>
        <w:rPr>
          <w:rFonts w:ascii="Book Antiqua" w:hAnsi="Book Antiqua" w:cs="Times New Roman"/>
          <w:b/>
          <w:bCs/>
          <w:iCs/>
          <w:sz w:val="24"/>
          <w:szCs w:val="24"/>
          <w:highlight w:val="white"/>
          <w:lang w:val="en-US" w:eastAsia="zh-CN"/>
        </w:rPr>
      </w:pPr>
      <w:r w:rsidRPr="007435FB">
        <w:rPr>
          <w:rFonts w:ascii="Book Antiqua" w:hAnsi="Book Antiqua" w:cs="Times New Roman"/>
          <w:b/>
          <w:bCs/>
          <w:iCs/>
          <w:sz w:val="24"/>
          <w:szCs w:val="24"/>
          <w:highlight w:val="white"/>
          <w:lang w:val="en-US" w:eastAsia="zh-CN"/>
        </w:rPr>
        <w:t>Informed consent statement:</w:t>
      </w:r>
      <w:bookmarkEnd w:id="72"/>
      <w:bookmarkEnd w:id="73"/>
      <w:bookmarkEnd w:id="74"/>
      <w:bookmarkEnd w:id="75"/>
      <w:bookmarkEnd w:id="76"/>
      <w:r w:rsidRPr="007435FB">
        <w:rPr>
          <w:rFonts w:ascii="Book Antiqua" w:hAnsi="Book Antiqua" w:cs="Times New Roman"/>
          <w:b/>
          <w:bCs/>
          <w:iCs/>
          <w:sz w:val="24"/>
          <w:szCs w:val="24"/>
          <w:highlight w:val="white"/>
          <w:lang w:val="en-US" w:eastAsia="zh-CN"/>
        </w:rPr>
        <w:t xml:space="preserve"> </w:t>
      </w:r>
      <w:r w:rsidRPr="007435FB">
        <w:rPr>
          <w:rFonts w:ascii="Book Antiqua" w:hAnsi="Book Antiqua" w:cs="Times New Roman"/>
          <w:sz w:val="24"/>
          <w:szCs w:val="24"/>
          <w:lang w:val="en-US"/>
        </w:rPr>
        <w:t>All study participants, or their legal guardians, provided informed written consent prior to study enrolment</w:t>
      </w:r>
      <w:r w:rsidRPr="007435FB">
        <w:rPr>
          <w:rFonts w:ascii="Book Antiqua" w:eastAsia="Calibri" w:hAnsi="Book Antiqua" w:cs="Times New Roman"/>
          <w:sz w:val="24"/>
          <w:szCs w:val="24"/>
          <w:lang w:val="en-US"/>
        </w:rPr>
        <w:t>.</w:t>
      </w:r>
    </w:p>
    <w:bookmarkEnd w:id="77"/>
    <w:p w14:paraId="7C5D05F7" w14:textId="77777777" w:rsidR="00751C64" w:rsidRPr="007435FB" w:rsidRDefault="00751C64" w:rsidP="007435FB">
      <w:pPr>
        <w:pStyle w:val="10"/>
        <w:adjustRightInd w:val="0"/>
        <w:snapToGrid w:val="0"/>
        <w:spacing w:line="360" w:lineRule="auto"/>
        <w:jc w:val="both"/>
        <w:rPr>
          <w:rFonts w:ascii="Book Antiqua" w:hAnsi="Book Antiqua" w:cs="Times New Roman"/>
          <w:b/>
          <w:bCs/>
          <w:iCs/>
          <w:color w:val="auto"/>
          <w:sz w:val="24"/>
          <w:szCs w:val="24"/>
          <w:highlight w:val="white"/>
          <w:lang w:val="en-US" w:eastAsia="zh-CN"/>
        </w:rPr>
      </w:pPr>
    </w:p>
    <w:p w14:paraId="17BABE75" w14:textId="77777777" w:rsidR="00751C64" w:rsidRPr="007435FB" w:rsidRDefault="00751C64" w:rsidP="007435FB">
      <w:pPr>
        <w:pStyle w:val="10"/>
        <w:adjustRightInd w:val="0"/>
        <w:snapToGrid w:val="0"/>
        <w:spacing w:line="360" w:lineRule="auto"/>
        <w:jc w:val="both"/>
        <w:rPr>
          <w:rFonts w:ascii="Book Antiqua" w:hAnsi="Book Antiqua" w:cs="Times New Roman"/>
          <w:b/>
          <w:bCs/>
          <w:iCs/>
          <w:color w:val="auto"/>
          <w:sz w:val="24"/>
          <w:szCs w:val="24"/>
          <w:highlight w:val="white"/>
          <w:lang w:val="en-US" w:eastAsia="zh-CN"/>
        </w:rPr>
      </w:pPr>
      <w:r w:rsidRPr="007435FB">
        <w:rPr>
          <w:rFonts w:ascii="Book Antiqua" w:hAnsi="Book Antiqua" w:cs="Times New Roman"/>
          <w:b/>
          <w:bCs/>
          <w:iCs/>
          <w:color w:val="auto"/>
          <w:sz w:val="24"/>
          <w:szCs w:val="24"/>
          <w:highlight w:val="white"/>
          <w:lang w:val="en-US" w:eastAsia="zh-CN"/>
        </w:rPr>
        <w:t xml:space="preserve">Conflict-of-interest statement: </w:t>
      </w:r>
      <w:r w:rsidRPr="007435FB">
        <w:rPr>
          <w:rFonts w:ascii="Book Antiqua" w:hAnsi="Book Antiqua" w:cs="Times New Roman"/>
          <w:color w:val="auto"/>
          <w:sz w:val="24"/>
          <w:szCs w:val="24"/>
          <w:lang w:val="en-US"/>
        </w:rPr>
        <w:t xml:space="preserve">The authors declare no financial support, funding resources or </w:t>
      </w:r>
      <w:r w:rsidRPr="007435FB">
        <w:rPr>
          <w:rFonts w:ascii="Book Antiqua" w:eastAsia="Calibri" w:hAnsi="Book Antiqua" w:cs="Times New Roman"/>
          <w:color w:val="auto"/>
          <w:sz w:val="24"/>
          <w:szCs w:val="24"/>
          <w:lang w:val="en-US"/>
        </w:rPr>
        <w:t>conflicts</w:t>
      </w:r>
      <w:r w:rsidRPr="007435FB">
        <w:rPr>
          <w:rFonts w:ascii="Book Antiqua" w:hAnsi="Book Antiqua" w:cs="Times New Roman"/>
          <w:color w:val="auto"/>
          <w:sz w:val="24"/>
          <w:szCs w:val="24"/>
          <w:lang w:val="en-US"/>
        </w:rPr>
        <w:t xml:space="preserve"> of interest</w:t>
      </w:r>
      <w:r w:rsidRPr="007435FB">
        <w:rPr>
          <w:rFonts w:ascii="Book Antiqua" w:eastAsia="Calibri" w:hAnsi="Book Antiqua" w:cs="Times New Roman"/>
          <w:color w:val="auto"/>
          <w:sz w:val="24"/>
          <w:szCs w:val="24"/>
          <w:lang w:val="en-US"/>
        </w:rPr>
        <w:t>.</w:t>
      </w:r>
    </w:p>
    <w:p w14:paraId="72294D5E" w14:textId="77777777" w:rsidR="00751C64" w:rsidRPr="007435FB" w:rsidRDefault="00751C64" w:rsidP="007435FB">
      <w:pPr>
        <w:pStyle w:val="10"/>
        <w:adjustRightInd w:val="0"/>
        <w:snapToGrid w:val="0"/>
        <w:spacing w:line="360" w:lineRule="auto"/>
        <w:jc w:val="both"/>
        <w:rPr>
          <w:rFonts w:ascii="Book Antiqua" w:hAnsi="Book Antiqua" w:cs="Times New Roman"/>
          <w:b/>
          <w:bCs/>
          <w:iCs/>
          <w:color w:val="FF0000"/>
          <w:sz w:val="24"/>
          <w:szCs w:val="24"/>
          <w:highlight w:val="white"/>
          <w:lang w:val="en-US" w:eastAsia="zh-CN"/>
        </w:rPr>
      </w:pPr>
    </w:p>
    <w:p w14:paraId="3589F833" w14:textId="77777777" w:rsidR="00751C64" w:rsidRPr="007435FB" w:rsidRDefault="00751C64" w:rsidP="007435FB">
      <w:pPr>
        <w:pStyle w:val="10"/>
        <w:adjustRightInd w:val="0"/>
        <w:snapToGrid w:val="0"/>
        <w:spacing w:line="360" w:lineRule="auto"/>
        <w:jc w:val="both"/>
        <w:rPr>
          <w:rFonts w:ascii="Book Antiqua" w:hAnsi="Book Antiqua" w:cs="Times New Roman"/>
          <w:bCs/>
          <w:iCs/>
          <w:color w:val="auto"/>
          <w:sz w:val="24"/>
          <w:szCs w:val="24"/>
          <w:highlight w:val="white"/>
          <w:lang w:val="en-US" w:eastAsia="zh-CN"/>
        </w:rPr>
      </w:pPr>
      <w:bookmarkStart w:id="78" w:name="OLE_LINK824"/>
      <w:bookmarkStart w:id="79" w:name="OLE_LINK825"/>
      <w:bookmarkStart w:id="80" w:name="OLE_LINK2"/>
      <w:bookmarkStart w:id="81" w:name="OLE_LINK5"/>
      <w:bookmarkStart w:id="82" w:name="OLE_LINK587"/>
      <w:bookmarkStart w:id="83" w:name="OLE_LINK765"/>
      <w:bookmarkStart w:id="84" w:name="OLE_LINK186"/>
      <w:r w:rsidRPr="007435FB">
        <w:rPr>
          <w:rFonts w:ascii="Book Antiqua" w:hAnsi="Book Antiqua" w:cs="Times New Roman"/>
          <w:b/>
          <w:bCs/>
          <w:iCs/>
          <w:color w:val="auto"/>
          <w:sz w:val="24"/>
          <w:szCs w:val="24"/>
          <w:highlight w:val="white"/>
          <w:lang w:val="en-US" w:eastAsia="zh-CN"/>
        </w:rPr>
        <w:t>Data sharing statement:</w:t>
      </w:r>
      <w:bookmarkEnd w:id="78"/>
      <w:bookmarkEnd w:id="79"/>
      <w:r w:rsidRPr="007435FB">
        <w:rPr>
          <w:rFonts w:ascii="Book Antiqua" w:hAnsi="Book Antiqua" w:cs="Times New Roman"/>
          <w:b/>
          <w:bCs/>
          <w:iCs/>
          <w:color w:val="auto"/>
          <w:sz w:val="24"/>
          <w:szCs w:val="24"/>
          <w:highlight w:val="white"/>
          <w:lang w:val="en-US" w:eastAsia="zh-CN"/>
        </w:rPr>
        <w:t xml:space="preserve"> </w:t>
      </w:r>
      <w:bookmarkEnd w:id="80"/>
      <w:bookmarkEnd w:id="81"/>
      <w:r w:rsidRPr="007435FB">
        <w:rPr>
          <w:rFonts w:ascii="Book Antiqua" w:hAnsi="Book Antiqua" w:cs="Times New Roman"/>
          <w:bCs/>
          <w:iCs/>
          <w:color w:val="auto"/>
          <w:sz w:val="24"/>
          <w:szCs w:val="24"/>
          <w:highlight w:val="white"/>
          <w:lang w:val="en-US" w:eastAsia="zh-CN"/>
        </w:rPr>
        <w:t xml:space="preserve">The datasets generated during for the purposes of the current study are not publicly available. The authors are committed to sharing with qualified external researchers’ access to patient level data. Such requests are reviewed and approved on the basis of scientific merit. All data provided is </w:t>
      </w:r>
      <w:proofErr w:type="spellStart"/>
      <w:r w:rsidRPr="007435FB">
        <w:rPr>
          <w:rFonts w:ascii="Book Antiqua" w:hAnsi="Book Antiqua" w:cs="Times New Roman"/>
          <w:bCs/>
          <w:iCs/>
          <w:color w:val="auto"/>
          <w:sz w:val="24"/>
          <w:szCs w:val="24"/>
          <w:highlight w:val="white"/>
          <w:lang w:val="en-US" w:eastAsia="zh-CN"/>
        </w:rPr>
        <w:t>anonymised</w:t>
      </w:r>
      <w:proofErr w:type="spellEnd"/>
      <w:r w:rsidRPr="007435FB">
        <w:rPr>
          <w:rFonts w:ascii="Book Antiqua" w:hAnsi="Book Antiqua" w:cs="Times New Roman"/>
          <w:bCs/>
          <w:iCs/>
          <w:color w:val="auto"/>
          <w:sz w:val="24"/>
          <w:szCs w:val="24"/>
          <w:highlight w:val="white"/>
          <w:lang w:val="en-US" w:eastAsia="zh-CN"/>
        </w:rPr>
        <w:t xml:space="preserve"> and in line with applicable laws and regulations. The data may be requested from the corresponding author of the manuscript. </w:t>
      </w:r>
    </w:p>
    <w:bookmarkEnd w:id="82"/>
    <w:bookmarkEnd w:id="83"/>
    <w:bookmarkEnd w:id="84"/>
    <w:p w14:paraId="0903897B" w14:textId="77777777" w:rsidR="00751C64" w:rsidRPr="007435FB" w:rsidRDefault="00751C64"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67BDFC10" w14:textId="77777777" w:rsidR="00751C64" w:rsidRPr="007435FB" w:rsidRDefault="00751C64"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b/>
          <w:sz w:val="24"/>
          <w:szCs w:val="24"/>
          <w:lang w:val="en-US"/>
        </w:rPr>
        <w:t>STROBE statement:</w:t>
      </w:r>
      <w:r w:rsidRPr="007435FB">
        <w:rPr>
          <w:rFonts w:ascii="Book Antiqua" w:hAnsi="Book Antiqua" w:cs="Times New Roman"/>
          <w:sz w:val="24"/>
          <w:szCs w:val="24"/>
          <w:lang w:val="en-US"/>
        </w:rPr>
        <w:t xml:space="preserve"> The authors have read the STROBE statement checklist of items, and the manuscript was prepared and revised according to the STROBE statement checklist of items.</w:t>
      </w:r>
    </w:p>
    <w:p w14:paraId="7E7BDD7B" w14:textId="77777777" w:rsidR="00060DF5" w:rsidRPr="007435FB" w:rsidRDefault="00060DF5" w:rsidP="007435FB">
      <w:pPr>
        <w:autoSpaceDE w:val="0"/>
        <w:autoSpaceDN w:val="0"/>
        <w:adjustRightInd w:val="0"/>
        <w:snapToGrid w:val="0"/>
        <w:spacing w:after="0" w:line="360" w:lineRule="auto"/>
        <w:jc w:val="both"/>
        <w:rPr>
          <w:rFonts w:ascii="Book Antiqua" w:hAnsi="Book Antiqua" w:cs="Times New Roman"/>
          <w:b/>
          <w:sz w:val="24"/>
          <w:szCs w:val="24"/>
          <w:lang w:val="en-US"/>
        </w:rPr>
      </w:pPr>
    </w:p>
    <w:p w14:paraId="70ECB88F" w14:textId="77777777" w:rsidR="00093A7C" w:rsidRPr="007435FB" w:rsidRDefault="00093A7C" w:rsidP="007435FB">
      <w:pPr>
        <w:adjustRightInd w:val="0"/>
        <w:snapToGrid w:val="0"/>
        <w:spacing w:after="0" w:line="360" w:lineRule="auto"/>
        <w:jc w:val="both"/>
        <w:rPr>
          <w:rFonts w:ascii="Book Antiqua" w:hAnsi="Book Antiqua"/>
          <w:color w:val="000000"/>
          <w:sz w:val="24"/>
          <w:szCs w:val="24"/>
          <w:lang w:val="en-US"/>
        </w:rPr>
      </w:pPr>
      <w:r w:rsidRPr="007435FB">
        <w:rPr>
          <w:rFonts w:ascii="Book Antiqua" w:hAnsi="Book Antiqua"/>
          <w:b/>
          <w:color w:val="000000"/>
          <w:sz w:val="24"/>
          <w:szCs w:val="24"/>
          <w:lang w:val="en-US"/>
        </w:rPr>
        <w:t>Open-Access:</w:t>
      </w:r>
      <w:r w:rsidRPr="007435FB">
        <w:rPr>
          <w:rFonts w:ascii="Book Antiqua" w:hAnsi="Book Antiqua"/>
          <w:color w:val="000000"/>
          <w:sz w:val="24"/>
          <w:szCs w:val="24"/>
          <w:lang w:val="en-US"/>
        </w:rPr>
        <w:t xml:space="preserve"> This article is an open-access </w:t>
      </w:r>
      <w:r w:rsidRPr="007435FB">
        <w:rPr>
          <w:rFonts w:ascii="Book Antiqua" w:hAnsi="Book Antiqua"/>
          <w:sz w:val="24"/>
          <w:szCs w:val="24"/>
          <w:lang w:val="en-US"/>
        </w:rPr>
        <w:t xml:space="preserve">article that was selected </w:t>
      </w:r>
      <w:r w:rsidRPr="007435FB">
        <w:rPr>
          <w:rFonts w:ascii="Book Antiqua" w:hAnsi="Book Antiqua"/>
          <w:color w:val="000000"/>
          <w:sz w:val="24"/>
          <w:szCs w:val="24"/>
          <w:lang w:val="en-US"/>
        </w:rPr>
        <w:t xml:space="preserve">by an in-house editor and fully peer-reviewed by external reviewers. It is distributed in accordance with the Creative Commons Attribution </w:t>
      </w:r>
      <w:proofErr w:type="spellStart"/>
      <w:r w:rsidRPr="007435FB">
        <w:rPr>
          <w:rFonts w:ascii="Book Antiqua" w:hAnsi="Book Antiqua"/>
          <w:color w:val="000000"/>
          <w:sz w:val="24"/>
          <w:szCs w:val="24"/>
          <w:lang w:val="en-US"/>
        </w:rPr>
        <w:t>NonCommercial</w:t>
      </w:r>
      <w:proofErr w:type="spellEnd"/>
      <w:r w:rsidRPr="007435FB">
        <w:rPr>
          <w:rFonts w:ascii="Book Antiqua" w:hAnsi="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712FF9" w14:textId="77777777" w:rsidR="00093A7C" w:rsidRPr="007435FB" w:rsidRDefault="00093A7C" w:rsidP="007435FB">
      <w:pPr>
        <w:adjustRightInd w:val="0"/>
        <w:snapToGrid w:val="0"/>
        <w:spacing w:after="0" w:line="360" w:lineRule="auto"/>
        <w:jc w:val="both"/>
        <w:rPr>
          <w:rFonts w:ascii="Book Antiqua" w:hAnsi="Book Antiqua"/>
          <w:color w:val="000000"/>
          <w:sz w:val="24"/>
          <w:szCs w:val="24"/>
          <w:lang w:val="en-US"/>
        </w:rPr>
      </w:pPr>
    </w:p>
    <w:p w14:paraId="454A3E32" w14:textId="77777777" w:rsidR="00060DF5" w:rsidRPr="007435FB" w:rsidRDefault="00093A7C"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b/>
          <w:bCs/>
          <w:color w:val="000000"/>
          <w:sz w:val="24"/>
          <w:szCs w:val="24"/>
          <w:lang w:val="en-US" w:eastAsia="pl-PL"/>
        </w:rPr>
        <w:t>Manuscript source:</w:t>
      </w:r>
      <w:r w:rsidRPr="007435FB">
        <w:rPr>
          <w:rFonts w:ascii="Book Antiqua" w:hAnsi="Book Antiqua"/>
          <w:b/>
          <w:bCs/>
          <w:color w:val="000000"/>
          <w:sz w:val="24"/>
          <w:szCs w:val="24"/>
          <w:lang w:val="en-US"/>
        </w:rPr>
        <w:t xml:space="preserve"> </w:t>
      </w:r>
      <w:r w:rsidRPr="007435FB">
        <w:rPr>
          <w:rFonts w:ascii="Book Antiqua" w:hAnsi="Book Antiqua"/>
          <w:bCs/>
          <w:color w:val="000000"/>
          <w:sz w:val="24"/>
          <w:szCs w:val="24"/>
          <w:lang w:val="en-US" w:eastAsia="pl-PL"/>
        </w:rPr>
        <w:t>Invited conference manuscripts</w:t>
      </w:r>
    </w:p>
    <w:p w14:paraId="4C40DCBB" w14:textId="77777777" w:rsidR="00060DF5" w:rsidRPr="007435FB" w:rsidRDefault="00060DF5" w:rsidP="007435FB">
      <w:pPr>
        <w:autoSpaceDE w:val="0"/>
        <w:autoSpaceDN w:val="0"/>
        <w:adjustRightInd w:val="0"/>
        <w:snapToGrid w:val="0"/>
        <w:spacing w:after="0" w:line="360" w:lineRule="auto"/>
        <w:jc w:val="both"/>
        <w:rPr>
          <w:rFonts w:ascii="Book Antiqua" w:hAnsi="Book Antiqua" w:cs="Times New Roman"/>
          <w:b/>
          <w:sz w:val="24"/>
          <w:szCs w:val="24"/>
          <w:lang w:val="en-US"/>
        </w:rPr>
      </w:pPr>
    </w:p>
    <w:p w14:paraId="6F60C03B" w14:textId="77777777" w:rsidR="00093A7C" w:rsidRPr="007435FB" w:rsidRDefault="00093A7C"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t xml:space="preserve">Peer-review started: </w:t>
      </w:r>
      <w:r w:rsidRPr="007435FB">
        <w:rPr>
          <w:rFonts w:ascii="Book Antiqua" w:hAnsi="Book Antiqua"/>
          <w:sz w:val="24"/>
          <w:szCs w:val="24"/>
          <w:lang w:val="en-US"/>
        </w:rPr>
        <w:t>December 27, 2019</w:t>
      </w:r>
    </w:p>
    <w:p w14:paraId="6DBB9084" w14:textId="77777777" w:rsidR="00093A7C" w:rsidRPr="007435FB" w:rsidRDefault="00093A7C"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t xml:space="preserve">First decision: </w:t>
      </w:r>
      <w:r w:rsidRPr="007435FB">
        <w:rPr>
          <w:rFonts w:ascii="Book Antiqua" w:hAnsi="Book Antiqua"/>
          <w:sz w:val="24"/>
          <w:szCs w:val="24"/>
          <w:lang w:val="en-US"/>
        </w:rPr>
        <w:t>February 18, 2020</w:t>
      </w:r>
    </w:p>
    <w:p w14:paraId="4FA4062C" w14:textId="4E2B4FB7" w:rsidR="00093A7C" w:rsidRPr="007435FB" w:rsidRDefault="00093A7C"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t>Article in press:</w:t>
      </w:r>
      <w:r w:rsidR="00F3773A" w:rsidRPr="00F3773A">
        <w:rPr>
          <w:rFonts w:ascii="Book Antiqua" w:hAnsi="Book Antiqua"/>
          <w:bCs/>
          <w:color w:val="000000"/>
          <w:sz w:val="24"/>
          <w:szCs w:val="24"/>
          <w:lang w:val="en-US"/>
        </w:rPr>
        <w:t xml:space="preserve"> </w:t>
      </w:r>
      <w:r w:rsidR="00F3773A" w:rsidRPr="00AD6C63">
        <w:rPr>
          <w:rFonts w:ascii="Book Antiqua" w:hAnsi="Book Antiqua"/>
          <w:bCs/>
          <w:color w:val="000000"/>
          <w:sz w:val="24"/>
          <w:szCs w:val="24"/>
          <w:lang w:val="en-US"/>
        </w:rPr>
        <w:t>April 17, 2020</w:t>
      </w:r>
    </w:p>
    <w:p w14:paraId="628DA750" w14:textId="77777777" w:rsidR="00093A7C" w:rsidRPr="007435FB" w:rsidRDefault="00093A7C" w:rsidP="007435FB">
      <w:pPr>
        <w:adjustRightInd w:val="0"/>
        <w:snapToGrid w:val="0"/>
        <w:spacing w:after="0" w:line="360" w:lineRule="auto"/>
        <w:jc w:val="both"/>
        <w:rPr>
          <w:rFonts w:ascii="Book Antiqua" w:hAnsi="Book Antiqua"/>
          <w:b/>
          <w:sz w:val="24"/>
          <w:szCs w:val="24"/>
          <w:lang w:val="en-US"/>
        </w:rPr>
      </w:pPr>
    </w:p>
    <w:p w14:paraId="6F58A664" w14:textId="77777777" w:rsidR="00093A7C" w:rsidRPr="007435FB" w:rsidRDefault="00093A7C" w:rsidP="007435FB">
      <w:pPr>
        <w:adjustRightInd w:val="0"/>
        <w:snapToGrid w:val="0"/>
        <w:spacing w:after="0" w:line="360" w:lineRule="auto"/>
        <w:jc w:val="both"/>
        <w:rPr>
          <w:rFonts w:ascii="Book Antiqua" w:eastAsia="微软雅黑" w:hAnsi="Book Antiqua" w:cs="宋体"/>
          <w:sz w:val="24"/>
          <w:szCs w:val="24"/>
          <w:lang w:val="en-US"/>
        </w:rPr>
      </w:pPr>
      <w:r w:rsidRPr="007435FB">
        <w:rPr>
          <w:rFonts w:ascii="Book Antiqua" w:hAnsi="Book Antiqua" w:cs="宋体"/>
          <w:b/>
          <w:sz w:val="24"/>
          <w:szCs w:val="24"/>
          <w:lang w:val="en-US"/>
        </w:rPr>
        <w:t xml:space="preserve">Specialty type: </w:t>
      </w:r>
      <w:r w:rsidRPr="007435FB">
        <w:rPr>
          <w:rFonts w:ascii="Book Antiqua" w:eastAsia="微软雅黑" w:hAnsi="Book Antiqua" w:cs="宋体"/>
          <w:sz w:val="24"/>
          <w:szCs w:val="24"/>
          <w:lang w:val="en-US"/>
        </w:rPr>
        <w:t>Medicine, research and experimental</w:t>
      </w:r>
    </w:p>
    <w:p w14:paraId="36F42D9C" w14:textId="77777777" w:rsidR="00093A7C" w:rsidRPr="007435FB" w:rsidRDefault="00093A7C" w:rsidP="007435FB">
      <w:pPr>
        <w:adjustRightInd w:val="0"/>
        <w:snapToGrid w:val="0"/>
        <w:spacing w:after="0" w:line="360" w:lineRule="auto"/>
        <w:jc w:val="both"/>
        <w:rPr>
          <w:rFonts w:ascii="Book Antiqua" w:hAnsi="Book Antiqua" w:cs="宋体"/>
          <w:sz w:val="24"/>
          <w:szCs w:val="24"/>
          <w:lang w:val="en-US"/>
        </w:rPr>
      </w:pPr>
      <w:r w:rsidRPr="007435FB">
        <w:rPr>
          <w:rFonts w:ascii="Book Antiqua" w:hAnsi="Book Antiqua" w:cs="宋体"/>
          <w:b/>
          <w:sz w:val="24"/>
          <w:szCs w:val="24"/>
          <w:lang w:val="en-US"/>
        </w:rPr>
        <w:t xml:space="preserve">Country/Territory of origin: </w:t>
      </w:r>
      <w:r w:rsidRPr="007435FB">
        <w:rPr>
          <w:rFonts w:ascii="Book Antiqua" w:hAnsi="Book Antiqua" w:cs="宋体"/>
          <w:sz w:val="24"/>
          <w:szCs w:val="24"/>
          <w:lang w:val="en-US"/>
        </w:rPr>
        <w:t>Greece</w:t>
      </w:r>
    </w:p>
    <w:p w14:paraId="50868712" w14:textId="77777777" w:rsidR="00093A7C" w:rsidRPr="007435FB" w:rsidRDefault="00093A7C" w:rsidP="007435FB">
      <w:pPr>
        <w:adjustRightInd w:val="0"/>
        <w:snapToGrid w:val="0"/>
        <w:spacing w:after="0" w:line="360" w:lineRule="auto"/>
        <w:jc w:val="both"/>
        <w:rPr>
          <w:rFonts w:ascii="Book Antiqua" w:hAnsi="Book Antiqua" w:cs="宋体"/>
          <w:b/>
          <w:sz w:val="24"/>
          <w:szCs w:val="24"/>
          <w:lang w:val="en-US"/>
        </w:rPr>
      </w:pPr>
      <w:r w:rsidRPr="007435FB">
        <w:rPr>
          <w:rFonts w:ascii="Book Antiqua" w:hAnsi="Book Antiqua" w:cs="宋体"/>
          <w:b/>
          <w:sz w:val="24"/>
          <w:szCs w:val="24"/>
          <w:lang w:val="en-US"/>
        </w:rPr>
        <w:t>Peer-review report’s scientific quality classification</w:t>
      </w:r>
    </w:p>
    <w:p w14:paraId="53F8AFBB" w14:textId="77777777" w:rsidR="00093A7C" w:rsidRPr="007435FB" w:rsidRDefault="00093A7C" w:rsidP="007435FB">
      <w:pPr>
        <w:adjustRightInd w:val="0"/>
        <w:snapToGrid w:val="0"/>
        <w:spacing w:after="0" w:line="360" w:lineRule="auto"/>
        <w:jc w:val="both"/>
        <w:rPr>
          <w:rFonts w:ascii="Book Antiqua" w:hAnsi="Book Antiqua" w:cs="宋体"/>
          <w:sz w:val="24"/>
          <w:szCs w:val="24"/>
          <w:lang w:val="en-US"/>
        </w:rPr>
      </w:pPr>
      <w:r w:rsidRPr="007435FB">
        <w:rPr>
          <w:rFonts w:ascii="Book Antiqua" w:hAnsi="Book Antiqua" w:cs="宋体"/>
          <w:sz w:val="24"/>
          <w:szCs w:val="24"/>
          <w:lang w:val="en-US"/>
        </w:rPr>
        <w:t>Grade A (Excellent): 0</w:t>
      </w:r>
    </w:p>
    <w:p w14:paraId="067A6BE2" w14:textId="77777777" w:rsidR="00093A7C" w:rsidRPr="007435FB" w:rsidRDefault="00093A7C" w:rsidP="007435FB">
      <w:pPr>
        <w:adjustRightInd w:val="0"/>
        <w:snapToGrid w:val="0"/>
        <w:spacing w:after="0" w:line="360" w:lineRule="auto"/>
        <w:jc w:val="both"/>
        <w:rPr>
          <w:rFonts w:ascii="Book Antiqua" w:hAnsi="Book Antiqua" w:cs="宋体"/>
          <w:sz w:val="24"/>
          <w:szCs w:val="24"/>
          <w:lang w:val="en-US"/>
        </w:rPr>
      </w:pPr>
      <w:r w:rsidRPr="007435FB">
        <w:rPr>
          <w:rFonts w:ascii="Book Antiqua" w:hAnsi="Book Antiqua" w:cs="宋体"/>
          <w:sz w:val="24"/>
          <w:szCs w:val="24"/>
          <w:lang w:val="en-US"/>
        </w:rPr>
        <w:t>Grade B (Very good): 0</w:t>
      </w:r>
    </w:p>
    <w:p w14:paraId="21897380" w14:textId="77777777" w:rsidR="00093A7C" w:rsidRPr="007435FB" w:rsidRDefault="00093A7C" w:rsidP="007435FB">
      <w:pPr>
        <w:adjustRightInd w:val="0"/>
        <w:snapToGrid w:val="0"/>
        <w:spacing w:after="0" w:line="360" w:lineRule="auto"/>
        <w:jc w:val="both"/>
        <w:rPr>
          <w:rFonts w:ascii="Book Antiqua" w:hAnsi="Book Antiqua" w:cs="宋体"/>
          <w:sz w:val="24"/>
          <w:szCs w:val="24"/>
          <w:lang w:val="en-US"/>
        </w:rPr>
      </w:pPr>
      <w:r w:rsidRPr="007435FB">
        <w:rPr>
          <w:rFonts w:ascii="Book Antiqua" w:hAnsi="Book Antiqua" w:cs="宋体"/>
          <w:sz w:val="24"/>
          <w:szCs w:val="24"/>
          <w:lang w:val="en-US"/>
        </w:rPr>
        <w:t>Grade C (Good): C</w:t>
      </w:r>
    </w:p>
    <w:p w14:paraId="3120CA65" w14:textId="77777777" w:rsidR="00093A7C" w:rsidRPr="007435FB" w:rsidRDefault="00093A7C" w:rsidP="007435FB">
      <w:pPr>
        <w:adjustRightInd w:val="0"/>
        <w:snapToGrid w:val="0"/>
        <w:spacing w:after="0" w:line="360" w:lineRule="auto"/>
        <w:jc w:val="both"/>
        <w:rPr>
          <w:rFonts w:ascii="Book Antiqua" w:hAnsi="Book Antiqua" w:cs="宋体"/>
          <w:sz w:val="24"/>
          <w:szCs w:val="24"/>
          <w:lang w:val="en-US"/>
        </w:rPr>
      </w:pPr>
      <w:r w:rsidRPr="007435FB">
        <w:rPr>
          <w:rFonts w:ascii="Book Antiqua" w:hAnsi="Book Antiqua" w:cs="宋体"/>
          <w:sz w:val="24"/>
          <w:szCs w:val="24"/>
          <w:lang w:val="en-US"/>
        </w:rPr>
        <w:t>Grade D (Fair): D</w:t>
      </w:r>
    </w:p>
    <w:p w14:paraId="520156D0" w14:textId="77777777" w:rsidR="00093A7C" w:rsidRPr="007435FB" w:rsidRDefault="00093A7C" w:rsidP="007435FB">
      <w:pPr>
        <w:adjustRightInd w:val="0"/>
        <w:snapToGrid w:val="0"/>
        <w:spacing w:after="0" w:line="360" w:lineRule="auto"/>
        <w:jc w:val="both"/>
        <w:rPr>
          <w:rFonts w:ascii="Book Antiqua" w:eastAsia="等线" w:hAnsi="Book Antiqua"/>
          <w:sz w:val="24"/>
          <w:szCs w:val="24"/>
          <w:lang w:val="en-US"/>
        </w:rPr>
      </w:pPr>
      <w:r w:rsidRPr="007435FB">
        <w:rPr>
          <w:rFonts w:ascii="Book Antiqua" w:hAnsi="Book Antiqua" w:cs="宋体"/>
          <w:sz w:val="24"/>
          <w:szCs w:val="24"/>
          <w:lang w:val="en-US"/>
        </w:rPr>
        <w:t>Grade E (Poor): 0</w:t>
      </w:r>
    </w:p>
    <w:p w14:paraId="186C4667" w14:textId="77777777" w:rsidR="00093A7C" w:rsidRPr="007435FB" w:rsidRDefault="00093A7C" w:rsidP="007435FB">
      <w:pPr>
        <w:adjustRightInd w:val="0"/>
        <w:snapToGrid w:val="0"/>
        <w:spacing w:after="0" w:line="360" w:lineRule="auto"/>
        <w:jc w:val="both"/>
        <w:rPr>
          <w:rFonts w:ascii="Book Antiqua" w:hAnsi="Book Antiqua"/>
          <w:b/>
          <w:bCs/>
          <w:color w:val="000000"/>
          <w:sz w:val="24"/>
          <w:szCs w:val="24"/>
          <w:lang w:val="en-US"/>
        </w:rPr>
      </w:pPr>
    </w:p>
    <w:p w14:paraId="0CD592EC" w14:textId="444D549B" w:rsidR="00093A7C" w:rsidRPr="00F3773A" w:rsidRDefault="00093A7C" w:rsidP="007435FB">
      <w:pPr>
        <w:adjustRightInd w:val="0"/>
        <w:snapToGrid w:val="0"/>
        <w:spacing w:after="0" w:line="360" w:lineRule="auto"/>
        <w:jc w:val="both"/>
        <w:rPr>
          <w:rFonts w:ascii="Book Antiqua" w:eastAsia="宋体" w:hAnsi="Book Antiqua"/>
          <w:b/>
          <w:bCs/>
          <w:color w:val="000000"/>
          <w:sz w:val="24"/>
          <w:szCs w:val="24"/>
          <w:lang w:val="en-US" w:eastAsia="zh-CN"/>
        </w:rPr>
      </w:pPr>
      <w:r w:rsidRPr="007435FB">
        <w:rPr>
          <w:rFonts w:ascii="Book Antiqua" w:hAnsi="Book Antiqua"/>
          <w:b/>
          <w:bCs/>
          <w:color w:val="000000"/>
          <w:sz w:val="24"/>
          <w:szCs w:val="24"/>
          <w:lang w:val="en-US"/>
        </w:rPr>
        <w:t xml:space="preserve">P-Reviewer: </w:t>
      </w:r>
      <w:r w:rsidRPr="007435FB">
        <w:rPr>
          <w:rFonts w:ascii="Book Antiqua" w:hAnsi="Book Antiqua"/>
          <w:bCs/>
          <w:color w:val="000000"/>
          <w:sz w:val="24"/>
          <w:szCs w:val="24"/>
          <w:lang w:val="en-US"/>
        </w:rPr>
        <w:t xml:space="preserve">Cheng TH, </w:t>
      </w:r>
      <w:proofErr w:type="spellStart"/>
      <w:r w:rsidRPr="007435FB">
        <w:rPr>
          <w:rFonts w:ascii="Book Antiqua" w:hAnsi="Book Antiqua"/>
          <w:bCs/>
          <w:color w:val="000000"/>
          <w:sz w:val="24"/>
          <w:szCs w:val="24"/>
          <w:lang w:val="en-US"/>
        </w:rPr>
        <w:t>Gkekas</w:t>
      </w:r>
      <w:proofErr w:type="spellEnd"/>
      <w:r w:rsidRPr="007435FB">
        <w:rPr>
          <w:rFonts w:ascii="Book Antiqua" w:hAnsi="Book Antiqua"/>
          <w:bCs/>
          <w:color w:val="000000"/>
          <w:sz w:val="24"/>
          <w:szCs w:val="24"/>
          <w:lang w:val="en-US"/>
        </w:rPr>
        <w:t xml:space="preserve"> I</w:t>
      </w:r>
      <w:r w:rsidRPr="007435FB">
        <w:rPr>
          <w:rFonts w:ascii="Book Antiqua" w:hAnsi="Book Antiqua"/>
          <w:b/>
          <w:bCs/>
          <w:color w:val="000000"/>
          <w:sz w:val="24"/>
          <w:szCs w:val="24"/>
          <w:lang w:val="en-US"/>
        </w:rPr>
        <w:t xml:space="preserve"> S-Editor:</w:t>
      </w:r>
      <w:r w:rsidRPr="007435FB">
        <w:rPr>
          <w:rFonts w:ascii="Book Antiqua" w:hAnsi="Book Antiqua"/>
          <w:color w:val="000000"/>
          <w:sz w:val="24"/>
          <w:szCs w:val="24"/>
          <w:lang w:val="en-US"/>
        </w:rPr>
        <w:t xml:space="preserve"> Zhang L </w:t>
      </w:r>
      <w:r w:rsidRPr="007435FB">
        <w:rPr>
          <w:rFonts w:ascii="Book Antiqua" w:hAnsi="Book Antiqua"/>
          <w:b/>
          <w:bCs/>
          <w:color w:val="000000"/>
          <w:sz w:val="24"/>
          <w:szCs w:val="24"/>
          <w:lang w:val="en-US"/>
        </w:rPr>
        <w:t>L-Editor:</w:t>
      </w:r>
      <w:r w:rsidRPr="007435FB">
        <w:rPr>
          <w:rFonts w:ascii="Book Antiqua" w:hAnsi="Book Antiqua"/>
          <w:color w:val="000000"/>
          <w:sz w:val="24"/>
          <w:szCs w:val="24"/>
          <w:lang w:val="en-US"/>
        </w:rPr>
        <w:t xml:space="preserve"> </w:t>
      </w:r>
      <w:r w:rsidR="00F3773A">
        <w:rPr>
          <w:rFonts w:ascii="Book Antiqua" w:eastAsia="宋体" w:hAnsi="Book Antiqua" w:hint="eastAsia"/>
          <w:color w:val="000000"/>
          <w:sz w:val="24"/>
          <w:szCs w:val="24"/>
          <w:lang w:val="en-US" w:eastAsia="zh-CN"/>
        </w:rPr>
        <w:t xml:space="preserve">A </w:t>
      </w:r>
      <w:r w:rsidRPr="007435FB">
        <w:rPr>
          <w:rFonts w:ascii="Book Antiqua" w:hAnsi="Book Antiqua"/>
          <w:b/>
          <w:bCs/>
          <w:color w:val="000000"/>
          <w:sz w:val="24"/>
          <w:szCs w:val="24"/>
          <w:lang w:val="en-US"/>
        </w:rPr>
        <w:t>E-Editor:</w:t>
      </w:r>
      <w:r w:rsidR="00F3773A">
        <w:rPr>
          <w:rFonts w:ascii="Book Antiqua" w:eastAsia="宋体" w:hAnsi="Book Antiqua" w:hint="eastAsia"/>
          <w:b/>
          <w:bCs/>
          <w:color w:val="000000"/>
          <w:sz w:val="24"/>
          <w:szCs w:val="24"/>
          <w:lang w:val="en-US" w:eastAsia="zh-CN"/>
        </w:rPr>
        <w:t xml:space="preserve"> </w:t>
      </w:r>
      <w:r w:rsidR="00F3773A" w:rsidRPr="00F3773A">
        <w:rPr>
          <w:rFonts w:ascii="Book Antiqua" w:eastAsia="宋体" w:hAnsi="Book Antiqua"/>
          <w:bCs/>
          <w:color w:val="000000"/>
          <w:sz w:val="24"/>
          <w:szCs w:val="24"/>
          <w:lang w:val="en-US" w:eastAsia="zh-CN"/>
        </w:rPr>
        <w:t>Xing YX</w:t>
      </w:r>
    </w:p>
    <w:p w14:paraId="65B387D0" w14:textId="77777777" w:rsidR="00F3773A" w:rsidRDefault="00F3773A" w:rsidP="007435FB">
      <w:pPr>
        <w:adjustRightInd w:val="0"/>
        <w:snapToGrid w:val="0"/>
        <w:spacing w:after="0" w:line="360" w:lineRule="auto"/>
        <w:jc w:val="both"/>
        <w:rPr>
          <w:rFonts w:ascii="Book Antiqua" w:eastAsia="宋体" w:hAnsi="Book Antiqua" w:cs="Times New Roman"/>
          <w:b/>
          <w:sz w:val="24"/>
          <w:szCs w:val="24"/>
          <w:lang w:val="en-US" w:eastAsia="zh-CN"/>
        </w:rPr>
      </w:pPr>
    </w:p>
    <w:p w14:paraId="4AC48CB9" w14:textId="77777777" w:rsidR="002E63D4" w:rsidRPr="007435FB" w:rsidRDefault="002E63D4"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t>Figure Legends</w:t>
      </w:r>
    </w:p>
    <w:p w14:paraId="71576D8B" w14:textId="77777777" w:rsidR="002E63D4" w:rsidRPr="007435FB" w:rsidRDefault="002E63D4"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noProof/>
          <w:sz w:val="24"/>
          <w:szCs w:val="24"/>
          <w:lang w:val="en-US" w:eastAsia="zh-CN"/>
        </w:rPr>
        <w:drawing>
          <wp:inline distT="0" distB="0" distL="0" distR="0" wp14:anchorId="4EA2DFEB" wp14:editId="597527EA">
            <wp:extent cx="3566160" cy="23785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0656" cy="2381584"/>
                    </a:xfrm>
                    <a:prstGeom prst="rect">
                      <a:avLst/>
                    </a:prstGeom>
                  </pic:spPr>
                </pic:pic>
              </a:graphicData>
            </a:graphic>
          </wp:inline>
        </w:drawing>
      </w:r>
    </w:p>
    <w:p w14:paraId="4212739E" w14:textId="77777777" w:rsidR="002E63D4" w:rsidRPr="007435FB" w:rsidRDefault="002E63D4"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 xml:space="preserve">Figure 1 Distribution of primary </w:t>
      </w:r>
      <w:proofErr w:type="spellStart"/>
      <w:r w:rsidRPr="007435FB">
        <w:rPr>
          <w:rFonts w:ascii="Book Antiqua" w:hAnsi="Book Antiqua" w:cs="Times New Roman"/>
          <w:b/>
          <w:sz w:val="24"/>
          <w:szCs w:val="24"/>
          <w:lang w:val="en-US"/>
        </w:rPr>
        <w:t>tumour</w:t>
      </w:r>
      <w:proofErr w:type="spellEnd"/>
      <w:r w:rsidRPr="007435FB">
        <w:rPr>
          <w:rFonts w:ascii="Book Antiqua" w:hAnsi="Book Antiqua" w:cs="Times New Roman"/>
          <w:b/>
          <w:sz w:val="24"/>
          <w:szCs w:val="24"/>
          <w:lang w:val="en-US"/>
        </w:rPr>
        <w:t xml:space="preserve"> location in colon cancer patients.</w:t>
      </w:r>
    </w:p>
    <w:p w14:paraId="58EA53A2" w14:textId="77777777" w:rsidR="002E63D4" w:rsidRPr="007435FB" w:rsidRDefault="002E63D4"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br w:type="page"/>
      </w:r>
    </w:p>
    <w:p w14:paraId="30974286" w14:textId="77777777" w:rsidR="002E63D4" w:rsidRPr="007435FB" w:rsidRDefault="002E63D4"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noProof/>
          <w:sz w:val="24"/>
          <w:szCs w:val="24"/>
          <w:lang w:val="en-US" w:eastAsia="zh-CN"/>
        </w:rPr>
        <w:drawing>
          <wp:inline distT="0" distB="0" distL="0" distR="0" wp14:anchorId="7E892B46" wp14:editId="6F4E1284">
            <wp:extent cx="4290060" cy="343318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4293077" cy="3435598"/>
                    </a:xfrm>
                    <a:prstGeom prst="rect">
                      <a:avLst/>
                    </a:prstGeom>
                  </pic:spPr>
                </pic:pic>
              </a:graphicData>
            </a:graphic>
          </wp:inline>
        </w:drawing>
      </w:r>
    </w:p>
    <w:p w14:paraId="35DFCBE6" w14:textId="77777777" w:rsidR="00257E17" w:rsidRPr="007435FB" w:rsidRDefault="002E63D4"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 xml:space="preserve">Figure 2 Disease recurrence in patients with stage Ι, ΙΙ and ΙΙΙ disease according to </w:t>
      </w:r>
      <w:r w:rsidRPr="007435FB">
        <w:rPr>
          <w:rFonts w:ascii="Book Antiqua" w:hAnsi="Book Antiqua" w:cs="Times New Roman"/>
          <w:b/>
          <w:i/>
          <w:sz w:val="24"/>
          <w:szCs w:val="24"/>
          <w:lang w:val="en-US"/>
        </w:rPr>
        <w:t>RAS</w:t>
      </w:r>
      <w:r w:rsidRPr="007435FB">
        <w:rPr>
          <w:rFonts w:ascii="Book Antiqua" w:hAnsi="Book Antiqua" w:cs="Times New Roman"/>
          <w:b/>
          <w:sz w:val="24"/>
          <w:szCs w:val="24"/>
          <w:lang w:val="en-US"/>
        </w:rPr>
        <w:t xml:space="preserve"> mutation status.</w:t>
      </w:r>
    </w:p>
    <w:p w14:paraId="659DF964" w14:textId="77777777" w:rsidR="00257E17" w:rsidRPr="007435FB" w:rsidRDefault="00257E17"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br w:type="page"/>
      </w:r>
    </w:p>
    <w:p w14:paraId="78754C10"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noProof/>
          <w:sz w:val="24"/>
          <w:szCs w:val="24"/>
          <w:lang w:val="en-US" w:eastAsia="zh-CN"/>
        </w:rPr>
        <w:drawing>
          <wp:inline distT="0" distB="0" distL="0" distR="0" wp14:anchorId="212935FC" wp14:editId="4508CAE8">
            <wp:extent cx="3764280" cy="301967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7533" cy="3022281"/>
                    </a:xfrm>
                    <a:prstGeom prst="rect">
                      <a:avLst/>
                    </a:prstGeom>
                  </pic:spPr>
                </pic:pic>
              </a:graphicData>
            </a:graphic>
          </wp:inline>
        </w:drawing>
      </w:r>
    </w:p>
    <w:p w14:paraId="46F400BE"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 xml:space="preserve">Figure 3 Disease recurrence in left colon cancer patients with stage Ι, ΙΙ and ΙΙΙ disease according to </w:t>
      </w:r>
      <w:r w:rsidRPr="007435FB">
        <w:rPr>
          <w:rFonts w:ascii="Book Antiqua" w:hAnsi="Book Antiqua" w:cs="Times New Roman"/>
          <w:b/>
          <w:i/>
          <w:sz w:val="24"/>
          <w:szCs w:val="24"/>
          <w:lang w:val="en-US"/>
        </w:rPr>
        <w:t>RAS</w:t>
      </w:r>
      <w:r w:rsidRPr="007435FB">
        <w:rPr>
          <w:rFonts w:ascii="Book Antiqua" w:hAnsi="Book Antiqua" w:cs="Times New Roman"/>
          <w:b/>
          <w:sz w:val="24"/>
          <w:szCs w:val="24"/>
          <w:lang w:val="en-US"/>
        </w:rPr>
        <w:t xml:space="preserve"> mutation status.</w:t>
      </w:r>
    </w:p>
    <w:p w14:paraId="19CD477A"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733BCD9D"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noProof/>
          <w:sz w:val="24"/>
          <w:szCs w:val="24"/>
          <w:lang w:val="en-US" w:eastAsia="zh-CN"/>
        </w:rPr>
        <w:drawing>
          <wp:inline distT="0" distB="0" distL="0" distR="0" wp14:anchorId="7D5CEF42" wp14:editId="7153B407">
            <wp:extent cx="2781300" cy="22257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3980" cy="2227922"/>
                    </a:xfrm>
                    <a:prstGeom prst="rect">
                      <a:avLst/>
                    </a:prstGeom>
                  </pic:spPr>
                </pic:pic>
              </a:graphicData>
            </a:graphic>
          </wp:inline>
        </w:drawing>
      </w:r>
    </w:p>
    <w:p w14:paraId="584BE603"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Figure 4 Progression-</w:t>
      </w:r>
      <w:r w:rsidRPr="007435FB">
        <w:rPr>
          <w:rFonts w:ascii="Book Antiqua" w:eastAsia="Calibri" w:hAnsi="Book Antiqua" w:cs="Times New Roman"/>
          <w:b/>
          <w:sz w:val="24"/>
          <w:szCs w:val="24"/>
          <w:lang w:val="en-US"/>
        </w:rPr>
        <w:t>free survival</w:t>
      </w:r>
      <w:r w:rsidRPr="007435FB">
        <w:rPr>
          <w:rFonts w:ascii="Book Antiqua" w:hAnsi="Book Antiqua" w:cs="Times New Roman"/>
          <w:b/>
          <w:sz w:val="24"/>
          <w:szCs w:val="24"/>
          <w:lang w:val="en-US"/>
        </w:rPr>
        <w:t xml:space="preserve"> in the first</w:t>
      </w:r>
      <w:r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line chemotherapy setting in patients with initial stage Ι, II and IΙΙ disease according to location.</w:t>
      </w:r>
    </w:p>
    <w:p w14:paraId="72C3E32B"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5FEEDFE8"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noProof/>
          <w:sz w:val="24"/>
          <w:szCs w:val="24"/>
          <w:lang w:val="en-US" w:eastAsia="zh-CN"/>
        </w:rPr>
        <w:drawing>
          <wp:inline distT="0" distB="0" distL="0" distR="0" wp14:anchorId="332E76E4" wp14:editId="1893D688">
            <wp:extent cx="2895600" cy="231585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9046" cy="2318608"/>
                    </a:xfrm>
                    <a:prstGeom prst="rect">
                      <a:avLst/>
                    </a:prstGeom>
                  </pic:spPr>
                </pic:pic>
              </a:graphicData>
            </a:graphic>
          </wp:inline>
        </w:drawing>
      </w:r>
    </w:p>
    <w:p w14:paraId="6A10A7B6"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Figure 5 Progression</w:t>
      </w:r>
      <w:r w:rsidRPr="007435FB">
        <w:rPr>
          <w:rFonts w:ascii="Book Antiqua" w:eastAsia="Calibri" w:hAnsi="Book Antiqua" w:cs="Times New Roman"/>
          <w:b/>
          <w:sz w:val="24"/>
          <w:szCs w:val="24"/>
          <w:lang w:val="en-US"/>
        </w:rPr>
        <w:t>-free survival</w:t>
      </w:r>
      <w:r w:rsidRPr="007435FB">
        <w:rPr>
          <w:rFonts w:ascii="Book Antiqua" w:hAnsi="Book Antiqua" w:cs="Times New Roman"/>
          <w:b/>
          <w:sz w:val="24"/>
          <w:szCs w:val="24"/>
          <w:lang w:val="en-US"/>
        </w:rPr>
        <w:t xml:space="preserve"> in the first</w:t>
      </w:r>
      <w:r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 xml:space="preserve">line chemotherapy setting in patients with initial stage IV disease according to </w:t>
      </w:r>
      <w:r w:rsidRPr="007435FB">
        <w:rPr>
          <w:rFonts w:ascii="Book Antiqua" w:hAnsi="Book Antiqua" w:cs="Times New Roman"/>
          <w:b/>
          <w:i/>
          <w:sz w:val="24"/>
          <w:szCs w:val="24"/>
          <w:lang w:val="en-US"/>
        </w:rPr>
        <w:t>RAS</w:t>
      </w:r>
      <w:r w:rsidRPr="007435FB">
        <w:rPr>
          <w:rFonts w:ascii="Book Antiqua" w:hAnsi="Book Antiqua" w:cs="Times New Roman"/>
          <w:b/>
          <w:sz w:val="24"/>
          <w:szCs w:val="24"/>
          <w:lang w:val="en-US"/>
        </w:rPr>
        <w:t xml:space="preserve"> mutation status.</w:t>
      </w:r>
    </w:p>
    <w:p w14:paraId="1BFEE88E"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1D2C5798"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noProof/>
          <w:sz w:val="24"/>
          <w:szCs w:val="24"/>
          <w:lang w:val="en-US" w:eastAsia="zh-CN"/>
        </w:rPr>
        <w:drawing>
          <wp:inline distT="0" distB="0" distL="0" distR="0" wp14:anchorId="7A99E0BE" wp14:editId="7C4FC1D8">
            <wp:extent cx="3307080" cy="2651716"/>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10054" cy="2654101"/>
                    </a:xfrm>
                    <a:prstGeom prst="rect">
                      <a:avLst/>
                    </a:prstGeom>
                  </pic:spPr>
                </pic:pic>
              </a:graphicData>
            </a:graphic>
          </wp:inline>
        </w:drawing>
      </w:r>
    </w:p>
    <w:p w14:paraId="49292B0C" w14:textId="77777777" w:rsidR="00257E17" w:rsidRPr="007435FB" w:rsidRDefault="00257E17"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Figure 6 Progression</w:t>
      </w:r>
      <w:r w:rsidRPr="007435FB">
        <w:rPr>
          <w:rFonts w:ascii="Book Antiqua" w:eastAsia="Calibri" w:hAnsi="Book Antiqua" w:cs="Times New Roman"/>
          <w:b/>
          <w:sz w:val="24"/>
          <w:szCs w:val="24"/>
          <w:lang w:val="en-US"/>
        </w:rPr>
        <w:t xml:space="preserve">-free survival </w:t>
      </w:r>
      <w:r w:rsidRPr="007435FB">
        <w:rPr>
          <w:rFonts w:ascii="Book Antiqua" w:hAnsi="Book Antiqua" w:cs="Times New Roman"/>
          <w:b/>
          <w:sz w:val="24"/>
          <w:szCs w:val="24"/>
          <w:lang w:val="en-US"/>
        </w:rPr>
        <w:t>in the first</w:t>
      </w:r>
      <w:r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 xml:space="preserve">line chemotherapy </w:t>
      </w:r>
      <w:r w:rsidRPr="007435FB">
        <w:rPr>
          <w:rFonts w:ascii="Book Antiqua" w:eastAsia="Calibri" w:hAnsi="Book Antiqua" w:cs="Times New Roman"/>
          <w:b/>
          <w:sz w:val="24"/>
          <w:szCs w:val="24"/>
          <w:lang w:val="en-US"/>
        </w:rPr>
        <w:t xml:space="preserve">setting </w:t>
      </w:r>
      <w:r w:rsidRPr="007435FB">
        <w:rPr>
          <w:rFonts w:ascii="Book Antiqua" w:hAnsi="Book Antiqua" w:cs="Times New Roman"/>
          <w:b/>
          <w:sz w:val="24"/>
          <w:szCs w:val="24"/>
          <w:lang w:val="en-US"/>
        </w:rPr>
        <w:t xml:space="preserve">in patients with final stage IV </w:t>
      </w:r>
      <w:r w:rsidRPr="007435FB">
        <w:rPr>
          <w:rFonts w:ascii="Book Antiqua" w:hAnsi="Book Antiqua" w:cs="Times New Roman"/>
          <w:b/>
          <w:i/>
          <w:sz w:val="24"/>
          <w:szCs w:val="24"/>
          <w:lang w:val="en-US"/>
        </w:rPr>
        <w:t>RAS</w:t>
      </w:r>
      <w:r w:rsidRPr="007435FB">
        <w:rPr>
          <w:rFonts w:ascii="Book Antiqua" w:hAnsi="Book Antiqua" w:cs="Times New Roman"/>
          <w:b/>
          <w:sz w:val="24"/>
          <w:szCs w:val="24"/>
          <w:lang w:val="en-US"/>
        </w:rPr>
        <w:t>-wild</w:t>
      </w:r>
      <w:r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 xml:space="preserve">type disease receiving panitumumab according to primary </w:t>
      </w:r>
      <w:proofErr w:type="spellStart"/>
      <w:r w:rsidRPr="007435FB">
        <w:rPr>
          <w:rFonts w:ascii="Book Antiqua" w:hAnsi="Book Antiqua" w:cs="Times New Roman"/>
          <w:b/>
          <w:sz w:val="24"/>
          <w:szCs w:val="24"/>
          <w:lang w:val="en-US"/>
        </w:rPr>
        <w:t>tumour</w:t>
      </w:r>
      <w:proofErr w:type="spellEnd"/>
      <w:r w:rsidRPr="007435FB">
        <w:rPr>
          <w:rFonts w:ascii="Book Antiqua" w:hAnsi="Book Antiqua" w:cs="Times New Roman"/>
          <w:b/>
          <w:sz w:val="24"/>
          <w:szCs w:val="24"/>
          <w:lang w:val="en-US"/>
        </w:rPr>
        <w:t xml:space="preserve"> location.</w:t>
      </w:r>
    </w:p>
    <w:p w14:paraId="4B655A7A"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0A4CE279"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noProof/>
          <w:sz w:val="24"/>
          <w:szCs w:val="24"/>
          <w:lang w:val="en-US" w:eastAsia="zh-CN"/>
        </w:rPr>
        <w:drawing>
          <wp:inline distT="0" distB="0" distL="0" distR="0" wp14:anchorId="1ACC802B" wp14:editId="325DBF79">
            <wp:extent cx="2514600" cy="2018401"/>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7743" cy="2020923"/>
                    </a:xfrm>
                    <a:prstGeom prst="rect">
                      <a:avLst/>
                    </a:prstGeom>
                  </pic:spPr>
                </pic:pic>
              </a:graphicData>
            </a:graphic>
          </wp:inline>
        </w:drawing>
      </w:r>
    </w:p>
    <w:p w14:paraId="429901DE" w14:textId="77777777" w:rsidR="00257E17" w:rsidRPr="007435FB" w:rsidRDefault="00257E17"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Figure 7 Progression</w:t>
      </w:r>
      <w:r w:rsidRPr="007435FB">
        <w:rPr>
          <w:rFonts w:ascii="Book Antiqua" w:eastAsia="Calibri" w:hAnsi="Book Antiqua" w:cs="Times New Roman"/>
          <w:b/>
          <w:sz w:val="24"/>
          <w:szCs w:val="24"/>
          <w:lang w:val="en-US"/>
        </w:rPr>
        <w:t>-free survival</w:t>
      </w:r>
      <w:r w:rsidRPr="007435FB">
        <w:rPr>
          <w:rFonts w:ascii="Book Antiqua" w:hAnsi="Book Antiqua" w:cs="Times New Roman"/>
          <w:b/>
          <w:sz w:val="24"/>
          <w:szCs w:val="24"/>
          <w:lang w:val="en-US"/>
        </w:rPr>
        <w:t xml:space="preserve"> in the first</w:t>
      </w:r>
      <w:r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 xml:space="preserve">line chemotherapy setting according to </w:t>
      </w:r>
      <w:r w:rsidRPr="007435FB">
        <w:rPr>
          <w:rFonts w:ascii="Book Antiqua" w:hAnsi="Book Antiqua" w:cs="Times New Roman"/>
          <w:b/>
          <w:i/>
          <w:sz w:val="24"/>
          <w:szCs w:val="24"/>
          <w:lang w:val="en-US"/>
        </w:rPr>
        <w:t>BRAF</w:t>
      </w:r>
      <w:r w:rsidRPr="007435FB">
        <w:rPr>
          <w:rFonts w:ascii="Book Antiqua" w:hAnsi="Book Antiqua" w:cs="Times New Roman"/>
          <w:b/>
          <w:sz w:val="24"/>
          <w:szCs w:val="24"/>
          <w:lang w:val="en-US"/>
        </w:rPr>
        <w:t xml:space="preserve"> mutation status.</w:t>
      </w:r>
    </w:p>
    <w:p w14:paraId="02E96730"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4F283F21"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noProof/>
          <w:sz w:val="24"/>
          <w:szCs w:val="24"/>
          <w:lang w:val="en-US" w:eastAsia="zh-CN"/>
        </w:rPr>
        <w:drawing>
          <wp:inline distT="0" distB="0" distL="0" distR="0" wp14:anchorId="5187543B" wp14:editId="4FB73C04">
            <wp:extent cx="3246120" cy="2597756"/>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9533" cy="2600488"/>
                    </a:xfrm>
                    <a:prstGeom prst="rect">
                      <a:avLst/>
                    </a:prstGeom>
                  </pic:spPr>
                </pic:pic>
              </a:graphicData>
            </a:graphic>
          </wp:inline>
        </w:drawing>
      </w:r>
    </w:p>
    <w:p w14:paraId="560AB2A6"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 xml:space="preserve">Figure 8 Overall survival among patients with initial stage I, II and ΙΙΙ disease according to primary </w:t>
      </w:r>
      <w:proofErr w:type="spellStart"/>
      <w:r w:rsidRPr="007435FB">
        <w:rPr>
          <w:rFonts w:ascii="Book Antiqua" w:hAnsi="Book Antiqua" w:cs="Times New Roman"/>
          <w:b/>
          <w:sz w:val="24"/>
          <w:szCs w:val="24"/>
          <w:lang w:val="en-US"/>
        </w:rPr>
        <w:t>tumour</w:t>
      </w:r>
      <w:proofErr w:type="spellEnd"/>
      <w:r w:rsidRPr="007435FB">
        <w:rPr>
          <w:rFonts w:ascii="Book Antiqua" w:hAnsi="Book Antiqua" w:cs="Times New Roman"/>
          <w:b/>
          <w:sz w:val="24"/>
          <w:szCs w:val="24"/>
          <w:lang w:val="en-US"/>
        </w:rPr>
        <w:t xml:space="preserve"> location.</w:t>
      </w:r>
    </w:p>
    <w:p w14:paraId="73747D18" w14:textId="77777777" w:rsidR="002E63D4" w:rsidRPr="007435FB" w:rsidRDefault="002E63D4" w:rsidP="007435FB">
      <w:pPr>
        <w:adjustRightInd w:val="0"/>
        <w:snapToGrid w:val="0"/>
        <w:spacing w:after="0" w:line="360" w:lineRule="auto"/>
        <w:jc w:val="both"/>
        <w:rPr>
          <w:rFonts w:ascii="Book Antiqua" w:hAnsi="Book Antiqua" w:cs="Times New Roman"/>
          <w:b/>
          <w:sz w:val="24"/>
          <w:szCs w:val="24"/>
          <w:lang w:val="en-US"/>
        </w:rPr>
      </w:pPr>
    </w:p>
    <w:p w14:paraId="56EFE60C" w14:textId="77777777" w:rsidR="002E63D4" w:rsidRPr="007435FB" w:rsidRDefault="002E63D4"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br w:type="page"/>
      </w:r>
    </w:p>
    <w:p w14:paraId="4C593C97" w14:textId="77777777" w:rsidR="00CD04F8"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Table 1</w:t>
      </w:r>
      <w:r w:rsidR="00E13B0B" w:rsidRPr="007435FB">
        <w:rPr>
          <w:rFonts w:ascii="Book Antiqua" w:hAnsi="Book Antiqua" w:cs="Times New Roman"/>
          <w:b/>
          <w:sz w:val="24"/>
          <w:szCs w:val="24"/>
          <w:lang w:val="en-US"/>
        </w:rPr>
        <w:t xml:space="preserve"> </w:t>
      </w:r>
      <w:r w:rsidR="00B116A5" w:rsidRPr="007435FB">
        <w:rPr>
          <w:rFonts w:ascii="Book Antiqua" w:hAnsi="Book Antiqua" w:cs="Times New Roman"/>
          <w:b/>
          <w:sz w:val="24"/>
          <w:szCs w:val="24"/>
          <w:lang w:val="en-US"/>
        </w:rPr>
        <w:t>Characteristics of</w:t>
      </w:r>
      <w:r w:rsidR="00E13B0B" w:rsidRPr="007435FB">
        <w:rPr>
          <w:rFonts w:ascii="Book Antiqua" w:hAnsi="Book Antiqua" w:cs="Times New Roman"/>
          <w:b/>
          <w:sz w:val="24"/>
          <w:szCs w:val="24"/>
          <w:lang w:val="en-US"/>
        </w:rPr>
        <w:t xml:space="preserve"> right and left colon cancer patients</w:t>
      </w:r>
    </w:p>
    <w:tbl>
      <w:tblPr>
        <w:tblStyle w:val="a6"/>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0"/>
        <w:gridCol w:w="2656"/>
        <w:gridCol w:w="2410"/>
        <w:gridCol w:w="1326"/>
      </w:tblGrid>
      <w:tr w:rsidR="00BC050D" w:rsidRPr="007435FB" w14:paraId="28AE01BE" w14:textId="77777777" w:rsidTr="00257E17">
        <w:trPr>
          <w:trHeight w:val="170"/>
        </w:trPr>
        <w:tc>
          <w:tcPr>
            <w:tcW w:w="2130" w:type="dxa"/>
            <w:tcBorders>
              <w:top w:val="single" w:sz="4" w:space="0" w:color="auto"/>
              <w:bottom w:val="single" w:sz="4" w:space="0" w:color="auto"/>
            </w:tcBorders>
            <w:vAlign w:val="center"/>
          </w:tcPr>
          <w:p w14:paraId="16764BB8"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b/>
                <w:sz w:val="24"/>
                <w:szCs w:val="24"/>
              </w:rPr>
            </w:pPr>
          </w:p>
        </w:tc>
        <w:tc>
          <w:tcPr>
            <w:tcW w:w="2656" w:type="dxa"/>
            <w:tcBorders>
              <w:top w:val="single" w:sz="4" w:space="0" w:color="auto"/>
              <w:bottom w:val="single" w:sz="4" w:space="0" w:color="auto"/>
            </w:tcBorders>
            <w:vAlign w:val="center"/>
          </w:tcPr>
          <w:p w14:paraId="534383A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 (</w:t>
            </w:r>
            <w:r w:rsidR="00257E17" w:rsidRPr="007435FB">
              <w:rPr>
                <w:rFonts w:ascii="Book Antiqua" w:hAnsi="Book Antiqua" w:cs="Times New Roman"/>
                <w:b/>
                <w:i/>
                <w:sz w:val="24"/>
                <w:szCs w:val="24"/>
              </w:rPr>
              <w:t xml:space="preserve">n </w:t>
            </w:r>
            <w:r w:rsidRPr="007435FB">
              <w:rPr>
                <w:rFonts w:ascii="Book Antiqua" w:hAnsi="Book Antiqua" w:cs="Times New Roman"/>
                <w:b/>
                <w:sz w:val="24"/>
                <w:szCs w:val="24"/>
              </w:rPr>
              <w:t>=</w:t>
            </w:r>
            <w:r w:rsidR="00257E17" w:rsidRPr="007435FB">
              <w:rPr>
                <w:rFonts w:ascii="Book Antiqua" w:hAnsi="Book Antiqua" w:cs="Times New Roman"/>
                <w:b/>
                <w:sz w:val="24"/>
                <w:szCs w:val="24"/>
              </w:rPr>
              <w:t xml:space="preserve"> </w:t>
            </w:r>
            <w:r w:rsidRPr="007435FB">
              <w:rPr>
                <w:rFonts w:ascii="Book Antiqua" w:hAnsi="Book Antiqua" w:cs="Times New Roman"/>
                <w:b/>
                <w:sz w:val="24"/>
                <w:szCs w:val="24"/>
              </w:rPr>
              <w:t>100)</w:t>
            </w:r>
          </w:p>
        </w:tc>
        <w:tc>
          <w:tcPr>
            <w:tcW w:w="2410" w:type="dxa"/>
            <w:tcBorders>
              <w:top w:val="single" w:sz="4" w:space="0" w:color="auto"/>
              <w:bottom w:val="single" w:sz="4" w:space="0" w:color="auto"/>
            </w:tcBorders>
            <w:vAlign w:val="center"/>
          </w:tcPr>
          <w:p w14:paraId="601F2F4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 (</w:t>
            </w:r>
            <w:r w:rsidR="00257E17" w:rsidRPr="007435FB">
              <w:rPr>
                <w:rFonts w:ascii="Book Antiqua" w:hAnsi="Book Antiqua" w:cs="Times New Roman"/>
                <w:b/>
                <w:i/>
                <w:sz w:val="24"/>
                <w:szCs w:val="24"/>
              </w:rPr>
              <w:t>n</w:t>
            </w:r>
            <w:r w:rsidR="00257E17" w:rsidRPr="007435FB">
              <w:rPr>
                <w:rFonts w:ascii="Book Antiqua" w:hAnsi="Book Antiqua" w:cs="Times New Roman"/>
                <w:b/>
                <w:sz w:val="24"/>
                <w:szCs w:val="24"/>
              </w:rPr>
              <w:t xml:space="preserve"> </w:t>
            </w:r>
            <w:r w:rsidRPr="007435FB">
              <w:rPr>
                <w:rFonts w:ascii="Book Antiqua" w:hAnsi="Book Antiqua" w:cs="Times New Roman"/>
                <w:b/>
                <w:sz w:val="24"/>
                <w:szCs w:val="24"/>
              </w:rPr>
              <w:t>=</w:t>
            </w:r>
            <w:r w:rsidR="00257E17" w:rsidRPr="007435FB">
              <w:rPr>
                <w:rFonts w:ascii="Book Antiqua" w:hAnsi="Book Antiqua" w:cs="Times New Roman"/>
                <w:b/>
                <w:sz w:val="24"/>
                <w:szCs w:val="24"/>
              </w:rPr>
              <w:t xml:space="preserve"> </w:t>
            </w:r>
            <w:r w:rsidRPr="007435FB">
              <w:rPr>
                <w:rFonts w:ascii="Book Antiqua" w:hAnsi="Book Antiqua" w:cs="Times New Roman"/>
                <w:b/>
                <w:sz w:val="24"/>
                <w:szCs w:val="24"/>
              </w:rPr>
              <w:t>44)</w:t>
            </w:r>
          </w:p>
        </w:tc>
        <w:tc>
          <w:tcPr>
            <w:tcW w:w="1326" w:type="dxa"/>
            <w:tcBorders>
              <w:top w:val="single" w:sz="4" w:space="0" w:color="auto"/>
              <w:bottom w:val="single" w:sz="4" w:space="0" w:color="auto"/>
            </w:tcBorders>
            <w:vAlign w:val="center"/>
          </w:tcPr>
          <w:p w14:paraId="2766AAAA" w14:textId="77777777" w:rsidR="00CD04F8" w:rsidRPr="007435FB" w:rsidRDefault="00257E17"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r>
      <w:tr w:rsidR="00BC050D" w:rsidRPr="007435FB" w14:paraId="73850D71" w14:textId="77777777" w:rsidTr="00257E17">
        <w:trPr>
          <w:trHeight w:val="170"/>
        </w:trPr>
        <w:tc>
          <w:tcPr>
            <w:tcW w:w="2130" w:type="dxa"/>
            <w:tcBorders>
              <w:top w:val="single" w:sz="4" w:space="0" w:color="auto"/>
            </w:tcBorders>
            <w:vAlign w:val="center"/>
          </w:tcPr>
          <w:p w14:paraId="3685A28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Male</w:t>
            </w:r>
          </w:p>
        </w:tc>
        <w:tc>
          <w:tcPr>
            <w:tcW w:w="2656" w:type="dxa"/>
            <w:tcBorders>
              <w:top w:val="single" w:sz="4" w:space="0" w:color="auto"/>
            </w:tcBorders>
            <w:vAlign w:val="center"/>
          </w:tcPr>
          <w:p w14:paraId="3FB8D9FA"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64 (64.0%)</w:t>
            </w:r>
          </w:p>
        </w:tc>
        <w:tc>
          <w:tcPr>
            <w:tcW w:w="2410" w:type="dxa"/>
            <w:tcBorders>
              <w:top w:val="single" w:sz="4" w:space="0" w:color="auto"/>
            </w:tcBorders>
            <w:vAlign w:val="center"/>
          </w:tcPr>
          <w:p w14:paraId="318F29DB"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22 (50.0%)</w:t>
            </w:r>
          </w:p>
        </w:tc>
        <w:tc>
          <w:tcPr>
            <w:tcW w:w="1326" w:type="dxa"/>
            <w:vMerge w:val="restart"/>
            <w:tcBorders>
              <w:top w:val="single" w:sz="4" w:space="0" w:color="auto"/>
            </w:tcBorders>
            <w:vAlign w:val="center"/>
          </w:tcPr>
          <w:p w14:paraId="5C458ED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0.163</w:t>
            </w:r>
          </w:p>
        </w:tc>
      </w:tr>
      <w:tr w:rsidR="00BC050D" w:rsidRPr="007435FB" w14:paraId="683B55F7" w14:textId="77777777" w:rsidTr="00257E17">
        <w:trPr>
          <w:trHeight w:val="170"/>
        </w:trPr>
        <w:tc>
          <w:tcPr>
            <w:tcW w:w="2130" w:type="dxa"/>
            <w:vAlign w:val="center"/>
          </w:tcPr>
          <w:p w14:paraId="52618B4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Female</w:t>
            </w:r>
          </w:p>
        </w:tc>
        <w:tc>
          <w:tcPr>
            <w:tcW w:w="2656" w:type="dxa"/>
            <w:vAlign w:val="center"/>
          </w:tcPr>
          <w:p w14:paraId="0328295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36 (36.0%)</w:t>
            </w:r>
          </w:p>
        </w:tc>
        <w:tc>
          <w:tcPr>
            <w:tcW w:w="2410" w:type="dxa"/>
            <w:vAlign w:val="center"/>
          </w:tcPr>
          <w:p w14:paraId="36C69139"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22 (50.0%)</w:t>
            </w:r>
          </w:p>
        </w:tc>
        <w:tc>
          <w:tcPr>
            <w:tcW w:w="1326" w:type="dxa"/>
            <w:vMerge/>
            <w:vAlign w:val="center"/>
          </w:tcPr>
          <w:p w14:paraId="7ABE0E66"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6C3EEBF2" w14:textId="77777777" w:rsidTr="00257E17">
        <w:trPr>
          <w:trHeight w:val="170"/>
        </w:trPr>
        <w:tc>
          <w:tcPr>
            <w:tcW w:w="2130" w:type="dxa"/>
            <w:vAlign w:val="center"/>
          </w:tcPr>
          <w:p w14:paraId="475DC8C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Age (mean </w:t>
            </w:r>
            <w:r w:rsidRPr="007435FB">
              <w:rPr>
                <w:rFonts w:ascii="Book Antiqua" w:hAnsi="Book Antiqua" w:cs="Times New Roman"/>
                <w:bCs/>
                <w:color w:val="000000"/>
                <w:sz w:val="24"/>
                <w:szCs w:val="24"/>
              </w:rPr>
              <w:t>± SD)</w:t>
            </w:r>
            <w:r w:rsidR="00257E17" w:rsidRPr="007435FB">
              <w:rPr>
                <w:rFonts w:ascii="Book Antiqua" w:hAnsi="Book Antiqua" w:cs="Times New Roman"/>
                <w:sz w:val="24"/>
                <w:szCs w:val="24"/>
              </w:rPr>
              <w:t xml:space="preserve"> (</w:t>
            </w:r>
            <w:proofErr w:type="spellStart"/>
            <w:r w:rsidR="00257E17" w:rsidRPr="007435FB">
              <w:rPr>
                <w:rFonts w:ascii="Book Antiqua" w:hAnsi="Book Antiqua" w:cs="Times New Roman"/>
                <w:sz w:val="24"/>
                <w:szCs w:val="24"/>
              </w:rPr>
              <w:t>yr</w:t>
            </w:r>
            <w:proofErr w:type="spellEnd"/>
            <w:r w:rsidRPr="007435FB">
              <w:rPr>
                <w:rFonts w:ascii="Book Antiqua" w:hAnsi="Book Antiqua" w:cs="Times New Roman"/>
                <w:sz w:val="24"/>
                <w:szCs w:val="24"/>
              </w:rPr>
              <w:t>)</w:t>
            </w:r>
          </w:p>
        </w:tc>
        <w:tc>
          <w:tcPr>
            <w:tcW w:w="2656" w:type="dxa"/>
            <w:vAlign w:val="center"/>
          </w:tcPr>
          <w:p w14:paraId="73EBA71F"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65</w:t>
            </w:r>
            <w:r w:rsidR="005118C0" w:rsidRPr="007435FB">
              <w:rPr>
                <w:rFonts w:ascii="Book Antiqua" w:hAnsi="Book Antiqua" w:cs="Times New Roman"/>
                <w:color w:val="000000"/>
                <w:sz w:val="24"/>
                <w:szCs w:val="24"/>
              </w:rPr>
              <w:t>.</w:t>
            </w:r>
            <w:r w:rsidRPr="007435FB">
              <w:rPr>
                <w:rFonts w:ascii="Book Antiqua" w:hAnsi="Book Antiqua" w:cs="Times New Roman"/>
                <w:color w:val="000000"/>
                <w:sz w:val="24"/>
                <w:szCs w:val="24"/>
              </w:rPr>
              <w:t>4 (± 10.3)</w:t>
            </w:r>
          </w:p>
        </w:tc>
        <w:tc>
          <w:tcPr>
            <w:tcW w:w="2410" w:type="dxa"/>
            <w:vAlign w:val="center"/>
          </w:tcPr>
          <w:p w14:paraId="327738A3" w14:textId="77777777" w:rsidR="00CD04F8" w:rsidRPr="007435FB" w:rsidRDefault="00257E17"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65.</w:t>
            </w:r>
            <w:r w:rsidR="00E13B0B" w:rsidRPr="007435FB">
              <w:rPr>
                <w:rFonts w:ascii="Book Antiqua" w:hAnsi="Book Antiqua" w:cs="Times New Roman"/>
                <w:color w:val="000000"/>
                <w:sz w:val="24"/>
                <w:szCs w:val="24"/>
              </w:rPr>
              <w:t>5 (± 10.1)</w:t>
            </w:r>
          </w:p>
        </w:tc>
        <w:tc>
          <w:tcPr>
            <w:tcW w:w="1326" w:type="dxa"/>
            <w:vAlign w:val="center"/>
          </w:tcPr>
          <w:p w14:paraId="22C4A01B"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0.948</w:t>
            </w:r>
          </w:p>
        </w:tc>
      </w:tr>
      <w:tr w:rsidR="00BC050D" w:rsidRPr="007435FB" w14:paraId="47A2D7D9" w14:textId="77777777" w:rsidTr="00257E17">
        <w:trPr>
          <w:trHeight w:val="170"/>
        </w:trPr>
        <w:tc>
          <w:tcPr>
            <w:tcW w:w="2130" w:type="dxa"/>
            <w:vAlign w:val="center"/>
          </w:tcPr>
          <w:p w14:paraId="44EE8F5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Cs/>
                <w:color w:val="000000"/>
                <w:sz w:val="24"/>
                <w:szCs w:val="24"/>
              </w:rPr>
            </w:pPr>
            <w:r w:rsidRPr="007435FB">
              <w:rPr>
                <w:rFonts w:ascii="Book Antiqua" w:hAnsi="Book Antiqua" w:cs="Times New Roman"/>
                <w:sz w:val="24"/>
                <w:szCs w:val="24"/>
              </w:rPr>
              <w:t xml:space="preserve">BMI (mean </w:t>
            </w:r>
            <w:r w:rsidRPr="007435FB">
              <w:rPr>
                <w:rFonts w:ascii="Book Antiqua" w:hAnsi="Book Antiqua" w:cs="Times New Roman"/>
                <w:bCs/>
                <w:color w:val="000000"/>
                <w:sz w:val="24"/>
                <w:szCs w:val="24"/>
              </w:rPr>
              <w:t>± SD)</w:t>
            </w:r>
          </w:p>
          <w:p w14:paraId="0EFDA9C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bCs/>
                <w:color w:val="000000"/>
                <w:sz w:val="24"/>
                <w:szCs w:val="24"/>
              </w:rPr>
              <w:t>(k/m</w:t>
            </w:r>
            <w:r w:rsidRPr="007435FB">
              <w:rPr>
                <w:rFonts w:ascii="Book Antiqua" w:hAnsi="Book Antiqua" w:cs="Times New Roman"/>
                <w:bCs/>
                <w:color w:val="000000"/>
                <w:sz w:val="24"/>
                <w:szCs w:val="24"/>
                <w:vertAlign w:val="superscript"/>
              </w:rPr>
              <w:t>2</w:t>
            </w:r>
            <w:r w:rsidRPr="007435FB">
              <w:rPr>
                <w:rFonts w:ascii="Book Antiqua" w:hAnsi="Book Antiqua" w:cs="Times New Roman"/>
                <w:bCs/>
                <w:color w:val="000000"/>
                <w:sz w:val="24"/>
                <w:szCs w:val="24"/>
              </w:rPr>
              <w:t>)</w:t>
            </w:r>
          </w:p>
        </w:tc>
        <w:tc>
          <w:tcPr>
            <w:tcW w:w="2656" w:type="dxa"/>
            <w:vAlign w:val="center"/>
          </w:tcPr>
          <w:p w14:paraId="3467722A"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28</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 xml:space="preserve"> (±</w:t>
            </w:r>
            <w:r w:rsidR="00257E17"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4.4)</w:t>
            </w:r>
          </w:p>
        </w:tc>
        <w:tc>
          <w:tcPr>
            <w:tcW w:w="2410" w:type="dxa"/>
            <w:vAlign w:val="center"/>
          </w:tcPr>
          <w:p w14:paraId="7F938F8B"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29</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 xml:space="preserve"> (±</w:t>
            </w:r>
            <w:r w:rsidR="00257E17"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6.6)</w:t>
            </w:r>
          </w:p>
        </w:tc>
        <w:tc>
          <w:tcPr>
            <w:tcW w:w="1326" w:type="dxa"/>
            <w:vAlign w:val="center"/>
          </w:tcPr>
          <w:p w14:paraId="5AF6C2FA"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0.225</w:t>
            </w:r>
          </w:p>
        </w:tc>
      </w:tr>
    </w:tbl>
    <w:p w14:paraId="4D3F704E" w14:textId="77777777" w:rsidR="00CD04F8" w:rsidRPr="007435FB" w:rsidRDefault="006B04C5"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RC</w:t>
      </w:r>
      <w:r w:rsidR="00700B03" w:rsidRPr="007435FB">
        <w:rPr>
          <w:rFonts w:ascii="Book Antiqua" w:hAnsi="Book Antiqua" w:cs="Times New Roman"/>
          <w:sz w:val="24"/>
          <w:szCs w:val="24"/>
          <w:lang w:val="en-US"/>
        </w:rPr>
        <w:t xml:space="preserve">C: Right </w:t>
      </w:r>
      <w:r w:rsidR="00257E17" w:rsidRPr="007435FB">
        <w:rPr>
          <w:rFonts w:ascii="Book Antiqua" w:hAnsi="Book Antiqua" w:cs="Times New Roman"/>
          <w:sz w:val="24"/>
          <w:szCs w:val="24"/>
          <w:lang w:val="en-US"/>
        </w:rPr>
        <w:t>colon cancer;</w:t>
      </w:r>
      <w:r w:rsidR="00700B03" w:rsidRPr="007435FB">
        <w:rPr>
          <w:rFonts w:ascii="Book Antiqua" w:hAnsi="Book Antiqua" w:cs="Times New Roman"/>
          <w:sz w:val="24"/>
          <w:szCs w:val="24"/>
          <w:lang w:val="en-US"/>
        </w:rPr>
        <w:t xml:space="preserve"> </w:t>
      </w:r>
      <w:r w:rsidR="003B489B" w:rsidRPr="007435FB">
        <w:rPr>
          <w:rFonts w:ascii="Book Antiqua" w:hAnsi="Book Antiqua" w:cs="Times New Roman"/>
          <w:sz w:val="24"/>
          <w:szCs w:val="24"/>
          <w:lang w:val="en-US"/>
        </w:rPr>
        <w:t xml:space="preserve">LCC: </w:t>
      </w:r>
      <w:r w:rsidR="00BB752F" w:rsidRPr="007435FB">
        <w:rPr>
          <w:rFonts w:ascii="Book Antiqua" w:hAnsi="Book Antiqua" w:cs="Times New Roman"/>
          <w:sz w:val="24"/>
          <w:szCs w:val="24"/>
          <w:lang w:val="en-US"/>
        </w:rPr>
        <w:t xml:space="preserve">Left </w:t>
      </w:r>
      <w:r w:rsidR="00257E17" w:rsidRPr="007435FB">
        <w:rPr>
          <w:rFonts w:ascii="Book Antiqua" w:hAnsi="Book Antiqua" w:cs="Times New Roman"/>
          <w:sz w:val="24"/>
          <w:szCs w:val="24"/>
          <w:lang w:val="en-US"/>
        </w:rPr>
        <w:t>colon cancer;</w:t>
      </w:r>
      <w:r w:rsidR="00BB752F" w:rsidRPr="007435FB">
        <w:rPr>
          <w:rFonts w:ascii="Book Antiqua" w:hAnsi="Book Antiqua" w:cs="Times New Roman"/>
          <w:sz w:val="24"/>
          <w:szCs w:val="24"/>
          <w:lang w:val="en-US"/>
        </w:rPr>
        <w:t xml:space="preserve"> BMI: Body </w:t>
      </w:r>
      <w:r w:rsidR="00257E17" w:rsidRPr="007435FB">
        <w:rPr>
          <w:rFonts w:ascii="Book Antiqua" w:hAnsi="Book Antiqua" w:cs="Times New Roman"/>
          <w:sz w:val="24"/>
          <w:szCs w:val="24"/>
          <w:lang w:val="en-US"/>
        </w:rPr>
        <w:t>mass index.</w:t>
      </w:r>
    </w:p>
    <w:p w14:paraId="15C43D53"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24715C97" w14:textId="77777777" w:rsidR="00CD04F8"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Table 2</w:t>
      </w:r>
      <w:r w:rsidR="00E13B0B" w:rsidRPr="007435FB">
        <w:rPr>
          <w:rFonts w:ascii="Book Antiqua" w:hAnsi="Book Antiqua" w:cs="Times New Roman"/>
          <w:b/>
          <w:sz w:val="24"/>
          <w:szCs w:val="24"/>
          <w:lang w:val="en-US"/>
        </w:rPr>
        <w:t xml:space="preserve"> </w:t>
      </w:r>
      <w:r w:rsidR="00611269" w:rsidRPr="007435FB">
        <w:rPr>
          <w:rFonts w:ascii="Book Antiqua" w:hAnsi="Book Antiqua" w:cs="Times New Roman"/>
          <w:b/>
          <w:sz w:val="24"/>
          <w:szCs w:val="24"/>
          <w:lang w:val="en-US"/>
        </w:rPr>
        <w:t>Clinical presentation and c</w:t>
      </w:r>
      <w:r w:rsidR="00417D65" w:rsidRPr="007435FB">
        <w:rPr>
          <w:rFonts w:ascii="Book Antiqua" w:hAnsi="Book Antiqua" w:cs="Times New Roman"/>
          <w:b/>
          <w:sz w:val="24"/>
          <w:szCs w:val="24"/>
          <w:lang w:val="en-US"/>
        </w:rPr>
        <w:t xml:space="preserve">omorbidities with </w:t>
      </w:r>
      <w:r w:rsidR="00E13B0B" w:rsidRPr="007435FB">
        <w:rPr>
          <w:rFonts w:ascii="Book Antiqua" w:hAnsi="Book Antiqua" w:cs="Times New Roman"/>
          <w:b/>
          <w:sz w:val="24"/>
          <w:szCs w:val="24"/>
          <w:lang w:val="en-US"/>
        </w:rPr>
        <w:t xml:space="preserve">statistically significant </w:t>
      </w:r>
      <w:r w:rsidR="00417D65" w:rsidRPr="007435FB">
        <w:rPr>
          <w:rFonts w:ascii="Book Antiqua" w:hAnsi="Book Antiqua" w:cs="Times New Roman"/>
          <w:b/>
          <w:sz w:val="24"/>
          <w:szCs w:val="24"/>
          <w:lang w:val="en-US"/>
        </w:rPr>
        <w:t>differences between</w:t>
      </w:r>
      <w:r w:rsidR="00E13B0B" w:rsidRPr="007435FB">
        <w:rPr>
          <w:rFonts w:ascii="Book Antiqua" w:hAnsi="Book Antiqua" w:cs="Times New Roman"/>
          <w:b/>
          <w:sz w:val="24"/>
          <w:szCs w:val="24"/>
          <w:lang w:val="en-US"/>
        </w:rPr>
        <w:t xml:space="preserve"> left </w:t>
      </w:r>
      <w:r w:rsidRPr="007435FB">
        <w:rPr>
          <w:rFonts w:ascii="Book Antiqua" w:hAnsi="Book Antiqua" w:cs="Times New Roman"/>
          <w:b/>
          <w:sz w:val="24"/>
          <w:szCs w:val="24"/>
          <w:lang w:val="en-US"/>
        </w:rPr>
        <w:t>and right colon cancer patients</w:t>
      </w:r>
    </w:p>
    <w:tbl>
      <w:tblPr>
        <w:tblStyle w:val="a6"/>
        <w:tblW w:w="9265"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843"/>
        <w:gridCol w:w="1842"/>
        <w:gridCol w:w="1610"/>
      </w:tblGrid>
      <w:tr w:rsidR="00BC050D" w:rsidRPr="007435FB" w14:paraId="0209CD22" w14:textId="77777777" w:rsidTr="00196D2D">
        <w:trPr>
          <w:trHeight w:val="552"/>
        </w:trPr>
        <w:tc>
          <w:tcPr>
            <w:tcW w:w="3970" w:type="dxa"/>
            <w:tcBorders>
              <w:top w:val="single" w:sz="4" w:space="0" w:color="auto"/>
              <w:bottom w:val="single" w:sz="4" w:space="0" w:color="auto"/>
            </w:tcBorders>
          </w:tcPr>
          <w:p w14:paraId="2BF9D29E"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b/>
                <w:sz w:val="24"/>
                <w:szCs w:val="24"/>
              </w:rPr>
            </w:pPr>
          </w:p>
        </w:tc>
        <w:tc>
          <w:tcPr>
            <w:tcW w:w="1843" w:type="dxa"/>
            <w:tcBorders>
              <w:top w:val="single" w:sz="4" w:space="0" w:color="auto"/>
              <w:bottom w:val="single" w:sz="4" w:space="0" w:color="auto"/>
            </w:tcBorders>
          </w:tcPr>
          <w:p w14:paraId="2A11AEF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 (</w:t>
            </w:r>
            <w:r w:rsidR="00257E17" w:rsidRPr="007435FB">
              <w:rPr>
                <w:rFonts w:ascii="Book Antiqua" w:hAnsi="Book Antiqua" w:cs="Times New Roman"/>
                <w:b/>
                <w:i/>
                <w:sz w:val="24"/>
                <w:szCs w:val="24"/>
              </w:rPr>
              <w:t xml:space="preserve">n </w:t>
            </w:r>
            <w:r w:rsidRPr="007435FB">
              <w:rPr>
                <w:rFonts w:ascii="Book Antiqua" w:hAnsi="Book Antiqua" w:cs="Times New Roman"/>
                <w:b/>
                <w:sz w:val="24"/>
                <w:szCs w:val="24"/>
              </w:rPr>
              <w:t>=</w:t>
            </w:r>
            <w:r w:rsidR="00257E17" w:rsidRPr="007435FB">
              <w:rPr>
                <w:rFonts w:ascii="Book Antiqua" w:hAnsi="Book Antiqua" w:cs="Times New Roman"/>
                <w:b/>
                <w:sz w:val="24"/>
                <w:szCs w:val="24"/>
              </w:rPr>
              <w:t xml:space="preserve"> </w:t>
            </w:r>
            <w:r w:rsidRPr="007435FB">
              <w:rPr>
                <w:rFonts w:ascii="Book Antiqua" w:hAnsi="Book Antiqua" w:cs="Times New Roman"/>
                <w:b/>
                <w:sz w:val="24"/>
                <w:szCs w:val="24"/>
              </w:rPr>
              <w:t>100)</w:t>
            </w:r>
            <w:r w:rsidR="00196D2D" w:rsidRPr="007435FB">
              <w:rPr>
                <w:rFonts w:ascii="Book Antiqua" w:hAnsi="Book Antiqua" w:cs="Times New Roman"/>
                <w:b/>
                <w:sz w:val="24"/>
                <w:szCs w:val="24"/>
              </w:rPr>
              <w:t xml:space="preserve">, </w:t>
            </w:r>
            <w:r w:rsidR="00196D2D" w:rsidRPr="007435FB">
              <w:rPr>
                <w:rFonts w:ascii="Book Antiqua" w:hAnsi="Book Antiqua" w:cs="Times New Roman"/>
                <w:b/>
                <w:i/>
                <w:sz w:val="24"/>
                <w:szCs w:val="24"/>
              </w:rPr>
              <w:t>n</w:t>
            </w:r>
            <w:r w:rsidR="00196D2D" w:rsidRPr="007435FB">
              <w:rPr>
                <w:rFonts w:ascii="Book Antiqua" w:hAnsi="Book Antiqua" w:cs="Times New Roman"/>
                <w:b/>
                <w:sz w:val="24"/>
                <w:szCs w:val="24"/>
              </w:rPr>
              <w:t xml:space="preserve"> (%)</w:t>
            </w:r>
          </w:p>
        </w:tc>
        <w:tc>
          <w:tcPr>
            <w:tcW w:w="1842" w:type="dxa"/>
            <w:tcBorders>
              <w:top w:val="single" w:sz="4" w:space="0" w:color="auto"/>
              <w:bottom w:val="single" w:sz="4" w:space="0" w:color="auto"/>
            </w:tcBorders>
          </w:tcPr>
          <w:p w14:paraId="03733DF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 (</w:t>
            </w:r>
            <w:r w:rsidR="00257E17" w:rsidRPr="007435FB">
              <w:rPr>
                <w:rFonts w:ascii="Book Antiqua" w:hAnsi="Book Antiqua" w:cs="Times New Roman"/>
                <w:b/>
                <w:i/>
                <w:sz w:val="24"/>
                <w:szCs w:val="24"/>
              </w:rPr>
              <w:t xml:space="preserve">n </w:t>
            </w:r>
            <w:r w:rsidRPr="007435FB">
              <w:rPr>
                <w:rFonts w:ascii="Book Antiqua" w:hAnsi="Book Antiqua" w:cs="Times New Roman"/>
                <w:b/>
                <w:sz w:val="24"/>
                <w:szCs w:val="24"/>
              </w:rPr>
              <w:t>=</w:t>
            </w:r>
            <w:r w:rsidR="00257E17" w:rsidRPr="007435FB">
              <w:rPr>
                <w:rFonts w:ascii="Book Antiqua" w:hAnsi="Book Antiqua" w:cs="Times New Roman"/>
                <w:b/>
                <w:sz w:val="24"/>
                <w:szCs w:val="24"/>
              </w:rPr>
              <w:t xml:space="preserve"> </w:t>
            </w:r>
            <w:r w:rsidRPr="007435FB">
              <w:rPr>
                <w:rFonts w:ascii="Book Antiqua" w:hAnsi="Book Antiqua" w:cs="Times New Roman"/>
                <w:b/>
                <w:sz w:val="24"/>
                <w:szCs w:val="24"/>
              </w:rPr>
              <w:t>44)</w:t>
            </w:r>
            <w:r w:rsidR="00196D2D" w:rsidRPr="007435FB">
              <w:rPr>
                <w:rFonts w:ascii="Book Antiqua" w:hAnsi="Book Antiqua" w:cs="Times New Roman"/>
                <w:b/>
                <w:sz w:val="24"/>
                <w:szCs w:val="24"/>
              </w:rPr>
              <w:t>,</w:t>
            </w:r>
            <w:r w:rsidR="00196D2D" w:rsidRPr="007435FB">
              <w:rPr>
                <w:rFonts w:ascii="Book Antiqua" w:hAnsi="Book Antiqua" w:cs="Times New Roman"/>
                <w:b/>
                <w:i/>
                <w:sz w:val="24"/>
                <w:szCs w:val="24"/>
              </w:rPr>
              <w:t xml:space="preserve"> n</w:t>
            </w:r>
            <w:r w:rsidR="00196D2D" w:rsidRPr="007435FB">
              <w:rPr>
                <w:rFonts w:ascii="Book Antiqua" w:hAnsi="Book Antiqua" w:cs="Times New Roman"/>
                <w:b/>
                <w:sz w:val="24"/>
                <w:szCs w:val="24"/>
              </w:rPr>
              <w:t xml:space="preserve"> (%)</w:t>
            </w:r>
          </w:p>
        </w:tc>
        <w:tc>
          <w:tcPr>
            <w:tcW w:w="1610" w:type="dxa"/>
            <w:tcBorders>
              <w:top w:val="single" w:sz="4" w:space="0" w:color="auto"/>
              <w:bottom w:val="single" w:sz="4" w:space="0" w:color="auto"/>
            </w:tcBorders>
          </w:tcPr>
          <w:p w14:paraId="771BD6BB" w14:textId="77777777" w:rsidR="00CD04F8" w:rsidRPr="007435FB" w:rsidRDefault="00257E17"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r>
      <w:tr w:rsidR="00BC050D" w:rsidRPr="007435FB" w14:paraId="543B6DFB" w14:textId="77777777" w:rsidTr="00196D2D">
        <w:trPr>
          <w:trHeight w:val="552"/>
        </w:trPr>
        <w:tc>
          <w:tcPr>
            <w:tcW w:w="3970" w:type="dxa"/>
            <w:tcBorders>
              <w:top w:val="single" w:sz="4" w:space="0" w:color="auto"/>
            </w:tcBorders>
          </w:tcPr>
          <w:p w14:paraId="4D0F34F1" w14:textId="77777777" w:rsidR="00CD04F8" w:rsidRPr="007435FB" w:rsidRDefault="00280936"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rPr>
              <w:t>Anaemia</w:t>
            </w:r>
            <w:proofErr w:type="spellEnd"/>
          </w:p>
        </w:tc>
        <w:tc>
          <w:tcPr>
            <w:tcW w:w="1843" w:type="dxa"/>
            <w:tcBorders>
              <w:top w:val="single" w:sz="4" w:space="0" w:color="auto"/>
            </w:tcBorders>
          </w:tcPr>
          <w:p w14:paraId="5B6EE61B"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13 (13.1</w:t>
            </w:r>
            <w:r w:rsidR="00E13B0B" w:rsidRPr="007435FB">
              <w:rPr>
                <w:rFonts w:ascii="Book Antiqua" w:hAnsi="Book Antiqua" w:cs="Times New Roman"/>
                <w:color w:val="000000"/>
                <w:sz w:val="24"/>
                <w:szCs w:val="24"/>
              </w:rPr>
              <w:t>)</w:t>
            </w:r>
          </w:p>
        </w:tc>
        <w:tc>
          <w:tcPr>
            <w:tcW w:w="1842" w:type="dxa"/>
            <w:tcBorders>
              <w:top w:val="single" w:sz="4" w:space="0" w:color="auto"/>
            </w:tcBorders>
          </w:tcPr>
          <w:p w14:paraId="487E8182"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14 (31.8</w:t>
            </w:r>
            <w:r w:rsidR="00E13B0B" w:rsidRPr="007435FB">
              <w:rPr>
                <w:rFonts w:ascii="Book Antiqua" w:hAnsi="Book Antiqua" w:cs="Times New Roman"/>
                <w:color w:val="000000"/>
                <w:sz w:val="24"/>
                <w:szCs w:val="24"/>
              </w:rPr>
              <w:t>)</w:t>
            </w:r>
          </w:p>
        </w:tc>
        <w:tc>
          <w:tcPr>
            <w:tcW w:w="1610" w:type="dxa"/>
            <w:tcBorders>
              <w:top w:val="single" w:sz="4" w:space="0" w:color="auto"/>
            </w:tcBorders>
          </w:tcPr>
          <w:p w14:paraId="383B410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196D2D"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Pr="007435FB">
              <w:rPr>
                <w:rFonts w:ascii="Book Antiqua" w:hAnsi="Book Antiqua" w:cs="Times New Roman"/>
                <w:sz w:val="24"/>
                <w:szCs w:val="24"/>
              </w:rPr>
              <w:t>0.008</w:t>
            </w:r>
          </w:p>
        </w:tc>
      </w:tr>
      <w:tr w:rsidR="00BC050D" w:rsidRPr="007435FB" w14:paraId="7953DACB" w14:textId="77777777" w:rsidTr="00196D2D">
        <w:trPr>
          <w:trHeight w:val="552"/>
        </w:trPr>
        <w:tc>
          <w:tcPr>
            <w:tcW w:w="3970" w:type="dxa"/>
          </w:tcPr>
          <w:p w14:paraId="06F7235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Rectal </w:t>
            </w:r>
            <w:r w:rsidR="00196D2D" w:rsidRPr="007435FB">
              <w:rPr>
                <w:rFonts w:ascii="Book Antiqua" w:hAnsi="Book Antiqua" w:cs="Times New Roman"/>
                <w:sz w:val="24"/>
                <w:szCs w:val="24"/>
              </w:rPr>
              <w:t>bleeding</w:t>
            </w:r>
          </w:p>
        </w:tc>
        <w:tc>
          <w:tcPr>
            <w:tcW w:w="1843" w:type="dxa"/>
          </w:tcPr>
          <w:p w14:paraId="5214267C"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46 (46.5</w:t>
            </w:r>
            <w:r w:rsidR="00E13B0B" w:rsidRPr="007435FB">
              <w:rPr>
                <w:rFonts w:ascii="Book Antiqua" w:hAnsi="Book Antiqua" w:cs="Times New Roman"/>
                <w:color w:val="000000"/>
                <w:sz w:val="24"/>
                <w:szCs w:val="24"/>
              </w:rPr>
              <w:t>)</w:t>
            </w:r>
          </w:p>
        </w:tc>
        <w:tc>
          <w:tcPr>
            <w:tcW w:w="1842" w:type="dxa"/>
          </w:tcPr>
          <w:p w14:paraId="6A154760"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9 (20.5</w:t>
            </w:r>
            <w:r w:rsidR="00E13B0B" w:rsidRPr="007435FB">
              <w:rPr>
                <w:rFonts w:ascii="Book Antiqua" w:hAnsi="Book Antiqua" w:cs="Times New Roman"/>
                <w:color w:val="000000"/>
                <w:sz w:val="24"/>
                <w:szCs w:val="24"/>
              </w:rPr>
              <w:t>)</w:t>
            </w:r>
          </w:p>
        </w:tc>
        <w:tc>
          <w:tcPr>
            <w:tcW w:w="1610" w:type="dxa"/>
          </w:tcPr>
          <w:p w14:paraId="4D601008" w14:textId="77777777" w:rsidR="00CD04F8" w:rsidRPr="007435FB" w:rsidRDefault="00CF14D2"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0.003</w:t>
            </w:r>
          </w:p>
        </w:tc>
      </w:tr>
      <w:tr w:rsidR="00BC050D" w:rsidRPr="007435FB" w14:paraId="748ACA42" w14:textId="77777777" w:rsidTr="00196D2D">
        <w:trPr>
          <w:trHeight w:val="552"/>
        </w:trPr>
        <w:tc>
          <w:tcPr>
            <w:tcW w:w="3970" w:type="dxa"/>
          </w:tcPr>
          <w:p w14:paraId="20FDA06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Feeling of </w:t>
            </w:r>
            <w:r w:rsidR="00196D2D" w:rsidRPr="007435FB">
              <w:rPr>
                <w:rFonts w:ascii="Book Antiqua" w:hAnsi="Book Antiqua" w:cs="Times New Roman"/>
                <w:sz w:val="24"/>
                <w:szCs w:val="24"/>
              </w:rPr>
              <w:t>incomplete evacuation</w:t>
            </w:r>
          </w:p>
        </w:tc>
        <w:tc>
          <w:tcPr>
            <w:tcW w:w="1843" w:type="dxa"/>
          </w:tcPr>
          <w:p w14:paraId="3D0020AF"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26 (26.3</w:t>
            </w:r>
            <w:r w:rsidR="00E13B0B" w:rsidRPr="007435FB">
              <w:rPr>
                <w:rFonts w:ascii="Book Antiqua" w:hAnsi="Book Antiqua" w:cs="Times New Roman"/>
                <w:color w:val="000000"/>
                <w:sz w:val="24"/>
                <w:szCs w:val="24"/>
              </w:rPr>
              <w:t>)</w:t>
            </w:r>
          </w:p>
        </w:tc>
        <w:tc>
          <w:tcPr>
            <w:tcW w:w="1842" w:type="dxa"/>
          </w:tcPr>
          <w:p w14:paraId="48F29E0F"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5 (11.4</w:t>
            </w:r>
            <w:r w:rsidR="00E13B0B" w:rsidRPr="007435FB">
              <w:rPr>
                <w:rFonts w:ascii="Book Antiqua" w:hAnsi="Book Antiqua" w:cs="Times New Roman"/>
                <w:color w:val="000000"/>
                <w:sz w:val="24"/>
                <w:szCs w:val="24"/>
              </w:rPr>
              <w:t>)</w:t>
            </w:r>
          </w:p>
        </w:tc>
        <w:tc>
          <w:tcPr>
            <w:tcW w:w="1610" w:type="dxa"/>
          </w:tcPr>
          <w:p w14:paraId="1EA6800A" w14:textId="77777777" w:rsidR="00CD04F8" w:rsidRPr="007435FB" w:rsidRDefault="00CF14D2"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0.005</w:t>
            </w:r>
          </w:p>
        </w:tc>
      </w:tr>
      <w:tr w:rsidR="00BC050D" w:rsidRPr="007435FB" w14:paraId="5D0F6838" w14:textId="77777777" w:rsidTr="00196D2D">
        <w:trPr>
          <w:trHeight w:val="552"/>
        </w:trPr>
        <w:tc>
          <w:tcPr>
            <w:tcW w:w="3970" w:type="dxa"/>
          </w:tcPr>
          <w:p w14:paraId="0B7E42E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Coronary </w:t>
            </w:r>
            <w:r w:rsidR="00196D2D" w:rsidRPr="007435FB">
              <w:rPr>
                <w:rFonts w:ascii="Book Antiqua" w:hAnsi="Book Antiqua" w:cs="Times New Roman"/>
                <w:sz w:val="24"/>
                <w:szCs w:val="24"/>
              </w:rPr>
              <w:t>heart disease</w:t>
            </w:r>
          </w:p>
        </w:tc>
        <w:tc>
          <w:tcPr>
            <w:tcW w:w="1843" w:type="dxa"/>
          </w:tcPr>
          <w:p w14:paraId="05D8AA27"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9 (9.0</w:t>
            </w:r>
            <w:r w:rsidR="00E13B0B" w:rsidRPr="007435FB">
              <w:rPr>
                <w:rFonts w:ascii="Book Antiqua" w:hAnsi="Book Antiqua" w:cs="Times New Roman"/>
                <w:color w:val="000000"/>
                <w:sz w:val="24"/>
                <w:szCs w:val="24"/>
              </w:rPr>
              <w:t>)</w:t>
            </w:r>
          </w:p>
        </w:tc>
        <w:tc>
          <w:tcPr>
            <w:tcW w:w="1842" w:type="dxa"/>
          </w:tcPr>
          <w:p w14:paraId="640449AC"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9 (20.5</w:t>
            </w:r>
            <w:r w:rsidR="00E13B0B" w:rsidRPr="007435FB">
              <w:rPr>
                <w:rFonts w:ascii="Book Antiqua" w:hAnsi="Book Antiqua" w:cs="Times New Roman"/>
                <w:color w:val="000000"/>
                <w:sz w:val="24"/>
                <w:szCs w:val="24"/>
              </w:rPr>
              <w:t>)</w:t>
            </w:r>
          </w:p>
        </w:tc>
        <w:tc>
          <w:tcPr>
            <w:tcW w:w="1610" w:type="dxa"/>
          </w:tcPr>
          <w:p w14:paraId="138B2B78" w14:textId="77777777" w:rsidR="00CD04F8" w:rsidRPr="007435FB" w:rsidRDefault="00CF14D2"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b</w:t>
            </w:r>
            <w:r w:rsidRPr="007435FB">
              <w:rPr>
                <w:rFonts w:ascii="Book Antiqua" w:hAnsi="Book Antiqua" w:cs="Times New Roman"/>
                <w:i/>
                <w:sz w:val="24"/>
                <w:szCs w:val="24"/>
              </w:rPr>
              <w:t>P</w:t>
            </w:r>
            <w:proofErr w:type="spellEnd"/>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0.056</w:t>
            </w:r>
          </w:p>
        </w:tc>
      </w:tr>
      <w:tr w:rsidR="00BC050D" w:rsidRPr="007435FB" w14:paraId="1781AA05" w14:textId="77777777" w:rsidTr="00196D2D">
        <w:trPr>
          <w:trHeight w:val="552"/>
        </w:trPr>
        <w:tc>
          <w:tcPr>
            <w:tcW w:w="3970" w:type="dxa"/>
          </w:tcPr>
          <w:p w14:paraId="331E0D1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Diabetes </w:t>
            </w:r>
            <w:r w:rsidR="00196D2D" w:rsidRPr="007435FB">
              <w:rPr>
                <w:rFonts w:ascii="Book Antiqua" w:hAnsi="Book Antiqua" w:cs="Times New Roman"/>
                <w:sz w:val="24"/>
                <w:szCs w:val="24"/>
              </w:rPr>
              <w:t>mellitus</w:t>
            </w:r>
          </w:p>
        </w:tc>
        <w:tc>
          <w:tcPr>
            <w:tcW w:w="1843" w:type="dxa"/>
          </w:tcPr>
          <w:p w14:paraId="22E87EDA"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8 (8.2</w:t>
            </w:r>
            <w:r w:rsidR="00E13B0B" w:rsidRPr="007435FB">
              <w:rPr>
                <w:rFonts w:ascii="Book Antiqua" w:hAnsi="Book Antiqua" w:cs="Times New Roman"/>
                <w:color w:val="000000"/>
                <w:sz w:val="24"/>
                <w:szCs w:val="24"/>
              </w:rPr>
              <w:t>)</w:t>
            </w:r>
          </w:p>
        </w:tc>
        <w:tc>
          <w:tcPr>
            <w:tcW w:w="1842" w:type="dxa"/>
          </w:tcPr>
          <w:p w14:paraId="4C5728B7"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10 (13.6</w:t>
            </w:r>
            <w:r w:rsidR="00E13B0B" w:rsidRPr="007435FB">
              <w:rPr>
                <w:rFonts w:ascii="Book Antiqua" w:hAnsi="Book Antiqua" w:cs="Times New Roman"/>
                <w:color w:val="000000"/>
                <w:sz w:val="24"/>
                <w:szCs w:val="24"/>
              </w:rPr>
              <w:t>)</w:t>
            </w:r>
          </w:p>
        </w:tc>
        <w:tc>
          <w:tcPr>
            <w:tcW w:w="1610" w:type="dxa"/>
          </w:tcPr>
          <w:p w14:paraId="46C1E52C" w14:textId="77777777" w:rsidR="00CD04F8" w:rsidRPr="007435FB" w:rsidRDefault="00CF14D2"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0.016</w:t>
            </w:r>
          </w:p>
        </w:tc>
      </w:tr>
    </w:tbl>
    <w:p w14:paraId="64643DE8" w14:textId="77777777" w:rsidR="00196D2D" w:rsidRPr="007435FB" w:rsidRDefault="00196D2D" w:rsidP="007435FB">
      <w:pPr>
        <w:adjustRightInd w:val="0"/>
        <w:snapToGrid w:val="0"/>
        <w:spacing w:after="0" w:line="360" w:lineRule="auto"/>
        <w:jc w:val="both"/>
        <w:rPr>
          <w:rFonts w:ascii="Book Antiqua" w:hAnsi="Book Antiqua"/>
          <w:sz w:val="24"/>
          <w:szCs w:val="24"/>
          <w:lang w:val="en-US"/>
        </w:rPr>
      </w:pPr>
      <w:bookmarkStart w:id="85" w:name="_Hlk33712361"/>
      <w:proofErr w:type="spellStart"/>
      <w:r w:rsidRPr="007435FB">
        <w:rPr>
          <w:rFonts w:ascii="Book Antiqua" w:hAnsi="Book Antiqua"/>
          <w:sz w:val="24"/>
          <w:szCs w:val="24"/>
          <w:vertAlign w:val="superscript"/>
          <w:lang w:val="en-US"/>
        </w:rPr>
        <w:t>a</w:t>
      </w:r>
      <w:r w:rsidRPr="007435FB">
        <w:rPr>
          <w:rFonts w:ascii="Book Antiqua" w:hAnsi="Book Antiqua"/>
          <w:sz w:val="24"/>
          <w:szCs w:val="24"/>
          <w:lang w:val="en-US"/>
        </w:rPr>
        <w:t>Statistically</w:t>
      </w:r>
      <w:proofErr w:type="spellEnd"/>
      <w:r w:rsidRPr="007435FB">
        <w:rPr>
          <w:rFonts w:ascii="Book Antiqua" w:hAnsi="Book Antiqua"/>
          <w:sz w:val="24"/>
          <w:szCs w:val="24"/>
          <w:lang w:val="en-US"/>
        </w:rPr>
        <w:t xml:space="preserve"> </w:t>
      </w:r>
      <w:r w:rsidR="00CF14D2" w:rsidRPr="007435FB">
        <w:rPr>
          <w:rFonts w:ascii="Book Antiqua" w:hAnsi="Book Antiqua"/>
          <w:sz w:val="24"/>
          <w:szCs w:val="24"/>
          <w:lang w:val="en-US"/>
        </w:rPr>
        <w:t>significant at 0.05 level</w:t>
      </w:r>
      <w:r w:rsidRPr="007435FB">
        <w:rPr>
          <w:rFonts w:ascii="Book Antiqua" w:hAnsi="Book Antiqua"/>
          <w:sz w:val="24"/>
          <w:szCs w:val="24"/>
          <w:lang w:val="en-US"/>
        </w:rPr>
        <w:t>.</w:t>
      </w:r>
      <w:bookmarkEnd w:id="85"/>
      <w:r w:rsidRPr="007435FB">
        <w:rPr>
          <w:rFonts w:ascii="Book Antiqua" w:eastAsia="宋体" w:hAnsi="Book Antiqua"/>
          <w:sz w:val="24"/>
          <w:szCs w:val="24"/>
          <w:lang w:val="en-US" w:eastAsia="zh-CN"/>
        </w:rPr>
        <w:t xml:space="preserve"> </w:t>
      </w:r>
      <w:proofErr w:type="spellStart"/>
      <w:r w:rsidR="00CF14D2" w:rsidRPr="007435FB">
        <w:rPr>
          <w:rFonts w:ascii="Book Antiqua" w:hAnsi="Book Antiqua"/>
          <w:sz w:val="24"/>
          <w:szCs w:val="24"/>
          <w:vertAlign w:val="superscript"/>
          <w:lang w:val="en-US"/>
        </w:rPr>
        <w:t>b</w:t>
      </w:r>
      <w:r w:rsidRPr="007435FB">
        <w:rPr>
          <w:rFonts w:ascii="Book Antiqua" w:hAnsi="Book Antiqua"/>
          <w:sz w:val="24"/>
          <w:szCs w:val="24"/>
          <w:lang w:val="en-US"/>
        </w:rPr>
        <w:t>Statistically</w:t>
      </w:r>
      <w:proofErr w:type="spellEnd"/>
      <w:r w:rsidRPr="007435FB">
        <w:rPr>
          <w:rFonts w:ascii="Book Antiqua" w:hAnsi="Book Antiqua"/>
          <w:sz w:val="24"/>
          <w:szCs w:val="24"/>
          <w:lang w:val="en-US"/>
        </w:rPr>
        <w:t xml:space="preserve"> </w:t>
      </w:r>
      <w:r w:rsidR="00CF14D2" w:rsidRPr="007435FB">
        <w:rPr>
          <w:rFonts w:ascii="Book Antiqua" w:hAnsi="Book Antiqua"/>
          <w:sz w:val="24"/>
          <w:szCs w:val="24"/>
          <w:lang w:val="en-US"/>
        </w:rPr>
        <w:t>significant at 0.1 level</w:t>
      </w:r>
      <w:r w:rsidRPr="007435FB">
        <w:rPr>
          <w:rFonts w:ascii="Book Antiqua" w:hAnsi="Book Antiqua"/>
          <w:sz w:val="24"/>
          <w:szCs w:val="24"/>
          <w:lang w:val="en-US"/>
        </w:rPr>
        <w:t>. RCC: Right colon cancer; LCC: Left colon cancer.</w:t>
      </w:r>
    </w:p>
    <w:p w14:paraId="74A7E10B" w14:textId="77777777" w:rsidR="00196D2D" w:rsidRPr="007435FB" w:rsidRDefault="00196D2D"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6771552F" w14:textId="77777777" w:rsidR="00CD04F8" w:rsidRPr="007435FB" w:rsidRDefault="00196D2D" w:rsidP="007435FB">
      <w:pPr>
        <w:autoSpaceDE w:val="0"/>
        <w:autoSpaceDN w:val="0"/>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t>Table 3</w:t>
      </w:r>
      <w:r w:rsidR="00E13B0B" w:rsidRPr="007435FB">
        <w:rPr>
          <w:rFonts w:ascii="Book Antiqua" w:hAnsi="Book Antiqua" w:cs="Times New Roman"/>
          <w:b/>
          <w:sz w:val="24"/>
          <w:szCs w:val="24"/>
          <w:lang w:val="en-US"/>
        </w:rPr>
        <w:t xml:space="preserve"> </w:t>
      </w:r>
      <w:r w:rsidR="002B6E0B" w:rsidRPr="007435FB">
        <w:rPr>
          <w:rFonts w:ascii="Book Antiqua" w:hAnsi="Book Antiqua" w:cs="Times New Roman"/>
          <w:b/>
          <w:sz w:val="24"/>
          <w:szCs w:val="24"/>
          <w:lang w:val="en-US"/>
        </w:rPr>
        <w:t>Disease</w:t>
      </w:r>
      <w:r w:rsidR="00E13B0B" w:rsidRPr="007435FB">
        <w:rPr>
          <w:rFonts w:ascii="Book Antiqua" w:hAnsi="Book Antiqua" w:cs="Times New Roman"/>
          <w:b/>
          <w:sz w:val="24"/>
          <w:szCs w:val="24"/>
          <w:lang w:val="en-US"/>
        </w:rPr>
        <w:t xml:space="preserve"> stage, </w:t>
      </w:r>
      <w:proofErr w:type="spellStart"/>
      <w:r w:rsidR="00280936" w:rsidRPr="007435FB">
        <w:rPr>
          <w:rFonts w:ascii="Book Antiqua" w:hAnsi="Book Antiqua" w:cs="Times New Roman"/>
          <w:b/>
          <w:sz w:val="24"/>
          <w:szCs w:val="24"/>
          <w:lang w:val="en-US"/>
        </w:rPr>
        <w:t>tumour</w:t>
      </w:r>
      <w:proofErr w:type="spellEnd"/>
      <w:r w:rsidR="00E13B0B" w:rsidRPr="007435FB">
        <w:rPr>
          <w:rFonts w:ascii="Book Antiqua" w:hAnsi="Book Antiqua" w:cs="Times New Roman"/>
          <w:b/>
          <w:sz w:val="24"/>
          <w:szCs w:val="24"/>
          <w:lang w:val="en-US"/>
        </w:rPr>
        <w:t xml:space="preserve"> size</w:t>
      </w:r>
      <w:r w:rsidR="000A1F30" w:rsidRPr="007435FB">
        <w:rPr>
          <w:rFonts w:ascii="Book Antiqua" w:hAnsi="Book Antiqua" w:cs="Times New Roman"/>
          <w:b/>
          <w:sz w:val="24"/>
          <w:szCs w:val="24"/>
          <w:lang w:val="en-US"/>
        </w:rPr>
        <w:t xml:space="preserve"> (T)</w:t>
      </w:r>
      <w:r w:rsidR="00E13B0B" w:rsidRPr="007435FB">
        <w:rPr>
          <w:rFonts w:ascii="Book Antiqua" w:hAnsi="Book Antiqua" w:cs="Times New Roman"/>
          <w:b/>
          <w:sz w:val="24"/>
          <w:szCs w:val="24"/>
          <w:lang w:val="en-US"/>
        </w:rPr>
        <w:t xml:space="preserve">, infiltrated lymph nodes (N) and metastatic load (M) </w:t>
      </w:r>
      <w:r w:rsidR="002B6E0B" w:rsidRPr="007435FB">
        <w:rPr>
          <w:rFonts w:ascii="Book Antiqua" w:hAnsi="Book Antiqua" w:cs="Times New Roman"/>
          <w:b/>
          <w:sz w:val="24"/>
          <w:szCs w:val="24"/>
          <w:lang w:val="en-US"/>
        </w:rPr>
        <w:t xml:space="preserve">in </w:t>
      </w:r>
      <w:r w:rsidR="000A1F30" w:rsidRPr="007435FB">
        <w:rPr>
          <w:rFonts w:ascii="Book Antiqua" w:hAnsi="Book Antiqua" w:cs="Times New Roman"/>
          <w:b/>
          <w:sz w:val="24"/>
          <w:szCs w:val="24"/>
          <w:lang w:val="en-US"/>
        </w:rPr>
        <w:t>right</w:t>
      </w:r>
      <w:r w:rsidR="002B6E0B" w:rsidRPr="007435FB">
        <w:rPr>
          <w:rFonts w:ascii="Book Antiqua" w:hAnsi="Book Antiqua" w:cs="Times New Roman"/>
          <w:b/>
          <w:sz w:val="24"/>
          <w:szCs w:val="24"/>
          <w:lang w:val="en-US"/>
        </w:rPr>
        <w:t xml:space="preserve"> and </w:t>
      </w:r>
      <w:r w:rsidR="000A1F30" w:rsidRPr="007435FB">
        <w:rPr>
          <w:rFonts w:ascii="Book Antiqua" w:hAnsi="Book Antiqua" w:cs="Times New Roman"/>
          <w:b/>
          <w:sz w:val="24"/>
          <w:szCs w:val="24"/>
          <w:lang w:val="en-US"/>
        </w:rPr>
        <w:t>left</w:t>
      </w:r>
      <w:r w:rsidR="002B6E0B" w:rsidRPr="007435FB">
        <w:rPr>
          <w:rFonts w:ascii="Book Antiqua" w:hAnsi="Book Antiqua" w:cs="Times New Roman"/>
          <w:b/>
          <w:sz w:val="24"/>
          <w:szCs w:val="24"/>
          <w:lang w:val="en-US"/>
        </w:rPr>
        <w:t xml:space="preserve"> patients at the time of diagnosis </w:t>
      </w:r>
      <w:r w:rsidR="00E13B0B" w:rsidRPr="007435FB">
        <w:rPr>
          <w:rFonts w:ascii="Book Antiqua" w:hAnsi="Book Antiqua" w:cs="Times New Roman"/>
          <w:b/>
          <w:sz w:val="24"/>
          <w:szCs w:val="24"/>
          <w:lang w:val="en-US"/>
        </w:rPr>
        <w:t>according to AJCC 8</w:t>
      </w:r>
      <w:r w:rsidR="00E13B0B" w:rsidRPr="007435FB">
        <w:rPr>
          <w:rFonts w:ascii="Book Antiqua" w:hAnsi="Book Antiqua" w:cs="Times New Roman"/>
          <w:b/>
          <w:sz w:val="24"/>
          <w:szCs w:val="24"/>
          <w:vertAlign w:val="superscript"/>
          <w:lang w:val="en-US"/>
        </w:rPr>
        <w:t>th</w:t>
      </w:r>
      <w:r w:rsidR="00E13B0B" w:rsidRPr="007435FB">
        <w:rPr>
          <w:rFonts w:ascii="Book Antiqua" w:hAnsi="Book Antiqua" w:cs="Times New Roman"/>
          <w:b/>
          <w:sz w:val="24"/>
          <w:szCs w:val="24"/>
          <w:lang w:val="en-US"/>
        </w:rPr>
        <w:t xml:space="preserve"> edition, 2017</w:t>
      </w:r>
    </w:p>
    <w:tbl>
      <w:tblPr>
        <w:tblStyle w:val="a6"/>
        <w:tblW w:w="833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2126"/>
        <w:gridCol w:w="1701"/>
        <w:gridCol w:w="1704"/>
      </w:tblGrid>
      <w:tr w:rsidR="00BC050D" w:rsidRPr="007435FB" w14:paraId="6A46C7C6" w14:textId="77777777" w:rsidTr="00196D2D">
        <w:trPr>
          <w:trHeight w:val="510"/>
        </w:trPr>
        <w:tc>
          <w:tcPr>
            <w:tcW w:w="1242" w:type="dxa"/>
            <w:tcBorders>
              <w:top w:val="single" w:sz="4" w:space="0" w:color="auto"/>
              <w:bottom w:val="single" w:sz="4" w:space="0" w:color="auto"/>
            </w:tcBorders>
          </w:tcPr>
          <w:p w14:paraId="01DDE563"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b/>
                <w:sz w:val="24"/>
                <w:szCs w:val="24"/>
              </w:rPr>
            </w:pPr>
          </w:p>
        </w:tc>
        <w:tc>
          <w:tcPr>
            <w:tcW w:w="1560" w:type="dxa"/>
            <w:tcBorders>
              <w:top w:val="single" w:sz="4" w:space="0" w:color="auto"/>
              <w:bottom w:val="single" w:sz="4" w:space="0" w:color="auto"/>
            </w:tcBorders>
            <w:vAlign w:val="center"/>
          </w:tcPr>
          <w:p w14:paraId="38B5BD5D"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b/>
                <w:sz w:val="24"/>
                <w:szCs w:val="24"/>
              </w:rPr>
            </w:pPr>
          </w:p>
        </w:tc>
        <w:tc>
          <w:tcPr>
            <w:tcW w:w="2126" w:type="dxa"/>
            <w:tcBorders>
              <w:top w:val="single" w:sz="4" w:space="0" w:color="auto"/>
              <w:bottom w:val="single" w:sz="4" w:space="0" w:color="auto"/>
            </w:tcBorders>
            <w:vAlign w:val="center"/>
          </w:tcPr>
          <w:p w14:paraId="2F2E6DAF" w14:textId="77777777" w:rsidR="00845E02"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 (</w:t>
            </w:r>
            <w:r w:rsidR="00196D2D" w:rsidRPr="007435FB">
              <w:rPr>
                <w:rFonts w:ascii="Book Antiqua" w:hAnsi="Book Antiqua" w:cs="Times New Roman"/>
                <w:b/>
                <w:i/>
                <w:sz w:val="24"/>
                <w:szCs w:val="24"/>
              </w:rPr>
              <w:t>n</w:t>
            </w:r>
            <w:r w:rsidR="00196D2D" w:rsidRPr="007435FB">
              <w:rPr>
                <w:rFonts w:ascii="Book Antiqua" w:hAnsi="Book Antiqua" w:cs="Times New Roman"/>
                <w:b/>
                <w:sz w:val="24"/>
                <w:szCs w:val="24"/>
              </w:rPr>
              <w:t xml:space="preserve"> </w:t>
            </w:r>
            <w:r w:rsidRPr="007435FB">
              <w:rPr>
                <w:rFonts w:ascii="Book Antiqua" w:hAnsi="Book Antiqua" w:cs="Times New Roman"/>
                <w:b/>
                <w:sz w:val="24"/>
                <w:szCs w:val="24"/>
              </w:rPr>
              <w:t>=</w:t>
            </w:r>
            <w:r w:rsidR="00196D2D" w:rsidRPr="007435FB">
              <w:rPr>
                <w:rFonts w:ascii="Book Antiqua" w:hAnsi="Book Antiqua" w:cs="Times New Roman"/>
                <w:b/>
                <w:sz w:val="24"/>
                <w:szCs w:val="24"/>
              </w:rPr>
              <w:t xml:space="preserve"> </w:t>
            </w:r>
            <w:r w:rsidRPr="007435FB">
              <w:rPr>
                <w:rFonts w:ascii="Book Antiqua" w:hAnsi="Book Antiqua" w:cs="Times New Roman"/>
                <w:b/>
                <w:sz w:val="24"/>
                <w:szCs w:val="24"/>
              </w:rPr>
              <w:t>100)</w:t>
            </w:r>
            <w:r w:rsidR="00196D2D" w:rsidRPr="007435FB">
              <w:rPr>
                <w:rFonts w:ascii="Book Antiqua" w:hAnsi="Book Antiqua" w:cs="Times New Roman"/>
                <w:b/>
                <w:sz w:val="24"/>
                <w:szCs w:val="24"/>
              </w:rPr>
              <w:t>,</w:t>
            </w:r>
            <w:r w:rsidR="00196D2D"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00CE08B2" w:rsidRPr="007435FB">
              <w:rPr>
                <w:rFonts w:ascii="Book Antiqua" w:hAnsi="Book Antiqua" w:cs="Times New Roman"/>
                <w:b/>
                <w:sz w:val="24"/>
                <w:szCs w:val="24"/>
              </w:rPr>
              <w:t xml:space="preserve"> </w:t>
            </w:r>
            <w:r w:rsidRPr="007435FB">
              <w:rPr>
                <w:rFonts w:ascii="Book Antiqua" w:hAnsi="Book Antiqua" w:cs="Times New Roman"/>
                <w:b/>
                <w:sz w:val="24"/>
                <w:szCs w:val="24"/>
              </w:rPr>
              <w:t>(%)</w:t>
            </w:r>
          </w:p>
        </w:tc>
        <w:tc>
          <w:tcPr>
            <w:tcW w:w="1701" w:type="dxa"/>
            <w:tcBorders>
              <w:top w:val="single" w:sz="4" w:space="0" w:color="auto"/>
              <w:bottom w:val="single" w:sz="4" w:space="0" w:color="auto"/>
            </w:tcBorders>
            <w:vAlign w:val="center"/>
          </w:tcPr>
          <w:p w14:paraId="23329556" w14:textId="77777777" w:rsidR="00845E02"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 (</w:t>
            </w:r>
            <w:r w:rsidR="00196D2D" w:rsidRPr="007435FB">
              <w:rPr>
                <w:rFonts w:ascii="Book Antiqua" w:hAnsi="Book Antiqua" w:cs="Times New Roman"/>
                <w:b/>
                <w:i/>
                <w:sz w:val="24"/>
                <w:szCs w:val="24"/>
              </w:rPr>
              <w:t>n</w:t>
            </w:r>
            <w:r w:rsidR="00196D2D" w:rsidRPr="007435FB">
              <w:rPr>
                <w:rFonts w:ascii="Book Antiqua" w:hAnsi="Book Antiqua" w:cs="Times New Roman"/>
                <w:b/>
                <w:sz w:val="24"/>
                <w:szCs w:val="24"/>
              </w:rPr>
              <w:t xml:space="preserve"> </w:t>
            </w:r>
            <w:r w:rsidRPr="007435FB">
              <w:rPr>
                <w:rFonts w:ascii="Book Antiqua" w:hAnsi="Book Antiqua" w:cs="Times New Roman"/>
                <w:b/>
                <w:sz w:val="24"/>
                <w:szCs w:val="24"/>
              </w:rPr>
              <w:t>=</w:t>
            </w:r>
            <w:r w:rsidR="00196D2D" w:rsidRPr="007435FB">
              <w:rPr>
                <w:rFonts w:ascii="Book Antiqua" w:hAnsi="Book Antiqua" w:cs="Times New Roman"/>
                <w:b/>
                <w:sz w:val="24"/>
                <w:szCs w:val="24"/>
              </w:rPr>
              <w:t xml:space="preserve"> </w:t>
            </w:r>
            <w:r w:rsidRPr="007435FB">
              <w:rPr>
                <w:rFonts w:ascii="Book Antiqua" w:hAnsi="Book Antiqua" w:cs="Times New Roman"/>
                <w:b/>
                <w:sz w:val="24"/>
                <w:szCs w:val="24"/>
              </w:rPr>
              <w:t>44)</w:t>
            </w:r>
            <w:r w:rsidR="00196D2D" w:rsidRPr="007435FB">
              <w:rPr>
                <w:rFonts w:ascii="Book Antiqua" w:hAnsi="Book Antiqua" w:cs="Times New Roman"/>
                <w:b/>
                <w:sz w:val="24"/>
                <w:szCs w:val="24"/>
              </w:rPr>
              <w:t>,</w:t>
            </w:r>
            <w:r w:rsidR="00196D2D"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00CE08B2" w:rsidRPr="007435FB">
              <w:rPr>
                <w:rFonts w:ascii="Book Antiqua" w:hAnsi="Book Antiqua" w:cs="Times New Roman"/>
                <w:b/>
                <w:sz w:val="24"/>
                <w:szCs w:val="24"/>
              </w:rPr>
              <w:t xml:space="preserve"> </w:t>
            </w:r>
            <w:r w:rsidRPr="007435FB">
              <w:rPr>
                <w:rFonts w:ascii="Book Antiqua" w:hAnsi="Book Antiqua" w:cs="Times New Roman"/>
                <w:b/>
                <w:sz w:val="24"/>
                <w:szCs w:val="24"/>
              </w:rPr>
              <w:t>(%)</w:t>
            </w:r>
          </w:p>
        </w:tc>
        <w:tc>
          <w:tcPr>
            <w:tcW w:w="1704" w:type="dxa"/>
            <w:tcBorders>
              <w:top w:val="single" w:sz="4" w:space="0" w:color="auto"/>
              <w:bottom w:val="single" w:sz="4" w:space="0" w:color="auto"/>
            </w:tcBorders>
            <w:vAlign w:val="center"/>
          </w:tcPr>
          <w:p w14:paraId="6697D803" w14:textId="77777777" w:rsidR="00845E02" w:rsidRPr="007435FB" w:rsidRDefault="00196D2D"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r>
      <w:tr w:rsidR="00BC050D" w:rsidRPr="007435FB" w14:paraId="2604FD24" w14:textId="77777777" w:rsidTr="00196D2D">
        <w:trPr>
          <w:trHeight w:val="510"/>
        </w:trPr>
        <w:tc>
          <w:tcPr>
            <w:tcW w:w="1242" w:type="dxa"/>
            <w:tcBorders>
              <w:top w:val="single" w:sz="4" w:space="0" w:color="auto"/>
            </w:tcBorders>
          </w:tcPr>
          <w:p w14:paraId="386AEB38"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1560" w:type="dxa"/>
            <w:tcBorders>
              <w:top w:val="single" w:sz="4" w:space="0" w:color="auto"/>
            </w:tcBorders>
            <w:vAlign w:val="center"/>
          </w:tcPr>
          <w:p w14:paraId="78CE9995"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w:t>
            </w:r>
          </w:p>
        </w:tc>
        <w:tc>
          <w:tcPr>
            <w:tcW w:w="2126" w:type="dxa"/>
            <w:tcBorders>
              <w:top w:val="single" w:sz="4" w:space="0" w:color="auto"/>
            </w:tcBorders>
            <w:vAlign w:val="center"/>
          </w:tcPr>
          <w:p w14:paraId="28E6EBF5"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7 (7</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tcBorders>
              <w:top w:val="single" w:sz="4" w:space="0" w:color="auto"/>
            </w:tcBorders>
            <w:vAlign w:val="center"/>
          </w:tcPr>
          <w:p w14:paraId="3DF6CF2D"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 (0</w:t>
            </w:r>
            <w:r w:rsidR="00E13B0B" w:rsidRPr="007435FB">
              <w:rPr>
                <w:rFonts w:ascii="Book Antiqua" w:hAnsi="Book Antiqua" w:cs="Times New Roman"/>
                <w:color w:val="000000"/>
                <w:sz w:val="24"/>
                <w:szCs w:val="24"/>
              </w:rPr>
              <w:t>)</w:t>
            </w:r>
          </w:p>
        </w:tc>
        <w:tc>
          <w:tcPr>
            <w:tcW w:w="1704" w:type="dxa"/>
            <w:vMerge w:val="restart"/>
            <w:tcBorders>
              <w:top w:val="single" w:sz="4" w:space="0" w:color="auto"/>
            </w:tcBorders>
            <w:vAlign w:val="center"/>
          </w:tcPr>
          <w:p w14:paraId="4076BB87"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i/>
                <w:sz w:val="24"/>
                <w:szCs w:val="24"/>
              </w:rPr>
            </w:pPr>
            <w:r w:rsidRPr="007435FB">
              <w:rPr>
                <w:rFonts w:ascii="Book Antiqua" w:hAnsi="Book Antiqua" w:cs="Times New Roman"/>
                <w:i/>
                <w:sz w:val="24"/>
                <w:szCs w:val="24"/>
              </w:rPr>
              <w:t>P</w:t>
            </w:r>
            <w:r w:rsidR="00196D2D"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Pr="007435FB">
              <w:rPr>
                <w:rFonts w:ascii="Book Antiqua" w:hAnsi="Book Antiqua" w:cs="Times New Roman"/>
                <w:sz w:val="24"/>
                <w:szCs w:val="24"/>
              </w:rPr>
              <w:t>0</w:t>
            </w:r>
            <w:r w:rsidR="008718FA" w:rsidRPr="007435FB">
              <w:rPr>
                <w:rFonts w:ascii="Book Antiqua" w:hAnsi="Book Antiqua" w:cs="Times New Roman"/>
                <w:sz w:val="24"/>
                <w:szCs w:val="24"/>
              </w:rPr>
              <w:t>.</w:t>
            </w:r>
            <w:r w:rsidRPr="007435FB">
              <w:rPr>
                <w:rFonts w:ascii="Book Antiqua" w:hAnsi="Book Antiqua" w:cs="Times New Roman"/>
                <w:sz w:val="24"/>
                <w:szCs w:val="24"/>
              </w:rPr>
              <w:t>230</w:t>
            </w:r>
          </w:p>
        </w:tc>
      </w:tr>
      <w:tr w:rsidR="00BC050D" w:rsidRPr="007435FB" w14:paraId="29234F59" w14:textId="77777777" w:rsidTr="00196D2D">
        <w:trPr>
          <w:trHeight w:val="510"/>
        </w:trPr>
        <w:tc>
          <w:tcPr>
            <w:tcW w:w="1242" w:type="dxa"/>
          </w:tcPr>
          <w:p w14:paraId="2870126A"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Stage</w:t>
            </w:r>
          </w:p>
        </w:tc>
        <w:tc>
          <w:tcPr>
            <w:tcW w:w="1560" w:type="dxa"/>
            <w:vAlign w:val="center"/>
          </w:tcPr>
          <w:p w14:paraId="6E7F3928"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II</w:t>
            </w:r>
          </w:p>
        </w:tc>
        <w:tc>
          <w:tcPr>
            <w:tcW w:w="2126" w:type="dxa"/>
            <w:vAlign w:val="center"/>
          </w:tcPr>
          <w:p w14:paraId="21C0ACC4"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13 (13</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77B0B125"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8 (18.2</w:t>
            </w:r>
            <w:r w:rsidR="00E13B0B" w:rsidRPr="007435FB">
              <w:rPr>
                <w:rFonts w:ascii="Book Antiqua" w:hAnsi="Book Antiqua" w:cs="Times New Roman"/>
                <w:color w:val="000000"/>
                <w:sz w:val="24"/>
                <w:szCs w:val="24"/>
              </w:rPr>
              <w:t>)</w:t>
            </w:r>
          </w:p>
        </w:tc>
        <w:tc>
          <w:tcPr>
            <w:tcW w:w="1704" w:type="dxa"/>
            <w:vMerge/>
            <w:vAlign w:val="center"/>
          </w:tcPr>
          <w:p w14:paraId="5088BF64"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160BBB2B" w14:textId="77777777" w:rsidTr="00196D2D">
        <w:trPr>
          <w:trHeight w:val="510"/>
        </w:trPr>
        <w:tc>
          <w:tcPr>
            <w:tcW w:w="1242" w:type="dxa"/>
          </w:tcPr>
          <w:p w14:paraId="4AA7D203"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1560" w:type="dxa"/>
            <w:vAlign w:val="center"/>
          </w:tcPr>
          <w:p w14:paraId="23309E46"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III</w:t>
            </w:r>
          </w:p>
        </w:tc>
        <w:tc>
          <w:tcPr>
            <w:tcW w:w="2126" w:type="dxa"/>
            <w:vAlign w:val="center"/>
          </w:tcPr>
          <w:p w14:paraId="1B34AD76"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25 (25.0</w:t>
            </w:r>
            <w:r w:rsidR="00E13B0B" w:rsidRPr="007435FB">
              <w:rPr>
                <w:rFonts w:ascii="Book Antiqua" w:hAnsi="Book Antiqua" w:cs="Times New Roman"/>
                <w:color w:val="000000"/>
                <w:sz w:val="24"/>
                <w:szCs w:val="24"/>
              </w:rPr>
              <w:t>)</w:t>
            </w:r>
          </w:p>
        </w:tc>
        <w:tc>
          <w:tcPr>
            <w:tcW w:w="1701" w:type="dxa"/>
            <w:vAlign w:val="center"/>
          </w:tcPr>
          <w:p w14:paraId="4EEF4D07"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14 (31.8</w:t>
            </w:r>
            <w:r w:rsidR="00E13B0B" w:rsidRPr="007435FB">
              <w:rPr>
                <w:rFonts w:ascii="Book Antiqua" w:hAnsi="Book Antiqua" w:cs="Times New Roman"/>
                <w:color w:val="000000"/>
                <w:sz w:val="24"/>
                <w:szCs w:val="24"/>
              </w:rPr>
              <w:t>)</w:t>
            </w:r>
          </w:p>
        </w:tc>
        <w:tc>
          <w:tcPr>
            <w:tcW w:w="1704" w:type="dxa"/>
            <w:vMerge/>
            <w:vAlign w:val="center"/>
          </w:tcPr>
          <w:p w14:paraId="4D6AD21F"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2BCD2F0F" w14:textId="77777777" w:rsidTr="00196D2D">
        <w:trPr>
          <w:trHeight w:val="510"/>
        </w:trPr>
        <w:tc>
          <w:tcPr>
            <w:tcW w:w="1242" w:type="dxa"/>
          </w:tcPr>
          <w:p w14:paraId="5B18142C"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1560" w:type="dxa"/>
            <w:vAlign w:val="center"/>
          </w:tcPr>
          <w:p w14:paraId="45CAB4A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IV</w:t>
            </w:r>
          </w:p>
        </w:tc>
        <w:tc>
          <w:tcPr>
            <w:tcW w:w="2126" w:type="dxa"/>
            <w:vAlign w:val="center"/>
          </w:tcPr>
          <w:p w14:paraId="0C803366"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55 (55.0</w:t>
            </w:r>
            <w:r w:rsidR="00E13B0B" w:rsidRPr="007435FB">
              <w:rPr>
                <w:rFonts w:ascii="Book Antiqua" w:hAnsi="Book Antiqua" w:cs="Times New Roman"/>
                <w:color w:val="000000"/>
                <w:sz w:val="24"/>
                <w:szCs w:val="24"/>
              </w:rPr>
              <w:t>)</w:t>
            </w:r>
          </w:p>
        </w:tc>
        <w:tc>
          <w:tcPr>
            <w:tcW w:w="1701" w:type="dxa"/>
            <w:vAlign w:val="center"/>
          </w:tcPr>
          <w:p w14:paraId="2D40784B"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22 (50.0</w:t>
            </w:r>
            <w:r w:rsidR="00E13B0B" w:rsidRPr="007435FB">
              <w:rPr>
                <w:rFonts w:ascii="Book Antiqua" w:hAnsi="Book Antiqua" w:cs="Times New Roman"/>
                <w:color w:val="000000"/>
                <w:sz w:val="24"/>
                <w:szCs w:val="24"/>
              </w:rPr>
              <w:t>)</w:t>
            </w:r>
          </w:p>
        </w:tc>
        <w:tc>
          <w:tcPr>
            <w:tcW w:w="1704" w:type="dxa"/>
            <w:vMerge/>
            <w:vAlign w:val="center"/>
          </w:tcPr>
          <w:p w14:paraId="1D539D7B"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41BDE77C" w14:textId="77777777" w:rsidTr="00196D2D">
        <w:trPr>
          <w:trHeight w:val="510"/>
        </w:trPr>
        <w:tc>
          <w:tcPr>
            <w:tcW w:w="1242" w:type="dxa"/>
          </w:tcPr>
          <w:p w14:paraId="79930ED7"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1560" w:type="dxa"/>
            <w:vAlign w:val="center"/>
          </w:tcPr>
          <w:p w14:paraId="19AD3762"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i/>
                <w:sz w:val="24"/>
                <w:szCs w:val="24"/>
              </w:rPr>
            </w:pPr>
            <w:r w:rsidRPr="007435FB">
              <w:rPr>
                <w:rFonts w:ascii="Book Antiqua" w:hAnsi="Book Antiqua" w:cs="Times New Roman"/>
                <w:sz w:val="24"/>
                <w:szCs w:val="24"/>
              </w:rPr>
              <w:t>T</w:t>
            </w:r>
            <w:r w:rsidRPr="007435FB">
              <w:rPr>
                <w:rFonts w:ascii="Book Antiqua" w:hAnsi="Book Antiqua" w:cs="Times New Roman"/>
                <w:sz w:val="24"/>
                <w:szCs w:val="24"/>
                <w:vertAlign w:val="subscript"/>
              </w:rPr>
              <w:t>1</w:t>
            </w:r>
            <w:r w:rsidRPr="007435FB">
              <w:rPr>
                <w:rFonts w:ascii="Book Antiqua" w:hAnsi="Book Antiqua" w:cs="Times New Roman"/>
                <w:sz w:val="24"/>
                <w:szCs w:val="24"/>
              </w:rPr>
              <w:t>-T</w:t>
            </w:r>
            <w:r w:rsidRPr="007435FB">
              <w:rPr>
                <w:rFonts w:ascii="Book Antiqua" w:hAnsi="Book Antiqua" w:cs="Times New Roman"/>
                <w:sz w:val="24"/>
                <w:szCs w:val="24"/>
                <w:vertAlign w:val="subscript"/>
              </w:rPr>
              <w:t>2</w:t>
            </w:r>
          </w:p>
        </w:tc>
        <w:tc>
          <w:tcPr>
            <w:tcW w:w="2126" w:type="dxa"/>
            <w:vAlign w:val="center"/>
          </w:tcPr>
          <w:p w14:paraId="25326606"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 (11</w:t>
            </w:r>
            <w:r w:rsidR="005118C0" w:rsidRPr="007435FB">
              <w:rPr>
                <w:rFonts w:ascii="Book Antiqua" w:hAnsi="Book Antiqua" w:cs="Times New Roman"/>
                <w:sz w:val="24"/>
                <w:szCs w:val="24"/>
              </w:rPr>
              <w:t>.0</w:t>
            </w:r>
            <w:r w:rsidRPr="007435FB">
              <w:rPr>
                <w:rFonts w:ascii="Book Antiqua" w:hAnsi="Book Antiqua" w:cs="Times New Roman"/>
                <w:sz w:val="24"/>
                <w:szCs w:val="24"/>
              </w:rPr>
              <w:t>)</w:t>
            </w:r>
          </w:p>
        </w:tc>
        <w:tc>
          <w:tcPr>
            <w:tcW w:w="1701" w:type="dxa"/>
            <w:vAlign w:val="center"/>
          </w:tcPr>
          <w:p w14:paraId="1980A93B" w14:textId="77777777" w:rsidR="00845E02" w:rsidRPr="007435FB" w:rsidRDefault="00196D2D"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 (6.8</w:t>
            </w:r>
            <w:r w:rsidR="00E13B0B" w:rsidRPr="007435FB">
              <w:rPr>
                <w:rFonts w:ascii="Book Antiqua" w:hAnsi="Book Antiqua" w:cs="Times New Roman"/>
                <w:sz w:val="24"/>
                <w:szCs w:val="24"/>
              </w:rPr>
              <w:t>)</w:t>
            </w:r>
          </w:p>
        </w:tc>
        <w:tc>
          <w:tcPr>
            <w:tcW w:w="1704" w:type="dxa"/>
            <w:vMerge w:val="restart"/>
            <w:vAlign w:val="center"/>
          </w:tcPr>
          <w:p w14:paraId="77E906FC" w14:textId="77777777" w:rsidR="00845E02" w:rsidRPr="007435FB" w:rsidRDefault="00CF14D2" w:rsidP="007435FB">
            <w:pPr>
              <w:autoSpaceDE w:val="0"/>
              <w:autoSpaceDN w:val="0"/>
              <w:adjustRightInd w:val="0"/>
              <w:snapToGrid w:val="0"/>
              <w:spacing w:line="360" w:lineRule="auto"/>
              <w:jc w:val="both"/>
              <w:rPr>
                <w:rFonts w:ascii="Book Antiqua" w:hAnsi="Book Antiqua" w:cs="Times New Roman"/>
                <w:bCs/>
                <w:i/>
                <w:sz w:val="24"/>
                <w:szCs w:val="24"/>
              </w:rPr>
            </w:pPr>
            <w:proofErr w:type="spellStart"/>
            <w:r w:rsidRPr="007435FB">
              <w:rPr>
                <w:rFonts w:ascii="Book Antiqua" w:hAnsi="Book Antiqua" w:cs="Times New Roman"/>
                <w:bCs/>
                <w:color w:val="000000"/>
                <w:sz w:val="24"/>
                <w:szCs w:val="24"/>
                <w:vertAlign w:val="superscript"/>
              </w:rPr>
              <w:t>b</w:t>
            </w:r>
            <w:r w:rsidR="00E13B0B" w:rsidRPr="007435FB">
              <w:rPr>
                <w:rFonts w:ascii="Book Antiqua" w:hAnsi="Book Antiqua" w:cs="Times New Roman"/>
                <w:bCs/>
                <w:i/>
                <w:color w:val="000000"/>
                <w:sz w:val="24"/>
                <w:szCs w:val="24"/>
              </w:rPr>
              <w:t>P</w:t>
            </w:r>
            <w:proofErr w:type="spellEnd"/>
            <w:r w:rsidR="00196D2D" w:rsidRPr="007435FB">
              <w:rPr>
                <w:rFonts w:ascii="Book Antiqua" w:hAnsi="Book Antiqua" w:cs="Times New Roman"/>
                <w:bCs/>
                <w:color w:val="000000"/>
                <w:sz w:val="24"/>
                <w:szCs w:val="24"/>
              </w:rPr>
              <w:t xml:space="preserve"> </w:t>
            </w:r>
            <w:r w:rsidR="00E13B0B" w:rsidRPr="007435FB">
              <w:rPr>
                <w:rFonts w:ascii="Book Antiqua" w:hAnsi="Book Antiqua" w:cs="Times New Roman"/>
                <w:bCs/>
                <w:color w:val="000000"/>
                <w:sz w:val="24"/>
                <w:szCs w:val="24"/>
              </w:rPr>
              <w:t>=</w:t>
            </w:r>
            <w:r w:rsidR="00196D2D" w:rsidRPr="007435FB">
              <w:rPr>
                <w:rFonts w:ascii="Book Antiqua" w:hAnsi="Book Antiqua" w:cs="Times New Roman"/>
                <w:bCs/>
                <w:color w:val="000000"/>
                <w:sz w:val="24"/>
                <w:szCs w:val="24"/>
              </w:rPr>
              <w:t xml:space="preserve"> </w:t>
            </w:r>
            <w:r w:rsidR="00E13B0B" w:rsidRPr="007435FB">
              <w:rPr>
                <w:rFonts w:ascii="Book Antiqua" w:hAnsi="Book Antiqua" w:cs="Times New Roman"/>
                <w:bCs/>
                <w:color w:val="000000"/>
                <w:sz w:val="24"/>
                <w:szCs w:val="24"/>
              </w:rPr>
              <w:t>0</w:t>
            </w:r>
            <w:r w:rsidR="008718FA" w:rsidRPr="007435FB">
              <w:rPr>
                <w:rFonts w:ascii="Book Antiqua" w:hAnsi="Book Antiqua" w:cs="Times New Roman"/>
                <w:bCs/>
                <w:color w:val="000000"/>
                <w:sz w:val="24"/>
                <w:szCs w:val="24"/>
              </w:rPr>
              <w:t>.</w:t>
            </w:r>
            <w:r w:rsidR="00E13B0B" w:rsidRPr="007435FB">
              <w:rPr>
                <w:rFonts w:ascii="Book Antiqua" w:hAnsi="Book Antiqua" w:cs="Times New Roman"/>
                <w:bCs/>
                <w:color w:val="000000"/>
                <w:sz w:val="24"/>
                <w:szCs w:val="24"/>
              </w:rPr>
              <w:t>088</w:t>
            </w:r>
          </w:p>
        </w:tc>
      </w:tr>
      <w:tr w:rsidR="00BC050D" w:rsidRPr="007435FB" w14:paraId="373D54A6" w14:textId="77777777" w:rsidTr="00196D2D">
        <w:trPr>
          <w:trHeight w:val="510"/>
        </w:trPr>
        <w:tc>
          <w:tcPr>
            <w:tcW w:w="1242" w:type="dxa"/>
          </w:tcPr>
          <w:p w14:paraId="2D66564A"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4A093158"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w:t>
            </w:r>
            <w:r w:rsidRPr="007435FB">
              <w:rPr>
                <w:rFonts w:ascii="Book Antiqua" w:hAnsi="Book Antiqua" w:cs="Times New Roman"/>
                <w:sz w:val="24"/>
                <w:szCs w:val="24"/>
                <w:vertAlign w:val="subscript"/>
              </w:rPr>
              <w:t>3</w:t>
            </w:r>
          </w:p>
        </w:tc>
        <w:tc>
          <w:tcPr>
            <w:tcW w:w="2126" w:type="dxa"/>
            <w:vAlign w:val="center"/>
          </w:tcPr>
          <w:p w14:paraId="5DB6DC5A"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61 (61</w:t>
            </w:r>
            <w:r w:rsidR="00B2445C"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4B304B4D"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25 (56.8</w:t>
            </w:r>
            <w:r w:rsidR="00E13B0B" w:rsidRPr="007435FB">
              <w:rPr>
                <w:rFonts w:ascii="Book Antiqua" w:hAnsi="Book Antiqua" w:cs="Times New Roman"/>
                <w:color w:val="000000"/>
                <w:sz w:val="24"/>
                <w:szCs w:val="24"/>
              </w:rPr>
              <w:t>)</w:t>
            </w:r>
          </w:p>
        </w:tc>
        <w:tc>
          <w:tcPr>
            <w:tcW w:w="1704" w:type="dxa"/>
            <w:vMerge/>
            <w:vAlign w:val="center"/>
          </w:tcPr>
          <w:p w14:paraId="16C5A450"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4A9E51EF" w14:textId="77777777" w:rsidTr="00196D2D">
        <w:trPr>
          <w:trHeight w:val="510"/>
        </w:trPr>
        <w:tc>
          <w:tcPr>
            <w:tcW w:w="1242" w:type="dxa"/>
          </w:tcPr>
          <w:p w14:paraId="46E53800"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w:t>
            </w:r>
          </w:p>
        </w:tc>
        <w:tc>
          <w:tcPr>
            <w:tcW w:w="1560" w:type="dxa"/>
            <w:vAlign w:val="center"/>
          </w:tcPr>
          <w:p w14:paraId="62A22DB7"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w:t>
            </w:r>
            <w:r w:rsidRPr="007435FB">
              <w:rPr>
                <w:rFonts w:ascii="Book Antiqua" w:hAnsi="Book Antiqua" w:cs="Times New Roman"/>
                <w:sz w:val="24"/>
                <w:szCs w:val="24"/>
                <w:vertAlign w:val="subscript"/>
              </w:rPr>
              <w:t>4</w:t>
            </w:r>
          </w:p>
        </w:tc>
        <w:tc>
          <w:tcPr>
            <w:tcW w:w="2126" w:type="dxa"/>
            <w:vAlign w:val="center"/>
          </w:tcPr>
          <w:p w14:paraId="02C0BDE5"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13 (13</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3741A9B2"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13 (29.6</w:t>
            </w:r>
            <w:r w:rsidR="00E13B0B" w:rsidRPr="007435FB">
              <w:rPr>
                <w:rFonts w:ascii="Book Antiqua" w:hAnsi="Book Antiqua" w:cs="Times New Roman"/>
                <w:color w:val="000000"/>
                <w:sz w:val="24"/>
                <w:szCs w:val="24"/>
              </w:rPr>
              <w:t>)</w:t>
            </w:r>
          </w:p>
        </w:tc>
        <w:tc>
          <w:tcPr>
            <w:tcW w:w="1704" w:type="dxa"/>
            <w:vMerge/>
            <w:vAlign w:val="center"/>
          </w:tcPr>
          <w:p w14:paraId="6D17F1A6"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05616403" w14:textId="77777777" w:rsidTr="00196D2D">
        <w:trPr>
          <w:trHeight w:val="510"/>
        </w:trPr>
        <w:tc>
          <w:tcPr>
            <w:tcW w:w="1242" w:type="dxa"/>
          </w:tcPr>
          <w:p w14:paraId="36BA1591"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1BDA2A0E"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w:t>
            </w:r>
            <w:r w:rsidRPr="007435FB">
              <w:rPr>
                <w:rFonts w:ascii="Book Antiqua" w:hAnsi="Book Antiqua" w:cs="Times New Roman"/>
                <w:sz w:val="24"/>
                <w:szCs w:val="24"/>
                <w:vertAlign w:val="subscript"/>
              </w:rPr>
              <w:t>X</w:t>
            </w:r>
          </w:p>
        </w:tc>
        <w:tc>
          <w:tcPr>
            <w:tcW w:w="2126" w:type="dxa"/>
            <w:vAlign w:val="center"/>
          </w:tcPr>
          <w:p w14:paraId="1B8C0E6A"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15 (15</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6711BC3E"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3 (6.8</w:t>
            </w:r>
            <w:r w:rsidR="00E13B0B" w:rsidRPr="007435FB">
              <w:rPr>
                <w:rFonts w:ascii="Book Antiqua" w:hAnsi="Book Antiqua" w:cs="Times New Roman"/>
                <w:color w:val="000000"/>
                <w:sz w:val="24"/>
                <w:szCs w:val="24"/>
              </w:rPr>
              <w:t>)</w:t>
            </w:r>
          </w:p>
        </w:tc>
        <w:tc>
          <w:tcPr>
            <w:tcW w:w="1704" w:type="dxa"/>
            <w:vMerge/>
            <w:vAlign w:val="center"/>
          </w:tcPr>
          <w:p w14:paraId="2E6F7828"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1E9F6F0B" w14:textId="77777777" w:rsidTr="00196D2D">
        <w:trPr>
          <w:trHeight w:val="510"/>
        </w:trPr>
        <w:tc>
          <w:tcPr>
            <w:tcW w:w="1242" w:type="dxa"/>
          </w:tcPr>
          <w:p w14:paraId="04467387"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1DCAAA82"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w:t>
            </w:r>
            <w:r w:rsidRPr="007435FB">
              <w:rPr>
                <w:rFonts w:ascii="Book Antiqua" w:hAnsi="Book Antiqua" w:cs="Times New Roman"/>
                <w:sz w:val="24"/>
                <w:szCs w:val="24"/>
                <w:vertAlign w:val="subscript"/>
              </w:rPr>
              <w:t>0</w:t>
            </w:r>
          </w:p>
        </w:tc>
        <w:tc>
          <w:tcPr>
            <w:tcW w:w="2126" w:type="dxa"/>
            <w:vAlign w:val="center"/>
          </w:tcPr>
          <w:p w14:paraId="02FBF401"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28 (28</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16CC7560"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9 (20.5</w:t>
            </w:r>
            <w:r w:rsidR="00E13B0B" w:rsidRPr="007435FB">
              <w:rPr>
                <w:rFonts w:ascii="Book Antiqua" w:hAnsi="Book Antiqua" w:cs="Times New Roman"/>
                <w:color w:val="000000"/>
                <w:sz w:val="24"/>
                <w:szCs w:val="24"/>
              </w:rPr>
              <w:t>)</w:t>
            </w:r>
          </w:p>
        </w:tc>
        <w:tc>
          <w:tcPr>
            <w:tcW w:w="1704" w:type="dxa"/>
            <w:vMerge w:val="restart"/>
            <w:vAlign w:val="center"/>
          </w:tcPr>
          <w:p w14:paraId="3CBFA165"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i/>
                <w:sz w:val="24"/>
                <w:szCs w:val="24"/>
              </w:rPr>
            </w:pPr>
            <w:proofErr w:type="spellStart"/>
            <w:r w:rsidRPr="007435FB">
              <w:rPr>
                <w:rFonts w:ascii="Book Antiqua" w:hAnsi="Book Antiqua" w:cs="Times New Roman"/>
                <w:color w:val="000000"/>
                <w:sz w:val="24"/>
                <w:szCs w:val="24"/>
                <w:vertAlign w:val="superscript"/>
              </w:rPr>
              <w:t>a</w:t>
            </w:r>
            <w:r w:rsidRPr="007435FB">
              <w:rPr>
                <w:rFonts w:ascii="Book Antiqua" w:hAnsi="Book Antiqua" w:cs="Times New Roman"/>
                <w:i/>
                <w:color w:val="000000"/>
                <w:sz w:val="24"/>
                <w:szCs w:val="24"/>
              </w:rPr>
              <w:t>P</w:t>
            </w:r>
            <w:proofErr w:type="spellEnd"/>
            <w:r w:rsidR="00196D2D"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w:t>
            </w:r>
            <w:r w:rsidR="00196D2D"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0</w:t>
            </w:r>
            <w:r w:rsidR="008718FA" w:rsidRPr="007435FB">
              <w:rPr>
                <w:rFonts w:ascii="Book Antiqua" w:hAnsi="Book Antiqua" w:cs="Times New Roman"/>
                <w:color w:val="000000"/>
                <w:sz w:val="24"/>
                <w:szCs w:val="24"/>
              </w:rPr>
              <w:t>.</w:t>
            </w:r>
            <w:r w:rsidRPr="007435FB">
              <w:rPr>
                <w:rFonts w:ascii="Book Antiqua" w:hAnsi="Book Antiqua" w:cs="Times New Roman"/>
                <w:color w:val="000000"/>
                <w:sz w:val="24"/>
                <w:szCs w:val="24"/>
              </w:rPr>
              <w:t>039</w:t>
            </w:r>
          </w:p>
        </w:tc>
      </w:tr>
      <w:tr w:rsidR="00BC050D" w:rsidRPr="007435FB" w14:paraId="707350E6" w14:textId="77777777" w:rsidTr="00196D2D">
        <w:trPr>
          <w:trHeight w:val="510"/>
        </w:trPr>
        <w:tc>
          <w:tcPr>
            <w:tcW w:w="1242" w:type="dxa"/>
          </w:tcPr>
          <w:p w14:paraId="6573BA2F"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w:t>
            </w:r>
          </w:p>
        </w:tc>
        <w:tc>
          <w:tcPr>
            <w:tcW w:w="1560" w:type="dxa"/>
            <w:vAlign w:val="center"/>
          </w:tcPr>
          <w:p w14:paraId="23BA77F7"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w:t>
            </w:r>
            <w:r w:rsidRPr="007435FB">
              <w:rPr>
                <w:rFonts w:ascii="Book Antiqua" w:hAnsi="Book Antiqua" w:cs="Times New Roman"/>
                <w:sz w:val="24"/>
                <w:szCs w:val="24"/>
                <w:vertAlign w:val="subscript"/>
              </w:rPr>
              <w:t>1</w:t>
            </w:r>
          </w:p>
        </w:tc>
        <w:tc>
          <w:tcPr>
            <w:tcW w:w="2126" w:type="dxa"/>
            <w:vAlign w:val="center"/>
          </w:tcPr>
          <w:p w14:paraId="4398FEDF"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32 (32</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5F767711"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23 (52.3</w:t>
            </w:r>
            <w:r w:rsidR="00E13B0B" w:rsidRPr="007435FB">
              <w:rPr>
                <w:rFonts w:ascii="Book Antiqua" w:hAnsi="Book Antiqua" w:cs="Times New Roman"/>
                <w:color w:val="000000"/>
                <w:sz w:val="24"/>
                <w:szCs w:val="24"/>
              </w:rPr>
              <w:t>)</w:t>
            </w:r>
          </w:p>
        </w:tc>
        <w:tc>
          <w:tcPr>
            <w:tcW w:w="1704" w:type="dxa"/>
            <w:vMerge/>
            <w:vAlign w:val="center"/>
          </w:tcPr>
          <w:p w14:paraId="5EC2C102"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08BD0CE7" w14:textId="77777777" w:rsidTr="00196D2D">
        <w:trPr>
          <w:trHeight w:val="510"/>
        </w:trPr>
        <w:tc>
          <w:tcPr>
            <w:tcW w:w="1242" w:type="dxa"/>
          </w:tcPr>
          <w:p w14:paraId="12F38C55"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245B4743"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w:t>
            </w:r>
            <w:r w:rsidRPr="007435FB">
              <w:rPr>
                <w:rFonts w:ascii="Book Antiqua" w:hAnsi="Book Antiqua" w:cs="Times New Roman"/>
                <w:sz w:val="24"/>
                <w:szCs w:val="24"/>
                <w:vertAlign w:val="subscript"/>
              </w:rPr>
              <w:t>2</w:t>
            </w:r>
          </w:p>
        </w:tc>
        <w:tc>
          <w:tcPr>
            <w:tcW w:w="2126" w:type="dxa"/>
            <w:vAlign w:val="center"/>
          </w:tcPr>
          <w:p w14:paraId="5CC99986"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24 (24</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3D138EC2"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5 (11.3</w:t>
            </w:r>
            <w:r w:rsidR="00E13B0B" w:rsidRPr="007435FB">
              <w:rPr>
                <w:rFonts w:ascii="Book Antiqua" w:hAnsi="Book Antiqua" w:cs="Times New Roman"/>
                <w:color w:val="000000"/>
                <w:sz w:val="24"/>
                <w:szCs w:val="24"/>
              </w:rPr>
              <w:t>)</w:t>
            </w:r>
          </w:p>
        </w:tc>
        <w:tc>
          <w:tcPr>
            <w:tcW w:w="1704" w:type="dxa"/>
            <w:vMerge/>
            <w:vAlign w:val="center"/>
          </w:tcPr>
          <w:p w14:paraId="32588397"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68F458E4" w14:textId="77777777" w:rsidTr="00196D2D">
        <w:trPr>
          <w:trHeight w:val="510"/>
        </w:trPr>
        <w:tc>
          <w:tcPr>
            <w:tcW w:w="1242" w:type="dxa"/>
          </w:tcPr>
          <w:p w14:paraId="57A4B39D"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648B62A1"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w:t>
            </w:r>
            <w:r w:rsidRPr="007435FB">
              <w:rPr>
                <w:rFonts w:ascii="Book Antiqua" w:hAnsi="Book Antiqua" w:cs="Times New Roman"/>
                <w:sz w:val="24"/>
                <w:szCs w:val="24"/>
                <w:vertAlign w:val="subscript"/>
              </w:rPr>
              <w:t>X</w:t>
            </w:r>
          </w:p>
        </w:tc>
        <w:tc>
          <w:tcPr>
            <w:tcW w:w="2126" w:type="dxa"/>
            <w:vAlign w:val="center"/>
          </w:tcPr>
          <w:p w14:paraId="52539719"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16 (16</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6BD88766"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7 (15.9</w:t>
            </w:r>
            <w:r w:rsidR="00E13B0B" w:rsidRPr="007435FB">
              <w:rPr>
                <w:rFonts w:ascii="Book Antiqua" w:hAnsi="Book Antiqua" w:cs="Times New Roman"/>
                <w:color w:val="000000"/>
                <w:sz w:val="24"/>
                <w:szCs w:val="24"/>
              </w:rPr>
              <w:t>)</w:t>
            </w:r>
          </w:p>
        </w:tc>
        <w:tc>
          <w:tcPr>
            <w:tcW w:w="1704" w:type="dxa"/>
            <w:vMerge/>
            <w:vAlign w:val="center"/>
          </w:tcPr>
          <w:p w14:paraId="6CCF54C7"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05920FB4" w14:textId="77777777" w:rsidTr="00196D2D">
        <w:trPr>
          <w:trHeight w:val="510"/>
        </w:trPr>
        <w:tc>
          <w:tcPr>
            <w:tcW w:w="1242" w:type="dxa"/>
          </w:tcPr>
          <w:p w14:paraId="010313C0"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6E1955F5"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w:t>
            </w:r>
            <w:r w:rsidRPr="007435FB">
              <w:rPr>
                <w:rFonts w:ascii="Book Antiqua" w:hAnsi="Book Antiqua" w:cs="Times New Roman"/>
                <w:sz w:val="24"/>
                <w:szCs w:val="24"/>
                <w:vertAlign w:val="subscript"/>
              </w:rPr>
              <w:t>0</w:t>
            </w:r>
          </w:p>
        </w:tc>
        <w:tc>
          <w:tcPr>
            <w:tcW w:w="2126" w:type="dxa"/>
            <w:vAlign w:val="center"/>
          </w:tcPr>
          <w:p w14:paraId="5D039476"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45 (45</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6D634D01"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22 (50</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4" w:type="dxa"/>
            <w:vMerge w:val="restart"/>
            <w:vAlign w:val="center"/>
          </w:tcPr>
          <w:p w14:paraId="158E0CE9"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i/>
                <w:sz w:val="24"/>
                <w:szCs w:val="24"/>
              </w:rPr>
            </w:pPr>
            <w:r w:rsidRPr="007435FB">
              <w:rPr>
                <w:rFonts w:ascii="Book Antiqua" w:hAnsi="Book Antiqua" w:cs="Times New Roman"/>
                <w:i/>
                <w:color w:val="000000"/>
                <w:sz w:val="24"/>
                <w:szCs w:val="24"/>
              </w:rPr>
              <w:t>P</w:t>
            </w:r>
            <w:r w:rsidR="00196D2D"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w:t>
            </w:r>
            <w:r w:rsidR="00196D2D"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0</w:t>
            </w:r>
            <w:r w:rsidR="008718FA" w:rsidRPr="007435FB">
              <w:rPr>
                <w:rFonts w:ascii="Book Antiqua" w:hAnsi="Book Antiqua" w:cs="Times New Roman"/>
                <w:color w:val="000000"/>
                <w:sz w:val="24"/>
                <w:szCs w:val="24"/>
              </w:rPr>
              <w:t>.</w:t>
            </w:r>
            <w:r w:rsidRPr="007435FB">
              <w:rPr>
                <w:rFonts w:ascii="Book Antiqua" w:hAnsi="Book Antiqua" w:cs="Times New Roman"/>
                <w:color w:val="000000"/>
                <w:sz w:val="24"/>
                <w:szCs w:val="24"/>
              </w:rPr>
              <w:t>446</w:t>
            </w:r>
          </w:p>
        </w:tc>
      </w:tr>
      <w:tr w:rsidR="00BC050D" w:rsidRPr="007435FB" w14:paraId="6FC0D1C1" w14:textId="77777777" w:rsidTr="00196D2D">
        <w:trPr>
          <w:trHeight w:val="510"/>
        </w:trPr>
        <w:tc>
          <w:tcPr>
            <w:tcW w:w="1242" w:type="dxa"/>
          </w:tcPr>
          <w:p w14:paraId="4F7123B0"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w:t>
            </w:r>
          </w:p>
        </w:tc>
        <w:tc>
          <w:tcPr>
            <w:tcW w:w="1560" w:type="dxa"/>
            <w:vAlign w:val="center"/>
          </w:tcPr>
          <w:p w14:paraId="4272F2BA"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w:t>
            </w:r>
            <w:r w:rsidRPr="007435FB">
              <w:rPr>
                <w:rFonts w:ascii="Book Antiqua" w:hAnsi="Book Antiqua" w:cs="Times New Roman"/>
                <w:sz w:val="24"/>
                <w:szCs w:val="24"/>
                <w:vertAlign w:val="subscript"/>
              </w:rPr>
              <w:t>1a</w:t>
            </w:r>
          </w:p>
        </w:tc>
        <w:tc>
          <w:tcPr>
            <w:tcW w:w="2126" w:type="dxa"/>
            <w:vAlign w:val="center"/>
          </w:tcPr>
          <w:p w14:paraId="4ED6909A"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40 (40</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18764548"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13 (29.5</w:t>
            </w:r>
            <w:r w:rsidR="00E13B0B" w:rsidRPr="007435FB">
              <w:rPr>
                <w:rFonts w:ascii="Book Antiqua" w:hAnsi="Book Antiqua" w:cs="Times New Roman"/>
                <w:color w:val="000000"/>
                <w:sz w:val="24"/>
                <w:szCs w:val="24"/>
              </w:rPr>
              <w:t>)</w:t>
            </w:r>
          </w:p>
        </w:tc>
        <w:tc>
          <w:tcPr>
            <w:tcW w:w="1704" w:type="dxa"/>
            <w:vMerge/>
            <w:vAlign w:val="center"/>
          </w:tcPr>
          <w:p w14:paraId="0C4C8CC3"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6AB3FB9D" w14:textId="77777777" w:rsidTr="00196D2D">
        <w:trPr>
          <w:trHeight w:val="510"/>
        </w:trPr>
        <w:tc>
          <w:tcPr>
            <w:tcW w:w="1242" w:type="dxa"/>
          </w:tcPr>
          <w:p w14:paraId="533BCCCD"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382CBFB2"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w:t>
            </w:r>
            <w:r w:rsidRPr="007435FB">
              <w:rPr>
                <w:rFonts w:ascii="Book Antiqua" w:hAnsi="Book Antiqua" w:cs="Times New Roman"/>
                <w:sz w:val="24"/>
                <w:szCs w:val="24"/>
                <w:vertAlign w:val="subscript"/>
              </w:rPr>
              <w:t>1b</w:t>
            </w:r>
          </w:p>
        </w:tc>
        <w:tc>
          <w:tcPr>
            <w:tcW w:w="2126" w:type="dxa"/>
            <w:vAlign w:val="center"/>
          </w:tcPr>
          <w:p w14:paraId="27C2E6BC"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15 (15</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7B1A7051"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9 (20.5</w:t>
            </w:r>
            <w:r w:rsidR="00E13B0B" w:rsidRPr="007435FB">
              <w:rPr>
                <w:rFonts w:ascii="Book Antiqua" w:hAnsi="Book Antiqua" w:cs="Times New Roman"/>
                <w:color w:val="000000"/>
                <w:sz w:val="24"/>
                <w:szCs w:val="24"/>
              </w:rPr>
              <w:t>)</w:t>
            </w:r>
          </w:p>
        </w:tc>
        <w:tc>
          <w:tcPr>
            <w:tcW w:w="1704" w:type="dxa"/>
            <w:vMerge/>
            <w:vAlign w:val="center"/>
          </w:tcPr>
          <w:p w14:paraId="4053D234"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bl>
    <w:p w14:paraId="15C8B75D" w14:textId="77777777" w:rsidR="00196D2D"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196D2D" w:rsidRPr="007435FB">
        <w:rPr>
          <w:rFonts w:ascii="Book Antiqua" w:hAnsi="Book Antiqua"/>
          <w:sz w:val="24"/>
          <w:szCs w:val="24"/>
          <w:lang w:val="en-US"/>
        </w:rPr>
        <w:t>Statistically</w:t>
      </w:r>
      <w:proofErr w:type="spellEnd"/>
      <w:r w:rsidR="00196D2D"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196D2D" w:rsidRPr="007435FB">
        <w:rPr>
          <w:rFonts w:ascii="Book Antiqua" w:hAnsi="Book Antiqua"/>
          <w:sz w:val="24"/>
          <w:szCs w:val="24"/>
          <w:lang w:val="en-US"/>
        </w:rPr>
        <w:t xml:space="preserve">. </w:t>
      </w:r>
      <w:proofErr w:type="spellStart"/>
      <w:r w:rsidRPr="007435FB">
        <w:rPr>
          <w:rFonts w:ascii="Book Antiqua" w:hAnsi="Book Antiqua"/>
          <w:sz w:val="24"/>
          <w:szCs w:val="24"/>
          <w:vertAlign w:val="superscript"/>
          <w:lang w:val="en-US"/>
        </w:rPr>
        <w:t>b</w:t>
      </w:r>
      <w:r w:rsidR="00196D2D" w:rsidRPr="007435FB">
        <w:rPr>
          <w:rFonts w:ascii="Book Antiqua" w:hAnsi="Book Antiqua"/>
          <w:sz w:val="24"/>
          <w:szCs w:val="24"/>
          <w:lang w:val="en-US"/>
        </w:rPr>
        <w:t>Statistically</w:t>
      </w:r>
      <w:proofErr w:type="spellEnd"/>
      <w:r w:rsidR="00196D2D" w:rsidRPr="007435FB">
        <w:rPr>
          <w:rFonts w:ascii="Book Antiqua" w:hAnsi="Book Antiqua"/>
          <w:sz w:val="24"/>
          <w:szCs w:val="24"/>
          <w:lang w:val="en-US"/>
        </w:rPr>
        <w:t xml:space="preserve"> </w:t>
      </w:r>
      <w:r w:rsidRPr="007435FB">
        <w:rPr>
          <w:rFonts w:ascii="Book Antiqua" w:hAnsi="Book Antiqua"/>
          <w:sz w:val="24"/>
          <w:szCs w:val="24"/>
          <w:lang w:val="en-US"/>
        </w:rPr>
        <w:t>significant at 0.1 level</w:t>
      </w:r>
      <w:r w:rsidR="00196D2D" w:rsidRPr="007435FB">
        <w:rPr>
          <w:rFonts w:ascii="Book Antiqua" w:hAnsi="Book Antiqua"/>
          <w:sz w:val="24"/>
          <w:szCs w:val="24"/>
          <w:lang w:val="en-US"/>
        </w:rPr>
        <w:t xml:space="preserve">. </w:t>
      </w:r>
      <w:r w:rsidR="00196D2D" w:rsidRPr="007435FB">
        <w:rPr>
          <w:rFonts w:ascii="Book Antiqua" w:hAnsi="Book Antiqua" w:cs="Times New Roman"/>
          <w:sz w:val="24"/>
          <w:szCs w:val="24"/>
          <w:lang w:val="en-US"/>
        </w:rPr>
        <w:t>(</w:t>
      </w:r>
      <w:r w:rsidR="00196D2D" w:rsidRPr="007435FB">
        <w:rPr>
          <w:rFonts w:ascii="Book Antiqua" w:hAnsi="Book Antiqua" w:cs="Times New Roman"/>
          <w:i/>
          <w:caps/>
          <w:sz w:val="24"/>
          <w:szCs w:val="24"/>
          <w:lang w:val="en-US"/>
        </w:rPr>
        <w:t>p</w:t>
      </w:r>
      <w:r w:rsidR="00196D2D" w:rsidRPr="007435FB">
        <w:rPr>
          <w:rFonts w:ascii="Book Antiqua" w:hAnsi="Book Antiqua" w:cs="Times New Roman"/>
          <w:sz w:val="24"/>
          <w:szCs w:val="24"/>
          <w:lang w:val="en-US"/>
        </w:rPr>
        <w:t xml:space="preserve"> </w:t>
      </w:r>
      <w:r w:rsidR="00E13B0B" w:rsidRPr="007435FB">
        <w:rPr>
          <w:rFonts w:ascii="Book Antiqua" w:hAnsi="Book Antiqua" w:cs="Times New Roman"/>
          <w:sz w:val="24"/>
          <w:szCs w:val="24"/>
          <w:lang w:val="en-US"/>
        </w:rPr>
        <w:t>value</w:t>
      </w:r>
      <w:r w:rsidR="00196D2D" w:rsidRPr="007435FB">
        <w:rPr>
          <w:rFonts w:ascii="Book Antiqua" w:hAnsi="Book Antiqua" w:cs="Times New Roman"/>
          <w:sz w:val="24"/>
          <w:szCs w:val="24"/>
          <w:lang w:val="en-US"/>
        </w:rPr>
        <w:t xml:space="preserve"> = 0.</w:t>
      </w:r>
      <w:r w:rsidR="00E13B0B" w:rsidRPr="007435FB">
        <w:rPr>
          <w:rFonts w:ascii="Book Antiqua" w:hAnsi="Book Antiqua" w:cs="Times New Roman"/>
          <w:sz w:val="24"/>
          <w:szCs w:val="24"/>
          <w:lang w:val="en-US"/>
        </w:rPr>
        <w:t>039 refers to N</w:t>
      </w:r>
      <w:r w:rsidR="00E13B0B" w:rsidRPr="007435FB">
        <w:rPr>
          <w:rFonts w:ascii="Book Antiqua" w:hAnsi="Book Antiqua" w:cs="Times New Roman"/>
          <w:sz w:val="24"/>
          <w:szCs w:val="24"/>
          <w:vertAlign w:val="subscript"/>
          <w:lang w:val="en-US"/>
        </w:rPr>
        <w:t>0</w:t>
      </w:r>
      <w:r w:rsidR="00E13B0B" w:rsidRPr="007435FB">
        <w:rPr>
          <w:rFonts w:ascii="Book Antiqua" w:hAnsi="Book Antiqua" w:cs="Times New Roman"/>
          <w:sz w:val="24"/>
          <w:szCs w:val="24"/>
          <w:lang w:val="en-US"/>
        </w:rPr>
        <w:t>-N</w:t>
      </w:r>
      <w:r w:rsidR="00E13B0B" w:rsidRPr="007435FB">
        <w:rPr>
          <w:rFonts w:ascii="Book Antiqua" w:hAnsi="Book Antiqua" w:cs="Times New Roman"/>
          <w:sz w:val="24"/>
          <w:szCs w:val="24"/>
          <w:vertAlign w:val="subscript"/>
          <w:lang w:val="en-US"/>
        </w:rPr>
        <w:t>2</w:t>
      </w:r>
      <w:r w:rsidR="00E13B0B" w:rsidRPr="007435FB">
        <w:rPr>
          <w:rFonts w:ascii="Book Antiqua" w:hAnsi="Book Antiqua" w:cs="Times New Roman"/>
          <w:sz w:val="24"/>
          <w:szCs w:val="24"/>
          <w:lang w:val="en-US"/>
        </w:rPr>
        <w:t>)</w:t>
      </w:r>
      <w:r w:rsidR="00196D2D" w:rsidRPr="007435FB">
        <w:rPr>
          <w:rFonts w:ascii="Book Antiqua" w:hAnsi="Book Antiqua" w:cs="Times New Roman"/>
          <w:sz w:val="24"/>
          <w:szCs w:val="24"/>
          <w:lang w:val="en-US"/>
        </w:rPr>
        <w:t>.</w:t>
      </w:r>
      <w:r w:rsidR="00196D2D" w:rsidRPr="007435FB">
        <w:rPr>
          <w:rFonts w:ascii="Book Antiqua" w:hAnsi="Book Antiqua"/>
          <w:sz w:val="24"/>
          <w:szCs w:val="24"/>
          <w:lang w:val="en-US"/>
        </w:rPr>
        <w:t xml:space="preserve"> RCC: Right colon cancer; LCC: Left colon cancer.</w:t>
      </w:r>
    </w:p>
    <w:p w14:paraId="502F31E4" w14:textId="77777777" w:rsidR="00196D2D" w:rsidRPr="007435FB" w:rsidRDefault="00196D2D"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3D99E021" w14:textId="77777777" w:rsidR="00CD04F8" w:rsidRPr="007435FB" w:rsidRDefault="00196D2D"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t>Table 4</w:t>
      </w:r>
      <w:r w:rsidR="00E13B0B" w:rsidRPr="007435FB">
        <w:rPr>
          <w:rFonts w:ascii="Book Antiqua" w:hAnsi="Book Antiqua" w:cs="Times New Roman"/>
          <w:b/>
          <w:sz w:val="24"/>
          <w:szCs w:val="24"/>
          <w:lang w:val="en-US"/>
        </w:rPr>
        <w:t xml:space="preserve"> </w:t>
      </w:r>
      <w:r w:rsidR="00A96236" w:rsidRPr="007435FB">
        <w:rPr>
          <w:rFonts w:ascii="Book Antiqua" w:hAnsi="Book Antiqua" w:cs="Times New Roman"/>
          <w:b/>
          <w:sz w:val="24"/>
          <w:szCs w:val="24"/>
          <w:lang w:val="en-US"/>
        </w:rPr>
        <w:t>H</w:t>
      </w:r>
      <w:r w:rsidR="00E13B0B" w:rsidRPr="007435FB">
        <w:rPr>
          <w:rFonts w:ascii="Book Antiqua" w:hAnsi="Book Antiqua" w:cs="Times New Roman"/>
          <w:b/>
          <w:sz w:val="24"/>
          <w:szCs w:val="24"/>
          <w:lang w:val="en-US"/>
        </w:rPr>
        <w:t xml:space="preserve">istology, differentiation, </w:t>
      </w:r>
      <w:r w:rsidR="00A96236" w:rsidRPr="007435FB">
        <w:rPr>
          <w:rFonts w:ascii="Book Antiqua" w:hAnsi="Book Antiqua" w:cs="Times New Roman"/>
          <w:b/>
          <w:sz w:val="24"/>
          <w:szCs w:val="24"/>
          <w:lang w:val="en-US"/>
        </w:rPr>
        <w:t xml:space="preserve">and presence of </w:t>
      </w:r>
      <w:r w:rsidR="00E13B0B" w:rsidRPr="007435FB">
        <w:rPr>
          <w:rFonts w:ascii="Book Antiqua" w:eastAsia="Calibri" w:hAnsi="Book Antiqua" w:cs="Times New Roman"/>
          <w:b/>
          <w:sz w:val="24"/>
          <w:szCs w:val="24"/>
          <w:lang w:val="en-US"/>
        </w:rPr>
        <w:t>necrosis</w:t>
      </w:r>
      <w:r w:rsidR="00E13B0B" w:rsidRPr="007435FB">
        <w:rPr>
          <w:rFonts w:ascii="Book Antiqua" w:hAnsi="Book Antiqua" w:cs="Times New Roman"/>
          <w:b/>
          <w:sz w:val="24"/>
          <w:szCs w:val="24"/>
          <w:lang w:val="en-US"/>
        </w:rPr>
        <w:t>, emboli (vascular and lymphatic) and perineural infiltration</w:t>
      </w:r>
      <w:r w:rsidR="00A96236" w:rsidRPr="007435FB">
        <w:rPr>
          <w:rFonts w:ascii="Book Antiqua" w:hAnsi="Book Antiqua" w:cs="Times New Roman"/>
          <w:b/>
          <w:sz w:val="24"/>
          <w:szCs w:val="24"/>
          <w:lang w:val="en-US"/>
        </w:rPr>
        <w:t xml:space="preserve"> in patients with </w:t>
      </w:r>
      <w:r w:rsidR="000A1F30" w:rsidRPr="007435FB">
        <w:rPr>
          <w:rFonts w:ascii="Book Antiqua" w:hAnsi="Book Antiqua" w:cs="Times New Roman"/>
          <w:b/>
          <w:sz w:val="24"/>
          <w:szCs w:val="24"/>
          <w:lang w:val="en-US"/>
        </w:rPr>
        <w:t>right</w:t>
      </w:r>
      <w:r w:rsidR="00A96236" w:rsidRPr="007435FB">
        <w:rPr>
          <w:rFonts w:ascii="Book Antiqua" w:hAnsi="Book Antiqua" w:cs="Times New Roman"/>
          <w:b/>
          <w:sz w:val="24"/>
          <w:szCs w:val="24"/>
          <w:lang w:val="en-US"/>
        </w:rPr>
        <w:t xml:space="preserve"> and </w:t>
      </w:r>
      <w:r w:rsidR="000A1F30" w:rsidRPr="007435FB">
        <w:rPr>
          <w:rFonts w:ascii="Book Antiqua" w:hAnsi="Book Antiqua" w:cs="Times New Roman"/>
          <w:b/>
          <w:sz w:val="24"/>
          <w:szCs w:val="24"/>
          <w:lang w:val="en-US"/>
        </w:rPr>
        <w:t>left colon cancer</w:t>
      </w:r>
      <w:r w:rsidR="00E13B0B" w:rsidRPr="007435FB">
        <w:rPr>
          <w:rFonts w:ascii="Book Antiqua" w:hAnsi="Book Antiqua" w:cs="Times New Roman"/>
          <w:b/>
          <w:sz w:val="24"/>
          <w:szCs w:val="24"/>
          <w:lang w:val="en-US"/>
        </w:rPr>
        <w:t xml:space="preserve"> according to </w:t>
      </w:r>
      <w:r w:rsidR="008E2EE0" w:rsidRPr="007435FB">
        <w:rPr>
          <w:rFonts w:ascii="Book Antiqua" w:hAnsi="Book Antiqua" w:cs="Times New Roman"/>
          <w:b/>
          <w:sz w:val="24"/>
          <w:szCs w:val="24"/>
          <w:lang w:val="en-US"/>
        </w:rPr>
        <w:t xml:space="preserve">the </w:t>
      </w:r>
      <w:r w:rsidRPr="007435FB">
        <w:rPr>
          <w:rFonts w:ascii="Book Antiqua" w:hAnsi="Book Antiqua" w:cs="Times New Roman"/>
          <w:b/>
          <w:sz w:val="24"/>
          <w:szCs w:val="24"/>
          <w:lang w:val="en-US"/>
        </w:rPr>
        <w:t>World Health Organization</w:t>
      </w:r>
      <w:r w:rsidR="00E13B0B" w:rsidRPr="007435FB">
        <w:rPr>
          <w:rFonts w:ascii="Book Antiqua" w:hAnsi="Book Antiqua" w:cs="Times New Roman"/>
          <w:b/>
          <w:sz w:val="24"/>
          <w:szCs w:val="24"/>
          <w:lang w:val="en-US"/>
        </w:rPr>
        <w:t xml:space="preserve"> 2019 classification</w:t>
      </w:r>
    </w:p>
    <w:tbl>
      <w:tblPr>
        <w:tblStyle w:val="a6"/>
        <w:tblW w:w="0" w:type="auto"/>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2392"/>
        <w:gridCol w:w="1419"/>
        <w:gridCol w:w="1576"/>
        <w:gridCol w:w="1417"/>
      </w:tblGrid>
      <w:tr w:rsidR="00BC050D" w:rsidRPr="007435FB" w14:paraId="26AF4FC2" w14:textId="77777777" w:rsidTr="00440029">
        <w:trPr>
          <w:trHeight w:val="758"/>
        </w:trPr>
        <w:tc>
          <w:tcPr>
            <w:tcW w:w="1986" w:type="dxa"/>
            <w:tcBorders>
              <w:top w:val="single" w:sz="4" w:space="0" w:color="auto"/>
              <w:bottom w:val="single" w:sz="4" w:space="0" w:color="auto"/>
            </w:tcBorders>
            <w:vAlign w:val="center"/>
          </w:tcPr>
          <w:p w14:paraId="533825D5"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tcBorders>
              <w:top w:val="single" w:sz="4" w:space="0" w:color="auto"/>
              <w:bottom w:val="single" w:sz="4" w:space="0" w:color="auto"/>
            </w:tcBorders>
            <w:vAlign w:val="center"/>
          </w:tcPr>
          <w:p w14:paraId="2C104009"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1419" w:type="dxa"/>
            <w:tcBorders>
              <w:top w:val="single" w:sz="4" w:space="0" w:color="auto"/>
              <w:bottom w:val="single" w:sz="4" w:space="0" w:color="auto"/>
            </w:tcBorders>
            <w:vAlign w:val="center"/>
          </w:tcPr>
          <w:p w14:paraId="06756314" w14:textId="77777777" w:rsidR="00845E02"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 (</w:t>
            </w:r>
            <w:r w:rsidR="00440029" w:rsidRPr="007435FB">
              <w:rPr>
                <w:rFonts w:ascii="Book Antiqua" w:hAnsi="Book Antiqua" w:cs="Times New Roman"/>
                <w:b/>
                <w:i/>
                <w:sz w:val="24"/>
                <w:szCs w:val="24"/>
              </w:rPr>
              <w:t xml:space="preserve">n </w:t>
            </w:r>
            <w:r w:rsidRPr="007435FB">
              <w:rPr>
                <w:rFonts w:ascii="Book Antiqua" w:hAnsi="Book Antiqua" w:cs="Times New Roman"/>
                <w:b/>
                <w:sz w:val="24"/>
                <w:szCs w:val="24"/>
              </w:rPr>
              <w:t>=</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100)</w:t>
            </w:r>
            <w:r w:rsidR="00440029" w:rsidRPr="007435FB">
              <w:rPr>
                <w:rFonts w:ascii="Book Antiqua" w:hAnsi="Book Antiqua" w:cs="Times New Roman"/>
                <w:b/>
                <w:sz w:val="24"/>
                <w:szCs w:val="24"/>
              </w:rPr>
              <w:t>,</w:t>
            </w:r>
            <w:r w:rsidR="00440029"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1576" w:type="dxa"/>
            <w:tcBorders>
              <w:top w:val="single" w:sz="4" w:space="0" w:color="auto"/>
              <w:bottom w:val="single" w:sz="4" w:space="0" w:color="auto"/>
            </w:tcBorders>
            <w:vAlign w:val="center"/>
          </w:tcPr>
          <w:p w14:paraId="6066A685" w14:textId="77777777" w:rsidR="00845E02"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 (</w:t>
            </w:r>
            <w:r w:rsidR="00440029" w:rsidRPr="007435FB">
              <w:rPr>
                <w:rFonts w:ascii="Book Antiqua" w:hAnsi="Book Antiqua" w:cs="Times New Roman"/>
                <w:b/>
                <w:i/>
                <w:sz w:val="24"/>
                <w:szCs w:val="24"/>
              </w:rPr>
              <w:t>n</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44)</w:t>
            </w:r>
            <w:r w:rsidR="00440029" w:rsidRPr="007435FB">
              <w:rPr>
                <w:rFonts w:ascii="Book Antiqua" w:hAnsi="Book Antiqua" w:cs="Times New Roman"/>
                <w:b/>
                <w:sz w:val="24"/>
                <w:szCs w:val="24"/>
              </w:rPr>
              <w:t>,</w:t>
            </w:r>
            <w:r w:rsidR="00440029"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1417" w:type="dxa"/>
            <w:tcBorders>
              <w:top w:val="single" w:sz="4" w:space="0" w:color="auto"/>
              <w:bottom w:val="single" w:sz="4" w:space="0" w:color="auto"/>
            </w:tcBorders>
            <w:vAlign w:val="center"/>
          </w:tcPr>
          <w:p w14:paraId="5D0F1541" w14:textId="77777777" w:rsidR="00845E02" w:rsidRPr="007435FB" w:rsidRDefault="00440029"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r>
      <w:tr w:rsidR="00BC050D" w:rsidRPr="007435FB" w14:paraId="09908573" w14:textId="77777777" w:rsidTr="00440029">
        <w:trPr>
          <w:trHeight w:val="444"/>
        </w:trPr>
        <w:tc>
          <w:tcPr>
            <w:tcW w:w="1986" w:type="dxa"/>
            <w:vMerge w:val="restart"/>
            <w:tcBorders>
              <w:top w:val="single" w:sz="4" w:space="0" w:color="auto"/>
            </w:tcBorders>
            <w:vAlign w:val="center"/>
          </w:tcPr>
          <w:p w14:paraId="2E938398"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Histology</w:t>
            </w:r>
          </w:p>
        </w:tc>
        <w:tc>
          <w:tcPr>
            <w:tcW w:w="2392" w:type="dxa"/>
            <w:tcBorders>
              <w:top w:val="single" w:sz="4" w:space="0" w:color="auto"/>
            </w:tcBorders>
            <w:vAlign w:val="center"/>
          </w:tcPr>
          <w:p w14:paraId="6C2C27F2"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Adenocarcinoma</w:t>
            </w:r>
          </w:p>
        </w:tc>
        <w:tc>
          <w:tcPr>
            <w:tcW w:w="1419" w:type="dxa"/>
            <w:tcBorders>
              <w:top w:val="single" w:sz="4" w:space="0" w:color="auto"/>
            </w:tcBorders>
            <w:vAlign w:val="center"/>
          </w:tcPr>
          <w:p w14:paraId="750564EC"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95 (95</w:t>
            </w:r>
            <w:r w:rsidR="005118C0" w:rsidRPr="007435FB">
              <w:rPr>
                <w:rFonts w:ascii="Book Antiqua" w:hAnsi="Book Antiqua" w:cs="Times New Roman"/>
                <w:sz w:val="24"/>
                <w:szCs w:val="24"/>
              </w:rPr>
              <w:t>.0</w:t>
            </w:r>
            <w:r w:rsidRPr="007435FB">
              <w:rPr>
                <w:rFonts w:ascii="Book Antiqua" w:hAnsi="Book Antiqua" w:cs="Times New Roman"/>
                <w:sz w:val="24"/>
                <w:szCs w:val="24"/>
              </w:rPr>
              <w:t>)</w:t>
            </w:r>
          </w:p>
        </w:tc>
        <w:tc>
          <w:tcPr>
            <w:tcW w:w="1576" w:type="dxa"/>
            <w:tcBorders>
              <w:top w:val="single" w:sz="4" w:space="0" w:color="auto"/>
            </w:tcBorders>
            <w:vAlign w:val="center"/>
          </w:tcPr>
          <w:p w14:paraId="6AFDB53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37 (84.1)</w:t>
            </w:r>
          </w:p>
        </w:tc>
        <w:tc>
          <w:tcPr>
            <w:tcW w:w="1417" w:type="dxa"/>
            <w:vMerge w:val="restart"/>
            <w:tcBorders>
              <w:top w:val="single" w:sz="4" w:space="0" w:color="auto"/>
            </w:tcBorders>
            <w:vAlign w:val="center"/>
          </w:tcPr>
          <w:p w14:paraId="221E903F"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0.046</w:t>
            </w:r>
          </w:p>
        </w:tc>
      </w:tr>
      <w:tr w:rsidR="00BC050D" w:rsidRPr="007435FB" w14:paraId="2846188C" w14:textId="77777777" w:rsidTr="00440029">
        <w:trPr>
          <w:trHeight w:val="444"/>
        </w:trPr>
        <w:tc>
          <w:tcPr>
            <w:tcW w:w="1986" w:type="dxa"/>
            <w:vMerge/>
            <w:vAlign w:val="center"/>
          </w:tcPr>
          <w:p w14:paraId="085C47F9"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5741E1F7"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Mucinous</w:t>
            </w:r>
          </w:p>
        </w:tc>
        <w:tc>
          <w:tcPr>
            <w:tcW w:w="1419" w:type="dxa"/>
            <w:vAlign w:val="center"/>
          </w:tcPr>
          <w:p w14:paraId="158697A6"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4 (4</w:t>
            </w:r>
            <w:r w:rsidR="005118C0" w:rsidRPr="007435FB">
              <w:rPr>
                <w:rFonts w:ascii="Book Antiqua" w:hAnsi="Book Antiqua" w:cs="Times New Roman"/>
                <w:sz w:val="24"/>
                <w:szCs w:val="24"/>
              </w:rPr>
              <w:t>.0</w:t>
            </w:r>
            <w:r w:rsidRPr="007435FB">
              <w:rPr>
                <w:rFonts w:ascii="Book Antiqua" w:hAnsi="Book Antiqua" w:cs="Times New Roman"/>
                <w:sz w:val="24"/>
                <w:szCs w:val="24"/>
              </w:rPr>
              <w:t>)</w:t>
            </w:r>
          </w:p>
        </w:tc>
        <w:tc>
          <w:tcPr>
            <w:tcW w:w="1576" w:type="dxa"/>
            <w:vAlign w:val="center"/>
          </w:tcPr>
          <w:p w14:paraId="677489C1"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 (15.9)</w:t>
            </w:r>
          </w:p>
        </w:tc>
        <w:tc>
          <w:tcPr>
            <w:tcW w:w="1417" w:type="dxa"/>
            <w:vMerge/>
            <w:vAlign w:val="center"/>
          </w:tcPr>
          <w:p w14:paraId="7CD591C4"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02545A13" w14:textId="77777777" w:rsidTr="00440029">
        <w:trPr>
          <w:trHeight w:val="444"/>
        </w:trPr>
        <w:tc>
          <w:tcPr>
            <w:tcW w:w="1986" w:type="dxa"/>
            <w:vMerge/>
            <w:vAlign w:val="center"/>
          </w:tcPr>
          <w:p w14:paraId="24286E94"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3E26F4B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Neuroendocrine</w:t>
            </w:r>
          </w:p>
        </w:tc>
        <w:tc>
          <w:tcPr>
            <w:tcW w:w="1419" w:type="dxa"/>
            <w:vAlign w:val="center"/>
          </w:tcPr>
          <w:p w14:paraId="7785E45E"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 (1</w:t>
            </w:r>
            <w:r w:rsidR="005118C0" w:rsidRPr="007435FB">
              <w:rPr>
                <w:rFonts w:ascii="Book Antiqua" w:hAnsi="Book Antiqua" w:cs="Times New Roman"/>
                <w:sz w:val="24"/>
                <w:szCs w:val="24"/>
              </w:rPr>
              <w:t>.0</w:t>
            </w:r>
            <w:r w:rsidRPr="007435FB">
              <w:rPr>
                <w:rFonts w:ascii="Book Antiqua" w:hAnsi="Book Antiqua" w:cs="Times New Roman"/>
                <w:sz w:val="24"/>
                <w:szCs w:val="24"/>
              </w:rPr>
              <w:t>)</w:t>
            </w:r>
          </w:p>
        </w:tc>
        <w:tc>
          <w:tcPr>
            <w:tcW w:w="1576" w:type="dxa"/>
            <w:vAlign w:val="center"/>
          </w:tcPr>
          <w:p w14:paraId="6696E195"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 (0)</w:t>
            </w:r>
          </w:p>
        </w:tc>
        <w:tc>
          <w:tcPr>
            <w:tcW w:w="1417" w:type="dxa"/>
            <w:vMerge/>
            <w:vAlign w:val="center"/>
          </w:tcPr>
          <w:p w14:paraId="4558FFA6"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152CB532" w14:textId="77777777" w:rsidTr="00440029">
        <w:trPr>
          <w:trHeight w:val="444"/>
        </w:trPr>
        <w:tc>
          <w:tcPr>
            <w:tcW w:w="1986" w:type="dxa"/>
            <w:vMerge w:val="restart"/>
            <w:vAlign w:val="center"/>
          </w:tcPr>
          <w:p w14:paraId="79104B6A"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Differentiation</w:t>
            </w:r>
          </w:p>
        </w:tc>
        <w:tc>
          <w:tcPr>
            <w:tcW w:w="2392" w:type="dxa"/>
            <w:vAlign w:val="center"/>
          </w:tcPr>
          <w:p w14:paraId="012A0A6A"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Low</w:t>
            </w:r>
          </w:p>
        </w:tc>
        <w:tc>
          <w:tcPr>
            <w:tcW w:w="1419" w:type="dxa"/>
            <w:vAlign w:val="center"/>
          </w:tcPr>
          <w:p w14:paraId="44DE3416"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19 (20.9)</w:t>
            </w:r>
          </w:p>
        </w:tc>
        <w:tc>
          <w:tcPr>
            <w:tcW w:w="1576" w:type="dxa"/>
            <w:vAlign w:val="center"/>
          </w:tcPr>
          <w:p w14:paraId="1B8116F3"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19 (46.3)</w:t>
            </w:r>
          </w:p>
        </w:tc>
        <w:tc>
          <w:tcPr>
            <w:tcW w:w="1417" w:type="dxa"/>
            <w:vMerge w:val="restart"/>
            <w:vAlign w:val="center"/>
          </w:tcPr>
          <w:p w14:paraId="425A16E2" w14:textId="77777777" w:rsidR="00845E02" w:rsidRPr="007435FB" w:rsidRDefault="00CF14D2"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00E13B0B" w:rsidRPr="007435FB">
              <w:rPr>
                <w:rFonts w:ascii="Book Antiqua" w:hAnsi="Book Antiqua" w:cs="Times New Roman"/>
                <w:i/>
                <w:sz w:val="24"/>
                <w:szCs w:val="24"/>
              </w:rPr>
              <w:t>P</w:t>
            </w:r>
            <w:proofErr w:type="spellEnd"/>
            <w:r w:rsidR="00440029" w:rsidRPr="007435FB">
              <w:rPr>
                <w:rFonts w:ascii="Book Antiqua" w:hAnsi="Book Antiqua" w:cs="Times New Roman"/>
                <w:sz w:val="24"/>
                <w:szCs w:val="24"/>
              </w:rPr>
              <w:t xml:space="preserve"> </w:t>
            </w:r>
            <w:r w:rsidR="00E13B0B"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00E13B0B" w:rsidRPr="007435FB">
              <w:rPr>
                <w:rFonts w:ascii="Book Antiqua" w:hAnsi="Book Antiqua" w:cs="Times New Roman"/>
                <w:sz w:val="24"/>
                <w:szCs w:val="24"/>
              </w:rPr>
              <w:t>0.005</w:t>
            </w:r>
          </w:p>
        </w:tc>
      </w:tr>
      <w:tr w:rsidR="00BC050D" w:rsidRPr="007435FB" w14:paraId="57B66B83" w14:textId="77777777" w:rsidTr="00440029">
        <w:trPr>
          <w:trHeight w:val="444"/>
        </w:trPr>
        <w:tc>
          <w:tcPr>
            <w:tcW w:w="1986" w:type="dxa"/>
            <w:vMerge/>
            <w:vAlign w:val="center"/>
          </w:tcPr>
          <w:p w14:paraId="6F2FF183"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1D513131"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Moderate/High</w:t>
            </w:r>
          </w:p>
        </w:tc>
        <w:tc>
          <w:tcPr>
            <w:tcW w:w="1419" w:type="dxa"/>
            <w:vAlign w:val="center"/>
          </w:tcPr>
          <w:p w14:paraId="4ED8EF5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72 (79.1)</w:t>
            </w:r>
          </w:p>
        </w:tc>
        <w:tc>
          <w:tcPr>
            <w:tcW w:w="1576" w:type="dxa"/>
            <w:vAlign w:val="center"/>
          </w:tcPr>
          <w:p w14:paraId="736345A1"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22 (53.7)</w:t>
            </w:r>
          </w:p>
        </w:tc>
        <w:tc>
          <w:tcPr>
            <w:tcW w:w="1417" w:type="dxa"/>
            <w:vMerge/>
            <w:vAlign w:val="center"/>
          </w:tcPr>
          <w:p w14:paraId="42732DF2"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5D3DD9EC" w14:textId="77777777" w:rsidTr="00440029">
        <w:trPr>
          <w:trHeight w:val="444"/>
        </w:trPr>
        <w:tc>
          <w:tcPr>
            <w:tcW w:w="1986" w:type="dxa"/>
            <w:vMerge w:val="restart"/>
            <w:vAlign w:val="center"/>
          </w:tcPr>
          <w:p w14:paraId="0C476F3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Necroses</w:t>
            </w:r>
          </w:p>
        </w:tc>
        <w:tc>
          <w:tcPr>
            <w:tcW w:w="2392" w:type="dxa"/>
            <w:vAlign w:val="center"/>
          </w:tcPr>
          <w:p w14:paraId="2B813BD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No</w:t>
            </w:r>
          </w:p>
        </w:tc>
        <w:tc>
          <w:tcPr>
            <w:tcW w:w="1419" w:type="dxa"/>
            <w:vAlign w:val="center"/>
          </w:tcPr>
          <w:p w14:paraId="17E056F5"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53 (62.4)</w:t>
            </w:r>
          </w:p>
        </w:tc>
        <w:tc>
          <w:tcPr>
            <w:tcW w:w="1576" w:type="dxa"/>
            <w:vAlign w:val="center"/>
          </w:tcPr>
          <w:p w14:paraId="1474B7E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24 (61.5)</w:t>
            </w:r>
          </w:p>
        </w:tc>
        <w:tc>
          <w:tcPr>
            <w:tcW w:w="1417" w:type="dxa"/>
            <w:vMerge w:val="restart"/>
            <w:vAlign w:val="center"/>
          </w:tcPr>
          <w:p w14:paraId="5CC06DB6"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1.000</w:t>
            </w:r>
          </w:p>
        </w:tc>
      </w:tr>
      <w:tr w:rsidR="00BC050D" w:rsidRPr="007435FB" w14:paraId="4C174C01" w14:textId="77777777" w:rsidTr="00440029">
        <w:trPr>
          <w:trHeight w:val="444"/>
        </w:trPr>
        <w:tc>
          <w:tcPr>
            <w:tcW w:w="1986" w:type="dxa"/>
            <w:vMerge/>
            <w:vAlign w:val="center"/>
          </w:tcPr>
          <w:p w14:paraId="28DE27C6"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6DA8A62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Yes</w:t>
            </w:r>
          </w:p>
        </w:tc>
        <w:tc>
          <w:tcPr>
            <w:tcW w:w="1419" w:type="dxa"/>
            <w:vAlign w:val="center"/>
          </w:tcPr>
          <w:p w14:paraId="79FA1999"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32 (37.6)</w:t>
            </w:r>
          </w:p>
        </w:tc>
        <w:tc>
          <w:tcPr>
            <w:tcW w:w="1576" w:type="dxa"/>
            <w:vAlign w:val="center"/>
          </w:tcPr>
          <w:p w14:paraId="0AB50C14"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15 (38.5)</w:t>
            </w:r>
          </w:p>
        </w:tc>
        <w:tc>
          <w:tcPr>
            <w:tcW w:w="1417" w:type="dxa"/>
            <w:vMerge/>
            <w:vAlign w:val="center"/>
          </w:tcPr>
          <w:p w14:paraId="5E9D1ABA"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4CE2E4E7" w14:textId="77777777" w:rsidTr="00440029">
        <w:trPr>
          <w:trHeight w:val="444"/>
        </w:trPr>
        <w:tc>
          <w:tcPr>
            <w:tcW w:w="1986" w:type="dxa"/>
            <w:vMerge w:val="restart"/>
            <w:vAlign w:val="center"/>
          </w:tcPr>
          <w:p w14:paraId="34CB949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Emboli</w:t>
            </w:r>
          </w:p>
        </w:tc>
        <w:tc>
          <w:tcPr>
            <w:tcW w:w="2392" w:type="dxa"/>
            <w:vAlign w:val="center"/>
          </w:tcPr>
          <w:p w14:paraId="010F15C2"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No</w:t>
            </w:r>
          </w:p>
        </w:tc>
        <w:tc>
          <w:tcPr>
            <w:tcW w:w="1419" w:type="dxa"/>
            <w:vAlign w:val="center"/>
          </w:tcPr>
          <w:p w14:paraId="3AC264D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68 (82.9)</w:t>
            </w:r>
          </w:p>
        </w:tc>
        <w:tc>
          <w:tcPr>
            <w:tcW w:w="1576" w:type="dxa"/>
            <w:vAlign w:val="center"/>
          </w:tcPr>
          <w:p w14:paraId="4EA3F3EF"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34 (87.2)</w:t>
            </w:r>
          </w:p>
        </w:tc>
        <w:tc>
          <w:tcPr>
            <w:tcW w:w="1417" w:type="dxa"/>
            <w:vMerge w:val="restart"/>
            <w:vAlign w:val="center"/>
          </w:tcPr>
          <w:p w14:paraId="02D1FCF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0.606</w:t>
            </w:r>
          </w:p>
        </w:tc>
      </w:tr>
      <w:tr w:rsidR="00BC050D" w:rsidRPr="007435FB" w14:paraId="2A503452" w14:textId="77777777" w:rsidTr="00440029">
        <w:trPr>
          <w:trHeight w:val="444"/>
        </w:trPr>
        <w:tc>
          <w:tcPr>
            <w:tcW w:w="1986" w:type="dxa"/>
            <w:vMerge/>
            <w:vAlign w:val="center"/>
          </w:tcPr>
          <w:p w14:paraId="377442D8"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0235298C"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Yes</w:t>
            </w:r>
          </w:p>
        </w:tc>
        <w:tc>
          <w:tcPr>
            <w:tcW w:w="1419" w:type="dxa"/>
            <w:vAlign w:val="center"/>
          </w:tcPr>
          <w:p w14:paraId="4C87818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14 (17.1)</w:t>
            </w:r>
          </w:p>
        </w:tc>
        <w:tc>
          <w:tcPr>
            <w:tcW w:w="1576" w:type="dxa"/>
            <w:vAlign w:val="center"/>
          </w:tcPr>
          <w:p w14:paraId="057FFAB3"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 (12.8)</w:t>
            </w:r>
          </w:p>
        </w:tc>
        <w:tc>
          <w:tcPr>
            <w:tcW w:w="1417" w:type="dxa"/>
            <w:vMerge/>
            <w:vAlign w:val="center"/>
          </w:tcPr>
          <w:p w14:paraId="19C15E6D"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34729BEA" w14:textId="77777777" w:rsidTr="00440029">
        <w:trPr>
          <w:trHeight w:val="444"/>
        </w:trPr>
        <w:tc>
          <w:tcPr>
            <w:tcW w:w="1986" w:type="dxa"/>
            <w:vMerge w:val="restart"/>
            <w:vAlign w:val="center"/>
          </w:tcPr>
          <w:p w14:paraId="61F3F485"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Perineural</w:t>
            </w:r>
            <w:r w:rsidR="00196D2D" w:rsidRPr="007435FB">
              <w:rPr>
                <w:rFonts w:ascii="Book Antiqua" w:eastAsia="宋体" w:hAnsi="Book Antiqua" w:cs="Times New Roman"/>
                <w:sz w:val="24"/>
                <w:szCs w:val="24"/>
                <w:lang w:eastAsia="zh-CN"/>
              </w:rPr>
              <w:t xml:space="preserve"> </w:t>
            </w:r>
            <w:r w:rsidR="00196D2D" w:rsidRPr="007435FB">
              <w:rPr>
                <w:rFonts w:ascii="Book Antiqua" w:hAnsi="Book Antiqua" w:cs="Times New Roman"/>
                <w:sz w:val="24"/>
                <w:szCs w:val="24"/>
              </w:rPr>
              <w:t>infiltration</w:t>
            </w:r>
          </w:p>
        </w:tc>
        <w:tc>
          <w:tcPr>
            <w:tcW w:w="2392" w:type="dxa"/>
            <w:vAlign w:val="center"/>
          </w:tcPr>
          <w:p w14:paraId="66F87E23"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No</w:t>
            </w:r>
          </w:p>
        </w:tc>
        <w:tc>
          <w:tcPr>
            <w:tcW w:w="1419" w:type="dxa"/>
            <w:vAlign w:val="center"/>
          </w:tcPr>
          <w:p w14:paraId="660BED2A"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71 (87.7)</w:t>
            </w:r>
          </w:p>
        </w:tc>
        <w:tc>
          <w:tcPr>
            <w:tcW w:w="1576" w:type="dxa"/>
            <w:vAlign w:val="center"/>
          </w:tcPr>
          <w:p w14:paraId="72964609"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36 (92.3)</w:t>
            </w:r>
          </w:p>
        </w:tc>
        <w:tc>
          <w:tcPr>
            <w:tcW w:w="1417" w:type="dxa"/>
            <w:vMerge w:val="restart"/>
            <w:vAlign w:val="center"/>
          </w:tcPr>
          <w:p w14:paraId="0A09C90D"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0.544</w:t>
            </w:r>
          </w:p>
        </w:tc>
      </w:tr>
      <w:tr w:rsidR="00BC050D" w:rsidRPr="007435FB" w14:paraId="771510B7" w14:textId="77777777" w:rsidTr="00440029">
        <w:trPr>
          <w:trHeight w:val="444"/>
        </w:trPr>
        <w:tc>
          <w:tcPr>
            <w:tcW w:w="1986" w:type="dxa"/>
            <w:vMerge/>
            <w:vAlign w:val="center"/>
          </w:tcPr>
          <w:p w14:paraId="2BD42F95"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06323D3A"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Yes</w:t>
            </w:r>
          </w:p>
        </w:tc>
        <w:tc>
          <w:tcPr>
            <w:tcW w:w="1419" w:type="dxa"/>
            <w:vAlign w:val="center"/>
          </w:tcPr>
          <w:p w14:paraId="5063823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10 (12.3)</w:t>
            </w:r>
          </w:p>
        </w:tc>
        <w:tc>
          <w:tcPr>
            <w:tcW w:w="1576" w:type="dxa"/>
            <w:vAlign w:val="center"/>
          </w:tcPr>
          <w:p w14:paraId="1487F91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 (7.7)</w:t>
            </w:r>
          </w:p>
        </w:tc>
        <w:tc>
          <w:tcPr>
            <w:tcW w:w="1417" w:type="dxa"/>
            <w:vMerge/>
            <w:vAlign w:val="center"/>
          </w:tcPr>
          <w:p w14:paraId="3F6A964E"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bl>
    <w:p w14:paraId="7E2F2946" w14:textId="77777777" w:rsidR="00196D2D"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196D2D" w:rsidRPr="007435FB">
        <w:rPr>
          <w:rFonts w:ascii="Book Antiqua" w:hAnsi="Book Antiqua"/>
          <w:sz w:val="24"/>
          <w:szCs w:val="24"/>
          <w:lang w:val="en-US"/>
        </w:rPr>
        <w:t>Statistically</w:t>
      </w:r>
      <w:proofErr w:type="spellEnd"/>
      <w:r w:rsidR="00196D2D"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196D2D" w:rsidRPr="007435FB">
        <w:rPr>
          <w:rFonts w:ascii="Book Antiqua" w:hAnsi="Book Antiqua"/>
          <w:sz w:val="24"/>
          <w:szCs w:val="24"/>
          <w:lang w:val="en-US"/>
        </w:rPr>
        <w:t>. RCC: Right colon cancer; LCC: Left colon cancer.</w:t>
      </w:r>
    </w:p>
    <w:p w14:paraId="724F58BD" w14:textId="77777777" w:rsidR="00196D2D" w:rsidRPr="007435FB" w:rsidRDefault="00196D2D"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690C43AB" w14:textId="77777777" w:rsidR="00CD04F8" w:rsidRPr="007435FB" w:rsidRDefault="00440029" w:rsidP="007435FB">
      <w:pPr>
        <w:autoSpaceDE w:val="0"/>
        <w:autoSpaceDN w:val="0"/>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t>Table 5</w:t>
      </w:r>
      <w:r w:rsidR="00E13B0B" w:rsidRPr="007435FB">
        <w:rPr>
          <w:rFonts w:ascii="Book Antiqua" w:hAnsi="Book Antiqua" w:cs="Times New Roman"/>
          <w:b/>
          <w:i/>
          <w:sz w:val="24"/>
          <w:szCs w:val="24"/>
          <w:lang w:val="en-US"/>
        </w:rPr>
        <w:t xml:space="preserve"> KRAS, NRAS, BRAF</w:t>
      </w:r>
      <w:r w:rsidR="00E13B0B" w:rsidRPr="007435FB">
        <w:rPr>
          <w:rFonts w:ascii="Book Antiqua" w:hAnsi="Book Antiqua" w:cs="Times New Roman"/>
          <w:b/>
          <w:sz w:val="24"/>
          <w:szCs w:val="24"/>
          <w:lang w:val="en-US"/>
        </w:rPr>
        <w:t xml:space="preserve"> and </w:t>
      </w:r>
      <w:r w:rsidR="00E13B0B" w:rsidRPr="007435FB">
        <w:rPr>
          <w:rFonts w:ascii="Book Antiqua" w:hAnsi="Book Antiqua" w:cs="Times New Roman"/>
          <w:b/>
          <w:i/>
          <w:sz w:val="24"/>
          <w:szCs w:val="24"/>
          <w:lang w:val="en-US"/>
        </w:rPr>
        <w:t>MSI</w:t>
      </w:r>
      <w:r w:rsidR="00F76D75" w:rsidRPr="007435FB">
        <w:rPr>
          <w:rFonts w:ascii="Book Antiqua" w:hAnsi="Book Antiqua" w:cs="Times New Roman"/>
          <w:b/>
          <w:sz w:val="24"/>
          <w:szCs w:val="24"/>
          <w:lang w:val="en-US"/>
        </w:rPr>
        <w:t xml:space="preserve">-related genes in </w:t>
      </w:r>
      <w:r w:rsidR="000A1F30" w:rsidRPr="007435FB">
        <w:rPr>
          <w:rFonts w:ascii="Book Antiqua" w:hAnsi="Book Antiqua" w:cs="Times New Roman"/>
          <w:b/>
          <w:sz w:val="24"/>
          <w:szCs w:val="24"/>
          <w:lang w:val="en-US"/>
        </w:rPr>
        <w:t>right</w:t>
      </w:r>
      <w:r w:rsidR="00F76D75" w:rsidRPr="007435FB">
        <w:rPr>
          <w:rFonts w:ascii="Book Antiqua" w:hAnsi="Book Antiqua" w:cs="Times New Roman"/>
          <w:b/>
          <w:sz w:val="24"/>
          <w:szCs w:val="24"/>
          <w:lang w:val="en-US"/>
        </w:rPr>
        <w:t xml:space="preserve"> and </w:t>
      </w:r>
      <w:r w:rsidR="000A1F30" w:rsidRPr="007435FB">
        <w:rPr>
          <w:rFonts w:ascii="Book Antiqua" w:hAnsi="Book Antiqua" w:cs="Times New Roman"/>
          <w:b/>
          <w:sz w:val="24"/>
          <w:szCs w:val="24"/>
          <w:lang w:val="en-US"/>
        </w:rPr>
        <w:t>left colon cancer</w:t>
      </w:r>
      <w:r w:rsidR="00F76D75" w:rsidRPr="007435FB">
        <w:rPr>
          <w:rFonts w:ascii="Book Antiqua" w:hAnsi="Book Antiqua" w:cs="Times New Roman"/>
          <w:b/>
          <w:sz w:val="24"/>
          <w:szCs w:val="24"/>
          <w:lang w:val="en-US"/>
        </w:rPr>
        <w:t xml:space="preserve"> patients</w:t>
      </w:r>
    </w:p>
    <w:tbl>
      <w:tblPr>
        <w:tblStyle w:val="a6"/>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842"/>
        <w:gridCol w:w="1843"/>
        <w:gridCol w:w="1418"/>
        <w:gridCol w:w="1417"/>
      </w:tblGrid>
      <w:tr w:rsidR="00BC050D" w:rsidRPr="007435FB" w14:paraId="0C491BE9" w14:textId="77777777" w:rsidTr="00440029">
        <w:trPr>
          <w:cantSplit/>
          <w:trHeight w:val="841"/>
        </w:trPr>
        <w:tc>
          <w:tcPr>
            <w:tcW w:w="2235" w:type="dxa"/>
            <w:tcBorders>
              <w:top w:val="single" w:sz="4" w:space="0" w:color="auto"/>
              <w:bottom w:val="single" w:sz="4" w:space="0" w:color="auto"/>
            </w:tcBorders>
            <w:vAlign w:val="center"/>
          </w:tcPr>
          <w:p w14:paraId="168CDE73"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b/>
                <w:sz w:val="24"/>
                <w:szCs w:val="24"/>
              </w:rPr>
            </w:pPr>
          </w:p>
        </w:tc>
        <w:tc>
          <w:tcPr>
            <w:tcW w:w="1842" w:type="dxa"/>
            <w:tcBorders>
              <w:top w:val="single" w:sz="4" w:space="0" w:color="auto"/>
              <w:bottom w:val="single" w:sz="4" w:space="0" w:color="auto"/>
            </w:tcBorders>
            <w:vAlign w:val="center"/>
          </w:tcPr>
          <w:p w14:paraId="353EA7C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 (</w:t>
            </w:r>
            <w:r w:rsidR="00440029" w:rsidRPr="007435FB">
              <w:rPr>
                <w:rFonts w:ascii="Book Antiqua" w:hAnsi="Book Antiqua" w:cs="Times New Roman"/>
                <w:b/>
                <w:i/>
                <w:sz w:val="24"/>
                <w:szCs w:val="24"/>
              </w:rPr>
              <w:t xml:space="preserve">n </w:t>
            </w:r>
            <w:r w:rsidRPr="007435FB">
              <w:rPr>
                <w:rFonts w:ascii="Book Antiqua" w:hAnsi="Book Antiqua" w:cs="Times New Roman"/>
                <w:b/>
                <w:sz w:val="24"/>
                <w:szCs w:val="24"/>
              </w:rPr>
              <w:t>=</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100)</w:t>
            </w:r>
            <w:r w:rsidR="00440029" w:rsidRPr="007435FB">
              <w:rPr>
                <w:rFonts w:ascii="Book Antiqua" w:hAnsi="Book Antiqua" w:cs="Times New Roman"/>
                <w:b/>
                <w:sz w:val="24"/>
                <w:szCs w:val="24"/>
              </w:rPr>
              <w:t>,</w:t>
            </w:r>
            <w:r w:rsidR="00440029"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1843" w:type="dxa"/>
            <w:tcBorders>
              <w:top w:val="single" w:sz="4" w:space="0" w:color="auto"/>
              <w:bottom w:val="single" w:sz="4" w:space="0" w:color="auto"/>
            </w:tcBorders>
            <w:vAlign w:val="center"/>
          </w:tcPr>
          <w:p w14:paraId="3FB6B058"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 (</w:t>
            </w:r>
            <w:r w:rsidR="00440029" w:rsidRPr="007435FB">
              <w:rPr>
                <w:rFonts w:ascii="Book Antiqua" w:hAnsi="Book Antiqua" w:cs="Times New Roman"/>
                <w:b/>
                <w:i/>
                <w:sz w:val="24"/>
                <w:szCs w:val="24"/>
              </w:rPr>
              <w:t>n</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44)</w:t>
            </w:r>
            <w:r w:rsidR="00440029" w:rsidRPr="007435FB">
              <w:rPr>
                <w:rFonts w:ascii="Book Antiqua" w:hAnsi="Book Antiqua" w:cs="Times New Roman"/>
                <w:b/>
                <w:sz w:val="24"/>
                <w:szCs w:val="24"/>
              </w:rPr>
              <w:t>,</w:t>
            </w:r>
            <w:r w:rsidR="00440029"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1418" w:type="dxa"/>
            <w:tcBorders>
              <w:top w:val="single" w:sz="4" w:space="0" w:color="auto"/>
              <w:bottom w:val="single" w:sz="4" w:space="0" w:color="auto"/>
            </w:tcBorders>
            <w:vAlign w:val="center"/>
          </w:tcPr>
          <w:p w14:paraId="5E97E4E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Total</w:t>
            </w:r>
            <w:r w:rsidR="00440029"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1417" w:type="dxa"/>
            <w:tcBorders>
              <w:top w:val="single" w:sz="4" w:space="0" w:color="auto"/>
              <w:bottom w:val="single" w:sz="4" w:space="0" w:color="auto"/>
            </w:tcBorders>
            <w:vAlign w:val="center"/>
          </w:tcPr>
          <w:p w14:paraId="04354FF5" w14:textId="77777777" w:rsidR="00CD04F8" w:rsidRPr="007435FB" w:rsidRDefault="00440029"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r>
      <w:tr w:rsidR="00BC050D" w:rsidRPr="007435FB" w14:paraId="0323D5D6" w14:textId="77777777" w:rsidTr="00440029">
        <w:trPr>
          <w:trHeight w:val="552"/>
        </w:trPr>
        <w:tc>
          <w:tcPr>
            <w:tcW w:w="2235" w:type="dxa"/>
            <w:tcBorders>
              <w:top w:val="single" w:sz="4" w:space="0" w:color="auto"/>
            </w:tcBorders>
            <w:vAlign w:val="center"/>
          </w:tcPr>
          <w:p w14:paraId="6BC06C1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KRAS</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wild type</w:t>
            </w:r>
          </w:p>
        </w:tc>
        <w:tc>
          <w:tcPr>
            <w:tcW w:w="1842" w:type="dxa"/>
            <w:tcBorders>
              <w:top w:val="single" w:sz="4" w:space="0" w:color="auto"/>
            </w:tcBorders>
            <w:vAlign w:val="center"/>
          </w:tcPr>
          <w:p w14:paraId="4FFED1BE"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60 (63.8)</w:t>
            </w:r>
          </w:p>
        </w:tc>
        <w:tc>
          <w:tcPr>
            <w:tcW w:w="1843" w:type="dxa"/>
            <w:tcBorders>
              <w:top w:val="single" w:sz="4" w:space="0" w:color="auto"/>
            </w:tcBorders>
            <w:vAlign w:val="center"/>
          </w:tcPr>
          <w:p w14:paraId="7DC152BE"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17 (42.5)</w:t>
            </w:r>
          </w:p>
        </w:tc>
        <w:tc>
          <w:tcPr>
            <w:tcW w:w="1418" w:type="dxa"/>
            <w:tcBorders>
              <w:top w:val="single" w:sz="4" w:space="0" w:color="auto"/>
            </w:tcBorders>
            <w:vAlign w:val="center"/>
          </w:tcPr>
          <w:p w14:paraId="7C90325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 xml:space="preserve">77 </w:t>
            </w:r>
            <w:r w:rsidRPr="007435FB">
              <w:rPr>
                <w:rFonts w:ascii="Book Antiqua" w:hAnsi="Book Antiqua" w:cs="Times New Roman"/>
                <w:sz w:val="24"/>
                <w:szCs w:val="24"/>
              </w:rPr>
              <w:t>(57.5)</w:t>
            </w:r>
          </w:p>
        </w:tc>
        <w:tc>
          <w:tcPr>
            <w:tcW w:w="1417" w:type="dxa"/>
            <w:vMerge w:val="restart"/>
            <w:tcBorders>
              <w:top w:val="single" w:sz="4" w:space="0" w:color="auto"/>
            </w:tcBorders>
            <w:vAlign w:val="center"/>
          </w:tcPr>
          <w:p w14:paraId="42E916F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0.036</w:t>
            </w:r>
          </w:p>
        </w:tc>
      </w:tr>
      <w:tr w:rsidR="00BC050D" w:rsidRPr="007435FB" w14:paraId="6D039566" w14:textId="77777777" w:rsidTr="00440029">
        <w:trPr>
          <w:trHeight w:val="552"/>
        </w:trPr>
        <w:tc>
          <w:tcPr>
            <w:tcW w:w="2235" w:type="dxa"/>
            <w:vAlign w:val="center"/>
          </w:tcPr>
          <w:p w14:paraId="10CF11C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 xml:space="preserve">KRAS </w:t>
            </w:r>
            <w:r w:rsidR="00440029" w:rsidRPr="007435FB">
              <w:rPr>
                <w:rFonts w:ascii="Book Antiqua" w:hAnsi="Book Antiqua" w:cs="Times New Roman"/>
                <w:sz w:val="24"/>
                <w:szCs w:val="24"/>
              </w:rPr>
              <w:t>mutant</w:t>
            </w:r>
          </w:p>
        </w:tc>
        <w:tc>
          <w:tcPr>
            <w:tcW w:w="1842" w:type="dxa"/>
            <w:vAlign w:val="center"/>
          </w:tcPr>
          <w:p w14:paraId="72E94752"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34 (36.2)</w:t>
            </w:r>
          </w:p>
        </w:tc>
        <w:tc>
          <w:tcPr>
            <w:tcW w:w="1843" w:type="dxa"/>
            <w:vAlign w:val="center"/>
          </w:tcPr>
          <w:p w14:paraId="7A6211B1"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23 (57.5)</w:t>
            </w:r>
          </w:p>
        </w:tc>
        <w:tc>
          <w:tcPr>
            <w:tcW w:w="1418" w:type="dxa"/>
            <w:vAlign w:val="center"/>
          </w:tcPr>
          <w:p w14:paraId="1F4DABB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57 (42.5)</w:t>
            </w:r>
          </w:p>
        </w:tc>
        <w:tc>
          <w:tcPr>
            <w:tcW w:w="1417" w:type="dxa"/>
            <w:vMerge/>
            <w:vAlign w:val="center"/>
          </w:tcPr>
          <w:p w14:paraId="01C13B10"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0C6B18CA" w14:textId="77777777" w:rsidTr="00440029">
        <w:trPr>
          <w:trHeight w:val="552"/>
        </w:trPr>
        <w:tc>
          <w:tcPr>
            <w:tcW w:w="2235" w:type="dxa"/>
            <w:vAlign w:val="center"/>
          </w:tcPr>
          <w:p w14:paraId="3D8759E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NRAS</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wild type</w:t>
            </w:r>
          </w:p>
        </w:tc>
        <w:tc>
          <w:tcPr>
            <w:tcW w:w="1842" w:type="dxa"/>
            <w:vAlign w:val="center"/>
          </w:tcPr>
          <w:p w14:paraId="0C91AAD9"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80 (95.2)</w:t>
            </w:r>
          </w:p>
        </w:tc>
        <w:tc>
          <w:tcPr>
            <w:tcW w:w="1843" w:type="dxa"/>
            <w:vAlign w:val="center"/>
          </w:tcPr>
          <w:p w14:paraId="4B5400D3"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29 (100.0)</w:t>
            </w:r>
          </w:p>
        </w:tc>
        <w:tc>
          <w:tcPr>
            <w:tcW w:w="1418" w:type="dxa"/>
            <w:vAlign w:val="center"/>
          </w:tcPr>
          <w:p w14:paraId="70B08F1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109 (96.5)</w:t>
            </w:r>
          </w:p>
        </w:tc>
        <w:tc>
          <w:tcPr>
            <w:tcW w:w="1417" w:type="dxa"/>
            <w:vMerge w:val="restart"/>
            <w:vAlign w:val="center"/>
          </w:tcPr>
          <w:p w14:paraId="406F646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0.571</w:t>
            </w:r>
          </w:p>
        </w:tc>
      </w:tr>
      <w:tr w:rsidR="00BC050D" w:rsidRPr="007435FB" w14:paraId="1615F29D" w14:textId="77777777" w:rsidTr="00440029">
        <w:trPr>
          <w:trHeight w:val="552"/>
        </w:trPr>
        <w:tc>
          <w:tcPr>
            <w:tcW w:w="2235" w:type="dxa"/>
            <w:vAlign w:val="center"/>
          </w:tcPr>
          <w:p w14:paraId="03A2A34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NRAS</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mutant</w:t>
            </w:r>
          </w:p>
        </w:tc>
        <w:tc>
          <w:tcPr>
            <w:tcW w:w="1842" w:type="dxa"/>
            <w:vAlign w:val="center"/>
          </w:tcPr>
          <w:p w14:paraId="115F7101"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4 (4.8)</w:t>
            </w:r>
          </w:p>
        </w:tc>
        <w:tc>
          <w:tcPr>
            <w:tcW w:w="1843" w:type="dxa"/>
            <w:vAlign w:val="center"/>
          </w:tcPr>
          <w:p w14:paraId="157EF76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 (0)</w:t>
            </w:r>
          </w:p>
        </w:tc>
        <w:tc>
          <w:tcPr>
            <w:tcW w:w="1418" w:type="dxa"/>
            <w:vAlign w:val="center"/>
          </w:tcPr>
          <w:p w14:paraId="42E5DB3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4 (3.5)</w:t>
            </w:r>
          </w:p>
        </w:tc>
        <w:tc>
          <w:tcPr>
            <w:tcW w:w="1417" w:type="dxa"/>
            <w:vMerge/>
            <w:vAlign w:val="center"/>
          </w:tcPr>
          <w:p w14:paraId="0716F086"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42EE0CA7" w14:textId="77777777" w:rsidTr="00440029">
        <w:trPr>
          <w:trHeight w:val="552"/>
        </w:trPr>
        <w:tc>
          <w:tcPr>
            <w:tcW w:w="2235" w:type="dxa"/>
            <w:vAlign w:val="center"/>
          </w:tcPr>
          <w:p w14:paraId="630931C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RAS</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wild type</w:t>
            </w:r>
          </w:p>
        </w:tc>
        <w:tc>
          <w:tcPr>
            <w:tcW w:w="1842" w:type="dxa"/>
            <w:vAlign w:val="center"/>
          </w:tcPr>
          <w:p w14:paraId="72C7505E"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56 (59.6)</w:t>
            </w:r>
          </w:p>
        </w:tc>
        <w:tc>
          <w:tcPr>
            <w:tcW w:w="1843" w:type="dxa"/>
            <w:vAlign w:val="center"/>
          </w:tcPr>
          <w:p w14:paraId="63632560"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17 (42.5)</w:t>
            </w:r>
          </w:p>
        </w:tc>
        <w:tc>
          <w:tcPr>
            <w:tcW w:w="1418" w:type="dxa"/>
            <w:vAlign w:val="center"/>
          </w:tcPr>
          <w:p w14:paraId="6D9DBE3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73 (54.5)</w:t>
            </w:r>
          </w:p>
        </w:tc>
        <w:tc>
          <w:tcPr>
            <w:tcW w:w="1417" w:type="dxa"/>
            <w:vMerge w:val="restart"/>
            <w:vAlign w:val="center"/>
          </w:tcPr>
          <w:p w14:paraId="57967AB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0.104</w:t>
            </w:r>
          </w:p>
        </w:tc>
      </w:tr>
      <w:tr w:rsidR="00BC050D" w:rsidRPr="007435FB" w14:paraId="5C684837" w14:textId="77777777" w:rsidTr="00440029">
        <w:trPr>
          <w:trHeight w:val="552"/>
        </w:trPr>
        <w:tc>
          <w:tcPr>
            <w:tcW w:w="2235" w:type="dxa"/>
            <w:vAlign w:val="center"/>
          </w:tcPr>
          <w:p w14:paraId="4168448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RAS</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 xml:space="preserve">mutant </w:t>
            </w:r>
          </w:p>
        </w:tc>
        <w:tc>
          <w:tcPr>
            <w:tcW w:w="1842" w:type="dxa"/>
            <w:vAlign w:val="center"/>
          </w:tcPr>
          <w:p w14:paraId="5819AB0F"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38 (40.4)</w:t>
            </w:r>
          </w:p>
        </w:tc>
        <w:tc>
          <w:tcPr>
            <w:tcW w:w="1843" w:type="dxa"/>
            <w:vAlign w:val="center"/>
          </w:tcPr>
          <w:p w14:paraId="6BC44B3E"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23 (57.5)</w:t>
            </w:r>
          </w:p>
        </w:tc>
        <w:tc>
          <w:tcPr>
            <w:tcW w:w="1418" w:type="dxa"/>
            <w:vAlign w:val="center"/>
          </w:tcPr>
          <w:p w14:paraId="64877FD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61 (45.5)</w:t>
            </w:r>
          </w:p>
        </w:tc>
        <w:tc>
          <w:tcPr>
            <w:tcW w:w="1417" w:type="dxa"/>
            <w:vMerge/>
            <w:vAlign w:val="center"/>
          </w:tcPr>
          <w:p w14:paraId="3D400763"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26509066" w14:textId="77777777" w:rsidTr="00440029">
        <w:trPr>
          <w:trHeight w:val="552"/>
        </w:trPr>
        <w:tc>
          <w:tcPr>
            <w:tcW w:w="2235" w:type="dxa"/>
            <w:vAlign w:val="center"/>
          </w:tcPr>
          <w:p w14:paraId="27A74B5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BRAF</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wild type</w:t>
            </w:r>
          </w:p>
        </w:tc>
        <w:tc>
          <w:tcPr>
            <w:tcW w:w="1842" w:type="dxa"/>
            <w:vAlign w:val="center"/>
          </w:tcPr>
          <w:p w14:paraId="5802D90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60 (93.8)</w:t>
            </w:r>
          </w:p>
        </w:tc>
        <w:tc>
          <w:tcPr>
            <w:tcW w:w="1843" w:type="dxa"/>
            <w:vAlign w:val="center"/>
          </w:tcPr>
          <w:p w14:paraId="004D65E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23 (82.1)</w:t>
            </w:r>
          </w:p>
        </w:tc>
        <w:tc>
          <w:tcPr>
            <w:tcW w:w="1418" w:type="dxa"/>
            <w:vAlign w:val="center"/>
          </w:tcPr>
          <w:p w14:paraId="344BC9E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83 (90.2)</w:t>
            </w:r>
          </w:p>
        </w:tc>
        <w:tc>
          <w:tcPr>
            <w:tcW w:w="1417" w:type="dxa"/>
            <w:vMerge w:val="restart"/>
            <w:vAlign w:val="center"/>
          </w:tcPr>
          <w:p w14:paraId="5A8E75F8"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0.125</w:t>
            </w:r>
          </w:p>
        </w:tc>
      </w:tr>
      <w:tr w:rsidR="00BC050D" w:rsidRPr="007435FB" w14:paraId="6FDCAB9F" w14:textId="77777777" w:rsidTr="00440029">
        <w:trPr>
          <w:trHeight w:val="552"/>
        </w:trPr>
        <w:tc>
          <w:tcPr>
            <w:tcW w:w="2235" w:type="dxa"/>
            <w:vAlign w:val="center"/>
          </w:tcPr>
          <w:p w14:paraId="7BC062B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BRAF</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mutant</w:t>
            </w:r>
          </w:p>
        </w:tc>
        <w:tc>
          <w:tcPr>
            <w:tcW w:w="1842" w:type="dxa"/>
            <w:vAlign w:val="center"/>
          </w:tcPr>
          <w:p w14:paraId="1E97A8C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4 (6.2)</w:t>
            </w:r>
          </w:p>
        </w:tc>
        <w:tc>
          <w:tcPr>
            <w:tcW w:w="1843" w:type="dxa"/>
            <w:vAlign w:val="center"/>
          </w:tcPr>
          <w:p w14:paraId="3B337B7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 (17.9)</w:t>
            </w:r>
          </w:p>
        </w:tc>
        <w:tc>
          <w:tcPr>
            <w:tcW w:w="1418" w:type="dxa"/>
            <w:vAlign w:val="center"/>
          </w:tcPr>
          <w:p w14:paraId="4113760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9 (9.8)</w:t>
            </w:r>
          </w:p>
        </w:tc>
        <w:tc>
          <w:tcPr>
            <w:tcW w:w="1417" w:type="dxa"/>
            <w:vMerge/>
            <w:vAlign w:val="center"/>
          </w:tcPr>
          <w:p w14:paraId="22A35ABC"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3B904171" w14:textId="77777777" w:rsidTr="00440029">
        <w:trPr>
          <w:cantSplit/>
          <w:trHeight w:val="460"/>
        </w:trPr>
        <w:tc>
          <w:tcPr>
            <w:tcW w:w="2235" w:type="dxa"/>
            <w:vAlign w:val="center"/>
          </w:tcPr>
          <w:p w14:paraId="7FB0DDF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i/>
                <w:sz w:val="24"/>
                <w:szCs w:val="24"/>
              </w:rPr>
            </w:pPr>
            <w:r w:rsidRPr="007435FB">
              <w:rPr>
                <w:rFonts w:ascii="Book Antiqua" w:hAnsi="Book Antiqua" w:cs="Times New Roman"/>
                <w:i/>
                <w:sz w:val="24"/>
                <w:szCs w:val="24"/>
              </w:rPr>
              <w:t>MSS</w:t>
            </w:r>
          </w:p>
        </w:tc>
        <w:tc>
          <w:tcPr>
            <w:tcW w:w="1842" w:type="dxa"/>
            <w:vAlign w:val="center"/>
          </w:tcPr>
          <w:p w14:paraId="3F40E3B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51 (94.4)</w:t>
            </w:r>
          </w:p>
        </w:tc>
        <w:tc>
          <w:tcPr>
            <w:tcW w:w="1843" w:type="dxa"/>
            <w:vAlign w:val="center"/>
          </w:tcPr>
          <w:p w14:paraId="376BBA5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29 (93.5)</w:t>
            </w:r>
          </w:p>
        </w:tc>
        <w:tc>
          <w:tcPr>
            <w:tcW w:w="1418" w:type="dxa"/>
            <w:vAlign w:val="center"/>
          </w:tcPr>
          <w:p w14:paraId="3AD9836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80 (94.1)</w:t>
            </w:r>
          </w:p>
        </w:tc>
        <w:tc>
          <w:tcPr>
            <w:tcW w:w="1417" w:type="dxa"/>
            <w:vMerge w:val="restart"/>
            <w:vAlign w:val="center"/>
          </w:tcPr>
          <w:p w14:paraId="4593362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1.000</w:t>
            </w:r>
          </w:p>
        </w:tc>
      </w:tr>
      <w:tr w:rsidR="00BC050D" w:rsidRPr="007435FB" w14:paraId="195D0AC6" w14:textId="77777777" w:rsidTr="00440029">
        <w:trPr>
          <w:cantSplit/>
          <w:trHeight w:val="567"/>
        </w:trPr>
        <w:tc>
          <w:tcPr>
            <w:tcW w:w="2235" w:type="dxa"/>
            <w:vAlign w:val="center"/>
          </w:tcPr>
          <w:p w14:paraId="282B616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MSI</w:t>
            </w:r>
            <w:r w:rsidRPr="007435FB">
              <w:rPr>
                <w:rFonts w:ascii="Book Antiqua" w:hAnsi="Book Antiqua" w:cs="Times New Roman"/>
                <w:sz w:val="24"/>
                <w:szCs w:val="24"/>
              </w:rPr>
              <w:t>-</w:t>
            </w:r>
            <w:r w:rsidRPr="007435FB">
              <w:rPr>
                <w:rFonts w:ascii="Book Antiqua" w:hAnsi="Book Antiqua" w:cs="Times New Roman"/>
                <w:i/>
                <w:sz w:val="24"/>
                <w:szCs w:val="24"/>
              </w:rPr>
              <w:t>H</w:t>
            </w:r>
          </w:p>
        </w:tc>
        <w:tc>
          <w:tcPr>
            <w:tcW w:w="1842" w:type="dxa"/>
            <w:vAlign w:val="center"/>
          </w:tcPr>
          <w:p w14:paraId="2344354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 (5.6)</w:t>
            </w:r>
          </w:p>
        </w:tc>
        <w:tc>
          <w:tcPr>
            <w:tcW w:w="1843" w:type="dxa"/>
            <w:vAlign w:val="center"/>
          </w:tcPr>
          <w:p w14:paraId="0ABC0F7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 (6.5)</w:t>
            </w:r>
          </w:p>
        </w:tc>
        <w:tc>
          <w:tcPr>
            <w:tcW w:w="1418" w:type="dxa"/>
            <w:vAlign w:val="center"/>
          </w:tcPr>
          <w:p w14:paraId="6BA98CE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 (5.9)</w:t>
            </w:r>
          </w:p>
        </w:tc>
        <w:tc>
          <w:tcPr>
            <w:tcW w:w="1417" w:type="dxa"/>
            <w:vMerge/>
            <w:vAlign w:val="center"/>
          </w:tcPr>
          <w:p w14:paraId="628EBFB2"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bl>
    <w:p w14:paraId="2173121E" w14:textId="77777777" w:rsidR="00440029"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440029" w:rsidRPr="007435FB">
        <w:rPr>
          <w:rFonts w:ascii="Book Antiqua" w:hAnsi="Book Antiqua"/>
          <w:sz w:val="24"/>
          <w:szCs w:val="24"/>
          <w:lang w:val="en-US"/>
        </w:rPr>
        <w:t>Statistically</w:t>
      </w:r>
      <w:proofErr w:type="spellEnd"/>
      <w:r w:rsidR="00440029"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440029" w:rsidRPr="007435FB">
        <w:rPr>
          <w:rFonts w:ascii="Book Antiqua" w:hAnsi="Book Antiqua"/>
          <w:sz w:val="24"/>
          <w:szCs w:val="24"/>
          <w:lang w:val="en-US"/>
        </w:rPr>
        <w:t>. RCC: Right colon cancer; LCC: Left colon cancer; MSI: Microsatellite instability.</w:t>
      </w:r>
    </w:p>
    <w:p w14:paraId="568AC79D" w14:textId="77777777" w:rsidR="00440029" w:rsidRPr="007435FB" w:rsidRDefault="00440029"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br w:type="page"/>
      </w:r>
    </w:p>
    <w:p w14:paraId="2518AD26" w14:textId="77777777" w:rsidR="00CD04F8" w:rsidRPr="007435FB" w:rsidRDefault="00440029" w:rsidP="007435FB">
      <w:pPr>
        <w:autoSpaceDE w:val="0"/>
        <w:autoSpaceDN w:val="0"/>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t xml:space="preserve">Table 6 </w:t>
      </w:r>
      <w:r w:rsidR="00F3639C" w:rsidRPr="007435FB">
        <w:rPr>
          <w:rFonts w:ascii="Book Antiqua" w:hAnsi="Book Antiqua" w:cs="Times New Roman"/>
          <w:b/>
          <w:sz w:val="24"/>
          <w:szCs w:val="24"/>
          <w:lang w:val="en-US"/>
        </w:rPr>
        <w:t>A</w:t>
      </w:r>
      <w:r w:rsidR="00E13B0B" w:rsidRPr="007435FB">
        <w:rPr>
          <w:rFonts w:ascii="Book Antiqua" w:hAnsi="Book Antiqua" w:cs="Times New Roman"/>
          <w:b/>
          <w:sz w:val="24"/>
          <w:szCs w:val="24"/>
          <w:lang w:val="en-US"/>
        </w:rPr>
        <w:t xml:space="preserve">djuvant and perioperative therapy </w:t>
      </w:r>
      <w:r w:rsidR="00F3639C" w:rsidRPr="007435FB">
        <w:rPr>
          <w:rFonts w:ascii="Book Antiqua" w:hAnsi="Book Antiqua" w:cs="Times New Roman"/>
          <w:b/>
          <w:sz w:val="24"/>
          <w:szCs w:val="24"/>
          <w:lang w:val="en-US"/>
        </w:rPr>
        <w:t>across</w:t>
      </w:r>
      <w:r w:rsidR="00E13B0B" w:rsidRPr="007435FB">
        <w:rPr>
          <w:rFonts w:ascii="Book Antiqua" w:hAnsi="Book Antiqua" w:cs="Times New Roman"/>
          <w:b/>
          <w:sz w:val="24"/>
          <w:szCs w:val="24"/>
          <w:lang w:val="en-US"/>
        </w:rPr>
        <w:t xml:space="preserve"> </w:t>
      </w:r>
      <w:r w:rsidR="00F3639C" w:rsidRPr="007435FB">
        <w:rPr>
          <w:rFonts w:ascii="Book Antiqua" w:hAnsi="Book Antiqua" w:cs="Times New Roman"/>
          <w:b/>
          <w:sz w:val="24"/>
          <w:szCs w:val="24"/>
          <w:lang w:val="en-US"/>
        </w:rPr>
        <w:t xml:space="preserve">disease </w:t>
      </w:r>
      <w:r w:rsidR="00E13B0B" w:rsidRPr="007435FB">
        <w:rPr>
          <w:rFonts w:ascii="Book Antiqua" w:hAnsi="Book Antiqua" w:cs="Times New Roman"/>
          <w:b/>
          <w:sz w:val="24"/>
          <w:szCs w:val="24"/>
          <w:lang w:val="en-US"/>
        </w:rPr>
        <w:t>stage</w:t>
      </w:r>
      <w:r w:rsidR="00F3639C" w:rsidRPr="007435FB">
        <w:rPr>
          <w:rFonts w:ascii="Book Antiqua" w:hAnsi="Book Antiqua" w:cs="Times New Roman"/>
          <w:b/>
          <w:sz w:val="24"/>
          <w:szCs w:val="24"/>
          <w:lang w:val="en-US"/>
        </w:rPr>
        <w:t>s</w:t>
      </w:r>
      <w:r w:rsidR="00E13B0B" w:rsidRPr="007435FB">
        <w:rPr>
          <w:rFonts w:ascii="Book Antiqua" w:hAnsi="Book Antiqua" w:cs="Times New Roman"/>
          <w:b/>
          <w:sz w:val="24"/>
          <w:szCs w:val="24"/>
          <w:lang w:val="en-US"/>
        </w:rPr>
        <w:t xml:space="preserve"> and location</w:t>
      </w:r>
      <w:r w:rsidR="00F3639C" w:rsidRPr="007435FB">
        <w:rPr>
          <w:rFonts w:ascii="Book Antiqua" w:hAnsi="Book Antiqua" w:cs="Times New Roman"/>
          <w:b/>
          <w:sz w:val="24"/>
          <w:szCs w:val="24"/>
          <w:lang w:val="en-US"/>
        </w:rPr>
        <w:t>s</w:t>
      </w:r>
    </w:p>
    <w:tbl>
      <w:tblPr>
        <w:tblStyle w:val="a6"/>
        <w:tblW w:w="9356"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275"/>
        <w:gridCol w:w="1276"/>
        <w:gridCol w:w="1134"/>
        <w:gridCol w:w="1701"/>
        <w:gridCol w:w="1843"/>
        <w:gridCol w:w="992"/>
      </w:tblGrid>
      <w:tr w:rsidR="00A669EB" w:rsidRPr="007435FB" w14:paraId="129F1EDE" w14:textId="77777777" w:rsidTr="00921833">
        <w:trPr>
          <w:trHeight w:val="884"/>
        </w:trPr>
        <w:tc>
          <w:tcPr>
            <w:tcW w:w="1135" w:type="dxa"/>
            <w:tcBorders>
              <w:top w:val="single" w:sz="4" w:space="0" w:color="auto"/>
              <w:bottom w:val="single" w:sz="4" w:space="0" w:color="auto"/>
            </w:tcBorders>
            <w:vAlign w:val="center"/>
          </w:tcPr>
          <w:p w14:paraId="3EB75FD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S</w:t>
            </w:r>
            <w:r w:rsidR="006E59AF" w:rsidRPr="007435FB">
              <w:rPr>
                <w:rFonts w:ascii="Book Antiqua" w:hAnsi="Book Antiqua" w:cs="Times New Roman"/>
                <w:b/>
                <w:sz w:val="24"/>
                <w:szCs w:val="24"/>
              </w:rPr>
              <w:t>tage</w:t>
            </w:r>
          </w:p>
        </w:tc>
        <w:tc>
          <w:tcPr>
            <w:tcW w:w="1275" w:type="dxa"/>
            <w:tcBorders>
              <w:top w:val="single" w:sz="4" w:space="0" w:color="auto"/>
              <w:bottom w:val="single" w:sz="4" w:space="0" w:color="auto"/>
            </w:tcBorders>
            <w:vAlign w:val="center"/>
          </w:tcPr>
          <w:p w14:paraId="1BE4E7E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w:t>
            </w:r>
            <w:r w:rsidR="006E59AF" w:rsidRPr="007435FB">
              <w:rPr>
                <w:rFonts w:ascii="Book Antiqua" w:hAnsi="Book Antiqua" w:cs="Times New Roman"/>
                <w:b/>
                <w:sz w:val="24"/>
                <w:szCs w:val="24"/>
              </w:rPr>
              <w:t>ocation</w:t>
            </w:r>
          </w:p>
        </w:tc>
        <w:tc>
          <w:tcPr>
            <w:tcW w:w="1276" w:type="dxa"/>
            <w:tcBorders>
              <w:top w:val="single" w:sz="4" w:space="0" w:color="auto"/>
              <w:bottom w:val="single" w:sz="4" w:space="0" w:color="auto"/>
            </w:tcBorders>
            <w:vAlign w:val="center"/>
          </w:tcPr>
          <w:p w14:paraId="37A0EA6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FOLFOX</w:t>
            </w:r>
          </w:p>
        </w:tc>
        <w:tc>
          <w:tcPr>
            <w:tcW w:w="1134" w:type="dxa"/>
            <w:tcBorders>
              <w:top w:val="single" w:sz="4" w:space="0" w:color="auto"/>
              <w:bottom w:val="single" w:sz="4" w:space="0" w:color="auto"/>
            </w:tcBorders>
            <w:vAlign w:val="center"/>
          </w:tcPr>
          <w:p w14:paraId="334E0DD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XELOX</w:t>
            </w:r>
          </w:p>
        </w:tc>
        <w:tc>
          <w:tcPr>
            <w:tcW w:w="1701" w:type="dxa"/>
            <w:tcBorders>
              <w:top w:val="single" w:sz="4" w:space="0" w:color="auto"/>
              <w:bottom w:val="single" w:sz="4" w:space="0" w:color="auto"/>
            </w:tcBorders>
            <w:vAlign w:val="center"/>
          </w:tcPr>
          <w:p w14:paraId="547604C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RT-</w:t>
            </w:r>
            <w:r w:rsidR="00440029" w:rsidRPr="007435FB">
              <w:rPr>
                <w:rFonts w:ascii="Book Antiqua" w:hAnsi="Book Antiqua" w:cs="Times New Roman"/>
                <w:b/>
                <w:sz w:val="24"/>
                <w:szCs w:val="24"/>
              </w:rPr>
              <w:t>Capecitabine</w:t>
            </w:r>
          </w:p>
        </w:tc>
        <w:tc>
          <w:tcPr>
            <w:tcW w:w="1843" w:type="dxa"/>
            <w:tcBorders>
              <w:top w:val="single" w:sz="4" w:space="0" w:color="auto"/>
              <w:bottom w:val="single" w:sz="4" w:space="0" w:color="auto"/>
            </w:tcBorders>
            <w:vAlign w:val="center"/>
          </w:tcPr>
          <w:p w14:paraId="4EA293B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RT-</w:t>
            </w:r>
            <w:r w:rsidR="00440029" w:rsidRPr="007435FB">
              <w:rPr>
                <w:rFonts w:ascii="Book Antiqua" w:hAnsi="Book Antiqua" w:cs="Times New Roman"/>
                <w:b/>
                <w:sz w:val="24"/>
                <w:szCs w:val="24"/>
              </w:rPr>
              <w:t xml:space="preserve">Xeloda </w:t>
            </w:r>
            <w:r w:rsidR="006E59AF" w:rsidRPr="007435FB">
              <w:rPr>
                <w:rFonts w:ascii="Book Antiqua" w:hAnsi="Book Antiqua" w:cs="Times New Roman"/>
                <w:b/>
                <w:sz w:val="24"/>
                <w:szCs w:val="24"/>
              </w:rPr>
              <w:t>(</w:t>
            </w:r>
            <w:r w:rsidR="00440029" w:rsidRPr="007435FB">
              <w:rPr>
                <w:rFonts w:ascii="Book Antiqua" w:hAnsi="Book Antiqua" w:cs="Times New Roman"/>
                <w:b/>
                <w:sz w:val="24"/>
                <w:szCs w:val="24"/>
              </w:rPr>
              <w:t>Capecitabine</w:t>
            </w:r>
            <w:r w:rsidR="006E59AF" w:rsidRPr="007435FB">
              <w:rPr>
                <w:rFonts w:ascii="Book Antiqua" w:hAnsi="Book Antiqua" w:cs="Times New Roman"/>
                <w:b/>
                <w:sz w:val="24"/>
                <w:szCs w:val="24"/>
              </w:rPr>
              <w:t>)</w:t>
            </w:r>
          </w:p>
        </w:tc>
        <w:tc>
          <w:tcPr>
            <w:tcW w:w="992" w:type="dxa"/>
            <w:tcBorders>
              <w:top w:val="single" w:sz="4" w:space="0" w:color="auto"/>
              <w:bottom w:val="single" w:sz="4" w:space="0" w:color="auto"/>
            </w:tcBorders>
            <w:vAlign w:val="center"/>
          </w:tcPr>
          <w:p w14:paraId="4E0AE27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Total</w:t>
            </w:r>
          </w:p>
        </w:tc>
      </w:tr>
      <w:tr w:rsidR="00A669EB" w:rsidRPr="007435FB" w14:paraId="3B1CBD12" w14:textId="77777777" w:rsidTr="00921833">
        <w:trPr>
          <w:trHeight w:val="294"/>
        </w:trPr>
        <w:tc>
          <w:tcPr>
            <w:tcW w:w="1135" w:type="dxa"/>
            <w:tcBorders>
              <w:top w:val="single" w:sz="4" w:space="0" w:color="auto"/>
            </w:tcBorders>
            <w:vAlign w:val="bottom"/>
          </w:tcPr>
          <w:p w14:paraId="7D6FD52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II</w:t>
            </w:r>
          </w:p>
        </w:tc>
        <w:tc>
          <w:tcPr>
            <w:tcW w:w="1275" w:type="dxa"/>
            <w:tcBorders>
              <w:top w:val="single" w:sz="4" w:space="0" w:color="auto"/>
            </w:tcBorders>
            <w:vAlign w:val="center"/>
          </w:tcPr>
          <w:p w14:paraId="465052D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LCC</w:t>
            </w:r>
          </w:p>
        </w:tc>
        <w:tc>
          <w:tcPr>
            <w:tcW w:w="1276" w:type="dxa"/>
            <w:tcBorders>
              <w:top w:val="single" w:sz="4" w:space="0" w:color="auto"/>
            </w:tcBorders>
            <w:vAlign w:val="center"/>
          </w:tcPr>
          <w:p w14:paraId="1285F14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w:t>
            </w:r>
          </w:p>
        </w:tc>
        <w:tc>
          <w:tcPr>
            <w:tcW w:w="1134" w:type="dxa"/>
            <w:tcBorders>
              <w:top w:val="single" w:sz="4" w:space="0" w:color="auto"/>
            </w:tcBorders>
            <w:vAlign w:val="center"/>
          </w:tcPr>
          <w:p w14:paraId="3785B9A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701" w:type="dxa"/>
            <w:tcBorders>
              <w:top w:val="single" w:sz="4" w:space="0" w:color="auto"/>
            </w:tcBorders>
            <w:vAlign w:val="center"/>
          </w:tcPr>
          <w:p w14:paraId="202F665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843" w:type="dxa"/>
            <w:tcBorders>
              <w:top w:val="single" w:sz="4" w:space="0" w:color="auto"/>
            </w:tcBorders>
            <w:vAlign w:val="center"/>
          </w:tcPr>
          <w:p w14:paraId="55755C4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992" w:type="dxa"/>
            <w:tcBorders>
              <w:top w:val="single" w:sz="4" w:space="0" w:color="auto"/>
            </w:tcBorders>
            <w:vAlign w:val="center"/>
          </w:tcPr>
          <w:p w14:paraId="1261559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13</w:t>
            </w:r>
          </w:p>
        </w:tc>
      </w:tr>
      <w:tr w:rsidR="00A669EB" w:rsidRPr="007435FB" w14:paraId="57894D71" w14:textId="77777777" w:rsidTr="00921833">
        <w:trPr>
          <w:trHeight w:val="294"/>
        </w:trPr>
        <w:tc>
          <w:tcPr>
            <w:tcW w:w="1135" w:type="dxa"/>
            <w:vAlign w:val="bottom"/>
          </w:tcPr>
          <w:p w14:paraId="588E3F1E"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1275" w:type="dxa"/>
            <w:vAlign w:val="center"/>
          </w:tcPr>
          <w:p w14:paraId="64184B1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RCC</w:t>
            </w:r>
          </w:p>
        </w:tc>
        <w:tc>
          <w:tcPr>
            <w:tcW w:w="1276" w:type="dxa"/>
            <w:vAlign w:val="center"/>
          </w:tcPr>
          <w:p w14:paraId="1305D8D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w:t>
            </w:r>
          </w:p>
        </w:tc>
        <w:tc>
          <w:tcPr>
            <w:tcW w:w="1134" w:type="dxa"/>
            <w:vAlign w:val="center"/>
          </w:tcPr>
          <w:p w14:paraId="625BC8D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701" w:type="dxa"/>
            <w:vAlign w:val="center"/>
          </w:tcPr>
          <w:p w14:paraId="763547D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1843" w:type="dxa"/>
            <w:vAlign w:val="center"/>
          </w:tcPr>
          <w:p w14:paraId="751295A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992" w:type="dxa"/>
            <w:vAlign w:val="center"/>
          </w:tcPr>
          <w:p w14:paraId="6503A2C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w:t>
            </w:r>
          </w:p>
        </w:tc>
      </w:tr>
      <w:tr w:rsidR="00A669EB" w:rsidRPr="007435FB" w14:paraId="11298E09" w14:textId="77777777" w:rsidTr="00921833">
        <w:trPr>
          <w:trHeight w:val="294"/>
        </w:trPr>
        <w:tc>
          <w:tcPr>
            <w:tcW w:w="1135" w:type="dxa"/>
            <w:vAlign w:val="bottom"/>
          </w:tcPr>
          <w:p w14:paraId="496CC00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III</w:t>
            </w:r>
          </w:p>
        </w:tc>
        <w:tc>
          <w:tcPr>
            <w:tcW w:w="1275" w:type="dxa"/>
            <w:vAlign w:val="center"/>
          </w:tcPr>
          <w:p w14:paraId="6C0F3CB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LCC</w:t>
            </w:r>
          </w:p>
        </w:tc>
        <w:tc>
          <w:tcPr>
            <w:tcW w:w="1276" w:type="dxa"/>
            <w:vAlign w:val="center"/>
          </w:tcPr>
          <w:p w14:paraId="1F99C5A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w:t>
            </w:r>
          </w:p>
        </w:tc>
        <w:tc>
          <w:tcPr>
            <w:tcW w:w="1134" w:type="dxa"/>
            <w:vAlign w:val="center"/>
          </w:tcPr>
          <w:p w14:paraId="693F4FF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w:t>
            </w:r>
          </w:p>
        </w:tc>
        <w:tc>
          <w:tcPr>
            <w:tcW w:w="1701" w:type="dxa"/>
            <w:vAlign w:val="center"/>
          </w:tcPr>
          <w:p w14:paraId="3CEC4D9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1843" w:type="dxa"/>
            <w:vAlign w:val="center"/>
          </w:tcPr>
          <w:p w14:paraId="506A5C6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w:t>
            </w:r>
          </w:p>
        </w:tc>
        <w:tc>
          <w:tcPr>
            <w:tcW w:w="992" w:type="dxa"/>
            <w:vAlign w:val="center"/>
          </w:tcPr>
          <w:p w14:paraId="1B6873A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25</w:t>
            </w:r>
          </w:p>
        </w:tc>
      </w:tr>
      <w:tr w:rsidR="00A669EB" w:rsidRPr="007435FB" w14:paraId="6524EA7F" w14:textId="77777777" w:rsidTr="00921833">
        <w:trPr>
          <w:trHeight w:val="294"/>
        </w:trPr>
        <w:tc>
          <w:tcPr>
            <w:tcW w:w="1135" w:type="dxa"/>
            <w:vAlign w:val="bottom"/>
          </w:tcPr>
          <w:p w14:paraId="023AA3E0"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1275" w:type="dxa"/>
            <w:vAlign w:val="center"/>
          </w:tcPr>
          <w:p w14:paraId="1EAD691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RCC</w:t>
            </w:r>
          </w:p>
        </w:tc>
        <w:tc>
          <w:tcPr>
            <w:tcW w:w="1276" w:type="dxa"/>
            <w:vAlign w:val="center"/>
          </w:tcPr>
          <w:p w14:paraId="7DA68C3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w:t>
            </w:r>
          </w:p>
        </w:tc>
        <w:tc>
          <w:tcPr>
            <w:tcW w:w="1134" w:type="dxa"/>
            <w:vAlign w:val="center"/>
          </w:tcPr>
          <w:p w14:paraId="795D6B5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12</w:t>
            </w:r>
          </w:p>
        </w:tc>
        <w:tc>
          <w:tcPr>
            <w:tcW w:w="1701" w:type="dxa"/>
            <w:vAlign w:val="center"/>
          </w:tcPr>
          <w:p w14:paraId="0FED1C9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1843" w:type="dxa"/>
            <w:vAlign w:val="center"/>
          </w:tcPr>
          <w:p w14:paraId="166F8BA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992" w:type="dxa"/>
            <w:vAlign w:val="center"/>
          </w:tcPr>
          <w:p w14:paraId="504E411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14</w:t>
            </w:r>
          </w:p>
        </w:tc>
      </w:tr>
      <w:tr w:rsidR="00A669EB" w:rsidRPr="007435FB" w14:paraId="2EB5A522" w14:textId="77777777" w:rsidTr="00921833">
        <w:trPr>
          <w:trHeight w:val="307"/>
        </w:trPr>
        <w:tc>
          <w:tcPr>
            <w:tcW w:w="1135" w:type="dxa"/>
            <w:vAlign w:val="bottom"/>
          </w:tcPr>
          <w:p w14:paraId="5444F8BB"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1275" w:type="dxa"/>
            <w:vAlign w:val="center"/>
          </w:tcPr>
          <w:p w14:paraId="7506FBA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LCC</w:t>
            </w:r>
          </w:p>
        </w:tc>
        <w:tc>
          <w:tcPr>
            <w:tcW w:w="1276" w:type="dxa"/>
            <w:vAlign w:val="center"/>
          </w:tcPr>
          <w:p w14:paraId="27F1B1E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w:t>
            </w:r>
          </w:p>
        </w:tc>
        <w:tc>
          <w:tcPr>
            <w:tcW w:w="1134" w:type="dxa"/>
            <w:vAlign w:val="center"/>
          </w:tcPr>
          <w:p w14:paraId="7E41C7C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16</w:t>
            </w:r>
          </w:p>
        </w:tc>
        <w:tc>
          <w:tcPr>
            <w:tcW w:w="1701" w:type="dxa"/>
            <w:vAlign w:val="center"/>
          </w:tcPr>
          <w:p w14:paraId="3C9ACCC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843" w:type="dxa"/>
            <w:vAlign w:val="center"/>
          </w:tcPr>
          <w:p w14:paraId="19ADD478"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w:t>
            </w:r>
          </w:p>
        </w:tc>
        <w:tc>
          <w:tcPr>
            <w:tcW w:w="992" w:type="dxa"/>
            <w:vAlign w:val="center"/>
          </w:tcPr>
          <w:p w14:paraId="3CBCB69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38</w:t>
            </w:r>
          </w:p>
        </w:tc>
      </w:tr>
      <w:tr w:rsidR="00A669EB" w:rsidRPr="007435FB" w14:paraId="07C2FDC1" w14:textId="77777777" w:rsidTr="00921833">
        <w:trPr>
          <w:trHeight w:val="307"/>
        </w:trPr>
        <w:tc>
          <w:tcPr>
            <w:tcW w:w="1135" w:type="dxa"/>
            <w:vAlign w:val="bottom"/>
          </w:tcPr>
          <w:p w14:paraId="098CE0D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Total</w:t>
            </w:r>
          </w:p>
        </w:tc>
        <w:tc>
          <w:tcPr>
            <w:tcW w:w="1275" w:type="dxa"/>
            <w:vAlign w:val="center"/>
          </w:tcPr>
          <w:p w14:paraId="7C9B847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RCC</w:t>
            </w:r>
          </w:p>
        </w:tc>
        <w:tc>
          <w:tcPr>
            <w:tcW w:w="1276" w:type="dxa"/>
            <w:vAlign w:val="center"/>
          </w:tcPr>
          <w:p w14:paraId="753648B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134" w:type="dxa"/>
            <w:vAlign w:val="center"/>
          </w:tcPr>
          <w:p w14:paraId="3E913D6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17</w:t>
            </w:r>
          </w:p>
        </w:tc>
        <w:tc>
          <w:tcPr>
            <w:tcW w:w="1701" w:type="dxa"/>
            <w:vAlign w:val="center"/>
          </w:tcPr>
          <w:p w14:paraId="64EE2C1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1843" w:type="dxa"/>
            <w:vAlign w:val="center"/>
          </w:tcPr>
          <w:p w14:paraId="201DDEE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992" w:type="dxa"/>
            <w:vAlign w:val="center"/>
          </w:tcPr>
          <w:p w14:paraId="34FDCD8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22</w:t>
            </w:r>
          </w:p>
        </w:tc>
      </w:tr>
      <w:tr w:rsidR="00A669EB" w:rsidRPr="007435FB" w14:paraId="451A96F4" w14:textId="77777777" w:rsidTr="00921833">
        <w:trPr>
          <w:trHeight w:val="307"/>
        </w:trPr>
        <w:tc>
          <w:tcPr>
            <w:tcW w:w="1135" w:type="dxa"/>
            <w:vAlign w:val="bottom"/>
          </w:tcPr>
          <w:p w14:paraId="5E8D87B0"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1275" w:type="dxa"/>
            <w:vAlign w:val="center"/>
          </w:tcPr>
          <w:p w14:paraId="769B5C1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Total</w:t>
            </w:r>
          </w:p>
        </w:tc>
        <w:tc>
          <w:tcPr>
            <w:tcW w:w="1276" w:type="dxa"/>
            <w:vAlign w:val="center"/>
          </w:tcPr>
          <w:p w14:paraId="41284FB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w:t>
            </w:r>
          </w:p>
        </w:tc>
        <w:tc>
          <w:tcPr>
            <w:tcW w:w="1134" w:type="dxa"/>
            <w:vAlign w:val="center"/>
          </w:tcPr>
          <w:p w14:paraId="42881C3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33</w:t>
            </w:r>
          </w:p>
        </w:tc>
        <w:tc>
          <w:tcPr>
            <w:tcW w:w="1701" w:type="dxa"/>
            <w:vAlign w:val="center"/>
          </w:tcPr>
          <w:p w14:paraId="7AAE5A6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843" w:type="dxa"/>
            <w:vAlign w:val="center"/>
          </w:tcPr>
          <w:p w14:paraId="0DCF93D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w:t>
            </w:r>
          </w:p>
        </w:tc>
        <w:tc>
          <w:tcPr>
            <w:tcW w:w="992" w:type="dxa"/>
            <w:vAlign w:val="center"/>
          </w:tcPr>
          <w:p w14:paraId="6F665D6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60</w:t>
            </w:r>
          </w:p>
        </w:tc>
      </w:tr>
    </w:tbl>
    <w:p w14:paraId="281DFAC4" w14:textId="77777777" w:rsidR="000A1F30"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RCC: Right </w:t>
      </w:r>
      <w:r w:rsidR="00440029" w:rsidRPr="007435FB">
        <w:rPr>
          <w:rFonts w:ascii="Book Antiqua" w:hAnsi="Book Antiqua"/>
          <w:sz w:val="24"/>
          <w:szCs w:val="24"/>
          <w:lang w:val="en-US"/>
        </w:rPr>
        <w:t>colon cancer;</w:t>
      </w:r>
      <w:r w:rsidRPr="007435FB">
        <w:rPr>
          <w:rFonts w:ascii="Book Antiqua" w:hAnsi="Book Antiqua"/>
          <w:sz w:val="24"/>
          <w:szCs w:val="24"/>
          <w:lang w:val="en-US"/>
        </w:rPr>
        <w:t xml:space="preserve"> L</w:t>
      </w:r>
      <w:r w:rsidR="006527AE" w:rsidRPr="007435FB">
        <w:rPr>
          <w:rFonts w:ascii="Book Antiqua" w:hAnsi="Book Antiqua"/>
          <w:sz w:val="24"/>
          <w:szCs w:val="24"/>
          <w:lang w:val="en-US"/>
        </w:rPr>
        <w:t>CC</w:t>
      </w:r>
      <w:r w:rsidRPr="007435FB">
        <w:rPr>
          <w:rFonts w:ascii="Book Antiqua" w:hAnsi="Book Antiqua"/>
          <w:sz w:val="24"/>
          <w:szCs w:val="24"/>
          <w:lang w:val="en-US"/>
        </w:rPr>
        <w:t xml:space="preserve">: Left </w:t>
      </w:r>
      <w:r w:rsidR="00440029" w:rsidRPr="007435FB">
        <w:rPr>
          <w:rFonts w:ascii="Book Antiqua" w:hAnsi="Book Antiqua"/>
          <w:sz w:val="24"/>
          <w:szCs w:val="24"/>
          <w:lang w:val="en-US"/>
        </w:rPr>
        <w:t>colon cancer.</w:t>
      </w:r>
    </w:p>
    <w:p w14:paraId="2129E8CD" w14:textId="77777777" w:rsidR="00921833" w:rsidRPr="007435FB" w:rsidRDefault="00921833"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5FD4D1C5" w14:textId="77777777" w:rsidR="00CD04F8" w:rsidRPr="007435FB" w:rsidRDefault="00921833"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t>Table 7</w:t>
      </w:r>
      <w:r w:rsidR="00E13B0B" w:rsidRPr="007435FB">
        <w:rPr>
          <w:rFonts w:ascii="Book Antiqua" w:hAnsi="Book Antiqua" w:cs="Times New Roman"/>
          <w:b/>
          <w:sz w:val="24"/>
          <w:szCs w:val="24"/>
          <w:lang w:val="en-US"/>
        </w:rPr>
        <w:t xml:space="preserve"> Cox regression analysis </w:t>
      </w:r>
      <w:r w:rsidR="00DF098A" w:rsidRPr="007435FB">
        <w:rPr>
          <w:rFonts w:ascii="Book Antiqua" w:hAnsi="Book Antiqua" w:cs="Times New Roman"/>
          <w:b/>
          <w:sz w:val="24"/>
          <w:szCs w:val="24"/>
          <w:lang w:val="en-US"/>
        </w:rPr>
        <w:t>of</w:t>
      </w:r>
      <w:r w:rsidR="00E13B0B" w:rsidRPr="007435FB">
        <w:rPr>
          <w:rFonts w:ascii="Book Antiqua" w:hAnsi="Book Antiqua" w:cs="Times New Roman"/>
          <w:b/>
          <w:sz w:val="24"/>
          <w:szCs w:val="24"/>
          <w:lang w:val="en-US"/>
        </w:rPr>
        <w:t xml:space="preserve"> disease recurrence</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701"/>
        <w:gridCol w:w="1559"/>
        <w:gridCol w:w="1887"/>
      </w:tblGrid>
      <w:tr w:rsidR="00BC050D" w:rsidRPr="007435FB" w14:paraId="5E057E07" w14:textId="77777777" w:rsidTr="00921833">
        <w:trPr>
          <w:trHeight w:val="628"/>
        </w:trPr>
        <w:tc>
          <w:tcPr>
            <w:tcW w:w="3085" w:type="dxa"/>
            <w:tcBorders>
              <w:top w:val="single" w:sz="4" w:space="0" w:color="auto"/>
              <w:bottom w:val="single" w:sz="4" w:space="0" w:color="auto"/>
            </w:tcBorders>
            <w:vAlign w:val="center"/>
          </w:tcPr>
          <w:p w14:paraId="02804F7B"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701" w:type="dxa"/>
            <w:tcBorders>
              <w:top w:val="single" w:sz="4" w:space="0" w:color="auto"/>
              <w:bottom w:val="single" w:sz="4" w:space="0" w:color="auto"/>
            </w:tcBorders>
            <w:vAlign w:val="center"/>
          </w:tcPr>
          <w:p w14:paraId="0F75DE27" w14:textId="77777777" w:rsidR="00CD04F8" w:rsidRPr="007435FB" w:rsidRDefault="00921833"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c>
          <w:tcPr>
            <w:tcW w:w="1559" w:type="dxa"/>
            <w:tcBorders>
              <w:top w:val="single" w:sz="4" w:space="0" w:color="auto"/>
              <w:bottom w:val="single" w:sz="4" w:space="0" w:color="auto"/>
            </w:tcBorders>
            <w:vAlign w:val="center"/>
          </w:tcPr>
          <w:p w14:paraId="37D8480D" w14:textId="77777777" w:rsidR="00CD04F8"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HR</w:t>
            </w:r>
          </w:p>
        </w:tc>
        <w:tc>
          <w:tcPr>
            <w:tcW w:w="1887" w:type="dxa"/>
            <w:tcBorders>
              <w:top w:val="single" w:sz="4" w:space="0" w:color="auto"/>
              <w:bottom w:val="single" w:sz="4" w:space="0" w:color="auto"/>
            </w:tcBorders>
            <w:vAlign w:val="center"/>
          </w:tcPr>
          <w:p w14:paraId="7F50E8F2" w14:textId="77777777" w:rsidR="00CD04F8"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95%CI</w:t>
            </w:r>
          </w:p>
        </w:tc>
      </w:tr>
      <w:tr w:rsidR="00BC050D" w:rsidRPr="007435FB" w14:paraId="6550D2DA" w14:textId="77777777" w:rsidTr="00CD04F8">
        <w:trPr>
          <w:trHeight w:val="479"/>
        </w:trPr>
        <w:tc>
          <w:tcPr>
            <w:tcW w:w="8232" w:type="dxa"/>
            <w:gridSpan w:val="4"/>
            <w:tcBorders>
              <w:top w:val="single" w:sz="4" w:space="0" w:color="auto"/>
            </w:tcBorders>
            <w:vAlign w:val="center"/>
          </w:tcPr>
          <w:p w14:paraId="13C0C4F6"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KRAS wild</w:t>
            </w:r>
            <w:r w:rsidR="00DF098A" w:rsidRPr="007435FB">
              <w:rPr>
                <w:rFonts w:ascii="Book Antiqua" w:hAnsi="Book Antiqua" w:cs="Times New Roman"/>
                <w:sz w:val="24"/>
                <w:szCs w:val="24"/>
              </w:rPr>
              <w:t>-type</w:t>
            </w:r>
            <w:r w:rsidRPr="007435FB">
              <w:rPr>
                <w:rFonts w:ascii="Book Antiqua" w:hAnsi="Book Antiqua" w:cs="Times New Roman"/>
                <w:sz w:val="24"/>
                <w:szCs w:val="24"/>
              </w:rPr>
              <w:t xml:space="preserve">/NRAS mutant (Ref </w:t>
            </w:r>
            <w:r w:rsidR="00921833" w:rsidRPr="007435FB">
              <w:rPr>
                <w:rFonts w:ascii="Book Antiqua" w:hAnsi="Book Antiqua" w:cs="Times New Roman"/>
                <w:sz w:val="24"/>
                <w:szCs w:val="24"/>
              </w:rPr>
              <w:t>cat</w:t>
            </w:r>
            <w:r w:rsidRPr="007435FB">
              <w:rPr>
                <w:rFonts w:ascii="Book Antiqua" w:hAnsi="Book Antiqua" w:cs="Times New Roman"/>
                <w:sz w:val="24"/>
                <w:szCs w:val="24"/>
              </w:rPr>
              <w:t>)</w:t>
            </w:r>
          </w:p>
        </w:tc>
      </w:tr>
      <w:tr w:rsidR="00BC050D" w:rsidRPr="007435FB" w14:paraId="7F33B079" w14:textId="77777777" w:rsidTr="00921833">
        <w:trPr>
          <w:trHeight w:val="479"/>
        </w:trPr>
        <w:tc>
          <w:tcPr>
            <w:tcW w:w="3085" w:type="dxa"/>
            <w:vAlign w:val="center"/>
          </w:tcPr>
          <w:p w14:paraId="68B5EBF4"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KRAS mutant</w:t>
            </w:r>
          </w:p>
        </w:tc>
        <w:tc>
          <w:tcPr>
            <w:tcW w:w="1701" w:type="dxa"/>
            <w:vAlign w:val="center"/>
          </w:tcPr>
          <w:p w14:paraId="2629EC06"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color w:val="000000"/>
                <w:sz w:val="24"/>
                <w:szCs w:val="24"/>
                <w:vertAlign w:val="superscript"/>
              </w:rPr>
              <w:t>a</w:t>
            </w:r>
            <w:r w:rsidRPr="007435FB">
              <w:rPr>
                <w:rFonts w:ascii="Book Antiqua" w:hAnsi="Book Antiqua" w:cs="Times New Roman"/>
                <w:i/>
                <w:color w:val="000000"/>
                <w:sz w:val="24"/>
                <w:szCs w:val="24"/>
              </w:rPr>
              <w:t>P</w:t>
            </w:r>
            <w:proofErr w:type="spellEnd"/>
            <w:r w:rsidR="00921833"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w:t>
            </w:r>
            <w:r w:rsidR="00921833"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0.002</w:t>
            </w:r>
          </w:p>
        </w:tc>
        <w:tc>
          <w:tcPr>
            <w:tcW w:w="1559" w:type="dxa"/>
            <w:vAlign w:val="center"/>
          </w:tcPr>
          <w:p w14:paraId="315069BD"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color w:val="000000"/>
                <w:sz w:val="24"/>
                <w:szCs w:val="24"/>
              </w:rPr>
              <w:t>3.731</w:t>
            </w:r>
          </w:p>
        </w:tc>
        <w:tc>
          <w:tcPr>
            <w:tcW w:w="1887" w:type="dxa"/>
            <w:vAlign w:val="center"/>
          </w:tcPr>
          <w:p w14:paraId="74F53D0A"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1.635</w:t>
            </w:r>
            <w:r w:rsidR="00921833" w:rsidRPr="007435FB">
              <w:rPr>
                <w:rFonts w:ascii="Book Antiqua" w:hAnsi="Book Antiqua" w:cs="Times New Roman"/>
                <w:sz w:val="24"/>
                <w:szCs w:val="24"/>
              </w:rPr>
              <w:t>-</w:t>
            </w:r>
            <w:r w:rsidRPr="007435FB">
              <w:rPr>
                <w:rFonts w:ascii="Book Antiqua" w:hAnsi="Book Antiqua" w:cs="Times New Roman"/>
                <w:sz w:val="24"/>
                <w:szCs w:val="24"/>
              </w:rPr>
              <w:t>8.513</w:t>
            </w:r>
          </w:p>
        </w:tc>
      </w:tr>
      <w:tr w:rsidR="00BC050D" w:rsidRPr="007435FB" w14:paraId="789584E9" w14:textId="77777777" w:rsidTr="00921833">
        <w:trPr>
          <w:trHeight w:val="479"/>
        </w:trPr>
        <w:tc>
          <w:tcPr>
            <w:tcW w:w="3085" w:type="dxa"/>
            <w:vAlign w:val="center"/>
          </w:tcPr>
          <w:p w14:paraId="7D061E4B"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Presence of emboli</w:t>
            </w:r>
          </w:p>
        </w:tc>
        <w:tc>
          <w:tcPr>
            <w:tcW w:w="1701" w:type="dxa"/>
            <w:vAlign w:val="center"/>
          </w:tcPr>
          <w:p w14:paraId="6EC52BB0" w14:textId="77777777" w:rsidR="00CD04F8" w:rsidRPr="007435FB" w:rsidRDefault="00CF14D2" w:rsidP="007435FB">
            <w:pPr>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color w:val="000000"/>
                <w:sz w:val="24"/>
                <w:szCs w:val="24"/>
                <w:vertAlign w:val="superscript"/>
              </w:rPr>
              <w:t>a</w:t>
            </w:r>
            <w:r w:rsidR="00E13B0B" w:rsidRPr="007435FB">
              <w:rPr>
                <w:rFonts w:ascii="Book Antiqua" w:hAnsi="Book Antiqua" w:cs="Times New Roman"/>
                <w:i/>
                <w:color w:val="000000"/>
                <w:sz w:val="24"/>
                <w:szCs w:val="24"/>
              </w:rPr>
              <w:t>P</w:t>
            </w:r>
            <w:proofErr w:type="spellEnd"/>
            <w:r w:rsidR="00921833" w:rsidRPr="007435FB">
              <w:rPr>
                <w:rFonts w:ascii="Book Antiqua" w:hAnsi="Book Antiqua" w:cs="Times New Roman"/>
                <w:color w:val="000000"/>
                <w:sz w:val="24"/>
                <w:szCs w:val="24"/>
              </w:rPr>
              <w:t xml:space="preserve"> </w:t>
            </w:r>
            <w:r w:rsidR="00E13B0B" w:rsidRPr="007435FB">
              <w:rPr>
                <w:rFonts w:ascii="Book Antiqua" w:hAnsi="Book Antiqua" w:cs="Times New Roman"/>
                <w:color w:val="000000"/>
                <w:sz w:val="24"/>
                <w:szCs w:val="24"/>
              </w:rPr>
              <w:t>=</w:t>
            </w:r>
            <w:r w:rsidR="00921833" w:rsidRPr="007435FB">
              <w:rPr>
                <w:rFonts w:ascii="Book Antiqua" w:hAnsi="Book Antiqua" w:cs="Times New Roman"/>
                <w:color w:val="000000"/>
                <w:sz w:val="24"/>
                <w:szCs w:val="24"/>
              </w:rPr>
              <w:t xml:space="preserve"> </w:t>
            </w:r>
            <w:r w:rsidR="00E13B0B" w:rsidRPr="007435FB">
              <w:rPr>
                <w:rFonts w:ascii="Book Antiqua" w:hAnsi="Book Antiqua" w:cs="Times New Roman"/>
                <w:color w:val="000000"/>
                <w:sz w:val="24"/>
                <w:szCs w:val="24"/>
              </w:rPr>
              <w:t>0.025</w:t>
            </w:r>
          </w:p>
        </w:tc>
        <w:tc>
          <w:tcPr>
            <w:tcW w:w="1559" w:type="dxa"/>
            <w:vAlign w:val="center"/>
          </w:tcPr>
          <w:p w14:paraId="1D29F64D"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color w:val="000000"/>
                <w:sz w:val="24"/>
                <w:szCs w:val="24"/>
              </w:rPr>
              <w:t>3.221</w:t>
            </w:r>
          </w:p>
        </w:tc>
        <w:tc>
          <w:tcPr>
            <w:tcW w:w="1887" w:type="dxa"/>
            <w:vAlign w:val="center"/>
          </w:tcPr>
          <w:p w14:paraId="6DDAA915" w14:textId="77777777" w:rsidR="00CD04F8" w:rsidRPr="007435FB" w:rsidRDefault="00921833"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1.161-</w:t>
            </w:r>
            <w:r w:rsidR="00E13B0B" w:rsidRPr="007435FB">
              <w:rPr>
                <w:rFonts w:ascii="Book Antiqua" w:hAnsi="Book Antiqua" w:cs="Times New Roman"/>
                <w:sz w:val="24"/>
                <w:szCs w:val="24"/>
              </w:rPr>
              <w:t>8.938</w:t>
            </w:r>
          </w:p>
        </w:tc>
      </w:tr>
      <w:tr w:rsidR="00BC050D" w:rsidRPr="007435FB" w14:paraId="6F4592CA" w14:textId="77777777" w:rsidTr="00921833">
        <w:trPr>
          <w:trHeight w:val="479"/>
        </w:trPr>
        <w:tc>
          <w:tcPr>
            <w:tcW w:w="3085" w:type="dxa"/>
            <w:vAlign w:val="center"/>
          </w:tcPr>
          <w:p w14:paraId="1B18C945"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Location</w:t>
            </w:r>
          </w:p>
        </w:tc>
        <w:tc>
          <w:tcPr>
            <w:tcW w:w="1701" w:type="dxa"/>
            <w:vAlign w:val="center"/>
          </w:tcPr>
          <w:p w14:paraId="20EE21D4"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0.286</w:t>
            </w:r>
          </w:p>
        </w:tc>
        <w:tc>
          <w:tcPr>
            <w:tcW w:w="1559" w:type="dxa"/>
            <w:vAlign w:val="center"/>
          </w:tcPr>
          <w:p w14:paraId="6A94799C"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5D0A4D55"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790A29C9" w14:textId="77777777" w:rsidTr="00921833">
        <w:trPr>
          <w:trHeight w:val="479"/>
        </w:trPr>
        <w:tc>
          <w:tcPr>
            <w:tcW w:w="3085" w:type="dxa"/>
            <w:vAlign w:val="center"/>
          </w:tcPr>
          <w:p w14:paraId="5B1D3236"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Histology</w:t>
            </w:r>
          </w:p>
        </w:tc>
        <w:tc>
          <w:tcPr>
            <w:tcW w:w="1701" w:type="dxa"/>
            <w:vAlign w:val="center"/>
          </w:tcPr>
          <w:p w14:paraId="0A1C31F0"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0.339</w:t>
            </w:r>
          </w:p>
        </w:tc>
        <w:tc>
          <w:tcPr>
            <w:tcW w:w="1559" w:type="dxa"/>
            <w:vAlign w:val="center"/>
          </w:tcPr>
          <w:p w14:paraId="76B48260"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05FA93F1"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0CD36645" w14:textId="77777777" w:rsidTr="00921833">
        <w:trPr>
          <w:trHeight w:val="479"/>
        </w:trPr>
        <w:tc>
          <w:tcPr>
            <w:tcW w:w="3085" w:type="dxa"/>
            <w:vAlign w:val="center"/>
          </w:tcPr>
          <w:p w14:paraId="15F20ECA" w14:textId="77777777" w:rsidR="00CD04F8" w:rsidRPr="007435FB" w:rsidRDefault="00DF098A"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Sex</w:t>
            </w:r>
          </w:p>
        </w:tc>
        <w:tc>
          <w:tcPr>
            <w:tcW w:w="1701" w:type="dxa"/>
            <w:vAlign w:val="center"/>
          </w:tcPr>
          <w:p w14:paraId="022E1E26"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0.797</w:t>
            </w:r>
          </w:p>
        </w:tc>
        <w:tc>
          <w:tcPr>
            <w:tcW w:w="1559" w:type="dxa"/>
            <w:vAlign w:val="center"/>
          </w:tcPr>
          <w:p w14:paraId="3E474536"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4F37054E"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34B117D2" w14:textId="77777777" w:rsidTr="00921833">
        <w:trPr>
          <w:trHeight w:val="492"/>
        </w:trPr>
        <w:tc>
          <w:tcPr>
            <w:tcW w:w="3085" w:type="dxa"/>
            <w:vAlign w:val="center"/>
          </w:tcPr>
          <w:p w14:paraId="25070BE2"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Age</w:t>
            </w:r>
          </w:p>
        </w:tc>
        <w:tc>
          <w:tcPr>
            <w:tcW w:w="1701" w:type="dxa"/>
            <w:vAlign w:val="center"/>
          </w:tcPr>
          <w:p w14:paraId="1A5F940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0.336</w:t>
            </w:r>
          </w:p>
        </w:tc>
        <w:tc>
          <w:tcPr>
            <w:tcW w:w="1559" w:type="dxa"/>
            <w:vAlign w:val="center"/>
          </w:tcPr>
          <w:p w14:paraId="5FBE897D"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2BAD5C0D"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3646DC34" w14:textId="77777777" w:rsidTr="00921833">
        <w:trPr>
          <w:trHeight w:val="492"/>
        </w:trPr>
        <w:tc>
          <w:tcPr>
            <w:tcW w:w="3085" w:type="dxa"/>
            <w:vAlign w:val="center"/>
          </w:tcPr>
          <w:p w14:paraId="08EB9681"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Lymph node</w:t>
            </w:r>
            <w:r w:rsidR="00DF098A" w:rsidRPr="007435FB">
              <w:rPr>
                <w:rFonts w:ascii="Book Antiqua" w:hAnsi="Book Antiqua" w:cs="Times New Roman"/>
                <w:sz w:val="24"/>
                <w:szCs w:val="24"/>
              </w:rPr>
              <w:t xml:space="preserve"> involvement</w:t>
            </w:r>
          </w:p>
        </w:tc>
        <w:tc>
          <w:tcPr>
            <w:tcW w:w="1701" w:type="dxa"/>
            <w:vAlign w:val="center"/>
          </w:tcPr>
          <w:p w14:paraId="50F983B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0.465</w:t>
            </w:r>
          </w:p>
        </w:tc>
        <w:tc>
          <w:tcPr>
            <w:tcW w:w="1559" w:type="dxa"/>
            <w:vAlign w:val="center"/>
          </w:tcPr>
          <w:p w14:paraId="0F3EEDCF"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7C35C802"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537E1595" w14:textId="77777777" w:rsidTr="00921833">
        <w:trPr>
          <w:trHeight w:val="492"/>
        </w:trPr>
        <w:tc>
          <w:tcPr>
            <w:tcW w:w="3085" w:type="dxa"/>
            <w:vAlign w:val="center"/>
          </w:tcPr>
          <w:p w14:paraId="577A8AE2"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Grade</w:t>
            </w:r>
          </w:p>
        </w:tc>
        <w:tc>
          <w:tcPr>
            <w:tcW w:w="1701" w:type="dxa"/>
            <w:vAlign w:val="center"/>
          </w:tcPr>
          <w:p w14:paraId="132EF1B2"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0.533</w:t>
            </w:r>
          </w:p>
        </w:tc>
        <w:tc>
          <w:tcPr>
            <w:tcW w:w="1559" w:type="dxa"/>
            <w:vAlign w:val="center"/>
          </w:tcPr>
          <w:p w14:paraId="0AFAFB3B"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5984B76F"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2536C65E" w14:textId="77777777" w:rsidTr="00921833">
        <w:trPr>
          <w:trHeight w:val="492"/>
        </w:trPr>
        <w:tc>
          <w:tcPr>
            <w:tcW w:w="3085" w:type="dxa"/>
            <w:vAlign w:val="center"/>
          </w:tcPr>
          <w:p w14:paraId="270EE36D"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Necroses</w:t>
            </w:r>
          </w:p>
        </w:tc>
        <w:tc>
          <w:tcPr>
            <w:tcW w:w="1701" w:type="dxa"/>
            <w:vAlign w:val="center"/>
          </w:tcPr>
          <w:p w14:paraId="01378E7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0.911</w:t>
            </w:r>
          </w:p>
        </w:tc>
        <w:tc>
          <w:tcPr>
            <w:tcW w:w="1559" w:type="dxa"/>
            <w:vAlign w:val="center"/>
          </w:tcPr>
          <w:p w14:paraId="4B6111BE"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65F28DCC"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6467AE3D" w14:textId="77777777" w:rsidTr="00921833">
        <w:trPr>
          <w:trHeight w:val="492"/>
        </w:trPr>
        <w:tc>
          <w:tcPr>
            <w:tcW w:w="3085" w:type="dxa"/>
            <w:tcBorders>
              <w:bottom w:val="single" w:sz="4" w:space="0" w:color="auto"/>
            </w:tcBorders>
            <w:vAlign w:val="center"/>
          </w:tcPr>
          <w:p w14:paraId="4164D645"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Initial </w:t>
            </w:r>
            <w:r w:rsidR="006A68FE" w:rsidRPr="007435FB">
              <w:rPr>
                <w:rFonts w:ascii="Book Antiqua" w:hAnsi="Book Antiqua" w:cs="Times New Roman"/>
                <w:sz w:val="24"/>
                <w:szCs w:val="24"/>
              </w:rPr>
              <w:t>s</w:t>
            </w:r>
            <w:r w:rsidRPr="007435FB">
              <w:rPr>
                <w:rFonts w:ascii="Book Antiqua" w:hAnsi="Book Antiqua" w:cs="Times New Roman"/>
                <w:sz w:val="24"/>
                <w:szCs w:val="24"/>
              </w:rPr>
              <w:t>tage</w:t>
            </w:r>
          </w:p>
        </w:tc>
        <w:tc>
          <w:tcPr>
            <w:tcW w:w="1701" w:type="dxa"/>
            <w:tcBorders>
              <w:bottom w:val="single" w:sz="4" w:space="0" w:color="auto"/>
            </w:tcBorders>
            <w:vAlign w:val="center"/>
          </w:tcPr>
          <w:p w14:paraId="547CF1E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0.216</w:t>
            </w:r>
          </w:p>
        </w:tc>
        <w:tc>
          <w:tcPr>
            <w:tcW w:w="1559" w:type="dxa"/>
            <w:tcBorders>
              <w:bottom w:val="single" w:sz="4" w:space="0" w:color="auto"/>
            </w:tcBorders>
            <w:vAlign w:val="center"/>
          </w:tcPr>
          <w:p w14:paraId="585906C7"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tcBorders>
              <w:bottom w:val="single" w:sz="4" w:space="0" w:color="auto"/>
            </w:tcBorders>
            <w:vAlign w:val="center"/>
          </w:tcPr>
          <w:p w14:paraId="6A65F4A8"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bl>
    <w:p w14:paraId="789458DC" w14:textId="77777777" w:rsidR="00921833"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921833" w:rsidRPr="007435FB">
        <w:rPr>
          <w:rFonts w:ascii="Book Antiqua" w:hAnsi="Book Antiqua"/>
          <w:sz w:val="24"/>
          <w:szCs w:val="24"/>
          <w:lang w:val="en-US"/>
        </w:rPr>
        <w:t>Statistically</w:t>
      </w:r>
      <w:proofErr w:type="spellEnd"/>
      <w:r w:rsidR="00921833"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921833" w:rsidRPr="007435FB">
        <w:rPr>
          <w:rFonts w:ascii="Book Antiqua" w:hAnsi="Book Antiqua"/>
          <w:sz w:val="24"/>
          <w:szCs w:val="24"/>
          <w:lang w:val="en-US"/>
        </w:rPr>
        <w:t>. HR: Hazard ratio; CI: Confidence interval.</w:t>
      </w:r>
    </w:p>
    <w:p w14:paraId="6E21F60B" w14:textId="77777777" w:rsidR="00921833" w:rsidRPr="007435FB" w:rsidRDefault="00921833"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br w:type="page"/>
      </w:r>
    </w:p>
    <w:p w14:paraId="27E8E33B" w14:textId="77777777" w:rsidR="00CD04F8" w:rsidRPr="007435FB" w:rsidRDefault="00921833"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t>Table 8</w:t>
      </w:r>
      <w:r w:rsidR="00C80D8A" w:rsidRPr="007435FB">
        <w:rPr>
          <w:rFonts w:ascii="Book Antiqua" w:hAnsi="Book Antiqua" w:cs="Times New Roman"/>
          <w:b/>
          <w:sz w:val="24"/>
          <w:szCs w:val="24"/>
          <w:lang w:val="en-US"/>
        </w:rPr>
        <w:t xml:space="preserve"> Administered chemotherapy regimens in the first</w:t>
      </w:r>
      <w:r w:rsidR="00E13B0B" w:rsidRPr="007435FB">
        <w:rPr>
          <w:rFonts w:ascii="Book Antiqua" w:eastAsia="Calibri" w:hAnsi="Book Antiqua" w:cs="Times New Roman"/>
          <w:b/>
          <w:sz w:val="24"/>
          <w:szCs w:val="24"/>
          <w:lang w:val="en-US"/>
        </w:rPr>
        <w:t>-</w:t>
      </w:r>
      <w:r w:rsidR="00C80D8A" w:rsidRPr="007435FB">
        <w:rPr>
          <w:rFonts w:ascii="Book Antiqua" w:hAnsi="Book Antiqua" w:cs="Times New Roman"/>
          <w:b/>
          <w:sz w:val="24"/>
          <w:szCs w:val="24"/>
          <w:lang w:val="en-US"/>
        </w:rPr>
        <w:t xml:space="preserve">line </w:t>
      </w:r>
      <w:r w:rsidR="006A68FE" w:rsidRPr="007435FB">
        <w:rPr>
          <w:rFonts w:ascii="Book Antiqua" w:hAnsi="Book Antiqua" w:cs="Times New Roman"/>
          <w:b/>
          <w:sz w:val="24"/>
          <w:szCs w:val="24"/>
          <w:lang w:val="en-US"/>
        </w:rPr>
        <w:t xml:space="preserve">setting </w:t>
      </w:r>
      <w:r w:rsidR="001C5C7E" w:rsidRPr="007435FB">
        <w:rPr>
          <w:rFonts w:ascii="Book Antiqua" w:hAnsi="Book Antiqua" w:cs="Times New Roman"/>
          <w:b/>
          <w:sz w:val="24"/>
          <w:szCs w:val="24"/>
          <w:lang w:val="en-US"/>
        </w:rPr>
        <w:t xml:space="preserve">according to </w:t>
      </w:r>
      <w:r w:rsidR="00C80D8A" w:rsidRPr="007435FB">
        <w:rPr>
          <w:rFonts w:ascii="Book Antiqua" w:hAnsi="Book Antiqua" w:cs="Times New Roman"/>
          <w:b/>
          <w:sz w:val="24"/>
          <w:szCs w:val="24"/>
          <w:lang w:val="en-US"/>
        </w:rPr>
        <w:t xml:space="preserve">primary </w:t>
      </w:r>
      <w:proofErr w:type="spellStart"/>
      <w:r w:rsidR="00280936" w:rsidRPr="007435FB">
        <w:rPr>
          <w:rFonts w:ascii="Book Antiqua" w:hAnsi="Book Antiqua" w:cs="Times New Roman"/>
          <w:b/>
          <w:sz w:val="24"/>
          <w:szCs w:val="24"/>
          <w:lang w:val="en-US"/>
        </w:rPr>
        <w:t>tumour</w:t>
      </w:r>
      <w:proofErr w:type="spellEnd"/>
      <w:r w:rsidR="00C80D8A" w:rsidRPr="007435FB">
        <w:rPr>
          <w:rFonts w:ascii="Book Antiqua" w:hAnsi="Book Antiqua" w:cs="Times New Roman"/>
          <w:b/>
          <w:sz w:val="24"/>
          <w:szCs w:val="24"/>
          <w:lang w:val="en-US"/>
        </w:rPr>
        <w:t xml:space="preserve"> location</w:t>
      </w:r>
    </w:p>
    <w:tbl>
      <w:tblPr>
        <w:tblStyle w:val="a6"/>
        <w:tblW w:w="87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984"/>
        <w:gridCol w:w="2127"/>
        <w:gridCol w:w="2087"/>
        <w:gridCol w:w="1636"/>
      </w:tblGrid>
      <w:tr w:rsidR="00BC050D" w:rsidRPr="007435FB" w14:paraId="7438E03E" w14:textId="77777777" w:rsidTr="00921833">
        <w:trPr>
          <w:trHeight w:val="655"/>
        </w:trPr>
        <w:tc>
          <w:tcPr>
            <w:tcW w:w="959" w:type="dxa"/>
            <w:tcBorders>
              <w:top w:val="single" w:sz="4" w:space="0" w:color="auto"/>
              <w:bottom w:val="single" w:sz="4" w:space="0" w:color="auto"/>
            </w:tcBorders>
            <w:vAlign w:val="center"/>
          </w:tcPr>
          <w:p w14:paraId="2C62232E"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1984" w:type="dxa"/>
            <w:tcBorders>
              <w:top w:val="single" w:sz="4" w:space="0" w:color="auto"/>
              <w:bottom w:val="single" w:sz="4" w:space="0" w:color="auto"/>
            </w:tcBorders>
            <w:vAlign w:val="center"/>
          </w:tcPr>
          <w:p w14:paraId="4BEC5FE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FOLFOX</w:t>
            </w:r>
            <w:r w:rsidR="00921833" w:rsidRPr="007435FB">
              <w:rPr>
                <w:rFonts w:ascii="Book Antiqua" w:hAnsi="Book Antiqua" w:cs="Times New Roman"/>
                <w:b/>
                <w:sz w:val="24"/>
                <w:szCs w:val="24"/>
              </w:rPr>
              <w:t>,</w:t>
            </w:r>
            <w:r w:rsidR="00921833" w:rsidRPr="007435FB">
              <w:rPr>
                <w:rFonts w:ascii="Book Antiqua" w:eastAsia="宋体" w:hAnsi="Book Antiqua" w:cs="Times New Roman"/>
                <w:b/>
                <w:sz w:val="24"/>
                <w:szCs w:val="24"/>
                <w:lang w:eastAsia="zh-CN"/>
              </w:rPr>
              <w:t xml:space="preserve"> </w:t>
            </w:r>
            <w:r w:rsidR="00921833"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2127" w:type="dxa"/>
            <w:tcBorders>
              <w:top w:val="single" w:sz="4" w:space="0" w:color="auto"/>
              <w:bottom w:val="single" w:sz="4" w:space="0" w:color="auto"/>
            </w:tcBorders>
            <w:vAlign w:val="center"/>
          </w:tcPr>
          <w:p w14:paraId="4627B94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FOLFIRI</w:t>
            </w:r>
            <w:r w:rsidR="00921833" w:rsidRPr="007435FB">
              <w:rPr>
                <w:rFonts w:ascii="Book Antiqua" w:hAnsi="Book Antiqua" w:cs="Times New Roman"/>
                <w:b/>
                <w:sz w:val="24"/>
                <w:szCs w:val="24"/>
              </w:rPr>
              <w:t>,</w:t>
            </w:r>
            <w:r w:rsidR="00921833" w:rsidRPr="007435FB">
              <w:rPr>
                <w:rFonts w:ascii="Book Antiqua" w:eastAsia="宋体" w:hAnsi="Book Antiqua" w:cs="Times New Roman"/>
                <w:b/>
                <w:sz w:val="24"/>
                <w:szCs w:val="24"/>
                <w:lang w:eastAsia="zh-CN"/>
              </w:rPr>
              <w:t xml:space="preserve"> </w:t>
            </w:r>
            <w:r w:rsidR="00921833" w:rsidRPr="007435FB">
              <w:rPr>
                <w:rFonts w:ascii="Book Antiqua" w:hAnsi="Book Antiqua" w:cs="Times New Roman"/>
                <w:b/>
                <w:i/>
                <w:sz w:val="24"/>
                <w:szCs w:val="24"/>
              </w:rPr>
              <w:t>n</w:t>
            </w:r>
            <w:r w:rsidR="001C5C7E" w:rsidRPr="007435FB">
              <w:rPr>
                <w:rFonts w:ascii="Book Antiqua" w:hAnsi="Book Antiqua" w:cs="Times New Roman"/>
                <w:b/>
                <w:sz w:val="24"/>
                <w:szCs w:val="24"/>
              </w:rPr>
              <w:t xml:space="preserve"> </w:t>
            </w:r>
            <w:r w:rsidRPr="007435FB">
              <w:rPr>
                <w:rFonts w:ascii="Book Antiqua" w:hAnsi="Book Antiqua" w:cs="Times New Roman"/>
                <w:b/>
                <w:sz w:val="24"/>
                <w:szCs w:val="24"/>
              </w:rPr>
              <w:t>(%)</w:t>
            </w:r>
          </w:p>
        </w:tc>
        <w:tc>
          <w:tcPr>
            <w:tcW w:w="2087" w:type="dxa"/>
            <w:tcBorders>
              <w:top w:val="single" w:sz="4" w:space="0" w:color="auto"/>
              <w:bottom w:val="single" w:sz="4" w:space="0" w:color="auto"/>
            </w:tcBorders>
            <w:vAlign w:val="center"/>
          </w:tcPr>
          <w:p w14:paraId="7CFB672D" w14:textId="77777777" w:rsidR="00CD04F8" w:rsidRPr="007435FB" w:rsidRDefault="001C5C7E"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Cisplatin-etoposide</w:t>
            </w:r>
            <w:r w:rsidR="00E13B0B" w:rsidRPr="007435FB">
              <w:rPr>
                <w:rFonts w:ascii="Book Antiqua" w:hAnsi="Book Antiqua" w:cs="Times New Roman"/>
                <w:b/>
                <w:sz w:val="24"/>
                <w:szCs w:val="24"/>
              </w:rPr>
              <w:t xml:space="preserve"> (%)</w:t>
            </w:r>
          </w:p>
        </w:tc>
        <w:tc>
          <w:tcPr>
            <w:tcW w:w="1636" w:type="dxa"/>
            <w:tcBorders>
              <w:top w:val="single" w:sz="4" w:space="0" w:color="auto"/>
              <w:bottom w:val="single" w:sz="4" w:space="0" w:color="auto"/>
            </w:tcBorders>
            <w:vAlign w:val="center"/>
          </w:tcPr>
          <w:p w14:paraId="53B224C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Total</w:t>
            </w:r>
            <w:r w:rsidR="00921833" w:rsidRPr="007435FB">
              <w:rPr>
                <w:rFonts w:ascii="Book Antiqua" w:hAnsi="Book Antiqua" w:cs="Times New Roman"/>
                <w:b/>
                <w:sz w:val="24"/>
                <w:szCs w:val="24"/>
              </w:rPr>
              <w:t xml:space="preserve">, </w:t>
            </w:r>
            <w:r w:rsidR="00921833" w:rsidRPr="007435FB">
              <w:rPr>
                <w:rFonts w:ascii="Book Antiqua" w:hAnsi="Book Antiqua" w:cs="Times New Roman"/>
                <w:b/>
                <w:i/>
                <w:sz w:val="24"/>
                <w:szCs w:val="24"/>
              </w:rPr>
              <w:t>n</w:t>
            </w:r>
            <w:r w:rsidR="00921833" w:rsidRPr="007435FB">
              <w:rPr>
                <w:rFonts w:ascii="Book Antiqua" w:hAnsi="Book Antiqua" w:cs="Times New Roman"/>
                <w:b/>
                <w:sz w:val="24"/>
                <w:szCs w:val="24"/>
              </w:rPr>
              <w:t xml:space="preserve"> (%)</w:t>
            </w:r>
          </w:p>
        </w:tc>
      </w:tr>
      <w:tr w:rsidR="00BC050D" w:rsidRPr="007435FB" w14:paraId="524B4CC9" w14:textId="77777777" w:rsidTr="00921833">
        <w:trPr>
          <w:trHeight w:val="334"/>
        </w:trPr>
        <w:tc>
          <w:tcPr>
            <w:tcW w:w="959" w:type="dxa"/>
            <w:tcBorders>
              <w:top w:val="single" w:sz="4" w:space="0" w:color="auto"/>
            </w:tcBorders>
            <w:vAlign w:val="center"/>
          </w:tcPr>
          <w:p w14:paraId="44FFAC7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LCC</w:t>
            </w:r>
          </w:p>
        </w:tc>
        <w:tc>
          <w:tcPr>
            <w:tcW w:w="1984" w:type="dxa"/>
            <w:tcBorders>
              <w:top w:val="single" w:sz="4" w:space="0" w:color="auto"/>
            </w:tcBorders>
            <w:vAlign w:val="center"/>
          </w:tcPr>
          <w:p w14:paraId="1F87906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61 (53</w:t>
            </w:r>
            <w:r w:rsidR="009200CA" w:rsidRPr="007435FB">
              <w:rPr>
                <w:rFonts w:ascii="Book Antiqua" w:hAnsi="Book Antiqua" w:cs="Times New Roman"/>
                <w:sz w:val="24"/>
                <w:szCs w:val="24"/>
              </w:rPr>
              <w:t>.0</w:t>
            </w:r>
            <w:r w:rsidRPr="007435FB">
              <w:rPr>
                <w:rFonts w:ascii="Book Antiqua" w:hAnsi="Book Antiqua" w:cs="Times New Roman"/>
                <w:sz w:val="24"/>
                <w:szCs w:val="24"/>
              </w:rPr>
              <w:t>)</w:t>
            </w:r>
          </w:p>
        </w:tc>
        <w:tc>
          <w:tcPr>
            <w:tcW w:w="2127" w:type="dxa"/>
            <w:tcBorders>
              <w:top w:val="single" w:sz="4" w:space="0" w:color="auto"/>
            </w:tcBorders>
            <w:vAlign w:val="center"/>
          </w:tcPr>
          <w:p w14:paraId="2EBC2E2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21 (18.3)</w:t>
            </w:r>
          </w:p>
        </w:tc>
        <w:tc>
          <w:tcPr>
            <w:tcW w:w="2087" w:type="dxa"/>
            <w:tcBorders>
              <w:top w:val="single" w:sz="4" w:space="0" w:color="auto"/>
            </w:tcBorders>
            <w:vAlign w:val="center"/>
          </w:tcPr>
          <w:p w14:paraId="0442E9A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 (0.9)</w:t>
            </w:r>
          </w:p>
        </w:tc>
        <w:tc>
          <w:tcPr>
            <w:tcW w:w="1636" w:type="dxa"/>
            <w:tcBorders>
              <w:top w:val="single" w:sz="4" w:space="0" w:color="auto"/>
            </w:tcBorders>
            <w:vAlign w:val="center"/>
          </w:tcPr>
          <w:p w14:paraId="160B807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83</w:t>
            </w:r>
            <w:r w:rsidR="0037502A" w:rsidRPr="007435FB">
              <w:rPr>
                <w:rFonts w:ascii="Book Antiqua" w:hAnsi="Book Antiqua" w:cs="Times New Roman"/>
                <w:sz w:val="24"/>
                <w:szCs w:val="24"/>
              </w:rPr>
              <w:t xml:space="preserve"> (72.2)</w:t>
            </w:r>
          </w:p>
        </w:tc>
      </w:tr>
      <w:tr w:rsidR="00BC050D" w:rsidRPr="007435FB" w14:paraId="6F116E8A" w14:textId="77777777" w:rsidTr="00921833">
        <w:trPr>
          <w:trHeight w:val="334"/>
        </w:trPr>
        <w:tc>
          <w:tcPr>
            <w:tcW w:w="959" w:type="dxa"/>
            <w:vAlign w:val="center"/>
          </w:tcPr>
          <w:p w14:paraId="2DCD9DC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RCC</w:t>
            </w:r>
          </w:p>
        </w:tc>
        <w:tc>
          <w:tcPr>
            <w:tcW w:w="1984" w:type="dxa"/>
            <w:vAlign w:val="center"/>
          </w:tcPr>
          <w:p w14:paraId="442A9E3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19 (16.5)</w:t>
            </w:r>
          </w:p>
        </w:tc>
        <w:tc>
          <w:tcPr>
            <w:tcW w:w="2127" w:type="dxa"/>
            <w:vAlign w:val="center"/>
          </w:tcPr>
          <w:p w14:paraId="3204129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13 (11.3)</w:t>
            </w:r>
          </w:p>
        </w:tc>
        <w:tc>
          <w:tcPr>
            <w:tcW w:w="2087" w:type="dxa"/>
            <w:vAlign w:val="center"/>
          </w:tcPr>
          <w:p w14:paraId="614A4C0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1636" w:type="dxa"/>
            <w:vAlign w:val="center"/>
          </w:tcPr>
          <w:p w14:paraId="7A53773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32</w:t>
            </w:r>
            <w:r w:rsidR="0037502A" w:rsidRPr="007435FB">
              <w:rPr>
                <w:rFonts w:ascii="Book Antiqua" w:hAnsi="Book Antiqua" w:cs="Times New Roman"/>
                <w:sz w:val="24"/>
                <w:szCs w:val="24"/>
              </w:rPr>
              <w:t xml:space="preserve"> (27.8)</w:t>
            </w:r>
          </w:p>
        </w:tc>
      </w:tr>
      <w:tr w:rsidR="00BC050D" w:rsidRPr="007435FB" w14:paraId="29ED922E" w14:textId="77777777" w:rsidTr="00921833">
        <w:trPr>
          <w:trHeight w:val="321"/>
        </w:trPr>
        <w:tc>
          <w:tcPr>
            <w:tcW w:w="959" w:type="dxa"/>
            <w:vAlign w:val="center"/>
          </w:tcPr>
          <w:p w14:paraId="0ACAA43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Total</w:t>
            </w:r>
          </w:p>
        </w:tc>
        <w:tc>
          <w:tcPr>
            <w:tcW w:w="1984" w:type="dxa"/>
            <w:vAlign w:val="center"/>
          </w:tcPr>
          <w:p w14:paraId="1B09894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80 (69.5)</w:t>
            </w:r>
          </w:p>
        </w:tc>
        <w:tc>
          <w:tcPr>
            <w:tcW w:w="2127" w:type="dxa"/>
            <w:vAlign w:val="center"/>
          </w:tcPr>
          <w:p w14:paraId="57E31E7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34 (29.6)</w:t>
            </w:r>
          </w:p>
        </w:tc>
        <w:tc>
          <w:tcPr>
            <w:tcW w:w="2087" w:type="dxa"/>
            <w:vAlign w:val="center"/>
          </w:tcPr>
          <w:p w14:paraId="3F156AC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 (0.9)</w:t>
            </w:r>
          </w:p>
        </w:tc>
        <w:tc>
          <w:tcPr>
            <w:tcW w:w="1636" w:type="dxa"/>
            <w:vAlign w:val="center"/>
          </w:tcPr>
          <w:p w14:paraId="33ADB46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115</w:t>
            </w:r>
            <w:r w:rsidR="0037502A" w:rsidRPr="007435FB">
              <w:rPr>
                <w:rFonts w:ascii="Book Antiqua" w:hAnsi="Book Antiqua" w:cs="Times New Roman"/>
                <w:sz w:val="24"/>
                <w:szCs w:val="24"/>
              </w:rPr>
              <w:t xml:space="preserve"> (100)</w:t>
            </w:r>
          </w:p>
        </w:tc>
      </w:tr>
    </w:tbl>
    <w:p w14:paraId="1A0DB73F" w14:textId="77777777" w:rsidR="000A1F30"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RCC: Right </w:t>
      </w:r>
      <w:r w:rsidR="00921833" w:rsidRPr="007435FB">
        <w:rPr>
          <w:rFonts w:ascii="Book Antiqua" w:hAnsi="Book Antiqua"/>
          <w:sz w:val="24"/>
          <w:szCs w:val="24"/>
          <w:lang w:val="en-US"/>
        </w:rPr>
        <w:t>colon cancer;</w:t>
      </w:r>
      <w:r w:rsidRPr="007435FB">
        <w:rPr>
          <w:rFonts w:ascii="Book Antiqua" w:hAnsi="Book Antiqua"/>
          <w:sz w:val="24"/>
          <w:szCs w:val="24"/>
          <w:lang w:val="en-US"/>
        </w:rPr>
        <w:t xml:space="preserve"> L</w:t>
      </w:r>
      <w:r w:rsidR="006527AE" w:rsidRPr="007435FB">
        <w:rPr>
          <w:rFonts w:ascii="Book Antiqua" w:hAnsi="Book Antiqua"/>
          <w:sz w:val="24"/>
          <w:szCs w:val="24"/>
          <w:lang w:val="en-US"/>
        </w:rPr>
        <w:t>CC</w:t>
      </w:r>
      <w:r w:rsidRPr="007435FB">
        <w:rPr>
          <w:rFonts w:ascii="Book Antiqua" w:hAnsi="Book Antiqua"/>
          <w:sz w:val="24"/>
          <w:szCs w:val="24"/>
          <w:lang w:val="en-US"/>
        </w:rPr>
        <w:t xml:space="preserve">: Left </w:t>
      </w:r>
      <w:r w:rsidR="00921833" w:rsidRPr="007435FB">
        <w:rPr>
          <w:rFonts w:ascii="Book Antiqua" w:hAnsi="Book Antiqua"/>
          <w:sz w:val="24"/>
          <w:szCs w:val="24"/>
          <w:lang w:val="en-US"/>
        </w:rPr>
        <w:t>colon cancer.</w:t>
      </w:r>
    </w:p>
    <w:p w14:paraId="1B3B98C5" w14:textId="77777777" w:rsidR="00921833" w:rsidRPr="007435FB" w:rsidRDefault="00921833"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58608FD6" w14:textId="77777777" w:rsidR="00CD04F8" w:rsidRPr="007435FB" w:rsidRDefault="00921833"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t>Table 9</w:t>
      </w:r>
      <w:r w:rsidR="00E13B0B" w:rsidRPr="007435FB">
        <w:rPr>
          <w:rFonts w:ascii="Book Antiqua" w:hAnsi="Book Antiqua" w:cs="Times New Roman"/>
          <w:b/>
          <w:sz w:val="24"/>
          <w:szCs w:val="24"/>
          <w:lang w:val="en-US"/>
        </w:rPr>
        <w:t xml:space="preserve"> Administered antibodies in </w:t>
      </w:r>
      <w:r w:rsidR="00200624" w:rsidRPr="007435FB">
        <w:rPr>
          <w:rFonts w:ascii="Book Antiqua" w:hAnsi="Book Antiqua" w:cs="Times New Roman"/>
          <w:b/>
          <w:sz w:val="24"/>
          <w:szCs w:val="24"/>
          <w:lang w:val="en-US"/>
        </w:rPr>
        <w:t xml:space="preserve">the </w:t>
      </w:r>
      <w:r w:rsidR="00E13B0B" w:rsidRPr="007435FB">
        <w:rPr>
          <w:rFonts w:ascii="Book Antiqua" w:hAnsi="Book Antiqua" w:cs="Times New Roman"/>
          <w:b/>
          <w:sz w:val="24"/>
          <w:szCs w:val="24"/>
          <w:lang w:val="en-US"/>
        </w:rPr>
        <w:t>first</w:t>
      </w:r>
      <w:r w:rsidR="00E13B0B"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line</w:t>
      </w:r>
      <w:r w:rsidR="00024DC8" w:rsidRPr="007435FB">
        <w:rPr>
          <w:rFonts w:ascii="Book Antiqua" w:hAnsi="Book Antiqua" w:cs="Times New Roman"/>
          <w:b/>
          <w:sz w:val="24"/>
          <w:szCs w:val="24"/>
          <w:lang w:val="en-US"/>
        </w:rPr>
        <w:t xml:space="preserve"> </w:t>
      </w:r>
      <w:r w:rsidR="00200624" w:rsidRPr="007435FB">
        <w:rPr>
          <w:rFonts w:ascii="Book Antiqua" w:hAnsi="Book Antiqua" w:cs="Times New Roman"/>
          <w:b/>
          <w:sz w:val="24"/>
          <w:szCs w:val="24"/>
          <w:lang w:val="en-US"/>
        </w:rPr>
        <w:t>setting according to</w:t>
      </w:r>
      <w:r w:rsidR="00E13B0B" w:rsidRPr="007435FB">
        <w:rPr>
          <w:rFonts w:ascii="Book Antiqua" w:hAnsi="Book Antiqua" w:cs="Times New Roman"/>
          <w:b/>
          <w:sz w:val="24"/>
          <w:szCs w:val="24"/>
          <w:lang w:val="en-US"/>
        </w:rPr>
        <w:t xml:space="preserve"> </w:t>
      </w:r>
      <w:r w:rsidR="00E13B0B" w:rsidRPr="007435FB">
        <w:rPr>
          <w:rFonts w:ascii="Book Antiqua" w:hAnsi="Book Antiqua" w:cs="Times New Roman"/>
          <w:b/>
          <w:i/>
          <w:sz w:val="24"/>
          <w:szCs w:val="24"/>
          <w:lang w:val="en-US"/>
        </w:rPr>
        <w:t>RAS</w:t>
      </w:r>
      <w:r w:rsidR="00E13B0B" w:rsidRPr="007435FB">
        <w:rPr>
          <w:rFonts w:ascii="Book Antiqua" w:hAnsi="Book Antiqua" w:cs="Times New Roman"/>
          <w:b/>
          <w:sz w:val="24"/>
          <w:szCs w:val="24"/>
          <w:lang w:val="en-US"/>
        </w:rPr>
        <w:t xml:space="preserve"> mutation status and</w:t>
      </w:r>
      <w:r w:rsidRPr="007435FB">
        <w:rPr>
          <w:rFonts w:ascii="Book Antiqua" w:hAnsi="Book Antiqua" w:cs="Times New Roman"/>
          <w:b/>
          <w:sz w:val="24"/>
          <w:szCs w:val="24"/>
          <w:lang w:val="en-US"/>
        </w:rPr>
        <w:t xml:space="preserve"> progression-free survival time</w:t>
      </w:r>
    </w:p>
    <w:tbl>
      <w:tblPr>
        <w:tblW w:w="6085" w:type="pct"/>
        <w:tblInd w:w="-88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51"/>
        <w:gridCol w:w="1845"/>
        <w:gridCol w:w="1845"/>
        <w:gridCol w:w="850"/>
        <w:gridCol w:w="1840"/>
        <w:gridCol w:w="850"/>
        <w:gridCol w:w="1647"/>
        <w:gridCol w:w="643"/>
      </w:tblGrid>
      <w:tr w:rsidR="00921833" w:rsidRPr="007435FB" w14:paraId="40EE5671" w14:textId="77777777" w:rsidTr="00D27D1C">
        <w:trPr>
          <w:trHeight w:val="638"/>
        </w:trPr>
        <w:tc>
          <w:tcPr>
            <w:tcW w:w="410" w:type="pct"/>
            <w:tcBorders>
              <w:top w:val="single" w:sz="4" w:space="0" w:color="auto"/>
              <w:bottom w:val="single" w:sz="4" w:space="0" w:color="auto"/>
            </w:tcBorders>
            <w:tcMar>
              <w:top w:w="0" w:type="dxa"/>
              <w:left w:w="108" w:type="dxa"/>
              <w:bottom w:w="0" w:type="dxa"/>
              <w:right w:w="108" w:type="dxa"/>
            </w:tcMar>
            <w:vAlign w:val="center"/>
            <w:hideMark/>
          </w:tcPr>
          <w:p w14:paraId="0B7AEF85" w14:textId="77777777" w:rsidR="00CD04F8" w:rsidRPr="007435FB" w:rsidRDefault="00CD04F8"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Borders>
              <w:top w:val="single" w:sz="4" w:space="0" w:color="auto"/>
              <w:bottom w:val="single" w:sz="4" w:space="0" w:color="auto"/>
            </w:tcBorders>
            <w:tcMar>
              <w:top w:w="0" w:type="dxa"/>
              <w:left w:w="108" w:type="dxa"/>
              <w:bottom w:w="0" w:type="dxa"/>
              <w:right w:w="108" w:type="dxa"/>
            </w:tcMar>
            <w:vAlign w:val="center"/>
            <w:hideMark/>
          </w:tcPr>
          <w:p w14:paraId="06436E94" w14:textId="77777777" w:rsidR="00CD04F8"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RAS status</w:t>
            </w:r>
          </w:p>
        </w:tc>
        <w:tc>
          <w:tcPr>
            <w:tcW w:w="889" w:type="pct"/>
            <w:tcBorders>
              <w:top w:val="single" w:sz="4" w:space="0" w:color="auto"/>
              <w:bottom w:val="single" w:sz="4" w:space="0" w:color="auto"/>
            </w:tcBorders>
            <w:tcMar>
              <w:top w:w="0" w:type="dxa"/>
              <w:left w:w="108" w:type="dxa"/>
              <w:bottom w:w="0" w:type="dxa"/>
              <w:right w:w="108" w:type="dxa"/>
            </w:tcMar>
            <w:vAlign w:val="center"/>
            <w:hideMark/>
          </w:tcPr>
          <w:p w14:paraId="63F5CC26" w14:textId="77777777" w:rsidR="00CD04F8"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 xml:space="preserve">Bevacizumab, </w:t>
            </w:r>
            <w:r w:rsidRPr="007435FB">
              <w:rPr>
                <w:rFonts w:ascii="Book Antiqua" w:hAnsi="Book Antiqua"/>
                <w:b/>
                <w:i/>
                <w:lang w:val="en-US"/>
              </w:rPr>
              <w:t>n</w:t>
            </w:r>
            <w:r w:rsidR="00E13B0B" w:rsidRPr="007435FB">
              <w:rPr>
                <w:rFonts w:ascii="Book Antiqua" w:hAnsi="Book Antiqua"/>
                <w:b/>
                <w:lang w:val="en-US"/>
              </w:rPr>
              <w:t xml:space="preserve"> (%)</w:t>
            </w:r>
          </w:p>
        </w:tc>
        <w:tc>
          <w:tcPr>
            <w:tcW w:w="410" w:type="pct"/>
            <w:tcBorders>
              <w:top w:val="single" w:sz="4" w:space="0" w:color="auto"/>
              <w:bottom w:val="single" w:sz="4" w:space="0" w:color="auto"/>
            </w:tcBorders>
            <w:tcMar>
              <w:top w:w="0" w:type="dxa"/>
              <w:left w:w="108" w:type="dxa"/>
              <w:bottom w:w="0" w:type="dxa"/>
              <w:right w:w="108" w:type="dxa"/>
            </w:tcMar>
            <w:vAlign w:val="center"/>
            <w:hideMark/>
          </w:tcPr>
          <w:p w14:paraId="67A5CA55"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c>
          <w:tcPr>
            <w:tcW w:w="887" w:type="pct"/>
            <w:tcBorders>
              <w:top w:val="single" w:sz="4" w:space="0" w:color="auto"/>
              <w:bottom w:val="single" w:sz="4" w:space="0" w:color="auto"/>
            </w:tcBorders>
            <w:tcMar>
              <w:top w:w="0" w:type="dxa"/>
              <w:left w:w="108" w:type="dxa"/>
              <w:bottom w:w="0" w:type="dxa"/>
              <w:right w:w="108" w:type="dxa"/>
            </w:tcMar>
            <w:vAlign w:val="center"/>
            <w:hideMark/>
          </w:tcPr>
          <w:p w14:paraId="5E501ABC" w14:textId="77777777" w:rsidR="00CD04F8"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 xml:space="preserve">Panitumumab, </w:t>
            </w:r>
            <w:r w:rsidRPr="007435FB">
              <w:rPr>
                <w:rFonts w:ascii="Book Antiqua" w:hAnsi="Book Antiqua"/>
                <w:b/>
                <w:i/>
                <w:lang w:val="en-US"/>
              </w:rPr>
              <w:t>n</w:t>
            </w:r>
            <w:r w:rsidR="00E13B0B" w:rsidRPr="007435FB">
              <w:rPr>
                <w:rFonts w:ascii="Book Antiqua" w:hAnsi="Book Antiqua"/>
                <w:b/>
                <w:lang w:val="en-US"/>
              </w:rPr>
              <w:t xml:space="preserve"> (%)</w:t>
            </w:r>
          </w:p>
        </w:tc>
        <w:tc>
          <w:tcPr>
            <w:tcW w:w="410" w:type="pct"/>
            <w:tcBorders>
              <w:top w:val="single" w:sz="4" w:space="0" w:color="auto"/>
              <w:bottom w:val="single" w:sz="4" w:space="0" w:color="auto"/>
            </w:tcBorders>
            <w:tcMar>
              <w:top w:w="0" w:type="dxa"/>
              <w:left w:w="108" w:type="dxa"/>
              <w:bottom w:w="0" w:type="dxa"/>
              <w:right w:w="108" w:type="dxa"/>
            </w:tcMar>
            <w:vAlign w:val="center"/>
            <w:hideMark/>
          </w:tcPr>
          <w:p w14:paraId="421E81CD"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c>
          <w:tcPr>
            <w:tcW w:w="794" w:type="pct"/>
            <w:tcBorders>
              <w:top w:val="single" w:sz="4" w:space="0" w:color="auto"/>
              <w:bottom w:val="single" w:sz="4" w:space="0" w:color="auto"/>
            </w:tcBorders>
            <w:tcMar>
              <w:top w:w="0" w:type="dxa"/>
              <w:left w:w="108" w:type="dxa"/>
              <w:bottom w:w="0" w:type="dxa"/>
              <w:right w:w="108" w:type="dxa"/>
            </w:tcMar>
            <w:vAlign w:val="center"/>
            <w:hideMark/>
          </w:tcPr>
          <w:p w14:paraId="276677B5" w14:textId="77777777" w:rsidR="00CD04F8"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 xml:space="preserve">Total, </w:t>
            </w:r>
            <w:r w:rsidRPr="007435FB">
              <w:rPr>
                <w:rFonts w:ascii="Book Antiqua" w:hAnsi="Book Antiqua"/>
                <w:b/>
                <w:i/>
                <w:lang w:val="en-US"/>
              </w:rPr>
              <w:t>n</w:t>
            </w:r>
            <w:r w:rsidR="00E13B0B" w:rsidRPr="007435FB">
              <w:rPr>
                <w:rFonts w:ascii="Book Antiqua" w:hAnsi="Book Antiqua"/>
                <w:b/>
                <w:lang w:val="en-US"/>
              </w:rPr>
              <w:t xml:space="preserve"> (%)</w:t>
            </w:r>
          </w:p>
        </w:tc>
        <w:tc>
          <w:tcPr>
            <w:tcW w:w="310" w:type="pct"/>
            <w:tcBorders>
              <w:top w:val="single" w:sz="4" w:space="0" w:color="auto"/>
              <w:bottom w:val="single" w:sz="4" w:space="0" w:color="auto"/>
            </w:tcBorders>
            <w:tcMar>
              <w:top w:w="0" w:type="dxa"/>
              <w:left w:w="108" w:type="dxa"/>
              <w:bottom w:w="0" w:type="dxa"/>
              <w:right w:w="108" w:type="dxa"/>
            </w:tcMar>
            <w:vAlign w:val="center"/>
            <w:hideMark/>
          </w:tcPr>
          <w:p w14:paraId="210B1341"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r>
      <w:tr w:rsidR="00921833" w:rsidRPr="007435FB" w14:paraId="5DAC2F68" w14:textId="77777777" w:rsidTr="00D27D1C">
        <w:trPr>
          <w:trHeight w:val="485"/>
        </w:trPr>
        <w:tc>
          <w:tcPr>
            <w:tcW w:w="410" w:type="pct"/>
            <w:vMerge w:val="restart"/>
            <w:tcBorders>
              <w:top w:val="single" w:sz="4" w:space="0" w:color="auto"/>
            </w:tcBorders>
            <w:tcMar>
              <w:top w:w="0" w:type="dxa"/>
              <w:left w:w="108" w:type="dxa"/>
              <w:bottom w:w="0" w:type="dxa"/>
              <w:right w:w="108" w:type="dxa"/>
            </w:tcMar>
            <w:vAlign w:val="center"/>
            <w:hideMark/>
          </w:tcPr>
          <w:p w14:paraId="1276FEE0"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eastAsia="宋体" w:hAnsi="Book Antiqua"/>
                <w:lang w:val="en-US" w:eastAsia="zh-CN"/>
              </w:rPr>
            </w:pPr>
            <w:r w:rsidRPr="007435FB">
              <w:rPr>
                <w:rFonts w:ascii="Book Antiqua" w:eastAsia="宋体" w:hAnsi="Book Antiqua"/>
                <w:lang w:val="en-US" w:eastAsia="zh-CN"/>
              </w:rPr>
              <w:t>LCC</w:t>
            </w:r>
          </w:p>
        </w:tc>
        <w:tc>
          <w:tcPr>
            <w:tcW w:w="889" w:type="pct"/>
            <w:tcBorders>
              <w:top w:val="single" w:sz="4" w:space="0" w:color="auto"/>
            </w:tcBorders>
            <w:tcMar>
              <w:top w:w="0" w:type="dxa"/>
              <w:left w:w="108" w:type="dxa"/>
              <w:bottom w:w="0" w:type="dxa"/>
              <w:right w:w="108" w:type="dxa"/>
            </w:tcMar>
            <w:vAlign w:val="center"/>
            <w:hideMark/>
          </w:tcPr>
          <w:p w14:paraId="7A1C9856"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wild type</w:t>
            </w:r>
          </w:p>
        </w:tc>
        <w:tc>
          <w:tcPr>
            <w:tcW w:w="889" w:type="pct"/>
            <w:tcBorders>
              <w:top w:val="single" w:sz="4" w:space="0" w:color="auto"/>
            </w:tcBorders>
            <w:tcMar>
              <w:top w:w="0" w:type="dxa"/>
              <w:left w:w="108" w:type="dxa"/>
              <w:bottom w:w="0" w:type="dxa"/>
              <w:right w:w="108" w:type="dxa"/>
            </w:tcMar>
            <w:vAlign w:val="center"/>
            <w:hideMark/>
          </w:tcPr>
          <w:p w14:paraId="360D0797"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20 (17.6)</w:t>
            </w:r>
          </w:p>
        </w:tc>
        <w:tc>
          <w:tcPr>
            <w:tcW w:w="410" w:type="pct"/>
            <w:tcBorders>
              <w:top w:val="single" w:sz="4" w:space="0" w:color="auto"/>
            </w:tcBorders>
            <w:tcMar>
              <w:top w:w="0" w:type="dxa"/>
              <w:left w:w="108" w:type="dxa"/>
              <w:bottom w:w="0" w:type="dxa"/>
              <w:right w:w="108" w:type="dxa"/>
            </w:tcMar>
            <w:vAlign w:val="center"/>
            <w:hideMark/>
          </w:tcPr>
          <w:p w14:paraId="2CE8F88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12.3</w:t>
            </w:r>
          </w:p>
        </w:tc>
        <w:tc>
          <w:tcPr>
            <w:tcW w:w="887" w:type="pct"/>
            <w:tcBorders>
              <w:top w:val="single" w:sz="4" w:space="0" w:color="auto"/>
            </w:tcBorders>
            <w:tcMar>
              <w:top w:w="0" w:type="dxa"/>
              <w:left w:w="108" w:type="dxa"/>
              <w:bottom w:w="0" w:type="dxa"/>
              <w:right w:w="108" w:type="dxa"/>
            </w:tcMar>
            <w:vAlign w:val="center"/>
            <w:hideMark/>
          </w:tcPr>
          <w:p w14:paraId="0092661A"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27 (23.7)</w:t>
            </w:r>
          </w:p>
        </w:tc>
        <w:tc>
          <w:tcPr>
            <w:tcW w:w="410" w:type="pct"/>
            <w:tcBorders>
              <w:top w:val="single" w:sz="4" w:space="0" w:color="auto"/>
            </w:tcBorders>
            <w:tcMar>
              <w:top w:w="0" w:type="dxa"/>
              <w:left w:w="108" w:type="dxa"/>
              <w:bottom w:w="0" w:type="dxa"/>
              <w:right w:w="108" w:type="dxa"/>
            </w:tcMar>
            <w:vAlign w:val="center"/>
            <w:hideMark/>
          </w:tcPr>
          <w:p w14:paraId="0B63A2E1"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15.8</w:t>
            </w:r>
          </w:p>
        </w:tc>
        <w:tc>
          <w:tcPr>
            <w:tcW w:w="794" w:type="pct"/>
            <w:tcBorders>
              <w:top w:val="single" w:sz="4" w:space="0" w:color="auto"/>
            </w:tcBorders>
            <w:tcMar>
              <w:top w:w="0" w:type="dxa"/>
              <w:left w:w="108" w:type="dxa"/>
              <w:bottom w:w="0" w:type="dxa"/>
              <w:right w:w="108" w:type="dxa"/>
            </w:tcMar>
            <w:vAlign w:val="center"/>
            <w:hideMark/>
          </w:tcPr>
          <w:p w14:paraId="086C4465"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47 (41.3)</w:t>
            </w:r>
          </w:p>
        </w:tc>
        <w:tc>
          <w:tcPr>
            <w:tcW w:w="310" w:type="pct"/>
            <w:tcBorders>
              <w:top w:val="single" w:sz="4" w:space="0" w:color="auto"/>
            </w:tcBorders>
            <w:tcMar>
              <w:top w:w="0" w:type="dxa"/>
              <w:left w:w="108" w:type="dxa"/>
              <w:bottom w:w="0" w:type="dxa"/>
              <w:right w:w="108" w:type="dxa"/>
            </w:tcMar>
            <w:vAlign w:val="center"/>
          </w:tcPr>
          <w:p w14:paraId="3C888D94"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14.0</w:t>
            </w:r>
          </w:p>
        </w:tc>
      </w:tr>
      <w:tr w:rsidR="00921833" w:rsidRPr="007435FB" w14:paraId="6C0B103E" w14:textId="77777777" w:rsidTr="00D27D1C">
        <w:trPr>
          <w:trHeight w:val="574"/>
        </w:trPr>
        <w:tc>
          <w:tcPr>
            <w:tcW w:w="410" w:type="pct"/>
            <w:vMerge/>
            <w:tcMar>
              <w:top w:w="0" w:type="dxa"/>
              <w:left w:w="108" w:type="dxa"/>
              <w:bottom w:w="0" w:type="dxa"/>
              <w:right w:w="108" w:type="dxa"/>
            </w:tcMar>
            <w:vAlign w:val="center"/>
          </w:tcPr>
          <w:p w14:paraId="31A399A0"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Mar>
              <w:top w:w="0" w:type="dxa"/>
              <w:left w:w="108" w:type="dxa"/>
              <w:bottom w:w="0" w:type="dxa"/>
              <w:right w:w="108" w:type="dxa"/>
            </w:tcMar>
            <w:vAlign w:val="center"/>
          </w:tcPr>
          <w:p w14:paraId="6C4957BA"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mutant</w:t>
            </w:r>
          </w:p>
        </w:tc>
        <w:tc>
          <w:tcPr>
            <w:tcW w:w="889" w:type="pct"/>
            <w:tcMar>
              <w:top w:w="0" w:type="dxa"/>
              <w:left w:w="108" w:type="dxa"/>
              <w:bottom w:w="0" w:type="dxa"/>
              <w:right w:w="108" w:type="dxa"/>
            </w:tcMar>
            <w:vAlign w:val="center"/>
          </w:tcPr>
          <w:p w14:paraId="54B77B2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35 (30.7)</w:t>
            </w:r>
          </w:p>
        </w:tc>
        <w:tc>
          <w:tcPr>
            <w:tcW w:w="410" w:type="pct"/>
            <w:tcMar>
              <w:top w:w="0" w:type="dxa"/>
              <w:left w:w="108" w:type="dxa"/>
              <w:bottom w:w="0" w:type="dxa"/>
              <w:right w:w="108" w:type="dxa"/>
            </w:tcMar>
            <w:vAlign w:val="center"/>
          </w:tcPr>
          <w:p w14:paraId="1DFC2EF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11.6</w:t>
            </w:r>
          </w:p>
        </w:tc>
        <w:tc>
          <w:tcPr>
            <w:tcW w:w="887" w:type="pct"/>
            <w:tcMar>
              <w:top w:w="0" w:type="dxa"/>
              <w:left w:w="108" w:type="dxa"/>
              <w:bottom w:w="0" w:type="dxa"/>
              <w:right w:w="108" w:type="dxa"/>
            </w:tcMar>
            <w:vAlign w:val="center"/>
          </w:tcPr>
          <w:p w14:paraId="6EA231C9"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410" w:type="pct"/>
            <w:tcMar>
              <w:top w:w="0" w:type="dxa"/>
              <w:left w:w="108" w:type="dxa"/>
              <w:bottom w:w="0" w:type="dxa"/>
              <w:right w:w="108" w:type="dxa"/>
            </w:tcMar>
            <w:vAlign w:val="center"/>
          </w:tcPr>
          <w:p w14:paraId="5F5CE27B"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794" w:type="pct"/>
            <w:tcMar>
              <w:top w:w="0" w:type="dxa"/>
              <w:left w:w="108" w:type="dxa"/>
              <w:bottom w:w="0" w:type="dxa"/>
              <w:right w:w="108" w:type="dxa"/>
            </w:tcMar>
            <w:vAlign w:val="center"/>
          </w:tcPr>
          <w:p w14:paraId="0969694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35 (30.7)</w:t>
            </w:r>
          </w:p>
        </w:tc>
        <w:tc>
          <w:tcPr>
            <w:tcW w:w="310" w:type="pct"/>
            <w:tcMar>
              <w:top w:w="0" w:type="dxa"/>
              <w:left w:w="108" w:type="dxa"/>
              <w:bottom w:w="0" w:type="dxa"/>
              <w:right w:w="108" w:type="dxa"/>
            </w:tcMar>
            <w:vAlign w:val="center"/>
          </w:tcPr>
          <w:p w14:paraId="2BF834B7"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11.6</w:t>
            </w:r>
          </w:p>
        </w:tc>
      </w:tr>
      <w:tr w:rsidR="00921833" w:rsidRPr="007435FB" w14:paraId="3422D347" w14:textId="77777777" w:rsidTr="00D27D1C">
        <w:trPr>
          <w:trHeight w:val="554"/>
        </w:trPr>
        <w:tc>
          <w:tcPr>
            <w:tcW w:w="410" w:type="pct"/>
            <w:vMerge/>
            <w:tcMar>
              <w:top w:w="0" w:type="dxa"/>
              <w:left w:w="108" w:type="dxa"/>
              <w:bottom w:w="0" w:type="dxa"/>
              <w:right w:w="108" w:type="dxa"/>
            </w:tcMar>
            <w:vAlign w:val="center"/>
          </w:tcPr>
          <w:p w14:paraId="7F7B0A76"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Mar>
              <w:top w:w="0" w:type="dxa"/>
              <w:left w:w="108" w:type="dxa"/>
              <w:bottom w:w="0" w:type="dxa"/>
              <w:right w:w="108" w:type="dxa"/>
            </w:tcMar>
            <w:vAlign w:val="center"/>
          </w:tcPr>
          <w:p w14:paraId="2E4D5F75"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Total</w:t>
            </w:r>
          </w:p>
        </w:tc>
        <w:tc>
          <w:tcPr>
            <w:tcW w:w="889" w:type="pct"/>
            <w:tcMar>
              <w:top w:w="0" w:type="dxa"/>
              <w:left w:w="108" w:type="dxa"/>
              <w:bottom w:w="0" w:type="dxa"/>
              <w:right w:w="108" w:type="dxa"/>
            </w:tcMar>
            <w:vAlign w:val="center"/>
          </w:tcPr>
          <w:p w14:paraId="6953D874"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55 (48.3)</w:t>
            </w:r>
          </w:p>
        </w:tc>
        <w:tc>
          <w:tcPr>
            <w:tcW w:w="410" w:type="pct"/>
            <w:tcMar>
              <w:top w:w="0" w:type="dxa"/>
              <w:left w:w="108" w:type="dxa"/>
              <w:bottom w:w="0" w:type="dxa"/>
              <w:right w:w="108" w:type="dxa"/>
            </w:tcMar>
            <w:vAlign w:val="center"/>
          </w:tcPr>
          <w:p w14:paraId="50A3C8E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11.6</w:t>
            </w:r>
          </w:p>
        </w:tc>
        <w:tc>
          <w:tcPr>
            <w:tcW w:w="887" w:type="pct"/>
            <w:tcMar>
              <w:top w:w="0" w:type="dxa"/>
              <w:left w:w="108" w:type="dxa"/>
              <w:bottom w:w="0" w:type="dxa"/>
              <w:right w:w="108" w:type="dxa"/>
            </w:tcMar>
            <w:vAlign w:val="center"/>
          </w:tcPr>
          <w:p w14:paraId="365E71C6"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27 (23.7)</w:t>
            </w:r>
          </w:p>
        </w:tc>
        <w:tc>
          <w:tcPr>
            <w:tcW w:w="410" w:type="pct"/>
            <w:tcMar>
              <w:top w:w="0" w:type="dxa"/>
              <w:left w:w="108" w:type="dxa"/>
              <w:bottom w:w="0" w:type="dxa"/>
              <w:right w:w="108" w:type="dxa"/>
            </w:tcMar>
            <w:vAlign w:val="center"/>
          </w:tcPr>
          <w:p w14:paraId="603F9371"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15.8</w:t>
            </w:r>
          </w:p>
        </w:tc>
        <w:tc>
          <w:tcPr>
            <w:tcW w:w="794" w:type="pct"/>
            <w:tcMar>
              <w:top w:w="0" w:type="dxa"/>
              <w:left w:w="108" w:type="dxa"/>
              <w:bottom w:w="0" w:type="dxa"/>
              <w:right w:w="108" w:type="dxa"/>
            </w:tcMar>
            <w:vAlign w:val="center"/>
          </w:tcPr>
          <w:p w14:paraId="02084014"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82 (72.0)</w:t>
            </w:r>
          </w:p>
        </w:tc>
        <w:tc>
          <w:tcPr>
            <w:tcW w:w="310" w:type="pct"/>
            <w:tcMar>
              <w:top w:w="0" w:type="dxa"/>
              <w:left w:w="108" w:type="dxa"/>
              <w:bottom w:w="0" w:type="dxa"/>
              <w:right w:w="108" w:type="dxa"/>
            </w:tcMar>
            <w:vAlign w:val="center"/>
          </w:tcPr>
          <w:p w14:paraId="118EF39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12.2</w:t>
            </w:r>
          </w:p>
        </w:tc>
      </w:tr>
      <w:tr w:rsidR="00921833" w:rsidRPr="007435FB" w14:paraId="6281DEAC" w14:textId="77777777" w:rsidTr="00D27D1C">
        <w:trPr>
          <w:trHeight w:val="552"/>
        </w:trPr>
        <w:tc>
          <w:tcPr>
            <w:tcW w:w="410" w:type="pct"/>
            <w:vMerge w:val="restart"/>
            <w:tcMar>
              <w:top w:w="0" w:type="dxa"/>
              <w:left w:w="108" w:type="dxa"/>
              <w:bottom w:w="0" w:type="dxa"/>
              <w:right w:w="108" w:type="dxa"/>
            </w:tcMar>
            <w:vAlign w:val="center"/>
            <w:hideMark/>
          </w:tcPr>
          <w:p w14:paraId="37100DDB"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RCC</w:t>
            </w:r>
          </w:p>
        </w:tc>
        <w:tc>
          <w:tcPr>
            <w:tcW w:w="889" w:type="pct"/>
            <w:tcMar>
              <w:top w:w="0" w:type="dxa"/>
              <w:left w:w="108" w:type="dxa"/>
              <w:bottom w:w="0" w:type="dxa"/>
              <w:right w:w="108" w:type="dxa"/>
            </w:tcMar>
            <w:vAlign w:val="center"/>
            <w:hideMark/>
          </w:tcPr>
          <w:p w14:paraId="7DF053D6"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wild type</w:t>
            </w:r>
          </w:p>
        </w:tc>
        <w:tc>
          <w:tcPr>
            <w:tcW w:w="889" w:type="pct"/>
            <w:tcMar>
              <w:top w:w="0" w:type="dxa"/>
              <w:left w:w="108" w:type="dxa"/>
              <w:bottom w:w="0" w:type="dxa"/>
              <w:right w:w="108" w:type="dxa"/>
            </w:tcMar>
            <w:vAlign w:val="center"/>
            <w:hideMark/>
          </w:tcPr>
          <w:p w14:paraId="07CD2B50"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4 (3.4)</w:t>
            </w:r>
          </w:p>
        </w:tc>
        <w:tc>
          <w:tcPr>
            <w:tcW w:w="410" w:type="pct"/>
            <w:tcMar>
              <w:top w:w="0" w:type="dxa"/>
              <w:left w:w="108" w:type="dxa"/>
              <w:bottom w:w="0" w:type="dxa"/>
              <w:right w:w="108" w:type="dxa"/>
            </w:tcMar>
            <w:vAlign w:val="center"/>
            <w:hideMark/>
          </w:tcPr>
          <w:p w14:paraId="6503453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22.2</w:t>
            </w:r>
          </w:p>
        </w:tc>
        <w:tc>
          <w:tcPr>
            <w:tcW w:w="887" w:type="pct"/>
            <w:tcMar>
              <w:top w:w="0" w:type="dxa"/>
              <w:left w:w="108" w:type="dxa"/>
              <w:bottom w:w="0" w:type="dxa"/>
              <w:right w:w="108" w:type="dxa"/>
            </w:tcMar>
            <w:vAlign w:val="center"/>
            <w:hideMark/>
          </w:tcPr>
          <w:p w14:paraId="498284A7"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 (7.0)</w:t>
            </w:r>
          </w:p>
        </w:tc>
        <w:tc>
          <w:tcPr>
            <w:tcW w:w="410" w:type="pct"/>
            <w:tcMar>
              <w:top w:w="0" w:type="dxa"/>
              <w:left w:w="108" w:type="dxa"/>
              <w:bottom w:w="0" w:type="dxa"/>
              <w:right w:w="108" w:type="dxa"/>
            </w:tcMar>
            <w:vAlign w:val="center"/>
            <w:hideMark/>
          </w:tcPr>
          <w:p w14:paraId="2F27CD51"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5.5</w:t>
            </w:r>
          </w:p>
        </w:tc>
        <w:tc>
          <w:tcPr>
            <w:tcW w:w="794" w:type="pct"/>
            <w:tcMar>
              <w:top w:w="0" w:type="dxa"/>
              <w:left w:w="108" w:type="dxa"/>
              <w:bottom w:w="0" w:type="dxa"/>
              <w:right w:w="108" w:type="dxa"/>
            </w:tcMar>
            <w:vAlign w:val="center"/>
            <w:hideMark/>
          </w:tcPr>
          <w:p w14:paraId="24FC5D51"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 (10.4)</w:t>
            </w:r>
          </w:p>
        </w:tc>
        <w:tc>
          <w:tcPr>
            <w:tcW w:w="310" w:type="pct"/>
            <w:tcMar>
              <w:top w:w="0" w:type="dxa"/>
              <w:left w:w="108" w:type="dxa"/>
              <w:bottom w:w="0" w:type="dxa"/>
              <w:right w:w="108" w:type="dxa"/>
            </w:tcMar>
            <w:vAlign w:val="center"/>
          </w:tcPr>
          <w:p w14:paraId="0094AB7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13.8</w:t>
            </w:r>
          </w:p>
        </w:tc>
      </w:tr>
      <w:tr w:rsidR="00921833" w:rsidRPr="007435FB" w14:paraId="376BE122" w14:textId="77777777" w:rsidTr="00D27D1C">
        <w:trPr>
          <w:trHeight w:val="429"/>
        </w:trPr>
        <w:tc>
          <w:tcPr>
            <w:tcW w:w="410" w:type="pct"/>
            <w:vMerge/>
            <w:tcMar>
              <w:top w:w="0" w:type="dxa"/>
              <w:left w:w="108" w:type="dxa"/>
              <w:bottom w:w="0" w:type="dxa"/>
              <w:right w:w="108" w:type="dxa"/>
            </w:tcMar>
            <w:vAlign w:val="center"/>
          </w:tcPr>
          <w:p w14:paraId="2B485769"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Mar>
              <w:top w:w="0" w:type="dxa"/>
              <w:left w:w="108" w:type="dxa"/>
              <w:bottom w:w="0" w:type="dxa"/>
              <w:right w:w="108" w:type="dxa"/>
            </w:tcMar>
            <w:vAlign w:val="center"/>
          </w:tcPr>
          <w:p w14:paraId="114E1DCE"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mutant</w:t>
            </w:r>
          </w:p>
        </w:tc>
        <w:tc>
          <w:tcPr>
            <w:tcW w:w="889" w:type="pct"/>
            <w:tcMar>
              <w:top w:w="0" w:type="dxa"/>
              <w:left w:w="108" w:type="dxa"/>
              <w:bottom w:w="0" w:type="dxa"/>
              <w:right w:w="108" w:type="dxa"/>
            </w:tcMar>
            <w:vAlign w:val="center"/>
          </w:tcPr>
          <w:p w14:paraId="7CDA2653"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20 (17.6)</w:t>
            </w:r>
          </w:p>
        </w:tc>
        <w:tc>
          <w:tcPr>
            <w:tcW w:w="410" w:type="pct"/>
            <w:tcMar>
              <w:top w:w="0" w:type="dxa"/>
              <w:left w:w="108" w:type="dxa"/>
              <w:bottom w:w="0" w:type="dxa"/>
              <w:right w:w="108" w:type="dxa"/>
            </w:tcMar>
            <w:vAlign w:val="center"/>
          </w:tcPr>
          <w:p w14:paraId="57FD2AB9"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10</w:t>
            </w:r>
          </w:p>
        </w:tc>
        <w:tc>
          <w:tcPr>
            <w:tcW w:w="887" w:type="pct"/>
            <w:tcMar>
              <w:top w:w="0" w:type="dxa"/>
              <w:left w:w="108" w:type="dxa"/>
              <w:bottom w:w="0" w:type="dxa"/>
              <w:right w:w="108" w:type="dxa"/>
            </w:tcMar>
            <w:vAlign w:val="center"/>
          </w:tcPr>
          <w:p w14:paraId="265CDCB1"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410" w:type="pct"/>
            <w:tcMar>
              <w:top w:w="0" w:type="dxa"/>
              <w:left w:w="108" w:type="dxa"/>
              <w:bottom w:w="0" w:type="dxa"/>
              <w:right w:w="108" w:type="dxa"/>
            </w:tcMar>
            <w:vAlign w:val="center"/>
          </w:tcPr>
          <w:p w14:paraId="538B31D7"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794" w:type="pct"/>
            <w:tcMar>
              <w:top w:w="0" w:type="dxa"/>
              <w:left w:w="108" w:type="dxa"/>
              <w:bottom w:w="0" w:type="dxa"/>
              <w:right w:w="108" w:type="dxa"/>
            </w:tcMar>
            <w:vAlign w:val="center"/>
          </w:tcPr>
          <w:p w14:paraId="1E03E02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20 (17.6)</w:t>
            </w:r>
          </w:p>
        </w:tc>
        <w:tc>
          <w:tcPr>
            <w:tcW w:w="310" w:type="pct"/>
            <w:tcMar>
              <w:top w:w="0" w:type="dxa"/>
              <w:left w:w="108" w:type="dxa"/>
              <w:bottom w:w="0" w:type="dxa"/>
              <w:right w:w="108" w:type="dxa"/>
            </w:tcMar>
            <w:vAlign w:val="center"/>
          </w:tcPr>
          <w:p w14:paraId="15BAB98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10</w:t>
            </w:r>
          </w:p>
        </w:tc>
      </w:tr>
      <w:tr w:rsidR="00921833" w:rsidRPr="007435FB" w14:paraId="2664CEED" w14:textId="77777777" w:rsidTr="00D27D1C">
        <w:trPr>
          <w:trHeight w:val="535"/>
        </w:trPr>
        <w:tc>
          <w:tcPr>
            <w:tcW w:w="410" w:type="pct"/>
            <w:vMerge/>
            <w:tcMar>
              <w:top w:w="0" w:type="dxa"/>
              <w:left w:w="108" w:type="dxa"/>
              <w:bottom w:w="0" w:type="dxa"/>
              <w:right w:w="108" w:type="dxa"/>
            </w:tcMar>
            <w:vAlign w:val="center"/>
          </w:tcPr>
          <w:p w14:paraId="40A8A99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Mar>
              <w:top w:w="0" w:type="dxa"/>
              <w:left w:w="108" w:type="dxa"/>
              <w:bottom w:w="0" w:type="dxa"/>
              <w:right w:w="108" w:type="dxa"/>
            </w:tcMar>
            <w:vAlign w:val="center"/>
          </w:tcPr>
          <w:p w14:paraId="217E262D"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Total</w:t>
            </w:r>
          </w:p>
        </w:tc>
        <w:tc>
          <w:tcPr>
            <w:tcW w:w="889" w:type="pct"/>
            <w:tcMar>
              <w:top w:w="0" w:type="dxa"/>
              <w:left w:w="108" w:type="dxa"/>
              <w:bottom w:w="0" w:type="dxa"/>
              <w:right w:w="108" w:type="dxa"/>
            </w:tcMar>
            <w:vAlign w:val="center"/>
          </w:tcPr>
          <w:p w14:paraId="7F8B418B"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24 (21.0)</w:t>
            </w:r>
          </w:p>
        </w:tc>
        <w:tc>
          <w:tcPr>
            <w:tcW w:w="410" w:type="pct"/>
            <w:tcMar>
              <w:top w:w="0" w:type="dxa"/>
              <w:left w:w="108" w:type="dxa"/>
              <w:bottom w:w="0" w:type="dxa"/>
              <w:right w:w="108" w:type="dxa"/>
            </w:tcMar>
            <w:vAlign w:val="center"/>
          </w:tcPr>
          <w:p w14:paraId="1C5E705A"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12.6</w:t>
            </w:r>
          </w:p>
        </w:tc>
        <w:tc>
          <w:tcPr>
            <w:tcW w:w="887" w:type="pct"/>
            <w:tcMar>
              <w:top w:w="0" w:type="dxa"/>
              <w:left w:w="108" w:type="dxa"/>
              <w:bottom w:w="0" w:type="dxa"/>
              <w:right w:w="108" w:type="dxa"/>
            </w:tcMar>
            <w:vAlign w:val="center"/>
          </w:tcPr>
          <w:p w14:paraId="6E08F419"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 (7.0)</w:t>
            </w:r>
          </w:p>
        </w:tc>
        <w:tc>
          <w:tcPr>
            <w:tcW w:w="410" w:type="pct"/>
            <w:tcMar>
              <w:top w:w="0" w:type="dxa"/>
              <w:left w:w="108" w:type="dxa"/>
              <w:bottom w:w="0" w:type="dxa"/>
              <w:right w:w="108" w:type="dxa"/>
            </w:tcMar>
            <w:vAlign w:val="center"/>
          </w:tcPr>
          <w:p w14:paraId="68896741"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5.5</w:t>
            </w:r>
          </w:p>
        </w:tc>
        <w:tc>
          <w:tcPr>
            <w:tcW w:w="794" w:type="pct"/>
            <w:tcMar>
              <w:top w:w="0" w:type="dxa"/>
              <w:left w:w="108" w:type="dxa"/>
              <w:bottom w:w="0" w:type="dxa"/>
              <w:right w:w="108" w:type="dxa"/>
            </w:tcMar>
            <w:vAlign w:val="center"/>
          </w:tcPr>
          <w:p w14:paraId="7A4B125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32 (28.0)</w:t>
            </w:r>
          </w:p>
        </w:tc>
        <w:tc>
          <w:tcPr>
            <w:tcW w:w="310" w:type="pct"/>
            <w:tcMar>
              <w:top w:w="0" w:type="dxa"/>
              <w:left w:w="108" w:type="dxa"/>
              <w:bottom w:w="0" w:type="dxa"/>
              <w:right w:w="108" w:type="dxa"/>
            </w:tcMar>
            <w:vAlign w:val="center"/>
          </w:tcPr>
          <w:p w14:paraId="2D0B5266"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12.5</w:t>
            </w:r>
          </w:p>
        </w:tc>
      </w:tr>
      <w:tr w:rsidR="00921833" w:rsidRPr="007435FB" w14:paraId="29357A68" w14:textId="77777777" w:rsidTr="00D27D1C">
        <w:trPr>
          <w:trHeight w:val="312"/>
        </w:trPr>
        <w:tc>
          <w:tcPr>
            <w:tcW w:w="410" w:type="pct"/>
            <w:tcMar>
              <w:top w:w="0" w:type="dxa"/>
              <w:left w:w="108" w:type="dxa"/>
              <w:bottom w:w="0" w:type="dxa"/>
              <w:right w:w="108" w:type="dxa"/>
            </w:tcMar>
            <w:vAlign w:val="center"/>
            <w:hideMark/>
          </w:tcPr>
          <w:p w14:paraId="04631299"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Total</w:t>
            </w:r>
          </w:p>
        </w:tc>
        <w:tc>
          <w:tcPr>
            <w:tcW w:w="889" w:type="pct"/>
            <w:tcMar>
              <w:top w:w="0" w:type="dxa"/>
              <w:left w:w="108" w:type="dxa"/>
              <w:bottom w:w="0" w:type="dxa"/>
              <w:right w:w="108" w:type="dxa"/>
            </w:tcMar>
            <w:vAlign w:val="center"/>
            <w:hideMark/>
          </w:tcPr>
          <w:p w14:paraId="67CD2968" w14:textId="77777777" w:rsidR="00CD04F8" w:rsidRPr="007435FB" w:rsidRDefault="00CD04F8"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Mar>
              <w:top w:w="0" w:type="dxa"/>
              <w:left w:w="108" w:type="dxa"/>
              <w:bottom w:w="0" w:type="dxa"/>
              <w:right w:w="108" w:type="dxa"/>
            </w:tcMar>
            <w:vAlign w:val="center"/>
            <w:hideMark/>
          </w:tcPr>
          <w:p w14:paraId="44BA72F7"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79 (69.3)</w:t>
            </w:r>
          </w:p>
        </w:tc>
        <w:tc>
          <w:tcPr>
            <w:tcW w:w="410" w:type="pct"/>
            <w:tcMar>
              <w:top w:w="0" w:type="dxa"/>
              <w:left w:w="108" w:type="dxa"/>
              <w:bottom w:w="0" w:type="dxa"/>
              <w:right w:w="108" w:type="dxa"/>
            </w:tcMar>
            <w:vAlign w:val="center"/>
            <w:hideMark/>
          </w:tcPr>
          <w:p w14:paraId="3FD9550F"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w:t>
            </w:r>
          </w:p>
        </w:tc>
        <w:tc>
          <w:tcPr>
            <w:tcW w:w="887" w:type="pct"/>
            <w:tcMar>
              <w:top w:w="0" w:type="dxa"/>
              <w:left w:w="108" w:type="dxa"/>
              <w:bottom w:w="0" w:type="dxa"/>
              <w:right w:w="108" w:type="dxa"/>
            </w:tcMar>
            <w:vAlign w:val="center"/>
            <w:hideMark/>
          </w:tcPr>
          <w:p w14:paraId="0FA0E66F"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35 (30.7)</w:t>
            </w:r>
          </w:p>
        </w:tc>
        <w:tc>
          <w:tcPr>
            <w:tcW w:w="410" w:type="pct"/>
            <w:tcMar>
              <w:top w:w="0" w:type="dxa"/>
              <w:left w:w="108" w:type="dxa"/>
              <w:bottom w:w="0" w:type="dxa"/>
              <w:right w:w="108" w:type="dxa"/>
            </w:tcMar>
            <w:vAlign w:val="center"/>
            <w:hideMark/>
          </w:tcPr>
          <w:p w14:paraId="2AB4FCD4"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14.5</w:t>
            </w:r>
          </w:p>
        </w:tc>
        <w:tc>
          <w:tcPr>
            <w:tcW w:w="794" w:type="pct"/>
            <w:tcMar>
              <w:top w:w="0" w:type="dxa"/>
              <w:left w:w="108" w:type="dxa"/>
              <w:bottom w:w="0" w:type="dxa"/>
              <w:right w:w="108" w:type="dxa"/>
            </w:tcMar>
            <w:vAlign w:val="center"/>
            <w:hideMark/>
          </w:tcPr>
          <w:p w14:paraId="7C5415F2"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114 (100.0)</w:t>
            </w:r>
          </w:p>
        </w:tc>
        <w:tc>
          <w:tcPr>
            <w:tcW w:w="310" w:type="pct"/>
            <w:tcMar>
              <w:top w:w="0" w:type="dxa"/>
              <w:left w:w="108" w:type="dxa"/>
              <w:bottom w:w="0" w:type="dxa"/>
              <w:right w:w="108" w:type="dxa"/>
            </w:tcMar>
            <w:vAlign w:val="center"/>
          </w:tcPr>
          <w:p w14:paraId="40DAE950"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12.3</w:t>
            </w:r>
          </w:p>
        </w:tc>
      </w:tr>
    </w:tbl>
    <w:p w14:paraId="03A5A12E" w14:textId="77777777" w:rsidR="000A1F30"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RCC: Right </w:t>
      </w:r>
      <w:r w:rsidR="00921833" w:rsidRPr="007435FB">
        <w:rPr>
          <w:rFonts w:ascii="Book Antiqua" w:hAnsi="Book Antiqua"/>
          <w:sz w:val="24"/>
          <w:szCs w:val="24"/>
          <w:lang w:val="en-US"/>
        </w:rPr>
        <w:t>colon cancer</w:t>
      </w:r>
      <w:r w:rsidRPr="007435FB">
        <w:rPr>
          <w:rFonts w:ascii="Book Antiqua" w:hAnsi="Book Antiqua"/>
          <w:sz w:val="24"/>
          <w:szCs w:val="24"/>
          <w:lang w:val="en-US"/>
        </w:rPr>
        <w:t>, L</w:t>
      </w:r>
      <w:r w:rsidR="006527AE" w:rsidRPr="007435FB">
        <w:rPr>
          <w:rFonts w:ascii="Book Antiqua" w:hAnsi="Book Antiqua"/>
          <w:sz w:val="24"/>
          <w:szCs w:val="24"/>
          <w:lang w:val="en-US"/>
        </w:rPr>
        <w:t>CC</w:t>
      </w:r>
      <w:r w:rsidRPr="007435FB">
        <w:rPr>
          <w:rFonts w:ascii="Book Antiqua" w:hAnsi="Book Antiqua"/>
          <w:sz w:val="24"/>
          <w:szCs w:val="24"/>
          <w:lang w:val="en-US"/>
        </w:rPr>
        <w:t xml:space="preserve">: Left </w:t>
      </w:r>
      <w:r w:rsidR="00921833" w:rsidRPr="007435FB">
        <w:rPr>
          <w:rFonts w:ascii="Book Antiqua" w:hAnsi="Book Antiqua"/>
          <w:sz w:val="24"/>
          <w:szCs w:val="24"/>
          <w:lang w:val="en-US"/>
        </w:rPr>
        <w:t>colon cancer</w:t>
      </w:r>
      <w:r w:rsidRPr="007435FB">
        <w:rPr>
          <w:rFonts w:ascii="Book Antiqua" w:hAnsi="Book Antiqua"/>
          <w:sz w:val="24"/>
          <w:szCs w:val="24"/>
          <w:lang w:val="en-US"/>
        </w:rPr>
        <w:t xml:space="preserve">, PFS: Progression </w:t>
      </w:r>
      <w:r w:rsidR="00921833" w:rsidRPr="007435FB">
        <w:rPr>
          <w:rFonts w:ascii="Book Antiqua" w:hAnsi="Book Antiqua"/>
          <w:sz w:val="24"/>
          <w:szCs w:val="24"/>
          <w:lang w:val="en-US"/>
        </w:rPr>
        <w:t>free survival.</w:t>
      </w:r>
    </w:p>
    <w:p w14:paraId="04251A70" w14:textId="77777777" w:rsidR="00921833" w:rsidRPr="007435FB" w:rsidRDefault="00921833"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br w:type="page"/>
      </w:r>
    </w:p>
    <w:p w14:paraId="1E73DB0F" w14:textId="77777777" w:rsidR="00CD04F8" w:rsidRPr="007435FB" w:rsidRDefault="00921833"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t>Table 10</w:t>
      </w:r>
      <w:r w:rsidR="00E13B0B" w:rsidRPr="007435FB">
        <w:rPr>
          <w:rFonts w:ascii="Book Antiqua" w:hAnsi="Book Antiqua" w:cs="Times New Roman"/>
          <w:b/>
          <w:sz w:val="24"/>
          <w:szCs w:val="24"/>
          <w:lang w:val="en-US"/>
        </w:rPr>
        <w:t xml:space="preserve"> Cox regression analysis </w:t>
      </w:r>
      <w:r w:rsidR="00E638BE" w:rsidRPr="007435FB">
        <w:rPr>
          <w:rFonts w:ascii="Book Antiqua" w:hAnsi="Book Antiqua" w:cs="Times New Roman"/>
          <w:b/>
          <w:sz w:val="24"/>
          <w:szCs w:val="24"/>
          <w:lang w:val="en-US"/>
        </w:rPr>
        <w:t>of</w:t>
      </w:r>
      <w:r w:rsidR="00E13B0B" w:rsidRPr="007435FB">
        <w:rPr>
          <w:rFonts w:ascii="Book Antiqua" w:hAnsi="Book Antiqua" w:cs="Times New Roman"/>
          <w:b/>
          <w:sz w:val="24"/>
          <w:szCs w:val="24"/>
          <w:lang w:val="en-US"/>
        </w:rPr>
        <w:t xml:space="preserve"> first</w:t>
      </w:r>
      <w:r w:rsidR="00E13B0B" w:rsidRPr="007435FB">
        <w:rPr>
          <w:rFonts w:ascii="Book Antiqua" w:eastAsia="Calibri" w:hAnsi="Book Antiqua" w:cs="Times New Roman"/>
          <w:b/>
          <w:sz w:val="24"/>
          <w:szCs w:val="24"/>
          <w:lang w:val="en-US"/>
        </w:rPr>
        <w:t>-</w:t>
      </w:r>
      <w:r w:rsidR="00E13B0B" w:rsidRPr="007435FB">
        <w:rPr>
          <w:rFonts w:ascii="Book Antiqua" w:hAnsi="Book Antiqua" w:cs="Times New Roman"/>
          <w:b/>
          <w:sz w:val="24"/>
          <w:szCs w:val="24"/>
          <w:lang w:val="en-US"/>
        </w:rPr>
        <w:t>line chemotherapy</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1278"/>
        <w:gridCol w:w="1135"/>
        <w:gridCol w:w="2316"/>
      </w:tblGrid>
      <w:tr w:rsidR="00BC050D" w:rsidRPr="007435FB" w14:paraId="1E45B049" w14:textId="77777777" w:rsidTr="00CD04F8">
        <w:tc>
          <w:tcPr>
            <w:tcW w:w="2225" w:type="pct"/>
            <w:tcBorders>
              <w:top w:val="single" w:sz="4" w:space="0" w:color="auto"/>
              <w:bottom w:val="single" w:sz="4" w:space="0" w:color="auto"/>
            </w:tcBorders>
            <w:vAlign w:val="center"/>
          </w:tcPr>
          <w:p w14:paraId="5DA793E8" w14:textId="77777777" w:rsidR="00CD04F8" w:rsidRPr="007435FB" w:rsidRDefault="00CD04F8" w:rsidP="007435FB">
            <w:pPr>
              <w:adjustRightInd w:val="0"/>
              <w:snapToGrid w:val="0"/>
              <w:spacing w:line="360" w:lineRule="auto"/>
              <w:jc w:val="both"/>
              <w:rPr>
                <w:rFonts w:ascii="Book Antiqua" w:hAnsi="Book Antiqua" w:cs="Times New Roman"/>
                <w:b/>
                <w:bCs/>
                <w:sz w:val="24"/>
                <w:szCs w:val="24"/>
              </w:rPr>
            </w:pPr>
          </w:p>
        </w:tc>
        <w:tc>
          <w:tcPr>
            <w:tcW w:w="749" w:type="pct"/>
            <w:tcBorders>
              <w:top w:val="single" w:sz="4" w:space="0" w:color="auto"/>
              <w:bottom w:val="single" w:sz="4" w:space="0" w:color="auto"/>
            </w:tcBorders>
            <w:vAlign w:val="center"/>
          </w:tcPr>
          <w:p w14:paraId="00E213BC" w14:textId="77777777" w:rsidR="00CD04F8" w:rsidRPr="007435FB" w:rsidRDefault="00D27D1C"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i/>
                <w:sz w:val="24"/>
                <w:szCs w:val="24"/>
              </w:rPr>
              <w:t>P</w:t>
            </w:r>
            <w:r w:rsidRPr="007435FB">
              <w:rPr>
                <w:rFonts w:ascii="Book Antiqua" w:hAnsi="Book Antiqua" w:cs="Times New Roman"/>
                <w:b/>
                <w:bCs/>
                <w:sz w:val="24"/>
                <w:szCs w:val="24"/>
              </w:rPr>
              <w:t xml:space="preserve"> </w:t>
            </w:r>
            <w:r w:rsidR="00E13B0B" w:rsidRPr="007435FB">
              <w:rPr>
                <w:rFonts w:ascii="Book Antiqua" w:hAnsi="Book Antiqua" w:cs="Times New Roman"/>
                <w:b/>
                <w:bCs/>
                <w:sz w:val="24"/>
                <w:szCs w:val="24"/>
              </w:rPr>
              <w:t>value</w:t>
            </w:r>
          </w:p>
        </w:tc>
        <w:tc>
          <w:tcPr>
            <w:tcW w:w="666" w:type="pct"/>
            <w:tcBorders>
              <w:top w:val="single" w:sz="4" w:space="0" w:color="auto"/>
              <w:bottom w:val="single" w:sz="4" w:space="0" w:color="auto"/>
            </w:tcBorders>
            <w:vAlign w:val="center"/>
          </w:tcPr>
          <w:p w14:paraId="7C1BCEB6" w14:textId="77777777" w:rsidR="00CD04F8" w:rsidRPr="007435FB" w:rsidRDefault="00E13B0B"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sz w:val="24"/>
                <w:szCs w:val="24"/>
              </w:rPr>
              <w:t>HR</w:t>
            </w:r>
          </w:p>
        </w:tc>
        <w:tc>
          <w:tcPr>
            <w:tcW w:w="1359" w:type="pct"/>
            <w:tcBorders>
              <w:top w:val="single" w:sz="4" w:space="0" w:color="auto"/>
              <w:bottom w:val="single" w:sz="4" w:space="0" w:color="auto"/>
            </w:tcBorders>
            <w:vAlign w:val="center"/>
          </w:tcPr>
          <w:p w14:paraId="51D61DE5" w14:textId="77777777" w:rsidR="00CD04F8" w:rsidRPr="007435FB" w:rsidRDefault="00D27D1C"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sz w:val="24"/>
                <w:szCs w:val="24"/>
              </w:rPr>
              <w:t>95%</w:t>
            </w:r>
            <w:r w:rsidR="00E13B0B" w:rsidRPr="007435FB">
              <w:rPr>
                <w:rFonts w:ascii="Book Antiqua" w:hAnsi="Book Antiqua" w:cs="Times New Roman"/>
                <w:b/>
                <w:bCs/>
                <w:sz w:val="24"/>
                <w:szCs w:val="24"/>
              </w:rPr>
              <w:t>CI</w:t>
            </w:r>
          </w:p>
        </w:tc>
      </w:tr>
      <w:tr w:rsidR="00D27D1C" w:rsidRPr="007435FB" w14:paraId="43D6E485" w14:textId="77777777" w:rsidTr="00D27D1C">
        <w:tc>
          <w:tcPr>
            <w:tcW w:w="2225" w:type="pct"/>
            <w:tcBorders>
              <w:top w:val="single" w:sz="4" w:space="0" w:color="auto"/>
            </w:tcBorders>
            <w:vAlign w:val="center"/>
          </w:tcPr>
          <w:p w14:paraId="7288AF0B"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BRAF</w:t>
            </w:r>
            <w:r w:rsidRPr="007435FB">
              <w:rPr>
                <w:rFonts w:ascii="Book Antiqua" w:hAnsi="Book Antiqua" w:cs="Times New Roman"/>
                <w:sz w:val="24"/>
                <w:szCs w:val="24"/>
              </w:rPr>
              <w:t xml:space="preserve"> wild type </w:t>
            </w:r>
          </w:p>
        </w:tc>
        <w:tc>
          <w:tcPr>
            <w:tcW w:w="749" w:type="pct"/>
            <w:tcBorders>
              <w:top w:val="single" w:sz="4" w:space="0" w:color="auto"/>
            </w:tcBorders>
            <w:vAlign w:val="center"/>
          </w:tcPr>
          <w:p w14:paraId="00B020A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666" w:type="pct"/>
            <w:tcBorders>
              <w:top w:val="single" w:sz="4" w:space="0" w:color="auto"/>
            </w:tcBorders>
            <w:vAlign w:val="center"/>
          </w:tcPr>
          <w:p w14:paraId="7FE055B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(Ref cat)</w:t>
            </w:r>
          </w:p>
        </w:tc>
        <w:tc>
          <w:tcPr>
            <w:tcW w:w="1359" w:type="pct"/>
            <w:tcBorders>
              <w:top w:val="single" w:sz="4" w:space="0" w:color="auto"/>
            </w:tcBorders>
            <w:vAlign w:val="center"/>
          </w:tcPr>
          <w:p w14:paraId="5C4450A6"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3E6A4453" w14:textId="77777777" w:rsidTr="00D27D1C">
        <w:tc>
          <w:tcPr>
            <w:tcW w:w="2225" w:type="pct"/>
            <w:vAlign w:val="center"/>
          </w:tcPr>
          <w:p w14:paraId="26099198"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BRAF</w:t>
            </w:r>
            <w:r w:rsidRPr="007435FB">
              <w:rPr>
                <w:rFonts w:ascii="Book Antiqua" w:hAnsi="Book Antiqua" w:cs="Times New Roman"/>
                <w:sz w:val="24"/>
                <w:szCs w:val="24"/>
              </w:rPr>
              <w:t xml:space="preserve"> mutant</w:t>
            </w:r>
          </w:p>
        </w:tc>
        <w:tc>
          <w:tcPr>
            <w:tcW w:w="749" w:type="pct"/>
            <w:vAlign w:val="center"/>
          </w:tcPr>
          <w:p w14:paraId="58232E7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Pr="007435FB">
              <w:rPr>
                <w:rFonts w:ascii="Book Antiqua" w:hAnsi="Book Antiqua" w:cs="Times New Roman"/>
                <w:sz w:val="24"/>
                <w:szCs w:val="24"/>
              </w:rPr>
              <w:t xml:space="preserve"> = 0.040</w:t>
            </w:r>
          </w:p>
        </w:tc>
        <w:tc>
          <w:tcPr>
            <w:tcW w:w="666" w:type="pct"/>
            <w:vAlign w:val="center"/>
          </w:tcPr>
          <w:p w14:paraId="58B95DB2"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2.454</w:t>
            </w:r>
          </w:p>
        </w:tc>
        <w:tc>
          <w:tcPr>
            <w:tcW w:w="1359" w:type="pct"/>
            <w:vAlign w:val="center"/>
          </w:tcPr>
          <w:p w14:paraId="5A4C5BCA"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1.044</w:t>
            </w:r>
            <w:r w:rsidRPr="007435FB">
              <w:rPr>
                <w:rFonts w:ascii="Book Antiqua" w:eastAsia="宋体" w:hAnsi="Book Antiqua" w:cs="Times New Roman"/>
                <w:sz w:val="24"/>
                <w:szCs w:val="24"/>
                <w:lang w:eastAsia="zh-CN"/>
              </w:rPr>
              <w:t>-</w:t>
            </w:r>
            <w:r w:rsidRPr="007435FB">
              <w:rPr>
                <w:rFonts w:ascii="Book Antiqua" w:hAnsi="Book Antiqua" w:cs="Times New Roman"/>
                <w:sz w:val="24"/>
                <w:szCs w:val="24"/>
              </w:rPr>
              <w:t>5.772</w:t>
            </w:r>
          </w:p>
        </w:tc>
      </w:tr>
      <w:tr w:rsidR="00D27D1C" w:rsidRPr="007435FB" w14:paraId="712FB52C" w14:textId="77777777" w:rsidTr="00D27D1C">
        <w:tc>
          <w:tcPr>
            <w:tcW w:w="2225" w:type="pct"/>
            <w:vAlign w:val="center"/>
          </w:tcPr>
          <w:p w14:paraId="0DCC0C3B" w14:textId="77777777" w:rsidR="00D27D1C" w:rsidRPr="007435FB" w:rsidRDefault="00D27D1C" w:rsidP="007435FB">
            <w:pPr>
              <w:adjustRightInd w:val="0"/>
              <w:snapToGrid w:val="0"/>
              <w:spacing w:line="360" w:lineRule="auto"/>
              <w:jc w:val="both"/>
              <w:rPr>
                <w:rFonts w:ascii="Book Antiqua" w:hAnsi="Book Antiqua" w:cs="Times New Roman"/>
                <w:i/>
                <w:sz w:val="24"/>
                <w:szCs w:val="24"/>
              </w:rPr>
            </w:pPr>
            <w:r w:rsidRPr="007435FB">
              <w:rPr>
                <w:rFonts w:ascii="Book Antiqua" w:hAnsi="Book Antiqua" w:cs="Times New Roman"/>
                <w:i/>
                <w:sz w:val="24"/>
                <w:szCs w:val="24"/>
              </w:rPr>
              <w:t>KRAS/NRAS</w:t>
            </w:r>
          </w:p>
        </w:tc>
        <w:tc>
          <w:tcPr>
            <w:tcW w:w="749" w:type="pct"/>
            <w:vAlign w:val="center"/>
          </w:tcPr>
          <w:p w14:paraId="67FDF25F"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0.202</w:t>
            </w:r>
          </w:p>
        </w:tc>
        <w:tc>
          <w:tcPr>
            <w:tcW w:w="666" w:type="pct"/>
            <w:vAlign w:val="center"/>
          </w:tcPr>
          <w:p w14:paraId="14481688"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2C952817"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1D19ABC5" w14:textId="77777777" w:rsidTr="00D27D1C">
        <w:tc>
          <w:tcPr>
            <w:tcW w:w="2225" w:type="pct"/>
            <w:vAlign w:val="center"/>
          </w:tcPr>
          <w:p w14:paraId="4E46496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Location</w:t>
            </w:r>
          </w:p>
        </w:tc>
        <w:tc>
          <w:tcPr>
            <w:tcW w:w="749" w:type="pct"/>
            <w:vAlign w:val="center"/>
          </w:tcPr>
          <w:p w14:paraId="7979D365"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0.166</w:t>
            </w:r>
          </w:p>
        </w:tc>
        <w:tc>
          <w:tcPr>
            <w:tcW w:w="666" w:type="pct"/>
            <w:vAlign w:val="center"/>
          </w:tcPr>
          <w:p w14:paraId="51AFBCA1"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5DE45EE7"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7C7C5942" w14:textId="77777777" w:rsidTr="00D27D1C">
        <w:tc>
          <w:tcPr>
            <w:tcW w:w="2225" w:type="pct"/>
            <w:vAlign w:val="center"/>
          </w:tcPr>
          <w:p w14:paraId="7CDF74F6"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Histology</w:t>
            </w:r>
          </w:p>
        </w:tc>
        <w:tc>
          <w:tcPr>
            <w:tcW w:w="749" w:type="pct"/>
            <w:vAlign w:val="center"/>
          </w:tcPr>
          <w:p w14:paraId="2396FDC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0.636</w:t>
            </w:r>
          </w:p>
        </w:tc>
        <w:tc>
          <w:tcPr>
            <w:tcW w:w="666" w:type="pct"/>
            <w:vAlign w:val="center"/>
          </w:tcPr>
          <w:p w14:paraId="7291764E"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51747A15"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2FFB4FC7" w14:textId="77777777" w:rsidTr="00D27D1C">
        <w:tc>
          <w:tcPr>
            <w:tcW w:w="2225" w:type="pct"/>
            <w:vAlign w:val="center"/>
          </w:tcPr>
          <w:p w14:paraId="49792CD1"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Sex</w:t>
            </w:r>
          </w:p>
        </w:tc>
        <w:tc>
          <w:tcPr>
            <w:tcW w:w="749" w:type="pct"/>
            <w:vAlign w:val="center"/>
          </w:tcPr>
          <w:p w14:paraId="48B920DF"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0.405</w:t>
            </w:r>
          </w:p>
        </w:tc>
        <w:tc>
          <w:tcPr>
            <w:tcW w:w="666" w:type="pct"/>
            <w:vAlign w:val="center"/>
          </w:tcPr>
          <w:p w14:paraId="012EE7C7"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7F7E6BD2"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2E8FFFFD" w14:textId="77777777" w:rsidTr="00D27D1C">
        <w:tc>
          <w:tcPr>
            <w:tcW w:w="2225" w:type="pct"/>
            <w:vAlign w:val="center"/>
          </w:tcPr>
          <w:p w14:paraId="5730474E"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Age</w:t>
            </w:r>
          </w:p>
        </w:tc>
        <w:tc>
          <w:tcPr>
            <w:tcW w:w="749" w:type="pct"/>
            <w:vAlign w:val="center"/>
          </w:tcPr>
          <w:p w14:paraId="722C5625"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0.906</w:t>
            </w:r>
          </w:p>
        </w:tc>
        <w:tc>
          <w:tcPr>
            <w:tcW w:w="666" w:type="pct"/>
            <w:vAlign w:val="center"/>
          </w:tcPr>
          <w:p w14:paraId="29F1CF57"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3CAC06DC"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6B3BB940" w14:textId="77777777" w:rsidTr="00D27D1C">
        <w:tc>
          <w:tcPr>
            <w:tcW w:w="2225" w:type="pct"/>
            <w:vAlign w:val="center"/>
          </w:tcPr>
          <w:p w14:paraId="655C4D1F"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Antibody</w:t>
            </w:r>
          </w:p>
        </w:tc>
        <w:tc>
          <w:tcPr>
            <w:tcW w:w="749" w:type="pct"/>
            <w:vAlign w:val="center"/>
          </w:tcPr>
          <w:p w14:paraId="210791A7"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0.748</w:t>
            </w:r>
          </w:p>
        </w:tc>
        <w:tc>
          <w:tcPr>
            <w:tcW w:w="666" w:type="pct"/>
            <w:vAlign w:val="center"/>
          </w:tcPr>
          <w:p w14:paraId="3A6B8305"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498E1801"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4A21BFBA" w14:textId="77777777" w:rsidTr="00D27D1C">
        <w:tc>
          <w:tcPr>
            <w:tcW w:w="2225" w:type="pct"/>
            <w:tcBorders>
              <w:bottom w:val="single" w:sz="4" w:space="0" w:color="auto"/>
            </w:tcBorders>
            <w:vAlign w:val="center"/>
          </w:tcPr>
          <w:p w14:paraId="6D3EB2C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Initial stage</w:t>
            </w:r>
          </w:p>
        </w:tc>
        <w:tc>
          <w:tcPr>
            <w:tcW w:w="749" w:type="pct"/>
            <w:tcBorders>
              <w:bottom w:val="single" w:sz="4" w:space="0" w:color="auto"/>
            </w:tcBorders>
            <w:vAlign w:val="center"/>
          </w:tcPr>
          <w:p w14:paraId="195C5C2D"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0.217</w:t>
            </w:r>
          </w:p>
        </w:tc>
        <w:tc>
          <w:tcPr>
            <w:tcW w:w="666" w:type="pct"/>
            <w:tcBorders>
              <w:bottom w:val="single" w:sz="4" w:space="0" w:color="auto"/>
            </w:tcBorders>
            <w:vAlign w:val="center"/>
          </w:tcPr>
          <w:p w14:paraId="0748D789"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tcBorders>
              <w:bottom w:val="single" w:sz="4" w:space="0" w:color="auto"/>
            </w:tcBorders>
            <w:vAlign w:val="center"/>
          </w:tcPr>
          <w:p w14:paraId="10814431"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bl>
    <w:p w14:paraId="0BC517B1" w14:textId="77777777" w:rsidR="00D27D1C"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D27D1C" w:rsidRPr="007435FB">
        <w:rPr>
          <w:rFonts w:ascii="Book Antiqua" w:hAnsi="Book Antiqua"/>
          <w:sz w:val="24"/>
          <w:szCs w:val="24"/>
          <w:lang w:val="en-US"/>
        </w:rPr>
        <w:t>Statistically</w:t>
      </w:r>
      <w:proofErr w:type="spellEnd"/>
      <w:r w:rsidR="00D27D1C"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D27D1C" w:rsidRPr="007435FB">
        <w:rPr>
          <w:rFonts w:ascii="Book Antiqua" w:hAnsi="Book Antiqua"/>
          <w:sz w:val="24"/>
          <w:szCs w:val="24"/>
          <w:lang w:val="en-US"/>
        </w:rPr>
        <w:t>. HR: Hazard ratio; CI: Confidence interval.</w:t>
      </w:r>
    </w:p>
    <w:p w14:paraId="232AA1F7" w14:textId="77777777" w:rsidR="00D27D1C" w:rsidRPr="007435FB" w:rsidRDefault="00D27D1C"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br w:type="page"/>
      </w:r>
    </w:p>
    <w:p w14:paraId="35945134" w14:textId="77777777" w:rsidR="00CD04F8" w:rsidRPr="007435FB" w:rsidRDefault="00D27D1C" w:rsidP="007435FB">
      <w:pPr>
        <w:autoSpaceDE w:val="0"/>
        <w:autoSpaceDN w:val="0"/>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t xml:space="preserve">Table 11 </w:t>
      </w:r>
      <w:r w:rsidR="004E7E10" w:rsidRPr="007435FB">
        <w:rPr>
          <w:rFonts w:ascii="Book Antiqua" w:hAnsi="Book Antiqua" w:cs="Times New Roman"/>
          <w:b/>
          <w:sz w:val="24"/>
          <w:szCs w:val="24"/>
          <w:lang w:val="en-US"/>
        </w:rPr>
        <w:t xml:space="preserve">Administered chemotherapy regimens in </w:t>
      </w:r>
      <w:r w:rsidR="004C1838" w:rsidRPr="007435FB">
        <w:rPr>
          <w:rFonts w:ascii="Book Antiqua" w:hAnsi="Book Antiqua" w:cs="Times New Roman"/>
          <w:b/>
          <w:sz w:val="24"/>
          <w:szCs w:val="24"/>
          <w:lang w:val="en-US"/>
        </w:rPr>
        <w:t xml:space="preserve">the </w:t>
      </w:r>
      <w:r w:rsidR="004E7E10" w:rsidRPr="007435FB">
        <w:rPr>
          <w:rFonts w:ascii="Book Antiqua" w:hAnsi="Book Antiqua" w:cs="Times New Roman"/>
          <w:b/>
          <w:sz w:val="24"/>
          <w:szCs w:val="24"/>
          <w:lang w:val="en-US"/>
        </w:rPr>
        <w:t>second</w:t>
      </w:r>
      <w:r w:rsidR="00E13B0B" w:rsidRPr="007435FB">
        <w:rPr>
          <w:rFonts w:ascii="Book Antiqua" w:eastAsia="Calibri" w:hAnsi="Book Antiqua" w:cs="Times New Roman"/>
          <w:b/>
          <w:sz w:val="24"/>
          <w:szCs w:val="24"/>
          <w:lang w:val="en-US"/>
        </w:rPr>
        <w:t>-</w:t>
      </w:r>
      <w:r w:rsidR="004E7E10" w:rsidRPr="007435FB">
        <w:rPr>
          <w:rFonts w:ascii="Book Antiqua" w:hAnsi="Book Antiqua" w:cs="Times New Roman"/>
          <w:b/>
          <w:sz w:val="24"/>
          <w:szCs w:val="24"/>
          <w:lang w:val="en-US"/>
        </w:rPr>
        <w:t xml:space="preserve">line </w:t>
      </w:r>
      <w:r w:rsidR="00971DC5" w:rsidRPr="007435FB">
        <w:rPr>
          <w:rFonts w:ascii="Book Antiqua" w:hAnsi="Book Antiqua" w:cs="Times New Roman"/>
          <w:b/>
          <w:sz w:val="24"/>
          <w:szCs w:val="24"/>
          <w:lang w:val="en-US"/>
        </w:rPr>
        <w:t xml:space="preserve">setting </w:t>
      </w:r>
      <w:r w:rsidR="00521FAD" w:rsidRPr="007435FB">
        <w:rPr>
          <w:rFonts w:ascii="Book Antiqua" w:hAnsi="Book Antiqua" w:cs="Times New Roman"/>
          <w:b/>
          <w:sz w:val="24"/>
          <w:szCs w:val="24"/>
          <w:lang w:val="en-US"/>
        </w:rPr>
        <w:t>according to</w:t>
      </w:r>
      <w:r w:rsidR="004E7E10" w:rsidRPr="007435FB">
        <w:rPr>
          <w:rFonts w:ascii="Book Antiqua" w:hAnsi="Book Antiqua" w:cs="Times New Roman"/>
          <w:b/>
          <w:sz w:val="24"/>
          <w:szCs w:val="24"/>
          <w:lang w:val="en-US"/>
        </w:rPr>
        <w:t xml:space="preserve"> primary </w:t>
      </w:r>
      <w:proofErr w:type="spellStart"/>
      <w:r w:rsidR="00280936" w:rsidRPr="007435FB">
        <w:rPr>
          <w:rFonts w:ascii="Book Antiqua" w:hAnsi="Book Antiqua" w:cs="Times New Roman"/>
          <w:b/>
          <w:sz w:val="24"/>
          <w:szCs w:val="24"/>
          <w:lang w:val="en-US"/>
        </w:rPr>
        <w:t>tumour</w:t>
      </w:r>
      <w:proofErr w:type="spellEnd"/>
      <w:r w:rsidR="004E7E10" w:rsidRPr="007435FB">
        <w:rPr>
          <w:rFonts w:ascii="Book Antiqua" w:hAnsi="Book Antiqua" w:cs="Times New Roman"/>
          <w:b/>
          <w:sz w:val="24"/>
          <w:szCs w:val="24"/>
          <w:lang w:val="en-US"/>
        </w:rPr>
        <w:t xml:space="preserve"> location</w:t>
      </w:r>
    </w:p>
    <w:tbl>
      <w:tblPr>
        <w:tblStyle w:val="a6"/>
        <w:tblW w:w="83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2124"/>
        <w:gridCol w:w="2119"/>
        <w:gridCol w:w="2036"/>
      </w:tblGrid>
      <w:tr w:rsidR="00BC050D" w:rsidRPr="007435FB" w14:paraId="318471DE" w14:textId="77777777" w:rsidTr="006F08BD">
        <w:trPr>
          <w:trHeight w:val="767"/>
        </w:trPr>
        <w:tc>
          <w:tcPr>
            <w:tcW w:w="2034" w:type="dxa"/>
            <w:tcBorders>
              <w:top w:val="single" w:sz="4" w:space="0" w:color="auto"/>
              <w:bottom w:val="single" w:sz="4" w:space="0" w:color="auto"/>
            </w:tcBorders>
            <w:vAlign w:val="center"/>
          </w:tcPr>
          <w:p w14:paraId="15FC14E1"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2124" w:type="dxa"/>
            <w:tcBorders>
              <w:top w:val="single" w:sz="4" w:space="0" w:color="auto"/>
              <w:bottom w:val="single" w:sz="4" w:space="0" w:color="auto"/>
            </w:tcBorders>
            <w:vAlign w:val="center"/>
          </w:tcPr>
          <w:p w14:paraId="02B9BF2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FOLFOX</w:t>
            </w:r>
            <w:r w:rsidR="00D27D1C" w:rsidRPr="007435FB">
              <w:rPr>
                <w:rFonts w:ascii="Book Antiqua" w:hAnsi="Book Antiqua" w:cs="Times New Roman"/>
                <w:b/>
                <w:sz w:val="24"/>
                <w:szCs w:val="24"/>
              </w:rPr>
              <w:t>,</w:t>
            </w:r>
            <w:r w:rsidR="00D27D1C" w:rsidRPr="007435FB">
              <w:rPr>
                <w:rFonts w:ascii="Book Antiqua" w:eastAsia="宋体" w:hAnsi="Book Antiqua" w:cs="Times New Roman"/>
                <w:b/>
                <w:sz w:val="24"/>
                <w:szCs w:val="24"/>
                <w:lang w:eastAsia="zh-CN"/>
              </w:rPr>
              <w:t xml:space="preserve"> </w:t>
            </w:r>
            <w:r w:rsidR="00D27D1C" w:rsidRPr="007435FB">
              <w:rPr>
                <w:rFonts w:ascii="Book Antiqua" w:eastAsia="宋体" w:hAnsi="Book Antiqua" w:cs="Times New Roman"/>
                <w:b/>
                <w:i/>
                <w:sz w:val="24"/>
                <w:szCs w:val="24"/>
                <w:lang w:eastAsia="zh-CN"/>
              </w:rPr>
              <w:t>n</w:t>
            </w:r>
            <w:r w:rsidRPr="007435FB">
              <w:rPr>
                <w:rFonts w:ascii="Book Antiqua" w:hAnsi="Book Antiqua" w:cs="Times New Roman"/>
                <w:b/>
                <w:sz w:val="24"/>
                <w:szCs w:val="24"/>
              </w:rPr>
              <w:t xml:space="preserve"> (%)</w:t>
            </w:r>
          </w:p>
        </w:tc>
        <w:tc>
          <w:tcPr>
            <w:tcW w:w="2119" w:type="dxa"/>
            <w:tcBorders>
              <w:top w:val="single" w:sz="4" w:space="0" w:color="auto"/>
              <w:bottom w:val="single" w:sz="4" w:space="0" w:color="auto"/>
            </w:tcBorders>
            <w:vAlign w:val="center"/>
          </w:tcPr>
          <w:p w14:paraId="2AE7E71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FOLFIRI</w:t>
            </w:r>
            <w:bookmarkStart w:id="86" w:name="OLE_LINK24"/>
            <w:bookmarkStart w:id="87" w:name="OLE_LINK25"/>
            <w:r w:rsidR="00D27D1C" w:rsidRPr="007435FB">
              <w:rPr>
                <w:rFonts w:ascii="Book Antiqua" w:eastAsia="宋体" w:hAnsi="Book Antiqua" w:cs="Times New Roman"/>
                <w:b/>
                <w:sz w:val="24"/>
                <w:szCs w:val="24"/>
                <w:lang w:eastAsia="zh-CN"/>
              </w:rPr>
              <w:t xml:space="preserve">, </w:t>
            </w:r>
            <w:r w:rsidR="00D27D1C" w:rsidRPr="007435FB">
              <w:rPr>
                <w:rFonts w:ascii="Book Antiqua" w:eastAsia="宋体" w:hAnsi="Book Antiqua" w:cs="Times New Roman"/>
                <w:b/>
                <w:i/>
                <w:sz w:val="24"/>
                <w:szCs w:val="24"/>
                <w:lang w:eastAsia="zh-CN"/>
              </w:rPr>
              <w:t>n</w:t>
            </w:r>
            <w:r w:rsidR="000237D3" w:rsidRPr="007435FB">
              <w:rPr>
                <w:rFonts w:ascii="Book Antiqua" w:hAnsi="Book Antiqua" w:cs="Times New Roman"/>
                <w:b/>
                <w:sz w:val="24"/>
                <w:szCs w:val="24"/>
              </w:rPr>
              <w:t xml:space="preserve"> </w:t>
            </w:r>
            <w:r w:rsidRPr="007435FB">
              <w:rPr>
                <w:rFonts w:ascii="Book Antiqua" w:hAnsi="Book Antiqua" w:cs="Times New Roman"/>
                <w:b/>
                <w:sz w:val="24"/>
                <w:szCs w:val="24"/>
              </w:rPr>
              <w:t>(%)</w:t>
            </w:r>
            <w:bookmarkEnd w:id="86"/>
            <w:bookmarkEnd w:id="87"/>
          </w:p>
        </w:tc>
        <w:tc>
          <w:tcPr>
            <w:tcW w:w="2036" w:type="dxa"/>
            <w:tcBorders>
              <w:top w:val="single" w:sz="4" w:space="0" w:color="auto"/>
              <w:bottom w:val="single" w:sz="4" w:space="0" w:color="auto"/>
            </w:tcBorders>
            <w:vAlign w:val="center"/>
          </w:tcPr>
          <w:p w14:paraId="1D99D4C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Total</w:t>
            </w:r>
            <w:r w:rsidR="00C34EB5" w:rsidRPr="007435FB">
              <w:rPr>
                <w:rFonts w:ascii="Book Antiqua" w:eastAsia="宋体" w:hAnsi="Book Antiqua" w:cs="Times New Roman"/>
                <w:b/>
                <w:sz w:val="24"/>
                <w:szCs w:val="24"/>
                <w:lang w:eastAsia="zh-CN"/>
              </w:rPr>
              <w:t xml:space="preserve">, </w:t>
            </w:r>
            <w:r w:rsidR="00C34EB5" w:rsidRPr="007435FB">
              <w:rPr>
                <w:rFonts w:ascii="Book Antiqua" w:eastAsia="宋体" w:hAnsi="Book Antiqua" w:cs="Times New Roman"/>
                <w:b/>
                <w:i/>
                <w:sz w:val="24"/>
                <w:szCs w:val="24"/>
                <w:lang w:eastAsia="zh-CN"/>
              </w:rPr>
              <w:t>n</w:t>
            </w:r>
            <w:r w:rsidR="00C34EB5" w:rsidRPr="007435FB">
              <w:rPr>
                <w:rFonts w:ascii="Book Antiqua" w:hAnsi="Book Antiqua" w:cs="Times New Roman"/>
                <w:b/>
                <w:sz w:val="24"/>
                <w:szCs w:val="24"/>
              </w:rPr>
              <w:t xml:space="preserve"> (%)</w:t>
            </w:r>
          </w:p>
        </w:tc>
      </w:tr>
      <w:tr w:rsidR="00BC050D" w:rsidRPr="007435FB" w14:paraId="7BB4CD3A" w14:textId="77777777" w:rsidTr="006F08BD">
        <w:trPr>
          <w:trHeight w:val="391"/>
        </w:trPr>
        <w:tc>
          <w:tcPr>
            <w:tcW w:w="2034" w:type="dxa"/>
            <w:tcBorders>
              <w:top w:val="single" w:sz="4" w:space="0" w:color="auto"/>
            </w:tcBorders>
            <w:vAlign w:val="center"/>
          </w:tcPr>
          <w:p w14:paraId="4111257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w:t>
            </w:r>
          </w:p>
        </w:tc>
        <w:tc>
          <w:tcPr>
            <w:tcW w:w="2124" w:type="dxa"/>
            <w:tcBorders>
              <w:top w:val="single" w:sz="4" w:space="0" w:color="auto"/>
            </w:tcBorders>
            <w:vAlign w:val="center"/>
          </w:tcPr>
          <w:p w14:paraId="49D8366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19 (19.4)</w:t>
            </w:r>
          </w:p>
        </w:tc>
        <w:tc>
          <w:tcPr>
            <w:tcW w:w="2119" w:type="dxa"/>
            <w:tcBorders>
              <w:top w:val="single" w:sz="4" w:space="0" w:color="auto"/>
            </w:tcBorders>
            <w:vAlign w:val="center"/>
          </w:tcPr>
          <w:p w14:paraId="06ACE3C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55 (56.1)</w:t>
            </w:r>
          </w:p>
        </w:tc>
        <w:tc>
          <w:tcPr>
            <w:tcW w:w="2036" w:type="dxa"/>
            <w:tcBorders>
              <w:top w:val="single" w:sz="4" w:space="0" w:color="auto"/>
            </w:tcBorders>
            <w:vAlign w:val="center"/>
          </w:tcPr>
          <w:p w14:paraId="31AAACD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74 (75.5)</w:t>
            </w:r>
          </w:p>
        </w:tc>
      </w:tr>
      <w:tr w:rsidR="00BC050D" w:rsidRPr="007435FB" w14:paraId="485A8315" w14:textId="77777777" w:rsidTr="006F08BD">
        <w:trPr>
          <w:trHeight w:val="391"/>
        </w:trPr>
        <w:tc>
          <w:tcPr>
            <w:tcW w:w="2034" w:type="dxa"/>
            <w:vAlign w:val="center"/>
          </w:tcPr>
          <w:p w14:paraId="62321B3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w:t>
            </w:r>
          </w:p>
        </w:tc>
        <w:tc>
          <w:tcPr>
            <w:tcW w:w="2124" w:type="dxa"/>
            <w:vAlign w:val="center"/>
          </w:tcPr>
          <w:p w14:paraId="374ACB3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 (8.2)</w:t>
            </w:r>
          </w:p>
        </w:tc>
        <w:tc>
          <w:tcPr>
            <w:tcW w:w="2119" w:type="dxa"/>
            <w:vAlign w:val="center"/>
          </w:tcPr>
          <w:p w14:paraId="4B64078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16 (16.3)</w:t>
            </w:r>
          </w:p>
        </w:tc>
        <w:tc>
          <w:tcPr>
            <w:tcW w:w="2036" w:type="dxa"/>
            <w:vAlign w:val="center"/>
          </w:tcPr>
          <w:p w14:paraId="578299F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24 (24.5)</w:t>
            </w:r>
          </w:p>
        </w:tc>
      </w:tr>
      <w:tr w:rsidR="00BC050D" w:rsidRPr="007435FB" w14:paraId="0E5EC8E6" w14:textId="77777777" w:rsidTr="006F08BD">
        <w:trPr>
          <w:trHeight w:val="376"/>
        </w:trPr>
        <w:tc>
          <w:tcPr>
            <w:tcW w:w="2034" w:type="dxa"/>
            <w:vAlign w:val="center"/>
          </w:tcPr>
          <w:p w14:paraId="5363A65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Total</w:t>
            </w:r>
          </w:p>
        </w:tc>
        <w:tc>
          <w:tcPr>
            <w:tcW w:w="2124" w:type="dxa"/>
            <w:vAlign w:val="center"/>
          </w:tcPr>
          <w:p w14:paraId="30F1AFD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27 (27.6)</w:t>
            </w:r>
          </w:p>
        </w:tc>
        <w:tc>
          <w:tcPr>
            <w:tcW w:w="2119" w:type="dxa"/>
            <w:vAlign w:val="center"/>
          </w:tcPr>
          <w:p w14:paraId="42F3F9E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71</w:t>
            </w:r>
            <w:r w:rsidR="00B44EF1" w:rsidRPr="007435FB">
              <w:rPr>
                <w:rFonts w:ascii="Book Antiqua" w:hAnsi="Book Antiqua" w:cs="Times New Roman"/>
                <w:sz w:val="24"/>
                <w:szCs w:val="24"/>
              </w:rPr>
              <w:t xml:space="preserve"> </w:t>
            </w:r>
            <w:r w:rsidRPr="007435FB">
              <w:rPr>
                <w:rFonts w:ascii="Book Antiqua" w:hAnsi="Book Antiqua" w:cs="Times New Roman"/>
                <w:sz w:val="24"/>
                <w:szCs w:val="24"/>
              </w:rPr>
              <w:t>(72.4)</w:t>
            </w:r>
          </w:p>
        </w:tc>
        <w:tc>
          <w:tcPr>
            <w:tcW w:w="2036" w:type="dxa"/>
            <w:vAlign w:val="center"/>
          </w:tcPr>
          <w:p w14:paraId="24C756E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98</w:t>
            </w:r>
            <w:r w:rsidR="009200CA" w:rsidRPr="007435FB">
              <w:rPr>
                <w:rFonts w:ascii="Book Antiqua" w:hAnsi="Book Antiqua" w:cs="Times New Roman"/>
                <w:sz w:val="24"/>
                <w:szCs w:val="24"/>
              </w:rPr>
              <w:t xml:space="preserve"> (100.0)</w:t>
            </w:r>
          </w:p>
        </w:tc>
      </w:tr>
    </w:tbl>
    <w:p w14:paraId="654DCA43" w14:textId="77777777" w:rsidR="000A1F30"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RCC: Right </w:t>
      </w:r>
      <w:r w:rsidR="00D27D1C" w:rsidRPr="007435FB">
        <w:rPr>
          <w:rFonts w:ascii="Book Antiqua" w:hAnsi="Book Antiqua"/>
          <w:sz w:val="24"/>
          <w:szCs w:val="24"/>
          <w:lang w:val="en-US"/>
        </w:rPr>
        <w:t xml:space="preserve">colon cancer; </w:t>
      </w:r>
      <w:r w:rsidRPr="007435FB">
        <w:rPr>
          <w:rFonts w:ascii="Book Antiqua" w:hAnsi="Book Antiqua"/>
          <w:sz w:val="24"/>
          <w:szCs w:val="24"/>
          <w:lang w:val="en-US"/>
        </w:rPr>
        <w:t>L</w:t>
      </w:r>
      <w:r w:rsidR="006527AE" w:rsidRPr="007435FB">
        <w:rPr>
          <w:rFonts w:ascii="Book Antiqua" w:hAnsi="Book Antiqua"/>
          <w:sz w:val="24"/>
          <w:szCs w:val="24"/>
          <w:lang w:val="en-US"/>
        </w:rPr>
        <w:t>CC</w:t>
      </w:r>
      <w:r w:rsidRPr="007435FB">
        <w:rPr>
          <w:rFonts w:ascii="Book Antiqua" w:hAnsi="Book Antiqua"/>
          <w:sz w:val="24"/>
          <w:szCs w:val="24"/>
          <w:lang w:val="en-US"/>
        </w:rPr>
        <w:t xml:space="preserve">: Left </w:t>
      </w:r>
      <w:r w:rsidR="00D27D1C" w:rsidRPr="007435FB">
        <w:rPr>
          <w:rFonts w:ascii="Book Antiqua" w:hAnsi="Book Antiqua"/>
          <w:sz w:val="24"/>
          <w:szCs w:val="24"/>
          <w:lang w:val="en-US"/>
        </w:rPr>
        <w:t>colon cancer.</w:t>
      </w:r>
    </w:p>
    <w:p w14:paraId="74555AB5" w14:textId="77777777" w:rsidR="00D27D1C" w:rsidRPr="007435FB" w:rsidRDefault="00D27D1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0985C0F3" w14:textId="77777777" w:rsidR="00CD04F8" w:rsidRPr="007435FB" w:rsidRDefault="00D27D1C" w:rsidP="007435FB">
      <w:pPr>
        <w:autoSpaceDE w:val="0"/>
        <w:autoSpaceDN w:val="0"/>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t>Table 12</w:t>
      </w:r>
      <w:r w:rsidR="00E13B0B" w:rsidRPr="007435FB">
        <w:rPr>
          <w:rFonts w:ascii="Book Antiqua" w:hAnsi="Book Antiqua" w:cs="Times New Roman"/>
          <w:b/>
          <w:sz w:val="24"/>
          <w:szCs w:val="24"/>
          <w:lang w:val="en-US"/>
        </w:rPr>
        <w:t xml:space="preserve"> Administered antibodies in </w:t>
      </w:r>
      <w:r w:rsidR="00B44EF1" w:rsidRPr="007435FB">
        <w:rPr>
          <w:rFonts w:ascii="Book Antiqua" w:hAnsi="Book Antiqua" w:cs="Times New Roman"/>
          <w:b/>
          <w:sz w:val="24"/>
          <w:szCs w:val="24"/>
          <w:lang w:val="en-US"/>
        </w:rPr>
        <w:t xml:space="preserve">the </w:t>
      </w:r>
      <w:r w:rsidR="00E13B0B" w:rsidRPr="007435FB">
        <w:rPr>
          <w:rFonts w:ascii="Book Antiqua" w:hAnsi="Book Antiqua" w:cs="Times New Roman"/>
          <w:b/>
          <w:sz w:val="24"/>
          <w:szCs w:val="24"/>
          <w:lang w:val="en-US"/>
        </w:rPr>
        <w:t>second</w:t>
      </w:r>
      <w:r w:rsidR="00E13B0B" w:rsidRPr="007435FB">
        <w:rPr>
          <w:rFonts w:ascii="Book Antiqua" w:eastAsia="Calibri" w:hAnsi="Book Antiqua" w:cs="Times New Roman"/>
          <w:b/>
          <w:sz w:val="24"/>
          <w:szCs w:val="24"/>
          <w:lang w:val="en-US"/>
        </w:rPr>
        <w:t>-</w:t>
      </w:r>
      <w:r w:rsidR="00E13B0B" w:rsidRPr="007435FB">
        <w:rPr>
          <w:rFonts w:ascii="Book Antiqua" w:hAnsi="Book Antiqua" w:cs="Times New Roman"/>
          <w:b/>
          <w:sz w:val="24"/>
          <w:szCs w:val="24"/>
          <w:lang w:val="en-US"/>
        </w:rPr>
        <w:t>line</w:t>
      </w:r>
      <w:r w:rsidR="00E13B0B" w:rsidRPr="007435FB">
        <w:rPr>
          <w:rFonts w:ascii="Book Antiqua" w:hAnsi="Book Antiqua" w:cs="Times New Roman"/>
          <w:b/>
          <w:sz w:val="24"/>
          <w:szCs w:val="24"/>
          <w:vertAlign w:val="superscript"/>
          <w:lang w:val="en-US"/>
        </w:rPr>
        <w:t xml:space="preserve"> </w:t>
      </w:r>
      <w:r w:rsidR="00B44EF1" w:rsidRPr="007435FB">
        <w:rPr>
          <w:rFonts w:ascii="Book Antiqua" w:hAnsi="Book Antiqua" w:cs="Times New Roman"/>
          <w:b/>
          <w:sz w:val="24"/>
          <w:szCs w:val="24"/>
          <w:lang w:val="en-US"/>
        </w:rPr>
        <w:t>setting according to</w:t>
      </w:r>
      <w:r w:rsidR="00E13B0B" w:rsidRPr="007435FB">
        <w:rPr>
          <w:rFonts w:ascii="Book Antiqua" w:hAnsi="Book Antiqua" w:cs="Times New Roman"/>
          <w:b/>
          <w:sz w:val="24"/>
          <w:szCs w:val="24"/>
          <w:lang w:val="en-US"/>
        </w:rPr>
        <w:t xml:space="preserve"> </w:t>
      </w:r>
      <w:r w:rsidR="00E13B0B" w:rsidRPr="007435FB">
        <w:rPr>
          <w:rFonts w:ascii="Book Antiqua" w:hAnsi="Book Antiqua" w:cs="Times New Roman"/>
          <w:b/>
          <w:i/>
          <w:sz w:val="24"/>
          <w:szCs w:val="24"/>
          <w:lang w:val="en-US"/>
        </w:rPr>
        <w:t>RAS</w:t>
      </w:r>
      <w:r w:rsidR="00E13B0B" w:rsidRPr="007435FB">
        <w:rPr>
          <w:rFonts w:ascii="Book Antiqua" w:hAnsi="Book Antiqua" w:cs="Times New Roman"/>
          <w:b/>
          <w:sz w:val="24"/>
          <w:szCs w:val="24"/>
          <w:lang w:val="en-US"/>
        </w:rPr>
        <w:t xml:space="preserve"> mutation status and time to progression</w:t>
      </w:r>
      <w:r w:rsidR="00E13B0B"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free survival</w:t>
      </w:r>
    </w:p>
    <w:tbl>
      <w:tblPr>
        <w:tblW w:w="6405" w:type="pct"/>
        <w:tblInd w:w="-131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56"/>
        <w:gridCol w:w="1417"/>
        <w:gridCol w:w="1701"/>
        <w:gridCol w:w="849"/>
        <w:gridCol w:w="1417"/>
        <w:gridCol w:w="847"/>
        <w:gridCol w:w="1138"/>
        <w:gridCol w:w="568"/>
        <w:gridCol w:w="1434"/>
        <w:gridCol w:w="690"/>
      </w:tblGrid>
      <w:tr w:rsidR="003E4954" w:rsidRPr="007435FB" w14:paraId="2A773C23" w14:textId="77777777" w:rsidTr="003E4954">
        <w:trPr>
          <w:trHeight w:val="1125"/>
        </w:trPr>
        <w:tc>
          <w:tcPr>
            <w:tcW w:w="392" w:type="pct"/>
            <w:tcBorders>
              <w:top w:val="single" w:sz="4" w:space="0" w:color="auto"/>
              <w:bottom w:val="single" w:sz="4" w:space="0" w:color="auto"/>
            </w:tcBorders>
            <w:tcMar>
              <w:top w:w="0" w:type="dxa"/>
              <w:left w:w="108" w:type="dxa"/>
              <w:bottom w:w="0" w:type="dxa"/>
              <w:right w:w="108" w:type="dxa"/>
            </w:tcMar>
            <w:vAlign w:val="center"/>
            <w:hideMark/>
          </w:tcPr>
          <w:p w14:paraId="6B47F308" w14:textId="77777777" w:rsidR="00CD04F8" w:rsidRPr="007435FB" w:rsidRDefault="00CD04F8"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649" w:type="pct"/>
            <w:tcBorders>
              <w:top w:val="single" w:sz="4" w:space="0" w:color="auto"/>
              <w:bottom w:val="single" w:sz="4" w:space="0" w:color="auto"/>
            </w:tcBorders>
            <w:tcMar>
              <w:top w:w="0" w:type="dxa"/>
              <w:left w:w="108" w:type="dxa"/>
              <w:bottom w:w="0" w:type="dxa"/>
              <w:right w:w="108" w:type="dxa"/>
            </w:tcMar>
            <w:vAlign w:val="center"/>
            <w:hideMark/>
          </w:tcPr>
          <w:p w14:paraId="4243620F"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 xml:space="preserve">RAS </w:t>
            </w:r>
            <w:r w:rsidR="00D27D1C" w:rsidRPr="007435FB">
              <w:rPr>
                <w:rFonts w:ascii="Book Antiqua" w:hAnsi="Book Antiqua"/>
                <w:b/>
                <w:lang w:val="en-US"/>
              </w:rPr>
              <w:t>status</w:t>
            </w:r>
          </w:p>
          <w:p w14:paraId="2E159F82" w14:textId="77777777" w:rsidR="00CD04F8" w:rsidRPr="007435FB" w:rsidRDefault="00CD04F8"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779" w:type="pct"/>
            <w:tcBorders>
              <w:top w:val="single" w:sz="4" w:space="0" w:color="auto"/>
              <w:bottom w:val="single" w:sz="4" w:space="0" w:color="auto"/>
            </w:tcBorders>
            <w:tcMar>
              <w:top w:w="0" w:type="dxa"/>
              <w:left w:w="108" w:type="dxa"/>
              <w:bottom w:w="0" w:type="dxa"/>
              <w:right w:w="108" w:type="dxa"/>
            </w:tcMar>
            <w:vAlign w:val="center"/>
            <w:hideMark/>
          </w:tcPr>
          <w:p w14:paraId="0E9511B3" w14:textId="77777777" w:rsidR="00CD04F8"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Bevacizumab</w:t>
            </w:r>
            <w:r w:rsidR="003E4954" w:rsidRPr="007435FB">
              <w:rPr>
                <w:rFonts w:ascii="Book Antiqua" w:hAnsi="Book Antiqua"/>
                <w:b/>
                <w:lang w:val="en-US"/>
              </w:rPr>
              <w:t xml:space="preserve">, </w:t>
            </w:r>
            <w:r w:rsidR="003E4954" w:rsidRPr="007435FB">
              <w:rPr>
                <w:rFonts w:ascii="Book Antiqua" w:hAnsi="Book Antiqua"/>
                <w:b/>
                <w:i/>
                <w:lang w:val="en-US"/>
              </w:rPr>
              <w:t>n</w:t>
            </w:r>
            <w:r w:rsidR="00E13B0B" w:rsidRPr="007435FB">
              <w:rPr>
                <w:rFonts w:ascii="Book Antiqua" w:hAnsi="Book Antiqua"/>
                <w:b/>
                <w:lang w:val="en-US"/>
              </w:rPr>
              <w:t xml:space="preserve"> (%)</w:t>
            </w:r>
          </w:p>
        </w:tc>
        <w:tc>
          <w:tcPr>
            <w:tcW w:w="389" w:type="pct"/>
            <w:tcBorders>
              <w:top w:val="single" w:sz="4" w:space="0" w:color="auto"/>
              <w:bottom w:val="single" w:sz="4" w:space="0" w:color="auto"/>
            </w:tcBorders>
            <w:tcMar>
              <w:top w:w="0" w:type="dxa"/>
              <w:left w:w="108" w:type="dxa"/>
              <w:bottom w:w="0" w:type="dxa"/>
              <w:right w:w="108" w:type="dxa"/>
            </w:tcMar>
            <w:vAlign w:val="center"/>
            <w:hideMark/>
          </w:tcPr>
          <w:p w14:paraId="07D4C0D8"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c>
          <w:tcPr>
            <w:tcW w:w="649" w:type="pct"/>
            <w:tcBorders>
              <w:top w:val="single" w:sz="4" w:space="0" w:color="auto"/>
              <w:bottom w:val="single" w:sz="4" w:space="0" w:color="auto"/>
            </w:tcBorders>
            <w:tcMar>
              <w:top w:w="0" w:type="dxa"/>
              <w:left w:w="108" w:type="dxa"/>
              <w:bottom w:w="0" w:type="dxa"/>
              <w:right w:w="108" w:type="dxa"/>
            </w:tcMar>
            <w:vAlign w:val="center"/>
            <w:hideMark/>
          </w:tcPr>
          <w:p w14:paraId="07F6D685" w14:textId="77777777" w:rsidR="00CD04F8"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Panitumumab</w:t>
            </w:r>
            <w:r w:rsidR="003E4954" w:rsidRPr="007435FB">
              <w:rPr>
                <w:rFonts w:ascii="Book Antiqua" w:hAnsi="Book Antiqua"/>
                <w:b/>
                <w:lang w:val="en-US"/>
              </w:rPr>
              <w:t xml:space="preserve">, </w:t>
            </w:r>
            <w:r w:rsidR="003E4954" w:rsidRPr="007435FB">
              <w:rPr>
                <w:rFonts w:ascii="Book Antiqua" w:hAnsi="Book Antiqua"/>
                <w:b/>
                <w:i/>
                <w:lang w:val="en-US"/>
              </w:rPr>
              <w:t>n</w:t>
            </w:r>
            <w:r w:rsidR="00E13B0B" w:rsidRPr="007435FB">
              <w:rPr>
                <w:rFonts w:ascii="Book Antiqua" w:hAnsi="Book Antiqua"/>
                <w:b/>
                <w:lang w:val="en-US"/>
              </w:rPr>
              <w:t xml:space="preserve"> (%)</w:t>
            </w:r>
          </w:p>
        </w:tc>
        <w:tc>
          <w:tcPr>
            <w:tcW w:w="388" w:type="pct"/>
            <w:tcBorders>
              <w:top w:val="single" w:sz="4" w:space="0" w:color="auto"/>
              <w:bottom w:val="single" w:sz="4" w:space="0" w:color="auto"/>
            </w:tcBorders>
            <w:tcMar>
              <w:top w:w="0" w:type="dxa"/>
              <w:left w:w="108" w:type="dxa"/>
              <w:bottom w:w="0" w:type="dxa"/>
              <w:right w:w="108" w:type="dxa"/>
            </w:tcMar>
            <w:vAlign w:val="center"/>
            <w:hideMark/>
          </w:tcPr>
          <w:p w14:paraId="23905AB3"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c>
          <w:tcPr>
            <w:tcW w:w="521" w:type="pct"/>
            <w:tcBorders>
              <w:top w:val="single" w:sz="4" w:space="0" w:color="auto"/>
              <w:bottom w:val="single" w:sz="4" w:space="0" w:color="auto"/>
            </w:tcBorders>
            <w:tcMar>
              <w:top w:w="0" w:type="dxa"/>
              <w:left w:w="108" w:type="dxa"/>
              <w:bottom w:w="0" w:type="dxa"/>
              <w:right w:w="108" w:type="dxa"/>
            </w:tcMar>
            <w:vAlign w:val="center"/>
          </w:tcPr>
          <w:p w14:paraId="73F44936" w14:textId="77777777" w:rsidR="00CD04F8"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Aflibercept</w:t>
            </w:r>
            <w:r w:rsidR="003E4954" w:rsidRPr="007435FB">
              <w:rPr>
                <w:rFonts w:ascii="Book Antiqua" w:hAnsi="Book Antiqua"/>
                <w:b/>
                <w:lang w:val="en-US"/>
              </w:rPr>
              <w:t xml:space="preserve">, </w:t>
            </w:r>
            <w:r w:rsidR="003E4954" w:rsidRPr="007435FB">
              <w:rPr>
                <w:rFonts w:ascii="Book Antiqua" w:hAnsi="Book Antiqua"/>
                <w:b/>
                <w:i/>
                <w:lang w:val="en-US"/>
              </w:rPr>
              <w:t>n</w:t>
            </w:r>
            <w:r w:rsidR="00E13B0B" w:rsidRPr="007435FB">
              <w:rPr>
                <w:rFonts w:ascii="Book Antiqua" w:hAnsi="Book Antiqua"/>
                <w:b/>
                <w:lang w:val="en-US"/>
              </w:rPr>
              <w:t xml:space="preserve"> (%)</w:t>
            </w:r>
          </w:p>
        </w:tc>
        <w:tc>
          <w:tcPr>
            <w:tcW w:w="260" w:type="pct"/>
            <w:tcBorders>
              <w:top w:val="single" w:sz="4" w:space="0" w:color="auto"/>
              <w:bottom w:val="single" w:sz="4" w:space="0" w:color="auto"/>
            </w:tcBorders>
            <w:tcMar>
              <w:top w:w="0" w:type="dxa"/>
              <w:left w:w="108" w:type="dxa"/>
              <w:bottom w:w="0" w:type="dxa"/>
              <w:right w:w="108" w:type="dxa"/>
            </w:tcMar>
            <w:vAlign w:val="center"/>
          </w:tcPr>
          <w:p w14:paraId="7DA981B1"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c>
          <w:tcPr>
            <w:tcW w:w="657" w:type="pct"/>
            <w:tcBorders>
              <w:top w:val="single" w:sz="4" w:space="0" w:color="auto"/>
              <w:bottom w:val="single" w:sz="4" w:space="0" w:color="auto"/>
            </w:tcBorders>
            <w:tcMar>
              <w:top w:w="0" w:type="dxa"/>
              <w:left w:w="108" w:type="dxa"/>
              <w:bottom w:w="0" w:type="dxa"/>
              <w:right w:w="108" w:type="dxa"/>
            </w:tcMar>
            <w:vAlign w:val="center"/>
            <w:hideMark/>
          </w:tcPr>
          <w:p w14:paraId="6AE164D9"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Total</w:t>
            </w:r>
            <w:r w:rsidR="003E4954" w:rsidRPr="007435FB">
              <w:rPr>
                <w:rFonts w:ascii="Book Antiqua" w:hAnsi="Book Antiqua"/>
                <w:b/>
                <w:lang w:val="en-US"/>
              </w:rPr>
              <w:t xml:space="preserve">, </w:t>
            </w:r>
            <w:r w:rsidR="003E4954" w:rsidRPr="007435FB">
              <w:rPr>
                <w:rFonts w:ascii="Book Antiqua" w:hAnsi="Book Antiqua"/>
                <w:b/>
                <w:i/>
                <w:lang w:val="en-US"/>
              </w:rPr>
              <w:t>n</w:t>
            </w:r>
            <w:r w:rsidRPr="007435FB">
              <w:rPr>
                <w:rFonts w:ascii="Book Antiqua" w:hAnsi="Book Antiqua"/>
                <w:b/>
                <w:lang w:val="en-US"/>
              </w:rPr>
              <w:t xml:space="preserve"> (%)</w:t>
            </w:r>
          </w:p>
        </w:tc>
        <w:tc>
          <w:tcPr>
            <w:tcW w:w="316" w:type="pct"/>
            <w:tcBorders>
              <w:top w:val="single" w:sz="4" w:space="0" w:color="auto"/>
              <w:bottom w:val="single" w:sz="4" w:space="0" w:color="auto"/>
            </w:tcBorders>
            <w:tcMar>
              <w:top w:w="0" w:type="dxa"/>
              <w:left w:w="108" w:type="dxa"/>
              <w:bottom w:w="0" w:type="dxa"/>
              <w:right w:w="108" w:type="dxa"/>
            </w:tcMar>
            <w:vAlign w:val="center"/>
            <w:hideMark/>
          </w:tcPr>
          <w:p w14:paraId="63E6DB48"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r>
      <w:tr w:rsidR="002E4FF0" w:rsidRPr="007435FB" w14:paraId="59336FFD" w14:textId="77777777" w:rsidTr="003E4954">
        <w:trPr>
          <w:trHeight w:val="504"/>
        </w:trPr>
        <w:tc>
          <w:tcPr>
            <w:tcW w:w="392" w:type="pct"/>
            <w:vMerge w:val="restart"/>
            <w:tcBorders>
              <w:top w:val="single" w:sz="4" w:space="0" w:color="auto"/>
            </w:tcBorders>
            <w:tcMar>
              <w:top w:w="0" w:type="dxa"/>
              <w:left w:w="108" w:type="dxa"/>
              <w:bottom w:w="0" w:type="dxa"/>
              <w:right w:w="108" w:type="dxa"/>
            </w:tcMar>
            <w:vAlign w:val="center"/>
            <w:hideMark/>
          </w:tcPr>
          <w:p w14:paraId="3B4AE288"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LCC</w:t>
            </w:r>
          </w:p>
        </w:tc>
        <w:tc>
          <w:tcPr>
            <w:tcW w:w="649" w:type="pct"/>
            <w:tcBorders>
              <w:top w:val="single" w:sz="4" w:space="0" w:color="auto"/>
            </w:tcBorders>
            <w:tcMar>
              <w:top w:w="0" w:type="dxa"/>
              <w:left w:w="108" w:type="dxa"/>
              <w:bottom w:w="0" w:type="dxa"/>
              <w:right w:w="108" w:type="dxa"/>
            </w:tcMar>
            <w:vAlign w:val="center"/>
            <w:hideMark/>
          </w:tcPr>
          <w:p w14:paraId="42E150C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wild type</w:t>
            </w:r>
          </w:p>
        </w:tc>
        <w:tc>
          <w:tcPr>
            <w:tcW w:w="779" w:type="pct"/>
            <w:tcBorders>
              <w:top w:val="single" w:sz="4" w:space="0" w:color="auto"/>
            </w:tcBorders>
            <w:tcMar>
              <w:top w:w="0" w:type="dxa"/>
              <w:left w:w="108" w:type="dxa"/>
              <w:bottom w:w="0" w:type="dxa"/>
              <w:right w:w="108" w:type="dxa"/>
            </w:tcMar>
            <w:vAlign w:val="center"/>
          </w:tcPr>
          <w:p w14:paraId="58E3AB51"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16 (16.5)</w:t>
            </w:r>
          </w:p>
        </w:tc>
        <w:tc>
          <w:tcPr>
            <w:tcW w:w="389" w:type="pct"/>
            <w:tcBorders>
              <w:top w:val="single" w:sz="4" w:space="0" w:color="auto"/>
            </w:tcBorders>
            <w:tcMar>
              <w:top w:w="0" w:type="dxa"/>
              <w:left w:w="108" w:type="dxa"/>
              <w:bottom w:w="0" w:type="dxa"/>
              <w:right w:w="108" w:type="dxa"/>
            </w:tcMar>
            <w:vAlign w:val="center"/>
          </w:tcPr>
          <w:p w14:paraId="31302CE6"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7.4</w:t>
            </w:r>
          </w:p>
        </w:tc>
        <w:tc>
          <w:tcPr>
            <w:tcW w:w="649" w:type="pct"/>
            <w:tcBorders>
              <w:top w:val="single" w:sz="4" w:space="0" w:color="auto"/>
            </w:tcBorders>
            <w:tcMar>
              <w:top w:w="0" w:type="dxa"/>
              <w:left w:w="108" w:type="dxa"/>
              <w:bottom w:w="0" w:type="dxa"/>
              <w:right w:w="108" w:type="dxa"/>
            </w:tcMar>
            <w:vAlign w:val="center"/>
          </w:tcPr>
          <w:p w14:paraId="203751A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20 (20.6)</w:t>
            </w:r>
          </w:p>
        </w:tc>
        <w:tc>
          <w:tcPr>
            <w:tcW w:w="388" w:type="pct"/>
            <w:tcBorders>
              <w:top w:val="single" w:sz="4" w:space="0" w:color="auto"/>
            </w:tcBorders>
            <w:tcMar>
              <w:top w:w="0" w:type="dxa"/>
              <w:left w:w="108" w:type="dxa"/>
              <w:bottom w:w="0" w:type="dxa"/>
              <w:right w:w="108" w:type="dxa"/>
            </w:tcMar>
            <w:vAlign w:val="center"/>
          </w:tcPr>
          <w:p w14:paraId="0544C5FF"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8.1</w:t>
            </w:r>
          </w:p>
        </w:tc>
        <w:tc>
          <w:tcPr>
            <w:tcW w:w="521" w:type="pct"/>
            <w:tcBorders>
              <w:top w:val="single" w:sz="4" w:space="0" w:color="auto"/>
            </w:tcBorders>
            <w:tcMar>
              <w:top w:w="0" w:type="dxa"/>
              <w:left w:w="108" w:type="dxa"/>
              <w:bottom w:w="0" w:type="dxa"/>
              <w:right w:w="108" w:type="dxa"/>
            </w:tcMar>
            <w:vAlign w:val="center"/>
          </w:tcPr>
          <w:p w14:paraId="3A6C75F1"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10 (10.3)</w:t>
            </w:r>
          </w:p>
        </w:tc>
        <w:tc>
          <w:tcPr>
            <w:tcW w:w="260" w:type="pct"/>
            <w:tcBorders>
              <w:top w:val="single" w:sz="4" w:space="0" w:color="auto"/>
            </w:tcBorders>
            <w:tcMar>
              <w:top w:w="0" w:type="dxa"/>
              <w:left w:w="108" w:type="dxa"/>
              <w:bottom w:w="0" w:type="dxa"/>
              <w:right w:w="108" w:type="dxa"/>
            </w:tcMar>
            <w:vAlign w:val="center"/>
          </w:tcPr>
          <w:p w14:paraId="6DF58221"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6.8</w:t>
            </w:r>
          </w:p>
        </w:tc>
        <w:tc>
          <w:tcPr>
            <w:tcW w:w="657" w:type="pct"/>
            <w:tcBorders>
              <w:top w:val="single" w:sz="4" w:space="0" w:color="auto"/>
            </w:tcBorders>
            <w:tcMar>
              <w:top w:w="0" w:type="dxa"/>
              <w:left w:w="108" w:type="dxa"/>
              <w:bottom w:w="0" w:type="dxa"/>
              <w:right w:w="108" w:type="dxa"/>
            </w:tcMar>
            <w:vAlign w:val="center"/>
          </w:tcPr>
          <w:p w14:paraId="7E8E152F"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46 (47.4)</w:t>
            </w:r>
          </w:p>
        </w:tc>
        <w:tc>
          <w:tcPr>
            <w:tcW w:w="316" w:type="pct"/>
            <w:tcBorders>
              <w:top w:val="single" w:sz="4" w:space="0" w:color="auto"/>
            </w:tcBorders>
            <w:tcMar>
              <w:top w:w="0" w:type="dxa"/>
              <w:left w:w="108" w:type="dxa"/>
              <w:bottom w:w="0" w:type="dxa"/>
              <w:right w:w="108" w:type="dxa"/>
            </w:tcMar>
            <w:vAlign w:val="center"/>
          </w:tcPr>
          <w:p w14:paraId="2BCFAD2D"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7.9</w:t>
            </w:r>
          </w:p>
        </w:tc>
      </w:tr>
      <w:tr w:rsidR="003E4954" w:rsidRPr="007435FB" w14:paraId="14913007" w14:textId="77777777" w:rsidTr="003E4954">
        <w:trPr>
          <w:trHeight w:val="544"/>
        </w:trPr>
        <w:tc>
          <w:tcPr>
            <w:tcW w:w="392" w:type="pct"/>
            <w:vMerge/>
            <w:tcMar>
              <w:top w:w="0" w:type="dxa"/>
              <w:left w:w="108" w:type="dxa"/>
              <w:bottom w:w="0" w:type="dxa"/>
              <w:right w:w="108" w:type="dxa"/>
            </w:tcMar>
            <w:vAlign w:val="center"/>
          </w:tcPr>
          <w:p w14:paraId="255C122E"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649" w:type="pct"/>
            <w:tcMar>
              <w:top w:w="0" w:type="dxa"/>
              <w:left w:w="108" w:type="dxa"/>
              <w:bottom w:w="0" w:type="dxa"/>
              <w:right w:w="108" w:type="dxa"/>
            </w:tcMar>
            <w:vAlign w:val="center"/>
          </w:tcPr>
          <w:p w14:paraId="58323D4F"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mutant</w:t>
            </w:r>
          </w:p>
        </w:tc>
        <w:tc>
          <w:tcPr>
            <w:tcW w:w="779" w:type="pct"/>
            <w:tcMar>
              <w:top w:w="0" w:type="dxa"/>
              <w:left w:w="108" w:type="dxa"/>
              <w:bottom w:w="0" w:type="dxa"/>
              <w:right w:w="108" w:type="dxa"/>
            </w:tcMar>
            <w:vAlign w:val="center"/>
          </w:tcPr>
          <w:p w14:paraId="1A66EE4C"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 (9.3)</w:t>
            </w:r>
          </w:p>
        </w:tc>
        <w:tc>
          <w:tcPr>
            <w:tcW w:w="389" w:type="pct"/>
            <w:tcMar>
              <w:top w:w="0" w:type="dxa"/>
              <w:left w:w="108" w:type="dxa"/>
              <w:bottom w:w="0" w:type="dxa"/>
              <w:right w:w="108" w:type="dxa"/>
            </w:tcMar>
            <w:vAlign w:val="center"/>
          </w:tcPr>
          <w:p w14:paraId="79D090FA"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w:t>
            </w:r>
          </w:p>
        </w:tc>
        <w:tc>
          <w:tcPr>
            <w:tcW w:w="649" w:type="pct"/>
            <w:tcMar>
              <w:top w:w="0" w:type="dxa"/>
              <w:left w:w="108" w:type="dxa"/>
              <w:bottom w:w="0" w:type="dxa"/>
              <w:right w:w="108" w:type="dxa"/>
            </w:tcMar>
            <w:vAlign w:val="center"/>
          </w:tcPr>
          <w:p w14:paraId="5156CFF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388" w:type="pct"/>
            <w:tcMar>
              <w:top w:w="0" w:type="dxa"/>
              <w:left w:w="108" w:type="dxa"/>
              <w:bottom w:w="0" w:type="dxa"/>
              <w:right w:w="108" w:type="dxa"/>
            </w:tcMar>
            <w:vAlign w:val="center"/>
          </w:tcPr>
          <w:p w14:paraId="0A74139D"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521" w:type="pct"/>
            <w:tcMar>
              <w:top w:w="0" w:type="dxa"/>
              <w:left w:w="108" w:type="dxa"/>
              <w:bottom w:w="0" w:type="dxa"/>
              <w:right w:w="108" w:type="dxa"/>
            </w:tcMar>
            <w:vAlign w:val="center"/>
          </w:tcPr>
          <w:p w14:paraId="22213751"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19 (19.6)</w:t>
            </w:r>
          </w:p>
        </w:tc>
        <w:tc>
          <w:tcPr>
            <w:tcW w:w="260" w:type="pct"/>
            <w:tcMar>
              <w:top w:w="0" w:type="dxa"/>
              <w:left w:w="108" w:type="dxa"/>
              <w:bottom w:w="0" w:type="dxa"/>
              <w:right w:w="108" w:type="dxa"/>
            </w:tcMar>
            <w:vAlign w:val="center"/>
          </w:tcPr>
          <w:p w14:paraId="6F53EAA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9.3</w:t>
            </w:r>
          </w:p>
        </w:tc>
        <w:tc>
          <w:tcPr>
            <w:tcW w:w="657" w:type="pct"/>
            <w:tcMar>
              <w:top w:w="0" w:type="dxa"/>
              <w:left w:w="108" w:type="dxa"/>
              <w:bottom w:w="0" w:type="dxa"/>
              <w:right w:w="108" w:type="dxa"/>
            </w:tcMar>
            <w:vAlign w:val="center"/>
          </w:tcPr>
          <w:p w14:paraId="015CF1E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28 (28.9)</w:t>
            </w:r>
          </w:p>
        </w:tc>
        <w:tc>
          <w:tcPr>
            <w:tcW w:w="316" w:type="pct"/>
            <w:tcMar>
              <w:top w:w="0" w:type="dxa"/>
              <w:left w:w="108" w:type="dxa"/>
              <w:bottom w:w="0" w:type="dxa"/>
              <w:right w:w="108" w:type="dxa"/>
            </w:tcMar>
            <w:vAlign w:val="center"/>
          </w:tcPr>
          <w:p w14:paraId="65B9662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9.0</w:t>
            </w:r>
          </w:p>
        </w:tc>
      </w:tr>
      <w:tr w:rsidR="003E4954" w:rsidRPr="007435FB" w14:paraId="3E474444" w14:textId="77777777" w:rsidTr="003E4954">
        <w:trPr>
          <w:trHeight w:val="552"/>
        </w:trPr>
        <w:tc>
          <w:tcPr>
            <w:tcW w:w="392" w:type="pct"/>
            <w:vMerge/>
            <w:tcMar>
              <w:top w:w="0" w:type="dxa"/>
              <w:left w:w="108" w:type="dxa"/>
              <w:bottom w:w="0" w:type="dxa"/>
              <w:right w:w="108" w:type="dxa"/>
            </w:tcMar>
            <w:vAlign w:val="center"/>
          </w:tcPr>
          <w:p w14:paraId="20EC4886"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649" w:type="pct"/>
            <w:tcMar>
              <w:top w:w="0" w:type="dxa"/>
              <w:left w:w="108" w:type="dxa"/>
              <w:bottom w:w="0" w:type="dxa"/>
              <w:right w:w="108" w:type="dxa"/>
            </w:tcMar>
            <w:vAlign w:val="center"/>
          </w:tcPr>
          <w:p w14:paraId="23A6F733"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Total</w:t>
            </w:r>
          </w:p>
        </w:tc>
        <w:tc>
          <w:tcPr>
            <w:tcW w:w="779" w:type="pct"/>
            <w:tcMar>
              <w:top w:w="0" w:type="dxa"/>
              <w:left w:w="108" w:type="dxa"/>
              <w:bottom w:w="0" w:type="dxa"/>
              <w:right w:w="108" w:type="dxa"/>
            </w:tcMar>
            <w:vAlign w:val="center"/>
          </w:tcPr>
          <w:p w14:paraId="5766340C"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25 (25.8)</w:t>
            </w:r>
          </w:p>
        </w:tc>
        <w:tc>
          <w:tcPr>
            <w:tcW w:w="389" w:type="pct"/>
            <w:tcMar>
              <w:top w:w="0" w:type="dxa"/>
              <w:left w:w="108" w:type="dxa"/>
              <w:bottom w:w="0" w:type="dxa"/>
              <w:right w:w="108" w:type="dxa"/>
            </w:tcMar>
            <w:vAlign w:val="center"/>
          </w:tcPr>
          <w:p w14:paraId="06E78602"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7.4</w:t>
            </w:r>
          </w:p>
        </w:tc>
        <w:tc>
          <w:tcPr>
            <w:tcW w:w="649" w:type="pct"/>
            <w:tcMar>
              <w:top w:w="0" w:type="dxa"/>
              <w:left w:w="108" w:type="dxa"/>
              <w:bottom w:w="0" w:type="dxa"/>
              <w:right w:w="108" w:type="dxa"/>
            </w:tcMar>
            <w:vAlign w:val="center"/>
          </w:tcPr>
          <w:p w14:paraId="7B0C9F7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20 (20.6)</w:t>
            </w:r>
          </w:p>
        </w:tc>
        <w:tc>
          <w:tcPr>
            <w:tcW w:w="388" w:type="pct"/>
            <w:tcMar>
              <w:top w:w="0" w:type="dxa"/>
              <w:left w:w="108" w:type="dxa"/>
              <w:bottom w:w="0" w:type="dxa"/>
              <w:right w:w="108" w:type="dxa"/>
            </w:tcMar>
            <w:vAlign w:val="center"/>
          </w:tcPr>
          <w:p w14:paraId="2E4D8C0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8.1</w:t>
            </w:r>
          </w:p>
        </w:tc>
        <w:tc>
          <w:tcPr>
            <w:tcW w:w="521" w:type="pct"/>
            <w:tcMar>
              <w:top w:w="0" w:type="dxa"/>
              <w:left w:w="108" w:type="dxa"/>
              <w:bottom w:w="0" w:type="dxa"/>
              <w:right w:w="108" w:type="dxa"/>
            </w:tcMar>
            <w:vAlign w:val="center"/>
          </w:tcPr>
          <w:p w14:paraId="70023B5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29 (29.9)</w:t>
            </w:r>
          </w:p>
        </w:tc>
        <w:tc>
          <w:tcPr>
            <w:tcW w:w="260" w:type="pct"/>
            <w:tcMar>
              <w:top w:w="0" w:type="dxa"/>
              <w:left w:w="108" w:type="dxa"/>
              <w:bottom w:w="0" w:type="dxa"/>
              <w:right w:w="108" w:type="dxa"/>
            </w:tcMar>
            <w:vAlign w:val="center"/>
          </w:tcPr>
          <w:p w14:paraId="20AA6A8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8.2</w:t>
            </w:r>
          </w:p>
        </w:tc>
        <w:tc>
          <w:tcPr>
            <w:tcW w:w="657" w:type="pct"/>
            <w:tcMar>
              <w:top w:w="0" w:type="dxa"/>
              <w:left w:w="108" w:type="dxa"/>
              <w:bottom w:w="0" w:type="dxa"/>
              <w:right w:w="108" w:type="dxa"/>
            </w:tcMar>
            <w:vAlign w:val="center"/>
          </w:tcPr>
          <w:p w14:paraId="44C6215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74 (76.3)</w:t>
            </w:r>
          </w:p>
        </w:tc>
        <w:tc>
          <w:tcPr>
            <w:tcW w:w="316" w:type="pct"/>
            <w:tcMar>
              <w:top w:w="0" w:type="dxa"/>
              <w:left w:w="108" w:type="dxa"/>
              <w:bottom w:w="0" w:type="dxa"/>
              <w:right w:w="108" w:type="dxa"/>
            </w:tcMar>
            <w:vAlign w:val="center"/>
          </w:tcPr>
          <w:p w14:paraId="7FFA3EC7"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8.2</w:t>
            </w:r>
          </w:p>
        </w:tc>
      </w:tr>
      <w:tr w:rsidR="002E4FF0" w:rsidRPr="007435FB" w14:paraId="2DA6300D" w14:textId="77777777" w:rsidTr="003E4954">
        <w:trPr>
          <w:trHeight w:val="560"/>
        </w:trPr>
        <w:tc>
          <w:tcPr>
            <w:tcW w:w="392" w:type="pct"/>
            <w:vMerge w:val="restart"/>
            <w:tcMar>
              <w:top w:w="0" w:type="dxa"/>
              <w:left w:w="108" w:type="dxa"/>
              <w:bottom w:w="0" w:type="dxa"/>
              <w:right w:w="108" w:type="dxa"/>
            </w:tcMar>
            <w:vAlign w:val="center"/>
            <w:hideMark/>
          </w:tcPr>
          <w:p w14:paraId="4F12B4CD"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eastAsia="宋体" w:hAnsi="Book Antiqua"/>
                <w:b/>
                <w:lang w:val="en-US" w:eastAsia="zh-CN"/>
              </w:rPr>
            </w:pPr>
            <w:r w:rsidRPr="007435FB">
              <w:rPr>
                <w:rFonts w:ascii="Book Antiqua" w:eastAsia="宋体" w:hAnsi="Book Antiqua"/>
                <w:b/>
                <w:lang w:val="en-US" w:eastAsia="zh-CN"/>
              </w:rPr>
              <w:t>RCC</w:t>
            </w:r>
          </w:p>
        </w:tc>
        <w:tc>
          <w:tcPr>
            <w:tcW w:w="649" w:type="pct"/>
            <w:tcMar>
              <w:top w:w="0" w:type="dxa"/>
              <w:left w:w="108" w:type="dxa"/>
              <w:bottom w:w="0" w:type="dxa"/>
              <w:right w:w="108" w:type="dxa"/>
            </w:tcMar>
            <w:vAlign w:val="center"/>
            <w:hideMark/>
          </w:tcPr>
          <w:p w14:paraId="1BAEFCFC"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wild type</w:t>
            </w:r>
          </w:p>
        </w:tc>
        <w:tc>
          <w:tcPr>
            <w:tcW w:w="779" w:type="pct"/>
            <w:tcMar>
              <w:top w:w="0" w:type="dxa"/>
              <w:left w:w="108" w:type="dxa"/>
              <w:bottom w:w="0" w:type="dxa"/>
              <w:right w:w="108" w:type="dxa"/>
            </w:tcMar>
            <w:vAlign w:val="center"/>
          </w:tcPr>
          <w:p w14:paraId="232C013A"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 (2.1)</w:t>
            </w:r>
          </w:p>
        </w:tc>
        <w:tc>
          <w:tcPr>
            <w:tcW w:w="389" w:type="pct"/>
            <w:tcMar>
              <w:top w:w="0" w:type="dxa"/>
              <w:left w:w="108" w:type="dxa"/>
              <w:bottom w:w="0" w:type="dxa"/>
              <w:right w:w="108" w:type="dxa"/>
            </w:tcMar>
            <w:vAlign w:val="center"/>
          </w:tcPr>
          <w:p w14:paraId="6A37D1F4"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4.4</w:t>
            </w:r>
          </w:p>
        </w:tc>
        <w:tc>
          <w:tcPr>
            <w:tcW w:w="649" w:type="pct"/>
            <w:tcMar>
              <w:top w:w="0" w:type="dxa"/>
              <w:left w:w="108" w:type="dxa"/>
              <w:bottom w:w="0" w:type="dxa"/>
              <w:right w:w="108" w:type="dxa"/>
            </w:tcMar>
            <w:vAlign w:val="center"/>
          </w:tcPr>
          <w:p w14:paraId="7A7E6D35"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6 (6.2)</w:t>
            </w:r>
          </w:p>
        </w:tc>
        <w:tc>
          <w:tcPr>
            <w:tcW w:w="388" w:type="pct"/>
            <w:tcMar>
              <w:top w:w="0" w:type="dxa"/>
              <w:left w:w="108" w:type="dxa"/>
              <w:bottom w:w="0" w:type="dxa"/>
              <w:right w:w="108" w:type="dxa"/>
            </w:tcMar>
            <w:vAlign w:val="center"/>
          </w:tcPr>
          <w:p w14:paraId="5F3075D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12.3</w:t>
            </w:r>
          </w:p>
        </w:tc>
        <w:tc>
          <w:tcPr>
            <w:tcW w:w="521" w:type="pct"/>
            <w:tcMar>
              <w:top w:w="0" w:type="dxa"/>
              <w:left w:w="108" w:type="dxa"/>
              <w:bottom w:w="0" w:type="dxa"/>
              <w:right w:w="108" w:type="dxa"/>
            </w:tcMar>
            <w:vAlign w:val="center"/>
          </w:tcPr>
          <w:p w14:paraId="6125FFBD"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 (1.0)</w:t>
            </w:r>
          </w:p>
        </w:tc>
        <w:tc>
          <w:tcPr>
            <w:tcW w:w="260" w:type="pct"/>
            <w:tcMar>
              <w:top w:w="0" w:type="dxa"/>
              <w:left w:w="108" w:type="dxa"/>
              <w:bottom w:w="0" w:type="dxa"/>
              <w:right w:w="108" w:type="dxa"/>
            </w:tcMar>
            <w:vAlign w:val="center"/>
          </w:tcPr>
          <w:p w14:paraId="09D0E3CF"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7.7</w:t>
            </w:r>
          </w:p>
        </w:tc>
        <w:tc>
          <w:tcPr>
            <w:tcW w:w="657" w:type="pct"/>
            <w:tcMar>
              <w:top w:w="0" w:type="dxa"/>
              <w:left w:w="108" w:type="dxa"/>
              <w:bottom w:w="0" w:type="dxa"/>
              <w:right w:w="108" w:type="dxa"/>
            </w:tcMar>
            <w:vAlign w:val="center"/>
          </w:tcPr>
          <w:p w14:paraId="2DC0302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 (9.3)</w:t>
            </w:r>
          </w:p>
        </w:tc>
        <w:tc>
          <w:tcPr>
            <w:tcW w:w="316" w:type="pct"/>
            <w:tcMar>
              <w:top w:w="0" w:type="dxa"/>
              <w:left w:w="108" w:type="dxa"/>
              <w:bottom w:w="0" w:type="dxa"/>
              <w:right w:w="108" w:type="dxa"/>
            </w:tcMar>
            <w:vAlign w:val="center"/>
          </w:tcPr>
          <w:p w14:paraId="410310BE"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9.0</w:t>
            </w:r>
          </w:p>
        </w:tc>
      </w:tr>
      <w:tr w:rsidR="002E4FF0" w:rsidRPr="007435FB" w14:paraId="2EEA1BE0" w14:textId="77777777" w:rsidTr="003E4954">
        <w:trPr>
          <w:trHeight w:val="710"/>
        </w:trPr>
        <w:tc>
          <w:tcPr>
            <w:tcW w:w="392" w:type="pct"/>
            <w:vMerge/>
            <w:tcMar>
              <w:top w:w="0" w:type="dxa"/>
              <w:left w:w="108" w:type="dxa"/>
              <w:bottom w:w="0" w:type="dxa"/>
              <w:right w:w="108" w:type="dxa"/>
            </w:tcMar>
            <w:vAlign w:val="center"/>
          </w:tcPr>
          <w:p w14:paraId="5B8E3332"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649" w:type="pct"/>
            <w:tcMar>
              <w:top w:w="0" w:type="dxa"/>
              <w:left w:w="108" w:type="dxa"/>
              <w:bottom w:w="0" w:type="dxa"/>
              <w:right w:w="108" w:type="dxa"/>
            </w:tcMar>
            <w:vAlign w:val="center"/>
          </w:tcPr>
          <w:p w14:paraId="794EE226"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mutant</w:t>
            </w:r>
          </w:p>
        </w:tc>
        <w:tc>
          <w:tcPr>
            <w:tcW w:w="779" w:type="pct"/>
            <w:tcMar>
              <w:top w:w="0" w:type="dxa"/>
              <w:left w:w="108" w:type="dxa"/>
              <w:bottom w:w="0" w:type="dxa"/>
              <w:right w:w="108" w:type="dxa"/>
            </w:tcMar>
            <w:vAlign w:val="center"/>
          </w:tcPr>
          <w:p w14:paraId="6246B59A"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 (7.3)</w:t>
            </w:r>
          </w:p>
        </w:tc>
        <w:tc>
          <w:tcPr>
            <w:tcW w:w="389" w:type="pct"/>
            <w:tcMar>
              <w:top w:w="0" w:type="dxa"/>
              <w:left w:w="108" w:type="dxa"/>
              <w:bottom w:w="0" w:type="dxa"/>
              <w:right w:w="108" w:type="dxa"/>
            </w:tcMar>
            <w:vAlign w:val="center"/>
          </w:tcPr>
          <w:p w14:paraId="4DB1C111"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10.4</w:t>
            </w:r>
          </w:p>
        </w:tc>
        <w:tc>
          <w:tcPr>
            <w:tcW w:w="649" w:type="pct"/>
            <w:tcMar>
              <w:top w:w="0" w:type="dxa"/>
              <w:left w:w="108" w:type="dxa"/>
              <w:bottom w:w="0" w:type="dxa"/>
              <w:right w:w="108" w:type="dxa"/>
            </w:tcMar>
            <w:vAlign w:val="center"/>
          </w:tcPr>
          <w:p w14:paraId="37488723"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388" w:type="pct"/>
            <w:tcMar>
              <w:top w:w="0" w:type="dxa"/>
              <w:left w:w="108" w:type="dxa"/>
              <w:bottom w:w="0" w:type="dxa"/>
              <w:right w:w="108" w:type="dxa"/>
            </w:tcMar>
            <w:vAlign w:val="center"/>
          </w:tcPr>
          <w:p w14:paraId="74751B02"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521" w:type="pct"/>
            <w:tcMar>
              <w:top w:w="0" w:type="dxa"/>
              <w:left w:w="108" w:type="dxa"/>
              <w:bottom w:w="0" w:type="dxa"/>
              <w:right w:w="108" w:type="dxa"/>
            </w:tcMar>
            <w:vAlign w:val="center"/>
          </w:tcPr>
          <w:p w14:paraId="4B9A1F0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 (7.3)</w:t>
            </w:r>
          </w:p>
        </w:tc>
        <w:tc>
          <w:tcPr>
            <w:tcW w:w="260" w:type="pct"/>
            <w:tcMar>
              <w:top w:w="0" w:type="dxa"/>
              <w:left w:w="108" w:type="dxa"/>
              <w:bottom w:w="0" w:type="dxa"/>
              <w:right w:w="108" w:type="dxa"/>
            </w:tcMar>
            <w:vAlign w:val="center"/>
          </w:tcPr>
          <w:p w14:paraId="72A425D4"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7.0</w:t>
            </w:r>
          </w:p>
        </w:tc>
        <w:tc>
          <w:tcPr>
            <w:tcW w:w="657" w:type="pct"/>
            <w:tcMar>
              <w:top w:w="0" w:type="dxa"/>
              <w:left w:w="108" w:type="dxa"/>
              <w:bottom w:w="0" w:type="dxa"/>
              <w:right w:w="108" w:type="dxa"/>
            </w:tcMar>
            <w:vAlign w:val="center"/>
          </w:tcPr>
          <w:p w14:paraId="1E4C2643"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14 (14.4)</w:t>
            </w:r>
          </w:p>
        </w:tc>
        <w:tc>
          <w:tcPr>
            <w:tcW w:w="316" w:type="pct"/>
            <w:tcMar>
              <w:top w:w="0" w:type="dxa"/>
              <w:left w:w="108" w:type="dxa"/>
              <w:bottom w:w="0" w:type="dxa"/>
              <w:right w:w="108" w:type="dxa"/>
            </w:tcMar>
            <w:vAlign w:val="center"/>
          </w:tcPr>
          <w:p w14:paraId="6A648FB6"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12.3</w:t>
            </w:r>
          </w:p>
        </w:tc>
      </w:tr>
      <w:tr w:rsidR="002E4FF0" w:rsidRPr="007435FB" w14:paraId="79A28B57" w14:textId="77777777" w:rsidTr="003E4954">
        <w:trPr>
          <w:trHeight w:val="638"/>
        </w:trPr>
        <w:tc>
          <w:tcPr>
            <w:tcW w:w="392" w:type="pct"/>
            <w:vMerge/>
            <w:tcMar>
              <w:top w:w="0" w:type="dxa"/>
              <w:left w:w="108" w:type="dxa"/>
              <w:bottom w:w="0" w:type="dxa"/>
              <w:right w:w="108" w:type="dxa"/>
            </w:tcMar>
            <w:vAlign w:val="center"/>
          </w:tcPr>
          <w:p w14:paraId="663C234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649" w:type="pct"/>
            <w:tcMar>
              <w:top w:w="0" w:type="dxa"/>
              <w:left w:w="108" w:type="dxa"/>
              <w:bottom w:w="0" w:type="dxa"/>
              <w:right w:w="108" w:type="dxa"/>
            </w:tcMar>
            <w:vAlign w:val="center"/>
          </w:tcPr>
          <w:p w14:paraId="2C22893A"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Total</w:t>
            </w:r>
          </w:p>
        </w:tc>
        <w:tc>
          <w:tcPr>
            <w:tcW w:w="779" w:type="pct"/>
            <w:tcMar>
              <w:top w:w="0" w:type="dxa"/>
              <w:left w:w="108" w:type="dxa"/>
              <w:bottom w:w="0" w:type="dxa"/>
              <w:right w:w="108" w:type="dxa"/>
            </w:tcMar>
            <w:vAlign w:val="center"/>
          </w:tcPr>
          <w:p w14:paraId="43F74A84"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 (9.3)</w:t>
            </w:r>
          </w:p>
        </w:tc>
        <w:tc>
          <w:tcPr>
            <w:tcW w:w="389" w:type="pct"/>
            <w:tcMar>
              <w:top w:w="0" w:type="dxa"/>
              <w:left w:w="108" w:type="dxa"/>
              <w:bottom w:w="0" w:type="dxa"/>
              <w:right w:w="108" w:type="dxa"/>
            </w:tcMar>
            <w:vAlign w:val="center"/>
          </w:tcPr>
          <w:p w14:paraId="00F278A2"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10.4</w:t>
            </w:r>
          </w:p>
        </w:tc>
        <w:tc>
          <w:tcPr>
            <w:tcW w:w="649" w:type="pct"/>
            <w:tcMar>
              <w:top w:w="0" w:type="dxa"/>
              <w:left w:w="108" w:type="dxa"/>
              <w:bottom w:w="0" w:type="dxa"/>
              <w:right w:w="108" w:type="dxa"/>
            </w:tcMar>
            <w:vAlign w:val="center"/>
          </w:tcPr>
          <w:p w14:paraId="710A87AF"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6 (6.2)</w:t>
            </w:r>
          </w:p>
        </w:tc>
        <w:tc>
          <w:tcPr>
            <w:tcW w:w="388" w:type="pct"/>
            <w:tcMar>
              <w:top w:w="0" w:type="dxa"/>
              <w:left w:w="108" w:type="dxa"/>
              <w:bottom w:w="0" w:type="dxa"/>
              <w:right w:w="108" w:type="dxa"/>
            </w:tcMar>
            <w:vAlign w:val="center"/>
          </w:tcPr>
          <w:p w14:paraId="3C04448E"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12.3</w:t>
            </w:r>
          </w:p>
        </w:tc>
        <w:tc>
          <w:tcPr>
            <w:tcW w:w="521" w:type="pct"/>
            <w:tcMar>
              <w:top w:w="0" w:type="dxa"/>
              <w:left w:w="108" w:type="dxa"/>
              <w:bottom w:w="0" w:type="dxa"/>
              <w:right w:w="108" w:type="dxa"/>
            </w:tcMar>
            <w:vAlign w:val="center"/>
          </w:tcPr>
          <w:p w14:paraId="0AC6C3E5"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 (8.3)</w:t>
            </w:r>
          </w:p>
        </w:tc>
        <w:tc>
          <w:tcPr>
            <w:tcW w:w="260" w:type="pct"/>
            <w:tcMar>
              <w:top w:w="0" w:type="dxa"/>
              <w:left w:w="108" w:type="dxa"/>
              <w:bottom w:w="0" w:type="dxa"/>
              <w:right w:w="108" w:type="dxa"/>
            </w:tcMar>
            <w:vAlign w:val="center"/>
          </w:tcPr>
          <w:p w14:paraId="0655E68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7.1</w:t>
            </w:r>
          </w:p>
        </w:tc>
        <w:tc>
          <w:tcPr>
            <w:tcW w:w="657" w:type="pct"/>
            <w:tcMar>
              <w:top w:w="0" w:type="dxa"/>
              <w:left w:w="108" w:type="dxa"/>
              <w:bottom w:w="0" w:type="dxa"/>
              <w:right w:w="108" w:type="dxa"/>
            </w:tcMar>
            <w:vAlign w:val="center"/>
          </w:tcPr>
          <w:p w14:paraId="2879CE0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23 (23.4)</w:t>
            </w:r>
          </w:p>
        </w:tc>
        <w:tc>
          <w:tcPr>
            <w:tcW w:w="316" w:type="pct"/>
            <w:tcMar>
              <w:top w:w="0" w:type="dxa"/>
              <w:left w:w="108" w:type="dxa"/>
              <w:bottom w:w="0" w:type="dxa"/>
              <w:right w:w="108" w:type="dxa"/>
            </w:tcMar>
            <w:vAlign w:val="center"/>
          </w:tcPr>
          <w:p w14:paraId="63E23F48"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8.6</w:t>
            </w:r>
          </w:p>
        </w:tc>
      </w:tr>
      <w:tr w:rsidR="002E4FF0" w:rsidRPr="007435FB" w14:paraId="2F4D94E6" w14:textId="77777777" w:rsidTr="003E4954">
        <w:trPr>
          <w:trHeight w:val="354"/>
        </w:trPr>
        <w:tc>
          <w:tcPr>
            <w:tcW w:w="392" w:type="pct"/>
            <w:vMerge/>
            <w:tcMar>
              <w:top w:w="0" w:type="dxa"/>
              <w:left w:w="108" w:type="dxa"/>
              <w:bottom w:w="0" w:type="dxa"/>
              <w:right w:w="108" w:type="dxa"/>
            </w:tcMar>
            <w:vAlign w:val="center"/>
            <w:hideMark/>
          </w:tcPr>
          <w:p w14:paraId="6BC86ECE"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649" w:type="pct"/>
            <w:tcMar>
              <w:top w:w="0" w:type="dxa"/>
              <w:left w:w="108" w:type="dxa"/>
              <w:bottom w:w="0" w:type="dxa"/>
              <w:right w:w="108" w:type="dxa"/>
            </w:tcMar>
            <w:vAlign w:val="center"/>
            <w:hideMark/>
          </w:tcPr>
          <w:p w14:paraId="034FCBC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779" w:type="pct"/>
            <w:tcMar>
              <w:top w:w="0" w:type="dxa"/>
              <w:left w:w="108" w:type="dxa"/>
              <w:bottom w:w="0" w:type="dxa"/>
              <w:right w:w="108" w:type="dxa"/>
            </w:tcMar>
            <w:vAlign w:val="center"/>
          </w:tcPr>
          <w:p w14:paraId="2748426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34 (34.5)</w:t>
            </w:r>
          </w:p>
        </w:tc>
        <w:tc>
          <w:tcPr>
            <w:tcW w:w="389" w:type="pct"/>
            <w:tcMar>
              <w:top w:w="0" w:type="dxa"/>
              <w:left w:w="108" w:type="dxa"/>
              <w:bottom w:w="0" w:type="dxa"/>
              <w:right w:w="108" w:type="dxa"/>
            </w:tcMar>
            <w:vAlign w:val="center"/>
          </w:tcPr>
          <w:p w14:paraId="1A28C92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9.0</w:t>
            </w:r>
          </w:p>
        </w:tc>
        <w:tc>
          <w:tcPr>
            <w:tcW w:w="649" w:type="pct"/>
            <w:tcMar>
              <w:top w:w="0" w:type="dxa"/>
              <w:left w:w="108" w:type="dxa"/>
              <w:bottom w:w="0" w:type="dxa"/>
              <w:right w:w="108" w:type="dxa"/>
            </w:tcMar>
            <w:vAlign w:val="center"/>
          </w:tcPr>
          <w:p w14:paraId="29B9DC8C"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26 (26.8)</w:t>
            </w:r>
          </w:p>
        </w:tc>
        <w:tc>
          <w:tcPr>
            <w:tcW w:w="388" w:type="pct"/>
            <w:tcMar>
              <w:top w:w="0" w:type="dxa"/>
              <w:left w:w="108" w:type="dxa"/>
              <w:bottom w:w="0" w:type="dxa"/>
              <w:right w:w="108" w:type="dxa"/>
            </w:tcMar>
            <w:vAlign w:val="center"/>
          </w:tcPr>
          <w:p w14:paraId="5A4EB89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9.7</w:t>
            </w:r>
          </w:p>
        </w:tc>
        <w:tc>
          <w:tcPr>
            <w:tcW w:w="521" w:type="pct"/>
            <w:tcMar>
              <w:top w:w="0" w:type="dxa"/>
              <w:left w:w="108" w:type="dxa"/>
              <w:bottom w:w="0" w:type="dxa"/>
              <w:right w:w="108" w:type="dxa"/>
            </w:tcMar>
            <w:vAlign w:val="center"/>
          </w:tcPr>
          <w:p w14:paraId="190CF2A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37 (38.1)</w:t>
            </w:r>
          </w:p>
        </w:tc>
        <w:tc>
          <w:tcPr>
            <w:tcW w:w="260" w:type="pct"/>
            <w:tcMar>
              <w:top w:w="0" w:type="dxa"/>
              <w:left w:w="108" w:type="dxa"/>
              <w:bottom w:w="0" w:type="dxa"/>
              <w:right w:w="108" w:type="dxa"/>
            </w:tcMar>
            <w:vAlign w:val="center"/>
          </w:tcPr>
          <w:p w14:paraId="20C6543A"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7.6</w:t>
            </w:r>
          </w:p>
        </w:tc>
        <w:tc>
          <w:tcPr>
            <w:tcW w:w="657" w:type="pct"/>
            <w:tcMar>
              <w:top w:w="0" w:type="dxa"/>
              <w:left w:w="108" w:type="dxa"/>
              <w:bottom w:w="0" w:type="dxa"/>
              <w:right w:w="108" w:type="dxa"/>
            </w:tcMar>
            <w:vAlign w:val="center"/>
          </w:tcPr>
          <w:p w14:paraId="739A0132"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97 (100)</w:t>
            </w:r>
          </w:p>
        </w:tc>
        <w:tc>
          <w:tcPr>
            <w:tcW w:w="316" w:type="pct"/>
            <w:tcMar>
              <w:top w:w="0" w:type="dxa"/>
              <w:left w:w="108" w:type="dxa"/>
              <w:bottom w:w="0" w:type="dxa"/>
              <w:right w:w="108" w:type="dxa"/>
            </w:tcMar>
            <w:vAlign w:val="center"/>
          </w:tcPr>
          <w:p w14:paraId="762CC9F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8.6</w:t>
            </w:r>
          </w:p>
        </w:tc>
      </w:tr>
    </w:tbl>
    <w:p w14:paraId="4E5618FD" w14:textId="77777777" w:rsidR="000A1F30"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RCC: Right </w:t>
      </w:r>
      <w:r w:rsidR="003E4954" w:rsidRPr="007435FB">
        <w:rPr>
          <w:rFonts w:ascii="Book Antiqua" w:hAnsi="Book Antiqua"/>
          <w:sz w:val="24"/>
          <w:szCs w:val="24"/>
          <w:lang w:val="en-US"/>
        </w:rPr>
        <w:t>colon cancer;</w:t>
      </w:r>
      <w:r w:rsidRPr="007435FB">
        <w:rPr>
          <w:rFonts w:ascii="Book Antiqua" w:hAnsi="Book Antiqua"/>
          <w:sz w:val="24"/>
          <w:szCs w:val="24"/>
          <w:lang w:val="en-US"/>
        </w:rPr>
        <w:t xml:space="preserve"> L</w:t>
      </w:r>
      <w:r w:rsidR="006527AE" w:rsidRPr="007435FB">
        <w:rPr>
          <w:rFonts w:ascii="Book Antiqua" w:hAnsi="Book Antiqua"/>
          <w:sz w:val="24"/>
          <w:szCs w:val="24"/>
          <w:lang w:val="en-US"/>
        </w:rPr>
        <w:t>CC</w:t>
      </w:r>
      <w:r w:rsidRPr="007435FB">
        <w:rPr>
          <w:rFonts w:ascii="Book Antiqua" w:hAnsi="Book Antiqua"/>
          <w:sz w:val="24"/>
          <w:szCs w:val="24"/>
          <w:lang w:val="en-US"/>
        </w:rPr>
        <w:t xml:space="preserve">: Left </w:t>
      </w:r>
      <w:r w:rsidR="003E4954" w:rsidRPr="007435FB">
        <w:rPr>
          <w:rFonts w:ascii="Book Antiqua" w:hAnsi="Book Antiqua"/>
          <w:sz w:val="24"/>
          <w:szCs w:val="24"/>
          <w:lang w:val="en-US"/>
        </w:rPr>
        <w:t>colon cancer;</w:t>
      </w:r>
      <w:r w:rsidRPr="007435FB">
        <w:rPr>
          <w:rFonts w:ascii="Book Antiqua" w:hAnsi="Book Antiqua"/>
          <w:sz w:val="24"/>
          <w:szCs w:val="24"/>
          <w:lang w:val="en-US"/>
        </w:rPr>
        <w:t xml:space="preserve"> PFS: Progression </w:t>
      </w:r>
      <w:r w:rsidR="003E4954" w:rsidRPr="007435FB">
        <w:rPr>
          <w:rFonts w:ascii="Book Antiqua" w:hAnsi="Book Antiqua"/>
          <w:sz w:val="24"/>
          <w:szCs w:val="24"/>
          <w:lang w:val="en-US"/>
        </w:rPr>
        <w:t>free survival.</w:t>
      </w:r>
    </w:p>
    <w:p w14:paraId="58098F28" w14:textId="77777777" w:rsidR="003E4954" w:rsidRPr="007435FB" w:rsidRDefault="003E4954" w:rsidP="007435FB">
      <w:pPr>
        <w:adjustRightInd w:val="0"/>
        <w:snapToGrid w:val="0"/>
        <w:spacing w:after="0" w:line="360" w:lineRule="auto"/>
        <w:jc w:val="both"/>
        <w:rPr>
          <w:rFonts w:ascii="Book Antiqua" w:eastAsia="TimesNewRomanPSMT" w:hAnsi="Book Antiqua" w:cs="Times New Roman"/>
          <w:sz w:val="24"/>
          <w:szCs w:val="24"/>
          <w:lang w:val="en-US"/>
        </w:rPr>
      </w:pPr>
      <w:r w:rsidRPr="007435FB">
        <w:rPr>
          <w:rFonts w:ascii="Book Antiqua" w:eastAsia="TimesNewRomanPSMT" w:hAnsi="Book Antiqua" w:cs="Times New Roman"/>
          <w:sz w:val="24"/>
          <w:szCs w:val="24"/>
          <w:lang w:val="en-US"/>
        </w:rPr>
        <w:br w:type="page"/>
      </w:r>
    </w:p>
    <w:p w14:paraId="01C5C4EE" w14:textId="77777777" w:rsidR="00CD04F8" w:rsidRPr="007435FB" w:rsidRDefault="003E4954"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eastAsia="TimesNewRomanPSMT" w:hAnsi="Book Antiqua" w:cs="Times New Roman"/>
          <w:b/>
          <w:sz w:val="24"/>
          <w:szCs w:val="24"/>
          <w:lang w:val="en-US"/>
        </w:rPr>
        <w:t>Table 13</w:t>
      </w:r>
      <w:r w:rsidR="00E13B0B" w:rsidRPr="007435FB">
        <w:rPr>
          <w:rFonts w:ascii="Book Antiqua" w:eastAsia="TimesNewRomanPSMT" w:hAnsi="Book Antiqua" w:cs="Times New Roman"/>
          <w:b/>
          <w:sz w:val="24"/>
          <w:szCs w:val="24"/>
          <w:lang w:val="en-US"/>
        </w:rPr>
        <w:t xml:space="preserve"> Overall survival depending on the combination of administered </w:t>
      </w:r>
      <w:r w:rsidR="00E13B0B" w:rsidRPr="007435FB">
        <w:rPr>
          <w:rFonts w:ascii="Book Antiqua" w:hAnsi="Book Antiqua" w:cs="Times New Roman"/>
          <w:b/>
          <w:sz w:val="24"/>
          <w:szCs w:val="24"/>
          <w:lang w:val="en-US"/>
        </w:rPr>
        <w:t>antibodies in first</w:t>
      </w:r>
      <w:r w:rsidR="00E13B0B" w:rsidRPr="007435FB">
        <w:rPr>
          <w:rFonts w:ascii="Book Antiqua" w:eastAsia="Calibri" w:hAnsi="Book Antiqua" w:cs="Times New Roman"/>
          <w:b/>
          <w:sz w:val="24"/>
          <w:szCs w:val="24"/>
          <w:lang w:val="en-US"/>
        </w:rPr>
        <w:t>-</w:t>
      </w:r>
      <w:r w:rsidR="00E13B0B" w:rsidRPr="007435FB">
        <w:rPr>
          <w:rFonts w:ascii="Book Antiqua" w:hAnsi="Book Antiqua" w:cs="Times New Roman"/>
          <w:b/>
          <w:sz w:val="24"/>
          <w:szCs w:val="24"/>
          <w:lang w:val="en-US"/>
        </w:rPr>
        <w:t xml:space="preserve"> and second</w:t>
      </w:r>
      <w:r w:rsidR="00E13B0B" w:rsidRPr="007435FB">
        <w:rPr>
          <w:rFonts w:ascii="Book Antiqua" w:eastAsia="Calibri" w:hAnsi="Book Antiqua" w:cs="Times New Roman"/>
          <w:b/>
          <w:sz w:val="24"/>
          <w:szCs w:val="24"/>
          <w:lang w:val="en-US"/>
        </w:rPr>
        <w:t>-</w:t>
      </w:r>
      <w:r w:rsidR="00E13B0B" w:rsidRPr="007435FB">
        <w:rPr>
          <w:rFonts w:ascii="Book Antiqua" w:hAnsi="Book Antiqua" w:cs="Times New Roman"/>
          <w:b/>
          <w:sz w:val="24"/>
          <w:szCs w:val="24"/>
          <w:lang w:val="en-US"/>
        </w:rPr>
        <w:t>line chemotherapy</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636"/>
        <w:gridCol w:w="1626"/>
        <w:gridCol w:w="1625"/>
      </w:tblGrid>
      <w:tr w:rsidR="00BC050D" w:rsidRPr="007435FB" w14:paraId="087B8270" w14:textId="77777777" w:rsidTr="006F08BD">
        <w:trPr>
          <w:trHeight w:val="370"/>
        </w:trPr>
        <w:tc>
          <w:tcPr>
            <w:tcW w:w="2635" w:type="dxa"/>
            <w:tcBorders>
              <w:top w:val="single" w:sz="4" w:space="0" w:color="auto"/>
              <w:bottom w:val="single" w:sz="4" w:space="0" w:color="auto"/>
            </w:tcBorders>
            <w:vAlign w:val="center"/>
          </w:tcPr>
          <w:p w14:paraId="1B20984F" w14:textId="77777777" w:rsidR="00CD04F8" w:rsidRPr="007435FB" w:rsidRDefault="003E4954" w:rsidP="007435FB">
            <w:pPr>
              <w:autoSpaceDE w:val="0"/>
              <w:autoSpaceDN w:val="0"/>
              <w:adjustRightInd w:val="0"/>
              <w:snapToGrid w:val="0"/>
              <w:spacing w:line="360" w:lineRule="auto"/>
              <w:jc w:val="both"/>
              <w:rPr>
                <w:rFonts w:ascii="Book Antiqua" w:eastAsia="TimesNewRomanPSMT" w:hAnsi="Book Antiqua" w:cs="Times New Roman"/>
                <w:b/>
                <w:sz w:val="24"/>
                <w:szCs w:val="24"/>
              </w:rPr>
            </w:pPr>
            <w:r w:rsidRPr="007435FB">
              <w:rPr>
                <w:rFonts w:ascii="Book Antiqua" w:eastAsia="TimesNewRomanPSMT" w:hAnsi="Book Antiqua" w:cs="Times New Roman"/>
                <w:b/>
                <w:sz w:val="24"/>
                <w:szCs w:val="24"/>
              </w:rPr>
              <w:t>First line</w:t>
            </w:r>
          </w:p>
        </w:tc>
        <w:tc>
          <w:tcPr>
            <w:tcW w:w="2636" w:type="dxa"/>
            <w:tcBorders>
              <w:top w:val="single" w:sz="4" w:space="0" w:color="auto"/>
              <w:bottom w:val="single" w:sz="4" w:space="0" w:color="auto"/>
            </w:tcBorders>
            <w:vAlign w:val="center"/>
          </w:tcPr>
          <w:p w14:paraId="4C7FCADE"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b/>
                <w:sz w:val="24"/>
                <w:szCs w:val="24"/>
              </w:rPr>
            </w:pPr>
            <w:r w:rsidRPr="007435FB">
              <w:rPr>
                <w:rFonts w:ascii="Book Antiqua" w:eastAsia="TimesNewRomanPSMT" w:hAnsi="Book Antiqua" w:cs="Times New Roman"/>
                <w:b/>
                <w:sz w:val="24"/>
                <w:szCs w:val="24"/>
              </w:rPr>
              <w:t>Second line</w:t>
            </w:r>
          </w:p>
        </w:tc>
        <w:tc>
          <w:tcPr>
            <w:tcW w:w="1626" w:type="dxa"/>
            <w:tcBorders>
              <w:top w:val="single" w:sz="4" w:space="0" w:color="auto"/>
              <w:bottom w:val="single" w:sz="4" w:space="0" w:color="auto"/>
            </w:tcBorders>
            <w:vAlign w:val="center"/>
          </w:tcPr>
          <w:p w14:paraId="5D969205"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b/>
                <w:sz w:val="24"/>
                <w:szCs w:val="24"/>
              </w:rPr>
            </w:pPr>
            <w:r w:rsidRPr="007435FB">
              <w:rPr>
                <w:rFonts w:ascii="Book Antiqua" w:eastAsia="TimesNewRomanPSMT" w:hAnsi="Book Antiqua" w:cs="Times New Roman"/>
                <w:b/>
                <w:sz w:val="24"/>
                <w:szCs w:val="24"/>
              </w:rPr>
              <w:t>Median OS (</w:t>
            </w:r>
            <w:proofErr w:type="spellStart"/>
            <w:r w:rsidRPr="007435FB">
              <w:rPr>
                <w:rFonts w:ascii="Book Antiqua" w:eastAsia="TimesNewRomanPSMT" w:hAnsi="Book Antiqua" w:cs="Times New Roman"/>
                <w:b/>
                <w:sz w:val="24"/>
                <w:szCs w:val="24"/>
              </w:rPr>
              <w:t>mo</w:t>
            </w:r>
            <w:proofErr w:type="spellEnd"/>
            <w:r w:rsidRPr="007435FB">
              <w:rPr>
                <w:rFonts w:ascii="Book Antiqua" w:eastAsia="TimesNewRomanPSMT" w:hAnsi="Book Antiqua" w:cs="Times New Roman"/>
                <w:b/>
                <w:sz w:val="24"/>
                <w:szCs w:val="24"/>
              </w:rPr>
              <w:t>)</w:t>
            </w:r>
          </w:p>
        </w:tc>
        <w:tc>
          <w:tcPr>
            <w:tcW w:w="1625" w:type="dxa"/>
            <w:tcBorders>
              <w:top w:val="single" w:sz="4" w:space="0" w:color="auto"/>
              <w:bottom w:val="single" w:sz="4" w:space="0" w:color="auto"/>
            </w:tcBorders>
            <w:vAlign w:val="center"/>
          </w:tcPr>
          <w:p w14:paraId="746CAED1"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b/>
                <w:sz w:val="24"/>
                <w:szCs w:val="24"/>
              </w:rPr>
            </w:pPr>
            <w:r w:rsidRPr="007435FB">
              <w:rPr>
                <w:rFonts w:ascii="Book Antiqua" w:eastAsia="TimesNewRomanPSMT" w:hAnsi="Book Antiqua" w:cs="Times New Roman"/>
                <w:b/>
                <w:i/>
                <w:sz w:val="24"/>
                <w:szCs w:val="24"/>
              </w:rPr>
              <w:t>P</w:t>
            </w:r>
            <w:r w:rsidR="003E4954" w:rsidRPr="007435FB">
              <w:rPr>
                <w:rFonts w:ascii="Book Antiqua" w:eastAsia="TimesNewRomanPSMT" w:hAnsi="Book Antiqua" w:cs="Times New Roman"/>
                <w:b/>
                <w:sz w:val="24"/>
                <w:szCs w:val="24"/>
              </w:rPr>
              <w:t xml:space="preserve"> </w:t>
            </w:r>
            <w:r w:rsidRPr="007435FB">
              <w:rPr>
                <w:rFonts w:ascii="Book Antiqua" w:eastAsia="TimesNewRomanPSMT" w:hAnsi="Book Antiqua" w:cs="Times New Roman"/>
                <w:b/>
                <w:sz w:val="24"/>
                <w:szCs w:val="24"/>
              </w:rPr>
              <w:t>value</w:t>
            </w:r>
          </w:p>
        </w:tc>
      </w:tr>
      <w:tr w:rsidR="00BC050D" w:rsidRPr="007435FB" w14:paraId="5F643209" w14:textId="77777777" w:rsidTr="006F08BD">
        <w:trPr>
          <w:trHeight w:val="381"/>
        </w:trPr>
        <w:tc>
          <w:tcPr>
            <w:tcW w:w="2635" w:type="dxa"/>
            <w:tcBorders>
              <w:top w:val="single" w:sz="4" w:space="0" w:color="auto"/>
            </w:tcBorders>
            <w:vAlign w:val="center"/>
          </w:tcPr>
          <w:p w14:paraId="0547B591"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Bevacizumab</w:t>
            </w:r>
          </w:p>
        </w:tc>
        <w:tc>
          <w:tcPr>
            <w:tcW w:w="2636" w:type="dxa"/>
            <w:tcBorders>
              <w:top w:val="single" w:sz="4" w:space="0" w:color="auto"/>
            </w:tcBorders>
            <w:vAlign w:val="center"/>
          </w:tcPr>
          <w:p w14:paraId="2B0D3BF7"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Bevacizumab</w:t>
            </w:r>
          </w:p>
        </w:tc>
        <w:tc>
          <w:tcPr>
            <w:tcW w:w="1626" w:type="dxa"/>
            <w:tcBorders>
              <w:top w:val="single" w:sz="4" w:space="0" w:color="auto"/>
            </w:tcBorders>
            <w:vAlign w:val="center"/>
          </w:tcPr>
          <w:p w14:paraId="35C246BA"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58.4</w:t>
            </w:r>
          </w:p>
        </w:tc>
        <w:tc>
          <w:tcPr>
            <w:tcW w:w="1625" w:type="dxa"/>
            <w:vMerge w:val="restart"/>
            <w:tcBorders>
              <w:top w:val="single" w:sz="4" w:space="0" w:color="auto"/>
            </w:tcBorders>
            <w:vAlign w:val="center"/>
          </w:tcPr>
          <w:p w14:paraId="792018CC"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i/>
                <w:sz w:val="24"/>
                <w:szCs w:val="24"/>
              </w:rPr>
              <w:t>P</w:t>
            </w:r>
            <w:r w:rsidR="003E4954" w:rsidRPr="007435FB">
              <w:rPr>
                <w:rFonts w:ascii="Book Antiqua" w:eastAsia="TimesNewRomanPSMT" w:hAnsi="Book Antiqua" w:cs="Times New Roman"/>
                <w:sz w:val="24"/>
                <w:szCs w:val="24"/>
              </w:rPr>
              <w:t xml:space="preserve"> </w:t>
            </w:r>
            <w:r w:rsidRPr="007435FB">
              <w:rPr>
                <w:rFonts w:ascii="Book Antiqua" w:eastAsia="TimesNewRomanPSMT" w:hAnsi="Book Antiqua" w:cs="Times New Roman"/>
                <w:sz w:val="24"/>
                <w:szCs w:val="24"/>
              </w:rPr>
              <w:t>=</w:t>
            </w:r>
            <w:r w:rsidR="003E4954" w:rsidRPr="007435FB">
              <w:rPr>
                <w:rFonts w:ascii="Book Antiqua" w:eastAsia="TimesNewRomanPSMT" w:hAnsi="Book Antiqua" w:cs="Times New Roman"/>
                <w:sz w:val="24"/>
                <w:szCs w:val="24"/>
              </w:rPr>
              <w:t xml:space="preserve"> </w:t>
            </w:r>
            <w:r w:rsidRPr="007435FB">
              <w:rPr>
                <w:rFonts w:ascii="Book Antiqua" w:eastAsia="TimesNewRomanPSMT" w:hAnsi="Book Antiqua" w:cs="Times New Roman"/>
                <w:sz w:val="24"/>
                <w:szCs w:val="24"/>
              </w:rPr>
              <w:t>0.693</w:t>
            </w:r>
          </w:p>
        </w:tc>
      </w:tr>
      <w:tr w:rsidR="00BC050D" w:rsidRPr="007435FB" w14:paraId="0B5BAAC1" w14:textId="77777777" w:rsidTr="006F08BD">
        <w:trPr>
          <w:trHeight w:val="370"/>
        </w:trPr>
        <w:tc>
          <w:tcPr>
            <w:tcW w:w="2635" w:type="dxa"/>
            <w:vAlign w:val="center"/>
          </w:tcPr>
          <w:p w14:paraId="21E05AB7"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Panitumumab</w:t>
            </w:r>
          </w:p>
        </w:tc>
        <w:tc>
          <w:tcPr>
            <w:tcW w:w="2636" w:type="dxa"/>
            <w:vAlign w:val="center"/>
          </w:tcPr>
          <w:p w14:paraId="3704D0FC"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Bevacizumab</w:t>
            </w:r>
          </w:p>
        </w:tc>
        <w:tc>
          <w:tcPr>
            <w:tcW w:w="1626" w:type="dxa"/>
            <w:vAlign w:val="center"/>
          </w:tcPr>
          <w:p w14:paraId="4ED2175B"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44.9</w:t>
            </w:r>
          </w:p>
        </w:tc>
        <w:tc>
          <w:tcPr>
            <w:tcW w:w="1625" w:type="dxa"/>
            <w:vMerge/>
            <w:vAlign w:val="center"/>
          </w:tcPr>
          <w:p w14:paraId="6CD6E6A8" w14:textId="77777777" w:rsidR="00CD04F8" w:rsidRPr="007435FB" w:rsidRDefault="00CD04F8" w:rsidP="007435FB">
            <w:pPr>
              <w:autoSpaceDE w:val="0"/>
              <w:autoSpaceDN w:val="0"/>
              <w:adjustRightInd w:val="0"/>
              <w:snapToGrid w:val="0"/>
              <w:spacing w:line="360" w:lineRule="auto"/>
              <w:jc w:val="both"/>
              <w:rPr>
                <w:rFonts w:ascii="Book Antiqua" w:eastAsia="TimesNewRomanPSMT" w:hAnsi="Book Antiqua" w:cs="Times New Roman"/>
                <w:sz w:val="24"/>
                <w:szCs w:val="24"/>
              </w:rPr>
            </w:pPr>
          </w:p>
        </w:tc>
      </w:tr>
      <w:tr w:rsidR="00BC050D" w:rsidRPr="007435FB" w14:paraId="0C4FB382" w14:textId="77777777" w:rsidTr="006F08BD">
        <w:trPr>
          <w:trHeight w:val="370"/>
        </w:trPr>
        <w:tc>
          <w:tcPr>
            <w:tcW w:w="2635" w:type="dxa"/>
            <w:vAlign w:val="center"/>
          </w:tcPr>
          <w:p w14:paraId="56B25AFF"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Bevacizumab</w:t>
            </w:r>
          </w:p>
        </w:tc>
        <w:tc>
          <w:tcPr>
            <w:tcW w:w="2636" w:type="dxa"/>
            <w:vAlign w:val="center"/>
          </w:tcPr>
          <w:p w14:paraId="1359BAE9"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Panitumumab</w:t>
            </w:r>
          </w:p>
        </w:tc>
        <w:tc>
          <w:tcPr>
            <w:tcW w:w="1626" w:type="dxa"/>
            <w:vAlign w:val="center"/>
          </w:tcPr>
          <w:p w14:paraId="7464410D"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51.7</w:t>
            </w:r>
          </w:p>
        </w:tc>
        <w:tc>
          <w:tcPr>
            <w:tcW w:w="1625" w:type="dxa"/>
            <w:vMerge/>
            <w:vAlign w:val="center"/>
          </w:tcPr>
          <w:p w14:paraId="452089B5" w14:textId="77777777" w:rsidR="00CD04F8" w:rsidRPr="007435FB" w:rsidRDefault="00CD04F8" w:rsidP="007435FB">
            <w:pPr>
              <w:autoSpaceDE w:val="0"/>
              <w:autoSpaceDN w:val="0"/>
              <w:adjustRightInd w:val="0"/>
              <w:snapToGrid w:val="0"/>
              <w:spacing w:line="360" w:lineRule="auto"/>
              <w:jc w:val="both"/>
              <w:rPr>
                <w:rFonts w:ascii="Book Antiqua" w:eastAsia="TimesNewRomanPSMT" w:hAnsi="Book Antiqua" w:cs="Times New Roman"/>
                <w:sz w:val="24"/>
                <w:szCs w:val="24"/>
              </w:rPr>
            </w:pPr>
          </w:p>
        </w:tc>
      </w:tr>
      <w:tr w:rsidR="00BC050D" w:rsidRPr="007435FB" w14:paraId="1B585993" w14:textId="77777777" w:rsidTr="006F08BD">
        <w:trPr>
          <w:trHeight w:val="381"/>
        </w:trPr>
        <w:tc>
          <w:tcPr>
            <w:tcW w:w="2635" w:type="dxa"/>
            <w:vAlign w:val="center"/>
          </w:tcPr>
          <w:p w14:paraId="68A63207"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Panitumumab</w:t>
            </w:r>
          </w:p>
        </w:tc>
        <w:tc>
          <w:tcPr>
            <w:tcW w:w="2636" w:type="dxa"/>
            <w:vAlign w:val="center"/>
          </w:tcPr>
          <w:p w14:paraId="4ADA3266" w14:textId="77777777" w:rsidR="00CD04F8" w:rsidRPr="007435FB" w:rsidRDefault="00C62FC4"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Panitumumab</w:t>
            </w:r>
          </w:p>
        </w:tc>
        <w:tc>
          <w:tcPr>
            <w:tcW w:w="1626" w:type="dxa"/>
            <w:vAlign w:val="center"/>
          </w:tcPr>
          <w:p w14:paraId="2FCC5690"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46.7</w:t>
            </w:r>
          </w:p>
        </w:tc>
        <w:tc>
          <w:tcPr>
            <w:tcW w:w="1625" w:type="dxa"/>
            <w:vMerge/>
            <w:vAlign w:val="center"/>
          </w:tcPr>
          <w:p w14:paraId="4D218E2E" w14:textId="77777777" w:rsidR="00CD04F8" w:rsidRPr="007435FB" w:rsidRDefault="00CD04F8" w:rsidP="007435FB">
            <w:pPr>
              <w:autoSpaceDE w:val="0"/>
              <w:autoSpaceDN w:val="0"/>
              <w:adjustRightInd w:val="0"/>
              <w:snapToGrid w:val="0"/>
              <w:spacing w:line="360" w:lineRule="auto"/>
              <w:jc w:val="both"/>
              <w:rPr>
                <w:rFonts w:ascii="Book Antiqua" w:eastAsia="TimesNewRomanPSMT" w:hAnsi="Book Antiqua" w:cs="Times New Roman"/>
                <w:sz w:val="24"/>
                <w:szCs w:val="24"/>
              </w:rPr>
            </w:pPr>
          </w:p>
        </w:tc>
      </w:tr>
      <w:tr w:rsidR="00BC050D" w:rsidRPr="007435FB" w14:paraId="43D34A45" w14:textId="77777777" w:rsidTr="006F08BD">
        <w:trPr>
          <w:trHeight w:val="370"/>
        </w:trPr>
        <w:tc>
          <w:tcPr>
            <w:tcW w:w="2635" w:type="dxa"/>
            <w:vAlign w:val="center"/>
          </w:tcPr>
          <w:p w14:paraId="27710E3B"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Bevacizumab</w:t>
            </w:r>
          </w:p>
        </w:tc>
        <w:tc>
          <w:tcPr>
            <w:tcW w:w="2636" w:type="dxa"/>
            <w:vAlign w:val="center"/>
          </w:tcPr>
          <w:p w14:paraId="373BBF42"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Aflibercept</w:t>
            </w:r>
          </w:p>
        </w:tc>
        <w:tc>
          <w:tcPr>
            <w:tcW w:w="1626" w:type="dxa"/>
            <w:vAlign w:val="center"/>
          </w:tcPr>
          <w:p w14:paraId="0A2507F1"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44.0</w:t>
            </w:r>
          </w:p>
        </w:tc>
        <w:tc>
          <w:tcPr>
            <w:tcW w:w="1625" w:type="dxa"/>
            <w:vMerge/>
            <w:vAlign w:val="center"/>
          </w:tcPr>
          <w:p w14:paraId="49AE6E89" w14:textId="77777777" w:rsidR="00CD04F8" w:rsidRPr="007435FB" w:rsidRDefault="00CD04F8" w:rsidP="007435FB">
            <w:pPr>
              <w:autoSpaceDE w:val="0"/>
              <w:autoSpaceDN w:val="0"/>
              <w:adjustRightInd w:val="0"/>
              <w:snapToGrid w:val="0"/>
              <w:spacing w:line="360" w:lineRule="auto"/>
              <w:jc w:val="both"/>
              <w:rPr>
                <w:rFonts w:ascii="Book Antiqua" w:eastAsia="TimesNewRomanPSMT" w:hAnsi="Book Antiqua" w:cs="Times New Roman"/>
                <w:sz w:val="24"/>
                <w:szCs w:val="24"/>
              </w:rPr>
            </w:pPr>
          </w:p>
        </w:tc>
      </w:tr>
      <w:tr w:rsidR="00BC050D" w:rsidRPr="007435FB" w14:paraId="2D481B15" w14:textId="77777777" w:rsidTr="006F08BD">
        <w:trPr>
          <w:trHeight w:val="381"/>
        </w:trPr>
        <w:tc>
          <w:tcPr>
            <w:tcW w:w="2635" w:type="dxa"/>
            <w:vAlign w:val="center"/>
          </w:tcPr>
          <w:p w14:paraId="1BD5245E"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Panitumumab</w:t>
            </w:r>
          </w:p>
        </w:tc>
        <w:tc>
          <w:tcPr>
            <w:tcW w:w="2636" w:type="dxa"/>
            <w:vAlign w:val="center"/>
          </w:tcPr>
          <w:p w14:paraId="5AE0E1D2"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Aflibercept</w:t>
            </w:r>
          </w:p>
        </w:tc>
        <w:tc>
          <w:tcPr>
            <w:tcW w:w="1626" w:type="dxa"/>
            <w:vAlign w:val="center"/>
          </w:tcPr>
          <w:p w14:paraId="00440D8F"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62.3</w:t>
            </w:r>
          </w:p>
        </w:tc>
        <w:tc>
          <w:tcPr>
            <w:tcW w:w="1625" w:type="dxa"/>
            <w:vMerge/>
            <w:vAlign w:val="center"/>
          </w:tcPr>
          <w:p w14:paraId="4DC8D960" w14:textId="77777777" w:rsidR="00CD04F8" w:rsidRPr="007435FB" w:rsidRDefault="00CD04F8" w:rsidP="007435FB">
            <w:pPr>
              <w:autoSpaceDE w:val="0"/>
              <w:autoSpaceDN w:val="0"/>
              <w:adjustRightInd w:val="0"/>
              <w:snapToGrid w:val="0"/>
              <w:spacing w:line="360" w:lineRule="auto"/>
              <w:jc w:val="both"/>
              <w:rPr>
                <w:rFonts w:ascii="Book Antiqua" w:eastAsia="TimesNewRomanPSMT" w:hAnsi="Book Antiqua" w:cs="Times New Roman"/>
                <w:sz w:val="24"/>
                <w:szCs w:val="24"/>
              </w:rPr>
            </w:pPr>
          </w:p>
        </w:tc>
      </w:tr>
    </w:tbl>
    <w:p w14:paraId="4243C95F" w14:textId="77777777" w:rsidR="00CD04F8"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OS: Overall </w:t>
      </w:r>
      <w:r w:rsidR="003E4954" w:rsidRPr="007435FB">
        <w:rPr>
          <w:rFonts w:ascii="Book Antiqua" w:hAnsi="Book Antiqua"/>
          <w:sz w:val="24"/>
          <w:szCs w:val="24"/>
          <w:lang w:val="en-US"/>
        </w:rPr>
        <w:t>survival.</w:t>
      </w:r>
    </w:p>
    <w:p w14:paraId="3D912C0F" w14:textId="77777777" w:rsidR="003E4954" w:rsidRPr="007435FB" w:rsidRDefault="003E4954"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br w:type="page"/>
      </w:r>
    </w:p>
    <w:p w14:paraId="05542088" w14:textId="77777777" w:rsidR="00CD04F8" w:rsidRPr="007435FB" w:rsidRDefault="003E4954"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Table 14</w:t>
      </w:r>
      <w:r w:rsidR="00E13B0B" w:rsidRPr="007435FB">
        <w:rPr>
          <w:rFonts w:ascii="Book Antiqua" w:hAnsi="Book Antiqua" w:cs="Times New Roman"/>
          <w:b/>
          <w:sz w:val="24"/>
          <w:szCs w:val="24"/>
          <w:lang w:val="en-US"/>
        </w:rPr>
        <w:t xml:space="preserve"> Cox regression analysis </w:t>
      </w:r>
      <w:r w:rsidR="00E13B0B" w:rsidRPr="007435FB">
        <w:rPr>
          <w:rFonts w:ascii="Book Antiqua" w:eastAsia="Calibri" w:hAnsi="Book Antiqua" w:cs="Times New Roman"/>
          <w:b/>
          <w:sz w:val="24"/>
          <w:szCs w:val="24"/>
          <w:lang w:val="en-US"/>
        </w:rPr>
        <w:t>of</w:t>
      </w:r>
      <w:r w:rsidR="00E13B0B" w:rsidRPr="007435FB">
        <w:rPr>
          <w:rFonts w:ascii="Book Antiqua" w:hAnsi="Book Antiqua" w:cs="Times New Roman"/>
          <w:b/>
          <w:sz w:val="24"/>
          <w:szCs w:val="24"/>
          <w:lang w:val="en-US"/>
        </w:rPr>
        <w:t xml:space="preserve"> overall survival</w:t>
      </w:r>
    </w:p>
    <w:tbl>
      <w:tblPr>
        <w:tblStyle w:val="a6"/>
        <w:tblW w:w="5353"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418"/>
        <w:gridCol w:w="1422"/>
        <w:gridCol w:w="2314"/>
      </w:tblGrid>
      <w:tr w:rsidR="00BC050D" w:rsidRPr="007435FB" w14:paraId="3A0D367B" w14:textId="77777777" w:rsidTr="008D5456">
        <w:tc>
          <w:tcPr>
            <w:tcW w:w="2176" w:type="pct"/>
            <w:tcBorders>
              <w:top w:val="single" w:sz="4" w:space="0" w:color="auto"/>
              <w:bottom w:val="single" w:sz="4" w:space="0" w:color="auto"/>
            </w:tcBorders>
          </w:tcPr>
          <w:p w14:paraId="0770B629" w14:textId="77777777" w:rsidR="00CD04F8" w:rsidRPr="007435FB" w:rsidRDefault="00CD04F8" w:rsidP="007435FB">
            <w:pPr>
              <w:adjustRightInd w:val="0"/>
              <w:snapToGrid w:val="0"/>
              <w:spacing w:line="360" w:lineRule="auto"/>
              <w:jc w:val="both"/>
              <w:rPr>
                <w:rFonts w:ascii="Book Antiqua" w:hAnsi="Book Antiqua" w:cs="Times New Roman"/>
                <w:b/>
                <w:bCs/>
                <w:sz w:val="24"/>
                <w:szCs w:val="24"/>
              </w:rPr>
            </w:pPr>
          </w:p>
        </w:tc>
        <w:tc>
          <w:tcPr>
            <w:tcW w:w="777" w:type="pct"/>
            <w:tcBorders>
              <w:top w:val="single" w:sz="4" w:space="0" w:color="auto"/>
              <w:bottom w:val="single" w:sz="4" w:space="0" w:color="auto"/>
            </w:tcBorders>
          </w:tcPr>
          <w:p w14:paraId="0A08F194" w14:textId="77777777" w:rsidR="00CD04F8" w:rsidRPr="007435FB" w:rsidRDefault="003E4954"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i/>
                <w:sz w:val="24"/>
                <w:szCs w:val="24"/>
              </w:rPr>
              <w:t>P</w:t>
            </w:r>
            <w:r w:rsidRPr="007435FB">
              <w:rPr>
                <w:rFonts w:ascii="Book Antiqua" w:hAnsi="Book Antiqua" w:cs="Times New Roman"/>
                <w:b/>
                <w:bCs/>
                <w:sz w:val="24"/>
                <w:szCs w:val="24"/>
              </w:rPr>
              <w:t xml:space="preserve"> </w:t>
            </w:r>
            <w:r w:rsidR="00E13B0B" w:rsidRPr="007435FB">
              <w:rPr>
                <w:rFonts w:ascii="Book Antiqua" w:hAnsi="Book Antiqua" w:cs="Times New Roman"/>
                <w:b/>
                <w:bCs/>
                <w:sz w:val="24"/>
                <w:szCs w:val="24"/>
              </w:rPr>
              <w:t>value</w:t>
            </w:r>
          </w:p>
        </w:tc>
        <w:tc>
          <w:tcPr>
            <w:tcW w:w="779" w:type="pct"/>
            <w:tcBorders>
              <w:top w:val="single" w:sz="4" w:space="0" w:color="auto"/>
              <w:bottom w:val="single" w:sz="4" w:space="0" w:color="auto"/>
              <w:right w:val="single" w:sz="4" w:space="0" w:color="auto"/>
            </w:tcBorders>
          </w:tcPr>
          <w:p w14:paraId="14287477" w14:textId="77777777" w:rsidR="00CD04F8" w:rsidRPr="007435FB" w:rsidRDefault="00E13B0B"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sz w:val="24"/>
                <w:szCs w:val="24"/>
              </w:rPr>
              <w:t>HR</w:t>
            </w:r>
          </w:p>
        </w:tc>
        <w:tc>
          <w:tcPr>
            <w:tcW w:w="1269" w:type="pct"/>
            <w:tcBorders>
              <w:top w:val="single" w:sz="4" w:space="0" w:color="auto"/>
              <w:left w:val="single" w:sz="4" w:space="0" w:color="auto"/>
              <w:bottom w:val="single" w:sz="4" w:space="0" w:color="auto"/>
              <w:right w:val="single" w:sz="4" w:space="0" w:color="auto"/>
            </w:tcBorders>
          </w:tcPr>
          <w:p w14:paraId="6F08A775" w14:textId="77777777" w:rsidR="00CD04F8" w:rsidRPr="007435FB" w:rsidRDefault="003E4954"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sz w:val="24"/>
                <w:szCs w:val="24"/>
              </w:rPr>
              <w:t>95%</w:t>
            </w:r>
            <w:r w:rsidR="00E13B0B" w:rsidRPr="007435FB">
              <w:rPr>
                <w:rFonts w:ascii="Book Antiqua" w:hAnsi="Book Antiqua" w:cs="Times New Roman"/>
                <w:b/>
                <w:bCs/>
                <w:sz w:val="24"/>
                <w:szCs w:val="24"/>
              </w:rPr>
              <w:t>CI</w:t>
            </w:r>
          </w:p>
        </w:tc>
      </w:tr>
      <w:tr w:rsidR="003E4954" w:rsidRPr="007435FB" w14:paraId="5E5B6B1C" w14:textId="77777777" w:rsidTr="008D5456">
        <w:tc>
          <w:tcPr>
            <w:tcW w:w="2176" w:type="pct"/>
            <w:tcBorders>
              <w:top w:val="single" w:sz="4" w:space="0" w:color="auto"/>
            </w:tcBorders>
          </w:tcPr>
          <w:p w14:paraId="27EFD3A4"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KRAS</w:t>
            </w:r>
            <w:r w:rsidRPr="007435FB">
              <w:rPr>
                <w:rFonts w:ascii="Book Antiqua" w:hAnsi="Book Antiqua" w:cs="Times New Roman"/>
                <w:sz w:val="24"/>
                <w:szCs w:val="24"/>
              </w:rPr>
              <w:t xml:space="preserve"> wild type/</w:t>
            </w:r>
            <w:r w:rsidRPr="007435FB">
              <w:rPr>
                <w:rFonts w:ascii="Book Antiqua" w:hAnsi="Book Antiqua" w:cs="Times New Roman"/>
                <w:i/>
                <w:sz w:val="24"/>
                <w:szCs w:val="24"/>
              </w:rPr>
              <w:t>NRAS</w:t>
            </w:r>
            <w:r w:rsidRPr="007435FB">
              <w:rPr>
                <w:rFonts w:ascii="Book Antiqua" w:hAnsi="Book Antiqua" w:cs="Times New Roman"/>
                <w:sz w:val="24"/>
                <w:szCs w:val="24"/>
              </w:rPr>
              <w:t xml:space="preserve"> wild type</w:t>
            </w:r>
          </w:p>
        </w:tc>
        <w:tc>
          <w:tcPr>
            <w:tcW w:w="777" w:type="pct"/>
            <w:tcBorders>
              <w:top w:val="single" w:sz="4" w:space="0" w:color="auto"/>
            </w:tcBorders>
            <w:vAlign w:val="center"/>
          </w:tcPr>
          <w:p w14:paraId="369714F1"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779" w:type="pct"/>
            <w:tcBorders>
              <w:top w:val="single" w:sz="4" w:space="0" w:color="auto"/>
              <w:right w:val="single" w:sz="4" w:space="0" w:color="auto"/>
            </w:tcBorders>
            <w:vAlign w:val="center"/>
          </w:tcPr>
          <w:p w14:paraId="5D0B3DA3"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(Ref cat)</w:t>
            </w:r>
          </w:p>
        </w:tc>
        <w:tc>
          <w:tcPr>
            <w:tcW w:w="1269" w:type="pct"/>
            <w:tcBorders>
              <w:top w:val="single" w:sz="4" w:space="0" w:color="auto"/>
              <w:left w:val="single" w:sz="4" w:space="0" w:color="auto"/>
              <w:right w:val="single" w:sz="4" w:space="0" w:color="auto"/>
            </w:tcBorders>
            <w:vAlign w:val="center"/>
          </w:tcPr>
          <w:p w14:paraId="13487920"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634C9631" w14:textId="77777777" w:rsidTr="008D5456">
        <w:tc>
          <w:tcPr>
            <w:tcW w:w="2176" w:type="pct"/>
          </w:tcPr>
          <w:p w14:paraId="7428EAA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KRAS</w:t>
            </w:r>
            <w:r w:rsidRPr="007435FB">
              <w:rPr>
                <w:rFonts w:ascii="Book Antiqua" w:hAnsi="Book Antiqua" w:cs="Times New Roman"/>
                <w:sz w:val="24"/>
                <w:szCs w:val="24"/>
              </w:rPr>
              <w:t xml:space="preserve"> mutant</w:t>
            </w:r>
          </w:p>
        </w:tc>
        <w:tc>
          <w:tcPr>
            <w:tcW w:w="777" w:type="pct"/>
            <w:vAlign w:val="center"/>
          </w:tcPr>
          <w:p w14:paraId="60BE4468"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Pr="007435FB">
              <w:rPr>
                <w:rFonts w:ascii="Book Antiqua" w:hAnsi="Book Antiqua" w:cs="Times New Roman"/>
                <w:sz w:val="24"/>
                <w:szCs w:val="24"/>
              </w:rPr>
              <w:t xml:space="preserve"> = 0.017</w:t>
            </w:r>
          </w:p>
        </w:tc>
        <w:tc>
          <w:tcPr>
            <w:tcW w:w="779" w:type="pct"/>
            <w:tcBorders>
              <w:right w:val="single" w:sz="4" w:space="0" w:color="auto"/>
            </w:tcBorders>
            <w:vAlign w:val="center"/>
          </w:tcPr>
          <w:p w14:paraId="7E5337D9"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2.313</w:t>
            </w:r>
          </w:p>
        </w:tc>
        <w:tc>
          <w:tcPr>
            <w:tcW w:w="1269" w:type="pct"/>
            <w:tcBorders>
              <w:left w:val="single" w:sz="4" w:space="0" w:color="auto"/>
              <w:right w:val="single" w:sz="4" w:space="0" w:color="auto"/>
            </w:tcBorders>
            <w:vAlign w:val="center"/>
          </w:tcPr>
          <w:p w14:paraId="59927984"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1.162</w:t>
            </w:r>
            <w:r w:rsidRPr="007435FB">
              <w:rPr>
                <w:rFonts w:ascii="Book Antiqua" w:eastAsia="宋体" w:hAnsi="Book Antiqua" w:cs="Times New Roman"/>
                <w:sz w:val="24"/>
                <w:szCs w:val="24"/>
                <w:lang w:eastAsia="zh-CN"/>
              </w:rPr>
              <w:t>-</w:t>
            </w:r>
            <w:r w:rsidRPr="007435FB">
              <w:rPr>
                <w:rFonts w:ascii="Book Antiqua" w:hAnsi="Book Antiqua" w:cs="Times New Roman"/>
                <w:sz w:val="24"/>
                <w:szCs w:val="24"/>
              </w:rPr>
              <w:t>4.605</w:t>
            </w:r>
          </w:p>
        </w:tc>
      </w:tr>
      <w:tr w:rsidR="003E4954" w:rsidRPr="007435FB" w14:paraId="4FC88BB0" w14:textId="77777777" w:rsidTr="008D5456">
        <w:tc>
          <w:tcPr>
            <w:tcW w:w="2176" w:type="pct"/>
          </w:tcPr>
          <w:p w14:paraId="0C2ABC75"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Initial stage I-III</w:t>
            </w:r>
          </w:p>
        </w:tc>
        <w:tc>
          <w:tcPr>
            <w:tcW w:w="777" w:type="pct"/>
            <w:vAlign w:val="center"/>
          </w:tcPr>
          <w:p w14:paraId="5E8C822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779" w:type="pct"/>
            <w:tcBorders>
              <w:right w:val="single" w:sz="4" w:space="0" w:color="auto"/>
            </w:tcBorders>
            <w:vAlign w:val="center"/>
          </w:tcPr>
          <w:p w14:paraId="4F6943F1"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(Ref cat)</w:t>
            </w:r>
          </w:p>
        </w:tc>
        <w:tc>
          <w:tcPr>
            <w:tcW w:w="1269" w:type="pct"/>
            <w:tcBorders>
              <w:left w:val="single" w:sz="4" w:space="0" w:color="auto"/>
              <w:right w:val="single" w:sz="4" w:space="0" w:color="auto"/>
            </w:tcBorders>
            <w:vAlign w:val="center"/>
          </w:tcPr>
          <w:p w14:paraId="14605C7B"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361D0D0D" w14:textId="77777777" w:rsidTr="008D5456">
        <w:tc>
          <w:tcPr>
            <w:tcW w:w="2176" w:type="pct"/>
          </w:tcPr>
          <w:p w14:paraId="5BA3B0D5" w14:textId="77777777" w:rsidR="003E4954" w:rsidRPr="007435FB" w:rsidRDefault="003B489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Initial stage</w:t>
            </w:r>
            <w:r w:rsidR="003E4954" w:rsidRPr="007435FB">
              <w:rPr>
                <w:rFonts w:ascii="Book Antiqua" w:hAnsi="Book Antiqua" w:cs="Times New Roman"/>
                <w:sz w:val="24"/>
                <w:szCs w:val="24"/>
              </w:rPr>
              <w:t xml:space="preserve"> IV</w:t>
            </w:r>
          </w:p>
        </w:tc>
        <w:tc>
          <w:tcPr>
            <w:tcW w:w="777" w:type="pct"/>
            <w:vAlign w:val="center"/>
          </w:tcPr>
          <w:p w14:paraId="31C3C9AD"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Pr="007435FB">
              <w:rPr>
                <w:rFonts w:ascii="Book Antiqua" w:hAnsi="Book Antiqua" w:cs="Times New Roman"/>
                <w:sz w:val="24"/>
                <w:szCs w:val="24"/>
              </w:rPr>
              <w:t xml:space="preserve"> &lt; 0.001</w:t>
            </w:r>
          </w:p>
        </w:tc>
        <w:tc>
          <w:tcPr>
            <w:tcW w:w="779" w:type="pct"/>
            <w:tcBorders>
              <w:right w:val="single" w:sz="4" w:space="0" w:color="auto"/>
            </w:tcBorders>
            <w:vAlign w:val="center"/>
          </w:tcPr>
          <w:p w14:paraId="3F1CB3B6"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4.036</w:t>
            </w:r>
          </w:p>
        </w:tc>
        <w:tc>
          <w:tcPr>
            <w:tcW w:w="1269" w:type="pct"/>
            <w:tcBorders>
              <w:left w:val="single" w:sz="4" w:space="0" w:color="auto"/>
              <w:right w:val="single" w:sz="4" w:space="0" w:color="auto"/>
            </w:tcBorders>
            <w:vAlign w:val="center"/>
          </w:tcPr>
          <w:p w14:paraId="4B2719FE"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1.922</w:t>
            </w:r>
            <w:r w:rsidRPr="007435FB">
              <w:rPr>
                <w:rFonts w:ascii="Book Antiqua" w:eastAsia="宋体" w:hAnsi="Book Antiqua" w:cs="Times New Roman"/>
                <w:sz w:val="24"/>
                <w:szCs w:val="24"/>
                <w:lang w:eastAsia="zh-CN"/>
              </w:rPr>
              <w:t>-</w:t>
            </w:r>
            <w:r w:rsidRPr="007435FB">
              <w:rPr>
                <w:rFonts w:ascii="Book Antiqua" w:hAnsi="Book Antiqua" w:cs="Times New Roman"/>
                <w:sz w:val="24"/>
                <w:szCs w:val="24"/>
              </w:rPr>
              <w:t>8.475</w:t>
            </w:r>
          </w:p>
        </w:tc>
      </w:tr>
      <w:tr w:rsidR="003E4954" w:rsidRPr="007435FB" w14:paraId="1E900B74" w14:textId="77777777" w:rsidTr="008D5456">
        <w:tc>
          <w:tcPr>
            <w:tcW w:w="2176" w:type="pct"/>
          </w:tcPr>
          <w:p w14:paraId="138A7528"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BRAF</w:t>
            </w:r>
          </w:p>
        </w:tc>
        <w:tc>
          <w:tcPr>
            <w:tcW w:w="777" w:type="pct"/>
            <w:vAlign w:val="center"/>
          </w:tcPr>
          <w:p w14:paraId="41BD334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0.373</w:t>
            </w:r>
          </w:p>
        </w:tc>
        <w:tc>
          <w:tcPr>
            <w:tcW w:w="779" w:type="pct"/>
            <w:tcBorders>
              <w:right w:val="single" w:sz="4" w:space="0" w:color="auto"/>
            </w:tcBorders>
            <w:vAlign w:val="center"/>
          </w:tcPr>
          <w:p w14:paraId="126624E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73A1BB01"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4439FFBF" w14:textId="77777777" w:rsidTr="008D5456">
        <w:tc>
          <w:tcPr>
            <w:tcW w:w="2176" w:type="pct"/>
          </w:tcPr>
          <w:p w14:paraId="17141EC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Location</w:t>
            </w:r>
          </w:p>
        </w:tc>
        <w:tc>
          <w:tcPr>
            <w:tcW w:w="777" w:type="pct"/>
            <w:vAlign w:val="center"/>
          </w:tcPr>
          <w:p w14:paraId="79EEB17B"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0.937</w:t>
            </w:r>
          </w:p>
        </w:tc>
        <w:tc>
          <w:tcPr>
            <w:tcW w:w="779" w:type="pct"/>
            <w:tcBorders>
              <w:right w:val="single" w:sz="4" w:space="0" w:color="auto"/>
            </w:tcBorders>
            <w:vAlign w:val="center"/>
          </w:tcPr>
          <w:p w14:paraId="551BA40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2071AE57"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7058BF3F" w14:textId="77777777" w:rsidTr="008D5456">
        <w:tc>
          <w:tcPr>
            <w:tcW w:w="2176" w:type="pct"/>
          </w:tcPr>
          <w:p w14:paraId="00150873"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Histology</w:t>
            </w:r>
          </w:p>
        </w:tc>
        <w:tc>
          <w:tcPr>
            <w:tcW w:w="777" w:type="pct"/>
            <w:vAlign w:val="center"/>
          </w:tcPr>
          <w:p w14:paraId="41F1D0E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0.259</w:t>
            </w:r>
          </w:p>
        </w:tc>
        <w:tc>
          <w:tcPr>
            <w:tcW w:w="779" w:type="pct"/>
            <w:tcBorders>
              <w:right w:val="single" w:sz="4" w:space="0" w:color="auto"/>
            </w:tcBorders>
            <w:vAlign w:val="center"/>
          </w:tcPr>
          <w:p w14:paraId="74E75547"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69BF70D6"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2AAE318F" w14:textId="77777777" w:rsidTr="008D5456">
        <w:tc>
          <w:tcPr>
            <w:tcW w:w="2176" w:type="pct"/>
          </w:tcPr>
          <w:p w14:paraId="17ADB73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Sex</w:t>
            </w:r>
          </w:p>
        </w:tc>
        <w:tc>
          <w:tcPr>
            <w:tcW w:w="777" w:type="pct"/>
            <w:vAlign w:val="center"/>
          </w:tcPr>
          <w:p w14:paraId="7E5B99F7"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0.602</w:t>
            </w:r>
          </w:p>
        </w:tc>
        <w:tc>
          <w:tcPr>
            <w:tcW w:w="779" w:type="pct"/>
            <w:tcBorders>
              <w:right w:val="single" w:sz="4" w:space="0" w:color="auto"/>
            </w:tcBorders>
            <w:vAlign w:val="center"/>
          </w:tcPr>
          <w:p w14:paraId="1B2E8DC5"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64018DEA"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7A7E54C6" w14:textId="77777777" w:rsidTr="008D5456">
        <w:tc>
          <w:tcPr>
            <w:tcW w:w="2176" w:type="pct"/>
          </w:tcPr>
          <w:p w14:paraId="77B015D6"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Age</w:t>
            </w:r>
          </w:p>
        </w:tc>
        <w:tc>
          <w:tcPr>
            <w:tcW w:w="777" w:type="pct"/>
            <w:vAlign w:val="center"/>
          </w:tcPr>
          <w:p w14:paraId="3942993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0.250</w:t>
            </w:r>
          </w:p>
        </w:tc>
        <w:tc>
          <w:tcPr>
            <w:tcW w:w="779" w:type="pct"/>
            <w:tcBorders>
              <w:right w:val="single" w:sz="4" w:space="0" w:color="auto"/>
            </w:tcBorders>
            <w:vAlign w:val="center"/>
          </w:tcPr>
          <w:p w14:paraId="4AFDCBF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0585D663"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17A959B5" w14:textId="77777777" w:rsidTr="008D5456">
        <w:tc>
          <w:tcPr>
            <w:tcW w:w="2176" w:type="pct"/>
          </w:tcPr>
          <w:p w14:paraId="5B8734B4"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Lymph nodes</w:t>
            </w:r>
          </w:p>
        </w:tc>
        <w:tc>
          <w:tcPr>
            <w:tcW w:w="777" w:type="pct"/>
            <w:vAlign w:val="center"/>
          </w:tcPr>
          <w:p w14:paraId="6CFDB22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0.407</w:t>
            </w:r>
          </w:p>
        </w:tc>
        <w:tc>
          <w:tcPr>
            <w:tcW w:w="779" w:type="pct"/>
            <w:tcBorders>
              <w:right w:val="single" w:sz="4" w:space="0" w:color="auto"/>
            </w:tcBorders>
            <w:vAlign w:val="center"/>
          </w:tcPr>
          <w:p w14:paraId="5BA7ACE6"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4AA0D8C8"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62343E96" w14:textId="77777777" w:rsidTr="008D5456">
        <w:tc>
          <w:tcPr>
            <w:tcW w:w="2176" w:type="pct"/>
          </w:tcPr>
          <w:p w14:paraId="56E3418E"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Differentiation grade</w:t>
            </w:r>
          </w:p>
        </w:tc>
        <w:tc>
          <w:tcPr>
            <w:tcW w:w="777" w:type="pct"/>
            <w:vAlign w:val="center"/>
          </w:tcPr>
          <w:p w14:paraId="6756C564"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0.142</w:t>
            </w:r>
          </w:p>
        </w:tc>
        <w:tc>
          <w:tcPr>
            <w:tcW w:w="779" w:type="pct"/>
            <w:tcBorders>
              <w:right w:val="single" w:sz="4" w:space="0" w:color="auto"/>
            </w:tcBorders>
            <w:vAlign w:val="center"/>
          </w:tcPr>
          <w:p w14:paraId="06DF813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476E014A"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5CE8FA2C" w14:textId="77777777" w:rsidTr="008D5456">
        <w:tc>
          <w:tcPr>
            <w:tcW w:w="2176" w:type="pct"/>
          </w:tcPr>
          <w:p w14:paraId="0951DE0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Presence of necrosis</w:t>
            </w:r>
          </w:p>
        </w:tc>
        <w:tc>
          <w:tcPr>
            <w:tcW w:w="777" w:type="pct"/>
            <w:vAlign w:val="center"/>
          </w:tcPr>
          <w:p w14:paraId="24BE9A37"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0.375</w:t>
            </w:r>
          </w:p>
        </w:tc>
        <w:tc>
          <w:tcPr>
            <w:tcW w:w="779" w:type="pct"/>
            <w:tcBorders>
              <w:right w:val="single" w:sz="4" w:space="0" w:color="auto"/>
            </w:tcBorders>
            <w:vAlign w:val="center"/>
          </w:tcPr>
          <w:p w14:paraId="3F2EFF41"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09034133"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1CBE5F42" w14:textId="77777777" w:rsidTr="008D5456">
        <w:tc>
          <w:tcPr>
            <w:tcW w:w="2176" w:type="pct"/>
            <w:tcBorders>
              <w:bottom w:val="single" w:sz="4" w:space="0" w:color="auto"/>
            </w:tcBorders>
          </w:tcPr>
          <w:p w14:paraId="70D2501C"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Presence of emboli</w:t>
            </w:r>
          </w:p>
        </w:tc>
        <w:tc>
          <w:tcPr>
            <w:tcW w:w="777" w:type="pct"/>
            <w:tcBorders>
              <w:bottom w:val="single" w:sz="4" w:space="0" w:color="auto"/>
            </w:tcBorders>
            <w:vAlign w:val="center"/>
          </w:tcPr>
          <w:p w14:paraId="4F58321D" w14:textId="77777777" w:rsidR="003E4954" w:rsidRPr="007435FB" w:rsidRDefault="003E4954" w:rsidP="007435FB">
            <w:pPr>
              <w:adjustRightInd w:val="0"/>
              <w:snapToGrid w:val="0"/>
              <w:spacing w:line="360" w:lineRule="auto"/>
              <w:jc w:val="both"/>
              <w:rPr>
                <w:rFonts w:ascii="Book Antiqua" w:hAnsi="Book Antiqua" w:cs="Arial"/>
                <w:color w:val="000000"/>
                <w:sz w:val="24"/>
                <w:szCs w:val="24"/>
              </w:rPr>
            </w:pPr>
            <w:r w:rsidRPr="007435FB">
              <w:rPr>
                <w:rFonts w:ascii="Book Antiqua" w:hAnsi="Book Antiqua" w:cs="Times New Roman"/>
                <w:color w:val="000000"/>
                <w:sz w:val="24"/>
                <w:szCs w:val="24"/>
              </w:rPr>
              <w:t>0</w:t>
            </w:r>
            <w:r w:rsidRPr="007435FB">
              <w:rPr>
                <w:rFonts w:ascii="Book Antiqua" w:hAnsi="Book Antiqua" w:cs="Arial"/>
                <w:color w:val="000000"/>
                <w:sz w:val="24"/>
                <w:szCs w:val="24"/>
              </w:rPr>
              <w:t>.</w:t>
            </w:r>
            <w:r w:rsidRPr="007435FB">
              <w:rPr>
                <w:rFonts w:ascii="Book Antiqua" w:hAnsi="Book Antiqua" w:cs="Times New Roman"/>
                <w:sz w:val="24"/>
                <w:szCs w:val="24"/>
              </w:rPr>
              <w:t>783</w:t>
            </w:r>
          </w:p>
        </w:tc>
        <w:tc>
          <w:tcPr>
            <w:tcW w:w="779" w:type="pct"/>
            <w:tcBorders>
              <w:bottom w:val="single" w:sz="4" w:space="0" w:color="auto"/>
              <w:right w:val="single" w:sz="4" w:space="0" w:color="auto"/>
            </w:tcBorders>
            <w:vAlign w:val="center"/>
          </w:tcPr>
          <w:p w14:paraId="05876AC4"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bottom w:val="single" w:sz="4" w:space="0" w:color="auto"/>
              <w:right w:val="single" w:sz="4" w:space="0" w:color="auto"/>
            </w:tcBorders>
            <w:vAlign w:val="center"/>
          </w:tcPr>
          <w:p w14:paraId="371787B8"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bl>
    <w:p w14:paraId="4E593068" w14:textId="77777777" w:rsidR="0010258D"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3E4954" w:rsidRPr="007435FB">
        <w:rPr>
          <w:rFonts w:ascii="Book Antiqua" w:hAnsi="Book Antiqua"/>
          <w:sz w:val="24"/>
          <w:szCs w:val="24"/>
          <w:lang w:val="en-US"/>
        </w:rPr>
        <w:t>Statistically</w:t>
      </w:r>
      <w:proofErr w:type="spellEnd"/>
      <w:r w:rsidR="003E4954"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3E4954" w:rsidRPr="007435FB">
        <w:rPr>
          <w:rFonts w:ascii="Book Antiqua" w:hAnsi="Book Antiqua"/>
          <w:sz w:val="24"/>
          <w:szCs w:val="24"/>
          <w:lang w:val="en-US"/>
        </w:rPr>
        <w:t>. HR: Hazard ratio; CI: Confidence interval.</w:t>
      </w:r>
    </w:p>
    <w:sectPr w:rsidR="0010258D" w:rsidRPr="007435FB" w:rsidSect="00500E3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A6E62" w14:textId="77777777" w:rsidR="003C4A86" w:rsidRDefault="003C4A86">
      <w:pPr>
        <w:spacing w:after="0" w:line="240" w:lineRule="auto"/>
      </w:pPr>
      <w:r>
        <w:separator/>
      </w:r>
    </w:p>
  </w:endnote>
  <w:endnote w:type="continuationSeparator" w:id="0">
    <w:p w14:paraId="0CEF790C" w14:textId="77777777" w:rsidR="003C4A86" w:rsidRDefault="003C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CCAA4" w14:textId="7FD5B7EE" w:rsidR="00EC48E0" w:rsidRDefault="00EC48E0">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445AA" w14:textId="77777777" w:rsidR="003C4A86" w:rsidRDefault="003C4A86">
      <w:pPr>
        <w:spacing w:after="0" w:line="240" w:lineRule="auto"/>
      </w:pPr>
      <w:r>
        <w:separator/>
      </w:r>
    </w:p>
  </w:footnote>
  <w:footnote w:type="continuationSeparator" w:id="0">
    <w:p w14:paraId="1C8A6F73" w14:textId="77777777" w:rsidR="003C4A86" w:rsidRDefault="003C4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70A9"/>
    <w:multiLevelType w:val="hybridMultilevel"/>
    <w:tmpl w:val="E20EDBD6"/>
    <w:lvl w:ilvl="0" w:tplc="0AE09C16">
      <w:numFmt w:val="bullet"/>
      <w:lvlText w:val="-"/>
      <w:lvlJc w:val="left"/>
      <w:pPr>
        <w:ind w:left="720" w:hanging="360"/>
      </w:pPr>
      <w:rPr>
        <w:rFonts w:ascii="Calibri" w:eastAsiaTheme="minorHAnsi" w:hAnsi="Calibri" w:cs="Calibri" w:hint="default"/>
      </w:rPr>
    </w:lvl>
    <w:lvl w:ilvl="1" w:tplc="8EA4BB38">
      <w:start w:val="1"/>
      <w:numFmt w:val="bullet"/>
      <w:lvlText w:val="o"/>
      <w:lvlJc w:val="left"/>
      <w:pPr>
        <w:ind w:left="1440" w:hanging="360"/>
      </w:pPr>
      <w:rPr>
        <w:rFonts w:ascii="Courier New" w:hAnsi="Courier New" w:cs="Courier New" w:hint="default"/>
      </w:rPr>
    </w:lvl>
    <w:lvl w:ilvl="2" w:tplc="DC2C4176" w:tentative="1">
      <w:start w:val="1"/>
      <w:numFmt w:val="bullet"/>
      <w:lvlText w:val=""/>
      <w:lvlJc w:val="left"/>
      <w:pPr>
        <w:ind w:left="2160" w:hanging="360"/>
      </w:pPr>
      <w:rPr>
        <w:rFonts w:ascii="Wingdings" w:hAnsi="Wingdings" w:hint="default"/>
      </w:rPr>
    </w:lvl>
    <w:lvl w:ilvl="3" w:tplc="D8826C08" w:tentative="1">
      <w:start w:val="1"/>
      <w:numFmt w:val="bullet"/>
      <w:lvlText w:val=""/>
      <w:lvlJc w:val="left"/>
      <w:pPr>
        <w:ind w:left="2880" w:hanging="360"/>
      </w:pPr>
      <w:rPr>
        <w:rFonts w:ascii="Symbol" w:hAnsi="Symbol" w:hint="default"/>
      </w:rPr>
    </w:lvl>
    <w:lvl w:ilvl="4" w:tplc="F2A6824C" w:tentative="1">
      <w:start w:val="1"/>
      <w:numFmt w:val="bullet"/>
      <w:lvlText w:val="o"/>
      <w:lvlJc w:val="left"/>
      <w:pPr>
        <w:ind w:left="3600" w:hanging="360"/>
      </w:pPr>
      <w:rPr>
        <w:rFonts w:ascii="Courier New" w:hAnsi="Courier New" w:cs="Courier New" w:hint="default"/>
      </w:rPr>
    </w:lvl>
    <w:lvl w:ilvl="5" w:tplc="338E5F88" w:tentative="1">
      <w:start w:val="1"/>
      <w:numFmt w:val="bullet"/>
      <w:lvlText w:val=""/>
      <w:lvlJc w:val="left"/>
      <w:pPr>
        <w:ind w:left="4320" w:hanging="360"/>
      </w:pPr>
      <w:rPr>
        <w:rFonts w:ascii="Wingdings" w:hAnsi="Wingdings" w:hint="default"/>
      </w:rPr>
    </w:lvl>
    <w:lvl w:ilvl="6" w:tplc="6BBA1DE2" w:tentative="1">
      <w:start w:val="1"/>
      <w:numFmt w:val="bullet"/>
      <w:lvlText w:val=""/>
      <w:lvlJc w:val="left"/>
      <w:pPr>
        <w:ind w:left="5040" w:hanging="360"/>
      </w:pPr>
      <w:rPr>
        <w:rFonts w:ascii="Symbol" w:hAnsi="Symbol" w:hint="default"/>
      </w:rPr>
    </w:lvl>
    <w:lvl w:ilvl="7" w:tplc="E9064064" w:tentative="1">
      <w:start w:val="1"/>
      <w:numFmt w:val="bullet"/>
      <w:lvlText w:val="o"/>
      <w:lvlJc w:val="left"/>
      <w:pPr>
        <w:ind w:left="5760" w:hanging="360"/>
      </w:pPr>
      <w:rPr>
        <w:rFonts w:ascii="Courier New" w:hAnsi="Courier New" w:cs="Courier New" w:hint="default"/>
      </w:rPr>
    </w:lvl>
    <w:lvl w:ilvl="8" w:tplc="966648C2" w:tentative="1">
      <w:start w:val="1"/>
      <w:numFmt w:val="bullet"/>
      <w:lvlText w:val=""/>
      <w:lvlJc w:val="left"/>
      <w:pPr>
        <w:ind w:left="6480" w:hanging="360"/>
      </w:pPr>
      <w:rPr>
        <w:rFonts w:ascii="Wingdings" w:hAnsi="Wingdings" w:hint="default"/>
      </w:rPr>
    </w:lvl>
  </w:abstractNum>
  <w:abstractNum w:abstractNumId="1">
    <w:nsid w:val="509123EE"/>
    <w:multiLevelType w:val="hybridMultilevel"/>
    <w:tmpl w:val="2BBE858C"/>
    <w:lvl w:ilvl="0" w:tplc="D3F86914">
      <w:start w:val="1"/>
      <w:numFmt w:val="bullet"/>
      <w:lvlText w:val=""/>
      <w:lvlJc w:val="left"/>
      <w:pPr>
        <w:ind w:left="720" w:hanging="360"/>
      </w:pPr>
      <w:rPr>
        <w:rFonts w:ascii="Symbol" w:hAnsi="Symbol" w:hint="default"/>
      </w:rPr>
    </w:lvl>
    <w:lvl w:ilvl="1" w:tplc="A746A29C" w:tentative="1">
      <w:start w:val="1"/>
      <w:numFmt w:val="bullet"/>
      <w:lvlText w:val="o"/>
      <w:lvlJc w:val="left"/>
      <w:pPr>
        <w:ind w:left="1440" w:hanging="360"/>
      </w:pPr>
      <w:rPr>
        <w:rFonts w:ascii="Courier New" w:hAnsi="Courier New" w:cs="Courier New" w:hint="default"/>
      </w:rPr>
    </w:lvl>
    <w:lvl w:ilvl="2" w:tplc="BE22B822" w:tentative="1">
      <w:start w:val="1"/>
      <w:numFmt w:val="bullet"/>
      <w:lvlText w:val=""/>
      <w:lvlJc w:val="left"/>
      <w:pPr>
        <w:ind w:left="2160" w:hanging="360"/>
      </w:pPr>
      <w:rPr>
        <w:rFonts w:ascii="Wingdings" w:hAnsi="Wingdings" w:hint="default"/>
      </w:rPr>
    </w:lvl>
    <w:lvl w:ilvl="3" w:tplc="6E8E9B52" w:tentative="1">
      <w:start w:val="1"/>
      <w:numFmt w:val="bullet"/>
      <w:lvlText w:val=""/>
      <w:lvlJc w:val="left"/>
      <w:pPr>
        <w:ind w:left="2880" w:hanging="360"/>
      </w:pPr>
      <w:rPr>
        <w:rFonts w:ascii="Symbol" w:hAnsi="Symbol" w:hint="default"/>
      </w:rPr>
    </w:lvl>
    <w:lvl w:ilvl="4" w:tplc="FFA2A96E" w:tentative="1">
      <w:start w:val="1"/>
      <w:numFmt w:val="bullet"/>
      <w:lvlText w:val="o"/>
      <w:lvlJc w:val="left"/>
      <w:pPr>
        <w:ind w:left="3600" w:hanging="360"/>
      </w:pPr>
      <w:rPr>
        <w:rFonts w:ascii="Courier New" w:hAnsi="Courier New" w:cs="Courier New" w:hint="default"/>
      </w:rPr>
    </w:lvl>
    <w:lvl w:ilvl="5" w:tplc="5CE89C42" w:tentative="1">
      <w:start w:val="1"/>
      <w:numFmt w:val="bullet"/>
      <w:lvlText w:val=""/>
      <w:lvlJc w:val="left"/>
      <w:pPr>
        <w:ind w:left="4320" w:hanging="360"/>
      </w:pPr>
      <w:rPr>
        <w:rFonts w:ascii="Wingdings" w:hAnsi="Wingdings" w:hint="default"/>
      </w:rPr>
    </w:lvl>
    <w:lvl w:ilvl="6" w:tplc="395CE8BE" w:tentative="1">
      <w:start w:val="1"/>
      <w:numFmt w:val="bullet"/>
      <w:lvlText w:val=""/>
      <w:lvlJc w:val="left"/>
      <w:pPr>
        <w:ind w:left="5040" w:hanging="360"/>
      </w:pPr>
      <w:rPr>
        <w:rFonts w:ascii="Symbol" w:hAnsi="Symbol" w:hint="default"/>
      </w:rPr>
    </w:lvl>
    <w:lvl w:ilvl="7" w:tplc="88FA471A" w:tentative="1">
      <w:start w:val="1"/>
      <w:numFmt w:val="bullet"/>
      <w:lvlText w:val="o"/>
      <w:lvlJc w:val="left"/>
      <w:pPr>
        <w:ind w:left="5760" w:hanging="360"/>
      </w:pPr>
      <w:rPr>
        <w:rFonts w:ascii="Courier New" w:hAnsi="Courier New" w:cs="Courier New" w:hint="default"/>
      </w:rPr>
    </w:lvl>
    <w:lvl w:ilvl="8" w:tplc="29E221E0" w:tentative="1">
      <w:start w:val="1"/>
      <w:numFmt w:val="bullet"/>
      <w:lvlText w:val=""/>
      <w:lvlJc w:val="left"/>
      <w:pPr>
        <w:ind w:left="6480" w:hanging="360"/>
      </w:pPr>
      <w:rPr>
        <w:rFonts w:ascii="Wingdings" w:hAnsi="Wingdings" w:hint="default"/>
      </w:rPr>
    </w:lvl>
  </w:abstractNum>
  <w:abstractNum w:abstractNumId="2">
    <w:nsid w:val="5DAF4DD2"/>
    <w:multiLevelType w:val="hybridMultilevel"/>
    <w:tmpl w:val="8CCA9486"/>
    <w:lvl w:ilvl="0" w:tplc="EACC23EA">
      <w:start w:val="1"/>
      <w:numFmt w:val="bullet"/>
      <w:lvlText w:val=""/>
      <w:lvlJc w:val="left"/>
      <w:pPr>
        <w:ind w:left="720" w:hanging="360"/>
      </w:pPr>
      <w:rPr>
        <w:rFonts w:ascii="Symbol" w:hAnsi="Symbol" w:hint="default"/>
      </w:rPr>
    </w:lvl>
    <w:lvl w:ilvl="1" w:tplc="19005512" w:tentative="1">
      <w:start w:val="1"/>
      <w:numFmt w:val="bullet"/>
      <w:lvlText w:val="o"/>
      <w:lvlJc w:val="left"/>
      <w:pPr>
        <w:ind w:left="1440" w:hanging="360"/>
      </w:pPr>
      <w:rPr>
        <w:rFonts w:ascii="Courier New" w:hAnsi="Courier New" w:cs="Courier New" w:hint="default"/>
      </w:rPr>
    </w:lvl>
    <w:lvl w:ilvl="2" w:tplc="17545732" w:tentative="1">
      <w:start w:val="1"/>
      <w:numFmt w:val="bullet"/>
      <w:lvlText w:val=""/>
      <w:lvlJc w:val="left"/>
      <w:pPr>
        <w:ind w:left="2160" w:hanging="360"/>
      </w:pPr>
      <w:rPr>
        <w:rFonts w:ascii="Wingdings" w:hAnsi="Wingdings" w:hint="default"/>
      </w:rPr>
    </w:lvl>
    <w:lvl w:ilvl="3" w:tplc="753E670A" w:tentative="1">
      <w:start w:val="1"/>
      <w:numFmt w:val="bullet"/>
      <w:lvlText w:val=""/>
      <w:lvlJc w:val="left"/>
      <w:pPr>
        <w:ind w:left="2880" w:hanging="360"/>
      </w:pPr>
      <w:rPr>
        <w:rFonts w:ascii="Symbol" w:hAnsi="Symbol" w:hint="default"/>
      </w:rPr>
    </w:lvl>
    <w:lvl w:ilvl="4" w:tplc="82069BA2" w:tentative="1">
      <w:start w:val="1"/>
      <w:numFmt w:val="bullet"/>
      <w:lvlText w:val="o"/>
      <w:lvlJc w:val="left"/>
      <w:pPr>
        <w:ind w:left="3600" w:hanging="360"/>
      </w:pPr>
      <w:rPr>
        <w:rFonts w:ascii="Courier New" w:hAnsi="Courier New" w:cs="Courier New" w:hint="default"/>
      </w:rPr>
    </w:lvl>
    <w:lvl w:ilvl="5" w:tplc="175ED7A6" w:tentative="1">
      <w:start w:val="1"/>
      <w:numFmt w:val="bullet"/>
      <w:lvlText w:val=""/>
      <w:lvlJc w:val="left"/>
      <w:pPr>
        <w:ind w:left="4320" w:hanging="360"/>
      </w:pPr>
      <w:rPr>
        <w:rFonts w:ascii="Wingdings" w:hAnsi="Wingdings" w:hint="default"/>
      </w:rPr>
    </w:lvl>
    <w:lvl w:ilvl="6" w:tplc="7D72268A" w:tentative="1">
      <w:start w:val="1"/>
      <w:numFmt w:val="bullet"/>
      <w:lvlText w:val=""/>
      <w:lvlJc w:val="left"/>
      <w:pPr>
        <w:ind w:left="5040" w:hanging="360"/>
      </w:pPr>
      <w:rPr>
        <w:rFonts w:ascii="Symbol" w:hAnsi="Symbol" w:hint="default"/>
      </w:rPr>
    </w:lvl>
    <w:lvl w:ilvl="7" w:tplc="C07A95EE" w:tentative="1">
      <w:start w:val="1"/>
      <w:numFmt w:val="bullet"/>
      <w:lvlText w:val="o"/>
      <w:lvlJc w:val="left"/>
      <w:pPr>
        <w:ind w:left="5760" w:hanging="360"/>
      </w:pPr>
      <w:rPr>
        <w:rFonts w:ascii="Courier New" w:hAnsi="Courier New" w:cs="Courier New" w:hint="default"/>
      </w:rPr>
    </w:lvl>
    <w:lvl w:ilvl="8" w:tplc="76EC9FC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98|203|197|187|186|197|199|207|197|188|188|197|206|206|197|188|200|"/>
    <w:docVar w:name="Username" w:val="Editor"/>
  </w:docVars>
  <w:rsids>
    <w:rsidRoot w:val="00060DF5"/>
    <w:rsid w:val="0000096E"/>
    <w:rsid w:val="00001608"/>
    <w:rsid w:val="000019F3"/>
    <w:rsid w:val="00001C76"/>
    <w:rsid w:val="00002B2A"/>
    <w:rsid w:val="00002DB2"/>
    <w:rsid w:val="00003F57"/>
    <w:rsid w:val="0000508B"/>
    <w:rsid w:val="00006350"/>
    <w:rsid w:val="00010492"/>
    <w:rsid w:val="00011017"/>
    <w:rsid w:val="0001168A"/>
    <w:rsid w:val="00012ED8"/>
    <w:rsid w:val="00021295"/>
    <w:rsid w:val="00022EE3"/>
    <w:rsid w:val="000237D3"/>
    <w:rsid w:val="00024DC8"/>
    <w:rsid w:val="00025A66"/>
    <w:rsid w:val="0002628E"/>
    <w:rsid w:val="00032F74"/>
    <w:rsid w:val="00033FAB"/>
    <w:rsid w:val="00034436"/>
    <w:rsid w:val="00034FFF"/>
    <w:rsid w:val="00036BA1"/>
    <w:rsid w:val="000454D4"/>
    <w:rsid w:val="0004639F"/>
    <w:rsid w:val="000559D3"/>
    <w:rsid w:val="000578F8"/>
    <w:rsid w:val="00060DF5"/>
    <w:rsid w:val="00061081"/>
    <w:rsid w:val="00063BCF"/>
    <w:rsid w:val="0006765F"/>
    <w:rsid w:val="00067C3D"/>
    <w:rsid w:val="000721EC"/>
    <w:rsid w:val="00074693"/>
    <w:rsid w:val="0007529C"/>
    <w:rsid w:val="00077E7A"/>
    <w:rsid w:val="00082ECF"/>
    <w:rsid w:val="0008505D"/>
    <w:rsid w:val="0008661C"/>
    <w:rsid w:val="00087BC1"/>
    <w:rsid w:val="00093A7C"/>
    <w:rsid w:val="00093B30"/>
    <w:rsid w:val="000A1F30"/>
    <w:rsid w:val="000A4024"/>
    <w:rsid w:val="000A53A9"/>
    <w:rsid w:val="000B0120"/>
    <w:rsid w:val="000B0F4E"/>
    <w:rsid w:val="000B14CC"/>
    <w:rsid w:val="000B6422"/>
    <w:rsid w:val="000C01C4"/>
    <w:rsid w:val="000C13CA"/>
    <w:rsid w:val="000C2EB0"/>
    <w:rsid w:val="000C2FDF"/>
    <w:rsid w:val="000D3820"/>
    <w:rsid w:val="000D4094"/>
    <w:rsid w:val="000D5E9E"/>
    <w:rsid w:val="000D796E"/>
    <w:rsid w:val="000E678D"/>
    <w:rsid w:val="000F066E"/>
    <w:rsid w:val="000F2A4B"/>
    <w:rsid w:val="000F6BCE"/>
    <w:rsid w:val="000F6CBD"/>
    <w:rsid w:val="000F6E30"/>
    <w:rsid w:val="00101AE9"/>
    <w:rsid w:val="0010258D"/>
    <w:rsid w:val="00112B3A"/>
    <w:rsid w:val="00112E3A"/>
    <w:rsid w:val="00113806"/>
    <w:rsid w:val="00113D32"/>
    <w:rsid w:val="00115339"/>
    <w:rsid w:val="0011585D"/>
    <w:rsid w:val="00120603"/>
    <w:rsid w:val="00121C60"/>
    <w:rsid w:val="00124C14"/>
    <w:rsid w:val="001333E2"/>
    <w:rsid w:val="00135564"/>
    <w:rsid w:val="001455FE"/>
    <w:rsid w:val="001462B0"/>
    <w:rsid w:val="001507A7"/>
    <w:rsid w:val="0015586D"/>
    <w:rsid w:val="001558C9"/>
    <w:rsid w:val="00155F90"/>
    <w:rsid w:val="00163327"/>
    <w:rsid w:val="0016354F"/>
    <w:rsid w:val="0016609B"/>
    <w:rsid w:val="00173ECB"/>
    <w:rsid w:val="00180CC3"/>
    <w:rsid w:val="00184DE9"/>
    <w:rsid w:val="00184F0B"/>
    <w:rsid w:val="00186546"/>
    <w:rsid w:val="00186DD7"/>
    <w:rsid w:val="00186F3E"/>
    <w:rsid w:val="00190CC8"/>
    <w:rsid w:val="00194F7E"/>
    <w:rsid w:val="00195AB6"/>
    <w:rsid w:val="00196D2D"/>
    <w:rsid w:val="001A5E42"/>
    <w:rsid w:val="001A7343"/>
    <w:rsid w:val="001B25EE"/>
    <w:rsid w:val="001B55A6"/>
    <w:rsid w:val="001B5C66"/>
    <w:rsid w:val="001B7B8D"/>
    <w:rsid w:val="001B7C6A"/>
    <w:rsid w:val="001B7C80"/>
    <w:rsid w:val="001C075A"/>
    <w:rsid w:val="001C343A"/>
    <w:rsid w:val="001C4D69"/>
    <w:rsid w:val="001C5075"/>
    <w:rsid w:val="001C590C"/>
    <w:rsid w:val="001C5C7E"/>
    <w:rsid w:val="001C6F4B"/>
    <w:rsid w:val="001D0322"/>
    <w:rsid w:val="001D0772"/>
    <w:rsid w:val="001D1554"/>
    <w:rsid w:val="001D443D"/>
    <w:rsid w:val="001D48F9"/>
    <w:rsid w:val="001D5DD1"/>
    <w:rsid w:val="001D6D8B"/>
    <w:rsid w:val="001E11F1"/>
    <w:rsid w:val="001E1D27"/>
    <w:rsid w:val="001E3257"/>
    <w:rsid w:val="001E38CE"/>
    <w:rsid w:val="001E3EF9"/>
    <w:rsid w:val="001E5E50"/>
    <w:rsid w:val="001E686C"/>
    <w:rsid w:val="001F1C1A"/>
    <w:rsid w:val="001F2BDE"/>
    <w:rsid w:val="001F4A08"/>
    <w:rsid w:val="001F6E5F"/>
    <w:rsid w:val="00200624"/>
    <w:rsid w:val="002006D4"/>
    <w:rsid w:val="0020171B"/>
    <w:rsid w:val="0020357F"/>
    <w:rsid w:val="002036F2"/>
    <w:rsid w:val="00203C1E"/>
    <w:rsid w:val="002049C8"/>
    <w:rsid w:val="002117FC"/>
    <w:rsid w:val="002157B4"/>
    <w:rsid w:val="002159D5"/>
    <w:rsid w:val="00215D7D"/>
    <w:rsid w:val="00217DA8"/>
    <w:rsid w:val="00222B10"/>
    <w:rsid w:val="00222BC2"/>
    <w:rsid w:val="00227AAC"/>
    <w:rsid w:val="00233776"/>
    <w:rsid w:val="00241E90"/>
    <w:rsid w:val="00242021"/>
    <w:rsid w:val="00245499"/>
    <w:rsid w:val="00245B2A"/>
    <w:rsid w:val="002540DD"/>
    <w:rsid w:val="002544EC"/>
    <w:rsid w:val="002556AE"/>
    <w:rsid w:val="00257E17"/>
    <w:rsid w:val="0026002A"/>
    <w:rsid w:val="00270275"/>
    <w:rsid w:val="00270D2A"/>
    <w:rsid w:val="00272FD8"/>
    <w:rsid w:val="00273993"/>
    <w:rsid w:val="002744B6"/>
    <w:rsid w:val="002747B3"/>
    <w:rsid w:val="0027621B"/>
    <w:rsid w:val="00280936"/>
    <w:rsid w:val="002818CF"/>
    <w:rsid w:val="00286361"/>
    <w:rsid w:val="00286978"/>
    <w:rsid w:val="00292846"/>
    <w:rsid w:val="002947EE"/>
    <w:rsid w:val="002969FC"/>
    <w:rsid w:val="002A075D"/>
    <w:rsid w:val="002A5456"/>
    <w:rsid w:val="002A60DA"/>
    <w:rsid w:val="002B13CA"/>
    <w:rsid w:val="002B2A7A"/>
    <w:rsid w:val="002B39DA"/>
    <w:rsid w:val="002B3B9E"/>
    <w:rsid w:val="002B512D"/>
    <w:rsid w:val="002B5BC1"/>
    <w:rsid w:val="002B6E0B"/>
    <w:rsid w:val="002C4829"/>
    <w:rsid w:val="002C5C1F"/>
    <w:rsid w:val="002C6637"/>
    <w:rsid w:val="002D29D8"/>
    <w:rsid w:val="002E0775"/>
    <w:rsid w:val="002E2BCA"/>
    <w:rsid w:val="002E3837"/>
    <w:rsid w:val="002E3DAB"/>
    <w:rsid w:val="002E4FF0"/>
    <w:rsid w:val="002E63D4"/>
    <w:rsid w:val="002F0622"/>
    <w:rsid w:val="002F42E8"/>
    <w:rsid w:val="002F5BDD"/>
    <w:rsid w:val="00300810"/>
    <w:rsid w:val="003020BC"/>
    <w:rsid w:val="00306FE8"/>
    <w:rsid w:val="00312B9A"/>
    <w:rsid w:val="0031521C"/>
    <w:rsid w:val="003207BD"/>
    <w:rsid w:val="003232E7"/>
    <w:rsid w:val="00327E46"/>
    <w:rsid w:val="0033010F"/>
    <w:rsid w:val="0033077C"/>
    <w:rsid w:val="00333665"/>
    <w:rsid w:val="003336DB"/>
    <w:rsid w:val="00334EE3"/>
    <w:rsid w:val="00335E60"/>
    <w:rsid w:val="00341024"/>
    <w:rsid w:val="003542F0"/>
    <w:rsid w:val="00364388"/>
    <w:rsid w:val="003657BA"/>
    <w:rsid w:val="00372764"/>
    <w:rsid w:val="00372789"/>
    <w:rsid w:val="003736DA"/>
    <w:rsid w:val="00373A8D"/>
    <w:rsid w:val="003747B0"/>
    <w:rsid w:val="0037502A"/>
    <w:rsid w:val="003751C1"/>
    <w:rsid w:val="003807C1"/>
    <w:rsid w:val="003828C0"/>
    <w:rsid w:val="003920B4"/>
    <w:rsid w:val="00392C6C"/>
    <w:rsid w:val="00393DA7"/>
    <w:rsid w:val="00394550"/>
    <w:rsid w:val="00394C85"/>
    <w:rsid w:val="00395461"/>
    <w:rsid w:val="00397517"/>
    <w:rsid w:val="003A09AE"/>
    <w:rsid w:val="003A48B9"/>
    <w:rsid w:val="003A5AEC"/>
    <w:rsid w:val="003A77D0"/>
    <w:rsid w:val="003B489B"/>
    <w:rsid w:val="003B4950"/>
    <w:rsid w:val="003B6E63"/>
    <w:rsid w:val="003C0396"/>
    <w:rsid w:val="003C1DE5"/>
    <w:rsid w:val="003C1EED"/>
    <w:rsid w:val="003C36BE"/>
    <w:rsid w:val="003C3D42"/>
    <w:rsid w:val="003C4A86"/>
    <w:rsid w:val="003C4D5E"/>
    <w:rsid w:val="003C6A69"/>
    <w:rsid w:val="003C7D1E"/>
    <w:rsid w:val="003D3725"/>
    <w:rsid w:val="003E4954"/>
    <w:rsid w:val="003E632A"/>
    <w:rsid w:val="003E77BD"/>
    <w:rsid w:val="003E7914"/>
    <w:rsid w:val="003F08EB"/>
    <w:rsid w:val="003F4DB4"/>
    <w:rsid w:val="003F56CD"/>
    <w:rsid w:val="00400DBF"/>
    <w:rsid w:val="004023C7"/>
    <w:rsid w:val="004044E0"/>
    <w:rsid w:val="0040462C"/>
    <w:rsid w:val="00404CE9"/>
    <w:rsid w:val="00411780"/>
    <w:rsid w:val="00416129"/>
    <w:rsid w:val="0041786F"/>
    <w:rsid w:val="00417D65"/>
    <w:rsid w:val="0042018F"/>
    <w:rsid w:val="004205A1"/>
    <w:rsid w:val="00421F51"/>
    <w:rsid w:val="00423B95"/>
    <w:rsid w:val="004242B9"/>
    <w:rsid w:val="00433F81"/>
    <w:rsid w:val="004378F2"/>
    <w:rsid w:val="00440029"/>
    <w:rsid w:val="00440B43"/>
    <w:rsid w:val="0044505D"/>
    <w:rsid w:val="004504B2"/>
    <w:rsid w:val="00456678"/>
    <w:rsid w:val="00472AA5"/>
    <w:rsid w:val="004752B2"/>
    <w:rsid w:val="00476295"/>
    <w:rsid w:val="0048186A"/>
    <w:rsid w:val="00482A43"/>
    <w:rsid w:val="00483F9D"/>
    <w:rsid w:val="004875B4"/>
    <w:rsid w:val="00490E84"/>
    <w:rsid w:val="004911B9"/>
    <w:rsid w:val="00495C7F"/>
    <w:rsid w:val="004B1466"/>
    <w:rsid w:val="004B2A50"/>
    <w:rsid w:val="004B378A"/>
    <w:rsid w:val="004B5F68"/>
    <w:rsid w:val="004B7207"/>
    <w:rsid w:val="004C1838"/>
    <w:rsid w:val="004C386F"/>
    <w:rsid w:val="004C3AAD"/>
    <w:rsid w:val="004C6801"/>
    <w:rsid w:val="004C6E90"/>
    <w:rsid w:val="004D1B70"/>
    <w:rsid w:val="004D4548"/>
    <w:rsid w:val="004E0CA8"/>
    <w:rsid w:val="004E275F"/>
    <w:rsid w:val="004E2938"/>
    <w:rsid w:val="004E33BC"/>
    <w:rsid w:val="004E57D7"/>
    <w:rsid w:val="004E7E10"/>
    <w:rsid w:val="004E7E40"/>
    <w:rsid w:val="004F1439"/>
    <w:rsid w:val="004F2A08"/>
    <w:rsid w:val="004F72A0"/>
    <w:rsid w:val="00500E36"/>
    <w:rsid w:val="00501658"/>
    <w:rsid w:val="00504024"/>
    <w:rsid w:val="00504DE9"/>
    <w:rsid w:val="00505374"/>
    <w:rsid w:val="0050548C"/>
    <w:rsid w:val="005055CF"/>
    <w:rsid w:val="00506DB2"/>
    <w:rsid w:val="0050736B"/>
    <w:rsid w:val="005101DC"/>
    <w:rsid w:val="005118C0"/>
    <w:rsid w:val="0051269B"/>
    <w:rsid w:val="00520AAF"/>
    <w:rsid w:val="00521FAD"/>
    <w:rsid w:val="00523952"/>
    <w:rsid w:val="005371D7"/>
    <w:rsid w:val="005403C0"/>
    <w:rsid w:val="0054290A"/>
    <w:rsid w:val="00543F2C"/>
    <w:rsid w:val="00544701"/>
    <w:rsid w:val="005458C6"/>
    <w:rsid w:val="0054603C"/>
    <w:rsid w:val="00546B16"/>
    <w:rsid w:val="0055574A"/>
    <w:rsid w:val="005557BD"/>
    <w:rsid w:val="00557ECC"/>
    <w:rsid w:val="005600B2"/>
    <w:rsid w:val="0056222E"/>
    <w:rsid w:val="00563639"/>
    <w:rsid w:val="00564345"/>
    <w:rsid w:val="005660C5"/>
    <w:rsid w:val="0057416D"/>
    <w:rsid w:val="005748EB"/>
    <w:rsid w:val="00574BDE"/>
    <w:rsid w:val="00576395"/>
    <w:rsid w:val="00577C20"/>
    <w:rsid w:val="00583856"/>
    <w:rsid w:val="00585A90"/>
    <w:rsid w:val="00586271"/>
    <w:rsid w:val="00591A27"/>
    <w:rsid w:val="0059496D"/>
    <w:rsid w:val="00595963"/>
    <w:rsid w:val="00597A61"/>
    <w:rsid w:val="005A468E"/>
    <w:rsid w:val="005A5153"/>
    <w:rsid w:val="005A79DC"/>
    <w:rsid w:val="005B1D6F"/>
    <w:rsid w:val="005B2DA0"/>
    <w:rsid w:val="005B2F82"/>
    <w:rsid w:val="005B50A0"/>
    <w:rsid w:val="005B5B65"/>
    <w:rsid w:val="005C29AE"/>
    <w:rsid w:val="005C57D1"/>
    <w:rsid w:val="005C64E4"/>
    <w:rsid w:val="005C6538"/>
    <w:rsid w:val="005D1009"/>
    <w:rsid w:val="005D4E31"/>
    <w:rsid w:val="005E07DE"/>
    <w:rsid w:val="005E2B06"/>
    <w:rsid w:val="005E2DFE"/>
    <w:rsid w:val="005F1F35"/>
    <w:rsid w:val="005F3131"/>
    <w:rsid w:val="005F3CD6"/>
    <w:rsid w:val="005F64D1"/>
    <w:rsid w:val="00603E90"/>
    <w:rsid w:val="00610A7C"/>
    <w:rsid w:val="00610EFA"/>
    <w:rsid w:val="00611269"/>
    <w:rsid w:val="0061199A"/>
    <w:rsid w:val="00622228"/>
    <w:rsid w:val="00626403"/>
    <w:rsid w:val="00626B7E"/>
    <w:rsid w:val="00640D6E"/>
    <w:rsid w:val="00641482"/>
    <w:rsid w:val="006527AE"/>
    <w:rsid w:val="00652C23"/>
    <w:rsid w:val="00657F2E"/>
    <w:rsid w:val="00664A3C"/>
    <w:rsid w:val="006669F0"/>
    <w:rsid w:val="00667543"/>
    <w:rsid w:val="006676C1"/>
    <w:rsid w:val="00667EC2"/>
    <w:rsid w:val="00670C72"/>
    <w:rsid w:val="006750C8"/>
    <w:rsid w:val="00683A1A"/>
    <w:rsid w:val="00684C13"/>
    <w:rsid w:val="00685439"/>
    <w:rsid w:val="00686FB5"/>
    <w:rsid w:val="00695778"/>
    <w:rsid w:val="0069672E"/>
    <w:rsid w:val="00696F28"/>
    <w:rsid w:val="00697935"/>
    <w:rsid w:val="006A435A"/>
    <w:rsid w:val="006A4D63"/>
    <w:rsid w:val="006A5C27"/>
    <w:rsid w:val="006A68FE"/>
    <w:rsid w:val="006A7426"/>
    <w:rsid w:val="006A7AEB"/>
    <w:rsid w:val="006B04C5"/>
    <w:rsid w:val="006B7607"/>
    <w:rsid w:val="006C1E7D"/>
    <w:rsid w:val="006C3AEF"/>
    <w:rsid w:val="006D1C11"/>
    <w:rsid w:val="006D4CB3"/>
    <w:rsid w:val="006D660E"/>
    <w:rsid w:val="006E05FB"/>
    <w:rsid w:val="006E3539"/>
    <w:rsid w:val="006E59AF"/>
    <w:rsid w:val="006F01ED"/>
    <w:rsid w:val="006F08BD"/>
    <w:rsid w:val="006F3D58"/>
    <w:rsid w:val="006F4F14"/>
    <w:rsid w:val="006F64FF"/>
    <w:rsid w:val="00700142"/>
    <w:rsid w:val="00700653"/>
    <w:rsid w:val="00700B03"/>
    <w:rsid w:val="00701AAB"/>
    <w:rsid w:val="00703226"/>
    <w:rsid w:val="00704EAB"/>
    <w:rsid w:val="00706423"/>
    <w:rsid w:val="00716866"/>
    <w:rsid w:val="00721109"/>
    <w:rsid w:val="007214EE"/>
    <w:rsid w:val="00725A2E"/>
    <w:rsid w:val="00734F4A"/>
    <w:rsid w:val="007435FB"/>
    <w:rsid w:val="00744DFB"/>
    <w:rsid w:val="007464D0"/>
    <w:rsid w:val="00751040"/>
    <w:rsid w:val="00751C64"/>
    <w:rsid w:val="00752280"/>
    <w:rsid w:val="007543BA"/>
    <w:rsid w:val="0075457A"/>
    <w:rsid w:val="00754B33"/>
    <w:rsid w:val="00755F6E"/>
    <w:rsid w:val="0075601E"/>
    <w:rsid w:val="0075657A"/>
    <w:rsid w:val="00756D84"/>
    <w:rsid w:val="0075736A"/>
    <w:rsid w:val="0075745E"/>
    <w:rsid w:val="00762051"/>
    <w:rsid w:val="007629EF"/>
    <w:rsid w:val="00762F1A"/>
    <w:rsid w:val="007654E6"/>
    <w:rsid w:val="00765B86"/>
    <w:rsid w:val="00770360"/>
    <w:rsid w:val="00771DC1"/>
    <w:rsid w:val="0077207C"/>
    <w:rsid w:val="00772EF0"/>
    <w:rsid w:val="00773816"/>
    <w:rsid w:val="00777D1E"/>
    <w:rsid w:val="00777D9A"/>
    <w:rsid w:val="00782411"/>
    <w:rsid w:val="00783317"/>
    <w:rsid w:val="00783B2F"/>
    <w:rsid w:val="00785C6B"/>
    <w:rsid w:val="00787C23"/>
    <w:rsid w:val="00790F89"/>
    <w:rsid w:val="007922E7"/>
    <w:rsid w:val="00795723"/>
    <w:rsid w:val="007971FF"/>
    <w:rsid w:val="007A1457"/>
    <w:rsid w:val="007A1F26"/>
    <w:rsid w:val="007A432A"/>
    <w:rsid w:val="007A4492"/>
    <w:rsid w:val="007B0540"/>
    <w:rsid w:val="007B378E"/>
    <w:rsid w:val="007B5004"/>
    <w:rsid w:val="007B51D7"/>
    <w:rsid w:val="007B5A32"/>
    <w:rsid w:val="007B61F1"/>
    <w:rsid w:val="007B785E"/>
    <w:rsid w:val="007C3276"/>
    <w:rsid w:val="007C4111"/>
    <w:rsid w:val="007C59CB"/>
    <w:rsid w:val="007C6DE4"/>
    <w:rsid w:val="007D01E2"/>
    <w:rsid w:val="007D1D83"/>
    <w:rsid w:val="007D1DDD"/>
    <w:rsid w:val="007E1039"/>
    <w:rsid w:val="007E37F8"/>
    <w:rsid w:val="007E3D72"/>
    <w:rsid w:val="007E5E9D"/>
    <w:rsid w:val="007E78D0"/>
    <w:rsid w:val="007F1E55"/>
    <w:rsid w:val="007F3CD5"/>
    <w:rsid w:val="007F4B77"/>
    <w:rsid w:val="007F5E54"/>
    <w:rsid w:val="007F6CA1"/>
    <w:rsid w:val="00800A9E"/>
    <w:rsid w:val="008052F2"/>
    <w:rsid w:val="00805A55"/>
    <w:rsid w:val="0080630B"/>
    <w:rsid w:val="00810338"/>
    <w:rsid w:val="00810BA1"/>
    <w:rsid w:val="00810BD8"/>
    <w:rsid w:val="0081169C"/>
    <w:rsid w:val="00812AC1"/>
    <w:rsid w:val="00813E5C"/>
    <w:rsid w:val="00814565"/>
    <w:rsid w:val="00815689"/>
    <w:rsid w:val="00815787"/>
    <w:rsid w:val="0082130A"/>
    <w:rsid w:val="008214B6"/>
    <w:rsid w:val="00821C65"/>
    <w:rsid w:val="00826193"/>
    <w:rsid w:val="0082657A"/>
    <w:rsid w:val="00827CBD"/>
    <w:rsid w:val="00832801"/>
    <w:rsid w:val="00836366"/>
    <w:rsid w:val="008402A8"/>
    <w:rsid w:val="00841E3B"/>
    <w:rsid w:val="008428C2"/>
    <w:rsid w:val="00845E02"/>
    <w:rsid w:val="00855019"/>
    <w:rsid w:val="00857D50"/>
    <w:rsid w:val="00862657"/>
    <w:rsid w:val="008634CD"/>
    <w:rsid w:val="00867216"/>
    <w:rsid w:val="008703FD"/>
    <w:rsid w:val="00871266"/>
    <w:rsid w:val="008718FA"/>
    <w:rsid w:val="008725B2"/>
    <w:rsid w:val="00873EDE"/>
    <w:rsid w:val="00874EC0"/>
    <w:rsid w:val="00875734"/>
    <w:rsid w:val="00875E18"/>
    <w:rsid w:val="00881E68"/>
    <w:rsid w:val="00882AB3"/>
    <w:rsid w:val="00884942"/>
    <w:rsid w:val="00886540"/>
    <w:rsid w:val="00886543"/>
    <w:rsid w:val="00891593"/>
    <w:rsid w:val="00892520"/>
    <w:rsid w:val="00893460"/>
    <w:rsid w:val="00894400"/>
    <w:rsid w:val="008949A1"/>
    <w:rsid w:val="0089613C"/>
    <w:rsid w:val="008A1173"/>
    <w:rsid w:val="008A2483"/>
    <w:rsid w:val="008A3D0B"/>
    <w:rsid w:val="008A453C"/>
    <w:rsid w:val="008A6BD7"/>
    <w:rsid w:val="008B1780"/>
    <w:rsid w:val="008B1AF8"/>
    <w:rsid w:val="008B1B99"/>
    <w:rsid w:val="008B2199"/>
    <w:rsid w:val="008B5ECA"/>
    <w:rsid w:val="008B6B67"/>
    <w:rsid w:val="008C047E"/>
    <w:rsid w:val="008C2537"/>
    <w:rsid w:val="008C4C3A"/>
    <w:rsid w:val="008C4FD3"/>
    <w:rsid w:val="008D1AB4"/>
    <w:rsid w:val="008D1EBD"/>
    <w:rsid w:val="008D5456"/>
    <w:rsid w:val="008D5CC3"/>
    <w:rsid w:val="008E15BE"/>
    <w:rsid w:val="008E2EE0"/>
    <w:rsid w:val="008F5CD9"/>
    <w:rsid w:val="008F7349"/>
    <w:rsid w:val="00901542"/>
    <w:rsid w:val="00904E1B"/>
    <w:rsid w:val="009068BE"/>
    <w:rsid w:val="009146FD"/>
    <w:rsid w:val="009200CA"/>
    <w:rsid w:val="00921833"/>
    <w:rsid w:val="00922FCA"/>
    <w:rsid w:val="00923362"/>
    <w:rsid w:val="00925B49"/>
    <w:rsid w:val="0092645E"/>
    <w:rsid w:val="00937BA5"/>
    <w:rsid w:val="00941184"/>
    <w:rsid w:val="00941F7D"/>
    <w:rsid w:val="009427BF"/>
    <w:rsid w:val="00945BC2"/>
    <w:rsid w:val="00947124"/>
    <w:rsid w:val="00950B8D"/>
    <w:rsid w:val="00951306"/>
    <w:rsid w:val="00952A97"/>
    <w:rsid w:val="009535ED"/>
    <w:rsid w:val="009541B1"/>
    <w:rsid w:val="009557DE"/>
    <w:rsid w:val="00955B2F"/>
    <w:rsid w:val="00956AA3"/>
    <w:rsid w:val="0096291B"/>
    <w:rsid w:val="00962AB4"/>
    <w:rsid w:val="009636FC"/>
    <w:rsid w:val="009648A7"/>
    <w:rsid w:val="009648B2"/>
    <w:rsid w:val="00965B5B"/>
    <w:rsid w:val="00971A57"/>
    <w:rsid w:val="00971DC5"/>
    <w:rsid w:val="00972432"/>
    <w:rsid w:val="0097485C"/>
    <w:rsid w:val="0097780D"/>
    <w:rsid w:val="00980009"/>
    <w:rsid w:val="00980363"/>
    <w:rsid w:val="00980765"/>
    <w:rsid w:val="0098172F"/>
    <w:rsid w:val="00984490"/>
    <w:rsid w:val="00986C09"/>
    <w:rsid w:val="00987CD7"/>
    <w:rsid w:val="00990C66"/>
    <w:rsid w:val="00990DC1"/>
    <w:rsid w:val="00994027"/>
    <w:rsid w:val="0099625F"/>
    <w:rsid w:val="009A32F9"/>
    <w:rsid w:val="009A3E9D"/>
    <w:rsid w:val="009A760B"/>
    <w:rsid w:val="009B1AC3"/>
    <w:rsid w:val="009B1FEF"/>
    <w:rsid w:val="009B2F18"/>
    <w:rsid w:val="009C3ED2"/>
    <w:rsid w:val="009C6B2C"/>
    <w:rsid w:val="009D6007"/>
    <w:rsid w:val="009D6EFC"/>
    <w:rsid w:val="009E4B26"/>
    <w:rsid w:val="009E55B4"/>
    <w:rsid w:val="009E5664"/>
    <w:rsid w:val="009E6B67"/>
    <w:rsid w:val="009F32FF"/>
    <w:rsid w:val="009F520E"/>
    <w:rsid w:val="009F697E"/>
    <w:rsid w:val="00A01EDE"/>
    <w:rsid w:val="00A03375"/>
    <w:rsid w:val="00A0544E"/>
    <w:rsid w:val="00A10096"/>
    <w:rsid w:val="00A109BD"/>
    <w:rsid w:val="00A14247"/>
    <w:rsid w:val="00A144C1"/>
    <w:rsid w:val="00A154C1"/>
    <w:rsid w:val="00A15ADC"/>
    <w:rsid w:val="00A15CF2"/>
    <w:rsid w:val="00A1653D"/>
    <w:rsid w:val="00A201B6"/>
    <w:rsid w:val="00A30490"/>
    <w:rsid w:val="00A36062"/>
    <w:rsid w:val="00A365AB"/>
    <w:rsid w:val="00A46B0A"/>
    <w:rsid w:val="00A4752C"/>
    <w:rsid w:val="00A476C8"/>
    <w:rsid w:val="00A521F2"/>
    <w:rsid w:val="00A55C20"/>
    <w:rsid w:val="00A62BE2"/>
    <w:rsid w:val="00A62E78"/>
    <w:rsid w:val="00A65522"/>
    <w:rsid w:val="00A659D9"/>
    <w:rsid w:val="00A669EB"/>
    <w:rsid w:val="00A70E56"/>
    <w:rsid w:val="00A76A8B"/>
    <w:rsid w:val="00A80A0B"/>
    <w:rsid w:val="00A80A92"/>
    <w:rsid w:val="00A81CE4"/>
    <w:rsid w:val="00A81F55"/>
    <w:rsid w:val="00A8419E"/>
    <w:rsid w:val="00A8516F"/>
    <w:rsid w:val="00A85B22"/>
    <w:rsid w:val="00A860A9"/>
    <w:rsid w:val="00A86D75"/>
    <w:rsid w:val="00A86E74"/>
    <w:rsid w:val="00A9033D"/>
    <w:rsid w:val="00A9443B"/>
    <w:rsid w:val="00A95F23"/>
    <w:rsid w:val="00A96236"/>
    <w:rsid w:val="00A97170"/>
    <w:rsid w:val="00AA2A92"/>
    <w:rsid w:val="00AA2E6A"/>
    <w:rsid w:val="00AA3087"/>
    <w:rsid w:val="00AA3729"/>
    <w:rsid w:val="00AA3B57"/>
    <w:rsid w:val="00AA4F38"/>
    <w:rsid w:val="00AA5079"/>
    <w:rsid w:val="00AA6F78"/>
    <w:rsid w:val="00AB0679"/>
    <w:rsid w:val="00AB1C9F"/>
    <w:rsid w:val="00AB7939"/>
    <w:rsid w:val="00AC0B59"/>
    <w:rsid w:val="00AC1866"/>
    <w:rsid w:val="00AC46D3"/>
    <w:rsid w:val="00AC4BD5"/>
    <w:rsid w:val="00AD13BE"/>
    <w:rsid w:val="00AD1E29"/>
    <w:rsid w:val="00AD2500"/>
    <w:rsid w:val="00AD3D8B"/>
    <w:rsid w:val="00AD6C63"/>
    <w:rsid w:val="00AE0B0C"/>
    <w:rsid w:val="00AE2425"/>
    <w:rsid w:val="00AE3A4D"/>
    <w:rsid w:val="00AE67DE"/>
    <w:rsid w:val="00AF1EF5"/>
    <w:rsid w:val="00AF2BA3"/>
    <w:rsid w:val="00AF2FCE"/>
    <w:rsid w:val="00AF69A5"/>
    <w:rsid w:val="00B019DE"/>
    <w:rsid w:val="00B02DCA"/>
    <w:rsid w:val="00B03F75"/>
    <w:rsid w:val="00B0659C"/>
    <w:rsid w:val="00B108A5"/>
    <w:rsid w:val="00B10C00"/>
    <w:rsid w:val="00B116A5"/>
    <w:rsid w:val="00B16328"/>
    <w:rsid w:val="00B1737F"/>
    <w:rsid w:val="00B23058"/>
    <w:rsid w:val="00B233EC"/>
    <w:rsid w:val="00B2445C"/>
    <w:rsid w:val="00B3449E"/>
    <w:rsid w:val="00B34700"/>
    <w:rsid w:val="00B36614"/>
    <w:rsid w:val="00B37271"/>
    <w:rsid w:val="00B4047F"/>
    <w:rsid w:val="00B42D79"/>
    <w:rsid w:val="00B4317A"/>
    <w:rsid w:val="00B43AE1"/>
    <w:rsid w:val="00B44EF1"/>
    <w:rsid w:val="00B50934"/>
    <w:rsid w:val="00B51A22"/>
    <w:rsid w:val="00B558F3"/>
    <w:rsid w:val="00B55A96"/>
    <w:rsid w:val="00B6039C"/>
    <w:rsid w:val="00B6122C"/>
    <w:rsid w:val="00B612F6"/>
    <w:rsid w:val="00B614A2"/>
    <w:rsid w:val="00B61646"/>
    <w:rsid w:val="00B64C2A"/>
    <w:rsid w:val="00B67A98"/>
    <w:rsid w:val="00B74331"/>
    <w:rsid w:val="00B744F7"/>
    <w:rsid w:val="00B75F44"/>
    <w:rsid w:val="00B77728"/>
    <w:rsid w:val="00B80BD3"/>
    <w:rsid w:val="00B817A2"/>
    <w:rsid w:val="00B83320"/>
    <w:rsid w:val="00B838B9"/>
    <w:rsid w:val="00B90F93"/>
    <w:rsid w:val="00B9245E"/>
    <w:rsid w:val="00B93DA6"/>
    <w:rsid w:val="00B97094"/>
    <w:rsid w:val="00B97833"/>
    <w:rsid w:val="00B97BB5"/>
    <w:rsid w:val="00B97C49"/>
    <w:rsid w:val="00B97F42"/>
    <w:rsid w:val="00BA0E44"/>
    <w:rsid w:val="00BA2DCF"/>
    <w:rsid w:val="00BA5572"/>
    <w:rsid w:val="00BB13FE"/>
    <w:rsid w:val="00BB2818"/>
    <w:rsid w:val="00BB70FF"/>
    <w:rsid w:val="00BB752F"/>
    <w:rsid w:val="00BB78E7"/>
    <w:rsid w:val="00BC050D"/>
    <w:rsid w:val="00BC30C9"/>
    <w:rsid w:val="00BC70C2"/>
    <w:rsid w:val="00BD2ACB"/>
    <w:rsid w:val="00BD2ECF"/>
    <w:rsid w:val="00BD35F1"/>
    <w:rsid w:val="00BD3F2D"/>
    <w:rsid w:val="00BE0554"/>
    <w:rsid w:val="00BE2B2A"/>
    <w:rsid w:val="00BE361D"/>
    <w:rsid w:val="00BE4C48"/>
    <w:rsid w:val="00BE5686"/>
    <w:rsid w:val="00BE69BF"/>
    <w:rsid w:val="00BF0773"/>
    <w:rsid w:val="00BF4BE3"/>
    <w:rsid w:val="00BF73C4"/>
    <w:rsid w:val="00C000F3"/>
    <w:rsid w:val="00C02190"/>
    <w:rsid w:val="00C02C08"/>
    <w:rsid w:val="00C03ED6"/>
    <w:rsid w:val="00C05C5D"/>
    <w:rsid w:val="00C05D0C"/>
    <w:rsid w:val="00C1284D"/>
    <w:rsid w:val="00C21D27"/>
    <w:rsid w:val="00C23F26"/>
    <w:rsid w:val="00C26D30"/>
    <w:rsid w:val="00C27010"/>
    <w:rsid w:val="00C278BA"/>
    <w:rsid w:val="00C27F90"/>
    <w:rsid w:val="00C34EB5"/>
    <w:rsid w:val="00C3516B"/>
    <w:rsid w:val="00C364D0"/>
    <w:rsid w:val="00C378A4"/>
    <w:rsid w:val="00C37D74"/>
    <w:rsid w:val="00C5396D"/>
    <w:rsid w:val="00C62FC4"/>
    <w:rsid w:val="00C670F0"/>
    <w:rsid w:val="00C70FF8"/>
    <w:rsid w:val="00C71435"/>
    <w:rsid w:val="00C74143"/>
    <w:rsid w:val="00C77F76"/>
    <w:rsid w:val="00C8014A"/>
    <w:rsid w:val="00C80B3C"/>
    <w:rsid w:val="00C80D8A"/>
    <w:rsid w:val="00C81B08"/>
    <w:rsid w:val="00C82ED6"/>
    <w:rsid w:val="00C838F4"/>
    <w:rsid w:val="00C83F36"/>
    <w:rsid w:val="00C93455"/>
    <w:rsid w:val="00C961FE"/>
    <w:rsid w:val="00C96675"/>
    <w:rsid w:val="00CA03AD"/>
    <w:rsid w:val="00CA0C32"/>
    <w:rsid w:val="00CA0C42"/>
    <w:rsid w:val="00CA3868"/>
    <w:rsid w:val="00CA4331"/>
    <w:rsid w:val="00CB15BF"/>
    <w:rsid w:val="00CB6B83"/>
    <w:rsid w:val="00CB7304"/>
    <w:rsid w:val="00CB76F6"/>
    <w:rsid w:val="00CC7BFA"/>
    <w:rsid w:val="00CD04F8"/>
    <w:rsid w:val="00CD1030"/>
    <w:rsid w:val="00CD1F95"/>
    <w:rsid w:val="00CD43AA"/>
    <w:rsid w:val="00CD5352"/>
    <w:rsid w:val="00CE08B2"/>
    <w:rsid w:val="00CE2FBA"/>
    <w:rsid w:val="00CE3ED3"/>
    <w:rsid w:val="00CE46BD"/>
    <w:rsid w:val="00CE6948"/>
    <w:rsid w:val="00CF14D2"/>
    <w:rsid w:val="00D0058A"/>
    <w:rsid w:val="00D019DB"/>
    <w:rsid w:val="00D01E2A"/>
    <w:rsid w:val="00D044D5"/>
    <w:rsid w:val="00D04889"/>
    <w:rsid w:val="00D05B09"/>
    <w:rsid w:val="00D06762"/>
    <w:rsid w:val="00D07DF5"/>
    <w:rsid w:val="00D12200"/>
    <w:rsid w:val="00D16552"/>
    <w:rsid w:val="00D16DC1"/>
    <w:rsid w:val="00D17690"/>
    <w:rsid w:val="00D23F76"/>
    <w:rsid w:val="00D2653B"/>
    <w:rsid w:val="00D26A36"/>
    <w:rsid w:val="00D27D1C"/>
    <w:rsid w:val="00D30881"/>
    <w:rsid w:val="00D31C30"/>
    <w:rsid w:val="00D32259"/>
    <w:rsid w:val="00D3421B"/>
    <w:rsid w:val="00D458E7"/>
    <w:rsid w:val="00D52A07"/>
    <w:rsid w:val="00D531E7"/>
    <w:rsid w:val="00D5361A"/>
    <w:rsid w:val="00D65339"/>
    <w:rsid w:val="00D6618B"/>
    <w:rsid w:val="00D6719F"/>
    <w:rsid w:val="00D6733D"/>
    <w:rsid w:val="00D711AD"/>
    <w:rsid w:val="00D740E1"/>
    <w:rsid w:val="00D747F8"/>
    <w:rsid w:val="00D74FE6"/>
    <w:rsid w:val="00D802E6"/>
    <w:rsid w:val="00D81694"/>
    <w:rsid w:val="00D817B0"/>
    <w:rsid w:val="00D8228E"/>
    <w:rsid w:val="00D82D95"/>
    <w:rsid w:val="00D91997"/>
    <w:rsid w:val="00D949B0"/>
    <w:rsid w:val="00D95D53"/>
    <w:rsid w:val="00D97276"/>
    <w:rsid w:val="00DA160F"/>
    <w:rsid w:val="00DA2FB8"/>
    <w:rsid w:val="00DA4DB8"/>
    <w:rsid w:val="00DA70FA"/>
    <w:rsid w:val="00DB6BE8"/>
    <w:rsid w:val="00DB6EEE"/>
    <w:rsid w:val="00DB7655"/>
    <w:rsid w:val="00DB7BB2"/>
    <w:rsid w:val="00DB7D6B"/>
    <w:rsid w:val="00DC267E"/>
    <w:rsid w:val="00DC57BE"/>
    <w:rsid w:val="00DC6310"/>
    <w:rsid w:val="00DD33E7"/>
    <w:rsid w:val="00DE0209"/>
    <w:rsid w:val="00DE0F1D"/>
    <w:rsid w:val="00DF056D"/>
    <w:rsid w:val="00DF098A"/>
    <w:rsid w:val="00DF18D1"/>
    <w:rsid w:val="00DF5980"/>
    <w:rsid w:val="00DF61AC"/>
    <w:rsid w:val="00DF6511"/>
    <w:rsid w:val="00DF666F"/>
    <w:rsid w:val="00DF68B2"/>
    <w:rsid w:val="00E01182"/>
    <w:rsid w:val="00E0210E"/>
    <w:rsid w:val="00E02A98"/>
    <w:rsid w:val="00E02E0B"/>
    <w:rsid w:val="00E11288"/>
    <w:rsid w:val="00E12DAA"/>
    <w:rsid w:val="00E13B0B"/>
    <w:rsid w:val="00E13B37"/>
    <w:rsid w:val="00E16869"/>
    <w:rsid w:val="00E23C5F"/>
    <w:rsid w:val="00E24BB4"/>
    <w:rsid w:val="00E27B9B"/>
    <w:rsid w:val="00E320B5"/>
    <w:rsid w:val="00E34B08"/>
    <w:rsid w:val="00E364B6"/>
    <w:rsid w:val="00E379AB"/>
    <w:rsid w:val="00E43D2B"/>
    <w:rsid w:val="00E47FD9"/>
    <w:rsid w:val="00E508C6"/>
    <w:rsid w:val="00E53658"/>
    <w:rsid w:val="00E5460A"/>
    <w:rsid w:val="00E55CC5"/>
    <w:rsid w:val="00E55DF8"/>
    <w:rsid w:val="00E56CDB"/>
    <w:rsid w:val="00E634CF"/>
    <w:rsid w:val="00E638BE"/>
    <w:rsid w:val="00E63C93"/>
    <w:rsid w:val="00E6464C"/>
    <w:rsid w:val="00E66E1C"/>
    <w:rsid w:val="00E71152"/>
    <w:rsid w:val="00E711D4"/>
    <w:rsid w:val="00E7121D"/>
    <w:rsid w:val="00E719F6"/>
    <w:rsid w:val="00E7354B"/>
    <w:rsid w:val="00E76B60"/>
    <w:rsid w:val="00E7708F"/>
    <w:rsid w:val="00E77D1F"/>
    <w:rsid w:val="00E81F96"/>
    <w:rsid w:val="00E8360A"/>
    <w:rsid w:val="00E90DAA"/>
    <w:rsid w:val="00E92600"/>
    <w:rsid w:val="00E95B8B"/>
    <w:rsid w:val="00E96145"/>
    <w:rsid w:val="00E9758E"/>
    <w:rsid w:val="00EA0587"/>
    <w:rsid w:val="00EA4CF5"/>
    <w:rsid w:val="00EB0AE0"/>
    <w:rsid w:val="00EB62CF"/>
    <w:rsid w:val="00EB76A0"/>
    <w:rsid w:val="00EC0F3C"/>
    <w:rsid w:val="00EC308E"/>
    <w:rsid w:val="00EC48E0"/>
    <w:rsid w:val="00EC5664"/>
    <w:rsid w:val="00ED0308"/>
    <w:rsid w:val="00ED076C"/>
    <w:rsid w:val="00ED297A"/>
    <w:rsid w:val="00ED4B53"/>
    <w:rsid w:val="00ED5126"/>
    <w:rsid w:val="00ED619E"/>
    <w:rsid w:val="00EE489E"/>
    <w:rsid w:val="00EE4B15"/>
    <w:rsid w:val="00EE5795"/>
    <w:rsid w:val="00EE66C6"/>
    <w:rsid w:val="00EE7C13"/>
    <w:rsid w:val="00EF09A1"/>
    <w:rsid w:val="00EF0DB4"/>
    <w:rsid w:val="00EF253E"/>
    <w:rsid w:val="00EF42F5"/>
    <w:rsid w:val="00EF7493"/>
    <w:rsid w:val="00F00DE9"/>
    <w:rsid w:val="00F027A2"/>
    <w:rsid w:val="00F02C57"/>
    <w:rsid w:val="00F10566"/>
    <w:rsid w:val="00F126A3"/>
    <w:rsid w:val="00F1528C"/>
    <w:rsid w:val="00F17DBD"/>
    <w:rsid w:val="00F21FC8"/>
    <w:rsid w:val="00F24AEE"/>
    <w:rsid w:val="00F25345"/>
    <w:rsid w:val="00F2646D"/>
    <w:rsid w:val="00F26AB3"/>
    <w:rsid w:val="00F27462"/>
    <w:rsid w:val="00F27642"/>
    <w:rsid w:val="00F27861"/>
    <w:rsid w:val="00F3333C"/>
    <w:rsid w:val="00F3639C"/>
    <w:rsid w:val="00F371BB"/>
    <w:rsid w:val="00F3773A"/>
    <w:rsid w:val="00F377DC"/>
    <w:rsid w:val="00F40D1E"/>
    <w:rsid w:val="00F41ED0"/>
    <w:rsid w:val="00F43432"/>
    <w:rsid w:val="00F437B0"/>
    <w:rsid w:val="00F4710C"/>
    <w:rsid w:val="00F5511F"/>
    <w:rsid w:val="00F55BC1"/>
    <w:rsid w:val="00F57626"/>
    <w:rsid w:val="00F57D64"/>
    <w:rsid w:val="00F62FF0"/>
    <w:rsid w:val="00F64721"/>
    <w:rsid w:val="00F70AA0"/>
    <w:rsid w:val="00F718FE"/>
    <w:rsid w:val="00F76D75"/>
    <w:rsid w:val="00F83B7E"/>
    <w:rsid w:val="00F8464B"/>
    <w:rsid w:val="00F86411"/>
    <w:rsid w:val="00F86889"/>
    <w:rsid w:val="00F957C7"/>
    <w:rsid w:val="00F96D32"/>
    <w:rsid w:val="00FA0D90"/>
    <w:rsid w:val="00FA683E"/>
    <w:rsid w:val="00FA7D8E"/>
    <w:rsid w:val="00FB09E4"/>
    <w:rsid w:val="00FB67FA"/>
    <w:rsid w:val="00FC0A9C"/>
    <w:rsid w:val="00FC1617"/>
    <w:rsid w:val="00FC1DAD"/>
    <w:rsid w:val="00FC42C9"/>
    <w:rsid w:val="00FC4F3E"/>
    <w:rsid w:val="00FC5244"/>
    <w:rsid w:val="00FC5F4D"/>
    <w:rsid w:val="00FD47E0"/>
    <w:rsid w:val="00FD5DEC"/>
    <w:rsid w:val="00FE2C4E"/>
    <w:rsid w:val="00FE63B6"/>
    <w:rsid w:val="00FE778C"/>
    <w:rsid w:val="00FF1739"/>
    <w:rsid w:val="00FF1A71"/>
    <w:rsid w:val="00FF1ED4"/>
    <w:rsid w:val="00FF2D2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F5"/>
  </w:style>
  <w:style w:type="paragraph" w:styleId="1">
    <w:name w:val="heading 1"/>
    <w:basedOn w:val="a"/>
    <w:link w:val="1Char"/>
    <w:uiPriority w:val="9"/>
    <w:qFormat/>
    <w:rsid w:val="00060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0DF5"/>
    <w:rPr>
      <w:rFonts w:ascii="Times New Roman" w:eastAsia="Times New Roman" w:hAnsi="Times New Roman" w:cs="Times New Roman"/>
      <w:b/>
      <w:bCs/>
      <w:kern w:val="36"/>
      <w:sz w:val="48"/>
      <w:szCs w:val="48"/>
      <w:lang w:eastAsia="el-GR"/>
    </w:rPr>
  </w:style>
  <w:style w:type="paragraph" w:styleId="a3">
    <w:name w:val="Normal (Web)"/>
    <w:basedOn w:val="a"/>
    <w:uiPriority w:val="99"/>
    <w:unhideWhenUsed/>
    <w:rsid w:val="00060D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ate1">
    <w:name w:val="Date1"/>
    <w:basedOn w:val="a0"/>
    <w:rsid w:val="00060DF5"/>
  </w:style>
  <w:style w:type="character" w:customStyle="1" w:styleId="reference">
    <w:name w:val="reference"/>
    <w:basedOn w:val="a0"/>
    <w:rsid w:val="00060DF5"/>
  </w:style>
  <w:style w:type="character" w:customStyle="1" w:styleId="contribution">
    <w:name w:val="contribution"/>
    <w:basedOn w:val="a0"/>
    <w:rsid w:val="00060DF5"/>
  </w:style>
  <w:style w:type="character" w:customStyle="1" w:styleId="authors">
    <w:name w:val="authors"/>
    <w:basedOn w:val="a0"/>
    <w:rsid w:val="00060DF5"/>
  </w:style>
  <w:style w:type="character" w:customStyle="1" w:styleId="author">
    <w:name w:val="author"/>
    <w:basedOn w:val="a0"/>
    <w:rsid w:val="00060DF5"/>
  </w:style>
  <w:style w:type="character" w:customStyle="1" w:styleId="surname">
    <w:name w:val="surname"/>
    <w:basedOn w:val="a0"/>
    <w:rsid w:val="00060DF5"/>
  </w:style>
  <w:style w:type="character" w:customStyle="1" w:styleId="given-name">
    <w:name w:val="given-name"/>
    <w:basedOn w:val="a0"/>
    <w:rsid w:val="00060DF5"/>
  </w:style>
  <w:style w:type="character" w:customStyle="1" w:styleId="maintitle">
    <w:name w:val="maintitle"/>
    <w:basedOn w:val="a0"/>
    <w:rsid w:val="00060DF5"/>
  </w:style>
  <w:style w:type="character" w:customStyle="1" w:styleId="issue">
    <w:name w:val="issue"/>
    <w:basedOn w:val="a0"/>
    <w:rsid w:val="00060DF5"/>
  </w:style>
  <w:style w:type="character" w:customStyle="1" w:styleId="series">
    <w:name w:val="series"/>
    <w:basedOn w:val="a0"/>
    <w:rsid w:val="00060DF5"/>
  </w:style>
  <w:style w:type="character" w:customStyle="1" w:styleId="volume-nr">
    <w:name w:val="volume-nr"/>
    <w:basedOn w:val="a0"/>
    <w:rsid w:val="00060DF5"/>
  </w:style>
  <w:style w:type="character" w:customStyle="1" w:styleId="pages">
    <w:name w:val="pages"/>
    <w:basedOn w:val="a0"/>
    <w:rsid w:val="00060DF5"/>
  </w:style>
  <w:style w:type="character" w:customStyle="1" w:styleId="first-page">
    <w:name w:val="first-page"/>
    <w:basedOn w:val="a0"/>
    <w:rsid w:val="00060DF5"/>
  </w:style>
  <w:style w:type="character" w:customStyle="1" w:styleId="last-page">
    <w:name w:val="last-page"/>
    <w:basedOn w:val="a0"/>
    <w:rsid w:val="00060DF5"/>
  </w:style>
  <w:style w:type="character" w:customStyle="1" w:styleId="label">
    <w:name w:val="label"/>
    <w:basedOn w:val="a0"/>
    <w:rsid w:val="00060DF5"/>
  </w:style>
  <w:style w:type="character" w:customStyle="1" w:styleId="host">
    <w:name w:val="host"/>
    <w:basedOn w:val="a0"/>
    <w:rsid w:val="00060DF5"/>
  </w:style>
  <w:style w:type="character" w:customStyle="1" w:styleId="book">
    <w:name w:val="book"/>
    <w:basedOn w:val="a0"/>
    <w:rsid w:val="00060DF5"/>
  </w:style>
  <w:style w:type="character" w:customStyle="1" w:styleId="publisher">
    <w:name w:val="publisher"/>
    <w:basedOn w:val="a0"/>
    <w:rsid w:val="00060DF5"/>
  </w:style>
  <w:style w:type="character" w:customStyle="1" w:styleId="name">
    <w:name w:val="name"/>
    <w:basedOn w:val="a0"/>
    <w:rsid w:val="00060DF5"/>
  </w:style>
  <w:style w:type="character" w:customStyle="1" w:styleId="location">
    <w:name w:val="location"/>
    <w:basedOn w:val="a0"/>
    <w:rsid w:val="00060DF5"/>
  </w:style>
  <w:style w:type="character" w:customStyle="1" w:styleId="comment">
    <w:name w:val="comment"/>
    <w:basedOn w:val="a0"/>
    <w:rsid w:val="00060DF5"/>
  </w:style>
  <w:style w:type="character" w:styleId="a4">
    <w:name w:val="Hyperlink"/>
    <w:basedOn w:val="a0"/>
    <w:uiPriority w:val="99"/>
    <w:unhideWhenUsed/>
    <w:rsid w:val="00060DF5"/>
    <w:rPr>
      <w:color w:val="0000FF"/>
      <w:u w:val="single"/>
    </w:rPr>
  </w:style>
  <w:style w:type="character" w:customStyle="1" w:styleId="cit">
    <w:name w:val="cit"/>
    <w:basedOn w:val="a0"/>
    <w:rsid w:val="00060DF5"/>
  </w:style>
  <w:style w:type="paragraph" w:styleId="a5">
    <w:name w:val="List Paragraph"/>
    <w:basedOn w:val="a"/>
    <w:uiPriority w:val="34"/>
    <w:qFormat/>
    <w:rsid w:val="00060DF5"/>
    <w:pPr>
      <w:ind w:left="720"/>
      <w:contextualSpacing/>
    </w:pPr>
    <w:rPr>
      <w:lang w:val="en-US"/>
    </w:rPr>
  </w:style>
  <w:style w:type="table" w:styleId="a6">
    <w:name w:val="Table Grid"/>
    <w:basedOn w:val="a1"/>
    <w:uiPriority w:val="59"/>
    <w:rsid w:val="00060D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060DF5"/>
  </w:style>
  <w:style w:type="character" w:customStyle="1" w:styleId="ref-journal">
    <w:name w:val="ref-journal"/>
    <w:basedOn w:val="a0"/>
    <w:rsid w:val="00060DF5"/>
  </w:style>
  <w:style w:type="character" w:customStyle="1" w:styleId="ref-vol">
    <w:name w:val="ref-vol"/>
    <w:basedOn w:val="a0"/>
    <w:rsid w:val="00060DF5"/>
  </w:style>
  <w:style w:type="character" w:customStyle="1" w:styleId="highlight">
    <w:name w:val="highlight"/>
    <w:basedOn w:val="a0"/>
    <w:rsid w:val="00060DF5"/>
  </w:style>
  <w:style w:type="paragraph" w:styleId="a7">
    <w:name w:val="Balloon Text"/>
    <w:basedOn w:val="a"/>
    <w:link w:val="Char"/>
    <w:uiPriority w:val="99"/>
    <w:semiHidden/>
    <w:unhideWhenUsed/>
    <w:rsid w:val="00060DF5"/>
    <w:pPr>
      <w:spacing w:after="0" w:line="240" w:lineRule="auto"/>
    </w:pPr>
    <w:rPr>
      <w:rFonts w:ascii="Tahoma" w:hAnsi="Tahoma" w:cs="Tahoma"/>
      <w:sz w:val="16"/>
      <w:szCs w:val="16"/>
      <w:lang w:val="en-US"/>
    </w:rPr>
  </w:style>
  <w:style w:type="character" w:customStyle="1" w:styleId="Char">
    <w:name w:val="批注框文本 Char"/>
    <w:basedOn w:val="a0"/>
    <w:link w:val="a7"/>
    <w:uiPriority w:val="99"/>
    <w:semiHidden/>
    <w:rsid w:val="00060DF5"/>
    <w:rPr>
      <w:rFonts w:ascii="Tahoma" w:hAnsi="Tahoma" w:cs="Tahoma"/>
      <w:sz w:val="16"/>
      <w:szCs w:val="16"/>
      <w:lang w:val="en-US"/>
    </w:rPr>
  </w:style>
  <w:style w:type="paragraph" w:customStyle="1" w:styleId="xmsonormal">
    <w:name w:val="x_msonormal"/>
    <w:basedOn w:val="a"/>
    <w:rsid w:val="00060D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wrap">
    <w:name w:val="nowrap"/>
    <w:basedOn w:val="a0"/>
    <w:rsid w:val="00060DF5"/>
  </w:style>
  <w:style w:type="paragraph" w:styleId="a8">
    <w:name w:val="header"/>
    <w:basedOn w:val="a"/>
    <w:link w:val="Char0"/>
    <w:uiPriority w:val="99"/>
    <w:unhideWhenUsed/>
    <w:rsid w:val="00BD2ACB"/>
    <w:pPr>
      <w:tabs>
        <w:tab w:val="center" w:pos="4153"/>
        <w:tab w:val="right" w:pos="8306"/>
      </w:tabs>
      <w:spacing w:after="0" w:line="240" w:lineRule="auto"/>
    </w:pPr>
  </w:style>
  <w:style w:type="character" w:customStyle="1" w:styleId="Char0">
    <w:name w:val="页眉 Char"/>
    <w:basedOn w:val="a0"/>
    <w:link w:val="a8"/>
    <w:uiPriority w:val="99"/>
    <w:rsid w:val="00BD2ACB"/>
  </w:style>
  <w:style w:type="paragraph" w:styleId="a9">
    <w:name w:val="footer"/>
    <w:basedOn w:val="a"/>
    <w:link w:val="Char1"/>
    <w:uiPriority w:val="99"/>
    <w:unhideWhenUsed/>
    <w:rsid w:val="00BD2ACB"/>
    <w:pPr>
      <w:tabs>
        <w:tab w:val="center" w:pos="4153"/>
        <w:tab w:val="right" w:pos="8306"/>
      </w:tabs>
      <w:spacing w:after="0" w:line="240" w:lineRule="auto"/>
    </w:pPr>
  </w:style>
  <w:style w:type="character" w:customStyle="1" w:styleId="Char1">
    <w:name w:val="页脚 Char"/>
    <w:basedOn w:val="a0"/>
    <w:link w:val="a9"/>
    <w:uiPriority w:val="99"/>
    <w:rsid w:val="00BD2ACB"/>
  </w:style>
  <w:style w:type="character" w:customStyle="1" w:styleId="orcid-id-https">
    <w:name w:val="orcid-id-https"/>
    <w:basedOn w:val="a0"/>
    <w:rsid w:val="004D1B70"/>
  </w:style>
  <w:style w:type="character" w:customStyle="1" w:styleId="cca-citation">
    <w:name w:val="cca-citation"/>
    <w:basedOn w:val="a0"/>
    <w:rsid w:val="008C2537"/>
  </w:style>
  <w:style w:type="character" w:customStyle="1" w:styleId="doi">
    <w:name w:val="doi"/>
    <w:basedOn w:val="a0"/>
    <w:rsid w:val="00BC30C9"/>
  </w:style>
  <w:style w:type="paragraph" w:customStyle="1" w:styleId="Default">
    <w:name w:val="Default"/>
    <w:rsid w:val="00B108A5"/>
    <w:pPr>
      <w:autoSpaceDE w:val="0"/>
      <w:autoSpaceDN w:val="0"/>
      <w:adjustRightInd w:val="0"/>
      <w:spacing w:after="0" w:line="240" w:lineRule="auto"/>
    </w:pPr>
    <w:rPr>
      <w:rFonts w:ascii="Book Antiqua" w:hAnsi="Book Antiqua" w:cs="Book Antiqua"/>
      <w:color w:val="000000"/>
      <w:sz w:val="24"/>
      <w:szCs w:val="24"/>
    </w:rPr>
  </w:style>
  <w:style w:type="paragraph" w:styleId="aa">
    <w:name w:val="annotation text"/>
    <w:basedOn w:val="a"/>
    <w:link w:val="Char2"/>
    <w:uiPriority w:val="99"/>
    <w:unhideWhenUsed/>
    <w:rsid w:val="00280936"/>
    <w:pPr>
      <w:spacing w:line="240" w:lineRule="auto"/>
    </w:pPr>
    <w:rPr>
      <w:rFonts w:ascii="Tahoma" w:hAnsi="Tahoma" w:cs="Tahoma"/>
      <w:sz w:val="16"/>
      <w:szCs w:val="20"/>
      <w:lang w:val="en-US"/>
    </w:rPr>
  </w:style>
  <w:style w:type="character" w:customStyle="1" w:styleId="Char2">
    <w:name w:val="批注文字 Char"/>
    <w:basedOn w:val="a0"/>
    <w:link w:val="aa"/>
    <w:uiPriority w:val="99"/>
    <w:rsid w:val="00280936"/>
    <w:rPr>
      <w:rFonts w:ascii="Tahoma" w:hAnsi="Tahoma" w:cs="Tahoma"/>
      <w:sz w:val="16"/>
      <w:szCs w:val="20"/>
      <w:lang w:val="en-US"/>
    </w:rPr>
  </w:style>
  <w:style w:type="paragraph" w:styleId="ab">
    <w:name w:val="annotation subject"/>
    <w:basedOn w:val="aa"/>
    <w:next w:val="aa"/>
    <w:link w:val="Char3"/>
    <w:uiPriority w:val="99"/>
    <w:semiHidden/>
    <w:unhideWhenUsed/>
    <w:rsid w:val="00280936"/>
    <w:rPr>
      <w:b/>
      <w:bCs/>
    </w:rPr>
  </w:style>
  <w:style w:type="character" w:customStyle="1" w:styleId="Char3">
    <w:name w:val="批注主题 Char"/>
    <w:basedOn w:val="Char2"/>
    <w:link w:val="ab"/>
    <w:uiPriority w:val="99"/>
    <w:semiHidden/>
    <w:rsid w:val="00280936"/>
    <w:rPr>
      <w:rFonts w:ascii="Tahoma" w:hAnsi="Tahoma" w:cs="Tahoma"/>
      <w:b/>
      <w:bCs/>
      <w:sz w:val="16"/>
      <w:szCs w:val="20"/>
      <w:lang w:val="en-US"/>
    </w:rPr>
  </w:style>
  <w:style w:type="character" w:styleId="ac">
    <w:name w:val="annotation reference"/>
    <w:basedOn w:val="a0"/>
    <w:uiPriority w:val="99"/>
    <w:semiHidden/>
    <w:unhideWhenUsed/>
    <w:rsid w:val="00233776"/>
    <w:rPr>
      <w:rFonts w:ascii="Tahoma" w:hAnsi="Tahoma" w:cs="Tahoma"/>
      <w:b w:val="0"/>
      <w:i w:val="0"/>
      <w:caps w:val="0"/>
      <w:strike w:val="0"/>
      <w:sz w:val="16"/>
      <w:szCs w:val="16"/>
      <w:u w:val="none"/>
    </w:rPr>
  </w:style>
  <w:style w:type="paragraph" w:customStyle="1" w:styleId="10">
    <w:name w:val="正文1"/>
    <w:uiPriority w:val="99"/>
    <w:rsid w:val="004C386F"/>
    <w:pPr>
      <w:spacing w:after="0"/>
    </w:pPr>
    <w:rPr>
      <w:rFonts w:ascii="Arial" w:eastAsia="宋体" w:hAnsi="Arial" w:cs="Arial"/>
      <w:color w:val="000000"/>
      <w:szCs w:val="20"/>
      <w:lang w:val="pl-PL" w:eastAsia="pl-PL"/>
    </w:rPr>
  </w:style>
  <w:style w:type="paragraph" w:customStyle="1" w:styleId="p1">
    <w:name w:val="p1"/>
    <w:basedOn w:val="a"/>
    <w:rsid w:val="004C386F"/>
    <w:pPr>
      <w:spacing w:after="0" w:line="240" w:lineRule="auto"/>
    </w:pPr>
    <w:rPr>
      <w:rFonts w:ascii="Helvetica" w:hAnsi="Helvetica" w:cs="Times New Roman"/>
      <w:sz w:val="18"/>
      <w:szCs w:val="18"/>
      <w:lang w:val="en-US" w:eastAsia="zh-CN"/>
    </w:rPr>
  </w:style>
  <w:style w:type="paragraph" w:styleId="ad">
    <w:name w:val="Revision"/>
    <w:hidden/>
    <w:uiPriority w:val="99"/>
    <w:semiHidden/>
    <w:rsid w:val="00EB76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F5"/>
  </w:style>
  <w:style w:type="paragraph" w:styleId="1">
    <w:name w:val="heading 1"/>
    <w:basedOn w:val="a"/>
    <w:link w:val="1Char"/>
    <w:uiPriority w:val="9"/>
    <w:qFormat/>
    <w:rsid w:val="00060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0DF5"/>
    <w:rPr>
      <w:rFonts w:ascii="Times New Roman" w:eastAsia="Times New Roman" w:hAnsi="Times New Roman" w:cs="Times New Roman"/>
      <w:b/>
      <w:bCs/>
      <w:kern w:val="36"/>
      <w:sz w:val="48"/>
      <w:szCs w:val="48"/>
      <w:lang w:eastAsia="el-GR"/>
    </w:rPr>
  </w:style>
  <w:style w:type="paragraph" w:styleId="a3">
    <w:name w:val="Normal (Web)"/>
    <w:basedOn w:val="a"/>
    <w:uiPriority w:val="99"/>
    <w:unhideWhenUsed/>
    <w:rsid w:val="00060D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ate1">
    <w:name w:val="Date1"/>
    <w:basedOn w:val="a0"/>
    <w:rsid w:val="00060DF5"/>
  </w:style>
  <w:style w:type="character" w:customStyle="1" w:styleId="reference">
    <w:name w:val="reference"/>
    <w:basedOn w:val="a0"/>
    <w:rsid w:val="00060DF5"/>
  </w:style>
  <w:style w:type="character" w:customStyle="1" w:styleId="contribution">
    <w:name w:val="contribution"/>
    <w:basedOn w:val="a0"/>
    <w:rsid w:val="00060DF5"/>
  </w:style>
  <w:style w:type="character" w:customStyle="1" w:styleId="authors">
    <w:name w:val="authors"/>
    <w:basedOn w:val="a0"/>
    <w:rsid w:val="00060DF5"/>
  </w:style>
  <w:style w:type="character" w:customStyle="1" w:styleId="author">
    <w:name w:val="author"/>
    <w:basedOn w:val="a0"/>
    <w:rsid w:val="00060DF5"/>
  </w:style>
  <w:style w:type="character" w:customStyle="1" w:styleId="surname">
    <w:name w:val="surname"/>
    <w:basedOn w:val="a0"/>
    <w:rsid w:val="00060DF5"/>
  </w:style>
  <w:style w:type="character" w:customStyle="1" w:styleId="given-name">
    <w:name w:val="given-name"/>
    <w:basedOn w:val="a0"/>
    <w:rsid w:val="00060DF5"/>
  </w:style>
  <w:style w:type="character" w:customStyle="1" w:styleId="maintitle">
    <w:name w:val="maintitle"/>
    <w:basedOn w:val="a0"/>
    <w:rsid w:val="00060DF5"/>
  </w:style>
  <w:style w:type="character" w:customStyle="1" w:styleId="issue">
    <w:name w:val="issue"/>
    <w:basedOn w:val="a0"/>
    <w:rsid w:val="00060DF5"/>
  </w:style>
  <w:style w:type="character" w:customStyle="1" w:styleId="series">
    <w:name w:val="series"/>
    <w:basedOn w:val="a0"/>
    <w:rsid w:val="00060DF5"/>
  </w:style>
  <w:style w:type="character" w:customStyle="1" w:styleId="volume-nr">
    <w:name w:val="volume-nr"/>
    <w:basedOn w:val="a0"/>
    <w:rsid w:val="00060DF5"/>
  </w:style>
  <w:style w:type="character" w:customStyle="1" w:styleId="pages">
    <w:name w:val="pages"/>
    <w:basedOn w:val="a0"/>
    <w:rsid w:val="00060DF5"/>
  </w:style>
  <w:style w:type="character" w:customStyle="1" w:styleId="first-page">
    <w:name w:val="first-page"/>
    <w:basedOn w:val="a0"/>
    <w:rsid w:val="00060DF5"/>
  </w:style>
  <w:style w:type="character" w:customStyle="1" w:styleId="last-page">
    <w:name w:val="last-page"/>
    <w:basedOn w:val="a0"/>
    <w:rsid w:val="00060DF5"/>
  </w:style>
  <w:style w:type="character" w:customStyle="1" w:styleId="label">
    <w:name w:val="label"/>
    <w:basedOn w:val="a0"/>
    <w:rsid w:val="00060DF5"/>
  </w:style>
  <w:style w:type="character" w:customStyle="1" w:styleId="host">
    <w:name w:val="host"/>
    <w:basedOn w:val="a0"/>
    <w:rsid w:val="00060DF5"/>
  </w:style>
  <w:style w:type="character" w:customStyle="1" w:styleId="book">
    <w:name w:val="book"/>
    <w:basedOn w:val="a0"/>
    <w:rsid w:val="00060DF5"/>
  </w:style>
  <w:style w:type="character" w:customStyle="1" w:styleId="publisher">
    <w:name w:val="publisher"/>
    <w:basedOn w:val="a0"/>
    <w:rsid w:val="00060DF5"/>
  </w:style>
  <w:style w:type="character" w:customStyle="1" w:styleId="name">
    <w:name w:val="name"/>
    <w:basedOn w:val="a0"/>
    <w:rsid w:val="00060DF5"/>
  </w:style>
  <w:style w:type="character" w:customStyle="1" w:styleId="location">
    <w:name w:val="location"/>
    <w:basedOn w:val="a0"/>
    <w:rsid w:val="00060DF5"/>
  </w:style>
  <w:style w:type="character" w:customStyle="1" w:styleId="comment">
    <w:name w:val="comment"/>
    <w:basedOn w:val="a0"/>
    <w:rsid w:val="00060DF5"/>
  </w:style>
  <w:style w:type="character" w:styleId="a4">
    <w:name w:val="Hyperlink"/>
    <w:basedOn w:val="a0"/>
    <w:uiPriority w:val="99"/>
    <w:unhideWhenUsed/>
    <w:rsid w:val="00060DF5"/>
    <w:rPr>
      <w:color w:val="0000FF"/>
      <w:u w:val="single"/>
    </w:rPr>
  </w:style>
  <w:style w:type="character" w:customStyle="1" w:styleId="cit">
    <w:name w:val="cit"/>
    <w:basedOn w:val="a0"/>
    <w:rsid w:val="00060DF5"/>
  </w:style>
  <w:style w:type="paragraph" w:styleId="a5">
    <w:name w:val="List Paragraph"/>
    <w:basedOn w:val="a"/>
    <w:uiPriority w:val="34"/>
    <w:qFormat/>
    <w:rsid w:val="00060DF5"/>
    <w:pPr>
      <w:ind w:left="720"/>
      <w:contextualSpacing/>
    </w:pPr>
    <w:rPr>
      <w:lang w:val="en-US"/>
    </w:rPr>
  </w:style>
  <w:style w:type="table" w:styleId="a6">
    <w:name w:val="Table Grid"/>
    <w:basedOn w:val="a1"/>
    <w:uiPriority w:val="59"/>
    <w:rsid w:val="00060D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060DF5"/>
  </w:style>
  <w:style w:type="character" w:customStyle="1" w:styleId="ref-journal">
    <w:name w:val="ref-journal"/>
    <w:basedOn w:val="a0"/>
    <w:rsid w:val="00060DF5"/>
  </w:style>
  <w:style w:type="character" w:customStyle="1" w:styleId="ref-vol">
    <w:name w:val="ref-vol"/>
    <w:basedOn w:val="a0"/>
    <w:rsid w:val="00060DF5"/>
  </w:style>
  <w:style w:type="character" w:customStyle="1" w:styleId="highlight">
    <w:name w:val="highlight"/>
    <w:basedOn w:val="a0"/>
    <w:rsid w:val="00060DF5"/>
  </w:style>
  <w:style w:type="paragraph" w:styleId="a7">
    <w:name w:val="Balloon Text"/>
    <w:basedOn w:val="a"/>
    <w:link w:val="Char"/>
    <w:uiPriority w:val="99"/>
    <w:semiHidden/>
    <w:unhideWhenUsed/>
    <w:rsid w:val="00060DF5"/>
    <w:pPr>
      <w:spacing w:after="0" w:line="240" w:lineRule="auto"/>
    </w:pPr>
    <w:rPr>
      <w:rFonts w:ascii="Tahoma" w:hAnsi="Tahoma" w:cs="Tahoma"/>
      <w:sz w:val="16"/>
      <w:szCs w:val="16"/>
      <w:lang w:val="en-US"/>
    </w:rPr>
  </w:style>
  <w:style w:type="character" w:customStyle="1" w:styleId="Char">
    <w:name w:val="批注框文本 Char"/>
    <w:basedOn w:val="a0"/>
    <w:link w:val="a7"/>
    <w:uiPriority w:val="99"/>
    <w:semiHidden/>
    <w:rsid w:val="00060DF5"/>
    <w:rPr>
      <w:rFonts w:ascii="Tahoma" w:hAnsi="Tahoma" w:cs="Tahoma"/>
      <w:sz w:val="16"/>
      <w:szCs w:val="16"/>
      <w:lang w:val="en-US"/>
    </w:rPr>
  </w:style>
  <w:style w:type="paragraph" w:customStyle="1" w:styleId="xmsonormal">
    <w:name w:val="x_msonormal"/>
    <w:basedOn w:val="a"/>
    <w:rsid w:val="00060D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wrap">
    <w:name w:val="nowrap"/>
    <w:basedOn w:val="a0"/>
    <w:rsid w:val="00060DF5"/>
  </w:style>
  <w:style w:type="paragraph" w:styleId="a8">
    <w:name w:val="header"/>
    <w:basedOn w:val="a"/>
    <w:link w:val="Char0"/>
    <w:uiPriority w:val="99"/>
    <w:unhideWhenUsed/>
    <w:rsid w:val="00BD2ACB"/>
    <w:pPr>
      <w:tabs>
        <w:tab w:val="center" w:pos="4153"/>
        <w:tab w:val="right" w:pos="8306"/>
      </w:tabs>
      <w:spacing w:after="0" w:line="240" w:lineRule="auto"/>
    </w:pPr>
  </w:style>
  <w:style w:type="character" w:customStyle="1" w:styleId="Char0">
    <w:name w:val="页眉 Char"/>
    <w:basedOn w:val="a0"/>
    <w:link w:val="a8"/>
    <w:uiPriority w:val="99"/>
    <w:rsid w:val="00BD2ACB"/>
  </w:style>
  <w:style w:type="paragraph" w:styleId="a9">
    <w:name w:val="footer"/>
    <w:basedOn w:val="a"/>
    <w:link w:val="Char1"/>
    <w:uiPriority w:val="99"/>
    <w:unhideWhenUsed/>
    <w:rsid w:val="00BD2ACB"/>
    <w:pPr>
      <w:tabs>
        <w:tab w:val="center" w:pos="4153"/>
        <w:tab w:val="right" w:pos="8306"/>
      </w:tabs>
      <w:spacing w:after="0" w:line="240" w:lineRule="auto"/>
    </w:pPr>
  </w:style>
  <w:style w:type="character" w:customStyle="1" w:styleId="Char1">
    <w:name w:val="页脚 Char"/>
    <w:basedOn w:val="a0"/>
    <w:link w:val="a9"/>
    <w:uiPriority w:val="99"/>
    <w:rsid w:val="00BD2ACB"/>
  </w:style>
  <w:style w:type="character" w:customStyle="1" w:styleId="orcid-id-https">
    <w:name w:val="orcid-id-https"/>
    <w:basedOn w:val="a0"/>
    <w:rsid w:val="004D1B70"/>
  </w:style>
  <w:style w:type="character" w:customStyle="1" w:styleId="cca-citation">
    <w:name w:val="cca-citation"/>
    <w:basedOn w:val="a0"/>
    <w:rsid w:val="008C2537"/>
  </w:style>
  <w:style w:type="character" w:customStyle="1" w:styleId="doi">
    <w:name w:val="doi"/>
    <w:basedOn w:val="a0"/>
    <w:rsid w:val="00BC30C9"/>
  </w:style>
  <w:style w:type="paragraph" w:customStyle="1" w:styleId="Default">
    <w:name w:val="Default"/>
    <w:rsid w:val="00B108A5"/>
    <w:pPr>
      <w:autoSpaceDE w:val="0"/>
      <w:autoSpaceDN w:val="0"/>
      <w:adjustRightInd w:val="0"/>
      <w:spacing w:after="0" w:line="240" w:lineRule="auto"/>
    </w:pPr>
    <w:rPr>
      <w:rFonts w:ascii="Book Antiqua" w:hAnsi="Book Antiqua" w:cs="Book Antiqua"/>
      <w:color w:val="000000"/>
      <w:sz w:val="24"/>
      <w:szCs w:val="24"/>
    </w:rPr>
  </w:style>
  <w:style w:type="paragraph" w:styleId="aa">
    <w:name w:val="annotation text"/>
    <w:basedOn w:val="a"/>
    <w:link w:val="Char2"/>
    <w:uiPriority w:val="99"/>
    <w:unhideWhenUsed/>
    <w:rsid w:val="00280936"/>
    <w:pPr>
      <w:spacing w:line="240" w:lineRule="auto"/>
    </w:pPr>
    <w:rPr>
      <w:rFonts w:ascii="Tahoma" w:hAnsi="Tahoma" w:cs="Tahoma"/>
      <w:sz w:val="16"/>
      <w:szCs w:val="20"/>
      <w:lang w:val="en-US"/>
    </w:rPr>
  </w:style>
  <w:style w:type="character" w:customStyle="1" w:styleId="Char2">
    <w:name w:val="批注文字 Char"/>
    <w:basedOn w:val="a0"/>
    <w:link w:val="aa"/>
    <w:uiPriority w:val="99"/>
    <w:rsid w:val="00280936"/>
    <w:rPr>
      <w:rFonts w:ascii="Tahoma" w:hAnsi="Tahoma" w:cs="Tahoma"/>
      <w:sz w:val="16"/>
      <w:szCs w:val="20"/>
      <w:lang w:val="en-US"/>
    </w:rPr>
  </w:style>
  <w:style w:type="paragraph" w:styleId="ab">
    <w:name w:val="annotation subject"/>
    <w:basedOn w:val="aa"/>
    <w:next w:val="aa"/>
    <w:link w:val="Char3"/>
    <w:uiPriority w:val="99"/>
    <w:semiHidden/>
    <w:unhideWhenUsed/>
    <w:rsid w:val="00280936"/>
    <w:rPr>
      <w:b/>
      <w:bCs/>
    </w:rPr>
  </w:style>
  <w:style w:type="character" w:customStyle="1" w:styleId="Char3">
    <w:name w:val="批注主题 Char"/>
    <w:basedOn w:val="Char2"/>
    <w:link w:val="ab"/>
    <w:uiPriority w:val="99"/>
    <w:semiHidden/>
    <w:rsid w:val="00280936"/>
    <w:rPr>
      <w:rFonts w:ascii="Tahoma" w:hAnsi="Tahoma" w:cs="Tahoma"/>
      <w:b/>
      <w:bCs/>
      <w:sz w:val="16"/>
      <w:szCs w:val="20"/>
      <w:lang w:val="en-US"/>
    </w:rPr>
  </w:style>
  <w:style w:type="character" w:styleId="ac">
    <w:name w:val="annotation reference"/>
    <w:basedOn w:val="a0"/>
    <w:uiPriority w:val="99"/>
    <w:semiHidden/>
    <w:unhideWhenUsed/>
    <w:rsid w:val="00233776"/>
    <w:rPr>
      <w:rFonts w:ascii="Tahoma" w:hAnsi="Tahoma" w:cs="Tahoma"/>
      <w:b w:val="0"/>
      <w:i w:val="0"/>
      <w:caps w:val="0"/>
      <w:strike w:val="0"/>
      <w:sz w:val="16"/>
      <w:szCs w:val="16"/>
      <w:u w:val="none"/>
    </w:rPr>
  </w:style>
  <w:style w:type="paragraph" w:customStyle="1" w:styleId="10">
    <w:name w:val="正文1"/>
    <w:uiPriority w:val="99"/>
    <w:rsid w:val="004C386F"/>
    <w:pPr>
      <w:spacing w:after="0"/>
    </w:pPr>
    <w:rPr>
      <w:rFonts w:ascii="Arial" w:eastAsia="宋体" w:hAnsi="Arial" w:cs="Arial"/>
      <w:color w:val="000000"/>
      <w:szCs w:val="20"/>
      <w:lang w:val="pl-PL" w:eastAsia="pl-PL"/>
    </w:rPr>
  </w:style>
  <w:style w:type="paragraph" w:customStyle="1" w:styleId="p1">
    <w:name w:val="p1"/>
    <w:basedOn w:val="a"/>
    <w:rsid w:val="004C386F"/>
    <w:pPr>
      <w:spacing w:after="0" w:line="240" w:lineRule="auto"/>
    </w:pPr>
    <w:rPr>
      <w:rFonts w:ascii="Helvetica" w:hAnsi="Helvetica" w:cs="Times New Roman"/>
      <w:sz w:val="18"/>
      <w:szCs w:val="18"/>
      <w:lang w:val="en-US" w:eastAsia="zh-CN"/>
    </w:rPr>
  </w:style>
  <w:style w:type="paragraph" w:styleId="ad">
    <w:name w:val="Revision"/>
    <w:hidden/>
    <w:uiPriority w:val="99"/>
    <w:semiHidden/>
    <w:rsid w:val="00EB7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2CA4E-112E-4A51-97F9-76A50C02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51</Pages>
  <Words>9669</Words>
  <Characters>55117</Characters>
  <Application>Microsoft Office Word</Application>
  <DocSecurity>0</DocSecurity>
  <Lines>459</Lines>
  <Paragraphs>129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liujihong2008@qq.con</cp:lastModifiedBy>
  <cp:revision>5</cp:revision>
  <cp:lastPrinted>2019-12-26T19:19:00Z</cp:lastPrinted>
  <dcterms:created xsi:type="dcterms:W3CDTF">2020-04-16T22:26:00Z</dcterms:created>
  <dcterms:modified xsi:type="dcterms:W3CDTF">2020-04-23T02:52:00Z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43835.5177430556</vt:r8>
  </property>
  <property fmtid="{D5CDD505-2E9C-101B-9397-08002B2CF9AE}" pid="4" name="EditTimer">
    <vt:i4>5875</vt:i4>
  </property>
</Properties>
</file>