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B685" w14:textId="507EB4DC" w:rsidR="00A362A9" w:rsidRPr="00D95A45" w:rsidRDefault="00A362A9" w:rsidP="00D95A45">
      <w:pPr>
        <w:pStyle w:val="CorpoA"/>
        <w:snapToGrid w:val="0"/>
        <w:spacing w:after="0" w:line="360" w:lineRule="auto"/>
        <w:ind w:firstLine="0"/>
        <w:rPr>
          <w:rFonts w:ascii="Book Antiqua" w:eastAsia="Book Antiqua" w:hAnsi="Book Antiqua" w:cs="Times New Roman"/>
          <w:b/>
          <w:bCs/>
          <w:i/>
          <w:sz w:val="24"/>
          <w:szCs w:val="24"/>
          <w:lang w:val="en-US"/>
        </w:rPr>
      </w:pPr>
      <w:r w:rsidRPr="00D95A45">
        <w:rPr>
          <w:rFonts w:ascii="Book Antiqua" w:hAnsi="Book Antiqua" w:cs="Times New Roman"/>
          <w:b/>
          <w:bCs/>
          <w:sz w:val="24"/>
          <w:szCs w:val="24"/>
          <w:lang w:val="en-US"/>
        </w:rPr>
        <w:t xml:space="preserve">Name of Journal: </w:t>
      </w:r>
      <w:r w:rsidRPr="00D95A45">
        <w:rPr>
          <w:rFonts w:ascii="Book Antiqua" w:hAnsi="Book Antiqua" w:cs="Times New Roman"/>
          <w:i/>
          <w:sz w:val="24"/>
          <w:szCs w:val="24"/>
          <w:lang w:val="en-US"/>
        </w:rPr>
        <w:t>World Journal of Stem Cells</w:t>
      </w:r>
    </w:p>
    <w:p w14:paraId="684CF597" w14:textId="77777777" w:rsidR="00A362A9" w:rsidRPr="00D95A45" w:rsidRDefault="00A362A9" w:rsidP="00D95A45">
      <w:pPr>
        <w:pStyle w:val="CorpoA"/>
        <w:snapToGrid w:val="0"/>
        <w:spacing w:after="0" w:line="360" w:lineRule="auto"/>
        <w:ind w:firstLine="0"/>
        <w:rPr>
          <w:rFonts w:ascii="Book Antiqua" w:eastAsia="Book Antiqua" w:hAnsi="Book Antiqua" w:cs="Times New Roman"/>
          <w:b/>
          <w:bCs/>
          <w:sz w:val="24"/>
          <w:szCs w:val="24"/>
          <w:lang w:val="en-US" w:eastAsia="zh-CN"/>
        </w:rPr>
      </w:pPr>
      <w:r w:rsidRPr="00D95A45">
        <w:rPr>
          <w:rFonts w:ascii="Book Antiqua" w:hAnsi="Book Antiqua" w:cs="Times New Roman"/>
          <w:b/>
          <w:bCs/>
          <w:sz w:val="24"/>
          <w:szCs w:val="24"/>
          <w:lang w:val="en-US"/>
        </w:rPr>
        <w:t xml:space="preserve">Manuscript NO: </w:t>
      </w:r>
      <w:r w:rsidR="001574E3" w:rsidRPr="00D95A45">
        <w:rPr>
          <w:rFonts w:ascii="Book Antiqua" w:hAnsi="Book Antiqua" w:cs="Times New Roman"/>
          <w:sz w:val="24"/>
          <w:szCs w:val="24"/>
          <w:lang w:val="en-US" w:eastAsia="zh-CN"/>
        </w:rPr>
        <w:t>53696</w:t>
      </w:r>
    </w:p>
    <w:p w14:paraId="6B76838F" w14:textId="6E07E0B6" w:rsidR="00A362A9" w:rsidRPr="00D95A45" w:rsidRDefault="00A362A9" w:rsidP="00D95A45">
      <w:pPr>
        <w:pStyle w:val="CorpoA"/>
        <w:snapToGrid w:val="0"/>
        <w:spacing w:after="0" w:line="360" w:lineRule="auto"/>
        <w:ind w:firstLine="0"/>
        <w:rPr>
          <w:rFonts w:ascii="Book Antiqua" w:eastAsia="Book Antiqua" w:hAnsi="Book Antiqua" w:cs="Times New Roman"/>
          <w:b/>
          <w:bCs/>
          <w:sz w:val="24"/>
          <w:szCs w:val="24"/>
          <w:lang w:val="en-US"/>
        </w:rPr>
      </w:pPr>
      <w:r w:rsidRPr="00D95A45">
        <w:rPr>
          <w:rFonts w:ascii="Book Antiqua" w:hAnsi="Book Antiqua" w:cs="Times New Roman"/>
          <w:b/>
          <w:bCs/>
          <w:sz w:val="24"/>
          <w:szCs w:val="24"/>
          <w:lang w:val="en-US"/>
        </w:rPr>
        <w:t xml:space="preserve">Manuscript Type: </w:t>
      </w:r>
      <w:r w:rsidR="00B31F28" w:rsidRPr="00B31F28">
        <w:rPr>
          <w:rFonts w:ascii="Book Antiqua" w:hAnsi="Book Antiqua" w:cs="Times New Roman"/>
          <w:bCs/>
          <w:sz w:val="24"/>
          <w:szCs w:val="24"/>
          <w:lang w:val="en-CA"/>
        </w:rPr>
        <w:t>MINIREVIEWS</w:t>
      </w:r>
    </w:p>
    <w:p w14:paraId="3CA1FFC2" w14:textId="77777777" w:rsidR="00A362A9" w:rsidRPr="00D95A45" w:rsidRDefault="00A362A9" w:rsidP="00D95A45">
      <w:pPr>
        <w:snapToGrid w:val="0"/>
        <w:spacing w:line="360" w:lineRule="auto"/>
        <w:rPr>
          <w:rFonts w:ascii="Book Antiqua" w:eastAsia="Times New Roman" w:hAnsi="Book Antiqua" w:cs="Times New Roman"/>
          <w:color w:val="222222"/>
          <w:kern w:val="0"/>
        </w:rPr>
      </w:pPr>
    </w:p>
    <w:p w14:paraId="2DDD843A" w14:textId="53795259" w:rsidR="00027906" w:rsidRPr="00D95A45" w:rsidRDefault="008429AA" w:rsidP="00D95A45">
      <w:pPr>
        <w:snapToGrid w:val="0"/>
        <w:spacing w:line="360" w:lineRule="auto"/>
        <w:rPr>
          <w:rFonts w:ascii="Book Antiqua" w:eastAsia="Times New Roman" w:hAnsi="Book Antiqua" w:cs="Times New Roman"/>
          <w:b/>
          <w:bCs/>
          <w:color w:val="222222"/>
          <w:kern w:val="0"/>
        </w:rPr>
      </w:pPr>
      <w:r w:rsidRPr="00D95A45">
        <w:rPr>
          <w:rFonts w:ascii="Book Antiqua" w:eastAsia="Times New Roman" w:hAnsi="Book Antiqua" w:cs="Times New Roman"/>
          <w:b/>
          <w:bCs/>
          <w:color w:val="222222"/>
          <w:kern w:val="0"/>
        </w:rPr>
        <w:t xml:space="preserve">DNA </w:t>
      </w:r>
      <w:r w:rsidR="00F90867" w:rsidRPr="00D95A45">
        <w:rPr>
          <w:rFonts w:ascii="Book Antiqua" w:eastAsia="Times New Roman" w:hAnsi="Book Antiqua" w:cs="Times New Roman"/>
          <w:b/>
          <w:bCs/>
          <w:color w:val="222222"/>
          <w:kern w:val="0"/>
        </w:rPr>
        <w:t>m</w:t>
      </w:r>
      <w:r w:rsidRPr="00D95A45">
        <w:rPr>
          <w:rFonts w:ascii="Book Antiqua" w:eastAsia="Times New Roman" w:hAnsi="Book Antiqua" w:cs="Times New Roman"/>
          <w:b/>
          <w:bCs/>
          <w:color w:val="222222"/>
          <w:kern w:val="0"/>
        </w:rPr>
        <w:t xml:space="preserve">ethylation and </w:t>
      </w:r>
      <w:r w:rsidR="00F90867" w:rsidRPr="00D95A45">
        <w:rPr>
          <w:rFonts w:ascii="Book Antiqua" w:eastAsia="Times New Roman" w:hAnsi="Book Antiqua" w:cs="Times New Roman"/>
          <w:b/>
          <w:bCs/>
          <w:color w:val="222222"/>
          <w:kern w:val="0"/>
        </w:rPr>
        <w:t>d</w:t>
      </w:r>
      <w:r w:rsidRPr="00D95A45">
        <w:rPr>
          <w:rFonts w:ascii="Book Antiqua" w:eastAsia="Times New Roman" w:hAnsi="Book Antiqua" w:cs="Times New Roman"/>
          <w:b/>
          <w:bCs/>
          <w:color w:val="222222"/>
          <w:kern w:val="0"/>
        </w:rPr>
        <w:t xml:space="preserve">emethylation </w:t>
      </w:r>
      <w:r w:rsidR="00023A55" w:rsidRPr="00D95A45">
        <w:rPr>
          <w:rFonts w:ascii="Book Antiqua" w:eastAsia="Times New Roman" w:hAnsi="Book Antiqua" w:cs="Times New Roman"/>
          <w:b/>
          <w:bCs/>
          <w:color w:val="222222"/>
          <w:kern w:val="0"/>
        </w:rPr>
        <w:t>link</w:t>
      </w:r>
      <w:r w:rsidRPr="00D95A45">
        <w:rPr>
          <w:rFonts w:ascii="Book Antiqua" w:eastAsia="Times New Roman" w:hAnsi="Book Antiqua" w:cs="Times New Roman"/>
          <w:b/>
          <w:bCs/>
          <w:color w:val="222222"/>
          <w:kern w:val="0"/>
        </w:rPr>
        <w:t xml:space="preserve"> the </w:t>
      </w:r>
      <w:r w:rsidR="00F90867" w:rsidRPr="00D95A45">
        <w:rPr>
          <w:rFonts w:ascii="Book Antiqua" w:eastAsia="Times New Roman" w:hAnsi="Book Antiqua" w:cs="Times New Roman"/>
          <w:b/>
          <w:bCs/>
          <w:color w:val="222222"/>
          <w:kern w:val="0"/>
        </w:rPr>
        <w:t>p</w:t>
      </w:r>
      <w:r w:rsidRPr="00D95A45">
        <w:rPr>
          <w:rFonts w:ascii="Book Antiqua" w:eastAsia="Times New Roman" w:hAnsi="Book Antiqua" w:cs="Times New Roman"/>
          <w:b/>
          <w:bCs/>
          <w:color w:val="222222"/>
          <w:kern w:val="0"/>
        </w:rPr>
        <w:t xml:space="preserve">roperties of </w:t>
      </w:r>
      <w:r w:rsidR="00F90867" w:rsidRPr="00D95A45">
        <w:rPr>
          <w:rFonts w:ascii="Book Antiqua" w:eastAsia="Times New Roman" w:hAnsi="Book Antiqua" w:cs="Times New Roman"/>
          <w:b/>
          <w:bCs/>
          <w:color w:val="222222"/>
          <w:kern w:val="0"/>
        </w:rPr>
        <w:t>m</w:t>
      </w:r>
      <w:r w:rsidRPr="00D95A45">
        <w:rPr>
          <w:rFonts w:ascii="Book Antiqua" w:eastAsia="Times New Roman" w:hAnsi="Book Antiqua" w:cs="Times New Roman"/>
          <w:b/>
          <w:bCs/>
          <w:color w:val="222222"/>
          <w:kern w:val="0"/>
        </w:rPr>
        <w:t xml:space="preserve">esenchymal </w:t>
      </w:r>
      <w:r w:rsidR="00F90867" w:rsidRPr="00D95A45">
        <w:rPr>
          <w:rFonts w:ascii="Book Antiqua" w:eastAsia="Times New Roman" w:hAnsi="Book Antiqua" w:cs="Times New Roman"/>
          <w:b/>
          <w:bCs/>
          <w:color w:val="222222"/>
          <w:kern w:val="0"/>
        </w:rPr>
        <w:t>s</w:t>
      </w:r>
      <w:r w:rsidRPr="00D95A45">
        <w:rPr>
          <w:rFonts w:ascii="Book Antiqua" w:eastAsia="Times New Roman" w:hAnsi="Book Antiqua" w:cs="Times New Roman"/>
          <w:b/>
          <w:bCs/>
          <w:color w:val="222222"/>
          <w:kern w:val="0"/>
        </w:rPr>
        <w:t xml:space="preserve">tem </w:t>
      </w:r>
      <w:r w:rsidR="00F90867" w:rsidRPr="00D95A45">
        <w:rPr>
          <w:rFonts w:ascii="Book Antiqua" w:eastAsia="Times New Roman" w:hAnsi="Book Antiqua" w:cs="Times New Roman"/>
          <w:b/>
          <w:bCs/>
          <w:color w:val="222222"/>
          <w:kern w:val="0"/>
        </w:rPr>
        <w:t>c</w:t>
      </w:r>
      <w:r w:rsidRPr="00D95A45">
        <w:rPr>
          <w:rFonts w:ascii="Book Antiqua" w:eastAsia="Times New Roman" w:hAnsi="Book Antiqua" w:cs="Times New Roman"/>
          <w:b/>
          <w:bCs/>
          <w:color w:val="222222"/>
          <w:kern w:val="0"/>
        </w:rPr>
        <w:t xml:space="preserve">ells: </w:t>
      </w:r>
      <w:r w:rsidR="002712D7" w:rsidRPr="00D95A45">
        <w:rPr>
          <w:rFonts w:ascii="Book Antiqua" w:eastAsia="Times New Roman" w:hAnsi="Book Antiqua" w:cs="Times New Roman"/>
          <w:b/>
          <w:bCs/>
          <w:color w:val="222222"/>
          <w:kern w:val="0"/>
        </w:rPr>
        <w:t>R</w:t>
      </w:r>
      <w:r w:rsidRPr="00D95A45">
        <w:rPr>
          <w:rFonts w:ascii="Book Antiqua" w:eastAsia="Times New Roman" w:hAnsi="Book Antiqua" w:cs="Times New Roman"/>
          <w:b/>
          <w:bCs/>
          <w:color w:val="222222"/>
          <w:kern w:val="0"/>
        </w:rPr>
        <w:t xml:space="preserve">egeneration and </w:t>
      </w:r>
      <w:r w:rsidR="00F90867" w:rsidRPr="00D95A45">
        <w:rPr>
          <w:rFonts w:ascii="Book Antiqua" w:eastAsia="Times New Roman" w:hAnsi="Book Antiqua" w:cs="Times New Roman"/>
          <w:b/>
          <w:bCs/>
          <w:color w:val="222222"/>
          <w:kern w:val="0"/>
        </w:rPr>
        <w:t>i</w:t>
      </w:r>
      <w:r w:rsidRPr="00D95A45">
        <w:rPr>
          <w:rFonts w:ascii="Book Antiqua" w:eastAsia="Times New Roman" w:hAnsi="Book Antiqua" w:cs="Times New Roman"/>
          <w:b/>
          <w:bCs/>
          <w:color w:val="222222"/>
          <w:kern w:val="0"/>
        </w:rPr>
        <w:t>mmunomodulation</w:t>
      </w:r>
    </w:p>
    <w:p w14:paraId="26267B3D" w14:textId="77777777" w:rsidR="00890103" w:rsidRPr="00D95A45" w:rsidRDefault="00890103" w:rsidP="00D95A45">
      <w:pPr>
        <w:snapToGrid w:val="0"/>
        <w:spacing w:line="360" w:lineRule="auto"/>
        <w:rPr>
          <w:rFonts w:ascii="Book Antiqua" w:eastAsia="Times New Roman" w:hAnsi="Book Antiqua" w:cs="Times New Roman"/>
          <w:color w:val="222222"/>
          <w:kern w:val="0"/>
        </w:rPr>
      </w:pPr>
    </w:p>
    <w:p w14:paraId="2D52A8A8" w14:textId="19E45862" w:rsidR="00A362A9" w:rsidRPr="00D95A45" w:rsidRDefault="00F90867" w:rsidP="00D95A45">
      <w:pPr>
        <w:snapToGrid w:val="0"/>
        <w:spacing w:line="360" w:lineRule="auto"/>
        <w:rPr>
          <w:rFonts w:ascii="Book Antiqua" w:hAnsi="Book Antiqua" w:cs="Times New Roman"/>
          <w:kern w:val="0"/>
        </w:rPr>
      </w:pPr>
      <w:r w:rsidRPr="00D95A45">
        <w:rPr>
          <w:rFonts w:ascii="Book Antiqua" w:hAnsi="Book Antiqua" w:cs="Times New Roman"/>
          <w:kern w:val="0"/>
        </w:rPr>
        <w:t>Xin T</w:t>
      </w:r>
      <w:r w:rsidR="00832E24" w:rsidRPr="00D95A45">
        <w:rPr>
          <w:rFonts w:ascii="Book Antiqua" w:hAnsi="Book Antiqua" w:cs="Times New Roman"/>
          <w:kern w:val="0"/>
        </w:rPr>
        <w:t>Y</w:t>
      </w:r>
      <w:r w:rsidRPr="00D95A45">
        <w:rPr>
          <w:rFonts w:ascii="Book Antiqua" w:hAnsi="Book Antiqua" w:cs="Times New Roman"/>
          <w:kern w:val="0"/>
        </w:rPr>
        <w:t xml:space="preserve"> </w:t>
      </w:r>
      <w:r w:rsidRPr="00D95A45">
        <w:rPr>
          <w:rFonts w:ascii="Book Antiqua" w:hAnsi="Book Antiqua" w:cs="Times New Roman"/>
          <w:i/>
          <w:iCs/>
          <w:kern w:val="0"/>
        </w:rPr>
        <w:t>et al</w:t>
      </w:r>
      <w:r w:rsidRPr="00D95A45">
        <w:rPr>
          <w:rFonts w:ascii="Book Antiqua" w:hAnsi="Book Antiqua" w:cs="Times New Roman"/>
          <w:kern w:val="0"/>
        </w:rPr>
        <w:t>.</w:t>
      </w:r>
      <w:r w:rsidR="00A362A9" w:rsidRPr="00D95A45">
        <w:rPr>
          <w:rFonts w:ascii="Book Antiqua" w:hAnsi="Book Antiqua" w:cs="Times New Roman"/>
          <w:kern w:val="0"/>
        </w:rPr>
        <w:t xml:space="preserve"> </w:t>
      </w:r>
      <w:r w:rsidR="001574E3" w:rsidRPr="00D95A45">
        <w:rPr>
          <w:rFonts w:ascii="Book Antiqua" w:hAnsi="Book Antiqua" w:cs="Times New Roman"/>
          <w:kern w:val="0"/>
        </w:rPr>
        <w:t xml:space="preserve">DNA </w:t>
      </w:r>
      <w:r w:rsidR="00E0048C" w:rsidRPr="00D95A45">
        <w:rPr>
          <w:rFonts w:ascii="Book Antiqua" w:hAnsi="Book Antiqua" w:cs="Times New Roman"/>
          <w:kern w:val="0"/>
        </w:rPr>
        <w:t>m</w:t>
      </w:r>
      <w:r w:rsidR="001574E3" w:rsidRPr="00D95A45">
        <w:rPr>
          <w:rFonts w:ascii="Book Antiqua" w:hAnsi="Book Antiqua" w:cs="Times New Roman"/>
          <w:kern w:val="0"/>
        </w:rPr>
        <w:t xml:space="preserve">ethylation </w:t>
      </w:r>
      <w:r w:rsidR="00487931" w:rsidRPr="00D95A45">
        <w:rPr>
          <w:rFonts w:ascii="Book Antiqua" w:hAnsi="Book Antiqua" w:cs="Times New Roman"/>
          <w:kern w:val="0"/>
        </w:rPr>
        <w:t xml:space="preserve">links </w:t>
      </w:r>
      <w:r w:rsidR="00023A55" w:rsidRPr="00D95A45">
        <w:rPr>
          <w:rFonts w:ascii="Book Antiqua" w:hAnsi="Book Antiqua" w:cs="Times New Roman"/>
          <w:kern w:val="0"/>
        </w:rPr>
        <w:t>MSC</w:t>
      </w:r>
      <w:r w:rsidR="001574E3" w:rsidRPr="00D95A45">
        <w:rPr>
          <w:rFonts w:ascii="Book Antiqua" w:hAnsi="Book Antiqua" w:cs="Times New Roman"/>
          <w:kern w:val="0"/>
        </w:rPr>
        <w:t>s</w:t>
      </w:r>
    </w:p>
    <w:p w14:paraId="571CF22C" w14:textId="77777777" w:rsidR="00A362A9" w:rsidRPr="00D95A45" w:rsidRDefault="00A362A9" w:rsidP="00D95A45">
      <w:pPr>
        <w:snapToGrid w:val="0"/>
        <w:spacing w:line="360" w:lineRule="auto"/>
        <w:rPr>
          <w:rFonts w:ascii="Book Antiqua" w:eastAsia="Times New Roman" w:hAnsi="Book Antiqua" w:cs="Times New Roman"/>
          <w:color w:val="222222"/>
          <w:kern w:val="0"/>
        </w:rPr>
      </w:pPr>
    </w:p>
    <w:p w14:paraId="0C836438" w14:textId="0A8381D1" w:rsidR="008429AA" w:rsidRPr="00D95A45" w:rsidRDefault="00890103" w:rsidP="00D95A45">
      <w:pPr>
        <w:snapToGrid w:val="0"/>
        <w:spacing w:line="360" w:lineRule="auto"/>
        <w:rPr>
          <w:rFonts w:ascii="Book Antiqua" w:hAnsi="Book Antiqua" w:cs="Times New Roman"/>
          <w:kern w:val="0"/>
          <w:vertAlign w:val="superscript"/>
        </w:rPr>
      </w:pPr>
      <w:r w:rsidRPr="00D95A45">
        <w:rPr>
          <w:rFonts w:ascii="Book Antiqua" w:hAnsi="Book Antiqua" w:cs="Times New Roman"/>
          <w:color w:val="000000" w:themeColor="text1"/>
          <w:kern w:val="0"/>
        </w:rPr>
        <w:t>Tian</w:t>
      </w:r>
      <w:r w:rsidR="00023A55" w:rsidRPr="00D95A45">
        <w:rPr>
          <w:rFonts w:ascii="Book Antiqua" w:hAnsi="Book Antiqua" w:cs="Times New Roman"/>
          <w:color w:val="000000" w:themeColor="text1"/>
          <w:kern w:val="0"/>
        </w:rPr>
        <w:t xml:space="preserve">-Yi </w:t>
      </w:r>
      <w:r w:rsidRPr="00D95A45">
        <w:rPr>
          <w:rFonts w:ascii="Book Antiqua" w:hAnsi="Book Antiqua" w:cs="Times New Roman"/>
          <w:color w:val="000000" w:themeColor="text1"/>
          <w:kern w:val="0"/>
        </w:rPr>
        <w:t xml:space="preserve">Xin, </w:t>
      </w:r>
      <w:r w:rsidRPr="00D95A45">
        <w:rPr>
          <w:rFonts w:ascii="Book Antiqua" w:hAnsi="Book Antiqua" w:cs="Times New Roman"/>
          <w:kern w:val="0"/>
        </w:rPr>
        <w:t>Ting</w:t>
      </w:r>
      <w:r w:rsidR="00023A55" w:rsidRPr="00D95A45">
        <w:rPr>
          <w:rFonts w:ascii="Book Antiqua" w:hAnsi="Book Antiqua" w:cs="Times New Roman"/>
          <w:kern w:val="0"/>
        </w:rPr>
        <w:t xml:space="preserve">-Ting </w:t>
      </w:r>
      <w:r w:rsidRPr="00D95A45">
        <w:rPr>
          <w:rFonts w:ascii="Book Antiqua" w:hAnsi="Book Antiqua" w:cs="Times New Roman"/>
          <w:kern w:val="0"/>
        </w:rPr>
        <w:t>Yu, Rui</w:t>
      </w:r>
      <w:r w:rsidR="00023A55" w:rsidRPr="00D95A45">
        <w:rPr>
          <w:rFonts w:ascii="Book Antiqua" w:hAnsi="Book Antiqua" w:cs="Times New Roman"/>
          <w:kern w:val="0"/>
        </w:rPr>
        <w:t xml:space="preserve">-Li </w:t>
      </w:r>
      <w:r w:rsidRPr="00D95A45">
        <w:rPr>
          <w:rFonts w:ascii="Book Antiqua" w:hAnsi="Book Antiqua" w:cs="Times New Roman"/>
          <w:kern w:val="0"/>
        </w:rPr>
        <w:t>Yang</w:t>
      </w:r>
    </w:p>
    <w:p w14:paraId="236104F6" w14:textId="77777777" w:rsidR="00F90867" w:rsidRPr="00D95A45" w:rsidRDefault="00F90867" w:rsidP="00D95A45">
      <w:pPr>
        <w:snapToGrid w:val="0"/>
        <w:spacing w:line="360" w:lineRule="auto"/>
        <w:rPr>
          <w:rFonts w:ascii="Book Antiqua" w:hAnsi="Book Antiqua" w:cs="Times New Roman"/>
          <w:color w:val="000000" w:themeColor="text1"/>
          <w:kern w:val="0"/>
        </w:rPr>
      </w:pPr>
    </w:p>
    <w:p w14:paraId="27A870D7" w14:textId="272F6688" w:rsidR="00890103" w:rsidRPr="00D95A45" w:rsidRDefault="00023A55" w:rsidP="00D95A45">
      <w:pPr>
        <w:snapToGrid w:val="0"/>
        <w:spacing w:line="360" w:lineRule="auto"/>
        <w:rPr>
          <w:rFonts w:ascii="Book Antiqua" w:hAnsi="Book Antiqua" w:cs="Times New Roman"/>
          <w:kern w:val="0"/>
          <w:vertAlign w:val="superscript"/>
        </w:rPr>
      </w:pPr>
      <w:r w:rsidRPr="00D95A45">
        <w:rPr>
          <w:rFonts w:ascii="Book Antiqua" w:hAnsi="Book Antiqua" w:cs="Times New Roman"/>
          <w:b/>
          <w:bCs/>
          <w:color w:val="000000" w:themeColor="text1"/>
          <w:kern w:val="0"/>
        </w:rPr>
        <w:t xml:space="preserve">Tian-Yi Xin, </w:t>
      </w:r>
      <w:r w:rsidRPr="00D95A45">
        <w:rPr>
          <w:rFonts w:ascii="Book Antiqua" w:hAnsi="Book Antiqua" w:cs="Times New Roman"/>
          <w:b/>
          <w:bCs/>
          <w:kern w:val="0"/>
        </w:rPr>
        <w:t xml:space="preserve">Ting-Ting Yu, Rui-Li Yang, </w:t>
      </w:r>
      <w:r w:rsidR="00890103" w:rsidRPr="00D95A45">
        <w:rPr>
          <w:rFonts w:ascii="Book Antiqua" w:hAnsi="Book Antiqua" w:cs="Times New Roman"/>
          <w:kern w:val="0"/>
        </w:rPr>
        <w:t>Department of Orthodontics, Peking University School and Hospital of Stomatology, National Engineering Laboratory for Digital and Material Technology of Stomatology, Beijing Key Laboratory of Digital Stomatology, Beijing 100081, China</w:t>
      </w:r>
    </w:p>
    <w:p w14:paraId="2F6F0DF0" w14:textId="77777777" w:rsidR="00A362A9" w:rsidRPr="00D95A45" w:rsidRDefault="00A362A9" w:rsidP="00D95A45">
      <w:pPr>
        <w:pStyle w:val="Default"/>
        <w:snapToGrid w:val="0"/>
        <w:spacing w:line="360" w:lineRule="auto"/>
        <w:jc w:val="both"/>
        <w:rPr>
          <w:rFonts w:cs="Times New Roman"/>
          <w:b/>
          <w:bCs/>
        </w:rPr>
      </w:pPr>
    </w:p>
    <w:p w14:paraId="52768F45" w14:textId="6EBE4992" w:rsidR="00E46AD0" w:rsidRPr="00D95A45" w:rsidRDefault="00742556" w:rsidP="00D95A45">
      <w:pPr>
        <w:snapToGrid w:val="0"/>
        <w:spacing w:line="360" w:lineRule="auto"/>
        <w:rPr>
          <w:rFonts w:ascii="Book Antiqua" w:eastAsia="Times New Roman" w:hAnsi="Book Antiqua" w:cs="Times New Roman"/>
          <w:b/>
          <w:kern w:val="0"/>
        </w:rPr>
      </w:pPr>
      <w:r w:rsidRPr="00D95A45">
        <w:rPr>
          <w:rFonts w:ascii="Book Antiqua" w:hAnsi="Book Antiqua"/>
          <w:b/>
        </w:rPr>
        <w:t>Author contributions:</w:t>
      </w:r>
      <w:r w:rsidRPr="00D95A45">
        <w:rPr>
          <w:rFonts w:ascii="Book Antiqua" w:eastAsia="宋体" w:hAnsi="Book Antiqua"/>
          <w:b/>
        </w:rPr>
        <w:t xml:space="preserve"> </w:t>
      </w:r>
      <w:r w:rsidR="00E46AD0" w:rsidRPr="00D95A45">
        <w:rPr>
          <w:rFonts w:ascii="Book Antiqua" w:hAnsi="Book Antiqua" w:cs="Times New Roman"/>
          <w:color w:val="131413"/>
          <w:kern w:val="0"/>
        </w:rPr>
        <w:t>X</w:t>
      </w:r>
      <w:r w:rsidR="00F90867" w:rsidRPr="00D95A45">
        <w:rPr>
          <w:rFonts w:ascii="Book Antiqua" w:hAnsi="Book Antiqua" w:cs="Times New Roman"/>
          <w:color w:val="131413"/>
          <w:kern w:val="0"/>
        </w:rPr>
        <w:t>in T</w:t>
      </w:r>
      <w:r w:rsidR="00E46AD0" w:rsidRPr="00D95A45">
        <w:rPr>
          <w:rFonts w:ascii="Book Antiqua" w:hAnsi="Book Antiqua" w:cs="Times New Roman"/>
          <w:color w:val="131413"/>
          <w:kern w:val="0"/>
        </w:rPr>
        <w:t xml:space="preserve"> and </w:t>
      </w:r>
      <w:r w:rsidR="00F90867" w:rsidRPr="00D95A45">
        <w:rPr>
          <w:rFonts w:ascii="Book Antiqua" w:hAnsi="Book Antiqua" w:cs="Times New Roman"/>
          <w:color w:val="131413"/>
          <w:kern w:val="0"/>
        </w:rPr>
        <w:t>Y</w:t>
      </w:r>
      <w:r w:rsidR="00C61405" w:rsidRPr="00D95A45">
        <w:rPr>
          <w:rFonts w:ascii="Book Antiqua" w:hAnsi="Book Antiqua" w:cs="Times New Roman"/>
          <w:color w:val="131413"/>
          <w:kern w:val="0"/>
        </w:rPr>
        <w:t>u T</w:t>
      </w:r>
      <w:r w:rsidR="00E46AD0" w:rsidRPr="00D95A45">
        <w:rPr>
          <w:rFonts w:ascii="Book Antiqua" w:hAnsi="Book Antiqua" w:cs="Times New Roman"/>
          <w:color w:val="131413"/>
          <w:kern w:val="0"/>
        </w:rPr>
        <w:t xml:space="preserve"> collected the data and wrote the manuscript</w:t>
      </w:r>
      <w:r w:rsidR="00F90867" w:rsidRPr="00D95A45">
        <w:rPr>
          <w:rFonts w:ascii="Book Antiqua" w:hAnsi="Book Antiqua" w:cs="Times New Roman"/>
          <w:color w:val="131413"/>
          <w:kern w:val="0"/>
        </w:rPr>
        <w:t>;</w:t>
      </w:r>
      <w:r w:rsidR="00E46AD0" w:rsidRPr="00D95A45">
        <w:rPr>
          <w:rFonts w:ascii="Book Antiqua" w:hAnsi="Book Antiqua" w:cs="Times New Roman"/>
          <w:color w:val="131413"/>
          <w:kern w:val="0"/>
        </w:rPr>
        <w:t xml:space="preserve"> Y</w:t>
      </w:r>
      <w:r w:rsidR="00F90867" w:rsidRPr="00D95A45">
        <w:rPr>
          <w:rFonts w:ascii="Book Antiqua" w:hAnsi="Book Antiqua" w:cs="Times New Roman"/>
          <w:color w:val="131413"/>
          <w:kern w:val="0"/>
        </w:rPr>
        <w:t>ang R</w:t>
      </w:r>
      <w:r w:rsidR="00E46AD0" w:rsidRPr="00D95A45">
        <w:rPr>
          <w:rFonts w:ascii="Book Antiqua" w:hAnsi="Book Antiqua" w:cs="Times New Roman"/>
          <w:color w:val="131413"/>
          <w:kern w:val="0"/>
        </w:rPr>
        <w:t xml:space="preserve"> critically revised the manuscript</w:t>
      </w:r>
      <w:r w:rsidR="00F90867" w:rsidRPr="00D95A45">
        <w:rPr>
          <w:rFonts w:ascii="Book Antiqua" w:hAnsi="Book Antiqua" w:cs="Times New Roman"/>
          <w:color w:val="131413"/>
          <w:kern w:val="0"/>
        </w:rPr>
        <w:t>;</w:t>
      </w:r>
      <w:r w:rsidR="00E46AD0" w:rsidRPr="00D95A45">
        <w:rPr>
          <w:rFonts w:ascii="Book Antiqua" w:hAnsi="Book Antiqua" w:cs="Times New Roman"/>
          <w:color w:val="131413"/>
          <w:kern w:val="0"/>
        </w:rPr>
        <w:t xml:space="preserve"> </w:t>
      </w:r>
      <w:r w:rsidR="004D59AE" w:rsidRPr="00D95A45">
        <w:rPr>
          <w:rFonts w:ascii="Book Antiqua" w:hAnsi="Book Antiqua" w:cs="Times New Roman"/>
          <w:color w:val="131413"/>
          <w:kern w:val="0"/>
        </w:rPr>
        <w:t>a</w:t>
      </w:r>
      <w:r w:rsidR="00E46AD0" w:rsidRPr="00D95A45">
        <w:rPr>
          <w:rFonts w:ascii="Book Antiqua" w:hAnsi="Book Antiqua" w:cs="Times New Roman"/>
          <w:color w:val="131413"/>
          <w:kern w:val="0"/>
        </w:rPr>
        <w:t>ll authors read and approved the manuscript.</w:t>
      </w:r>
    </w:p>
    <w:p w14:paraId="31EBFD74" w14:textId="77777777" w:rsidR="00F90867" w:rsidRPr="00D95A45" w:rsidRDefault="00F90867" w:rsidP="00D95A45">
      <w:pPr>
        <w:pStyle w:val="a3"/>
        <w:snapToGrid w:val="0"/>
        <w:spacing w:before="0" w:beforeAutospacing="0" w:after="0" w:afterAutospacing="0" w:line="360" w:lineRule="auto"/>
        <w:jc w:val="both"/>
        <w:rPr>
          <w:rFonts w:ascii="Book Antiqua" w:hAnsi="Book Antiqua"/>
          <w:b/>
          <w:color w:val="131413"/>
        </w:rPr>
      </w:pPr>
    </w:p>
    <w:p w14:paraId="5E480BB7" w14:textId="001CDB3B" w:rsidR="00E46AD0" w:rsidRPr="00D95A45" w:rsidRDefault="00742556" w:rsidP="00D95A45">
      <w:pPr>
        <w:autoSpaceDE w:val="0"/>
        <w:autoSpaceDN w:val="0"/>
        <w:adjustRightInd w:val="0"/>
        <w:snapToGrid w:val="0"/>
        <w:spacing w:line="360" w:lineRule="auto"/>
        <w:rPr>
          <w:rFonts w:ascii="Book Antiqua" w:hAnsi="Book Antiqua" w:cs="Times New Roman"/>
          <w:color w:val="101010"/>
          <w:kern w:val="0"/>
        </w:rPr>
      </w:pPr>
      <w:r w:rsidRPr="00D95A45">
        <w:rPr>
          <w:rFonts w:ascii="Book Antiqua" w:hAnsi="Book Antiqua"/>
          <w:b/>
        </w:rPr>
        <w:t>Supported b</w:t>
      </w:r>
      <w:r w:rsidR="00E46AD0" w:rsidRPr="00D95A45">
        <w:rPr>
          <w:rFonts w:ascii="Book Antiqua" w:hAnsi="Book Antiqua" w:cs="Times New Roman"/>
          <w:b/>
          <w:bCs/>
          <w:color w:val="101010"/>
          <w:kern w:val="0"/>
        </w:rPr>
        <w:t xml:space="preserve">y </w:t>
      </w:r>
      <w:r w:rsidR="00E46AD0" w:rsidRPr="00D95A45">
        <w:rPr>
          <w:rFonts w:ascii="Book Antiqua" w:hAnsi="Book Antiqua" w:cs="Times New Roman"/>
          <w:color w:val="101010"/>
          <w:kern w:val="0"/>
        </w:rPr>
        <w:t>Beijing Natural Science Foundation</w:t>
      </w:r>
      <w:r w:rsidR="00F90867" w:rsidRPr="00D95A45">
        <w:rPr>
          <w:rFonts w:ascii="Book Antiqua" w:hAnsi="Book Antiqua" w:cs="Times New Roman"/>
          <w:color w:val="101010"/>
          <w:kern w:val="0"/>
        </w:rPr>
        <w:t>,</w:t>
      </w:r>
      <w:r w:rsidR="00E46AD0" w:rsidRPr="00D95A45">
        <w:rPr>
          <w:rFonts w:ascii="Book Antiqua" w:hAnsi="Book Antiqua" w:cs="Times New Roman"/>
          <w:color w:val="101010"/>
          <w:kern w:val="0"/>
        </w:rPr>
        <w:t xml:space="preserve"> No. 7182182; the Young Elite Scientist Sponsorship Program by </w:t>
      </w:r>
      <w:r w:rsidR="006B6623" w:rsidRPr="00D95A45">
        <w:rPr>
          <w:rFonts w:ascii="Book Antiqua" w:hAnsi="Book Antiqua" w:cs="Times New Roman"/>
          <w:color w:val="101010"/>
          <w:kern w:val="0"/>
        </w:rPr>
        <w:t>Cast</w:t>
      </w:r>
      <w:r w:rsidR="00023A55" w:rsidRPr="00D95A45">
        <w:rPr>
          <w:rFonts w:ascii="Book Antiqua" w:hAnsi="Book Antiqua" w:cs="Times New Roman"/>
          <w:color w:val="101010"/>
          <w:kern w:val="0"/>
        </w:rPr>
        <w:t xml:space="preserve">, No. </w:t>
      </w:r>
      <w:r w:rsidR="00E46AD0" w:rsidRPr="00D95A45">
        <w:rPr>
          <w:rFonts w:ascii="Book Antiqua" w:hAnsi="Book Antiqua" w:cs="Times New Roman"/>
          <w:color w:val="101010"/>
          <w:kern w:val="0"/>
        </w:rPr>
        <w:t>YESS2017</w:t>
      </w:r>
      <w:r w:rsidR="006B6623">
        <w:rPr>
          <w:rFonts w:ascii="Book Antiqua" w:hAnsi="Book Antiqua" w:cs="Times New Roman"/>
          <w:color w:val="101010"/>
          <w:kern w:val="0"/>
        </w:rPr>
        <w:t>0089</w:t>
      </w:r>
      <w:r w:rsidR="00E46AD0" w:rsidRPr="00D95A45">
        <w:rPr>
          <w:rFonts w:ascii="Book Antiqua" w:hAnsi="Book Antiqua" w:cs="Times New Roman"/>
          <w:color w:val="101010"/>
          <w:kern w:val="0"/>
        </w:rPr>
        <w:t>; the National Natural Science Foundation of China</w:t>
      </w:r>
      <w:r w:rsidR="00F90867" w:rsidRPr="00D95A45">
        <w:rPr>
          <w:rFonts w:ascii="Book Antiqua" w:hAnsi="Book Antiqua" w:cs="Times New Roman"/>
          <w:color w:val="101010"/>
          <w:kern w:val="0"/>
        </w:rPr>
        <w:t>,</w:t>
      </w:r>
      <w:r w:rsidR="00E46AD0" w:rsidRPr="00D95A45">
        <w:rPr>
          <w:rFonts w:ascii="Book Antiqua" w:hAnsi="Book Antiqua" w:cs="Times New Roman"/>
          <w:color w:val="101010"/>
          <w:kern w:val="0"/>
        </w:rPr>
        <w:t xml:space="preserve"> No. 81600865</w:t>
      </w:r>
      <w:r w:rsidR="00F90867" w:rsidRPr="00D95A45">
        <w:rPr>
          <w:rFonts w:ascii="Book Antiqua" w:hAnsi="Book Antiqua" w:cs="Times New Roman"/>
          <w:color w:val="101010"/>
          <w:kern w:val="0"/>
        </w:rPr>
        <w:t xml:space="preserve"> and</w:t>
      </w:r>
      <w:r w:rsidR="00E46AD0" w:rsidRPr="00D95A45">
        <w:rPr>
          <w:rFonts w:ascii="Book Antiqua" w:hAnsi="Book Antiqua" w:cs="Times New Roman"/>
          <w:color w:val="101010"/>
          <w:kern w:val="0"/>
        </w:rPr>
        <w:t xml:space="preserve"> </w:t>
      </w:r>
      <w:r w:rsidR="00023A55" w:rsidRPr="00D95A45">
        <w:rPr>
          <w:rFonts w:ascii="Book Antiqua" w:hAnsi="Book Antiqua" w:cs="Times New Roman"/>
          <w:color w:val="101010"/>
          <w:kern w:val="0"/>
        </w:rPr>
        <w:t xml:space="preserve">No. </w:t>
      </w:r>
      <w:r w:rsidR="00E46AD0" w:rsidRPr="00D95A45">
        <w:rPr>
          <w:rFonts w:ascii="Book Antiqua" w:hAnsi="Book Antiqua" w:cs="Times New Roman"/>
          <w:color w:val="101010"/>
          <w:kern w:val="0"/>
        </w:rPr>
        <w:t>81970940; and the National Science and Technology Major Project of the Ministry of Science and Technology of China</w:t>
      </w:r>
      <w:r w:rsidR="00F90867" w:rsidRPr="00D95A45">
        <w:rPr>
          <w:rFonts w:ascii="Book Antiqua" w:hAnsi="Book Antiqua" w:cs="Times New Roman"/>
          <w:color w:val="101010"/>
          <w:kern w:val="0"/>
        </w:rPr>
        <w:t>,</w:t>
      </w:r>
      <w:r w:rsidR="00E46AD0" w:rsidRPr="00D95A45">
        <w:rPr>
          <w:rFonts w:ascii="Book Antiqua" w:hAnsi="Book Antiqua" w:cs="Times New Roman"/>
          <w:color w:val="101010"/>
          <w:kern w:val="0"/>
        </w:rPr>
        <w:t xml:space="preserve"> No. 2018ZX10302207.</w:t>
      </w:r>
    </w:p>
    <w:p w14:paraId="0CF653EF" w14:textId="77777777" w:rsidR="00E46AD0" w:rsidRPr="00D95A45" w:rsidRDefault="00E46AD0" w:rsidP="00D95A45">
      <w:pPr>
        <w:snapToGrid w:val="0"/>
        <w:spacing w:line="360" w:lineRule="auto"/>
        <w:rPr>
          <w:rFonts w:ascii="Book Antiqua" w:hAnsi="Book Antiqua" w:cs="Times New Roman"/>
          <w:color w:val="101010"/>
          <w:kern w:val="0"/>
        </w:rPr>
      </w:pPr>
    </w:p>
    <w:p w14:paraId="3E05B6EB" w14:textId="14197758" w:rsidR="00890103" w:rsidRPr="00D95A45" w:rsidRDefault="00742556" w:rsidP="00D95A45">
      <w:pPr>
        <w:snapToGrid w:val="0"/>
        <w:spacing w:line="360" w:lineRule="auto"/>
        <w:rPr>
          <w:rFonts w:ascii="Book Antiqua" w:hAnsi="Book Antiqua" w:cs="Times New Roman"/>
          <w:kern w:val="0"/>
        </w:rPr>
      </w:pPr>
      <w:r w:rsidRPr="00D95A45">
        <w:rPr>
          <w:rFonts w:ascii="Book Antiqua" w:hAnsi="Book Antiqua"/>
          <w:b/>
        </w:rPr>
        <w:t>Corresponding author:</w:t>
      </w:r>
      <w:r w:rsidRPr="00D95A45">
        <w:rPr>
          <w:rFonts w:ascii="Book Antiqua" w:eastAsia="宋体" w:hAnsi="Book Antiqua" w:cs="Arial"/>
          <w:b/>
          <w:bCs/>
        </w:rPr>
        <w:t xml:space="preserve"> </w:t>
      </w:r>
      <w:r w:rsidR="00890103" w:rsidRPr="00D95A45">
        <w:rPr>
          <w:rFonts w:ascii="Book Antiqua" w:hAnsi="Book Antiqua" w:cs="Times New Roman"/>
          <w:b/>
          <w:bCs/>
          <w:kern w:val="0"/>
        </w:rPr>
        <w:t>Rui</w:t>
      </w:r>
      <w:r w:rsidR="00023A55" w:rsidRPr="00D95A45">
        <w:rPr>
          <w:rFonts w:ascii="Book Antiqua" w:hAnsi="Book Antiqua" w:cs="Times New Roman"/>
          <w:b/>
          <w:bCs/>
          <w:kern w:val="0"/>
        </w:rPr>
        <w:t xml:space="preserve">-Li </w:t>
      </w:r>
      <w:r w:rsidR="00890103" w:rsidRPr="00D95A45">
        <w:rPr>
          <w:rFonts w:ascii="Book Antiqua" w:hAnsi="Book Antiqua" w:cs="Times New Roman"/>
          <w:b/>
          <w:bCs/>
          <w:kern w:val="0"/>
        </w:rPr>
        <w:t>Yang</w:t>
      </w:r>
      <w:r w:rsidR="00762427" w:rsidRPr="00D95A45">
        <w:rPr>
          <w:rFonts w:ascii="Book Antiqua" w:hAnsi="Book Antiqua" w:cs="Times New Roman"/>
          <w:b/>
          <w:bCs/>
          <w:kern w:val="0"/>
        </w:rPr>
        <w:t xml:space="preserve">, </w:t>
      </w:r>
      <w:r w:rsidR="006B6623" w:rsidRPr="006B6623">
        <w:rPr>
          <w:rFonts w:ascii="Book Antiqua" w:hAnsi="Book Antiqua" w:cs="Times New Roman"/>
          <w:b/>
          <w:bCs/>
          <w:kern w:val="0"/>
        </w:rPr>
        <w:t xml:space="preserve">DDS, PhD, Assistant Professor, </w:t>
      </w:r>
      <w:r w:rsidR="00832E24" w:rsidRPr="00D95A45">
        <w:rPr>
          <w:rFonts w:ascii="Book Antiqua" w:hAnsi="Book Antiqua" w:cs="Times New Roman"/>
          <w:kern w:val="0"/>
        </w:rPr>
        <w:t xml:space="preserve">Department of Orthodontics, Peking University School and Hospital of Stomatology, National Engineering Laboratory for Digital and Material Technology of Stomatology, Beijing Key Laboratory of Digital Stomatology, </w:t>
      </w:r>
      <w:r w:rsidR="00D61FFC" w:rsidRPr="00D61FFC">
        <w:rPr>
          <w:rFonts w:ascii="Book Antiqua" w:hAnsi="Book Antiqua" w:cs="Times New Roman"/>
          <w:kern w:val="0"/>
        </w:rPr>
        <w:t>No. 22</w:t>
      </w:r>
      <w:r w:rsidR="001E4F40">
        <w:rPr>
          <w:rFonts w:ascii="Book Antiqua" w:hAnsi="Book Antiqua" w:cs="Times New Roman"/>
          <w:kern w:val="0"/>
        </w:rPr>
        <w:t>,</w:t>
      </w:r>
      <w:r w:rsidR="00D61FFC" w:rsidRPr="00D61FFC">
        <w:rPr>
          <w:rFonts w:ascii="Book Antiqua" w:hAnsi="Book Antiqua" w:cs="Times New Roman"/>
          <w:kern w:val="0"/>
        </w:rPr>
        <w:t xml:space="preserve"> </w:t>
      </w:r>
      <w:proofErr w:type="spellStart"/>
      <w:r w:rsidR="00D61FFC" w:rsidRPr="00D61FFC">
        <w:rPr>
          <w:rFonts w:ascii="Book Antiqua" w:hAnsi="Book Antiqua" w:cs="Times New Roman"/>
          <w:kern w:val="0"/>
        </w:rPr>
        <w:t>Zhongguancun</w:t>
      </w:r>
      <w:proofErr w:type="spellEnd"/>
      <w:r w:rsidR="00D61FFC" w:rsidRPr="00D61FFC">
        <w:rPr>
          <w:rFonts w:ascii="Book Antiqua" w:hAnsi="Book Antiqua" w:cs="Times New Roman"/>
          <w:kern w:val="0"/>
        </w:rPr>
        <w:t xml:space="preserve"> South Avenue, </w:t>
      </w:r>
      <w:r w:rsidR="00890103" w:rsidRPr="00D95A45">
        <w:rPr>
          <w:rFonts w:ascii="Book Antiqua" w:hAnsi="Book Antiqua" w:cs="Times New Roman"/>
          <w:kern w:val="0"/>
        </w:rPr>
        <w:t>Beijing 100081, China</w:t>
      </w:r>
      <w:r w:rsidR="00762427" w:rsidRPr="00D95A45">
        <w:rPr>
          <w:rFonts w:ascii="Book Antiqua" w:hAnsi="Book Antiqua" w:cs="Times New Roman"/>
          <w:kern w:val="0"/>
        </w:rPr>
        <w:t xml:space="preserve">. </w:t>
      </w:r>
      <w:r w:rsidR="006B6623" w:rsidRPr="006B6623">
        <w:rPr>
          <w:rFonts w:ascii="Book Antiqua" w:hAnsi="Book Antiqua" w:cs="Times New Roman"/>
          <w:kern w:val="0"/>
          <w:u w:val="single"/>
        </w:rPr>
        <w:t>ruiliyangabc@163.com</w:t>
      </w:r>
    </w:p>
    <w:p w14:paraId="7C4737F9" w14:textId="77777777" w:rsidR="00890103" w:rsidRPr="00D95A45" w:rsidRDefault="00890103" w:rsidP="00D95A45">
      <w:pPr>
        <w:snapToGrid w:val="0"/>
        <w:spacing w:line="360" w:lineRule="auto"/>
        <w:rPr>
          <w:rFonts w:ascii="Book Antiqua" w:eastAsia="Times New Roman" w:hAnsi="Book Antiqua" w:cs="Times New Roman"/>
          <w:color w:val="000000" w:themeColor="text1"/>
          <w:kern w:val="0"/>
        </w:rPr>
      </w:pPr>
    </w:p>
    <w:p w14:paraId="210D7A32" w14:textId="0FC03FB2" w:rsidR="00D95A45" w:rsidRPr="00D95A45" w:rsidRDefault="00D95A45" w:rsidP="00D95A45">
      <w:pPr>
        <w:snapToGrid w:val="0"/>
        <w:spacing w:line="360" w:lineRule="auto"/>
        <w:rPr>
          <w:rFonts w:ascii="Book Antiqua" w:hAnsi="Book Antiqua"/>
          <w:b/>
        </w:rPr>
      </w:pPr>
      <w:r w:rsidRPr="00D95A45">
        <w:rPr>
          <w:rFonts w:ascii="Book Antiqua" w:hAnsi="Book Antiqua"/>
          <w:b/>
        </w:rPr>
        <w:t>Received:</w:t>
      </w:r>
      <w:r w:rsidRPr="00D95A45">
        <w:rPr>
          <w:rFonts w:ascii="Book Antiqua" w:eastAsia="宋体" w:hAnsi="Book Antiqua"/>
          <w:b/>
        </w:rPr>
        <w:t xml:space="preserve"> </w:t>
      </w:r>
      <w:r w:rsidRPr="00D95A45">
        <w:rPr>
          <w:rFonts w:ascii="Book Antiqua" w:hAnsi="Book Antiqua"/>
          <w:bCs/>
        </w:rPr>
        <w:t>January 12, 2020</w:t>
      </w:r>
    </w:p>
    <w:p w14:paraId="1D15934D" w14:textId="6932AA17" w:rsidR="00D95A45" w:rsidRPr="00D95A45" w:rsidRDefault="00D95A45" w:rsidP="00D95A45">
      <w:pPr>
        <w:snapToGrid w:val="0"/>
        <w:spacing w:line="360" w:lineRule="auto"/>
        <w:rPr>
          <w:rFonts w:ascii="Book Antiqua" w:eastAsia="宋体" w:hAnsi="Book Antiqua"/>
          <w:b/>
        </w:rPr>
      </w:pPr>
      <w:r w:rsidRPr="00D95A45">
        <w:rPr>
          <w:rFonts w:ascii="Book Antiqua" w:hAnsi="Book Antiqua"/>
          <w:b/>
        </w:rPr>
        <w:t xml:space="preserve">Revised: </w:t>
      </w:r>
      <w:r w:rsidRPr="00D95A45">
        <w:rPr>
          <w:rFonts w:ascii="Book Antiqua" w:hAnsi="Book Antiqua"/>
          <w:bCs/>
        </w:rPr>
        <w:t>March</w:t>
      </w:r>
      <w:r w:rsidRPr="00D95A45">
        <w:rPr>
          <w:rFonts w:ascii="Book Antiqua" w:hAnsi="Book Antiqua"/>
          <w:b/>
        </w:rPr>
        <w:t xml:space="preserve"> </w:t>
      </w:r>
      <w:r w:rsidRPr="00D95A45">
        <w:rPr>
          <w:rFonts w:ascii="Book Antiqua" w:hAnsi="Book Antiqua"/>
          <w:bCs/>
        </w:rPr>
        <w:t>27, 2020</w:t>
      </w:r>
    </w:p>
    <w:p w14:paraId="5FC0C138" w14:textId="3BA394F3" w:rsidR="00D95A45" w:rsidRPr="00D95A45" w:rsidRDefault="00D95A45" w:rsidP="00D95A45">
      <w:pPr>
        <w:snapToGrid w:val="0"/>
        <w:spacing w:line="360" w:lineRule="auto"/>
        <w:rPr>
          <w:rFonts w:ascii="Book Antiqua" w:hAnsi="Book Antiqua"/>
          <w:color w:val="000000"/>
        </w:rPr>
      </w:pPr>
      <w:r w:rsidRPr="00D95A45">
        <w:rPr>
          <w:rFonts w:ascii="Book Antiqua" w:hAnsi="Book Antiqua"/>
          <w:b/>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r w:rsidR="0017063F">
        <w:rPr>
          <w:rFonts w:ascii="Book Antiqua" w:hAnsi="Book Antiqua"/>
          <w:b/>
        </w:rPr>
        <w:t xml:space="preserve"> </w:t>
      </w:r>
      <w:r w:rsidR="0017063F" w:rsidRPr="0017063F">
        <w:rPr>
          <w:rFonts w:ascii="Book Antiqua" w:hAnsi="Book Antiqua"/>
        </w:rPr>
        <w:t>April 24, 2020</w:t>
      </w:r>
      <w:r w:rsidRPr="00D95A45">
        <w:rPr>
          <w:rFonts w:ascii="Book Antiqua" w:hAnsi="Book Antiqua"/>
          <w:color w:val="000000"/>
        </w:rPr>
        <w:t xml:space="preserve"> </w:t>
      </w:r>
      <w:bookmarkEnd w:id="0"/>
      <w:bookmarkEnd w:id="1"/>
      <w:bookmarkEnd w:id="2"/>
      <w:bookmarkEnd w:id="3"/>
      <w:bookmarkEnd w:id="4"/>
      <w:bookmarkEnd w:id="5"/>
      <w:bookmarkEnd w:id="6"/>
    </w:p>
    <w:p w14:paraId="00C16FCB" w14:textId="34EAEEB3" w:rsidR="00D95A45" w:rsidRPr="00D95A45" w:rsidRDefault="00D95A45" w:rsidP="00D12DE0">
      <w:pPr>
        <w:snapToGrid w:val="0"/>
        <w:spacing w:line="360" w:lineRule="auto"/>
        <w:rPr>
          <w:rFonts w:ascii="Book Antiqua" w:hAnsi="Book Antiqua"/>
          <w:b/>
        </w:rPr>
      </w:pPr>
      <w:r w:rsidRPr="00D95A45">
        <w:rPr>
          <w:rFonts w:ascii="Book Antiqua" w:hAnsi="Book Antiqua"/>
          <w:b/>
        </w:rPr>
        <w:t xml:space="preserve">Published online: </w:t>
      </w:r>
      <w:r w:rsidR="00D12DE0" w:rsidRPr="00D12DE0">
        <w:rPr>
          <w:rFonts w:ascii="Book Antiqua" w:hAnsi="Book Antiqua"/>
        </w:rPr>
        <w:t>May 26, 2020</w:t>
      </w:r>
    </w:p>
    <w:p w14:paraId="533B4D28" w14:textId="77777777" w:rsidR="00F93979" w:rsidRPr="00D95A45" w:rsidRDefault="00F93979" w:rsidP="00D95A45">
      <w:pPr>
        <w:widowControl/>
        <w:snapToGrid w:val="0"/>
        <w:spacing w:line="360" w:lineRule="auto"/>
        <w:rPr>
          <w:rFonts w:ascii="Book Antiqua" w:eastAsia="Times New Roman" w:hAnsi="Book Antiqua" w:cs="Times New Roman"/>
          <w:color w:val="222222"/>
          <w:kern w:val="0"/>
        </w:rPr>
      </w:pPr>
      <w:r w:rsidRPr="00D95A45">
        <w:rPr>
          <w:rFonts w:ascii="Book Antiqua" w:eastAsia="Times New Roman" w:hAnsi="Book Antiqua" w:cs="Times New Roman"/>
          <w:color w:val="222222"/>
          <w:kern w:val="0"/>
        </w:rPr>
        <w:br w:type="page"/>
      </w:r>
    </w:p>
    <w:p w14:paraId="0EF60462" w14:textId="77777777" w:rsidR="00D95A45" w:rsidRPr="00D95A45" w:rsidRDefault="00D95A45" w:rsidP="00D95A45">
      <w:pPr>
        <w:snapToGrid w:val="0"/>
        <w:spacing w:line="360" w:lineRule="auto"/>
        <w:rPr>
          <w:rFonts w:ascii="Book Antiqua" w:eastAsia="Times New Roman" w:hAnsi="Book Antiqua" w:cs="Times New Roman"/>
          <w:color w:val="222222"/>
          <w:kern w:val="0"/>
        </w:rPr>
      </w:pPr>
      <w:r w:rsidRPr="00D95A45">
        <w:rPr>
          <w:rFonts w:ascii="Book Antiqua" w:hAnsi="Book Antiqua"/>
          <w:b/>
          <w:bCs/>
          <w:lang w:val="es-ES" w:eastAsia="es-ES"/>
        </w:rPr>
        <w:lastRenderedPageBreak/>
        <w:t>Abstract</w:t>
      </w:r>
      <w:r w:rsidRPr="00D95A45">
        <w:rPr>
          <w:rFonts w:ascii="Book Antiqua" w:eastAsia="Times New Roman" w:hAnsi="Book Antiqua" w:cs="Times New Roman"/>
          <w:color w:val="222222"/>
          <w:kern w:val="0"/>
        </w:rPr>
        <w:t xml:space="preserve"> </w:t>
      </w:r>
    </w:p>
    <w:p w14:paraId="53D8DF40" w14:textId="0A3E314D" w:rsidR="003A50D4" w:rsidRPr="00D95A45" w:rsidRDefault="005A7865" w:rsidP="00D95A45">
      <w:pPr>
        <w:snapToGrid w:val="0"/>
        <w:spacing w:line="360" w:lineRule="auto"/>
        <w:rPr>
          <w:rFonts w:ascii="Book Antiqua" w:eastAsia="MS Mincho" w:hAnsi="Book Antiqua" w:cs="Times New Roman"/>
          <w:color w:val="222222"/>
          <w:kern w:val="0"/>
        </w:rPr>
      </w:pPr>
      <w:r w:rsidRPr="00D95A45">
        <w:rPr>
          <w:rFonts w:ascii="Book Antiqua" w:eastAsia="Times New Roman" w:hAnsi="Book Antiqua" w:cs="Times New Roman"/>
          <w:color w:val="222222"/>
          <w:kern w:val="0"/>
        </w:rPr>
        <w:t xml:space="preserve">Mesenchymal stem cells (MSCs) </w:t>
      </w:r>
      <w:r w:rsidR="0076108C" w:rsidRPr="00D95A45">
        <w:rPr>
          <w:rFonts w:ascii="Book Antiqua" w:eastAsia="Times New Roman" w:hAnsi="Book Antiqua" w:cs="Times New Roman"/>
          <w:color w:val="222222"/>
          <w:kern w:val="0"/>
        </w:rPr>
        <w:t xml:space="preserve">are a </w:t>
      </w:r>
      <w:r w:rsidR="00487931" w:rsidRPr="00D95A45">
        <w:rPr>
          <w:rFonts w:ascii="Book Antiqua" w:eastAsia="Times New Roman" w:hAnsi="Book Antiqua" w:cs="Times New Roman"/>
          <w:color w:val="222222"/>
          <w:kern w:val="0"/>
        </w:rPr>
        <w:t xml:space="preserve">heterogeneous </w:t>
      </w:r>
      <w:r w:rsidR="0076108C" w:rsidRPr="00D95A45">
        <w:rPr>
          <w:rFonts w:ascii="Book Antiqua" w:eastAsia="Times New Roman" w:hAnsi="Book Antiqua" w:cs="Times New Roman"/>
          <w:color w:val="222222"/>
          <w:kern w:val="0"/>
        </w:rPr>
        <w:t>population that can be isolated from various tissue</w:t>
      </w:r>
      <w:r w:rsidR="001E1330" w:rsidRPr="00D95A45">
        <w:rPr>
          <w:rFonts w:ascii="Book Antiqua" w:eastAsia="Times New Roman" w:hAnsi="Book Antiqua" w:cs="Times New Roman"/>
          <w:color w:val="222222"/>
          <w:kern w:val="0"/>
        </w:rPr>
        <w:t>s</w:t>
      </w:r>
      <w:r w:rsidR="00757EAD" w:rsidRPr="00D95A45">
        <w:rPr>
          <w:rFonts w:ascii="Book Antiqua" w:eastAsia="Times New Roman" w:hAnsi="Book Antiqua" w:cs="Times New Roman"/>
          <w:color w:val="222222"/>
          <w:kern w:val="0"/>
        </w:rPr>
        <w:t>,</w:t>
      </w:r>
      <w:r w:rsidR="001E1330" w:rsidRPr="00D95A45">
        <w:rPr>
          <w:rFonts w:ascii="Book Antiqua" w:eastAsia="Times New Roman" w:hAnsi="Book Antiqua" w:cs="Times New Roman"/>
          <w:color w:val="222222"/>
          <w:kern w:val="0"/>
        </w:rPr>
        <w:t xml:space="preserve"> </w:t>
      </w:r>
      <w:r w:rsidR="0076108C" w:rsidRPr="00D95A45">
        <w:rPr>
          <w:rFonts w:ascii="Book Antiqua" w:eastAsia="Times New Roman" w:hAnsi="Book Antiqua" w:cs="Times New Roman"/>
          <w:color w:val="222222"/>
          <w:kern w:val="0"/>
        </w:rPr>
        <w:t xml:space="preserve">including bone marrow, </w:t>
      </w:r>
      <w:r w:rsidR="00964ED0" w:rsidRPr="00D95A45">
        <w:rPr>
          <w:rFonts w:ascii="Book Antiqua" w:eastAsia="Times New Roman" w:hAnsi="Book Antiqua" w:cs="Times New Roman"/>
          <w:color w:val="222222"/>
          <w:kern w:val="0"/>
        </w:rPr>
        <w:t>adipose tissue, u</w:t>
      </w:r>
      <w:r w:rsidR="009E46BC" w:rsidRPr="00D95A45">
        <w:rPr>
          <w:rFonts w:ascii="Book Antiqua" w:eastAsia="Times New Roman" w:hAnsi="Book Antiqua" w:cs="Times New Roman"/>
          <w:color w:val="222222"/>
          <w:kern w:val="0"/>
        </w:rPr>
        <w:t>mbilical cord blood</w:t>
      </w:r>
      <w:r w:rsidR="00B03F0F" w:rsidRPr="00D95A45">
        <w:rPr>
          <w:rFonts w:ascii="Book Antiqua" w:eastAsia="Times New Roman" w:hAnsi="Book Antiqua" w:cs="Times New Roman"/>
          <w:color w:val="222222"/>
          <w:kern w:val="0"/>
        </w:rPr>
        <w:t>,</w:t>
      </w:r>
      <w:r w:rsidR="00964ED0" w:rsidRPr="00D95A45">
        <w:rPr>
          <w:rFonts w:ascii="Book Antiqua" w:eastAsia="Times New Roman" w:hAnsi="Book Antiqua" w:cs="Times New Roman"/>
          <w:color w:val="222222"/>
          <w:kern w:val="0"/>
        </w:rPr>
        <w:t xml:space="preserve"> </w:t>
      </w:r>
      <w:r w:rsidR="0076108C" w:rsidRPr="00D95A45">
        <w:rPr>
          <w:rFonts w:ascii="Book Antiqua" w:eastAsia="Times New Roman" w:hAnsi="Book Antiqua" w:cs="Times New Roman"/>
          <w:color w:val="222222"/>
          <w:kern w:val="0"/>
        </w:rPr>
        <w:t>and craniofacial tissue. MSCs</w:t>
      </w:r>
      <w:r w:rsidR="003B590D" w:rsidRPr="00D95A45">
        <w:rPr>
          <w:rFonts w:ascii="Book Antiqua" w:eastAsia="Times New Roman" w:hAnsi="Book Antiqua" w:cs="Times New Roman"/>
          <w:color w:val="222222"/>
          <w:kern w:val="0"/>
        </w:rPr>
        <w:t xml:space="preserve"> have</w:t>
      </w:r>
      <w:r w:rsidRPr="00D95A45">
        <w:rPr>
          <w:rFonts w:ascii="Book Antiqua" w:eastAsia="Times New Roman" w:hAnsi="Book Antiqua" w:cs="Times New Roman"/>
          <w:color w:val="222222"/>
          <w:kern w:val="0"/>
        </w:rPr>
        <w:t xml:space="preserve"> attract</w:t>
      </w:r>
      <w:r w:rsidR="003B590D" w:rsidRPr="00D95A45">
        <w:rPr>
          <w:rFonts w:ascii="Book Antiqua" w:eastAsia="Times New Roman" w:hAnsi="Book Antiqua" w:cs="Times New Roman"/>
          <w:color w:val="222222"/>
          <w:kern w:val="0"/>
        </w:rPr>
        <w:t>ed</w:t>
      </w:r>
      <w:r w:rsidRPr="00D95A45">
        <w:rPr>
          <w:rFonts w:ascii="Book Antiqua" w:eastAsia="Times New Roman" w:hAnsi="Book Antiqua" w:cs="Times New Roman"/>
          <w:color w:val="222222"/>
          <w:kern w:val="0"/>
        </w:rPr>
        <w:t xml:space="preserve"> </w:t>
      </w:r>
      <w:r w:rsidR="001E1330" w:rsidRPr="00D95A45">
        <w:rPr>
          <w:rFonts w:ascii="Book Antiqua" w:eastAsia="Times New Roman" w:hAnsi="Book Antiqua" w:cs="Times New Roman"/>
          <w:color w:val="222222"/>
          <w:kern w:val="0"/>
        </w:rPr>
        <w:t>increasingly more</w:t>
      </w:r>
      <w:r w:rsidRPr="00D95A45">
        <w:rPr>
          <w:rFonts w:ascii="Book Antiqua" w:eastAsia="Times New Roman" w:hAnsi="Book Antiqua" w:cs="Times New Roman"/>
          <w:color w:val="222222"/>
          <w:kern w:val="0"/>
        </w:rPr>
        <w:t xml:space="preserve"> attention </w:t>
      </w:r>
      <w:r w:rsidR="003B590D" w:rsidRPr="00D95A45">
        <w:rPr>
          <w:rFonts w:ascii="Book Antiqua" w:eastAsia="Times New Roman" w:hAnsi="Book Antiqua" w:cs="Times New Roman"/>
          <w:color w:val="222222"/>
          <w:kern w:val="0"/>
        </w:rPr>
        <w:t xml:space="preserve">over the </w:t>
      </w:r>
      <w:r w:rsidRPr="00D95A45">
        <w:rPr>
          <w:rFonts w:ascii="Book Antiqua" w:eastAsia="Times New Roman" w:hAnsi="Book Antiqua" w:cs="Times New Roman"/>
          <w:color w:val="222222"/>
          <w:kern w:val="0"/>
        </w:rPr>
        <w:t xml:space="preserve">years due to their </w:t>
      </w:r>
      <w:r w:rsidR="00D31466" w:rsidRPr="00D95A45">
        <w:rPr>
          <w:rFonts w:ascii="Book Antiqua" w:eastAsia="Times New Roman" w:hAnsi="Book Antiqua" w:cs="Times New Roman"/>
          <w:color w:val="222222"/>
          <w:kern w:val="0"/>
        </w:rPr>
        <w:t xml:space="preserve">regenerative </w:t>
      </w:r>
      <w:r w:rsidRPr="00D95A45">
        <w:rPr>
          <w:rFonts w:ascii="Book Antiqua" w:eastAsia="Times New Roman" w:hAnsi="Book Antiqua" w:cs="Times New Roman"/>
          <w:color w:val="222222"/>
          <w:kern w:val="0"/>
        </w:rPr>
        <w:t xml:space="preserve">capacity and </w:t>
      </w:r>
      <w:r w:rsidR="004A2948" w:rsidRPr="00D95A45">
        <w:rPr>
          <w:rFonts w:ascii="Book Antiqua" w:eastAsia="Times New Roman" w:hAnsi="Book Antiqua" w:cs="Times New Roman"/>
          <w:color w:val="222222"/>
          <w:kern w:val="0"/>
        </w:rPr>
        <w:t xml:space="preserve">function in </w:t>
      </w:r>
      <w:r w:rsidRPr="00D95A45">
        <w:rPr>
          <w:rFonts w:ascii="Book Antiqua" w:eastAsia="Times New Roman" w:hAnsi="Book Antiqua" w:cs="Times New Roman"/>
          <w:color w:val="222222"/>
          <w:kern w:val="0"/>
        </w:rPr>
        <w:t>immunomodulation.</w:t>
      </w:r>
      <w:r w:rsidR="00234B59" w:rsidRPr="00D95A45">
        <w:rPr>
          <w:rFonts w:ascii="Book Antiqua" w:eastAsia="Times New Roman" w:hAnsi="Book Antiqua" w:cs="Times New Roman"/>
          <w:color w:val="222222"/>
          <w:kern w:val="0"/>
        </w:rPr>
        <w:t xml:space="preserve"> The </w:t>
      </w:r>
      <w:r w:rsidR="00234B59" w:rsidRPr="00D95A45">
        <w:rPr>
          <w:rFonts w:ascii="Book Antiqua" w:eastAsia="MS Mincho" w:hAnsi="Book Antiqua" w:cs="Times New Roman"/>
          <w:color w:val="222222"/>
          <w:kern w:val="0"/>
        </w:rPr>
        <w:t>foundation of tissue regeneration</w:t>
      </w:r>
      <w:r w:rsidRPr="00D95A45">
        <w:rPr>
          <w:rFonts w:ascii="Book Antiqua" w:eastAsia="Times New Roman" w:hAnsi="Book Antiqua" w:cs="Times New Roman"/>
          <w:color w:val="222222"/>
          <w:kern w:val="0"/>
        </w:rPr>
        <w:t xml:space="preserve"> </w:t>
      </w:r>
      <w:r w:rsidR="00234B59" w:rsidRPr="00D95A45">
        <w:rPr>
          <w:rFonts w:ascii="Book Antiqua" w:eastAsia="Times New Roman" w:hAnsi="Book Antiqua" w:cs="Times New Roman"/>
          <w:color w:val="222222"/>
          <w:kern w:val="0"/>
        </w:rPr>
        <w:t>is the</w:t>
      </w:r>
      <w:r w:rsidR="001F3B4A" w:rsidRPr="00D95A45">
        <w:rPr>
          <w:rFonts w:ascii="Book Antiqua" w:eastAsia="Times New Roman" w:hAnsi="Book Antiqua" w:cs="Times New Roman"/>
          <w:color w:val="222222"/>
          <w:kern w:val="0"/>
        </w:rPr>
        <w:t xml:space="preserve"> potential of </w:t>
      </w:r>
      <w:r w:rsidR="00234B59" w:rsidRPr="00D95A45">
        <w:rPr>
          <w:rFonts w:ascii="Book Antiqua" w:eastAsia="Times New Roman" w:hAnsi="Book Antiqua" w:cs="Times New Roman"/>
          <w:color w:val="222222"/>
          <w:kern w:val="0"/>
        </w:rPr>
        <w:t xml:space="preserve">cells to </w:t>
      </w:r>
      <w:r w:rsidR="001F3B4A" w:rsidRPr="00D95A45">
        <w:rPr>
          <w:rFonts w:ascii="Book Antiqua" w:eastAsia="Times New Roman" w:hAnsi="Book Antiqua" w:cs="Times New Roman"/>
          <w:color w:val="222222"/>
          <w:kern w:val="0"/>
        </w:rPr>
        <w:t>differentiat</w:t>
      </w:r>
      <w:r w:rsidR="00234B59" w:rsidRPr="00D95A45">
        <w:rPr>
          <w:rFonts w:ascii="Book Antiqua" w:eastAsia="Times New Roman" w:hAnsi="Book Antiqua" w:cs="Times New Roman"/>
          <w:color w:val="222222"/>
          <w:kern w:val="0"/>
        </w:rPr>
        <w:t>e into multiple cell lineages and give rise to multiple tissue types</w:t>
      </w:r>
      <w:r w:rsidR="00207449" w:rsidRPr="00D95A45">
        <w:rPr>
          <w:rFonts w:ascii="Book Antiqua" w:eastAsia="MS Mincho" w:hAnsi="Book Antiqua" w:cs="Times New Roman"/>
          <w:color w:val="222222"/>
          <w:kern w:val="0"/>
        </w:rPr>
        <w:t xml:space="preserve">. </w:t>
      </w:r>
      <w:r w:rsidR="00234B59" w:rsidRPr="00D95A45">
        <w:rPr>
          <w:rFonts w:ascii="Book Antiqua" w:eastAsia="MS Mincho" w:hAnsi="Book Antiqua" w:cs="Times New Roman"/>
          <w:color w:val="222222"/>
          <w:kern w:val="0"/>
        </w:rPr>
        <w:t>In addition</w:t>
      </w:r>
      <w:r w:rsidR="00D16319" w:rsidRPr="00D95A45">
        <w:rPr>
          <w:rFonts w:ascii="Book Antiqua" w:eastAsia="MS Mincho" w:hAnsi="Book Antiqua" w:cs="Times New Roman"/>
          <w:color w:val="222222"/>
          <w:kern w:val="0"/>
        </w:rPr>
        <w:t>，</w:t>
      </w:r>
      <w:r w:rsidR="00D16319" w:rsidRPr="00D95A45">
        <w:rPr>
          <w:rFonts w:ascii="Book Antiqua" w:eastAsia="MS Mincho" w:hAnsi="Book Antiqua" w:cs="Times New Roman"/>
          <w:color w:val="222222"/>
          <w:kern w:val="0"/>
        </w:rPr>
        <w:t>t</w:t>
      </w:r>
      <w:r w:rsidR="00207449" w:rsidRPr="00D95A45">
        <w:rPr>
          <w:rFonts w:ascii="Book Antiqua" w:eastAsia="MS Mincho" w:hAnsi="Book Antiqua" w:cs="Times New Roman"/>
          <w:color w:val="222222"/>
          <w:kern w:val="0"/>
        </w:rPr>
        <w:t xml:space="preserve">he </w:t>
      </w:r>
      <w:r w:rsidR="00234B59" w:rsidRPr="00D95A45">
        <w:rPr>
          <w:rFonts w:ascii="Book Antiqua" w:eastAsia="MS Mincho" w:hAnsi="Book Antiqua" w:cs="Times New Roman"/>
          <w:color w:val="222222"/>
          <w:kern w:val="0"/>
        </w:rPr>
        <w:t>immunoregulat</w:t>
      </w:r>
      <w:r w:rsidR="000827A8" w:rsidRPr="00D95A45">
        <w:rPr>
          <w:rFonts w:ascii="Book Antiqua" w:eastAsia="MS Mincho" w:hAnsi="Book Antiqua" w:cs="Times New Roman"/>
          <w:color w:val="222222"/>
          <w:kern w:val="0"/>
        </w:rPr>
        <w:t>ory</w:t>
      </w:r>
      <w:r w:rsidR="00234B59" w:rsidRPr="00D95A45">
        <w:rPr>
          <w:rFonts w:ascii="Book Antiqua" w:eastAsia="MS Mincho" w:hAnsi="Book Antiqua" w:cs="Times New Roman"/>
          <w:color w:val="222222"/>
          <w:kern w:val="0"/>
        </w:rPr>
        <w:t xml:space="preserve"> function</w:t>
      </w:r>
      <w:r w:rsidR="00207449" w:rsidRPr="00D95A45">
        <w:rPr>
          <w:rFonts w:ascii="Book Antiqua" w:eastAsia="MS Mincho" w:hAnsi="Book Antiqua" w:cs="Times New Roman"/>
          <w:color w:val="222222"/>
          <w:kern w:val="0"/>
        </w:rPr>
        <w:t xml:space="preserve"> of MSCs </w:t>
      </w:r>
      <w:r w:rsidR="00234B59" w:rsidRPr="00D95A45">
        <w:rPr>
          <w:rFonts w:ascii="Book Antiqua" w:eastAsia="MS Mincho" w:hAnsi="Book Antiqua" w:cs="Times New Roman"/>
          <w:color w:val="222222"/>
          <w:kern w:val="0"/>
        </w:rPr>
        <w:t>has</w:t>
      </w:r>
      <w:r w:rsidR="00207449" w:rsidRPr="00D95A45">
        <w:rPr>
          <w:rFonts w:ascii="Book Antiqua" w:eastAsia="MS Mincho" w:hAnsi="Book Antiqua" w:cs="Times New Roman"/>
          <w:color w:val="222222"/>
          <w:kern w:val="0"/>
        </w:rPr>
        <w:t xml:space="preserve"> </w:t>
      </w:r>
      <w:r w:rsidR="00234B59" w:rsidRPr="00D95A45">
        <w:rPr>
          <w:rFonts w:ascii="Book Antiqua" w:eastAsia="MS Mincho" w:hAnsi="Book Antiqua" w:cs="Times New Roman"/>
          <w:color w:val="222222"/>
          <w:kern w:val="0"/>
        </w:rPr>
        <w:t xml:space="preserve">provided </w:t>
      </w:r>
      <w:r w:rsidR="00207449" w:rsidRPr="00D95A45">
        <w:rPr>
          <w:rFonts w:ascii="Book Antiqua" w:eastAsia="MS Mincho" w:hAnsi="Book Antiqua" w:cs="Times New Roman"/>
          <w:color w:val="222222"/>
          <w:kern w:val="0"/>
        </w:rPr>
        <w:t>insights into therapeutic treatment</w:t>
      </w:r>
      <w:r w:rsidR="00234B59" w:rsidRPr="00D95A45">
        <w:rPr>
          <w:rFonts w:ascii="Book Antiqua" w:eastAsia="MS Mincho" w:hAnsi="Book Antiqua" w:cs="Times New Roman"/>
          <w:color w:val="222222"/>
          <w:kern w:val="0"/>
        </w:rPr>
        <w:t>s</w:t>
      </w:r>
      <w:r w:rsidR="00207449" w:rsidRPr="00D95A45">
        <w:rPr>
          <w:rFonts w:ascii="Book Antiqua" w:eastAsia="MS Mincho" w:hAnsi="Book Antiqua" w:cs="Times New Roman"/>
          <w:color w:val="222222"/>
          <w:kern w:val="0"/>
        </w:rPr>
        <w:t xml:space="preserve"> </w:t>
      </w:r>
      <w:r w:rsidR="00234B59" w:rsidRPr="00D95A45">
        <w:rPr>
          <w:rFonts w:ascii="Book Antiqua" w:eastAsia="MS Mincho" w:hAnsi="Book Antiqua" w:cs="Times New Roman"/>
          <w:color w:val="222222"/>
          <w:kern w:val="0"/>
        </w:rPr>
        <w:t xml:space="preserve">for </w:t>
      </w:r>
      <w:r w:rsidR="00207449" w:rsidRPr="00D95A45">
        <w:rPr>
          <w:rFonts w:ascii="Book Antiqua" w:eastAsia="MS Mincho" w:hAnsi="Book Antiqua" w:cs="Times New Roman"/>
          <w:color w:val="222222"/>
          <w:kern w:val="0"/>
        </w:rPr>
        <w:t xml:space="preserve">immune-mediated diseases. DNA methylation and demethylation </w:t>
      </w:r>
      <w:r w:rsidR="00567DF2" w:rsidRPr="00D95A45">
        <w:rPr>
          <w:rFonts w:ascii="Book Antiqua" w:eastAsia="MS Mincho" w:hAnsi="Book Antiqua" w:cs="Times New Roman"/>
          <w:color w:val="222222"/>
          <w:kern w:val="0"/>
        </w:rPr>
        <w:t xml:space="preserve">are important </w:t>
      </w:r>
      <w:r w:rsidR="003423AC" w:rsidRPr="00D95A45">
        <w:rPr>
          <w:rFonts w:ascii="Book Antiqua" w:eastAsia="MS Mincho" w:hAnsi="Book Antiqua" w:cs="Times New Roman"/>
          <w:color w:val="222222"/>
          <w:kern w:val="0"/>
        </w:rPr>
        <w:t xml:space="preserve">epigenetic </w:t>
      </w:r>
      <w:r w:rsidR="00567DF2" w:rsidRPr="00D95A45">
        <w:rPr>
          <w:rFonts w:ascii="Book Antiqua" w:eastAsia="MS Mincho" w:hAnsi="Book Antiqua" w:cs="Times New Roman"/>
          <w:color w:val="222222"/>
          <w:kern w:val="0"/>
        </w:rPr>
        <w:t>mechanisms</w:t>
      </w:r>
      <w:r w:rsidR="003423AC" w:rsidRPr="00D95A45">
        <w:rPr>
          <w:rFonts w:ascii="Book Antiqua" w:eastAsia="MS Mincho" w:hAnsi="Book Antiqua" w:cs="Times New Roman"/>
          <w:color w:val="222222"/>
          <w:kern w:val="0"/>
        </w:rPr>
        <w:t xml:space="preserve"> that have</w:t>
      </w:r>
      <w:r w:rsidR="00F95BA1" w:rsidRPr="00D95A45">
        <w:rPr>
          <w:rFonts w:ascii="Book Antiqua" w:hAnsi="Book Antiqua" w:cs="Times New Roman"/>
          <w:kern w:val="0"/>
        </w:rPr>
        <w:t xml:space="preserve"> been </w:t>
      </w:r>
      <w:r w:rsidR="003423AC" w:rsidRPr="00D95A45">
        <w:rPr>
          <w:rFonts w:ascii="Book Antiqua" w:hAnsi="Book Antiqua" w:cs="Times New Roman"/>
          <w:kern w:val="0"/>
        </w:rPr>
        <w:t xml:space="preserve">shown </w:t>
      </w:r>
      <w:r w:rsidR="00F95BA1" w:rsidRPr="00D95A45">
        <w:rPr>
          <w:rFonts w:ascii="Book Antiqua" w:hAnsi="Book Antiqua" w:cs="Times New Roman"/>
          <w:kern w:val="0"/>
        </w:rPr>
        <w:t>to modulate</w:t>
      </w:r>
      <w:r w:rsidR="00207449" w:rsidRPr="00D95A45">
        <w:rPr>
          <w:rFonts w:ascii="Book Antiqua" w:hAnsi="Book Antiqua" w:cs="Times New Roman"/>
          <w:kern w:val="0"/>
        </w:rPr>
        <w:t xml:space="preserve"> embryonic stem cell maintenance</w:t>
      </w:r>
      <w:r w:rsidR="0018697D" w:rsidRPr="00D95A45">
        <w:rPr>
          <w:rFonts w:ascii="Book Antiqua" w:hAnsi="Book Antiqua" w:cs="Times New Roman"/>
          <w:kern w:val="0"/>
        </w:rPr>
        <w:t xml:space="preserve">, proliferation, </w:t>
      </w:r>
      <w:r w:rsidR="00207449" w:rsidRPr="00D95A45">
        <w:rPr>
          <w:rFonts w:ascii="Book Antiqua" w:hAnsi="Book Antiqua" w:cs="Times New Roman"/>
          <w:kern w:val="0"/>
        </w:rPr>
        <w:t>di</w:t>
      </w:r>
      <w:r w:rsidR="00F95BA1" w:rsidRPr="00D95A45">
        <w:rPr>
          <w:rFonts w:ascii="Book Antiqua" w:hAnsi="Book Antiqua" w:cs="Times New Roman"/>
          <w:kern w:val="0"/>
        </w:rPr>
        <w:t xml:space="preserve">fferentiation </w:t>
      </w:r>
      <w:r w:rsidR="0018697D" w:rsidRPr="00D95A45">
        <w:rPr>
          <w:rFonts w:ascii="Book Antiqua" w:hAnsi="Book Antiqua" w:cs="Times New Roman"/>
          <w:kern w:val="0"/>
        </w:rPr>
        <w:t xml:space="preserve">and apoptosis </w:t>
      </w:r>
      <w:r w:rsidR="003423AC" w:rsidRPr="00D95A45">
        <w:rPr>
          <w:rFonts w:ascii="Book Antiqua" w:hAnsi="Book Antiqua" w:cs="Times New Roman"/>
          <w:kern w:val="0"/>
        </w:rPr>
        <w:t xml:space="preserve">by </w:t>
      </w:r>
      <w:r w:rsidR="00F95BA1" w:rsidRPr="00D95A45">
        <w:rPr>
          <w:rFonts w:ascii="Book Antiqua" w:hAnsi="Book Antiqua" w:cs="Times New Roman"/>
          <w:kern w:val="0"/>
        </w:rPr>
        <w:t>activating</w:t>
      </w:r>
      <w:r w:rsidR="00207449" w:rsidRPr="00D95A45">
        <w:rPr>
          <w:rFonts w:ascii="Book Antiqua" w:hAnsi="Book Antiqua" w:cs="Times New Roman"/>
          <w:kern w:val="0"/>
        </w:rPr>
        <w:t xml:space="preserve"> or suppress</w:t>
      </w:r>
      <w:r w:rsidR="00F95BA1" w:rsidRPr="00D95A45">
        <w:rPr>
          <w:rFonts w:ascii="Book Antiqua" w:hAnsi="Book Antiqua" w:cs="Times New Roman"/>
          <w:kern w:val="0"/>
        </w:rPr>
        <w:t>ing</w:t>
      </w:r>
      <w:r w:rsidR="00207449" w:rsidRPr="00D95A45">
        <w:rPr>
          <w:rFonts w:ascii="Book Antiqua" w:hAnsi="Book Antiqua" w:cs="Times New Roman"/>
          <w:kern w:val="0"/>
        </w:rPr>
        <w:t xml:space="preserve"> </w:t>
      </w:r>
      <w:r w:rsidR="003423AC" w:rsidRPr="00D95A45">
        <w:rPr>
          <w:rFonts w:ascii="Book Antiqua" w:hAnsi="Book Antiqua" w:cs="Times New Roman"/>
          <w:kern w:val="0"/>
        </w:rPr>
        <w:t xml:space="preserve">a </w:t>
      </w:r>
      <w:r w:rsidR="00207449" w:rsidRPr="00D95A45">
        <w:rPr>
          <w:rFonts w:ascii="Book Antiqua" w:hAnsi="Book Antiqua" w:cs="Times New Roman"/>
          <w:kern w:val="0"/>
        </w:rPr>
        <w:t xml:space="preserve">number of genes. </w:t>
      </w:r>
      <w:r w:rsidR="0018697D" w:rsidRPr="00D95A45">
        <w:rPr>
          <w:rFonts w:ascii="Book Antiqua" w:hAnsi="Book Antiqua" w:cs="Times New Roman"/>
          <w:kern w:val="0"/>
        </w:rPr>
        <w:t>In most studies, DNA hyp</w:t>
      </w:r>
      <w:r w:rsidR="00487931" w:rsidRPr="00D95A45">
        <w:rPr>
          <w:rFonts w:ascii="Book Antiqua" w:hAnsi="Book Antiqua" w:cs="Times New Roman"/>
          <w:kern w:val="0"/>
        </w:rPr>
        <w:t>er</w:t>
      </w:r>
      <w:r w:rsidR="0018697D" w:rsidRPr="00D95A45">
        <w:rPr>
          <w:rFonts w:ascii="Book Antiqua" w:hAnsi="Book Antiqua" w:cs="Times New Roman"/>
          <w:kern w:val="0"/>
        </w:rPr>
        <w:t>methylation is associated with gene suppression</w:t>
      </w:r>
      <w:r w:rsidR="00A70179" w:rsidRPr="00D95A45">
        <w:rPr>
          <w:rFonts w:ascii="Book Antiqua" w:hAnsi="Book Antiqua" w:cs="Times New Roman"/>
          <w:kern w:val="0"/>
        </w:rPr>
        <w:t>,</w:t>
      </w:r>
      <w:r w:rsidR="0018697D" w:rsidRPr="00D95A45">
        <w:rPr>
          <w:rFonts w:ascii="Book Antiqua" w:hAnsi="Book Antiqua" w:cs="Times New Roman"/>
          <w:kern w:val="0"/>
        </w:rPr>
        <w:t xml:space="preserve"> while hyp</w:t>
      </w:r>
      <w:r w:rsidR="00487931" w:rsidRPr="00D95A45">
        <w:rPr>
          <w:rFonts w:ascii="Book Antiqua" w:hAnsi="Book Antiqua" w:cs="Times New Roman"/>
          <w:kern w:val="0"/>
        </w:rPr>
        <w:t>o</w:t>
      </w:r>
      <w:r w:rsidR="0018697D" w:rsidRPr="00D95A45">
        <w:rPr>
          <w:rFonts w:ascii="Book Antiqua" w:hAnsi="Book Antiqua" w:cs="Times New Roman"/>
          <w:kern w:val="0"/>
        </w:rPr>
        <w:t>methylation or demethylation is associated with gene activation. The dynamic balance of DNA methylation and demethylatio</w:t>
      </w:r>
      <w:r w:rsidR="00F20D66" w:rsidRPr="00D95A45">
        <w:rPr>
          <w:rFonts w:ascii="Book Antiqua" w:hAnsi="Book Antiqua" w:cs="Times New Roman"/>
          <w:kern w:val="0"/>
        </w:rPr>
        <w:t>n</w:t>
      </w:r>
      <w:r w:rsidR="0018697D" w:rsidRPr="00D95A45">
        <w:rPr>
          <w:rFonts w:ascii="Book Antiqua" w:hAnsi="Book Antiqua" w:cs="Times New Roman"/>
          <w:kern w:val="0"/>
        </w:rPr>
        <w:t xml:space="preserve"> is </w:t>
      </w:r>
      <w:r w:rsidR="00F20D66" w:rsidRPr="00D95A45">
        <w:rPr>
          <w:rFonts w:ascii="Book Antiqua" w:hAnsi="Book Antiqua" w:cs="Times New Roman"/>
          <w:kern w:val="0"/>
        </w:rPr>
        <w:t xml:space="preserve">required </w:t>
      </w:r>
      <w:r w:rsidR="0018697D" w:rsidRPr="00D95A45">
        <w:rPr>
          <w:rFonts w:ascii="Book Antiqua" w:hAnsi="Book Antiqua" w:cs="Times New Roman"/>
          <w:kern w:val="0"/>
        </w:rPr>
        <w:t xml:space="preserve">for normal </w:t>
      </w:r>
      <w:r w:rsidR="00F20D66" w:rsidRPr="00D95A45">
        <w:rPr>
          <w:rFonts w:ascii="Book Antiqua" w:hAnsi="Book Antiqua" w:cs="Times New Roman"/>
          <w:kern w:val="0"/>
        </w:rPr>
        <w:t xml:space="preserve">mammalian </w:t>
      </w:r>
      <w:r w:rsidR="00023A55" w:rsidRPr="00D95A45">
        <w:rPr>
          <w:rFonts w:ascii="Book Antiqua" w:hAnsi="Book Antiqua" w:cs="Times New Roman"/>
          <w:kern w:val="0"/>
        </w:rPr>
        <w:t>development and</w:t>
      </w:r>
      <w:r w:rsidR="0018697D" w:rsidRPr="00D95A45">
        <w:rPr>
          <w:rFonts w:ascii="Book Antiqua" w:hAnsi="Book Antiqua" w:cs="Times New Roman"/>
          <w:kern w:val="0"/>
        </w:rPr>
        <w:t xml:space="preserve"> </w:t>
      </w:r>
      <w:r w:rsidR="00A84E65" w:rsidRPr="00D95A45">
        <w:rPr>
          <w:rFonts w:ascii="Book Antiqua" w:hAnsi="Book Antiqua" w:cs="Times New Roman"/>
          <w:kern w:val="0"/>
        </w:rPr>
        <w:t xml:space="preserve">inhibits </w:t>
      </w:r>
      <w:r w:rsidR="00E54177" w:rsidRPr="00D95A45">
        <w:rPr>
          <w:rFonts w:ascii="Book Antiqua" w:hAnsi="Book Antiqua" w:cs="Times New Roman"/>
          <w:kern w:val="0"/>
        </w:rPr>
        <w:t xml:space="preserve">the onset of </w:t>
      </w:r>
      <w:r w:rsidR="00400EBC" w:rsidRPr="00D95A45">
        <w:rPr>
          <w:rFonts w:ascii="Book Antiqua" w:hAnsi="Book Antiqua" w:cs="Times New Roman"/>
          <w:kern w:val="0"/>
        </w:rPr>
        <w:t>abnormal phenotype</w:t>
      </w:r>
      <w:r w:rsidR="00D304B8" w:rsidRPr="00D95A45">
        <w:rPr>
          <w:rFonts w:ascii="Book Antiqua" w:hAnsi="Book Antiqua" w:cs="Times New Roman"/>
          <w:kern w:val="0"/>
        </w:rPr>
        <w:t>s</w:t>
      </w:r>
      <w:r w:rsidR="00400EBC" w:rsidRPr="00D95A45">
        <w:rPr>
          <w:rFonts w:ascii="Book Antiqua" w:hAnsi="Book Antiqua" w:cs="Times New Roman"/>
          <w:kern w:val="0"/>
        </w:rPr>
        <w:t xml:space="preserve">. </w:t>
      </w:r>
      <w:r w:rsidR="00207449" w:rsidRPr="00D95A45">
        <w:rPr>
          <w:rFonts w:ascii="Book Antiqua" w:hAnsi="Book Antiqua" w:cs="Times New Roman"/>
          <w:kern w:val="0"/>
        </w:rPr>
        <w:t xml:space="preserve">However, the </w:t>
      </w:r>
      <w:r w:rsidR="0018697D" w:rsidRPr="00D95A45">
        <w:rPr>
          <w:rFonts w:ascii="Book Antiqua" w:hAnsi="Book Antiqua" w:cs="Times New Roman"/>
          <w:kern w:val="0"/>
        </w:rPr>
        <w:t xml:space="preserve">exact </w:t>
      </w:r>
      <w:r w:rsidR="00207449" w:rsidRPr="00D95A45">
        <w:rPr>
          <w:rFonts w:ascii="Book Antiqua" w:hAnsi="Book Antiqua" w:cs="Times New Roman"/>
          <w:kern w:val="0"/>
        </w:rPr>
        <w:t xml:space="preserve">role of DNA </w:t>
      </w:r>
      <w:r w:rsidR="00207449" w:rsidRPr="00D95A45">
        <w:rPr>
          <w:rFonts w:ascii="Book Antiqua" w:eastAsia="MS Mincho" w:hAnsi="Book Antiqua" w:cs="Times New Roman"/>
          <w:color w:val="222222"/>
          <w:kern w:val="0"/>
        </w:rPr>
        <w:t xml:space="preserve">methylation and demethylation in </w:t>
      </w:r>
      <w:r w:rsidR="00535187" w:rsidRPr="00D95A45">
        <w:rPr>
          <w:rFonts w:ascii="Book Antiqua" w:eastAsia="MS Mincho" w:hAnsi="Book Antiqua" w:cs="Times New Roman"/>
          <w:color w:val="222222"/>
          <w:kern w:val="0"/>
        </w:rPr>
        <w:t xml:space="preserve">MSC-based tissue regeneration and immunomodulation </w:t>
      </w:r>
      <w:r w:rsidR="00516433" w:rsidRPr="00D95A45">
        <w:rPr>
          <w:rFonts w:ascii="Book Antiqua" w:eastAsia="MS Mincho" w:hAnsi="Book Antiqua" w:cs="Times New Roman"/>
          <w:color w:val="222222"/>
          <w:kern w:val="0"/>
        </w:rPr>
        <w:t xml:space="preserve">requires </w:t>
      </w:r>
      <w:r w:rsidR="00535187" w:rsidRPr="00D95A45">
        <w:rPr>
          <w:rFonts w:ascii="Book Antiqua" w:eastAsia="MS Mincho" w:hAnsi="Book Antiqua" w:cs="Times New Roman"/>
          <w:color w:val="222222"/>
          <w:kern w:val="0"/>
        </w:rPr>
        <w:t xml:space="preserve">further investigation. In this review, </w:t>
      </w:r>
      <w:r w:rsidR="0094086B" w:rsidRPr="00D95A45">
        <w:rPr>
          <w:rFonts w:ascii="Book Antiqua" w:eastAsia="MS Mincho" w:hAnsi="Book Antiqua" w:cs="Times New Roman"/>
          <w:color w:val="222222"/>
          <w:kern w:val="0"/>
        </w:rPr>
        <w:t xml:space="preserve">we discuss how DNA methylation and demethylation </w:t>
      </w:r>
      <w:r w:rsidR="0039026F" w:rsidRPr="00D95A45">
        <w:rPr>
          <w:rFonts w:ascii="Book Antiqua" w:eastAsia="MS Mincho" w:hAnsi="Book Antiqua" w:cs="Times New Roman"/>
          <w:color w:val="222222"/>
          <w:kern w:val="0"/>
        </w:rPr>
        <w:t xml:space="preserve">function </w:t>
      </w:r>
      <w:r w:rsidR="0094086B" w:rsidRPr="00D95A45">
        <w:rPr>
          <w:rFonts w:ascii="Book Antiqua" w:eastAsia="MS Mincho" w:hAnsi="Book Antiqua" w:cs="Times New Roman"/>
          <w:color w:val="222222"/>
          <w:kern w:val="0"/>
        </w:rPr>
        <w:t>in multi</w:t>
      </w:r>
      <w:r w:rsidR="00D36BC2" w:rsidRPr="00D95A45">
        <w:rPr>
          <w:rFonts w:ascii="Book Antiqua" w:eastAsia="MS Mincho" w:hAnsi="Book Antiqua" w:cs="Times New Roman"/>
          <w:color w:val="222222"/>
          <w:kern w:val="0"/>
        </w:rPr>
        <w:t>-</w:t>
      </w:r>
      <w:r w:rsidR="0094086B" w:rsidRPr="00D95A45">
        <w:rPr>
          <w:rFonts w:ascii="Book Antiqua" w:eastAsia="MS Mincho" w:hAnsi="Book Antiqua" w:cs="Times New Roman"/>
          <w:color w:val="222222"/>
          <w:kern w:val="0"/>
        </w:rPr>
        <w:t xml:space="preserve">lineage </w:t>
      </w:r>
      <w:r w:rsidR="004B31D6" w:rsidRPr="00D95A45">
        <w:rPr>
          <w:rFonts w:ascii="Book Antiqua" w:eastAsia="MS Mincho" w:hAnsi="Book Antiqua" w:cs="Times New Roman"/>
          <w:color w:val="222222"/>
          <w:kern w:val="0"/>
        </w:rPr>
        <w:t xml:space="preserve">cell </w:t>
      </w:r>
      <w:r w:rsidR="0094086B" w:rsidRPr="00D95A45">
        <w:rPr>
          <w:rFonts w:ascii="Book Antiqua" w:eastAsia="MS Mincho" w:hAnsi="Book Antiqua" w:cs="Times New Roman"/>
          <w:color w:val="222222"/>
          <w:kern w:val="0"/>
        </w:rPr>
        <w:t xml:space="preserve">differentiation and immunomodulation of MSCs based on </w:t>
      </w:r>
      <w:r w:rsidR="004B31D6" w:rsidRPr="00D95A45">
        <w:rPr>
          <w:rFonts w:ascii="Book Antiqua" w:eastAsia="MS Mincho" w:hAnsi="Book Antiqua" w:cs="Times New Roman"/>
          <w:color w:val="222222"/>
          <w:kern w:val="0"/>
        </w:rPr>
        <w:t>previously published work</w:t>
      </w:r>
      <w:r w:rsidR="002F140D" w:rsidRPr="00D95A45">
        <w:rPr>
          <w:rFonts w:ascii="Book Antiqua" w:eastAsia="MS Mincho" w:hAnsi="Book Antiqua" w:cs="Times New Roman"/>
          <w:color w:val="222222"/>
          <w:kern w:val="0"/>
        </w:rPr>
        <w:t>.</w:t>
      </w:r>
      <w:r w:rsidR="00400EBC" w:rsidRPr="00D95A45">
        <w:rPr>
          <w:rFonts w:ascii="Book Antiqua" w:eastAsia="MS Mincho" w:hAnsi="Book Antiqua" w:cs="Times New Roman"/>
          <w:color w:val="222222"/>
          <w:kern w:val="0"/>
        </w:rPr>
        <w:t xml:space="preserve"> </w:t>
      </w:r>
      <w:r w:rsidR="000E5B29" w:rsidRPr="00D95A45">
        <w:rPr>
          <w:rFonts w:ascii="Book Antiqua" w:eastAsia="MS Mincho" w:hAnsi="Book Antiqua" w:cs="Times New Roman"/>
          <w:color w:val="222222"/>
          <w:kern w:val="0"/>
        </w:rPr>
        <w:t>Furthermore,</w:t>
      </w:r>
      <w:r w:rsidR="00400EBC" w:rsidRPr="00D95A45">
        <w:rPr>
          <w:rFonts w:ascii="Book Antiqua" w:eastAsia="MS Mincho" w:hAnsi="Book Antiqua" w:cs="Times New Roman"/>
          <w:color w:val="222222"/>
          <w:kern w:val="0"/>
        </w:rPr>
        <w:t xml:space="preserve"> we </w:t>
      </w:r>
      <w:r w:rsidR="0076108C" w:rsidRPr="00D95A45">
        <w:rPr>
          <w:rFonts w:ascii="Book Antiqua" w:eastAsia="MS Mincho" w:hAnsi="Book Antiqua" w:cs="Times New Roman"/>
          <w:color w:val="222222"/>
          <w:kern w:val="0"/>
        </w:rPr>
        <w:t xml:space="preserve">discuss the implications of the role of DNA methylation and demethylation in MSCs for </w:t>
      </w:r>
      <w:r w:rsidR="007C0382" w:rsidRPr="00D95A45">
        <w:rPr>
          <w:rFonts w:ascii="Book Antiqua" w:eastAsia="MS Mincho" w:hAnsi="Book Antiqua" w:cs="Times New Roman"/>
          <w:color w:val="222222"/>
          <w:kern w:val="0"/>
        </w:rPr>
        <w:t xml:space="preserve">the </w:t>
      </w:r>
      <w:r w:rsidR="0076108C" w:rsidRPr="00D95A45">
        <w:rPr>
          <w:rFonts w:ascii="Book Antiqua" w:eastAsia="MS Mincho" w:hAnsi="Book Antiqua" w:cs="Times New Roman"/>
          <w:color w:val="222222"/>
          <w:kern w:val="0"/>
        </w:rPr>
        <w:t xml:space="preserve">treatment of metabolic or immune-related diseases. </w:t>
      </w:r>
    </w:p>
    <w:p w14:paraId="41F96BD9" w14:textId="77777777" w:rsidR="00E46AD0" w:rsidRPr="00D95A45" w:rsidRDefault="00E46AD0" w:rsidP="00D95A45">
      <w:pPr>
        <w:snapToGrid w:val="0"/>
        <w:spacing w:line="360" w:lineRule="auto"/>
        <w:rPr>
          <w:rFonts w:ascii="Book Antiqua" w:eastAsia="Times New Roman" w:hAnsi="Book Antiqua" w:cs="Times New Roman"/>
          <w:color w:val="222222"/>
          <w:kern w:val="0"/>
        </w:rPr>
      </w:pPr>
    </w:p>
    <w:p w14:paraId="18AB3642" w14:textId="2A85B0F7" w:rsidR="00A7045E" w:rsidRPr="00D95A45" w:rsidRDefault="00D95A45" w:rsidP="00D95A45">
      <w:pPr>
        <w:snapToGrid w:val="0"/>
        <w:spacing w:line="360" w:lineRule="auto"/>
        <w:rPr>
          <w:rFonts w:ascii="Book Antiqua" w:eastAsia="Times New Roman" w:hAnsi="Book Antiqua" w:cs="Times New Roman"/>
          <w:color w:val="222222"/>
          <w:kern w:val="0"/>
        </w:rPr>
      </w:pPr>
      <w:r w:rsidRPr="00D95A45">
        <w:rPr>
          <w:rFonts w:ascii="Book Antiqua" w:hAnsi="Book Antiqua"/>
          <w:b/>
          <w:iCs/>
          <w:lang w:eastAsia="es-ES_tradnl"/>
        </w:rPr>
        <w:t>Key words:</w:t>
      </w:r>
      <w:r w:rsidRPr="00D95A45">
        <w:rPr>
          <w:rFonts w:ascii="Book Antiqua" w:eastAsia="宋体" w:hAnsi="Book Antiqua"/>
          <w:color w:val="0000FF"/>
          <w:lang w:val="en"/>
        </w:rPr>
        <w:t xml:space="preserve"> </w:t>
      </w:r>
      <w:r w:rsidR="00A7045E" w:rsidRPr="00D95A45">
        <w:rPr>
          <w:rFonts w:ascii="Book Antiqua" w:eastAsia="Times New Roman" w:hAnsi="Book Antiqua" w:cs="Times New Roman"/>
          <w:color w:val="222222"/>
          <w:kern w:val="0"/>
        </w:rPr>
        <w:t>Mesenchymal stem cells</w:t>
      </w:r>
      <w:r w:rsidR="00E0705B" w:rsidRPr="00D95A45">
        <w:rPr>
          <w:rFonts w:ascii="Book Antiqua" w:eastAsia="Times New Roman" w:hAnsi="Book Antiqua" w:cs="Times New Roman"/>
          <w:color w:val="222222"/>
          <w:kern w:val="0"/>
        </w:rPr>
        <w:t>;</w:t>
      </w:r>
      <w:r w:rsidR="00A7045E" w:rsidRPr="00D95A45">
        <w:rPr>
          <w:rFonts w:ascii="Book Antiqua" w:eastAsia="Times New Roman" w:hAnsi="Book Antiqua" w:cs="Times New Roman"/>
          <w:color w:val="222222"/>
          <w:kern w:val="0"/>
        </w:rPr>
        <w:t xml:space="preserve"> DNA methylation and demethylation</w:t>
      </w:r>
      <w:r w:rsidR="00E0705B" w:rsidRPr="00D95A45">
        <w:rPr>
          <w:rFonts w:ascii="Book Antiqua" w:eastAsia="Times New Roman" w:hAnsi="Book Antiqua" w:cs="Times New Roman"/>
          <w:color w:val="222222"/>
          <w:kern w:val="0"/>
        </w:rPr>
        <w:t>;</w:t>
      </w:r>
      <w:r w:rsidR="00A7045E" w:rsidRPr="00D95A45">
        <w:rPr>
          <w:rFonts w:ascii="Book Antiqua" w:eastAsia="Times New Roman" w:hAnsi="Book Antiqua" w:cs="Times New Roman"/>
          <w:color w:val="222222"/>
          <w:kern w:val="0"/>
        </w:rPr>
        <w:t xml:space="preserve"> </w:t>
      </w:r>
      <w:r w:rsidR="0079320C" w:rsidRPr="00D95A45">
        <w:rPr>
          <w:rFonts w:ascii="Book Antiqua" w:eastAsia="Times New Roman" w:hAnsi="Book Antiqua" w:cs="Times New Roman"/>
          <w:color w:val="222222"/>
          <w:kern w:val="0"/>
        </w:rPr>
        <w:t>Multi</w:t>
      </w:r>
      <w:r w:rsidR="00487931" w:rsidRPr="00D95A45">
        <w:rPr>
          <w:rFonts w:ascii="Book Antiqua" w:eastAsia="Times New Roman" w:hAnsi="Book Antiqua" w:cs="Times New Roman"/>
          <w:color w:val="222222"/>
          <w:kern w:val="0"/>
        </w:rPr>
        <w:t>-</w:t>
      </w:r>
      <w:r w:rsidR="0079320C" w:rsidRPr="00D95A45">
        <w:rPr>
          <w:rFonts w:ascii="Book Antiqua" w:eastAsia="Times New Roman" w:hAnsi="Book Antiqua" w:cs="Times New Roman"/>
          <w:color w:val="222222"/>
          <w:kern w:val="0"/>
        </w:rPr>
        <w:t>lineage differentiation</w:t>
      </w:r>
      <w:r w:rsidR="00E0705B" w:rsidRPr="00D95A45">
        <w:rPr>
          <w:rFonts w:ascii="Book Antiqua" w:eastAsia="Times New Roman" w:hAnsi="Book Antiqua" w:cs="Times New Roman"/>
          <w:color w:val="222222"/>
          <w:kern w:val="0"/>
        </w:rPr>
        <w:t>;</w:t>
      </w:r>
      <w:r w:rsidR="0079320C" w:rsidRPr="00D95A45">
        <w:rPr>
          <w:rFonts w:ascii="Book Antiqua" w:eastAsia="Times New Roman" w:hAnsi="Book Antiqua" w:cs="Times New Roman"/>
          <w:color w:val="222222"/>
          <w:kern w:val="0"/>
        </w:rPr>
        <w:t xml:space="preserve"> </w:t>
      </w:r>
      <w:r w:rsidR="00A7045E" w:rsidRPr="00D95A45">
        <w:rPr>
          <w:rFonts w:ascii="Book Antiqua" w:eastAsia="Times New Roman" w:hAnsi="Book Antiqua" w:cs="Times New Roman"/>
          <w:color w:val="222222"/>
          <w:kern w:val="0"/>
        </w:rPr>
        <w:t>Regeneration</w:t>
      </w:r>
      <w:r w:rsidR="00E0705B" w:rsidRPr="00D95A45">
        <w:rPr>
          <w:rFonts w:ascii="Book Antiqua" w:eastAsia="Times New Roman" w:hAnsi="Book Antiqua" w:cs="Times New Roman"/>
          <w:color w:val="222222"/>
          <w:kern w:val="0"/>
        </w:rPr>
        <w:t>;</w:t>
      </w:r>
      <w:r w:rsidR="00A7045E" w:rsidRPr="00D95A45">
        <w:rPr>
          <w:rFonts w:ascii="Book Antiqua" w:eastAsia="Times New Roman" w:hAnsi="Book Antiqua" w:cs="Times New Roman"/>
          <w:color w:val="222222"/>
          <w:kern w:val="0"/>
        </w:rPr>
        <w:t xml:space="preserve"> Immunomodulation</w:t>
      </w:r>
      <w:r w:rsidR="00023A55" w:rsidRPr="00D95A45">
        <w:rPr>
          <w:rFonts w:ascii="Book Antiqua" w:eastAsia="Times New Roman" w:hAnsi="Book Antiqua" w:cs="Times New Roman"/>
          <w:color w:val="222222"/>
          <w:kern w:val="0"/>
        </w:rPr>
        <w:t>; Immune disease</w:t>
      </w:r>
    </w:p>
    <w:p w14:paraId="7B4D2DF5" w14:textId="4850CABA" w:rsidR="003A50D4" w:rsidRPr="00D95A45" w:rsidRDefault="003A50D4" w:rsidP="00D95A45">
      <w:pPr>
        <w:snapToGrid w:val="0"/>
        <w:spacing w:line="360" w:lineRule="auto"/>
        <w:rPr>
          <w:rFonts w:ascii="Book Antiqua" w:eastAsia="Times New Roman" w:hAnsi="Book Antiqua" w:cs="Times New Roman"/>
          <w:color w:val="222222"/>
          <w:kern w:val="0"/>
        </w:rPr>
      </w:pPr>
    </w:p>
    <w:p w14:paraId="04621D97" w14:textId="77777777" w:rsidR="0074244B" w:rsidRPr="00D10825" w:rsidRDefault="00C2403D" w:rsidP="0074244B">
      <w:pPr>
        <w:snapToGrid w:val="0"/>
        <w:spacing w:line="360" w:lineRule="auto"/>
        <w:rPr>
          <w:rFonts w:ascii="Book Antiqua" w:hAnsi="Book Antiqua" w:cs="Times New Roman" w:hint="eastAsia"/>
          <w:kern w:val="0"/>
          <w:vertAlign w:val="superscript"/>
        </w:rPr>
      </w:pPr>
      <w:r w:rsidRPr="00D95A45">
        <w:rPr>
          <w:rFonts w:ascii="Book Antiqua" w:hAnsi="Book Antiqua" w:cs="Times New Roman"/>
          <w:kern w:val="0"/>
        </w:rPr>
        <w:t>Xin T</w:t>
      </w:r>
      <w:r w:rsidR="00023A55" w:rsidRPr="00D95A45">
        <w:rPr>
          <w:rFonts w:ascii="Book Antiqua" w:hAnsi="Book Antiqua" w:cs="Times New Roman"/>
          <w:kern w:val="0"/>
        </w:rPr>
        <w:t>Y</w:t>
      </w:r>
      <w:r w:rsidRPr="00D95A45">
        <w:rPr>
          <w:rFonts w:ascii="Book Antiqua" w:hAnsi="Book Antiqua" w:cs="Times New Roman"/>
          <w:kern w:val="0"/>
        </w:rPr>
        <w:t>, Yu T</w:t>
      </w:r>
      <w:r w:rsidR="00023A55" w:rsidRPr="00D95A45">
        <w:rPr>
          <w:rFonts w:ascii="Book Antiqua" w:hAnsi="Book Antiqua" w:cs="Times New Roman"/>
          <w:kern w:val="0"/>
        </w:rPr>
        <w:t>T</w:t>
      </w:r>
      <w:r w:rsidRPr="00D95A45">
        <w:rPr>
          <w:rFonts w:ascii="Book Antiqua" w:hAnsi="Book Antiqua" w:cs="Times New Roman"/>
          <w:kern w:val="0"/>
        </w:rPr>
        <w:t>, Yang R</w:t>
      </w:r>
      <w:r w:rsidR="00023A55" w:rsidRPr="00D95A45">
        <w:rPr>
          <w:rFonts w:ascii="Book Antiqua" w:hAnsi="Book Antiqua" w:cs="Times New Roman"/>
          <w:kern w:val="0"/>
        </w:rPr>
        <w:t>L</w:t>
      </w:r>
      <w:r w:rsidRPr="00D95A45">
        <w:rPr>
          <w:rFonts w:ascii="Book Antiqua" w:hAnsi="Book Antiqua" w:cs="Times New Roman"/>
          <w:kern w:val="0"/>
        </w:rPr>
        <w:t xml:space="preserve">. </w:t>
      </w:r>
      <w:r w:rsidRPr="00D95A45">
        <w:rPr>
          <w:rFonts w:ascii="Book Antiqua" w:eastAsia="Times New Roman" w:hAnsi="Book Antiqua" w:cs="Times New Roman"/>
          <w:color w:val="222222"/>
          <w:kern w:val="0"/>
        </w:rPr>
        <w:t xml:space="preserve">DNA methylation and demethylation link the properties of mesenchymal stem cells: </w:t>
      </w:r>
      <w:r w:rsidR="00B03F0F" w:rsidRPr="00D95A45">
        <w:rPr>
          <w:rFonts w:ascii="Book Antiqua" w:eastAsia="Times New Roman" w:hAnsi="Book Antiqua" w:cs="Times New Roman"/>
          <w:color w:val="222222"/>
          <w:kern w:val="0"/>
        </w:rPr>
        <w:t>R</w:t>
      </w:r>
      <w:r w:rsidRPr="00D95A45">
        <w:rPr>
          <w:rFonts w:ascii="Book Antiqua" w:eastAsia="Times New Roman" w:hAnsi="Book Antiqua" w:cs="Times New Roman"/>
          <w:color w:val="222222"/>
          <w:kern w:val="0"/>
        </w:rPr>
        <w:t xml:space="preserve">egeneration and immunomodulation. </w:t>
      </w:r>
      <w:r w:rsidRPr="00D95A45">
        <w:rPr>
          <w:rFonts w:ascii="Book Antiqua" w:eastAsia="Times New Roman" w:hAnsi="Book Antiqua" w:cs="Times New Roman"/>
          <w:i/>
          <w:iCs/>
          <w:color w:val="222222"/>
          <w:kern w:val="0"/>
        </w:rPr>
        <w:t>World J Stem Cells</w:t>
      </w:r>
      <w:r w:rsidRPr="00D95A45">
        <w:rPr>
          <w:rFonts w:ascii="Book Antiqua" w:eastAsia="Times New Roman" w:hAnsi="Book Antiqua" w:cs="Times New Roman"/>
          <w:color w:val="222222"/>
          <w:kern w:val="0"/>
        </w:rPr>
        <w:t xml:space="preserve"> 2020;</w:t>
      </w:r>
      <w:r w:rsidR="00023A55" w:rsidRPr="00D95A45">
        <w:rPr>
          <w:rFonts w:ascii="Book Antiqua" w:eastAsia="Times New Roman" w:hAnsi="Book Antiqua" w:cs="Times New Roman"/>
          <w:color w:val="222222"/>
          <w:kern w:val="0"/>
        </w:rPr>
        <w:t xml:space="preserve"> </w:t>
      </w:r>
      <w:r w:rsidR="00D12DE0" w:rsidRPr="00D12DE0">
        <w:rPr>
          <w:rFonts w:ascii="Book Antiqua" w:eastAsia="Times New Roman" w:hAnsi="Book Antiqua" w:cs="Times New Roman"/>
          <w:color w:val="222222"/>
          <w:kern w:val="0"/>
        </w:rPr>
        <w:t xml:space="preserve">12(5): </w:t>
      </w:r>
      <w:r w:rsidR="0074244B">
        <w:rPr>
          <w:rFonts w:ascii="Book Antiqua" w:hAnsi="Book Antiqua" w:cs="Times New Roman" w:hint="eastAsia"/>
          <w:color w:val="222222"/>
          <w:kern w:val="0"/>
        </w:rPr>
        <w:t>351-358</w:t>
      </w:r>
      <w:r w:rsidR="0074244B" w:rsidRPr="00D12DE0">
        <w:rPr>
          <w:rFonts w:ascii="Book Antiqua" w:eastAsia="Times New Roman" w:hAnsi="Book Antiqua" w:cs="Times New Roman"/>
          <w:color w:val="222222"/>
          <w:kern w:val="0"/>
        </w:rPr>
        <w:t xml:space="preserve"> URL: https://www.wjgnet.com/1948-0210/full/v12/i5/</w:t>
      </w:r>
      <w:r w:rsidR="0074244B">
        <w:rPr>
          <w:rFonts w:ascii="Book Antiqua" w:hAnsi="Book Antiqua" w:cs="Times New Roman" w:hint="eastAsia"/>
          <w:color w:val="222222"/>
          <w:kern w:val="0"/>
        </w:rPr>
        <w:t>351</w:t>
      </w:r>
      <w:r w:rsidR="0074244B" w:rsidRPr="00D12DE0">
        <w:rPr>
          <w:rFonts w:ascii="Book Antiqua" w:eastAsia="Times New Roman" w:hAnsi="Book Antiqua" w:cs="Times New Roman"/>
          <w:color w:val="222222"/>
          <w:kern w:val="0"/>
        </w:rPr>
        <w:t>.htm DOI: https://dx.doi.org/10.4252/wjsc.v12.i5.</w:t>
      </w:r>
      <w:r w:rsidR="0074244B">
        <w:rPr>
          <w:rFonts w:ascii="Book Antiqua" w:hAnsi="Book Antiqua" w:cs="Times New Roman" w:hint="eastAsia"/>
          <w:color w:val="222222"/>
          <w:kern w:val="0"/>
        </w:rPr>
        <w:t>351</w:t>
      </w:r>
    </w:p>
    <w:p w14:paraId="5E7E0CDF" w14:textId="7C9F3FDE" w:rsidR="00C2403D" w:rsidRPr="0074244B" w:rsidRDefault="00C2403D" w:rsidP="00D95A45">
      <w:pPr>
        <w:snapToGrid w:val="0"/>
        <w:spacing w:line="360" w:lineRule="auto"/>
        <w:rPr>
          <w:rFonts w:ascii="Book Antiqua" w:eastAsia="Times New Roman" w:hAnsi="Book Antiqua" w:cs="Times New Roman"/>
          <w:color w:val="222222"/>
          <w:kern w:val="0"/>
        </w:rPr>
      </w:pPr>
      <w:bookmarkStart w:id="7" w:name="_GoBack"/>
      <w:bookmarkEnd w:id="7"/>
    </w:p>
    <w:p w14:paraId="2B551963" w14:textId="69DD5E79" w:rsidR="002316C6" w:rsidRPr="00D95A45" w:rsidRDefault="00D95A45" w:rsidP="00D95A45">
      <w:pPr>
        <w:snapToGrid w:val="0"/>
        <w:spacing w:line="360" w:lineRule="auto"/>
        <w:rPr>
          <w:rFonts w:ascii="Book Antiqua" w:eastAsia="MS Mincho" w:hAnsi="Book Antiqua" w:cs="Times New Roman"/>
          <w:color w:val="222222"/>
          <w:kern w:val="0"/>
        </w:rPr>
      </w:pPr>
      <w:r w:rsidRPr="00D95A45">
        <w:rPr>
          <w:rFonts w:ascii="Book Antiqua" w:hAnsi="Book Antiqua"/>
          <w:b/>
          <w:lang w:val="en-GB"/>
        </w:rPr>
        <w:lastRenderedPageBreak/>
        <w:t>Core tip:</w:t>
      </w:r>
      <w:r w:rsidRPr="00D95A45">
        <w:rPr>
          <w:rFonts w:ascii="Book Antiqua" w:eastAsia="宋体" w:hAnsi="Book Antiqua"/>
          <w:b/>
          <w:lang w:val="en-GB"/>
        </w:rPr>
        <w:t xml:space="preserve"> </w:t>
      </w:r>
      <w:r w:rsidR="00AC37DE" w:rsidRPr="00D95A45">
        <w:rPr>
          <w:rFonts w:ascii="Book Antiqua" w:eastAsia="Times New Roman" w:hAnsi="Book Antiqua" w:cs="Times New Roman"/>
          <w:color w:val="222222"/>
          <w:kern w:val="0"/>
        </w:rPr>
        <w:t>M</w:t>
      </w:r>
      <w:r w:rsidR="00C61405" w:rsidRPr="00D95A45">
        <w:rPr>
          <w:rFonts w:ascii="Book Antiqua" w:eastAsia="Times New Roman" w:hAnsi="Book Antiqua" w:cs="Times New Roman"/>
          <w:color w:val="222222"/>
          <w:kern w:val="0"/>
        </w:rPr>
        <w:t>esenchymal stem cells (M</w:t>
      </w:r>
      <w:r w:rsidR="00AC37DE" w:rsidRPr="00D95A45">
        <w:rPr>
          <w:rFonts w:ascii="Book Antiqua" w:eastAsia="Times New Roman" w:hAnsi="Book Antiqua" w:cs="Times New Roman"/>
          <w:color w:val="222222"/>
          <w:kern w:val="0"/>
        </w:rPr>
        <w:t>SCs</w:t>
      </w:r>
      <w:r w:rsidR="00C61405" w:rsidRPr="00D95A45">
        <w:rPr>
          <w:rFonts w:ascii="Book Antiqua" w:eastAsia="Times New Roman" w:hAnsi="Book Antiqua" w:cs="Times New Roman"/>
          <w:color w:val="222222"/>
          <w:kern w:val="0"/>
        </w:rPr>
        <w:t>)</w:t>
      </w:r>
      <w:r w:rsidR="00AC37DE" w:rsidRPr="00D95A45">
        <w:rPr>
          <w:rFonts w:ascii="Book Antiqua" w:eastAsia="Times New Roman" w:hAnsi="Book Antiqua" w:cs="Times New Roman"/>
          <w:color w:val="222222"/>
          <w:kern w:val="0"/>
        </w:rPr>
        <w:t xml:space="preserve"> </w:t>
      </w:r>
      <w:r w:rsidR="00B00FBC" w:rsidRPr="00D95A45">
        <w:rPr>
          <w:rFonts w:ascii="Book Antiqua" w:eastAsia="Times New Roman" w:hAnsi="Book Antiqua" w:cs="Times New Roman"/>
          <w:color w:val="222222"/>
          <w:kern w:val="0"/>
        </w:rPr>
        <w:t xml:space="preserve">harbor </w:t>
      </w:r>
      <w:r w:rsidR="00AC37DE" w:rsidRPr="00D95A45">
        <w:rPr>
          <w:rFonts w:ascii="Book Antiqua" w:eastAsia="Times New Roman" w:hAnsi="Book Antiqua" w:cs="Times New Roman"/>
          <w:color w:val="222222"/>
          <w:kern w:val="0"/>
        </w:rPr>
        <w:t>the capacity</w:t>
      </w:r>
      <w:r w:rsidR="00B00FBC" w:rsidRPr="00D95A45">
        <w:rPr>
          <w:rFonts w:ascii="Book Antiqua" w:eastAsia="Times New Roman" w:hAnsi="Book Antiqua" w:cs="Times New Roman"/>
          <w:color w:val="222222"/>
          <w:kern w:val="0"/>
        </w:rPr>
        <w:t xml:space="preserve"> to regenerat</w:t>
      </w:r>
      <w:r w:rsidR="00CF04E2" w:rsidRPr="00D95A45">
        <w:rPr>
          <w:rFonts w:ascii="Book Antiqua" w:eastAsia="Times New Roman" w:hAnsi="Book Antiqua" w:cs="Times New Roman"/>
          <w:color w:val="222222"/>
          <w:kern w:val="0"/>
        </w:rPr>
        <w:t xml:space="preserve">e </w:t>
      </w:r>
      <w:r w:rsidR="00B00FBC" w:rsidRPr="00D95A45">
        <w:rPr>
          <w:rFonts w:ascii="Book Antiqua" w:eastAsia="Times New Roman" w:hAnsi="Book Antiqua" w:cs="Times New Roman"/>
          <w:color w:val="222222"/>
          <w:kern w:val="0"/>
        </w:rPr>
        <w:t xml:space="preserve">diverse </w:t>
      </w:r>
      <w:r w:rsidR="00023A55" w:rsidRPr="00D95A45">
        <w:rPr>
          <w:rFonts w:ascii="Book Antiqua" w:eastAsia="Times New Roman" w:hAnsi="Book Antiqua" w:cs="Times New Roman"/>
          <w:color w:val="222222"/>
          <w:kern w:val="0"/>
        </w:rPr>
        <w:t>tissues and</w:t>
      </w:r>
      <w:r w:rsidR="00392D9D" w:rsidRPr="00D95A45">
        <w:rPr>
          <w:rFonts w:ascii="Book Antiqua" w:eastAsia="Times New Roman" w:hAnsi="Book Antiqua" w:cs="Times New Roman"/>
          <w:color w:val="222222"/>
          <w:kern w:val="0"/>
        </w:rPr>
        <w:t xml:space="preserve"> can</w:t>
      </w:r>
      <w:r w:rsidR="00B00FBC" w:rsidRPr="00D95A45">
        <w:rPr>
          <w:rFonts w:ascii="Book Antiqua" w:eastAsia="Times New Roman" w:hAnsi="Book Antiqua" w:cs="Times New Roman"/>
          <w:color w:val="222222"/>
          <w:kern w:val="0"/>
        </w:rPr>
        <w:t xml:space="preserve"> also perform key immunomodulatory functions.</w:t>
      </w:r>
      <w:r w:rsidR="00AC37DE" w:rsidRPr="00D95A45">
        <w:rPr>
          <w:rFonts w:ascii="Book Antiqua" w:eastAsia="Times New Roman" w:hAnsi="Book Antiqua" w:cs="Times New Roman"/>
          <w:color w:val="222222"/>
          <w:kern w:val="0"/>
        </w:rPr>
        <w:t xml:space="preserve"> </w:t>
      </w:r>
      <w:r w:rsidR="00E45D52" w:rsidRPr="00D95A45">
        <w:rPr>
          <w:rFonts w:ascii="Book Antiqua" w:eastAsia="Times New Roman" w:hAnsi="Book Antiqua" w:cs="Times New Roman"/>
          <w:color w:val="222222"/>
          <w:kern w:val="0"/>
        </w:rPr>
        <w:t xml:space="preserve">DNA </w:t>
      </w:r>
      <w:r w:rsidR="00E45D52" w:rsidRPr="00D95A45">
        <w:rPr>
          <w:rFonts w:ascii="Book Antiqua" w:eastAsia="MS Mincho" w:hAnsi="Book Antiqua" w:cs="Times New Roman"/>
          <w:color w:val="222222"/>
          <w:kern w:val="0"/>
        </w:rPr>
        <w:t>methylation and demethylation</w:t>
      </w:r>
      <w:r w:rsidR="00E45D52" w:rsidRPr="00D95A45">
        <w:rPr>
          <w:rFonts w:ascii="Book Antiqua" w:hAnsi="Book Antiqua" w:cs="Times New Roman"/>
          <w:kern w:val="0"/>
        </w:rPr>
        <w:t xml:space="preserve"> </w:t>
      </w:r>
      <w:r w:rsidR="002316C6" w:rsidRPr="00D95A45">
        <w:rPr>
          <w:rFonts w:ascii="Book Antiqua" w:hAnsi="Book Antiqua" w:cs="Times New Roman"/>
          <w:kern w:val="0"/>
        </w:rPr>
        <w:t>are known</w:t>
      </w:r>
      <w:r w:rsidR="00E45D52" w:rsidRPr="00D95A45">
        <w:rPr>
          <w:rFonts w:ascii="Book Antiqua" w:hAnsi="Book Antiqua" w:cs="Times New Roman"/>
          <w:kern w:val="0"/>
        </w:rPr>
        <w:t xml:space="preserve"> to modulate stem cell maintenance and differentiation in embryonic stem cells. However, the role of DNA </w:t>
      </w:r>
      <w:r w:rsidR="00E45D52" w:rsidRPr="00D95A45">
        <w:rPr>
          <w:rFonts w:ascii="Book Antiqua" w:eastAsia="MS Mincho" w:hAnsi="Book Antiqua" w:cs="Times New Roman"/>
          <w:color w:val="222222"/>
          <w:kern w:val="0"/>
        </w:rPr>
        <w:t xml:space="preserve">methylation and demethylation in MSC-based tissue regeneration and immunomodulation </w:t>
      </w:r>
      <w:r w:rsidR="002316C6" w:rsidRPr="00D95A45">
        <w:rPr>
          <w:rFonts w:ascii="Book Antiqua" w:eastAsia="MS Mincho" w:hAnsi="Book Antiqua" w:cs="Times New Roman"/>
          <w:color w:val="222222"/>
          <w:kern w:val="0"/>
        </w:rPr>
        <w:t xml:space="preserve">requires </w:t>
      </w:r>
      <w:r w:rsidR="00E45D52" w:rsidRPr="00D95A45">
        <w:rPr>
          <w:rFonts w:ascii="Book Antiqua" w:eastAsia="MS Mincho" w:hAnsi="Book Antiqua" w:cs="Times New Roman"/>
          <w:color w:val="222222"/>
          <w:kern w:val="0"/>
        </w:rPr>
        <w:t>further investigation</w:t>
      </w:r>
      <w:r w:rsidR="00E45D52" w:rsidRPr="00D95A45">
        <w:rPr>
          <w:rFonts w:ascii="Book Antiqua" w:eastAsia="Times New Roman" w:hAnsi="Book Antiqua" w:cs="Times New Roman"/>
          <w:color w:val="222222"/>
          <w:kern w:val="0"/>
        </w:rPr>
        <w:t xml:space="preserve">. In this review, we discuss </w:t>
      </w:r>
      <w:r w:rsidR="00E45D52" w:rsidRPr="00D95A45">
        <w:rPr>
          <w:rFonts w:ascii="Book Antiqua" w:eastAsia="MS Mincho" w:hAnsi="Book Antiqua" w:cs="Times New Roman"/>
          <w:color w:val="222222"/>
          <w:kern w:val="0"/>
        </w:rPr>
        <w:t xml:space="preserve">how DNA methylation and demethylation function in multi-lineage </w:t>
      </w:r>
      <w:r w:rsidR="002316C6" w:rsidRPr="00D95A45">
        <w:rPr>
          <w:rFonts w:ascii="Book Antiqua" w:eastAsia="MS Mincho" w:hAnsi="Book Antiqua" w:cs="Times New Roman"/>
          <w:color w:val="222222"/>
          <w:kern w:val="0"/>
        </w:rPr>
        <w:t xml:space="preserve">cell </w:t>
      </w:r>
      <w:r w:rsidR="00E45D52" w:rsidRPr="00D95A45">
        <w:rPr>
          <w:rFonts w:ascii="Book Antiqua" w:eastAsia="MS Mincho" w:hAnsi="Book Antiqua" w:cs="Times New Roman"/>
          <w:color w:val="222222"/>
          <w:kern w:val="0"/>
        </w:rPr>
        <w:t xml:space="preserve">differentiation and immunomodulation of MSCs based on </w:t>
      </w:r>
      <w:r w:rsidR="002316C6" w:rsidRPr="00D95A45">
        <w:rPr>
          <w:rFonts w:ascii="Book Antiqua" w:eastAsia="MS Mincho" w:hAnsi="Book Antiqua" w:cs="Times New Roman"/>
          <w:color w:val="222222"/>
          <w:kern w:val="0"/>
        </w:rPr>
        <w:t>previously published work</w:t>
      </w:r>
      <w:r w:rsidR="00E45D52" w:rsidRPr="00D95A45">
        <w:rPr>
          <w:rFonts w:ascii="Book Antiqua" w:eastAsia="MS Mincho" w:hAnsi="Book Antiqua" w:cs="Times New Roman"/>
          <w:color w:val="222222"/>
          <w:kern w:val="0"/>
        </w:rPr>
        <w:t xml:space="preserve">. </w:t>
      </w:r>
      <w:r w:rsidR="002316C6" w:rsidRPr="00D95A45">
        <w:rPr>
          <w:rFonts w:ascii="Book Antiqua" w:eastAsia="MS Mincho" w:hAnsi="Book Antiqua" w:cs="Times New Roman"/>
          <w:color w:val="222222"/>
          <w:kern w:val="0"/>
        </w:rPr>
        <w:t>In addition</w:t>
      </w:r>
      <w:r w:rsidR="00E45D52" w:rsidRPr="00D95A45">
        <w:rPr>
          <w:rFonts w:ascii="Book Antiqua" w:eastAsia="MS Mincho" w:hAnsi="Book Antiqua" w:cs="Times New Roman"/>
          <w:color w:val="222222"/>
          <w:kern w:val="0"/>
        </w:rPr>
        <w:t xml:space="preserve">, </w:t>
      </w:r>
      <w:r w:rsidR="002316C6" w:rsidRPr="00D95A45">
        <w:rPr>
          <w:rFonts w:ascii="Book Antiqua" w:eastAsia="MS Mincho" w:hAnsi="Book Antiqua" w:cs="Times New Roman"/>
          <w:color w:val="222222"/>
          <w:kern w:val="0"/>
        </w:rPr>
        <w:t>we discuss the implications of the role of DNA methylation and demethylation in MSCs for the treatment of metabolic or immune-related diseases.</w:t>
      </w:r>
    </w:p>
    <w:p w14:paraId="5AE901BE" w14:textId="29454C35" w:rsidR="00F93979" w:rsidRPr="00D95A45" w:rsidRDefault="00F93979" w:rsidP="00D95A45">
      <w:pPr>
        <w:widowControl/>
        <w:snapToGrid w:val="0"/>
        <w:spacing w:line="360" w:lineRule="auto"/>
        <w:rPr>
          <w:rFonts w:ascii="Book Antiqua" w:hAnsi="Book Antiqua" w:cs="Times New Roman"/>
          <w:kern w:val="0"/>
        </w:rPr>
      </w:pPr>
      <w:r w:rsidRPr="00D95A45">
        <w:rPr>
          <w:rFonts w:ascii="Book Antiqua" w:eastAsia="Times New Roman" w:hAnsi="Book Antiqua" w:cs="Times New Roman"/>
          <w:color w:val="222222"/>
          <w:kern w:val="0"/>
        </w:rPr>
        <w:br w:type="page"/>
      </w:r>
    </w:p>
    <w:p w14:paraId="37F4CC09" w14:textId="2B1ACD64" w:rsidR="00E021BD" w:rsidRPr="00D95A45" w:rsidRDefault="00F90867" w:rsidP="00D95A45">
      <w:pPr>
        <w:snapToGrid w:val="0"/>
        <w:spacing w:line="360" w:lineRule="auto"/>
        <w:outlineLvl w:val="0"/>
        <w:rPr>
          <w:rFonts w:ascii="Book Antiqua" w:eastAsia="Times New Roman" w:hAnsi="Book Antiqua" w:cs="Times New Roman"/>
          <w:b/>
          <w:color w:val="222222"/>
          <w:kern w:val="0"/>
          <w:u w:val="single"/>
        </w:rPr>
      </w:pPr>
      <w:r w:rsidRPr="00D95A45">
        <w:rPr>
          <w:rFonts w:ascii="Book Antiqua" w:eastAsia="Times New Roman" w:hAnsi="Book Antiqua" w:cs="Times New Roman"/>
          <w:b/>
          <w:color w:val="222222"/>
          <w:kern w:val="0"/>
          <w:u w:val="single"/>
        </w:rPr>
        <w:lastRenderedPageBreak/>
        <w:t>INTRODUCTION</w:t>
      </w:r>
    </w:p>
    <w:p w14:paraId="69175148" w14:textId="72279F5A" w:rsidR="00533859" w:rsidRPr="00D95A45" w:rsidRDefault="0063599B" w:rsidP="00D95A45">
      <w:pPr>
        <w:pStyle w:val="p1"/>
        <w:snapToGrid w:val="0"/>
        <w:spacing w:line="360" w:lineRule="auto"/>
        <w:jc w:val="both"/>
        <w:rPr>
          <w:rFonts w:ascii="Book Antiqua" w:hAnsi="Book Antiqua"/>
          <w:sz w:val="24"/>
          <w:szCs w:val="24"/>
        </w:rPr>
      </w:pPr>
      <w:r w:rsidRPr="00D95A45">
        <w:rPr>
          <w:rFonts w:ascii="Book Antiqua" w:hAnsi="Book Antiqua"/>
          <w:sz w:val="24"/>
          <w:szCs w:val="24"/>
        </w:rPr>
        <w:t xml:space="preserve">DNA methylation and demethylation are two vital </w:t>
      </w:r>
      <w:r w:rsidR="00A23A41" w:rsidRPr="00D95A45">
        <w:rPr>
          <w:rFonts w:ascii="Book Antiqua" w:hAnsi="Book Antiqua"/>
          <w:sz w:val="24"/>
          <w:szCs w:val="24"/>
        </w:rPr>
        <w:t xml:space="preserve">epigenetic regulatory </w:t>
      </w:r>
      <w:r w:rsidRPr="00D95A45">
        <w:rPr>
          <w:rFonts w:ascii="Book Antiqua" w:hAnsi="Book Antiqua"/>
          <w:sz w:val="24"/>
          <w:szCs w:val="24"/>
        </w:rPr>
        <w:t>mechanisms</w:t>
      </w:r>
      <w:r w:rsidR="00FB35B4" w:rsidRPr="00D95A45">
        <w:rPr>
          <w:rFonts w:ascii="Book Antiqua" w:hAnsi="Book Antiqua"/>
          <w:sz w:val="24"/>
          <w:szCs w:val="24"/>
        </w:rPr>
        <w:t xml:space="preserve"> for gene expression</w:t>
      </w:r>
      <w:r w:rsidRPr="00D95A45">
        <w:rPr>
          <w:rFonts w:ascii="Book Antiqua" w:hAnsi="Book Antiqua"/>
          <w:sz w:val="24"/>
          <w:szCs w:val="24"/>
        </w:rPr>
        <w:t xml:space="preserve">. </w:t>
      </w:r>
      <w:r w:rsidR="00B44E54" w:rsidRPr="00D95A45">
        <w:rPr>
          <w:rFonts w:ascii="Book Antiqua" w:hAnsi="Book Antiqua"/>
          <w:sz w:val="24"/>
          <w:szCs w:val="24"/>
        </w:rPr>
        <w:t xml:space="preserve">DNA cytosine methylation is a </w:t>
      </w:r>
      <w:r w:rsidR="000B097F" w:rsidRPr="00D95A45">
        <w:rPr>
          <w:rFonts w:ascii="Book Antiqua" w:hAnsi="Book Antiqua"/>
          <w:sz w:val="24"/>
          <w:szCs w:val="24"/>
        </w:rPr>
        <w:t>frequently occurring</w:t>
      </w:r>
      <w:r w:rsidR="00B44E54" w:rsidRPr="00D95A45">
        <w:rPr>
          <w:rFonts w:ascii="Book Antiqua" w:hAnsi="Book Antiqua"/>
          <w:sz w:val="24"/>
          <w:szCs w:val="24"/>
        </w:rPr>
        <w:t xml:space="preserve"> process </w:t>
      </w:r>
      <w:r w:rsidR="000B097F" w:rsidRPr="00D95A45">
        <w:rPr>
          <w:rFonts w:ascii="Book Antiqua" w:hAnsi="Book Antiqua"/>
          <w:sz w:val="24"/>
          <w:szCs w:val="24"/>
        </w:rPr>
        <w:t xml:space="preserve">that is </w:t>
      </w:r>
      <w:r w:rsidR="00B44E54" w:rsidRPr="00D95A45">
        <w:rPr>
          <w:rFonts w:ascii="Book Antiqua" w:hAnsi="Book Antiqua"/>
          <w:sz w:val="24"/>
          <w:szCs w:val="24"/>
        </w:rPr>
        <w:t>orchestrated by DNA</w:t>
      </w:r>
      <w:r w:rsidR="006731A9" w:rsidRPr="00D95A45">
        <w:rPr>
          <w:rFonts w:ascii="Book Antiqua" w:hAnsi="Book Antiqua"/>
          <w:sz w:val="24"/>
          <w:szCs w:val="24"/>
        </w:rPr>
        <w:t xml:space="preserve"> </w:t>
      </w:r>
      <w:r w:rsidR="00B44E54" w:rsidRPr="00D95A45">
        <w:rPr>
          <w:rFonts w:ascii="Book Antiqua" w:hAnsi="Book Antiqua"/>
          <w:sz w:val="24"/>
          <w:szCs w:val="24"/>
        </w:rPr>
        <w:t>methyltransferases (DNMTs)</w:t>
      </w:r>
      <w:r w:rsidR="0023757C" w:rsidRPr="00D95A45">
        <w:rPr>
          <w:rFonts w:ascii="Book Antiqua" w:hAnsi="Book Antiqua"/>
          <w:sz w:val="24"/>
          <w:szCs w:val="24"/>
        </w:rPr>
        <w:t xml:space="preserve">, </w:t>
      </w:r>
      <w:r w:rsidR="00B44E54" w:rsidRPr="00D95A45">
        <w:rPr>
          <w:rFonts w:ascii="Book Antiqua" w:hAnsi="Book Antiqua"/>
          <w:sz w:val="24"/>
          <w:szCs w:val="24"/>
        </w:rPr>
        <w:t xml:space="preserve">which </w:t>
      </w:r>
      <w:r w:rsidR="004D0D0E" w:rsidRPr="00D95A45">
        <w:rPr>
          <w:rFonts w:ascii="Book Antiqua" w:hAnsi="Book Antiqua"/>
          <w:sz w:val="24"/>
          <w:szCs w:val="24"/>
        </w:rPr>
        <w:t>generate 5-methylcytosine (5mC</w:t>
      </w:r>
      <w:proofErr w:type="gramStart"/>
      <w:r w:rsidR="004D0D0E" w:rsidRPr="00D95A45">
        <w:rPr>
          <w:rFonts w:ascii="Book Antiqua" w:hAnsi="Book Antiqua"/>
          <w:sz w:val="24"/>
          <w:szCs w:val="24"/>
        </w:rPr>
        <w:t>)</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1]</w:t>
      </w:r>
      <w:r w:rsidR="00B44E54" w:rsidRPr="00D95A45">
        <w:rPr>
          <w:rFonts w:ascii="Book Antiqua" w:hAnsi="Book Antiqua"/>
          <w:sz w:val="24"/>
          <w:szCs w:val="24"/>
        </w:rPr>
        <w:t>.</w:t>
      </w:r>
      <w:r w:rsidR="001911C3" w:rsidRPr="00D95A45">
        <w:rPr>
          <w:rFonts w:ascii="Book Antiqua" w:hAnsi="Book Antiqua"/>
          <w:sz w:val="24"/>
          <w:szCs w:val="24"/>
        </w:rPr>
        <w:t xml:space="preserve"> </w:t>
      </w:r>
      <w:r w:rsidR="00027906" w:rsidRPr="00D95A45">
        <w:rPr>
          <w:rFonts w:ascii="Book Antiqua" w:hAnsi="Book Antiqua"/>
          <w:sz w:val="24"/>
          <w:szCs w:val="24"/>
        </w:rPr>
        <w:t>T</w:t>
      </w:r>
      <w:r w:rsidR="001911C3" w:rsidRPr="00D95A45">
        <w:rPr>
          <w:rFonts w:ascii="Book Antiqua" w:hAnsi="Book Antiqua"/>
          <w:sz w:val="24"/>
          <w:szCs w:val="24"/>
        </w:rPr>
        <w:t>he methylation process at the 5</w:t>
      </w:r>
      <w:r w:rsidR="00AF37F7" w:rsidRPr="00D95A45">
        <w:rPr>
          <w:rFonts w:ascii="Book Antiqua" w:hAnsi="Book Antiqua"/>
          <w:sz w:val="24"/>
          <w:szCs w:val="24"/>
          <w:vertAlign w:val="superscript"/>
        </w:rPr>
        <w:t>th</w:t>
      </w:r>
      <w:r w:rsidR="001911C3" w:rsidRPr="00D95A45">
        <w:rPr>
          <w:rFonts w:ascii="Book Antiqua" w:hAnsi="Book Antiqua"/>
          <w:sz w:val="24"/>
          <w:szCs w:val="24"/>
        </w:rPr>
        <w:t xml:space="preserve"> cytosine can be reversible</w:t>
      </w:r>
      <w:r w:rsidR="002A1B57" w:rsidRPr="00D95A45">
        <w:rPr>
          <w:rFonts w:ascii="Book Antiqua" w:hAnsi="Book Antiqua"/>
          <w:sz w:val="24"/>
          <w:szCs w:val="24"/>
        </w:rPr>
        <w:t>,</w:t>
      </w:r>
      <w:r w:rsidR="00A53B33" w:rsidRPr="00D95A45">
        <w:rPr>
          <w:rFonts w:ascii="Book Antiqua" w:hAnsi="Book Antiqua"/>
          <w:sz w:val="24"/>
          <w:szCs w:val="24"/>
        </w:rPr>
        <w:t xml:space="preserve"> </w:t>
      </w:r>
      <w:r w:rsidR="001911C3" w:rsidRPr="00D95A45">
        <w:rPr>
          <w:rFonts w:ascii="Book Antiqua" w:hAnsi="Book Antiqua"/>
          <w:sz w:val="24"/>
          <w:szCs w:val="24"/>
        </w:rPr>
        <w:t xml:space="preserve">which </w:t>
      </w:r>
      <w:r w:rsidR="00A53B33" w:rsidRPr="00D95A45">
        <w:rPr>
          <w:rFonts w:ascii="Book Antiqua" w:hAnsi="Book Antiqua"/>
          <w:sz w:val="24"/>
          <w:szCs w:val="24"/>
        </w:rPr>
        <w:t>is called DNA demethylation</w:t>
      </w:r>
      <w:r w:rsidR="002A1B57" w:rsidRPr="00D95A45">
        <w:rPr>
          <w:rFonts w:ascii="Book Antiqua" w:hAnsi="Book Antiqua"/>
          <w:sz w:val="24"/>
          <w:szCs w:val="24"/>
        </w:rPr>
        <w:t>. This process</w:t>
      </w:r>
      <w:r w:rsidR="00A53B33" w:rsidRPr="00D95A45">
        <w:rPr>
          <w:rFonts w:ascii="Book Antiqua" w:hAnsi="Book Antiqua"/>
          <w:sz w:val="24"/>
          <w:szCs w:val="24"/>
        </w:rPr>
        <w:t xml:space="preserve"> </w:t>
      </w:r>
      <w:r w:rsidR="001911C3" w:rsidRPr="00D95A45">
        <w:rPr>
          <w:rFonts w:ascii="Book Antiqua" w:hAnsi="Book Antiqua"/>
          <w:sz w:val="24"/>
          <w:szCs w:val="24"/>
        </w:rPr>
        <w:t xml:space="preserve">has </w:t>
      </w:r>
      <w:r w:rsidR="002A1B57" w:rsidRPr="00D95A45">
        <w:rPr>
          <w:rFonts w:ascii="Book Antiqua" w:hAnsi="Book Antiqua"/>
          <w:sz w:val="24"/>
          <w:szCs w:val="24"/>
        </w:rPr>
        <w:t xml:space="preserve">received </w:t>
      </w:r>
      <w:r w:rsidR="00A53B33" w:rsidRPr="00D95A45">
        <w:rPr>
          <w:rFonts w:ascii="Book Antiqua" w:hAnsi="Book Antiqua"/>
          <w:sz w:val="24"/>
          <w:szCs w:val="24"/>
        </w:rPr>
        <w:t>increased attention</w:t>
      </w:r>
      <w:r w:rsidR="0028750D" w:rsidRPr="00D95A45">
        <w:rPr>
          <w:rFonts w:ascii="Book Antiqua" w:hAnsi="Book Antiqua"/>
          <w:sz w:val="24"/>
          <w:szCs w:val="24"/>
        </w:rPr>
        <w:t xml:space="preserve"> </w:t>
      </w:r>
      <w:r w:rsidR="002A1B57" w:rsidRPr="00D95A45">
        <w:rPr>
          <w:rFonts w:ascii="Book Antiqua" w:hAnsi="Book Antiqua"/>
          <w:sz w:val="24"/>
          <w:szCs w:val="24"/>
        </w:rPr>
        <w:t xml:space="preserve">over </w:t>
      </w:r>
      <w:r w:rsidR="0028750D" w:rsidRPr="00D95A45">
        <w:rPr>
          <w:rFonts w:ascii="Book Antiqua" w:hAnsi="Book Antiqua"/>
          <w:sz w:val="24"/>
          <w:szCs w:val="24"/>
        </w:rPr>
        <w:t xml:space="preserve">recent years. </w:t>
      </w:r>
      <w:r w:rsidR="00780EE4" w:rsidRPr="00D95A45">
        <w:rPr>
          <w:rFonts w:ascii="Book Antiqua" w:hAnsi="Book Antiqua"/>
          <w:sz w:val="24"/>
          <w:szCs w:val="24"/>
        </w:rPr>
        <w:t>Increasingly more</w:t>
      </w:r>
      <w:r w:rsidRPr="00D95A45">
        <w:rPr>
          <w:rFonts w:ascii="Book Antiqua" w:hAnsi="Book Antiqua"/>
          <w:sz w:val="24"/>
          <w:szCs w:val="24"/>
        </w:rPr>
        <w:t xml:space="preserve"> res</w:t>
      </w:r>
      <w:r w:rsidR="00B44E54" w:rsidRPr="00D95A45">
        <w:rPr>
          <w:rFonts w:ascii="Book Antiqua" w:hAnsi="Book Antiqua"/>
          <w:sz w:val="24"/>
          <w:szCs w:val="24"/>
        </w:rPr>
        <w:t xml:space="preserve">earchers </w:t>
      </w:r>
      <w:r w:rsidR="004B42E8" w:rsidRPr="00D95A45">
        <w:rPr>
          <w:rFonts w:ascii="Book Antiqua" w:hAnsi="Book Antiqua"/>
          <w:sz w:val="24"/>
          <w:szCs w:val="24"/>
        </w:rPr>
        <w:t xml:space="preserve">began </w:t>
      </w:r>
      <w:r w:rsidR="00B44E54" w:rsidRPr="00D95A45">
        <w:rPr>
          <w:rFonts w:ascii="Book Antiqua" w:hAnsi="Book Antiqua"/>
          <w:sz w:val="24"/>
          <w:szCs w:val="24"/>
        </w:rPr>
        <w:t xml:space="preserve">to identify enzymes </w:t>
      </w:r>
      <w:r w:rsidR="009F5CEA" w:rsidRPr="00D95A45">
        <w:rPr>
          <w:rFonts w:ascii="Book Antiqua" w:hAnsi="Book Antiqua"/>
          <w:sz w:val="24"/>
          <w:szCs w:val="24"/>
        </w:rPr>
        <w:t xml:space="preserve">that </w:t>
      </w:r>
      <w:r w:rsidR="00B44E54" w:rsidRPr="00D95A45">
        <w:rPr>
          <w:rFonts w:ascii="Book Antiqua" w:hAnsi="Book Antiqua"/>
          <w:sz w:val="24"/>
          <w:szCs w:val="24"/>
        </w:rPr>
        <w:t>could generate 5-hydroxymethylcytosine (5hmC) from 5mC in mammalian cells.</w:t>
      </w:r>
      <w:r w:rsidR="004B3737" w:rsidRPr="00D95A45">
        <w:rPr>
          <w:rFonts w:ascii="Book Antiqua" w:hAnsi="Book Antiqua"/>
          <w:sz w:val="24"/>
          <w:szCs w:val="24"/>
        </w:rPr>
        <w:t xml:space="preserve"> </w:t>
      </w:r>
      <w:r w:rsidR="00FA6B45" w:rsidRPr="00D95A45">
        <w:rPr>
          <w:rFonts w:ascii="Book Antiqua" w:hAnsi="Book Antiqua"/>
          <w:sz w:val="24"/>
          <w:szCs w:val="24"/>
        </w:rPr>
        <w:t>F</w:t>
      </w:r>
      <w:r w:rsidR="009F5CEA" w:rsidRPr="00D95A45">
        <w:rPr>
          <w:rFonts w:ascii="Book Antiqua" w:hAnsi="Book Antiqua"/>
          <w:sz w:val="24"/>
          <w:szCs w:val="24"/>
        </w:rPr>
        <w:t>or the first time</w:t>
      </w:r>
      <w:r w:rsidR="00874063" w:rsidRPr="00D95A45">
        <w:rPr>
          <w:rFonts w:ascii="Book Antiqua" w:hAnsi="Book Antiqua"/>
          <w:sz w:val="24"/>
          <w:szCs w:val="24"/>
        </w:rPr>
        <w:t>,</w:t>
      </w:r>
      <w:r w:rsidR="00FA6B45" w:rsidRPr="00D95A45">
        <w:rPr>
          <w:rFonts w:ascii="Book Antiqua" w:hAnsi="Book Antiqua"/>
          <w:sz w:val="24"/>
          <w:szCs w:val="24"/>
        </w:rPr>
        <w:t xml:space="preserve"> in 2009</w:t>
      </w:r>
      <w:r w:rsidR="009F5CEA" w:rsidRPr="00D95A45">
        <w:rPr>
          <w:rFonts w:ascii="Book Antiqua" w:hAnsi="Book Antiqua"/>
          <w:sz w:val="24"/>
          <w:szCs w:val="24"/>
        </w:rPr>
        <w:t xml:space="preserve">, </w:t>
      </w:r>
      <w:r w:rsidR="00533859" w:rsidRPr="00D95A45">
        <w:rPr>
          <w:rFonts w:ascii="Book Antiqua" w:hAnsi="Book Antiqua"/>
          <w:sz w:val="24"/>
          <w:szCs w:val="24"/>
        </w:rPr>
        <w:t xml:space="preserve">TET1 was </w:t>
      </w:r>
      <w:r w:rsidR="009F5CEA" w:rsidRPr="00D95A45">
        <w:rPr>
          <w:rFonts w:ascii="Book Antiqua" w:hAnsi="Book Antiqua"/>
          <w:sz w:val="24"/>
          <w:szCs w:val="24"/>
        </w:rPr>
        <w:t>shown</w:t>
      </w:r>
      <w:r w:rsidR="00533859" w:rsidRPr="00D95A45">
        <w:rPr>
          <w:rFonts w:ascii="Book Antiqua" w:hAnsi="Book Antiqua"/>
          <w:sz w:val="24"/>
          <w:szCs w:val="24"/>
        </w:rPr>
        <w:t xml:space="preserve"> to </w:t>
      </w:r>
      <w:r w:rsidR="00C55CBD" w:rsidRPr="00D95A45">
        <w:rPr>
          <w:rFonts w:ascii="Book Antiqua" w:hAnsi="Book Antiqua"/>
          <w:sz w:val="24"/>
          <w:szCs w:val="24"/>
        </w:rPr>
        <w:t>convert</w:t>
      </w:r>
      <w:r w:rsidR="00533859" w:rsidRPr="00D95A45">
        <w:rPr>
          <w:rFonts w:ascii="Book Antiqua" w:hAnsi="Book Antiqua"/>
          <w:sz w:val="24"/>
          <w:szCs w:val="24"/>
        </w:rPr>
        <w:t xml:space="preserve"> 5mC </w:t>
      </w:r>
      <w:r w:rsidR="00C55CBD" w:rsidRPr="00D95A45">
        <w:rPr>
          <w:rFonts w:ascii="Book Antiqua" w:hAnsi="Book Antiqua"/>
          <w:sz w:val="24"/>
          <w:szCs w:val="24"/>
        </w:rPr>
        <w:t>into</w:t>
      </w:r>
      <w:r w:rsidR="00533859" w:rsidRPr="00D95A45">
        <w:rPr>
          <w:rFonts w:ascii="Book Antiqua" w:hAnsi="Book Antiqua"/>
          <w:sz w:val="24"/>
          <w:szCs w:val="24"/>
        </w:rPr>
        <w:t xml:space="preserve"> 5-</w:t>
      </w:r>
      <w:proofErr w:type="gramStart"/>
      <w:r w:rsidR="00533859" w:rsidRPr="00D95A45">
        <w:rPr>
          <w:rFonts w:ascii="Book Antiqua" w:hAnsi="Book Antiqua"/>
          <w:sz w:val="24"/>
          <w:szCs w:val="24"/>
        </w:rPr>
        <w:t>hm</w:t>
      </w:r>
      <w:r w:rsidR="00DF686C" w:rsidRPr="00D95A45">
        <w:rPr>
          <w:rFonts w:ascii="Book Antiqua" w:hAnsi="Book Antiqua"/>
          <w:sz w:val="24"/>
          <w:szCs w:val="24"/>
        </w:rPr>
        <w:t>C</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2]</w:t>
      </w:r>
      <w:r w:rsidR="00533859" w:rsidRPr="00D95A45">
        <w:rPr>
          <w:rFonts w:ascii="Book Antiqua" w:hAnsi="Book Antiqua"/>
          <w:sz w:val="24"/>
          <w:szCs w:val="24"/>
        </w:rPr>
        <w:t xml:space="preserve">. </w:t>
      </w:r>
      <w:r w:rsidR="006F50B2" w:rsidRPr="00D95A45">
        <w:rPr>
          <w:rFonts w:ascii="Book Antiqua" w:hAnsi="Book Antiqua"/>
          <w:sz w:val="24"/>
          <w:szCs w:val="24"/>
        </w:rPr>
        <w:t>Thereafter</w:t>
      </w:r>
      <w:r w:rsidR="00533859" w:rsidRPr="00D95A45">
        <w:rPr>
          <w:rFonts w:ascii="Book Antiqua" w:hAnsi="Book Antiqua"/>
          <w:sz w:val="24"/>
          <w:szCs w:val="24"/>
        </w:rPr>
        <w:t xml:space="preserve">, </w:t>
      </w:r>
      <w:r w:rsidR="00AB363E" w:rsidRPr="00D95A45">
        <w:rPr>
          <w:rFonts w:ascii="Book Antiqua" w:hAnsi="Book Antiqua"/>
          <w:sz w:val="24"/>
          <w:szCs w:val="24"/>
        </w:rPr>
        <w:t xml:space="preserve">all three </w:t>
      </w:r>
      <w:r w:rsidR="00CB0B97" w:rsidRPr="00D95A45">
        <w:rPr>
          <w:rFonts w:ascii="Book Antiqua" w:hAnsi="Book Antiqua"/>
          <w:sz w:val="24"/>
          <w:szCs w:val="24"/>
        </w:rPr>
        <w:t xml:space="preserve">of the </w:t>
      </w:r>
      <w:r w:rsidR="00AB363E" w:rsidRPr="00D95A45">
        <w:rPr>
          <w:rFonts w:ascii="Book Antiqua" w:hAnsi="Book Antiqua"/>
          <w:sz w:val="24"/>
          <w:szCs w:val="24"/>
        </w:rPr>
        <w:t>TET</w:t>
      </w:r>
      <w:r w:rsidR="00C55CBD" w:rsidRPr="00D95A45">
        <w:rPr>
          <w:rFonts w:ascii="Book Antiqua" w:hAnsi="Book Antiqua"/>
          <w:sz w:val="24"/>
          <w:szCs w:val="24"/>
        </w:rPr>
        <w:t xml:space="preserve"> family</w:t>
      </w:r>
      <w:r w:rsidR="00AB363E" w:rsidRPr="00D95A45">
        <w:rPr>
          <w:rFonts w:ascii="Book Antiqua" w:hAnsi="Book Antiqua"/>
          <w:sz w:val="24"/>
          <w:szCs w:val="24"/>
        </w:rPr>
        <w:t xml:space="preserve"> protein</w:t>
      </w:r>
      <w:r w:rsidR="00CB0B97" w:rsidRPr="00D95A45">
        <w:rPr>
          <w:rFonts w:ascii="Book Antiqua" w:hAnsi="Book Antiqua"/>
          <w:sz w:val="24"/>
          <w:szCs w:val="24"/>
        </w:rPr>
        <w:t>s</w:t>
      </w:r>
      <w:r w:rsidR="00AB363E" w:rsidRPr="00D95A45">
        <w:rPr>
          <w:rFonts w:ascii="Book Antiqua" w:hAnsi="Book Antiqua"/>
          <w:sz w:val="24"/>
          <w:szCs w:val="24"/>
        </w:rPr>
        <w:t xml:space="preserve"> (TET</w:t>
      </w:r>
      <w:r w:rsidR="00533859" w:rsidRPr="00D95A45">
        <w:rPr>
          <w:rFonts w:ascii="Book Antiqua" w:hAnsi="Book Antiqua"/>
          <w:sz w:val="24"/>
          <w:szCs w:val="24"/>
        </w:rPr>
        <w:t>1, T</w:t>
      </w:r>
      <w:r w:rsidR="00AB363E" w:rsidRPr="00D95A45">
        <w:rPr>
          <w:rFonts w:ascii="Book Antiqua" w:hAnsi="Book Antiqua"/>
          <w:sz w:val="24"/>
          <w:szCs w:val="24"/>
        </w:rPr>
        <w:t xml:space="preserve">ET2, </w:t>
      </w:r>
      <w:r w:rsidR="001E4F40">
        <w:rPr>
          <w:rFonts w:ascii="Book Antiqua" w:hAnsi="Book Antiqua"/>
          <w:sz w:val="24"/>
          <w:szCs w:val="24"/>
        </w:rPr>
        <w:t xml:space="preserve">and </w:t>
      </w:r>
      <w:r w:rsidR="00AB363E" w:rsidRPr="00D95A45">
        <w:rPr>
          <w:rFonts w:ascii="Book Antiqua" w:hAnsi="Book Antiqua"/>
          <w:sz w:val="24"/>
          <w:szCs w:val="24"/>
        </w:rPr>
        <w:t>TET</w:t>
      </w:r>
      <w:r w:rsidR="00533859" w:rsidRPr="00D95A45">
        <w:rPr>
          <w:rFonts w:ascii="Book Antiqua" w:hAnsi="Book Antiqua"/>
          <w:sz w:val="24"/>
          <w:szCs w:val="24"/>
        </w:rPr>
        <w:t xml:space="preserve">3) were demonstrated to catalyze </w:t>
      </w:r>
      <w:r w:rsidR="00CB0B97" w:rsidRPr="00D95A45">
        <w:rPr>
          <w:rFonts w:ascii="Book Antiqua" w:hAnsi="Book Antiqua"/>
          <w:sz w:val="24"/>
          <w:szCs w:val="24"/>
        </w:rPr>
        <w:t xml:space="preserve">a </w:t>
      </w:r>
      <w:r w:rsidR="00533859" w:rsidRPr="00D95A45">
        <w:rPr>
          <w:rFonts w:ascii="Book Antiqua" w:hAnsi="Book Antiqua"/>
          <w:sz w:val="24"/>
          <w:szCs w:val="24"/>
        </w:rPr>
        <w:t xml:space="preserve">similar </w:t>
      </w:r>
      <w:proofErr w:type="spellStart"/>
      <w:r w:rsidR="001040B3" w:rsidRPr="00D95A45">
        <w:rPr>
          <w:rFonts w:ascii="Book Antiqua" w:hAnsi="Book Antiqua"/>
          <w:sz w:val="24"/>
          <w:szCs w:val="24"/>
        </w:rPr>
        <w:t>hydroxymethy</w:t>
      </w:r>
      <w:r w:rsidR="00263ADF" w:rsidRPr="00D95A45">
        <w:rPr>
          <w:rFonts w:ascii="Book Antiqua" w:hAnsi="Book Antiqua"/>
          <w:sz w:val="24"/>
          <w:szCs w:val="24"/>
        </w:rPr>
        <w:t>la</w:t>
      </w:r>
      <w:r w:rsidR="001040B3" w:rsidRPr="00D95A45">
        <w:rPr>
          <w:rFonts w:ascii="Book Antiqua" w:hAnsi="Book Antiqua"/>
          <w:sz w:val="24"/>
          <w:szCs w:val="24"/>
        </w:rPr>
        <w:t>tion</w:t>
      </w:r>
      <w:proofErr w:type="spellEnd"/>
      <w:r w:rsidR="001040B3" w:rsidRPr="00D95A45">
        <w:rPr>
          <w:rFonts w:ascii="Book Antiqua" w:hAnsi="Book Antiqua"/>
          <w:sz w:val="24"/>
          <w:szCs w:val="24"/>
        </w:rPr>
        <w:t xml:space="preserve"> </w:t>
      </w:r>
      <w:proofErr w:type="gramStart"/>
      <w:r w:rsidR="00533859" w:rsidRPr="00D95A45">
        <w:rPr>
          <w:rFonts w:ascii="Book Antiqua" w:hAnsi="Book Antiqua"/>
          <w:sz w:val="24"/>
          <w:szCs w:val="24"/>
        </w:rPr>
        <w:t>reaction</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3]</w:t>
      </w:r>
      <w:r w:rsidR="00533859" w:rsidRPr="00D95A45">
        <w:rPr>
          <w:rFonts w:ascii="Book Antiqua" w:hAnsi="Book Antiqua"/>
          <w:sz w:val="24"/>
          <w:szCs w:val="24"/>
        </w:rPr>
        <w:t xml:space="preserve">. </w:t>
      </w:r>
      <w:r w:rsidR="00453975" w:rsidRPr="00D95A45">
        <w:rPr>
          <w:rFonts w:ascii="Book Antiqua" w:hAnsi="Book Antiqua"/>
          <w:sz w:val="24"/>
          <w:szCs w:val="24"/>
        </w:rPr>
        <w:t xml:space="preserve">TET </w:t>
      </w:r>
      <w:r w:rsidR="008A0460" w:rsidRPr="00D95A45">
        <w:rPr>
          <w:rFonts w:ascii="Book Antiqua" w:hAnsi="Book Antiqua"/>
          <w:sz w:val="24"/>
          <w:szCs w:val="24"/>
        </w:rPr>
        <w:t>family</w:t>
      </w:r>
      <w:r w:rsidR="00453975" w:rsidRPr="00D95A45">
        <w:rPr>
          <w:rFonts w:ascii="Book Antiqua" w:hAnsi="Book Antiqua"/>
          <w:sz w:val="24"/>
          <w:szCs w:val="24"/>
        </w:rPr>
        <w:t xml:space="preserve"> </w:t>
      </w:r>
      <w:r w:rsidR="008A0460" w:rsidRPr="00D95A45">
        <w:rPr>
          <w:rFonts w:ascii="Book Antiqua" w:hAnsi="Book Antiqua"/>
          <w:sz w:val="24"/>
          <w:szCs w:val="24"/>
        </w:rPr>
        <w:t xml:space="preserve">proteins are </w:t>
      </w:r>
      <w:r w:rsidR="00F55E25" w:rsidRPr="00D95A45">
        <w:rPr>
          <w:rFonts w:ascii="Book Antiqua" w:hAnsi="Book Antiqua"/>
          <w:sz w:val="24"/>
          <w:szCs w:val="24"/>
        </w:rPr>
        <w:t xml:space="preserve">also receiving increased </w:t>
      </w:r>
      <w:r w:rsidR="00946214" w:rsidRPr="00D95A45">
        <w:rPr>
          <w:rFonts w:ascii="Book Antiqua" w:hAnsi="Book Antiqua"/>
          <w:sz w:val="24"/>
          <w:szCs w:val="24"/>
        </w:rPr>
        <w:t>attention</w:t>
      </w:r>
      <w:r w:rsidR="00453975" w:rsidRPr="00D95A45">
        <w:rPr>
          <w:rFonts w:ascii="Book Antiqua" w:hAnsi="Book Antiqua"/>
          <w:sz w:val="24"/>
          <w:szCs w:val="24"/>
        </w:rPr>
        <w:t xml:space="preserve"> </w:t>
      </w:r>
      <w:r w:rsidR="00F55E25" w:rsidRPr="00D95A45">
        <w:rPr>
          <w:rFonts w:ascii="Book Antiqua" w:hAnsi="Book Antiqua"/>
          <w:sz w:val="24"/>
          <w:szCs w:val="24"/>
        </w:rPr>
        <w:t>because of</w:t>
      </w:r>
      <w:r w:rsidR="00946214" w:rsidRPr="00D95A45">
        <w:rPr>
          <w:rFonts w:ascii="Book Antiqua" w:hAnsi="Book Antiqua"/>
          <w:sz w:val="24"/>
          <w:szCs w:val="24"/>
        </w:rPr>
        <w:t xml:space="preserve"> their function</w:t>
      </w:r>
      <w:r w:rsidR="008A0460" w:rsidRPr="00D95A45">
        <w:rPr>
          <w:rFonts w:ascii="Book Antiqua" w:hAnsi="Book Antiqua"/>
          <w:sz w:val="24"/>
          <w:szCs w:val="24"/>
        </w:rPr>
        <w:t xml:space="preserve"> in DNA demethylation.</w:t>
      </w:r>
    </w:p>
    <w:p w14:paraId="3E961F28" w14:textId="040027AC" w:rsidR="008429AA" w:rsidRPr="00D95A45" w:rsidRDefault="00027906"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 xml:space="preserve">In addition to </w:t>
      </w:r>
      <w:r w:rsidR="00B90222" w:rsidRPr="00D95A45">
        <w:rPr>
          <w:rFonts w:ascii="Book Antiqua" w:hAnsi="Book Antiqua"/>
          <w:sz w:val="24"/>
          <w:szCs w:val="24"/>
        </w:rPr>
        <w:t>their function in</w:t>
      </w:r>
      <w:r w:rsidR="001166A4" w:rsidRPr="00D95A45">
        <w:rPr>
          <w:rFonts w:ascii="Book Antiqua" w:hAnsi="Book Antiqua"/>
          <w:sz w:val="24"/>
          <w:szCs w:val="24"/>
        </w:rPr>
        <w:t xml:space="preserve"> multi-lineage differentiation</w:t>
      </w:r>
      <w:r w:rsidRPr="00D95A45">
        <w:rPr>
          <w:rFonts w:ascii="Book Antiqua" w:hAnsi="Book Antiqua"/>
          <w:sz w:val="24"/>
          <w:szCs w:val="24"/>
        </w:rPr>
        <w:t xml:space="preserve"> and tissue </w:t>
      </w:r>
      <w:proofErr w:type="gramStart"/>
      <w:r w:rsidRPr="00D95A45">
        <w:rPr>
          <w:rFonts w:ascii="Book Antiqua" w:hAnsi="Book Antiqua"/>
          <w:sz w:val="24"/>
          <w:szCs w:val="24"/>
        </w:rPr>
        <w:t>regeneratio</w:t>
      </w:r>
      <w:r w:rsidR="00B90222" w:rsidRPr="00D95A45">
        <w:rPr>
          <w:rFonts w:ascii="Book Antiqua" w:hAnsi="Book Antiqua"/>
          <w:sz w:val="24"/>
          <w:szCs w:val="24"/>
        </w:rPr>
        <w:t>n</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4]</w:t>
      </w:r>
      <w:r w:rsidR="001166A4" w:rsidRPr="00D95A45">
        <w:rPr>
          <w:rFonts w:ascii="Book Antiqua" w:hAnsi="Book Antiqua"/>
          <w:sz w:val="24"/>
          <w:szCs w:val="24"/>
        </w:rPr>
        <w:t xml:space="preserve">, </w:t>
      </w:r>
      <w:r w:rsidRPr="00D95A45">
        <w:rPr>
          <w:rFonts w:ascii="Book Antiqua" w:hAnsi="Book Antiqua"/>
          <w:sz w:val="24"/>
          <w:szCs w:val="24"/>
        </w:rPr>
        <w:t xml:space="preserve">mesenchymal stem cells (MSCs) </w:t>
      </w:r>
      <w:r w:rsidR="00B90222" w:rsidRPr="00D95A45">
        <w:rPr>
          <w:rFonts w:ascii="Book Antiqua" w:hAnsi="Book Antiqua"/>
          <w:sz w:val="24"/>
          <w:szCs w:val="24"/>
        </w:rPr>
        <w:t xml:space="preserve">also </w:t>
      </w:r>
      <w:r w:rsidRPr="00D95A45">
        <w:rPr>
          <w:rFonts w:ascii="Book Antiqua" w:hAnsi="Book Antiqua"/>
          <w:sz w:val="24"/>
          <w:szCs w:val="24"/>
        </w:rPr>
        <w:t xml:space="preserve">display profound immunomodulation capacity </w:t>
      </w:r>
      <w:r w:rsidRPr="00D95A45">
        <w:rPr>
          <w:rFonts w:ascii="Book Antiqua" w:hAnsi="Book Antiqua"/>
          <w:i/>
          <w:iCs/>
          <w:sz w:val="24"/>
          <w:szCs w:val="24"/>
        </w:rPr>
        <w:t>via</w:t>
      </w:r>
      <w:r w:rsidRPr="00D95A45">
        <w:rPr>
          <w:rFonts w:ascii="Book Antiqua" w:hAnsi="Book Antiqua"/>
          <w:sz w:val="24"/>
          <w:szCs w:val="24"/>
        </w:rPr>
        <w:t xml:space="preserve"> </w:t>
      </w:r>
      <w:r w:rsidR="001166A4" w:rsidRPr="00D95A45">
        <w:rPr>
          <w:rFonts w:ascii="Book Antiqua" w:hAnsi="Book Antiqua"/>
          <w:sz w:val="24"/>
          <w:szCs w:val="24"/>
        </w:rPr>
        <w:t>a sophisticated molecular network</w:t>
      </w:r>
      <w:r w:rsidR="00690BE4" w:rsidRPr="00D95A45">
        <w:rPr>
          <w:rFonts w:ascii="Book Antiqua" w:hAnsi="Book Antiqua"/>
          <w:sz w:val="24"/>
          <w:szCs w:val="24"/>
          <w:vertAlign w:val="superscript"/>
        </w:rPr>
        <w:t>[5]</w:t>
      </w:r>
      <w:r w:rsidR="001166A4" w:rsidRPr="00D95A45">
        <w:rPr>
          <w:rFonts w:ascii="Book Antiqua" w:hAnsi="Book Antiqua"/>
          <w:sz w:val="24"/>
          <w:szCs w:val="24"/>
        </w:rPr>
        <w:t>.</w:t>
      </w:r>
      <w:r w:rsidRPr="00D95A45">
        <w:rPr>
          <w:rFonts w:ascii="Book Antiqua" w:hAnsi="Book Antiqua"/>
          <w:sz w:val="24"/>
          <w:szCs w:val="24"/>
        </w:rPr>
        <w:t xml:space="preserve"> </w:t>
      </w:r>
      <w:r w:rsidR="00E514BD" w:rsidRPr="00D95A45">
        <w:rPr>
          <w:rFonts w:ascii="Book Antiqua" w:hAnsi="Book Antiqua"/>
          <w:sz w:val="24"/>
          <w:szCs w:val="24"/>
        </w:rPr>
        <w:t xml:space="preserve">DNA methylation and demethylation </w:t>
      </w:r>
      <w:r w:rsidR="001B706C" w:rsidRPr="00D95A45">
        <w:rPr>
          <w:rFonts w:ascii="Book Antiqua" w:hAnsi="Book Antiqua"/>
          <w:sz w:val="24"/>
          <w:szCs w:val="24"/>
        </w:rPr>
        <w:t>are known</w:t>
      </w:r>
      <w:r w:rsidR="00054C1E" w:rsidRPr="00D95A45">
        <w:rPr>
          <w:rFonts w:ascii="Book Antiqua" w:hAnsi="Book Antiqua"/>
          <w:sz w:val="24"/>
          <w:szCs w:val="24"/>
        </w:rPr>
        <w:t xml:space="preserve"> to </w:t>
      </w:r>
      <w:r w:rsidR="001040B3" w:rsidRPr="00D95A45">
        <w:rPr>
          <w:rFonts w:ascii="Book Antiqua" w:hAnsi="Book Antiqua"/>
          <w:sz w:val="24"/>
          <w:szCs w:val="24"/>
        </w:rPr>
        <w:t xml:space="preserve">modulate </w:t>
      </w:r>
      <w:r w:rsidR="00054C1E" w:rsidRPr="00D95A45">
        <w:rPr>
          <w:rFonts w:ascii="Book Antiqua" w:hAnsi="Book Antiqua"/>
          <w:sz w:val="24"/>
          <w:szCs w:val="24"/>
        </w:rPr>
        <w:t xml:space="preserve">stem cell </w:t>
      </w:r>
      <w:r w:rsidR="00EF009D" w:rsidRPr="00D95A45">
        <w:rPr>
          <w:rFonts w:ascii="Book Antiqua" w:hAnsi="Book Antiqua"/>
          <w:sz w:val="24"/>
          <w:szCs w:val="24"/>
        </w:rPr>
        <w:t xml:space="preserve">maintenance </w:t>
      </w:r>
      <w:r w:rsidR="000E4466" w:rsidRPr="00D95A45">
        <w:rPr>
          <w:rFonts w:ascii="Book Antiqua" w:hAnsi="Book Antiqua"/>
          <w:sz w:val="24"/>
          <w:szCs w:val="24"/>
        </w:rPr>
        <w:t>and</w:t>
      </w:r>
      <w:r w:rsidR="00671575" w:rsidRPr="00D95A45">
        <w:rPr>
          <w:rFonts w:ascii="Book Antiqua" w:hAnsi="Book Antiqua"/>
          <w:sz w:val="24"/>
          <w:szCs w:val="24"/>
        </w:rPr>
        <w:t xml:space="preserve"> differentiation </w:t>
      </w:r>
      <w:r w:rsidR="001B706C" w:rsidRPr="00D95A45">
        <w:rPr>
          <w:rFonts w:ascii="Book Antiqua" w:hAnsi="Book Antiqua"/>
          <w:sz w:val="24"/>
          <w:szCs w:val="24"/>
        </w:rPr>
        <w:t xml:space="preserve">by </w:t>
      </w:r>
      <w:r w:rsidR="00671575" w:rsidRPr="00D95A45">
        <w:rPr>
          <w:rFonts w:ascii="Book Antiqua" w:hAnsi="Book Antiqua"/>
          <w:sz w:val="24"/>
          <w:szCs w:val="24"/>
        </w:rPr>
        <w:t>activati</w:t>
      </w:r>
      <w:r w:rsidR="00AD01AF" w:rsidRPr="00D95A45">
        <w:rPr>
          <w:rFonts w:ascii="Book Antiqua" w:hAnsi="Book Antiqua"/>
          <w:sz w:val="24"/>
          <w:szCs w:val="24"/>
        </w:rPr>
        <w:t>ng</w:t>
      </w:r>
      <w:r w:rsidR="00671575" w:rsidRPr="00D95A45">
        <w:rPr>
          <w:rFonts w:ascii="Book Antiqua" w:hAnsi="Book Antiqua"/>
          <w:sz w:val="24"/>
          <w:szCs w:val="24"/>
        </w:rPr>
        <w:t xml:space="preserve"> or suppress</w:t>
      </w:r>
      <w:r w:rsidR="00AD01AF" w:rsidRPr="00D95A45">
        <w:rPr>
          <w:rFonts w:ascii="Book Antiqua" w:hAnsi="Book Antiqua"/>
          <w:sz w:val="24"/>
          <w:szCs w:val="24"/>
        </w:rPr>
        <w:t>ing</w:t>
      </w:r>
      <w:r w:rsidR="00671575" w:rsidRPr="00D95A45">
        <w:rPr>
          <w:rFonts w:ascii="Book Antiqua" w:hAnsi="Book Antiqua"/>
          <w:sz w:val="24"/>
          <w:szCs w:val="24"/>
        </w:rPr>
        <w:t xml:space="preserve"> </w:t>
      </w:r>
      <w:r w:rsidR="001B706C" w:rsidRPr="00D95A45">
        <w:rPr>
          <w:rFonts w:ascii="Book Antiqua" w:hAnsi="Book Antiqua"/>
          <w:sz w:val="24"/>
          <w:szCs w:val="24"/>
        </w:rPr>
        <w:t xml:space="preserve">an array of </w:t>
      </w:r>
      <w:proofErr w:type="gramStart"/>
      <w:r w:rsidR="00923CF3" w:rsidRPr="00D95A45">
        <w:rPr>
          <w:rFonts w:ascii="Book Antiqua" w:hAnsi="Book Antiqua"/>
          <w:sz w:val="24"/>
          <w:szCs w:val="24"/>
        </w:rPr>
        <w:t>genes</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6]</w:t>
      </w:r>
      <w:r w:rsidR="004B3737" w:rsidRPr="00D95A45">
        <w:rPr>
          <w:rFonts w:ascii="Book Antiqua" w:hAnsi="Book Antiqua"/>
          <w:sz w:val="24"/>
          <w:szCs w:val="24"/>
        </w:rPr>
        <w:t xml:space="preserve">. </w:t>
      </w:r>
      <w:r w:rsidR="00DF6E91" w:rsidRPr="00D95A45">
        <w:rPr>
          <w:rFonts w:ascii="Book Antiqua" w:hAnsi="Book Antiqua"/>
          <w:sz w:val="24"/>
          <w:szCs w:val="24"/>
        </w:rPr>
        <w:t>Previous</w:t>
      </w:r>
      <w:r w:rsidR="004E3E1C" w:rsidRPr="00D95A45">
        <w:rPr>
          <w:rFonts w:ascii="Book Antiqua" w:hAnsi="Book Antiqua"/>
          <w:sz w:val="24"/>
          <w:szCs w:val="24"/>
        </w:rPr>
        <w:t xml:space="preserve"> researc</w:t>
      </w:r>
      <w:r w:rsidR="00F06067" w:rsidRPr="00D95A45">
        <w:rPr>
          <w:rFonts w:ascii="Book Antiqua" w:hAnsi="Book Antiqua"/>
          <w:sz w:val="24"/>
          <w:szCs w:val="24"/>
        </w:rPr>
        <w:t>h on</w:t>
      </w:r>
      <w:r w:rsidR="004E3E1C" w:rsidRPr="00D95A45">
        <w:rPr>
          <w:rFonts w:ascii="Book Antiqua" w:hAnsi="Book Antiqua"/>
          <w:sz w:val="24"/>
          <w:szCs w:val="24"/>
        </w:rPr>
        <w:t xml:space="preserve"> DNA methylation</w:t>
      </w:r>
      <w:r w:rsidRPr="00D95A45">
        <w:rPr>
          <w:rFonts w:ascii="Book Antiqua" w:hAnsi="Book Antiqua"/>
          <w:sz w:val="24"/>
          <w:szCs w:val="24"/>
        </w:rPr>
        <w:t xml:space="preserve"> and demethylation</w:t>
      </w:r>
      <w:r w:rsidR="004E3E1C" w:rsidRPr="00D95A45">
        <w:rPr>
          <w:rFonts w:ascii="Book Antiqua" w:hAnsi="Book Antiqua"/>
          <w:sz w:val="24"/>
          <w:szCs w:val="24"/>
        </w:rPr>
        <w:t xml:space="preserve"> </w:t>
      </w:r>
      <w:r w:rsidR="00F06067" w:rsidRPr="00D95A45">
        <w:rPr>
          <w:rFonts w:ascii="Book Antiqua" w:hAnsi="Book Antiqua"/>
          <w:sz w:val="24"/>
          <w:szCs w:val="24"/>
        </w:rPr>
        <w:t>has primarily</w:t>
      </w:r>
      <w:r w:rsidR="004E3E1C" w:rsidRPr="00D95A45">
        <w:rPr>
          <w:rFonts w:ascii="Book Antiqua" w:hAnsi="Book Antiqua"/>
          <w:sz w:val="24"/>
          <w:szCs w:val="24"/>
        </w:rPr>
        <w:t xml:space="preserve"> focused on embryonic stem cells</w:t>
      </w:r>
      <w:r w:rsidR="00D16319" w:rsidRPr="00D95A45">
        <w:rPr>
          <w:rFonts w:ascii="Book Antiqua" w:hAnsi="Book Antiqua"/>
          <w:sz w:val="24"/>
          <w:szCs w:val="24"/>
        </w:rPr>
        <w:t xml:space="preserve"> and neural systems</w:t>
      </w:r>
      <w:r w:rsidR="004E3E1C" w:rsidRPr="00D95A45">
        <w:rPr>
          <w:rFonts w:ascii="Book Antiqua" w:hAnsi="Book Antiqua"/>
          <w:sz w:val="24"/>
          <w:szCs w:val="24"/>
        </w:rPr>
        <w:t>.</w:t>
      </w:r>
      <w:r w:rsidR="00F06067" w:rsidRPr="00D95A45">
        <w:rPr>
          <w:rFonts w:ascii="Book Antiqua" w:hAnsi="Book Antiqua"/>
          <w:sz w:val="24"/>
          <w:szCs w:val="24"/>
        </w:rPr>
        <w:t xml:space="preserve"> Nevertheless</w:t>
      </w:r>
      <w:r w:rsidR="004E3E1C" w:rsidRPr="00D95A45">
        <w:rPr>
          <w:rFonts w:ascii="Book Antiqua" w:hAnsi="Book Antiqua"/>
          <w:sz w:val="24"/>
          <w:szCs w:val="24"/>
        </w:rPr>
        <w:t xml:space="preserve">, </w:t>
      </w:r>
      <w:r w:rsidR="00391992" w:rsidRPr="00D95A45">
        <w:rPr>
          <w:rFonts w:ascii="Book Antiqua" w:hAnsi="Book Antiqua"/>
          <w:sz w:val="24"/>
          <w:szCs w:val="24"/>
        </w:rPr>
        <w:t xml:space="preserve">how DNA methylation and demethylation </w:t>
      </w:r>
      <w:r w:rsidR="006633ED" w:rsidRPr="00D95A45">
        <w:rPr>
          <w:rFonts w:ascii="Book Antiqua" w:hAnsi="Book Antiqua"/>
          <w:sz w:val="24"/>
          <w:szCs w:val="24"/>
        </w:rPr>
        <w:t xml:space="preserve">impact </w:t>
      </w:r>
      <w:r w:rsidR="00D16319" w:rsidRPr="00D95A45">
        <w:rPr>
          <w:rFonts w:ascii="Book Antiqua" w:hAnsi="Book Antiqua"/>
          <w:sz w:val="24"/>
          <w:szCs w:val="24"/>
        </w:rPr>
        <w:t>MSC</w:t>
      </w:r>
      <w:r w:rsidR="006633ED" w:rsidRPr="00D95A45">
        <w:rPr>
          <w:rFonts w:ascii="Book Antiqua" w:hAnsi="Book Antiqua"/>
          <w:sz w:val="24"/>
          <w:szCs w:val="24"/>
        </w:rPr>
        <w:t xml:space="preserve"> function</w:t>
      </w:r>
      <w:r w:rsidR="00D16319" w:rsidRPr="00D95A45">
        <w:rPr>
          <w:rFonts w:ascii="Book Antiqua" w:hAnsi="Book Antiqua"/>
          <w:sz w:val="24"/>
          <w:szCs w:val="24"/>
        </w:rPr>
        <w:t xml:space="preserve"> </w:t>
      </w:r>
      <w:r w:rsidR="00711D04" w:rsidRPr="00D95A45">
        <w:rPr>
          <w:rFonts w:ascii="Book Antiqua" w:hAnsi="Book Antiqua"/>
          <w:sz w:val="24"/>
          <w:szCs w:val="24"/>
        </w:rPr>
        <w:t xml:space="preserve">remains </w:t>
      </w:r>
      <w:r w:rsidR="006633ED" w:rsidRPr="00D95A45">
        <w:rPr>
          <w:rFonts w:ascii="Book Antiqua" w:hAnsi="Book Antiqua"/>
          <w:sz w:val="24"/>
          <w:szCs w:val="24"/>
        </w:rPr>
        <w:t>elusive</w:t>
      </w:r>
      <w:r w:rsidR="00711D04" w:rsidRPr="00D95A45">
        <w:rPr>
          <w:rFonts w:ascii="Book Antiqua" w:hAnsi="Book Antiqua"/>
          <w:sz w:val="24"/>
          <w:szCs w:val="24"/>
        </w:rPr>
        <w:t xml:space="preserve">. </w:t>
      </w:r>
      <w:r w:rsidR="00994325" w:rsidRPr="00D95A45">
        <w:rPr>
          <w:rFonts w:ascii="Book Antiqua" w:hAnsi="Book Antiqua"/>
          <w:sz w:val="24"/>
          <w:szCs w:val="24"/>
        </w:rPr>
        <w:t xml:space="preserve">Here, we discuss recent </w:t>
      </w:r>
      <w:r w:rsidR="00AB363E" w:rsidRPr="00D95A45">
        <w:rPr>
          <w:rFonts w:ascii="Book Antiqua" w:hAnsi="Book Antiqua"/>
          <w:sz w:val="24"/>
          <w:szCs w:val="24"/>
        </w:rPr>
        <w:t xml:space="preserve">studies </w:t>
      </w:r>
      <w:r w:rsidR="001166A4" w:rsidRPr="00D95A45">
        <w:rPr>
          <w:rFonts w:ascii="Book Antiqua" w:hAnsi="Book Antiqua"/>
          <w:sz w:val="24"/>
          <w:szCs w:val="24"/>
        </w:rPr>
        <w:t xml:space="preserve">concerning the </w:t>
      </w:r>
      <w:r w:rsidR="004C554B" w:rsidRPr="00D95A45">
        <w:rPr>
          <w:rFonts w:ascii="Book Antiqua" w:hAnsi="Book Antiqua"/>
          <w:sz w:val="24"/>
          <w:szCs w:val="24"/>
        </w:rPr>
        <w:t>effect</w:t>
      </w:r>
      <w:r w:rsidR="001166A4" w:rsidRPr="00D95A45">
        <w:rPr>
          <w:rFonts w:ascii="Book Antiqua" w:hAnsi="Book Antiqua"/>
          <w:sz w:val="24"/>
          <w:szCs w:val="24"/>
        </w:rPr>
        <w:t xml:space="preserve"> of DNA </w:t>
      </w:r>
      <w:r w:rsidR="00994325" w:rsidRPr="00D95A45">
        <w:rPr>
          <w:rFonts w:ascii="Book Antiqua" w:hAnsi="Book Antiqua"/>
          <w:sz w:val="24"/>
          <w:szCs w:val="24"/>
        </w:rPr>
        <w:t xml:space="preserve">methylation </w:t>
      </w:r>
      <w:r w:rsidR="001166A4" w:rsidRPr="00D95A45">
        <w:rPr>
          <w:rFonts w:ascii="Book Antiqua" w:hAnsi="Book Antiqua"/>
          <w:sz w:val="24"/>
          <w:szCs w:val="24"/>
        </w:rPr>
        <w:t xml:space="preserve">and demethylation </w:t>
      </w:r>
      <w:r w:rsidR="004C554B" w:rsidRPr="00D95A45">
        <w:rPr>
          <w:rFonts w:ascii="Book Antiqua" w:hAnsi="Book Antiqua"/>
          <w:sz w:val="24"/>
          <w:szCs w:val="24"/>
        </w:rPr>
        <w:t>on</w:t>
      </w:r>
      <w:r w:rsidR="00994325" w:rsidRPr="00D95A45">
        <w:rPr>
          <w:rFonts w:ascii="Book Antiqua" w:hAnsi="Book Antiqua"/>
          <w:sz w:val="24"/>
          <w:szCs w:val="24"/>
        </w:rPr>
        <w:t xml:space="preserve"> </w:t>
      </w:r>
      <w:r w:rsidR="00EF2712" w:rsidRPr="00D95A45">
        <w:rPr>
          <w:rFonts w:ascii="Book Antiqua" w:hAnsi="Book Antiqua"/>
          <w:sz w:val="24"/>
          <w:szCs w:val="24"/>
        </w:rPr>
        <w:t xml:space="preserve">MSC-based </w:t>
      </w:r>
      <w:r w:rsidR="00994325" w:rsidRPr="00D95A45">
        <w:rPr>
          <w:rFonts w:ascii="Book Antiqua" w:hAnsi="Book Antiqua"/>
          <w:sz w:val="24"/>
          <w:szCs w:val="24"/>
        </w:rPr>
        <w:t>regeneration and immunomodulation.</w:t>
      </w:r>
    </w:p>
    <w:p w14:paraId="20361FDE" w14:textId="77777777" w:rsidR="00BB2B0C" w:rsidRPr="00D95A45" w:rsidRDefault="00BB2B0C" w:rsidP="00D95A45">
      <w:pPr>
        <w:pStyle w:val="p1"/>
        <w:snapToGrid w:val="0"/>
        <w:spacing w:line="360" w:lineRule="auto"/>
        <w:ind w:firstLine="420"/>
        <w:jc w:val="both"/>
        <w:rPr>
          <w:rFonts w:ascii="Book Antiqua" w:hAnsi="Book Antiqua"/>
          <w:sz w:val="24"/>
          <w:szCs w:val="24"/>
        </w:rPr>
      </w:pPr>
    </w:p>
    <w:p w14:paraId="5771556C" w14:textId="2C7F83D3" w:rsidR="00363034" w:rsidRPr="00D95A45" w:rsidRDefault="00F603C4" w:rsidP="00D95A45">
      <w:pPr>
        <w:pStyle w:val="p1"/>
        <w:snapToGrid w:val="0"/>
        <w:spacing w:line="360" w:lineRule="auto"/>
        <w:jc w:val="both"/>
        <w:outlineLvl w:val="0"/>
        <w:rPr>
          <w:rFonts w:ascii="Book Antiqua" w:hAnsi="Book Antiqua"/>
          <w:b/>
          <w:caps/>
          <w:sz w:val="24"/>
          <w:szCs w:val="24"/>
          <w:u w:val="single"/>
        </w:rPr>
      </w:pPr>
      <w:r w:rsidRPr="00D95A45">
        <w:rPr>
          <w:rFonts w:ascii="Book Antiqua" w:hAnsi="Book Antiqua"/>
          <w:b/>
          <w:caps/>
          <w:sz w:val="24"/>
          <w:szCs w:val="24"/>
          <w:u w:val="single"/>
        </w:rPr>
        <w:t>Osteogenic differentiation</w:t>
      </w:r>
      <w:r w:rsidR="00AB363E" w:rsidRPr="00D95A45">
        <w:rPr>
          <w:rFonts w:ascii="Book Antiqua" w:hAnsi="Book Antiqua"/>
          <w:b/>
          <w:caps/>
          <w:sz w:val="24"/>
          <w:szCs w:val="24"/>
          <w:u w:val="single"/>
        </w:rPr>
        <w:t xml:space="preserve"> of MSCs</w:t>
      </w:r>
      <w:r w:rsidRPr="00D95A45">
        <w:rPr>
          <w:rFonts w:ascii="Book Antiqua" w:hAnsi="Book Antiqua"/>
          <w:b/>
          <w:caps/>
          <w:sz w:val="24"/>
          <w:szCs w:val="24"/>
          <w:u w:val="single"/>
        </w:rPr>
        <w:t xml:space="preserve"> </w:t>
      </w:r>
      <w:r w:rsidR="00DB725B" w:rsidRPr="00D95A45">
        <w:rPr>
          <w:rFonts w:ascii="Book Antiqua" w:hAnsi="Book Antiqua"/>
          <w:b/>
          <w:caps/>
          <w:sz w:val="24"/>
          <w:szCs w:val="24"/>
          <w:u w:val="single"/>
        </w:rPr>
        <w:t xml:space="preserve">IS </w:t>
      </w:r>
      <w:r w:rsidRPr="00D95A45">
        <w:rPr>
          <w:rFonts w:ascii="Book Antiqua" w:hAnsi="Book Antiqua"/>
          <w:b/>
          <w:caps/>
          <w:sz w:val="24"/>
          <w:szCs w:val="24"/>
          <w:u w:val="single"/>
        </w:rPr>
        <w:t>regulated by DNA methylation and demethylation</w:t>
      </w:r>
    </w:p>
    <w:p w14:paraId="05CDC8A0" w14:textId="5EE7AD98" w:rsidR="00402718" w:rsidRPr="00D95A45" w:rsidRDefault="00293F52" w:rsidP="00D95A45">
      <w:pPr>
        <w:pStyle w:val="p1"/>
        <w:snapToGrid w:val="0"/>
        <w:spacing w:line="360" w:lineRule="auto"/>
        <w:jc w:val="both"/>
        <w:rPr>
          <w:rFonts w:ascii="Book Antiqua" w:hAnsi="Book Antiqua"/>
          <w:sz w:val="24"/>
          <w:szCs w:val="24"/>
        </w:rPr>
      </w:pPr>
      <w:r w:rsidRPr="00D95A45">
        <w:rPr>
          <w:rFonts w:ascii="Book Antiqua" w:hAnsi="Book Antiqua"/>
          <w:sz w:val="24"/>
          <w:szCs w:val="24"/>
        </w:rPr>
        <w:t>M</w:t>
      </w:r>
      <w:r w:rsidR="00694C56" w:rsidRPr="00D95A45">
        <w:rPr>
          <w:rFonts w:ascii="Book Antiqua" w:hAnsi="Book Antiqua"/>
          <w:sz w:val="24"/>
          <w:szCs w:val="24"/>
        </w:rPr>
        <w:t>SCs</w:t>
      </w:r>
      <w:r w:rsidRPr="00D95A45">
        <w:rPr>
          <w:rFonts w:ascii="Book Antiqua" w:hAnsi="Book Antiqua"/>
          <w:sz w:val="24"/>
          <w:szCs w:val="24"/>
        </w:rPr>
        <w:t xml:space="preserve"> hold </w:t>
      </w:r>
      <w:r w:rsidR="00EA2F6F" w:rsidRPr="00D95A45">
        <w:rPr>
          <w:rFonts w:ascii="Book Antiqua" w:hAnsi="Book Antiqua"/>
          <w:sz w:val="24"/>
          <w:szCs w:val="24"/>
        </w:rPr>
        <w:t xml:space="preserve">promising potential </w:t>
      </w:r>
      <w:r w:rsidRPr="00D95A45">
        <w:rPr>
          <w:rFonts w:ascii="Book Antiqua" w:hAnsi="Book Antiqua"/>
          <w:sz w:val="24"/>
          <w:szCs w:val="24"/>
        </w:rPr>
        <w:t xml:space="preserve">for regenerative medicine </w:t>
      </w:r>
      <w:r w:rsidR="00EA2F6F" w:rsidRPr="00D95A45">
        <w:rPr>
          <w:rFonts w:ascii="Book Antiqua" w:hAnsi="Book Antiqua"/>
          <w:sz w:val="24"/>
          <w:szCs w:val="24"/>
        </w:rPr>
        <w:t>due to</w:t>
      </w:r>
      <w:r w:rsidRPr="00D95A45">
        <w:rPr>
          <w:rFonts w:ascii="Book Antiqua" w:hAnsi="Book Antiqua"/>
          <w:sz w:val="24"/>
          <w:szCs w:val="24"/>
        </w:rPr>
        <w:t xml:space="preserve"> their </w:t>
      </w:r>
      <w:r w:rsidR="002B6E3D" w:rsidRPr="00D95A45">
        <w:rPr>
          <w:rFonts w:ascii="Book Antiqua" w:hAnsi="Book Antiqua"/>
          <w:sz w:val="24"/>
          <w:szCs w:val="24"/>
        </w:rPr>
        <w:t xml:space="preserve">capacity </w:t>
      </w:r>
      <w:r w:rsidRPr="00D95A45">
        <w:rPr>
          <w:rFonts w:ascii="Book Antiqua" w:hAnsi="Book Antiqua"/>
          <w:sz w:val="24"/>
          <w:szCs w:val="24"/>
        </w:rPr>
        <w:t xml:space="preserve">for self-renewal and </w:t>
      </w:r>
      <w:r w:rsidR="002B6E3D" w:rsidRPr="00D95A45">
        <w:rPr>
          <w:rFonts w:ascii="Book Antiqua" w:hAnsi="Book Antiqua"/>
          <w:sz w:val="24"/>
          <w:szCs w:val="24"/>
        </w:rPr>
        <w:t>multi</w:t>
      </w:r>
      <w:r w:rsidR="00AB363E" w:rsidRPr="00D95A45">
        <w:rPr>
          <w:rFonts w:ascii="Book Antiqua" w:hAnsi="Book Antiqua"/>
          <w:sz w:val="24"/>
          <w:szCs w:val="24"/>
        </w:rPr>
        <w:t>-</w:t>
      </w:r>
      <w:r w:rsidR="002B6E3D" w:rsidRPr="00D95A45">
        <w:rPr>
          <w:rFonts w:ascii="Book Antiqua" w:hAnsi="Book Antiqua"/>
          <w:sz w:val="24"/>
          <w:szCs w:val="24"/>
        </w:rPr>
        <w:t xml:space="preserve">lineage </w:t>
      </w:r>
      <w:r w:rsidRPr="00D95A45">
        <w:rPr>
          <w:rFonts w:ascii="Book Antiqua" w:hAnsi="Book Antiqua"/>
          <w:sz w:val="24"/>
          <w:szCs w:val="24"/>
        </w:rPr>
        <w:t>differentiation into tissue-specific cells</w:t>
      </w:r>
      <w:r w:rsidR="00EA2F6F" w:rsidRPr="00D95A45">
        <w:rPr>
          <w:rFonts w:ascii="Book Antiqua" w:hAnsi="Book Antiqua"/>
          <w:sz w:val="24"/>
          <w:szCs w:val="24"/>
        </w:rPr>
        <w:t xml:space="preserve">, which include </w:t>
      </w:r>
      <w:r w:rsidRPr="00D95A45">
        <w:rPr>
          <w:rFonts w:ascii="Book Antiqua" w:hAnsi="Book Antiqua"/>
          <w:sz w:val="24"/>
          <w:szCs w:val="24"/>
        </w:rPr>
        <w:t xml:space="preserve">osteoblasts, chondrocytes, and adipocytes. </w:t>
      </w:r>
      <w:r w:rsidR="007A7F76" w:rsidRPr="00D95A45">
        <w:rPr>
          <w:rFonts w:ascii="Book Antiqua" w:hAnsi="Book Antiqua"/>
          <w:sz w:val="24"/>
          <w:szCs w:val="24"/>
        </w:rPr>
        <w:t>During</w:t>
      </w:r>
      <w:r w:rsidR="00961791" w:rsidRPr="00D95A45">
        <w:rPr>
          <w:rFonts w:ascii="Book Antiqua" w:hAnsi="Book Antiqua"/>
          <w:sz w:val="24"/>
          <w:szCs w:val="24"/>
        </w:rPr>
        <w:t xml:space="preserve"> osteogenic differentiation of </w:t>
      </w:r>
      <w:r w:rsidR="00027906" w:rsidRPr="00D95A45">
        <w:rPr>
          <w:rFonts w:ascii="Book Antiqua" w:hAnsi="Book Antiqua"/>
          <w:sz w:val="24"/>
          <w:szCs w:val="24"/>
        </w:rPr>
        <w:t>MSC</w:t>
      </w:r>
      <w:r w:rsidR="00AB363E" w:rsidRPr="00D95A45">
        <w:rPr>
          <w:rFonts w:ascii="Book Antiqua" w:hAnsi="Book Antiqua"/>
          <w:sz w:val="24"/>
          <w:szCs w:val="24"/>
        </w:rPr>
        <w:t>s</w:t>
      </w:r>
      <w:r w:rsidR="007443F1" w:rsidRPr="00D95A45">
        <w:rPr>
          <w:rFonts w:ascii="Book Antiqua" w:hAnsi="Book Antiqua"/>
          <w:sz w:val="24"/>
          <w:szCs w:val="24"/>
        </w:rPr>
        <w:t xml:space="preserve">, </w:t>
      </w:r>
      <w:r w:rsidR="00961791" w:rsidRPr="00D95A45">
        <w:rPr>
          <w:rFonts w:ascii="Book Antiqua" w:hAnsi="Book Antiqua"/>
          <w:sz w:val="24"/>
          <w:szCs w:val="24"/>
        </w:rPr>
        <w:t>o</w:t>
      </w:r>
      <w:r w:rsidR="004D3A22" w:rsidRPr="00D95A45">
        <w:rPr>
          <w:rFonts w:ascii="Book Antiqua" w:hAnsi="Book Antiqua"/>
          <w:sz w:val="24"/>
          <w:szCs w:val="24"/>
        </w:rPr>
        <w:t>steogenic</w:t>
      </w:r>
      <w:r w:rsidR="00F1490D" w:rsidRPr="00D95A45">
        <w:rPr>
          <w:rFonts w:ascii="Book Antiqua" w:hAnsi="Book Antiqua"/>
          <w:sz w:val="24"/>
          <w:szCs w:val="24"/>
        </w:rPr>
        <w:t>-</w:t>
      </w:r>
      <w:r w:rsidR="0095300F" w:rsidRPr="00D95A45">
        <w:rPr>
          <w:rFonts w:ascii="Book Antiqua" w:hAnsi="Book Antiqua"/>
          <w:sz w:val="24"/>
          <w:szCs w:val="24"/>
        </w:rPr>
        <w:t>specific genes</w:t>
      </w:r>
      <w:r w:rsidR="00E403D8" w:rsidRPr="00D95A45">
        <w:rPr>
          <w:rFonts w:ascii="Book Antiqua" w:hAnsi="Book Antiqua"/>
          <w:sz w:val="24"/>
          <w:szCs w:val="24"/>
        </w:rPr>
        <w:t xml:space="preserve"> </w:t>
      </w:r>
      <w:r w:rsidR="00FB08AD" w:rsidRPr="00D95A45">
        <w:rPr>
          <w:rFonts w:ascii="Book Antiqua" w:hAnsi="Book Antiqua"/>
          <w:sz w:val="24"/>
          <w:szCs w:val="24"/>
        </w:rPr>
        <w:t xml:space="preserve">such as </w:t>
      </w:r>
      <w:r w:rsidR="00FB08AD" w:rsidRPr="00D95A45">
        <w:rPr>
          <w:rFonts w:ascii="Book Antiqua" w:hAnsi="Book Antiqua"/>
          <w:i/>
          <w:iCs/>
          <w:sz w:val="24"/>
          <w:szCs w:val="24"/>
        </w:rPr>
        <w:t>RUNX2</w:t>
      </w:r>
      <w:r w:rsidR="00FB08AD" w:rsidRPr="00D95A45">
        <w:rPr>
          <w:rFonts w:ascii="Book Antiqua" w:hAnsi="Book Antiqua"/>
          <w:sz w:val="24"/>
          <w:szCs w:val="24"/>
        </w:rPr>
        <w:t xml:space="preserve">, </w:t>
      </w:r>
      <w:r w:rsidR="00FB08AD" w:rsidRPr="00D95A45">
        <w:rPr>
          <w:rFonts w:ascii="Book Antiqua" w:hAnsi="Book Antiqua"/>
          <w:i/>
          <w:iCs/>
          <w:sz w:val="24"/>
          <w:szCs w:val="24"/>
        </w:rPr>
        <w:t>OPN</w:t>
      </w:r>
      <w:r w:rsidR="00FB08AD" w:rsidRPr="00D95A45">
        <w:rPr>
          <w:rFonts w:ascii="Book Antiqua" w:hAnsi="Book Antiqua"/>
          <w:sz w:val="24"/>
          <w:szCs w:val="24"/>
        </w:rPr>
        <w:t xml:space="preserve">, </w:t>
      </w:r>
      <w:r w:rsidR="004F4AC7" w:rsidRPr="00D95A45">
        <w:rPr>
          <w:rFonts w:ascii="Book Antiqua" w:hAnsi="Book Antiqua"/>
          <w:i/>
          <w:iCs/>
          <w:sz w:val="24"/>
          <w:szCs w:val="24"/>
        </w:rPr>
        <w:t>COX2</w:t>
      </w:r>
      <w:r w:rsidR="008A036C" w:rsidRPr="00D95A45">
        <w:rPr>
          <w:rFonts w:ascii="Book Antiqua" w:hAnsi="Book Antiqua"/>
          <w:sz w:val="24"/>
          <w:szCs w:val="24"/>
        </w:rPr>
        <w:t xml:space="preserve">, </w:t>
      </w:r>
      <w:r w:rsidR="005F23B3" w:rsidRPr="00D95A45">
        <w:rPr>
          <w:rFonts w:ascii="Book Antiqua" w:hAnsi="Book Antiqua"/>
          <w:i/>
          <w:iCs/>
          <w:sz w:val="24"/>
          <w:szCs w:val="24"/>
        </w:rPr>
        <w:t>ALP</w:t>
      </w:r>
      <w:r w:rsidR="005F23B3" w:rsidRPr="00D95A45">
        <w:rPr>
          <w:rFonts w:ascii="Book Antiqua" w:hAnsi="Book Antiqua"/>
          <w:sz w:val="24"/>
          <w:szCs w:val="24"/>
        </w:rPr>
        <w:t xml:space="preserve">, </w:t>
      </w:r>
      <w:r w:rsidR="001E4F40" w:rsidRPr="00D95A45">
        <w:rPr>
          <w:rFonts w:ascii="Book Antiqua" w:hAnsi="Book Antiqua"/>
          <w:sz w:val="24"/>
          <w:szCs w:val="24"/>
        </w:rPr>
        <w:t>and</w:t>
      </w:r>
      <w:r w:rsidR="001E4F40" w:rsidRPr="00D95A45">
        <w:rPr>
          <w:rFonts w:ascii="Book Antiqua" w:hAnsi="Book Antiqua"/>
          <w:i/>
          <w:iCs/>
          <w:sz w:val="24"/>
          <w:szCs w:val="24"/>
        </w:rPr>
        <w:t xml:space="preserve"> </w:t>
      </w:r>
      <w:r w:rsidR="008A036C" w:rsidRPr="00D95A45">
        <w:rPr>
          <w:rFonts w:ascii="Book Antiqua" w:hAnsi="Book Antiqua"/>
          <w:i/>
          <w:iCs/>
          <w:sz w:val="24"/>
          <w:szCs w:val="24"/>
        </w:rPr>
        <w:t>OCN</w:t>
      </w:r>
      <w:r w:rsidR="00690BE4" w:rsidRPr="00D95A45">
        <w:rPr>
          <w:rFonts w:ascii="Book Antiqua" w:hAnsi="Book Antiqua"/>
          <w:sz w:val="24"/>
          <w:szCs w:val="24"/>
          <w:vertAlign w:val="superscript"/>
        </w:rPr>
        <w:t>[7-11]</w:t>
      </w:r>
      <w:r w:rsidR="00AB363E" w:rsidRPr="00D95A45">
        <w:rPr>
          <w:rFonts w:ascii="Book Antiqua" w:hAnsi="Book Antiqua"/>
          <w:sz w:val="24"/>
          <w:szCs w:val="24"/>
        </w:rPr>
        <w:t>,</w:t>
      </w:r>
      <w:r w:rsidR="00F1490D" w:rsidRPr="00D95A45">
        <w:rPr>
          <w:rFonts w:ascii="Book Antiqua" w:hAnsi="Book Antiqua"/>
          <w:sz w:val="24"/>
          <w:szCs w:val="24"/>
        </w:rPr>
        <w:t xml:space="preserve"> </w:t>
      </w:r>
      <w:r w:rsidR="00AE45D8" w:rsidRPr="00D95A45">
        <w:rPr>
          <w:rFonts w:ascii="Book Antiqua" w:hAnsi="Book Antiqua"/>
          <w:sz w:val="24"/>
          <w:szCs w:val="24"/>
        </w:rPr>
        <w:t>which are regulated by DNA methylation</w:t>
      </w:r>
      <w:r w:rsidR="00AB363E" w:rsidRPr="00D95A45">
        <w:rPr>
          <w:rFonts w:ascii="Book Antiqua" w:hAnsi="Book Antiqua"/>
          <w:sz w:val="24"/>
          <w:szCs w:val="24"/>
        </w:rPr>
        <w:t>,</w:t>
      </w:r>
      <w:r w:rsidR="00AE45D8" w:rsidRPr="00D95A45">
        <w:rPr>
          <w:rFonts w:ascii="Book Antiqua" w:hAnsi="Book Antiqua"/>
          <w:sz w:val="24"/>
          <w:szCs w:val="24"/>
        </w:rPr>
        <w:t xml:space="preserve"> </w:t>
      </w:r>
      <w:r w:rsidR="009C7FD7" w:rsidRPr="00D95A45">
        <w:rPr>
          <w:rFonts w:ascii="Book Antiqua" w:hAnsi="Book Antiqua"/>
          <w:sz w:val="24"/>
          <w:szCs w:val="24"/>
        </w:rPr>
        <w:t>show</w:t>
      </w:r>
      <w:r w:rsidR="00AB363E" w:rsidRPr="00D95A45">
        <w:rPr>
          <w:rFonts w:ascii="Book Antiqua" w:hAnsi="Book Antiqua"/>
          <w:sz w:val="24"/>
          <w:szCs w:val="24"/>
        </w:rPr>
        <w:t>ed</w:t>
      </w:r>
      <w:r w:rsidR="009C7FD7" w:rsidRPr="00D95A45">
        <w:rPr>
          <w:rFonts w:ascii="Book Antiqua" w:hAnsi="Book Antiqua"/>
          <w:sz w:val="24"/>
          <w:szCs w:val="24"/>
        </w:rPr>
        <w:t xml:space="preserve"> increased expression </w:t>
      </w:r>
      <w:r w:rsidR="00F1490D" w:rsidRPr="00D95A45">
        <w:rPr>
          <w:rFonts w:ascii="Book Antiqua" w:hAnsi="Book Antiqua"/>
          <w:sz w:val="24"/>
          <w:szCs w:val="24"/>
        </w:rPr>
        <w:t xml:space="preserve">and </w:t>
      </w:r>
      <w:r w:rsidR="00AB363E" w:rsidRPr="00D95A45">
        <w:rPr>
          <w:rFonts w:ascii="Book Antiqua" w:hAnsi="Book Antiqua"/>
          <w:sz w:val="24"/>
          <w:szCs w:val="24"/>
        </w:rPr>
        <w:lastRenderedPageBreak/>
        <w:t>decreased DNA methylation</w:t>
      </w:r>
      <w:r w:rsidR="009C7FD7" w:rsidRPr="00D95A45">
        <w:rPr>
          <w:rFonts w:ascii="Book Antiqua" w:hAnsi="Book Antiqua"/>
          <w:sz w:val="24"/>
          <w:szCs w:val="24"/>
        </w:rPr>
        <w:t>.</w:t>
      </w:r>
      <w:r w:rsidR="00CC4ECC" w:rsidRPr="00D95A45">
        <w:rPr>
          <w:rFonts w:ascii="Book Antiqua" w:hAnsi="Book Antiqua"/>
          <w:sz w:val="24"/>
          <w:szCs w:val="24"/>
        </w:rPr>
        <w:t xml:space="preserve"> </w:t>
      </w:r>
      <w:r w:rsidR="0096257E" w:rsidRPr="00D95A45">
        <w:rPr>
          <w:rFonts w:ascii="Book Antiqua" w:hAnsi="Book Antiqua"/>
          <w:sz w:val="24"/>
          <w:szCs w:val="24"/>
        </w:rPr>
        <w:t xml:space="preserve">Demethylation was observed at </w:t>
      </w:r>
      <w:r w:rsidR="00E73AA4" w:rsidRPr="00D95A45">
        <w:rPr>
          <w:rFonts w:ascii="Book Antiqua" w:hAnsi="Book Antiqua"/>
          <w:sz w:val="24"/>
          <w:szCs w:val="24"/>
        </w:rPr>
        <w:t xml:space="preserve">specific </w:t>
      </w:r>
      <w:r w:rsidR="008F059C" w:rsidRPr="00D95A45">
        <w:rPr>
          <w:rFonts w:ascii="Book Antiqua" w:hAnsi="Book Antiqua"/>
          <w:sz w:val="24"/>
          <w:szCs w:val="24"/>
        </w:rPr>
        <w:t>CpG regions in</w:t>
      </w:r>
      <w:r w:rsidR="00F1490D" w:rsidRPr="00D95A45">
        <w:rPr>
          <w:rFonts w:ascii="Book Antiqua" w:hAnsi="Book Antiqua"/>
          <w:sz w:val="24"/>
          <w:szCs w:val="24"/>
        </w:rPr>
        <w:t xml:space="preserve"> the</w:t>
      </w:r>
      <w:r w:rsidR="008F059C" w:rsidRPr="00D95A45">
        <w:rPr>
          <w:rFonts w:ascii="Book Antiqua" w:hAnsi="Book Antiqua"/>
          <w:sz w:val="24"/>
          <w:szCs w:val="24"/>
        </w:rPr>
        <w:t xml:space="preserve"> promoters of </w:t>
      </w:r>
      <w:r w:rsidR="00E403D8" w:rsidRPr="00D95A45">
        <w:rPr>
          <w:rFonts w:ascii="Book Antiqua" w:hAnsi="Book Antiqua"/>
          <w:sz w:val="24"/>
          <w:szCs w:val="24"/>
        </w:rPr>
        <w:t>osteogenic lineage-specific genes</w:t>
      </w:r>
      <w:r w:rsidR="0058726B" w:rsidRPr="00D95A45">
        <w:rPr>
          <w:rFonts w:ascii="Book Antiqua" w:hAnsi="Book Antiqua"/>
          <w:sz w:val="24"/>
          <w:szCs w:val="24"/>
        </w:rPr>
        <w:t>,</w:t>
      </w:r>
      <w:r w:rsidR="00E403D8" w:rsidRPr="00D95A45">
        <w:rPr>
          <w:rFonts w:ascii="Book Antiqua" w:hAnsi="Book Antiqua"/>
          <w:sz w:val="24"/>
          <w:szCs w:val="24"/>
        </w:rPr>
        <w:t xml:space="preserve"> </w:t>
      </w:r>
      <w:r w:rsidR="0096257E" w:rsidRPr="00D95A45">
        <w:rPr>
          <w:rFonts w:ascii="Book Antiqua" w:hAnsi="Book Antiqua"/>
          <w:sz w:val="24"/>
          <w:szCs w:val="24"/>
        </w:rPr>
        <w:t>including</w:t>
      </w:r>
      <w:r w:rsidR="001D4A1D" w:rsidRPr="00D95A45">
        <w:rPr>
          <w:rFonts w:ascii="Book Antiqua" w:hAnsi="Book Antiqua"/>
          <w:sz w:val="24"/>
          <w:szCs w:val="24"/>
        </w:rPr>
        <w:t xml:space="preserve"> </w:t>
      </w:r>
      <w:r w:rsidR="008F059C" w:rsidRPr="00D95A45">
        <w:rPr>
          <w:rFonts w:ascii="Book Antiqua" w:hAnsi="Book Antiqua"/>
          <w:i/>
          <w:sz w:val="24"/>
          <w:szCs w:val="24"/>
        </w:rPr>
        <w:t>Runx2,</w:t>
      </w:r>
      <w:r w:rsidR="001D4A1D" w:rsidRPr="00D95A45">
        <w:rPr>
          <w:rFonts w:ascii="Book Antiqua" w:hAnsi="Book Antiqua"/>
          <w:i/>
          <w:sz w:val="24"/>
          <w:szCs w:val="24"/>
        </w:rPr>
        <w:t xml:space="preserve"> Dlx5, </w:t>
      </w:r>
      <w:proofErr w:type="spellStart"/>
      <w:r w:rsidR="001E4F40" w:rsidRPr="00D95A45">
        <w:rPr>
          <w:rFonts w:ascii="Book Antiqua" w:hAnsi="Book Antiqua"/>
          <w:i/>
          <w:sz w:val="24"/>
          <w:szCs w:val="24"/>
        </w:rPr>
        <w:t>Bglap</w:t>
      </w:r>
      <w:proofErr w:type="spellEnd"/>
      <w:r w:rsidR="001E4F40">
        <w:rPr>
          <w:rFonts w:ascii="Book Antiqua" w:hAnsi="Book Antiqua"/>
          <w:sz w:val="24"/>
          <w:szCs w:val="24"/>
        </w:rPr>
        <w:t xml:space="preserve">, </w:t>
      </w:r>
      <w:r w:rsidR="008F059C" w:rsidRPr="00D95A45">
        <w:rPr>
          <w:rFonts w:ascii="Book Antiqua" w:hAnsi="Book Antiqua"/>
          <w:sz w:val="24"/>
          <w:szCs w:val="24"/>
        </w:rPr>
        <w:t xml:space="preserve">and </w:t>
      </w:r>
      <w:proofErr w:type="spellStart"/>
      <w:r w:rsidR="008F059C" w:rsidRPr="00D95A45">
        <w:rPr>
          <w:rFonts w:ascii="Book Antiqua" w:hAnsi="Book Antiqua"/>
          <w:i/>
          <w:sz w:val="24"/>
          <w:szCs w:val="24"/>
        </w:rPr>
        <w:t>Osterix</w:t>
      </w:r>
      <w:proofErr w:type="spellEnd"/>
      <w:r w:rsidR="0058726B" w:rsidRPr="00D95A45">
        <w:rPr>
          <w:rFonts w:ascii="Book Antiqua" w:hAnsi="Book Antiqua"/>
          <w:iCs/>
          <w:sz w:val="24"/>
          <w:szCs w:val="24"/>
        </w:rPr>
        <w:t>,</w:t>
      </w:r>
      <w:r w:rsidR="008F059C" w:rsidRPr="00D95A45">
        <w:rPr>
          <w:rFonts w:ascii="Book Antiqua" w:hAnsi="Book Antiqua"/>
          <w:sz w:val="24"/>
          <w:szCs w:val="24"/>
        </w:rPr>
        <w:t xml:space="preserve"> during osteogenic differentiation</w:t>
      </w:r>
      <w:r w:rsidR="00CC4ECC" w:rsidRPr="00D95A45">
        <w:rPr>
          <w:rFonts w:ascii="Book Antiqua" w:hAnsi="Book Antiqua"/>
          <w:sz w:val="24"/>
          <w:szCs w:val="24"/>
        </w:rPr>
        <w:t xml:space="preserve"> in</w:t>
      </w:r>
      <w:r w:rsidR="0096257E" w:rsidRPr="00D95A45">
        <w:rPr>
          <w:rFonts w:ascii="Book Antiqua" w:hAnsi="Book Antiqua"/>
          <w:sz w:val="24"/>
          <w:szCs w:val="24"/>
        </w:rPr>
        <w:t xml:space="preserve"> </w:t>
      </w:r>
      <w:r w:rsidR="00CC4ECC" w:rsidRPr="00D95A45">
        <w:rPr>
          <w:rFonts w:ascii="Book Antiqua" w:hAnsi="Book Antiqua"/>
          <w:sz w:val="24"/>
          <w:szCs w:val="24"/>
        </w:rPr>
        <w:t xml:space="preserve">adipose-derived </w:t>
      </w:r>
      <w:r w:rsidR="0058726B" w:rsidRPr="00D95A45">
        <w:rPr>
          <w:rFonts w:ascii="Book Antiqua" w:hAnsi="Book Antiqua"/>
          <w:sz w:val="24"/>
          <w:szCs w:val="24"/>
        </w:rPr>
        <w:t>MSCs</w:t>
      </w:r>
      <w:r w:rsidR="001D3914" w:rsidRPr="00D95A45">
        <w:rPr>
          <w:rFonts w:ascii="Book Antiqua" w:hAnsi="Book Antiqua"/>
          <w:sz w:val="24"/>
          <w:szCs w:val="24"/>
        </w:rPr>
        <w:t xml:space="preserve"> (</w:t>
      </w:r>
      <w:r w:rsidR="00774E88" w:rsidRPr="00D95A45">
        <w:rPr>
          <w:rFonts w:ascii="Book Antiqua" w:hAnsi="Book Antiqua"/>
          <w:sz w:val="24"/>
          <w:szCs w:val="24"/>
        </w:rPr>
        <w:t>Ad-MSC</w:t>
      </w:r>
      <w:r w:rsidR="00E403D8" w:rsidRPr="00D95A45">
        <w:rPr>
          <w:rFonts w:ascii="Book Antiqua" w:hAnsi="Book Antiqua"/>
          <w:sz w:val="24"/>
          <w:szCs w:val="24"/>
        </w:rPr>
        <w:t>s</w:t>
      </w:r>
      <w:r w:rsidR="00774E88" w:rsidRPr="00D95A45">
        <w:rPr>
          <w:rFonts w:ascii="Book Antiqua" w:hAnsi="Book Antiqua"/>
          <w:sz w:val="24"/>
          <w:szCs w:val="24"/>
        </w:rPr>
        <w:t>)</w:t>
      </w:r>
      <w:r w:rsidR="00E403D8" w:rsidRPr="00D95A45">
        <w:rPr>
          <w:rFonts w:ascii="Book Antiqua" w:hAnsi="Book Antiqua"/>
          <w:sz w:val="24"/>
          <w:szCs w:val="24"/>
        </w:rPr>
        <w:t>.</w:t>
      </w:r>
      <w:r w:rsidR="00CC4ECC" w:rsidRPr="00D95A45">
        <w:rPr>
          <w:rFonts w:ascii="Book Antiqua" w:hAnsi="Book Antiqua"/>
          <w:sz w:val="24"/>
          <w:szCs w:val="24"/>
        </w:rPr>
        <w:t xml:space="preserve"> </w:t>
      </w:r>
      <w:r w:rsidR="00121B07" w:rsidRPr="00D95A45">
        <w:rPr>
          <w:rFonts w:ascii="Book Antiqua" w:hAnsi="Book Antiqua"/>
          <w:sz w:val="24"/>
          <w:szCs w:val="24"/>
        </w:rPr>
        <w:t xml:space="preserve">Upon </w:t>
      </w:r>
      <w:r w:rsidR="00D1067B" w:rsidRPr="00D95A45">
        <w:rPr>
          <w:rFonts w:ascii="Book Antiqua" w:hAnsi="Book Antiqua"/>
          <w:sz w:val="24"/>
          <w:szCs w:val="24"/>
        </w:rPr>
        <w:t>demethylation inhibit</w:t>
      </w:r>
      <w:r w:rsidR="00121B07" w:rsidRPr="00D95A45">
        <w:rPr>
          <w:rFonts w:ascii="Book Antiqua" w:hAnsi="Book Antiqua"/>
          <w:sz w:val="24"/>
          <w:szCs w:val="24"/>
        </w:rPr>
        <w:t>ion</w:t>
      </w:r>
      <w:r w:rsidR="00D1067B" w:rsidRPr="00D95A45">
        <w:rPr>
          <w:rFonts w:ascii="Book Antiqua" w:hAnsi="Book Antiqua"/>
          <w:sz w:val="24"/>
          <w:szCs w:val="24"/>
        </w:rPr>
        <w:t xml:space="preserve">, osteogenic gene expression </w:t>
      </w:r>
      <w:r w:rsidR="00121B07" w:rsidRPr="00D95A45">
        <w:rPr>
          <w:rFonts w:ascii="Book Antiqua" w:hAnsi="Book Antiqua"/>
          <w:sz w:val="24"/>
          <w:szCs w:val="24"/>
        </w:rPr>
        <w:t xml:space="preserve">became </w:t>
      </w:r>
      <w:r w:rsidR="00D1067B" w:rsidRPr="00D95A45">
        <w:rPr>
          <w:rFonts w:ascii="Book Antiqua" w:hAnsi="Book Antiqua"/>
          <w:sz w:val="24"/>
          <w:szCs w:val="24"/>
        </w:rPr>
        <w:t>down-</w:t>
      </w:r>
      <w:proofErr w:type="gramStart"/>
      <w:r w:rsidR="00D1067B" w:rsidRPr="00D95A45">
        <w:rPr>
          <w:rFonts w:ascii="Book Antiqua" w:hAnsi="Book Antiqua"/>
          <w:sz w:val="24"/>
          <w:szCs w:val="24"/>
        </w:rPr>
        <w:t>regulated</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12]</w:t>
      </w:r>
      <w:r w:rsidR="00D1067B" w:rsidRPr="00D95A45">
        <w:rPr>
          <w:rFonts w:ascii="Book Antiqua" w:hAnsi="Book Antiqua"/>
          <w:sz w:val="24"/>
          <w:szCs w:val="24"/>
        </w:rPr>
        <w:t xml:space="preserve">. </w:t>
      </w:r>
      <w:r w:rsidR="00FB20AC" w:rsidRPr="00D95A45">
        <w:rPr>
          <w:rFonts w:ascii="Book Antiqua" w:hAnsi="Book Antiqua"/>
          <w:sz w:val="24"/>
          <w:szCs w:val="24"/>
        </w:rPr>
        <w:t>On the other hand,</w:t>
      </w:r>
      <w:r w:rsidR="00593F17" w:rsidRPr="00D95A45">
        <w:rPr>
          <w:rStyle w:val="apple-converted-space"/>
          <w:rFonts w:ascii="Book Antiqua" w:hAnsi="Book Antiqua"/>
          <w:sz w:val="24"/>
          <w:szCs w:val="24"/>
        </w:rPr>
        <w:t xml:space="preserve"> </w:t>
      </w:r>
      <w:proofErr w:type="spellStart"/>
      <w:r w:rsidR="00DF5E80" w:rsidRPr="00D95A45">
        <w:rPr>
          <w:rFonts w:ascii="Book Antiqua" w:hAnsi="Book Antiqua"/>
          <w:sz w:val="24"/>
          <w:szCs w:val="24"/>
        </w:rPr>
        <w:t>Daniunaite</w:t>
      </w:r>
      <w:proofErr w:type="spellEnd"/>
      <w:r w:rsidR="00DF5E80" w:rsidRPr="00D95A45">
        <w:rPr>
          <w:rFonts w:ascii="Book Antiqua" w:hAnsi="Book Antiqua"/>
          <w:sz w:val="24"/>
          <w:szCs w:val="24"/>
        </w:rPr>
        <w:t xml:space="preserve"> </w:t>
      </w:r>
      <w:r w:rsidR="00DF5E80" w:rsidRPr="00D95A45">
        <w:rPr>
          <w:rFonts w:ascii="Book Antiqua" w:hAnsi="Book Antiqua"/>
          <w:i/>
          <w:iCs/>
          <w:sz w:val="24"/>
          <w:szCs w:val="24"/>
        </w:rPr>
        <w:t xml:space="preserve">et </w:t>
      </w:r>
      <w:proofErr w:type="gramStart"/>
      <w:r w:rsidR="00DF5E80" w:rsidRPr="00D95A45">
        <w:rPr>
          <w:rFonts w:ascii="Book Antiqua" w:hAnsi="Book Antiqua"/>
          <w:i/>
          <w:iCs/>
          <w:sz w:val="24"/>
          <w:szCs w:val="24"/>
        </w:rPr>
        <w:t>al</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13]</w:t>
      </w:r>
      <w:r w:rsidR="00D24596" w:rsidRPr="00D95A45">
        <w:rPr>
          <w:rFonts w:ascii="Book Antiqua" w:hAnsi="Book Antiqua"/>
          <w:sz w:val="24"/>
          <w:szCs w:val="24"/>
        </w:rPr>
        <w:t xml:space="preserve"> </w:t>
      </w:r>
      <w:r w:rsidR="00DF5E80" w:rsidRPr="00D95A45">
        <w:rPr>
          <w:rFonts w:ascii="Book Antiqua" w:hAnsi="Book Antiqua"/>
          <w:sz w:val="24"/>
          <w:szCs w:val="24"/>
        </w:rPr>
        <w:t xml:space="preserve">found that </w:t>
      </w:r>
      <w:r w:rsidR="00FB20AC" w:rsidRPr="00D95A45">
        <w:rPr>
          <w:rFonts w:ascii="Book Antiqua" w:hAnsi="Book Antiqua"/>
          <w:sz w:val="24"/>
          <w:szCs w:val="24"/>
        </w:rPr>
        <w:t>genes encoding</w:t>
      </w:r>
      <w:r w:rsidR="00BF291C" w:rsidRPr="00D95A45">
        <w:rPr>
          <w:rFonts w:ascii="Book Antiqua" w:hAnsi="Book Antiqua"/>
          <w:sz w:val="24"/>
          <w:szCs w:val="24"/>
        </w:rPr>
        <w:t xml:space="preserve"> the</w:t>
      </w:r>
      <w:r w:rsidR="00FB20AC" w:rsidRPr="00D95A45">
        <w:rPr>
          <w:rFonts w:ascii="Book Antiqua" w:hAnsi="Book Antiqua"/>
          <w:sz w:val="24"/>
          <w:szCs w:val="24"/>
        </w:rPr>
        <w:t xml:space="preserve"> main pluripotency factors</w:t>
      </w:r>
      <w:r w:rsidR="00874063" w:rsidRPr="00D95A45">
        <w:rPr>
          <w:rFonts w:ascii="Book Antiqua" w:hAnsi="Book Antiqua"/>
          <w:sz w:val="24"/>
          <w:szCs w:val="24"/>
        </w:rPr>
        <w:t>,</w:t>
      </w:r>
      <w:r w:rsidR="00FB20AC" w:rsidRPr="00D95A45">
        <w:rPr>
          <w:rFonts w:ascii="Book Antiqua" w:hAnsi="Book Antiqua"/>
          <w:sz w:val="24"/>
          <w:szCs w:val="24"/>
        </w:rPr>
        <w:t xml:space="preserve"> such as Nanog and Sox2</w:t>
      </w:r>
      <w:r w:rsidR="00874063" w:rsidRPr="00D95A45">
        <w:rPr>
          <w:rFonts w:ascii="Book Antiqua" w:hAnsi="Book Antiqua"/>
          <w:sz w:val="24"/>
          <w:szCs w:val="24"/>
        </w:rPr>
        <w:t>,</w:t>
      </w:r>
      <w:r w:rsidR="00FB20AC" w:rsidRPr="00D95A45">
        <w:rPr>
          <w:rFonts w:ascii="Book Antiqua" w:hAnsi="Book Antiqua"/>
          <w:sz w:val="24"/>
          <w:szCs w:val="24"/>
        </w:rPr>
        <w:t xml:space="preserve"> </w:t>
      </w:r>
      <w:r w:rsidR="00BF291C" w:rsidRPr="00D95A45">
        <w:rPr>
          <w:rFonts w:ascii="Book Antiqua" w:hAnsi="Book Antiqua"/>
          <w:sz w:val="24"/>
          <w:szCs w:val="24"/>
        </w:rPr>
        <w:t>showed</w:t>
      </w:r>
      <w:r w:rsidR="001328FA" w:rsidRPr="00D95A45">
        <w:rPr>
          <w:rFonts w:ascii="Book Antiqua" w:hAnsi="Book Antiqua"/>
          <w:sz w:val="24"/>
          <w:szCs w:val="24"/>
        </w:rPr>
        <w:t xml:space="preserve"> </w:t>
      </w:r>
      <w:r w:rsidR="00BF291C" w:rsidRPr="00D95A45">
        <w:rPr>
          <w:rFonts w:ascii="Book Antiqua" w:hAnsi="Book Antiqua"/>
          <w:sz w:val="24"/>
          <w:szCs w:val="24"/>
        </w:rPr>
        <w:t xml:space="preserve">decreased gene expression along with </w:t>
      </w:r>
      <w:r w:rsidR="001328FA" w:rsidRPr="00D95A45">
        <w:rPr>
          <w:rFonts w:ascii="Book Antiqua" w:hAnsi="Book Antiqua"/>
          <w:sz w:val="24"/>
          <w:szCs w:val="24"/>
        </w:rPr>
        <w:t>decreased 5hmC level</w:t>
      </w:r>
      <w:r w:rsidR="00BF291C" w:rsidRPr="00D95A45">
        <w:rPr>
          <w:rFonts w:ascii="Book Antiqua" w:hAnsi="Book Antiqua"/>
          <w:sz w:val="24"/>
          <w:szCs w:val="24"/>
        </w:rPr>
        <w:t>s</w:t>
      </w:r>
      <w:r w:rsidR="001328FA" w:rsidRPr="00D95A45">
        <w:rPr>
          <w:rFonts w:ascii="Book Antiqua" w:hAnsi="Book Antiqua"/>
          <w:sz w:val="24"/>
          <w:szCs w:val="24"/>
        </w:rPr>
        <w:t xml:space="preserve"> </w:t>
      </w:r>
      <w:r w:rsidR="00BF291C" w:rsidRPr="00D95A45">
        <w:rPr>
          <w:rFonts w:ascii="Book Antiqua" w:hAnsi="Book Antiqua"/>
          <w:sz w:val="24"/>
          <w:szCs w:val="24"/>
        </w:rPr>
        <w:t>during the</w:t>
      </w:r>
      <w:r w:rsidR="001328FA" w:rsidRPr="00D95A45">
        <w:rPr>
          <w:rFonts w:ascii="Book Antiqua" w:hAnsi="Book Antiqua"/>
          <w:sz w:val="24"/>
          <w:szCs w:val="24"/>
        </w:rPr>
        <w:t xml:space="preserve"> osteogenic differentiation of</w:t>
      </w:r>
      <w:r w:rsidR="00E403D8" w:rsidRPr="00D95A45">
        <w:rPr>
          <w:rFonts w:ascii="Book Antiqua" w:hAnsi="Book Antiqua"/>
          <w:sz w:val="24"/>
          <w:szCs w:val="24"/>
        </w:rPr>
        <w:t xml:space="preserve"> Ad-MSCs</w:t>
      </w:r>
      <w:r w:rsidR="00BF291C" w:rsidRPr="00D95A45">
        <w:rPr>
          <w:rFonts w:ascii="Book Antiqua" w:hAnsi="Book Antiqua"/>
          <w:sz w:val="24"/>
          <w:szCs w:val="24"/>
        </w:rPr>
        <w:t>.</w:t>
      </w:r>
    </w:p>
    <w:p w14:paraId="114BFD1C" w14:textId="137BF005" w:rsidR="00593F17" w:rsidRPr="00D95A45" w:rsidRDefault="00774E88"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 xml:space="preserve">In another study </w:t>
      </w:r>
      <w:r w:rsidR="004C5D9F" w:rsidRPr="00D95A45">
        <w:rPr>
          <w:rFonts w:ascii="Book Antiqua" w:hAnsi="Book Antiqua"/>
          <w:sz w:val="24"/>
          <w:szCs w:val="24"/>
        </w:rPr>
        <w:t xml:space="preserve">on </w:t>
      </w:r>
      <w:r w:rsidR="00823135" w:rsidRPr="00D95A45">
        <w:rPr>
          <w:rFonts w:ascii="Book Antiqua" w:hAnsi="Book Antiqua"/>
          <w:sz w:val="24"/>
          <w:szCs w:val="24"/>
        </w:rPr>
        <w:t xml:space="preserve">Ad-MSCs, an age-related decline in proliferation was observed. Ad-MSCs isolated from old donors </w:t>
      </w:r>
      <w:r w:rsidR="004B5906" w:rsidRPr="00D95A45">
        <w:rPr>
          <w:rFonts w:ascii="Book Antiqua" w:hAnsi="Book Antiqua"/>
          <w:sz w:val="24"/>
          <w:szCs w:val="24"/>
        </w:rPr>
        <w:t xml:space="preserve">showed </w:t>
      </w:r>
      <w:r w:rsidR="005014D1" w:rsidRPr="00D95A45">
        <w:rPr>
          <w:rFonts w:ascii="Book Antiqua" w:hAnsi="Book Antiqua"/>
          <w:sz w:val="24"/>
          <w:szCs w:val="24"/>
        </w:rPr>
        <w:t>significantly impaired</w:t>
      </w:r>
      <w:r w:rsidR="004B5906" w:rsidRPr="00D95A45">
        <w:rPr>
          <w:rFonts w:ascii="Book Antiqua" w:hAnsi="Book Antiqua"/>
          <w:sz w:val="24"/>
          <w:szCs w:val="24"/>
        </w:rPr>
        <w:t xml:space="preserve"> osteogenic differentiation capacity </w:t>
      </w:r>
      <w:r w:rsidR="00823135" w:rsidRPr="00D95A45">
        <w:rPr>
          <w:rFonts w:ascii="Book Antiqua" w:hAnsi="Book Antiqua"/>
          <w:sz w:val="24"/>
          <w:szCs w:val="24"/>
        </w:rPr>
        <w:t>compared to young donors</w:t>
      </w:r>
      <w:r w:rsidR="004B5906" w:rsidRPr="00D95A45">
        <w:rPr>
          <w:rFonts w:ascii="Book Antiqua" w:hAnsi="Book Antiqua"/>
          <w:sz w:val="24"/>
          <w:szCs w:val="24"/>
        </w:rPr>
        <w:t xml:space="preserve">. Furthermore, </w:t>
      </w:r>
      <w:r w:rsidR="005014D1" w:rsidRPr="00D95A45">
        <w:rPr>
          <w:rFonts w:ascii="Book Antiqua" w:hAnsi="Book Antiqua"/>
          <w:sz w:val="24"/>
          <w:szCs w:val="24"/>
        </w:rPr>
        <w:t xml:space="preserve">decreased expression of </w:t>
      </w:r>
      <w:proofErr w:type="spellStart"/>
      <w:r w:rsidR="005014D1" w:rsidRPr="00D95A45">
        <w:rPr>
          <w:rFonts w:ascii="Book Antiqua" w:hAnsi="Book Antiqua"/>
          <w:i/>
          <w:sz w:val="24"/>
          <w:szCs w:val="24"/>
        </w:rPr>
        <w:t>Nanog</w:t>
      </w:r>
      <w:proofErr w:type="spellEnd"/>
      <w:r w:rsidR="005014D1" w:rsidRPr="00D95A45">
        <w:rPr>
          <w:rFonts w:ascii="Book Antiqua" w:hAnsi="Book Antiqua"/>
          <w:i/>
          <w:sz w:val="24"/>
          <w:szCs w:val="24"/>
        </w:rPr>
        <w:t xml:space="preserve">, </w:t>
      </w:r>
      <w:r w:rsidR="001E4F40" w:rsidRPr="00D95A45">
        <w:rPr>
          <w:rFonts w:ascii="Book Antiqua" w:hAnsi="Book Antiqua"/>
          <w:i/>
          <w:sz w:val="24"/>
          <w:szCs w:val="24"/>
        </w:rPr>
        <w:t>Oct4</w:t>
      </w:r>
      <w:r w:rsidR="001E4F40">
        <w:rPr>
          <w:rFonts w:ascii="Book Antiqua" w:hAnsi="Book Antiqua"/>
          <w:sz w:val="24"/>
          <w:szCs w:val="24"/>
        </w:rPr>
        <w:t xml:space="preserve">, </w:t>
      </w:r>
      <w:r w:rsidR="005014D1" w:rsidRPr="00D95A45">
        <w:rPr>
          <w:rFonts w:ascii="Book Antiqua" w:hAnsi="Book Antiqua"/>
          <w:sz w:val="24"/>
          <w:szCs w:val="24"/>
        </w:rPr>
        <w:t xml:space="preserve">and </w:t>
      </w:r>
      <w:r w:rsidR="005014D1" w:rsidRPr="00D95A45">
        <w:rPr>
          <w:rFonts w:ascii="Book Antiqua" w:hAnsi="Book Antiqua"/>
          <w:i/>
          <w:sz w:val="24"/>
          <w:szCs w:val="24"/>
        </w:rPr>
        <w:t xml:space="preserve">Lin28A </w:t>
      </w:r>
      <w:r w:rsidR="005014D1" w:rsidRPr="00D95A45">
        <w:rPr>
          <w:rFonts w:ascii="Book Antiqua" w:hAnsi="Book Antiqua"/>
          <w:sz w:val="24"/>
          <w:szCs w:val="24"/>
        </w:rPr>
        <w:t>and increased expression of</w:t>
      </w:r>
      <w:r w:rsidR="005014D1" w:rsidRPr="00D95A45">
        <w:rPr>
          <w:rFonts w:ascii="Book Antiqua" w:hAnsi="Book Antiqua"/>
          <w:i/>
          <w:sz w:val="24"/>
          <w:szCs w:val="24"/>
        </w:rPr>
        <w:t xml:space="preserve"> Sox2 </w:t>
      </w:r>
      <w:r w:rsidR="001E4F40" w:rsidRPr="00D95A45">
        <w:rPr>
          <w:rFonts w:ascii="Book Antiqua" w:hAnsi="Book Antiqua"/>
          <w:sz w:val="24"/>
          <w:szCs w:val="24"/>
        </w:rPr>
        <w:t>w</w:t>
      </w:r>
      <w:r w:rsidR="001E4F40">
        <w:rPr>
          <w:rFonts w:ascii="Book Antiqua" w:hAnsi="Book Antiqua"/>
          <w:sz w:val="24"/>
          <w:szCs w:val="24"/>
        </w:rPr>
        <w:t>ere</w:t>
      </w:r>
      <w:r w:rsidR="001E4F40" w:rsidRPr="00D95A45">
        <w:rPr>
          <w:rFonts w:ascii="Book Antiqua" w:hAnsi="Book Antiqua"/>
          <w:sz w:val="24"/>
          <w:szCs w:val="24"/>
        </w:rPr>
        <w:t xml:space="preserve"> </w:t>
      </w:r>
      <w:r w:rsidR="005014D1" w:rsidRPr="00D95A45">
        <w:rPr>
          <w:rFonts w:ascii="Book Antiqua" w:hAnsi="Book Antiqua"/>
          <w:sz w:val="24"/>
          <w:szCs w:val="24"/>
        </w:rPr>
        <w:t>observed</w:t>
      </w:r>
      <w:r w:rsidR="00823135" w:rsidRPr="00D95A45">
        <w:rPr>
          <w:rFonts w:ascii="Book Antiqua" w:hAnsi="Book Antiqua"/>
          <w:sz w:val="24"/>
          <w:szCs w:val="24"/>
        </w:rPr>
        <w:t xml:space="preserve">. </w:t>
      </w:r>
      <w:r w:rsidR="00690463" w:rsidRPr="00D95A45">
        <w:rPr>
          <w:rFonts w:ascii="Book Antiqua" w:hAnsi="Book Antiqua"/>
          <w:sz w:val="24"/>
          <w:szCs w:val="24"/>
        </w:rPr>
        <w:t>A simultaneous</w:t>
      </w:r>
      <w:r w:rsidR="00823135" w:rsidRPr="00D95A45">
        <w:rPr>
          <w:rFonts w:ascii="Book Antiqua" w:hAnsi="Book Antiqua"/>
          <w:sz w:val="24"/>
          <w:szCs w:val="24"/>
        </w:rPr>
        <w:t xml:space="preserve"> decrease </w:t>
      </w:r>
      <w:r w:rsidR="00690463" w:rsidRPr="00D95A45">
        <w:rPr>
          <w:rFonts w:ascii="Book Antiqua" w:hAnsi="Book Antiqua"/>
          <w:sz w:val="24"/>
          <w:szCs w:val="24"/>
        </w:rPr>
        <w:t>of</w:t>
      </w:r>
      <w:r w:rsidR="00823135" w:rsidRPr="00D95A45">
        <w:rPr>
          <w:rFonts w:ascii="Book Antiqua" w:hAnsi="Book Antiqua"/>
          <w:sz w:val="24"/>
          <w:szCs w:val="24"/>
        </w:rPr>
        <w:t xml:space="preserve"> </w:t>
      </w:r>
      <w:r w:rsidR="00791D25" w:rsidRPr="00D95A45">
        <w:rPr>
          <w:rFonts w:ascii="Book Antiqua" w:hAnsi="Book Antiqua"/>
          <w:sz w:val="24"/>
          <w:szCs w:val="24"/>
        </w:rPr>
        <w:t xml:space="preserve">global </w:t>
      </w:r>
      <w:r w:rsidR="00823135" w:rsidRPr="00D95A45">
        <w:rPr>
          <w:rFonts w:ascii="Book Antiqua" w:hAnsi="Book Antiqua"/>
          <w:sz w:val="24"/>
          <w:szCs w:val="24"/>
        </w:rPr>
        <w:t xml:space="preserve">5hmC in Ad-MSCs from old donors </w:t>
      </w:r>
      <w:r w:rsidR="00F745AA" w:rsidRPr="00D95A45">
        <w:rPr>
          <w:rFonts w:ascii="Book Antiqua" w:hAnsi="Book Antiqua"/>
          <w:sz w:val="24"/>
          <w:szCs w:val="24"/>
        </w:rPr>
        <w:t>also occurred</w:t>
      </w:r>
      <w:r w:rsidR="00823135" w:rsidRPr="00D95A45">
        <w:rPr>
          <w:rFonts w:ascii="Book Antiqua" w:hAnsi="Book Antiqua"/>
          <w:sz w:val="24"/>
          <w:szCs w:val="24"/>
        </w:rPr>
        <w:t>. When 5-</w:t>
      </w:r>
      <w:r w:rsidR="00874063" w:rsidRPr="00D95A45">
        <w:rPr>
          <w:rFonts w:ascii="Book Antiqua" w:hAnsi="Book Antiqua"/>
          <w:sz w:val="24"/>
          <w:szCs w:val="24"/>
        </w:rPr>
        <w:t>a</w:t>
      </w:r>
      <w:r w:rsidR="00823135" w:rsidRPr="00D95A45">
        <w:rPr>
          <w:rFonts w:ascii="Book Antiqua" w:hAnsi="Book Antiqua"/>
          <w:sz w:val="24"/>
          <w:szCs w:val="24"/>
        </w:rPr>
        <w:t>zacytidine</w:t>
      </w:r>
      <w:r w:rsidR="00811017">
        <w:rPr>
          <w:rFonts w:ascii="Book Antiqua" w:hAnsi="Book Antiqua"/>
          <w:sz w:val="24"/>
          <w:szCs w:val="24"/>
        </w:rPr>
        <w:t xml:space="preserve"> (5-Aza)</w:t>
      </w:r>
      <w:r w:rsidR="00823135" w:rsidRPr="00D95A45">
        <w:rPr>
          <w:rFonts w:ascii="Book Antiqua" w:hAnsi="Book Antiqua"/>
          <w:sz w:val="24"/>
          <w:szCs w:val="24"/>
        </w:rPr>
        <w:t xml:space="preserve">, </w:t>
      </w:r>
      <w:r w:rsidR="00945E80" w:rsidRPr="00D95A45">
        <w:rPr>
          <w:rFonts w:ascii="Book Antiqua" w:hAnsi="Book Antiqua"/>
          <w:sz w:val="24"/>
          <w:szCs w:val="24"/>
        </w:rPr>
        <w:t xml:space="preserve">a </w:t>
      </w:r>
      <w:r w:rsidR="00EE7568" w:rsidRPr="00D95A45">
        <w:rPr>
          <w:rFonts w:ascii="Book Antiqua" w:hAnsi="Book Antiqua"/>
          <w:sz w:val="24"/>
          <w:szCs w:val="24"/>
        </w:rPr>
        <w:t>DNMT</w:t>
      </w:r>
      <w:r w:rsidR="00811017">
        <w:rPr>
          <w:rFonts w:ascii="Book Antiqua" w:hAnsi="Book Antiqua"/>
          <w:sz w:val="24"/>
          <w:szCs w:val="24"/>
        </w:rPr>
        <w:t xml:space="preserve"> </w:t>
      </w:r>
      <w:r w:rsidR="00EE7568" w:rsidRPr="00D95A45">
        <w:rPr>
          <w:rFonts w:ascii="Book Antiqua" w:hAnsi="Book Antiqua"/>
          <w:sz w:val="24"/>
          <w:szCs w:val="24"/>
        </w:rPr>
        <w:t xml:space="preserve">inhibitor, was used to treat Ad-MSCs from old donors, increased </w:t>
      </w:r>
      <w:r w:rsidR="00A13286" w:rsidRPr="00D95A45">
        <w:rPr>
          <w:rFonts w:ascii="Book Antiqua" w:hAnsi="Book Antiqua"/>
          <w:sz w:val="24"/>
          <w:szCs w:val="24"/>
        </w:rPr>
        <w:t xml:space="preserve">global </w:t>
      </w:r>
      <w:r w:rsidR="00EE7568" w:rsidRPr="00D95A45">
        <w:rPr>
          <w:rFonts w:ascii="Book Antiqua" w:hAnsi="Book Antiqua"/>
          <w:sz w:val="24"/>
          <w:szCs w:val="24"/>
        </w:rPr>
        <w:t xml:space="preserve">5hmC </w:t>
      </w:r>
      <w:r w:rsidR="00945E80" w:rsidRPr="00D95A45">
        <w:rPr>
          <w:rFonts w:ascii="Book Antiqua" w:hAnsi="Book Antiqua"/>
          <w:sz w:val="24"/>
          <w:szCs w:val="24"/>
        </w:rPr>
        <w:t>and</w:t>
      </w:r>
      <w:r w:rsidR="00EE7568" w:rsidRPr="00D95A45">
        <w:rPr>
          <w:rFonts w:ascii="Book Antiqua" w:hAnsi="Book Antiqua"/>
          <w:sz w:val="24"/>
          <w:szCs w:val="24"/>
        </w:rPr>
        <w:t xml:space="preserve"> increased TET2 and TET3 expression</w:t>
      </w:r>
      <w:r w:rsidR="000141FD" w:rsidRPr="00D95A45">
        <w:rPr>
          <w:rFonts w:ascii="Book Antiqua" w:hAnsi="Book Antiqua"/>
          <w:sz w:val="24"/>
          <w:szCs w:val="24"/>
        </w:rPr>
        <w:t xml:space="preserve"> w</w:t>
      </w:r>
      <w:r w:rsidR="00945E80" w:rsidRPr="00D95A45">
        <w:rPr>
          <w:rFonts w:ascii="Book Antiqua" w:hAnsi="Book Antiqua"/>
          <w:sz w:val="24"/>
          <w:szCs w:val="24"/>
        </w:rPr>
        <w:t>ere</w:t>
      </w:r>
      <w:r w:rsidR="000141FD" w:rsidRPr="00D95A45">
        <w:rPr>
          <w:rFonts w:ascii="Book Antiqua" w:hAnsi="Book Antiqua"/>
          <w:sz w:val="24"/>
          <w:szCs w:val="24"/>
        </w:rPr>
        <w:t xml:space="preserve"> </w:t>
      </w:r>
      <w:r w:rsidR="00D22BA2" w:rsidRPr="00D95A45">
        <w:rPr>
          <w:rFonts w:ascii="Book Antiqua" w:hAnsi="Book Antiqua"/>
          <w:sz w:val="24"/>
          <w:szCs w:val="24"/>
        </w:rPr>
        <w:t>observed</w:t>
      </w:r>
      <w:r w:rsidR="00945E80" w:rsidRPr="00D95A45">
        <w:rPr>
          <w:rFonts w:ascii="Book Antiqua" w:hAnsi="Book Antiqua"/>
          <w:sz w:val="24"/>
          <w:szCs w:val="24"/>
        </w:rPr>
        <w:t>, which was</w:t>
      </w:r>
      <w:r w:rsidR="00D22BA2" w:rsidRPr="00D95A45">
        <w:rPr>
          <w:rFonts w:ascii="Book Antiqua" w:hAnsi="Book Antiqua"/>
          <w:sz w:val="24"/>
          <w:szCs w:val="24"/>
        </w:rPr>
        <w:t xml:space="preserve"> </w:t>
      </w:r>
      <w:r w:rsidR="000141FD" w:rsidRPr="00D95A45">
        <w:rPr>
          <w:rFonts w:ascii="Book Antiqua" w:hAnsi="Book Antiqua"/>
          <w:sz w:val="24"/>
          <w:szCs w:val="24"/>
        </w:rPr>
        <w:t xml:space="preserve">accompanied by </w:t>
      </w:r>
      <w:r w:rsidR="00945E80" w:rsidRPr="00D95A45">
        <w:rPr>
          <w:rFonts w:ascii="Book Antiqua" w:hAnsi="Book Antiqua"/>
          <w:sz w:val="24"/>
          <w:szCs w:val="24"/>
        </w:rPr>
        <w:t xml:space="preserve">an </w:t>
      </w:r>
      <w:r w:rsidR="001E4F40">
        <w:rPr>
          <w:rFonts w:ascii="Book Antiqua" w:hAnsi="Book Antiqua"/>
          <w:sz w:val="24"/>
          <w:szCs w:val="24"/>
        </w:rPr>
        <w:t>increase</w:t>
      </w:r>
      <w:r w:rsidR="00945E80" w:rsidRPr="00D95A45">
        <w:rPr>
          <w:rFonts w:ascii="Book Antiqua" w:hAnsi="Book Antiqua"/>
          <w:sz w:val="24"/>
          <w:szCs w:val="24"/>
        </w:rPr>
        <w:t xml:space="preserve"> in</w:t>
      </w:r>
      <w:r w:rsidR="000141FD" w:rsidRPr="00D95A45">
        <w:rPr>
          <w:rFonts w:ascii="Book Antiqua" w:hAnsi="Book Antiqua"/>
          <w:sz w:val="24"/>
          <w:szCs w:val="24"/>
        </w:rPr>
        <w:t xml:space="preserve"> osteogenic differentiation </w:t>
      </w:r>
      <w:proofErr w:type="gramStart"/>
      <w:r w:rsidR="000141FD" w:rsidRPr="00D95A45">
        <w:rPr>
          <w:rFonts w:ascii="Book Antiqua" w:hAnsi="Book Antiqua"/>
          <w:sz w:val="24"/>
          <w:szCs w:val="24"/>
        </w:rPr>
        <w:t>capacity</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14]</w:t>
      </w:r>
      <w:r w:rsidR="00EE7568" w:rsidRPr="00D95A45">
        <w:rPr>
          <w:rFonts w:ascii="Book Antiqua" w:hAnsi="Book Antiqua"/>
          <w:sz w:val="24"/>
          <w:szCs w:val="24"/>
        </w:rPr>
        <w:t xml:space="preserve">. </w:t>
      </w:r>
      <w:r w:rsidR="00EA40B9" w:rsidRPr="00D95A45">
        <w:rPr>
          <w:rFonts w:ascii="Book Antiqua" w:hAnsi="Book Antiqua"/>
          <w:sz w:val="24"/>
          <w:szCs w:val="24"/>
        </w:rPr>
        <w:t>Th</w:t>
      </w:r>
      <w:r w:rsidR="00D22BA2" w:rsidRPr="00D95A45">
        <w:rPr>
          <w:rFonts w:ascii="Book Antiqua" w:hAnsi="Book Antiqua"/>
          <w:sz w:val="24"/>
          <w:szCs w:val="24"/>
        </w:rPr>
        <w:t>ese</w:t>
      </w:r>
      <w:r w:rsidR="00EA40B9" w:rsidRPr="00D95A45">
        <w:rPr>
          <w:rFonts w:ascii="Book Antiqua" w:hAnsi="Book Antiqua"/>
          <w:sz w:val="24"/>
          <w:szCs w:val="24"/>
        </w:rPr>
        <w:t xml:space="preserve"> </w:t>
      </w:r>
      <w:r w:rsidR="00D22BA2" w:rsidRPr="00D95A45">
        <w:rPr>
          <w:rFonts w:ascii="Book Antiqua" w:hAnsi="Book Antiqua"/>
          <w:sz w:val="24"/>
          <w:szCs w:val="24"/>
        </w:rPr>
        <w:t xml:space="preserve">results </w:t>
      </w:r>
      <w:r w:rsidR="00EA40B9" w:rsidRPr="00D95A45">
        <w:rPr>
          <w:rFonts w:ascii="Book Antiqua" w:hAnsi="Book Antiqua"/>
          <w:sz w:val="24"/>
          <w:szCs w:val="24"/>
        </w:rPr>
        <w:t xml:space="preserve">suggest that </w:t>
      </w:r>
      <w:r w:rsidR="00BE689F" w:rsidRPr="00D95A45">
        <w:rPr>
          <w:rFonts w:ascii="Book Antiqua" w:hAnsi="Book Antiqua"/>
          <w:sz w:val="24"/>
          <w:szCs w:val="24"/>
        </w:rPr>
        <w:t xml:space="preserve">global </w:t>
      </w:r>
      <w:r w:rsidR="00400B92" w:rsidRPr="00D95A45">
        <w:rPr>
          <w:rFonts w:ascii="Book Antiqua" w:hAnsi="Book Antiqua"/>
          <w:sz w:val="24"/>
          <w:szCs w:val="24"/>
        </w:rPr>
        <w:t>DNA demethylation</w:t>
      </w:r>
      <w:r w:rsidR="00A62575" w:rsidRPr="00D95A45">
        <w:rPr>
          <w:rFonts w:ascii="Book Antiqua" w:hAnsi="Book Antiqua"/>
          <w:sz w:val="24"/>
          <w:szCs w:val="24"/>
        </w:rPr>
        <w:t xml:space="preserve"> levels</w:t>
      </w:r>
      <w:r w:rsidR="00400B92" w:rsidRPr="00D95A45">
        <w:rPr>
          <w:rFonts w:ascii="Book Antiqua" w:hAnsi="Book Antiqua"/>
          <w:sz w:val="24"/>
          <w:szCs w:val="24"/>
        </w:rPr>
        <w:t xml:space="preserve"> correlate with the osteogenesis capacity of MSCs, and </w:t>
      </w:r>
      <w:r w:rsidR="00A62575" w:rsidRPr="00D95A45">
        <w:rPr>
          <w:rFonts w:ascii="Book Antiqua" w:hAnsi="Book Antiqua"/>
          <w:sz w:val="24"/>
          <w:szCs w:val="24"/>
        </w:rPr>
        <w:t xml:space="preserve">that </w:t>
      </w:r>
      <w:r w:rsidR="00400B92" w:rsidRPr="00D95A45">
        <w:rPr>
          <w:rFonts w:ascii="Book Antiqua" w:hAnsi="Book Antiqua"/>
          <w:sz w:val="24"/>
          <w:szCs w:val="24"/>
        </w:rPr>
        <w:t>DNMT inhibitor</w:t>
      </w:r>
      <w:r w:rsidR="00A62575" w:rsidRPr="00D95A45">
        <w:rPr>
          <w:rFonts w:ascii="Book Antiqua" w:hAnsi="Book Antiqua"/>
          <w:sz w:val="24"/>
          <w:szCs w:val="24"/>
        </w:rPr>
        <w:t>s</w:t>
      </w:r>
      <w:r w:rsidR="00400B92" w:rsidRPr="00D95A45">
        <w:rPr>
          <w:rFonts w:ascii="Book Antiqua" w:hAnsi="Book Antiqua"/>
          <w:sz w:val="24"/>
          <w:szCs w:val="24"/>
        </w:rPr>
        <w:t xml:space="preserve"> could down</w:t>
      </w:r>
      <w:r w:rsidR="00A62575" w:rsidRPr="00D95A45">
        <w:rPr>
          <w:rFonts w:ascii="Book Antiqua" w:hAnsi="Book Antiqua"/>
          <w:sz w:val="24"/>
          <w:szCs w:val="24"/>
        </w:rPr>
        <w:t>-</w:t>
      </w:r>
      <w:r w:rsidR="00400B92" w:rsidRPr="00D95A45">
        <w:rPr>
          <w:rFonts w:ascii="Book Antiqua" w:hAnsi="Book Antiqua"/>
          <w:sz w:val="24"/>
          <w:szCs w:val="24"/>
        </w:rPr>
        <w:t xml:space="preserve">regulate DNA methylation </w:t>
      </w:r>
      <w:r w:rsidR="00A62575" w:rsidRPr="00D95A45">
        <w:rPr>
          <w:rFonts w:ascii="Book Antiqua" w:hAnsi="Book Antiqua"/>
          <w:sz w:val="24"/>
          <w:szCs w:val="24"/>
        </w:rPr>
        <w:t xml:space="preserve">to </w:t>
      </w:r>
      <w:r w:rsidR="00400B92" w:rsidRPr="00D95A45">
        <w:rPr>
          <w:rFonts w:ascii="Book Antiqua" w:hAnsi="Book Antiqua"/>
          <w:sz w:val="24"/>
          <w:szCs w:val="24"/>
        </w:rPr>
        <w:t xml:space="preserve">improve osteogenesis. </w:t>
      </w:r>
      <w:r w:rsidR="00ED3622" w:rsidRPr="00D95A45">
        <w:rPr>
          <w:rFonts w:ascii="Book Antiqua" w:hAnsi="Book Antiqua"/>
          <w:sz w:val="24"/>
          <w:szCs w:val="24"/>
        </w:rPr>
        <w:t>Notably, a</w:t>
      </w:r>
      <w:r w:rsidR="00A62575" w:rsidRPr="00D95A45">
        <w:rPr>
          <w:rFonts w:ascii="Book Antiqua" w:hAnsi="Book Antiqua"/>
          <w:sz w:val="24"/>
          <w:szCs w:val="24"/>
        </w:rPr>
        <w:t xml:space="preserve">n additional </w:t>
      </w:r>
      <w:r w:rsidR="001E5216" w:rsidRPr="00D95A45">
        <w:rPr>
          <w:rFonts w:ascii="Book Antiqua" w:hAnsi="Book Antiqua"/>
          <w:sz w:val="24"/>
          <w:szCs w:val="24"/>
        </w:rPr>
        <w:t xml:space="preserve">study </w:t>
      </w:r>
      <w:r w:rsidR="00A62575" w:rsidRPr="00D95A45">
        <w:rPr>
          <w:rFonts w:ascii="Book Antiqua" w:hAnsi="Book Antiqua"/>
          <w:sz w:val="24"/>
          <w:szCs w:val="24"/>
        </w:rPr>
        <w:t xml:space="preserve">by </w:t>
      </w:r>
      <w:proofErr w:type="spellStart"/>
      <w:r w:rsidR="001E5216" w:rsidRPr="00D95A45">
        <w:rPr>
          <w:rFonts w:ascii="Book Antiqua" w:hAnsi="Book Antiqua"/>
          <w:sz w:val="24"/>
          <w:szCs w:val="24"/>
        </w:rPr>
        <w:t>Kornicka</w:t>
      </w:r>
      <w:proofErr w:type="spellEnd"/>
      <w:r w:rsidR="001E5216" w:rsidRPr="00D95A45">
        <w:rPr>
          <w:rFonts w:ascii="Book Antiqua" w:hAnsi="Book Antiqua"/>
          <w:sz w:val="24"/>
          <w:szCs w:val="24"/>
        </w:rPr>
        <w:t xml:space="preserve"> </w:t>
      </w:r>
      <w:r w:rsidR="001E5216" w:rsidRPr="00D95A45">
        <w:rPr>
          <w:rFonts w:ascii="Book Antiqua" w:hAnsi="Book Antiqua"/>
          <w:i/>
          <w:iCs/>
          <w:sz w:val="24"/>
          <w:szCs w:val="24"/>
        </w:rPr>
        <w:t xml:space="preserve">et </w:t>
      </w:r>
      <w:proofErr w:type="gramStart"/>
      <w:r w:rsidR="001E5216" w:rsidRPr="00D95A45">
        <w:rPr>
          <w:rFonts w:ascii="Book Antiqua" w:hAnsi="Book Antiqua"/>
          <w:i/>
          <w:iCs/>
          <w:sz w:val="24"/>
          <w:szCs w:val="24"/>
        </w:rPr>
        <w:t>al</w:t>
      </w:r>
      <w:r w:rsidR="00874063" w:rsidRPr="00D95A45">
        <w:rPr>
          <w:rFonts w:ascii="Book Antiqua" w:hAnsi="Book Antiqua"/>
          <w:sz w:val="24"/>
          <w:szCs w:val="24"/>
          <w:vertAlign w:val="superscript"/>
        </w:rPr>
        <w:t>[</w:t>
      </w:r>
      <w:proofErr w:type="gramEnd"/>
      <w:r w:rsidR="00874063" w:rsidRPr="00D95A45">
        <w:rPr>
          <w:rFonts w:ascii="Book Antiqua" w:hAnsi="Book Antiqua"/>
          <w:sz w:val="24"/>
          <w:szCs w:val="24"/>
          <w:vertAlign w:val="superscript"/>
        </w:rPr>
        <w:t>15]</w:t>
      </w:r>
      <w:r w:rsidR="001E5216" w:rsidRPr="00D95A45">
        <w:rPr>
          <w:rFonts w:ascii="Book Antiqua" w:hAnsi="Book Antiqua"/>
          <w:sz w:val="24"/>
          <w:szCs w:val="24"/>
        </w:rPr>
        <w:t xml:space="preserve"> </w:t>
      </w:r>
      <w:r w:rsidR="00A62575" w:rsidRPr="00D95A45">
        <w:rPr>
          <w:rFonts w:ascii="Book Antiqua" w:hAnsi="Book Antiqua"/>
          <w:sz w:val="24"/>
          <w:szCs w:val="24"/>
        </w:rPr>
        <w:t xml:space="preserve">drew </w:t>
      </w:r>
      <w:r w:rsidR="001E5216" w:rsidRPr="00D95A45">
        <w:rPr>
          <w:rFonts w:ascii="Book Antiqua" w:hAnsi="Book Antiqua"/>
          <w:sz w:val="24"/>
          <w:szCs w:val="24"/>
        </w:rPr>
        <w:t>similar conclusion</w:t>
      </w:r>
      <w:r w:rsidR="00A62575" w:rsidRPr="00D95A45">
        <w:rPr>
          <w:rFonts w:ascii="Book Antiqua" w:hAnsi="Book Antiqua"/>
          <w:sz w:val="24"/>
          <w:szCs w:val="24"/>
        </w:rPr>
        <w:t>s</w:t>
      </w:r>
      <w:r w:rsidR="001E5216" w:rsidRPr="00D95A45">
        <w:rPr>
          <w:rFonts w:ascii="Book Antiqua" w:hAnsi="Book Antiqua"/>
          <w:sz w:val="24"/>
          <w:szCs w:val="24"/>
        </w:rPr>
        <w:t xml:space="preserve">. </w:t>
      </w:r>
    </w:p>
    <w:p w14:paraId="1D16BE58" w14:textId="020E1705" w:rsidR="00402718" w:rsidRPr="00D95A45" w:rsidRDefault="00402718"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 xml:space="preserve">Bone marrow </w:t>
      </w:r>
      <w:r w:rsidR="00376619" w:rsidRPr="00D95A45">
        <w:rPr>
          <w:rFonts w:ascii="Book Antiqua" w:hAnsi="Book Antiqua"/>
          <w:sz w:val="24"/>
          <w:szCs w:val="24"/>
        </w:rPr>
        <w:t>MSCs</w:t>
      </w:r>
      <w:r w:rsidRPr="00D95A45">
        <w:rPr>
          <w:rFonts w:ascii="Book Antiqua" w:hAnsi="Book Antiqua"/>
          <w:sz w:val="24"/>
          <w:szCs w:val="24"/>
        </w:rPr>
        <w:t xml:space="preserve"> </w:t>
      </w:r>
      <w:r w:rsidR="00273C40" w:rsidRPr="00D95A45">
        <w:rPr>
          <w:rFonts w:ascii="Book Antiqua" w:hAnsi="Book Antiqua"/>
          <w:sz w:val="24"/>
          <w:szCs w:val="24"/>
        </w:rPr>
        <w:t xml:space="preserve">(BMMSCs) are a population of multipotent stem cells </w:t>
      </w:r>
      <w:r w:rsidR="00EB18AC" w:rsidRPr="00D95A45">
        <w:rPr>
          <w:rFonts w:ascii="Book Antiqua" w:hAnsi="Book Antiqua"/>
          <w:sz w:val="24"/>
          <w:szCs w:val="24"/>
        </w:rPr>
        <w:t xml:space="preserve">isolated from bone marrow </w:t>
      </w:r>
      <w:r w:rsidR="00E75846" w:rsidRPr="00D95A45">
        <w:rPr>
          <w:rFonts w:ascii="Book Antiqua" w:hAnsi="Book Antiqua"/>
          <w:sz w:val="24"/>
          <w:szCs w:val="24"/>
        </w:rPr>
        <w:t xml:space="preserve">that harbor </w:t>
      </w:r>
      <w:r w:rsidR="00EB18AC" w:rsidRPr="00D95A45">
        <w:rPr>
          <w:rFonts w:ascii="Book Antiqua" w:hAnsi="Book Antiqua"/>
          <w:sz w:val="24"/>
          <w:szCs w:val="24"/>
        </w:rPr>
        <w:t xml:space="preserve">the </w:t>
      </w:r>
      <w:r w:rsidR="00E75846" w:rsidRPr="00D95A45">
        <w:rPr>
          <w:rFonts w:ascii="Book Antiqua" w:hAnsi="Book Antiqua"/>
          <w:sz w:val="24"/>
          <w:szCs w:val="24"/>
        </w:rPr>
        <w:t xml:space="preserve">capacity for </w:t>
      </w:r>
      <w:r w:rsidR="00273C40" w:rsidRPr="00D95A45">
        <w:rPr>
          <w:rFonts w:ascii="Book Antiqua" w:hAnsi="Book Antiqua"/>
          <w:sz w:val="24"/>
          <w:szCs w:val="24"/>
        </w:rPr>
        <w:t xml:space="preserve">self-renewal and </w:t>
      </w:r>
      <w:r w:rsidR="00EB18AC" w:rsidRPr="00D95A45">
        <w:rPr>
          <w:rFonts w:ascii="Book Antiqua" w:hAnsi="Book Antiqua"/>
          <w:sz w:val="24"/>
          <w:szCs w:val="24"/>
        </w:rPr>
        <w:t>multi</w:t>
      </w:r>
      <w:r w:rsidR="00D027D0" w:rsidRPr="00D95A45">
        <w:rPr>
          <w:rFonts w:ascii="Book Antiqua" w:hAnsi="Book Antiqua"/>
          <w:sz w:val="24"/>
          <w:szCs w:val="24"/>
        </w:rPr>
        <w:t>-</w:t>
      </w:r>
      <w:r w:rsidR="00EB18AC" w:rsidRPr="00D95A45">
        <w:rPr>
          <w:rFonts w:ascii="Book Antiqua" w:hAnsi="Book Antiqua"/>
          <w:sz w:val="24"/>
          <w:szCs w:val="24"/>
        </w:rPr>
        <w:t xml:space="preserve">lineage </w:t>
      </w:r>
      <w:r w:rsidR="00273C40" w:rsidRPr="00D95A45">
        <w:rPr>
          <w:rFonts w:ascii="Book Antiqua" w:hAnsi="Book Antiqua"/>
          <w:sz w:val="24"/>
          <w:szCs w:val="24"/>
        </w:rPr>
        <w:t>differen</w:t>
      </w:r>
      <w:r w:rsidR="00452F2A" w:rsidRPr="00D95A45">
        <w:rPr>
          <w:rFonts w:ascii="Book Antiqua" w:hAnsi="Book Antiqua"/>
          <w:sz w:val="24"/>
          <w:szCs w:val="24"/>
        </w:rPr>
        <w:t xml:space="preserve">tiation. </w:t>
      </w:r>
      <w:r w:rsidR="00600A37" w:rsidRPr="00D95A45">
        <w:rPr>
          <w:rFonts w:ascii="Book Antiqua" w:hAnsi="Book Antiqua"/>
          <w:sz w:val="24"/>
          <w:szCs w:val="24"/>
        </w:rPr>
        <w:t>The o</w:t>
      </w:r>
      <w:r w:rsidR="00452F2A" w:rsidRPr="00D95A45">
        <w:rPr>
          <w:rFonts w:ascii="Book Antiqua" w:hAnsi="Book Antiqua"/>
          <w:sz w:val="24"/>
          <w:szCs w:val="24"/>
        </w:rPr>
        <w:t>steogenic</w:t>
      </w:r>
      <w:r w:rsidR="00273C40" w:rsidRPr="00D95A45">
        <w:rPr>
          <w:rFonts w:ascii="Book Antiqua" w:hAnsi="Book Antiqua"/>
          <w:sz w:val="24"/>
          <w:szCs w:val="24"/>
        </w:rPr>
        <w:t xml:space="preserve"> differentiation of BMMSCs is also regulated by dynamic changes</w:t>
      </w:r>
      <w:r w:rsidR="00600A37" w:rsidRPr="00D95A45">
        <w:rPr>
          <w:rFonts w:ascii="Book Antiqua" w:hAnsi="Book Antiqua"/>
          <w:sz w:val="24"/>
          <w:szCs w:val="24"/>
        </w:rPr>
        <w:t>, as well as a</w:t>
      </w:r>
      <w:r w:rsidR="00273C40" w:rsidRPr="00D95A45">
        <w:rPr>
          <w:rFonts w:ascii="Book Antiqua" w:hAnsi="Book Antiqua"/>
          <w:sz w:val="24"/>
          <w:szCs w:val="24"/>
        </w:rPr>
        <w:t xml:space="preserve"> balance of DNA methylation and demethylation. </w:t>
      </w:r>
      <w:r w:rsidR="00126F1F" w:rsidRPr="00D95A45">
        <w:rPr>
          <w:rFonts w:ascii="Book Antiqua" w:hAnsi="Book Antiqua"/>
          <w:sz w:val="24"/>
          <w:szCs w:val="24"/>
        </w:rPr>
        <w:t>Bone loss caused by mechanical unloading is part</w:t>
      </w:r>
      <w:r w:rsidR="00600A37" w:rsidRPr="00D95A45">
        <w:rPr>
          <w:rFonts w:ascii="Book Antiqua" w:hAnsi="Book Antiqua"/>
          <w:sz w:val="24"/>
          <w:szCs w:val="24"/>
        </w:rPr>
        <w:t>ially</w:t>
      </w:r>
      <w:r w:rsidR="00126F1F" w:rsidRPr="00D95A45">
        <w:rPr>
          <w:rFonts w:ascii="Book Antiqua" w:hAnsi="Book Antiqua"/>
          <w:sz w:val="24"/>
          <w:szCs w:val="24"/>
        </w:rPr>
        <w:t xml:space="preserve"> due to </w:t>
      </w:r>
      <w:r w:rsidR="00600A37" w:rsidRPr="00D95A45">
        <w:rPr>
          <w:rFonts w:ascii="Book Antiqua" w:hAnsi="Book Antiqua"/>
          <w:sz w:val="24"/>
          <w:szCs w:val="24"/>
        </w:rPr>
        <w:t xml:space="preserve">the </w:t>
      </w:r>
      <w:r w:rsidR="00126F1F" w:rsidRPr="00D95A45">
        <w:rPr>
          <w:rFonts w:ascii="Book Antiqua" w:hAnsi="Book Antiqua"/>
          <w:sz w:val="24"/>
          <w:szCs w:val="24"/>
        </w:rPr>
        <w:t xml:space="preserve">impaired regeneration capacity of </w:t>
      </w:r>
      <w:proofErr w:type="gramStart"/>
      <w:r w:rsidR="00126F1F" w:rsidRPr="00D95A45">
        <w:rPr>
          <w:rFonts w:ascii="Book Antiqua" w:hAnsi="Book Antiqua"/>
          <w:sz w:val="24"/>
          <w:szCs w:val="24"/>
        </w:rPr>
        <w:t>BMMSCs</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16]</w:t>
      </w:r>
      <w:r w:rsidR="00126F1F" w:rsidRPr="00D95A45">
        <w:rPr>
          <w:rFonts w:ascii="Book Antiqua" w:hAnsi="Book Antiqua"/>
          <w:sz w:val="24"/>
          <w:szCs w:val="24"/>
        </w:rPr>
        <w:t xml:space="preserve">. </w:t>
      </w:r>
      <w:r w:rsidR="004B0DA9" w:rsidRPr="00D95A45">
        <w:rPr>
          <w:rFonts w:ascii="Book Antiqua" w:hAnsi="Book Antiqua"/>
          <w:sz w:val="24"/>
          <w:szCs w:val="24"/>
        </w:rPr>
        <w:t xml:space="preserve">When </w:t>
      </w:r>
      <w:r w:rsidR="005E49BA" w:rsidRPr="00D95A45">
        <w:rPr>
          <w:rFonts w:ascii="Book Antiqua" w:hAnsi="Book Antiqua"/>
          <w:sz w:val="24"/>
          <w:szCs w:val="24"/>
        </w:rPr>
        <w:t xml:space="preserve">mechanical stimuli </w:t>
      </w:r>
      <w:r w:rsidR="00116EAE" w:rsidRPr="00D95A45">
        <w:rPr>
          <w:rFonts w:ascii="Book Antiqua" w:hAnsi="Book Antiqua"/>
          <w:sz w:val="24"/>
          <w:szCs w:val="24"/>
        </w:rPr>
        <w:t>were</w:t>
      </w:r>
      <w:r w:rsidR="005E49BA" w:rsidRPr="00D95A45">
        <w:rPr>
          <w:rFonts w:ascii="Book Antiqua" w:hAnsi="Book Antiqua"/>
          <w:sz w:val="24"/>
          <w:szCs w:val="24"/>
        </w:rPr>
        <w:t xml:space="preserve"> </w:t>
      </w:r>
      <w:r w:rsidR="00600A37" w:rsidRPr="00D95A45">
        <w:rPr>
          <w:rFonts w:ascii="Book Antiqua" w:hAnsi="Book Antiqua"/>
          <w:sz w:val="24"/>
          <w:szCs w:val="24"/>
        </w:rPr>
        <w:t>rescued</w:t>
      </w:r>
      <w:r w:rsidR="003D2A4C" w:rsidRPr="00D95A45">
        <w:rPr>
          <w:rFonts w:ascii="Book Antiqua" w:hAnsi="Book Antiqua"/>
          <w:sz w:val="24"/>
          <w:szCs w:val="24"/>
        </w:rPr>
        <w:t>, Dnmt3b was released from</w:t>
      </w:r>
      <w:r w:rsidR="00600A37" w:rsidRPr="00D95A45">
        <w:rPr>
          <w:rFonts w:ascii="Book Antiqua" w:hAnsi="Book Antiqua"/>
          <w:sz w:val="24"/>
          <w:szCs w:val="24"/>
        </w:rPr>
        <w:t xml:space="preserve"> the</w:t>
      </w:r>
      <w:r w:rsidR="003D2A4C" w:rsidRPr="00D95A45">
        <w:rPr>
          <w:rFonts w:ascii="Book Antiqua" w:hAnsi="Book Antiqua"/>
          <w:sz w:val="24"/>
          <w:szCs w:val="24"/>
        </w:rPr>
        <w:t xml:space="preserve"> </w:t>
      </w:r>
      <w:r w:rsidR="003D2A4C" w:rsidRPr="00D95A45">
        <w:rPr>
          <w:rFonts w:ascii="Book Antiqua" w:hAnsi="Book Antiqua"/>
          <w:i/>
          <w:iCs/>
          <w:sz w:val="24"/>
          <w:szCs w:val="24"/>
        </w:rPr>
        <w:t>Shh</w:t>
      </w:r>
      <w:r w:rsidR="003D2A4C" w:rsidRPr="00D95A45">
        <w:rPr>
          <w:rFonts w:ascii="Book Antiqua" w:hAnsi="Book Antiqua"/>
          <w:sz w:val="24"/>
          <w:szCs w:val="24"/>
        </w:rPr>
        <w:t xml:space="preserve"> gene promoter, </w:t>
      </w:r>
      <w:r w:rsidR="008B7A8E" w:rsidRPr="00D95A45">
        <w:rPr>
          <w:rFonts w:ascii="Book Antiqua" w:hAnsi="Book Antiqua"/>
          <w:sz w:val="24"/>
          <w:szCs w:val="24"/>
        </w:rPr>
        <w:t xml:space="preserve">thus </w:t>
      </w:r>
      <w:r w:rsidR="003D2A4C" w:rsidRPr="00D95A45">
        <w:rPr>
          <w:rFonts w:ascii="Book Antiqua" w:hAnsi="Book Antiqua"/>
          <w:sz w:val="24"/>
          <w:szCs w:val="24"/>
        </w:rPr>
        <w:t xml:space="preserve">leading to promoter demethylation and </w:t>
      </w:r>
      <w:r w:rsidR="00A2567F" w:rsidRPr="00D95A45">
        <w:rPr>
          <w:rFonts w:ascii="Book Antiqua" w:hAnsi="Book Antiqua"/>
          <w:sz w:val="24"/>
          <w:szCs w:val="24"/>
        </w:rPr>
        <w:t>up</w:t>
      </w:r>
      <w:r w:rsidR="00874063" w:rsidRPr="00D95A45">
        <w:rPr>
          <w:rFonts w:ascii="Book Antiqua" w:hAnsi="Book Antiqua"/>
          <w:sz w:val="24"/>
          <w:szCs w:val="24"/>
        </w:rPr>
        <w:t>-</w:t>
      </w:r>
      <w:r w:rsidR="00A2567F" w:rsidRPr="00D95A45">
        <w:rPr>
          <w:rFonts w:ascii="Book Antiqua" w:hAnsi="Book Antiqua"/>
          <w:sz w:val="24"/>
          <w:szCs w:val="24"/>
        </w:rPr>
        <w:t xml:space="preserve">regulated </w:t>
      </w:r>
      <w:r w:rsidR="003D2A4C" w:rsidRPr="00D95A45">
        <w:rPr>
          <w:rFonts w:ascii="Book Antiqua" w:hAnsi="Book Antiqua"/>
          <w:sz w:val="24"/>
          <w:szCs w:val="24"/>
        </w:rPr>
        <w:t xml:space="preserve">gene expression. </w:t>
      </w:r>
      <w:r w:rsidR="00B25988" w:rsidRPr="00D95A45">
        <w:rPr>
          <w:rFonts w:ascii="Book Antiqua" w:hAnsi="Book Antiqua"/>
          <w:sz w:val="24"/>
          <w:szCs w:val="24"/>
        </w:rPr>
        <w:t xml:space="preserve">Hedgehog </w:t>
      </w:r>
      <w:r w:rsidR="003D2A4C" w:rsidRPr="00D95A45">
        <w:rPr>
          <w:rFonts w:ascii="Book Antiqua" w:hAnsi="Book Antiqua"/>
          <w:sz w:val="24"/>
          <w:szCs w:val="24"/>
        </w:rPr>
        <w:t>signal</w:t>
      </w:r>
      <w:r w:rsidR="008B7A8E" w:rsidRPr="00D95A45">
        <w:rPr>
          <w:rFonts w:ascii="Book Antiqua" w:hAnsi="Book Antiqua"/>
          <w:sz w:val="24"/>
          <w:szCs w:val="24"/>
        </w:rPr>
        <w:t xml:space="preserve"> was then activated by Shh</w:t>
      </w:r>
      <w:r w:rsidR="003D2A4C" w:rsidRPr="00D95A45">
        <w:rPr>
          <w:rFonts w:ascii="Book Antiqua" w:hAnsi="Book Antiqua"/>
          <w:sz w:val="24"/>
          <w:szCs w:val="24"/>
        </w:rPr>
        <w:t>,</w:t>
      </w:r>
      <w:r w:rsidR="000D0A70" w:rsidRPr="00D95A45">
        <w:rPr>
          <w:rFonts w:ascii="Book Antiqua" w:hAnsi="Book Antiqua"/>
          <w:sz w:val="24"/>
          <w:szCs w:val="24"/>
        </w:rPr>
        <w:t xml:space="preserve"> </w:t>
      </w:r>
      <w:r w:rsidR="003D2A4C" w:rsidRPr="00D95A45">
        <w:rPr>
          <w:rFonts w:ascii="Book Antiqua" w:hAnsi="Book Antiqua"/>
          <w:sz w:val="24"/>
          <w:szCs w:val="24"/>
        </w:rPr>
        <w:t>promot</w:t>
      </w:r>
      <w:r w:rsidR="000D0A70" w:rsidRPr="00D95A45">
        <w:rPr>
          <w:rFonts w:ascii="Book Antiqua" w:hAnsi="Book Antiqua"/>
          <w:sz w:val="24"/>
          <w:szCs w:val="24"/>
        </w:rPr>
        <w:t>ing</w:t>
      </w:r>
      <w:r w:rsidR="003D2A4C" w:rsidRPr="00D95A45">
        <w:rPr>
          <w:rFonts w:ascii="Book Antiqua" w:hAnsi="Book Antiqua"/>
          <w:sz w:val="24"/>
          <w:szCs w:val="24"/>
        </w:rPr>
        <w:t xml:space="preserve"> BMMSCs to differentiate into </w:t>
      </w:r>
      <w:proofErr w:type="gramStart"/>
      <w:r w:rsidR="003D2A4C" w:rsidRPr="00D95A45">
        <w:rPr>
          <w:rFonts w:ascii="Book Antiqua" w:hAnsi="Book Antiqua"/>
          <w:sz w:val="24"/>
          <w:szCs w:val="24"/>
        </w:rPr>
        <w:t>osteoblasts</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17]</w:t>
      </w:r>
      <w:r w:rsidR="003D2A4C" w:rsidRPr="00D95A45">
        <w:rPr>
          <w:rFonts w:ascii="Book Antiqua" w:hAnsi="Book Antiqua"/>
          <w:sz w:val="24"/>
          <w:szCs w:val="24"/>
        </w:rPr>
        <w:t xml:space="preserve">. </w:t>
      </w:r>
      <w:r w:rsidR="000D0A70" w:rsidRPr="00D95A45">
        <w:rPr>
          <w:rFonts w:ascii="Book Antiqua" w:hAnsi="Book Antiqua"/>
          <w:sz w:val="24"/>
          <w:szCs w:val="24"/>
        </w:rPr>
        <w:t xml:space="preserve">Yang </w:t>
      </w:r>
      <w:r w:rsidR="000D0A70" w:rsidRPr="00D95A45">
        <w:rPr>
          <w:rFonts w:ascii="Book Antiqua" w:hAnsi="Book Antiqua"/>
          <w:i/>
          <w:iCs/>
          <w:sz w:val="24"/>
          <w:szCs w:val="24"/>
        </w:rPr>
        <w:t xml:space="preserve">et </w:t>
      </w:r>
      <w:proofErr w:type="gramStart"/>
      <w:r w:rsidR="000D0A70" w:rsidRPr="00D95A45">
        <w:rPr>
          <w:rFonts w:ascii="Book Antiqua" w:hAnsi="Book Antiqua"/>
          <w:i/>
          <w:iCs/>
          <w:sz w:val="24"/>
          <w:szCs w:val="24"/>
        </w:rPr>
        <w:t>a</w:t>
      </w:r>
      <w:r w:rsidR="00874063" w:rsidRPr="00D95A45">
        <w:rPr>
          <w:rFonts w:ascii="Book Antiqua" w:hAnsi="Book Antiqua"/>
          <w:i/>
          <w:iCs/>
          <w:sz w:val="24"/>
          <w:szCs w:val="24"/>
        </w:rPr>
        <w:t>l</w:t>
      </w:r>
      <w:r w:rsidR="00874063" w:rsidRPr="00D95A45">
        <w:rPr>
          <w:rFonts w:ascii="Book Antiqua" w:hAnsi="Book Antiqua"/>
          <w:sz w:val="24"/>
          <w:szCs w:val="24"/>
          <w:vertAlign w:val="superscript"/>
        </w:rPr>
        <w:t>[</w:t>
      </w:r>
      <w:proofErr w:type="gramEnd"/>
      <w:r w:rsidR="00874063" w:rsidRPr="00D95A45">
        <w:rPr>
          <w:rFonts w:ascii="Book Antiqua" w:hAnsi="Book Antiqua"/>
          <w:sz w:val="24"/>
          <w:szCs w:val="24"/>
          <w:vertAlign w:val="superscript"/>
        </w:rPr>
        <w:t>18]</w:t>
      </w:r>
      <w:r w:rsidR="000D0A70" w:rsidRPr="00D95A45">
        <w:rPr>
          <w:rFonts w:ascii="Book Antiqua" w:hAnsi="Book Antiqua"/>
          <w:sz w:val="24"/>
          <w:szCs w:val="24"/>
        </w:rPr>
        <w:t xml:space="preserve"> found that i</w:t>
      </w:r>
      <w:r w:rsidR="001E06FF" w:rsidRPr="00D95A45">
        <w:rPr>
          <w:rFonts w:ascii="Book Antiqua" w:hAnsi="Book Antiqua"/>
          <w:sz w:val="24"/>
          <w:szCs w:val="24"/>
        </w:rPr>
        <w:t xml:space="preserve">n </w:t>
      </w:r>
      <w:r w:rsidR="00564CD6" w:rsidRPr="00AB19C3">
        <w:rPr>
          <w:rFonts w:ascii="Book Antiqua" w:hAnsi="Book Antiqua"/>
          <w:i/>
          <w:sz w:val="24"/>
          <w:szCs w:val="24"/>
        </w:rPr>
        <w:t>T</w:t>
      </w:r>
      <w:r w:rsidR="0059506F" w:rsidRPr="00AB19C3">
        <w:rPr>
          <w:rFonts w:ascii="Book Antiqua" w:hAnsi="Book Antiqua"/>
          <w:i/>
          <w:sz w:val="24"/>
          <w:szCs w:val="24"/>
        </w:rPr>
        <w:t>ET</w:t>
      </w:r>
      <w:r w:rsidR="00564CD6" w:rsidRPr="00AB19C3">
        <w:rPr>
          <w:rFonts w:ascii="Book Antiqua" w:hAnsi="Book Antiqua"/>
          <w:i/>
          <w:sz w:val="24"/>
          <w:szCs w:val="24"/>
        </w:rPr>
        <w:t>1</w:t>
      </w:r>
      <w:r w:rsidR="00564CD6" w:rsidRPr="00D95A45">
        <w:rPr>
          <w:rFonts w:ascii="Book Antiqua" w:hAnsi="Book Antiqua"/>
          <w:sz w:val="24"/>
          <w:szCs w:val="24"/>
        </w:rPr>
        <w:t xml:space="preserve"> and </w:t>
      </w:r>
      <w:r w:rsidR="00564CD6" w:rsidRPr="00AB19C3">
        <w:rPr>
          <w:rFonts w:ascii="Book Antiqua" w:hAnsi="Book Antiqua"/>
          <w:i/>
          <w:sz w:val="24"/>
          <w:szCs w:val="24"/>
        </w:rPr>
        <w:t>T</w:t>
      </w:r>
      <w:r w:rsidR="0059506F" w:rsidRPr="00AB19C3">
        <w:rPr>
          <w:rFonts w:ascii="Book Antiqua" w:hAnsi="Book Antiqua"/>
          <w:i/>
          <w:sz w:val="24"/>
          <w:szCs w:val="24"/>
        </w:rPr>
        <w:t>ET</w:t>
      </w:r>
      <w:r w:rsidR="00564CD6" w:rsidRPr="00AB19C3">
        <w:rPr>
          <w:rFonts w:ascii="Book Antiqua" w:hAnsi="Book Antiqua"/>
          <w:i/>
          <w:sz w:val="24"/>
          <w:szCs w:val="24"/>
        </w:rPr>
        <w:t>2</w:t>
      </w:r>
      <w:r w:rsidR="00564CD6" w:rsidRPr="00D95A45">
        <w:rPr>
          <w:rFonts w:ascii="Book Antiqua" w:hAnsi="Book Antiqua"/>
          <w:sz w:val="24"/>
          <w:szCs w:val="24"/>
        </w:rPr>
        <w:t xml:space="preserve"> double knockout mice</w:t>
      </w:r>
      <w:r w:rsidR="001E06FF" w:rsidRPr="00D95A45">
        <w:rPr>
          <w:rFonts w:ascii="Book Antiqua" w:hAnsi="Book Antiqua"/>
          <w:sz w:val="24"/>
          <w:szCs w:val="24"/>
        </w:rPr>
        <w:t>, 5hmC level</w:t>
      </w:r>
      <w:r w:rsidR="008F1B43" w:rsidRPr="00D95A45">
        <w:rPr>
          <w:rFonts w:ascii="Book Antiqua" w:hAnsi="Book Antiqua"/>
          <w:sz w:val="24"/>
          <w:szCs w:val="24"/>
        </w:rPr>
        <w:t>s</w:t>
      </w:r>
      <w:r w:rsidR="001E06FF" w:rsidRPr="00D95A45">
        <w:rPr>
          <w:rFonts w:ascii="Book Antiqua" w:hAnsi="Book Antiqua"/>
          <w:sz w:val="24"/>
          <w:szCs w:val="24"/>
        </w:rPr>
        <w:t xml:space="preserve"> of</w:t>
      </w:r>
      <w:r w:rsidR="008F1B43" w:rsidRPr="00D95A45">
        <w:rPr>
          <w:rFonts w:ascii="Book Antiqua" w:hAnsi="Book Antiqua"/>
          <w:sz w:val="24"/>
          <w:szCs w:val="24"/>
        </w:rPr>
        <w:t xml:space="preserve"> the</w:t>
      </w:r>
      <w:r w:rsidR="001E06FF" w:rsidRPr="00D95A45">
        <w:rPr>
          <w:rFonts w:ascii="Book Antiqua" w:hAnsi="Book Antiqua"/>
          <w:sz w:val="24"/>
          <w:szCs w:val="24"/>
        </w:rPr>
        <w:t xml:space="preserve"> </w:t>
      </w:r>
      <w:r w:rsidR="001E06FF" w:rsidRPr="00AB19C3">
        <w:rPr>
          <w:rFonts w:ascii="Book Antiqua" w:hAnsi="Book Antiqua"/>
          <w:i/>
          <w:sz w:val="24"/>
          <w:szCs w:val="24"/>
        </w:rPr>
        <w:t>P2rX7</w:t>
      </w:r>
      <w:r w:rsidR="001E06FF" w:rsidRPr="00D95A45">
        <w:rPr>
          <w:rFonts w:ascii="Book Antiqua" w:hAnsi="Book Antiqua"/>
          <w:sz w:val="24"/>
          <w:szCs w:val="24"/>
        </w:rPr>
        <w:t xml:space="preserve"> promoter w</w:t>
      </w:r>
      <w:r w:rsidR="008F1B43" w:rsidRPr="00D95A45">
        <w:rPr>
          <w:rFonts w:ascii="Book Antiqua" w:hAnsi="Book Antiqua"/>
          <w:sz w:val="24"/>
          <w:szCs w:val="24"/>
        </w:rPr>
        <w:t>ere</w:t>
      </w:r>
      <w:r w:rsidR="001E06FF" w:rsidRPr="00D95A45">
        <w:rPr>
          <w:rFonts w:ascii="Book Antiqua" w:hAnsi="Book Antiqua"/>
          <w:sz w:val="24"/>
          <w:szCs w:val="24"/>
        </w:rPr>
        <w:t xml:space="preserve"> down</w:t>
      </w:r>
      <w:r w:rsidR="00874063" w:rsidRPr="00D95A45">
        <w:rPr>
          <w:rFonts w:ascii="Book Antiqua" w:hAnsi="Book Antiqua"/>
          <w:sz w:val="24"/>
          <w:szCs w:val="24"/>
        </w:rPr>
        <w:t>-</w:t>
      </w:r>
      <w:r w:rsidR="001E06FF" w:rsidRPr="00D95A45">
        <w:rPr>
          <w:rFonts w:ascii="Book Antiqua" w:hAnsi="Book Antiqua"/>
          <w:sz w:val="24"/>
          <w:szCs w:val="24"/>
        </w:rPr>
        <w:t>regulated, leading to</w:t>
      </w:r>
      <w:r w:rsidR="001E4F40">
        <w:rPr>
          <w:rFonts w:ascii="Book Antiqua" w:hAnsi="Book Antiqua"/>
          <w:sz w:val="24"/>
          <w:szCs w:val="24"/>
        </w:rPr>
        <w:t xml:space="preserve"> </w:t>
      </w:r>
      <w:r w:rsidR="001E4F40" w:rsidRPr="00D95A45">
        <w:rPr>
          <w:rFonts w:ascii="Book Antiqua" w:hAnsi="Book Antiqua"/>
          <w:sz w:val="24"/>
          <w:szCs w:val="24"/>
        </w:rPr>
        <w:t>mi</w:t>
      </w:r>
      <w:r w:rsidR="001E4F40">
        <w:rPr>
          <w:rFonts w:ascii="Book Antiqua" w:hAnsi="Book Antiqua"/>
          <w:sz w:val="24"/>
          <w:szCs w:val="24"/>
        </w:rPr>
        <w:t>R-</w:t>
      </w:r>
      <w:r w:rsidR="001E4F40" w:rsidRPr="00D95A45">
        <w:rPr>
          <w:rFonts w:ascii="Book Antiqua" w:hAnsi="Book Antiqua"/>
          <w:sz w:val="24"/>
          <w:szCs w:val="24"/>
        </w:rPr>
        <w:t>293a</w:t>
      </w:r>
      <w:r w:rsidR="00BD023A" w:rsidRPr="00D95A45">
        <w:rPr>
          <w:rFonts w:ascii="Book Antiqua" w:hAnsi="Book Antiqua"/>
          <w:sz w:val="24"/>
          <w:szCs w:val="24"/>
        </w:rPr>
        <w:t xml:space="preserve">-5p, </w:t>
      </w:r>
      <w:r w:rsidR="001E4F40" w:rsidRPr="00D95A45">
        <w:rPr>
          <w:rFonts w:ascii="Book Antiqua" w:hAnsi="Book Antiqua"/>
          <w:sz w:val="24"/>
          <w:szCs w:val="24"/>
        </w:rPr>
        <w:t>mi</w:t>
      </w:r>
      <w:r w:rsidR="001E4F40">
        <w:rPr>
          <w:rFonts w:ascii="Book Antiqua" w:hAnsi="Book Antiqua"/>
          <w:sz w:val="24"/>
          <w:szCs w:val="24"/>
        </w:rPr>
        <w:t>R-</w:t>
      </w:r>
      <w:r w:rsidR="001E4F40" w:rsidRPr="00D95A45">
        <w:rPr>
          <w:rFonts w:ascii="Book Antiqua" w:hAnsi="Book Antiqua"/>
          <w:sz w:val="24"/>
          <w:szCs w:val="24"/>
        </w:rPr>
        <w:t>293b</w:t>
      </w:r>
      <w:r w:rsidR="00BD023A" w:rsidRPr="00D95A45">
        <w:rPr>
          <w:rFonts w:ascii="Book Antiqua" w:hAnsi="Book Antiqua"/>
          <w:sz w:val="24"/>
          <w:szCs w:val="24"/>
        </w:rPr>
        <w:t>-5p</w:t>
      </w:r>
      <w:r w:rsidR="001E4F40">
        <w:rPr>
          <w:rFonts w:ascii="Book Antiqua" w:hAnsi="Book Antiqua"/>
          <w:sz w:val="24"/>
          <w:szCs w:val="24"/>
        </w:rPr>
        <w:t>,</w:t>
      </w:r>
      <w:r w:rsidR="00BD023A" w:rsidRPr="00D95A45">
        <w:rPr>
          <w:rFonts w:ascii="Book Antiqua" w:hAnsi="Book Antiqua"/>
          <w:sz w:val="24"/>
          <w:szCs w:val="24"/>
        </w:rPr>
        <w:t xml:space="preserve"> and </w:t>
      </w:r>
      <w:r w:rsidR="001E4F40" w:rsidRPr="00D95A45">
        <w:rPr>
          <w:rFonts w:ascii="Book Antiqua" w:hAnsi="Book Antiqua"/>
          <w:sz w:val="24"/>
          <w:szCs w:val="24"/>
        </w:rPr>
        <w:lastRenderedPageBreak/>
        <w:t>mi</w:t>
      </w:r>
      <w:r w:rsidR="001E4F40">
        <w:rPr>
          <w:rFonts w:ascii="Book Antiqua" w:hAnsi="Book Antiqua"/>
          <w:sz w:val="24"/>
          <w:szCs w:val="24"/>
        </w:rPr>
        <w:t>R-</w:t>
      </w:r>
      <w:r w:rsidR="001E4F40" w:rsidRPr="00D95A45">
        <w:rPr>
          <w:rFonts w:ascii="Book Antiqua" w:hAnsi="Book Antiqua"/>
          <w:sz w:val="24"/>
          <w:szCs w:val="24"/>
        </w:rPr>
        <w:t>293c</w:t>
      </w:r>
      <w:r w:rsidR="00BD023A" w:rsidRPr="00D95A45">
        <w:rPr>
          <w:rFonts w:ascii="Book Antiqua" w:hAnsi="Book Antiqua"/>
          <w:sz w:val="24"/>
          <w:szCs w:val="24"/>
        </w:rPr>
        <w:t>-5p</w:t>
      </w:r>
      <w:r w:rsidR="001E06FF" w:rsidRPr="00D95A45">
        <w:rPr>
          <w:rFonts w:ascii="Book Antiqua" w:hAnsi="Book Antiqua"/>
          <w:sz w:val="24"/>
          <w:szCs w:val="24"/>
        </w:rPr>
        <w:t xml:space="preserve"> accumulation</w:t>
      </w:r>
      <w:r w:rsidR="008F1B43" w:rsidRPr="00D95A45">
        <w:rPr>
          <w:rFonts w:ascii="Book Antiqua" w:hAnsi="Book Antiqua"/>
          <w:sz w:val="24"/>
          <w:szCs w:val="24"/>
        </w:rPr>
        <w:t>,</w:t>
      </w:r>
      <w:r w:rsidR="001E06FF" w:rsidRPr="00D95A45">
        <w:rPr>
          <w:rFonts w:ascii="Book Antiqua" w:hAnsi="Book Antiqua"/>
          <w:sz w:val="24"/>
          <w:szCs w:val="24"/>
        </w:rPr>
        <w:t xml:space="preserve"> and </w:t>
      </w:r>
      <w:r w:rsidR="008C6D1D" w:rsidRPr="00D95A45">
        <w:rPr>
          <w:rFonts w:ascii="Book Antiqua" w:hAnsi="Book Antiqua"/>
          <w:sz w:val="24"/>
          <w:szCs w:val="24"/>
        </w:rPr>
        <w:t>a decrease in</w:t>
      </w:r>
      <w:r w:rsidR="008F1B43" w:rsidRPr="00D95A45">
        <w:rPr>
          <w:rFonts w:ascii="Book Antiqua" w:hAnsi="Book Antiqua"/>
          <w:sz w:val="24"/>
          <w:szCs w:val="24"/>
        </w:rPr>
        <w:t xml:space="preserve"> BMMSC</w:t>
      </w:r>
      <w:r w:rsidR="000D0A70" w:rsidRPr="00D95A45">
        <w:rPr>
          <w:rFonts w:ascii="Book Antiqua" w:hAnsi="Book Antiqua"/>
          <w:sz w:val="24"/>
          <w:szCs w:val="24"/>
        </w:rPr>
        <w:t xml:space="preserve"> </w:t>
      </w:r>
      <w:r w:rsidR="001E06FF" w:rsidRPr="00D95A45">
        <w:rPr>
          <w:rFonts w:ascii="Book Antiqua" w:hAnsi="Book Antiqua"/>
          <w:sz w:val="24"/>
          <w:szCs w:val="24"/>
        </w:rPr>
        <w:t>osteogenic differentiation</w:t>
      </w:r>
      <w:r w:rsidR="008F1B43" w:rsidRPr="00D95A45">
        <w:rPr>
          <w:rFonts w:ascii="Book Antiqua" w:hAnsi="Book Antiqua"/>
          <w:sz w:val="24"/>
          <w:szCs w:val="24"/>
        </w:rPr>
        <w:t xml:space="preserve"> capacity</w:t>
      </w:r>
      <w:r w:rsidR="001E06FF" w:rsidRPr="00D95A45">
        <w:rPr>
          <w:rFonts w:ascii="Book Antiqua" w:hAnsi="Book Antiqua"/>
          <w:sz w:val="24"/>
          <w:szCs w:val="24"/>
        </w:rPr>
        <w:t xml:space="preserve">. </w:t>
      </w:r>
      <w:r w:rsidR="008C6D1D" w:rsidRPr="00D95A45">
        <w:rPr>
          <w:rFonts w:ascii="Book Antiqua" w:hAnsi="Book Antiqua"/>
          <w:sz w:val="24"/>
          <w:szCs w:val="24"/>
        </w:rPr>
        <w:t>Upon re-</w:t>
      </w:r>
      <w:r w:rsidR="008C020B" w:rsidRPr="00D95A45">
        <w:rPr>
          <w:rFonts w:ascii="Book Antiqua" w:hAnsi="Book Antiqua"/>
          <w:sz w:val="24"/>
          <w:szCs w:val="24"/>
        </w:rPr>
        <w:t>activa</w:t>
      </w:r>
      <w:r w:rsidR="000D0A70" w:rsidRPr="00D95A45">
        <w:rPr>
          <w:rFonts w:ascii="Book Antiqua" w:hAnsi="Book Antiqua"/>
          <w:sz w:val="24"/>
          <w:szCs w:val="24"/>
        </w:rPr>
        <w:t xml:space="preserve">ting </w:t>
      </w:r>
      <w:r w:rsidR="008C020B" w:rsidRPr="00D95A45">
        <w:rPr>
          <w:rFonts w:ascii="Book Antiqua" w:hAnsi="Book Antiqua"/>
          <w:sz w:val="24"/>
          <w:szCs w:val="24"/>
        </w:rPr>
        <w:t>P2rX7</w:t>
      </w:r>
      <w:r w:rsidR="000D0A70" w:rsidRPr="00D95A45">
        <w:rPr>
          <w:rFonts w:ascii="Book Antiqua" w:hAnsi="Book Antiqua"/>
          <w:sz w:val="24"/>
          <w:szCs w:val="24"/>
        </w:rPr>
        <w:t xml:space="preserve">, </w:t>
      </w:r>
      <w:r w:rsidR="008C020B" w:rsidRPr="00D95A45">
        <w:rPr>
          <w:rFonts w:ascii="Book Antiqua" w:hAnsi="Book Antiqua"/>
          <w:sz w:val="24"/>
          <w:szCs w:val="24"/>
        </w:rPr>
        <w:t>mi</w:t>
      </w:r>
      <w:r w:rsidR="00D027D0" w:rsidRPr="00D95A45">
        <w:rPr>
          <w:rFonts w:ascii="Book Antiqua" w:hAnsi="Book Antiqua"/>
          <w:sz w:val="24"/>
          <w:szCs w:val="24"/>
        </w:rPr>
        <w:t>cro</w:t>
      </w:r>
      <w:r w:rsidR="008C020B" w:rsidRPr="00D95A45">
        <w:rPr>
          <w:rFonts w:ascii="Book Antiqua" w:hAnsi="Book Antiqua"/>
          <w:sz w:val="24"/>
          <w:szCs w:val="24"/>
        </w:rPr>
        <w:t xml:space="preserve">RNA secretion from </w:t>
      </w:r>
      <w:r w:rsidR="008C020B" w:rsidRPr="00AB19C3">
        <w:rPr>
          <w:rFonts w:ascii="Book Antiqua" w:hAnsi="Book Antiqua"/>
          <w:i/>
          <w:sz w:val="24"/>
          <w:szCs w:val="24"/>
        </w:rPr>
        <w:t>T</w:t>
      </w:r>
      <w:r w:rsidR="0059506F" w:rsidRPr="00AB19C3">
        <w:rPr>
          <w:rFonts w:ascii="Book Antiqua" w:hAnsi="Book Antiqua"/>
          <w:i/>
          <w:sz w:val="24"/>
          <w:szCs w:val="24"/>
        </w:rPr>
        <w:t>ET</w:t>
      </w:r>
      <w:r w:rsidR="008C020B" w:rsidRPr="00D95A45">
        <w:rPr>
          <w:rFonts w:ascii="Book Antiqua" w:hAnsi="Book Antiqua"/>
          <w:sz w:val="24"/>
          <w:szCs w:val="24"/>
        </w:rPr>
        <w:t xml:space="preserve"> </w:t>
      </w:r>
      <w:r w:rsidR="00874063" w:rsidRPr="00D95A45">
        <w:rPr>
          <w:rFonts w:ascii="Book Antiqua" w:hAnsi="Book Antiqua"/>
          <w:sz w:val="24"/>
          <w:szCs w:val="24"/>
        </w:rPr>
        <w:t>double knockout</w:t>
      </w:r>
      <w:r w:rsidR="008C020B" w:rsidRPr="00D95A45">
        <w:rPr>
          <w:rFonts w:ascii="Book Antiqua" w:hAnsi="Book Antiqua"/>
          <w:sz w:val="24"/>
          <w:szCs w:val="24"/>
        </w:rPr>
        <w:t xml:space="preserve"> BMMSCs</w:t>
      </w:r>
      <w:r w:rsidR="000D0A70" w:rsidRPr="00D95A45">
        <w:rPr>
          <w:rFonts w:ascii="Book Antiqua" w:hAnsi="Book Antiqua"/>
          <w:sz w:val="24"/>
          <w:szCs w:val="24"/>
        </w:rPr>
        <w:t xml:space="preserve"> was incre</w:t>
      </w:r>
      <w:r w:rsidR="002D64FC" w:rsidRPr="00D95A45">
        <w:rPr>
          <w:rFonts w:ascii="Book Antiqua" w:hAnsi="Book Antiqua"/>
          <w:sz w:val="24"/>
          <w:szCs w:val="24"/>
        </w:rPr>
        <w:t>a</w:t>
      </w:r>
      <w:r w:rsidR="000D0A70" w:rsidRPr="00D95A45">
        <w:rPr>
          <w:rFonts w:ascii="Book Antiqua" w:hAnsi="Book Antiqua"/>
          <w:sz w:val="24"/>
          <w:szCs w:val="24"/>
        </w:rPr>
        <w:t>sed</w:t>
      </w:r>
      <w:r w:rsidR="008C020B" w:rsidRPr="00D95A45">
        <w:rPr>
          <w:rFonts w:ascii="Book Antiqua" w:hAnsi="Book Antiqua"/>
          <w:sz w:val="24"/>
          <w:szCs w:val="24"/>
        </w:rPr>
        <w:t>, thus partly rescu</w:t>
      </w:r>
      <w:r w:rsidR="008C6D1D" w:rsidRPr="00D95A45">
        <w:rPr>
          <w:rFonts w:ascii="Book Antiqua" w:hAnsi="Book Antiqua"/>
          <w:sz w:val="24"/>
          <w:szCs w:val="24"/>
        </w:rPr>
        <w:t>ing</w:t>
      </w:r>
      <w:r w:rsidR="008C020B" w:rsidRPr="00D95A45">
        <w:rPr>
          <w:rFonts w:ascii="Book Antiqua" w:hAnsi="Book Antiqua"/>
          <w:sz w:val="24"/>
          <w:szCs w:val="24"/>
        </w:rPr>
        <w:t xml:space="preserve"> </w:t>
      </w:r>
      <w:r w:rsidR="008C6D1D" w:rsidRPr="00D95A45">
        <w:rPr>
          <w:rFonts w:ascii="Book Antiqua" w:hAnsi="Book Antiqua"/>
          <w:sz w:val="24"/>
          <w:szCs w:val="24"/>
        </w:rPr>
        <w:t xml:space="preserve">both </w:t>
      </w:r>
      <w:r w:rsidR="008C020B" w:rsidRPr="00D95A45">
        <w:rPr>
          <w:rFonts w:ascii="Book Antiqua" w:hAnsi="Book Antiqua"/>
          <w:sz w:val="24"/>
          <w:szCs w:val="24"/>
        </w:rPr>
        <w:t xml:space="preserve">the osteopenia phenotype and BMMSC </w:t>
      </w:r>
      <w:r w:rsidR="00C6508A" w:rsidRPr="00D95A45">
        <w:rPr>
          <w:rFonts w:ascii="Book Antiqua" w:hAnsi="Book Antiqua"/>
          <w:sz w:val="24"/>
          <w:szCs w:val="24"/>
        </w:rPr>
        <w:t>function</w:t>
      </w:r>
      <w:r w:rsidR="008C020B" w:rsidRPr="00D95A45">
        <w:rPr>
          <w:rFonts w:ascii="Book Antiqua" w:hAnsi="Book Antiqua"/>
          <w:sz w:val="24"/>
          <w:szCs w:val="24"/>
        </w:rPr>
        <w:t>.</w:t>
      </w:r>
    </w:p>
    <w:p w14:paraId="0C90EDCB" w14:textId="1A554E9E" w:rsidR="005121B4" w:rsidRPr="00D95A45" w:rsidRDefault="00056BD4"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M</w:t>
      </w:r>
      <w:r w:rsidR="0040194A" w:rsidRPr="00D95A45">
        <w:rPr>
          <w:rFonts w:ascii="Book Antiqua" w:hAnsi="Book Antiqua"/>
          <w:sz w:val="24"/>
          <w:szCs w:val="24"/>
        </w:rPr>
        <w:t xml:space="preserve">echanisms </w:t>
      </w:r>
      <w:r w:rsidR="005121B4" w:rsidRPr="00D95A45">
        <w:rPr>
          <w:rFonts w:ascii="Book Antiqua" w:hAnsi="Book Antiqua"/>
          <w:sz w:val="24"/>
          <w:szCs w:val="24"/>
        </w:rPr>
        <w:t xml:space="preserve">of </w:t>
      </w:r>
      <w:r w:rsidR="00EC3968" w:rsidRPr="00D95A45">
        <w:rPr>
          <w:rFonts w:ascii="Book Antiqua" w:hAnsi="Book Antiqua"/>
          <w:sz w:val="24"/>
          <w:szCs w:val="24"/>
        </w:rPr>
        <w:t>TET</w:t>
      </w:r>
      <w:r w:rsidRPr="00D95A45">
        <w:rPr>
          <w:rFonts w:ascii="Book Antiqua" w:hAnsi="Book Antiqua"/>
          <w:sz w:val="24"/>
          <w:szCs w:val="24"/>
        </w:rPr>
        <w:t>-</w:t>
      </w:r>
      <w:r w:rsidR="00EC3968" w:rsidRPr="00D95A45">
        <w:rPr>
          <w:rFonts w:ascii="Book Antiqua" w:hAnsi="Book Antiqua"/>
          <w:sz w:val="24"/>
          <w:szCs w:val="24"/>
        </w:rPr>
        <w:t xml:space="preserve">mediated DNA demethylation </w:t>
      </w:r>
      <w:r w:rsidR="0040194A" w:rsidRPr="00D95A45">
        <w:rPr>
          <w:rFonts w:ascii="Book Antiqua" w:hAnsi="Book Antiqua"/>
          <w:sz w:val="24"/>
          <w:szCs w:val="24"/>
        </w:rPr>
        <w:t xml:space="preserve">in </w:t>
      </w:r>
      <w:r w:rsidR="00357871" w:rsidRPr="00D95A45">
        <w:rPr>
          <w:rFonts w:ascii="Book Antiqua" w:hAnsi="Book Antiqua"/>
          <w:sz w:val="24"/>
          <w:szCs w:val="24"/>
        </w:rPr>
        <w:t xml:space="preserve">distinct </w:t>
      </w:r>
      <w:r w:rsidR="003E29C8" w:rsidRPr="00D95A45">
        <w:rPr>
          <w:rFonts w:ascii="Book Antiqua" w:hAnsi="Book Antiqua"/>
          <w:sz w:val="24"/>
          <w:szCs w:val="24"/>
        </w:rPr>
        <w:t xml:space="preserve">MSCs </w:t>
      </w:r>
      <w:r w:rsidR="001E4F40" w:rsidRPr="00D95A45">
        <w:rPr>
          <w:rFonts w:ascii="Book Antiqua" w:hAnsi="Book Antiqua"/>
          <w:sz w:val="24"/>
          <w:szCs w:val="24"/>
        </w:rPr>
        <w:t>var</w:t>
      </w:r>
      <w:r w:rsidR="001E4F40">
        <w:rPr>
          <w:rFonts w:ascii="Book Antiqua" w:hAnsi="Book Antiqua"/>
          <w:sz w:val="24"/>
          <w:szCs w:val="24"/>
        </w:rPr>
        <w:t>y</w:t>
      </w:r>
      <w:r w:rsidR="001E4F40" w:rsidRPr="00D95A45">
        <w:rPr>
          <w:rFonts w:ascii="Book Antiqua" w:hAnsi="Book Antiqua"/>
          <w:sz w:val="24"/>
          <w:szCs w:val="24"/>
        </w:rPr>
        <w:t xml:space="preserve"> </w:t>
      </w:r>
      <w:r w:rsidR="00C6508A" w:rsidRPr="00D95A45">
        <w:rPr>
          <w:rFonts w:ascii="Book Antiqua" w:hAnsi="Book Antiqua"/>
          <w:sz w:val="24"/>
          <w:szCs w:val="24"/>
        </w:rPr>
        <w:t xml:space="preserve">due </w:t>
      </w:r>
      <w:r w:rsidR="002043E3" w:rsidRPr="00D95A45">
        <w:rPr>
          <w:rFonts w:ascii="Book Antiqua" w:hAnsi="Book Antiqua"/>
          <w:sz w:val="24"/>
          <w:szCs w:val="24"/>
        </w:rPr>
        <w:t xml:space="preserve">to </w:t>
      </w:r>
      <w:r w:rsidR="00C6508A" w:rsidRPr="00D95A45">
        <w:rPr>
          <w:rFonts w:ascii="Book Antiqua" w:hAnsi="Book Antiqua"/>
          <w:sz w:val="24"/>
          <w:szCs w:val="24"/>
        </w:rPr>
        <w:t xml:space="preserve">their </w:t>
      </w:r>
      <w:r w:rsidR="002043E3" w:rsidRPr="00D95A45">
        <w:rPr>
          <w:rFonts w:ascii="Book Antiqua" w:hAnsi="Book Antiqua"/>
          <w:sz w:val="24"/>
          <w:szCs w:val="24"/>
        </w:rPr>
        <w:t>diverse</w:t>
      </w:r>
      <w:r w:rsidR="00C6508A" w:rsidRPr="00D95A45">
        <w:rPr>
          <w:rFonts w:ascii="Book Antiqua" w:hAnsi="Book Antiqua"/>
          <w:sz w:val="24"/>
          <w:szCs w:val="24"/>
        </w:rPr>
        <w:t xml:space="preserve"> source</w:t>
      </w:r>
      <w:r w:rsidRPr="00D95A45">
        <w:rPr>
          <w:rFonts w:ascii="Book Antiqua" w:hAnsi="Book Antiqua"/>
          <w:sz w:val="24"/>
          <w:szCs w:val="24"/>
        </w:rPr>
        <w:t>s</w:t>
      </w:r>
      <w:r w:rsidR="00835B9D" w:rsidRPr="00D95A45">
        <w:rPr>
          <w:rFonts w:ascii="Book Antiqua" w:hAnsi="Book Antiqua"/>
          <w:sz w:val="24"/>
          <w:szCs w:val="24"/>
        </w:rPr>
        <w:t>. When s</w:t>
      </w:r>
      <w:r w:rsidR="00895E87" w:rsidRPr="00D95A45">
        <w:rPr>
          <w:rFonts w:ascii="Book Antiqua" w:hAnsi="Book Antiqua"/>
          <w:sz w:val="24"/>
          <w:szCs w:val="24"/>
        </w:rPr>
        <w:t xml:space="preserve">mall </w:t>
      </w:r>
      <w:r w:rsidR="00835B9D" w:rsidRPr="00D95A45">
        <w:rPr>
          <w:rFonts w:ascii="Book Antiqua" w:hAnsi="Book Antiqua"/>
          <w:sz w:val="24"/>
          <w:szCs w:val="24"/>
        </w:rPr>
        <w:t>h</w:t>
      </w:r>
      <w:r w:rsidR="00895E87" w:rsidRPr="00D95A45">
        <w:rPr>
          <w:rFonts w:ascii="Book Antiqua" w:hAnsi="Book Antiqua"/>
          <w:sz w:val="24"/>
          <w:szCs w:val="24"/>
        </w:rPr>
        <w:t xml:space="preserve">airpin </w:t>
      </w:r>
      <w:r w:rsidR="00835B9D" w:rsidRPr="00D95A45">
        <w:rPr>
          <w:rFonts w:ascii="Book Antiqua" w:hAnsi="Book Antiqua"/>
          <w:sz w:val="24"/>
          <w:szCs w:val="24"/>
        </w:rPr>
        <w:t>RNA lentiviral vectors</w:t>
      </w:r>
      <w:r w:rsidR="00C6508A" w:rsidRPr="00D95A45">
        <w:rPr>
          <w:rFonts w:ascii="Book Antiqua" w:hAnsi="Book Antiqua"/>
          <w:sz w:val="24"/>
          <w:szCs w:val="24"/>
        </w:rPr>
        <w:t xml:space="preserve"> were transfected</w:t>
      </w:r>
      <w:r w:rsidR="00A11FC5" w:rsidRPr="00D95A45">
        <w:rPr>
          <w:rFonts w:ascii="Book Antiqua" w:hAnsi="Book Antiqua"/>
          <w:sz w:val="24"/>
          <w:szCs w:val="24"/>
        </w:rPr>
        <w:t xml:space="preserve"> to knock</w:t>
      </w:r>
      <w:r w:rsidR="00895E87" w:rsidRPr="00D95A45">
        <w:rPr>
          <w:rFonts w:ascii="Book Antiqua" w:hAnsi="Book Antiqua"/>
          <w:sz w:val="24"/>
          <w:szCs w:val="24"/>
        </w:rPr>
        <w:t xml:space="preserve"> </w:t>
      </w:r>
      <w:r w:rsidR="00A11FC5" w:rsidRPr="00D95A45">
        <w:rPr>
          <w:rFonts w:ascii="Book Antiqua" w:hAnsi="Book Antiqua"/>
          <w:sz w:val="24"/>
          <w:szCs w:val="24"/>
        </w:rPr>
        <w:t xml:space="preserve">down TET1, </w:t>
      </w:r>
      <w:r w:rsidR="00696232" w:rsidRPr="00D95A45">
        <w:rPr>
          <w:rFonts w:ascii="Book Antiqua" w:hAnsi="Book Antiqua"/>
          <w:sz w:val="24"/>
          <w:szCs w:val="24"/>
        </w:rPr>
        <w:t xml:space="preserve">the </w:t>
      </w:r>
      <w:r w:rsidR="00686C77" w:rsidRPr="00D95A45">
        <w:rPr>
          <w:rFonts w:ascii="Book Antiqua" w:hAnsi="Book Antiqua"/>
          <w:sz w:val="24"/>
          <w:szCs w:val="24"/>
        </w:rPr>
        <w:t xml:space="preserve">proliferation </w:t>
      </w:r>
      <w:r w:rsidR="00696232" w:rsidRPr="00D95A45">
        <w:rPr>
          <w:rFonts w:ascii="Book Antiqua" w:hAnsi="Book Antiqua"/>
          <w:sz w:val="24"/>
          <w:szCs w:val="24"/>
        </w:rPr>
        <w:t xml:space="preserve">rate </w:t>
      </w:r>
      <w:r w:rsidR="00686C77" w:rsidRPr="00D95A45">
        <w:rPr>
          <w:rFonts w:ascii="Book Antiqua" w:hAnsi="Book Antiqua"/>
          <w:sz w:val="24"/>
          <w:szCs w:val="24"/>
        </w:rPr>
        <w:t xml:space="preserve">and odontogenic differentiation </w:t>
      </w:r>
      <w:r w:rsidR="002875B3" w:rsidRPr="00D95A45">
        <w:rPr>
          <w:rFonts w:ascii="Book Antiqua" w:hAnsi="Book Antiqua"/>
          <w:sz w:val="24"/>
          <w:szCs w:val="24"/>
        </w:rPr>
        <w:t xml:space="preserve">capacity </w:t>
      </w:r>
      <w:r w:rsidR="00686C77" w:rsidRPr="00D95A45">
        <w:rPr>
          <w:rFonts w:ascii="Book Antiqua" w:hAnsi="Book Antiqua"/>
          <w:sz w:val="24"/>
          <w:szCs w:val="24"/>
        </w:rPr>
        <w:t xml:space="preserve">of </w:t>
      </w:r>
      <w:r w:rsidR="002875B3" w:rsidRPr="00D95A45">
        <w:rPr>
          <w:rFonts w:ascii="Book Antiqua" w:hAnsi="Book Antiqua"/>
          <w:sz w:val="24"/>
          <w:szCs w:val="24"/>
        </w:rPr>
        <w:t xml:space="preserve">human dental pulp stem cells </w:t>
      </w:r>
      <w:r w:rsidR="001E4F40" w:rsidRPr="00D95A45">
        <w:rPr>
          <w:rFonts w:ascii="Book Antiqua" w:hAnsi="Book Antiqua"/>
          <w:sz w:val="24"/>
          <w:szCs w:val="24"/>
        </w:rPr>
        <w:t>w</w:t>
      </w:r>
      <w:r w:rsidR="001E4F40">
        <w:rPr>
          <w:rFonts w:ascii="Book Antiqua" w:hAnsi="Book Antiqua"/>
          <w:sz w:val="24"/>
          <w:szCs w:val="24"/>
        </w:rPr>
        <w:t>ere</w:t>
      </w:r>
      <w:r w:rsidR="001E4F40" w:rsidRPr="00D95A45">
        <w:rPr>
          <w:rFonts w:ascii="Book Antiqua" w:hAnsi="Book Antiqua"/>
          <w:sz w:val="24"/>
          <w:szCs w:val="24"/>
        </w:rPr>
        <w:t xml:space="preserve"> </w:t>
      </w:r>
      <w:r w:rsidR="002875B3" w:rsidRPr="00D95A45">
        <w:rPr>
          <w:rFonts w:ascii="Book Antiqua" w:hAnsi="Book Antiqua"/>
          <w:sz w:val="24"/>
          <w:szCs w:val="24"/>
        </w:rPr>
        <w:t>significantly suppresse</w:t>
      </w:r>
      <w:r w:rsidR="00357871" w:rsidRPr="00D95A45">
        <w:rPr>
          <w:rFonts w:ascii="Book Antiqua" w:hAnsi="Book Antiqua"/>
          <w:sz w:val="24"/>
          <w:szCs w:val="24"/>
        </w:rPr>
        <w:t>d. This i</w:t>
      </w:r>
      <w:r w:rsidR="002875B3" w:rsidRPr="00D95A45">
        <w:rPr>
          <w:rFonts w:ascii="Book Antiqua" w:hAnsi="Book Antiqua"/>
          <w:sz w:val="24"/>
          <w:szCs w:val="24"/>
        </w:rPr>
        <w:t>ndica</w:t>
      </w:r>
      <w:r w:rsidR="00357871" w:rsidRPr="00D95A45">
        <w:rPr>
          <w:rFonts w:ascii="Book Antiqua" w:hAnsi="Book Antiqua"/>
          <w:sz w:val="24"/>
          <w:szCs w:val="24"/>
        </w:rPr>
        <w:t>ted</w:t>
      </w:r>
      <w:r w:rsidR="002875B3" w:rsidRPr="00D95A45">
        <w:rPr>
          <w:rFonts w:ascii="Book Antiqua" w:hAnsi="Book Antiqua"/>
          <w:sz w:val="24"/>
          <w:szCs w:val="24"/>
        </w:rPr>
        <w:t xml:space="preserve"> that TET1 play</w:t>
      </w:r>
      <w:r w:rsidR="007502A5" w:rsidRPr="00D95A45">
        <w:rPr>
          <w:rFonts w:ascii="Book Antiqua" w:hAnsi="Book Antiqua"/>
          <w:sz w:val="24"/>
          <w:szCs w:val="24"/>
        </w:rPr>
        <w:t>s</w:t>
      </w:r>
      <w:r w:rsidR="002875B3" w:rsidRPr="00D95A45">
        <w:rPr>
          <w:rFonts w:ascii="Book Antiqua" w:hAnsi="Book Antiqua"/>
          <w:sz w:val="24"/>
          <w:szCs w:val="24"/>
        </w:rPr>
        <w:t xml:space="preserve"> an important role in dental pulp repair and </w:t>
      </w:r>
      <w:proofErr w:type="gramStart"/>
      <w:r w:rsidR="002875B3" w:rsidRPr="00D95A45">
        <w:rPr>
          <w:rFonts w:ascii="Book Antiqua" w:hAnsi="Book Antiqua"/>
          <w:sz w:val="24"/>
          <w:szCs w:val="24"/>
        </w:rPr>
        <w:t>regeneration</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19]</w:t>
      </w:r>
      <w:r w:rsidR="002875B3" w:rsidRPr="00D95A45">
        <w:rPr>
          <w:rFonts w:ascii="Book Antiqua" w:hAnsi="Book Antiqua"/>
          <w:sz w:val="24"/>
          <w:szCs w:val="24"/>
        </w:rPr>
        <w:t xml:space="preserve">. </w:t>
      </w:r>
      <w:r w:rsidR="00852E95" w:rsidRPr="00D95A45">
        <w:rPr>
          <w:rFonts w:ascii="Book Antiqua" w:hAnsi="Book Antiqua"/>
          <w:sz w:val="24"/>
          <w:szCs w:val="24"/>
        </w:rPr>
        <w:t xml:space="preserve">In another study focusing on human BMMSCs, TET1 </w:t>
      </w:r>
      <w:r w:rsidR="00EB6B0E" w:rsidRPr="00D95A45">
        <w:rPr>
          <w:rFonts w:ascii="Book Antiqua" w:hAnsi="Book Antiqua"/>
          <w:sz w:val="24"/>
          <w:szCs w:val="24"/>
        </w:rPr>
        <w:t>recruit</w:t>
      </w:r>
      <w:r w:rsidR="007D574B" w:rsidRPr="00D95A45">
        <w:rPr>
          <w:rFonts w:ascii="Book Antiqua" w:hAnsi="Book Antiqua"/>
          <w:sz w:val="24"/>
          <w:szCs w:val="24"/>
        </w:rPr>
        <w:t>ed</w:t>
      </w:r>
      <w:r w:rsidR="00EB6B0E" w:rsidRPr="00D95A45">
        <w:rPr>
          <w:rFonts w:ascii="Book Antiqua" w:hAnsi="Book Antiqua"/>
          <w:sz w:val="24"/>
          <w:szCs w:val="24"/>
        </w:rPr>
        <w:t xml:space="preserve"> </w:t>
      </w:r>
      <w:r w:rsidR="00852E95" w:rsidRPr="00D95A45">
        <w:rPr>
          <w:rFonts w:ascii="Book Antiqua" w:hAnsi="Book Antiqua"/>
          <w:sz w:val="24"/>
          <w:szCs w:val="24"/>
        </w:rPr>
        <w:t>other epigenetic modifiers</w:t>
      </w:r>
      <w:r w:rsidR="007D574B" w:rsidRPr="00D95A45">
        <w:rPr>
          <w:rFonts w:ascii="Book Antiqua" w:hAnsi="Book Antiqua"/>
          <w:sz w:val="24"/>
          <w:szCs w:val="24"/>
        </w:rPr>
        <w:t>,</w:t>
      </w:r>
      <w:r w:rsidR="00852E95" w:rsidRPr="00D95A45">
        <w:rPr>
          <w:rFonts w:ascii="Book Antiqua" w:hAnsi="Book Antiqua"/>
          <w:sz w:val="24"/>
          <w:szCs w:val="24"/>
        </w:rPr>
        <w:t xml:space="preserve"> </w:t>
      </w:r>
      <w:r w:rsidR="006821AD" w:rsidRPr="00D95A45">
        <w:rPr>
          <w:rFonts w:ascii="Book Antiqua" w:hAnsi="Book Antiqua"/>
          <w:sz w:val="24"/>
          <w:szCs w:val="24"/>
        </w:rPr>
        <w:t>including</w:t>
      </w:r>
      <w:r w:rsidR="00852E95" w:rsidRPr="00D95A45">
        <w:rPr>
          <w:rFonts w:ascii="Book Antiqua" w:hAnsi="Book Antiqua"/>
          <w:sz w:val="24"/>
          <w:szCs w:val="24"/>
        </w:rPr>
        <w:t xml:space="preserve"> SIN3A and EZH2</w:t>
      </w:r>
      <w:r w:rsidR="007D574B" w:rsidRPr="00D95A45">
        <w:rPr>
          <w:rFonts w:ascii="Book Antiqua" w:hAnsi="Book Antiqua"/>
          <w:sz w:val="24"/>
          <w:szCs w:val="24"/>
        </w:rPr>
        <w:t>,</w:t>
      </w:r>
      <w:r w:rsidR="00EB6B0E" w:rsidRPr="00D95A45">
        <w:rPr>
          <w:rFonts w:ascii="Book Antiqua" w:hAnsi="Book Antiqua"/>
          <w:sz w:val="24"/>
          <w:szCs w:val="24"/>
        </w:rPr>
        <w:t xml:space="preserve"> to inhibit</w:t>
      </w:r>
      <w:r w:rsidR="00FD7AE6" w:rsidRPr="00D95A45">
        <w:rPr>
          <w:rFonts w:ascii="Book Antiqua" w:hAnsi="Book Antiqua"/>
          <w:sz w:val="24"/>
          <w:szCs w:val="24"/>
        </w:rPr>
        <w:t xml:space="preserve"> </w:t>
      </w:r>
      <w:r w:rsidR="007D574B" w:rsidRPr="00D95A45">
        <w:rPr>
          <w:rFonts w:ascii="Book Antiqua" w:hAnsi="Book Antiqua"/>
          <w:sz w:val="24"/>
          <w:szCs w:val="24"/>
        </w:rPr>
        <w:t xml:space="preserve">the </w:t>
      </w:r>
      <w:r w:rsidR="00FD7AE6" w:rsidRPr="00D95A45">
        <w:rPr>
          <w:rFonts w:ascii="Book Antiqua" w:hAnsi="Book Antiqua"/>
          <w:sz w:val="24"/>
          <w:szCs w:val="24"/>
        </w:rPr>
        <w:t>osteogenic differentiation</w:t>
      </w:r>
      <w:r w:rsidR="00EB6B0E" w:rsidRPr="00D95A45">
        <w:rPr>
          <w:rFonts w:ascii="Book Antiqua" w:hAnsi="Book Antiqua"/>
          <w:sz w:val="24"/>
          <w:szCs w:val="24"/>
        </w:rPr>
        <w:t xml:space="preserve"> of BMMSCs in an indirect manner. </w:t>
      </w:r>
      <w:r w:rsidR="00852E95" w:rsidRPr="00D95A45">
        <w:rPr>
          <w:rFonts w:ascii="Book Antiqua" w:hAnsi="Book Antiqua"/>
          <w:sz w:val="24"/>
          <w:szCs w:val="24"/>
        </w:rPr>
        <w:t xml:space="preserve">On the other hand, TET2 was found to </w:t>
      </w:r>
      <w:r w:rsidR="007D574B" w:rsidRPr="00D95A45">
        <w:rPr>
          <w:rFonts w:ascii="Book Antiqua" w:hAnsi="Book Antiqua"/>
          <w:sz w:val="24"/>
          <w:szCs w:val="24"/>
        </w:rPr>
        <w:t xml:space="preserve">directly </w:t>
      </w:r>
      <w:r w:rsidR="00852E95" w:rsidRPr="00D95A45">
        <w:rPr>
          <w:rFonts w:ascii="Book Antiqua" w:hAnsi="Book Antiqua"/>
          <w:sz w:val="24"/>
          <w:szCs w:val="24"/>
        </w:rPr>
        <w:t>promote</w:t>
      </w:r>
      <w:r w:rsidR="0085211B" w:rsidRPr="00D95A45">
        <w:rPr>
          <w:rFonts w:ascii="Book Antiqua" w:hAnsi="Book Antiqua"/>
          <w:sz w:val="24"/>
          <w:szCs w:val="24"/>
        </w:rPr>
        <w:t xml:space="preserve"> the</w:t>
      </w:r>
      <w:r w:rsidR="008A05B1" w:rsidRPr="00D95A45">
        <w:rPr>
          <w:rFonts w:ascii="Book Antiqua" w:hAnsi="Book Antiqua"/>
          <w:sz w:val="24"/>
          <w:szCs w:val="24"/>
        </w:rPr>
        <w:t xml:space="preserve"> </w:t>
      </w:r>
      <w:r w:rsidR="00852E95" w:rsidRPr="00D95A45">
        <w:rPr>
          <w:rFonts w:ascii="Book Antiqua" w:hAnsi="Book Antiqua"/>
          <w:sz w:val="24"/>
          <w:szCs w:val="24"/>
        </w:rPr>
        <w:t>osteogenic differentiation</w:t>
      </w:r>
      <w:r w:rsidR="008A05B1" w:rsidRPr="00D95A45">
        <w:rPr>
          <w:rFonts w:ascii="Book Antiqua" w:hAnsi="Book Antiqua"/>
          <w:sz w:val="24"/>
          <w:szCs w:val="24"/>
        </w:rPr>
        <w:t xml:space="preserve"> of </w:t>
      </w:r>
      <w:proofErr w:type="gramStart"/>
      <w:r w:rsidR="008A05B1" w:rsidRPr="00D95A45">
        <w:rPr>
          <w:rFonts w:ascii="Book Antiqua" w:hAnsi="Book Antiqua"/>
          <w:sz w:val="24"/>
          <w:szCs w:val="24"/>
        </w:rPr>
        <w:t>BMMSCs</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20]</w:t>
      </w:r>
      <w:r w:rsidR="00852E95" w:rsidRPr="00D95A45">
        <w:rPr>
          <w:rFonts w:ascii="Book Antiqua" w:hAnsi="Book Antiqua"/>
          <w:sz w:val="24"/>
          <w:szCs w:val="24"/>
        </w:rPr>
        <w:t>. The underlying mechanisms of how</w:t>
      </w:r>
      <w:r w:rsidR="00F50197" w:rsidRPr="00D95A45">
        <w:rPr>
          <w:rFonts w:ascii="Book Antiqua" w:hAnsi="Book Antiqua"/>
          <w:sz w:val="24"/>
          <w:szCs w:val="24"/>
        </w:rPr>
        <w:t xml:space="preserve"> the</w:t>
      </w:r>
      <w:r w:rsidR="00852E95" w:rsidRPr="00D95A45">
        <w:rPr>
          <w:rFonts w:ascii="Book Antiqua" w:hAnsi="Book Antiqua"/>
          <w:sz w:val="24"/>
          <w:szCs w:val="24"/>
        </w:rPr>
        <w:t xml:space="preserve"> TET family</w:t>
      </w:r>
      <w:r w:rsidR="00F50197" w:rsidRPr="00D95A45">
        <w:rPr>
          <w:rFonts w:ascii="Book Antiqua" w:hAnsi="Book Antiqua"/>
          <w:sz w:val="24"/>
          <w:szCs w:val="24"/>
        </w:rPr>
        <w:t xml:space="preserve"> proteins</w:t>
      </w:r>
      <w:r w:rsidR="00852E95" w:rsidRPr="00D95A45">
        <w:rPr>
          <w:rFonts w:ascii="Book Antiqua" w:hAnsi="Book Antiqua"/>
          <w:sz w:val="24"/>
          <w:szCs w:val="24"/>
        </w:rPr>
        <w:t xml:space="preserve"> </w:t>
      </w:r>
      <w:r w:rsidR="00F50197" w:rsidRPr="00D95A45">
        <w:rPr>
          <w:rFonts w:ascii="Book Antiqua" w:hAnsi="Book Antiqua"/>
          <w:sz w:val="24"/>
          <w:szCs w:val="24"/>
        </w:rPr>
        <w:t xml:space="preserve">regulate </w:t>
      </w:r>
      <w:r w:rsidR="00EB6B0E" w:rsidRPr="00D95A45">
        <w:rPr>
          <w:rFonts w:ascii="Book Antiqua" w:hAnsi="Book Antiqua"/>
          <w:sz w:val="24"/>
          <w:szCs w:val="24"/>
        </w:rPr>
        <w:t>MSC</w:t>
      </w:r>
      <w:r w:rsidR="00F50197" w:rsidRPr="00D95A45">
        <w:rPr>
          <w:rFonts w:ascii="Book Antiqua" w:hAnsi="Book Antiqua"/>
          <w:sz w:val="24"/>
          <w:szCs w:val="24"/>
        </w:rPr>
        <w:t xml:space="preserve"> function from</w:t>
      </w:r>
      <w:r w:rsidR="00EB6B0E" w:rsidRPr="00D95A45">
        <w:rPr>
          <w:rFonts w:ascii="Book Antiqua" w:hAnsi="Book Antiqua"/>
          <w:sz w:val="24"/>
          <w:szCs w:val="24"/>
        </w:rPr>
        <w:t xml:space="preserve"> </w:t>
      </w:r>
      <w:r w:rsidR="00517940" w:rsidRPr="00D95A45">
        <w:rPr>
          <w:rFonts w:ascii="Book Antiqua" w:hAnsi="Book Antiqua"/>
          <w:sz w:val="24"/>
          <w:szCs w:val="24"/>
        </w:rPr>
        <w:t xml:space="preserve">distinct </w:t>
      </w:r>
      <w:r w:rsidR="00EB6B0E" w:rsidRPr="00D95A45">
        <w:rPr>
          <w:rFonts w:ascii="Book Antiqua" w:hAnsi="Book Antiqua"/>
          <w:sz w:val="24"/>
          <w:szCs w:val="24"/>
        </w:rPr>
        <w:t xml:space="preserve">sources </w:t>
      </w:r>
      <w:r w:rsidR="00F50197" w:rsidRPr="00D95A45">
        <w:rPr>
          <w:rFonts w:ascii="Book Antiqua" w:hAnsi="Book Antiqua"/>
          <w:sz w:val="24"/>
          <w:szCs w:val="24"/>
        </w:rPr>
        <w:t>require</w:t>
      </w:r>
      <w:r w:rsidR="00EB6B0E" w:rsidRPr="00D95A45">
        <w:rPr>
          <w:rFonts w:ascii="Book Antiqua" w:hAnsi="Book Antiqua"/>
          <w:sz w:val="24"/>
          <w:szCs w:val="24"/>
        </w:rPr>
        <w:t xml:space="preserve"> further investigat</w:t>
      </w:r>
      <w:r w:rsidR="00F50197" w:rsidRPr="00D95A45">
        <w:rPr>
          <w:rFonts w:ascii="Book Antiqua" w:hAnsi="Book Antiqua"/>
          <w:sz w:val="24"/>
          <w:szCs w:val="24"/>
        </w:rPr>
        <w:t>ion</w:t>
      </w:r>
      <w:r w:rsidR="00852E95" w:rsidRPr="00D95A45">
        <w:rPr>
          <w:rFonts w:ascii="Book Antiqua" w:hAnsi="Book Antiqua"/>
          <w:sz w:val="24"/>
          <w:szCs w:val="24"/>
        </w:rPr>
        <w:t xml:space="preserve">. </w:t>
      </w:r>
    </w:p>
    <w:p w14:paraId="2EFF4496" w14:textId="77777777" w:rsidR="00E021BD" w:rsidRPr="00D95A45" w:rsidRDefault="00E021BD" w:rsidP="00D95A45">
      <w:pPr>
        <w:pStyle w:val="p1"/>
        <w:snapToGrid w:val="0"/>
        <w:spacing w:line="360" w:lineRule="auto"/>
        <w:jc w:val="both"/>
        <w:rPr>
          <w:rFonts w:ascii="Book Antiqua" w:hAnsi="Book Antiqua"/>
          <w:sz w:val="24"/>
          <w:szCs w:val="24"/>
        </w:rPr>
      </w:pPr>
    </w:p>
    <w:p w14:paraId="4BA30696" w14:textId="0289E64D" w:rsidR="00E021BD" w:rsidRPr="00D95A45" w:rsidRDefault="00E021BD" w:rsidP="00D95A45">
      <w:pPr>
        <w:pStyle w:val="p1"/>
        <w:snapToGrid w:val="0"/>
        <w:spacing w:line="360" w:lineRule="auto"/>
        <w:jc w:val="both"/>
        <w:outlineLvl w:val="0"/>
        <w:rPr>
          <w:rFonts w:ascii="Book Antiqua" w:hAnsi="Book Antiqua"/>
          <w:b/>
          <w:caps/>
          <w:sz w:val="24"/>
          <w:szCs w:val="24"/>
          <w:u w:val="single"/>
        </w:rPr>
      </w:pPr>
      <w:r w:rsidRPr="00D95A45">
        <w:rPr>
          <w:rFonts w:ascii="Book Antiqua" w:hAnsi="Book Antiqua"/>
          <w:b/>
          <w:caps/>
          <w:sz w:val="24"/>
          <w:szCs w:val="24"/>
          <w:u w:val="single"/>
        </w:rPr>
        <w:t>Adipogenic differentiation</w:t>
      </w:r>
      <w:r w:rsidR="00EB6B0E" w:rsidRPr="00D95A45">
        <w:rPr>
          <w:rFonts w:ascii="Book Antiqua" w:hAnsi="Book Antiqua"/>
          <w:b/>
          <w:caps/>
          <w:sz w:val="24"/>
          <w:szCs w:val="24"/>
          <w:u w:val="single"/>
        </w:rPr>
        <w:t xml:space="preserve"> of MSCs</w:t>
      </w:r>
      <w:r w:rsidRPr="00D95A45">
        <w:rPr>
          <w:rFonts w:ascii="Book Antiqua" w:hAnsi="Book Antiqua"/>
          <w:b/>
          <w:caps/>
          <w:sz w:val="24"/>
          <w:szCs w:val="24"/>
          <w:u w:val="single"/>
        </w:rPr>
        <w:t xml:space="preserve"> </w:t>
      </w:r>
      <w:r w:rsidR="00C763C2" w:rsidRPr="00D95A45">
        <w:rPr>
          <w:rFonts w:ascii="Book Antiqua" w:hAnsi="Book Antiqua"/>
          <w:b/>
          <w:caps/>
          <w:sz w:val="24"/>
          <w:szCs w:val="24"/>
          <w:u w:val="single"/>
        </w:rPr>
        <w:t xml:space="preserve">IS </w:t>
      </w:r>
      <w:r w:rsidRPr="00D95A45">
        <w:rPr>
          <w:rFonts w:ascii="Book Antiqua" w:hAnsi="Book Antiqua"/>
          <w:b/>
          <w:caps/>
          <w:sz w:val="24"/>
          <w:szCs w:val="24"/>
          <w:u w:val="single"/>
        </w:rPr>
        <w:t xml:space="preserve">related </w:t>
      </w:r>
      <w:r w:rsidR="00C763C2" w:rsidRPr="00D95A45">
        <w:rPr>
          <w:rFonts w:ascii="Book Antiqua" w:hAnsi="Book Antiqua"/>
          <w:b/>
          <w:caps/>
          <w:sz w:val="24"/>
          <w:szCs w:val="24"/>
          <w:u w:val="single"/>
        </w:rPr>
        <w:t xml:space="preserve">TO </w:t>
      </w:r>
      <w:r w:rsidRPr="00D95A45">
        <w:rPr>
          <w:rFonts w:ascii="Book Antiqua" w:hAnsi="Book Antiqua"/>
          <w:b/>
          <w:caps/>
          <w:sz w:val="24"/>
          <w:szCs w:val="24"/>
          <w:u w:val="single"/>
        </w:rPr>
        <w:t>DNA methylation and demethylation</w:t>
      </w:r>
    </w:p>
    <w:p w14:paraId="7F55E737" w14:textId="25A8A31B" w:rsidR="00380E4A" w:rsidRPr="00D95A45" w:rsidRDefault="00337D34" w:rsidP="00D95A45">
      <w:pPr>
        <w:pStyle w:val="p1"/>
        <w:snapToGrid w:val="0"/>
        <w:spacing w:line="360" w:lineRule="auto"/>
        <w:jc w:val="both"/>
        <w:rPr>
          <w:rFonts w:ascii="Book Antiqua" w:hAnsi="Book Antiqua"/>
          <w:sz w:val="24"/>
          <w:szCs w:val="24"/>
        </w:rPr>
      </w:pPr>
      <w:proofErr w:type="spellStart"/>
      <w:r w:rsidRPr="00D95A45">
        <w:rPr>
          <w:rFonts w:ascii="Book Antiqua" w:hAnsi="Book Antiqua"/>
          <w:sz w:val="24"/>
          <w:szCs w:val="24"/>
        </w:rPr>
        <w:t>Noer</w:t>
      </w:r>
      <w:proofErr w:type="spellEnd"/>
      <w:r w:rsidRPr="00D95A45">
        <w:rPr>
          <w:rFonts w:ascii="Book Antiqua" w:hAnsi="Book Antiqua"/>
          <w:sz w:val="24"/>
          <w:szCs w:val="24"/>
        </w:rPr>
        <w:t xml:space="preserve"> </w:t>
      </w:r>
      <w:r w:rsidRPr="00D95A45">
        <w:rPr>
          <w:rFonts w:ascii="Book Antiqua" w:hAnsi="Book Antiqua"/>
          <w:i/>
          <w:iCs/>
          <w:sz w:val="24"/>
          <w:szCs w:val="24"/>
        </w:rPr>
        <w:t xml:space="preserve">et </w:t>
      </w:r>
      <w:proofErr w:type="gramStart"/>
      <w:r w:rsidRPr="00D95A45">
        <w:rPr>
          <w:rFonts w:ascii="Book Antiqua" w:hAnsi="Book Antiqua"/>
          <w:i/>
          <w:iCs/>
          <w:sz w:val="24"/>
          <w:szCs w:val="24"/>
        </w:rPr>
        <w:t>al</w:t>
      </w:r>
      <w:r w:rsidR="00690BE4" w:rsidRPr="00D95A45">
        <w:rPr>
          <w:rFonts w:ascii="Book Antiqua" w:hAnsi="Book Antiqua"/>
          <w:sz w:val="24"/>
          <w:szCs w:val="24"/>
          <w:vertAlign w:val="superscript"/>
        </w:rPr>
        <w:t>[</w:t>
      </w:r>
      <w:proofErr w:type="gramEnd"/>
      <w:r w:rsidR="00690BE4" w:rsidRPr="00D95A45">
        <w:rPr>
          <w:rFonts w:ascii="Book Antiqua" w:hAnsi="Book Antiqua"/>
          <w:sz w:val="24"/>
          <w:szCs w:val="24"/>
          <w:vertAlign w:val="superscript"/>
        </w:rPr>
        <w:t>21]</w:t>
      </w:r>
      <w:r w:rsidRPr="00D95A45">
        <w:rPr>
          <w:rFonts w:ascii="Book Antiqua" w:hAnsi="Book Antiqua"/>
          <w:sz w:val="24"/>
          <w:szCs w:val="24"/>
        </w:rPr>
        <w:t xml:space="preserve"> </w:t>
      </w:r>
      <w:r w:rsidR="00C71EC6" w:rsidRPr="00D95A45">
        <w:rPr>
          <w:rFonts w:ascii="Book Antiqua" w:hAnsi="Book Antiqua"/>
          <w:sz w:val="24"/>
          <w:szCs w:val="24"/>
        </w:rPr>
        <w:t>repor</w:t>
      </w:r>
      <w:r w:rsidR="00614835" w:rsidRPr="00D95A45">
        <w:rPr>
          <w:rFonts w:ascii="Book Antiqua" w:hAnsi="Book Antiqua"/>
          <w:sz w:val="24"/>
          <w:szCs w:val="24"/>
        </w:rPr>
        <w:t xml:space="preserve">ted that in </w:t>
      </w:r>
      <w:r w:rsidR="00D30E5F" w:rsidRPr="00D95A45">
        <w:rPr>
          <w:rFonts w:ascii="Book Antiqua" w:hAnsi="Book Antiqua"/>
          <w:sz w:val="24"/>
          <w:szCs w:val="24"/>
        </w:rPr>
        <w:t>undifferentiated</w:t>
      </w:r>
      <w:r w:rsidR="00614835" w:rsidRPr="00D95A45">
        <w:rPr>
          <w:rFonts w:ascii="Book Antiqua" w:hAnsi="Book Antiqua"/>
          <w:sz w:val="24"/>
          <w:szCs w:val="24"/>
        </w:rPr>
        <w:t xml:space="preserve"> Ad-MSCs, </w:t>
      </w:r>
      <w:r w:rsidR="00BD023A" w:rsidRPr="00D95A45">
        <w:rPr>
          <w:rFonts w:ascii="Book Antiqua" w:hAnsi="Book Antiqua"/>
          <w:sz w:val="24"/>
          <w:szCs w:val="24"/>
        </w:rPr>
        <w:t xml:space="preserve">the promoters of </w:t>
      </w:r>
      <w:proofErr w:type="spellStart"/>
      <w:r w:rsidR="00614835" w:rsidRPr="00D95A45">
        <w:rPr>
          <w:rFonts w:ascii="Book Antiqua" w:hAnsi="Book Antiqua"/>
          <w:sz w:val="24"/>
          <w:szCs w:val="24"/>
        </w:rPr>
        <w:t>adipogenic</w:t>
      </w:r>
      <w:proofErr w:type="spellEnd"/>
      <w:r w:rsidR="00614835" w:rsidRPr="00D95A45">
        <w:rPr>
          <w:rFonts w:ascii="Book Antiqua" w:hAnsi="Book Antiqua"/>
          <w:sz w:val="24"/>
          <w:szCs w:val="24"/>
        </w:rPr>
        <w:t xml:space="preserve"> gene</w:t>
      </w:r>
      <w:r w:rsidR="006E211E" w:rsidRPr="00D95A45">
        <w:rPr>
          <w:rFonts w:ascii="Book Antiqua" w:hAnsi="Book Antiqua"/>
          <w:sz w:val="24"/>
          <w:szCs w:val="24"/>
        </w:rPr>
        <w:t>s</w:t>
      </w:r>
      <w:r w:rsidR="005E5DE4" w:rsidRPr="00D95A45">
        <w:rPr>
          <w:rFonts w:ascii="Book Antiqua" w:hAnsi="Book Antiqua"/>
          <w:sz w:val="24"/>
          <w:szCs w:val="24"/>
        </w:rPr>
        <w:t>,</w:t>
      </w:r>
      <w:r w:rsidR="00614835" w:rsidRPr="00D95A45">
        <w:rPr>
          <w:rFonts w:ascii="Book Antiqua" w:hAnsi="Book Antiqua"/>
          <w:sz w:val="24"/>
          <w:szCs w:val="24"/>
        </w:rPr>
        <w:t xml:space="preserve"> </w:t>
      </w:r>
      <w:r w:rsidR="006E211E" w:rsidRPr="00D95A45">
        <w:rPr>
          <w:rFonts w:ascii="Book Antiqua" w:hAnsi="Book Antiqua"/>
          <w:sz w:val="24"/>
          <w:szCs w:val="24"/>
        </w:rPr>
        <w:t xml:space="preserve">including </w:t>
      </w:r>
      <w:r w:rsidR="006E211E" w:rsidRPr="00D95A45">
        <w:rPr>
          <w:rFonts w:ascii="Book Antiqua" w:hAnsi="Book Antiqua"/>
          <w:i/>
          <w:iCs/>
          <w:sz w:val="24"/>
          <w:szCs w:val="24"/>
        </w:rPr>
        <w:t>LEP</w:t>
      </w:r>
      <w:r w:rsidR="006E211E" w:rsidRPr="00D95A45">
        <w:rPr>
          <w:rFonts w:ascii="Book Antiqua" w:hAnsi="Book Antiqua"/>
          <w:sz w:val="24"/>
          <w:szCs w:val="24"/>
        </w:rPr>
        <w:t xml:space="preserve">, </w:t>
      </w:r>
      <w:r w:rsidR="006E211E" w:rsidRPr="00D95A45">
        <w:rPr>
          <w:rFonts w:ascii="Book Antiqua" w:hAnsi="Book Antiqua"/>
          <w:i/>
          <w:iCs/>
          <w:sz w:val="24"/>
          <w:szCs w:val="24"/>
        </w:rPr>
        <w:t>PPAR</w:t>
      </w:r>
      <w:r w:rsidR="00FB35B4" w:rsidRPr="00D95A45">
        <w:rPr>
          <w:rFonts w:ascii="Book Antiqua" w:hAnsi="Book Antiqua" w:cs="Lucida Grande"/>
          <w:i/>
          <w:iCs/>
          <w:sz w:val="24"/>
          <w:szCs w:val="24"/>
        </w:rPr>
        <w:t>γ</w:t>
      </w:r>
      <w:r w:rsidR="006E211E" w:rsidRPr="00D95A45">
        <w:rPr>
          <w:rFonts w:ascii="Book Antiqua" w:hAnsi="Book Antiqua"/>
          <w:i/>
          <w:iCs/>
          <w:sz w:val="24"/>
          <w:szCs w:val="24"/>
        </w:rPr>
        <w:t>2</w:t>
      </w:r>
      <w:r w:rsidR="006E211E" w:rsidRPr="00D95A45">
        <w:rPr>
          <w:rFonts w:ascii="Book Antiqua" w:hAnsi="Book Antiqua"/>
          <w:sz w:val="24"/>
          <w:szCs w:val="24"/>
        </w:rPr>
        <w:t xml:space="preserve">, </w:t>
      </w:r>
      <w:r w:rsidR="006E211E" w:rsidRPr="00D95A45">
        <w:rPr>
          <w:rFonts w:ascii="Book Antiqua" w:hAnsi="Book Antiqua"/>
          <w:i/>
          <w:iCs/>
          <w:sz w:val="24"/>
          <w:szCs w:val="24"/>
        </w:rPr>
        <w:t>FABP4</w:t>
      </w:r>
      <w:r w:rsidR="00895E87" w:rsidRPr="00D95A45">
        <w:rPr>
          <w:rFonts w:ascii="Book Antiqua" w:hAnsi="Book Antiqua"/>
          <w:sz w:val="24"/>
          <w:szCs w:val="24"/>
        </w:rPr>
        <w:t xml:space="preserve"> and </w:t>
      </w:r>
      <w:r w:rsidR="006E211E" w:rsidRPr="00D95A45">
        <w:rPr>
          <w:rFonts w:ascii="Book Antiqua" w:hAnsi="Book Antiqua"/>
          <w:i/>
          <w:iCs/>
          <w:sz w:val="24"/>
          <w:szCs w:val="24"/>
        </w:rPr>
        <w:t>LPL</w:t>
      </w:r>
      <w:r w:rsidR="005E5DE4" w:rsidRPr="00D95A45">
        <w:rPr>
          <w:rFonts w:ascii="Book Antiqua" w:hAnsi="Book Antiqua"/>
          <w:sz w:val="24"/>
          <w:szCs w:val="24"/>
        </w:rPr>
        <w:t>,</w:t>
      </w:r>
      <w:r w:rsidR="006E211E" w:rsidRPr="00D95A45">
        <w:rPr>
          <w:rFonts w:ascii="Book Antiqua" w:hAnsi="Book Antiqua"/>
          <w:sz w:val="24"/>
          <w:szCs w:val="24"/>
        </w:rPr>
        <w:t xml:space="preserve"> </w:t>
      </w:r>
      <w:r w:rsidR="00614835" w:rsidRPr="00D95A45">
        <w:rPr>
          <w:rFonts w:ascii="Book Antiqua" w:hAnsi="Book Antiqua"/>
          <w:sz w:val="24"/>
          <w:szCs w:val="24"/>
        </w:rPr>
        <w:t>are hypomethylated</w:t>
      </w:r>
      <w:r w:rsidR="00895E87" w:rsidRPr="00D95A45">
        <w:rPr>
          <w:rFonts w:ascii="Book Antiqua" w:hAnsi="Book Antiqua"/>
          <w:sz w:val="24"/>
          <w:szCs w:val="24"/>
        </w:rPr>
        <w:t>,</w:t>
      </w:r>
      <w:r w:rsidR="001D5AA9" w:rsidRPr="00D95A45">
        <w:rPr>
          <w:rFonts w:ascii="Book Antiqua" w:hAnsi="Book Antiqua"/>
          <w:sz w:val="24"/>
          <w:szCs w:val="24"/>
        </w:rPr>
        <w:t xml:space="preserve"> </w:t>
      </w:r>
      <w:r w:rsidR="008427AE" w:rsidRPr="00D95A45">
        <w:rPr>
          <w:rFonts w:ascii="Book Antiqua" w:hAnsi="Book Antiqua"/>
          <w:sz w:val="24"/>
          <w:szCs w:val="24"/>
        </w:rPr>
        <w:t>in contrast to myogenic or endothelial genes</w:t>
      </w:r>
      <w:r w:rsidRPr="00D95A45">
        <w:rPr>
          <w:rFonts w:ascii="Book Antiqua" w:hAnsi="Book Antiqua"/>
          <w:sz w:val="24"/>
          <w:szCs w:val="24"/>
        </w:rPr>
        <w:t xml:space="preserve">. </w:t>
      </w:r>
      <w:r w:rsidR="008548EE" w:rsidRPr="00D95A45">
        <w:rPr>
          <w:rFonts w:ascii="Book Antiqua" w:hAnsi="Book Antiqua"/>
          <w:sz w:val="24"/>
          <w:szCs w:val="24"/>
        </w:rPr>
        <w:t xml:space="preserve">During </w:t>
      </w:r>
      <w:proofErr w:type="spellStart"/>
      <w:r w:rsidR="008548EE" w:rsidRPr="00D95A45">
        <w:rPr>
          <w:rFonts w:ascii="Book Antiqua" w:hAnsi="Book Antiqua"/>
          <w:sz w:val="24"/>
          <w:szCs w:val="24"/>
        </w:rPr>
        <w:t>adipogenic</w:t>
      </w:r>
      <w:proofErr w:type="spellEnd"/>
      <w:r w:rsidR="008548EE" w:rsidRPr="00D95A45">
        <w:rPr>
          <w:rFonts w:ascii="Book Antiqua" w:hAnsi="Book Antiqua"/>
          <w:sz w:val="24"/>
          <w:szCs w:val="24"/>
        </w:rPr>
        <w:t xml:space="preserve"> differentiation,</w:t>
      </w:r>
      <w:r w:rsidR="00416B0D" w:rsidRPr="00D95A45">
        <w:rPr>
          <w:rFonts w:ascii="Book Antiqua" w:hAnsi="Book Antiqua"/>
          <w:sz w:val="24"/>
          <w:szCs w:val="24"/>
        </w:rPr>
        <w:t xml:space="preserve"> although </w:t>
      </w:r>
      <w:r w:rsidR="006258B3" w:rsidRPr="00D95A45">
        <w:rPr>
          <w:rFonts w:ascii="Book Antiqua" w:hAnsi="Book Antiqua"/>
          <w:sz w:val="24"/>
          <w:szCs w:val="24"/>
        </w:rPr>
        <w:t xml:space="preserve">specific CpG sites </w:t>
      </w:r>
      <w:r w:rsidR="00234162" w:rsidRPr="00D95A45">
        <w:rPr>
          <w:rFonts w:ascii="Book Antiqua" w:hAnsi="Book Antiqua"/>
          <w:sz w:val="24"/>
          <w:szCs w:val="24"/>
        </w:rPr>
        <w:t xml:space="preserve">of the </w:t>
      </w:r>
      <w:r w:rsidR="00234162" w:rsidRPr="00D95A45">
        <w:rPr>
          <w:rFonts w:ascii="Book Antiqua" w:hAnsi="Book Antiqua"/>
          <w:i/>
          <w:sz w:val="24"/>
          <w:szCs w:val="24"/>
        </w:rPr>
        <w:t>LEP</w:t>
      </w:r>
      <w:r w:rsidR="00234162" w:rsidRPr="00D95A45">
        <w:rPr>
          <w:rFonts w:ascii="Book Antiqua" w:hAnsi="Book Antiqua"/>
          <w:sz w:val="24"/>
          <w:szCs w:val="24"/>
        </w:rPr>
        <w:t xml:space="preserve"> promoter</w:t>
      </w:r>
      <w:r w:rsidR="00416B0D" w:rsidRPr="00D95A45">
        <w:rPr>
          <w:rFonts w:ascii="Book Antiqua" w:hAnsi="Book Antiqua"/>
          <w:sz w:val="24"/>
          <w:szCs w:val="24"/>
        </w:rPr>
        <w:t xml:space="preserve"> undergo demethylation, </w:t>
      </w:r>
      <w:r w:rsidR="005E5DE4" w:rsidRPr="00D95A45">
        <w:rPr>
          <w:rFonts w:ascii="Book Antiqua" w:hAnsi="Book Antiqua"/>
          <w:sz w:val="24"/>
          <w:szCs w:val="24"/>
        </w:rPr>
        <w:t xml:space="preserve">the </w:t>
      </w:r>
      <w:r w:rsidR="00416B0D" w:rsidRPr="00D95A45">
        <w:rPr>
          <w:rFonts w:ascii="Book Antiqua" w:hAnsi="Book Antiqua"/>
          <w:sz w:val="24"/>
          <w:szCs w:val="24"/>
        </w:rPr>
        <w:t xml:space="preserve">global </w:t>
      </w:r>
      <w:r w:rsidR="008548EE" w:rsidRPr="00D95A45">
        <w:rPr>
          <w:rFonts w:ascii="Book Antiqua" w:hAnsi="Book Antiqua"/>
          <w:sz w:val="24"/>
          <w:szCs w:val="24"/>
        </w:rPr>
        <w:t xml:space="preserve">methylation </w:t>
      </w:r>
      <w:r w:rsidR="00416B0D" w:rsidRPr="00D95A45">
        <w:rPr>
          <w:rFonts w:ascii="Book Antiqua" w:hAnsi="Book Antiqua"/>
          <w:sz w:val="24"/>
          <w:szCs w:val="24"/>
        </w:rPr>
        <w:t xml:space="preserve">status </w:t>
      </w:r>
      <w:r w:rsidR="008548EE" w:rsidRPr="00D95A45">
        <w:rPr>
          <w:rFonts w:ascii="Book Antiqua" w:hAnsi="Book Antiqua"/>
          <w:sz w:val="24"/>
          <w:szCs w:val="24"/>
        </w:rPr>
        <w:t xml:space="preserve">of </w:t>
      </w:r>
      <w:r w:rsidR="008548EE" w:rsidRPr="00D95A45">
        <w:rPr>
          <w:rFonts w:ascii="Book Antiqua" w:hAnsi="Book Antiqua"/>
          <w:i/>
          <w:sz w:val="24"/>
          <w:szCs w:val="24"/>
        </w:rPr>
        <w:t xml:space="preserve">LEP, PPARG2, FABP4, </w:t>
      </w:r>
      <w:r w:rsidR="008548EE" w:rsidRPr="00D95A45">
        <w:rPr>
          <w:rFonts w:ascii="Book Antiqua" w:hAnsi="Book Antiqua"/>
          <w:sz w:val="24"/>
          <w:szCs w:val="24"/>
        </w:rPr>
        <w:t xml:space="preserve">and </w:t>
      </w:r>
      <w:r w:rsidR="008548EE" w:rsidRPr="00D95A45">
        <w:rPr>
          <w:rFonts w:ascii="Book Antiqua" w:hAnsi="Book Antiqua"/>
          <w:i/>
          <w:sz w:val="24"/>
          <w:szCs w:val="24"/>
        </w:rPr>
        <w:t>LPL</w:t>
      </w:r>
      <w:r w:rsidR="008548EE" w:rsidRPr="00D95A45">
        <w:rPr>
          <w:rFonts w:ascii="Book Antiqua" w:hAnsi="Book Antiqua"/>
          <w:sz w:val="24"/>
          <w:szCs w:val="24"/>
        </w:rPr>
        <w:t xml:space="preserve"> promoters across different Ad-MSC clones remain</w:t>
      </w:r>
      <w:r w:rsidR="005E5DE4" w:rsidRPr="00D95A45">
        <w:rPr>
          <w:rFonts w:ascii="Book Antiqua" w:hAnsi="Book Antiqua"/>
          <w:sz w:val="24"/>
          <w:szCs w:val="24"/>
        </w:rPr>
        <w:t>s</w:t>
      </w:r>
      <w:r w:rsidR="008548EE" w:rsidRPr="00D95A45">
        <w:rPr>
          <w:rFonts w:ascii="Book Antiqua" w:hAnsi="Book Antiqua"/>
          <w:sz w:val="24"/>
          <w:szCs w:val="24"/>
        </w:rPr>
        <w:t xml:space="preserve"> stable. </w:t>
      </w:r>
      <w:r w:rsidR="00EB6B0E" w:rsidRPr="00D95A45">
        <w:rPr>
          <w:rFonts w:ascii="Book Antiqua" w:hAnsi="Book Antiqua"/>
          <w:sz w:val="24"/>
          <w:szCs w:val="24"/>
        </w:rPr>
        <w:t xml:space="preserve">Yang </w:t>
      </w:r>
      <w:r w:rsidR="00EB6B0E" w:rsidRPr="00D95A45">
        <w:rPr>
          <w:rFonts w:ascii="Book Antiqua" w:hAnsi="Book Antiqua"/>
          <w:i/>
          <w:iCs/>
          <w:sz w:val="24"/>
          <w:szCs w:val="24"/>
        </w:rPr>
        <w:t xml:space="preserve">et </w:t>
      </w:r>
      <w:proofErr w:type="gramStart"/>
      <w:r w:rsidR="00EB6B0E" w:rsidRPr="00D95A45">
        <w:rPr>
          <w:rFonts w:ascii="Book Antiqua" w:hAnsi="Book Antiqua"/>
          <w:i/>
          <w:iCs/>
          <w:sz w:val="24"/>
          <w:szCs w:val="24"/>
        </w:rPr>
        <w:t>al</w:t>
      </w:r>
      <w:r w:rsidR="00895E87" w:rsidRPr="00D95A45">
        <w:rPr>
          <w:rFonts w:ascii="Book Antiqua" w:hAnsi="Book Antiqua"/>
          <w:sz w:val="24"/>
          <w:szCs w:val="24"/>
          <w:vertAlign w:val="superscript"/>
        </w:rPr>
        <w:t>[</w:t>
      </w:r>
      <w:proofErr w:type="gramEnd"/>
      <w:r w:rsidR="00895E87" w:rsidRPr="00D95A45">
        <w:rPr>
          <w:rFonts w:ascii="Book Antiqua" w:hAnsi="Book Antiqua"/>
          <w:sz w:val="24"/>
          <w:szCs w:val="24"/>
          <w:vertAlign w:val="superscript"/>
        </w:rPr>
        <w:t>18]</w:t>
      </w:r>
      <w:r w:rsidR="00EB6B0E" w:rsidRPr="00D95A45">
        <w:rPr>
          <w:rFonts w:ascii="Book Antiqua" w:hAnsi="Book Antiqua"/>
          <w:sz w:val="24"/>
          <w:szCs w:val="24"/>
        </w:rPr>
        <w:t xml:space="preserve"> showed that</w:t>
      </w:r>
      <w:r w:rsidR="005E5DE4" w:rsidRPr="00D95A45">
        <w:rPr>
          <w:rFonts w:ascii="Book Antiqua" w:hAnsi="Book Antiqua"/>
          <w:sz w:val="24"/>
          <w:szCs w:val="24"/>
        </w:rPr>
        <w:t xml:space="preserve"> TET1 and TET2 s</w:t>
      </w:r>
      <w:r w:rsidR="00895E87" w:rsidRPr="00D95A45">
        <w:rPr>
          <w:rFonts w:ascii="Book Antiqua" w:hAnsi="Book Antiqua"/>
          <w:sz w:val="24"/>
          <w:szCs w:val="24"/>
        </w:rPr>
        <w:t xml:space="preserve">mall interfering </w:t>
      </w:r>
      <w:r w:rsidR="005E5DE4" w:rsidRPr="00D95A45">
        <w:rPr>
          <w:rFonts w:ascii="Book Antiqua" w:hAnsi="Book Antiqua"/>
          <w:sz w:val="24"/>
          <w:szCs w:val="24"/>
        </w:rPr>
        <w:t>RNA treatment does not alter</w:t>
      </w:r>
      <w:r w:rsidR="00EB6B0E" w:rsidRPr="00D95A45">
        <w:rPr>
          <w:rFonts w:ascii="Book Antiqua" w:hAnsi="Book Antiqua"/>
          <w:sz w:val="24"/>
          <w:szCs w:val="24"/>
        </w:rPr>
        <w:t xml:space="preserve"> </w:t>
      </w:r>
      <w:r w:rsidR="005E5DE4" w:rsidRPr="00D95A45">
        <w:rPr>
          <w:rFonts w:ascii="Book Antiqua" w:hAnsi="Book Antiqua"/>
          <w:sz w:val="24"/>
          <w:szCs w:val="24"/>
        </w:rPr>
        <w:t xml:space="preserve">the </w:t>
      </w:r>
      <w:proofErr w:type="spellStart"/>
      <w:r w:rsidR="00EB6B0E" w:rsidRPr="00D95A45">
        <w:rPr>
          <w:rFonts w:ascii="Book Antiqua" w:hAnsi="Book Antiqua"/>
          <w:sz w:val="24"/>
          <w:szCs w:val="24"/>
        </w:rPr>
        <w:t>adipogenic</w:t>
      </w:r>
      <w:proofErr w:type="spellEnd"/>
      <w:r w:rsidR="00EB6B0E" w:rsidRPr="00D95A45">
        <w:rPr>
          <w:rFonts w:ascii="Book Antiqua" w:hAnsi="Book Antiqua"/>
          <w:sz w:val="24"/>
          <w:szCs w:val="24"/>
        </w:rPr>
        <w:t xml:space="preserve"> differentiation </w:t>
      </w:r>
      <w:r w:rsidR="005E5DE4" w:rsidRPr="00D95A45">
        <w:rPr>
          <w:rFonts w:ascii="Book Antiqua" w:hAnsi="Book Antiqua"/>
          <w:sz w:val="24"/>
          <w:szCs w:val="24"/>
        </w:rPr>
        <w:t xml:space="preserve">capacity </w:t>
      </w:r>
      <w:r w:rsidR="00EB6B0E" w:rsidRPr="00D95A45">
        <w:rPr>
          <w:rFonts w:ascii="Book Antiqua" w:hAnsi="Book Antiqua"/>
          <w:sz w:val="24"/>
          <w:szCs w:val="24"/>
        </w:rPr>
        <w:t xml:space="preserve">of BMMSCs. </w:t>
      </w:r>
    </w:p>
    <w:p w14:paraId="149C809A" w14:textId="2CF5EF58" w:rsidR="00706C2C" w:rsidRPr="00D95A45" w:rsidRDefault="00751521" w:rsidP="00D95A45">
      <w:pPr>
        <w:pStyle w:val="p1"/>
        <w:snapToGrid w:val="0"/>
        <w:spacing w:line="360" w:lineRule="auto"/>
        <w:ind w:firstLine="420"/>
        <w:jc w:val="both"/>
        <w:rPr>
          <w:rFonts w:ascii="Book Antiqua" w:hAnsi="Book Antiqua"/>
          <w:sz w:val="24"/>
          <w:szCs w:val="24"/>
        </w:rPr>
      </w:pPr>
      <w:proofErr w:type="spellStart"/>
      <w:r w:rsidRPr="00D95A45">
        <w:rPr>
          <w:rFonts w:ascii="Book Antiqua" w:hAnsi="Book Antiqua"/>
          <w:sz w:val="24"/>
          <w:szCs w:val="24"/>
        </w:rPr>
        <w:t>Barrand</w:t>
      </w:r>
      <w:proofErr w:type="spellEnd"/>
      <w:r w:rsidRPr="00D95A45">
        <w:rPr>
          <w:rFonts w:ascii="Book Antiqua" w:hAnsi="Book Antiqua"/>
          <w:sz w:val="24"/>
          <w:szCs w:val="24"/>
        </w:rPr>
        <w:t xml:space="preserve"> </w:t>
      </w:r>
      <w:r w:rsidRPr="00D95A45">
        <w:rPr>
          <w:rFonts w:ascii="Book Antiqua" w:hAnsi="Book Antiqua"/>
          <w:i/>
          <w:sz w:val="24"/>
          <w:szCs w:val="24"/>
        </w:rPr>
        <w:t xml:space="preserve">et </w:t>
      </w:r>
      <w:proofErr w:type="gramStart"/>
      <w:r w:rsidRPr="00D95A45">
        <w:rPr>
          <w:rFonts w:ascii="Book Antiqua" w:hAnsi="Book Antiqua"/>
          <w:i/>
          <w:sz w:val="24"/>
          <w:szCs w:val="24"/>
        </w:rPr>
        <w:t>al</w:t>
      </w:r>
      <w:r w:rsidR="00467DB3" w:rsidRPr="00D95A45">
        <w:rPr>
          <w:rFonts w:ascii="Book Antiqua" w:hAnsi="Book Antiqua"/>
          <w:noProof/>
          <w:sz w:val="24"/>
          <w:szCs w:val="24"/>
          <w:vertAlign w:val="superscript"/>
        </w:rPr>
        <w:t>[</w:t>
      </w:r>
      <w:proofErr w:type="gramEnd"/>
      <w:r w:rsidR="00467DB3" w:rsidRPr="00D95A45">
        <w:rPr>
          <w:rFonts w:ascii="Book Antiqua" w:hAnsi="Book Antiqua"/>
          <w:noProof/>
          <w:sz w:val="24"/>
          <w:szCs w:val="24"/>
          <w:vertAlign w:val="superscript"/>
        </w:rPr>
        <w:t>22]</w:t>
      </w:r>
      <w:r w:rsidRPr="00D95A45">
        <w:rPr>
          <w:rFonts w:ascii="Book Antiqua" w:hAnsi="Book Antiqua"/>
          <w:sz w:val="24"/>
          <w:szCs w:val="24"/>
        </w:rPr>
        <w:t xml:space="preserve"> showed that in </w:t>
      </w:r>
      <w:r w:rsidR="00467DB3" w:rsidRPr="00D95A45">
        <w:rPr>
          <w:rFonts w:ascii="Book Antiqua" w:hAnsi="Book Antiqua"/>
          <w:sz w:val="24"/>
          <w:szCs w:val="24"/>
        </w:rPr>
        <w:t xml:space="preserve">adipose </w:t>
      </w:r>
      <w:r w:rsidR="00023A55" w:rsidRPr="00D95A45">
        <w:rPr>
          <w:rFonts w:ascii="Book Antiqua" w:hAnsi="Book Antiqua"/>
          <w:sz w:val="24"/>
          <w:szCs w:val="24"/>
        </w:rPr>
        <w:t>MSC</w:t>
      </w:r>
      <w:r w:rsidR="00467DB3" w:rsidRPr="00D95A45">
        <w:rPr>
          <w:rFonts w:ascii="Book Antiqua" w:hAnsi="Book Antiqua"/>
          <w:sz w:val="24"/>
          <w:szCs w:val="24"/>
        </w:rPr>
        <w:t xml:space="preserve">s, the promoter of </w:t>
      </w:r>
      <w:r w:rsidR="00467DB3" w:rsidRPr="00D95A45">
        <w:rPr>
          <w:rFonts w:ascii="Book Antiqua" w:hAnsi="Book Antiqua"/>
          <w:i/>
          <w:sz w:val="24"/>
          <w:szCs w:val="24"/>
        </w:rPr>
        <w:t>OCT4</w:t>
      </w:r>
      <w:r w:rsidR="00467DB3" w:rsidRPr="00D95A45">
        <w:rPr>
          <w:rFonts w:ascii="Book Antiqua" w:hAnsi="Book Antiqua"/>
          <w:sz w:val="24"/>
          <w:szCs w:val="24"/>
        </w:rPr>
        <w:t xml:space="preserve"> was hypermethylated consistent with its repression. </w:t>
      </w:r>
      <w:proofErr w:type="spellStart"/>
      <w:r w:rsidR="00380E4A" w:rsidRPr="00D95A45">
        <w:rPr>
          <w:rFonts w:ascii="Book Antiqua" w:hAnsi="Book Antiqua"/>
          <w:sz w:val="24"/>
          <w:szCs w:val="24"/>
        </w:rPr>
        <w:t>Melzner</w:t>
      </w:r>
      <w:proofErr w:type="spellEnd"/>
      <w:r w:rsidR="00380E4A" w:rsidRPr="00D95A45">
        <w:rPr>
          <w:rFonts w:ascii="Book Antiqua" w:hAnsi="Book Antiqua"/>
          <w:sz w:val="24"/>
          <w:szCs w:val="24"/>
        </w:rPr>
        <w:t xml:space="preserve"> </w:t>
      </w:r>
      <w:r w:rsidR="00380E4A" w:rsidRPr="00D95A45">
        <w:rPr>
          <w:rFonts w:ascii="Book Antiqua" w:hAnsi="Book Antiqua"/>
          <w:i/>
          <w:sz w:val="24"/>
          <w:szCs w:val="24"/>
        </w:rPr>
        <w:t xml:space="preserve">et </w:t>
      </w:r>
      <w:proofErr w:type="gramStart"/>
      <w:r w:rsidR="00380E4A" w:rsidRPr="00D95A45">
        <w:rPr>
          <w:rFonts w:ascii="Book Antiqua" w:hAnsi="Book Antiqua"/>
          <w:i/>
          <w:sz w:val="24"/>
          <w:szCs w:val="24"/>
        </w:rPr>
        <w:t>al</w:t>
      </w:r>
      <w:r w:rsidR="00467DB3" w:rsidRPr="00D95A45">
        <w:rPr>
          <w:rFonts w:ascii="Book Antiqua" w:hAnsi="Book Antiqua"/>
          <w:noProof/>
          <w:sz w:val="24"/>
          <w:szCs w:val="24"/>
          <w:vertAlign w:val="superscript"/>
        </w:rPr>
        <w:t>[</w:t>
      </w:r>
      <w:proofErr w:type="gramEnd"/>
      <w:r w:rsidR="00467DB3" w:rsidRPr="00D95A45">
        <w:rPr>
          <w:rFonts w:ascii="Book Antiqua" w:hAnsi="Book Antiqua"/>
          <w:noProof/>
          <w:sz w:val="24"/>
          <w:szCs w:val="24"/>
          <w:vertAlign w:val="superscript"/>
        </w:rPr>
        <w:t>23]</w:t>
      </w:r>
      <w:r w:rsidR="00380E4A" w:rsidRPr="00D95A45">
        <w:rPr>
          <w:rFonts w:ascii="Book Antiqua" w:hAnsi="Book Antiqua"/>
          <w:i/>
          <w:sz w:val="24"/>
          <w:szCs w:val="24"/>
        </w:rPr>
        <w:t xml:space="preserve"> </w:t>
      </w:r>
      <w:r w:rsidR="00380E4A" w:rsidRPr="00D95A45">
        <w:rPr>
          <w:rFonts w:ascii="Book Antiqua" w:hAnsi="Book Antiqua"/>
          <w:sz w:val="24"/>
          <w:szCs w:val="24"/>
        </w:rPr>
        <w:t xml:space="preserve">found that the promoter of leptin underwent </w:t>
      </w:r>
      <w:r w:rsidR="001E4F40" w:rsidRPr="00D95A45">
        <w:rPr>
          <w:rFonts w:ascii="Book Antiqua" w:hAnsi="Book Antiqua"/>
          <w:sz w:val="24"/>
          <w:szCs w:val="24"/>
        </w:rPr>
        <w:t>extreme</w:t>
      </w:r>
      <w:r w:rsidR="001E4F40">
        <w:rPr>
          <w:rFonts w:ascii="Book Antiqua" w:hAnsi="Book Antiqua"/>
          <w:sz w:val="24"/>
          <w:szCs w:val="24"/>
        </w:rPr>
        <w:t xml:space="preserve"> </w:t>
      </w:r>
      <w:r w:rsidR="00380E4A" w:rsidRPr="00D95A45">
        <w:rPr>
          <w:rFonts w:ascii="Book Antiqua" w:hAnsi="Book Antiqua"/>
          <w:sz w:val="24"/>
          <w:szCs w:val="24"/>
        </w:rPr>
        <w:t>demethylation</w:t>
      </w:r>
      <w:r w:rsidR="00593F17" w:rsidRPr="00D95A45">
        <w:rPr>
          <w:rFonts w:ascii="Book Antiqua" w:hAnsi="Book Antiqua"/>
          <w:sz w:val="24"/>
          <w:szCs w:val="24"/>
        </w:rPr>
        <w:t xml:space="preserve"> </w:t>
      </w:r>
      <w:r w:rsidR="00380E4A" w:rsidRPr="00D95A45">
        <w:rPr>
          <w:rFonts w:ascii="Book Antiqua" w:hAnsi="Book Antiqua"/>
          <w:sz w:val="24"/>
          <w:szCs w:val="24"/>
        </w:rPr>
        <w:t>(9.4%</w:t>
      </w:r>
      <w:r w:rsidR="00593F17" w:rsidRPr="00D95A45">
        <w:rPr>
          <w:rFonts w:ascii="Book Antiqua" w:hAnsi="Book Antiqua"/>
          <w:sz w:val="24"/>
          <w:szCs w:val="24"/>
        </w:rPr>
        <w:t xml:space="preserve"> </w:t>
      </w:r>
      <w:r w:rsidR="00380E4A" w:rsidRPr="00D95A45">
        <w:rPr>
          <w:rFonts w:ascii="Book Antiqua" w:hAnsi="Book Antiqua"/>
          <w:sz w:val="24"/>
          <w:szCs w:val="24"/>
        </w:rPr>
        <w:t>±</w:t>
      </w:r>
      <w:r w:rsidR="00593F17" w:rsidRPr="00D95A45">
        <w:rPr>
          <w:rFonts w:ascii="Book Antiqua" w:hAnsi="Book Antiqua"/>
          <w:sz w:val="24"/>
          <w:szCs w:val="24"/>
        </w:rPr>
        <w:t xml:space="preserve"> </w:t>
      </w:r>
      <w:r w:rsidR="00380E4A" w:rsidRPr="00D95A45">
        <w:rPr>
          <w:rFonts w:ascii="Book Antiqua" w:hAnsi="Book Antiqua"/>
          <w:sz w:val="24"/>
          <w:szCs w:val="24"/>
        </w:rPr>
        <w:t xml:space="preserve">4.4%) </w:t>
      </w:r>
      <w:r w:rsidR="00FC0596" w:rsidRPr="00D95A45">
        <w:rPr>
          <w:rFonts w:ascii="Book Antiqua" w:hAnsi="Book Antiqua"/>
          <w:sz w:val="24"/>
          <w:szCs w:val="24"/>
        </w:rPr>
        <w:t xml:space="preserve">during the maturation of human preadipocytes toward terminally differentiated adipocytes. </w:t>
      </w:r>
      <w:r w:rsidR="00197299" w:rsidRPr="00D95A45">
        <w:rPr>
          <w:rFonts w:ascii="Book Antiqua" w:hAnsi="Book Antiqua"/>
          <w:sz w:val="24"/>
          <w:szCs w:val="24"/>
        </w:rPr>
        <w:t xml:space="preserve">What’s more, </w:t>
      </w:r>
      <w:r w:rsidR="003B2F2E" w:rsidRPr="00D95A45">
        <w:rPr>
          <w:rFonts w:ascii="Book Antiqua" w:hAnsi="Book Antiqua"/>
          <w:sz w:val="24"/>
          <w:szCs w:val="24"/>
        </w:rPr>
        <w:t xml:space="preserve">methyl-CpG </w:t>
      </w:r>
      <w:r w:rsidR="00F80EAB" w:rsidRPr="00D95A45">
        <w:rPr>
          <w:rFonts w:ascii="Book Antiqua" w:hAnsi="Book Antiqua"/>
          <w:sz w:val="24"/>
          <w:szCs w:val="24"/>
        </w:rPr>
        <w:t xml:space="preserve">binding proteins could bind to specific sites in the promoter and repressed leptin expression. </w:t>
      </w:r>
      <w:proofErr w:type="spellStart"/>
      <w:r w:rsidR="00F82663" w:rsidRPr="00D95A45">
        <w:rPr>
          <w:rFonts w:ascii="Book Antiqua" w:hAnsi="Book Antiqua"/>
          <w:sz w:val="24"/>
          <w:szCs w:val="24"/>
        </w:rPr>
        <w:t>Fujiki</w:t>
      </w:r>
      <w:proofErr w:type="spellEnd"/>
      <w:r w:rsidR="00F82663" w:rsidRPr="00D95A45">
        <w:rPr>
          <w:rFonts w:ascii="Book Antiqua" w:hAnsi="Book Antiqua"/>
          <w:sz w:val="24"/>
          <w:szCs w:val="24"/>
        </w:rPr>
        <w:t xml:space="preserve"> </w:t>
      </w:r>
      <w:r w:rsidR="00F82663" w:rsidRPr="00D95A45">
        <w:rPr>
          <w:rFonts w:ascii="Book Antiqua" w:hAnsi="Book Antiqua"/>
          <w:i/>
          <w:sz w:val="24"/>
          <w:szCs w:val="24"/>
        </w:rPr>
        <w:t>et al</w:t>
      </w:r>
      <w:r w:rsidR="00467DB3" w:rsidRPr="00D95A45">
        <w:rPr>
          <w:rFonts w:ascii="Book Antiqua" w:hAnsi="Book Antiqua"/>
          <w:noProof/>
          <w:sz w:val="24"/>
          <w:szCs w:val="24"/>
          <w:vertAlign w:val="superscript"/>
        </w:rPr>
        <w:t>[24]</w:t>
      </w:r>
      <w:r w:rsidR="00F82663" w:rsidRPr="00D95A45">
        <w:rPr>
          <w:rFonts w:ascii="Book Antiqua" w:hAnsi="Book Antiqua"/>
          <w:sz w:val="24"/>
          <w:szCs w:val="24"/>
        </w:rPr>
        <w:t xml:space="preserve"> reported that during the </w:t>
      </w:r>
      <w:r w:rsidR="00F82663" w:rsidRPr="00D95A45">
        <w:rPr>
          <w:rFonts w:ascii="Book Antiqua" w:hAnsi="Book Antiqua"/>
          <w:sz w:val="24"/>
          <w:szCs w:val="24"/>
        </w:rPr>
        <w:lastRenderedPageBreak/>
        <w:t xml:space="preserve">differentiation of 3T3-L1 preadipocytes to adipocytes, the hypermethylated </w:t>
      </w:r>
      <w:r w:rsidR="00F82663" w:rsidRPr="00AB19C3">
        <w:rPr>
          <w:rFonts w:ascii="Book Antiqua" w:hAnsi="Book Antiqua"/>
          <w:i/>
          <w:sz w:val="24"/>
          <w:szCs w:val="24"/>
        </w:rPr>
        <w:t>PPAR</w:t>
      </w:r>
      <w:r w:rsidR="00F82663" w:rsidRPr="00AB19C3">
        <w:rPr>
          <w:rFonts w:ascii="Book Antiqua" w:hAnsi="Book Antiqua" w:hint="eastAsia"/>
          <w:i/>
          <w:sz w:val="24"/>
          <w:szCs w:val="24"/>
        </w:rPr>
        <w:t>γ</w:t>
      </w:r>
      <w:r w:rsidR="00F82663" w:rsidRPr="00AB19C3">
        <w:rPr>
          <w:rFonts w:ascii="Book Antiqua" w:hAnsi="Book Antiqua"/>
          <w:i/>
          <w:sz w:val="24"/>
          <w:szCs w:val="24"/>
        </w:rPr>
        <w:t>2</w:t>
      </w:r>
      <w:r w:rsidR="00F82663" w:rsidRPr="00D95A45">
        <w:rPr>
          <w:rFonts w:ascii="Book Antiqua" w:hAnsi="Book Antiqua"/>
          <w:sz w:val="24"/>
          <w:szCs w:val="24"/>
        </w:rPr>
        <w:t xml:space="preserve"> promoter was progressively </w:t>
      </w:r>
      <w:proofErr w:type="spellStart"/>
      <w:r w:rsidR="00F82663" w:rsidRPr="00D95A45">
        <w:rPr>
          <w:rFonts w:ascii="Book Antiqua" w:hAnsi="Book Antiqua"/>
          <w:sz w:val="24"/>
          <w:szCs w:val="24"/>
        </w:rPr>
        <w:t>demethylated</w:t>
      </w:r>
      <w:proofErr w:type="spellEnd"/>
      <w:r w:rsidR="00706C2C" w:rsidRPr="00D95A45">
        <w:rPr>
          <w:rFonts w:ascii="Book Antiqua" w:hAnsi="Book Antiqua"/>
          <w:sz w:val="24"/>
          <w:szCs w:val="24"/>
        </w:rPr>
        <w:t xml:space="preserve">, while </w:t>
      </w:r>
      <w:r w:rsidR="00811017">
        <w:rPr>
          <w:rFonts w:ascii="Book Antiqua" w:hAnsi="Book Antiqua"/>
          <w:sz w:val="24"/>
          <w:szCs w:val="24"/>
        </w:rPr>
        <w:t>5-Aza</w:t>
      </w:r>
      <w:r w:rsidR="00706C2C" w:rsidRPr="00D95A45">
        <w:rPr>
          <w:rFonts w:ascii="Book Antiqua" w:hAnsi="Book Antiqua"/>
          <w:sz w:val="24"/>
          <w:szCs w:val="24"/>
        </w:rPr>
        <w:t xml:space="preserve"> could increase the expression of </w:t>
      </w:r>
      <w:r w:rsidR="00706C2C" w:rsidRPr="00AB19C3">
        <w:rPr>
          <w:rFonts w:ascii="Book Antiqua" w:hAnsi="Book Antiqua"/>
          <w:i/>
          <w:sz w:val="24"/>
          <w:szCs w:val="24"/>
        </w:rPr>
        <w:t>PPAR</w:t>
      </w:r>
      <w:r w:rsidR="00706C2C" w:rsidRPr="00AB19C3">
        <w:rPr>
          <w:rFonts w:ascii="Book Antiqua" w:hAnsi="Book Antiqua" w:hint="eastAsia"/>
          <w:i/>
          <w:sz w:val="24"/>
          <w:szCs w:val="24"/>
        </w:rPr>
        <w:t>γ</w:t>
      </w:r>
      <w:r w:rsidR="00706C2C" w:rsidRPr="00AB19C3">
        <w:rPr>
          <w:rFonts w:ascii="Book Antiqua" w:hAnsi="Book Antiqua"/>
          <w:i/>
          <w:sz w:val="24"/>
          <w:szCs w:val="24"/>
        </w:rPr>
        <w:t>2</w:t>
      </w:r>
      <w:r w:rsidR="00706C2C" w:rsidRPr="00D95A45">
        <w:rPr>
          <w:rFonts w:ascii="Book Antiqua" w:hAnsi="Book Antiqua"/>
          <w:sz w:val="24"/>
          <w:szCs w:val="24"/>
        </w:rPr>
        <w:t>, indicating</w:t>
      </w:r>
      <w:r w:rsidR="00811017">
        <w:rPr>
          <w:rFonts w:ascii="Book Antiqua" w:hAnsi="Book Antiqua"/>
          <w:sz w:val="24"/>
          <w:szCs w:val="24"/>
        </w:rPr>
        <w:t xml:space="preserve"> that</w:t>
      </w:r>
      <w:r w:rsidR="00706C2C" w:rsidRPr="00D95A45">
        <w:rPr>
          <w:rFonts w:ascii="Book Antiqua" w:hAnsi="Book Antiqua"/>
          <w:sz w:val="24"/>
          <w:szCs w:val="24"/>
        </w:rPr>
        <w:t xml:space="preserve"> the methylation of its promoter inhibited the gene expression.</w:t>
      </w:r>
    </w:p>
    <w:p w14:paraId="48408E2B" w14:textId="4E13A701" w:rsidR="00F647B2" w:rsidRPr="00D95A45" w:rsidRDefault="00F46C95"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 xml:space="preserve">Overall, </w:t>
      </w:r>
      <w:r w:rsidR="005313E4" w:rsidRPr="00D95A45">
        <w:rPr>
          <w:rFonts w:ascii="Book Antiqua" w:hAnsi="Book Antiqua"/>
          <w:sz w:val="24"/>
          <w:szCs w:val="24"/>
        </w:rPr>
        <w:t xml:space="preserve">additional </w:t>
      </w:r>
      <w:r w:rsidRPr="00D95A45">
        <w:rPr>
          <w:rFonts w:ascii="Book Antiqua" w:hAnsi="Book Antiqua"/>
          <w:sz w:val="24"/>
          <w:szCs w:val="24"/>
        </w:rPr>
        <w:t xml:space="preserve">research </w:t>
      </w:r>
      <w:r w:rsidR="005313E4" w:rsidRPr="00D95A45">
        <w:rPr>
          <w:rFonts w:ascii="Book Antiqua" w:hAnsi="Book Antiqua"/>
          <w:sz w:val="24"/>
          <w:szCs w:val="24"/>
        </w:rPr>
        <w:t>on</w:t>
      </w:r>
      <w:r w:rsidR="00FE37B2" w:rsidRPr="00D95A45">
        <w:rPr>
          <w:rFonts w:ascii="Book Antiqua" w:hAnsi="Book Antiqua"/>
          <w:sz w:val="24"/>
          <w:szCs w:val="24"/>
        </w:rPr>
        <w:t xml:space="preserve"> </w:t>
      </w:r>
      <w:r w:rsidRPr="00D95A45">
        <w:rPr>
          <w:rFonts w:ascii="Book Antiqua" w:hAnsi="Book Antiqua"/>
          <w:sz w:val="24"/>
          <w:szCs w:val="24"/>
        </w:rPr>
        <w:t xml:space="preserve">the dynamics of DNA methylation and demethylation during adipogenesis </w:t>
      </w:r>
      <w:r w:rsidR="004F6CD7" w:rsidRPr="00D95A45">
        <w:rPr>
          <w:rFonts w:ascii="Book Antiqua" w:hAnsi="Book Antiqua"/>
          <w:sz w:val="24"/>
          <w:szCs w:val="24"/>
        </w:rPr>
        <w:t>from</w:t>
      </w:r>
      <w:r w:rsidRPr="00D95A45">
        <w:rPr>
          <w:rFonts w:ascii="Book Antiqua" w:hAnsi="Book Antiqua"/>
          <w:sz w:val="24"/>
          <w:szCs w:val="24"/>
        </w:rPr>
        <w:t xml:space="preserve"> </w:t>
      </w:r>
      <w:r w:rsidR="00416B0D" w:rsidRPr="00D95A45">
        <w:rPr>
          <w:rFonts w:ascii="Book Antiqua" w:hAnsi="Book Antiqua"/>
          <w:sz w:val="24"/>
          <w:szCs w:val="24"/>
        </w:rPr>
        <w:t xml:space="preserve">different </w:t>
      </w:r>
      <w:r w:rsidR="00FE37B2" w:rsidRPr="00D95A45">
        <w:rPr>
          <w:rFonts w:ascii="Book Antiqua" w:hAnsi="Book Antiqua"/>
          <w:sz w:val="24"/>
          <w:szCs w:val="24"/>
        </w:rPr>
        <w:t xml:space="preserve">MSC </w:t>
      </w:r>
      <w:r w:rsidR="004F6CD7" w:rsidRPr="00D95A45">
        <w:rPr>
          <w:rFonts w:ascii="Book Antiqua" w:hAnsi="Book Antiqua"/>
          <w:sz w:val="24"/>
          <w:szCs w:val="24"/>
        </w:rPr>
        <w:t xml:space="preserve">sources </w:t>
      </w:r>
      <w:r w:rsidR="005313E4" w:rsidRPr="00D95A45">
        <w:rPr>
          <w:rFonts w:ascii="Book Antiqua" w:hAnsi="Book Antiqua"/>
          <w:sz w:val="24"/>
          <w:szCs w:val="24"/>
        </w:rPr>
        <w:t xml:space="preserve">is </w:t>
      </w:r>
      <w:r w:rsidR="009F043D" w:rsidRPr="00D95A45">
        <w:rPr>
          <w:rFonts w:ascii="Book Antiqua" w:hAnsi="Book Antiqua"/>
          <w:sz w:val="24"/>
          <w:szCs w:val="24"/>
        </w:rPr>
        <w:t>necessary</w:t>
      </w:r>
      <w:r w:rsidRPr="00D95A45">
        <w:rPr>
          <w:rFonts w:ascii="Book Antiqua" w:hAnsi="Book Antiqua"/>
          <w:sz w:val="24"/>
          <w:szCs w:val="24"/>
        </w:rPr>
        <w:t>.</w:t>
      </w:r>
    </w:p>
    <w:p w14:paraId="6F9AF41D" w14:textId="77777777" w:rsidR="00432965" w:rsidRPr="00D95A45" w:rsidRDefault="00432965" w:rsidP="00D95A45">
      <w:pPr>
        <w:pStyle w:val="p1"/>
        <w:snapToGrid w:val="0"/>
        <w:spacing w:line="360" w:lineRule="auto"/>
        <w:ind w:firstLine="420"/>
        <w:jc w:val="both"/>
        <w:rPr>
          <w:rFonts w:ascii="Book Antiqua" w:hAnsi="Book Antiqua"/>
          <w:sz w:val="24"/>
          <w:szCs w:val="24"/>
        </w:rPr>
      </w:pPr>
    </w:p>
    <w:p w14:paraId="2693FD57" w14:textId="1E7A56F8" w:rsidR="00432965" w:rsidRPr="00D95A45" w:rsidRDefault="00432965" w:rsidP="00D95A45">
      <w:pPr>
        <w:pStyle w:val="p1"/>
        <w:snapToGrid w:val="0"/>
        <w:spacing w:line="360" w:lineRule="auto"/>
        <w:jc w:val="both"/>
        <w:outlineLvl w:val="0"/>
        <w:rPr>
          <w:rFonts w:ascii="Book Antiqua" w:hAnsi="Book Antiqua"/>
          <w:b/>
          <w:caps/>
          <w:sz w:val="24"/>
          <w:szCs w:val="24"/>
          <w:u w:val="single"/>
        </w:rPr>
      </w:pPr>
      <w:r w:rsidRPr="00D95A45">
        <w:rPr>
          <w:rFonts w:ascii="Book Antiqua" w:hAnsi="Book Antiqua"/>
          <w:b/>
          <w:caps/>
          <w:sz w:val="24"/>
          <w:szCs w:val="24"/>
          <w:u w:val="single"/>
        </w:rPr>
        <w:t xml:space="preserve">Chondrogenic differentiation </w:t>
      </w:r>
      <w:r w:rsidR="006A0426" w:rsidRPr="00D95A45">
        <w:rPr>
          <w:rFonts w:ascii="Book Antiqua" w:hAnsi="Book Antiqua"/>
          <w:b/>
          <w:caps/>
          <w:sz w:val="24"/>
          <w:szCs w:val="24"/>
          <w:u w:val="single"/>
        </w:rPr>
        <w:t xml:space="preserve">IS </w:t>
      </w:r>
      <w:r w:rsidRPr="00D95A45">
        <w:rPr>
          <w:rFonts w:ascii="Book Antiqua" w:hAnsi="Book Antiqua"/>
          <w:b/>
          <w:caps/>
          <w:sz w:val="24"/>
          <w:szCs w:val="24"/>
          <w:u w:val="single"/>
        </w:rPr>
        <w:t>regulated by DNA methylation and demethylation</w:t>
      </w:r>
    </w:p>
    <w:p w14:paraId="16EB88F0" w14:textId="67C8EBC9" w:rsidR="00DF0ABF" w:rsidRPr="00D95A45" w:rsidRDefault="002E6052" w:rsidP="00D95A45">
      <w:pPr>
        <w:pStyle w:val="p1"/>
        <w:snapToGrid w:val="0"/>
        <w:spacing w:line="360" w:lineRule="auto"/>
        <w:jc w:val="both"/>
        <w:rPr>
          <w:rFonts w:ascii="Book Antiqua" w:hAnsi="Book Antiqua"/>
          <w:sz w:val="24"/>
          <w:szCs w:val="24"/>
        </w:rPr>
      </w:pPr>
      <w:r w:rsidRPr="00D95A45">
        <w:rPr>
          <w:rFonts w:ascii="Book Antiqua" w:hAnsi="Book Antiqua"/>
          <w:sz w:val="24"/>
          <w:szCs w:val="24"/>
        </w:rPr>
        <w:t>DNA methylation and demethylation</w:t>
      </w:r>
      <w:r w:rsidR="00CA18E4" w:rsidRPr="00D95A45">
        <w:rPr>
          <w:rFonts w:ascii="Book Antiqua" w:hAnsi="Book Antiqua"/>
          <w:sz w:val="24"/>
          <w:szCs w:val="24"/>
        </w:rPr>
        <w:t xml:space="preserve"> stat</w:t>
      </w:r>
      <w:r w:rsidR="00FB35B4" w:rsidRPr="00D95A45">
        <w:rPr>
          <w:rFonts w:ascii="Book Antiqua" w:hAnsi="Book Antiqua"/>
          <w:sz w:val="24"/>
          <w:szCs w:val="24"/>
        </w:rPr>
        <w:t>us</w:t>
      </w:r>
      <w:r w:rsidR="00811017">
        <w:rPr>
          <w:rFonts w:ascii="Book Antiqua" w:hAnsi="Book Antiqua"/>
          <w:sz w:val="24"/>
          <w:szCs w:val="24"/>
        </w:rPr>
        <w:t>es</w:t>
      </w:r>
      <w:r w:rsidRPr="00D95A45">
        <w:rPr>
          <w:rFonts w:ascii="Book Antiqua" w:hAnsi="Book Antiqua"/>
          <w:sz w:val="24"/>
          <w:szCs w:val="24"/>
        </w:rPr>
        <w:t xml:space="preserve"> </w:t>
      </w:r>
      <w:r w:rsidR="00CA18E4" w:rsidRPr="00D95A45">
        <w:rPr>
          <w:rFonts w:ascii="Book Antiqua" w:hAnsi="Book Antiqua"/>
          <w:sz w:val="24"/>
          <w:szCs w:val="24"/>
        </w:rPr>
        <w:t xml:space="preserve">also </w:t>
      </w:r>
      <w:r w:rsidRPr="00D95A45">
        <w:rPr>
          <w:rFonts w:ascii="Book Antiqua" w:hAnsi="Book Antiqua"/>
          <w:sz w:val="24"/>
          <w:szCs w:val="24"/>
        </w:rPr>
        <w:t>chang</w:t>
      </w:r>
      <w:r w:rsidR="00CA18E4" w:rsidRPr="00D95A45">
        <w:rPr>
          <w:rFonts w:ascii="Book Antiqua" w:hAnsi="Book Antiqua"/>
          <w:sz w:val="24"/>
          <w:szCs w:val="24"/>
        </w:rPr>
        <w:t>e</w:t>
      </w:r>
      <w:r w:rsidR="00811017">
        <w:rPr>
          <w:rFonts w:ascii="Book Antiqua" w:hAnsi="Book Antiqua"/>
          <w:sz w:val="24"/>
          <w:szCs w:val="24"/>
        </w:rPr>
        <w:t xml:space="preserve"> </w:t>
      </w:r>
      <w:r w:rsidR="00895E87" w:rsidRPr="00D95A45">
        <w:rPr>
          <w:rFonts w:ascii="Book Antiqua" w:hAnsi="Book Antiqua"/>
          <w:sz w:val="24"/>
          <w:szCs w:val="24"/>
        </w:rPr>
        <w:t>during MSC differentiation</w:t>
      </w:r>
      <w:r w:rsidR="00811017" w:rsidRPr="00811017">
        <w:rPr>
          <w:rFonts w:ascii="Book Antiqua" w:hAnsi="Book Antiqua"/>
          <w:sz w:val="24"/>
          <w:szCs w:val="24"/>
        </w:rPr>
        <w:t xml:space="preserve"> </w:t>
      </w:r>
      <w:r w:rsidR="00811017" w:rsidRPr="00D95A45">
        <w:rPr>
          <w:rFonts w:ascii="Book Antiqua" w:hAnsi="Book Antiqua"/>
          <w:sz w:val="24"/>
          <w:szCs w:val="24"/>
        </w:rPr>
        <w:t>into chondrocytes</w:t>
      </w:r>
      <w:r w:rsidRPr="00D95A45">
        <w:rPr>
          <w:rFonts w:ascii="Book Antiqua" w:hAnsi="Book Antiqua"/>
          <w:sz w:val="24"/>
          <w:szCs w:val="24"/>
        </w:rPr>
        <w:t xml:space="preserve">. </w:t>
      </w:r>
      <w:r w:rsidR="00CF3029" w:rsidRPr="00D95A45">
        <w:rPr>
          <w:rFonts w:ascii="Book Antiqua" w:hAnsi="Book Antiqua"/>
          <w:sz w:val="24"/>
          <w:szCs w:val="24"/>
        </w:rPr>
        <w:t>Chondrogenic differentiation of A</w:t>
      </w:r>
      <w:r w:rsidR="00493AAF" w:rsidRPr="00D95A45">
        <w:rPr>
          <w:rFonts w:ascii="Book Antiqua" w:hAnsi="Book Antiqua"/>
          <w:sz w:val="24"/>
          <w:szCs w:val="24"/>
        </w:rPr>
        <w:t>d-</w:t>
      </w:r>
      <w:r w:rsidR="00CF3029" w:rsidRPr="00D95A45">
        <w:rPr>
          <w:rFonts w:ascii="Book Antiqua" w:hAnsi="Book Antiqua"/>
          <w:sz w:val="24"/>
          <w:szCs w:val="24"/>
        </w:rPr>
        <w:t>MSCs and B</w:t>
      </w:r>
      <w:r w:rsidR="000B441B" w:rsidRPr="00D95A45">
        <w:rPr>
          <w:rFonts w:ascii="Book Antiqua" w:hAnsi="Book Antiqua"/>
          <w:sz w:val="24"/>
          <w:szCs w:val="24"/>
        </w:rPr>
        <w:t>M</w:t>
      </w:r>
      <w:r w:rsidR="00CF3029" w:rsidRPr="00D95A45">
        <w:rPr>
          <w:rFonts w:ascii="Book Antiqua" w:hAnsi="Book Antiqua"/>
          <w:sz w:val="24"/>
          <w:szCs w:val="24"/>
        </w:rPr>
        <w:t xml:space="preserve">MSCs was associated with a </w:t>
      </w:r>
      <w:r w:rsidR="00CA18E4" w:rsidRPr="00D95A45">
        <w:rPr>
          <w:rFonts w:ascii="Book Antiqua" w:hAnsi="Book Antiqua"/>
          <w:sz w:val="24"/>
          <w:szCs w:val="24"/>
        </w:rPr>
        <w:t xml:space="preserve">&lt; 50% </w:t>
      </w:r>
      <w:r w:rsidR="00CF3029" w:rsidRPr="00D95A45">
        <w:rPr>
          <w:rFonts w:ascii="Book Antiqua" w:hAnsi="Book Antiqua"/>
          <w:sz w:val="24"/>
          <w:szCs w:val="24"/>
        </w:rPr>
        <w:t xml:space="preserve">reduction in methylation rates at </w:t>
      </w:r>
      <w:r w:rsidR="00272B80" w:rsidRPr="00D95A45">
        <w:rPr>
          <w:rFonts w:ascii="Book Antiqua" w:hAnsi="Book Antiqua"/>
          <w:sz w:val="24"/>
          <w:szCs w:val="24"/>
        </w:rPr>
        <w:t xml:space="preserve">two </w:t>
      </w:r>
      <w:r w:rsidR="00CF3029" w:rsidRPr="00D95A45">
        <w:rPr>
          <w:rFonts w:ascii="Book Antiqua" w:hAnsi="Book Antiqua"/>
          <w:sz w:val="24"/>
          <w:szCs w:val="24"/>
        </w:rPr>
        <w:t xml:space="preserve">specific CpG sites </w:t>
      </w:r>
      <w:r w:rsidR="00CA18E4" w:rsidRPr="00D95A45">
        <w:rPr>
          <w:rFonts w:ascii="Book Antiqua" w:hAnsi="Book Antiqua"/>
          <w:sz w:val="24"/>
          <w:szCs w:val="24"/>
        </w:rPr>
        <w:t xml:space="preserve">in the </w:t>
      </w:r>
      <w:r w:rsidR="00CF3029" w:rsidRPr="00D95A45">
        <w:rPr>
          <w:rFonts w:ascii="Book Antiqua" w:hAnsi="Book Antiqua"/>
          <w:i/>
          <w:iCs/>
          <w:sz w:val="24"/>
          <w:szCs w:val="24"/>
        </w:rPr>
        <w:t>COL10A1</w:t>
      </w:r>
      <w:r w:rsidR="00CA18E4" w:rsidRPr="00D95A45">
        <w:rPr>
          <w:rFonts w:ascii="Book Antiqua" w:hAnsi="Book Antiqua"/>
          <w:sz w:val="24"/>
          <w:szCs w:val="24"/>
        </w:rPr>
        <w:t xml:space="preserve"> gene</w:t>
      </w:r>
      <w:r w:rsidR="00CF3029" w:rsidRPr="00D95A45">
        <w:rPr>
          <w:rFonts w:ascii="Book Antiqua" w:hAnsi="Book Antiqua"/>
          <w:sz w:val="24"/>
          <w:szCs w:val="24"/>
        </w:rPr>
        <w:t xml:space="preserve">, </w:t>
      </w:r>
      <w:r w:rsidR="00CA18E4" w:rsidRPr="00D95A45">
        <w:rPr>
          <w:rFonts w:ascii="Book Antiqua" w:hAnsi="Book Antiqua"/>
          <w:sz w:val="24"/>
          <w:szCs w:val="24"/>
        </w:rPr>
        <w:t>and</w:t>
      </w:r>
      <w:r w:rsidR="00CF3029" w:rsidRPr="00D95A45">
        <w:rPr>
          <w:rFonts w:ascii="Book Antiqua" w:hAnsi="Book Antiqua"/>
          <w:sz w:val="24"/>
          <w:szCs w:val="24"/>
        </w:rPr>
        <w:t xml:space="preserve"> transcription </w:t>
      </w:r>
      <w:r w:rsidR="00CA18E4" w:rsidRPr="00D95A45">
        <w:rPr>
          <w:rFonts w:ascii="Book Antiqua" w:hAnsi="Book Antiqua"/>
          <w:sz w:val="24"/>
          <w:szCs w:val="24"/>
        </w:rPr>
        <w:t xml:space="preserve">of this gene </w:t>
      </w:r>
      <w:r w:rsidR="00895E87" w:rsidRPr="00D95A45">
        <w:rPr>
          <w:rFonts w:ascii="Book Antiqua" w:hAnsi="Book Antiqua"/>
          <w:sz w:val="24"/>
          <w:szCs w:val="24"/>
        </w:rPr>
        <w:t xml:space="preserve">was </w:t>
      </w:r>
      <w:r w:rsidR="00CF3029" w:rsidRPr="00D95A45">
        <w:rPr>
          <w:rFonts w:ascii="Book Antiqua" w:hAnsi="Book Antiqua"/>
          <w:sz w:val="24"/>
          <w:szCs w:val="24"/>
        </w:rPr>
        <w:t xml:space="preserve">strongly </w:t>
      </w:r>
      <w:proofErr w:type="gramStart"/>
      <w:r w:rsidR="00CF3029" w:rsidRPr="00D95A45">
        <w:rPr>
          <w:rFonts w:ascii="Book Antiqua" w:hAnsi="Book Antiqua"/>
          <w:sz w:val="24"/>
          <w:szCs w:val="24"/>
        </w:rPr>
        <w:t>induced</w:t>
      </w:r>
      <w:r w:rsidR="00467DB3" w:rsidRPr="00D95A45">
        <w:rPr>
          <w:rFonts w:ascii="Book Antiqua" w:hAnsi="Book Antiqua"/>
          <w:noProof/>
          <w:sz w:val="24"/>
          <w:szCs w:val="24"/>
          <w:vertAlign w:val="superscript"/>
        </w:rPr>
        <w:t>[</w:t>
      </w:r>
      <w:proofErr w:type="gramEnd"/>
      <w:r w:rsidR="00467DB3" w:rsidRPr="00D95A45">
        <w:rPr>
          <w:rFonts w:ascii="Book Antiqua" w:hAnsi="Book Antiqua"/>
          <w:noProof/>
          <w:sz w:val="24"/>
          <w:szCs w:val="24"/>
          <w:vertAlign w:val="superscript"/>
        </w:rPr>
        <w:t>25]</w:t>
      </w:r>
      <w:r w:rsidR="00CF3029" w:rsidRPr="00D95A45">
        <w:rPr>
          <w:rFonts w:ascii="Book Antiqua" w:hAnsi="Book Antiqua"/>
          <w:sz w:val="24"/>
          <w:szCs w:val="24"/>
        </w:rPr>
        <w:t xml:space="preserve">. </w:t>
      </w:r>
      <w:r w:rsidR="0088558D" w:rsidRPr="00D95A45">
        <w:rPr>
          <w:rFonts w:ascii="Book Antiqua" w:hAnsi="Book Antiqua"/>
          <w:sz w:val="24"/>
          <w:szCs w:val="24"/>
        </w:rPr>
        <w:t xml:space="preserve">Ito </w:t>
      </w:r>
      <w:r w:rsidR="0088558D" w:rsidRPr="00D95A45">
        <w:rPr>
          <w:rFonts w:ascii="Book Antiqua" w:hAnsi="Book Antiqua"/>
          <w:i/>
          <w:iCs/>
          <w:sz w:val="24"/>
          <w:szCs w:val="24"/>
        </w:rPr>
        <w:t xml:space="preserve">et </w:t>
      </w:r>
      <w:proofErr w:type="gramStart"/>
      <w:r w:rsidR="0088558D" w:rsidRPr="00D95A45">
        <w:rPr>
          <w:rFonts w:ascii="Book Antiqua" w:hAnsi="Book Antiqua"/>
          <w:i/>
          <w:iCs/>
          <w:sz w:val="24"/>
          <w:szCs w:val="24"/>
        </w:rPr>
        <w:t>al</w:t>
      </w:r>
      <w:r w:rsidR="00467DB3" w:rsidRPr="00D95A45">
        <w:rPr>
          <w:rFonts w:ascii="Book Antiqua" w:hAnsi="Book Antiqua"/>
          <w:noProof/>
          <w:sz w:val="24"/>
          <w:szCs w:val="24"/>
          <w:vertAlign w:val="superscript"/>
        </w:rPr>
        <w:t>[</w:t>
      </w:r>
      <w:proofErr w:type="gramEnd"/>
      <w:r w:rsidR="00467DB3" w:rsidRPr="00D95A45">
        <w:rPr>
          <w:rFonts w:ascii="Book Antiqua" w:hAnsi="Book Antiqua"/>
          <w:noProof/>
          <w:sz w:val="24"/>
          <w:szCs w:val="24"/>
          <w:vertAlign w:val="superscript"/>
        </w:rPr>
        <w:t>26]</w:t>
      </w:r>
      <w:r w:rsidR="00CA18E4" w:rsidRPr="00D95A45">
        <w:rPr>
          <w:rFonts w:ascii="Book Antiqua" w:hAnsi="Book Antiqua"/>
          <w:sz w:val="24"/>
          <w:szCs w:val="24"/>
        </w:rPr>
        <w:t xml:space="preserve"> </w:t>
      </w:r>
      <w:r w:rsidR="00F457B0" w:rsidRPr="00D95A45">
        <w:rPr>
          <w:rFonts w:ascii="Book Antiqua" w:hAnsi="Book Antiqua"/>
          <w:sz w:val="24"/>
          <w:szCs w:val="24"/>
        </w:rPr>
        <w:t xml:space="preserve">discovered that </w:t>
      </w:r>
      <w:r w:rsidR="001C7B64" w:rsidRPr="00D95A45">
        <w:rPr>
          <w:rFonts w:ascii="Book Antiqua" w:hAnsi="Book Antiqua"/>
          <w:sz w:val="24"/>
          <w:szCs w:val="24"/>
        </w:rPr>
        <w:t>5</w:t>
      </w:r>
      <w:r w:rsidR="00F9497B" w:rsidRPr="00D95A45">
        <w:rPr>
          <w:rFonts w:ascii="Book Antiqua" w:hAnsi="Book Antiqua"/>
          <w:sz w:val="24"/>
          <w:szCs w:val="24"/>
        </w:rPr>
        <w:t>h</w:t>
      </w:r>
      <w:r w:rsidR="001C7B64" w:rsidRPr="00D95A45">
        <w:rPr>
          <w:rFonts w:ascii="Book Antiqua" w:hAnsi="Book Antiqua"/>
          <w:sz w:val="24"/>
          <w:szCs w:val="24"/>
        </w:rPr>
        <w:t>mC increased during chondrogenic differentiation of C3H10T1/2</w:t>
      </w:r>
      <w:r w:rsidR="00F9497B" w:rsidRPr="00D95A45">
        <w:rPr>
          <w:rFonts w:ascii="Book Antiqua" w:hAnsi="Book Antiqua"/>
          <w:sz w:val="24"/>
          <w:szCs w:val="24"/>
        </w:rPr>
        <w:t>,</w:t>
      </w:r>
      <w:r w:rsidR="007D3371" w:rsidRPr="00D95A45">
        <w:rPr>
          <w:rFonts w:ascii="Book Antiqua" w:hAnsi="Book Antiqua"/>
          <w:sz w:val="24"/>
          <w:szCs w:val="24"/>
        </w:rPr>
        <w:t xml:space="preserve"> a </w:t>
      </w:r>
      <w:r w:rsidR="00023A55" w:rsidRPr="00D95A45">
        <w:rPr>
          <w:rFonts w:ascii="Book Antiqua" w:hAnsi="Book Antiqua"/>
          <w:sz w:val="24"/>
          <w:szCs w:val="24"/>
        </w:rPr>
        <w:t>MSC</w:t>
      </w:r>
      <w:r w:rsidR="007D3371" w:rsidRPr="00D95A45">
        <w:rPr>
          <w:rFonts w:ascii="Book Antiqua" w:hAnsi="Book Antiqua"/>
          <w:sz w:val="24"/>
          <w:szCs w:val="24"/>
        </w:rPr>
        <w:t xml:space="preserve"> line, </w:t>
      </w:r>
      <w:r w:rsidR="001C7B64" w:rsidRPr="00D95A45">
        <w:rPr>
          <w:rFonts w:ascii="Book Antiqua" w:hAnsi="Book Antiqua"/>
          <w:sz w:val="24"/>
          <w:szCs w:val="24"/>
        </w:rPr>
        <w:t xml:space="preserve">and </w:t>
      </w:r>
      <w:r w:rsidR="00CA18E4" w:rsidRPr="00D95A45">
        <w:rPr>
          <w:rFonts w:ascii="Book Antiqua" w:hAnsi="Book Antiqua"/>
          <w:sz w:val="24"/>
          <w:szCs w:val="24"/>
        </w:rPr>
        <w:t xml:space="preserve">that </w:t>
      </w:r>
      <w:r w:rsidR="001C7B64" w:rsidRPr="00D95A45">
        <w:rPr>
          <w:rFonts w:ascii="Book Antiqua" w:hAnsi="Book Antiqua"/>
          <w:i/>
          <w:iCs/>
          <w:sz w:val="24"/>
          <w:szCs w:val="24"/>
        </w:rPr>
        <w:t>T</w:t>
      </w:r>
      <w:r w:rsidR="0059506F" w:rsidRPr="00D95A45">
        <w:rPr>
          <w:rFonts w:ascii="Book Antiqua" w:hAnsi="Book Antiqua"/>
          <w:i/>
          <w:iCs/>
          <w:sz w:val="24"/>
          <w:szCs w:val="24"/>
        </w:rPr>
        <w:t>ET</w:t>
      </w:r>
      <w:r w:rsidR="001C7B64" w:rsidRPr="00D95A45">
        <w:rPr>
          <w:rFonts w:ascii="Book Antiqua" w:hAnsi="Book Antiqua"/>
          <w:i/>
          <w:iCs/>
          <w:sz w:val="24"/>
          <w:szCs w:val="24"/>
        </w:rPr>
        <w:t>1</w:t>
      </w:r>
      <w:r w:rsidR="001C7B64" w:rsidRPr="00D95A45">
        <w:rPr>
          <w:rFonts w:ascii="Book Antiqua" w:hAnsi="Book Antiqua"/>
          <w:sz w:val="24"/>
          <w:szCs w:val="24"/>
        </w:rPr>
        <w:t xml:space="preserve"> </w:t>
      </w:r>
      <w:r w:rsidR="00CA18E4" w:rsidRPr="00D95A45">
        <w:rPr>
          <w:rFonts w:ascii="Book Antiqua" w:hAnsi="Book Antiqua"/>
          <w:sz w:val="24"/>
          <w:szCs w:val="24"/>
        </w:rPr>
        <w:t xml:space="preserve">expression </w:t>
      </w:r>
      <w:r w:rsidR="001C7B64" w:rsidRPr="00D95A45">
        <w:rPr>
          <w:rFonts w:ascii="Book Antiqua" w:hAnsi="Book Antiqua"/>
          <w:sz w:val="24"/>
          <w:szCs w:val="24"/>
        </w:rPr>
        <w:t xml:space="preserve">was </w:t>
      </w:r>
      <w:r w:rsidR="00EE22FB" w:rsidRPr="00D95A45">
        <w:rPr>
          <w:rFonts w:ascii="Book Antiqua" w:hAnsi="Book Antiqua"/>
          <w:sz w:val="24"/>
          <w:szCs w:val="24"/>
        </w:rPr>
        <w:t xml:space="preserve">significantly </w:t>
      </w:r>
      <w:r w:rsidR="00F9497B" w:rsidRPr="00D95A45">
        <w:rPr>
          <w:rFonts w:ascii="Book Antiqua" w:hAnsi="Book Antiqua"/>
          <w:sz w:val="24"/>
          <w:szCs w:val="24"/>
        </w:rPr>
        <w:t>up</w:t>
      </w:r>
      <w:r w:rsidR="00895E87" w:rsidRPr="00D95A45">
        <w:rPr>
          <w:rFonts w:ascii="Book Antiqua" w:hAnsi="Book Antiqua"/>
          <w:sz w:val="24"/>
          <w:szCs w:val="24"/>
        </w:rPr>
        <w:t>-</w:t>
      </w:r>
      <w:r w:rsidR="00F9497B" w:rsidRPr="00D95A45">
        <w:rPr>
          <w:rFonts w:ascii="Book Antiqua" w:hAnsi="Book Antiqua"/>
          <w:sz w:val="24"/>
          <w:szCs w:val="24"/>
        </w:rPr>
        <w:t>regulated</w:t>
      </w:r>
      <w:r w:rsidR="001C7B64" w:rsidRPr="00D95A45">
        <w:rPr>
          <w:rFonts w:ascii="Book Antiqua" w:hAnsi="Book Antiqua"/>
          <w:sz w:val="24"/>
          <w:szCs w:val="24"/>
        </w:rPr>
        <w:t xml:space="preserve">. </w:t>
      </w:r>
      <w:r w:rsidR="00EE22FB" w:rsidRPr="00D95A45">
        <w:rPr>
          <w:rFonts w:ascii="Book Antiqua" w:hAnsi="Book Antiqua"/>
          <w:sz w:val="24"/>
          <w:szCs w:val="24"/>
        </w:rPr>
        <w:t>Furthermore</w:t>
      </w:r>
      <w:r w:rsidR="006F33D0" w:rsidRPr="00D95A45">
        <w:rPr>
          <w:rFonts w:ascii="Book Antiqua" w:hAnsi="Book Antiqua"/>
          <w:sz w:val="24"/>
          <w:szCs w:val="24"/>
        </w:rPr>
        <w:t xml:space="preserve">, </w:t>
      </w:r>
      <w:r w:rsidR="006F33D0" w:rsidRPr="00AB19C3">
        <w:rPr>
          <w:rFonts w:ascii="Book Antiqua" w:hAnsi="Book Antiqua"/>
          <w:i/>
          <w:sz w:val="24"/>
          <w:szCs w:val="24"/>
        </w:rPr>
        <w:t>T</w:t>
      </w:r>
      <w:r w:rsidR="0059506F" w:rsidRPr="00AB19C3">
        <w:rPr>
          <w:rFonts w:ascii="Book Antiqua" w:hAnsi="Book Antiqua"/>
          <w:i/>
          <w:sz w:val="24"/>
          <w:szCs w:val="24"/>
        </w:rPr>
        <w:t>ET</w:t>
      </w:r>
      <w:r w:rsidR="006F33D0" w:rsidRPr="00AB19C3">
        <w:rPr>
          <w:rFonts w:ascii="Book Antiqua" w:hAnsi="Book Antiqua"/>
          <w:i/>
          <w:sz w:val="24"/>
          <w:szCs w:val="24"/>
        </w:rPr>
        <w:t>1</w:t>
      </w:r>
      <w:r w:rsidR="006F33D0" w:rsidRPr="00D95A45">
        <w:rPr>
          <w:rFonts w:ascii="Book Antiqua" w:hAnsi="Book Antiqua"/>
          <w:sz w:val="24"/>
          <w:szCs w:val="24"/>
        </w:rPr>
        <w:t xml:space="preserve"> </w:t>
      </w:r>
      <w:r w:rsidR="00EE22FB" w:rsidRPr="00D95A45">
        <w:rPr>
          <w:rFonts w:ascii="Book Antiqua" w:hAnsi="Book Antiqua"/>
          <w:sz w:val="24"/>
          <w:szCs w:val="24"/>
        </w:rPr>
        <w:t xml:space="preserve">knockdown resulted in a marked </w:t>
      </w:r>
      <w:r w:rsidR="0042079B" w:rsidRPr="00D95A45">
        <w:rPr>
          <w:rFonts w:ascii="Book Antiqua" w:hAnsi="Book Antiqua"/>
          <w:sz w:val="24"/>
          <w:szCs w:val="24"/>
        </w:rPr>
        <w:t xml:space="preserve">decrease </w:t>
      </w:r>
      <w:r w:rsidR="00EE22FB" w:rsidRPr="00D95A45">
        <w:rPr>
          <w:rFonts w:ascii="Book Antiqua" w:hAnsi="Book Antiqua"/>
          <w:sz w:val="24"/>
          <w:szCs w:val="24"/>
        </w:rPr>
        <w:t xml:space="preserve">in the </w:t>
      </w:r>
      <w:r w:rsidR="0042079B" w:rsidRPr="00D95A45">
        <w:rPr>
          <w:rFonts w:ascii="Book Antiqua" w:hAnsi="Book Antiqua"/>
          <w:sz w:val="24"/>
          <w:szCs w:val="24"/>
        </w:rPr>
        <w:t xml:space="preserve">expression of </w:t>
      </w:r>
      <w:r w:rsidR="006F33D0" w:rsidRPr="00D95A45">
        <w:rPr>
          <w:rFonts w:ascii="Book Antiqua" w:hAnsi="Book Antiqua"/>
          <w:sz w:val="24"/>
          <w:szCs w:val="24"/>
        </w:rPr>
        <w:t xml:space="preserve">chondrogenesis markers such as </w:t>
      </w:r>
      <w:r w:rsidR="00E049D1" w:rsidRPr="00D95A45">
        <w:rPr>
          <w:rFonts w:ascii="Book Antiqua" w:hAnsi="Book Antiqua"/>
          <w:sz w:val="24"/>
          <w:szCs w:val="24"/>
        </w:rPr>
        <w:t>Col2 and Col10.</w:t>
      </w:r>
      <w:r w:rsidR="008B0FFE" w:rsidRPr="00D95A45">
        <w:rPr>
          <w:rFonts w:ascii="Book Antiqua" w:hAnsi="Book Antiqua"/>
          <w:sz w:val="24"/>
          <w:szCs w:val="24"/>
        </w:rPr>
        <w:t xml:space="preserve"> </w:t>
      </w:r>
      <w:r w:rsidR="00EE22FB" w:rsidRPr="00D95A45">
        <w:rPr>
          <w:rFonts w:ascii="Book Antiqua" w:hAnsi="Book Antiqua"/>
          <w:sz w:val="24"/>
          <w:szCs w:val="24"/>
        </w:rPr>
        <w:t>In addition</w:t>
      </w:r>
      <w:r w:rsidR="008B0FFE" w:rsidRPr="00D95A45">
        <w:rPr>
          <w:rFonts w:ascii="Book Antiqua" w:hAnsi="Book Antiqua"/>
          <w:sz w:val="24"/>
          <w:szCs w:val="24"/>
        </w:rPr>
        <w:t xml:space="preserve">, </w:t>
      </w:r>
      <w:r w:rsidR="0042079B" w:rsidRPr="00D95A45">
        <w:rPr>
          <w:rFonts w:ascii="Book Antiqua" w:hAnsi="Book Antiqua"/>
          <w:sz w:val="24"/>
          <w:szCs w:val="24"/>
        </w:rPr>
        <w:t>5hmC</w:t>
      </w:r>
      <w:r w:rsidR="008B0FFE" w:rsidRPr="00D95A45">
        <w:rPr>
          <w:rFonts w:ascii="Book Antiqua" w:hAnsi="Book Antiqua"/>
          <w:sz w:val="24"/>
          <w:szCs w:val="24"/>
        </w:rPr>
        <w:t xml:space="preserve"> </w:t>
      </w:r>
      <w:r w:rsidR="00EE22FB" w:rsidRPr="00D95A45">
        <w:rPr>
          <w:rFonts w:ascii="Book Antiqua" w:hAnsi="Book Antiqua"/>
          <w:sz w:val="24"/>
          <w:szCs w:val="24"/>
        </w:rPr>
        <w:t xml:space="preserve">in the </w:t>
      </w:r>
      <w:r w:rsidR="008B0FFE" w:rsidRPr="00D95A45">
        <w:rPr>
          <w:rFonts w:ascii="Book Antiqua" w:hAnsi="Book Antiqua"/>
          <w:i/>
          <w:iCs/>
          <w:sz w:val="24"/>
          <w:szCs w:val="24"/>
        </w:rPr>
        <w:t>Igf1</w:t>
      </w:r>
      <w:r w:rsidR="008B0FFE" w:rsidRPr="00D95A45">
        <w:rPr>
          <w:rFonts w:ascii="Book Antiqua" w:hAnsi="Book Antiqua"/>
          <w:sz w:val="24"/>
          <w:szCs w:val="24"/>
        </w:rPr>
        <w:t xml:space="preserve"> promoter is a preferable </w:t>
      </w:r>
      <w:r w:rsidR="003C3A61" w:rsidRPr="00D95A45">
        <w:rPr>
          <w:rFonts w:ascii="Book Antiqua" w:hAnsi="Book Antiqua"/>
          <w:sz w:val="24"/>
          <w:szCs w:val="24"/>
        </w:rPr>
        <w:t xml:space="preserve">binding </w:t>
      </w:r>
      <w:r w:rsidR="008B0FFE" w:rsidRPr="00D95A45">
        <w:rPr>
          <w:rFonts w:ascii="Book Antiqua" w:hAnsi="Book Antiqua"/>
          <w:sz w:val="24"/>
          <w:szCs w:val="24"/>
        </w:rPr>
        <w:t xml:space="preserve">site </w:t>
      </w:r>
      <w:r w:rsidR="00EE22FB" w:rsidRPr="00D95A45">
        <w:rPr>
          <w:rFonts w:ascii="Book Antiqua" w:hAnsi="Book Antiqua"/>
          <w:sz w:val="24"/>
          <w:szCs w:val="24"/>
        </w:rPr>
        <w:t xml:space="preserve">for </w:t>
      </w:r>
      <w:r w:rsidR="008B0FFE" w:rsidRPr="00D95A45">
        <w:rPr>
          <w:rFonts w:ascii="Book Antiqua" w:hAnsi="Book Antiqua"/>
          <w:sz w:val="24"/>
          <w:szCs w:val="24"/>
        </w:rPr>
        <w:t xml:space="preserve">TET proteins in chondrocytes. </w:t>
      </w:r>
      <w:r w:rsidR="000A009C" w:rsidRPr="00D95A45">
        <w:rPr>
          <w:rFonts w:ascii="Book Antiqua" w:hAnsi="Book Antiqua"/>
          <w:sz w:val="24"/>
          <w:szCs w:val="24"/>
        </w:rPr>
        <w:t xml:space="preserve">Additional targets of </w:t>
      </w:r>
      <w:r w:rsidR="000A009C" w:rsidRPr="00D95A45">
        <w:rPr>
          <w:rFonts w:ascii="Book Antiqua" w:hAnsi="Book Antiqua"/>
          <w:i/>
          <w:iCs/>
          <w:sz w:val="24"/>
          <w:szCs w:val="24"/>
        </w:rPr>
        <w:t>TET</w:t>
      </w:r>
      <w:r w:rsidR="000A009C" w:rsidRPr="00D95A45">
        <w:rPr>
          <w:rFonts w:ascii="Book Antiqua" w:hAnsi="Book Antiqua"/>
          <w:sz w:val="24"/>
          <w:szCs w:val="24"/>
        </w:rPr>
        <w:t xml:space="preserve"> genes, as well as other enzymes that function in DNA methylation and demethylation, need to be identified in order to reveal the underlying mechanisms of chondrogenic differentiation of MSCs.</w:t>
      </w:r>
    </w:p>
    <w:p w14:paraId="5C632DD7" w14:textId="6F639F7C" w:rsidR="00DF0ABF" w:rsidRPr="00D95A45" w:rsidRDefault="009A13D6"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 xml:space="preserve">Lin </w:t>
      </w:r>
      <w:r w:rsidRPr="00D95A45">
        <w:rPr>
          <w:rFonts w:ascii="Book Antiqua" w:hAnsi="Book Antiqua"/>
          <w:i/>
          <w:sz w:val="24"/>
          <w:szCs w:val="24"/>
        </w:rPr>
        <w:t xml:space="preserve">et </w:t>
      </w:r>
      <w:proofErr w:type="gramStart"/>
      <w:r w:rsidRPr="00D95A45">
        <w:rPr>
          <w:rFonts w:ascii="Book Antiqua" w:hAnsi="Book Antiqua"/>
          <w:i/>
          <w:sz w:val="24"/>
          <w:szCs w:val="24"/>
        </w:rPr>
        <w:t>al</w:t>
      </w:r>
      <w:r w:rsidR="00372AF6" w:rsidRPr="00D95A45">
        <w:rPr>
          <w:rFonts w:ascii="Book Antiqua" w:hAnsi="Book Antiqua"/>
          <w:noProof/>
          <w:sz w:val="24"/>
          <w:szCs w:val="24"/>
          <w:vertAlign w:val="superscript"/>
        </w:rPr>
        <w:t>[</w:t>
      </w:r>
      <w:proofErr w:type="gramEnd"/>
      <w:r w:rsidR="00372AF6" w:rsidRPr="00D95A45">
        <w:rPr>
          <w:rFonts w:ascii="Book Antiqua" w:hAnsi="Book Antiqua"/>
          <w:noProof/>
          <w:sz w:val="24"/>
          <w:szCs w:val="24"/>
          <w:vertAlign w:val="superscript"/>
        </w:rPr>
        <w:t>27]</w:t>
      </w:r>
      <w:r w:rsidRPr="00D95A45">
        <w:rPr>
          <w:rFonts w:ascii="Book Antiqua" w:hAnsi="Book Antiqua"/>
          <w:sz w:val="24"/>
          <w:szCs w:val="24"/>
        </w:rPr>
        <w:t xml:space="preserve"> found that </w:t>
      </w:r>
      <w:r w:rsidR="001F319B" w:rsidRPr="00D95A45">
        <w:rPr>
          <w:rFonts w:ascii="Book Antiqua" w:hAnsi="Book Antiqua"/>
          <w:sz w:val="24"/>
          <w:szCs w:val="24"/>
        </w:rPr>
        <w:t xml:space="preserve">stepwise preconditioning–manipulated BMMSCs showed improved cell proliferation and chondrogenic differentiation potential </w:t>
      </w:r>
      <w:r w:rsidR="00372AF6" w:rsidRPr="00D95A45">
        <w:rPr>
          <w:rFonts w:ascii="Book Antiqua" w:hAnsi="Book Antiqua"/>
          <w:i/>
          <w:sz w:val="24"/>
          <w:szCs w:val="24"/>
        </w:rPr>
        <w:t>in vitro</w:t>
      </w:r>
      <w:r w:rsidR="00372AF6" w:rsidRPr="00D95A45">
        <w:rPr>
          <w:rFonts w:ascii="Book Antiqua" w:hAnsi="Book Antiqua"/>
          <w:sz w:val="24"/>
          <w:szCs w:val="24"/>
        </w:rPr>
        <w:t xml:space="preserve"> and enhanced therapeutic effect on the progression of osteoarthritis</w:t>
      </w:r>
      <w:r w:rsidR="00372AF6" w:rsidRPr="00D95A45">
        <w:rPr>
          <w:rFonts w:ascii="Book Antiqua" w:hAnsi="Book Antiqua"/>
          <w:i/>
          <w:sz w:val="24"/>
          <w:szCs w:val="24"/>
        </w:rPr>
        <w:t xml:space="preserve"> in vivo</w:t>
      </w:r>
      <w:r w:rsidR="00372AF6" w:rsidRPr="00D95A45">
        <w:rPr>
          <w:rFonts w:ascii="Book Antiqua" w:hAnsi="Book Antiqua"/>
          <w:sz w:val="24"/>
          <w:szCs w:val="24"/>
        </w:rPr>
        <w:t xml:space="preserve">, and one mechanism </w:t>
      </w:r>
      <w:r w:rsidR="00684128" w:rsidRPr="00D95A45">
        <w:rPr>
          <w:rFonts w:ascii="Book Antiqua" w:hAnsi="Book Antiqua"/>
          <w:sz w:val="24"/>
          <w:szCs w:val="24"/>
        </w:rPr>
        <w:t xml:space="preserve">of that </w:t>
      </w:r>
      <w:r w:rsidR="00372AF6" w:rsidRPr="00D95A45">
        <w:rPr>
          <w:rFonts w:ascii="Book Antiqua" w:hAnsi="Book Antiqua"/>
          <w:sz w:val="24"/>
          <w:szCs w:val="24"/>
        </w:rPr>
        <w:t>is the reduction in CpG methylation at the promoter</w:t>
      </w:r>
      <w:r w:rsidR="00811017">
        <w:rPr>
          <w:rFonts w:ascii="Book Antiqua" w:hAnsi="Book Antiqua"/>
          <w:sz w:val="24"/>
          <w:szCs w:val="24"/>
        </w:rPr>
        <w:t>s</w:t>
      </w:r>
      <w:r w:rsidR="00372AF6" w:rsidRPr="00D95A45">
        <w:rPr>
          <w:rFonts w:ascii="Book Antiqua" w:hAnsi="Book Antiqua"/>
          <w:sz w:val="24"/>
          <w:szCs w:val="24"/>
        </w:rPr>
        <w:t xml:space="preserve"> of </w:t>
      </w:r>
      <w:r w:rsidR="00372AF6" w:rsidRPr="00D95A45">
        <w:rPr>
          <w:rFonts w:ascii="Book Antiqua" w:hAnsi="Book Antiqua"/>
          <w:i/>
          <w:sz w:val="24"/>
          <w:szCs w:val="24"/>
        </w:rPr>
        <w:t>Nanog</w:t>
      </w:r>
      <w:r w:rsidR="00372AF6" w:rsidRPr="00D95A45">
        <w:rPr>
          <w:rFonts w:ascii="Book Antiqua" w:hAnsi="Book Antiqua"/>
          <w:sz w:val="24"/>
          <w:szCs w:val="24"/>
        </w:rPr>
        <w:t xml:space="preserve"> and </w:t>
      </w:r>
      <w:r w:rsidR="00372AF6" w:rsidRPr="00D95A45">
        <w:rPr>
          <w:rFonts w:ascii="Book Antiqua" w:hAnsi="Book Antiqua"/>
          <w:i/>
          <w:sz w:val="24"/>
          <w:szCs w:val="24"/>
        </w:rPr>
        <w:t>Oct4</w:t>
      </w:r>
      <w:r w:rsidR="00372AF6" w:rsidRPr="00D95A45">
        <w:rPr>
          <w:rFonts w:ascii="Book Antiqua" w:hAnsi="Book Antiqua"/>
          <w:sz w:val="24"/>
          <w:szCs w:val="24"/>
        </w:rPr>
        <w:t xml:space="preserve">. </w:t>
      </w:r>
      <w:r w:rsidR="002409F3" w:rsidRPr="00D95A45">
        <w:rPr>
          <w:rFonts w:ascii="Book Antiqua" w:hAnsi="Book Antiqua"/>
          <w:sz w:val="24"/>
          <w:szCs w:val="24"/>
        </w:rPr>
        <w:t xml:space="preserve">Pollock </w:t>
      </w:r>
      <w:r w:rsidR="002409F3" w:rsidRPr="00D95A45">
        <w:rPr>
          <w:rFonts w:ascii="Book Antiqua" w:hAnsi="Book Antiqua"/>
          <w:i/>
          <w:sz w:val="24"/>
          <w:szCs w:val="24"/>
        </w:rPr>
        <w:t xml:space="preserve">et </w:t>
      </w:r>
      <w:proofErr w:type="gramStart"/>
      <w:r w:rsidR="002409F3" w:rsidRPr="00D95A45">
        <w:rPr>
          <w:rFonts w:ascii="Book Antiqua" w:hAnsi="Book Antiqua"/>
          <w:i/>
          <w:sz w:val="24"/>
          <w:szCs w:val="24"/>
        </w:rPr>
        <w:t>al</w:t>
      </w:r>
      <w:r w:rsidR="00156133" w:rsidRPr="00D95A45">
        <w:rPr>
          <w:rFonts w:ascii="Book Antiqua" w:hAnsi="Book Antiqua"/>
          <w:noProof/>
          <w:sz w:val="24"/>
          <w:szCs w:val="24"/>
          <w:vertAlign w:val="superscript"/>
        </w:rPr>
        <w:t>[</w:t>
      </w:r>
      <w:proofErr w:type="gramEnd"/>
      <w:r w:rsidR="00156133" w:rsidRPr="00D95A45">
        <w:rPr>
          <w:rFonts w:ascii="Book Antiqua" w:hAnsi="Book Antiqua"/>
          <w:noProof/>
          <w:sz w:val="24"/>
          <w:szCs w:val="24"/>
          <w:vertAlign w:val="superscript"/>
        </w:rPr>
        <w:t>28]</w:t>
      </w:r>
      <w:r w:rsidR="002409F3" w:rsidRPr="00D95A45">
        <w:rPr>
          <w:rFonts w:ascii="Book Antiqua" w:hAnsi="Book Antiqua"/>
          <w:sz w:val="24"/>
          <w:szCs w:val="24"/>
        </w:rPr>
        <w:t xml:space="preserve"> </w:t>
      </w:r>
      <w:r w:rsidR="007F0571" w:rsidRPr="00D95A45">
        <w:rPr>
          <w:rFonts w:ascii="Book Antiqua" w:hAnsi="Book Antiqua"/>
          <w:sz w:val="24"/>
          <w:szCs w:val="24"/>
        </w:rPr>
        <w:t xml:space="preserve">demonstrated an experimental DMSO-free </w:t>
      </w:r>
      <w:r w:rsidR="003A7D83" w:rsidRPr="00D95A45">
        <w:rPr>
          <w:rFonts w:ascii="Book Antiqua" w:hAnsi="Book Antiqua"/>
          <w:sz w:val="24"/>
          <w:szCs w:val="24"/>
        </w:rPr>
        <w:t>formulation which could improve post-thaw function of MSCs</w:t>
      </w:r>
      <w:r w:rsidR="00156133" w:rsidRPr="00D95A45">
        <w:rPr>
          <w:rFonts w:ascii="Book Antiqua" w:hAnsi="Book Antiqua"/>
          <w:sz w:val="24"/>
          <w:szCs w:val="24"/>
        </w:rPr>
        <w:t xml:space="preserve"> including chondrogenesis</w:t>
      </w:r>
      <w:r w:rsidR="005C6B7F" w:rsidRPr="00D95A45">
        <w:rPr>
          <w:rFonts w:ascii="Book Antiqua" w:hAnsi="Book Antiqua"/>
          <w:sz w:val="24"/>
          <w:szCs w:val="24"/>
        </w:rPr>
        <w:t xml:space="preserve">, as </w:t>
      </w:r>
      <w:r w:rsidR="00755B09" w:rsidRPr="00D95A45">
        <w:rPr>
          <w:rFonts w:ascii="Book Antiqua" w:hAnsi="Book Antiqua"/>
          <w:sz w:val="24"/>
          <w:szCs w:val="24"/>
        </w:rPr>
        <w:t xml:space="preserve">DMSO is a strong inducer of demethylation which may affect the potential of MSCs for therapeutic use </w:t>
      </w:r>
      <w:r w:rsidR="00156133" w:rsidRPr="00D95A45">
        <w:rPr>
          <w:rFonts w:ascii="Book Antiqua" w:hAnsi="Book Antiqua"/>
          <w:sz w:val="24"/>
          <w:szCs w:val="24"/>
        </w:rPr>
        <w:t xml:space="preserve">in treatment of human diseases. These </w:t>
      </w:r>
      <w:r w:rsidR="00811017">
        <w:rPr>
          <w:rFonts w:ascii="Book Antiqua" w:hAnsi="Book Antiqua"/>
          <w:sz w:val="24"/>
          <w:szCs w:val="24"/>
        </w:rPr>
        <w:t>studies</w:t>
      </w:r>
      <w:r w:rsidR="00811017" w:rsidRPr="00D95A45">
        <w:rPr>
          <w:rFonts w:ascii="Book Antiqua" w:hAnsi="Book Antiqua"/>
          <w:sz w:val="24"/>
          <w:szCs w:val="24"/>
        </w:rPr>
        <w:t xml:space="preserve"> </w:t>
      </w:r>
      <w:r w:rsidR="00156133" w:rsidRPr="00D95A45">
        <w:rPr>
          <w:rFonts w:ascii="Book Antiqua" w:hAnsi="Book Antiqua"/>
          <w:sz w:val="24"/>
          <w:szCs w:val="24"/>
        </w:rPr>
        <w:t xml:space="preserve">reminded us that epigenetic modification of MSCs could be a promising approach to improve their therapeutic effects. </w:t>
      </w:r>
    </w:p>
    <w:p w14:paraId="38DD8AD8" w14:textId="22B65914" w:rsidR="004D2D0B" w:rsidRPr="00D95A45" w:rsidRDefault="00890436"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lastRenderedPageBreak/>
        <w:t xml:space="preserve">These results </w:t>
      </w:r>
      <w:r w:rsidR="00EE22FB" w:rsidRPr="00D95A45">
        <w:rPr>
          <w:rFonts w:ascii="Book Antiqua" w:hAnsi="Book Antiqua"/>
          <w:sz w:val="24"/>
          <w:szCs w:val="24"/>
        </w:rPr>
        <w:t xml:space="preserve">regarding </w:t>
      </w:r>
      <w:r w:rsidRPr="00D95A45">
        <w:rPr>
          <w:rFonts w:ascii="Book Antiqua" w:hAnsi="Book Antiqua"/>
          <w:sz w:val="24"/>
          <w:szCs w:val="24"/>
        </w:rPr>
        <w:t xml:space="preserve">DNA methylation and demethylation indicate that hypomethylation </w:t>
      </w:r>
      <w:r w:rsidR="00EE22FB" w:rsidRPr="00D95A45">
        <w:rPr>
          <w:rFonts w:ascii="Book Antiqua" w:hAnsi="Book Antiqua"/>
          <w:sz w:val="24"/>
          <w:szCs w:val="24"/>
        </w:rPr>
        <w:t xml:space="preserve">of </w:t>
      </w:r>
      <w:r w:rsidRPr="00D95A45">
        <w:rPr>
          <w:rFonts w:ascii="Book Antiqua" w:hAnsi="Book Antiqua"/>
          <w:sz w:val="24"/>
          <w:szCs w:val="24"/>
        </w:rPr>
        <w:t>specific genes</w:t>
      </w:r>
      <w:r w:rsidR="00EE22FB" w:rsidRPr="00D95A45">
        <w:rPr>
          <w:rFonts w:ascii="Book Antiqua" w:hAnsi="Book Antiqua"/>
          <w:sz w:val="24"/>
          <w:szCs w:val="24"/>
        </w:rPr>
        <w:t>,</w:t>
      </w:r>
      <w:r w:rsidR="00753B0A" w:rsidRPr="00D95A45">
        <w:rPr>
          <w:rFonts w:ascii="Book Antiqua" w:hAnsi="Book Antiqua"/>
          <w:sz w:val="24"/>
          <w:szCs w:val="24"/>
        </w:rPr>
        <w:t xml:space="preserve"> </w:t>
      </w:r>
      <w:r w:rsidR="00753B0A" w:rsidRPr="00D95A45">
        <w:rPr>
          <w:rFonts w:ascii="Book Antiqua" w:hAnsi="Book Antiqua"/>
          <w:color w:val="000000" w:themeColor="text1"/>
          <w:sz w:val="24"/>
          <w:szCs w:val="24"/>
        </w:rPr>
        <w:t xml:space="preserve">such as </w:t>
      </w:r>
      <w:r w:rsidR="001A4775" w:rsidRPr="00D95A45">
        <w:rPr>
          <w:rFonts w:ascii="Book Antiqua" w:hAnsi="Book Antiqua"/>
          <w:i/>
          <w:iCs/>
          <w:color w:val="000000" w:themeColor="text1"/>
          <w:sz w:val="24"/>
          <w:szCs w:val="24"/>
        </w:rPr>
        <w:t>Runx2</w:t>
      </w:r>
      <w:r w:rsidR="001A4775" w:rsidRPr="00D95A45">
        <w:rPr>
          <w:rFonts w:ascii="Book Antiqua" w:hAnsi="Book Antiqua"/>
          <w:color w:val="000000" w:themeColor="text1"/>
          <w:sz w:val="24"/>
          <w:szCs w:val="24"/>
        </w:rPr>
        <w:t>,</w:t>
      </w:r>
      <w:r w:rsidR="00123767" w:rsidRPr="00D95A45">
        <w:rPr>
          <w:rFonts w:ascii="Book Antiqua" w:hAnsi="Book Antiqua"/>
          <w:color w:val="000000" w:themeColor="text1"/>
          <w:sz w:val="24"/>
          <w:szCs w:val="24"/>
        </w:rPr>
        <w:t xml:space="preserve"> </w:t>
      </w:r>
      <w:proofErr w:type="spellStart"/>
      <w:r w:rsidR="00123767" w:rsidRPr="00D95A45">
        <w:rPr>
          <w:rFonts w:ascii="Book Antiqua" w:hAnsi="Book Antiqua"/>
          <w:i/>
          <w:iCs/>
          <w:color w:val="000000" w:themeColor="text1"/>
          <w:sz w:val="24"/>
          <w:szCs w:val="24"/>
        </w:rPr>
        <w:t>Opn</w:t>
      </w:r>
      <w:proofErr w:type="spellEnd"/>
      <w:r w:rsidR="00123767" w:rsidRPr="00D95A45">
        <w:rPr>
          <w:rFonts w:ascii="Book Antiqua" w:hAnsi="Book Antiqua"/>
          <w:color w:val="000000" w:themeColor="text1"/>
          <w:sz w:val="24"/>
          <w:szCs w:val="24"/>
        </w:rPr>
        <w:t xml:space="preserve">, </w:t>
      </w:r>
      <w:r w:rsidR="001A4775" w:rsidRPr="00D95A45">
        <w:rPr>
          <w:rFonts w:ascii="Book Antiqua" w:hAnsi="Book Antiqua"/>
          <w:i/>
          <w:iCs/>
          <w:color w:val="000000" w:themeColor="text1"/>
          <w:sz w:val="24"/>
          <w:szCs w:val="24"/>
        </w:rPr>
        <w:t>Dlx5</w:t>
      </w:r>
      <w:r w:rsidR="001A4775" w:rsidRPr="00D95A45">
        <w:rPr>
          <w:rFonts w:ascii="Book Antiqua" w:hAnsi="Book Antiqua"/>
          <w:color w:val="000000" w:themeColor="text1"/>
          <w:sz w:val="24"/>
          <w:szCs w:val="24"/>
        </w:rPr>
        <w:t xml:space="preserve">, </w:t>
      </w:r>
      <w:proofErr w:type="spellStart"/>
      <w:r w:rsidR="00123767" w:rsidRPr="00D95A45">
        <w:rPr>
          <w:rFonts w:ascii="Book Antiqua" w:hAnsi="Book Antiqua"/>
          <w:i/>
          <w:iCs/>
          <w:color w:val="000000" w:themeColor="text1"/>
          <w:sz w:val="24"/>
          <w:szCs w:val="24"/>
        </w:rPr>
        <w:t>Osterix</w:t>
      </w:r>
      <w:proofErr w:type="spellEnd"/>
      <w:r w:rsidR="00123767" w:rsidRPr="00D95A45">
        <w:rPr>
          <w:rFonts w:ascii="Book Antiqua" w:hAnsi="Book Antiqua"/>
          <w:color w:val="000000" w:themeColor="text1"/>
          <w:sz w:val="24"/>
          <w:szCs w:val="24"/>
        </w:rPr>
        <w:t xml:space="preserve">, </w:t>
      </w:r>
      <w:r w:rsidR="00811017" w:rsidRPr="00D95A45">
        <w:rPr>
          <w:rFonts w:ascii="Book Antiqua" w:hAnsi="Book Antiqua"/>
          <w:i/>
          <w:iCs/>
          <w:color w:val="000000" w:themeColor="text1"/>
          <w:sz w:val="24"/>
          <w:szCs w:val="24"/>
        </w:rPr>
        <w:t>Col2</w:t>
      </w:r>
      <w:r w:rsidR="00811017">
        <w:rPr>
          <w:rFonts w:ascii="Book Antiqua" w:hAnsi="Book Antiqua"/>
          <w:color w:val="000000" w:themeColor="text1"/>
          <w:sz w:val="24"/>
          <w:szCs w:val="24"/>
        </w:rPr>
        <w:t xml:space="preserve">, </w:t>
      </w:r>
      <w:r w:rsidR="001A4775" w:rsidRPr="00D95A45">
        <w:rPr>
          <w:rFonts w:ascii="Book Antiqua" w:hAnsi="Book Antiqua"/>
          <w:color w:val="000000" w:themeColor="text1"/>
          <w:sz w:val="24"/>
          <w:szCs w:val="24"/>
        </w:rPr>
        <w:t xml:space="preserve">and </w:t>
      </w:r>
      <w:r w:rsidR="001A4775" w:rsidRPr="00D95A45">
        <w:rPr>
          <w:rFonts w:ascii="Book Antiqua" w:hAnsi="Book Antiqua"/>
          <w:i/>
          <w:iCs/>
          <w:color w:val="000000" w:themeColor="text1"/>
          <w:sz w:val="24"/>
          <w:szCs w:val="24"/>
        </w:rPr>
        <w:t>Col10</w:t>
      </w:r>
      <w:r w:rsidR="00EE22FB" w:rsidRPr="00D95A45">
        <w:rPr>
          <w:rFonts w:ascii="Book Antiqua" w:hAnsi="Book Antiqua"/>
          <w:color w:val="000000" w:themeColor="text1"/>
          <w:sz w:val="24"/>
          <w:szCs w:val="24"/>
        </w:rPr>
        <w:t>,</w:t>
      </w:r>
      <w:r w:rsidR="00F83298" w:rsidRPr="00D95A45">
        <w:rPr>
          <w:rFonts w:ascii="Book Antiqua" w:hAnsi="Book Antiqua"/>
          <w:color w:val="000000" w:themeColor="text1"/>
          <w:sz w:val="24"/>
          <w:szCs w:val="24"/>
        </w:rPr>
        <w:t xml:space="preserve"> </w:t>
      </w:r>
      <w:r w:rsidRPr="00D95A45">
        <w:rPr>
          <w:rFonts w:ascii="Book Antiqua" w:hAnsi="Book Antiqua"/>
          <w:sz w:val="24"/>
          <w:szCs w:val="24"/>
        </w:rPr>
        <w:t>play important roles in multi</w:t>
      </w:r>
      <w:r w:rsidR="003C3A61" w:rsidRPr="00D95A45">
        <w:rPr>
          <w:rFonts w:ascii="Book Antiqua" w:hAnsi="Book Antiqua"/>
          <w:sz w:val="24"/>
          <w:szCs w:val="24"/>
        </w:rPr>
        <w:t>-</w:t>
      </w:r>
      <w:r w:rsidRPr="00D95A45">
        <w:rPr>
          <w:rFonts w:ascii="Book Antiqua" w:hAnsi="Book Antiqua"/>
          <w:sz w:val="24"/>
          <w:szCs w:val="24"/>
        </w:rPr>
        <w:t xml:space="preserve">lineage differentiation </w:t>
      </w:r>
      <w:r w:rsidR="003666AD" w:rsidRPr="00D95A45">
        <w:rPr>
          <w:rFonts w:ascii="Book Antiqua" w:hAnsi="Book Antiqua"/>
          <w:sz w:val="24"/>
          <w:szCs w:val="24"/>
        </w:rPr>
        <w:t xml:space="preserve">of </w:t>
      </w:r>
      <w:r w:rsidRPr="00D95A45">
        <w:rPr>
          <w:rFonts w:ascii="Book Antiqua" w:hAnsi="Book Antiqua"/>
          <w:sz w:val="24"/>
          <w:szCs w:val="24"/>
        </w:rPr>
        <w:t xml:space="preserve">and tissue regeneration </w:t>
      </w:r>
      <w:r w:rsidR="003666AD" w:rsidRPr="00D95A45">
        <w:rPr>
          <w:rFonts w:ascii="Book Antiqua" w:hAnsi="Book Antiqua"/>
          <w:sz w:val="24"/>
          <w:szCs w:val="24"/>
        </w:rPr>
        <w:t>by</w:t>
      </w:r>
      <w:r w:rsidRPr="00D95A45">
        <w:rPr>
          <w:rFonts w:ascii="Book Antiqua" w:hAnsi="Book Antiqua"/>
          <w:sz w:val="24"/>
          <w:szCs w:val="24"/>
        </w:rPr>
        <w:t xml:space="preserve"> MSCs (Fig</w:t>
      </w:r>
      <w:r w:rsidR="00F90867" w:rsidRPr="00D95A45">
        <w:rPr>
          <w:rFonts w:ascii="Book Antiqua" w:hAnsi="Book Antiqua"/>
          <w:sz w:val="24"/>
          <w:szCs w:val="24"/>
        </w:rPr>
        <w:t>ure</w:t>
      </w:r>
      <w:r w:rsidR="00C06395" w:rsidRPr="00D95A45">
        <w:rPr>
          <w:rFonts w:ascii="Book Antiqua" w:hAnsi="Book Antiqua"/>
          <w:sz w:val="24"/>
          <w:szCs w:val="24"/>
        </w:rPr>
        <w:t xml:space="preserve"> </w:t>
      </w:r>
      <w:r w:rsidRPr="00D95A45">
        <w:rPr>
          <w:rFonts w:ascii="Book Antiqua" w:hAnsi="Book Antiqua"/>
          <w:sz w:val="24"/>
          <w:szCs w:val="24"/>
        </w:rPr>
        <w:t>1).</w:t>
      </w:r>
    </w:p>
    <w:p w14:paraId="24B48203" w14:textId="77777777" w:rsidR="001D486D" w:rsidRPr="00D95A45" w:rsidRDefault="001D486D" w:rsidP="00D95A45">
      <w:pPr>
        <w:pStyle w:val="p1"/>
        <w:snapToGrid w:val="0"/>
        <w:spacing w:line="360" w:lineRule="auto"/>
        <w:jc w:val="both"/>
        <w:rPr>
          <w:rFonts w:ascii="Book Antiqua" w:hAnsi="Book Antiqua"/>
          <w:sz w:val="24"/>
          <w:szCs w:val="24"/>
        </w:rPr>
      </w:pPr>
    </w:p>
    <w:p w14:paraId="207EF993" w14:textId="6BDD6EA7" w:rsidR="001D486D" w:rsidRPr="00D95A45" w:rsidRDefault="00141F6A" w:rsidP="00D95A45">
      <w:pPr>
        <w:pStyle w:val="p1"/>
        <w:snapToGrid w:val="0"/>
        <w:spacing w:line="360" w:lineRule="auto"/>
        <w:jc w:val="both"/>
        <w:rPr>
          <w:rFonts w:ascii="Book Antiqua" w:hAnsi="Book Antiqua"/>
          <w:b/>
          <w:sz w:val="24"/>
          <w:szCs w:val="24"/>
          <w:u w:val="single"/>
        </w:rPr>
      </w:pPr>
      <w:r w:rsidRPr="00D95A45">
        <w:rPr>
          <w:rFonts w:ascii="Book Antiqua" w:hAnsi="Book Antiqua"/>
          <w:b/>
          <w:sz w:val="24"/>
          <w:szCs w:val="24"/>
          <w:u w:val="single"/>
        </w:rPr>
        <w:t>MYOGENIC DIFFERENTIATION ASSOCIATED WITH DNA DEMETHYLATION</w:t>
      </w:r>
    </w:p>
    <w:p w14:paraId="3BEC7313" w14:textId="16BC2741" w:rsidR="001D486D" w:rsidRPr="00D95A45" w:rsidRDefault="009B3B7F" w:rsidP="00D95A45">
      <w:pPr>
        <w:pStyle w:val="p1"/>
        <w:snapToGrid w:val="0"/>
        <w:spacing w:line="360" w:lineRule="auto"/>
        <w:jc w:val="both"/>
        <w:rPr>
          <w:rFonts w:ascii="Book Antiqua" w:hAnsi="Book Antiqua"/>
          <w:sz w:val="24"/>
          <w:szCs w:val="24"/>
        </w:rPr>
      </w:pPr>
      <w:r w:rsidRPr="00D95A45">
        <w:rPr>
          <w:rFonts w:ascii="Book Antiqua" w:hAnsi="Book Antiqua"/>
          <w:sz w:val="24"/>
          <w:szCs w:val="24"/>
        </w:rPr>
        <w:t>Cardiogenic differentiation is another important property of MSCs</w:t>
      </w:r>
      <w:r w:rsidR="00811017">
        <w:rPr>
          <w:rFonts w:ascii="Book Antiqua" w:hAnsi="Book Antiqua"/>
          <w:sz w:val="24"/>
          <w:szCs w:val="24"/>
        </w:rPr>
        <w:t xml:space="preserve">, and </w:t>
      </w:r>
      <w:r w:rsidRPr="00D95A45">
        <w:rPr>
          <w:rFonts w:ascii="Book Antiqua" w:hAnsi="Book Antiqua"/>
          <w:sz w:val="24"/>
          <w:szCs w:val="24"/>
        </w:rPr>
        <w:t>stem cell therapy for cardiovascular diseases is now in clinical</w:t>
      </w:r>
      <w:r w:rsidR="00811017">
        <w:rPr>
          <w:rFonts w:ascii="Book Antiqua" w:hAnsi="Book Antiqua"/>
          <w:sz w:val="24"/>
          <w:szCs w:val="24"/>
        </w:rPr>
        <w:t xml:space="preserve"> </w:t>
      </w:r>
      <w:proofErr w:type="gramStart"/>
      <w:r w:rsidRPr="00D95A45">
        <w:rPr>
          <w:rFonts w:ascii="Book Antiqua" w:hAnsi="Book Antiqua"/>
          <w:sz w:val="24"/>
          <w:szCs w:val="24"/>
        </w:rPr>
        <w:t>trial</w:t>
      </w:r>
      <w:r w:rsidR="00156133" w:rsidRPr="00D95A45">
        <w:rPr>
          <w:rFonts w:ascii="Book Antiqua" w:hAnsi="Book Antiqua"/>
          <w:noProof/>
          <w:sz w:val="24"/>
          <w:szCs w:val="24"/>
          <w:vertAlign w:val="superscript"/>
        </w:rPr>
        <w:t>[</w:t>
      </w:r>
      <w:proofErr w:type="gramEnd"/>
      <w:r w:rsidR="00156133" w:rsidRPr="00D95A45">
        <w:rPr>
          <w:rFonts w:ascii="Book Antiqua" w:hAnsi="Book Antiqua"/>
          <w:noProof/>
          <w:sz w:val="24"/>
          <w:szCs w:val="24"/>
          <w:vertAlign w:val="superscript"/>
        </w:rPr>
        <w:t>29]</w:t>
      </w:r>
      <w:r w:rsidRPr="00D95A45">
        <w:rPr>
          <w:rFonts w:ascii="Book Antiqua" w:hAnsi="Book Antiqua"/>
          <w:sz w:val="24"/>
          <w:szCs w:val="24"/>
        </w:rPr>
        <w:t xml:space="preserve">. </w:t>
      </w:r>
      <w:proofErr w:type="spellStart"/>
      <w:r w:rsidRPr="00D95A45">
        <w:rPr>
          <w:rFonts w:ascii="Book Antiqua" w:hAnsi="Book Antiqua"/>
          <w:color w:val="131413"/>
          <w:sz w:val="24"/>
          <w:szCs w:val="24"/>
        </w:rPr>
        <w:t>Bhuvanalakshmi</w:t>
      </w:r>
      <w:proofErr w:type="spellEnd"/>
      <w:r w:rsidRPr="00D95A45">
        <w:rPr>
          <w:rFonts w:ascii="Book Antiqua" w:hAnsi="Book Antiqua"/>
          <w:color w:val="131413"/>
          <w:sz w:val="24"/>
          <w:szCs w:val="24"/>
        </w:rPr>
        <w:t xml:space="preserve"> </w:t>
      </w:r>
      <w:r w:rsidRPr="00D95A45">
        <w:rPr>
          <w:rFonts w:ascii="Book Antiqua" w:hAnsi="Book Antiqua"/>
          <w:i/>
          <w:color w:val="131413"/>
          <w:sz w:val="24"/>
          <w:szCs w:val="24"/>
        </w:rPr>
        <w:t xml:space="preserve">et </w:t>
      </w:r>
      <w:proofErr w:type="gramStart"/>
      <w:r w:rsidRPr="00D95A45">
        <w:rPr>
          <w:rFonts w:ascii="Book Antiqua" w:hAnsi="Book Antiqua"/>
          <w:i/>
          <w:color w:val="131413"/>
          <w:sz w:val="24"/>
          <w:szCs w:val="24"/>
        </w:rPr>
        <w:t>al</w:t>
      </w:r>
      <w:r w:rsidR="00156133" w:rsidRPr="00D95A45">
        <w:rPr>
          <w:rFonts w:ascii="Book Antiqua" w:hAnsi="Book Antiqua"/>
          <w:noProof/>
          <w:color w:val="131413"/>
          <w:sz w:val="24"/>
          <w:szCs w:val="24"/>
          <w:vertAlign w:val="superscript"/>
        </w:rPr>
        <w:t>[</w:t>
      </w:r>
      <w:proofErr w:type="gramEnd"/>
      <w:r w:rsidR="00156133" w:rsidRPr="00D95A45">
        <w:rPr>
          <w:rFonts w:ascii="Book Antiqua" w:hAnsi="Book Antiqua"/>
          <w:noProof/>
          <w:color w:val="131413"/>
          <w:sz w:val="24"/>
          <w:szCs w:val="24"/>
          <w:vertAlign w:val="superscript"/>
        </w:rPr>
        <w:t>30]</w:t>
      </w:r>
      <w:r w:rsidRPr="00D95A45">
        <w:rPr>
          <w:rFonts w:ascii="Book Antiqua" w:hAnsi="Book Antiqua"/>
          <w:color w:val="131413"/>
          <w:sz w:val="24"/>
          <w:szCs w:val="24"/>
        </w:rPr>
        <w:t xml:space="preserve"> found that </w:t>
      </w:r>
      <w:r w:rsidRPr="00D95A45">
        <w:rPr>
          <w:rFonts w:ascii="Book Antiqua" w:hAnsi="Book Antiqua"/>
          <w:sz w:val="24"/>
          <w:szCs w:val="24"/>
        </w:rPr>
        <w:t xml:space="preserve">in differentiated cardiomyocytes from MSCs, </w:t>
      </w:r>
      <w:r w:rsidR="00811017">
        <w:rPr>
          <w:rFonts w:ascii="Book Antiqua" w:hAnsi="Book Antiqua"/>
          <w:sz w:val="24"/>
          <w:szCs w:val="24"/>
        </w:rPr>
        <w:t>six</w:t>
      </w:r>
      <w:r w:rsidR="00811017" w:rsidRPr="00D95A45">
        <w:rPr>
          <w:rFonts w:ascii="Book Antiqua" w:hAnsi="Book Antiqua"/>
          <w:sz w:val="24"/>
          <w:szCs w:val="24"/>
        </w:rPr>
        <w:t xml:space="preserve"> </w:t>
      </w:r>
      <w:r w:rsidRPr="00D95A45">
        <w:rPr>
          <w:rFonts w:ascii="Book Antiqua" w:hAnsi="Book Antiqua"/>
          <w:sz w:val="24"/>
          <w:szCs w:val="24"/>
        </w:rPr>
        <w:t xml:space="preserve">out of the </w:t>
      </w:r>
      <w:r w:rsidR="00811017">
        <w:rPr>
          <w:rFonts w:ascii="Book Antiqua" w:hAnsi="Book Antiqua"/>
          <w:sz w:val="24"/>
          <w:szCs w:val="24"/>
        </w:rPr>
        <w:t>ten</w:t>
      </w:r>
      <w:r w:rsidR="00811017" w:rsidRPr="00D95A45">
        <w:rPr>
          <w:rFonts w:ascii="Book Antiqua" w:hAnsi="Book Antiqua"/>
          <w:sz w:val="24"/>
          <w:szCs w:val="24"/>
        </w:rPr>
        <w:t xml:space="preserve"> </w:t>
      </w:r>
      <w:proofErr w:type="spellStart"/>
      <w:r w:rsidRPr="00D95A45">
        <w:rPr>
          <w:rFonts w:ascii="Book Antiqua" w:hAnsi="Book Antiqua"/>
          <w:sz w:val="24"/>
          <w:szCs w:val="24"/>
        </w:rPr>
        <w:t>CpG</w:t>
      </w:r>
      <w:proofErr w:type="spellEnd"/>
      <w:r w:rsidRPr="00D95A45">
        <w:rPr>
          <w:rFonts w:ascii="Book Antiqua" w:hAnsi="Book Antiqua"/>
          <w:sz w:val="24"/>
          <w:szCs w:val="24"/>
        </w:rPr>
        <w:t xml:space="preserve"> islands of the promoter regions of </w:t>
      </w:r>
      <w:r w:rsidRPr="00D95A45">
        <w:rPr>
          <w:rFonts w:ascii="Book Antiqua" w:hAnsi="Book Antiqua"/>
          <w:i/>
          <w:sz w:val="24"/>
          <w:szCs w:val="24"/>
        </w:rPr>
        <w:t>Nkx2.5</w:t>
      </w:r>
      <w:r w:rsidRPr="00D95A45">
        <w:rPr>
          <w:rFonts w:ascii="Book Antiqua" w:hAnsi="Book Antiqua"/>
          <w:sz w:val="24"/>
          <w:szCs w:val="24"/>
        </w:rPr>
        <w:t xml:space="preserve">, the early cardiac gene, underwent demethylation. What’s more, </w:t>
      </w:r>
      <w:r w:rsidRPr="00D95A45">
        <w:rPr>
          <w:rFonts w:ascii="Book Antiqua" w:hAnsi="Book Antiqua"/>
          <w:color w:val="131413"/>
          <w:sz w:val="24"/>
          <w:szCs w:val="24"/>
        </w:rPr>
        <w:t xml:space="preserve">the CpG promoter demethylation of </w:t>
      </w:r>
      <w:r w:rsidRPr="00D95A45">
        <w:rPr>
          <w:rFonts w:ascii="Book Antiqua" w:hAnsi="Book Antiqua"/>
          <w:i/>
          <w:color w:val="131413"/>
          <w:sz w:val="24"/>
          <w:szCs w:val="24"/>
        </w:rPr>
        <w:t>sFRP4</w:t>
      </w:r>
      <w:r w:rsidRPr="00D95A45">
        <w:rPr>
          <w:rFonts w:ascii="Book Antiqua" w:hAnsi="Book Antiqua"/>
          <w:color w:val="131413"/>
          <w:sz w:val="24"/>
          <w:szCs w:val="24"/>
        </w:rPr>
        <w:t xml:space="preserve">, a </w:t>
      </w:r>
      <w:proofErr w:type="spellStart"/>
      <w:r w:rsidRPr="00D95A45">
        <w:rPr>
          <w:rFonts w:ascii="Book Antiqua" w:hAnsi="Book Antiqua"/>
          <w:color w:val="131413"/>
          <w:sz w:val="24"/>
          <w:szCs w:val="24"/>
        </w:rPr>
        <w:t>Wnt</w:t>
      </w:r>
      <w:proofErr w:type="spellEnd"/>
      <w:r w:rsidRPr="00D95A45">
        <w:rPr>
          <w:rFonts w:ascii="Book Antiqua" w:hAnsi="Book Antiqua"/>
          <w:color w:val="131413"/>
          <w:sz w:val="24"/>
          <w:szCs w:val="24"/>
        </w:rPr>
        <w:t xml:space="preserve"> antagonist, was also observed. This result is consistent with the previous findings that </w:t>
      </w:r>
      <w:r w:rsidR="00811017">
        <w:rPr>
          <w:rFonts w:ascii="Book Antiqua" w:hAnsi="Book Antiqua"/>
          <w:sz w:val="24"/>
          <w:szCs w:val="24"/>
        </w:rPr>
        <w:t>5-Aza</w:t>
      </w:r>
      <w:r w:rsidR="00811017" w:rsidRPr="00D95A45" w:rsidDel="00811017">
        <w:rPr>
          <w:rFonts w:ascii="Book Antiqua" w:hAnsi="Book Antiqua"/>
          <w:sz w:val="24"/>
          <w:szCs w:val="24"/>
        </w:rPr>
        <w:t xml:space="preserve"> </w:t>
      </w:r>
      <w:r w:rsidRPr="00D95A45">
        <w:rPr>
          <w:rFonts w:ascii="Book Antiqua" w:hAnsi="Book Antiqua"/>
          <w:sz w:val="24"/>
          <w:szCs w:val="24"/>
        </w:rPr>
        <w:t>treatment of BMMSCs inhibited the ventricular scar from thinning and expanding, minimized left ventricular chamber dilatation</w:t>
      </w:r>
      <w:r w:rsidR="00811017">
        <w:rPr>
          <w:rFonts w:ascii="Book Antiqua" w:hAnsi="Book Antiqua"/>
          <w:sz w:val="24"/>
          <w:szCs w:val="24"/>
        </w:rPr>
        <w:t>,</w:t>
      </w:r>
      <w:r w:rsidRPr="00D95A45">
        <w:rPr>
          <w:rFonts w:ascii="Book Antiqua" w:hAnsi="Book Antiqua"/>
          <w:sz w:val="24"/>
          <w:szCs w:val="24"/>
        </w:rPr>
        <w:t xml:space="preserve"> </w:t>
      </w:r>
      <w:r w:rsidR="00811017">
        <w:rPr>
          <w:rFonts w:ascii="Book Antiqua" w:hAnsi="Book Antiqua"/>
          <w:sz w:val="24"/>
          <w:szCs w:val="24"/>
        </w:rPr>
        <w:t xml:space="preserve">and </w:t>
      </w:r>
      <w:r w:rsidRPr="00D95A45">
        <w:rPr>
          <w:rFonts w:ascii="Book Antiqua" w:hAnsi="Book Antiqua"/>
          <w:sz w:val="24"/>
          <w:szCs w:val="24"/>
        </w:rPr>
        <w:t xml:space="preserve">thus improved myocardial </w:t>
      </w:r>
      <w:proofErr w:type="gramStart"/>
      <w:r w:rsidRPr="00D95A45">
        <w:rPr>
          <w:rFonts w:ascii="Book Antiqua" w:hAnsi="Book Antiqua"/>
          <w:sz w:val="24"/>
          <w:szCs w:val="24"/>
        </w:rPr>
        <w:t>function</w:t>
      </w:r>
      <w:r w:rsidR="00156133" w:rsidRPr="00D95A45">
        <w:rPr>
          <w:rFonts w:ascii="Book Antiqua" w:hAnsi="Book Antiqua"/>
          <w:noProof/>
          <w:sz w:val="24"/>
          <w:szCs w:val="24"/>
          <w:vertAlign w:val="superscript"/>
        </w:rPr>
        <w:t>[</w:t>
      </w:r>
      <w:proofErr w:type="gramEnd"/>
      <w:r w:rsidR="00156133" w:rsidRPr="00D95A45">
        <w:rPr>
          <w:rFonts w:ascii="Book Antiqua" w:hAnsi="Book Antiqua"/>
          <w:noProof/>
          <w:sz w:val="24"/>
          <w:szCs w:val="24"/>
          <w:vertAlign w:val="superscript"/>
        </w:rPr>
        <w:t>31]</w:t>
      </w:r>
      <w:r w:rsidRPr="00D95A45">
        <w:rPr>
          <w:rFonts w:ascii="Book Antiqua" w:hAnsi="Book Antiqua"/>
          <w:sz w:val="24"/>
          <w:szCs w:val="24"/>
        </w:rPr>
        <w:t xml:space="preserve">. </w:t>
      </w:r>
      <w:proofErr w:type="spellStart"/>
      <w:r w:rsidRPr="00D95A45">
        <w:rPr>
          <w:rFonts w:ascii="Book Antiqua" w:hAnsi="Book Antiqua"/>
          <w:sz w:val="24"/>
          <w:szCs w:val="24"/>
        </w:rPr>
        <w:t>Antonitsis</w:t>
      </w:r>
      <w:proofErr w:type="spellEnd"/>
      <w:r w:rsidRPr="00D95A45">
        <w:rPr>
          <w:rFonts w:ascii="Book Antiqua" w:hAnsi="Book Antiqua"/>
          <w:sz w:val="24"/>
          <w:szCs w:val="24"/>
        </w:rPr>
        <w:t xml:space="preserve"> </w:t>
      </w:r>
      <w:r w:rsidRPr="00D95A45">
        <w:rPr>
          <w:rFonts w:ascii="Book Antiqua" w:hAnsi="Book Antiqua"/>
          <w:i/>
          <w:sz w:val="24"/>
          <w:szCs w:val="24"/>
        </w:rPr>
        <w:t xml:space="preserve">et </w:t>
      </w:r>
      <w:proofErr w:type="gramStart"/>
      <w:r w:rsidRPr="00D95A45">
        <w:rPr>
          <w:rFonts w:ascii="Book Antiqua" w:hAnsi="Book Antiqua"/>
          <w:i/>
          <w:sz w:val="24"/>
          <w:szCs w:val="24"/>
        </w:rPr>
        <w:t>al</w:t>
      </w:r>
      <w:r w:rsidR="00156133" w:rsidRPr="00D95A45">
        <w:rPr>
          <w:rFonts w:ascii="Book Antiqua" w:hAnsi="Book Antiqua"/>
          <w:noProof/>
          <w:sz w:val="24"/>
          <w:szCs w:val="24"/>
          <w:vertAlign w:val="superscript"/>
        </w:rPr>
        <w:t>[</w:t>
      </w:r>
      <w:proofErr w:type="gramEnd"/>
      <w:r w:rsidR="00156133" w:rsidRPr="00D95A45">
        <w:rPr>
          <w:rFonts w:ascii="Book Antiqua" w:hAnsi="Book Antiqua"/>
          <w:noProof/>
          <w:sz w:val="24"/>
          <w:szCs w:val="24"/>
          <w:vertAlign w:val="superscript"/>
        </w:rPr>
        <w:t>32]</w:t>
      </w:r>
      <w:r w:rsidRPr="00D95A45">
        <w:rPr>
          <w:rFonts w:ascii="Book Antiqua" w:hAnsi="Book Antiqua"/>
          <w:sz w:val="24"/>
          <w:szCs w:val="24"/>
        </w:rPr>
        <w:t xml:space="preserve"> treated </w:t>
      </w:r>
      <w:proofErr w:type="spellStart"/>
      <w:r w:rsidRPr="00D95A45">
        <w:rPr>
          <w:rFonts w:ascii="Book Antiqua" w:hAnsi="Book Antiqua"/>
          <w:sz w:val="24"/>
          <w:szCs w:val="24"/>
        </w:rPr>
        <w:t>hBMMSCs</w:t>
      </w:r>
      <w:proofErr w:type="spellEnd"/>
      <w:r w:rsidRPr="00D95A45">
        <w:rPr>
          <w:rFonts w:ascii="Book Antiqua" w:hAnsi="Book Antiqua"/>
          <w:sz w:val="24"/>
          <w:szCs w:val="24"/>
        </w:rPr>
        <w:t xml:space="preserve"> with 5-Aza </w:t>
      </w:r>
      <w:r w:rsidRPr="00D95A45">
        <w:rPr>
          <w:rFonts w:ascii="Book Antiqua" w:hAnsi="Book Antiqua"/>
          <w:i/>
          <w:sz w:val="24"/>
          <w:szCs w:val="24"/>
        </w:rPr>
        <w:t xml:space="preserve">in vitro </w:t>
      </w:r>
      <w:r w:rsidRPr="00D95A45">
        <w:rPr>
          <w:rFonts w:ascii="Book Antiqua" w:hAnsi="Book Antiqua"/>
          <w:sz w:val="24"/>
          <w:szCs w:val="24"/>
        </w:rPr>
        <w:t xml:space="preserve">to induce them to differentiate </w:t>
      </w:r>
      <w:r w:rsidRPr="00D95A45">
        <w:rPr>
          <w:rFonts w:ascii="Book Antiqua" w:eastAsia="Times New Roman" w:hAnsi="Book Antiqua"/>
          <w:color w:val="000000"/>
          <w:sz w:val="24"/>
          <w:szCs w:val="24"/>
          <w:shd w:val="clear" w:color="auto" w:fill="FFFFFF"/>
        </w:rPr>
        <w:t xml:space="preserve">towards a cardiomyogenic lineage. </w:t>
      </w:r>
      <w:r w:rsidRPr="00D95A45">
        <w:rPr>
          <w:rFonts w:ascii="Book Antiqua" w:hAnsi="Book Antiqua"/>
          <w:sz w:val="24"/>
          <w:szCs w:val="24"/>
        </w:rPr>
        <w:t xml:space="preserve">Nakatsuka </w:t>
      </w:r>
      <w:r w:rsidRPr="00D95A45">
        <w:rPr>
          <w:rFonts w:ascii="Book Antiqua" w:hAnsi="Book Antiqua"/>
          <w:i/>
          <w:iCs/>
          <w:sz w:val="24"/>
          <w:szCs w:val="24"/>
        </w:rPr>
        <w:t xml:space="preserve">et </w:t>
      </w:r>
      <w:proofErr w:type="gramStart"/>
      <w:r w:rsidRPr="00D95A45">
        <w:rPr>
          <w:rFonts w:ascii="Book Antiqua" w:hAnsi="Book Antiqua"/>
          <w:i/>
          <w:iCs/>
          <w:sz w:val="24"/>
          <w:szCs w:val="24"/>
        </w:rPr>
        <w:t>al</w:t>
      </w:r>
      <w:r w:rsidR="00156133" w:rsidRPr="00D95A45">
        <w:rPr>
          <w:rFonts w:ascii="Book Antiqua" w:hAnsi="Book Antiqua"/>
          <w:noProof/>
          <w:sz w:val="24"/>
          <w:szCs w:val="24"/>
          <w:vertAlign w:val="superscript"/>
        </w:rPr>
        <w:t>[</w:t>
      </w:r>
      <w:proofErr w:type="gramEnd"/>
      <w:r w:rsidR="00156133" w:rsidRPr="00D95A45">
        <w:rPr>
          <w:rFonts w:ascii="Book Antiqua" w:hAnsi="Book Antiqua"/>
          <w:noProof/>
          <w:sz w:val="24"/>
          <w:szCs w:val="24"/>
          <w:vertAlign w:val="superscript"/>
        </w:rPr>
        <w:t>33]</w:t>
      </w:r>
      <w:r w:rsidRPr="00D95A45">
        <w:rPr>
          <w:rFonts w:ascii="Book Antiqua" w:hAnsi="Book Antiqua"/>
          <w:sz w:val="24"/>
          <w:szCs w:val="24"/>
        </w:rPr>
        <w:t xml:space="preserve"> also used 5-Aza to investigate the myogenic differentiation potential of mouse dental pulp stem cells. DNA demethylation induced by 5-Aza and forced expression of Myod1 upregulated the muscle-specific transcriptional factors such as </w:t>
      </w:r>
      <w:proofErr w:type="spellStart"/>
      <w:r w:rsidRPr="00D95A45">
        <w:rPr>
          <w:rFonts w:ascii="Book Antiqua" w:hAnsi="Book Antiqua"/>
          <w:sz w:val="24"/>
          <w:szCs w:val="24"/>
        </w:rPr>
        <w:t>Myogenin</w:t>
      </w:r>
      <w:proofErr w:type="spellEnd"/>
      <w:r w:rsidRPr="00D95A45">
        <w:rPr>
          <w:rFonts w:ascii="Book Antiqua" w:hAnsi="Book Antiqua"/>
          <w:sz w:val="24"/>
          <w:szCs w:val="24"/>
        </w:rPr>
        <w:t xml:space="preserve"> and Pax7.</w:t>
      </w:r>
    </w:p>
    <w:p w14:paraId="26246373" w14:textId="77777777" w:rsidR="007C44A2" w:rsidRPr="00D95A45" w:rsidRDefault="007C44A2" w:rsidP="00D95A45">
      <w:pPr>
        <w:pStyle w:val="p1"/>
        <w:snapToGrid w:val="0"/>
        <w:spacing w:line="360" w:lineRule="auto"/>
        <w:ind w:firstLine="420"/>
        <w:jc w:val="both"/>
        <w:rPr>
          <w:rFonts w:ascii="Book Antiqua" w:hAnsi="Book Antiqua"/>
          <w:color w:val="131413"/>
          <w:sz w:val="24"/>
          <w:szCs w:val="24"/>
        </w:rPr>
      </w:pPr>
    </w:p>
    <w:p w14:paraId="5D080A98" w14:textId="77777777" w:rsidR="00DF1E09" w:rsidRPr="00D95A45" w:rsidRDefault="00DF1E09" w:rsidP="00D95A45">
      <w:pPr>
        <w:pStyle w:val="p1"/>
        <w:snapToGrid w:val="0"/>
        <w:spacing w:line="360" w:lineRule="auto"/>
        <w:jc w:val="both"/>
        <w:outlineLvl w:val="0"/>
        <w:rPr>
          <w:rFonts w:ascii="Book Antiqua" w:hAnsi="Book Antiqua"/>
          <w:b/>
          <w:caps/>
          <w:color w:val="131413"/>
          <w:sz w:val="24"/>
          <w:szCs w:val="24"/>
          <w:u w:val="single"/>
        </w:rPr>
      </w:pPr>
      <w:r w:rsidRPr="00D95A45">
        <w:rPr>
          <w:rFonts w:ascii="Book Antiqua" w:hAnsi="Book Antiqua"/>
          <w:b/>
          <w:caps/>
          <w:color w:val="131413"/>
          <w:sz w:val="24"/>
          <w:szCs w:val="24"/>
          <w:u w:val="single"/>
        </w:rPr>
        <w:t>Immunomodulation of MSCs associated with DNA methylation and demethylation</w:t>
      </w:r>
    </w:p>
    <w:p w14:paraId="2FF346C1" w14:textId="01EE8057" w:rsidR="00DA77AD" w:rsidRPr="00D95A45" w:rsidRDefault="00232CD4" w:rsidP="00D95A45">
      <w:pPr>
        <w:widowControl/>
        <w:snapToGrid w:val="0"/>
        <w:spacing w:line="360" w:lineRule="auto"/>
        <w:rPr>
          <w:rFonts w:ascii="Book Antiqua" w:hAnsi="Book Antiqua" w:cs="Times New Roman"/>
          <w:kern w:val="0"/>
        </w:rPr>
      </w:pPr>
      <w:r w:rsidRPr="00D95A45">
        <w:rPr>
          <w:rFonts w:ascii="Book Antiqua" w:hAnsi="Book Antiqua" w:cs="Times New Roman"/>
          <w:color w:val="131413"/>
          <w:kern w:val="0"/>
        </w:rPr>
        <w:t xml:space="preserve">Aside from </w:t>
      </w:r>
      <w:r w:rsidR="00D24317" w:rsidRPr="00D95A45">
        <w:rPr>
          <w:rFonts w:ascii="Book Antiqua" w:hAnsi="Book Antiqua" w:cs="Times New Roman"/>
          <w:color w:val="131413"/>
          <w:kern w:val="0"/>
        </w:rPr>
        <w:t xml:space="preserve">tissue regeneration, </w:t>
      </w:r>
      <w:r w:rsidRPr="00D95A45">
        <w:rPr>
          <w:rFonts w:ascii="Book Antiqua" w:hAnsi="Book Antiqua" w:cs="Times New Roman"/>
          <w:color w:val="131413"/>
          <w:kern w:val="0"/>
        </w:rPr>
        <w:t xml:space="preserve">MSCs play an important role in </w:t>
      </w:r>
      <w:r w:rsidR="00D24317" w:rsidRPr="00D95A45">
        <w:rPr>
          <w:rFonts w:ascii="Book Antiqua" w:hAnsi="Book Antiqua" w:cs="Times New Roman"/>
          <w:color w:val="131413"/>
          <w:kern w:val="0"/>
        </w:rPr>
        <w:t>immunomodulation</w:t>
      </w:r>
      <w:r w:rsidRPr="00D95A45">
        <w:rPr>
          <w:rFonts w:ascii="Book Antiqua" w:hAnsi="Book Antiqua" w:cs="Times New Roman"/>
          <w:color w:val="131413"/>
          <w:kern w:val="0"/>
        </w:rPr>
        <w:t>, which may prove critical for t</w:t>
      </w:r>
      <w:r w:rsidR="00753B0A" w:rsidRPr="00D95A45">
        <w:rPr>
          <w:rFonts w:ascii="Book Antiqua" w:hAnsi="Book Antiqua" w:cs="Times New Roman"/>
          <w:color w:val="131413"/>
          <w:kern w:val="0"/>
        </w:rPr>
        <w:t>reat</w:t>
      </w:r>
      <w:r w:rsidRPr="00D95A45">
        <w:rPr>
          <w:rFonts w:ascii="Book Antiqua" w:hAnsi="Book Antiqua" w:cs="Times New Roman"/>
          <w:color w:val="131413"/>
          <w:kern w:val="0"/>
        </w:rPr>
        <w:t>ing</w:t>
      </w:r>
      <w:r w:rsidR="00753B0A" w:rsidRPr="00D95A45">
        <w:rPr>
          <w:rFonts w:ascii="Book Antiqua" w:hAnsi="Book Antiqua" w:cs="Times New Roman"/>
          <w:color w:val="131413"/>
          <w:kern w:val="0"/>
        </w:rPr>
        <w:t xml:space="preserve"> </w:t>
      </w:r>
      <w:r w:rsidRPr="00D95A45">
        <w:rPr>
          <w:rFonts w:ascii="Book Antiqua" w:hAnsi="Book Antiqua" w:cs="Times New Roman"/>
          <w:color w:val="131413"/>
          <w:kern w:val="0"/>
        </w:rPr>
        <w:t xml:space="preserve">a </w:t>
      </w:r>
      <w:r w:rsidR="00753B0A" w:rsidRPr="00D95A45">
        <w:rPr>
          <w:rFonts w:ascii="Book Antiqua" w:hAnsi="Book Antiqua" w:cs="Times New Roman"/>
          <w:color w:val="131413"/>
          <w:kern w:val="0"/>
        </w:rPr>
        <w:t>variety of immune diseases</w:t>
      </w:r>
      <w:r w:rsidR="00F073FE" w:rsidRPr="00D95A45">
        <w:rPr>
          <w:rFonts w:ascii="Book Antiqua" w:hAnsi="Book Antiqua" w:cs="Times New Roman"/>
          <w:color w:val="131413"/>
          <w:kern w:val="0"/>
        </w:rPr>
        <w:t xml:space="preserve"> </w:t>
      </w:r>
      <w:r w:rsidR="00753B0A" w:rsidRPr="00D95A45">
        <w:rPr>
          <w:rFonts w:ascii="Book Antiqua" w:hAnsi="Book Antiqua" w:cs="Times New Roman"/>
          <w:color w:val="131413"/>
          <w:kern w:val="0"/>
        </w:rPr>
        <w:t>such as colit</w:t>
      </w:r>
      <w:r w:rsidR="00E23BC7" w:rsidRPr="00D95A45">
        <w:rPr>
          <w:rFonts w:ascii="Book Antiqua" w:hAnsi="Book Antiqua" w:cs="Times New Roman"/>
          <w:color w:val="131413"/>
          <w:kern w:val="0"/>
        </w:rPr>
        <w:t xml:space="preserve">is, </w:t>
      </w:r>
      <w:r w:rsidR="00753B0A" w:rsidRPr="00D95A45">
        <w:rPr>
          <w:rFonts w:ascii="Book Antiqua" w:hAnsi="Book Antiqua" w:cs="Times New Roman"/>
          <w:color w:val="131413"/>
          <w:kern w:val="0"/>
        </w:rPr>
        <w:t>arthritis</w:t>
      </w:r>
      <w:r w:rsidR="00DA77AD" w:rsidRPr="00D95A45">
        <w:rPr>
          <w:rFonts w:ascii="Book Antiqua" w:hAnsi="Book Antiqua" w:cs="Times New Roman"/>
          <w:color w:val="131413"/>
          <w:kern w:val="0"/>
        </w:rPr>
        <w:t>,</w:t>
      </w:r>
      <w:r w:rsidR="00753B0A" w:rsidRPr="00D95A45">
        <w:rPr>
          <w:rFonts w:ascii="Book Antiqua" w:hAnsi="Book Antiqua" w:cs="Times New Roman"/>
          <w:color w:val="131413"/>
          <w:kern w:val="0"/>
        </w:rPr>
        <w:t xml:space="preserve"> and systemic lupus </w:t>
      </w:r>
      <w:proofErr w:type="gramStart"/>
      <w:r w:rsidR="00753B0A" w:rsidRPr="00D95A45">
        <w:rPr>
          <w:rFonts w:ascii="Book Antiqua" w:hAnsi="Book Antiqua" w:cs="Times New Roman"/>
          <w:color w:val="131413"/>
          <w:kern w:val="0"/>
        </w:rPr>
        <w:t>erythematosus</w:t>
      </w:r>
      <w:r w:rsidR="00156133" w:rsidRPr="00D95A45">
        <w:rPr>
          <w:rFonts w:ascii="Book Antiqua" w:hAnsi="Book Antiqua" w:cs="Times New Roman"/>
          <w:noProof/>
          <w:color w:val="131413"/>
          <w:kern w:val="0"/>
          <w:vertAlign w:val="superscript"/>
        </w:rPr>
        <w:t>[</w:t>
      </w:r>
      <w:proofErr w:type="gramEnd"/>
      <w:r w:rsidR="00156133" w:rsidRPr="00D95A45">
        <w:rPr>
          <w:rFonts w:ascii="Book Antiqua" w:hAnsi="Book Antiqua" w:cs="Times New Roman"/>
          <w:noProof/>
          <w:color w:val="131413"/>
          <w:kern w:val="0"/>
          <w:vertAlign w:val="superscript"/>
        </w:rPr>
        <w:t>34-36]</w:t>
      </w:r>
      <w:r w:rsidR="00753B0A" w:rsidRPr="00D95A45">
        <w:rPr>
          <w:rFonts w:ascii="Book Antiqua" w:hAnsi="Book Antiqua" w:cs="Times New Roman"/>
          <w:color w:val="131413"/>
          <w:kern w:val="0"/>
        </w:rPr>
        <w:t xml:space="preserve">. </w:t>
      </w:r>
      <w:r w:rsidRPr="00D95A45">
        <w:rPr>
          <w:rFonts w:ascii="Book Antiqua" w:hAnsi="Book Antiqua" w:cs="Times New Roman"/>
          <w:color w:val="131413"/>
          <w:kern w:val="0"/>
        </w:rPr>
        <w:t>I</w:t>
      </w:r>
      <w:r w:rsidR="00753B0A" w:rsidRPr="00D95A45">
        <w:rPr>
          <w:rFonts w:ascii="Book Antiqua" w:hAnsi="Book Antiqua" w:cs="Times New Roman"/>
          <w:color w:val="131413"/>
          <w:kern w:val="0"/>
        </w:rPr>
        <w:t xml:space="preserve">mmunomodulation </w:t>
      </w:r>
      <w:r w:rsidRPr="00D95A45">
        <w:rPr>
          <w:rFonts w:ascii="Book Antiqua" w:hAnsi="Book Antiqua" w:cs="Times New Roman"/>
          <w:color w:val="131413"/>
          <w:kern w:val="0"/>
        </w:rPr>
        <w:t>by</w:t>
      </w:r>
      <w:r w:rsidR="00753B0A" w:rsidRPr="00D95A45">
        <w:rPr>
          <w:rFonts w:ascii="Book Antiqua" w:hAnsi="Book Antiqua" w:cs="Times New Roman"/>
          <w:color w:val="131413"/>
          <w:kern w:val="0"/>
        </w:rPr>
        <w:t xml:space="preserve"> MSCs</w:t>
      </w:r>
      <w:r w:rsidR="000F7852" w:rsidRPr="00D95A45">
        <w:rPr>
          <w:rFonts w:ascii="Book Antiqua" w:hAnsi="Book Antiqua" w:cs="Times New Roman"/>
          <w:color w:val="131413"/>
          <w:kern w:val="0"/>
        </w:rPr>
        <w:t xml:space="preserve"> relate</w:t>
      </w:r>
      <w:r w:rsidRPr="00D95A45">
        <w:rPr>
          <w:rFonts w:ascii="Book Antiqua" w:hAnsi="Book Antiqua" w:cs="Times New Roman"/>
          <w:color w:val="131413"/>
          <w:kern w:val="0"/>
        </w:rPr>
        <w:t>s</w:t>
      </w:r>
      <w:r w:rsidR="000F7852" w:rsidRPr="00D95A45">
        <w:rPr>
          <w:rFonts w:ascii="Book Antiqua" w:hAnsi="Book Antiqua" w:cs="Times New Roman"/>
          <w:color w:val="131413"/>
          <w:kern w:val="0"/>
        </w:rPr>
        <w:t xml:space="preserve"> to </w:t>
      </w:r>
      <w:r w:rsidRPr="00D95A45">
        <w:rPr>
          <w:rFonts w:ascii="Book Antiqua" w:hAnsi="Book Antiqua" w:cs="Times New Roman"/>
          <w:color w:val="131413"/>
          <w:kern w:val="0"/>
        </w:rPr>
        <w:t xml:space="preserve">the </w:t>
      </w:r>
      <w:r w:rsidR="000F7852" w:rsidRPr="00D95A45">
        <w:rPr>
          <w:rFonts w:ascii="Book Antiqua" w:hAnsi="Book Antiqua" w:cs="Times New Roman"/>
          <w:color w:val="131413"/>
          <w:kern w:val="0"/>
        </w:rPr>
        <w:t xml:space="preserve">secretion of extracellular matrix </w:t>
      </w:r>
      <w:proofErr w:type="gramStart"/>
      <w:r w:rsidRPr="00D95A45">
        <w:rPr>
          <w:rFonts w:ascii="Book Antiqua" w:hAnsi="Book Antiqua" w:cs="Times New Roman"/>
          <w:color w:val="131413"/>
          <w:kern w:val="0"/>
        </w:rPr>
        <w:t>proteins</w:t>
      </w:r>
      <w:r w:rsidR="00156133" w:rsidRPr="00D95A45">
        <w:rPr>
          <w:rFonts w:ascii="Book Antiqua" w:hAnsi="Book Antiqua" w:cs="Times New Roman"/>
          <w:noProof/>
          <w:color w:val="131413"/>
          <w:kern w:val="0"/>
          <w:vertAlign w:val="superscript"/>
        </w:rPr>
        <w:t>[</w:t>
      </w:r>
      <w:proofErr w:type="gramEnd"/>
      <w:r w:rsidR="00156133" w:rsidRPr="00D95A45">
        <w:rPr>
          <w:rFonts w:ascii="Book Antiqua" w:hAnsi="Book Antiqua" w:cs="Times New Roman"/>
          <w:noProof/>
          <w:color w:val="131413"/>
          <w:kern w:val="0"/>
          <w:vertAlign w:val="superscript"/>
        </w:rPr>
        <w:t>37]</w:t>
      </w:r>
      <w:r w:rsidR="000F7852" w:rsidRPr="00D95A45">
        <w:rPr>
          <w:rFonts w:ascii="Book Antiqua" w:hAnsi="Book Antiqua" w:cs="Times New Roman"/>
          <w:color w:val="131413"/>
          <w:kern w:val="0"/>
        </w:rPr>
        <w:t xml:space="preserve"> </w:t>
      </w:r>
      <w:r w:rsidRPr="00D95A45">
        <w:rPr>
          <w:rFonts w:ascii="Book Antiqua" w:hAnsi="Book Antiqua" w:cs="Times New Roman"/>
          <w:color w:val="131413"/>
          <w:kern w:val="0"/>
        </w:rPr>
        <w:t xml:space="preserve">as well as </w:t>
      </w:r>
      <w:r w:rsidR="000F7852" w:rsidRPr="00D95A45">
        <w:rPr>
          <w:rFonts w:ascii="Book Antiqua" w:hAnsi="Book Antiqua" w:cs="Times New Roman"/>
          <w:color w:val="131413"/>
          <w:kern w:val="0"/>
        </w:rPr>
        <w:t>a variety of cytokines</w:t>
      </w:r>
      <w:r w:rsidR="0051043C" w:rsidRPr="00D95A45">
        <w:rPr>
          <w:rFonts w:ascii="Book Antiqua" w:hAnsi="Book Antiqua" w:cs="Times New Roman"/>
          <w:color w:val="131413"/>
          <w:kern w:val="0"/>
        </w:rPr>
        <w:t xml:space="preserve"> </w:t>
      </w:r>
      <w:r w:rsidR="00375425" w:rsidRPr="00D95A45">
        <w:rPr>
          <w:rFonts w:ascii="Book Antiqua" w:hAnsi="Book Antiqua" w:cs="Times New Roman"/>
          <w:color w:val="131413"/>
          <w:kern w:val="0"/>
        </w:rPr>
        <w:t>including</w:t>
      </w:r>
      <w:r w:rsidR="003B71F5" w:rsidRPr="00D95A45">
        <w:rPr>
          <w:rFonts w:ascii="Book Antiqua" w:hAnsi="Book Antiqua" w:cs="Times New Roman"/>
          <w:color w:val="131413"/>
          <w:kern w:val="0"/>
        </w:rPr>
        <w:t xml:space="preserve"> </w:t>
      </w:r>
      <w:r w:rsidR="00440D20" w:rsidRPr="00D95A45">
        <w:rPr>
          <w:rFonts w:ascii="Book Antiqua" w:hAnsi="Book Antiqua" w:cs="Times New Roman"/>
          <w:color w:val="131413"/>
          <w:kern w:val="0"/>
        </w:rPr>
        <w:t xml:space="preserve">IL-2, </w:t>
      </w:r>
      <w:r w:rsidR="003B71F5" w:rsidRPr="00D95A45">
        <w:rPr>
          <w:rFonts w:ascii="Book Antiqua" w:hAnsi="Book Antiqua" w:cs="Times New Roman"/>
          <w:color w:val="131413"/>
          <w:kern w:val="0"/>
        </w:rPr>
        <w:t>IL-4, IL-10, T</w:t>
      </w:r>
      <w:r w:rsidR="003B71F5" w:rsidRPr="00520A22">
        <w:rPr>
          <w:rFonts w:ascii="Book Antiqua" w:hAnsi="Book Antiqua" w:cs="Times New Roman"/>
          <w:color w:val="131413"/>
          <w:kern w:val="0"/>
        </w:rPr>
        <w:t xml:space="preserve">NF-α, </w:t>
      </w:r>
      <w:r w:rsidRPr="00520A22">
        <w:rPr>
          <w:rFonts w:ascii="Book Antiqua" w:hAnsi="Book Antiqua" w:cs="Times New Roman"/>
          <w:color w:val="131413"/>
          <w:kern w:val="0"/>
        </w:rPr>
        <w:t xml:space="preserve">and </w:t>
      </w:r>
      <w:r w:rsidR="003B71F5" w:rsidRPr="00520A22">
        <w:rPr>
          <w:rFonts w:ascii="Book Antiqua" w:hAnsi="Book Antiqua" w:cs="Times New Roman"/>
          <w:color w:val="131413"/>
          <w:kern w:val="0"/>
        </w:rPr>
        <w:t>INF-γ</w:t>
      </w:r>
      <w:r w:rsidR="00156133" w:rsidRPr="00D95A45">
        <w:rPr>
          <w:rFonts w:ascii="Book Antiqua" w:hAnsi="Book Antiqua" w:cs="Times New Roman"/>
          <w:noProof/>
          <w:color w:val="131413"/>
          <w:kern w:val="0"/>
          <w:vertAlign w:val="superscript"/>
        </w:rPr>
        <w:t>[38-40]</w:t>
      </w:r>
      <w:r w:rsidR="00D57698" w:rsidRPr="00D95A45">
        <w:rPr>
          <w:rFonts w:ascii="Book Antiqua" w:hAnsi="Book Antiqua" w:cs="Times New Roman"/>
          <w:color w:val="131413"/>
          <w:kern w:val="0"/>
        </w:rPr>
        <w:t xml:space="preserve">. </w:t>
      </w:r>
      <w:r w:rsidR="005A5E1C" w:rsidRPr="00D95A45">
        <w:rPr>
          <w:rFonts w:ascii="Book Antiqua" w:hAnsi="Book Antiqua" w:cs="Times New Roman"/>
          <w:color w:val="131413"/>
          <w:kern w:val="0"/>
        </w:rPr>
        <w:t xml:space="preserve">MSC immunoregulation can also occur through cellular </w:t>
      </w:r>
      <w:proofErr w:type="gramStart"/>
      <w:r w:rsidR="005A5E1C" w:rsidRPr="00D95A45">
        <w:rPr>
          <w:rFonts w:ascii="Book Antiqua" w:hAnsi="Book Antiqua" w:cs="Times New Roman"/>
          <w:color w:val="131413"/>
          <w:kern w:val="0"/>
        </w:rPr>
        <w:t>contact</w:t>
      </w:r>
      <w:r w:rsidR="00A55C89" w:rsidRPr="00D95A45">
        <w:rPr>
          <w:rFonts w:ascii="Book Antiqua" w:hAnsi="Book Antiqua" w:cs="Times New Roman"/>
          <w:color w:val="131413"/>
          <w:kern w:val="0"/>
        </w:rPr>
        <w:t>s</w:t>
      </w:r>
      <w:r w:rsidR="00156133" w:rsidRPr="00D95A45">
        <w:rPr>
          <w:rFonts w:ascii="Book Antiqua" w:hAnsi="Book Antiqua" w:cs="Times New Roman"/>
          <w:noProof/>
          <w:color w:val="131413"/>
          <w:kern w:val="0"/>
          <w:vertAlign w:val="superscript"/>
        </w:rPr>
        <w:t>[</w:t>
      </w:r>
      <w:proofErr w:type="gramEnd"/>
      <w:r w:rsidR="00156133" w:rsidRPr="00D95A45">
        <w:rPr>
          <w:rFonts w:ascii="Book Antiqua" w:hAnsi="Book Antiqua" w:cs="Times New Roman"/>
          <w:noProof/>
          <w:color w:val="131413"/>
          <w:kern w:val="0"/>
          <w:vertAlign w:val="superscript"/>
        </w:rPr>
        <w:t>40-42]</w:t>
      </w:r>
      <w:r w:rsidR="005A5E1C" w:rsidRPr="00D95A45">
        <w:rPr>
          <w:rFonts w:ascii="Book Antiqua" w:hAnsi="Book Antiqua" w:cs="Times New Roman"/>
          <w:color w:val="131413"/>
          <w:kern w:val="0"/>
        </w:rPr>
        <w:t>.</w:t>
      </w:r>
      <w:r w:rsidR="00375425" w:rsidRPr="00D95A45">
        <w:rPr>
          <w:rFonts w:ascii="Book Antiqua" w:hAnsi="Book Antiqua" w:cs="Times New Roman"/>
          <w:color w:val="131413"/>
          <w:kern w:val="0"/>
        </w:rPr>
        <w:t xml:space="preserve"> </w:t>
      </w:r>
      <w:r w:rsidR="004C20B8" w:rsidRPr="00D95A45">
        <w:rPr>
          <w:rFonts w:ascii="Book Antiqua" w:eastAsia="Times New Roman" w:hAnsi="Book Antiqua" w:cs="Times New Roman"/>
          <w:color w:val="000000"/>
          <w:kern w:val="0"/>
        </w:rPr>
        <w:t>B</w:t>
      </w:r>
      <w:r w:rsidR="00375425" w:rsidRPr="00D95A45">
        <w:rPr>
          <w:rFonts w:ascii="Book Antiqua" w:eastAsia="Times New Roman" w:hAnsi="Book Antiqua" w:cs="Times New Roman"/>
          <w:color w:val="000000"/>
          <w:kern w:val="0"/>
        </w:rPr>
        <w:t xml:space="preserve"> </w:t>
      </w:r>
      <w:r w:rsidR="004C20B8" w:rsidRPr="00D95A45">
        <w:rPr>
          <w:rFonts w:ascii="Book Antiqua" w:eastAsia="Times New Roman" w:hAnsi="Book Antiqua" w:cs="Times New Roman"/>
          <w:color w:val="000000"/>
          <w:kern w:val="0"/>
        </w:rPr>
        <w:t>cell</w:t>
      </w:r>
      <w:r w:rsidR="0075309C" w:rsidRPr="00D95A45">
        <w:rPr>
          <w:rFonts w:ascii="Book Antiqua" w:eastAsia="Times New Roman" w:hAnsi="Book Antiqua" w:cs="Times New Roman"/>
          <w:color w:val="000000"/>
          <w:kern w:val="0"/>
          <w:shd w:val="clear" w:color="auto" w:fill="FFFFFF"/>
        </w:rPr>
        <w:t xml:space="preserve"> </w:t>
      </w:r>
      <w:r w:rsidR="004C20B8" w:rsidRPr="00D95A45">
        <w:rPr>
          <w:rFonts w:ascii="Book Antiqua" w:eastAsia="Times New Roman" w:hAnsi="Book Antiqua" w:cs="Times New Roman"/>
          <w:color w:val="000000"/>
          <w:kern w:val="0"/>
          <w:shd w:val="clear" w:color="auto" w:fill="FFFFFF"/>
        </w:rPr>
        <w:t xml:space="preserve">proliferation was </w:t>
      </w:r>
      <w:r w:rsidR="00375425" w:rsidRPr="00D95A45">
        <w:rPr>
          <w:rFonts w:ascii="Book Antiqua" w:eastAsia="Times New Roman" w:hAnsi="Book Antiqua" w:cs="Times New Roman"/>
          <w:color w:val="000000"/>
          <w:kern w:val="0"/>
          <w:shd w:val="clear" w:color="auto" w:fill="FFFFFF"/>
        </w:rPr>
        <w:t xml:space="preserve">found to be </w:t>
      </w:r>
      <w:r w:rsidR="004C20B8" w:rsidRPr="00D95A45">
        <w:rPr>
          <w:rFonts w:ascii="Book Antiqua" w:eastAsia="Times New Roman" w:hAnsi="Book Antiqua" w:cs="Times New Roman"/>
          <w:color w:val="000000"/>
          <w:kern w:val="0"/>
          <w:shd w:val="clear" w:color="auto" w:fill="FFFFFF"/>
        </w:rPr>
        <w:t>inhibited by h</w:t>
      </w:r>
      <w:r w:rsidR="00DA77AD" w:rsidRPr="00D95A45">
        <w:rPr>
          <w:rFonts w:ascii="Book Antiqua" w:eastAsia="Times New Roman" w:hAnsi="Book Antiqua" w:cs="Times New Roman"/>
          <w:color w:val="000000"/>
          <w:kern w:val="0"/>
          <w:shd w:val="clear" w:color="auto" w:fill="FFFFFF"/>
        </w:rPr>
        <w:t xml:space="preserve">uman </w:t>
      </w:r>
      <w:r w:rsidR="004C20B8" w:rsidRPr="00D95A45">
        <w:rPr>
          <w:rFonts w:ascii="Book Antiqua" w:eastAsia="Times New Roman" w:hAnsi="Book Antiqua" w:cs="Times New Roman"/>
          <w:color w:val="000000"/>
          <w:kern w:val="0"/>
          <w:shd w:val="clear" w:color="auto" w:fill="FFFFFF"/>
        </w:rPr>
        <w:t>MSCs</w:t>
      </w:r>
      <w:r w:rsidR="005A06FE" w:rsidRPr="00D95A45">
        <w:rPr>
          <w:rFonts w:ascii="Book Antiqua" w:eastAsia="Times New Roman" w:hAnsi="Book Antiqua" w:cs="Times New Roman"/>
          <w:color w:val="000000"/>
          <w:kern w:val="0"/>
          <w:shd w:val="clear" w:color="auto" w:fill="FFFFFF"/>
        </w:rPr>
        <w:t>,</w:t>
      </w:r>
      <w:r w:rsidR="004C20B8" w:rsidRPr="00D95A45">
        <w:rPr>
          <w:rFonts w:ascii="Book Antiqua" w:eastAsia="Times New Roman" w:hAnsi="Book Antiqua" w:cs="Times New Roman"/>
          <w:color w:val="000000"/>
          <w:kern w:val="0"/>
          <w:shd w:val="clear" w:color="auto" w:fill="FFFFFF"/>
        </w:rPr>
        <w:t xml:space="preserve"> not through the induction of apoptosis</w:t>
      </w:r>
      <w:r w:rsidR="00375425" w:rsidRPr="00D95A45">
        <w:rPr>
          <w:rFonts w:ascii="Book Antiqua" w:eastAsia="Times New Roman" w:hAnsi="Book Antiqua" w:cs="Times New Roman"/>
          <w:color w:val="000000"/>
          <w:kern w:val="0"/>
          <w:shd w:val="clear" w:color="auto" w:fill="FFFFFF"/>
        </w:rPr>
        <w:t xml:space="preserve"> but through </w:t>
      </w:r>
      <w:r w:rsidR="005A06FE" w:rsidRPr="00D95A45">
        <w:rPr>
          <w:rFonts w:ascii="Book Antiqua" w:eastAsia="Times New Roman" w:hAnsi="Book Antiqua" w:cs="Times New Roman"/>
          <w:color w:val="000000"/>
          <w:kern w:val="0"/>
          <w:shd w:val="clear" w:color="auto" w:fill="FFFFFF"/>
        </w:rPr>
        <w:lastRenderedPageBreak/>
        <w:t xml:space="preserve">G0/G1 cell cycle </w:t>
      </w:r>
      <w:proofErr w:type="gramStart"/>
      <w:r w:rsidR="00375425" w:rsidRPr="00D95A45">
        <w:rPr>
          <w:rFonts w:ascii="Book Antiqua" w:eastAsia="Times New Roman" w:hAnsi="Book Antiqua" w:cs="Times New Roman"/>
          <w:color w:val="000000"/>
          <w:kern w:val="0"/>
          <w:shd w:val="clear" w:color="auto" w:fill="FFFFFF"/>
        </w:rPr>
        <w:t>arrest</w:t>
      </w:r>
      <w:r w:rsidR="00156133" w:rsidRPr="00D95A45">
        <w:rPr>
          <w:rFonts w:ascii="Book Antiqua" w:eastAsia="Times New Roman" w:hAnsi="Book Antiqua" w:cs="Times New Roman"/>
          <w:noProof/>
          <w:color w:val="000000"/>
          <w:kern w:val="0"/>
          <w:shd w:val="clear" w:color="auto" w:fill="FFFFFF"/>
          <w:vertAlign w:val="superscript"/>
        </w:rPr>
        <w:t>[</w:t>
      </w:r>
      <w:proofErr w:type="gramEnd"/>
      <w:r w:rsidR="00156133" w:rsidRPr="00D95A45">
        <w:rPr>
          <w:rFonts w:ascii="Book Antiqua" w:eastAsia="Times New Roman" w:hAnsi="Book Antiqua" w:cs="Times New Roman"/>
          <w:noProof/>
          <w:color w:val="000000"/>
          <w:kern w:val="0"/>
          <w:shd w:val="clear" w:color="auto" w:fill="FFFFFF"/>
          <w:vertAlign w:val="superscript"/>
        </w:rPr>
        <w:t>43]</w:t>
      </w:r>
      <w:r w:rsidR="004C20B8" w:rsidRPr="00D95A45">
        <w:rPr>
          <w:rFonts w:ascii="Book Antiqua" w:eastAsia="Times New Roman" w:hAnsi="Book Antiqua" w:cs="Times New Roman"/>
          <w:color w:val="000000"/>
          <w:kern w:val="0"/>
          <w:shd w:val="clear" w:color="auto" w:fill="FFFFFF"/>
        </w:rPr>
        <w:t xml:space="preserve">. </w:t>
      </w:r>
      <w:r w:rsidR="00D31203" w:rsidRPr="00D95A45">
        <w:rPr>
          <w:rFonts w:ascii="Book Antiqua" w:hAnsi="Book Antiqua" w:cs="Times New Roman"/>
          <w:kern w:val="0"/>
        </w:rPr>
        <w:t xml:space="preserve">MSCs may suppress T cell proliferation, cytokine release, cytotoxicity, and Th1/Th2 </w:t>
      </w:r>
      <w:proofErr w:type="gramStart"/>
      <w:r w:rsidR="00D31203" w:rsidRPr="00D95A45">
        <w:rPr>
          <w:rFonts w:ascii="Book Antiqua" w:hAnsi="Book Antiqua" w:cs="Times New Roman"/>
          <w:kern w:val="0"/>
        </w:rPr>
        <w:t>balance</w:t>
      </w:r>
      <w:r w:rsidR="00156133" w:rsidRPr="00D95A45">
        <w:rPr>
          <w:rFonts w:ascii="Book Antiqua" w:hAnsi="Book Antiqua" w:cs="Times New Roman"/>
          <w:noProof/>
          <w:kern w:val="0"/>
          <w:vertAlign w:val="superscript"/>
        </w:rPr>
        <w:t>[</w:t>
      </w:r>
      <w:proofErr w:type="gramEnd"/>
      <w:r w:rsidR="00156133" w:rsidRPr="00D95A45">
        <w:rPr>
          <w:rFonts w:ascii="Book Antiqua" w:hAnsi="Book Antiqua" w:cs="Times New Roman"/>
          <w:noProof/>
          <w:kern w:val="0"/>
          <w:vertAlign w:val="superscript"/>
        </w:rPr>
        <w:t>44,45]</w:t>
      </w:r>
      <w:r w:rsidR="00D31203" w:rsidRPr="00D95A45">
        <w:rPr>
          <w:rFonts w:ascii="Book Antiqua" w:hAnsi="Book Antiqua" w:cs="Times New Roman"/>
          <w:kern w:val="0"/>
        </w:rPr>
        <w:t>.</w:t>
      </w:r>
    </w:p>
    <w:p w14:paraId="30EBEFE2" w14:textId="45BA186B" w:rsidR="00745EB0" w:rsidRPr="00D95A45" w:rsidRDefault="00DD3046" w:rsidP="00D95A45">
      <w:pPr>
        <w:widowControl/>
        <w:snapToGrid w:val="0"/>
        <w:spacing w:line="360" w:lineRule="auto"/>
        <w:ind w:firstLine="420"/>
        <w:rPr>
          <w:rFonts w:ascii="Book Antiqua" w:hAnsi="Book Antiqua" w:cs="Times New Roman"/>
          <w:color w:val="131413"/>
          <w:kern w:val="0"/>
        </w:rPr>
      </w:pPr>
      <w:r w:rsidRPr="00D95A45">
        <w:rPr>
          <w:rFonts w:ascii="Book Antiqua" w:hAnsi="Book Antiqua" w:cs="Times New Roman"/>
          <w:kern w:val="0"/>
        </w:rPr>
        <w:t>Of late, h</w:t>
      </w:r>
      <w:r w:rsidR="00046CF8" w:rsidRPr="00D95A45">
        <w:rPr>
          <w:rFonts w:ascii="Book Antiqua" w:hAnsi="Book Antiqua" w:cs="Times New Roman"/>
          <w:kern w:val="0"/>
        </w:rPr>
        <w:t xml:space="preserve">ow </w:t>
      </w:r>
      <w:r w:rsidR="00040987" w:rsidRPr="00D95A45">
        <w:rPr>
          <w:rFonts w:ascii="Book Antiqua" w:hAnsi="Book Antiqua" w:cs="Times New Roman"/>
          <w:kern w:val="0"/>
        </w:rPr>
        <w:t xml:space="preserve">DNA methylation and demethylation </w:t>
      </w:r>
      <w:r w:rsidRPr="00D95A45">
        <w:rPr>
          <w:rFonts w:ascii="Book Antiqua" w:hAnsi="Book Antiqua" w:cs="Times New Roman"/>
          <w:kern w:val="0"/>
        </w:rPr>
        <w:t xml:space="preserve">regulate </w:t>
      </w:r>
      <w:r w:rsidR="00040987" w:rsidRPr="00D95A45">
        <w:rPr>
          <w:rFonts w:ascii="Book Antiqua" w:hAnsi="Book Antiqua" w:cs="Times New Roman"/>
          <w:kern w:val="0"/>
        </w:rPr>
        <w:t xml:space="preserve">MSC-induced immunomodulation </w:t>
      </w:r>
      <w:r w:rsidRPr="00D95A45">
        <w:rPr>
          <w:rFonts w:ascii="Book Antiqua" w:hAnsi="Book Antiqua" w:cs="Times New Roman"/>
          <w:kern w:val="0"/>
        </w:rPr>
        <w:t>has received increasingly greater attention</w:t>
      </w:r>
      <w:r w:rsidR="00040987" w:rsidRPr="00D95A45">
        <w:rPr>
          <w:rFonts w:ascii="Book Antiqua" w:hAnsi="Book Antiqua" w:cs="Times New Roman"/>
          <w:kern w:val="0"/>
        </w:rPr>
        <w:t xml:space="preserve">. Yang </w:t>
      </w:r>
      <w:r w:rsidR="00040987" w:rsidRPr="00D95A45">
        <w:rPr>
          <w:rFonts w:ascii="Book Antiqua" w:hAnsi="Book Antiqua" w:cs="Times New Roman"/>
          <w:i/>
          <w:iCs/>
          <w:kern w:val="0"/>
        </w:rPr>
        <w:t xml:space="preserve">et </w:t>
      </w:r>
      <w:proofErr w:type="gramStart"/>
      <w:r w:rsidR="00040987" w:rsidRPr="00D95A45">
        <w:rPr>
          <w:rFonts w:ascii="Book Antiqua" w:hAnsi="Book Antiqua" w:cs="Times New Roman"/>
          <w:i/>
          <w:iCs/>
          <w:kern w:val="0"/>
        </w:rPr>
        <w:t>al</w:t>
      </w:r>
      <w:r w:rsidR="00156133" w:rsidRPr="00D95A45">
        <w:rPr>
          <w:rFonts w:ascii="Book Antiqua" w:hAnsi="Book Antiqua" w:cs="Times New Roman"/>
          <w:noProof/>
          <w:kern w:val="0"/>
          <w:vertAlign w:val="superscript"/>
        </w:rPr>
        <w:t>[</w:t>
      </w:r>
      <w:proofErr w:type="gramEnd"/>
      <w:r w:rsidR="00156133" w:rsidRPr="00D95A45">
        <w:rPr>
          <w:rFonts w:ascii="Book Antiqua" w:hAnsi="Book Antiqua" w:cs="Times New Roman"/>
          <w:noProof/>
          <w:kern w:val="0"/>
          <w:vertAlign w:val="superscript"/>
        </w:rPr>
        <w:t>46]</w:t>
      </w:r>
      <w:r w:rsidR="007B3BC3" w:rsidRPr="00D95A45">
        <w:rPr>
          <w:rFonts w:ascii="Book Antiqua" w:hAnsi="Book Antiqua" w:cs="Times New Roman"/>
          <w:kern w:val="0"/>
        </w:rPr>
        <w:t xml:space="preserve"> </w:t>
      </w:r>
      <w:r w:rsidR="00DA77AD" w:rsidRPr="00D95A45">
        <w:rPr>
          <w:rFonts w:ascii="Book Antiqua" w:hAnsi="Book Antiqua" w:cs="Times New Roman"/>
          <w:kern w:val="0"/>
        </w:rPr>
        <w:t>found</w:t>
      </w:r>
      <w:r w:rsidR="00040987" w:rsidRPr="00D95A45">
        <w:rPr>
          <w:rFonts w:ascii="Book Antiqua" w:hAnsi="Book Antiqua" w:cs="Times New Roman"/>
          <w:kern w:val="0"/>
        </w:rPr>
        <w:t xml:space="preserve"> that T</w:t>
      </w:r>
      <w:r w:rsidR="0059506F" w:rsidRPr="00D95A45">
        <w:rPr>
          <w:rFonts w:ascii="Book Antiqua" w:hAnsi="Book Antiqua" w:cs="Times New Roman"/>
          <w:kern w:val="0"/>
        </w:rPr>
        <w:t>ET</w:t>
      </w:r>
      <w:r w:rsidR="00040987" w:rsidRPr="00D95A45">
        <w:rPr>
          <w:rFonts w:ascii="Book Antiqua" w:hAnsi="Book Antiqua" w:cs="Times New Roman"/>
          <w:kern w:val="0"/>
        </w:rPr>
        <w:t>1- and T</w:t>
      </w:r>
      <w:r w:rsidR="0059506F" w:rsidRPr="00D95A45">
        <w:rPr>
          <w:rFonts w:ascii="Book Antiqua" w:hAnsi="Book Antiqua" w:cs="Times New Roman"/>
          <w:kern w:val="0"/>
        </w:rPr>
        <w:t>ET</w:t>
      </w:r>
      <w:r w:rsidR="00040987" w:rsidRPr="00D95A45">
        <w:rPr>
          <w:rFonts w:ascii="Book Antiqua" w:hAnsi="Book Antiqua" w:cs="Times New Roman"/>
          <w:kern w:val="0"/>
        </w:rPr>
        <w:t xml:space="preserve">2-mediated </w:t>
      </w:r>
      <w:r w:rsidR="00040987" w:rsidRPr="00D95A45">
        <w:rPr>
          <w:rFonts w:ascii="Book Antiqua" w:hAnsi="Book Antiqua" w:cs="Times New Roman"/>
          <w:i/>
          <w:kern w:val="0"/>
        </w:rPr>
        <w:t xml:space="preserve">Foxp3 </w:t>
      </w:r>
      <w:r w:rsidR="00040987" w:rsidRPr="00D95A45">
        <w:rPr>
          <w:rFonts w:ascii="Book Antiqua" w:hAnsi="Book Antiqua" w:cs="Times New Roman"/>
          <w:kern w:val="0"/>
        </w:rPr>
        <w:t xml:space="preserve">demethylation </w:t>
      </w:r>
      <w:r w:rsidR="00692C67" w:rsidRPr="00D95A45">
        <w:rPr>
          <w:rFonts w:ascii="Book Antiqua" w:hAnsi="Book Antiqua" w:cs="Times New Roman"/>
          <w:kern w:val="0"/>
        </w:rPr>
        <w:t>play</w:t>
      </w:r>
      <w:r w:rsidRPr="00D95A45">
        <w:rPr>
          <w:rFonts w:ascii="Book Antiqua" w:hAnsi="Book Antiqua" w:cs="Times New Roman"/>
          <w:kern w:val="0"/>
        </w:rPr>
        <w:t>s</w:t>
      </w:r>
      <w:r w:rsidR="00692C67" w:rsidRPr="00D95A45">
        <w:rPr>
          <w:rFonts w:ascii="Book Antiqua" w:hAnsi="Book Antiqua" w:cs="Times New Roman"/>
          <w:kern w:val="0"/>
        </w:rPr>
        <w:t xml:space="preserve"> a </w:t>
      </w:r>
      <w:r w:rsidR="00046CF8" w:rsidRPr="00D95A45">
        <w:rPr>
          <w:rFonts w:ascii="Book Antiqua" w:hAnsi="Book Antiqua" w:cs="Times New Roman"/>
          <w:kern w:val="0"/>
        </w:rPr>
        <w:t xml:space="preserve">significant </w:t>
      </w:r>
      <w:r w:rsidR="00692C67" w:rsidRPr="00D95A45">
        <w:rPr>
          <w:rFonts w:ascii="Book Antiqua" w:hAnsi="Book Antiqua" w:cs="Times New Roman"/>
          <w:kern w:val="0"/>
        </w:rPr>
        <w:t xml:space="preserve">role in </w:t>
      </w:r>
      <w:r w:rsidR="00AA4D76">
        <w:rPr>
          <w:rFonts w:ascii="Book Antiqua" w:hAnsi="Book Antiqua" w:cs="Times New Roman"/>
          <w:kern w:val="0"/>
        </w:rPr>
        <w:t xml:space="preserve">the </w:t>
      </w:r>
      <w:r w:rsidR="00DA77AD" w:rsidRPr="00D95A45">
        <w:rPr>
          <w:rFonts w:ascii="Book Antiqua" w:hAnsi="Book Antiqua" w:cs="Times New Roman"/>
          <w:kern w:val="0"/>
        </w:rPr>
        <w:t xml:space="preserve">differentiation of </w:t>
      </w:r>
      <w:r w:rsidR="00692C67" w:rsidRPr="00D95A45">
        <w:rPr>
          <w:rFonts w:ascii="Book Antiqua" w:hAnsi="Book Antiqua" w:cs="Times New Roman"/>
          <w:kern w:val="0"/>
        </w:rPr>
        <w:t>regulat</w:t>
      </w:r>
      <w:r w:rsidR="00583F68" w:rsidRPr="00D95A45">
        <w:rPr>
          <w:rFonts w:ascii="Book Antiqua" w:hAnsi="Book Antiqua" w:cs="Times New Roman"/>
          <w:kern w:val="0"/>
        </w:rPr>
        <w:t>ory</w:t>
      </w:r>
      <w:r w:rsidR="00692C67" w:rsidRPr="00D95A45">
        <w:rPr>
          <w:rFonts w:ascii="Book Antiqua" w:hAnsi="Book Antiqua" w:cs="Times New Roman"/>
          <w:kern w:val="0"/>
        </w:rPr>
        <w:t xml:space="preserve"> T </w:t>
      </w:r>
      <w:r w:rsidR="00DA77AD" w:rsidRPr="00D95A45">
        <w:rPr>
          <w:rFonts w:ascii="Book Antiqua" w:hAnsi="Book Antiqua" w:cs="Times New Roman"/>
          <w:kern w:val="0"/>
        </w:rPr>
        <w:t>cells</w:t>
      </w:r>
      <w:r w:rsidR="00EA439D" w:rsidRPr="00D95A45">
        <w:rPr>
          <w:rFonts w:ascii="Book Antiqua" w:hAnsi="Book Antiqua" w:cs="Times New Roman"/>
          <w:kern w:val="0"/>
        </w:rPr>
        <w:t xml:space="preserve"> </w:t>
      </w:r>
      <w:r w:rsidR="00692C67" w:rsidRPr="00D95A45">
        <w:rPr>
          <w:rFonts w:ascii="Book Antiqua" w:hAnsi="Book Antiqua" w:cs="Times New Roman"/>
          <w:kern w:val="0"/>
        </w:rPr>
        <w:t>a</w:t>
      </w:r>
      <w:r w:rsidRPr="00D95A45">
        <w:rPr>
          <w:rFonts w:ascii="Book Antiqua" w:hAnsi="Book Antiqua" w:cs="Times New Roman"/>
          <w:kern w:val="0"/>
        </w:rPr>
        <w:t>s well as the maintenance</w:t>
      </w:r>
      <w:r w:rsidR="00692C67" w:rsidRPr="00D95A45">
        <w:rPr>
          <w:rFonts w:ascii="Book Antiqua" w:hAnsi="Book Antiqua" w:cs="Times New Roman"/>
          <w:kern w:val="0"/>
        </w:rPr>
        <w:t xml:space="preserve"> </w:t>
      </w:r>
      <w:r w:rsidRPr="00D95A45">
        <w:rPr>
          <w:rFonts w:ascii="Book Antiqua" w:hAnsi="Book Antiqua" w:cs="Times New Roman"/>
          <w:kern w:val="0"/>
        </w:rPr>
        <w:t xml:space="preserve">of </w:t>
      </w:r>
      <w:r w:rsidR="00692C67" w:rsidRPr="00D95A45">
        <w:rPr>
          <w:rFonts w:ascii="Book Antiqua" w:hAnsi="Book Antiqua" w:cs="Times New Roman"/>
          <w:kern w:val="0"/>
        </w:rPr>
        <w:t xml:space="preserve">immune homeostasis. </w:t>
      </w:r>
      <w:proofErr w:type="spellStart"/>
      <w:r w:rsidR="00A61864" w:rsidRPr="00D95A45">
        <w:rPr>
          <w:rFonts w:ascii="Book Antiqua" w:hAnsi="Book Antiqua" w:cs="Times New Roman"/>
          <w:color w:val="131413"/>
          <w:kern w:val="0"/>
        </w:rPr>
        <w:t>Khosravi</w:t>
      </w:r>
      <w:proofErr w:type="spellEnd"/>
      <w:r w:rsidR="00A61864" w:rsidRPr="00D95A45">
        <w:rPr>
          <w:rFonts w:ascii="Book Antiqua" w:hAnsi="Book Antiqua" w:cs="Times New Roman"/>
          <w:color w:val="131413"/>
          <w:kern w:val="0"/>
        </w:rPr>
        <w:t xml:space="preserve"> </w:t>
      </w:r>
      <w:r w:rsidR="00A61864" w:rsidRPr="00D95A45">
        <w:rPr>
          <w:rFonts w:ascii="Book Antiqua" w:hAnsi="Book Antiqua" w:cs="Times New Roman"/>
          <w:i/>
          <w:iCs/>
          <w:color w:val="131413"/>
          <w:kern w:val="0"/>
        </w:rPr>
        <w:t>et al</w:t>
      </w:r>
      <w:r w:rsidR="00156133" w:rsidRPr="00D95A45">
        <w:rPr>
          <w:rFonts w:ascii="Book Antiqua" w:hAnsi="Book Antiqua" w:cs="Times New Roman"/>
          <w:noProof/>
          <w:color w:val="131413"/>
          <w:kern w:val="0"/>
          <w:vertAlign w:val="superscript"/>
        </w:rPr>
        <w:t>[47]</w:t>
      </w:r>
      <w:r w:rsidR="00A61864" w:rsidRPr="00D95A45">
        <w:rPr>
          <w:rFonts w:ascii="Book Antiqua" w:hAnsi="Book Antiqua" w:cs="Times New Roman"/>
          <w:color w:val="131413"/>
          <w:kern w:val="0"/>
        </w:rPr>
        <w:t xml:space="preserve"> </w:t>
      </w:r>
      <w:r w:rsidR="00342683" w:rsidRPr="00D95A45">
        <w:rPr>
          <w:rFonts w:ascii="Book Antiqua" w:hAnsi="Book Antiqua" w:cs="Times New Roman"/>
          <w:color w:val="131413"/>
          <w:kern w:val="0"/>
        </w:rPr>
        <w:t xml:space="preserve">reported that MSCs could enhance </w:t>
      </w:r>
      <w:r w:rsidR="000F0378" w:rsidRPr="00D95A45">
        <w:rPr>
          <w:rFonts w:ascii="Book Antiqua" w:hAnsi="Book Antiqua" w:cs="Times New Roman"/>
          <w:color w:val="131413"/>
          <w:kern w:val="0"/>
        </w:rPr>
        <w:t xml:space="preserve">the </w:t>
      </w:r>
      <w:r w:rsidR="00342683" w:rsidRPr="00D95A45">
        <w:rPr>
          <w:rFonts w:ascii="Book Antiqua" w:hAnsi="Book Antiqua" w:cs="Times New Roman"/>
          <w:color w:val="131413"/>
          <w:kern w:val="0"/>
        </w:rPr>
        <w:t xml:space="preserve">demethylation of </w:t>
      </w:r>
      <w:r w:rsidR="000F0378" w:rsidRPr="00D95A45">
        <w:rPr>
          <w:rFonts w:ascii="Book Antiqua" w:hAnsi="Book Antiqua" w:cs="Times New Roman"/>
          <w:color w:val="131413"/>
          <w:kern w:val="0"/>
        </w:rPr>
        <w:t xml:space="preserve">the </w:t>
      </w:r>
      <w:proofErr w:type="spellStart"/>
      <w:r w:rsidR="00342683" w:rsidRPr="00D95A45">
        <w:rPr>
          <w:rFonts w:ascii="Book Antiqua" w:hAnsi="Book Antiqua" w:cs="Times New Roman"/>
          <w:color w:val="131413"/>
          <w:kern w:val="0"/>
        </w:rPr>
        <w:t>Treg</w:t>
      </w:r>
      <w:proofErr w:type="spellEnd"/>
      <w:r w:rsidR="00342683" w:rsidRPr="00D95A45">
        <w:rPr>
          <w:rFonts w:ascii="Book Antiqua" w:hAnsi="Book Antiqua" w:cs="Times New Roman"/>
          <w:color w:val="131413"/>
          <w:kern w:val="0"/>
        </w:rPr>
        <w:t xml:space="preserve">-specific </w:t>
      </w:r>
      <w:proofErr w:type="spellStart"/>
      <w:r w:rsidR="00342683" w:rsidRPr="00D95A45">
        <w:rPr>
          <w:rFonts w:ascii="Book Antiqua" w:hAnsi="Book Antiqua" w:cs="Times New Roman"/>
          <w:color w:val="131413"/>
          <w:kern w:val="0"/>
        </w:rPr>
        <w:t>demethylated</w:t>
      </w:r>
      <w:proofErr w:type="spellEnd"/>
      <w:r w:rsidR="00342683" w:rsidRPr="00D95A45">
        <w:rPr>
          <w:rFonts w:ascii="Book Antiqua" w:hAnsi="Book Antiqua" w:cs="Times New Roman"/>
          <w:color w:val="131413"/>
          <w:kern w:val="0"/>
        </w:rPr>
        <w:t xml:space="preserve"> region </w:t>
      </w:r>
      <w:r w:rsidR="00A250B1" w:rsidRPr="00D95A45">
        <w:rPr>
          <w:rFonts w:ascii="Book Antiqua" w:hAnsi="Book Antiqua" w:cs="Times New Roman"/>
          <w:color w:val="131413"/>
          <w:kern w:val="0"/>
        </w:rPr>
        <w:t>upon</w:t>
      </w:r>
      <w:r w:rsidR="000F0378" w:rsidRPr="00D95A45">
        <w:rPr>
          <w:rFonts w:ascii="Book Antiqua" w:hAnsi="Book Antiqua" w:cs="Times New Roman"/>
          <w:color w:val="131413"/>
          <w:kern w:val="0"/>
        </w:rPr>
        <w:t xml:space="preserve"> </w:t>
      </w:r>
      <w:r w:rsidR="00342683" w:rsidRPr="00D95A45">
        <w:rPr>
          <w:rFonts w:ascii="Book Antiqua" w:hAnsi="Book Antiqua" w:cs="Times New Roman"/>
          <w:color w:val="131413"/>
          <w:kern w:val="0"/>
        </w:rPr>
        <w:t xml:space="preserve">cell-cell contact, </w:t>
      </w:r>
      <w:r w:rsidR="00FA321F" w:rsidRPr="00D95A45">
        <w:rPr>
          <w:rFonts w:ascii="Book Antiqua" w:hAnsi="Book Antiqua" w:cs="Times New Roman"/>
          <w:color w:val="131413"/>
          <w:kern w:val="0"/>
        </w:rPr>
        <w:t xml:space="preserve">and </w:t>
      </w:r>
      <w:r w:rsidR="00A250B1" w:rsidRPr="00D95A45">
        <w:rPr>
          <w:rFonts w:ascii="Book Antiqua" w:hAnsi="Book Antiqua" w:cs="Times New Roman"/>
          <w:color w:val="131413"/>
          <w:kern w:val="0"/>
        </w:rPr>
        <w:t xml:space="preserve">MSC-based </w:t>
      </w:r>
      <w:r w:rsidR="00FA321F" w:rsidRPr="00D95A45">
        <w:rPr>
          <w:rFonts w:ascii="Book Antiqua" w:hAnsi="Book Antiqua" w:cs="Times New Roman"/>
          <w:color w:val="131413"/>
          <w:kern w:val="0"/>
        </w:rPr>
        <w:t>induction</w:t>
      </w:r>
      <w:r w:rsidR="00CF2F76" w:rsidRPr="00D95A45">
        <w:rPr>
          <w:rFonts w:ascii="Book Antiqua" w:hAnsi="Book Antiqua" w:cs="Times New Roman"/>
          <w:color w:val="131413"/>
          <w:kern w:val="0"/>
        </w:rPr>
        <w:t xml:space="preserve"> </w:t>
      </w:r>
      <w:r w:rsidR="00FA321F" w:rsidRPr="00D95A45">
        <w:rPr>
          <w:rFonts w:ascii="Book Antiqua" w:hAnsi="Book Antiqua" w:cs="Times New Roman"/>
          <w:color w:val="131413"/>
          <w:kern w:val="0"/>
        </w:rPr>
        <w:t xml:space="preserve">of </w:t>
      </w:r>
      <w:r w:rsidR="0075309C" w:rsidRPr="00D95A45">
        <w:rPr>
          <w:rFonts w:ascii="Book Antiqua" w:hAnsi="Book Antiqua" w:cs="Times New Roman"/>
          <w:kern w:val="0"/>
        </w:rPr>
        <w:t>regulatory T cells</w:t>
      </w:r>
      <w:r w:rsidR="0075309C" w:rsidRPr="00D95A45">
        <w:rPr>
          <w:rFonts w:ascii="Book Antiqua" w:hAnsi="Book Antiqua" w:cs="Times New Roman"/>
          <w:color w:val="131413"/>
          <w:kern w:val="0"/>
        </w:rPr>
        <w:t xml:space="preserve"> </w:t>
      </w:r>
      <w:r w:rsidR="00FA321F" w:rsidRPr="00D95A45">
        <w:rPr>
          <w:rFonts w:ascii="Book Antiqua" w:hAnsi="Book Antiqua" w:cs="Times New Roman"/>
          <w:color w:val="131413"/>
          <w:kern w:val="0"/>
        </w:rPr>
        <w:t xml:space="preserve">is associated with </w:t>
      </w:r>
      <w:r w:rsidR="00A250B1" w:rsidRPr="00D95A45">
        <w:rPr>
          <w:rFonts w:ascii="Book Antiqua" w:hAnsi="Book Antiqua" w:cs="Times New Roman"/>
          <w:color w:val="131413"/>
          <w:kern w:val="0"/>
        </w:rPr>
        <w:t>direct</w:t>
      </w:r>
      <w:r w:rsidR="007B3BC3" w:rsidRPr="00D95A45">
        <w:rPr>
          <w:rFonts w:ascii="Book Antiqua" w:hAnsi="Book Antiqua" w:cs="Times New Roman"/>
          <w:color w:val="131413"/>
          <w:kern w:val="0"/>
        </w:rPr>
        <w:t xml:space="preserve"> </w:t>
      </w:r>
      <w:r w:rsidR="00FA321F" w:rsidRPr="00D95A45">
        <w:rPr>
          <w:rFonts w:ascii="Book Antiqua" w:hAnsi="Book Antiqua" w:cs="Times New Roman"/>
          <w:color w:val="131413"/>
          <w:kern w:val="0"/>
        </w:rPr>
        <w:t>modifications of</w:t>
      </w:r>
      <w:r w:rsidR="00A250B1" w:rsidRPr="00D95A45">
        <w:rPr>
          <w:rFonts w:ascii="Book Antiqua" w:hAnsi="Book Antiqua" w:cs="Times New Roman"/>
          <w:color w:val="131413"/>
          <w:kern w:val="0"/>
        </w:rPr>
        <w:t xml:space="preserve"> the</w:t>
      </w:r>
      <w:r w:rsidR="00FA321F" w:rsidRPr="00D95A45">
        <w:rPr>
          <w:rFonts w:ascii="Book Antiqua" w:hAnsi="Book Antiqua" w:cs="Times New Roman"/>
          <w:color w:val="131413"/>
          <w:kern w:val="0"/>
        </w:rPr>
        <w:t xml:space="preserve"> RUNX complex genes </w:t>
      </w:r>
      <w:r w:rsidR="00046CF8" w:rsidRPr="00D95A45">
        <w:rPr>
          <w:rFonts w:ascii="Book Antiqua" w:hAnsi="Book Antiqua" w:cs="Times New Roman"/>
          <w:color w:val="131413"/>
          <w:kern w:val="0"/>
        </w:rPr>
        <w:t>(</w:t>
      </w:r>
      <w:r w:rsidR="00FA321F" w:rsidRPr="00D95A45">
        <w:rPr>
          <w:rFonts w:ascii="Book Antiqua" w:hAnsi="Book Antiqua" w:cs="Times New Roman"/>
          <w:i/>
          <w:iCs/>
          <w:color w:val="131413"/>
          <w:kern w:val="0"/>
        </w:rPr>
        <w:t>RUNX1</w:t>
      </w:r>
      <w:r w:rsidR="00FA321F" w:rsidRPr="00D95A45">
        <w:rPr>
          <w:rFonts w:ascii="Book Antiqua" w:hAnsi="Book Antiqua" w:cs="Times New Roman"/>
          <w:color w:val="131413"/>
          <w:kern w:val="0"/>
        </w:rPr>
        <w:t xml:space="preserve">, </w:t>
      </w:r>
      <w:r w:rsidR="00FA321F" w:rsidRPr="00D95A45">
        <w:rPr>
          <w:rFonts w:ascii="Book Antiqua" w:hAnsi="Book Antiqua" w:cs="Times New Roman"/>
          <w:i/>
          <w:iCs/>
          <w:color w:val="131413"/>
          <w:kern w:val="0"/>
        </w:rPr>
        <w:t>RUNX3</w:t>
      </w:r>
      <w:r w:rsidR="00FA321F" w:rsidRPr="00D95A45">
        <w:rPr>
          <w:rFonts w:ascii="Book Antiqua" w:hAnsi="Book Antiqua" w:cs="Times New Roman"/>
          <w:color w:val="131413"/>
          <w:kern w:val="0"/>
        </w:rPr>
        <w:t xml:space="preserve">, </w:t>
      </w:r>
      <w:r w:rsidR="00AA4D76" w:rsidRPr="00D95A45">
        <w:rPr>
          <w:rFonts w:ascii="Book Antiqua" w:hAnsi="Book Antiqua" w:cs="Times New Roman"/>
          <w:color w:val="131413"/>
          <w:kern w:val="0"/>
        </w:rPr>
        <w:t>and</w:t>
      </w:r>
      <w:r w:rsidR="002B2AE2">
        <w:rPr>
          <w:rFonts w:ascii="Book Antiqua" w:hAnsi="Book Antiqua" w:cs="Times New Roman"/>
          <w:i/>
          <w:iCs/>
          <w:color w:val="131413"/>
          <w:kern w:val="0"/>
        </w:rPr>
        <w:t xml:space="preserve"> </w:t>
      </w:r>
      <w:r w:rsidR="00FA321F" w:rsidRPr="00D95A45">
        <w:rPr>
          <w:rFonts w:ascii="Book Antiqua" w:hAnsi="Book Antiqua" w:cs="Times New Roman"/>
          <w:i/>
          <w:iCs/>
          <w:color w:val="131413"/>
          <w:kern w:val="0"/>
        </w:rPr>
        <w:t>CBF</w:t>
      </w:r>
      <w:r w:rsidR="00046CF8" w:rsidRPr="00D95A45">
        <w:rPr>
          <w:rFonts w:ascii="Book Antiqua" w:hAnsi="Book Antiqua" w:cs="Times New Roman"/>
          <w:i/>
          <w:iCs/>
          <w:color w:val="131413"/>
          <w:kern w:val="0"/>
        </w:rPr>
        <w:t>B</w:t>
      </w:r>
      <w:r w:rsidR="00672C03" w:rsidRPr="00D95A45">
        <w:rPr>
          <w:rFonts w:ascii="Book Antiqua" w:hAnsi="Book Antiqua" w:cs="Times New Roman"/>
          <w:color w:val="131413"/>
          <w:kern w:val="0"/>
        </w:rPr>
        <w:t>)</w:t>
      </w:r>
      <w:r w:rsidR="00FA321F" w:rsidRPr="00D95A45">
        <w:rPr>
          <w:rFonts w:ascii="Book Antiqua" w:hAnsi="Book Antiqua" w:cs="Times New Roman"/>
          <w:color w:val="131413"/>
          <w:kern w:val="0"/>
        </w:rPr>
        <w:t xml:space="preserve">. </w:t>
      </w:r>
      <w:r w:rsidR="00794E4E" w:rsidRPr="00D95A45">
        <w:rPr>
          <w:rFonts w:ascii="Book Antiqua" w:hAnsi="Book Antiqua" w:cs="Times New Roman"/>
          <w:color w:val="131413"/>
          <w:kern w:val="0"/>
        </w:rPr>
        <w:t xml:space="preserve">Yu </w:t>
      </w:r>
      <w:r w:rsidR="00794E4E" w:rsidRPr="00D95A45">
        <w:rPr>
          <w:rFonts w:ascii="Book Antiqua" w:hAnsi="Book Antiqua" w:cs="Times New Roman"/>
          <w:i/>
          <w:iCs/>
          <w:color w:val="131413"/>
          <w:kern w:val="0"/>
        </w:rPr>
        <w:t xml:space="preserve">et </w:t>
      </w:r>
      <w:r w:rsidR="00FB08DF" w:rsidRPr="00D95A45">
        <w:rPr>
          <w:rFonts w:ascii="Book Antiqua" w:hAnsi="Book Antiqua" w:cs="Times New Roman"/>
          <w:i/>
          <w:iCs/>
          <w:color w:val="131413"/>
          <w:kern w:val="0"/>
        </w:rPr>
        <w:t>al</w:t>
      </w:r>
      <w:r w:rsidR="00156133" w:rsidRPr="00D95A45">
        <w:rPr>
          <w:rFonts w:ascii="Book Antiqua" w:hAnsi="Book Antiqua" w:cs="Times New Roman"/>
          <w:noProof/>
          <w:color w:val="131413"/>
          <w:kern w:val="0"/>
          <w:vertAlign w:val="superscript"/>
        </w:rPr>
        <w:t>[48]</w:t>
      </w:r>
      <w:r w:rsidR="00794E4E" w:rsidRPr="00D95A45">
        <w:rPr>
          <w:rFonts w:ascii="Book Antiqua" w:hAnsi="Book Antiqua" w:cs="Times New Roman"/>
          <w:color w:val="131413"/>
          <w:kern w:val="0"/>
        </w:rPr>
        <w:t xml:space="preserve"> </w:t>
      </w:r>
      <w:r w:rsidR="00FB08DF" w:rsidRPr="00D95A45">
        <w:rPr>
          <w:rFonts w:ascii="Book Antiqua" w:hAnsi="Book Antiqua" w:cs="Times New Roman"/>
          <w:color w:val="131413"/>
          <w:kern w:val="0"/>
        </w:rPr>
        <w:t xml:space="preserve">found that </w:t>
      </w:r>
      <w:r w:rsidR="00A250B1" w:rsidRPr="00D95A45">
        <w:rPr>
          <w:rFonts w:ascii="Book Antiqua" w:hAnsi="Book Antiqua" w:cs="Times New Roman"/>
          <w:color w:val="131413"/>
          <w:kern w:val="0"/>
        </w:rPr>
        <w:t>the down</w:t>
      </w:r>
      <w:r w:rsidR="00DA77AD" w:rsidRPr="00D95A45">
        <w:rPr>
          <w:rFonts w:ascii="Book Antiqua" w:hAnsi="Book Antiqua" w:cs="Times New Roman"/>
          <w:color w:val="131413"/>
          <w:kern w:val="0"/>
        </w:rPr>
        <w:t>-</w:t>
      </w:r>
      <w:r w:rsidR="00A250B1" w:rsidRPr="00D95A45">
        <w:rPr>
          <w:rFonts w:ascii="Book Antiqua" w:hAnsi="Book Antiqua" w:cs="Times New Roman"/>
          <w:color w:val="131413"/>
          <w:kern w:val="0"/>
        </w:rPr>
        <w:t xml:space="preserve">regulation of both </w:t>
      </w:r>
      <w:r w:rsidR="00FB08DF" w:rsidRPr="00D95A45">
        <w:rPr>
          <w:rFonts w:ascii="Book Antiqua" w:hAnsi="Book Antiqua" w:cs="Times New Roman"/>
          <w:i/>
          <w:iCs/>
          <w:color w:val="131413"/>
          <w:kern w:val="0"/>
        </w:rPr>
        <w:t>T</w:t>
      </w:r>
      <w:r w:rsidR="0059506F" w:rsidRPr="00D95A45">
        <w:rPr>
          <w:rFonts w:ascii="Book Antiqua" w:hAnsi="Book Antiqua" w:cs="Times New Roman"/>
          <w:i/>
          <w:iCs/>
          <w:color w:val="131413"/>
          <w:kern w:val="0"/>
        </w:rPr>
        <w:t>ET</w:t>
      </w:r>
      <w:r w:rsidR="00FB08DF" w:rsidRPr="00D95A45">
        <w:rPr>
          <w:rFonts w:ascii="Book Antiqua" w:hAnsi="Book Antiqua" w:cs="Times New Roman"/>
          <w:i/>
          <w:iCs/>
          <w:color w:val="131413"/>
          <w:kern w:val="0"/>
        </w:rPr>
        <w:t>1</w:t>
      </w:r>
      <w:r w:rsidR="00FB08DF" w:rsidRPr="00D95A45">
        <w:rPr>
          <w:rFonts w:ascii="Book Antiqua" w:hAnsi="Book Antiqua" w:cs="Times New Roman"/>
          <w:color w:val="131413"/>
          <w:kern w:val="0"/>
        </w:rPr>
        <w:t xml:space="preserve"> and </w:t>
      </w:r>
      <w:r w:rsidR="00FB08DF" w:rsidRPr="00D95A45">
        <w:rPr>
          <w:rFonts w:ascii="Book Antiqua" w:hAnsi="Book Antiqua" w:cs="Times New Roman"/>
          <w:i/>
          <w:iCs/>
          <w:color w:val="131413"/>
          <w:kern w:val="0"/>
        </w:rPr>
        <w:t>T</w:t>
      </w:r>
      <w:r w:rsidR="0059506F" w:rsidRPr="00D95A45">
        <w:rPr>
          <w:rFonts w:ascii="Book Antiqua" w:hAnsi="Book Antiqua" w:cs="Times New Roman"/>
          <w:i/>
          <w:iCs/>
          <w:color w:val="131413"/>
          <w:kern w:val="0"/>
        </w:rPr>
        <w:t>ET</w:t>
      </w:r>
      <w:r w:rsidR="00FB08DF" w:rsidRPr="00D95A45">
        <w:rPr>
          <w:rFonts w:ascii="Book Antiqua" w:hAnsi="Book Antiqua" w:cs="Times New Roman"/>
          <w:i/>
          <w:iCs/>
          <w:color w:val="131413"/>
          <w:kern w:val="0"/>
        </w:rPr>
        <w:t>2</w:t>
      </w:r>
      <w:r w:rsidR="00FB08DF" w:rsidRPr="00D95A45">
        <w:rPr>
          <w:rFonts w:ascii="Book Antiqua" w:hAnsi="Book Antiqua" w:cs="Times New Roman"/>
          <w:color w:val="131413"/>
          <w:kern w:val="0"/>
        </w:rPr>
        <w:t xml:space="preserve"> leads to hypermethylation of </w:t>
      </w:r>
      <w:r w:rsidR="00046CF8" w:rsidRPr="00D95A45">
        <w:rPr>
          <w:rFonts w:ascii="Book Antiqua" w:hAnsi="Book Antiqua" w:cs="Times New Roman"/>
          <w:color w:val="131413"/>
          <w:kern w:val="0"/>
        </w:rPr>
        <w:t xml:space="preserve">the </w:t>
      </w:r>
      <w:r w:rsidR="00A250B1" w:rsidRPr="00D95A45">
        <w:rPr>
          <w:rFonts w:ascii="Book Antiqua" w:hAnsi="Book Antiqua" w:cs="Times New Roman"/>
          <w:i/>
          <w:color w:val="131413"/>
          <w:kern w:val="0"/>
        </w:rPr>
        <w:t xml:space="preserve">DKK-1 </w:t>
      </w:r>
      <w:r w:rsidR="00046CF8" w:rsidRPr="00D95A45">
        <w:rPr>
          <w:rFonts w:ascii="Book Antiqua" w:hAnsi="Book Antiqua" w:cs="Times New Roman"/>
          <w:color w:val="131413"/>
          <w:kern w:val="0"/>
        </w:rPr>
        <w:t>promote</w:t>
      </w:r>
      <w:r w:rsidR="00A250B1" w:rsidRPr="00D95A45">
        <w:rPr>
          <w:rFonts w:ascii="Book Antiqua" w:hAnsi="Book Antiqua" w:cs="Times New Roman"/>
          <w:color w:val="131413"/>
          <w:kern w:val="0"/>
        </w:rPr>
        <w:t>r</w:t>
      </w:r>
      <w:r w:rsidR="00794E4E" w:rsidRPr="00D95A45">
        <w:rPr>
          <w:rFonts w:ascii="Book Antiqua" w:hAnsi="Book Antiqua" w:cs="Times New Roman"/>
          <w:color w:val="131413"/>
          <w:kern w:val="0"/>
        </w:rPr>
        <w:t xml:space="preserve">, </w:t>
      </w:r>
      <w:r w:rsidR="00A250B1" w:rsidRPr="00D95A45">
        <w:rPr>
          <w:rFonts w:ascii="Book Antiqua" w:hAnsi="Book Antiqua" w:cs="Times New Roman"/>
          <w:color w:val="131413"/>
          <w:kern w:val="0"/>
        </w:rPr>
        <w:t xml:space="preserve">which leads </w:t>
      </w:r>
      <w:r w:rsidR="00794E4E" w:rsidRPr="00D95A45">
        <w:rPr>
          <w:rFonts w:ascii="Book Antiqua" w:hAnsi="Book Antiqua" w:cs="Times New Roman"/>
          <w:color w:val="131413"/>
          <w:kern w:val="0"/>
        </w:rPr>
        <w:t>to activation of</w:t>
      </w:r>
      <w:r w:rsidR="00A250B1" w:rsidRPr="00D95A45">
        <w:rPr>
          <w:rFonts w:ascii="Book Antiqua" w:hAnsi="Book Antiqua" w:cs="Times New Roman"/>
          <w:color w:val="131413"/>
          <w:kern w:val="0"/>
        </w:rPr>
        <w:t xml:space="preserve"> the</w:t>
      </w:r>
      <w:r w:rsidR="00794E4E" w:rsidRPr="00D95A45">
        <w:rPr>
          <w:rFonts w:ascii="Book Antiqua" w:hAnsi="Book Antiqua" w:cs="Times New Roman"/>
          <w:color w:val="131413"/>
          <w:kern w:val="0"/>
        </w:rPr>
        <w:t xml:space="preserve"> </w:t>
      </w:r>
      <w:proofErr w:type="spellStart"/>
      <w:r w:rsidR="00794E4E" w:rsidRPr="00D95A45">
        <w:rPr>
          <w:rFonts w:ascii="Book Antiqua" w:hAnsi="Book Antiqua" w:cs="Times New Roman"/>
          <w:color w:val="131413"/>
          <w:kern w:val="0"/>
        </w:rPr>
        <w:t>Wnt</w:t>
      </w:r>
      <w:proofErr w:type="spellEnd"/>
      <w:r w:rsidR="00794E4E" w:rsidRPr="00D95A45">
        <w:rPr>
          <w:rFonts w:ascii="Book Antiqua" w:hAnsi="Book Antiqua" w:cs="Times New Roman"/>
          <w:color w:val="131413"/>
          <w:kern w:val="0"/>
        </w:rPr>
        <w:t>/β-catenin</w:t>
      </w:r>
      <w:r w:rsidR="00FB08DF" w:rsidRPr="00D95A45">
        <w:rPr>
          <w:rFonts w:ascii="Book Antiqua" w:hAnsi="Book Antiqua" w:cs="Times New Roman"/>
          <w:color w:val="131413"/>
          <w:kern w:val="0"/>
        </w:rPr>
        <w:t xml:space="preserve"> signaling pathway and </w:t>
      </w:r>
      <w:r w:rsidR="00B104EB" w:rsidRPr="00D95A45">
        <w:rPr>
          <w:rFonts w:ascii="Book Antiqua" w:hAnsi="Book Antiqua" w:cs="Times New Roman"/>
          <w:color w:val="131413"/>
          <w:kern w:val="0"/>
        </w:rPr>
        <w:t xml:space="preserve">thus </w:t>
      </w:r>
      <w:r w:rsidR="00A250B1" w:rsidRPr="00D95A45">
        <w:rPr>
          <w:rFonts w:ascii="Book Antiqua" w:hAnsi="Book Antiqua" w:cs="Times New Roman"/>
          <w:color w:val="131413"/>
          <w:kern w:val="0"/>
        </w:rPr>
        <w:t>up</w:t>
      </w:r>
      <w:r w:rsidR="00DA77AD" w:rsidRPr="00D95A45">
        <w:rPr>
          <w:rFonts w:ascii="Book Antiqua" w:hAnsi="Book Antiqua" w:cs="Times New Roman"/>
          <w:color w:val="131413"/>
          <w:kern w:val="0"/>
        </w:rPr>
        <w:t>-</w:t>
      </w:r>
      <w:r w:rsidR="00A250B1" w:rsidRPr="00D95A45">
        <w:rPr>
          <w:rFonts w:ascii="Book Antiqua" w:hAnsi="Book Antiqua" w:cs="Times New Roman"/>
          <w:color w:val="131413"/>
          <w:kern w:val="0"/>
        </w:rPr>
        <w:t xml:space="preserve">regulates </w:t>
      </w:r>
      <w:proofErr w:type="spellStart"/>
      <w:r w:rsidR="00FB08DF" w:rsidRPr="00D95A45">
        <w:rPr>
          <w:rFonts w:ascii="Book Antiqua" w:hAnsi="Book Antiqua" w:cs="Times New Roman"/>
          <w:color w:val="131413"/>
          <w:kern w:val="0"/>
        </w:rPr>
        <w:t>Fas</w:t>
      </w:r>
      <w:proofErr w:type="spellEnd"/>
      <w:r w:rsidR="00FB08DF" w:rsidRPr="00D95A45">
        <w:rPr>
          <w:rFonts w:ascii="Book Antiqua" w:hAnsi="Book Antiqua" w:cs="Times New Roman"/>
          <w:color w:val="131413"/>
          <w:kern w:val="0"/>
        </w:rPr>
        <w:t xml:space="preserve"> ligand</w:t>
      </w:r>
      <w:r w:rsidR="00180EDE" w:rsidRPr="00D95A45">
        <w:rPr>
          <w:rFonts w:ascii="Book Antiqua" w:hAnsi="Book Antiqua" w:cs="Times New Roman"/>
          <w:color w:val="131413"/>
          <w:kern w:val="0"/>
        </w:rPr>
        <w:t xml:space="preserve"> (</w:t>
      </w:r>
      <w:r w:rsidR="00DA77AD" w:rsidRPr="00D95A45">
        <w:rPr>
          <w:rFonts w:ascii="Book Antiqua" w:hAnsi="Book Antiqua" w:cs="Times New Roman"/>
          <w:color w:val="131413"/>
          <w:kern w:val="0"/>
        </w:rPr>
        <w:t xml:space="preserve">the </w:t>
      </w:r>
      <w:proofErr w:type="spellStart"/>
      <w:r w:rsidR="00180EDE" w:rsidRPr="00D95A45">
        <w:rPr>
          <w:rFonts w:ascii="Book Antiqua" w:hAnsi="Book Antiqua" w:cs="Times New Roman"/>
          <w:i/>
          <w:iCs/>
          <w:color w:val="131413"/>
          <w:kern w:val="0"/>
        </w:rPr>
        <w:t>FasL</w:t>
      </w:r>
      <w:proofErr w:type="spellEnd"/>
      <w:r w:rsidR="00DA77AD" w:rsidRPr="00D95A45">
        <w:rPr>
          <w:rFonts w:ascii="Book Antiqua" w:hAnsi="Book Antiqua" w:cs="Times New Roman"/>
          <w:color w:val="131413"/>
          <w:kern w:val="0"/>
        </w:rPr>
        <w:t xml:space="preserve"> gene</w:t>
      </w:r>
      <w:r w:rsidR="00180EDE" w:rsidRPr="00D95A45">
        <w:rPr>
          <w:rFonts w:ascii="Book Antiqua" w:hAnsi="Book Antiqua" w:cs="Times New Roman"/>
          <w:color w:val="131413"/>
          <w:kern w:val="0"/>
        </w:rPr>
        <w:t>) expression in periodontal ligament stem cells</w:t>
      </w:r>
      <w:r w:rsidR="00A250B1" w:rsidRPr="00D95A45">
        <w:rPr>
          <w:rFonts w:ascii="Book Antiqua" w:hAnsi="Book Antiqua" w:cs="Times New Roman"/>
          <w:color w:val="131413"/>
          <w:kern w:val="0"/>
        </w:rPr>
        <w:t>.</w:t>
      </w:r>
      <w:r w:rsidR="00672C03" w:rsidRPr="00D95A45">
        <w:rPr>
          <w:rFonts w:ascii="Book Antiqua" w:hAnsi="Book Antiqua" w:cs="Times New Roman"/>
          <w:color w:val="131413"/>
          <w:kern w:val="0"/>
        </w:rPr>
        <w:t xml:space="preserve"> </w:t>
      </w:r>
      <w:r w:rsidR="00A250B1" w:rsidRPr="00D95A45">
        <w:rPr>
          <w:rFonts w:ascii="Book Antiqua" w:hAnsi="Book Antiqua" w:cs="Times New Roman"/>
          <w:color w:val="131413"/>
          <w:kern w:val="0"/>
        </w:rPr>
        <w:t>This in turn</w:t>
      </w:r>
      <w:r w:rsidR="00672C03" w:rsidRPr="00D95A45">
        <w:rPr>
          <w:rFonts w:ascii="Book Antiqua" w:hAnsi="Book Antiqua" w:cs="Times New Roman"/>
          <w:color w:val="131413"/>
          <w:kern w:val="0"/>
        </w:rPr>
        <w:t xml:space="preserve"> </w:t>
      </w:r>
      <w:r w:rsidR="00A250B1" w:rsidRPr="00D95A45">
        <w:rPr>
          <w:rFonts w:ascii="Book Antiqua" w:hAnsi="Book Antiqua" w:cs="Times New Roman"/>
          <w:color w:val="131413"/>
          <w:kern w:val="0"/>
        </w:rPr>
        <w:t xml:space="preserve">enhances </w:t>
      </w:r>
      <w:r w:rsidR="00745EB0" w:rsidRPr="00D95A45">
        <w:rPr>
          <w:rFonts w:ascii="Book Antiqua" w:hAnsi="Book Antiqua" w:cs="Times New Roman"/>
          <w:color w:val="131413"/>
          <w:kern w:val="0"/>
        </w:rPr>
        <w:t>their immunomodulatory ability,</w:t>
      </w:r>
      <w:r w:rsidR="00672C03" w:rsidRPr="00D95A45">
        <w:rPr>
          <w:rFonts w:ascii="Book Antiqua" w:hAnsi="Book Antiqua" w:cs="Times New Roman"/>
          <w:color w:val="131413"/>
          <w:kern w:val="0"/>
        </w:rPr>
        <w:t xml:space="preserve"> </w:t>
      </w:r>
      <w:r w:rsidR="00A250B1" w:rsidRPr="00D95A45">
        <w:rPr>
          <w:rFonts w:ascii="Book Antiqua" w:hAnsi="Book Antiqua" w:cs="Times New Roman"/>
          <w:color w:val="131413"/>
          <w:kern w:val="0"/>
        </w:rPr>
        <w:t xml:space="preserve">which is </w:t>
      </w:r>
      <w:r w:rsidR="00745EB0" w:rsidRPr="00D95A45">
        <w:rPr>
          <w:rFonts w:ascii="Book Antiqua" w:hAnsi="Book Antiqua" w:cs="Times New Roman"/>
          <w:color w:val="131413"/>
          <w:kern w:val="0"/>
        </w:rPr>
        <w:t xml:space="preserve">demonstrated by their elevated capacity to induce </w:t>
      </w:r>
      <w:r w:rsidR="00745EB0" w:rsidRPr="00D95A45">
        <w:rPr>
          <w:rFonts w:ascii="Book Antiqua" w:hAnsi="Book Antiqua" w:cs="Times New Roman"/>
          <w:kern w:val="0"/>
        </w:rPr>
        <w:t xml:space="preserve">T cell apoptosis. </w:t>
      </w:r>
      <w:r w:rsidR="00A250B1" w:rsidRPr="00D95A45">
        <w:rPr>
          <w:rFonts w:ascii="Book Antiqua" w:hAnsi="Book Antiqua" w:cs="Times New Roman"/>
          <w:kern w:val="0"/>
        </w:rPr>
        <w:t>Taken together, t</w:t>
      </w:r>
      <w:r w:rsidR="00B353CF" w:rsidRPr="00D95A45">
        <w:rPr>
          <w:rFonts w:ascii="Book Antiqua" w:hAnsi="Book Antiqua" w:cs="Times New Roman"/>
          <w:kern w:val="0"/>
        </w:rPr>
        <w:t>he</w:t>
      </w:r>
      <w:r w:rsidR="00A250B1" w:rsidRPr="00D95A45">
        <w:rPr>
          <w:rFonts w:ascii="Book Antiqua" w:hAnsi="Book Antiqua" w:cs="Times New Roman"/>
          <w:kern w:val="0"/>
        </w:rPr>
        <w:t>se</w:t>
      </w:r>
      <w:r w:rsidR="00B353CF" w:rsidRPr="00D95A45">
        <w:rPr>
          <w:rFonts w:ascii="Book Antiqua" w:hAnsi="Book Antiqua" w:cs="Times New Roman"/>
          <w:kern w:val="0"/>
        </w:rPr>
        <w:t xml:space="preserve"> results demonstrate a significant </w:t>
      </w:r>
      <w:r w:rsidR="00C06395" w:rsidRPr="00D95A45">
        <w:rPr>
          <w:rFonts w:ascii="Book Antiqua" w:hAnsi="Book Antiqua" w:cs="Times New Roman"/>
          <w:kern w:val="0"/>
        </w:rPr>
        <w:t xml:space="preserve">role </w:t>
      </w:r>
      <w:r w:rsidR="00A250B1" w:rsidRPr="00D95A45">
        <w:rPr>
          <w:rFonts w:ascii="Book Antiqua" w:hAnsi="Book Antiqua" w:cs="Times New Roman"/>
          <w:kern w:val="0"/>
        </w:rPr>
        <w:t xml:space="preserve">for </w:t>
      </w:r>
      <w:r w:rsidR="00C06395" w:rsidRPr="00D95A45">
        <w:rPr>
          <w:rFonts w:ascii="Book Antiqua" w:hAnsi="Book Antiqua" w:cs="Times New Roman"/>
          <w:kern w:val="0"/>
        </w:rPr>
        <w:t xml:space="preserve">TET-mediated </w:t>
      </w:r>
      <w:r w:rsidR="00B353CF" w:rsidRPr="00D95A45">
        <w:rPr>
          <w:rFonts w:ascii="Book Antiqua" w:hAnsi="Book Antiqua" w:cs="Times New Roman"/>
          <w:kern w:val="0"/>
        </w:rPr>
        <w:t xml:space="preserve">DNA demethylation </w:t>
      </w:r>
      <w:r w:rsidR="00DA2B8D" w:rsidRPr="00D95A45">
        <w:rPr>
          <w:rFonts w:ascii="Book Antiqua" w:hAnsi="Book Antiqua" w:cs="Times New Roman"/>
          <w:kern w:val="0"/>
        </w:rPr>
        <w:t>in MSC</w:t>
      </w:r>
      <w:r w:rsidR="00A250B1" w:rsidRPr="00D95A45">
        <w:rPr>
          <w:rFonts w:ascii="Book Antiqua" w:hAnsi="Book Antiqua" w:cs="Times New Roman"/>
          <w:kern w:val="0"/>
        </w:rPr>
        <w:t>-</w:t>
      </w:r>
      <w:r w:rsidR="00DA2B8D" w:rsidRPr="00D95A45">
        <w:rPr>
          <w:rFonts w:ascii="Book Antiqua" w:hAnsi="Book Antiqua" w:cs="Times New Roman"/>
          <w:kern w:val="0"/>
        </w:rPr>
        <w:t>based immunomodulation</w:t>
      </w:r>
      <w:r w:rsidR="00EF281C" w:rsidRPr="00D95A45">
        <w:rPr>
          <w:rFonts w:ascii="Book Antiqua" w:hAnsi="Book Antiqua" w:cs="Times New Roman"/>
          <w:kern w:val="0"/>
        </w:rPr>
        <w:t xml:space="preserve"> (Fig</w:t>
      </w:r>
      <w:r w:rsidR="00DA77AD" w:rsidRPr="00D95A45">
        <w:rPr>
          <w:rFonts w:ascii="Book Antiqua" w:hAnsi="Book Antiqua" w:cs="Times New Roman"/>
          <w:kern w:val="0"/>
        </w:rPr>
        <w:t>ure</w:t>
      </w:r>
      <w:r w:rsidR="00C06395" w:rsidRPr="00D95A45">
        <w:rPr>
          <w:rFonts w:ascii="Book Antiqua" w:hAnsi="Book Antiqua" w:cs="Times New Roman"/>
          <w:kern w:val="0"/>
        </w:rPr>
        <w:t xml:space="preserve"> </w:t>
      </w:r>
      <w:r w:rsidR="00EF281C" w:rsidRPr="00D95A45">
        <w:rPr>
          <w:rFonts w:ascii="Book Antiqua" w:hAnsi="Book Antiqua" w:cs="Times New Roman"/>
          <w:kern w:val="0"/>
        </w:rPr>
        <w:t>2)</w:t>
      </w:r>
      <w:r w:rsidR="00A250B1" w:rsidRPr="00D95A45">
        <w:rPr>
          <w:rFonts w:ascii="Book Antiqua" w:hAnsi="Book Antiqua" w:cs="Times New Roman"/>
          <w:kern w:val="0"/>
        </w:rPr>
        <w:t xml:space="preserve">. Nevertheless, </w:t>
      </w:r>
      <w:r w:rsidR="00C06395" w:rsidRPr="00D95A45">
        <w:rPr>
          <w:rFonts w:ascii="Book Antiqua" w:hAnsi="Book Antiqua" w:cs="Times New Roman"/>
          <w:kern w:val="0"/>
        </w:rPr>
        <w:t xml:space="preserve">further investigations are </w:t>
      </w:r>
      <w:r w:rsidR="00A250B1" w:rsidRPr="00D95A45">
        <w:rPr>
          <w:rFonts w:ascii="Book Antiqua" w:hAnsi="Book Antiqua" w:cs="Times New Roman"/>
          <w:kern w:val="0"/>
        </w:rPr>
        <w:t xml:space="preserve">required </w:t>
      </w:r>
      <w:r w:rsidR="00C06395" w:rsidRPr="00D95A45">
        <w:rPr>
          <w:rFonts w:ascii="Book Antiqua" w:hAnsi="Book Antiqua" w:cs="Times New Roman"/>
          <w:kern w:val="0"/>
        </w:rPr>
        <w:t xml:space="preserve">to </w:t>
      </w:r>
      <w:r w:rsidR="003A7CA1" w:rsidRPr="00D95A45">
        <w:rPr>
          <w:rFonts w:ascii="Book Antiqua" w:hAnsi="Book Antiqua" w:cs="Times New Roman"/>
          <w:kern w:val="0"/>
        </w:rPr>
        <w:t xml:space="preserve">reveal </w:t>
      </w:r>
      <w:r w:rsidR="00037DC9" w:rsidRPr="00D95A45">
        <w:rPr>
          <w:rFonts w:ascii="Book Antiqua" w:hAnsi="Book Antiqua" w:cs="Times New Roman"/>
          <w:kern w:val="0"/>
        </w:rPr>
        <w:t xml:space="preserve">whether the methylation of MSCs </w:t>
      </w:r>
      <w:r w:rsidR="00AA4D76">
        <w:rPr>
          <w:rFonts w:ascii="Book Antiqua" w:hAnsi="Book Antiqua" w:cs="Times New Roman"/>
          <w:kern w:val="0"/>
        </w:rPr>
        <w:t xml:space="preserve">is </w:t>
      </w:r>
      <w:r w:rsidR="00037DC9" w:rsidRPr="00D95A45">
        <w:rPr>
          <w:rFonts w:ascii="Book Antiqua" w:hAnsi="Book Antiqua" w:cs="Times New Roman"/>
          <w:kern w:val="0"/>
        </w:rPr>
        <w:t>involved in</w:t>
      </w:r>
      <w:r w:rsidR="00AA4D76" w:rsidRPr="00AA4D76">
        <w:rPr>
          <w:rFonts w:ascii="Book Antiqua" w:hAnsi="Book Antiqua" w:cs="Times New Roman"/>
          <w:kern w:val="0"/>
        </w:rPr>
        <w:t xml:space="preserve"> </w:t>
      </w:r>
      <w:r w:rsidR="00AA4D76" w:rsidRPr="00D95A45">
        <w:rPr>
          <w:rFonts w:ascii="Book Antiqua" w:hAnsi="Book Antiqua" w:cs="Times New Roman"/>
          <w:kern w:val="0"/>
        </w:rPr>
        <w:t>regulation</w:t>
      </w:r>
      <w:r w:rsidR="00AA4D76">
        <w:rPr>
          <w:rFonts w:ascii="Book Antiqua" w:hAnsi="Book Antiqua" w:cs="Times New Roman"/>
          <w:kern w:val="0"/>
        </w:rPr>
        <w:t xml:space="preserve"> of</w:t>
      </w:r>
      <w:r w:rsidR="00037DC9" w:rsidRPr="00D95A45">
        <w:rPr>
          <w:rFonts w:ascii="Book Antiqua" w:hAnsi="Book Antiqua" w:cs="Times New Roman"/>
          <w:kern w:val="0"/>
        </w:rPr>
        <w:t xml:space="preserve"> other immune cells</w:t>
      </w:r>
      <w:r w:rsidR="00AA4D76">
        <w:rPr>
          <w:rFonts w:ascii="Book Antiqua" w:hAnsi="Book Antiqua" w:cs="Times New Roman"/>
          <w:kern w:val="0"/>
        </w:rPr>
        <w:t xml:space="preserve"> </w:t>
      </w:r>
      <w:r w:rsidR="00037DC9" w:rsidRPr="00D95A45">
        <w:rPr>
          <w:rFonts w:ascii="Book Antiqua" w:hAnsi="Book Antiqua" w:cs="Times New Roman"/>
          <w:kern w:val="0"/>
        </w:rPr>
        <w:t xml:space="preserve">such as macrophages and </w:t>
      </w:r>
      <w:r w:rsidR="0075309C" w:rsidRPr="00D95A45">
        <w:rPr>
          <w:rFonts w:ascii="Book Antiqua" w:hAnsi="Book Antiqua" w:cs="Times New Roman"/>
          <w:kern w:val="0"/>
        </w:rPr>
        <w:t xml:space="preserve">natural killer </w:t>
      </w:r>
      <w:r w:rsidR="00037DC9" w:rsidRPr="00D95A45">
        <w:rPr>
          <w:rFonts w:ascii="Book Antiqua" w:hAnsi="Book Antiqua" w:cs="Times New Roman"/>
          <w:kern w:val="0"/>
        </w:rPr>
        <w:t xml:space="preserve">cells and </w:t>
      </w:r>
      <w:r w:rsidR="00C06395" w:rsidRPr="00D95A45">
        <w:rPr>
          <w:rFonts w:ascii="Book Antiqua" w:hAnsi="Book Antiqua" w:cs="Times New Roman"/>
          <w:kern w:val="0"/>
        </w:rPr>
        <w:t>the underlying mechanisms</w:t>
      </w:r>
      <w:r w:rsidR="00F711A2" w:rsidRPr="00D95A45">
        <w:rPr>
          <w:rFonts w:ascii="Book Antiqua" w:hAnsi="Book Antiqua" w:cs="Times New Roman"/>
          <w:kern w:val="0"/>
        </w:rPr>
        <w:t>.</w:t>
      </w:r>
    </w:p>
    <w:p w14:paraId="0A9C7FDA" w14:textId="77777777" w:rsidR="00DA77AD" w:rsidRPr="00D95A45" w:rsidRDefault="00DA77AD" w:rsidP="00D95A45">
      <w:pPr>
        <w:widowControl/>
        <w:snapToGrid w:val="0"/>
        <w:spacing w:line="360" w:lineRule="auto"/>
        <w:outlineLvl w:val="0"/>
        <w:rPr>
          <w:rFonts w:ascii="Book Antiqua" w:hAnsi="Book Antiqua" w:cs="Times New Roman"/>
          <w:b/>
          <w:caps/>
          <w:color w:val="131413"/>
          <w:kern w:val="0"/>
          <w:u w:val="single"/>
        </w:rPr>
      </w:pPr>
    </w:p>
    <w:p w14:paraId="46C25F81" w14:textId="5CDC4DAB" w:rsidR="007636B6" w:rsidRPr="00D95A45" w:rsidRDefault="00331912" w:rsidP="00D95A45">
      <w:pPr>
        <w:widowControl/>
        <w:snapToGrid w:val="0"/>
        <w:spacing w:line="360" w:lineRule="auto"/>
        <w:outlineLvl w:val="0"/>
        <w:rPr>
          <w:rFonts w:ascii="Book Antiqua" w:hAnsi="Book Antiqua" w:cs="Times New Roman"/>
          <w:b/>
          <w:caps/>
          <w:color w:val="131413"/>
          <w:kern w:val="0"/>
          <w:u w:val="single"/>
        </w:rPr>
      </w:pPr>
      <w:r w:rsidRPr="00D95A45">
        <w:rPr>
          <w:rFonts w:ascii="Book Antiqua" w:hAnsi="Book Antiqua" w:cs="Times New Roman"/>
          <w:b/>
          <w:caps/>
          <w:color w:val="131413"/>
          <w:kern w:val="0"/>
          <w:u w:val="single"/>
        </w:rPr>
        <w:t>Implications for disease treatment</w:t>
      </w:r>
    </w:p>
    <w:p w14:paraId="2DE786FE" w14:textId="1348B844" w:rsidR="00331912" w:rsidRPr="00D95A45" w:rsidRDefault="005C132D" w:rsidP="00D95A45">
      <w:pPr>
        <w:widowControl/>
        <w:snapToGrid w:val="0"/>
        <w:spacing w:line="360" w:lineRule="auto"/>
        <w:rPr>
          <w:rFonts w:ascii="Book Antiqua" w:eastAsia="Times New Roman" w:hAnsi="Book Antiqua" w:cs="Times New Roman"/>
          <w:kern w:val="0"/>
        </w:rPr>
      </w:pPr>
      <w:r w:rsidRPr="00D95A45">
        <w:rPr>
          <w:rFonts w:ascii="Book Antiqua" w:hAnsi="Book Antiqua" w:cs="Times New Roman"/>
          <w:color w:val="131413"/>
          <w:kern w:val="0"/>
        </w:rPr>
        <w:t xml:space="preserve">As </w:t>
      </w:r>
      <w:r w:rsidR="000B2BFA" w:rsidRPr="00D95A45">
        <w:rPr>
          <w:rFonts w:ascii="Book Antiqua" w:hAnsi="Book Antiqua" w:cs="Times New Roman"/>
          <w:color w:val="131413"/>
          <w:kern w:val="0"/>
        </w:rPr>
        <w:t>previously mentioned,</w:t>
      </w:r>
      <w:r w:rsidRPr="00D95A45">
        <w:rPr>
          <w:rFonts w:ascii="Book Antiqua" w:hAnsi="Book Antiqua" w:cs="Times New Roman"/>
          <w:color w:val="131413"/>
          <w:kern w:val="0"/>
        </w:rPr>
        <w:t xml:space="preserve"> DNA methylation participates in </w:t>
      </w:r>
      <w:r w:rsidR="000B2BFA" w:rsidRPr="00D95A45">
        <w:rPr>
          <w:rFonts w:ascii="Book Antiqua" w:hAnsi="Book Antiqua" w:cs="Times New Roman"/>
          <w:color w:val="131413"/>
          <w:kern w:val="0"/>
        </w:rPr>
        <w:t xml:space="preserve">the </w:t>
      </w:r>
      <w:r w:rsidR="0059506F" w:rsidRPr="00D95A45">
        <w:rPr>
          <w:rFonts w:ascii="Book Antiqua" w:hAnsi="Book Antiqua" w:cs="Times New Roman"/>
          <w:color w:val="131413"/>
          <w:kern w:val="0"/>
        </w:rPr>
        <w:t xml:space="preserve">regulation </w:t>
      </w:r>
      <w:r w:rsidRPr="00D95A45">
        <w:rPr>
          <w:rFonts w:ascii="Book Antiqua" w:hAnsi="Book Antiqua" w:cs="Times New Roman"/>
          <w:color w:val="131413"/>
          <w:kern w:val="0"/>
        </w:rPr>
        <w:t xml:space="preserve">of gene expression, which may contribute to </w:t>
      </w:r>
      <w:r w:rsidR="004458FF" w:rsidRPr="00D95A45">
        <w:rPr>
          <w:rFonts w:ascii="Book Antiqua" w:hAnsi="Book Antiqua" w:cs="Times New Roman"/>
          <w:color w:val="131413"/>
          <w:kern w:val="0"/>
        </w:rPr>
        <w:t>metabolic diseases when there is a</w:t>
      </w:r>
      <w:r w:rsidR="0000464F" w:rsidRPr="00D95A45">
        <w:rPr>
          <w:rFonts w:ascii="Book Antiqua" w:hAnsi="Book Antiqua" w:cs="Times New Roman"/>
          <w:color w:val="131413"/>
          <w:kern w:val="0"/>
        </w:rPr>
        <w:t>n</w:t>
      </w:r>
      <w:r w:rsidR="004458FF" w:rsidRPr="00D95A45">
        <w:rPr>
          <w:rFonts w:ascii="Book Antiqua" w:hAnsi="Book Antiqua" w:cs="Times New Roman"/>
          <w:color w:val="131413"/>
          <w:kern w:val="0"/>
        </w:rPr>
        <w:t xml:space="preserve"> </w:t>
      </w:r>
      <w:r w:rsidR="000B2BFA" w:rsidRPr="00D95A45">
        <w:rPr>
          <w:rFonts w:ascii="Book Antiqua" w:hAnsi="Book Antiqua" w:cs="Times New Roman"/>
          <w:color w:val="131413"/>
          <w:kern w:val="0"/>
        </w:rPr>
        <w:t xml:space="preserve">imbalance </w:t>
      </w:r>
      <w:r w:rsidR="0000464F" w:rsidRPr="00D95A45">
        <w:rPr>
          <w:rFonts w:ascii="Book Antiqua" w:hAnsi="Book Antiqua" w:cs="Times New Roman"/>
          <w:color w:val="131413"/>
          <w:kern w:val="0"/>
        </w:rPr>
        <w:t xml:space="preserve">in </w:t>
      </w:r>
      <w:r w:rsidR="004458FF" w:rsidRPr="00D95A45">
        <w:rPr>
          <w:rFonts w:ascii="Book Antiqua" w:hAnsi="Book Antiqua" w:cs="Times New Roman"/>
          <w:color w:val="131413"/>
          <w:kern w:val="0"/>
        </w:rPr>
        <w:t xml:space="preserve">DNA methylation </w:t>
      </w:r>
      <w:r w:rsidR="00843C30" w:rsidRPr="00D95A45">
        <w:rPr>
          <w:rFonts w:ascii="Book Antiqua" w:hAnsi="Book Antiqua" w:cs="Times New Roman"/>
          <w:i/>
          <w:iCs/>
          <w:color w:val="131413"/>
          <w:kern w:val="0"/>
        </w:rPr>
        <w:t>vs</w:t>
      </w:r>
      <w:r w:rsidR="0000464F" w:rsidRPr="00D95A45">
        <w:rPr>
          <w:rFonts w:ascii="Book Antiqua" w:hAnsi="Book Antiqua" w:cs="Times New Roman"/>
          <w:color w:val="131413"/>
          <w:kern w:val="0"/>
        </w:rPr>
        <w:t xml:space="preserve"> </w:t>
      </w:r>
      <w:r w:rsidR="004458FF" w:rsidRPr="00D95A45">
        <w:rPr>
          <w:rFonts w:ascii="Book Antiqua" w:hAnsi="Book Antiqua" w:cs="Times New Roman"/>
          <w:color w:val="131413"/>
          <w:kern w:val="0"/>
        </w:rPr>
        <w:t xml:space="preserve">demethylation. </w:t>
      </w:r>
      <w:proofErr w:type="spellStart"/>
      <w:r w:rsidR="0075309C" w:rsidRPr="00D95A45">
        <w:rPr>
          <w:rFonts w:ascii="Book Antiqua" w:hAnsi="Book Antiqua"/>
          <w:bCs/>
        </w:rPr>
        <w:t>García-Ibarbia</w:t>
      </w:r>
      <w:proofErr w:type="spellEnd"/>
      <w:r w:rsidR="0075309C" w:rsidRPr="00D95A45">
        <w:rPr>
          <w:rFonts w:ascii="Book Antiqua" w:hAnsi="Book Antiqua"/>
          <w:b/>
        </w:rPr>
        <w:t xml:space="preserve"> </w:t>
      </w:r>
      <w:r w:rsidR="002145FB" w:rsidRPr="00D95A45">
        <w:rPr>
          <w:rFonts w:ascii="Book Antiqua" w:hAnsi="Book Antiqua" w:cs="Times New Roman"/>
          <w:i/>
          <w:iCs/>
          <w:color w:val="131413"/>
          <w:kern w:val="0"/>
        </w:rPr>
        <w:t xml:space="preserve">et </w:t>
      </w:r>
      <w:proofErr w:type="gramStart"/>
      <w:r w:rsidR="002145FB" w:rsidRPr="00D95A45">
        <w:rPr>
          <w:rFonts w:ascii="Book Antiqua" w:hAnsi="Book Antiqua" w:cs="Times New Roman"/>
          <w:i/>
          <w:iCs/>
          <w:color w:val="131413"/>
          <w:kern w:val="0"/>
        </w:rPr>
        <w:t>al</w:t>
      </w:r>
      <w:r w:rsidR="00156133" w:rsidRPr="00D95A45">
        <w:rPr>
          <w:rFonts w:ascii="Book Antiqua" w:hAnsi="Book Antiqua" w:cs="Times New Roman"/>
          <w:noProof/>
          <w:color w:val="131413"/>
          <w:kern w:val="0"/>
          <w:vertAlign w:val="superscript"/>
        </w:rPr>
        <w:t>[</w:t>
      </w:r>
      <w:proofErr w:type="gramEnd"/>
      <w:r w:rsidR="00156133" w:rsidRPr="00D95A45">
        <w:rPr>
          <w:rFonts w:ascii="Book Antiqua" w:hAnsi="Book Antiqua" w:cs="Times New Roman"/>
          <w:noProof/>
          <w:color w:val="131413"/>
          <w:kern w:val="0"/>
          <w:vertAlign w:val="superscript"/>
        </w:rPr>
        <w:t>49]</w:t>
      </w:r>
      <w:r w:rsidR="002145FB" w:rsidRPr="00D95A45">
        <w:rPr>
          <w:rFonts w:ascii="Book Antiqua" w:hAnsi="Book Antiqua" w:cs="Times New Roman"/>
          <w:color w:val="131413"/>
          <w:kern w:val="0"/>
        </w:rPr>
        <w:t xml:space="preserve"> </w:t>
      </w:r>
      <w:r w:rsidR="00225251" w:rsidRPr="00D95A45">
        <w:rPr>
          <w:rFonts w:ascii="Book Antiqua" w:hAnsi="Book Antiqua" w:cs="Times New Roman"/>
          <w:color w:val="131413"/>
          <w:kern w:val="0"/>
        </w:rPr>
        <w:t xml:space="preserve">compared bone tissue samples from patients with </w:t>
      </w:r>
      <w:r w:rsidR="00225251" w:rsidRPr="00D95A45">
        <w:rPr>
          <w:rFonts w:ascii="Book Antiqua" w:eastAsia="Times New Roman" w:hAnsi="Book Antiqua" w:cs="Times New Roman"/>
          <w:color w:val="000000"/>
          <w:kern w:val="0"/>
          <w:shd w:val="clear" w:color="auto" w:fill="FFFFFF"/>
        </w:rPr>
        <w:t>osteoporotic hip fractures and osteoarthritis</w:t>
      </w:r>
      <w:r w:rsidR="00D211FC" w:rsidRPr="00D95A45">
        <w:rPr>
          <w:rFonts w:ascii="Book Antiqua" w:eastAsia="Times New Roman" w:hAnsi="Book Antiqua" w:cs="Times New Roman"/>
          <w:color w:val="000000"/>
          <w:kern w:val="0"/>
          <w:shd w:val="clear" w:color="auto" w:fill="FFFFFF"/>
        </w:rPr>
        <w:t>. The</w:t>
      </w:r>
      <w:r w:rsidR="0000464F" w:rsidRPr="00D95A45">
        <w:rPr>
          <w:rFonts w:ascii="Book Antiqua" w:eastAsia="Times New Roman" w:hAnsi="Book Antiqua" w:cs="Times New Roman"/>
          <w:color w:val="000000"/>
          <w:kern w:val="0"/>
          <w:shd w:val="clear" w:color="auto" w:fill="FFFFFF"/>
        </w:rPr>
        <w:t>ir</w:t>
      </w:r>
      <w:r w:rsidR="00D211FC" w:rsidRPr="00D95A45">
        <w:rPr>
          <w:rFonts w:ascii="Book Antiqua" w:eastAsia="Times New Roman" w:hAnsi="Book Antiqua" w:cs="Times New Roman"/>
          <w:color w:val="000000"/>
          <w:kern w:val="0"/>
          <w:shd w:val="clear" w:color="auto" w:fill="FFFFFF"/>
        </w:rPr>
        <w:t xml:space="preserve"> results showed that </w:t>
      </w:r>
      <w:proofErr w:type="spellStart"/>
      <w:r w:rsidR="00D211FC" w:rsidRPr="00D95A45">
        <w:rPr>
          <w:rFonts w:ascii="Book Antiqua" w:eastAsia="Times New Roman" w:hAnsi="Book Antiqua" w:cs="Times New Roman"/>
          <w:color w:val="000000"/>
          <w:kern w:val="0"/>
        </w:rPr>
        <w:t>Wnt</w:t>
      </w:r>
      <w:proofErr w:type="spellEnd"/>
      <w:r w:rsidR="00D211FC" w:rsidRPr="00D95A45">
        <w:rPr>
          <w:rFonts w:ascii="Book Antiqua" w:eastAsia="Times New Roman" w:hAnsi="Book Antiqua" w:cs="Times New Roman"/>
          <w:color w:val="000000"/>
          <w:kern w:val="0"/>
        </w:rPr>
        <w:t xml:space="preserve"> pathway</w:t>
      </w:r>
      <w:r w:rsidR="0075309C" w:rsidRPr="00D95A45">
        <w:rPr>
          <w:rFonts w:ascii="Book Antiqua" w:eastAsia="Times New Roman" w:hAnsi="Book Antiqua" w:cs="Times New Roman"/>
          <w:color w:val="000000"/>
          <w:kern w:val="0"/>
          <w:shd w:val="clear" w:color="auto" w:fill="FFFFFF"/>
        </w:rPr>
        <w:t xml:space="preserve"> </w:t>
      </w:r>
      <w:r w:rsidR="0000464F" w:rsidRPr="00D95A45">
        <w:rPr>
          <w:rFonts w:ascii="Book Antiqua" w:eastAsia="Times New Roman" w:hAnsi="Book Antiqua" w:cs="Times New Roman"/>
          <w:color w:val="000000"/>
          <w:kern w:val="0"/>
          <w:shd w:val="clear" w:color="auto" w:fill="FFFFFF"/>
        </w:rPr>
        <w:t xml:space="preserve">activity </w:t>
      </w:r>
      <w:r w:rsidR="00D00556" w:rsidRPr="00D95A45">
        <w:rPr>
          <w:rFonts w:ascii="Book Antiqua" w:eastAsia="Times New Roman" w:hAnsi="Book Antiqua" w:cs="Times New Roman"/>
          <w:color w:val="000000"/>
          <w:kern w:val="0"/>
          <w:shd w:val="clear" w:color="auto" w:fill="FFFFFF"/>
        </w:rPr>
        <w:t xml:space="preserve">is reduced in patients with hip fractures </w:t>
      </w:r>
      <w:r w:rsidR="00D211FC" w:rsidRPr="00D95A45">
        <w:rPr>
          <w:rFonts w:ascii="Book Antiqua" w:eastAsia="Times New Roman" w:hAnsi="Book Antiqua" w:cs="Times New Roman"/>
          <w:color w:val="000000"/>
          <w:kern w:val="0"/>
          <w:shd w:val="clear" w:color="auto" w:fill="FFFFFF"/>
        </w:rPr>
        <w:t xml:space="preserve">compared </w:t>
      </w:r>
      <w:r w:rsidR="00D00556" w:rsidRPr="00D95A45">
        <w:rPr>
          <w:rFonts w:ascii="Book Antiqua" w:eastAsia="Times New Roman" w:hAnsi="Book Antiqua" w:cs="Times New Roman"/>
          <w:color w:val="000000"/>
          <w:kern w:val="0"/>
          <w:shd w:val="clear" w:color="auto" w:fill="FFFFFF"/>
        </w:rPr>
        <w:t xml:space="preserve">with those with osteoarthritis. </w:t>
      </w:r>
      <w:r w:rsidR="0000464F" w:rsidRPr="00D95A45">
        <w:rPr>
          <w:rFonts w:ascii="Book Antiqua" w:eastAsia="Times New Roman" w:hAnsi="Book Antiqua" w:cs="Times New Roman"/>
          <w:color w:val="000000"/>
          <w:kern w:val="0"/>
          <w:shd w:val="clear" w:color="auto" w:fill="FFFFFF"/>
        </w:rPr>
        <w:t>Additionally</w:t>
      </w:r>
      <w:r w:rsidR="00D00556" w:rsidRPr="00D95A45">
        <w:rPr>
          <w:rFonts w:ascii="Book Antiqua" w:eastAsia="Times New Roman" w:hAnsi="Book Antiqua" w:cs="Times New Roman"/>
          <w:color w:val="000000"/>
          <w:kern w:val="0"/>
          <w:shd w:val="clear" w:color="auto" w:fill="FFFFFF"/>
        </w:rPr>
        <w:t>, six genes</w:t>
      </w:r>
      <w:r w:rsidR="0000464F" w:rsidRPr="00D95A45">
        <w:rPr>
          <w:rFonts w:ascii="Book Antiqua" w:eastAsia="Times New Roman" w:hAnsi="Book Antiqua" w:cs="Times New Roman"/>
          <w:color w:val="000000"/>
          <w:kern w:val="0"/>
          <w:shd w:val="clear" w:color="auto" w:fill="FFFFFF"/>
        </w:rPr>
        <w:t>,</w:t>
      </w:r>
      <w:r w:rsidR="00D00556" w:rsidRPr="00D95A45">
        <w:rPr>
          <w:rFonts w:ascii="Book Antiqua" w:eastAsia="Times New Roman" w:hAnsi="Book Antiqua" w:cs="Times New Roman"/>
          <w:color w:val="000000"/>
          <w:kern w:val="0"/>
          <w:shd w:val="clear" w:color="auto" w:fill="FFFFFF"/>
        </w:rPr>
        <w:t xml:space="preserve"> including </w:t>
      </w:r>
      <w:r w:rsidR="00D00556" w:rsidRPr="00D95A45">
        <w:rPr>
          <w:rFonts w:ascii="Book Antiqua" w:eastAsia="Times New Roman" w:hAnsi="Book Antiqua" w:cs="Times New Roman"/>
          <w:i/>
          <w:iCs/>
          <w:color w:val="000000"/>
          <w:kern w:val="0"/>
          <w:shd w:val="clear" w:color="auto" w:fill="FFFFFF"/>
        </w:rPr>
        <w:t>FZD10</w:t>
      </w:r>
      <w:r w:rsidR="00D00556" w:rsidRPr="00D95A45">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i/>
          <w:iCs/>
          <w:color w:val="000000"/>
          <w:kern w:val="0"/>
          <w:shd w:val="clear" w:color="auto" w:fill="FFFFFF"/>
        </w:rPr>
        <w:t>TBL1X</w:t>
      </w:r>
      <w:r w:rsidR="00D00556" w:rsidRPr="00D95A45">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i/>
          <w:iCs/>
          <w:color w:val="000000"/>
          <w:kern w:val="0"/>
          <w:shd w:val="clear" w:color="auto" w:fill="FFFFFF"/>
        </w:rPr>
        <w:t>CSNK1E</w:t>
      </w:r>
      <w:r w:rsidR="00D00556" w:rsidRPr="00D95A45">
        <w:rPr>
          <w:rFonts w:ascii="Book Antiqua" w:eastAsia="Times New Roman" w:hAnsi="Book Antiqua" w:cs="Times New Roman"/>
          <w:color w:val="000000"/>
          <w:kern w:val="0"/>
          <w:shd w:val="clear" w:color="auto" w:fill="FFFFFF"/>
        </w:rPr>
        <w:t xml:space="preserve">, </w:t>
      </w:r>
      <w:r w:rsidR="00D211FC" w:rsidRPr="00D95A45">
        <w:rPr>
          <w:rFonts w:ascii="Book Antiqua" w:eastAsia="Times New Roman" w:hAnsi="Book Antiqua" w:cs="Times New Roman"/>
          <w:i/>
          <w:iCs/>
          <w:color w:val="000000"/>
          <w:kern w:val="0"/>
          <w:shd w:val="clear" w:color="auto" w:fill="FFFFFF"/>
        </w:rPr>
        <w:t>SFRP4</w:t>
      </w:r>
      <w:r w:rsidR="00D00556" w:rsidRPr="00D95A45">
        <w:rPr>
          <w:rFonts w:ascii="Book Antiqua" w:eastAsia="Times New Roman" w:hAnsi="Book Antiqua" w:cs="Times New Roman"/>
          <w:color w:val="000000"/>
          <w:kern w:val="0"/>
          <w:shd w:val="clear" w:color="auto" w:fill="FFFFFF"/>
        </w:rPr>
        <w:t xml:space="preserve">, </w:t>
      </w:r>
      <w:r w:rsidR="00AA4D76" w:rsidRPr="00D95A45">
        <w:rPr>
          <w:rFonts w:ascii="Book Antiqua" w:eastAsia="Times New Roman" w:hAnsi="Book Antiqua" w:cs="Times New Roman"/>
          <w:i/>
          <w:iCs/>
          <w:color w:val="000000"/>
          <w:kern w:val="0"/>
          <w:shd w:val="clear" w:color="auto" w:fill="FFFFFF"/>
        </w:rPr>
        <w:t>CSNK1A1L</w:t>
      </w:r>
      <w:r w:rsidR="00AA4D76">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color w:val="000000"/>
          <w:kern w:val="0"/>
          <w:shd w:val="clear" w:color="auto" w:fill="FFFFFF"/>
        </w:rPr>
        <w:t>and</w:t>
      </w:r>
      <w:r w:rsidR="00D00556" w:rsidRPr="00D95A45">
        <w:rPr>
          <w:rFonts w:ascii="Book Antiqua" w:eastAsia="Times New Roman" w:hAnsi="Book Antiqua" w:cs="Times New Roman"/>
          <w:kern w:val="0"/>
        </w:rPr>
        <w:t xml:space="preserve"> </w:t>
      </w:r>
      <w:r w:rsidR="00D211FC" w:rsidRPr="00D95A45">
        <w:rPr>
          <w:rFonts w:ascii="Book Antiqua" w:eastAsia="Times New Roman" w:hAnsi="Book Antiqua" w:cs="Times New Roman"/>
          <w:i/>
          <w:iCs/>
          <w:color w:val="000000"/>
          <w:kern w:val="0"/>
          <w:shd w:val="clear" w:color="auto" w:fill="FFFFFF"/>
        </w:rPr>
        <w:t>WNT8A</w:t>
      </w:r>
      <w:r w:rsidR="00D211FC" w:rsidRPr="00D95A45">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color w:val="000000" w:themeColor="text1"/>
          <w:kern w:val="0"/>
          <w:shd w:val="clear" w:color="auto" w:fill="FFFFFF"/>
        </w:rPr>
        <w:t>showed significant</w:t>
      </w:r>
      <w:r w:rsidR="0000464F" w:rsidRPr="00D95A45">
        <w:rPr>
          <w:rFonts w:ascii="Book Antiqua" w:eastAsia="Times New Roman" w:hAnsi="Book Antiqua" w:cs="Times New Roman"/>
          <w:color w:val="000000" w:themeColor="text1"/>
          <w:kern w:val="0"/>
          <w:shd w:val="clear" w:color="auto" w:fill="FFFFFF"/>
        </w:rPr>
        <w:t>ly different</w:t>
      </w:r>
      <w:r w:rsidR="00D00556" w:rsidRPr="00D95A45">
        <w:rPr>
          <w:rFonts w:ascii="Book Antiqua" w:eastAsia="Times New Roman" w:hAnsi="Book Antiqua" w:cs="Times New Roman"/>
          <w:color w:val="000000" w:themeColor="text1"/>
          <w:kern w:val="0"/>
          <w:shd w:val="clear" w:color="auto" w:fill="FFFFFF"/>
        </w:rPr>
        <w:t xml:space="preserve"> </w:t>
      </w:r>
      <w:r w:rsidR="00D211FC" w:rsidRPr="00D95A45">
        <w:rPr>
          <w:rFonts w:ascii="Book Antiqua" w:eastAsia="Times New Roman" w:hAnsi="Book Antiqua" w:cs="Times New Roman"/>
          <w:color w:val="000000"/>
          <w:kern w:val="0"/>
          <w:shd w:val="clear" w:color="auto" w:fill="FFFFFF"/>
        </w:rPr>
        <w:t>methylation</w:t>
      </w:r>
      <w:r w:rsidR="0000464F" w:rsidRPr="00D95A45">
        <w:rPr>
          <w:rFonts w:ascii="Book Antiqua" w:eastAsia="Times New Roman" w:hAnsi="Book Antiqua" w:cs="Times New Roman"/>
          <w:color w:val="000000"/>
          <w:kern w:val="0"/>
          <w:shd w:val="clear" w:color="auto" w:fill="FFFFFF"/>
        </w:rPr>
        <w:t xml:space="preserve"> rates</w:t>
      </w:r>
      <w:r w:rsidR="00D211FC" w:rsidRPr="00D95A45">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color w:val="000000"/>
          <w:kern w:val="0"/>
          <w:shd w:val="clear" w:color="auto" w:fill="FFFFFF"/>
        </w:rPr>
        <w:t xml:space="preserve">between both groups. </w:t>
      </w:r>
      <w:r w:rsidR="007C54E7" w:rsidRPr="00D95A45">
        <w:rPr>
          <w:rFonts w:ascii="Book Antiqua" w:eastAsia="Times New Roman" w:hAnsi="Book Antiqua" w:cs="Times New Roman"/>
          <w:i/>
          <w:iCs/>
          <w:color w:val="000000"/>
          <w:kern w:val="0"/>
          <w:shd w:val="clear" w:color="auto" w:fill="FFFFFF"/>
        </w:rPr>
        <w:t>FZD10</w:t>
      </w:r>
      <w:r w:rsidR="007C54E7" w:rsidRPr="00D95A45">
        <w:rPr>
          <w:rFonts w:ascii="Book Antiqua" w:eastAsia="Times New Roman" w:hAnsi="Book Antiqua" w:cs="Times New Roman"/>
          <w:color w:val="000000"/>
          <w:kern w:val="0"/>
          <w:shd w:val="clear" w:color="auto" w:fill="FFFFFF"/>
        </w:rPr>
        <w:t xml:space="preserve">, </w:t>
      </w:r>
      <w:r w:rsidR="007C54E7" w:rsidRPr="00D95A45">
        <w:rPr>
          <w:rFonts w:ascii="Book Antiqua" w:eastAsia="Times New Roman" w:hAnsi="Book Antiqua" w:cs="Times New Roman"/>
          <w:i/>
          <w:iCs/>
          <w:color w:val="000000"/>
          <w:kern w:val="0"/>
          <w:shd w:val="clear" w:color="auto" w:fill="FFFFFF"/>
        </w:rPr>
        <w:t>CSNK1E</w:t>
      </w:r>
      <w:r w:rsidR="007C54E7" w:rsidRPr="00D95A45">
        <w:rPr>
          <w:rFonts w:ascii="Book Antiqua" w:eastAsia="Times New Roman" w:hAnsi="Book Antiqua" w:cs="Times New Roman"/>
          <w:color w:val="000000"/>
          <w:kern w:val="0"/>
          <w:shd w:val="clear" w:color="auto" w:fill="FFFFFF"/>
        </w:rPr>
        <w:t xml:space="preserve">, </w:t>
      </w:r>
      <w:r w:rsidR="00AA4D76" w:rsidRPr="00D95A45">
        <w:rPr>
          <w:rFonts w:ascii="Book Antiqua" w:eastAsia="Times New Roman" w:hAnsi="Book Antiqua" w:cs="Times New Roman"/>
          <w:i/>
          <w:iCs/>
          <w:color w:val="000000"/>
          <w:kern w:val="0"/>
          <w:shd w:val="clear" w:color="auto" w:fill="FFFFFF"/>
        </w:rPr>
        <w:t>TBL1X</w:t>
      </w:r>
      <w:r w:rsidR="00AA4D76">
        <w:rPr>
          <w:rFonts w:ascii="Book Antiqua" w:eastAsia="Times New Roman" w:hAnsi="Book Antiqua" w:cs="Times New Roman"/>
          <w:color w:val="000000"/>
          <w:kern w:val="0"/>
          <w:shd w:val="clear" w:color="auto" w:fill="FFFFFF"/>
        </w:rPr>
        <w:t xml:space="preserve">, </w:t>
      </w:r>
      <w:r w:rsidR="007C54E7" w:rsidRPr="00D95A45">
        <w:rPr>
          <w:rFonts w:ascii="Book Antiqua" w:eastAsia="Times New Roman" w:hAnsi="Book Antiqua" w:cs="Times New Roman"/>
          <w:color w:val="000000"/>
          <w:kern w:val="0"/>
          <w:shd w:val="clear" w:color="auto" w:fill="FFFFFF"/>
        </w:rPr>
        <w:t xml:space="preserve">and </w:t>
      </w:r>
      <w:r w:rsidR="007C54E7" w:rsidRPr="00D95A45">
        <w:rPr>
          <w:rFonts w:ascii="Book Antiqua" w:eastAsia="Times New Roman" w:hAnsi="Book Antiqua" w:cs="Times New Roman"/>
          <w:i/>
          <w:iCs/>
          <w:color w:val="000000"/>
          <w:kern w:val="0"/>
          <w:shd w:val="clear" w:color="auto" w:fill="FFFFFF"/>
        </w:rPr>
        <w:t>SFRP4</w:t>
      </w:r>
      <w:r w:rsidR="007C54E7" w:rsidRPr="00D95A45">
        <w:rPr>
          <w:rFonts w:ascii="Book Antiqua" w:eastAsia="Times New Roman" w:hAnsi="Book Antiqua" w:cs="Times New Roman"/>
          <w:color w:val="000000"/>
          <w:kern w:val="0"/>
          <w:shd w:val="clear" w:color="auto" w:fill="FFFFFF"/>
        </w:rPr>
        <w:t xml:space="preserve"> are </w:t>
      </w:r>
      <w:proofErr w:type="spellStart"/>
      <w:r w:rsidR="007C54E7" w:rsidRPr="00D95A45">
        <w:rPr>
          <w:rFonts w:ascii="Book Antiqua" w:eastAsia="Times New Roman" w:hAnsi="Book Antiqua" w:cs="Times New Roman"/>
          <w:color w:val="000000"/>
          <w:kern w:val="0"/>
          <w:shd w:val="clear" w:color="auto" w:fill="FFFFFF"/>
        </w:rPr>
        <w:t>hypermethylated</w:t>
      </w:r>
      <w:proofErr w:type="spellEnd"/>
      <w:r w:rsidR="007C54E7" w:rsidRPr="00D95A45">
        <w:rPr>
          <w:rFonts w:ascii="Book Antiqua" w:eastAsia="Times New Roman" w:hAnsi="Book Antiqua" w:cs="Times New Roman"/>
          <w:color w:val="000000"/>
          <w:kern w:val="0"/>
          <w:shd w:val="clear" w:color="auto" w:fill="FFFFFF"/>
        </w:rPr>
        <w:t xml:space="preserve"> in osteoarthritis</w:t>
      </w:r>
      <w:r w:rsidR="0000464F" w:rsidRPr="00D95A45">
        <w:rPr>
          <w:rFonts w:ascii="Book Antiqua" w:eastAsia="Times New Roman" w:hAnsi="Book Antiqua" w:cs="Times New Roman"/>
          <w:color w:val="000000"/>
          <w:kern w:val="0"/>
          <w:shd w:val="clear" w:color="auto" w:fill="FFFFFF"/>
        </w:rPr>
        <w:t>,</w:t>
      </w:r>
      <w:r w:rsidR="007C54E7" w:rsidRPr="00D95A45">
        <w:rPr>
          <w:rFonts w:ascii="Book Antiqua" w:eastAsia="Times New Roman" w:hAnsi="Book Antiqua" w:cs="Times New Roman"/>
          <w:color w:val="000000"/>
          <w:kern w:val="0"/>
          <w:shd w:val="clear" w:color="auto" w:fill="FFFFFF"/>
        </w:rPr>
        <w:t xml:space="preserve"> while </w:t>
      </w:r>
      <w:r w:rsidR="007C54E7" w:rsidRPr="00D95A45">
        <w:rPr>
          <w:rFonts w:ascii="Book Antiqua" w:eastAsia="Times New Roman" w:hAnsi="Book Antiqua" w:cs="Times New Roman"/>
          <w:i/>
          <w:iCs/>
          <w:color w:val="000000"/>
          <w:kern w:val="0"/>
          <w:shd w:val="clear" w:color="auto" w:fill="FFFFFF"/>
        </w:rPr>
        <w:t>WNT8A</w:t>
      </w:r>
      <w:r w:rsidR="007C54E7" w:rsidRPr="00D95A45">
        <w:rPr>
          <w:rFonts w:ascii="Book Antiqua" w:eastAsia="Times New Roman" w:hAnsi="Book Antiqua" w:cs="Times New Roman"/>
          <w:color w:val="000000"/>
          <w:kern w:val="0"/>
          <w:shd w:val="clear" w:color="auto" w:fill="FFFFFF"/>
        </w:rPr>
        <w:t xml:space="preserve"> and </w:t>
      </w:r>
      <w:r w:rsidR="007C54E7" w:rsidRPr="00D95A45">
        <w:rPr>
          <w:rFonts w:ascii="Book Antiqua" w:eastAsia="Times New Roman" w:hAnsi="Book Antiqua" w:cs="Times New Roman"/>
          <w:i/>
          <w:iCs/>
          <w:color w:val="000000"/>
          <w:kern w:val="0"/>
          <w:shd w:val="clear" w:color="auto" w:fill="FFFFFF"/>
        </w:rPr>
        <w:t>CSNK1A1L</w:t>
      </w:r>
      <w:r w:rsidR="007C54E7" w:rsidRPr="00D95A45">
        <w:rPr>
          <w:rFonts w:ascii="Book Antiqua" w:eastAsia="Times New Roman" w:hAnsi="Book Antiqua" w:cs="Times New Roman"/>
          <w:color w:val="000000"/>
          <w:kern w:val="0"/>
          <w:shd w:val="clear" w:color="auto" w:fill="FFFFFF"/>
        </w:rPr>
        <w:t xml:space="preserve"> are hypomethylated compared with fractures. </w:t>
      </w:r>
      <w:r w:rsidR="00D00556" w:rsidRPr="00D95A45">
        <w:rPr>
          <w:rFonts w:ascii="Book Antiqua" w:eastAsia="Times New Roman" w:hAnsi="Book Antiqua" w:cs="Times New Roman"/>
          <w:color w:val="000000"/>
          <w:kern w:val="0"/>
          <w:shd w:val="clear" w:color="auto" w:fill="FFFFFF"/>
        </w:rPr>
        <w:t xml:space="preserve">This result may help explain the </w:t>
      </w:r>
      <w:r w:rsidR="0000464F" w:rsidRPr="00D95A45">
        <w:rPr>
          <w:rFonts w:ascii="Book Antiqua" w:eastAsia="Times New Roman" w:hAnsi="Book Antiqua" w:cs="Times New Roman"/>
          <w:color w:val="000000"/>
          <w:kern w:val="0"/>
          <w:shd w:val="clear" w:color="auto" w:fill="FFFFFF"/>
        </w:rPr>
        <w:lastRenderedPageBreak/>
        <w:t xml:space="preserve">distinctions </w:t>
      </w:r>
      <w:r w:rsidR="00D00556" w:rsidRPr="00D95A45">
        <w:rPr>
          <w:rFonts w:ascii="Book Antiqua" w:eastAsia="Times New Roman" w:hAnsi="Book Antiqua" w:cs="Times New Roman"/>
          <w:color w:val="000000"/>
          <w:kern w:val="0"/>
          <w:shd w:val="clear" w:color="auto" w:fill="FFFFFF"/>
        </w:rPr>
        <w:t>i</w:t>
      </w:r>
      <w:r w:rsidR="0000464F" w:rsidRPr="00D95A45">
        <w:rPr>
          <w:rFonts w:ascii="Book Antiqua" w:eastAsia="Times New Roman" w:hAnsi="Book Antiqua" w:cs="Times New Roman"/>
          <w:color w:val="000000"/>
          <w:kern w:val="0"/>
          <w:shd w:val="clear" w:color="auto" w:fill="FFFFFF"/>
        </w:rPr>
        <w:t xml:space="preserve">n </w:t>
      </w:r>
      <w:proofErr w:type="spellStart"/>
      <w:r w:rsidR="00D00556" w:rsidRPr="00D95A45">
        <w:rPr>
          <w:rFonts w:ascii="Book Antiqua" w:eastAsia="Times New Roman" w:hAnsi="Book Antiqua" w:cs="Times New Roman"/>
          <w:color w:val="000000"/>
          <w:kern w:val="0"/>
          <w:shd w:val="clear" w:color="auto" w:fill="FFFFFF"/>
        </w:rPr>
        <w:t>Wnt</w:t>
      </w:r>
      <w:proofErr w:type="spellEnd"/>
      <w:r w:rsidR="00D00556" w:rsidRPr="00D95A45">
        <w:rPr>
          <w:rFonts w:ascii="Book Antiqua" w:eastAsia="Times New Roman" w:hAnsi="Book Antiqua" w:cs="Times New Roman"/>
          <w:color w:val="000000"/>
          <w:kern w:val="0"/>
          <w:shd w:val="clear" w:color="auto" w:fill="FFFFFF"/>
        </w:rPr>
        <w:t xml:space="preserve"> </w:t>
      </w:r>
      <w:r w:rsidR="00D211FC" w:rsidRPr="00D95A45">
        <w:rPr>
          <w:rFonts w:ascii="Book Antiqua" w:eastAsia="Times New Roman" w:hAnsi="Book Antiqua" w:cs="Times New Roman"/>
          <w:color w:val="000000"/>
          <w:kern w:val="0"/>
          <w:shd w:val="clear" w:color="auto" w:fill="FFFFFF"/>
        </w:rPr>
        <w:t>pathway</w:t>
      </w:r>
      <w:r w:rsidR="0000464F" w:rsidRPr="00D95A45">
        <w:rPr>
          <w:rFonts w:ascii="Book Antiqua" w:eastAsia="Times New Roman" w:hAnsi="Book Antiqua" w:cs="Times New Roman"/>
          <w:color w:val="000000"/>
          <w:kern w:val="0"/>
          <w:shd w:val="clear" w:color="auto" w:fill="FFFFFF"/>
        </w:rPr>
        <w:t xml:space="preserve"> activity</w:t>
      </w:r>
      <w:r w:rsidR="00D211FC" w:rsidRPr="00D95A45">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color w:val="000000"/>
          <w:kern w:val="0"/>
          <w:shd w:val="clear" w:color="auto" w:fill="FFFFFF"/>
        </w:rPr>
        <w:t xml:space="preserve">between </w:t>
      </w:r>
      <w:r w:rsidR="00AA4D76">
        <w:rPr>
          <w:rFonts w:ascii="Book Antiqua" w:eastAsia="Times New Roman" w:hAnsi="Book Antiqua" w:cs="Times New Roman"/>
          <w:color w:val="000000"/>
          <w:kern w:val="0"/>
          <w:shd w:val="clear" w:color="auto" w:fill="FFFFFF"/>
        </w:rPr>
        <w:t xml:space="preserve">the two </w:t>
      </w:r>
      <w:r w:rsidR="00D00556" w:rsidRPr="00D95A45">
        <w:rPr>
          <w:rFonts w:ascii="Book Antiqua" w:eastAsia="Times New Roman" w:hAnsi="Book Antiqua" w:cs="Times New Roman"/>
          <w:color w:val="000000"/>
          <w:kern w:val="0"/>
          <w:shd w:val="clear" w:color="auto" w:fill="FFFFFF"/>
        </w:rPr>
        <w:t xml:space="preserve">groups. </w:t>
      </w:r>
      <w:r w:rsidR="004C7BF2" w:rsidRPr="00D95A45">
        <w:rPr>
          <w:rFonts w:ascii="Book Antiqua" w:eastAsia="Times New Roman" w:hAnsi="Book Antiqua" w:cs="Times New Roman"/>
          <w:color w:val="000000"/>
          <w:kern w:val="0"/>
          <w:shd w:val="clear" w:color="auto" w:fill="FFFFFF"/>
        </w:rPr>
        <w:t xml:space="preserve">MSCs from spinal ligaments with ectopic ossification </w:t>
      </w:r>
      <w:r w:rsidR="0000464F" w:rsidRPr="00D95A45">
        <w:rPr>
          <w:rFonts w:ascii="Book Antiqua" w:eastAsia="Times New Roman" w:hAnsi="Book Antiqua" w:cs="Times New Roman"/>
          <w:color w:val="000000"/>
          <w:kern w:val="0"/>
          <w:shd w:val="clear" w:color="auto" w:fill="FFFFFF"/>
        </w:rPr>
        <w:t>largely</w:t>
      </w:r>
      <w:r w:rsidR="00D211FC" w:rsidRPr="00D95A45">
        <w:rPr>
          <w:rFonts w:ascii="Book Antiqua" w:eastAsia="Times New Roman" w:hAnsi="Book Antiqua" w:cs="Times New Roman"/>
          <w:color w:val="000000"/>
          <w:kern w:val="0"/>
          <w:shd w:val="clear" w:color="auto" w:fill="FFFFFF"/>
        </w:rPr>
        <w:t xml:space="preserve"> differentiate</w:t>
      </w:r>
      <w:r w:rsidR="0000464F" w:rsidRPr="00D95A45">
        <w:rPr>
          <w:rFonts w:ascii="Book Antiqua" w:eastAsia="Times New Roman" w:hAnsi="Book Antiqua" w:cs="Times New Roman"/>
          <w:color w:val="000000"/>
          <w:kern w:val="0"/>
          <w:shd w:val="clear" w:color="auto" w:fill="FFFFFF"/>
        </w:rPr>
        <w:t>d</w:t>
      </w:r>
      <w:r w:rsidR="00D211FC" w:rsidRPr="00D95A45">
        <w:rPr>
          <w:rFonts w:ascii="Book Antiqua" w:eastAsia="Times New Roman" w:hAnsi="Book Antiqua" w:cs="Times New Roman"/>
          <w:color w:val="000000"/>
          <w:kern w:val="0"/>
          <w:shd w:val="clear" w:color="auto" w:fill="FFFFFF"/>
        </w:rPr>
        <w:t xml:space="preserve"> into </w:t>
      </w:r>
      <w:r w:rsidR="004C7BF2" w:rsidRPr="00D95A45">
        <w:rPr>
          <w:rFonts w:ascii="Book Antiqua" w:eastAsia="Times New Roman" w:hAnsi="Book Antiqua" w:cs="Times New Roman"/>
          <w:color w:val="000000"/>
          <w:kern w:val="0"/>
          <w:shd w:val="clear" w:color="auto" w:fill="FFFFFF"/>
        </w:rPr>
        <w:t>osteogenic lineage</w:t>
      </w:r>
      <w:r w:rsidR="002E6D0E" w:rsidRPr="00D95A45">
        <w:rPr>
          <w:rFonts w:ascii="Book Antiqua" w:eastAsia="Times New Roman" w:hAnsi="Book Antiqua" w:cs="Times New Roman"/>
          <w:color w:val="000000"/>
          <w:kern w:val="0"/>
          <w:shd w:val="clear" w:color="auto" w:fill="FFFFFF"/>
        </w:rPr>
        <w:t xml:space="preserve">. </w:t>
      </w:r>
      <w:r w:rsidR="00481F3E" w:rsidRPr="00D95A45">
        <w:rPr>
          <w:rFonts w:ascii="Book Antiqua" w:eastAsia="Times New Roman" w:hAnsi="Book Antiqua" w:cs="Times New Roman"/>
          <w:color w:val="000000"/>
          <w:kern w:val="0"/>
          <w:shd w:val="clear" w:color="auto" w:fill="FFFFFF"/>
        </w:rPr>
        <w:t xml:space="preserve">Chiba </w:t>
      </w:r>
      <w:r w:rsidR="00481F3E" w:rsidRPr="00D95A45">
        <w:rPr>
          <w:rFonts w:ascii="Book Antiqua" w:eastAsia="Times New Roman" w:hAnsi="Book Antiqua" w:cs="Times New Roman"/>
          <w:i/>
          <w:iCs/>
          <w:color w:val="000000"/>
          <w:kern w:val="0"/>
          <w:shd w:val="clear" w:color="auto" w:fill="FFFFFF"/>
        </w:rPr>
        <w:t xml:space="preserve">et </w:t>
      </w:r>
      <w:proofErr w:type="gramStart"/>
      <w:r w:rsidR="00481F3E" w:rsidRPr="00D95A45">
        <w:rPr>
          <w:rFonts w:ascii="Book Antiqua" w:eastAsia="Times New Roman" w:hAnsi="Book Antiqua" w:cs="Times New Roman"/>
          <w:i/>
          <w:iCs/>
          <w:color w:val="000000"/>
          <w:kern w:val="0"/>
          <w:shd w:val="clear" w:color="auto" w:fill="FFFFFF"/>
        </w:rPr>
        <w:t>al</w:t>
      </w:r>
      <w:r w:rsidR="00156133" w:rsidRPr="00D95A45">
        <w:rPr>
          <w:rFonts w:ascii="Book Antiqua" w:eastAsia="Times New Roman" w:hAnsi="Book Antiqua" w:cs="Times New Roman"/>
          <w:noProof/>
          <w:color w:val="000000"/>
          <w:kern w:val="0"/>
          <w:shd w:val="clear" w:color="auto" w:fill="FFFFFF"/>
          <w:vertAlign w:val="superscript"/>
        </w:rPr>
        <w:t>[</w:t>
      </w:r>
      <w:proofErr w:type="gramEnd"/>
      <w:r w:rsidR="00156133" w:rsidRPr="00D95A45">
        <w:rPr>
          <w:rFonts w:ascii="Book Antiqua" w:eastAsia="Times New Roman" w:hAnsi="Book Antiqua" w:cs="Times New Roman"/>
          <w:noProof/>
          <w:color w:val="000000"/>
          <w:kern w:val="0"/>
          <w:shd w:val="clear" w:color="auto" w:fill="FFFFFF"/>
          <w:vertAlign w:val="superscript"/>
        </w:rPr>
        <w:t>50]</w:t>
      </w:r>
      <w:r w:rsidR="00481F3E" w:rsidRPr="00D95A45">
        <w:rPr>
          <w:rFonts w:ascii="Book Antiqua" w:eastAsia="Times New Roman" w:hAnsi="Book Antiqua" w:cs="Times New Roman"/>
          <w:color w:val="000000"/>
          <w:kern w:val="0"/>
          <w:shd w:val="clear" w:color="auto" w:fill="FFFFFF"/>
        </w:rPr>
        <w:t xml:space="preserve"> </w:t>
      </w:r>
      <w:r w:rsidR="002E6D0E" w:rsidRPr="00D95A45">
        <w:rPr>
          <w:rFonts w:ascii="Book Antiqua" w:eastAsia="Times New Roman" w:hAnsi="Book Antiqua" w:cs="Times New Roman"/>
          <w:color w:val="000000"/>
          <w:kern w:val="0"/>
          <w:shd w:val="clear" w:color="auto" w:fill="FFFFFF"/>
        </w:rPr>
        <w:t xml:space="preserve">found that MSCs </w:t>
      </w:r>
      <w:r w:rsidR="00B11736" w:rsidRPr="00D95A45">
        <w:rPr>
          <w:rFonts w:ascii="Book Antiqua" w:eastAsia="Times New Roman" w:hAnsi="Book Antiqua" w:cs="Times New Roman"/>
          <w:color w:val="000000"/>
          <w:kern w:val="0"/>
          <w:shd w:val="clear" w:color="auto" w:fill="FFFFFF"/>
        </w:rPr>
        <w:t xml:space="preserve">isolated </w:t>
      </w:r>
      <w:r w:rsidR="002E6D0E" w:rsidRPr="00D95A45">
        <w:rPr>
          <w:rFonts w:ascii="Book Antiqua" w:eastAsia="Times New Roman" w:hAnsi="Book Antiqua" w:cs="Times New Roman"/>
          <w:color w:val="000000"/>
          <w:kern w:val="0"/>
          <w:shd w:val="clear" w:color="auto" w:fill="FFFFFF"/>
        </w:rPr>
        <w:t>from the spinal ligaments of ossification</w:t>
      </w:r>
      <w:r w:rsidR="0000464F" w:rsidRPr="00D95A45">
        <w:rPr>
          <w:rFonts w:ascii="Book Antiqua" w:eastAsia="Times New Roman" w:hAnsi="Book Antiqua" w:cs="Times New Roman"/>
          <w:color w:val="000000"/>
          <w:kern w:val="0"/>
          <w:shd w:val="clear" w:color="auto" w:fill="FFFFFF"/>
        </w:rPr>
        <w:t xml:space="preserve"> from</w:t>
      </w:r>
      <w:r w:rsidR="002E6D0E" w:rsidRPr="00D95A45">
        <w:rPr>
          <w:rFonts w:ascii="Book Antiqua" w:eastAsia="Times New Roman" w:hAnsi="Book Antiqua" w:cs="Times New Roman"/>
          <w:color w:val="000000"/>
          <w:kern w:val="0"/>
          <w:shd w:val="clear" w:color="auto" w:fill="FFFFFF"/>
        </w:rPr>
        <w:t xml:space="preserve"> yellow ligament patients </w:t>
      </w:r>
      <w:r w:rsidR="00D03F07" w:rsidRPr="00D95A45">
        <w:rPr>
          <w:rFonts w:ascii="Book Antiqua" w:eastAsia="Times New Roman" w:hAnsi="Book Antiqua" w:cs="Times New Roman"/>
          <w:color w:val="000000"/>
          <w:kern w:val="0"/>
          <w:shd w:val="clear" w:color="auto" w:fill="FFFFFF"/>
        </w:rPr>
        <w:t xml:space="preserve">showed higher expression of </w:t>
      </w:r>
      <w:r w:rsidR="00D03F07" w:rsidRPr="00D95A45">
        <w:rPr>
          <w:rFonts w:ascii="Book Antiqua" w:eastAsia="Times New Roman" w:hAnsi="Book Antiqua" w:cs="Times New Roman"/>
          <w:i/>
          <w:iCs/>
          <w:color w:val="000000"/>
          <w:kern w:val="0"/>
          <w:shd w:val="clear" w:color="auto" w:fill="FFFFFF"/>
        </w:rPr>
        <w:t>GDNF</w:t>
      </w:r>
      <w:r w:rsidR="00D03F07" w:rsidRPr="00D95A45">
        <w:rPr>
          <w:rFonts w:ascii="Book Antiqua" w:eastAsia="Times New Roman" w:hAnsi="Book Antiqua" w:cs="Times New Roman"/>
          <w:color w:val="000000"/>
          <w:kern w:val="0"/>
          <w:shd w:val="clear" w:color="auto" w:fill="FFFFFF"/>
        </w:rPr>
        <w:t xml:space="preserve"> and </w:t>
      </w:r>
      <w:r w:rsidR="00D03F07" w:rsidRPr="00D95A45">
        <w:rPr>
          <w:rFonts w:ascii="Book Antiqua" w:eastAsia="Times New Roman" w:hAnsi="Book Antiqua" w:cs="Times New Roman"/>
          <w:i/>
          <w:iCs/>
          <w:color w:val="000000"/>
          <w:kern w:val="0"/>
          <w:shd w:val="clear" w:color="auto" w:fill="FFFFFF"/>
        </w:rPr>
        <w:t>Wnt5a</w:t>
      </w:r>
      <w:r w:rsidR="0000464F" w:rsidRPr="00D95A45">
        <w:rPr>
          <w:rFonts w:ascii="Book Antiqua" w:eastAsia="Times New Roman" w:hAnsi="Book Antiqua" w:cs="Times New Roman"/>
          <w:color w:val="000000"/>
          <w:kern w:val="0"/>
          <w:shd w:val="clear" w:color="auto" w:fill="FFFFFF"/>
        </w:rPr>
        <w:t>,</w:t>
      </w:r>
      <w:r w:rsidR="008F6E22" w:rsidRPr="00D95A45">
        <w:rPr>
          <w:rFonts w:ascii="Book Antiqua" w:eastAsia="Times New Roman" w:hAnsi="Book Antiqua" w:cs="Times New Roman"/>
          <w:color w:val="000000"/>
          <w:kern w:val="0"/>
          <w:shd w:val="clear" w:color="auto" w:fill="FFFFFF"/>
        </w:rPr>
        <w:t xml:space="preserve"> </w:t>
      </w:r>
      <w:r w:rsidR="00D03F07" w:rsidRPr="00D95A45">
        <w:rPr>
          <w:rFonts w:ascii="Book Antiqua" w:eastAsia="Times New Roman" w:hAnsi="Book Antiqua" w:cs="Times New Roman"/>
          <w:color w:val="000000"/>
          <w:kern w:val="0"/>
          <w:shd w:val="clear" w:color="auto" w:fill="FFFFFF"/>
        </w:rPr>
        <w:t>whic</w:t>
      </w:r>
      <w:r w:rsidR="00D03F07" w:rsidRPr="00D95A45">
        <w:rPr>
          <w:rFonts w:ascii="Book Antiqua" w:eastAsia="Times New Roman" w:hAnsi="Book Antiqua" w:cs="Times New Roman"/>
          <w:color w:val="000000" w:themeColor="text1"/>
          <w:kern w:val="0"/>
          <w:shd w:val="clear" w:color="auto" w:fill="FFFFFF"/>
        </w:rPr>
        <w:t xml:space="preserve">h are </w:t>
      </w:r>
      <w:r w:rsidR="008F6E22" w:rsidRPr="00D95A45">
        <w:rPr>
          <w:rFonts w:ascii="Book Antiqua" w:eastAsia="Times New Roman" w:hAnsi="Book Antiqua" w:cs="Times New Roman"/>
          <w:color w:val="000000" w:themeColor="text1"/>
          <w:kern w:val="0"/>
          <w:shd w:val="clear" w:color="auto" w:fill="FFFFFF"/>
        </w:rPr>
        <w:t>hypomethylated</w:t>
      </w:r>
      <w:r w:rsidR="008F6E22" w:rsidRPr="00D95A45">
        <w:rPr>
          <w:rFonts w:ascii="Book Antiqua" w:eastAsia="Times New Roman" w:hAnsi="Book Antiqua" w:cs="Times New Roman"/>
          <w:color w:val="000000"/>
          <w:kern w:val="0"/>
          <w:shd w:val="clear" w:color="auto" w:fill="FFFFFF"/>
        </w:rPr>
        <w:t xml:space="preserve"> </w:t>
      </w:r>
      <w:r w:rsidR="008F6E22" w:rsidRPr="00D95A45">
        <w:rPr>
          <w:rFonts w:ascii="Book Antiqua" w:eastAsia="宋体" w:hAnsi="Book Antiqua" w:cs="Times New Roman"/>
          <w:color w:val="000000"/>
          <w:kern w:val="0"/>
          <w:shd w:val="clear" w:color="auto" w:fill="FFFFFF"/>
        </w:rPr>
        <w:t xml:space="preserve">compared with </w:t>
      </w:r>
      <w:r w:rsidR="0000464F" w:rsidRPr="00D95A45">
        <w:rPr>
          <w:rFonts w:ascii="Book Antiqua" w:eastAsia="宋体" w:hAnsi="Book Antiqua" w:cs="Times New Roman"/>
          <w:color w:val="000000"/>
          <w:kern w:val="0"/>
          <w:shd w:val="clear" w:color="auto" w:fill="FFFFFF"/>
        </w:rPr>
        <w:t xml:space="preserve">the </w:t>
      </w:r>
      <w:r w:rsidR="00D03F07" w:rsidRPr="00D95A45">
        <w:rPr>
          <w:rFonts w:ascii="Book Antiqua" w:eastAsia="Times New Roman" w:hAnsi="Book Antiqua" w:cs="Times New Roman"/>
          <w:color w:val="000000"/>
          <w:kern w:val="0"/>
          <w:shd w:val="clear" w:color="auto" w:fill="FFFFFF"/>
        </w:rPr>
        <w:t xml:space="preserve">control group. This result indicates that osteogenic features of MSCs from patients </w:t>
      </w:r>
      <w:r w:rsidR="00D211FC" w:rsidRPr="00D95A45">
        <w:rPr>
          <w:rFonts w:ascii="Book Antiqua" w:eastAsia="Times New Roman" w:hAnsi="Book Antiqua" w:cs="Times New Roman"/>
          <w:color w:val="000000"/>
          <w:kern w:val="0"/>
          <w:shd w:val="clear" w:color="auto" w:fill="FFFFFF"/>
        </w:rPr>
        <w:t>with ossification of</w:t>
      </w:r>
      <w:r w:rsidR="0000464F" w:rsidRPr="00D95A45">
        <w:rPr>
          <w:rFonts w:ascii="Book Antiqua" w:eastAsia="Times New Roman" w:hAnsi="Book Antiqua" w:cs="Times New Roman"/>
          <w:color w:val="000000"/>
          <w:kern w:val="0"/>
          <w:shd w:val="clear" w:color="auto" w:fill="FFFFFF"/>
        </w:rPr>
        <w:t xml:space="preserve"> the</w:t>
      </w:r>
      <w:r w:rsidR="00D211FC" w:rsidRPr="00D95A45">
        <w:rPr>
          <w:rFonts w:ascii="Book Antiqua" w:eastAsia="Times New Roman" w:hAnsi="Book Antiqua" w:cs="Times New Roman"/>
          <w:color w:val="000000"/>
          <w:kern w:val="0"/>
          <w:shd w:val="clear" w:color="auto" w:fill="FFFFFF"/>
        </w:rPr>
        <w:t xml:space="preserve"> yellow ligament</w:t>
      </w:r>
      <w:r w:rsidR="0000464F" w:rsidRPr="00D95A45">
        <w:rPr>
          <w:rFonts w:ascii="Book Antiqua" w:eastAsia="Times New Roman" w:hAnsi="Book Antiqua" w:cs="Times New Roman"/>
          <w:color w:val="000000"/>
          <w:kern w:val="0"/>
          <w:shd w:val="clear" w:color="auto" w:fill="FFFFFF"/>
        </w:rPr>
        <w:t>s</w:t>
      </w:r>
      <w:r w:rsidR="00D211FC" w:rsidRPr="00D95A45">
        <w:rPr>
          <w:rFonts w:ascii="Book Antiqua" w:eastAsia="Times New Roman" w:hAnsi="Book Antiqua" w:cs="Times New Roman"/>
          <w:color w:val="000000"/>
          <w:kern w:val="0"/>
          <w:shd w:val="clear" w:color="auto" w:fill="FFFFFF"/>
        </w:rPr>
        <w:t xml:space="preserve"> </w:t>
      </w:r>
      <w:r w:rsidR="00D03F07" w:rsidRPr="00D95A45">
        <w:rPr>
          <w:rFonts w:ascii="Book Antiqua" w:eastAsia="Times New Roman" w:hAnsi="Book Antiqua" w:cs="Times New Roman"/>
          <w:color w:val="000000"/>
          <w:kern w:val="0"/>
          <w:shd w:val="clear" w:color="auto" w:fill="FFFFFF"/>
        </w:rPr>
        <w:t xml:space="preserve">are promoted by </w:t>
      </w:r>
      <w:r w:rsidR="00D03F07" w:rsidRPr="00D95A45">
        <w:rPr>
          <w:rFonts w:ascii="Book Antiqua" w:eastAsia="Times New Roman" w:hAnsi="Book Antiqua" w:cs="Times New Roman"/>
          <w:i/>
          <w:iCs/>
          <w:color w:val="000000"/>
          <w:kern w:val="0"/>
          <w:shd w:val="clear" w:color="auto" w:fill="FFFFFF"/>
        </w:rPr>
        <w:t>GDNF</w:t>
      </w:r>
      <w:r w:rsidR="00D211FC" w:rsidRPr="00D95A45">
        <w:rPr>
          <w:rFonts w:ascii="Book Antiqua" w:eastAsia="Times New Roman" w:hAnsi="Book Antiqua" w:cs="Times New Roman"/>
          <w:color w:val="000000"/>
          <w:kern w:val="0"/>
          <w:shd w:val="clear" w:color="auto" w:fill="FFFFFF"/>
        </w:rPr>
        <w:t xml:space="preserve"> and </w:t>
      </w:r>
      <w:r w:rsidR="00D211FC" w:rsidRPr="00D95A45">
        <w:rPr>
          <w:rFonts w:ascii="Book Antiqua" w:eastAsia="Times New Roman" w:hAnsi="Book Antiqua" w:cs="Times New Roman"/>
          <w:i/>
          <w:iCs/>
          <w:color w:val="000000"/>
          <w:kern w:val="0"/>
          <w:shd w:val="clear" w:color="auto" w:fill="FFFFFF"/>
        </w:rPr>
        <w:t>Wnt5a</w:t>
      </w:r>
      <w:r w:rsidR="0000464F" w:rsidRPr="00D95A45">
        <w:rPr>
          <w:rFonts w:ascii="Book Antiqua" w:eastAsia="Times New Roman" w:hAnsi="Book Antiqua" w:cs="Times New Roman"/>
          <w:color w:val="000000"/>
          <w:kern w:val="0"/>
          <w:shd w:val="clear" w:color="auto" w:fill="FFFFFF"/>
        </w:rPr>
        <w:t xml:space="preserve"> demethylation</w:t>
      </w:r>
      <w:r w:rsidR="00D03F07" w:rsidRPr="00D95A45">
        <w:rPr>
          <w:rFonts w:ascii="Book Antiqua" w:eastAsia="Times New Roman" w:hAnsi="Book Antiqua" w:cs="Times New Roman"/>
          <w:color w:val="000000"/>
          <w:kern w:val="0"/>
          <w:shd w:val="clear" w:color="auto" w:fill="FFFFFF"/>
        </w:rPr>
        <w:t>.</w:t>
      </w:r>
    </w:p>
    <w:p w14:paraId="263290C5" w14:textId="7AA62AD8" w:rsidR="00F8351A" w:rsidRPr="00D95A45" w:rsidRDefault="007405B3" w:rsidP="00D95A45">
      <w:pPr>
        <w:widowControl/>
        <w:snapToGrid w:val="0"/>
        <w:spacing w:line="360" w:lineRule="auto"/>
        <w:ind w:firstLine="420"/>
        <w:rPr>
          <w:rFonts w:ascii="Book Antiqua" w:eastAsia="Times New Roman" w:hAnsi="Book Antiqua" w:cs="Times New Roman"/>
          <w:color w:val="000000"/>
          <w:kern w:val="0"/>
          <w:shd w:val="clear" w:color="auto" w:fill="FFFFFF"/>
        </w:rPr>
      </w:pPr>
      <w:r w:rsidRPr="00D95A45">
        <w:rPr>
          <w:rFonts w:ascii="Book Antiqua" w:hAnsi="Book Antiqua" w:cs="Times New Roman"/>
          <w:color w:val="131413"/>
          <w:kern w:val="0"/>
        </w:rPr>
        <w:t xml:space="preserve">In 2002, Bartholomew </w:t>
      </w:r>
      <w:r w:rsidRPr="00D95A45">
        <w:rPr>
          <w:rFonts w:ascii="Book Antiqua" w:hAnsi="Book Antiqua" w:cs="Times New Roman"/>
          <w:i/>
          <w:iCs/>
          <w:color w:val="131413"/>
          <w:kern w:val="0"/>
        </w:rPr>
        <w:t xml:space="preserve">et </w:t>
      </w:r>
      <w:proofErr w:type="gramStart"/>
      <w:r w:rsidRPr="00D95A45">
        <w:rPr>
          <w:rFonts w:ascii="Book Antiqua" w:hAnsi="Book Antiqua" w:cs="Times New Roman"/>
          <w:i/>
          <w:iCs/>
          <w:color w:val="131413"/>
          <w:kern w:val="0"/>
        </w:rPr>
        <w:t>al</w:t>
      </w:r>
      <w:r w:rsidR="00156133" w:rsidRPr="00D95A45">
        <w:rPr>
          <w:rFonts w:ascii="Book Antiqua" w:hAnsi="Book Antiqua" w:cs="Times New Roman"/>
          <w:noProof/>
          <w:color w:val="131413"/>
          <w:kern w:val="0"/>
          <w:vertAlign w:val="superscript"/>
        </w:rPr>
        <w:t>[</w:t>
      </w:r>
      <w:proofErr w:type="gramEnd"/>
      <w:r w:rsidR="00156133" w:rsidRPr="00D95A45">
        <w:rPr>
          <w:rFonts w:ascii="Book Antiqua" w:hAnsi="Book Antiqua" w:cs="Times New Roman"/>
          <w:noProof/>
          <w:color w:val="131413"/>
          <w:kern w:val="0"/>
          <w:vertAlign w:val="superscript"/>
        </w:rPr>
        <w:t>51]</w:t>
      </w:r>
      <w:r w:rsidRPr="00D95A45">
        <w:rPr>
          <w:rFonts w:ascii="Book Antiqua" w:hAnsi="Book Antiqua" w:cs="Times New Roman"/>
          <w:color w:val="131413"/>
          <w:kern w:val="0"/>
        </w:rPr>
        <w:t xml:space="preserve"> </w:t>
      </w:r>
      <w:r w:rsidR="00D61545" w:rsidRPr="00D95A45">
        <w:rPr>
          <w:rFonts w:ascii="Book Antiqua" w:hAnsi="Book Antiqua" w:cs="Times New Roman"/>
          <w:color w:val="131413"/>
          <w:kern w:val="0"/>
        </w:rPr>
        <w:t>first reported</w:t>
      </w:r>
      <w:r w:rsidR="00CF503D" w:rsidRPr="00D95A45">
        <w:rPr>
          <w:rFonts w:ascii="Book Antiqua" w:hAnsi="Book Antiqua" w:cs="Times New Roman"/>
          <w:color w:val="131413"/>
          <w:kern w:val="0"/>
        </w:rPr>
        <w:t xml:space="preserve"> that</w:t>
      </w:r>
      <w:r w:rsidR="00D61545" w:rsidRPr="00D95A45">
        <w:rPr>
          <w:rFonts w:ascii="Book Antiqua" w:hAnsi="Book Antiqua" w:cs="Times New Roman"/>
          <w:color w:val="131413"/>
          <w:kern w:val="0"/>
        </w:rPr>
        <w:t xml:space="preserve"> MSCs ha</w:t>
      </w:r>
      <w:r w:rsidR="00CF503D" w:rsidRPr="00D95A45">
        <w:rPr>
          <w:rFonts w:ascii="Book Antiqua" w:hAnsi="Book Antiqua" w:cs="Times New Roman"/>
          <w:color w:val="131413"/>
          <w:kern w:val="0"/>
        </w:rPr>
        <w:t>rbored</w:t>
      </w:r>
      <w:r w:rsidR="00D61545" w:rsidRPr="00D95A45">
        <w:rPr>
          <w:rFonts w:ascii="Book Antiqua" w:hAnsi="Book Antiqua" w:cs="Times New Roman"/>
          <w:color w:val="131413"/>
          <w:kern w:val="0"/>
        </w:rPr>
        <w:t xml:space="preserve"> immunosuppressi</w:t>
      </w:r>
      <w:r w:rsidR="00CF503D" w:rsidRPr="00D95A45">
        <w:rPr>
          <w:rFonts w:ascii="Book Antiqua" w:hAnsi="Book Antiqua" w:cs="Times New Roman"/>
          <w:color w:val="131413"/>
          <w:kern w:val="0"/>
        </w:rPr>
        <w:t>ve functions</w:t>
      </w:r>
      <w:r w:rsidR="00D61545" w:rsidRPr="00D95A45">
        <w:rPr>
          <w:rFonts w:ascii="Book Antiqua" w:hAnsi="Book Antiqua" w:cs="Times New Roman"/>
          <w:color w:val="131413"/>
          <w:kern w:val="0"/>
        </w:rPr>
        <w:t xml:space="preserve"> by demonstrating </w:t>
      </w:r>
      <w:r w:rsidR="00CF503D" w:rsidRPr="00D95A45">
        <w:rPr>
          <w:rFonts w:ascii="Book Antiqua" w:hAnsi="Book Antiqua" w:cs="Times New Roman"/>
          <w:color w:val="131413"/>
          <w:kern w:val="0"/>
        </w:rPr>
        <w:t>their ability to inhibit</w:t>
      </w:r>
      <w:r w:rsidR="00D61545" w:rsidRPr="00D95A45">
        <w:rPr>
          <w:rFonts w:ascii="Book Antiqua" w:hAnsi="Book Antiqua" w:cs="Times New Roman"/>
          <w:color w:val="131413"/>
          <w:kern w:val="0"/>
        </w:rPr>
        <w:t xml:space="preserve"> a mixed lymphocyte response </w:t>
      </w:r>
      <w:r w:rsidR="00D61545" w:rsidRPr="00D95A45">
        <w:rPr>
          <w:rFonts w:ascii="Book Antiqua" w:hAnsi="Book Antiqua" w:cs="Times New Roman"/>
          <w:i/>
          <w:color w:val="131413"/>
          <w:kern w:val="0"/>
        </w:rPr>
        <w:t>in vitro</w:t>
      </w:r>
      <w:r w:rsidR="00925216" w:rsidRPr="00D95A45">
        <w:rPr>
          <w:rFonts w:ascii="Book Antiqua" w:hAnsi="Book Antiqua" w:cs="Times New Roman"/>
          <w:color w:val="131413"/>
          <w:kern w:val="0"/>
        </w:rPr>
        <w:t xml:space="preserve"> </w:t>
      </w:r>
      <w:r w:rsidR="00D61545" w:rsidRPr="00D95A45">
        <w:rPr>
          <w:rFonts w:ascii="Book Antiqua" w:hAnsi="Book Antiqua" w:cs="Times New Roman"/>
          <w:color w:val="131413"/>
          <w:kern w:val="0"/>
        </w:rPr>
        <w:t>a</w:t>
      </w:r>
      <w:r w:rsidR="00CF503D" w:rsidRPr="00D95A45">
        <w:rPr>
          <w:rFonts w:ascii="Book Antiqua" w:hAnsi="Book Antiqua" w:cs="Times New Roman"/>
          <w:color w:val="131413"/>
          <w:kern w:val="0"/>
        </w:rPr>
        <w:t>s well as</w:t>
      </w:r>
      <w:r w:rsidR="00D61545" w:rsidRPr="00D95A45">
        <w:rPr>
          <w:rFonts w:ascii="Book Antiqua" w:hAnsi="Book Antiqua" w:cs="Times New Roman"/>
          <w:color w:val="131413"/>
          <w:kern w:val="0"/>
        </w:rPr>
        <w:t xml:space="preserve"> prevent rejection in a baboon skin allograft model </w:t>
      </w:r>
      <w:r w:rsidR="00D61545" w:rsidRPr="00D95A45">
        <w:rPr>
          <w:rFonts w:ascii="Book Antiqua" w:hAnsi="Book Antiqua" w:cs="Times New Roman"/>
          <w:i/>
          <w:color w:val="131413"/>
          <w:kern w:val="0"/>
        </w:rPr>
        <w:t>in vivo</w:t>
      </w:r>
      <w:r w:rsidR="00D61545" w:rsidRPr="00D95A45">
        <w:rPr>
          <w:rFonts w:ascii="Book Antiqua" w:hAnsi="Book Antiqua" w:cs="Times New Roman"/>
          <w:color w:val="131413"/>
          <w:kern w:val="0"/>
        </w:rPr>
        <w:t xml:space="preserve">. </w:t>
      </w:r>
      <w:r w:rsidR="00CF503D" w:rsidRPr="00D95A45">
        <w:rPr>
          <w:rFonts w:ascii="Book Antiqua" w:hAnsi="Book Antiqua" w:cs="Times New Roman"/>
          <w:color w:val="131413"/>
          <w:kern w:val="0"/>
        </w:rPr>
        <w:t>T</w:t>
      </w:r>
      <w:r w:rsidR="00D61545" w:rsidRPr="00D95A45">
        <w:rPr>
          <w:rFonts w:ascii="Book Antiqua" w:hAnsi="Book Antiqua" w:cs="Times New Roman"/>
          <w:color w:val="131413"/>
          <w:kern w:val="0"/>
        </w:rPr>
        <w:t>he immunosuppressive capacities of MSCs have</w:t>
      </w:r>
      <w:r w:rsidR="00CF503D" w:rsidRPr="00D95A45">
        <w:rPr>
          <w:rFonts w:ascii="Book Antiqua" w:hAnsi="Book Antiqua" w:cs="Times New Roman"/>
          <w:color w:val="131413"/>
          <w:kern w:val="0"/>
        </w:rPr>
        <w:t xml:space="preserve"> therein</w:t>
      </w:r>
      <w:r w:rsidR="00D61545" w:rsidRPr="00D95A45">
        <w:rPr>
          <w:rFonts w:ascii="Book Antiqua" w:hAnsi="Book Antiqua" w:cs="Times New Roman"/>
          <w:color w:val="131413"/>
          <w:kern w:val="0"/>
        </w:rPr>
        <w:t xml:space="preserve"> provided new therapeutic insight</w:t>
      </w:r>
      <w:r w:rsidR="00E65839" w:rsidRPr="00D95A45">
        <w:rPr>
          <w:rFonts w:ascii="Book Antiqua" w:hAnsi="Book Antiqua" w:cs="Times New Roman"/>
          <w:color w:val="131413"/>
          <w:kern w:val="0"/>
        </w:rPr>
        <w:t>s</w:t>
      </w:r>
      <w:r w:rsidR="00D61545" w:rsidRPr="00D95A45">
        <w:rPr>
          <w:rFonts w:ascii="Book Antiqua" w:hAnsi="Book Antiqua" w:cs="Times New Roman"/>
          <w:color w:val="131413"/>
          <w:kern w:val="0"/>
        </w:rPr>
        <w:t xml:space="preserve"> into immune-mediated disease</w:t>
      </w:r>
      <w:r w:rsidR="00E65839" w:rsidRPr="00D95A45">
        <w:rPr>
          <w:rFonts w:ascii="Book Antiqua" w:hAnsi="Book Antiqua" w:cs="Times New Roman"/>
          <w:color w:val="131413"/>
          <w:kern w:val="0"/>
        </w:rPr>
        <w:t xml:space="preserve"> treatment</w:t>
      </w:r>
      <w:r w:rsidR="00CF503D" w:rsidRPr="00D95A45">
        <w:rPr>
          <w:rFonts w:ascii="Book Antiqua" w:hAnsi="Book Antiqua" w:cs="Times New Roman"/>
          <w:color w:val="131413"/>
          <w:kern w:val="0"/>
        </w:rPr>
        <w:t>s</w:t>
      </w:r>
      <w:r w:rsidR="00D61545" w:rsidRPr="00D95A45">
        <w:rPr>
          <w:rFonts w:ascii="Book Antiqua" w:hAnsi="Book Antiqua" w:cs="Times New Roman"/>
          <w:color w:val="131413"/>
          <w:kern w:val="0"/>
        </w:rPr>
        <w:t xml:space="preserve">. </w:t>
      </w:r>
      <w:r w:rsidR="00FB6FD7" w:rsidRPr="00D95A45">
        <w:rPr>
          <w:rFonts w:ascii="Book Antiqua" w:hAnsi="Book Antiqua" w:cs="Times New Roman"/>
          <w:color w:val="131413"/>
          <w:kern w:val="0"/>
        </w:rPr>
        <w:t xml:space="preserve">Centeno </w:t>
      </w:r>
      <w:r w:rsidR="00FB6FD7" w:rsidRPr="00D95A45">
        <w:rPr>
          <w:rFonts w:ascii="Book Antiqua" w:hAnsi="Book Antiqua" w:cs="Times New Roman"/>
          <w:i/>
          <w:iCs/>
          <w:color w:val="131413"/>
          <w:kern w:val="0"/>
        </w:rPr>
        <w:t xml:space="preserve">et </w:t>
      </w:r>
      <w:proofErr w:type="gramStart"/>
      <w:r w:rsidR="00FB6FD7" w:rsidRPr="00D95A45">
        <w:rPr>
          <w:rFonts w:ascii="Book Antiqua" w:hAnsi="Book Antiqua" w:cs="Times New Roman"/>
          <w:i/>
          <w:iCs/>
          <w:color w:val="131413"/>
          <w:kern w:val="0"/>
        </w:rPr>
        <w:t>al</w:t>
      </w:r>
      <w:r w:rsidR="00156133" w:rsidRPr="00D95A45">
        <w:rPr>
          <w:rFonts w:ascii="Book Antiqua" w:hAnsi="Book Antiqua" w:cs="Times New Roman"/>
          <w:noProof/>
          <w:color w:val="131413"/>
          <w:kern w:val="0"/>
          <w:vertAlign w:val="superscript"/>
        </w:rPr>
        <w:t>[</w:t>
      </w:r>
      <w:proofErr w:type="gramEnd"/>
      <w:r w:rsidR="00156133" w:rsidRPr="00D95A45">
        <w:rPr>
          <w:rFonts w:ascii="Book Antiqua" w:hAnsi="Book Antiqua" w:cs="Times New Roman"/>
          <w:noProof/>
          <w:color w:val="131413"/>
          <w:kern w:val="0"/>
          <w:vertAlign w:val="superscript"/>
        </w:rPr>
        <w:t>52]</w:t>
      </w:r>
      <w:r w:rsidR="00FB6FD7" w:rsidRPr="00D95A45">
        <w:rPr>
          <w:rFonts w:ascii="Book Antiqua" w:hAnsi="Book Antiqua" w:cs="Times New Roman"/>
          <w:color w:val="131413"/>
          <w:kern w:val="0"/>
        </w:rPr>
        <w:t xml:space="preserve"> reported</w:t>
      </w:r>
      <w:r w:rsidR="00CF503D" w:rsidRPr="00D95A45">
        <w:rPr>
          <w:rFonts w:ascii="Book Antiqua" w:hAnsi="Book Antiqua" w:cs="Times New Roman"/>
          <w:color w:val="131413"/>
          <w:kern w:val="0"/>
        </w:rPr>
        <w:t xml:space="preserve"> that</w:t>
      </w:r>
      <w:r w:rsidR="00FB6FD7" w:rsidRPr="00D95A45">
        <w:rPr>
          <w:rFonts w:ascii="Book Antiqua" w:hAnsi="Book Antiqua" w:cs="Times New Roman"/>
          <w:color w:val="131413"/>
          <w:kern w:val="0"/>
        </w:rPr>
        <w:t xml:space="preserve"> autologous MSCs </w:t>
      </w:r>
      <w:r w:rsidR="005A4716" w:rsidRPr="00D95A45">
        <w:rPr>
          <w:rFonts w:ascii="Book Antiqua" w:hAnsi="Book Antiqua" w:cs="Times New Roman"/>
          <w:color w:val="131413"/>
          <w:kern w:val="0"/>
        </w:rPr>
        <w:t xml:space="preserve">and </w:t>
      </w:r>
      <w:r w:rsidR="005A4716" w:rsidRPr="00D95A45">
        <w:rPr>
          <w:rFonts w:ascii="Book Antiqua" w:hAnsi="Book Antiqua" w:cs="Times New Roman"/>
          <w:kern w:val="0"/>
        </w:rPr>
        <w:t xml:space="preserve">physiologic doses of dexamethasone </w:t>
      </w:r>
      <w:r w:rsidR="00FB6FD7" w:rsidRPr="00D95A45">
        <w:rPr>
          <w:rFonts w:ascii="Book Antiqua" w:hAnsi="Book Antiqua" w:cs="Times New Roman"/>
          <w:color w:val="131413"/>
          <w:kern w:val="0"/>
        </w:rPr>
        <w:t xml:space="preserve">could increase meniscus volume of </w:t>
      </w:r>
      <w:r w:rsidR="00CF503D" w:rsidRPr="00D95A45">
        <w:rPr>
          <w:rFonts w:ascii="Book Antiqua" w:hAnsi="Book Antiqua" w:cs="Times New Roman"/>
          <w:color w:val="131413"/>
          <w:kern w:val="0"/>
        </w:rPr>
        <w:t xml:space="preserve">the </w:t>
      </w:r>
      <w:r w:rsidR="00FB6FD7" w:rsidRPr="00D95A45">
        <w:rPr>
          <w:rFonts w:ascii="Book Antiqua" w:hAnsi="Book Antiqua" w:cs="Times New Roman"/>
          <w:color w:val="131413"/>
          <w:kern w:val="0"/>
        </w:rPr>
        <w:t>human knee</w:t>
      </w:r>
      <w:r w:rsidR="005A4716" w:rsidRPr="00D95A45">
        <w:rPr>
          <w:rFonts w:ascii="Book Antiqua" w:hAnsi="Book Antiqua" w:cs="Times New Roman"/>
          <w:color w:val="131413"/>
          <w:kern w:val="0"/>
        </w:rPr>
        <w:t>.</w:t>
      </w:r>
      <w:r w:rsidR="005C7D5F" w:rsidRPr="00D95A45">
        <w:rPr>
          <w:rFonts w:ascii="Book Antiqua" w:hAnsi="Book Antiqua" w:cs="Times New Roman"/>
          <w:color w:val="131413"/>
          <w:kern w:val="0"/>
        </w:rPr>
        <w:t xml:space="preserve"> </w:t>
      </w:r>
      <w:r w:rsidR="00CF503D" w:rsidRPr="00D95A45">
        <w:rPr>
          <w:rFonts w:ascii="Book Antiqua" w:eastAsia="Times New Roman" w:hAnsi="Book Antiqua" w:cs="Times New Roman"/>
          <w:color w:val="000000"/>
          <w:kern w:val="0"/>
          <w:shd w:val="clear" w:color="auto" w:fill="FFFFFF"/>
        </w:rPr>
        <w:t>In addition</w:t>
      </w:r>
      <w:r w:rsidR="0093422D" w:rsidRPr="00D95A45">
        <w:rPr>
          <w:rFonts w:ascii="Book Antiqua" w:eastAsia="Times New Roman" w:hAnsi="Book Antiqua" w:cs="Times New Roman"/>
          <w:color w:val="000000"/>
          <w:kern w:val="0"/>
          <w:shd w:val="clear" w:color="auto" w:fill="FFFFFF"/>
        </w:rPr>
        <w:t xml:space="preserve">, MSCs </w:t>
      </w:r>
      <w:r w:rsidR="00CF503D" w:rsidRPr="00D95A45">
        <w:rPr>
          <w:rFonts w:ascii="Book Antiqua" w:eastAsia="Times New Roman" w:hAnsi="Book Antiqua" w:cs="Times New Roman"/>
          <w:color w:val="000000"/>
          <w:kern w:val="0"/>
          <w:shd w:val="clear" w:color="auto" w:fill="FFFFFF"/>
        </w:rPr>
        <w:t xml:space="preserve">can </w:t>
      </w:r>
      <w:r w:rsidR="00547D3C" w:rsidRPr="00D95A45">
        <w:rPr>
          <w:rFonts w:ascii="Book Antiqua" w:eastAsia="Times New Roman" w:hAnsi="Book Antiqua" w:cs="Times New Roman"/>
          <w:color w:val="000000"/>
          <w:kern w:val="0"/>
          <w:shd w:val="clear" w:color="auto" w:fill="FFFFFF"/>
        </w:rPr>
        <w:t>relieve symptom</w:t>
      </w:r>
      <w:r w:rsidR="00CF503D" w:rsidRPr="00D95A45">
        <w:rPr>
          <w:rFonts w:ascii="Book Antiqua" w:eastAsia="Times New Roman" w:hAnsi="Book Antiqua" w:cs="Times New Roman"/>
          <w:color w:val="000000"/>
          <w:kern w:val="0"/>
          <w:shd w:val="clear" w:color="auto" w:fill="FFFFFF"/>
        </w:rPr>
        <w:t>s</w:t>
      </w:r>
      <w:r w:rsidR="00547D3C" w:rsidRPr="00D95A45">
        <w:rPr>
          <w:rFonts w:ascii="Book Antiqua" w:eastAsia="Times New Roman" w:hAnsi="Book Antiqua" w:cs="Times New Roman"/>
          <w:color w:val="000000"/>
          <w:kern w:val="0"/>
          <w:shd w:val="clear" w:color="auto" w:fill="FFFFFF"/>
        </w:rPr>
        <w:t xml:space="preserve"> of multiple</w:t>
      </w:r>
      <w:r w:rsidR="00602284" w:rsidRPr="00D95A45">
        <w:rPr>
          <w:rFonts w:ascii="Book Antiqua" w:eastAsia="Times New Roman" w:hAnsi="Book Antiqua" w:cs="Times New Roman"/>
          <w:color w:val="000000"/>
          <w:kern w:val="0"/>
          <w:shd w:val="clear" w:color="auto" w:fill="FFFFFF"/>
        </w:rPr>
        <w:t xml:space="preserve"> sclerosis</w:t>
      </w:r>
      <w:r w:rsidR="00547D3C" w:rsidRPr="00D95A45">
        <w:rPr>
          <w:rFonts w:ascii="Book Antiqua" w:eastAsia="Times New Roman" w:hAnsi="Book Antiqua" w:cs="Times New Roman"/>
          <w:color w:val="000000"/>
          <w:kern w:val="0"/>
          <w:shd w:val="clear" w:color="auto" w:fill="FFFFFF"/>
        </w:rPr>
        <w:t xml:space="preserve">, multiple </w:t>
      </w:r>
      <w:r w:rsidR="00602284" w:rsidRPr="00D95A45">
        <w:rPr>
          <w:rFonts w:ascii="Book Antiqua" w:eastAsia="Times New Roman" w:hAnsi="Book Antiqua" w:cs="Times New Roman"/>
          <w:color w:val="000000"/>
          <w:kern w:val="0"/>
          <w:shd w:val="clear" w:color="auto" w:fill="FFFFFF"/>
        </w:rPr>
        <w:t>system atrophy</w:t>
      </w:r>
      <w:r w:rsidR="00925216" w:rsidRPr="00D95A45">
        <w:rPr>
          <w:rFonts w:ascii="Book Antiqua" w:eastAsia="Times New Roman" w:hAnsi="Book Antiqua" w:cs="Times New Roman"/>
          <w:color w:val="000000"/>
          <w:kern w:val="0"/>
          <w:shd w:val="clear" w:color="auto" w:fill="FFFFFF"/>
        </w:rPr>
        <w:t>,</w:t>
      </w:r>
      <w:r w:rsidR="00602284" w:rsidRPr="00D95A45">
        <w:rPr>
          <w:rFonts w:ascii="Book Antiqua" w:eastAsia="Times New Roman" w:hAnsi="Book Antiqua" w:cs="Times New Roman"/>
          <w:color w:val="000000"/>
          <w:kern w:val="0"/>
          <w:shd w:val="clear" w:color="auto" w:fill="FFFFFF"/>
        </w:rPr>
        <w:t xml:space="preserve"> </w:t>
      </w:r>
      <w:r w:rsidR="00547D3C" w:rsidRPr="00D95A45">
        <w:rPr>
          <w:rFonts w:ascii="Book Antiqua" w:eastAsia="Times New Roman" w:hAnsi="Book Antiqua" w:cs="Times New Roman"/>
          <w:color w:val="000000"/>
          <w:kern w:val="0"/>
          <w:shd w:val="clear" w:color="auto" w:fill="FFFFFF"/>
        </w:rPr>
        <w:t xml:space="preserve">and amyotrophic lateral sclerosis in varying </w:t>
      </w:r>
      <w:proofErr w:type="gramStart"/>
      <w:r w:rsidR="00547D3C" w:rsidRPr="00D95A45">
        <w:rPr>
          <w:rFonts w:ascii="Book Antiqua" w:eastAsia="Times New Roman" w:hAnsi="Book Antiqua" w:cs="Times New Roman"/>
          <w:color w:val="000000"/>
          <w:kern w:val="0"/>
          <w:shd w:val="clear" w:color="auto" w:fill="FFFFFF"/>
        </w:rPr>
        <w:t>degrees</w:t>
      </w:r>
      <w:r w:rsidR="00156133" w:rsidRPr="00D95A45">
        <w:rPr>
          <w:rFonts w:ascii="Book Antiqua" w:eastAsia="Times New Roman" w:hAnsi="Book Antiqua" w:cs="Times New Roman"/>
          <w:noProof/>
          <w:color w:val="000000"/>
          <w:kern w:val="0"/>
          <w:shd w:val="clear" w:color="auto" w:fill="FFFFFF"/>
          <w:vertAlign w:val="superscript"/>
        </w:rPr>
        <w:t>[</w:t>
      </w:r>
      <w:proofErr w:type="gramEnd"/>
      <w:r w:rsidR="00156133" w:rsidRPr="00D95A45">
        <w:rPr>
          <w:rFonts w:ascii="Book Antiqua" w:eastAsia="Times New Roman" w:hAnsi="Book Antiqua" w:cs="Times New Roman"/>
          <w:noProof/>
          <w:color w:val="000000"/>
          <w:kern w:val="0"/>
          <w:shd w:val="clear" w:color="auto" w:fill="FFFFFF"/>
          <w:vertAlign w:val="superscript"/>
        </w:rPr>
        <w:t>53,54]</w:t>
      </w:r>
      <w:r w:rsidR="00547D3C" w:rsidRPr="00D95A45">
        <w:rPr>
          <w:rFonts w:ascii="Book Antiqua" w:eastAsia="Times New Roman" w:hAnsi="Book Antiqua" w:cs="Times New Roman"/>
          <w:color w:val="000000"/>
          <w:kern w:val="0"/>
          <w:shd w:val="clear" w:color="auto" w:fill="FFFFFF"/>
        </w:rPr>
        <w:t xml:space="preserve">. </w:t>
      </w:r>
      <w:r w:rsidR="005B67FF" w:rsidRPr="00D95A45">
        <w:rPr>
          <w:rFonts w:ascii="Book Antiqua" w:eastAsia="Times New Roman" w:hAnsi="Book Antiqua" w:cs="Times New Roman"/>
          <w:color w:val="000000"/>
          <w:kern w:val="0"/>
          <w:shd w:val="clear" w:color="auto" w:fill="FFFFFF"/>
        </w:rPr>
        <w:t>How</w:t>
      </w:r>
      <w:r w:rsidR="00D03F07" w:rsidRPr="00D95A45">
        <w:rPr>
          <w:rFonts w:ascii="Book Antiqua" w:eastAsia="Times New Roman" w:hAnsi="Book Antiqua" w:cs="Times New Roman"/>
          <w:color w:val="000000"/>
          <w:kern w:val="0"/>
          <w:shd w:val="clear" w:color="auto" w:fill="FFFFFF"/>
        </w:rPr>
        <w:t xml:space="preserve"> DNA methylation and demethylation </w:t>
      </w:r>
      <w:r w:rsidR="005B67FF" w:rsidRPr="00D95A45">
        <w:rPr>
          <w:rFonts w:ascii="Book Antiqua" w:eastAsia="Times New Roman" w:hAnsi="Book Antiqua" w:cs="Times New Roman"/>
          <w:color w:val="000000"/>
          <w:kern w:val="0"/>
          <w:shd w:val="clear" w:color="auto" w:fill="FFFFFF"/>
        </w:rPr>
        <w:t xml:space="preserve">function in MSC therapy for immunological diseases </w:t>
      </w:r>
      <w:r w:rsidR="00CF503D" w:rsidRPr="00D95A45">
        <w:rPr>
          <w:rFonts w:ascii="Book Antiqua" w:eastAsia="Times New Roman" w:hAnsi="Book Antiqua" w:cs="Times New Roman"/>
          <w:color w:val="000000"/>
          <w:kern w:val="0"/>
          <w:shd w:val="clear" w:color="auto" w:fill="FFFFFF"/>
        </w:rPr>
        <w:t xml:space="preserve">necessitates </w:t>
      </w:r>
      <w:r w:rsidR="005B67FF" w:rsidRPr="00D95A45">
        <w:rPr>
          <w:rFonts w:ascii="Book Antiqua" w:eastAsia="Times New Roman" w:hAnsi="Book Antiqua" w:cs="Times New Roman"/>
          <w:color w:val="000000"/>
          <w:kern w:val="0"/>
          <w:shd w:val="clear" w:color="auto" w:fill="FFFFFF"/>
        </w:rPr>
        <w:t>further exploration.</w:t>
      </w:r>
    </w:p>
    <w:p w14:paraId="7CE8AEE1" w14:textId="77777777" w:rsidR="008D5DC1" w:rsidRPr="00D95A45" w:rsidRDefault="008D5DC1" w:rsidP="00D95A45">
      <w:pPr>
        <w:widowControl/>
        <w:snapToGrid w:val="0"/>
        <w:spacing w:line="360" w:lineRule="auto"/>
        <w:rPr>
          <w:rFonts w:ascii="Book Antiqua" w:eastAsia="Times New Roman" w:hAnsi="Book Antiqua" w:cs="Times New Roman"/>
          <w:color w:val="000000"/>
          <w:kern w:val="0"/>
          <w:shd w:val="clear" w:color="auto" w:fill="FFFFFF"/>
        </w:rPr>
      </w:pPr>
    </w:p>
    <w:p w14:paraId="0589DB5D" w14:textId="24D16D40" w:rsidR="008D5DC1" w:rsidRPr="00D95A45" w:rsidRDefault="008D5DC1" w:rsidP="00D95A45">
      <w:pPr>
        <w:widowControl/>
        <w:snapToGrid w:val="0"/>
        <w:spacing w:line="360" w:lineRule="auto"/>
        <w:rPr>
          <w:rFonts w:ascii="Book Antiqua" w:eastAsia="Times New Roman" w:hAnsi="Book Antiqua" w:cs="Times New Roman"/>
          <w:b/>
          <w:caps/>
          <w:color w:val="000000"/>
          <w:kern w:val="0"/>
          <w:u w:val="single"/>
          <w:shd w:val="clear" w:color="auto" w:fill="FFFFFF"/>
        </w:rPr>
      </w:pPr>
      <w:r w:rsidRPr="00D95A45">
        <w:rPr>
          <w:rFonts w:ascii="Book Antiqua" w:eastAsia="Times New Roman" w:hAnsi="Book Antiqua" w:cs="Times New Roman"/>
          <w:b/>
          <w:caps/>
          <w:color w:val="000000"/>
          <w:kern w:val="0"/>
          <w:u w:val="single"/>
          <w:shd w:val="clear" w:color="auto" w:fill="FFFFFF"/>
        </w:rPr>
        <w:t>Conclusion</w:t>
      </w:r>
      <w:r w:rsidR="00266401">
        <w:rPr>
          <w:rFonts w:ascii="Book Antiqua" w:eastAsia="Times New Roman" w:hAnsi="Book Antiqua" w:cs="Times New Roman"/>
          <w:b/>
          <w:caps/>
          <w:color w:val="000000"/>
          <w:kern w:val="0"/>
          <w:u w:val="single"/>
          <w:shd w:val="clear" w:color="auto" w:fill="FFFFFF"/>
        </w:rPr>
        <w:t xml:space="preserve"> </w:t>
      </w:r>
      <w:r w:rsidRPr="00D95A45">
        <w:rPr>
          <w:rFonts w:ascii="Book Antiqua" w:eastAsia="Times New Roman" w:hAnsi="Book Antiqua" w:cs="Times New Roman"/>
          <w:b/>
          <w:caps/>
          <w:color w:val="000000"/>
          <w:kern w:val="0"/>
          <w:u w:val="single"/>
          <w:shd w:val="clear" w:color="auto" w:fill="FFFFFF"/>
        </w:rPr>
        <w:t>and perspective</w:t>
      </w:r>
    </w:p>
    <w:p w14:paraId="14B12860" w14:textId="2C4AC7C9" w:rsidR="0001653D" w:rsidRPr="00D95A45" w:rsidRDefault="005528C8" w:rsidP="00D95A45">
      <w:pPr>
        <w:widowControl/>
        <w:snapToGrid w:val="0"/>
        <w:spacing w:line="360" w:lineRule="auto"/>
        <w:rPr>
          <w:rFonts w:ascii="Book Antiqua" w:eastAsia="Times New Roman" w:hAnsi="Book Antiqua" w:cs="Times New Roman"/>
          <w:color w:val="000000"/>
          <w:kern w:val="0"/>
          <w:shd w:val="clear" w:color="auto" w:fill="FFFFFF"/>
        </w:rPr>
      </w:pPr>
      <w:r w:rsidRPr="00D95A45">
        <w:rPr>
          <w:rFonts w:ascii="Book Antiqua" w:eastAsia="Times New Roman" w:hAnsi="Book Antiqua" w:cs="Times New Roman"/>
          <w:color w:val="000000"/>
          <w:kern w:val="0"/>
          <w:shd w:val="clear" w:color="auto" w:fill="FFFFFF"/>
        </w:rPr>
        <w:t xml:space="preserve">Although </w:t>
      </w:r>
      <w:r w:rsidR="00EE359B" w:rsidRPr="00D95A45">
        <w:rPr>
          <w:rFonts w:ascii="Book Antiqua" w:eastAsia="Times New Roman" w:hAnsi="Book Antiqua" w:cs="Times New Roman"/>
          <w:color w:val="000000"/>
          <w:kern w:val="0"/>
          <w:shd w:val="clear" w:color="auto" w:fill="FFFFFF"/>
        </w:rPr>
        <w:t>a wealth of research</w:t>
      </w:r>
      <w:r w:rsidRPr="00D95A45">
        <w:rPr>
          <w:rFonts w:ascii="Book Antiqua" w:eastAsia="Times New Roman" w:hAnsi="Book Antiqua" w:cs="Times New Roman"/>
          <w:color w:val="000000"/>
          <w:kern w:val="0"/>
          <w:shd w:val="clear" w:color="auto" w:fill="FFFFFF"/>
        </w:rPr>
        <w:t xml:space="preserve"> </w:t>
      </w:r>
      <w:r w:rsidR="00EE359B" w:rsidRPr="00D95A45">
        <w:rPr>
          <w:rFonts w:ascii="Book Antiqua" w:eastAsia="Times New Roman" w:hAnsi="Book Antiqua" w:cs="Times New Roman"/>
          <w:color w:val="000000"/>
          <w:kern w:val="0"/>
          <w:shd w:val="clear" w:color="auto" w:fill="FFFFFF"/>
        </w:rPr>
        <w:t xml:space="preserve">has </w:t>
      </w:r>
      <w:r w:rsidRPr="00D95A45">
        <w:rPr>
          <w:rFonts w:ascii="Book Antiqua" w:eastAsia="Times New Roman" w:hAnsi="Book Antiqua" w:cs="Times New Roman"/>
          <w:color w:val="000000"/>
          <w:kern w:val="0"/>
          <w:shd w:val="clear" w:color="auto" w:fill="FFFFFF"/>
        </w:rPr>
        <w:t>investigat</w:t>
      </w:r>
      <w:r w:rsidR="00EE359B" w:rsidRPr="00D95A45">
        <w:rPr>
          <w:rFonts w:ascii="Book Antiqua" w:eastAsia="Times New Roman" w:hAnsi="Book Antiqua" w:cs="Times New Roman"/>
          <w:color w:val="000000"/>
          <w:kern w:val="0"/>
          <w:shd w:val="clear" w:color="auto" w:fill="FFFFFF"/>
        </w:rPr>
        <w:t>ed</w:t>
      </w:r>
      <w:r w:rsidRPr="00D95A45">
        <w:rPr>
          <w:rFonts w:ascii="Book Antiqua" w:eastAsia="Times New Roman" w:hAnsi="Book Antiqua" w:cs="Times New Roman"/>
          <w:color w:val="000000"/>
          <w:kern w:val="0"/>
          <w:shd w:val="clear" w:color="auto" w:fill="FFFFFF"/>
        </w:rPr>
        <w:t xml:space="preserve"> MSC therapy, </w:t>
      </w:r>
      <w:r w:rsidR="00EE359B" w:rsidRPr="00D95A45">
        <w:rPr>
          <w:rFonts w:ascii="Book Antiqua" w:eastAsia="Times New Roman" w:hAnsi="Book Antiqua" w:cs="Times New Roman"/>
          <w:color w:val="000000"/>
          <w:kern w:val="0"/>
          <w:shd w:val="clear" w:color="auto" w:fill="FFFFFF"/>
        </w:rPr>
        <w:t>including</w:t>
      </w:r>
      <w:r w:rsidR="00AA4D76">
        <w:rPr>
          <w:rFonts w:ascii="Book Antiqua" w:eastAsia="Times New Roman" w:hAnsi="Book Antiqua" w:cs="Times New Roman"/>
          <w:color w:val="000000"/>
          <w:kern w:val="0"/>
          <w:shd w:val="clear" w:color="auto" w:fill="FFFFFF"/>
        </w:rPr>
        <w:t xml:space="preserve"> </w:t>
      </w:r>
      <w:r w:rsidR="00A46C37" w:rsidRPr="00D95A45">
        <w:rPr>
          <w:rFonts w:ascii="Book Antiqua" w:eastAsia="Times New Roman" w:hAnsi="Book Antiqua" w:cs="Times New Roman"/>
          <w:color w:val="000000"/>
          <w:kern w:val="0"/>
          <w:shd w:val="clear" w:color="auto" w:fill="FFFFFF"/>
        </w:rPr>
        <w:t xml:space="preserve">hundreds of MSC-based clinical trials </w:t>
      </w:r>
      <w:r w:rsidR="00EE359B" w:rsidRPr="00D95A45">
        <w:rPr>
          <w:rFonts w:ascii="Book Antiqua" w:eastAsia="Times New Roman" w:hAnsi="Book Antiqua" w:cs="Times New Roman"/>
          <w:color w:val="000000"/>
          <w:kern w:val="0"/>
          <w:shd w:val="clear" w:color="auto" w:fill="FFFFFF"/>
        </w:rPr>
        <w:t xml:space="preserve">that </w:t>
      </w:r>
      <w:r w:rsidR="00A46C37" w:rsidRPr="00D95A45">
        <w:rPr>
          <w:rFonts w:ascii="Book Antiqua" w:eastAsia="Times New Roman" w:hAnsi="Book Antiqua" w:cs="Times New Roman"/>
          <w:color w:val="000000"/>
          <w:kern w:val="0"/>
          <w:shd w:val="clear" w:color="auto" w:fill="FFFFFF"/>
        </w:rPr>
        <w:t xml:space="preserve">have been administered, </w:t>
      </w:r>
      <w:r w:rsidRPr="00D95A45">
        <w:rPr>
          <w:rFonts w:ascii="Book Antiqua" w:eastAsia="Times New Roman" w:hAnsi="Book Antiqua" w:cs="Times New Roman"/>
          <w:color w:val="000000"/>
          <w:kern w:val="0"/>
          <w:shd w:val="clear" w:color="auto" w:fill="FFFFFF"/>
        </w:rPr>
        <w:t>the mechanisms</w:t>
      </w:r>
      <w:r w:rsidR="00EE359B" w:rsidRPr="00D95A45">
        <w:rPr>
          <w:rFonts w:ascii="Book Antiqua" w:eastAsia="Times New Roman" w:hAnsi="Book Antiqua" w:cs="Times New Roman"/>
          <w:color w:val="000000"/>
          <w:kern w:val="0"/>
          <w:shd w:val="clear" w:color="auto" w:fill="FFFFFF"/>
        </w:rPr>
        <w:t xml:space="preserve"> that underlie</w:t>
      </w:r>
      <w:r w:rsidRPr="00D95A45">
        <w:rPr>
          <w:rFonts w:ascii="Book Antiqua" w:eastAsia="Times New Roman" w:hAnsi="Book Antiqua" w:cs="Times New Roman"/>
          <w:color w:val="000000"/>
          <w:kern w:val="0"/>
          <w:shd w:val="clear" w:color="auto" w:fill="FFFFFF"/>
        </w:rPr>
        <w:t xml:space="preserve"> </w:t>
      </w:r>
      <w:r w:rsidR="00EE359B" w:rsidRPr="00D95A45">
        <w:rPr>
          <w:rFonts w:ascii="Book Antiqua" w:eastAsia="Times New Roman" w:hAnsi="Book Antiqua" w:cs="Times New Roman"/>
          <w:color w:val="000000"/>
          <w:kern w:val="0"/>
          <w:shd w:val="clear" w:color="auto" w:fill="FFFFFF"/>
        </w:rPr>
        <w:t>the</w:t>
      </w:r>
      <w:r w:rsidRPr="00D95A45">
        <w:rPr>
          <w:rFonts w:ascii="Book Antiqua" w:eastAsia="Times New Roman" w:hAnsi="Book Antiqua" w:cs="Times New Roman"/>
          <w:color w:val="000000"/>
          <w:kern w:val="0"/>
          <w:shd w:val="clear" w:color="auto" w:fill="FFFFFF"/>
        </w:rPr>
        <w:t xml:space="preserve"> multiple distinct MSC</w:t>
      </w:r>
      <w:r w:rsidR="00EE359B" w:rsidRPr="00D95A45">
        <w:rPr>
          <w:rFonts w:ascii="Book Antiqua" w:eastAsia="Times New Roman" w:hAnsi="Book Antiqua" w:cs="Times New Roman"/>
          <w:color w:val="000000"/>
          <w:kern w:val="0"/>
          <w:shd w:val="clear" w:color="auto" w:fill="FFFFFF"/>
        </w:rPr>
        <w:t xml:space="preserve"> functions</w:t>
      </w:r>
      <w:r w:rsidRPr="00D95A45">
        <w:rPr>
          <w:rFonts w:ascii="Book Antiqua" w:eastAsia="Times New Roman" w:hAnsi="Book Antiqua" w:cs="Times New Roman"/>
          <w:color w:val="000000"/>
          <w:kern w:val="0"/>
          <w:shd w:val="clear" w:color="auto" w:fill="FFFFFF"/>
        </w:rPr>
        <w:t xml:space="preserve"> </w:t>
      </w:r>
      <w:r w:rsidR="00EE359B" w:rsidRPr="00D95A45">
        <w:rPr>
          <w:rFonts w:ascii="Book Antiqua" w:eastAsia="Times New Roman" w:hAnsi="Book Antiqua" w:cs="Times New Roman"/>
          <w:color w:val="000000"/>
          <w:kern w:val="0"/>
          <w:shd w:val="clear" w:color="auto" w:fill="FFFFFF"/>
        </w:rPr>
        <w:t>remain elusive</w:t>
      </w:r>
      <w:r w:rsidRPr="00D95A45">
        <w:rPr>
          <w:rFonts w:ascii="Book Antiqua" w:eastAsia="Times New Roman" w:hAnsi="Book Antiqua" w:cs="Times New Roman"/>
          <w:color w:val="000000"/>
          <w:kern w:val="0"/>
          <w:shd w:val="clear" w:color="auto" w:fill="FFFFFF"/>
        </w:rPr>
        <w:t xml:space="preserve">. </w:t>
      </w:r>
      <w:r w:rsidR="0059506F" w:rsidRPr="00D95A45">
        <w:rPr>
          <w:rFonts w:ascii="Book Antiqua" w:eastAsia="Times New Roman" w:hAnsi="Book Antiqua" w:cs="Times New Roman"/>
          <w:color w:val="000000"/>
          <w:kern w:val="0"/>
          <w:shd w:val="clear" w:color="auto" w:fill="FFFFFF"/>
        </w:rPr>
        <w:t>This review shed</w:t>
      </w:r>
      <w:r w:rsidR="009C26EC" w:rsidRPr="00D95A45">
        <w:rPr>
          <w:rFonts w:ascii="Book Antiqua" w:eastAsia="Times New Roman" w:hAnsi="Book Antiqua" w:cs="Times New Roman"/>
          <w:color w:val="000000"/>
          <w:kern w:val="0"/>
          <w:shd w:val="clear" w:color="auto" w:fill="FFFFFF"/>
        </w:rPr>
        <w:t>s</w:t>
      </w:r>
      <w:r w:rsidR="0059506F" w:rsidRPr="00D95A45">
        <w:rPr>
          <w:rFonts w:ascii="Book Antiqua" w:eastAsia="Times New Roman" w:hAnsi="Book Antiqua" w:cs="Times New Roman"/>
          <w:color w:val="000000"/>
          <w:kern w:val="0"/>
          <w:shd w:val="clear" w:color="auto" w:fill="FFFFFF"/>
        </w:rPr>
        <w:t xml:space="preserve"> light on</w:t>
      </w:r>
      <w:r w:rsidR="009C26EC" w:rsidRPr="00D95A45">
        <w:rPr>
          <w:rFonts w:ascii="Book Antiqua" w:eastAsia="Times New Roman" w:hAnsi="Book Antiqua" w:cs="Times New Roman"/>
          <w:color w:val="000000"/>
          <w:kern w:val="0"/>
          <w:shd w:val="clear" w:color="auto" w:fill="FFFFFF"/>
        </w:rPr>
        <w:t xml:space="preserve"> the roles that </w:t>
      </w:r>
      <w:r w:rsidR="0059506F" w:rsidRPr="00D95A45">
        <w:rPr>
          <w:rFonts w:ascii="Book Antiqua" w:eastAsia="Times New Roman" w:hAnsi="Book Antiqua" w:cs="Times New Roman"/>
          <w:color w:val="000000"/>
          <w:kern w:val="0"/>
          <w:shd w:val="clear" w:color="auto" w:fill="FFFFFF"/>
        </w:rPr>
        <w:t xml:space="preserve">DNA </w:t>
      </w:r>
      <w:r w:rsidR="00DF1E09" w:rsidRPr="00D95A45">
        <w:rPr>
          <w:rFonts w:ascii="Book Antiqua" w:eastAsia="Times New Roman" w:hAnsi="Book Antiqua" w:cs="Times New Roman"/>
          <w:color w:val="000000"/>
          <w:kern w:val="0"/>
          <w:shd w:val="clear" w:color="auto" w:fill="FFFFFF"/>
        </w:rPr>
        <w:t xml:space="preserve">methylation and demethylation </w:t>
      </w:r>
      <w:r w:rsidR="0059506F" w:rsidRPr="00D95A45">
        <w:rPr>
          <w:rFonts w:ascii="Book Antiqua" w:eastAsia="Times New Roman" w:hAnsi="Book Antiqua" w:cs="Times New Roman"/>
          <w:color w:val="000000"/>
          <w:kern w:val="0"/>
          <w:shd w:val="clear" w:color="auto" w:fill="FFFFFF"/>
        </w:rPr>
        <w:t xml:space="preserve">play in regulating </w:t>
      </w:r>
      <w:r w:rsidR="009C26EC" w:rsidRPr="00D95A45">
        <w:rPr>
          <w:rFonts w:ascii="Book Antiqua" w:eastAsia="Times New Roman" w:hAnsi="Book Antiqua" w:cs="Times New Roman"/>
          <w:color w:val="000000"/>
          <w:kern w:val="0"/>
          <w:shd w:val="clear" w:color="auto" w:fill="FFFFFF"/>
        </w:rPr>
        <w:t xml:space="preserve">MSC-based </w:t>
      </w:r>
      <w:r w:rsidR="0059506F" w:rsidRPr="00D95A45">
        <w:rPr>
          <w:rFonts w:ascii="Book Antiqua" w:eastAsia="Times New Roman" w:hAnsi="Book Antiqua" w:cs="Times New Roman"/>
          <w:color w:val="000000"/>
          <w:kern w:val="0"/>
          <w:shd w:val="clear" w:color="auto" w:fill="FFFFFF"/>
        </w:rPr>
        <w:t>regeneration and immunomodulation</w:t>
      </w:r>
      <w:r w:rsidR="008A3A12" w:rsidRPr="00D95A45">
        <w:rPr>
          <w:rFonts w:ascii="Book Antiqua" w:eastAsia="Times New Roman" w:hAnsi="Book Antiqua" w:cs="Times New Roman"/>
          <w:color w:val="000000"/>
          <w:kern w:val="0"/>
          <w:shd w:val="clear" w:color="auto" w:fill="FFFFFF"/>
        </w:rPr>
        <w:t xml:space="preserve">, </w:t>
      </w:r>
      <w:r w:rsidR="009C26EC" w:rsidRPr="00D95A45">
        <w:rPr>
          <w:rFonts w:ascii="Book Antiqua" w:eastAsia="Times New Roman" w:hAnsi="Book Antiqua" w:cs="Times New Roman"/>
          <w:color w:val="000000"/>
          <w:kern w:val="0"/>
          <w:shd w:val="clear" w:color="auto" w:fill="FFFFFF"/>
        </w:rPr>
        <w:t>al</w:t>
      </w:r>
      <w:r w:rsidR="008A3A12" w:rsidRPr="00D95A45">
        <w:rPr>
          <w:rFonts w:ascii="Book Antiqua" w:eastAsia="Times New Roman" w:hAnsi="Book Antiqua" w:cs="Times New Roman"/>
          <w:color w:val="000000"/>
          <w:kern w:val="0"/>
          <w:shd w:val="clear" w:color="auto" w:fill="FFFFFF"/>
        </w:rPr>
        <w:t xml:space="preserve">though </w:t>
      </w:r>
      <w:r w:rsidR="009C26EC" w:rsidRPr="00D95A45">
        <w:rPr>
          <w:rFonts w:ascii="Book Antiqua" w:eastAsia="Times New Roman" w:hAnsi="Book Antiqua" w:cs="Times New Roman"/>
          <w:color w:val="000000"/>
          <w:kern w:val="0"/>
          <w:shd w:val="clear" w:color="auto" w:fill="FFFFFF"/>
        </w:rPr>
        <w:t xml:space="preserve">it is possible that we overlooked a few </w:t>
      </w:r>
      <w:r w:rsidR="003C3A61" w:rsidRPr="00D95A45">
        <w:rPr>
          <w:rFonts w:ascii="Book Antiqua" w:eastAsia="Times New Roman" w:hAnsi="Book Antiqua" w:cs="Times New Roman"/>
          <w:color w:val="000000"/>
          <w:kern w:val="0"/>
          <w:shd w:val="clear" w:color="auto" w:fill="FFFFFF"/>
        </w:rPr>
        <w:t xml:space="preserve">studies </w:t>
      </w:r>
      <w:r w:rsidR="008A3A12" w:rsidRPr="00D95A45">
        <w:rPr>
          <w:rFonts w:ascii="Book Antiqua" w:eastAsia="Times New Roman" w:hAnsi="Book Antiqua" w:cs="Times New Roman"/>
          <w:color w:val="000000"/>
          <w:kern w:val="0"/>
          <w:shd w:val="clear" w:color="auto" w:fill="FFFFFF"/>
        </w:rPr>
        <w:t xml:space="preserve">due to </w:t>
      </w:r>
      <w:r w:rsidR="00865029" w:rsidRPr="00D95A45">
        <w:rPr>
          <w:rFonts w:ascii="Book Antiqua" w:eastAsia="MS Mincho" w:hAnsi="Book Antiqua" w:cs="Times New Roman"/>
          <w:color w:val="000000"/>
          <w:kern w:val="0"/>
          <w:shd w:val="clear" w:color="auto" w:fill="FFFFFF"/>
        </w:rPr>
        <w:t>our literature resource</w:t>
      </w:r>
      <w:r w:rsidR="009C26EC" w:rsidRPr="00D95A45">
        <w:rPr>
          <w:rFonts w:ascii="Book Antiqua" w:eastAsia="MS Mincho" w:hAnsi="Book Antiqua" w:cs="Times New Roman"/>
          <w:color w:val="000000"/>
          <w:kern w:val="0"/>
          <w:shd w:val="clear" w:color="auto" w:fill="FFFFFF"/>
        </w:rPr>
        <w:t xml:space="preserve"> limitations</w:t>
      </w:r>
      <w:r w:rsidR="0059506F" w:rsidRPr="00D95A45">
        <w:rPr>
          <w:rFonts w:ascii="Book Antiqua" w:eastAsia="Times New Roman" w:hAnsi="Book Antiqua" w:cs="Times New Roman"/>
          <w:color w:val="000000"/>
          <w:kern w:val="0"/>
          <w:shd w:val="clear" w:color="auto" w:fill="FFFFFF"/>
        </w:rPr>
        <w:t>.</w:t>
      </w:r>
      <w:r w:rsidR="0051491C" w:rsidRPr="00D95A45">
        <w:rPr>
          <w:rFonts w:ascii="Book Antiqua" w:eastAsia="Times New Roman" w:hAnsi="Book Antiqua" w:cs="Times New Roman"/>
          <w:color w:val="000000"/>
          <w:kern w:val="0"/>
          <w:shd w:val="clear" w:color="auto" w:fill="FFFFFF"/>
        </w:rPr>
        <w:t xml:space="preserve"> </w:t>
      </w:r>
      <w:r w:rsidR="0059506F" w:rsidRPr="00D95A45">
        <w:rPr>
          <w:rFonts w:ascii="Book Antiqua" w:eastAsia="Times New Roman" w:hAnsi="Book Antiqua" w:cs="Times New Roman"/>
          <w:color w:val="000000"/>
          <w:kern w:val="0"/>
          <w:shd w:val="clear" w:color="auto" w:fill="FFFFFF"/>
        </w:rPr>
        <w:t xml:space="preserve">However, the </w:t>
      </w:r>
      <w:r w:rsidR="009C26EC" w:rsidRPr="00D95A45">
        <w:rPr>
          <w:rFonts w:ascii="Book Antiqua" w:eastAsia="Times New Roman" w:hAnsi="Book Antiqua" w:cs="Times New Roman"/>
          <w:color w:val="000000"/>
          <w:kern w:val="0"/>
          <w:shd w:val="clear" w:color="auto" w:fill="FFFFFF"/>
        </w:rPr>
        <w:t xml:space="preserve">precise </w:t>
      </w:r>
      <w:r w:rsidR="00583CDD" w:rsidRPr="00D95A45">
        <w:rPr>
          <w:rFonts w:ascii="Book Antiqua" w:eastAsia="Times New Roman" w:hAnsi="Book Antiqua" w:cs="Times New Roman"/>
          <w:color w:val="000000"/>
          <w:kern w:val="0"/>
          <w:shd w:val="clear" w:color="auto" w:fill="FFFFFF"/>
        </w:rPr>
        <w:t>function</w:t>
      </w:r>
      <w:r w:rsidR="0059506F" w:rsidRPr="00D95A45">
        <w:rPr>
          <w:rFonts w:ascii="Book Antiqua" w:eastAsia="Times New Roman" w:hAnsi="Book Antiqua" w:cs="Times New Roman"/>
          <w:color w:val="000000"/>
          <w:kern w:val="0"/>
          <w:shd w:val="clear" w:color="auto" w:fill="FFFFFF"/>
        </w:rPr>
        <w:t xml:space="preserve"> of DNA methylation and demethylation </w:t>
      </w:r>
      <w:r w:rsidR="00FE6D6D" w:rsidRPr="00D95A45">
        <w:rPr>
          <w:rFonts w:ascii="Book Antiqua" w:eastAsia="Times New Roman" w:hAnsi="Book Antiqua" w:cs="Times New Roman"/>
          <w:color w:val="000000"/>
          <w:kern w:val="0"/>
          <w:shd w:val="clear" w:color="auto" w:fill="FFFFFF"/>
        </w:rPr>
        <w:t xml:space="preserve">in different </w:t>
      </w:r>
      <w:r w:rsidR="009C26EC" w:rsidRPr="00D95A45">
        <w:rPr>
          <w:rFonts w:ascii="Book Antiqua" w:eastAsia="Times New Roman" w:hAnsi="Book Antiqua" w:cs="Times New Roman"/>
          <w:color w:val="000000"/>
          <w:kern w:val="0"/>
          <w:shd w:val="clear" w:color="auto" w:fill="FFFFFF"/>
        </w:rPr>
        <w:t xml:space="preserve">MSC </w:t>
      </w:r>
      <w:r w:rsidR="00FE6D6D" w:rsidRPr="00D95A45">
        <w:rPr>
          <w:rFonts w:ascii="Book Antiqua" w:eastAsia="Times New Roman" w:hAnsi="Book Antiqua" w:cs="Times New Roman"/>
          <w:color w:val="000000"/>
          <w:kern w:val="0"/>
          <w:shd w:val="clear" w:color="auto" w:fill="FFFFFF"/>
        </w:rPr>
        <w:t>types</w:t>
      </w:r>
      <w:r w:rsidR="009C26EC" w:rsidRPr="00D95A45">
        <w:rPr>
          <w:rFonts w:ascii="Book Antiqua" w:eastAsia="Times New Roman" w:hAnsi="Book Antiqua" w:cs="Times New Roman"/>
          <w:color w:val="000000"/>
          <w:kern w:val="0"/>
          <w:shd w:val="clear" w:color="auto" w:fill="FFFFFF"/>
        </w:rPr>
        <w:t>, as well as</w:t>
      </w:r>
      <w:r w:rsidR="00FE6D6D" w:rsidRPr="00D95A45">
        <w:rPr>
          <w:rFonts w:ascii="Book Antiqua" w:eastAsia="Times New Roman" w:hAnsi="Book Antiqua" w:cs="Times New Roman"/>
          <w:color w:val="000000"/>
          <w:kern w:val="0"/>
          <w:shd w:val="clear" w:color="auto" w:fill="FFFFFF"/>
        </w:rPr>
        <w:t xml:space="preserve"> </w:t>
      </w:r>
      <w:r w:rsidR="0059506F" w:rsidRPr="00D95A45">
        <w:rPr>
          <w:rFonts w:ascii="Book Antiqua" w:eastAsia="Times New Roman" w:hAnsi="Book Antiqua" w:cs="Times New Roman"/>
          <w:color w:val="000000"/>
          <w:kern w:val="0"/>
          <w:shd w:val="clear" w:color="auto" w:fill="FFFFFF"/>
        </w:rPr>
        <w:t xml:space="preserve">the </w:t>
      </w:r>
      <w:r w:rsidR="009C26EC" w:rsidRPr="00D95A45">
        <w:rPr>
          <w:rFonts w:ascii="Book Antiqua" w:eastAsia="Times New Roman" w:hAnsi="Book Antiqua" w:cs="Times New Roman"/>
          <w:color w:val="000000"/>
          <w:kern w:val="0"/>
          <w:shd w:val="clear" w:color="auto" w:fill="FFFFFF"/>
        </w:rPr>
        <w:t xml:space="preserve">associated </w:t>
      </w:r>
      <w:r w:rsidR="0059506F" w:rsidRPr="00D95A45">
        <w:rPr>
          <w:rFonts w:ascii="Book Antiqua" w:eastAsia="Times New Roman" w:hAnsi="Book Antiqua" w:cs="Times New Roman"/>
          <w:color w:val="000000"/>
          <w:kern w:val="0"/>
          <w:shd w:val="clear" w:color="auto" w:fill="FFFFFF"/>
        </w:rPr>
        <w:t>underlying mechanisms</w:t>
      </w:r>
      <w:r w:rsidR="009C26EC" w:rsidRPr="00D95A45">
        <w:rPr>
          <w:rFonts w:ascii="Book Antiqua" w:eastAsia="Times New Roman" w:hAnsi="Book Antiqua" w:cs="Times New Roman"/>
          <w:color w:val="000000"/>
          <w:kern w:val="0"/>
          <w:shd w:val="clear" w:color="auto" w:fill="FFFFFF"/>
        </w:rPr>
        <w:t>,</w:t>
      </w:r>
      <w:r w:rsidR="0059506F" w:rsidRPr="00D95A45">
        <w:rPr>
          <w:rFonts w:ascii="Book Antiqua" w:eastAsia="Times New Roman" w:hAnsi="Book Antiqua" w:cs="Times New Roman"/>
          <w:color w:val="000000"/>
          <w:kern w:val="0"/>
          <w:shd w:val="clear" w:color="auto" w:fill="FFFFFF"/>
        </w:rPr>
        <w:t xml:space="preserve"> </w:t>
      </w:r>
      <w:r w:rsidR="00DF1E09" w:rsidRPr="00D95A45">
        <w:rPr>
          <w:rFonts w:ascii="Book Antiqua" w:eastAsia="Times New Roman" w:hAnsi="Book Antiqua" w:cs="Times New Roman"/>
          <w:color w:val="000000"/>
          <w:kern w:val="0"/>
          <w:shd w:val="clear" w:color="auto" w:fill="FFFFFF"/>
        </w:rPr>
        <w:t>remain to be</w:t>
      </w:r>
      <w:r w:rsidR="009C26EC" w:rsidRPr="00D95A45">
        <w:rPr>
          <w:rFonts w:ascii="Book Antiqua" w:eastAsia="Times New Roman" w:hAnsi="Book Antiqua" w:cs="Times New Roman"/>
          <w:color w:val="000000"/>
          <w:kern w:val="0"/>
          <w:shd w:val="clear" w:color="auto" w:fill="FFFFFF"/>
        </w:rPr>
        <w:t xml:space="preserve"> thoroughly</w:t>
      </w:r>
      <w:r w:rsidR="00DF1E09" w:rsidRPr="00D95A45">
        <w:rPr>
          <w:rFonts w:ascii="Book Antiqua" w:eastAsia="Times New Roman" w:hAnsi="Book Antiqua" w:cs="Times New Roman"/>
          <w:color w:val="000000"/>
          <w:kern w:val="0"/>
          <w:shd w:val="clear" w:color="auto" w:fill="FFFFFF"/>
        </w:rPr>
        <w:t xml:space="preserve"> investigated</w:t>
      </w:r>
      <w:r w:rsidR="009C26EC" w:rsidRPr="00D95A45">
        <w:rPr>
          <w:rFonts w:ascii="Book Antiqua" w:eastAsia="Times New Roman" w:hAnsi="Book Antiqua" w:cs="Times New Roman"/>
          <w:color w:val="000000"/>
          <w:kern w:val="0"/>
          <w:shd w:val="clear" w:color="auto" w:fill="FFFFFF"/>
        </w:rPr>
        <w:t>. This knowledge would inform</w:t>
      </w:r>
      <w:r w:rsidR="00DF1E09" w:rsidRPr="00D95A45">
        <w:rPr>
          <w:rFonts w:ascii="Book Antiqua" w:eastAsia="Times New Roman" w:hAnsi="Book Antiqua" w:cs="Times New Roman"/>
          <w:color w:val="000000"/>
          <w:kern w:val="0"/>
          <w:shd w:val="clear" w:color="auto" w:fill="FFFFFF"/>
        </w:rPr>
        <w:t xml:space="preserve"> </w:t>
      </w:r>
      <w:r w:rsidR="00144E3A" w:rsidRPr="00D95A45">
        <w:rPr>
          <w:rFonts w:ascii="Book Antiqua" w:eastAsia="Times New Roman" w:hAnsi="Book Antiqua" w:cs="Times New Roman"/>
          <w:color w:val="000000"/>
          <w:kern w:val="0"/>
          <w:shd w:val="clear" w:color="auto" w:fill="FFFFFF"/>
        </w:rPr>
        <w:t xml:space="preserve">the development of novel </w:t>
      </w:r>
      <w:r w:rsidR="00DF1E09" w:rsidRPr="00D95A45">
        <w:rPr>
          <w:rFonts w:ascii="Book Antiqua" w:eastAsia="Times New Roman" w:hAnsi="Book Antiqua" w:cs="Times New Roman"/>
          <w:color w:val="000000"/>
          <w:kern w:val="0"/>
          <w:shd w:val="clear" w:color="auto" w:fill="FFFFFF"/>
        </w:rPr>
        <w:t>approach</w:t>
      </w:r>
      <w:r w:rsidR="009C26EC" w:rsidRPr="00D95A45">
        <w:rPr>
          <w:rFonts w:ascii="Book Antiqua" w:eastAsia="Times New Roman" w:hAnsi="Book Antiqua" w:cs="Times New Roman"/>
          <w:color w:val="000000"/>
          <w:kern w:val="0"/>
          <w:shd w:val="clear" w:color="auto" w:fill="FFFFFF"/>
        </w:rPr>
        <w:t>es</w:t>
      </w:r>
      <w:r w:rsidR="00DF1E09" w:rsidRPr="00D95A45">
        <w:rPr>
          <w:rFonts w:ascii="Book Antiqua" w:eastAsia="Times New Roman" w:hAnsi="Book Antiqua" w:cs="Times New Roman"/>
          <w:color w:val="000000"/>
          <w:kern w:val="0"/>
          <w:shd w:val="clear" w:color="auto" w:fill="FFFFFF"/>
        </w:rPr>
        <w:t xml:space="preserve"> </w:t>
      </w:r>
      <w:r w:rsidR="00144E3A" w:rsidRPr="00D95A45">
        <w:rPr>
          <w:rFonts w:ascii="Book Antiqua" w:eastAsia="Times New Roman" w:hAnsi="Book Antiqua" w:cs="Times New Roman"/>
          <w:color w:val="000000"/>
          <w:kern w:val="0"/>
          <w:shd w:val="clear" w:color="auto" w:fill="FFFFFF"/>
        </w:rPr>
        <w:t>for</w:t>
      </w:r>
      <w:r w:rsidR="00DF1E09" w:rsidRPr="00D95A45">
        <w:rPr>
          <w:rFonts w:ascii="Book Antiqua" w:eastAsia="Times New Roman" w:hAnsi="Book Antiqua" w:cs="Times New Roman"/>
          <w:color w:val="000000"/>
          <w:kern w:val="0"/>
          <w:shd w:val="clear" w:color="auto" w:fill="FFFFFF"/>
        </w:rPr>
        <w:t xml:space="preserve"> enhanc</w:t>
      </w:r>
      <w:r w:rsidR="009C26EC" w:rsidRPr="00D95A45">
        <w:rPr>
          <w:rFonts w:ascii="Book Antiqua" w:eastAsia="Times New Roman" w:hAnsi="Book Antiqua" w:cs="Times New Roman"/>
          <w:color w:val="000000"/>
          <w:kern w:val="0"/>
          <w:shd w:val="clear" w:color="auto" w:fill="FFFFFF"/>
        </w:rPr>
        <w:t>ing</w:t>
      </w:r>
      <w:r w:rsidR="00DF1E09" w:rsidRPr="00D95A45">
        <w:rPr>
          <w:rFonts w:ascii="Book Antiqua" w:eastAsia="Times New Roman" w:hAnsi="Book Antiqua" w:cs="Times New Roman"/>
          <w:color w:val="000000"/>
          <w:kern w:val="0"/>
          <w:shd w:val="clear" w:color="auto" w:fill="FFFFFF"/>
        </w:rPr>
        <w:t xml:space="preserve"> MSC-based tissue regenerative and immune therap</w:t>
      </w:r>
      <w:r w:rsidR="00144E3A" w:rsidRPr="00D95A45">
        <w:rPr>
          <w:rFonts w:ascii="Book Antiqua" w:eastAsia="Times New Roman" w:hAnsi="Book Antiqua" w:cs="Times New Roman"/>
          <w:color w:val="000000"/>
          <w:kern w:val="0"/>
          <w:shd w:val="clear" w:color="auto" w:fill="FFFFFF"/>
        </w:rPr>
        <w:t>ies</w:t>
      </w:r>
      <w:r w:rsidR="00DF1E09" w:rsidRPr="00D95A45">
        <w:rPr>
          <w:rFonts w:ascii="Book Antiqua" w:eastAsia="Times New Roman" w:hAnsi="Book Antiqua" w:cs="Times New Roman"/>
          <w:color w:val="000000"/>
          <w:kern w:val="0"/>
          <w:shd w:val="clear" w:color="auto" w:fill="FFFFFF"/>
        </w:rPr>
        <w:t xml:space="preserve">. </w:t>
      </w:r>
    </w:p>
    <w:p w14:paraId="24B4EBF8" w14:textId="77777777" w:rsidR="0075309C" w:rsidRPr="00D95A45" w:rsidRDefault="0075309C" w:rsidP="00D95A45">
      <w:pPr>
        <w:widowControl/>
        <w:snapToGrid w:val="0"/>
        <w:spacing w:line="360" w:lineRule="auto"/>
        <w:rPr>
          <w:rFonts w:ascii="Book Antiqua" w:hAnsi="Book Antiqua" w:cs="Times New Roman"/>
          <w:b/>
          <w:color w:val="212121"/>
          <w:kern w:val="0"/>
        </w:rPr>
      </w:pPr>
    </w:p>
    <w:p w14:paraId="4189F80E" w14:textId="77777777" w:rsidR="00D95A45" w:rsidRPr="00D95A45" w:rsidRDefault="00D95A45" w:rsidP="00D95A45">
      <w:pPr>
        <w:shd w:val="clear" w:color="auto" w:fill="FFFFFF"/>
        <w:snapToGrid w:val="0"/>
        <w:spacing w:line="360" w:lineRule="auto"/>
        <w:rPr>
          <w:rFonts w:ascii="Book Antiqua" w:hAnsi="Book Antiqua"/>
          <w:b/>
          <w:color w:val="000000"/>
          <w:lang w:val="en-GB"/>
        </w:rPr>
      </w:pPr>
      <w:r w:rsidRPr="00D95A45">
        <w:rPr>
          <w:rFonts w:ascii="Book Antiqua" w:hAnsi="Book Antiqua"/>
          <w:b/>
          <w:color w:val="000000"/>
          <w:lang w:val="en-GB"/>
        </w:rPr>
        <w:t>REFERENCES</w:t>
      </w:r>
    </w:p>
    <w:p w14:paraId="1D2BD9B2"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lastRenderedPageBreak/>
        <w:t xml:space="preserve">1 </w:t>
      </w:r>
      <w:r w:rsidRPr="00D95A45">
        <w:rPr>
          <w:rFonts w:ascii="Book Antiqua" w:hAnsi="Book Antiqua"/>
          <w:b/>
        </w:rPr>
        <w:t>Bird A</w:t>
      </w:r>
      <w:r w:rsidRPr="00D95A45">
        <w:rPr>
          <w:rFonts w:ascii="Book Antiqua" w:hAnsi="Book Antiqua"/>
        </w:rPr>
        <w:t xml:space="preserve">. DNA methylation patterns and epigenetic memory. </w:t>
      </w:r>
      <w:r w:rsidRPr="00D95A45">
        <w:rPr>
          <w:rFonts w:ascii="Book Antiqua" w:hAnsi="Book Antiqua"/>
          <w:i/>
        </w:rPr>
        <w:t>Genes Dev</w:t>
      </w:r>
      <w:r w:rsidRPr="00D95A45">
        <w:rPr>
          <w:rFonts w:ascii="Book Antiqua" w:hAnsi="Book Antiqua"/>
        </w:rPr>
        <w:t xml:space="preserve"> 2002; </w:t>
      </w:r>
      <w:r w:rsidRPr="00D95A45">
        <w:rPr>
          <w:rFonts w:ascii="Book Antiqua" w:hAnsi="Book Antiqua"/>
          <w:b/>
        </w:rPr>
        <w:t>16</w:t>
      </w:r>
      <w:r w:rsidRPr="00D95A45">
        <w:rPr>
          <w:rFonts w:ascii="Book Antiqua" w:hAnsi="Book Antiqua"/>
        </w:rPr>
        <w:t>: 6-21 [PMID: 11782440 DOI: 10.1101/gad.947102]</w:t>
      </w:r>
    </w:p>
    <w:p w14:paraId="364B506A"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 </w:t>
      </w:r>
      <w:proofErr w:type="spellStart"/>
      <w:r w:rsidRPr="00D95A45">
        <w:rPr>
          <w:rFonts w:ascii="Book Antiqua" w:hAnsi="Book Antiqua"/>
          <w:b/>
        </w:rPr>
        <w:t>Tahiliani</w:t>
      </w:r>
      <w:proofErr w:type="spellEnd"/>
      <w:r w:rsidRPr="00D95A45">
        <w:rPr>
          <w:rFonts w:ascii="Book Antiqua" w:hAnsi="Book Antiqua"/>
          <w:b/>
        </w:rPr>
        <w:t xml:space="preserve"> M</w:t>
      </w:r>
      <w:r w:rsidRPr="00D95A45">
        <w:rPr>
          <w:rFonts w:ascii="Book Antiqua" w:hAnsi="Book Antiqua"/>
        </w:rPr>
        <w:t xml:space="preserve">, </w:t>
      </w:r>
      <w:proofErr w:type="spellStart"/>
      <w:r w:rsidRPr="00D95A45">
        <w:rPr>
          <w:rFonts w:ascii="Book Antiqua" w:hAnsi="Book Antiqua"/>
        </w:rPr>
        <w:t>Koh</w:t>
      </w:r>
      <w:proofErr w:type="spellEnd"/>
      <w:r w:rsidRPr="00D95A45">
        <w:rPr>
          <w:rFonts w:ascii="Book Antiqua" w:hAnsi="Book Antiqua"/>
        </w:rPr>
        <w:t xml:space="preserve"> KP, Shen Y, Pastor WA, </w:t>
      </w:r>
      <w:proofErr w:type="spellStart"/>
      <w:r w:rsidRPr="00D95A45">
        <w:rPr>
          <w:rFonts w:ascii="Book Antiqua" w:hAnsi="Book Antiqua"/>
        </w:rPr>
        <w:t>Bandukwala</w:t>
      </w:r>
      <w:proofErr w:type="spellEnd"/>
      <w:r w:rsidRPr="00D95A45">
        <w:rPr>
          <w:rFonts w:ascii="Book Antiqua" w:hAnsi="Book Antiqua"/>
        </w:rPr>
        <w:t xml:space="preserve"> H, </w:t>
      </w:r>
      <w:proofErr w:type="spellStart"/>
      <w:r w:rsidRPr="00D95A45">
        <w:rPr>
          <w:rFonts w:ascii="Book Antiqua" w:hAnsi="Book Antiqua"/>
        </w:rPr>
        <w:t>Brudno</w:t>
      </w:r>
      <w:proofErr w:type="spellEnd"/>
      <w:r w:rsidRPr="00D95A45">
        <w:rPr>
          <w:rFonts w:ascii="Book Antiqua" w:hAnsi="Book Antiqua"/>
        </w:rPr>
        <w:t xml:space="preserve"> Y, Agarwal S, </w:t>
      </w:r>
      <w:proofErr w:type="spellStart"/>
      <w:r w:rsidRPr="00D95A45">
        <w:rPr>
          <w:rFonts w:ascii="Book Antiqua" w:hAnsi="Book Antiqua"/>
        </w:rPr>
        <w:t>Iyer</w:t>
      </w:r>
      <w:proofErr w:type="spellEnd"/>
      <w:r w:rsidRPr="00D95A45">
        <w:rPr>
          <w:rFonts w:ascii="Book Antiqua" w:hAnsi="Book Antiqua"/>
        </w:rPr>
        <w:t xml:space="preserve"> LM, Liu DR, Aravind L, Rao A. Conversion of 5-methylcytosine to 5-hydroxymethylcytosine in mammalian DNA by MLL partner TET1. </w:t>
      </w:r>
      <w:r w:rsidRPr="00D95A45">
        <w:rPr>
          <w:rFonts w:ascii="Book Antiqua" w:hAnsi="Book Antiqua"/>
          <w:i/>
        </w:rPr>
        <w:t>Science</w:t>
      </w:r>
      <w:r w:rsidRPr="00D95A45">
        <w:rPr>
          <w:rFonts w:ascii="Book Antiqua" w:hAnsi="Book Antiqua"/>
        </w:rPr>
        <w:t xml:space="preserve"> 2009; </w:t>
      </w:r>
      <w:r w:rsidRPr="00D95A45">
        <w:rPr>
          <w:rFonts w:ascii="Book Antiqua" w:hAnsi="Book Antiqua"/>
          <w:b/>
        </w:rPr>
        <w:t>324</w:t>
      </w:r>
      <w:r w:rsidRPr="00D95A45">
        <w:rPr>
          <w:rFonts w:ascii="Book Antiqua" w:hAnsi="Book Antiqua"/>
        </w:rPr>
        <w:t>: 930-935 [PMID: 19372391 DOI: 10.1126/science.1170116]</w:t>
      </w:r>
    </w:p>
    <w:p w14:paraId="0258C8AE"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 </w:t>
      </w:r>
      <w:r w:rsidRPr="00D95A45">
        <w:rPr>
          <w:rFonts w:ascii="Book Antiqua" w:hAnsi="Book Antiqua"/>
          <w:b/>
        </w:rPr>
        <w:t>Ito S</w:t>
      </w:r>
      <w:r w:rsidRPr="00D95A45">
        <w:rPr>
          <w:rFonts w:ascii="Book Antiqua" w:hAnsi="Book Antiqua"/>
        </w:rPr>
        <w:t xml:space="preserve">, </w:t>
      </w:r>
      <w:proofErr w:type="spellStart"/>
      <w:r w:rsidRPr="00D95A45">
        <w:rPr>
          <w:rFonts w:ascii="Book Antiqua" w:hAnsi="Book Antiqua"/>
        </w:rPr>
        <w:t>D'Alessio</w:t>
      </w:r>
      <w:proofErr w:type="spellEnd"/>
      <w:r w:rsidRPr="00D95A45">
        <w:rPr>
          <w:rFonts w:ascii="Book Antiqua" w:hAnsi="Book Antiqua"/>
        </w:rPr>
        <w:t xml:space="preserve"> AC, </w:t>
      </w:r>
      <w:proofErr w:type="spellStart"/>
      <w:r w:rsidRPr="00D95A45">
        <w:rPr>
          <w:rFonts w:ascii="Book Antiqua" w:hAnsi="Book Antiqua"/>
        </w:rPr>
        <w:t>Taranova</w:t>
      </w:r>
      <w:proofErr w:type="spellEnd"/>
      <w:r w:rsidRPr="00D95A45">
        <w:rPr>
          <w:rFonts w:ascii="Book Antiqua" w:hAnsi="Book Antiqua"/>
        </w:rPr>
        <w:t xml:space="preserve"> OV, Hong K, Sowers LC, Zhang Y. Role of Tet proteins in 5mC to 5hmC conversion, ES-cell self-renewal and inner cell mass specification. </w:t>
      </w:r>
      <w:r w:rsidRPr="00D95A45">
        <w:rPr>
          <w:rFonts w:ascii="Book Antiqua" w:hAnsi="Book Antiqua"/>
          <w:i/>
        </w:rPr>
        <w:t>Nature</w:t>
      </w:r>
      <w:r w:rsidRPr="00D95A45">
        <w:rPr>
          <w:rFonts w:ascii="Book Antiqua" w:hAnsi="Book Antiqua"/>
        </w:rPr>
        <w:t xml:space="preserve"> 2010; </w:t>
      </w:r>
      <w:r w:rsidRPr="00D95A45">
        <w:rPr>
          <w:rFonts w:ascii="Book Antiqua" w:hAnsi="Book Antiqua"/>
          <w:b/>
        </w:rPr>
        <w:t>466</w:t>
      </w:r>
      <w:r w:rsidRPr="00D95A45">
        <w:rPr>
          <w:rFonts w:ascii="Book Antiqua" w:hAnsi="Book Antiqua"/>
        </w:rPr>
        <w:t>: 1129-1133 [PMID: 20639862 DOI: 10.1038/nature09303]</w:t>
      </w:r>
    </w:p>
    <w:p w14:paraId="23176A58"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 </w:t>
      </w:r>
      <w:proofErr w:type="spellStart"/>
      <w:r w:rsidRPr="00D95A45">
        <w:rPr>
          <w:rFonts w:ascii="Book Antiqua" w:hAnsi="Book Antiqua"/>
          <w:b/>
        </w:rPr>
        <w:t>Friedenstein</w:t>
      </w:r>
      <w:proofErr w:type="spellEnd"/>
      <w:r w:rsidRPr="00D95A45">
        <w:rPr>
          <w:rFonts w:ascii="Book Antiqua" w:hAnsi="Book Antiqua"/>
          <w:b/>
        </w:rPr>
        <w:t xml:space="preserve"> AJ</w:t>
      </w:r>
      <w:r w:rsidRPr="00D95A45">
        <w:rPr>
          <w:rFonts w:ascii="Book Antiqua" w:hAnsi="Book Antiqua"/>
        </w:rPr>
        <w:t xml:space="preserve">, </w:t>
      </w:r>
      <w:proofErr w:type="spellStart"/>
      <w:r w:rsidRPr="00D95A45">
        <w:rPr>
          <w:rFonts w:ascii="Book Antiqua" w:hAnsi="Book Antiqua"/>
        </w:rPr>
        <w:t>Chailakhyan</w:t>
      </w:r>
      <w:proofErr w:type="spellEnd"/>
      <w:r w:rsidRPr="00D95A45">
        <w:rPr>
          <w:rFonts w:ascii="Book Antiqua" w:hAnsi="Book Antiqua"/>
        </w:rPr>
        <w:t xml:space="preserve"> RK, </w:t>
      </w:r>
      <w:proofErr w:type="spellStart"/>
      <w:r w:rsidRPr="00D95A45">
        <w:rPr>
          <w:rFonts w:ascii="Book Antiqua" w:hAnsi="Book Antiqua"/>
        </w:rPr>
        <w:t>Latsinik</w:t>
      </w:r>
      <w:proofErr w:type="spellEnd"/>
      <w:r w:rsidRPr="00D95A45">
        <w:rPr>
          <w:rFonts w:ascii="Book Antiqua" w:hAnsi="Book Antiqua"/>
        </w:rPr>
        <w:t xml:space="preserve"> NV, </w:t>
      </w:r>
      <w:proofErr w:type="spellStart"/>
      <w:r w:rsidRPr="00D95A45">
        <w:rPr>
          <w:rFonts w:ascii="Book Antiqua" w:hAnsi="Book Antiqua"/>
        </w:rPr>
        <w:t>Panasyuk</w:t>
      </w:r>
      <w:proofErr w:type="spellEnd"/>
      <w:r w:rsidRPr="00D95A45">
        <w:rPr>
          <w:rFonts w:ascii="Book Antiqua" w:hAnsi="Book Antiqua"/>
        </w:rPr>
        <w:t xml:space="preserve"> AF, </w:t>
      </w:r>
      <w:proofErr w:type="spellStart"/>
      <w:r w:rsidRPr="00D95A45">
        <w:rPr>
          <w:rFonts w:ascii="Book Antiqua" w:hAnsi="Book Antiqua"/>
        </w:rPr>
        <w:t>Keiliss-Borok</w:t>
      </w:r>
      <w:proofErr w:type="spellEnd"/>
      <w:r w:rsidRPr="00D95A45">
        <w:rPr>
          <w:rFonts w:ascii="Book Antiqua" w:hAnsi="Book Antiqua"/>
        </w:rPr>
        <w:t xml:space="preserve"> IV. Stromal cells responsible for transferring the microenvironment of the hemopoietic tissues. Cloning in vitro and </w:t>
      </w:r>
      <w:proofErr w:type="spellStart"/>
      <w:r w:rsidRPr="00D95A45">
        <w:rPr>
          <w:rFonts w:ascii="Book Antiqua" w:hAnsi="Book Antiqua"/>
        </w:rPr>
        <w:t>retransplantation</w:t>
      </w:r>
      <w:proofErr w:type="spellEnd"/>
      <w:r w:rsidRPr="00D95A45">
        <w:rPr>
          <w:rFonts w:ascii="Book Antiqua" w:hAnsi="Book Antiqua"/>
        </w:rPr>
        <w:t xml:space="preserve"> in vivo. </w:t>
      </w:r>
      <w:r w:rsidRPr="00D95A45">
        <w:rPr>
          <w:rFonts w:ascii="Book Antiqua" w:hAnsi="Book Antiqua"/>
          <w:i/>
        </w:rPr>
        <w:t>Transplantation</w:t>
      </w:r>
      <w:r w:rsidRPr="00D95A45">
        <w:rPr>
          <w:rFonts w:ascii="Book Antiqua" w:hAnsi="Book Antiqua"/>
        </w:rPr>
        <w:t xml:space="preserve"> 1974; </w:t>
      </w:r>
      <w:r w:rsidRPr="00D95A45">
        <w:rPr>
          <w:rFonts w:ascii="Book Antiqua" w:hAnsi="Book Antiqua"/>
          <w:b/>
        </w:rPr>
        <w:t>17</w:t>
      </w:r>
      <w:r w:rsidRPr="00D95A45">
        <w:rPr>
          <w:rFonts w:ascii="Book Antiqua" w:hAnsi="Book Antiqua"/>
        </w:rPr>
        <w:t>: 331-340 [PMID: 4150881 DOI: 10.1097/00007890-197404000-00001]</w:t>
      </w:r>
    </w:p>
    <w:p w14:paraId="54576F1D"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 </w:t>
      </w:r>
      <w:r w:rsidRPr="00D95A45">
        <w:rPr>
          <w:rFonts w:ascii="Book Antiqua" w:hAnsi="Book Antiqua"/>
          <w:b/>
        </w:rPr>
        <w:t>Akiyama K</w:t>
      </w:r>
      <w:r w:rsidRPr="00D95A45">
        <w:rPr>
          <w:rFonts w:ascii="Book Antiqua" w:hAnsi="Book Antiqua"/>
        </w:rPr>
        <w:t xml:space="preserve">, Chen C, Wang D, Xu X, Qu C, </w:t>
      </w:r>
      <w:proofErr w:type="spellStart"/>
      <w:r w:rsidRPr="00D95A45">
        <w:rPr>
          <w:rFonts w:ascii="Book Antiqua" w:hAnsi="Book Antiqua"/>
        </w:rPr>
        <w:t>Yamaza</w:t>
      </w:r>
      <w:proofErr w:type="spellEnd"/>
      <w:r w:rsidRPr="00D95A45">
        <w:rPr>
          <w:rFonts w:ascii="Book Antiqua" w:hAnsi="Book Antiqua"/>
        </w:rPr>
        <w:t xml:space="preserve"> T, </w:t>
      </w:r>
      <w:proofErr w:type="spellStart"/>
      <w:r w:rsidRPr="00D95A45">
        <w:rPr>
          <w:rFonts w:ascii="Book Antiqua" w:hAnsi="Book Antiqua"/>
        </w:rPr>
        <w:t>Cai</w:t>
      </w:r>
      <w:proofErr w:type="spellEnd"/>
      <w:r w:rsidRPr="00D95A45">
        <w:rPr>
          <w:rFonts w:ascii="Book Antiqua" w:hAnsi="Book Antiqua"/>
        </w:rPr>
        <w:t xml:space="preserve"> T, Chen W, Sun L, Shi S. Mesenchymal-stem-cell-induced immunoregulation involves FAS-ligand-/FAS-mediated T cell apoptosis. </w:t>
      </w:r>
      <w:r w:rsidRPr="00D95A45">
        <w:rPr>
          <w:rFonts w:ascii="Book Antiqua" w:hAnsi="Book Antiqua"/>
          <w:i/>
        </w:rPr>
        <w:t>Cell Stem Cell</w:t>
      </w:r>
      <w:r w:rsidRPr="00D95A45">
        <w:rPr>
          <w:rFonts w:ascii="Book Antiqua" w:hAnsi="Book Antiqua"/>
        </w:rPr>
        <w:t xml:space="preserve"> 2012; </w:t>
      </w:r>
      <w:r w:rsidRPr="00D95A45">
        <w:rPr>
          <w:rFonts w:ascii="Book Antiqua" w:hAnsi="Book Antiqua"/>
          <w:b/>
        </w:rPr>
        <w:t>10</w:t>
      </w:r>
      <w:r w:rsidRPr="00D95A45">
        <w:rPr>
          <w:rFonts w:ascii="Book Antiqua" w:hAnsi="Book Antiqua"/>
        </w:rPr>
        <w:t>: 544-555 [PMID: 22542159 DOI: 10.1016/j.stem.2012.03.007]</w:t>
      </w:r>
    </w:p>
    <w:p w14:paraId="394E7E68"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6 </w:t>
      </w:r>
      <w:proofErr w:type="spellStart"/>
      <w:r w:rsidRPr="00D95A45">
        <w:rPr>
          <w:rFonts w:ascii="Book Antiqua" w:hAnsi="Book Antiqua"/>
          <w:b/>
        </w:rPr>
        <w:t>Kouzarides</w:t>
      </w:r>
      <w:proofErr w:type="spellEnd"/>
      <w:r w:rsidRPr="00D95A45">
        <w:rPr>
          <w:rFonts w:ascii="Book Antiqua" w:hAnsi="Book Antiqua"/>
          <w:b/>
        </w:rPr>
        <w:t xml:space="preserve"> T</w:t>
      </w:r>
      <w:r w:rsidRPr="00D95A45">
        <w:rPr>
          <w:rFonts w:ascii="Book Antiqua" w:hAnsi="Book Antiqua"/>
        </w:rPr>
        <w:t xml:space="preserve">. Chromatin modifications and their function. </w:t>
      </w:r>
      <w:r w:rsidRPr="00D95A45">
        <w:rPr>
          <w:rFonts w:ascii="Book Antiqua" w:hAnsi="Book Antiqua"/>
          <w:i/>
        </w:rPr>
        <w:t>Cell</w:t>
      </w:r>
      <w:r w:rsidRPr="00D95A45">
        <w:rPr>
          <w:rFonts w:ascii="Book Antiqua" w:hAnsi="Book Antiqua"/>
        </w:rPr>
        <w:t xml:space="preserve"> 2007; </w:t>
      </w:r>
      <w:r w:rsidRPr="00D95A45">
        <w:rPr>
          <w:rFonts w:ascii="Book Antiqua" w:hAnsi="Book Antiqua"/>
          <w:b/>
        </w:rPr>
        <w:t>128</w:t>
      </w:r>
      <w:r w:rsidRPr="00D95A45">
        <w:rPr>
          <w:rFonts w:ascii="Book Antiqua" w:hAnsi="Book Antiqua"/>
        </w:rPr>
        <w:t>: 693-705 [PMID: 17320507 DOI: 10.1016/j.cell.2007.02.005]</w:t>
      </w:r>
    </w:p>
    <w:p w14:paraId="13543194"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7 </w:t>
      </w:r>
      <w:r w:rsidRPr="00D95A45">
        <w:rPr>
          <w:rFonts w:ascii="Book Antiqua" w:hAnsi="Book Antiqua"/>
          <w:b/>
        </w:rPr>
        <w:t>Hu X</w:t>
      </w:r>
      <w:r w:rsidRPr="00D95A45">
        <w:rPr>
          <w:rFonts w:ascii="Book Antiqua" w:hAnsi="Book Antiqua"/>
        </w:rPr>
        <w:t xml:space="preserve">, Zhang X, Dai L, Zhu J, Jia Z, Wang W, Zhou C, </w:t>
      </w:r>
      <w:proofErr w:type="spellStart"/>
      <w:r w:rsidRPr="00D95A45">
        <w:rPr>
          <w:rFonts w:ascii="Book Antiqua" w:hAnsi="Book Antiqua"/>
        </w:rPr>
        <w:t>Ao</w:t>
      </w:r>
      <w:proofErr w:type="spellEnd"/>
      <w:r w:rsidRPr="00D95A45">
        <w:rPr>
          <w:rFonts w:ascii="Book Antiqua" w:hAnsi="Book Antiqua"/>
        </w:rPr>
        <w:t xml:space="preserve"> Y. Histone deacetylase inhibitor </w:t>
      </w:r>
      <w:proofErr w:type="spellStart"/>
      <w:r w:rsidRPr="00D95A45">
        <w:rPr>
          <w:rFonts w:ascii="Book Antiqua" w:hAnsi="Book Antiqua"/>
        </w:rPr>
        <w:t>trichostatin</w:t>
      </w:r>
      <w:proofErr w:type="spellEnd"/>
      <w:r w:rsidRPr="00D95A45">
        <w:rPr>
          <w:rFonts w:ascii="Book Antiqua" w:hAnsi="Book Antiqua"/>
        </w:rPr>
        <w:t xml:space="preserve"> A promotes the osteogenic differentiation of rat adipose-derived stem cells by altering the epigenetic modifications on Runx2 promoter in a BMP signaling-dependent manner. </w:t>
      </w:r>
      <w:r w:rsidRPr="00D95A45">
        <w:rPr>
          <w:rFonts w:ascii="Book Antiqua" w:hAnsi="Book Antiqua"/>
          <w:i/>
        </w:rPr>
        <w:t>Stem Cells Dev</w:t>
      </w:r>
      <w:r w:rsidRPr="00D95A45">
        <w:rPr>
          <w:rFonts w:ascii="Book Antiqua" w:hAnsi="Book Antiqua"/>
        </w:rPr>
        <w:t xml:space="preserve"> 2013; </w:t>
      </w:r>
      <w:r w:rsidRPr="00D95A45">
        <w:rPr>
          <w:rFonts w:ascii="Book Antiqua" w:hAnsi="Book Antiqua"/>
          <w:b/>
        </w:rPr>
        <w:t>22</w:t>
      </w:r>
      <w:r w:rsidRPr="00D95A45">
        <w:rPr>
          <w:rFonts w:ascii="Book Antiqua" w:hAnsi="Book Antiqua"/>
        </w:rPr>
        <w:t>: 248-255 [PMID: 22873791 DOI: 10.1089/scd.2012.0105]</w:t>
      </w:r>
    </w:p>
    <w:p w14:paraId="1FFEAD6B"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8 </w:t>
      </w:r>
      <w:r w:rsidRPr="00D95A45">
        <w:rPr>
          <w:rFonts w:ascii="Book Antiqua" w:hAnsi="Book Antiqua"/>
          <w:b/>
        </w:rPr>
        <w:t>Chen JC</w:t>
      </w:r>
      <w:r w:rsidRPr="00D95A45">
        <w:rPr>
          <w:rFonts w:ascii="Book Antiqua" w:hAnsi="Book Antiqua"/>
        </w:rPr>
        <w:t xml:space="preserve">, Chua M, </w:t>
      </w:r>
      <w:proofErr w:type="spellStart"/>
      <w:r w:rsidRPr="00D95A45">
        <w:rPr>
          <w:rFonts w:ascii="Book Antiqua" w:hAnsi="Book Antiqua"/>
        </w:rPr>
        <w:t>Bellon</w:t>
      </w:r>
      <w:proofErr w:type="spellEnd"/>
      <w:r w:rsidRPr="00D95A45">
        <w:rPr>
          <w:rFonts w:ascii="Book Antiqua" w:hAnsi="Book Antiqua"/>
        </w:rPr>
        <w:t xml:space="preserve"> RB, Jacobs CR. Epigenetic changes during mechanically induced osteogenic lineage commitment. </w:t>
      </w:r>
      <w:r w:rsidRPr="00D95A45">
        <w:rPr>
          <w:rFonts w:ascii="Book Antiqua" w:hAnsi="Book Antiqua"/>
          <w:i/>
        </w:rPr>
        <w:t xml:space="preserve">J </w:t>
      </w:r>
      <w:proofErr w:type="spellStart"/>
      <w:r w:rsidRPr="00D95A45">
        <w:rPr>
          <w:rFonts w:ascii="Book Antiqua" w:hAnsi="Book Antiqua"/>
          <w:i/>
        </w:rPr>
        <w:t>Biomech</w:t>
      </w:r>
      <w:proofErr w:type="spellEnd"/>
      <w:r w:rsidRPr="00D95A45">
        <w:rPr>
          <w:rFonts w:ascii="Book Antiqua" w:hAnsi="Book Antiqua"/>
          <w:i/>
        </w:rPr>
        <w:t xml:space="preserve"> </w:t>
      </w:r>
      <w:proofErr w:type="spellStart"/>
      <w:r w:rsidRPr="00D95A45">
        <w:rPr>
          <w:rFonts w:ascii="Book Antiqua" w:hAnsi="Book Antiqua"/>
          <w:i/>
        </w:rPr>
        <w:t>Eng</w:t>
      </w:r>
      <w:proofErr w:type="spellEnd"/>
      <w:r w:rsidRPr="00D95A45">
        <w:rPr>
          <w:rFonts w:ascii="Book Antiqua" w:hAnsi="Book Antiqua"/>
        </w:rPr>
        <w:t xml:space="preserve"> 2015; </w:t>
      </w:r>
      <w:r w:rsidRPr="00D95A45">
        <w:rPr>
          <w:rFonts w:ascii="Book Antiqua" w:hAnsi="Book Antiqua"/>
          <w:b/>
        </w:rPr>
        <w:t>137</w:t>
      </w:r>
      <w:r w:rsidRPr="00D95A45">
        <w:rPr>
          <w:rFonts w:ascii="Book Antiqua" w:hAnsi="Book Antiqua"/>
        </w:rPr>
        <w:t>: 020902 [PMID: 25581684 DOI: 10.1115/1.4029551]</w:t>
      </w:r>
    </w:p>
    <w:p w14:paraId="084FB39F"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9 </w:t>
      </w:r>
      <w:proofErr w:type="spellStart"/>
      <w:r w:rsidRPr="00D95A45">
        <w:rPr>
          <w:rFonts w:ascii="Book Antiqua" w:hAnsi="Book Antiqua"/>
          <w:b/>
        </w:rPr>
        <w:t>Arnsdorf</w:t>
      </w:r>
      <w:proofErr w:type="spellEnd"/>
      <w:r w:rsidRPr="00D95A45">
        <w:rPr>
          <w:rFonts w:ascii="Book Antiqua" w:hAnsi="Book Antiqua"/>
          <w:b/>
        </w:rPr>
        <w:t xml:space="preserve"> EJ</w:t>
      </w:r>
      <w:r w:rsidRPr="00D95A45">
        <w:rPr>
          <w:rFonts w:ascii="Book Antiqua" w:hAnsi="Book Antiqua"/>
        </w:rPr>
        <w:t xml:space="preserve">, </w:t>
      </w:r>
      <w:proofErr w:type="spellStart"/>
      <w:r w:rsidRPr="00D95A45">
        <w:rPr>
          <w:rFonts w:ascii="Book Antiqua" w:hAnsi="Book Antiqua"/>
        </w:rPr>
        <w:t>Tummala</w:t>
      </w:r>
      <w:proofErr w:type="spellEnd"/>
      <w:r w:rsidRPr="00D95A45">
        <w:rPr>
          <w:rFonts w:ascii="Book Antiqua" w:hAnsi="Book Antiqua"/>
        </w:rPr>
        <w:t xml:space="preserve"> P, Castillo AB, Zhang F, Jacobs CR. The epigenetic mechanism of mechanically induced osteogenic differentiation. </w:t>
      </w:r>
      <w:r w:rsidRPr="00D95A45">
        <w:rPr>
          <w:rFonts w:ascii="Book Antiqua" w:hAnsi="Book Antiqua"/>
          <w:i/>
        </w:rPr>
        <w:t xml:space="preserve">J </w:t>
      </w:r>
      <w:proofErr w:type="spellStart"/>
      <w:r w:rsidRPr="00D95A45">
        <w:rPr>
          <w:rFonts w:ascii="Book Antiqua" w:hAnsi="Book Antiqua"/>
          <w:i/>
        </w:rPr>
        <w:t>Biomech</w:t>
      </w:r>
      <w:proofErr w:type="spellEnd"/>
      <w:r w:rsidRPr="00D95A45">
        <w:rPr>
          <w:rFonts w:ascii="Book Antiqua" w:hAnsi="Book Antiqua"/>
        </w:rPr>
        <w:t xml:space="preserve"> 2010; </w:t>
      </w:r>
      <w:r w:rsidRPr="00D95A45">
        <w:rPr>
          <w:rFonts w:ascii="Book Antiqua" w:hAnsi="Book Antiqua"/>
          <w:b/>
        </w:rPr>
        <w:t>43</w:t>
      </w:r>
      <w:r w:rsidRPr="00D95A45">
        <w:rPr>
          <w:rFonts w:ascii="Book Antiqua" w:hAnsi="Book Antiqua"/>
        </w:rPr>
        <w:t>: 2881-2886 [PMID: 20728889 DOI: 10.1016/j.jbiomech.2010.07.033]</w:t>
      </w:r>
    </w:p>
    <w:p w14:paraId="74AA94C1"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lastRenderedPageBreak/>
        <w:t xml:space="preserve">10 </w:t>
      </w:r>
      <w:r w:rsidRPr="00D95A45">
        <w:rPr>
          <w:rFonts w:ascii="Book Antiqua" w:hAnsi="Book Antiqua"/>
          <w:b/>
        </w:rPr>
        <w:t>Villagra A</w:t>
      </w:r>
      <w:r w:rsidRPr="00D95A45">
        <w:rPr>
          <w:rFonts w:ascii="Book Antiqua" w:hAnsi="Book Antiqua"/>
        </w:rPr>
        <w:t xml:space="preserve">, Gutiérrez J, Paredes R, Sierra J, </w:t>
      </w:r>
      <w:proofErr w:type="spellStart"/>
      <w:r w:rsidRPr="00D95A45">
        <w:rPr>
          <w:rFonts w:ascii="Book Antiqua" w:hAnsi="Book Antiqua"/>
        </w:rPr>
        <w:t>Puchi</w:t>
      </w:r>
      <w:proofErr w:type="spellEnd"/>
      <w:r w:rsidRPr="00D95A45">
        <w:rPr>
          <w:rFonts w:ascii="Book Antiqua" w:hAnsi="Book Antiqua"/>
        </w:rPr>
        <w:t xml:space="preserve"> M, </w:t>
      </w:r>
      <w:proofErr w:type="spellStart"/>
      <w:r w:rsidRPr="00D95A45">
        <w:rPr>
          <w:rFonts w:ascii="Book Antiqua" w:hAnsi="Book Antiqua"/>
        </w:rPr>
        <w:t>Imschenetzky</w:t>
      </w:r>
      <w:proofErr w:type="spellEnd"/>
      <w:r w:rsidRPr="00D95A45">
        <w:rPr>
          <w:rFonts w:ascii="Book Antiqua" w:hAnsi="Book Antiqua"/>
        </w:rPr>
        <w:t xml:space="preserve"> M, </w:t>
      </w:r>
      <w:proofErr w:type="spellStart"/>
      <w:r w:rsidRPr="00D95A45">
        <w:rPr>
          <w:rFonts w:ascii="Book Antiqua" w:hAnsi="Book Antiqua"/>
        </w:rPr>
        <w:t>Wijnen</w:t>
      </w:r>
      <w:proofErr w:type="spellEnd"/>
      <w:r w:rsidRPr="00D95A45">
        <w:rPr>
          <w:rFonts w:ascii="Book Antiqua" w:hAnsi="Book Antiqua"/>
        </w:rPr>
        <w:t xml:space="preserve"> Av </w:t>
      </w:r>
      <w:proofErr w:type="spellStart"/>
      <w:r w:rsidRPr="00D95A45">
        <w:rPr>
          <w:rFonts w:ascii="Book Antiqua" w:hAnsi="Book Antiqua"/>
        </w:rPr>
        <w:t>Av</w:t>
      </w:r>
      <w:proofErr w:type="spellEnd"/>
      <w:r w:rsidRPr="00D95A45">
        <w:rPr>
          <w:rFonts w:ascii="Book Antiqua" w:hAnsi="Book Antiqua"/>
        </w:rPr>
        <w:t xml:space="preserve">, </w:t>
      </w:r>
      <w:proofErr w:type="spellStart"/>
      <w:r w:rsidRPr="00D95A45">
        <w:rPr>
          <w:rFonts w:ascii="Book Antiqua" w:hAnsi="Book Antiqua"/>
        </w:rPr>
        <w:t>Lian</w:t>
      </w:r>
      <w:proofErr w:type="spellEnd"/>
      <w:r w:rsidRPr="00D95A45">
        <w:rPr>
          <w:rFonts w:ascii="Book Antiqua" w:hAnsi="Book Antiqua"/>
        </w:rPr>
        <w:t xml:space="preserve"> J, Stein G, Stein J, </w:t>
      </w:r>
      <w:proofErr w:type="spellStart"/>
      <w:r w:rsidRPr="00D95A45">
        <w:rPr>
          <w:rFonts w:ascii="Book Antiqua" w:hAnsi="Book Antiqua"/>
        </w:rPr>
        <w:t>Montecino</w:t>
      </w:r>
      <w:proofErr w:type="spellEnd"/>
      <w:r w:rsidRPr="00D95A45">
        <w:rPr>
          <w:rFonts w:ascii="Book Antiqua" w:hAnsi="Book Antiqua"/>
        </w:rPr>
        <w:t xml:space="preserve"> M. Reduced CpG methylation is associated with transcriptional activation of the bone-specific rat osteocalcin gene in osteoblasts. </w:t>
      </w:r>
      <w:r w:rsidRPr="00D95A45">
        <w:rPr>
          <w:rFonts w:ascii="Book Antiqua" w:hAnsi="Book Antiqua"/>
          <w:i/>
        </w:rPr>
        <w:t xml:space="preserve">J Cell </w:t>
      </w:r>
      <w:proofErr w:type="spellStart"/>
      <w:r w:rsidRPr="00D95A45">
        <w:rPr>
          <w:rFonts w:ascii="Book Antiqua" w:hAnsi="Book Antiqua"/>
          <w:i/>
        </w:rPr>
        <w:t>Biochem</w:t>
      </w:r>
      <w:proofErr w:type="spellEnd"/>
      <w:r w:rsidRPr="00D95A45">
        <w:rPr>
          <w:rFonts w:ascii="Book Antiqua" w:hAnsi="Book Antiqua"/>
        </w:rPr>
        <w:t xml:space="preserve"> 2002; </w:t>
      </w:r>
      <w:r w:rsidRPr="00D95A45">
        <w:rPr>
          <w:rFonts w:ascii="Book Antiqua" w:hAnsi="Book Antiqua"/>
          <w:b/>
        </w:rPr>
        <w:t>85</w:t>
      </w:r>
      <w:r w:rsidRPr="00D95A45">
        <w:rPr>
          <w:rFonts w:ascii="Book Antiqua" w:hAnsi="Book Antiqua"/>
        </w:rPr>
        <w:t>: 112-122 [PMID: 11891855 DOI: 10.1002/jcb.10113]</w:t>
      </w:r>
    </w:p>
    <w:p w14:paraId="4F19A094"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11 </w:t>
      </w:r>
      <w:r w:rsidRPr="00D95A45">
        <w:rPr>
          <w:rFonts w:ascii="Book Antiqua" w:hAnsi="Book Antiqua"/>
          <w:b/>
        </w:rPr>
        <w:t>Delgado-</w:t>
      </w:r>
      <w:proofErr w:type="spellStart"/>
      <w:r w:rsidRPr="00D95A45">
        <w:rPr>
          <w:rFonts w:ascii="Book Antiqua" w:hAnsi="Book Antiqua"/>
          <w:b/>
        </w:rPr>
        <w:t>Calle</w:t>
      </w:r>
      <w:proofErr w:type="spellEnd"/>
      <w:r w:rsidRPr="00D95A45">
        <w:rPr>
          <w:rFonts w:ascii="Book Antiqua" w:hAnsi="Book Antiqua"/>
          <w:b/>
        </w:rPr>
        <w:t xml:space="preserve"> J</w:t>
      </w:r>
      <w:r w:rsidRPr="00D95A45">
        <w:rPr>
          <w:rFonts w:ascii="Book Antiqua" w:hAnsi="Book Antiqua"/>
        </w:rPr>
        <w:t xml:space="preserve">, </w:t>
      </w:r>
      <w:proofErr w:type="spellStart"/>
      <w:r w:rsidRPr="00D95A45">
        <w:rPr>
          <w:rFonts w:ascii="Book Antiqua" w:hAnsi="Book Antiqua"/>
        </w:rPr>
        <w:t>Sañudo</w:t>
      </w:r>
      <w:proofErr w:type="spellEnd"/>
      <w:r w:rsidRPr="00D95A45">
        <w:rPr>
          <w:rFonts w:ascii="Book Antiqua" w:hAnsi="Book Antiqua"/>
        </w:rPr>
        <w:t xml:space="preserve"> C, Sánchez-Verde L, </w:t>
      </w:r>
      <w:proofErr w:type="spellStart"/>
      <w:r w:rsidRPr="00D95A45">
        <w:rPr>
          <w:rFonts w:ascii="Book Antiqua" w:hAnsi="Book Antiqua"/>
        </w:rPr>
        <w:t>García-Renedo</w:t>
      </w:r>
      <w:proofErr w:type="spellEnd"/>
      <w:r w:rsidRPr="00D95A45">
        <w:rPr>
          <w:rFonts w:ascii="Book Antiqua" w:hAnsi="Book Antiqua"/>
        </w:rPr>
        <w:t xml:space="preserve"> RJ, </w:t>
      </w:r>
      <w:proofErr w:type="spellStart"/>
      <w:r w:rsidRPr="00D95A45">
        <w:rPr>
          <w:rFonts w:ascii="Book Antiqua" w:hAnsi="Book Antiqua"/>
        </w:rPr>
        <w:t>Arozamena</w:t>
      </w:r>
      <w:proofErr w:type="spellEnd"/>
      <w:r w:rsidRPr="00D95A45">
        <w:rPr>
          <w:rFonts w:ascii="Book Antiqua" w:hAnsi="Book Antiqua"/>
        </w:rPr>
        <w:t xml:space="preserve"> J, </w:t>
      </w:r>
      <w:proofErr w:type="spellStart"/>
      <w:r w:rsidRPr="00D95A45">
        <w:rPr>
          <w:rFonts w:ascii="Book Antiqua" w:hAnsi="Book Antiqua"/>
        </w:rPr>
        <w:t>Riancho</w:t>
      </w:r>
      <w:proofErr w:type="spellEnd"/>
      <w:r w:rsidRPr="00D95A45">
        <w:rPr>
          <w:rFonts w:ascii="Book Antiqua" w:hAnsi="Book Antiqua"/>
        </w:rPr>
        <w:t xml:space="preserve"> JA. Epigenetic regulation of alkaline phosphatase in human cells of the osteoblastic lineage. </w:t>
      </w:r>
      <w:r w:rsidRPr="00D95A45">
        <w:rPr>
          <w:rFonts w:ascii="Book Antiqua" w:hAnsi="Book Antiqua"/>
          <w:i/>
        </w:rPr>
        <w:t>Bone</w:t>
      </w:r>
      <w:r w:rsidRPr="00D95A45">
        <w:rPr>
          <w:rFonts w:ascii="Book Antiqua" w:hAnsi="Book Antiqua"/>
        </w:rPr>
        <w:t xml:space="preserve"> 2011; </w:t>
      </w:r>
      <w:r w:rsidRPr="00D95A45">
        <w:rPr>
          <w:rFonts w:ascii="Book Antiqua" w:hAnsi="Book Antiqua"/>
          <w:b/>
        </w:rPr>
        <w:t>49</w:t>
      </w:r>
      <w:r w:rsidRPr="00D95A45">
        <w:rPr>
          <w:rFonts w:ascii="Book Antiqua" w:hAnsi="Book Antiqua"/>
        </w:rPr>
        <w:t>: 830-838 [PMID: 21700004 DOI: 10.1016/j.bone.2011.06.006]</w:t>
      </w:r>
    </w:p>
    <w:p w14:paraId="25324055"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12 </w:t>
      </w:r>
      <w:r w:rsidRPr="00D95A45">
        <w:rPr>
          <w:rFonts w:ascii="Book Antiqua" w:hAnsi="Book Antiqua"/>
          <w:b/>
        </w:rPr>
        <w:t>Zhang RP</w:t>
      </w:r>
      <w:r w:rsidRPr="00D95A45">
        <w:rPr>
          <w:rFonts w:ascii="Book Antiqua" w:hAnsi="Book Antiqua"/>
        </w:rPr>
        <w:t xml:space="preserve">, Shao JZ, Xiang LX. GADD45A protein plays an essential role in active DNA demethylation during terminal osteogenic differentiation of adipose-derived mesenchymal stem cells. </w:t>
      </w:r>
      <w:r w:rsidRPr="00D95A45">
        <w:rPr>
          <w:rFonts w:ascii="Book Antiqua" w:hAnsi="Book Antiqua"/>
          <w:i/>
        </w:rPr>
        <w:t>J Biol Chem</w:t>
      </w:r>
      <w:r w:rsidRPr="00D95A45">
        <w:rPr>
          <w:rFonts w:ascii="Book Antiqua" w:hAnsi="Book Antiqua"/>
        </w:rPr>
        <w:t xml:space="preserve"> 2011; </w:t>
      </w:r>
      <w:r w:rsidRPr="00D95A45">
        <w:rPr>
          <w:rFonts w:ascii="Book Antiqua" w:hAnsi="Book Antiqua"/>
          <w:b/>
        </w:rPr>
        <w:t>286</w:t>
      </w:r>
      <w:r w:rsidRPr="00D95A45">
        <w:rPr>
          <w:rFonts w:ascii="Book Antiqua" w:hAnsi="Book Antiqua"/>
        </w:rPr>
        <w:t>: 41083-41094 [PMID: 21917922 DOI: 10.1074/jbc.M111.258715]</w:t>
      </w:r>
    </w:p>
    <w:p w14:paraId="13DACC4E"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13 </w:t>
      </w:r>
      <w:proofErr w:type="spellStart"/>
      <w:r w:rsidRPr="00D95A45">
        <w:rPr>
          <w:rFonts w:ascii="Book Antiqua" w:hAnsi="Book Antiqua"/>
          <w:b/>
        </w:rPr>
        <w:t>Daniunaite</w:t>
      </w:r>
      <w:proofErr w:type="spellEnd"/>
      <w:r w:rsidRPr="00D95A45">
        <w:rPr>
          <w:rFonts w:ascii="Book Antiqua" w:hAnsi="Book Antiqua"/>
          <w:b/>
        </w:rPr>
        <w:t xml:space="preserve"> K</w:t>
      </w:r>
      <w:r w:rsidRPr="00D95A45">
        <w:rPr>
          <w:rFonts w:ascii="Book Antiqua" w:hAnsi="Book Antiqua"/>
        </w:rPr>
        <w:t xml:space="preserve">, </w:t>
      </w:r>
      <w:proofErr w:type="spellStart"/>
      <w:r w:rsidRPr="00D95A45">
        <w:rPr>
          <w:rFonts w:ascii="Book Antiqua" w:hAnsi="Book Antiqua"/>
        </w:rPr>
        <w:t>Serenaite</w:t>
      </w:r>
      <w:proofErr w:type="spellEnd"/>
      <w:r w:rsidRPr="00D95A45">
        <w:rPr>
          <w:rFonts w:ascii="Book Antiqua" w:hAnsi="Book Antiqua"/>
        </w:rPr>
        <w:t xml:space="preserve"> I, </w:t>
      </w:r>
      <w:proofErr w:type="spellStart"/>
      <w:r w:rsidRPr="00D95A45">
        <w:rPr>
          <w:rFonts w:ascii="Book Antiqua" w:hAnsi="Book Antiqua"/>
        </w:rPr>
        <w:t>Misgirdaite</w:t>
      </w:r>
      <w:proofErr w:type="spellEnd"/>
      <w:r w:rsidRPr="00D95A45">
        <w:rPr>
          <w:rFonts w:ascii="Book Antiqua" w:hAnsi="Book Antiqua"/>
        </w:rPr>
        <w:t xml:space="preserve"> R, </w:t>
      </w:r>
      <w:proofErr w:type="spellStart"/>
      <w:r w:rsidRPr="00D95A45">
        <w:rPr>
          <w:rFonts w:ascii="Book Antiqua" w:hAnsi="Book Antiqua"/>
        </w:rPr>
        <w:t>Gordevicius</w:t>
      </w:r>
      <w:proofErr w:type="spellEnd"/>
      <w:r w:rsidRPr="00D95A45">
        <w:rPr>
          <w:rFonts w:ascii="Book Antiqua" w:hAnsi="Book Antiqua"/>
        </w:rPr>
        <w:t xml:space="preserve"> J, </w:t>
      </w:r>
      <w:proofErr w:type="spellStart"/>
      <w:r w:rsidRPr="00D95A45">
        <w:rPr>
          <w:rFonts w:ascii="Book Antiqua" w:hAnsi="Book Antiqua"/>
        </w:rPr>
        <w:t>Unguryte</w:t>
      </w:r>
      <w:proofErr w:type="spellEnd"/>
      <w:r w:rsidRPr="00D95A45">
        <w:rPr>
          <w:rFonts w:ascii="Book Antiqua" w:hAnsi="Book Antiqua"/>
        </w:rPr>
        <w:t xml:space="preserve"> A, Fleury-</w:t>
      </w:r>
      <w:proofErr w:type="spellStart"/>
      <w:r w:rsidRPr="00D95A45">
        <w:rPr>
          <w:rFonts w:ascii="Book Antiqua" w:hAnsi="Book Antiqua"/>
        </w:rPr>
        <w:t>Cappellesso</w:t>
      </w:r>
      <w:proofErr w:type="spellEnd"/>
      <w:r w:rsidRPr="00D95A45">
        <w:rPr>
          <w:rFonts w:ascii="Book Antiqua" w:hAnsi="Book Antiqua"/>
        </w:rPr>
        <w:t xml:space="preserve"> S, </w:t>
      </w:r>
      <w:proofErr w:type="spellStart"/>
      <w:r w:rsidRPr="00D95A45">
        <w:rPr>
          <w:rFonts w:ascii="Book Antiqua" w:hAnsi="Book Antiqua"/>
        </w:rPr>
        <w:t>Bernotiene</w:t>
      </w:r>
      <w:proofErr w:type="spellEnd"/>
      <w:r w:rsidRPr="00D95A45">
        <w:rPr>
          <w:rFonts w:ascii="Book Antiqua" w:hAnsi="Book Antiqua"/>
        </w:rPr>
        <w:t xml:space="preserve"> E, </w:t>
      </w:r>
      <w:proofErr w:type="spellStart"/>
      <w:r w:rsidRPr="00D95A45">
        <w:rPr>
          <w:rFonts w:ascii="Book Antiqua" w:hAnsi="Book Antiqua"/>
        </w:rPr>
        <w:t>Jarmalaite</w:t>
      </w:r>
      <w:proofErr w:type="spellEnd"/>
      <w:r w:rsidRPr="00D95A45">
        <w:rPr>
          <w:rFonts w:ascii="Book Antiqua" w:hAnsi="Book Antiqua"/>
        </w:rPr>
        <w:t xml:space="preserve"> S. Epigenetic regulation of human adipose-derived stem cells differentiation. </w:t>
      </w:r>
      <w:proofErr w:type="spellStart"/>
      <w:r w:rsidRPr="00D95A45">
        <w:rPr>
          <w:rFonts w:ascii="Book Antiqua" w:hAnsi="Book Antiqua"/>
          <w:i/>
        </w:rPr>
        <w:t>Mol</w:t>
      </w:r>
      <w:proofErr w:type="spellEnd"/>
      <w:r w:rsidRPr="00D95A45">
        <w:rPr>
          <w:rFonts w:ascii="Book Antiqua" w:hAnsi="Book Antiqua"/>
          <w:i/>
        </w:rPr>
        <w:t xml:space="preserve"> Cell </w:t>
      </w:r>
      <w:proofErr w:type="spellStart"/>
      <w:r w:rsidRPr="00D95A45">
        <w:rPr>
          <w:rFonts w:ascii="Book Antiqua" w:hAnsi="Book Antiqua"/>
          <w:i/>
        </w:rPr>
        <w:t>Biochem</w:t>
      </w:r>
      <w:proofErr w:type="spellEnd"/>
      <w:r w:rsidRPr="00D95A45">
        <w:rPr>
          <w:rFonts w:ascii="Book Antiqua" w:hAnsi="Book Antiqua"/>
        </w:rPr>
        <w:t xml:space="preserve"> 2015; </w:t>
      </w:r>
      <w:r w:rsidRPr="00D95A45">
        <w:rPr>
          <w:rFonts w:ascii="Book Antiqua" w:hAnsi="Book Antiqua"/>
          <w:b/>
        </w:rPr>
        <w:t>410</w:t>
      </w:r>
      <w:r w:rsidRPr="00D95A45">
        <w:rPr>
          <w:rFonts w:ascii="Book Antiqua" w:hAnsi="Book Antiqua"/>
        </w:rPr>
        <w:t>: 111-120 [PMID: 26307369 DOI: 10.1007/s11010-015-2543-7]</w:t>
      </w:r>
    </w:p>
    <w:p w14:paraId="4BDC947E"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14 </w:t>
      </w:r>
      <w:r w:rsidRPr="00D95A45">
        <w:rPr>
          <w:rFonts w:ascii="Book Antiqua" w:hAnsi="Book Antiqua"/>
          <w:b/>
        </w:rPr>
        <w:t>Yan X</w:t>
      </w:r>
      <w:r w:rsidRPr="00D95A45">
        <w:rPr>
          <w:rFonts w:ascii="Book Antiqua" w:hAnsi="Book Antiqua"/>
        </w:rPr>
        <w:t xml:space="preserve">, </w:t>
      </w:r>
      <w:proofErr w:type="spellStart"/>
      <w:r w:rsidRPr="00D95A45">
        <w:rPr>
          <w:rFonts w:ascii="Book Antiqua" w:hAnsi="Book Antiqua"/>
        </w:rPr>
        <w:t>Ehnert</w:t>
      </w:r>
      <w:proofErr w:type="spellEnd"/>
      <w:r w:rsidRPr="00D95A45">
        <w:rPr>
          <w:rFonts w:ascii="Book Antiqua" w:hAnsi="Book Antiqua"/>
        </w:rPr>
        <w:t xml:space="preserve"> S, </w:t>
      </w:r>
      <w:proofErr w:type="spellStart"/>
      <w:r w:rsidRPr="00D95A45">
        <w:rPr>
          <w:rFonts w:ascii="Book Antiqua" w:hAnsi="Book Antiqua"/>
        </w:rPr>
        <w:t>Culmes</w:t>
      </w:r>
      <w:proofErr w:type="spellEnd"/>
      <w:r w:rsidRPr="00D95A45">
        <w:rPr>
          <w:rFonts w:ascii="Book Antiqua" w:hAnsi="Book Antiqua"/>
        </w:rPr>
        <w:t xml:space="preserve"> M, Bachmann A, </w:t>
      </w:r>
      <w:proofErr w:type="spellStart"/>
      <w:r w:rsidRPr="00D95A45">
        <w:rPr>
          <w:rFonts w:ascii="Book Antiqua" w:hAnsi="Book Antiqua"/>
        </w:rPr>
        <w:t>Seeliger</w:t>
      </w:r>
      <w:proofErr w:type="spellEnd"/>
      <w:r w:rsidRPr="00D95A45">
        <w:rPr>
          <w:rFonts w:ascii="Book Antiqua" w:hAnsi="Book Antiqua"/>
        </w:rPr>
        <w:t xml:space="preserve"> C, </w:t>
      </w:r>
      <w:proofErr w:type="spellStart"/>
      <w:r w:rsidRPr="00D95A45">
        <w:rPr>
          <w:rFonts w:ascii="Book Antiqua" w:hAnsi="Book Antiqua"/>
        </w:rPr>
        <w:t>Schyschka</w:t>
      </w:r>
      <w:proofErr w:type="spellEnd"/>
      <w:r w:rsidRPr="00D95A45">
        <w:rPr>
          <w:rFonts w:ascii="Book Antiqua" w:hAnsi="Book Antiqua"/>
        </w:rPr>
        <w:t xml:space="preserve"> L, Wang Z, </w:t>
      </w:r>
      <w:proofErr w:type="spellStart"/>
      <w:r w:rsidRPr="00D95A45">
        <w:rPr>
          <w:rFonts w:ascii="Book Antiqua" w:hAnsi="Book Antiqua"/>
        </w:rPr>
        <w:t>Rahmanian</w:t>
      </w:r>
      <w:proofErr w:type="spellEnd"/>
      <w:r w:rsidRPr="00D95A45">
        <w:rPr>
          <w:rFonts w:ascii="Book Antiqua" w:hAnsi="Book Antiqua"/>
        </w:rPr>
        <w:t xml:space="preserve">-Schwarz A, </w:t>
      </w:r>
      <w:proofErr w:type="spellStart"/>
      <w:r w:rsidRPr="00D95A45">
        <w:rPr>
          <w:rFonts w:ascii="Book Antiqua" w:hAnsi="Book Antiqua"/>
        </w:rPr>
        <w:t>Stöckle</w:t>
      </w:r>
      <w:proofErr w:type="spellEnd"/>
      <w:r w:rsidRPr="00D95A45">
        <w:rPr>
          <w:rFonts w:ascii="Book Antiqua" w:hAnsi="Book Antiqua"/>
        </w:rPr>
        <w:t xml:space="preserve"> U, De Sousa PA, </w:t>
      </w:r>
      <w:proofErr w:type="spellStart"/>
      <w:r w:rsidRPr="00D95A45">
        <w:rPr>
          <w:rFonts w:ascii="Book Antiqua" w:hAnsi="Book Antiqua"/>
        </w:rPr>
        <w:t>Pelisek</w:t>
      </w:r>
      <w:proofErr w:type="spellEnd"/>
      <w:r w:rsidRPr="00D95A45">
        <w:rPr>
          <w:rFonts w:ascii="Book Antiqua" w:hAnsi="Book Antiqua"/>
        </w:rPr>
        <w:t xml:space="preserve"> J, </w:t>
      </w:r>
      <w:proofErr w:type="spellStart"/>
      <w:r w:rsidRPr="00D95A45">
        <w:rPr>
          <w:rFonts w:ascii="Book Antiqua" w:hAnsi="Book Antiqua"/>
        </w:rPr>
        <w:t>Nussler</w:t>
      </w:r>
      <w:proofErr w:type="spellEnd"/>
      <w:r w:rsidRPr="00D95A45">
        <w:rPr>
          <w:rFonts w:ascii="Book Antiqua" w:hAnsi="Book Antiqua"/>
        </w:rPr>
        <w:t xml:space="preserve"> AK. 5-azacytidine improves the osteogenic differentiation potential of aged human adipose-derived mesenchymal stem cells by DNA demethylation. </w:t>
      </w:r>
      <w:proofErr w:type="spellStart"/>
      <w:r w:rsidRPr="00D95A45">
        <w:rPr>
          <w:rFonts w:ascii="Book Antiqua" w:hAnsi="Book Antiqua"/>
          <w:i/>
        </w:rPr>
        <w:t>PLoS</w:t>
      </w:r>
      <w:proofErr w:type="spellEnd"/>
      <w:r w:rsidRPr="00D95A45">
        <w:rPr>
          <w:rFonts w:ascii="Book Antiqua" w:hAnsi="Book Antiqua"/>
          <w:i/>
        </w:rPr>
        <w:t xml:space="preserve"> One</w:t>
      </w:r>
      <w:r w:rsidRPr="00D95A45">
        <w:rPr>
          <w:rFonts w:ascii="Book Antiqua" w:hAnsi="Book Antiqua"/>
        </w:rPr>
        <w:t xml:space="preserve"> 2014; </w:t>
      </w:r>
      <w:r w:rsidRPr="00D95A45">
        <w:rPr>
          <w:rFonts w:ascii="Book Antiqua" w:hAnsi="Book Antiqua"/>
          <w:b/>
        </w:rPr>
        <w:t>9</w:t>
      </w:r>
      <w:r w:rsidRPr="00D95A45">
        <w:rPr>
          <w:rFonts w:ascii="Book Antiqua" w:hAnsi="Book Antiqua"/>
        </w:rPr>
        <w:t>: e90846 [PMID: 24603866 DOI: 10.1371/journal.pone.0090846]</w:t>
      </w:r>
    </w:p>
    <w:p w14:paraId="68397C8A"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15 </w:t>
      </w:r>
      <w:proofErr w:type="spellStart"/>
      <w:r w:rsidRPr="00D95A45">
        <w:rPr>
          <w:rFonts w:ascii="Book Antiqua" w:hAnsi="Book Antiqua"/>
          <w:b/>
        </w:rPr>
        <w:t>Kornicka</w:t>
      </w:r>
      <w:proofErr w:type="spellEnd"/>
      <w:r w:rsidRPr="00D95A45">
        <w:rPr>
          <w:rFonts w:ascii="Book Antiqua" w:hAnsi="Book Antiqua"/>
          <w:b/>
        </w:rPr>
        <w:t xml:space="preserve"> K</w:t>
      </w:r>
      <w:r w:rsidRPr="00D95A45">
        <w:rPr>
          <w:rFonts w:ascii="Book Antiqua" w:hAnsi="Book Antiqua"/>
        </w:rPr>
        <w:t xml:space="preserve">, </w:t>
      </w:r>
      <w:proofErr w:type="spellStart"/>
      <w:r w:rsidRPr="00D95A45">
        <w:rPr>
          <w:rFonts w:ascii="Book Antiqua" w:hAnsi="Book Antiqua"/>
        </w:rPr>
        <w:t>Marycz</w:t>
      </w:r>
      <w:proofErr w:type="spellEnd"/>
      <w:r w:rsidRPr="00D95A45">
        <w:rPr>
          <w:rFonts w:ascii="Book Antiqua" w:hAnsi="Book Antiqua"/>
        </w:rPr>
        <w:t xml:space="preserve"> K, </w:t>
      </w:r>
      <w:proofErr w:type="spellStart"/>
      <w:r w:rsidRPr="00D95A45">
        <w:rPr>
          <w:rFonts w:ascii="Book Antiqua" w:hAnsi="Book Antiqua"/>
        </w:rPr>
        <w:t>Mar</w:t>
      </w:r>
      <w:r w:rsidRPr="00D95A45">
        <w:rPr>
          <w:rFonts w:ascii="Book Antiqua" w:hAnsi="Book Antiqua" w:cs="Cambria"/>
        </w:rPr>
        <w:t>ę</w:t>
      </w:r>
      <w:r w:rsidRPr="00D95A45">
        <w:rPr>
          <w:rFonts w:ascii="Book Antiqua" w:hAnsi="Book Antiqua"/>
        </w:rPr>
        <w:t>dziak</w:t>
      </w:r>
      <w:proofErr w:type="spellEnd"/>
      <w:r w:rsidRPr="00D95A45">
        <w:rPr>
          <w:rFonts w:ascii="Book Antiqua" w:hAnsi="Book Antiqua"/>
        </w:rPr>
        <w:t xml:space="preserve"> M, </w:t>
      </w:r>
      <w:proofErr w:type="spellStart"/>
      <w:r w:rsidRPr="00D95A45">
        <w:rPr>
          <w:rFonts w:ascii="Book Antiqua" w:hAnsi="Book Antiqua"/>
        </w:rPr>
        <w:t>Tomaszewski</w:t>
      </w:r>
      <w:proofErr w:type="spellEnd"/>
      <w:r w:rsidRPr="00D95A45">
        <w:rPr>
          <w:rFonts w:ascii="Book Antiqua" w:hAnsi="Book Antiqua"/>
        </w:rPr>
        <w:t xml:space="preserve"> KA, </w:t>
      </w:r>
      <w:proofErr w:type="spellStart"/>
      <w:r w:rsidRPr="00D95A45">
        <w:rPr>
          <w:rFonts w:ascii="Book Antiqua" w:hAnsi="Book Antiqua"/>
        </w:rPr>
        <w:t>Nicpoń</w:t>
      </w:r>
      <w:proofErr w:type="spellEnd"/>
      <w:r w:rsidRPr="00D95A45">
        <w:rPr>
          <w:rFonts w:ascii="Book Antiqua" w:hAnsi="Book Antiqua"/>
        </w:rPr>
        <w:t xml:space="preserve"> J. The effects of the DNA </w:t>
      </w:r>
      <w:proofErr w:type="spellStart"/>
      <w:r w:rsidRPr="00D95A45">
        <w:rPr>
          <w:rFonts w:ascii="Book Antiqua" w:hAnsi="Book Antiqua"/>
        </w:rPr>
        <w:t>methyltranfserases</w:t>
      </w:r>
      <w:proofErr w:type="spellEnd"/>
      <w:r w:rsidRPr="00D95A45">
        <w:rPr>
          <w:rFonts w:ascii="Book Antiqua" w:hAnsi="Book Antiqua"/>
        </w:rPr>
        <w:t xml:space="preserve"> inhibitor 5-Azacitidine on ageing, oxidative stress and DNA methylation of adipose derived stem cells. </w:t>
      </w:r>
      <w:r w:rsidRPr="00D95A45">
        <w:rPr>
          <w:rFonts w:ascii="Book Antiqua" w:hAnsi="Book Antiqua"/>
          <w:i/>
        </w:rPr>
        <w:t>J Cell Mol Med</w:t>
      </w:r>
      <w:r w:rsidRPr="00D95A45">
        <w:rPr>
          <w:rFonts w:ascii="Book Antiqua" w:hAnsi="Book Antiqua"/>
        </w:rPr>
        <w:t xml:space="preserve"> 2017; </w:t>
      </w:r>
      <w:r w:rsidRPr="00D95A45">
        <w:rPr>
          <w:rFonts w:ascii="Book Antiqua" w:hAnsi="Book Antiqua"/>
          <w:b/>
        </w:rPr>
        <w:t>21</w:t>
      </w:r>
      <w:r w:rsidRPr="00D95A45">
        <w:rPr>
          <w:rFonts w:ascii="Book Antiqua" w:hAnsi="Book Antiqua"/>
        </w:rPr>
        <w:t>: 387-401 [PMID: 27998022 DOI: 10.1111/jcmm.12972]</w:t>
      </w:r>
    </w:p>
    <w:p w14:paraId="006BA103"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16 </w:t>
      </w:r>
      <w:proofErr w:type="spellStart"/>
      <w:r w:rsidRPr="00D95A45">
        <w:rPr>
          <w:rFonts w:ascii="Book Antiqua" w:hAnsi="Book Antiqua"/>
          <w:b/>
        </w:rPr>
        <w:t>Eimori</w:t>
      </w:r>
      <w:proofErr w:type="spellEnd"/>
      <w:r w:rsidRPr="00D95A45">
        <w:rPr>
          <w:rFonts w:ascii="Book Antiqua" w:hAnsi="Book Antiqua"/>
          <w:b/>
        </w:rPr>
        <w:t xml:space="preserve"> K</w:t>
      </w:r>
      <w:r w:rsidRPr="00D95A45">
        <w:rPr>
          <w:rFonts w:ascii="Book Antiqua" w:hAnsi="Book Antiqua"/>
        </w:rPr>
        <w:t xml:space="preserve">, Endo N, Uchiyama S, Takahashi Y, Kawashima H, Watanabe K. Disrupted Bone Metabolism in Long-Term Bedridden Patients. </w:t>
      </w:r>
      <w:proofErr w:type="spellStart"/>
      <w:r w:rsidRPr="00D95A45">
        <w:rPr>
          <w:rFonts w:ascii="Book Antiqua" w:hAnsi="Book Antiqua"/>
          <w:i/>
        </w:rPr>
        <w:t>PLoS</w:t>
      </w:r>
      <w:proofErr w:type="spellEnd"/>
      <w:r w:rsidRPr="00D95A45">
        <w:rPr>
          <w:rFonts w:ascii="Book Antiqua" w:hAnsi="Book Antiqua"/>
          <w:i/>
        </w:rPr>
        <w:t xml:space="preserve"> One</w:t>
      </w:r>
      <w:r w:rsidRPr="00D95A45">
        <w:rPr>
          <w:rFonts w:ascii="Book Antiqua" w:hAnsi="Book Antiqua"/>
        </w:rPr>
        <w:t xml:space="preserve"> 2016; </w:t>
      </w:r>
      <w:r w:rsidRPr="00D95A45">
        <w:rPr>
          <w:rFonts w:ascii="Book Antiqua" w:hAnsi="Book Antiqua"/>
          <w:b/>
        </w:rPr>
        <w:t>11</w:t>
      </w:r>
      <w:r w:rsidRPr="00D95A45">
        <w:rPr>
          <w:rFonts w:ascii="Book Antiqua" w:hAnsi="Book Antiqua"/>
        </w:rPr>
        <w:t>: e0156991 [PMID: 27275738 DOI: 10.1371/journal.pone.0156991]</w:t>
      </w:r>
    </w:p>
    <w:p w14:paraId="3C0CB2A0"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17 </w:t>
      </w:r>
      <w:r w:rsidRPr="00D95A45">
        <w:rPr>
          <w:rFonts w:ascii="Book Antiqua" w:hAnsi="Book Antiqua"/>
          <w:b/>
        </w:rPr>
        <w:t>Wang C</w:t>
      </w:r>
      <w:r w:rsidRPr="00D95A45">
        <w:rPr>
          <w:rFonts w:ascii="Book Antiqua" w:hAnsi="Book Antiqua"/>
        </w:rPr>
        <w:t xml:space="preserve">, Shan S, Wang C, Wang J, Li J, Hu G, Dai K, Li Q, Zhang X. Mechanical stimulation promote the osteogenic differentiation of bone marrow stromal cells through epigenetic regulation of Sonic Hedgehog. </w:t>
      </w:r>
      <w:r w:rsidRPr="00D95A45">
        <w:rPr>
          <w:rFonts w:ascii="Book Antiqua" w:hAnsi="Book Antiqua"/>
          <w:i/>
        </w:rPr>
        <w:t>Exp Cell Res</w:t>
      </w:r>
      <w:r w:rsidRPr="00D95A45">
        <w:rPr>
          <w:rFonts w:ascii="Book Antiqua" w:hAnsi="Book Antiqua"/>
        </w:rPr>
        <w:t xml:space="preserve"> 2017; </w:t>
      </w:r>
      <w:r w:rsidRPr="00D95A45">
        <w:rPr>
          <w:rFonts w:ascii="Book Antiqua" w:hAnsi="Book Antiqua"/>
          <w:b/>
        </w:rPr>
        <w:t>352</w:t>
      </w:r>
      <w:r w:rsidRPr="00D95A45">
        <w:rPr>
          <w:rFonts w:ascii="Book Antiqua" w:hAnsi="Book Antiqua"/>
        </w:rPr>
        <w:t xml:space="preserve">: 346-356 </w:t>
      </w:r>
      <w:r w:rsidRPr="00D95A45">
        <w:rPr>
          <w:rFonts w:ascii="Book Antiqua" w:hAnsi="Book Antiqua"/>
        </w:rPr>
        <w:lastRenderedPageBreak/>
        <w:t>[PMID: 28215635 DOI: 10.1016/j.yexcr.2017.02.021]</w:t>
      </w:r>
    </w:p>
    <w:p w14:paraId="4E2D895B"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18 </w:t>
      </w:r>
      <w:r w:rsidRPr="00D95A45">
        <w:rPr>
          <w:rFonts w:ascii="Book Antiqua" w:hAnsi="Book Antiqua"/>
          <w:b/>
        </w:rPr>
        <w:t>Yang R</w:t>
      </w:r>
      <w:r w:rsidRPr="00D95A45">
        <w:rPr>
          <w:rFonts w:ascii="Book Antiqua" w:hAnsi="Book Antiqua"/>
        </w:rPr>
        <w:t xml:space="preserve">, Yu T, Kou X, Gao X, Chen C, Liu D, Zhou Y, Shi S. Tet1 and Tet2 maintain mesenchymal stem cell homeostasis via demethylation of the P2rX7 promoter. </w:t>
      </w:r>
      <w:r w:rsidRPr="00D95A45">
        <w:rPr>
          <w:rFonts w:ascii="Book Antiqua" w:hAnsi="Book Antiqua"/>
          <w:i/>
        </w:rPr>
        <w:t xml:space="preserve">Nat </w:t>
      </w:r>
      <w:proofErr w:type="spellStart"/>
      <w:r w:rsidRPr="00D95A45">
        <w:rPr>
          <w:rFonts w:ascii="Book Antiqua" w:hAnsi="Book Antiqua"/>
          <w:i/>
        </w:rPr>
        <w:t>Commun</w:t>
      </w:r>
      <w:proofErr w:type="spellEnd"/>
      <w:r w:rsidRPr="00D95A45">
        <w:rPr>
          <w:rFonts w:ascii="Book Antiqua" w:hAnsi="Book Antiqua"/>
        </w:rPr>
        <w:t xml:space="preserve"> 2018; </w:t>
      </w:r>
      <w:r w:rsidRPr="00D95A45">
        <w:rPr>
          <w:rFonts w:ascii="Book Antiqua" w:hAnsi="Book Antiqua"/>
          <w:b/>
        </w:rPr>
        <w:t>9</w:t>
      </w:r>
      <w:r w:rsidRPr="00D95A45">
        <w:rPr>
          <w:rFonts w:ascii="Book Antiqua" w:hAnsi="Book Antiqua"/>
        </w:rPr>
        <w:t>: 2143 [PMID: 29858571 DOI: 10.1038/s41467-018-04464-6]</w:t>
      </w:r>
    </w:p>
    <w:p w14:paraId="43FB3635"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19 </w:t>
      </w:r>
      <w:r w:rsidRPr="00D95A45">
        <w:rPr>
          <w:rFonts w:ascii="Book Antiqua" w:hAnsi="Book Antiqua"/>
          <w:b/>
        </w:rPr>
        <w:t>Rao LJ</w:t>
      </w:r>
      <w:r w:rsidRPr="00D95A45">
        <w:rPr>
          <w:rFonts w:ascii="Book Antiqua" w:hAnsi="Book Antiqua"/>
        </w:rPr>
        <w:t xml:space="preserve">, Yi BC, Li QM, Xu Q. TET1 knockdown inhibits the odontogenic differentiation potential of human dental pulp cells. </w:t>
      </w:r>
      <w:r w:rsidRPr="00D95A45">
        <w:rPr>
          <w:rFonts w:ascii="Book Antiqua" w:hAnsi="Book Antiqua"/>
          <w:i/>
        </w:rPr>
        <w:t>Int J Oral Sci</w:t>
      </w:r>
      <w:r w:rsidRPr="00D95A45">
        <w:rPr>
          <w:rFonts w:ascii="Book Antiqua" w:hAnsi="Book Antiqua"/>
        </w:rPr>
        <w:t xml:space="preserve"> 2016; </w:t>
      </w:r>
      <w:r w:rsidRPr="00D95A45">
        <w:rPr>
          <w:rFonts w:ascii="Book Antiqua" w:hAnsi="Book Antiqua"/>
          <w:b/>
        </w:rPr>
        <w:t>8</w:t>
      </w:r>
      <w:r w:rsidRPr="00D95A45">
        <w:rPr>
          <w:rFonts w:ascii="Book Antiqua" w:hAnsi="Book Antiqua"/>
        </w:rPr>
        <w:t>: 110-116 [PMID: 27357322 DOI: 10.1038/ijos.2016.4]</w:t>
      </w:r>
    </w:p>
    <w:p w14:paraId="175B7A67"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20 </w:t>
      </w:r>
      <w:proofErr w:type="spellStart"/>
      <w:r w:rsidRPr="00D95A45">
        <w:rPr>
          <w:rFonts w:ascii="Book Antiqua" w:hAnsi="Book Antiqua"/>
          <w:b/>
        </w:rPr>
        <w:t>Cakouros</w:t>
      </w:r>
      <w:proofErr w:type="spellEnd"/>
      <w:r w:rsidRPr="00D95A45">
        <w:rPr>
          <w:rFonts w:ascii="Book Antiqua" w:hAnsi="Book Antiqua"/>
          <w:b/>
        </w:rPr>
        <w:t xml:space="preserve"> D</w:t>
      </w:r>
      <w:r w:rsidRPr="00D95A45">
        <w:rPr>
          <w:rFonts w:ascii="Book Antiqua" w:hAnsi="Book Antiqua"/>
        </w:rPr>
        <w:t xml:space="preserve">, Hemming S, </w:t>
      </w:r>
      <w:proofErr w:type="spellStart"/>
      <w:r w:rsidRPr="00D95A45">
        <w:rPr>
          <w:rFonts w:ascii="Book Antiqua" w:hAnsi="Book Antiqua"/>
        </w:rPr>
        <w:t>Gronthos</w:t>
      </w:r>
      <w:proofErr w:type="spellEnd"/>
      <w:r w:rsidRPr="00D95A45">
        <w:rPr>
          <w:rFonts w:ascii="Book Antiqua" w:hAnsi="Book Antiqua"/>
        </w:rPr>
        <w:t xml:space="preserve"> K, Liu R, </w:t>
      </w:r>
      <w:proofErr w:type="spellStart"/>
      <w:r w:rsidRPr="00D95A45">
        <w:rPr>
          <w:rFonts w:ascii="Book Antiqua" w:hAnsi="Book Antiqua"/>
        </w:rPr>
        <w:t>Zannettino</w:t>
      </w:r>
      <w:proofErr w:type="spellEnd"/>
      <w:r w:rsidRPr="00D95A45">
        <w:rPr>
          <w:rFonts w:ascii="Book Antiqua" w:hAnsi="Book Antiqua"/>
        </w:rPr>
        <w:t xml:space="preserve"> A, Shi S, </w:t>
      </w:r>
      <w:proofErr w:type="spellStart"/>
      <w:r w:rsidRPr="00D95A45">
        <w:rPr>
          <w:rFonts w:ascii="Book Antiqua" w:hAnsi="Book Antiqua"/>
        </w:rPr>
        <w:t>Gronthos</w:t>
      </w:r>
      <w:proofErr w:type="spellEnd"/>
      <w:r w:rsidRPr="00D95A45">
        <w:rPr>
          <w:rFonts w:ascii="Book Antiqua" w:hAnsi="Book Antiqua"/>
        </w:rPr>
        <w:t xml:space="preserve"> S. Specific functions of TET1 and TET2 in regulating mesenchymal cell lineage determination. </w:t>
      </w:r>
      <w:r w:rsidRPr="00D95A45">
        <w:rPr>
          <w:rFonts w:ascii="Book Antiqua" w:hAnsi="Book Antiqua"/>
          <w:i/>
        </w:rPr>
        <w:t>Epigenetics Chromatin</w:t>
      </w:r>
      <w:r w:rsidRPr="00D95A45">
        <w:rPr>
          <w:rFonts w:ascii="Book Antiqua" w:hAnsi="Book Antiqua"/>
        </w:rPr>
        <w:t xml:space="preserve"> 2019; </w:t>
      </w:r>
      <w:r w:rsidRPr="00D95A45">
        <w:rPr>
          <w:rFonts w:ascii="Book Antiqua" w:hAnsi="Book Antiqua"/>
          <w:b/>
        </w:rPr>
        <w:t>12</w:t>
      </w:r>
      <w:r w:rsidRPr="00D95A45">
        <w:rPr>
          <w:rFonts w:ascii="Book Antiqua" w:hAnsi="Book Antiqua"/>
        </w:rPr>
        <w:t>: 3 [PMID: 30606231 DOI: 10.1186/s13072-018-0247-4]</w:t>
      </w:r>
    </w:p>
    <w:p w14:paraId="2B739185"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21 </w:t>
      </w:r>
      <w:proofErr w:type="spellStart"/>
      <w:r w:rsidRPr="00D95A45">
        <w:rPr>
          <w:rFonts w:ascii="Book Antiqua" w:hAnsi="Book Antiqua"/>
          <w:b/>
        </w:rPr>
        <w:t>Noer</w:t>
      </w:r>
      <w:proofErr w:type="spellEnd"/>
      <w:r w:rsidRPr="00D95A45">
        <w:rPr>
          <w:rFonts w:ascii="Book Antiqua" w:hAnsi="Book Antiqua"/>
          <w:b/>
        </w:rPr>
        <w:t xml:space="preserve"> A</w:t>
      </w:r>
      <w:r w:rsidRPr="00D95A45">
        <w:rPr>
          <w:rFonts w:ascii="Book Antiqua" w:hAnsi="Book Antiqua"/>
        </w:rPr>
        <w:t xml:space="preserve">, </w:t>
      </w:r>
      <w:proofErr w:type="spellStart"/>
      <w:r w:rsidRPr="00D95A45">
        <w:rPr>
          <w:rFonts w:ascii="Book Antiqua" w:hAnsi="Book Antiqua"/>
        </w:rPr>
        <w:t>Sørensen</w:t>
      </w:r>
      <w:proofErr w:type="spellEnd"/>
      <w:r w:rsidRPr="00D95A45">
        <w:rPr>
          <w:rFonts w:ascii="Book Antiqua" w:hAnsi="Book Antiqua"/>
        </w:rPr>
        <w:t xml:space="preserve"> AL, </w:t>
      </w:r>
      <w:proofErr w:type="spellStart"/>
      <w:r w:rsidRPr="00D95A45">
        <w:rPr>
          <w:rFonts w:ascii="Book Antiqua" w:hAnsi="Book Antiqua"/>
        </w:rPr>
        <w:t>Boquest</w:t>
      </w:r>
      <w:proofErr w:type="spellEnd"/>
      <w:r w:rsidRPr="00D95A45">
        <w:rPr>
          <w:rFonts w:ascii="Book Antiqua" w:hAnsi="Book Antiqua"/>
        </w:rPr>
        <w:t xml:space="preserve"> AC, </w:t>
      </w:r>
      <w:proofErr w:type="spellStart"/>
      <w:r w:rsidRPr="00D95A45">
        <w:rPr>
          <w:rFonts w:ascii="Book Antiqua" w:hAnsi="Book Antiqua"/>
        </w:rPr>
        <w:t>Collas</w:t>
      </w:r>
      <w:proofErr w:type="spellEnd"/>
      <w:r w:rsidRPr="00D95A45">
        <w:rPr>
          <w:rFonts w:ascii="Book Antiqua" w:hAnsi="Book Antiqua"/>
        </w:rPr>
        <w:t xml:space="preserve"> P. Stable </w:t>
      </w:r>
      <w:proofErr w:type="spellStart"/>
      <w:r w:rsidRPr="00D95A45">
        <w:rPr>
          <w:rFonts w:ascii="Book Antiqua" w:hAnsi="Book Antiqua"/>
        </w:rPr>
        <w:t>CpG</w:t>
      </w:r>
      <w:proofErr w:type="spellEnd"/>
      <w:r w:rsidRPr="00D95A45">
        <w:rPr>
          <w:rFonts w:ascii="Book Antiqua" w:hAnsi="Book Antiqua"/>
        </w:rPr>
        <w:t xml:space="preserve"> </w:t>
      </w:r>
      <w:proofErr w:type="spellStart"/>
      <w:r w:rsidRPr="00D95A45">
        <w:rPr>
          <w:rFonts w:ascii="Book Antiqua" w:hAnsi="Book Antiqua"/>
        </w:rPr>
        <w:t>hypomethylation</w:t>
      </w:r>
      <w:proofErr w:type="spellEnd"/>
      <w:r w:rsidRPr="00D95A45">
        <w:rPr>
          <w:rFonts w:ascii="Book Antiqua" w:hAnsi="Book Antiqua"/>
        </w:rPr>
        <w:t xml:space="preserve"> of </w:t>
      </w:r>
      <w:proofErr w:type="spellStart"/>
      <w:r w:rsidRPr="00D95A45">
        <w:rPr>
          <w:rFonts w:ascii="Book Antiqua" w:hAnsi="Book Antiqua"/>
        </w:rPr>
        <w:t>adipogenic</w:t>
      </w:r>
      <w:proofErr w:type="spellEnd"/>
      <w:r w:rsidRPr="00D95A45">
        <w:rPr>
          <w:rFonts w:ascii="Book Antiqua" w:hAnsi="Book Antiqua"/>
        </w:rPr>
        <w:t xml:space="preserve"> promoters in freshly isolated, cultured, and differentiated mesenchymal stem cells from adipose tissue. </w:t>
      </w:r>
      <w:r w:rsidRPr="00D95A45">
        <w:rPr>
          <w:rFonts w:ascii="Book Antiqua" w:hAnsi="Book Antiqua"/>
          <w:i/>
        </w:rPr>
        <w:t>Mol Biol Cell</w:t>
      </w:r>
      <w:r w:rsidRPr="00D95A45">
        <w:rPr>
          <w:rFonts w:ascii="Book Antiqua" w:hAnsi="Book Antiqua"/>
        </w:rPr>
        <w:t xml:space="preserve"> 2006; </w:t>
      </w:r>
      <w:r w:rsidRPr="00D95A45">
        <w:rPr>
          <w:rFonts w:ascii="Book Antiqua" w:hAnsi="Book Antiqua"/>
          <w:b/>
        </w:rPr>
        <w:t>17</w:t>
      </w:r>
      <w:r w:rsidRPr="00D95A45">
        <w:rPr>
          <w:rFonts w:ascii="Book Antiqua" w:hAnsi="Book Antiqua"/>
        </w:rPr>
        <w:t>: 3543-3556 [PMID: 16760426 DOI: 10.1091/mbc.e06-04-0322]</w:t>
      </w:r>
    </w:p>
    <w:p w14:paraId="0BA25577"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22 </w:t>
      </w:r>
      <w:proofErr w:type="spellStart"/>
      <w:r w:rsidRPr="00D95A45">
        <w:rPr>
          <w:rFonts w:ascii="Book Antiqua" w:hAnsi="Book Antiqua"/>
          <w:b/>
        </w:rPr>
        <w:t>Barrand</w:t>
      </w:r>
      <w:proofErr w:type="spellEnd"/>
      <w:r w:rsidRPr="00D95A45">
        <w:rPr>
          <w:rFonts w:ascii="Book Antiqua" w:hAnsi="Book Antiqua"/>
          <w:b/>
        </w:rPr>
        <w:t xml:space="preserve"> S</w:t>
      </w:r>
      <w:r w:rsidRPr="00D95A45">
        <w:rPr>
          <w:rFonts w:ascii="Book Antiqua" w:hAnsi="Book Antiqua"/>
        </w:rPr>
        <w:t xml:space="preserve">, </w:t>
      </w:r>
      <w:proofErr w:type="spellStart"/>
      <w:r w:rsidRPr="00D95A45">
        <w:rPr>
          <w:rFonts w:ascii="Book Antiqua" w:hAnsi="Book Antiqua"/>
        </w:rPr>
        <w:t>Collas</w:t>
      </w:r>
      <w:proofErr w:type="spellEnd"/>
      <w:r w:rsidRPr="00D95A45">
        <w:rPr>
          <w:rFonts w:ascii="Book Antiqua" w:hAnsi="Book Antiqua"/>
        </w:rPr>
        <w:t xml:space="preserve"> P. Chromatin states of core pluripotency-associated genes in pluripotent, multipotent and differentiated cells. </w:t>
      </w:r>
      <w:proofErr w:type="spellStart"/>
      <w:r w:rsidRPr="00D95A45">
        <w:rPr>
          <w:rFonts w:ascii="Book Antiqua" w:hAnsi="Book Antiqua"/>
          <w:i/>
        </w:rPr>
        <w:t>Biochem</w:t>
      </w:r>
      <w:proofErr w:type="spellEnd"/>
      <w:r w:rsidRPr="00D95A45">
        <w:rPr>
          <w:rFonts w:ascii="Book Antiqua" w:hAnsi="Book Antiqua"/>
          <w:i/>
        </w:rPr>
        <w:t xml:space="preserve"> </w:t>
      </w:r>
      <w:proofErr w:type="spellStart"/>
      <w:r w:rsidRPr="00D95A45">
        <w:rPr>
          <w:rFonts w:ascii="Book Antiqua" w:hAnsi="Book Antiqua"/>
          <w:i/>
        </w:rPr>
        <w:t>Biophys</w:t>
      </w:r>
      <w:proofErr w:type="spellEnd"/>
      <w:r w:rsidRPr="00D95A45">
        <w:rPr>
          <w:rFonts w:ascii="Book Antiqua" w:hAnsi="Book Antiqua"/>
          <w:i/>
        </w:rPr>
        <w:t xml:space="preserve"> Res </w:t>
      </w:r>
      <w:proofErr w:type="spellStart"/>
      <w:r w:rsidRPr="00D95A45">
        <w:rPr>
          <w:rFonts w:ascii="Book Antiqua" w:hAnsi="Book Antiqua"/>
          <w:i/>
        </w:rPr>
        <w:t>Commun</w:t>
      </w:r>
      <w:proofErr w:type="spellEnd"/>
      <w:r w:rsidRPr="00D95A45">
        <w:rPr>
          <w:rFonts w:ascii="Book Antiqua" w:hAnsi="Book Antiqua"/>
        </w:rPr>
        <w:t xml:space="preserve"> 2010; </w:t>
      </w:r>
      <w:r w:rsidRPr="00D95A45">
        <w:rPr>
          <w:rFonts w:ascii="Book Antiqua" w:hAnsi="Book Antiqua"/>
          <w:b/>
        </w:rPr>
        <w:t>391</w:t>
      </w:r>
      <w:r w:rsidRPr="00D95A45">
        <w:rPr>
          <w:rFonts w:ascii="Book Antiqua" w:hAnsi="Book Antiqua"/>
        </w:rPr>
        <w:t>: 762-767 [PMID: 19944068 DOI: 10.1016/j.bbrc.2009.11.134]</w:t>
      </w:r>
    </w:p>
    <w:p w14:paraId="6DB567E8"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23 </w:t>
      </w:r>
      <w:proofErr w:type="spellStart"/>
      <w:r w:rsidRPr="00D95A45">
        <w:rPr>
          <w:rFonts w:ascii="Book Antiqua" w:hAnsi="Book Antiqua"/>
          <w:b/>
        </w:rPr>
        <w:t>Melzner</w:t>
      </w:r>
      <w:proofErr w:type="spellEnd"/>
      <w:r w:rsidRPr="00D95A45">
        <w:rPr>
          <w:rFonts w:ascii="Book Antiqua" w:hAnsi="Book Antiqua"/>
          <w:b/>
        </w:rPr>
        <w:t xml:space="preserve"> I</w:t>
      </w:r>
      <w:r w:rsidRPr="00D95A45">
        <w:rPr>
          <w:rFonts w:ascii="Book Antiqua" w:hAnsi="Book Antiqua"/>
        </w:rPr>
        <w:t xml:space="preserve">, Scott V, </w:t>
      </w:r>
      <w:proofErr w:type="spellStart"/>
      <w:r w:rsidRPr="00D95A45">
        <w:rPr>
          <w:rFonts w:ascii="Book Antiqua" w:hAnsi="Book Antiqua"/>
        </w:rPr>
        <w:t>Dorsch</w:t>
      </w:r>
      <w:proofErr w:type="spellEnd"/>
      <w:r w:rsidRPr="00D95A45">
        <w:rPr>
          <w:rFonts w:ascii="Book Antiqua" w:hAnsi="Book Antiqua"/>
        </w:rPr>
        <w:t xml:space="preserve"> K, Fischer P, </w:t>
      </w:r>
      <w:proofErr w:type="spellStart"/>
      <w:r w:rsidRPr="00D95A45">
        <w:rPr>
          <w:rFonts w:ascii="Book Antiqua" w:hAnsi="Book Antiqua"/>
        </w:rPr>
        <w:t>Wabitsch</w:t>
      </w:r>
      <w:proofErr w:type="spellEnd"/>
      <w:r w:rsidRPr="00D95A45">
        <w:rPr>
          <w:rFonts w:ascii="Book Antiqua" w:hAnsi="Book Antiqua"/>
        </w:rPr>
        <w:t xml:space="preserve"> M, </w:t>
      </w:r>
      <w:proofErr w:type="spellStart"/>
      <w:r w:rsidRPr="00D95A45">
        <w:rPr>
          <w:rFonts w:ascii="Book Antiqua" w:hAnsi="Book Antiqua"/>
        </w:rPr>
        <w:t>Brüderlein</w:t>
      </w:r>
      <w:proofErr w:type="spellEnd"/>
      <w:r w:rsidRPr="00D95A45">
        <w:rPr>
          <w:rFonts w:ascii="Book Antiqua" w:hAnsi="Book Antiqua"/>
        </w:rPr>
        <w:t xml:space="preserve"> S, </w:t>
      </w:r>
      <w:proofErr w:type="spellStart"/>
      <w:r w:rsidRPr="00D95A45">
        <w:rPr>
          <w:rFonts w:ascii="Book Antiqua" w:hAnsi="Book Antiqua"/>
        </w:rPr>
        <w:t>Hasel</w:t>
      </w:r>
      <w:proofErr w:type="spellEnd"/>
      <w:r w:rsidRPr="00D95A45">
        <w:rPr>
          <w:rFonts w:ascii="Book Antiqua" w:hAnsi="Book Antiqua"/>
        </w:rPr>
        <w:t xml:space="preserve"> C, </w:t>
      </w:r>
      <w:proofErr w:type="spellStart"/>
      <w:r w:rsidRPr="00D95A45">
        <w:rPr>
          <w:rFonts w:ascii="Book Antiqua" w:hAnsi="Book Antiqua"/>
        </w:rPr>
        <w:t>Möller</w:t>
      </w:r>
      <w:proofErr w:type="spellEnd"/>
      <w:r w:rsidRPr="00D95A45">
        <w:rPr>
          <w:rFonts w:ascii="Book Antiqua" w:hAnsi="Book Antiqua"/>
        </w:rPr>
        <w:t xml:space="preserve"> P. Leptin gene expression in human preadipocytes is switched on by maturation-induced demethylation of distinct </w:t>
      </w:r>
      <w:proofErr w:type="spellStart"/>
      <w:r w:rsidRPr="00D95A45">
        <w:rPr>
          <w:rFonts w:ascii="Book Antiqua" w:hAnsi="Book Antiqua"/>
        </w:rPr>
        <w:t>CpGs</w:t>
      </w:r>
      <w:proofErr w:type="spellEnd"/>
      <w:r w:rsidRPr="00D95A45">
        <w:rPr>
          <w:rFonts w:ascii="Book Antiqua" w:hAnsi="Book Antiqua"/>
        </w:rPr>
        <w:t xml:space="preserve"> in its proximal promoter. </w:t>
      </w:r>
      <w:r w:rsidRPr="00D95A45">
        <w:rPr>
          <w:rFonts w:ascii="Book Antiqua" w:hAnsi="Book Antiqua"/>
          <w:i/>
        </w:rPr>
        <w:t>J Biol Chem</w:t>
      </w:r>
      <w:r w:rsidRPr="00D95A45">
        <w:rPr>
          <w:rFonts w:ascii="Book Antiqua" w:hAnsi="Book Antiqua"/>
        </w:rPr>
        <w:t xml:space="preserve"> 2002; </w:t>
      </w:r>
      <w:r w:rsidRPr="00D95A45">
        <w:rPr>
          <w:rFonts w:ascii="Book Antiqua" w:hAnsi="Book Antiqua"/>
          <w:b/>
        </w:rPr>
        <w:t>277</w:t>
      </w:r>
      <w:r w:rsidRPr="00D95A45">
        <w:rPr>
          <w:rFonts w:ascii="Book Antiqua" w:hAnsi="Book Antiqua"/>
        </w:rPr>
        <w:t>: 45420-45427 [PMID: 12213831 DOI: 10.1074/jbc.M208511200]</w:t>
      </w:r>
    </w:p>
    <w:p w14:paraId="63601987"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24 </w:t>
      </w:r>
      <w:proofErr w:type="spellStart"/>
      <w:r w:rsidRPr="00D95A45">
        <w:rPr>
          <w:rFonts w:ascii="Book Antiqua" w:hAnsi="Book Antiqua"/>
          <w:b/>
        </w:rPr>
        <w:t>Fujiki</w:t>
      </w:r>
      <w:proofErr w:type="spellEnd"/>
      <w:r w:rsidRPr="00D95A45">
        <w:rPr>
          <w:rFonts w:ascii="Book Antiqua" w:hAnsi="Book Antiqua"/>
          <w:b/>
        </w:rPr>
        <w:t xml:space="preserve"> K</w:t>
      </w:r>
      <w:r w:rsidRPr="00D95A45">
        <w:rPr>
          <w:rFonts w:ascii="Book Antiqua" w:hAnsi="Book Antiqua"/>
        </w:rPr>
        <w:t xml:space="preserve">, Kano F, Shiota K, Murata M. Expression of the peroxisome proliferator activated receptor gamma gene is repressed by DNA methylation in visceral adipose tissue of mouse models of diabetes. </w:t>
      </w:r>
      <w:r w:rsidRPr="00D95A45">
        <w:rPr>
          <w:rFonts w:ascii="Book Antiqua" w:hAnsi="Book Antiqua"/>
          <w:i/>
        </w:rPr>
        <w:t>BMC Biol</w:t>
      </w:r>
      <w:r w:rsidRPr="00D95A45">
        <w:rPr>
          <w:rFonts w:ascii="Book Antiqua" w:hAnsi="Book Antiqua"/>
        </w:rPr>
        <w:t xml:space="preserve"> 2009; </w:t>
      </w:r>
      <w:r w:rsidRPr="00D95A45">
        <w:rPr>
          <w:rFonts w:ascii="Book Antiqua" w:hAnsi="Book Antiqua"/>
          <w:b/>
        </w:rPr>
        <w:t>7</w:t>
      </w:r>
      <w:r w:rsidRPr="00D95A45">
        <w:rPr>
          <w:rFonts w:ascii="Book Antiqua" w:hAnsi="Book Antiqua"/>
        </w:rPr>
        <w:t>: 38 [PMID: 19589179 DOI: 10.1186/1741-7007-7-38]</w:t>
      </w:r>
    </w:p>
    <w:p w14:paraId="78C03FC2"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25 </w:t>
      </w:r>
      <w:r w:rsidRPr="00D95A45">
        <w:rPr>
          <w:rFonts w:ascii="Book Antiqua" w:hAnsi="Book Antiqua"/>
          <w:b/>
        </w:rPr>
        <w:t>Zimmermann P</w:t>
      </w:r>
      <w:r w:rsidRPr="00D95A45">
        <w:rPr>
          <w:rFonts w:ascii="Book Antiqua" w:hAnsi="Book Antiqua"/>
        </w:rPr>
        <w:t xml:space="preserve">, Boeuf S, </w:t>
      </w:r>
      <w:proofErr w:type="spellStart"/>
      <w:r w:rsidRPr="00D95A45">
        <w:rPr>
          <w:rFonts w:ascii="Book Antiqua" w:hAnsi="Book Antiqua"/>
        </w:rPr>
        <w:t>Dickhut</w:t>
      </w:r>
      <w:proofErr w:type="spellEnd"/>
      <w:r w:rsidRPr="00D95A45">
        <w:rPr>
          <w:rFonts w:ascii="Book Antiqua" w:hAnsi="Book Antiqua"/>
        </w:rPr>
        <w:t xml:space="preserve"> A, </w:t>
      </w:r>
      <w:proofErr w:type="spellStart"/>
      <w:r w:rsidRPr="00D95A45">
        <w:rPr>
          <w:rFonts w:ascii="Book Antiqua" w:hAnsi="Book Antiqua"/>
        </w:rPr>
        <w:t>Boehmer</w:t>
      </w:r>
      <w:proofErr w:type="spellEnd"/>
      <w:r w:rsidRPr="00D95A45">
        <w:rPr>
          <w:rFonts w:ascii="Book Antiqua" w:hAnsi="Book Antiqua"/>
        </w:rPr>
        <w:t xml:space="preserve"> S, </w:t>
      </w:r>
      <w:proofErr w:type="spellStart"/>
      <w:r w:rsidRPr="00D95A45">
        <w:rPr>
          <w:rFonts w:ascii="Book Antiqua" w:hAnsi="Book Antiqua"/>
        </w:rPr>
        <w:t>Olek</w:t>
      </w:r>
      <w:proofErr w:type="spellEnd"/>
      <w:r w:rsidRPr="00D95A45">
        <w:rPr>
          <w:rFonts w:ascii="Book Antiqua" w:hAnsi="Book Antiqua"/>
        </w:rPr>
        <w:t xml:space="preserve"> S, Richter W. Correlation of COL10A1 induction during chondrogenesis of mesenchymal stem cells with demethylation of two CpG sites in the COL10A1 promoter. </w:t>
      </w:r>
      <w:r w:rsidRPr="00D95A45">
        <w:rPr>
          <w:rFonts w:ascii="Book Antiqua" w:hAnsi="Book Antiqua"/>
          <w:i/>
        </w:rPr>
        <w:t>Arthritis Rheum</w:t>
      </w:r>
      <w:r w:rsidRPr="00D95A45">
        <w:rPr>
          <w:rFonts w:ascii="Book Antiqua" w:hAnsi="Book Antiqua"/>
        </w:rPr>
        <w:t xml:space="preserve"> 2008; </w:t>
      </w:r>
      <w:r w:rsidRPr="00D95A45">
        <w:rPr>
          <w:rFonts w:ascii="Book Antiqua" w:hAnsi="Book Antiqua"/>
          <w:b/>
        </w:rPr>
        <w:t>58</w:t>
      </w:r>
      <w:r w:rsidRPr="00D95A45">
        <w:rPr>
          <w:rFonts w:ascii="Book Antiqua" w:hAnsi="Book Antiqua"/>
        </w:rPr>
        <w:t>: 2743-2753 [PMID: 18759285 DOI: 10.1002/art.23736]</w:t>
      </w:r>
    </w:p>
    <w:p w14:paraId="025AEF04"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lastRenderedPageBreak/>
        <w:t xml:space="preserve">26 </w:t>
      </w:r>
      <w:r w:rsidRPr="00D95A45">
        <w:rPr>
          <w:rFonts w:ascii="Book Antiqua" w:hAnsi="Book Antiqua"/>
          <w:b/>
        </w:rPr>
        <w:t>Ito R</w:t>
      </w:r>
      <w:r w:rsidRPr="00D95A45">
        <w:rPr>
          <w:rFonts w:ascii="Book Antiqua" w:hAnsi="Book Antiqua"/>
        </w:rPr>
        <w:t xml:space="preserve">, Shimada H, </w:t>
      </w:r>
      <w:proofErr w:type="spellStart"/>
      <w:r w:rsidRPr="00D95A45">
        <w:rPr>
          <w:rFonts w:ascii="Book Antiqua" w:hAnsi="Book Antiqua"/>
        </w:rPr>
        <w:t>Yazawa</w:t>
      </w:r>
      <w:proofErr w:type="spellEnd"/>
      <w:r w:rsidRPr="00D95A45">
        <w:rPr>
          <w:rFonts w:ascii="Book Antiqua" w:hAnsi="Book Antiqua"/>
        </w:rPr>
        <w:t xml:space="preserve"> K, Sato I, Imai Y, Sugawara A, Yokoyama A. Hydroxylation of methylated DNA by TET1 in chondrocyte differentiation of C3H10T1/2 cells. </w:t>
      </w:r>
      <w:proofErr w:type="spellStart"/>
      <w:r w:rsidRPr="00D95A45">
        <w:rPr>
          <w:rFonts w:ascii="Book Antiqua" w:hAnsi="Book Antiqua"/>
          <w:i/>
        </w:rPr>
        <w:t>Biochem</w:t>
      </w:r>
      <w:proofErr w:type="spellEnd"/>
      <w:r w:rsidRPr="00D95A45">
        <w:rPr>
          <w:rFonts w:ascii="Book Antiqua" w:hAnsi="Book Antiqua"/>
          <w:i/>
        </w:rPr>
        <w:t xml:space="preserve"> </w:t>
      </w:r>
      <w:proofErr w:type="spellStart"/>
      <w:r w:rsidRPr="00D95A45">
        <w:rPr>
          <w:rFonts w:ascii="Book Antiqua" w:hAnsi="Book Antiqua"/>
          <w:i/>
        </w:rPr>
        <w:t>Biophys</w:t>
      </w:r>
      <w:proofErr w:type="spellEnd"/>
      <w:r w:rsidRPr="00D95A45">
        <w:rPr>
          <w:rFonts w:ascii="Book Antiqua" w:hAnsi="Book Antiqua"/>
          <w:i/>
        </w:rPr>
        <w:t xml:space="preserve"> Rep</w:t>
      </w:r>
      <w:r w:rsidRPr="00D95A45">
        <w:rPr>
          <w:rFonts w:ascii="Book Antiqua" w:hAnsi="Book Antiqua"/>
        </w:rPr>
        <w:t xml:space="preserve"> 2016; </w:t>
      </w:r>
      <w:r w:rsidRPr="00D95A45">
        <w:rPr>
          <w:rFonts w:ascii="Book Antiqua" w:hAnsi="Book Antiqua"/>
          <w:b/>
        </w:rPr>
        <w:t>5</w:t>
      </w:r>
      <w:r w:rsidRPr="00D95A45">
        <w:rPr>
          <w:rFonts w:ascii="Book Antiqua" w:hAnsi="Book Antiqua"/>
        </w:rPr>
        <w:t>: 134-140 [PMID: 28955815 DOI: 10.1016/j.bbrep.2015.11.009]</w:t>
      </w:r>
    </w:p>
    <w:p w14:paraId="7590118A"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27 </w:t>
      </w:r>
      <w:r w:rsidRPr="00D95A45">
        <w:rPr>
          <w:rFonts w:ascii="Book Antiqua" w:hAnsi="Book Antiqua"/>
          <w:b/>
        </w:rPr>
        <w:t>Lin S</w:t>
      </w:r>
      <w:r w:rsidRPr="00D95A45">
        <w:rPr>
          <w:rFonts w:ascii="Book Antiqua" w:hAnsi="Book Antiqua"/>
        </w:rPr>
        <w:t xml:space="preserve">, Lee WYW, Xu L, Wang Y, Chen Y, Ho KKW, Qin L, Jiang X, Cui L, Li G. Stepwise preconditioning enhances mesenchymal stem cell-based cartilage regeneration through epigenetic modification. </w:t>
      </w:r>
      <w:r w:rsidRPr="00D95A45">
        <w:rPr>
          <w:rFonts w:ascii="Book Antiqua" w:hAnsi="Book Antiqua"/>
          <w:i/>
        </w:rPr>
        <w:t>Osteoarthritis Cartilage</w:t>
      </w:r>
      <w:r w:rsidRPr="00D95A45">
        <w:rPr>
          <w:rFonts w:ascii="Book Antiqua" w:hAnsi="Book Antiqua"/>
        </w:rPr>
        <w:t xml:space="preserve"> 2017; </w:t>
      </w:r>
      <w:r w:rsidRPr="00D95A45">
        <w:rPr>
          <w:rFonts w:ascii="Book Antiqua" w:hAnsi="Book Antiqua"/>
          <w:b/>
        </w:rPr>
        <w:t>25</w:t>
      </w:r>
      <w:r w:rsidRPr="00D95A45">
        <w:rPr>
          <w:rFonts w:ascii="Book Antiqua" w:hAnsi="Book Antiqua"/>
        </w:rPr>
        <w:t>: 1541-1550 [PMID: 28545880 DOI: 10.1016/j.joca.2017.05.008]</w:t>
      </w:r>
    </w:p>
    <w:p w14:paraId="32FDD7F8"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28 </w:t>
      </w:r>
      <w:r w:rsidRPr="00D95A45">
        <w:rPr>
          <w:rFonts w:ascii="Book Antiqua" w:hAnsi="Book Antiqua"/>
          <w:b/>
        </w:rPr>
        <w:t>Pollock K</w:t>
      </w:r>
      <w:r w:rsidRPr="00D95A45">
        <w:rPr>
          <w:rFonts w:ascii="Book Antiqua" w:hAnsi="Book Antiqua"/>
        </w:rPr>
        <w:t xml:space="preserve">, </w:t>
      </w:r>
      <w:proofErr w:type="spellStart"/>
      <w:r w:rsidRPr="00D95A45">
        <w:rPr>
          <w:rFonts w:ascii="Book Antiqua" w:hAnsi="Book Antiqua"/>
        </w:rPr>
        <w:t>Samsonraj</w:t>
      </w:r>
      <w:proofErr w:type="spellEnd"/>
      <w:r w:rsidRPr="00D95A45">
        <w:rPr>
          <w:rFonts w:ascii="Book Antiqua" w:hAnsi="Book Antiqua"/>
        </w:rPr>
        <w:t xml:space="preserve"> RM, </w:t>
      </w:r>
      <w:proofErr w:type="spellStart"/>
      <w:r w:rsidRPr="00D95A45">
        <w:rPr>
          <w:rFonts w:ascii="Book Antiqua" w:hAnsi="Book Antiqua"/>
        </w:rPr>
        <w:t>Dudakovic</w:t>
      </w:r>
      <w:proofErr w:type="spellEnd"/>
      <w:r w:rsidRPr="00D95A45">
        <w:rPr>
          <w:rFonts w:ascii="Book Antiqua" w:hAnsi="Book Antiqua"/>
        </w:rPr>
        <w:t xml:space="preserve"> A, </w:t>
      </w:r>
      <w:proofErr w:type="spellStart"/>
      <w:r w:rsidRPr="00D95A45">
        <w:rPr>
          <w:rFonts w:ascii="Book Antiqua" w:hAnsi="Book Antiqua"/>
        </w:rPr>
        <w:t>Thaler</w:t>
      </w:r>
      <w:proofErr w:type="spellEnd"/>
      <w:r w:rsidRPr="00D95A45">
        <w:rPr>
          <w:rFonts w:ascii="Book Antiqua" w:hAnsi="Book Antiqua"/>
        </w:rPr>
        <w:t xml:space="preserve"> R, </w:t>
      </w:r>
      <w:proofErr w:type="spellStart"/>
      <w:r w:rsidRPr="00D95A45">
        <w:rPr>
          <w:rFonts w:ascii="Book Antiqua" w:hAnsi="Book Antiqua"/>
        </w:rPr>
        <w:t>Stumbras</w:t>
      </w:r>
      <w:proofErr w:type="spellEnd"/>
      <w:r w:rsidRPr="00D95A45">
        <w:rPr>
          <w:rFonts w:ascii="Book Antiqua" w:hAnsi="Book Antiqua"/>
        </w:rPr>
        <w:t xml:space="preserve"> A, McKenna DH, </w:t>
      </w:r>
      <w:proofErr w:type="spellStart"/>
      <w:r w:rsidRPr="00D95A45">
        <w:rPr>
          <w:rFonts w:ascii="Book Antiqua" w:hAnsi="Book Antiqua"/>
        </w:rPr>
        <w:t>Dosa</w:t>
      </w:r>
      <w:proofErr w:type="spellEnd"/>
      <w:r w:rsidRPr="00D95A45">
        <w:rPr>
          <w:rFonts w:ascii="Book Antiqua" w:hAnsi="Book Antiqua"/>
        </w:rPr>
        <w:t xml:space="preserve"> PI, van </w:t>
      </w:r>
      <w:proofErr w:type="spellStart"/>
      <w:r w:rsidRPr="00D95A45">
        <w:rPr>
          <w:rFonts w:ascii="Book Antiqua" w:hAnsi="Book Antiqua"/>
        </w:rPr>
        <w:t>Wijnen</w:t>
      </w:r>
      <w:proofErr w:type="spellEnd"/>
      <w:r w:rsidRPr="00D95A45">
        <w:rPr>
          <w:rFonts w:ascii="Book Antiqua" w:hAnsi="Book Antiqua"/>
        </w:rPr>
        <w:t xml:space="preserve"> AJ, Hubel A. Improved Post-Thaw Function and Epigenetic Changes in Mesenchymal Stromal Cells Cryopreserved Using Multicomponent Osmolyte Solutions. </w:t>
      </w:r>
      <w:r w:rsidRPr="00D95A45">
        <w:rPr>
          <w:rFonts w:ascii="Book Antiqua" w:hAnsi="Book Antiqua"/>
          <w:i/>
        </w:rPr>
        <w:t>Stem Cells Dev</w:t>
      </w:r>
      <w:r w:rsidRPr="00D95A45">
        <w:rPr>
          <w:rFonts w:ascii="Book Antiqua" w:hAnsi="Book Antiqua"/>
        </w:rPr>
        <w:t xml:space="preserve"> 2017; </w:t>
      </w:r>
      <w:r w:rsidRPr="00D95A45">
        <w:rPr>
          <w:rFonts w:ascii="Book Antiqua" w:hAnsi="Book Antiqua"/>
          <w:b/>
        </w:rPr>
        <w:t>26</w:t>
      </w:r>
      <w:r w:rsidRPr="00D95A45">
        <w:rPr>
          <w:rFonts w:ascii="Book Antiqua" w:hAnsi="Book Antiqua"/>
        </w:rPr>
        <w:t>: 828-842 [PMID: 28178884 DOI: 10.1089/scd.2016.0347]</w:t>
      </w:r>
    </w:p>
    <w:p w14:paraId="4F5300D0" w14:textId="318C26B6"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29 </w:t>
      </w:r>
      <w:r w:rsidRPr="00D95A45">
        <w:rPr>
          <w:rFonts w:ascii="Book Antiqua" w:hAnsi="Book Antiqua"/>
          <w:b/>
        </w:rPr>
        <w:t>Fisher SA,</w:t>
      </w:r>
      <w:r w:rsidRPr="00D95A45">
        <w:rPr>
          <w:rFonts w:ascii="Book Antiqua" w:hAnsi="Book Antiqua"/>
        </w:rPr>
        <w:t xml:space="preserve"> Zhang H, </w:t>
      </w:r>
      <w:proofErr w:type="spellStart"/>
      <w:r w:rsidRPr="00D95A45">
        <w:rPr>
          <w:rFonts w:ascii="Book Antiqua" w:hAnsi="Book Antiqua"/>
        </w:rPr>
        <w:t>Doree</w:t>
      </w:r>
      <w:proofErr w:type="spellEnd"/>
      <w:r w:rsidRPr="00D95A45">
        <w:rPr>
          <w:rFonts w:ascii="Book Antiqua" w:hAnsi="Book Antiqua"/>
        </w:rPr>
        <w:t xml:space="preserve"> C, </w:t>
      </w:r>
      <w:proofErr w:type="spellStart"/>
      <w:r w:rsidRPr="00D95A45">
        <w:rPr>
          <w:rFonts w:ascii="Book Antiqua" w:hAnsi="Book Antiqua"/>
        </w:rPr>
        <w:t>Mathur</w:t>
      </w:r>
      <w:proofErr w:type="spellEnd"/>
      <w:r w:rsidRPr="00D95A45">
        <w:rPr>
          <w:rFonts w:ascii="Book Antiqua" w:hAnsi="Book Antiqua"/>
        </w:rPr>
        <w:t xml:space="preserve"> A, Martin-Rendon E. Stem cell treatment for acute myocardial infarction. </w:t>
      </w:r>
      <w:r w:rsidRPr="00D95A45">
        <w:rPr>
          <w:rFonts w:ascii="Book Antiqua" w:hAnsi="Book Antiqua"/>
          <w:i/>
          <w:iCs/>
        </w:rPr>
        <w:t>Cochrane Systematic Reviews</w:t>
      </w:r>
      <w:r w:rsidRPr="00D95A45">
        <w:rPr>
          <w:rFonts w:ascii="Book Antiqua" w:hAnsi="Book Antiqua"/>
        </w:rPr>
        <w:t xml:space="preserve"> 2015 [DOI: 10.1002/14651858.CD006536.pub4]</w:t>
      </w:r>
    </w:p>
    <w:p w14:paraId="3E52FC7C"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30 </w:t>
      </w:r>
      <w:proofErr w:type="spellStart"/>
      <w:r w:rsidRPr="00D95A45">
        <w:rPr>
          <w:rFonts w:ascii="Book Antiqua" w:hAnsi="Book Antiqua"/>
          <w:b/>
        </w:rPr>
        <w:t>Bhuvanalakshmi</w:t>
      </w:r>
      <w:proofErr w:type="spellEnd"/>
      <w:r w:rsidRPr="00D95A45">
        <w:rPr>
          <w:rFonts w:ascii="Book Antiqua" w:hAnsi="Book Antiqua"/>
          <w:b/>
        </w:rPr>
        <w:t xml:space="preserve"> G</w:t>
      </w:r>
      <w:r w:rsidRPr="00D95A45">
        <w:rPr>
          <w:rFonts w:ascii="Book Antiqua" w:hAnsi="Book Antiqua"/>
        </w:rPr>
        <w:t xml:space="preserve">, </w:t>
      </w:r>
      <w:proofErr w:type="spellStart"/>
      <w:r w:rsidRPr="00D95A45">
        <w:rPr>
          <w:rFonts w:ascii="Book Antiqua" w:hAnsi="Book Antiqua"/>
        </w:rPr>
        <w:t>Arfuso</w:t>
      </w:r>
      <w:proofErr w:type="spellEnd"/>
      <w:r w:rsidRPr="00D95A45">
        <w:rPr>
          <w:rFonts w:ascii="Book Antiqua" w:hAnsi="Book Antiqua"/>
        </w:rPr>
        <w:t xml:space="preserve"> F, Kumar AP, </w:t>
      </w:r>
      <w:proofErr w:type="spellStart"/>
      <w:r w:rsidRPr="00D95A45">
        <w:rPr>
          <w:rFonts w:ascii="Book Antiqua" w:hAnsi="Book Antiqua"/>
        </w:rPr>
        <w:t>Dharmarajan</w:t>
      </w:r>
      <w:proofErr w:type="spellEnd"/>
      <w:r w:rsidRPr="00D95A45">
        <w:rPr>
          <w:rFonts w:ascii="Book Antiqua" w:hAnsi="Book Antiqua"/>
        </w:rPr>
        <w:t xml:space="preserve"> A, </w:t>
      </w:r>
      <w:proofErr w:type="spellStart"/>
      <w:r w:rsidRPr="00D95A45">
        <w:rPr>
          <w:rFonts w:ascii="Book Antiqua" w:hAnsi="Book Antiqua"/>
        </w:rPr>
        <w:t>Warrier</w:t>
      </w:r>
      <w:proofErr w:type="spellEnd"/>
      <w:r w:rsidRPr="00D95A45">
        <w:rPr>
          <w:rFonts w:ascii="Book Antiqua" w:hAnsi="Book Antiqua"/>
        </w:rPr>
        <w:t xml:space="preserve"> S. Epigenetic reprogramming converts human Wharton's jelly mesenchymal stem cells into functional cardiomyocytes by differential regulation of </w:t>
      </w:r>
      <w:proofErr w:type="spellStart"/>
      <w:r w:rsidRPr="00D95A45">
        <w:rPr>
          <w:rFonts w:ascii="Book Antiqua" w:hAnsi="Book Antiqua"/>
        </w:rPr>
        <w:t>Wnt</w:t>
      </w:r>
      <w:proofErr w:type="spellEnd"/>
      <w:r w:rsidRPr="00D95A45">
        <w:rPr>
          <w:rFonts w:ascii="Book Antiqua" w:hAnsi="Book Antiqua"/>
        </w:rPr>
        <w:t xml:space="preserve"> mediators. </w:t>
      </w:r>
      <w:r w:rsidRPr="00D95A45">
        <w:rPr>
          <w:rFonts w:ascii="Book Antiqua" w:hAnsi="Book Antiqua"/>
          <w:i/>
        </w:rPr>
        <w:t xml:space="preserve">Stem Cell Res </w:t>
      </w:r>
      <w:proofErr w:type="spellStart"/>
      <w:r w:rsidRPr="00D95A45">
        <w:rPr>
          <w:rFonts w:ascii="Book Antiqua" w:hAnsi="Book Antiqua"/>
          <w:i/>
        </w:rPr>
        <w:t>Ther</w:t>
      </w:r>
      <w:proofErr w:type="spellEnd"/>
      <w:r w:rsidRPr="00D95A45">
        <w:rPr>
          <w:rFonts w:ascii="Book Antiqua" w:hAnsi="Book Antiqua"/>
        </w:rPr>
        <w:t xml:space="preserve"> 2017; </w:t>
      </w:r>
      <w:r w:rsidRPr="00D95A45">
        <w:rPr>
          <w:rFonts w:ascii="Book Antiqua" w:hAnsi="Book Antiqua"/>
          <w:b/>
        </w:rPr>
        <w:t>8</w:t>
      </w:r>
      <w:r w:rsidRPr="00D95A45">
        <w:rPr>
          <w:rFonts w:ascii="Book Antiqua" w:hAnsi="Book Antiqua"/>
        </w:rPr>
        <w:t>: 185 [PMID: 28807014 DOI: 10.1186/s13287-017-0638-7]</w:t>
      </w:r>
    </w:p>
    <w:p w14:paraId="10AD017C"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31 </w:t>
      </w:r>
      <w:r w:rsidRPr="00D95A45">
        <w:rPr>
          <w:rFonts w:ascii="Book Antiqua" w:hAnsi="Book Antiqua"/>
          <w:b/>
        </w:rPr>
        <w:t>Tomita S</w:t>
      </w:r>
      <w:r w:rsidRPr="00D95A45">
        <w:rPr>
          <w:rFonts w:ascii="Book Antiqua" w:hAnsi="Book Antiqua"/>
        </w:rPr>
        <w:t xml:space="preserve">, Li RK, </w:t>
      </w:r>
      <w:proofErr w:type="spellStart"/>
      <w:r w:rsidRPr="00D95A45">
        <w:rPr>
          <w:rFonts w:ascii="Book Antiqua" w:hAnsi="Book Antiqua"/>
        </w:rPr>
        <w:t>Weisel</w:t>
      </w:r>
      <w:proofErr w:type="spellEnd"/>
      <w:r w:rsidRPr="00D95A45">
        <w:rPr>
          <w:rFonts w:ascii="Book Antiqua" w:hAnsi="Book Antiqua"/>
        </w:rPr>
        <w:t xml:space="preserve"> RD, Mickle DA, Kim EJ, Sakai T, Jia ZQ. Autologous transplantation of bone marrow cells improves damaged heart function. </w:t>
      </w:r>
      <w:r w:rsidRPr="00D95A45">
        <w:rPr>
          <w:rFonts w:ascii="Book Antiqua" w:hAnsi="Book Antiqua"/>
          <w:i/>
        </w:rPr>
        <w:t>Circulation</w:t>
      </w:r>
      <w:r w:rsidRPr="00D95A45">
        <w:rPr>
          <w:rFonts w:ascii="Book Antiqua" w:hAnsi="Book Antiqua"/>
        </w:rPr>
        <w:t xml:space="preserve"> 1999; </w:t>
      </w:r>
      <w:r w:rsidRPr="00D95A45">
        <w:rPr>
          <w:rFonts w:ascii="Book Antiqua" w:hAnsi="Book Antiqua"/>
          <w:b/>
        </w:rPr>
        <w:t>100</w:t>
      </w:r>
      <w:r w:rsidRPr="00D95A45">
        <w:rPr>
          <w:rFonts w:ascii="Book Antiqua" w:hAnsi="Book Antiqua"/>
        </w:rPr>
        <w:t>: II247-II256 [PMID: 10567312 DOI: 10.1161/01.cir.100.suppl_2.ii-247]</w:t>
      </w:r>
    </w:p>
    <w:p w14:paraId="581E9CC1"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32 </w:t>
      </w:r>
      <w:proofErr w:type="spellStart"/>
      <w:r w:rsidRPr="00D95A45">
        <w:rPr>
          <w:rFonts w:ascii="Book Antiqua" w:hAnsi="Book Antiqua"/>
          <w:b/>
        </w:rPr>
        <w:t>Antonitsis</w:t>
      </w:r>
      <w:proofErr w:type="spellEnd"/>
      <w:r w:rsidRPr="00D95A45">
        <w:rPr>
          <w:rFonts w:ascii="Book Antiqua" w:hAnsi="Book Antiqua"/>
          <w:b/>
        </w:rPr>
        <w:t xml:space="preserve"> P</w:t>
      </w:r>
      <w:r w:rsidRPr="00D95A45">
        <w:rPr>
          <w:rFonts w:ascii="Book Antiqua" w:hAnsi="Book Antiqua"/>
        </w:rPr>
        <w:t xml:space="preserve">, </w:t>
      </w:r>
      <w:proofErr w:type="spellStart"/>
      <w:r w:rsidRPr="00D95A45">
        <w:rPr>
          <w:rFonts w:ascii="Book Antiqua" w:hAnsi="Book Antiqua"/>
        </w:rPr>
        <w:t>Ioannidou-Papagiannaki</w:t>
      </w:r>
      <w:proofErr w:type="spellEnd"/>
      <w:r w:rsidRPr="00D95A45">
        <w:rPr>
          <w:rFonts w:ascii="Book Antiqua" w:hAnsi="Book Antiqua"/>
        </w:rPr>
        <w:t xml:space="preserve"> E, </w:t>
      </w:r>
      <w:proofErr w:type="spellStart"/>
      <w:r w:rsidRPr="00D95A45">
        <w:rPr>
          <w:rFonts w:ascii="Book Antiqua" w:hAnsi="Book Antiqua"/>
        </w:rPr>
        <w:t>Kaidoglou</w:t>
      </w:r>
      <w:proofErr w:type="spellEnd"/>
      <w:r w:rsidRPr="00D95A45">
        <w:rPr>
          <w:rFonts w:ascii="Book Antiqua" w:hAnsi="Book Antiqua"/>
        </w:rPr>
        <w:t xml:space="preserve"> A, </w:t>
      </w:r>
      <w:proofErr w:type="spellStart"/>
      <w:r w:rsidRPr="00D95A45">
        <w:rPr>
          <w:rFonts w:ascii="Book Antiqua" w:hAnsi="Book Antiqua"/>
        </w:rPr>
        <w:t>Charokopos</w:t>
      </w:r>
      <w:proofErr w:type="spellEnd"/>
      <w:r w:rsidRPr="00D95A45">
        <w:rPr>
          <w:rFonts w:ascii="Book Antiqua" w:hAnsi="Book Antiqua"/>
        </w:rPr>
        <w:t xml:space="preserve"> N, </w:t>
      </w:r>
      <w:proofErr w:type="spellStart"/>
      <w:r w:rsidRPr="00D95A45">
        <w:rPr>
          <w:rFonts w:ascii="Book Antiqua" w:hAnsi="Book Antiqua"/>
        </w:rPr>
        <w:t>Kalogeridis</w:t>
      </w:r>
      <w:proofErr w:type="spellEnd"/>
      <w:r w:rsidRPr="00D95A45">
        <w:rPr>
          <w:rFonts w:ascii="Book Antiqua" w:hAnsi="Book Antiqua"/>
        </w:rPr>
        <w:t xml:space="preserve"> A, </w:t>
      </w:r>
      <w:proofErr w:type="spellStart"/>
      <w:r w:rsidRPr="00D95A45">
        <w:rPr>
          <w:rFonts w:ascii="Book Antiqua" w:hAnsi="Book Antiqua"/>
        </w:rPr>
        <w:t>Kouzi-Koliakou</w:t>
      </w:r>
      <w:proofErr w:type="spellEnd"/>
      <w:r w:rsidRPr="00D95A45">
        <w:rPr>
          <w:rFonts w:ascii="Book Antiqua" w:hAnsi="Book Antiqua"/>
        </w:rPr>
        <w:t xml:space="preserve"> K, </w:t>
      </w:r>
      <w:proofErr w:type="spellStart"/>
      <w:r w:rsidRPr="00D95A45">
        <w:rPr>
          <w:rFonts w:ascii="Book Antiqua" w:hAnsi="Book Antiqua"/>
        </w:rPr>
        <w:t>Kyriakopoulou</w:t>
      </w:r>
      <w:proofErr w:type="spellEnd"/>
      <w:r w:rsidRPr="00D95A45">
        <w:rPr>
          <w:rFonts w:ascii="Book Antiqua" w:hAnsi="Book Antiqua"/>
        </w:rPr>
        <w:t xml:space="preserve"> I, </w:t>
      </w:r>
      <w:proofErr w:type="spellStart"/>
      <w:r w:rsidRPr="00D95A45">
        <w:rPr>
          <w:rFonts w:ascii="Book Antiqua" w:hAnsi="Book Antiqua"/>
        </w:rPr>
        <w:t>Klonizakis</w:t>
      </w:r>
      <w:proofErr w:type="spellEnd"/>
      <w:r w:rsidRPr="00D95A45">
        <w:rPr>
          <w:rFonts w:ascii="Book Antiqua" w:hAnsi="Book Antiqua"/>
        </w:rPr>
        <w:t xml:space="preserve"> I, </w:t>
      </w:r>
      <w:proofErr w:type="spellStart"/>
      <w:r w:rsidRPr="00D95A45">
        <w:rPr>
          <w:rFonts w:ascii="Book Antiqua" w:hAnsi="Book Antiqua"/>
        </w:rPr>
        <w:t>Papakonstantinou</w:t>
      </w:r>
      <w:proofErr w:type="spellEnd"/>
      <w:r w:rsidRPr="00D95A45">
        <w:rPr>
          <w:rFonts w:ascii="Book Antiqua" w:hAnsi="Book Antiqua"/>
        </w:rPr>
        <w:t xml:space="preserve"> C. Cardiomyogenic potential of human adult bone marrow mesenchymal stem cells in vitro. </w:t>
      </w:r>
      <w:proofErr w:type="spellStart"/>
      <w:r w:rsidRPr="00D95A45">
        <w:rPr>
          <w:rFonts w:ascii="Book Antiqua" w:hAnsi="Book Antiqua"/>
          <w:i/>
        </w:rPr>
        <w:t>Thorac</w:t>
      </w:r>
      <w:proofErr w:type="spellEnd"/>
      <w:r w:rsidRPr="00D95A45">
        <w:rPr>
          <w:rFonts w:ascii="Book Antiqua" w:hAnsi="Book Antiqua"/>
          <w:i/>
        </w:rPr>
        <w:t xml:space="preserve"> </w:t>
      </w:r>
      <w:proofErr w:type="spellStart"/>
      <w:r w:rsidRPr="00D95A45">
        <w:rPr>
          <w:rFonts w:ascii="Book Antiqua" w:hAnsi="Book Antiqua"/>
          <w:i/>
        </w:rPr>
        <w:t>Cardiovasc</w:t>
      </w:r>
      <w:proofErr w:type="spellEnd"/>
      <w:r w:rsidRPr="00D95A45">
        <w:rPr>
          <w:rFonts w:ascii="Book Antiqua" w:hAnsi="Book Antiqua"/>
          <w:i/>
        </w:rPr>
        <w:t xml:space="preserve"> </w:t>
      </w:r>
      <w:proofErr w:type="spellStart"/>
      <w:r w:rsidRPr="00D95A45">
        <w:rPr>
          <w:rFonts w:ascii="Book Antiqua" w:hAnsi="Book Antiqua"/>
          <w:i/>
        </w:rPr>
        <w:t>Surg</w:t>
      </w:r>
      <w:proofErr w:type="spellEnd"/>
      <w:r w:rsidRPr="00D95A45">
        <w:rPr>
          <w:rFonts w:ascii="Book Antiqua" w:hAnsi="Book Antiqua"/>
        </w:rPr>
        <w:t xml:space="preserve"> 2008; </w:t>
      </w:r>
      <w:r w:rsidRPr="00D95A45">
        <w:rPr>
          <w:rFonts w:ascii="Book Antiqua" w:hAnsi="Book Antiqua"/>
          <w:b/>
        </w:rPr>
        <w:t>56</w:t>
      </w:r>
      <w:r w:rsidRPr="00D95A45">
        <w:rPr>
          <w:rFonts w:ascii="Book Antiqua" w:hAnsi="Book Antiqua"/>
        </w:rPr>
        <w:t>: 77-82 [PMID: 18278681 DOI: 10.1055/s-2007-989328]</w:t>
      </w:r>
    </w:p>
    <w:p w14:paraId="2970867C"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33 </w:t>
      </w:r>
      <w:r w:rsidRPr="00D95A45">
        <w:rPr>
          <w:rFonts w:ascii="Book Antiqua" w:hAnsi="Book Antiqua"/>
          <w:b/>
        </w:rPr>
        <w:t>Nakatsuka R</w:t>
      </w:r>
      <w:r w:rsidRPr="00D95A45">
        <w:rPr>
          <w:rFonts w:ascii="Book Antiqua" w:hAnsi="Book Antiqua"/>
        </w:rPr>
        <w:t xml:space="preserve">, Nozaki T, </w:t>
      </w:r>
      <w:proofErr w:type="spellStart"/>
      <w:r w:rsidRPr="00D95A45">
        <w:rPr>
          <w:rFonts w:ascii="Book Antiqua" w:hAnsi="Book Antiqua"/>
        </w:rPr>
        <w:t>Uemura</w:t>
      </w:r>
      <w:proofErr w:type="spellEnd"/>
      <w:r w:rsidRPr="00D95A45">
        <w:rPr>
          <w:rFonts w:ascii="Book Antiqua" w:hAnsi="Book Antiqua"/>
        </w:rPr>
        <w:t xml:space="preserve"> Y, Matsuoka Y, Sasaki Y, Shinohara M, Ohura K, </w:t>
      </w:r>
      <w:proofErr w:type="spellStart"/>
      <w:r w:rsidRPr="00D95A45">
        <w:rPr>
          <w:rFonts w:ascii="Book Antiqua" w:hAnsi="Book Antiqua"/>
        </w:rPr>
        <w:t>Sonoda</w:t>
      </w:r>
      <w:proofErr w:type="spellEnd"/>
      <w:r w:rsidRPr="00D95A45">
        <w:rPr>
          <w:rFonts w:ascii="Book Antiqua" w:hAnsi="Book Antiqua"/>
        </w:rPr>
        <w:t xml:space="preserve"> Y. 5-Aza-2'-deoxycytidine treatment induces skeletal myogenic differentiation of mouse dental pulp stem cells. </w:t>
      </w:r>
      <w:r w:rsidRPr="00D95A45">
        <w:rPr>
          <w:rFonts w:ascii="Book Antiqua" w:hAnsi="Book Antiqua"/>
          <w:i/>
        </w:rPr>
        <w:t>Arch Oral Biol</w:t>
      </w:r>
      <w:r w:rsidRPr="00D95A45">
        <w:rPr>
          <w:rFonts w:ascii="Book Antiqua" w:hAnsi="Book Antiqua"/>
        </w:rPr>
        <w:t xml:space="preserve"> 2010; </w:t>
      </w:r>
      <w:r w:rsidRPr="00D95A45">
        <w:rPr>
          <w:rFonts w:ascii="Book Antiqua" w:hAnsi="Book Antiqua"/>
          <w:b/>
        </w:rPr>
        <w:t>55</w:t>
      </w:r>
      <w:r w:rsidRPr="00D95A45">
        <w:rPr>
          <w:rFonts w:ascii="Book Antiqua" w:hAnsi="Book Antiqua"/>
        </w:rPr>
        <w:t xml:space="preserve">: 350-357 </w:t>
      </w:r>
      <w:r w:rsidRPr="00D95A45">
        <w:rPr>
          <w:rFonts w:ascii="Book Antiqua" w:hAnsi="Book Antiqua"/>
        </w:rPr>
        <w:lastRenderedPageBreak/>
        <w:t>[PMID: 20362276 DOI: 10.1016/j.archoralbio.2010.03.003]</w:t>
      </w:r>
    </w:p>
    <w:p w14:paraId="5CE40BE0"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34 </w:t>
      </w:r>
      <w:proofErr w:type="spellStart"/>
      <w:r w:rsidRPr="00D95A45">
        <w:rPr>
          <w:rFonts w:ascii="Book Antiqua" w:hAnsi="Book Antiqua"/>
          <w:b/>
        </w:rPr>
        <w:t>Regmi</w:t>
      </w:r>
      <w:proofErr w:type="spellEnd"/>
      <w:r w:rsidRPr="00D95A45">
        <w:rPr>
          <w:rFonts w:ascii="Book Antiqua" w:hAnsi="Book Antiqua"/>
          <w:b/>
        </w:rPr>
        <w:t xml:space="preserve"> S</w:t>
      </w:r>
      <w:r w:rsidRPr="00D95A45">
        <w:rPr>
          <w:rFonts w:ascii="Book Antiqua" w:hAnsi="Book Antiqua"/>
        </w:rPr>
        <w:t xml:space="preserve">, Pathak S, Kim JO, Yong CS, </w:t>
      </w:r>
      <w:proofErr w:type="spellStart"/>
      <w:r w:rsidRPr="00D95A45">
        <w:rPr>
          <w:rFonts w:ascii="Book Antiqua" w:hAnsi="Book Antiqua"/>
        </w:rPr>
        <w:t>Jeong</w:t>
      </w:r>
      <w:proofErr w:type="spellEnd"/>
      <w:r w:rsidRPr="00D95A45">
        <w:rPr>
          <w:rFonts w:ascii="Book Antiqua" w:hAnsi="Book Antiqua"/>
        </w:rPr>
        <w:t xml:space="preserve"> JH. Mesenchymal stem cell therapy for the treatment of inflammatory diseases: Challenges, opportunities, and future perspectives. </w:t>
      </w:r>
      <w:r w:rsidRPr="00D95A45">
        <w:rPr>
          <w:rFonts w:ascii="Book Antiqua" w:hAnsi="Book Antiqua"/>
          <w:i/>
        </w:rPr>
        <w:t>Eur J Cell Biol</w:t>
      </w:r>
      <w:r w:rsidRPr="00D95A45">
        <w:rPr>
          <w:rFonts w:ascii="Book Antiqua" w:hAnsi="Book Antiqua"/>
        </w:rPr>
        <w:t xml:space="preserve"> 2019; </w:t>
      </w:r>
      <w:r w:rsidRPr="00D95A45">
        <w:rPr>
          <w:rFonts w:ascii="Book Antiqua" w:hAnsi="Book Antiqua"/>
          <w:b/>
        </w:rPr>
        <w:t>98</w:t>
      </w:r>
      <w:r w:rsidRPr="00D95A45">
        <w:rPr>
          <w:rFonts w:ascii="Book Antiqua" w:hAnsi="Book Antiqua"/>
        </w:rPr>
        <w:t>: 151041 [PMID: 31023504 DOI: 10.1016/j.ejcb.2019.04.002]</w:t>
      </w:r>
    </w:p>
    <w:p w14:paraId="33A87F7F"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35 </w:t>
      </w:r>
      <w:proofErr w:type="spellStart"/>
      <w:r w:rsidRPr="00D95A45">
        <w:rPr>
          <w:rFonts w:ascii="Book Antiqua" w:hAnsi="Book Antiqua"/>
          <w:b/>
        </w:rPr>
        <w:t>Duijvestein</w:t>
      </w:r>
      <w:proofErr w:type="spellEnd"/>
      <w:r w:rsidRPr="00D95A45">
        <w:rPr>
          <w:rFonts w:ascii="Book Antiqua" w:hAnsi="Book Antiqua"/>
          <w:b/>
        </w:rPr>
        <w:t xml:space="preserve"> M</w:t>
      </w:r>
      <w:r w:rsidRPr="00D95A45">
        <w:rPr>
          <w:rFonts w:ascii="Book Antiqua" w:hAnsi="Book Antiqua"/>
        </w:rPr>
        <w:t xml:space="preserve">, </w:t>
      </w:r>
      <w:proofErr w:type="spellStart"/>
      <w:r w:rsidRPr="00D95A45">
        <w:rPr>
          <w:rFonts w:ascii="Book Antiqua" w:hAnsi="Book Antiqua"/>
        </w:rPr>
        <w:t>Vos</w:t>
      </w:r>
      <w:proofErr w:type="spellEnd"/>
      <w:r w:rsidRPr="00D95A45">
        <w:rPr>
          <w:rFonts w:ascii="Book Antiqua" w:hAnsi="Book Antiqua"/>
        </w:rPr>
        <w:t xml:space="preserve"> AC, </w:t>
      </w:r>
      <w:proofErr w:type="spellStart"/>
      <w:r w:rsidRPr="00D95A45">
        <w:rPr>
          <w:rFonts w:ascii="Book Antiqua" w:hAnsi="Book Antiqua"/>
        </w:rPr>
        <w:t>Roelofs</w:t>
      </w:r>
      <w:proofErr w:type="spellEnd"/>
      <w:r w:rsidRPr="00D95A45">
        <w:rPr>
          <w:rFonts w:ascii="Book Antiqua" w:hAnsi="Book Antiqua"/>
        </w:rPr>
        <w:t xml:space="preserve"> H, </w:t>
      </w:r>
      <w:proofErr w:type="spellStart"/>
      <w:r w:rsidRPr="00D95A45">
        <w:rPr>
          <w:rFonts w:ascii="Book Antiqua" w:hAnsi="Book Antiqua"/>
        </w:rPr>
        <w:t>Wildenberg</w:t>
      </w:r>
      <w:proofErr w:type="spellEnd"/>
      <w:r w:rsidRPr="00D95A45">
        <w:rPr>
          <w:rFonts w:ascii="Book Antiqua" w:hAnsi="Book Antiqua"/>
        </w:rPr>
        <w:t xml:space="preserve"> ME, </w:t>
      </w:r>
      <w:proofErr w:type="spellStart"/>
      <w:r w:rsidRPr="00D95A45">
        <w:rPr>
          <w:rFonts w:ascii="Book Antiqua" w:hAnsi="Book Antiqua"/>
        </w:rPr>
        <w:t>Wendrich</w:t>
      </w:r>
      <w:proofErr w:type="spellEnd"/>
      <w:r w:rsidRPr="00D95A45">
        <w:rPr>
          <w:rFonts w:ascii="Book Antiqua" w:hAnsi="Book Antiqua"/>
        </w:rPr>
        <w:t xml:space="preserve"> BB, </w:t>
      </w:r>
      <w:proofErr w:type="spellStart"/>
      <w:r w:rsidRPr="00D95A45">
        <w:rPr>
          <w:rFonts w:ascii="Book Antiqua" w:hAnsi="Book Antiqua"/>
        </w:rPr>
        <w:t>Verspaget</w:t>
      </w:r>
      <w:proofErr w:type="spellEnd"/>
      <w:r w:rsidRPr="00D95A45">
        <w:rPr>
          <w:rFonts w:ascii="Book Antiqua" w:hAnsi="Book Antiqua"/>
        </w:rPr>
        <w:t xml:space="preserve"> HW, </w:t>
      </w:r>
      <w:proofErr w:type="spellStart"/>
      <w:r w:rsidRPr="00D95A45">
        <w:rPr>
          <w:rFonts w:ascii="Book Antiqua" w:hAnsi="Book Antiqua"/>
        </w:rPr>
        <w:t>Kooy-Winkelaar</w:t>
      </w:r>
      <w:proofErr w:type="spellEnd"/>
      <w:r w:rsidRPr="00D95A45">
        <w:rPr>
          <w:rFonts w:ascii="Book Antiqua" w:hAnsi="Book Antiqua"/>
        </w:rPr>
        <w:t xml:space="preserve"> EM, </w:t>
      </w:r>
      <w:proofErr w:type="spellStart"/>
      <w:r w:rsidRPr="00D95A45">
        <w:rPr>
          <w:rFonts w:ascii="Book Antiqua" w:hAnsi="Book Antiqua"/>
        </w:rPr>
        <w:t>Koning</w:t>
      </w:r>
      <w:proofErr w:type="spellEnd"/>
      <w:r w:rsidRPr="00D95A45">
        <w:rPr>
          <w:rFonts w:ascii="Book Antiqua" w:hAnsi="Book Antiqua"/>
        </w:rPr>
        <w:t xml:space="preserve"> F, </w:t>
      </w:r>
      <w:proofErr w:type="spellStart"/>
      <w:r w:rsidRPr="00D95A45">
        <w:rPr>
          <w:rFonts w:ascii="Book Antiqua" w:hAnsi="Book Antiqua"/>
        </w:rPr>
        <w:t>Zwaginga</w:t>
      </w:r>
      <w:proofErr w:type="spellEnd"/>
      <w:r w:rsidRPr="00D95A45">
        <w:rPr>
          <w:rFonts w:ascii="Book Antiqua" w:hAnsi="Book Antiqua"/>
        </w:rPr>
        <w:t xml:space="preserve"> JJ, </w:t>
      </w:r>
      <w:proofErr w:type="spellStart"/>
      <w:r w:rsidRPr="00D95A45">
        <w:rPr>
          <w:rFonts w:ascii="Book Antiqua" w:hAnsi="Book Antiqua"/>
        </w:rPr>
        <w:t>Fidder</w:t>
      </w:r>
      <w:proofErr w:type="spellEnd"/>
      <w:r w:rsidRPr="00D95A45">
        <w:rPr>
          <w:rFonts w:ascii="Book Antiqua" w:hAnsi="Book Antiqua"/>
        </w:rPr>
        <w:t xml:space="preserve"> HH, </w:t>
      </w:r>
      <w:proofErr w:type="spellStart"/>
      <w:r w:rsidRPr="00D95A45">
        <w:rPr>
          <w:rFonts w:ascii="Book Antiqua" w:hAnsi="Book Antiqua"/>
        </w:rPr>
        <w:t>Verhaar</w:t>
      </w:r>
      <w:proofErr w:type="spellEnd"/>
      <w:r w:rsidRPr="00D95A45">
        <w:rPr>
          <w:rFonts w:ascii="Book Antiqua" w:hAnsi="Book Antiqua"/>
        </w:rPr>
        <w:t xml:space="preserve"> AP, </w:t>
      </w:r>
      <w:proofErr w:type="spellStart"/>
      <w:r w:rsidRPr="00D95A45">
        <w:rPr>
          <w:rFonts w:ascii="Book Antiqua" w:hAnsi="Book Antiqua"/>
        </w:rPr>
        <w:t>Fibbe</w:t>
      </w:r>
      <w:proofErr w:type="spellEnd"/>
      <w:r w:rsidRPr="00D95A45">
        <w:rPr>
          <w:rFonts w:ascii="Book Antiqua" w:hAnsi="Book Antiqua"/>
        </w:rPr>
        <w:t xml:space="preserve"> WE, van den Brink GR, Hommes DW. Autologous bone marrow-derived mesenchymal stromal cell treatment for refractory luminal Crohn's disease: results of a phase I study. </w:t>
      </w:r>
      <w:r w:rsidRPr="00D95A45">
        <w:rPr>
          <w:rFonts w:ascii="Book Antiqua" w:hAnsi="Book Antiqua"/>
          <w:i/>
        </w:rPr>
        <w:t>Gut</w:t>
      </w:r>
      <w:r w:rsidRPr="00D95A45">
        <w:rPr>
          <w:rFonts w:ascii="Book Antiqua" w:hAnsi="Book Antiqua"/>
        </w:rPr>
        <w:t xml:space="preserve"> 2010; </w:t>
      </w:r>
      <w:r w:rsidRPr="00D95A45">
        <w:rPr>
          <w:rFonts w:ascii="Book Antiqua" w:hAnsi="Book Antiqua"/>
          <w:b/>
        </w:rPr>
        <w:t>59</w:t>
      </w:r>
      <w:r w:rsidRPr="00D95A45">
        <w:rPr>
          <w:rFonts w:ascii="Book Antiqua" w:hAnsi="Book Antiqua"/>
        </w:rPr>
        <w:t>: 1662-1669 [PMID: 20921206 DOI: 10.1136/gut.2010.215152]</w:t>
      </w:r>
    </w:p>
    <w:p w14:paraId="622FECEC"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36 </w:t>
      </w:r>
      <w:r w:rsidRPr="00D95A45">
        <w:rPr>
          <w:rFonts w:ascii="Book Antiqua" w:hAnsi="Book Antiqua"/>
          <w:b/>
        </w:rPr>
        <w:t>Tang X</w:t>
      </w:r>
      <w:r w:rsidRPr="00D95A45">
        <w:rPr>
          <w:rFonts w:ascii="Book Antiqua" w:hAnsi="Book Antiqua"/>
        </w:rPr>
        <w:t xml:space="preserve">, Li W, Wen X, Zhang Z, Chen W, Yao G, Chen H, Wang D, Shi S, Sun L. Transplantation of dental tissue-derived mesenchymal stem cells ameliorates nephritis in lupus mice. </w:t>
      </w:r>
      <w:r w:rsidRPr="00D95A45">
        <w:rPr>
          <w:rFonts w:ascii="Book Antiqua" w:hAnsi="Book Antiqua"/>
          <w:i/>
        </w:rPr>
        <w:t xml:space="preserve">Ann </w:t>
      </w:r>
      <w:proofErr w:type="spellStart"/>
      <w:r w:rsidRPr="00D95A45">
        <w:rPr>
          <w:rFonts w:ascii="Book Antiqua" w:hAnsi="Book Antiqua"/>
          <w:i/>
        </w:rPr>
        <w:t>Transl</w:t>
      </w:r>
      <w:proofErr w:type="spellEnd"/>
      <w:r w:rsidRPr="00D95A45">
        <w:rPr>
          <w:rFonts w:ascii="Book Antiqua" w:hAnsi="Book Antiqua"/>
          <w:i/>
        </w:rPr>
        <w:t xml:space="preserve"> Med</w:t>
      </w:r>
      <w:r w:rsidRPr="00D95A45">
        <w:rPr>
          <w:rFonts w:ascii="Book Antiqua" w:hAnsi="Book Antiqua"/>
        </w:rPr>
        <w:t xml:space="preserve"> 2019; </w:t>
      </w:r>
      <w:r w:rsidRPr="00D95A45">
        <w:rPr>
          <w:rFonts w:ascii="Book Antiqua" w:hAnsi="Book Antiqua"/>
          <w:b/>
        </w:rPr>
        <w:t>7</w:t>
      </w:r>
      <w:r w:rsidRPr="00D95A45">
        <w:rPr>
          <w:rFonts w:ascii="Book Antiqua" w:hAnsi="Book Antiqua"/>
        </w:rPr>
        <w:t>: 132 [PMID: 31157253 DOI: 10.21037/atm.2019.02.41]</w:t>
      </w:r>
    </w:p>
    <w:p w14:paraId="63A10601"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37 </w:t>
      </w:r>
      <w:r w:rsidRPr="00D95A45">
        <w:rPr>
          <w:rFonts w:ascii="Book Antiqua" w:hAnsi="Book Antiqua"/>
          <w:b/>
        </w:rPr>
        <w:t>Wight TN</w:t>
      </w:r>
      <w:r w:rsidRPr="00D95A45">
        <w:rPr>
          <w:rFonts w:ascii="Book Antiqua" w:hAnsi="Book Antiqua"/>
        </w:rPr>
        <w:t xml:space="preserve">, Kinsella MG, Keating A, Singer JW. Proteoglycans in human long-term bone marrow cultures: biochemical and ultrastructural analyses. </w:t>
      </w:r>
      <w:r w:rsidRPr="00D95A45">
        <w:rPr>
          <w:rFonts w:ascii="Book Antiqua" w:hAnsi="Book Antiqua"/>
          <w:i/>
        </w:rPr>
        <w:t>Blood</w:t>
      </w:r>
      <w:r w:rsidRPr="00D95A45">
        <w:rPr>
          <w:rFonts w:ascii="Book Antiqua" w:hAnsi="Book Antiqua"/>
        </w:rPr>
        <w:t xml:space="preserve"> 1986; </w:t>
      </w:r>
      <w:r w:rsidRPr="00D95A45">
        <w:rPr>
          <w:rFonts w:ascii="Book Antiqua" w:hAnsi="Book Antiqua"/>
          <w:b/>
        </w:rPr>
        <w:t>67</w:t>
      </w:r>
      <w:r w:rsidRPr="00D95A45">
        <w:rPr>
          <w:rFonts w:ascii="Book Antiqua" w:hAnsi="Book Antiqua"/>
        </w:rPr>
        <w:t>: 1333-1343 [PMID: 2421806 DOI: 10.1182/blood.V67.5.1333.bloodjournal6751333]</w:t>
      </w:r>
    </w:p>
    <w:p w14:paraId="33704043"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38 </w:t>
      </w:r>
      <w:r w:rsidRPr="00D95A45">
        <w:rPr>
          <w:rFonts w:ascii="Book Antiqua" w:hAnsi="Book Antiqua"/>
          <w:b/>
        </w:rPr>
        <w:t>Horwitz EM</w:t>
      </w:r>
      <w:r w:rsidRPr="00D95A45">
        <w:rPr>
          <w:rFonts w:ascii="Book Antiqua" w:hAnsi="Book Antiqua"/>
        </w:rPr>
        <w:t xml:space="preserve">, </w:t>
      </w:r>
      <w:proofErr w:type="spellStart"/>
      <w:r w:rsidRPr="00D95A45">
        <w:rPr>
          <w:rFonts w:ascii="Book Antiqua" w:hAnsi="Book Antiqua"/>
        </w:rPr>
        <w:t>Dominici</w:t>
      </w:r>
      <w:proofErr w:type="spellEnd"/>
      <w:r w:rsidRPr="00D95A45">
        <w:rPr>
          <w:rFonts w:ascii="Book Antiqua" w:hAnsi="Book Antiqua"/>
        </w:rPr>
        <w:t xml:space="preserve"> M. How do mesenchymal stromal cells exert their therapeutic benefit? </w:t>
      </w:r>
      <w:proofErr w:type="spellStart"/>
      <w:r w:rsidRPr="00D95A45">
        <w:rPr>
          <w:rFonts w:ascii="Book Antiqua" w:hAnsi="Book Antiqua"/>
          <w:i/>
        </w:rPr>
        <w:t>Cytotherapy</w:t>
      </w:r>
      <w:proofErr w:type="spellEnd"/>
      <w:r w:rsidRPr="00D95A45">
        <w:rPr>
          <w:rFonts w:ascii="Book Antiqua" w:hAnsi="Book Antiqua"/>
        </w:rPr>
        <w:t xml:space="preserve"> 2008; </w:t>
      </w:r>
      <w:r w:rsidRPr="00D95A45">
        <w:rPr>
          <w:rFonts w:ascii="Book Antiqua" w:hAnsi="Book Antiqua"/>
          <w:b/>
        </w:rPr>
        <w:t>10</w:t>
      </w:r>
      <w:r w:rsidRPr="00D95A45">
        <w:rPr>
          <w:rFonts w:ascii="Book Antiqua" w:hAnsi="Book Antiqua"/>
        </w:rPr>
        <w:t>: 771-774 [PMID: 19089685 DOI: 10.1080/14653240802618085]</w:t>
      </w:r>
    </w:p>
    <w:p w14:paraId="745E1364"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39 </w:t>
      </w:r>
      <w:r w:rsidRPr="00D95A45">
        <w:rPr>
          <w:rFonts w:ascii="Book Antiqua" w:hAnsi="Book Antiqua"/>
          <w:b/>
        </w:rPr>
        <w:t>Ben-Ami E</w:t>
      </w:r>
      <w:r w:rsidRPr="00D95A45">
        <w:rPr>
          <w:rFonts w:ascii="Book Antiqua" w:hAnsi="Book Antiqua"/>
        </w:rPr>
        <w:t xml:space="preserve">, Miller A, </w:t>
      </w:r>
      <w:proofErr w:type="spellStart"/>
      <w:r w:rsidRPr="00D95A45">
        <w:rPr>
          <w:rFonts w:ascii="Book Antiqua" w:hAnsi="Book Antiqua"/>
        </w:rPr>
        <w:t>Berrih-Aknin</w:t>
      </w:r>
      <w:proofErr w:type="spellEnd"/>
      <w:r w:rsidRPr="00D95A45">
        <w:rPr>
          <w:rFonts w:ascii="Book Antiqua" w:hAnsi="Book Antiqua"/>
        </w:rPr>
        <w:t xml:space="preserve"> S. T cells from autoimmune patients display reduced sensitivity to immunoregulation by mesenchymal stem cells: role of IL-2. </w:t>
      </w:r>
      <w:proofErr w:type="spellStart"/>
      <w:r w:rsidRPr="00D95A45">
        <w:rPr>
          <w:rFonts w:ascii="Book Antiqua" w:hAnsi="Book Antiqua"/>
          <w:i/>
        </w:rPr>
        <w:t>Autoimmun</w:t>
      </w:r>
      <w:proofErr w:type="spellEnd"/>
      <w:r w:rsidRPr="00D95A45">
        <w:rPr>
          <w:rFonts w:ascii="Book Antiqua" w:hAnsi="Book Antiqua"/>
          <w:i/>
        </w:rPr>
        <w:t xml:space="preserve"> Rev</w:t>
      </w:r>
      <w:r w:rsidRPr="00D95A45">
        <w:rPr>
          <w:rFonts w:ascii="Book Antiqua" w:hAnsi="Book Antiqua"/>
        </w:rPr>
        <w:t xml:space="preserve"> 2014; </w:t>
      </w:r>
      <w:r w:rsidRPr="00D95A45">
        <w:rPr>
          <w:rFonts w:ascii="Book Antiqua" w:hAnsi="Book Antiqua"/>
          <w:b/>
        </w:rPr>
        <w:t>13</w:t>
      </w:r>
      <w:r w:rsidRPr="00D95A45">
        <w:rPr>
          <w:rFonts w:ascii="Book Antiqua" w:hAnsi="Book Antiqua"/>
        </w:rPr>
        <w:t>: 187-196 [PMID: 24121085 DOI: 10.1016/j.autrev.2013.09.007]</w:t>
      </w:r>
    </w:p>
    <w:p w14:paraId="581AE75A"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40 </w:t>
      </w:r>
      <w:r w:rsidRPr="00D95A45">
        <w:rPr>
          <w:rFonts w:ascii="Book Antiqua" w:hAnsi="Book Antiqua"/>
          <w:b/>
        </w:rPr>
        <w:t>Aggarwal S</w:t>
      </w:r>
      <w:r w:rsidRPr="00D95A45">
        <w:rPr>
          <w:rFonts w:ascii="Book Antiqua" w:hAnsi="Book Antiqua"/>
        </w:rPr>
        <w:t xml:space="preserve">, </w:t>
      </w:r>
      <w:proofErr w:type="spellStart"/>
      <w:r w:rsidRPr="00D95A45">
        <w:rPr>
          <w:rFonts w:ascii="Book Antiqua" w:hAnsi="Book Antiqua"/>
        </w:rPr>
        <w:t>Pittenger</w:t>
      </w:r>
      <w:proofErr w:type="spellEnd"/>
      <w:r w:rsidRPr="00D95A45">
        <w:rPr>
          <w:rFonts w:ascii="Book Antiqua" w:hAnsi="Book Antiqua"/>
        </w:rPr>
        <w:t xml:space="preserve"> MF. Human mesenchymal stem cells modulate allogeneic immune cell responses. </w:t>
      </w:r>
      <w:r w:rsidRPr="00D95A45">
        <w:rPr>
          <w:rFonts w:ascii="Book Antiqua" w:hAnsi="Book Antiqua"/>
          <w:i/>
        </w:rPr>
        <w:t>Blood</w:t>
      </w:r>
      <w:r w:rsidRPr="00D95A45">
        <w:rPr>
          <w:rFonts w:ascii="Book Antiqua" w:hAnsi="Book Antiqua"/>
        </w:rPr>
        <w:t xml:space="preserve"> 2005; </w:t>
      </w:r>
      <w:r w:rsidRPr="00D95A45">
        <w:rPr>
          <w:rFonts w:ascii="Book Antiqua" w:hAnsi="Book Antiqua"/>
          <w:b/>
        </w:rPr>
        <w:t>105</w:t>
      </w:r>
      <w:r w:rsidRPr="00D95A45">
        <w:rPr>
          <w:rFonts w:ascii="Book Antiqua" w:hAnsi="Book Antiqua"/>
        </w:rPr>
        <w:t>: 1815-1822 [PMID: 15494428 DOI: 10.1182/blood-2004-04-1559]</w:t>
      </w:r>
    </w:p>
    <w:p w14:paraId="1B2A43A3"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41 </w:t>
      </w:r>
      <w:proofErr w:type="spellStart"/>
      <w:r w:rsidRPr="00D95A45">
        <w:rPr>
          <w:rFonts w:ascii="Book Antiqua" w:hAnsi="Book Antiqua"/>
          <w:b/>
        </w:rPr>
        <w:t>Meisel</w:t>
      </w:r>
      <w:proofErr w:type="spellEnd"/>
      <w:r w:rsidRPr="00D95A45">
        <w:rPr>
          <w:rFonts w:ascii="Book Antiqua" w:hAnsi="Book Antiqua"/>
          <w:b/>
        </w:rPr>
        <w:t xml:space="preserve"> R</w:t>
      </w:r>
      <w:r w:rsidRPr="00D95A45">
        <w:rPr>
          <w:rFonts w:ascii="Book Antiqua" w:hAnsi="Book Antiqua"/>
        </w:rPr>
        <w:t xml:space="preserve">, </w:t>
      </w:r>
      <w:proofErr w:type="spellStart"/>
      <w:r w:rsidRPr="00D95A45">
        <w:rPr>
          <w:rFonts w:ascii="Book Antiqua" w:hAnsi="Book Antiqua"/>
        </w:rPr>
        <w:t>Zibert</w:t>
      </w:r>
      <w:proofErr w:type="spellEnd"/>
      <w:r w:rsidRPr="00D95A45">
        <w:rPr>
          <w:rFonts w:ascii="Book Antiqua" w:hAnsi="Book Antiqua"/>
        </w:rPr>
        <w:t xml:space="preserve"> A, </w:t>
      </w:r>
      <w:proofErr w:type="spellStart"/>
      <w:r w:rsidRPr="00D95A45">
        <w:rPr>
          <w:rFonts w:ascii="Book Antiqua" w:hAnsi="Book Antiqua"/>
        </w:rPr>
        <w:t>Laryea</w:t>
      </w:r>
      <w:proofErr w:type="spellEnd"/>
      <w:r w:rsidRPr="00D95A45">
        <w:rPr>
          <w:rFonts w:ascii="Book Antiqua" w:hAnsi="Book Antiqua"/>
        </w:rPr>
        <w:t xml:space="preserve"> M, </w:t>
      </w:r>
      <w:proofErr w:type="spellStart"/>
      <w:r w:rsidRPr="00D95A45">
        <w:rPr>
          <w:rFonts w:ascii="Book Antiqua" w:hAnsi="Book Antiqua"/>
        </w:rPr>
        <w:t>Göbel</w:t>
      </w:r>
      <w:proofErr w:type="spellEnd"/>
      <w:r w:rsidRPr="00D95A45">
        <w:rPr>
          <w:rFonts w:ascii="Book Antiqua" w:hAnsi="Book Antiqua"/>
        </w:rPr>
        <w:t xml:space="preserve"> U, </w:t>
      </w:r>
      <w:proofErr w:type="spellStart"/>
      <w:r w:rsidRPr="00D95A45">
        <w:rPr>
          <w:rFonts w:ascii="Book Antiqua" w:hAnsi="Book Antiqua"/>
        </w:rPr>
        <w:t>Däubener</w:t>
      </w:r>
      <w:proofErr w:type="spellEnd"/>
      <w:r w:rsidRPr="00D95A45">
        <w:rPr>
          <w:rFonts w:ascii="Book Antiqua" w:hAnsi="Book Antiqua"/>
        </w:rPr>
        <w:t xml:space="preserve"> W, </w:t>
      </w:r>
      <w:proofErr w:type="spellStart"/>
      <w:r w:rsidRPr="00D95A45">
        <w:rPr>
          <w:rFonts w:ascii="Book Antiqua" w:hAnsi="Book Antiqua"/>
        </w:rPr>
        <w:t>Dilloo</w:t>
      </w:r>
      <w:proofErr w:type="spellEnd"/>
      <w:r w:rsidRPr="00D95A45">
        <w:rPr>
          <w:rFonts w:ascii="Book Antiqua" w:hAnsi="Book Antiqua"/>
        </w:rPr>
        <w:t xml:space="preserve"> D. Human bone marrow stromal cells inhibit allogeneic T-cell responses by indoleamine 2,3-dioxygenase-mediated tryptophan degradation. </w:t>
      </w:r>
      <w:r w:rsidRPr="00D95A45">
        <w:rPr>
          <w:rFonts w:ascii="Book Antiqua" w:hAnsi="Book Antiqua"/>
          <w:i/>
        </w:rPr>
        <w:t>Blood</w:t>
      </w:r>
      <w:r w:rsidRPr="00D95A45">
        <w:rPr>
          <w:rFonts w:ascii="Book Antiqua" w:hAnsi="Book Antiqua"/>
        </w:rPr>
        <w:t xml:space="preserve"> 2004; </w:t>
      </w:r>
      <w:r w:rsidRPr="00D95A45">
        <w:rPr>
          <w:rFonts w:ascii="Book Antiqua" w:hAnsi="Book Antiqua"/>
          <w:b/>
        </w:rPr>
        <w:t>103</w:t>
      </w:r>
      <w:r w:rsidRPr="00D95A45">
        <w:rPr>
          <w:rFonts w:ascii="Book Antiqua" w:hAnsi="Book Antiqua"/>
        </w:rPr>
        <w:t xml:space="preserve">: 4619-4621 </w:t>
      </w:r>
      <w:r w:rsidRPr="00D95A45">
        <w:rPr>
          <w:rFonts w:ascii="Book Antiqua" w:hAnsi="Book Antiqua"/>
        </w:rPr>
        <w:lastRenderedPageBreak/>
        <w:t>[PMID: 15001472 DOI: 10.1182/blood-2003-11-3909]</w:t>
      </w:r>
    </w:p>
    <w:p w14:paraId="3F7172D2"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42 </w:t>
      </w:r>
      <w:r w:rsidRPr="00D95A45">
        <w:rPr>
          <w:rFonts w:ascii="Book Antiqua" w:hAnsi="Book Antiqua"/>
          <w:b/>
        </w:rPr>
        <w:t>Jiang XX</w:t>
      </w:r>
      <w:r w:rsidRPr="00D95A45">
        <w:rPr>
          <w:rFonts w:ascii="Book Antiqua" w:hAnsi="Book Antiqua"/>
        </w:rPr>
        <w:t xml:space="preserve">, Zhang Y, Liu B, Zhang SX, Wu Y, Yu XD, Mao N. Human mesenchymal stem cells inhibit differentiation and function of monocyte-derived dendritic cells. </w:t>
      </w:r>
      <w:r w:rsidRPr="00D95A45">
        <w:rPr>
          <w:rFonts w:ascii="Book Antiqua" w:hAnsi="Book Antiqua"/>
          <w:i/>
        </w:rPr>
        <w:t>Blood</w:t>
      </w:r>
      <w:r w:rsidRPr="00D95A45">
        <w:rPr>
          <w:rFonts w:ascii="Book Antiqua" w:hAnsi="Book Antiqua"/>
        </w:rPr>
        <w:t xml:space="preserve"> 2005; </w:t>
      </w:r>
      <w:r w:rsidRPr="00D95A45">
        <w:rPr>
          <w:rFonts w:ascii="Book Antiqua" w:hAnsi="Book Antiqua"/>
          <w:b/>
        </w:rPr>
        <w:t>105</w:t>
      </w:r>
      <w:r w:rsidRPr="00D95A45">
        <w:rPr>
          <w:rFonts w:ascii="Book Antiqua" w:hAnsi="Book Antiqua"/>
        </w:rPr>
        <w:t>: 4120-4126 [PMID: 15692068 DOI: 10.1182/blood-2004-02-0586]</w:t>
      </w:r>
    </w:p>
    <w:p w14:paraId="7E4EBB60"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43 </w:t>
      </w:r>
      <w:proofErr w:type="spellStart"/>
      <w:r w:rsidRPr="00D95A45">
        <w:rPr>
          <w:rFonts w:ascii="Book Antiqua" w:hAnsi="Book Antiqua"/>
          <w:b/>
        </w:rPr>
        <w:t>Corcione</w:t>
      </w:r>
      <w:proofErr w:type="spellEnd"/>
      <w:r w:rsidRPr="00D95A45">
        <w:rPr>
          <w:rFonts w:ascii="Book Antiqua" w:hAnsi="Book Antiqua"/>
          <w:b/>
        </w:rPr>
        <w:t xml:space="preserve"> A</w:t>
      </w:r>
      <w:r w:rsidRPr="00D95A45">
        <w:rPr>
          <w:rFonts w:ascii="Book Antiqua" w:hAnsi="Book Antiqua"/>
        </w:rPr>
        <w:t xml:space="preserve">, </w:t>
      </w:r>
      <w:proofErr w:type="spellStart"/>
      <w:r w:rsidRPr="00D95A45">
        <w:rPr>
          <w:rFonts w:ascii="Book Antiqua" w:hAnsi="Book Antiqua"/>
        </w:rPr>
        <w:t>Benvenuto</w:t>
      </w:r>
      <w:proofErr w:type="spellEnd"/>
      <w:r w:rsidRPr="00D95A45">
        <w:rPr>
          <w:rFonts w:ascii="Book Antiqua" w:hAnsi="Book Antiqua"/>
        </w:rPr>
        <w:t xml:space="preserve"> F, Ferretti E, </w:t>
      </w:r>
      <w:proofErr w:type="spellStart"/>
      <w:r w:rsidRPr="00D95A45">
        <w:rPr>
          <w:rFonts w:ascii="Book Antiqua" w:hAnsi="Book Antiqua"/>
        </w:rPr>
        <w:t>Giunti</w:t>
      </w:r>
      <w:proofErr w:type="spellEnd"/>
      <w:r w:rsidRPr="00D95A45">
        <w:rPr>
          <w:rFonts w:ascii="Book Antiqua" w:hAnsi="Book Antiqua"/>
        </w:rPr>
        <w:t xml:space="preserve"> D, </w:t>
      </w:r>
      <w:proofErr w:type="spellStart"/>
      <w:r w:rsidRPr="00D95A45">
        <w:rPr>
          <w:rFonts w:ascii="Book Antiqua" w:hAnsi="Book Antiqua"/>
        </w:rPr>
        <w:t>Cappiello</w:t>
      </w:r>
      <w:proofErr w:type="spellEnd"/>
      <w:r w:rsidRPr="00D95A45">
        <w:rPr>
          <w:rFonts w:ascii="Book Antiqua" w:hAnsi="Book Antiqua"/>
        </w:rPr>
        <w:t xml:space="preserve"> V, </w:t>
      </w:r>
      <w:proofErr w:type="spellStart"/>
      <w:r w:rsidRPr="00D95A45">
        <w:rPr>
          <w:rFonts w:ascii="Book Antiqua" w:hAnsi="Book Antiqua"/>
        </w:rPr>
        <w:t>Cazzanti</w:t>
      </w:r>
      <w:proofErr w:type="spellEnd"/>
      <w:r w:rsidRPr="00D95A45">
        <w:rPr>
          <w:rFonts w:ascii="Book Antiqua" w:hAnsi="Book Antiqua"/>
        </w:rPr>
        <w:t xml:space="preserve"> F, </w:t>
      </w:r>
      <w:proofErr w:type="spellStart"/>
      <w:r w:rsidRPr="00D95A45">
        <w:rPr>
          <w:rFonts w:ascii="Book Antiqua" w:hAnsi="Book Antiqua"/>
        </w:rPr>
        <w:t>Risso</w:t>
      </w:r>
      <w:proofErr w:type="spellEnd"/>
      <w:r w:rsidRPr="00D95A45">
        <w:rPr>
          <w:rFonts w:ascii="Book Antiqua" w:hAnsi="Book Antiqua"/>
        </w:rPr>
        <w:t xml:space="preserve"> M, </w:t>
      </w:r>
      <w:proofErr w:type="spellStart"/>
      <w:r w:rsidRPr="00D95A45">
        <w:rPr>
          <w:rFonts w:ascii="Book Antiqua" w:hAnsi="Book Antiqua"/>
        </w:rPr>
        <w:t>Gualandi</w:t>
      </w:r>
      <w:proofErr w:type="spellEnd"/>
      <w:r w:rsidRPr="00D95A45">
        <w:rPr>
          <w:rFonts w:ascii="Book Antiqua" w:hAnsi="Book Antiqua"/>
        </w:rPr>
        <w:t xml:space="preserve"> F, </w:t>
      </w:r>
      <w:proofErr w:type="spellStart"/>
      <w:r w:rsidRPr="00D95A45">
        <w:rPr>
          <w:rFonts w:ascii="Book Antiqua" w:hAnsi="Book Antiqua"/>
        </w:rPr>
        <w:t>Mancardi</w:t>
      </w:r>
      <w:proofErr w:type="spellEnd"/>
      <w:r w:rsidRPr="00D95A45">
        <w:rPr>
          <w:rFonts w:ascii="Book Antiqua" w:hAnsi="Book Antiqua"/>
        </w:rPr>
        <w:t xml:space="preserve"> GL, Pistoia V, </w:t>
      </w:r>
      <w:proofErr w:type="spellStart"/>
      <w:r w:rsidRPr="00D95A45">
        <w:rPr>
          <w:rFonts w:ascii="Book Antiqua" w:hAnsi="Book Antiqua"/>
        </w:rPr>
        <w:t>Uccelli</w:t>
      </w:r>
      <w:proofErr w:type="spellEnd"/>
      <w:r w:rsidRPr="00D95A45">
        <w:rPr>
          <w:rFonts w:ascii="Book Antiqua" w:hAnsi="Book Antiqua"/>
        </w:rPr>
        <w:t xml:space="preserve"> A. Human mesenchymal stem cells modulate B-cell functions. </w:t>
      </w:r>
      <w:r w:rsidRPr="00D95A45">
        <w:rPr>
          <w:rFonts w:ascii="Book Antiqua" w:hAnsi="Book Antiqua"/>
          <w:i/>
        </w:rPr>
        <w:t>Blood</w:t>
      </w:r>
      <w:r w:rsidRPr="00D95A45">
        <w:rPr>
          <w:rFonts w:ascii="Book Antiqua" w:hAnsi="Book Antiqua"/>
        </w:rPr>
        <w:t xml:space="preserve"> 2006; </w:t>
      </w:r>
      <w:r w:rsidRPr="00D95A45">
        <w:rPr>
          <w:rFonts w:ascii="Book Antiqua" w:hAnsi="Book Antiqua"/>
          <w:b/>
        </w:rPr>
        <w:t>107</w:t>
      </w:r>
      <w:r w:rsidRPr="00D95A45">
        <w:rPr>
          <w:rFonts w:ascii="Book Antiqua" w:hAnsi="Book Antiqua"/>
        </w:rPr>
        <w:t>: 367-372 [PMID: 16141348 DOI: 10.1182/blood-2005-07-2657]</w:t>
      </w:r>
    </w:p>
    <w:p w14:paraId="2D7750F4"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44 </w:t>
      </w:r>
      <w:r w:rsidRPr="00D95A45">
        <w:rPr>
          <w:rFonts w:ascii="Book Antiqua" w:hAnsi="Book Antiqua"/>
          <w:b/>
        </w:rPr>
        <w:t>Puissant B</w:t>
      </w:r>
      <w:r w:rsidRPr="00D95A45">
        <w:rPr>
          <w:rFonts w:ascii="Book Antiqua" w:hAnsi="Book Antiqua"/>
        </w:rPr>
        <w:t xml:space="preserve">, </w:t>
      </w:r>
      <w:proofErr w:type="spellStart"/>
      <w:r w:rsidRPr="00D95A45">
        <w:rPr>
          <w:rFonts w:ascii="Book Antiqua" w:hAnsi="Book Antiqua"/>
        </w:rPr>
        <w:t>Barreau</w:t>
      </w:r>
      <w:proofErr w:type="spellEnd"/>
      <w:r w:rsidRPr="00D95A45">
        <w:rPr>
          <w:rFonts w:ascii="Book Antiqua" w:hAnsi="Book Antiqua"/>
        </w:rPr>
        <w:t xml:space="preserve"> C, </w:t>
      </w:r>
      <w:proofErr w:type="spellStart"/>
      <w:r w:rsidRPr="00D95A45">
        <w:rPr>
          <w:rFonts w:ascii="Book Antiqua" w:hAnsi="Book Antiqua"/>
        </w:rPr>
        <w:t>Bourin</w:t>
      </w:r>
      <w:proofErr w:type="spellEnd"/>
      <w:r w:rsidRPr="00D95A45">
        <w:rPr>
          <w:rFonts w:ascii="Book Antiqua" w:hAnsi="Book Antiqua"/>
        </w:rPr>
        <w:t xml:space="preserve"> P, </w:t>
      </w:r>
      <w:proofErr w:type="spellStart"/>
      <w:r w:rsidRPr="00D95A45">
        <w:rPr>
          <w:rFonts w:ascii="Book Antiqua" w:hAnsi="Book Antiqua"/>
        </w:rPr>
        <w:t>Clavel</w:t>
      </w:r>
      <w:proofErr w:type="spellEnd"/>
      <w:r w:rsidRPr="00D95A45">
        <w:rPr>
          <w:rFonts w:ascii="Book Antiqua" w:hAnsi="Book Antiqua"/>
        </w:rPr>
        <w:t xml:space="preserve"> C, </w:t>
      </w:r>
      <w:proofErr w:type="spellStart"/>
      <w:r w:rsidRPr="00D95A45">
        <w:rPr>
          <w:rFonts w:ascii="Book Antiqua" w:hAnsi="Book Antiqua"/>
        </w:rPr>
        <w:t>Corre</w:t>
      </w:r>
      <w:proofErr w:type="spellEnd"/>
      <w:r w:rsidRPr="00D95A45">
        <w:rPr>
          <w:rFonts w:ascii="Book Antiqua" w:hAnsi="Book Antiqua"/>
        </w:rPr>
        <w:t xml:space="preserve"> J, </w:t>
      </w:r>
      <w:proofErr w:type="spellStart"/>
      <w:r w:rsidRPr="00D95A45">
        <w:rPr>
          <w:rFonts w:ascii="Book Antiqua" w:hAnsi="Book Antiqua"/>
        </w:rPr>
        <w:t>Bousquet</w:t>
      </w:r>
      <w:proofErr w:type="spellEnd"/>
      <w:r w:rsidRPr="00D95A45">
        <w:rPr>
          <w:rFonts w:ascii="Book Antiqua" w:hAnsi="Book Antiqua"/>
        </w:rPr>
        <w:t xml:space="preserve"> C, </w:t>
      </w:r>
      <w:proofErr w:type="spellStart"/>
      <w:r w:rsidRPr="00D95A45">
        <w:rPr>
          <w:rFonts w:ascii="Book Antiqua" w:hAnsi="Book Antiqua"/>
        </w:rPr>
        <w:t>Taureau</w:t>
      </w:r>
      <w:proofErr w:type="spellEnd"/>
      <w:r w:rsidRPr="00D95A45">
        <w:rPr>
          <w:rFonts w:ascii="Book Antiqua" w:hAnsi="Book Antiqua"/>
        </w:rPr>
        <w:t xml:space="preserve"> C, Cousin B, </w:t>
      </w:r>
      <w:proofErr w:type="spellStart"/>
      <w:r w:rsidRPr="00D95A45">
        <w:rPr>
          <w:rFonts w:ascii="Book Antiqua" w:hAnsi="Book Antiqua"/>
        </w:rPr>
        <w:t>Abbal</w:t>
      </w:r>
      <w:proofErr w:type="spellEnd"/>
      <w:r w:rsidRPr="00D95A45">
        <w:rPr>
          <w:rFonts w:ascii="Book Antiqua" w:hAnsi="Book Antiqua"/>
        </w:rPr>
        <w:t xml:space="preserve"> M, </w:t>
      </w:r>
      <w:proofErr w:type="spellStart"/>
      <w:r w:rsidRPr="00D95A45">
        <w:rPr>
          <w:rFonts w:ascii="Book Antiqua" w:hAnsi="Book Antiqua"/>
        </w:rPr>
        <w:t>Laharrague</w:t>
      </w:r>
      <w:proofErr w:type="spellEnd"/>
      <w:r w:rsidRPr="00D95A45">
        <w:rPr>
          <w:rFonts w:ascii="Book Antiqua" w:hAnsi="Book Antiqua"/>
        </w:rPr>
        <w:t xml:space="preserve"> P, </w:t>
      </w:r>
      <w:proofErr w:type="spellStart"/>
      <w:r w:rsidRPr="00D95A45">
        <w:rPr>
          <w:rFonts w:ascii="Book Antiqua" w:hAnsi="Book Antiqua"/>
        </w:rPr>
        <w:t>Penicaud</w:t>
      </w:r>
      <w:proofErr w:type="spellEnd"/>
      <w:r w:rsidRPr="00D95A45">
        <w:rPr>
          <w:rFonts w:ascii="Book Antiqua" w:hAnsi="Book Antiqua"/>
        </w:rPr>
        <w:t xml:space="preserve"> L, </w:t>
      </w:r>
      <w:proofErr w:type="spellStart"/>
      <w:r w:rsidRPr="00D95A45">
        <w:rPr>
          <w:rFonts w:ascii="Book Antiqua" w:hAnsi="Book Antiqua"/>
        </w:rPr>
        <w:t>Casteilla</w:t>
      </w:r>
      <w:proofErr w:type="spellEnd"/>
      <w:r w:rsidRPr="00D95A45">
        <w:rPr>
          <w:rFonts w:ascii="Book Antiqua" w:hAnsi="Book Antiqua"/>
        </w:rPr>
        <w:t xml:space="preserve"> L, Blancher A. Immunomodulatory effect of human adipose tissue-derived adult stem cells: comparison with bone marrow mesenchymal stem cells. </w:t>
      </w:r>
      <w:r w:rsidRPr="00D95A45">
        <w:rPr>
          <w:rFonts w:ascii="Book Antiqua" w:hAnsi="Book Antiqua"/>
          <w:i/>
        </w:rPr>
        <w:t xml:space="preserve">Br J </w:t>
      </w:r>
      <w:proofErr w:type="spellStart"/>
      <w:r w:rsidRPr="00D95A45">
        <w:rPr>
          <w:rFonts w:ascii="Book Antiqua" w:hAnsi="Book Antiqua"/>
          <w:i/>
        </w:rPr>
        <w:t>Haematol</w:t>
      </w:r>
      <w:proofErr w:type="spellEnd"/>
      <w:r w:rsidRPr="00D95A45">
        <w:rPr>
          <w:rFonts w:ascii="Book Antiqua" w:hAnsi="Book Antiqua"/>
        </w:rPr>
        <w:t xml:space="preserve"> 2005; </w:t>
      </w:r>
      <w:r w:rsidRPr="00D95A45">
        <w:rPr>
          <w:rFonts w:ascii="Book Antiqua" w:hAnsi="Book Antiqua"/>
          <w:b/>
        </w:rPr>
        <w:t>129</w:t>
      </w:r>
      <w:r w:rsidRPr="00D95A45">
        <w:rPr>
          <w:rFonts w:ascii="Book Antiqua" w:hAnsi="Book Antiqua"/>
        </w:rPr>
        <w:t>: 118-129 [PMID: 15801964 DOI: 10.1111/j.1365-2141.2005.05409.x]</w:t>
      </w:r>
    </w:p>
    <w:p w14:paraId="55697CE0"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45 </w:t>
      </w:r>
      <w:proofErr w:type="spellStart"/>
      <w:r w:rsidRPr="00D95A45">
        <w:rPr>
          <w:rFonts w:ascii="Book Antiqua" w:hAnsi="Book Antiqua"/>
          <w:b/>
        </w:rPr>
        <w:t>Selmani</w:t>
      </w:r>
      <w:proofErr w:type="spellEnd"/>
      <w:r w:rsidRPr="00D95A45">
        <w:rPr>
          <w:rFonts w:ascii="Book Antiqua" w:hAnsi="Book Antiqua"/>
          <w:b/>
        </w:rPr>
        <w:t xml:space="preserve"> Z</w:t>
      </w:r>
      <w:r w:rsidRPr="00D95A45">
        <w:rPr>
          <w:rFonts w:ascii="Book Antiqua" w:hAnsi="Book Antiqua"/>
        </w:rPr>
        <w:t xml:space="preserve">, </w:t>
      </w:r>
      <w:proofErr w:type="spellStart"/>
      <w:r w:rsidRPr="00D95A45">
        <w:rPr>
          <w:rFonts w:ascii="Book Antiqua" w:hAnsi="Book Antiqua"/>
        </w:rPr>
        <w:t>Naji</w:t>
      </w:r>
      <w:proofErr w:type="spellEnd"/>
      <w:r w:rsidRPr="00D95A45">
        <w:rPr>
          <w:rFonts w:ascii="Book Antiqua" w:hAnsi="Book Antiqua"/>
        </w:rPr>
        <w:t xml:space="preserve"> A, </w:t>
      </w:r>
      <w:proofErr w:type="spellStart"/>
      <w:r w:rsidRPr="00D95A45">
        <w:rPr>
          <w:rFonts w:ascii="Book Antiqua" w:hAnsi="Book Antiqua"/>
        </w:rPr>
        <w:t>Zidi</w:t>
      </w:r>
      <w:proofErr w:type="spellEnd"/>
      <w:r w:rsidRPr="00D95A45">
        <w:rPr>
          <w:rFonts w:ascii="Book Antiqua" w:hAnsi="Book Antiqua"/>
        </w:rPr>
        <w:t xml:space="preserve"> I, Favier B, </w:t>
      </w:r>
      <w:proofErr w:type="spellStart"/>
      <w:r w:rsidRPr="00D95A45">
        <w:rPr>
          <w:rFonts w:ascii="Book Antiqua" w:hAnsi="Book Antiqua"/>
        </w:rPr>
        <w:t>Gaiffe</w:t>
      </w:r>
      <w:proofErr w:type="spellEnd"/>
      <w:r w:rsidRPr="00D95A45">
        <w:rPr>
          <w:rFonts w:ascii="Book Antiqua" w:hAnsi="Book Antiqua"/>
        </w:rPr>
        <w:t xml:space="preserve"> E, </w:t>
      </w:r>
      <w:proofErr w:type="spellStart"/>
      <w:r w:rsidRPr="00D95A45">
        <w:rPr>
          <w:rFonts w:ascii="Book Antiqua" w:hAnsi="Book Antiqua"/>
        </w:rPr>
        <w:t>Obert</w:t>
      </w:r>
      <w:proofErr w:type="spellEnd"/>
      <w:r w:rsidRPr="00D95A45">
        <w:rPr>
          <w:rFonts w:ascii="Book Antiqua" w:hAnsi="Book Antiqua"/>
        </w:rPr>
        <w:t xml:space="preserve"> L, Borg C, </w:t>
      </w:r>
      <w:proofErr w:type="spellStart"/>
      <w:r w:rsidRPr="00D95A45">
        <w:rPr>
          <w:rFonts w:ascii="Book Antiqua" w:hAnsi="Book Antiqua"/>
        </w:rPr>
        <w:t>Saas</w:t>
      </w:r>
      <w:proofErr w:type="spellEnd"/>
      <w:r w:rsidRPr="00D95A45">
        <w:rPr>
          <w:rFonts w:ascii="Book Antiqua" w:hAnsi="Book Antiqua"/>
        </w:rPr>
        <w:t xml:space="preserve"> P, </w:t>
      </w:r>
      <w:proofErr w:type="spellStart"/>
      <w:r w:rsidRPr="00D95A45">
        <w:rPr>
          <w:rFonts w:ascii="Book Antiqua" w:hAnsi="Book Antiqua"/>
        </w:rPr>
        <w:t>Tiberghien</w:t>
      </w:r>
      <w:proofErr w:type="spellEnd"/>
      <w:r w:rsidRPr="00D95A45">
        <w:rPr>
          <w:rFonts w:ascii="Book Antiqua" w:hAnsi="Book Antiqua"/>
        </w:rPr>
        <w:t xml:space="preserve"> P, </w:t>
      </w:r>
      <w:proofErr w:type="spellStart"/>
      <w:r w:rsidRPr="00D95A45">
        <w:rPr>
          <w:rFonts w:ascii="Book Antiqua" w:hAnsi="Book Antiqua"/>
        </w:rPr>
        <w:t>Rouas-Freiss</w:t>
      </w:r>
      <w:proofErr w:type="spellEnd"/>
      <w:r w:rsidRPr="00D95A45">
        <w:rPr>
          <w:rFonts w:ascii="Book Antiqua" w:hAnsi="Book Antiqua"/>
        </w:rPr>
        <w:t xml:space="preserve"> N, </w:t>
      </w:r>
      <w:proofErr w:type="spellStart"/>
      <w:r w:rsidRPr="00D95A45">
        <w:rPr>
          <w:rFonts w:ascii="Book Antiqua" w:hAnsi="Book Antiqua"/>
        </w:rPr>
        <w:t>Carosella</w:t>
      </w:r>
      <w:proofErr w:type="spellEnd"/>
      <w:r w:rsidRPr="00D95A45">
        <w:rPr>
          <w:rFonts w:ascii="Book Antiqua" w:hAnsi="Book Antiqua"/>
        </w:rPr>
        <w:t xml:space="preserve"> ED, </w:t>
      </w:r>
      <w:proofErr w:type="spellStart"/>
      <w:r w:rsidRPr="00D95A45">
        <w:rPr>
          <w:rFonts w:ascii="Book Antiqua" w:hAnsi="Book Antiqua"/>
        </w:rPr>
        <w:t>Deschaseaux</w:t>
      </w:r>
      <w:proofErr w:type="spellEnd"/>
      <w:r w:rsidRPr="00D95A45">
        <w:rPr>
          <w:rFonts w:ascii="Book Antiqua" w:hAnsi="Book Antiqua"/>
        </w:rPr>
        <w:t xml:space="preserve"> F. Human leukocyte antigen-G5 secretion by human mesenchymal stem cells is required to suppress T lymphocyte and natural killer function and to induce CD4+CD25highFOXP3+ regulatory T cells. </w:t>
      </w:r>
      <w:r w:rsidRPr="00D95A45">
        <w:rPr>
          <w:rFonts w:ascii="Book Antiqua" w:hAnsi="Book Antiqua"/>
          <w:i/>
        </w:rPr>
        <w:t>Stem Cells</w:t>
      </w:r>
      <w:r w:rsidRPr="00D95A45">
        <w:rPr>
          <w:rFonts w:ascii="Book Antiqua" w:hAnsi="Book Antiqua"/>
        </w:rPr>
        <w:t xml:space="preserve"> 2008; </w:t>
      </w:r>
      <w:r w:rsidRPr="00D95A45">
        <w:rPr>
          <w:rFonts w:ascii="Book Antiqua" w:hAnsi="Book Antiqua"/>
          <w:b/>
        </w:rPr>
        <w:t>26</w:t>
      </w:r>
      <w:r w:rsidRPr="00D95A45">
        <w:rPr>
          <w:rFonts w:ascii="Book Antiqua" w:hAnsi="Book Antiqua"/>
        </w:rPr>
        <w:t>: 212-222 [PMID: 17932417 DOI: 10.1634/stemcells.2007-0554]</w:t>
      </w:r>
    </w:p>
    <w:p w14:paraId="4AE88E37"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46 </w:t>
      </w:r>
      <w:r w:rsidRPr="00D95A45">
        <w:rPr>
          <w:rFonts w:ascii="Book Antiqua" w:hAnsi="Book Antiqua"/>
          <w:b/>
        </w:rPr>
        <w:t>Yang R</w:t>
      </w:r>
      <w:r w:rsidRPr="00D95A45">
        <w:rPr>
          <w:rFonts w:ascii="Book Antiqua" w:hAnsi="Book Antiqua"/>
        </w:rPr>
        <w:t xml:space="preserve">, Qu C, Zhou Y, </w:t>
      </w:r>
      <w:proofErr w:type="spellStart"/>
      <w:r w:rsidRPr="00D95A45">
        <w:rPr>
          <w:rFonts w:ascii="Book Antiqua" w:hAnsi="Book Antiqua"/>
        </w:rPr>
        <w:t>Konkel</w:t>
      </w:r>
      <w:proofErr w:type="spellEnd"/>
      <w:r w:rsidRPr="00D95A45">
        <w:rPr>
          <w:rFonts w:ascii="Book Antiqua" w:hAnsi="Book Antiqua"/>
        </w:rPr>
        <w:t xml:space="preserve"> JE, Shi S, Liu Y, Chen C, Liu S, Liu D, Chen Y, </w:t>
      </w:r>
      <w:proofErr w:type="spellStart"/>
      <w:r w:rsidRPr="00D95A45">
        <w:rPr>
          <w:rFonts w:ascii="Book Antiqua" w:hAnsi="Book Antiqua"/>
        </w:rPr>
        <w:t>Zandi</w:t>
      </w:r>
      <w:proofErr w:type="spellEnd"/>
      <w:r w:rsidRPr="00D95A45">
        <w:rPr>
          <w:rFonts w:ascii="Book Antiqua" w:hAnsi="Book Antiqua"/>
        </w:rPr>
        <w:t xml:space="preserve"> E, Chen W, Zhou Y, Shi S. Hydrogen Sulfide Promotes Tet1- and Tet2-Mediated Foxp3 Demethylation to Drive Regulatory T Cell Differentiation and Maintain Immune Homeostasis. </w:t>
      </w:r>
      <w:r w:rsidRPr="00D95A45">
        <w:rPr>
          <w:rFonts w:ascii="Book Antiqua" w:hAnsi="Book Antiqua"/>
          <w:i/>
        </w:rPr>
        <w:t>Immunity</w:t>
      </w:r>
      <w:r w:rsidRPr="00D95A45">
        <w:rPr>
          <w:rFonts w:ascii="Book Antiqua" w:hAnsi="Book Antiqua"/>
        </w:rPr>
        <w:t xml:space="preserve"> 2015; </w:t>
      </w:r>
      <w:r w:rsidRPr="00D95A45">
        <w:rPr>
          <w:rFonts w:ascii="Book Antiqua" w:hAnsi="Book Antiqua"/>
          <w:b/>
        </w:rPr>
        <w:t>43</w:t>
      </w:r>
      <w:r w:rsidRPr="00D95A45">
        <w:rPr>
          <w:rFonts w:ascii="Book Antiqua" w:hAnsi="Book Antiqua"/>
        </w:rPr>
        <w:t>: 251-263 [PMID: 26275994 DOI: 10.1016/j.immuni.2015.07.017]</w:t>
      </w:r>
    </w:p>
    <w:p w14:paraId="56A4C2F3"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47 </w:t>
      </w:r>
      <w:proofErr w:type="spellStart"/>
      <w:r w:rsidRPr="00D95A45">
        <w:rPr>
          <w:rFonts w:ascii="Book Antiqua" w:hAnsi="Book Antiqua"/>
          <w:b/>
        </w:rPr>
        <w:t>Khosravi</w:t>
      </w:r>
      <w:proofErr w:type="spellEnd"/>
      <w:r w:rsidRPr="00D95A45">
        <w:rPr>
          <w:rFonts w:ascii="Book Antiqua" w:hAnsi="Book Antiqua"/>
          <w:b/>
        </w:rPr>
        <w:t xml:space="preserve"> M</w:t>
      </w:r>
      <w:r w:rsidRPr="00D95A45">
        <w:rPr>
          <w:rFonts w:ascii="Book Antiqua" w:hAnsi="Book Antiqua"/>
        </w:rPr>
        <w:t xml:space="preserve">, </w:t>
      </w:r>
      <w:proofErr w:type="spellStart"/>
      <w:r w:rsidRPr="00D95A45">
        <w:rPr>
          <w:rFonts w:ascii="Book Antiqua" w:hAnsi="Book Antiqua"/>
        </w:rPr>
        <w:t>Bidmeshkipour</w:t>
      </w:r>
      <w:proofErr w:type="spellEnd"/>
      <w:r w:rsidRPr="00D95A45">
        <w:rPr>
          <w:rFonts w:ascii="Book Antiqua" w:hAnsi="Book Antiqua"/>
        </w:rPr>
        <w:t xml:space="preserve"> A, Cohen JL, </w:t>
      </w:r>
      <w:proofErr w:type="spellStart"/>
      <w:r w:rsidRPr="00D95A45">
        <w:rPr>
          <w:rFonts w:ascii="Book Antiqua" w:hAnsi="Book Antiqua"/>
        </w:rPr>
        <w:t>Moravej</w:t>
      </w:r>
      <w:proofErr w:type="spellEnd"/>
      <w:r w:rsidRPr="00D95A45">
        <w:rPr>
          <w:rFonts w:ascii="Book Antiqua" w:hAnsi="Book Antiqua"/>
        </w:rPr>
        <w:t xml:space="preserve"> A, </w:t>
      </w:r>
      <w:proofErr w:type="spellStart"/>
      <w:r w:rsidRPr="00D95A45">
        <w:rPr>
          <w:rFonts w:ascii="Book Antiqua" w:hAnsi="Book Antiqua"/>
        </w:rPr>
        <w:t>Hojjat-Assari</w:t>
      </w:r>
      <w:proofErr w:type="spellEnd"/>
      <w:r w:rsidRPr="00D95A45">
        <w:rPr>
          <w:rFonts w:ascii="Book Antiqua" w:hAnsi="Book Antiqua"/>
        </w:rPr>
        <w:t xml:space="preserve"> S, </w:t>
      </w:r>
      <w:proofErr w:type="spellStart"/>
      <w:r w:rsidRPr="00D95A45">
        <w:rPr>
          <w:rFonts w:ascii="Book Antiqua" w:hAnsi="Book Antiqua"/>
        </w:rPr>
        <w:t>Naserian</w:t>
      </w:r>
      <w:proofErr w:type="spellEnd"/>
      <w:r w:rsidRPr="00D95A45">
        <w:rPr>
          <w:rFonts w:ascii="Book Antiqua" w:hAnsi="Book Antiqua"/>
        </w:rPr>
        <w:t xml:space="preserve"> S, </w:t>
      </w:r>
      <w:proofErr w:type="spellStart"/>
      <w:r w:rsidRPr="00D95A45">
        <w:rPr>
          <w:rFonts w:ascii="Book Antiqua" w:hAnsi="Book Antiqua"/>
        </w:rPr>
        <w:t>Karimi</w:t>
      </w:r>
      <w:proofErr w:type="spellEnd"/>
      <w:r w:rsidRPr="00D95A45">
        <w:rPr>
          <w:rFonts w:ascii="Book Antiqua" w:hAnsi="Book Antiqua"/>
        </w:rPr>
        <w:t xml:space="preserve"> MH. Induction of CD4</w:t>
      </w:r>
      <w:r w:rsidRPr="00D95A45">
        <w:rPr>
          <w:rFonts w:ascii="Book Antiqua" w:hAnsi="Book Antiqua"/>
          <w:vertAlign w:val="superscript"/>
        </w:rPr>
        <w:t>+</w:t>
      </w:r>
      <w:r w:rsidRPr="00D95A45">
        <w:rPr>
          <w:rFonts w:ascii="Book Antiqua" w:hAnsi="Book Antiqua"/>
        </w:rPr>
        <w:t>CD25</w:t>
      </w:r>
      <w:r w:rsidRPr="00D95A45">
        <w:rPr>
          <w:rFonts w:ascii="Book Antiqua" w:hAnsi="Book Antiqua"/>
          <w:vertAlign w:val="superscript"/>
        </w:rPr>
        <w:t>+</w:t>
      </w:r>
      <w:r w:rsidRPr="00D95A45">
        <w:rPr>
          <w:rFonts w:ascii="Book Antiqua" w:hAnsi="Book Antiqua"/>
        </w:rPr>
        <w:t>FOXP3</w:t>
      </w:r>
      <w:r w:rsidRPr="00D95A45">
        <w:rPr>
          <w:rFonts w:ascii="Book Antiqua" w:hAnsi="Book Antiqua"/>
          <w:vertAlign w:val="superscript"/>
        </w:rPr>
        <w:t>+</w:t>
      </w:r>
      <w:r w:rsidRPr="00D95A45">
        <w:rPr>
          <w:rFonts w:ascii="Book Antiqua" w:hAnsi="Book Antiqua"/>
        </w:rPr>
        <w:t xml:space="preserve"> regulatory T cells by mesenchymal stem cells is associated with modulation of ubiquitination factors and TSDR demethylation. </w:t>
      </w:r>
      <w:r w:rsidRPr="00D95A45">
        <w:rPr>
          <w:rFonts w:ascii="Book Antiqua" w:hAnsi="Book Antiqua"/>
          <w:i/>
        </w:rPr>
        <w:t xml:space="preserve">Stem Cell Res </w:t>
      </w:r>
      <w:proofErr w:type="spellStart"/>
      <w:r w:rsidRPr="00D95A45">
        <w:rPr>
          <w:rFonts w:ascii="Book Antiqua" w:hAnsi="Book Antiqua"/>
          <w:i/>
        </w:rPr>
        <w:t>Ther</w:t>
      </w:r>
      <w:proofErr w:type="spellEnd"/>
      <w:r w:rsidRPr="00D95A45">
        <w:rPr>
          <w:rFonts w:ascii="Book Antiqua" w:hAnsi="Book Antiqua"/>
        </w:rPr>
        <w:t xml:space="preserve"> 2018; </w:t>
      </w:r>
      <w:r w:rsidRPr="00D95A45">
        <w:rPr>
          <w:rFonts w:ascii="Book Antiqua" w:hAnsi="Book Antiqua"/>
          <w:b/>
        </w:rPr>
        <w:t>9</w:t>
      </w:r>
      <w:r w:rsidRPr="00D95A45">
        <w:rPr>
          <w:rFonts w:ascii="Book Antiqua" w:hAnsi="Book Antiqua"/>
        </w:rPr>
        <w:t>: 273 [PMID: 30359308 DOI: 10.1186/s13287-018-0991-1]</w:t>
      </w:r>
    </w:p>
    <w:p w14:paraId="09D7BE7F"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48 </w:t>
      </w:r>
      <w:r w:rsidRPr="00D95A45">
        <w:rPr>
          <w:rFonts w:ascii="Book Antiqua" w:hAnsi="Book Antiqua"/>
          <w:b/>
        </w:rPr>
        <w:t>Yu T</w:t>
      </w:r>
      <w:r w:rsidRPr="00D95A45">
        <w:rPr>
          <w:rFonts w:ascii="Book Antiqua" w:hAnsi="Book Antiqua"/>
        </w:rPr>
        <w:t xml:space="preserve">, Liu D, Zhang T, Zhou Y, Shi S, Yang R. Inhibition of Tet1- and Tet2-mediated DNA demethylation promotes immunomodulation of periodontal ligament stem cells. </w:t>
      </w:r>
      <w:r w:rsidRPr="00D95A45">
        <w:rPr>
          <w:rFonts w:ascii="Book Antiqua" w:hAnsi="Book Antiqua"/>
          <w:i/>
        </w:rPr>
        <w:t>Cell Death Dis</w:t>
      </w:r>
      <w:r w:rsidRPr="00D95A45">
        <w:rPr>
          <w:rFonts w:ascii="Book Antiqua" w:hAnsi="Book Antiqua"/>
        </w:rPr>
        <w:t xml:space="preserve"> 2019; </w:t>
      </w:r>
      <w:r w:rsidRPr="00D95A45">
        <w:rPr>
          <w:rFonts w:ascii="Book Antiqua" w:hAnsi="Book Antiqua"/>
          <w:b/>
        </w:rPr>
        <w:t>10</w:t>
      </w:r>
      <w:r w:rsidRPr="00D95A45">
        <w:rPr>
          <w:rFonts w:ascii="Book Antiqua" w:hAnsi="Book Antiqua"/>
        </w:rPr>
        <w:t xml:space="preserve">: 780 [PMID: 31611558 DOI: </w:t>
      </w:r>
      <w:r w:rsidRPr="00D95A45">
        <w:rPr>
          <w:rFonts w:ascii="Book Antiqua" w:hAnsi="Book Antiqua"/>
        </w:rPr>
        <w:lastRenderedPageBreak/>
        <w:t>10.1038/s41419-019-2025-z]</w:t>
      </w:r>
    </w:p>
    <w:p w14:paraId="34B3B5ED"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49 </w:t>
      </w:r>
      <w:proofErr w:type="spellStart"/>
      <w:r w:rsidRPr="00D95A45">
        <w:rPr>
          <w:rFonts w:ascii="Book Antiqua" w:hAnsi="Book Antiqua"/>
          <w:b/>
        </w:rPr>
        <w:t>García-Ibarbia</w:t>
      </w:r>
      <w:proofErr w:type="spellEnd"/>
      <w:r w:rsidRPr="00D95A45">
        <w:rPr>
          <w:rFonts w:ascii="Book Antiqua" w:hAnsi="Book Antiqua"/>
          <w:b/>
        </w:rPr>
        <w:t xml:space="preserve"> C</w:t>
      </w:r>
      <w:r w:rsidRPr="00D95A45">
        <w:rPr>
          <w:rFonts w:ascii="Book Antiqua" w:hAnsi="Book Antiqua"/>
        </w:rPr>
        <w:t>, Delgado-</w:t>
      </w:r>
      <w:proofErr w:type="spellStart"/>
      <w:r w:rsidRPr="00D95A45">
        <w:rPr>
          <w:rFonts w:ascii="Book Antiqua" w:hAnsi="Book Antiqua"/>
        </w:rPr>
        <w:t>Calle</w:t>
      </w:r>
      <w:proofErr w:type="spellEnd"/>
      <w:r w:rsidRPr="00D95A45">
        <w:rPr>
          <w:rFonts w:ascii="Book Antiqua" w:hAnsi="Book Antiqua"/>
        </w:rPr>
        <w:t xml:space="preserve"> J, </w:t>
      </w:r>
      <w:proofErr w:type="spellStart"/>
      <w:r w:rsidRPr="00D95A45">
        <w:rPr>
          <w:rFonts w:ascii="Book Antiqua" w:hAnsi="Book Antiqua"/>
        </w:rPr>
        <w:t>Casafont</w:t>
      </w:r>
      <w:proofErr w:type="spellEnd"/>
      <w:r w:rsidRPr="00D95A45">
        <w:rPr>
          <w:rFonts w:ascii="Book Antiqua" w:hAnsi="Book Antiqua"/>
        </w:rPr>
        <w:t xml:space="preserve"> I, Velasco J, </w:t>
      </w:r>
      <w:proofErr w:type="spellStart"/>
      <w:r w:rsidRPr="00D95A45">
        <w:rPr>
          <w:rFonts w:ascii="Book Antiqua" w:hAnsi="Book Antiqua"/>
        </w:rPr>
        <w:t>Arozamena</w:t>
      </w:r>
      <w:proofErr w:type="spellEnd"/>
      <w:r w:rsidRPr="00D95A45">
        <w:rPr>
          <w:rFonts w:ascii="Book Antiqua" w:hAnsi="Book Antiqua"/>
        </w:rPr>
        <w:t xml:space="preserve"> J, Pérez-</w:t>
      </w:r>
      <w:proofErr w:type="spellStart"/>
      <w:r w:rsidRPr="00D95A45">
        <w:rPr>
          <w:rFonts w:ascii="Book Antiqua" w:hAnsi="Book Antiqua"/>
        </w:rPr>
        <w:t>Núñez</w:t>
      </w:r>
      <w:proofErr w:type="spellEnd"/>
      <w:r w:rsidRPr="00D95A45">
        <w:rPr>
          <w:rFonts w:ascii="Book Antiqua" w:hAnsi="Book Antiqua"/>
        </w:rPr>
        <w:t xml:space="preserve"> MI, Alonso MA, </w:t>
      </w:r>
      <w:proofErr w:type="spellStart"/>
      <w:r w:rsidRPr="00D95A45">
        <w:rPr>
          <w:rFonts w:ascii="Book Antiqua" w:hAnsi="Book Antiqua"/>
        </w:rPr>
        <w:t>Berciano</w:t>
      </w:r>
      <w:proofErr w:type="spellEnd"/>
      <w:r w:rsidRPr="00D95A45">
        <w:rPr>
          <w:rFonts w:ascii="Book Antiqua" w:hAnsi="Book Antiqua"/>
        </w:rPr>
        <w:t xml:space="preserve"> MT, Ortiz F, Pérez-</w:t>
      </w:r>
      <w:proofErr w:type="spellStart"/>
      <w:r w:rsidRPr="00D95A45">
        <w:rPr>
          <w:rFonts w:ascii="Book Antiqua" w:hAnsi="Book Antiqua"/>
        </w:rPr>
        <w:t>Castrillón</w:t>
      </w:r>
      <w:proofErr w:type="spellEnd"/>
      <w:r w:rsidRPr="00D95A45">
        <w:rPr>
          <w:rFonts w:ascii="Book Antiqua" w:hAnsi="Book Antiqua"/>
        </w:rPr>
        <w:t xml:space="preserve"> JL, </w:t>
      </w:r>
      <w:proofErr w:type="spellStart"/>
      <w:r w:rsidRPr="00D95A45">
        <w:rPr>
          <w:rFonts w:ascii="Book Antiqua" w:hAnsi="Book Antiqua"/>
        </w:rPr>
        <w:t>Fernández</w:t>
      </w:r>
      <w:proofErr w:type="spellEnd"/>
      <w:r w:rsidRPr="00D95A45">
        <w:rPr>
          <w:rFonts w:ascii="Book Antiqua" w:hAnsi="Book Antiqua"/>
        </w:rPr>
        <w:t xml:space="preserve"> AF, </w:t>
      </w:r>
      <w:proofErr w:type="spellStart"/>
      <w:r w:rsidRPr="00D95A45">
        <w:rPr>
          <w:rFonts w:ascii="Book Antiqua" w:hAnsi="Book Antiqua"/>
        </w:rPr>
        <w:t>Fraga</w:t>
      </w:r>
      <w:proofErr w:type="spellEnd"/>
      <w:r w:rsidRPr="00D95A45">
        <w:rPr>
          <w:rFonts w:ascii="Book Antiqua" w:hAnsi="Book Antiqua"/>
        </w:rPr>
        <w:t xml:space="preserve"> MF, </w:t>
      </w:r>
      <w:proofErr w:type="spellStart"/>
      <w:r w:rsidRPr="00D95A45">
        <w:rPr>
          <w:rFonts w:ascii="Book Antiqua" w:hAnsi="Book Antiqua"/>
        </w:rPr>
        <w:t>Zarrabeitia</w:t>
      </w:r>
      <w:proofErr w:type="spellEnd"/>
      <w:r w:rsidRPr="00D95A45">
        <w:rPr>
          <w:rFonts w:ascii="Book Antiqua" w:hAnsi="Book Antiqua"/>
        </w:rPr>
        <w:t xml:space="preserve"> MT, </w:t>
      </w:r>
      <w:proofErr w:type="spellStart"/>
      <w:r w:rsidRPr="00D95A45">
        <w:rPr>
          <w:rFonts w:ascii="Book Antiqua" w:hAnsi="Book Antiqua"/>
        </w:rPr>
        <w:t>Riancho</w:t>
      </w:r>
      <w:proofErr w:type="spellEnd"/>
      <w:r w:rsidRPr="00D95A45">
        <w:rPr>
          <w:rFonts w:ascii="Book Antiqua" w:hAnsi="Book Antiqua"/>
        </w:rPr>
        <w:t xml:space="preserve"> JA. Contribution of genetic and epigenetic mechanisms to </w:t>
      </w:r>
      <w:proofErr w:type="spellStart"/>
      <w:r w:rsidRPr="00D95A45">
        <w:rPr>
          <w:rFonts w:ascii="Book Antiqua" w:hAnsi="Book Antiqua"/>
        </w:rPr>
        <w:t>Wnt</w:t>
      </w:r>
      <w:proofErr w:type="spellEnd"/>
      <w:r w:rsidRPr="00D95A45">
        <w:rPr>
          <w:rFonts w:ascii="Book Antiqua" w:hAnsi="Book Antiqua"/>
        </w:rPr>
        <w:t xml:space="preserve"> pathway activity in prevalent skeletal disorders. </w:t>
      </w:r>
      <w:r w:rsidRPr="00D95A45">
        <w:rPr>
          <w:rFonts w:ascii="Book Antiqua" w:hAnsi="Book Antiqua"/>
          <w:i/>
        </w:rPr>
        <w:t>Gene</w:t>
      </w:r>
      <w:r w:rsidRPr="00D95A45">
        <w:rPr>
          <w:rFonts w:ascii="Book Antiqua" w:hAnsi="Book Antiqua"/>
        </w:rPr>
        <w:t xml:space="preserve"> 2013; </w:t>
      </w:r>
      <w:r w:rsidRPr="00D95A45">
        <w:rPr>
          <w:rFonts w:ascii="Book Antiqua" w:hAnsi="Book Antiqua"/>
          <w:b/>
        </w:rPr>
        <w:t>532</w:t>
      </w:r>
      <w:r w:rsidRPr="00D95A45">
        <w:rPr>
          <w:rFonts w:ascii="Book Antiqua" w:hAnsi="Book Antiqua"/>
        </w:rPr>
        <w:t>: 165-172 [PMID: 24096177 DOI: 10.1016/j.gene.2013.09.080]</w:t>
      </w:r>
    </w:p>
    <w:p w14:paraId="6D5709E1"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50 </w:t>
      </w:r>
      <w:r w:rsidRPr="00D95A45">
        <w:rPr>
          <w:rFonts w:ascii="Book Antiqua" w:hAnsi="Book Antiqua"/>
          <w:b/>
        </w:rPr>
        <w:t>Chiba N</w:t>
      </w:r>
      <w:r w:rsidRPr="00D95A45">
        <w:rPr>
          <w:rFonts w:ascii="Book Antiqua" w:hAnsi="Book Antiqua"/>
        </w:rPr>
        <w:t xml:space="preserve">, Furukawa K, </w:t>
      </w:r>
      <w:proofErr w:type="spellStart"/>
      <w:r w:rsidRPr="00D95A45">
        <w:rPr>
          <w:rFonts w:ascii="Book Antiqua" w:hAnsi="Book Antiqua"/>
        </w:rPr>
        <w:t>Takayama</w:t>
      </w:r>
      <w:proofErr w:type="spellEnd"/>
      <w:r w:rsidRPr="00D95A45">
        <w:rPr>
          <w:rFonts w:ascii="Book Antiqua" w:hAnsi="Book Antiqua"/>
        </w:rPr>
        <w:t xml:space="preserve"> S, </w:t>
      </w:r>
      <w:proofErr w:type="spellStart"/>
      <w:r w:rsidRPr="00D95A45">
        <w:rPr>
          <w:rFonts w:ascii="Book Antiqua" w:hAnsi="Book Antiqua"/>
        </w:rPr>
        <w:t>Asari</w:t>
      </w:r>
      <w:proofErr w:type="spellEnd"/>
      <w:r w:rsidRPr="00D95A45">
        <w:rPr>
          <w:rFonts w:ascii="Book Antiqua" w:hAnsi="Book Antiqua"/>
        </w:rPr>
        <w:t xml:space="preserve"> T, Chin S, Harada Y, </w:t>
      </w:r>
      <w:proofErr w:type="spellStart"/>
      <w:r w:rsidRPr="00D95A45">
        <w:rPr>
          <w:rFonts w:ascii="Book Antiqua" w:hAnsi="Book Antiqua"/>
        </w:rPr>
        <w:t>Kumagai</w:t>
      </w:r>
      <w:proofErr w:type="spellEnd"/>
      <w:r w:rsidRPr="00D95A45">
        <w:rPr>
          <w:rFonts w:ascii="Book Antiqua" w:hAnsi="Book Antiqua"/>
        </w:rPr>
        <w:t xml:space="preserve"> G, Wada K, Tanaka T, Ono A, </w:t>
      </w:r>
      <w:proofErr w:type="spellStart"/>
      <w:r w:rsidRPr="00D95A45">
        <w:rPr>
          <w:rFonts w:ascii="Book Antiqua" w:hAnsi="Book Antiqua"/>
        </w:rPr>
        <w:t>Motomura</w:t>
      </w:r>
      <w:proofErr w:type="spellEnd"/>
      <w:r w:rsidRPr="00D95A45">
        <w:rPr>
          <w:rFonts w:ascii="Book Antiqua" w:hAnsi="Book Antiqua"/>
        </w:rPr>
        <w:t xml:space="preserve"> S, Murakami M, Ishibashi Y. Decreased DNA methylation in the promoter region of the WNT5A and GDNF genes may promote the </w:t>
      </w:r>
      <w:proofErr w:type="spellStart"/>
      <w:r w:rsidRPr="00D95A45">
        <w:rPr>
          <w:rFonts w:ascii="Book Antiqua" w:hAnsi="Book Antiqua"/>
        </w:rPr>
        <w:t>osteogenicity</w:t>
      </w:r>
      <w:proofErr w:type="spellEnd"/>
      <w:r w:rsidRPr="00D95A45">
        <w:rPr>
          <w:rFonts w:ascii="Book Antiqua" w:hAnsi="Book Antiqua"/>
        </w:rPr>
        <w:t xml:space="preserve"> of mesenchymal stem cells from patients with ossified spinal ligaments. </w:t>
      </w:r>
      <w:r w:rsidRPr="00D95A45">
        <w:rPr>
          <w:rFonts w:ascii="Book Antiqua" w:hAnsi="Book Antiqua"/>
          <w:i/>
        </w:rPr>
        <w:t xml:space="preserve">J </w:t>
      </w:r>
      <w:proofErr w:type="spellStart"/>
      <w:r w:rsidRPr="00D95A45">
        <w:rPr>
          <w:rFonts w:ascii="Book Antiqua" w:hAnsi="Book Antiqua"/>
          <w:i/>
        </w:rPr>
        <w:t>Pharmacol</w:t>
      </w:r>
      <w:proofErr w:type="spellEnd"/>
      <w:r w:rsidRPr="00D95A45">
        <w:rPr>
          <w:rFonts w:ascii="Book Antiqua" w:hAnsi="Book Antiqua"/>
          <w:i/>
        </w:rPr>
        <w:t xml:space="preserve"> </w:t>
      </w:r>
      <w:proofErr w:type="spellStart"/>
      <w:r w:rsidRPr="00D95A45">
        <w:rPr>
          <w:rFonts w:ascii="Book Antiqua" w:hAnsi="Book Antiqua"/>
          <w:i/>
        </w:rPr>
        <w:t>Sci</w:t>
      </w:r>
      <w:proofErr w:type="spellEnd"/>
      <w:r w:rsidRPr="00D95A45">
        <w:rPr>
          <w:rFonts w:ascii="Book Antiqua" w:hAnsi="Book Antiqua"/>
        </w:rPr>
        <w:t xml:space="preserve"> 2015; </w:t>
      </w:r>
      <w:r w:rsidRPr="00D95A45">
        <w:rPr>
          <w:rFonts w:ascii="Book Antiqua" w:hAnsi="Book Antiqua"/>
          <w:b/>
        </w:rPr>
        <w:t>127</w:t>
      </w:r>
      <w:r w:rsidRPr="00D95A45">
        <w:rPr>
          <w:rFonts w:ascii="Book Antiqua" w:hAnsi="Book Antiqua"/>
        </w:rPr>
        <w:t>: 467-473 [PMID: 25913759 DOI: 10.1016/j.jphs.2015.03.008]</w:t>
      </w:r>
    </w:p>
    <w:p w14:paraId="3F22F333"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51 </w:t>
      </w:r>
      <w:r w:rsidRPr="00D95A45">
        <w:rPr>
          <w:rFonts w:ascii="Book Antiqua" w:hAnsi="Book Antiqua"/>
          <w:b/>
        </w:rPr>
        <w:t>Bartholomew A</w:t>
      </w:r>
      <w:r w:rsidRPr="00D95A45">
        <w:rPr>
          <w:rFonts w:ascii="Book Antiqua" w:hAnsi="Book Antiqua"/>
        </w:rPr>
        <w:t xml:space="preserve">, Sturgeon C, </w:t>
      </w:r>
      <w:proofErr w:type="spellStart"/>
      <w:r w:rsidRPr="00D95A45">
        <w:rPr>
          <w:rFonts w:ascii="Book Antiqua" w:hAnsi="Book Antiqua"/>
        </w:rPr>
        <w:t>Siatskas</w:t>
      </w:r>
      <w:proofErr w:type="spellEnd"/>
      <w:r w:rsidRPr="00D95A45">
        <w:rPr>
          <w:rFonts w:ascii="Book Antiqua" w:hAnsi="Book Antiqua"/>
        </w:rPr>
        <w:t xml:space="preserve"> M, Ferrer K, McIntosh K, Patil S, Hardy W, Devine S, </w:t>
      </w:r>
      <w:proofErr w:type="spellStart"/>
      <w:r w:rsidRPr="00D95A45">
        <w:rPr>
          <w:rFonts w:ascii="Book Antiqua" w:hAnsi="Book Antiqua"/>
        </w:rPr>
        <w:t>Ucker</w:t>
      </w:r>
      <w:proofErr w:type="spellEnd"/>
      <w:r w:rsidRPr="00D95A45">
        <w:rPr>
          <w:rFonts w:ascii="Book Antiqua" w:hAnsi="Book Antiqua"/>
        </w:rPr>
        <w:t xml:space="preserve"> D, Deans R, Moseley A, Hoffman R. Mesenchymal stem cells suppress lymphocyte proliferation in vitro and prolong skin graft survival in vivo. </w:t>
      </w:r>
      <w:proofErr w:type="spellStart"/>
      <w:r w:rsidRPr="00D95A45">
        <w:rPr>
          <w:rFonts w:ascii="Book Antiqua" w:hAnsi="Book Antiqua"/>
          <w:i/>
        </w:rPr>
        <w:t>Exp</w:t>
      </w:r>
      <w:proofErr w:type="spellEnd"/>
      <w:r w:rsidRPr="00D95A45">
        <w:rPr>
          <w:rFonts w:ascii="Book Antiqua" w:hAnsi="Book Antiqua"/>
          <w:i/>
        </w:rPr>
        <w:t xml:space="preserve"> </w:t>
      </w:r>
      <w:proofErr w:type="spellStart"/>
      <w:r w:rsidRPr="00D95A45">
        <w:rPr>
          <w:rFonts w:ascii="Book Antiqua" w:hAnsi="Book Antiqua"/>
          <w:i/>
        </w:rPr>
        <w:t>Hematol</w:t>
      </w:r>
      <w:proofErr w:type="spellEnd"/>
      <w:r w:rsidRPr="00D95A45">
        <w:rPr>
          <w:rFonts w:ascii="Book Antiqua" w:hAnsi="Book Antiqua"/>
        </w:rPr>
        <w:t xml:space="preserve"> 2002; </w:t>
      </w:r>
      <w:r w:rsidRPr="00D95A45">
        <w:rPr>
          <w:rFonts w:ascii="Book Antiqua" w:hAnsi="Book Antiqua"/>
          <w:b/>
        </w:rPr>
        <w:t>30</w:t>
      </w:r>
      <w:r w:rsidRPr="00D95A45">
        <w:rPr>
          <w:rFonts w:ascii="Book Antiqua" w:hAnsi="Book Antiqua"/>
        </w:rPr>
        <w:t>: 42-48 [PMID: 11823036 DOI: 10.1016/s0301-</w:t>
      </w:r>
      <w:proofErr w:type="gramStart"/>
      <w:r w:rsidRPr="00D95A45">
        <w:rPr>
          <w:rFonts w:ascii="Book Antiqua" w:hAnsi="Book Antiqua"/>
        </w:rPr>
        <w:t>472x(</w:t>
      </w:r>
      <w:proofErr w:type="gramEnd"/>
      <w:r w:rsidRPr="00D95A45">
        <w:rPr>
          <w:rFonts w:ascii="Book Antiqua" w:hAnsi="Book Antiqua"/>
        </w:rPr>
        <w:t>01)00769-x]</w:t>
      </w:r>
    </w:p>
    <w:p w14:paraId="3AD8CC1C"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52 </w:t>
      </w:r>
      <w:r w:rsidRPr="00D95A45">
        <w:rPr>
          <w:rFonts w:ascii="Book Antiqua" w:hAnsi="Book Antiqua"/>
          <w:b/>
        </w:rPr>
        <w:t>Centeno CJ</w:t>
      </w:r>
      <w:r w:rsidRPr="00D95A45">
        <w:rPr>
          <w:rFonts w:ascii="Book Antiqua" w:hAnsi="Book Antiqua"/>
        </w:rPr>
        <w:t xml:space="preserve">, </w:t>
      </w:r>
      <w:proofErr w:type="spellStart"/>
      <w:r w:rsidRPr="00D95A45">
        <w:rPr>
          <w:rFonts w:ascii="Book Antiqua" w:hAnsi="Book Antiqua"/>
        </w:rPr>
        <w:t>Busse</w:t>
      </w:r>
      <w:proofErr w:type="spellEnd"/>
      <w:r w:rsidRPr="00D95A45">
        <w:rPr>
          <w:rFonts w:ascii="Book Antiqua" w:hAnsi="Book Antiqua"/>
        </w:rPr>
        <w:t xml:space="preserve"> D, </w:t>
      </w:r>
      <w:proofErr w:type="spellStart"/>
      <w:r w:rsidRPr="00D95A45">
        <w:rPr>
          <w:rFonts w:ascii="Book Antiqua" w:hAnsi="Book Antiqua"/>
        </w:rPr>
        <w:t>Kisiday</w:t>
      </w:r>
      <w:proofErr w:type="spellEnd"/>
      <w:r w:rsidRPr="00D95A45">
        <w:rPr>
          <w:rFonts w:ascii="Book Antiqua" w:hAnsi="Book Antiqua"/>
        </w:rPr>
        <w:t xml:space="preserve"> J, </w:t>
      </w:r>
      <w:proofErr w:type="spellStart"/>
      <w:r w:rsidRPr="00D95A45">
        <w:rPr>
          <w:rFonts w:ascii="Book Antiqua" w:hAnsi="Book Antiqua"/>
        </w:rPr>
        <w:t>Keohan</w:t>
      </w:r>
      <w:proofErr w:type="spellEnd"/>
      <w:r w:rsidRPr="00D95A45">
        <w:rPr>
          <w:rFonts w:ascii="Book Antiqua" w:hAnsi="Book Antiqua"/>
        </w:rPr>
        <w:t xml:space="preserve"> C, Freeman M, Karli D. Regeneration of meniscus cartilage in a knee treated with percutaneously implanted autologous mesenchymal stem cells. </w:t>
      </w:r>
      <w:r w:rsidRPr="00D95A45">
        <w:rPr>
          <w:rFonts w:ascii="Book Antiqua" w:hAnsi="Book Antiqua"/>
          <w:i/>
        </w:rPr>
        <w:t>Med Hypotheses</w:t>
      </w:r>
      <w:r w:rsidRPr="00D95A45">
        <w:rPr>
          <w:rFonts w:ascii="Book Antiqua" w:hAnsi="Book Antiqua"/>
        </w:rPr>
        <w:t xml:space="preserve"> 2008; </w:t>
      </w:r>
      <w:r w:rsidRPr="00D95A45">
        <w:rPr>
          <w:rFonts w:ascii="Book Antiqua" w:hAnsi="Book Antiqua"/>
          <w:b/>
        </w:rPr>
        <w:t>71</w:t>
      </w:r>
      <w:r w:rsidRPr="00D95A45">
        <w:rPr>
          <w:rFonts w:ascii="Book Antiqua" w:hAnsi="Book Antiqua"/>
        </w:rPr>
        <w:t>: 900-908 [PMID: 18786777 DOI: 10.1016/j.mehy.2008.06.042]</w:t>
      </w:r>
    </w:p>
    <w:p w14:paraId="2A1B2D2F"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53 </w:t>
      </w:r>
      <w:r w:rsidRPr="00D95A45">
        <w:rPr>
          <w:rFonts w:ascii="Book Antiqua" w:hAnsi="Book Antiqua"/>
          <w:b/>
        </w:rPr>
        <w:t>Bai L</w:t>
      </w:r>
      <w:r w:rsidRPr="00D95A45">
        <w:rPr>
          <w:rFonts w:ascii="Book Antiqua" w:hAnsi="Book Antiqua"/>
        </w:rPr>
        <w:t xml:space="preserve">, Lennon DP, Caplan AI, </w:t>
      </w:r>
      <w:proofErr w:type="spellStart"/>
      <w:r w:rsidRPr="00D95A45">
        <w:rPr>
          <w:rFonts w:ascii="Book Antiqua" w:hAnsi="Book Antiqua"/>
        </w:rPr>
        <w:t>DeChant</w:t>
      </w:r>
      <w:proofErr w:type="spellEnd"/>
      <w:r w:rsidRPr="00D95A45">
        <w:rPr>
          <w:rFonts w:ascii="Book Antiqua" w:hAnsi="Book Antiqua"/>
        </w:rPr>
        <w:t xml:space="preserve"> A, Hecker J, </w:t>
      </w:r>
      <w:proofErr w:type="spellStart"/>
      <w:r w:rsidRPr="00D95A45">
        <w:rPr>
          <w:rFonts w:ascii="Book Antiqua" w:hAnsi="Book Antiqua"/>
        </w:rPr>
        <w:t>Kranso</w:t>
      </w:r>
      <w:proofErr w:type="spellEnd"/>
      <w:r w:rsidRPr="00D95A45">
        <w:rPr>
          <w:rFonts w:ascii="Book Antiqua" w:hAnsi="Book Antiqua"/>
        </w:rPr>
        <w:t xml:space="preserve"> J, </w:t>
      </w:r>
      <w:proofErr w:type="spellStart"/>
      <w:r w:rsidRPr="00D95A45">
        <w:rPr>
          <w:rFonts w:ascii="Book Antiqua" w:hAnsi="Book Antiqua"/>
        </w:rPr>
        <w:t>Zaremba</w:t>
      </w:r>
      <w:proofErr w:type="spellEnd"/>
      <w:r w:rsidRPr="00D95A45">
        <w:rPr>
          <w:rFonts w:ascii="Book Antiqua" w:hAnsi="Book Antiqua"/>
        </w:rPr>
        <w:t xml:space="preserve"> A, Miller RH. Hepatocyte growth factor mediates mesenchymal stem cell–induced recovery in multiple sclerosis models. </w:t>
      </w:r>
      <w:r w:rsidRPr="00D95A45">
        <w:rPr>
          <w:rFonts w:ascii="Book Antiqua" w:hAnsi="Book Antiqua"/>
          <w:i/>
        </w:rPr>
        <w:t xml:space="preserve">Nat </w:t>
      </w:r>
      <w:proofErr w:type="spellStart"/>
      <w:r w:rsidRPr="00D95A45">
        <w:rPr>
          <w:rFonts w:ascii="Book Antiqua" w:hAnsi="Book Antiqua"/>
          <w:i/>
        </w:rPr>
        <w:t>Neurosci</w:t>
      </w:r>
      <w:proofErr w:type="spellEnd"/>
      <w:r w:rsidRPr="00D95A45">
        <w:rPr>
          <w:rFonts w:ascii="Book Antiqua" w:hAnsi="Book Antiqua"/>
        </w:rPr>
        <w:t xml:space="preserve"> 2012; </w:t>
      </w:r>
      <w:r w:rsidRPr="00D95A45">
        <w:rPr>
          <w:rFonts w:ascii="Book Antiqua" w:hAnsi="Book Antiqua"/>
          <w:b/>
        </w:rPr>
        <w:t>15</w:t>
      </w:r>
      <w:r w:rsidRPr="00D95A45">
        <w:rPr>
          <w:rFonts w:ascii="Book Antiqua" w:hAnsi="Book Antiqua"/>
        </w:rPr>
        <w:t>: 862-870 [PMID: 22610068 DOI: 10.1038/nn.3109]</w:t>
      </w:r>
    </w:p>
    <w:p w14:paraId="6FA123D6"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54 </w:t>
      </w:r>
      <w:r w:rsidRPr="00D95A45">
        <w:rPr>
          <w:rFonts w:ascii="Book Antiqua" w:hAnsi="Book Antiqua"/>
          <w:b/>
        </w:rPr>
        <w:t>Lee PH</w:t>
      </w:r>
      <w:r w:rsidRPr="00D95A45">
        <w:rPr>
          <w:rFonts w:ascii="Book Antiqua" w:hAnsi="Book Antiqua"/>
        </w:rPr>
        <w:t xml:space="preserve">, Kim JW, Bang OY, </w:t>
      </w:r>
      <w:proofErr w:type="spellStart"/>
      <w:r w:rsidRPr="00D95A45">
        <w:rPr>
          <w:rFonts w:ascii="Book Antiqua" w:hAnsi="Book Antiqua"/>
        </w:rPr>
        <w:t>Ahn</w:t>
      </w:r>
      <w:proofErr w:type="spellEnd"/>
      <w:r w:rsidRPr="00D95A45">
        <w:rPr>
          <w:rFonts w:ascii="Book Antiqua" w:hAnsi="Book Antiqua"/>
        </w:rPr>
        <w:t xml:space="preserve"> YH, </w:t>
      </w:r>
      <w:proofErr w:type="spellStart"/>
      <w:r w:rsidRPr="00D95A45">
        <w:rPr>
          <w:rFonts w:ascii="Book Antiqua" w:hAnsi="Book Antiqua"/>
        </w:rPr>
        <w:t>Joo</w:t>
      </w:r>
      <w:proofErr w:type="spellEnd"/>
      <w:r w:rsidRPr="00D95A45">
        <w:rPr>
          <w:rFonts w:ascii="Book Antiqua" w:hAnsi="Book Antiqua"/>
        </w:rPr>
        <w:t xml:space="preserve"> IS, Huh K. Autologous mesenchymal stem cell therapy delays the progression of neurological deficits in patients with multiple system atrophy. </w:t>
      </w:r>
      <w:proofErr w:type="spellStart"/>
      <w:r w:rsidRPr="00D95A45">
        <w:rPr>
          <w:rFonts w:ascii="Book Antiqua" w:hAnsi="Book Antiqua"/>
          <w:i/>
        </w:rPr>
        <w:t>Clin</w:t>
      </w:r>
      <w:proofErr w:type="spellEnd"/>
      <w:r w:rsidRPr="00D95A45">
        <w:rPr>
          <w:rFonts w:ascii="Book Antiqua" w:hAnsi="Book Antiqua"/>
          <w:i/>
        </w:rPr>
        <w:t xml:space="preserve"> </w:t>
      </w:r>
      <w:proofErr w:type="spellStart"/>
      <w:r w:rsidRPr="00D95A45">
        <w:rPr>
          <w:rFonts w:ascii="Book Antiqua" w:hAnsi="Book Antiqua"/>
          <w:i/>
        </w:rPr>
        <w:t>Pharmacol</w:t>
      </w:r>
      <w:proofErr w:type="spellEnd"/>
      <w:r w:rsidRPr="00D95A45">
        <w:rPr>
          <w:rFonts w:ascii="Book Antiqua" w:hAnsi="Book Antiqua"/>
          <w:i/>
        </w:rPr>
        <w:t xml:space="preserve"> </w:t>
      </w:r>
      <w:proofErr w:type="spellStart"/>
      <w:r w:rsidRPr="00D95A45">
        <w:rPr>
          <w:rFonts w:ascii="Book Antiqua" w:hAnsi="Book Antiqua"/>
          <w:i/>
        </w:rPr>
        <w:t>Ther</w:t>
      </w:r>
      <w:proofErr w:type="spellEnd"/>
      <w:r w:rsidRPr="00D95A45">
        <w:rPr>
          <w:rFonts w:ascii="Book Antiqua" w:hAnsi="Book Antiqua"/>
        </w:rPr>
        <w:t xml:space="preserve"> 2008; </w:t>
      </w:r>
      <w:r w:rsidRPr="00D95A45">
        <w:rPr>
          <w:rFonts w:ascii="Book Antiqua" w:hAnsi="Book Antiqua"/>
          <w:b/>
        </w:rPr>
        <w:t>83</w:t>
      </w:r>
      <w:r w:rsidRPr="00D95A45">
        <w:rPr>
          <w:rFonts w:ascii="Book Antiqua" w:hAnsi="Book Antiqua"/>
        </w:rPr>
        <w:t>: 723-730 [PMID: 17898702 DOI: 10.1038/sj.clpt.6100386]</w:t>
      </w:r>
    </w:p>
    <w:p w14:paraId="4849DC3B" w14:textId="4FA2372F" w:rsidR="007604BF" w:rsidRPr="00D95A45" w:rsidRDefault="007604BF" w:rsidP="00D95A45">
      <w:pPr>
        <w:pStyle w:val="p1"/>
        <w:snapToGrid w:val="0"/>
        <w:spacing w:line="360" w:lineRule="auto"/>
        <w:jc w:val="both"/>
        <w:rPr>
          <w:rFonts w:ascii="Book Antiqua" w:hAnsi="Book Antiqua"/>
          <w:sz w:val="24"/>
          <w:szCs w:val="24"/>
        </w:rPr>
      </w:pPr>
    </w:p>
    <w:p w14:paraId="78F04044" w14:textId="77777777" w:rsidR="00E0705B" w:rsidRPr="00D95A45" w:rsidRDefault="00E0705B" w:rsidP="00D95A45">
      <w:pPr>
        <w:widowControl/>
        <w:snapToGrid w:val="0"/>
        <w:spacing w:line="360" w:lineRule="auto"/>
        <w:rPr>
          <w:rFonts w:ascii="Book Antiqua" w:hAnsi="Book Antiqua" w:cs="Times New Roman"/>
          <w:b/>
          <w:bCs/>
          <w:kern w:val="0"/>
        </w:rPr>
      </w:pPr>
      <w:r w:rsidRPr="00D95A45">
        <w:rPr>
          <w:rFonts w:ascii="Book Antiqua" w:hAnsi="Book Antiqua" w:cs="Times New Roman"/>
          <w:b/>
          <w:bCs/>
          <w:kern w:val="0"/>
        </w:rPr>
        <w:br w:type="page"/>
      </w:r>
    </w:p>
    <w:p w14:paraId="66549182" w14:textId="77777777" w:rsidR="00D95A45" w:rsidRPr="00D95A45" w:rsidRDefault="00D95A45" w:rsidP="00D95A45">
      <w:pPr>
        <w:adjustRightInd w:val="0"/>
        <w:snapToGrid w:val="0"/>
        <w:spacing w:line="360" w:lineRule="auto"/>
        <w:rPr>
          <w:rFonts w:ascii="Book Antiqua" w:hAnsi="Book Antiqua"/>
          <w:b/>
        </w:rPr>
      </w:pPr>
      <w:r w:rsidRPr="00D95A45">
        <w:rPr>
          <w:rFonts w:ascii="Book Antiqua" w:hAnsi="Book Antiqua"/>
          <w:b/>
        </w:rPr>
        <w:lastRenderedPageBreak/>
        <w:t>Footnotes</w:t>
      </w:r>
    </w:p>
    <w:p w14:paraId="7DC16E13" w14:textId="555F0DAE" w:rsidR="00F90867" w:rsidRPr="00D95A45" w:rsidRDefault="00D95A45" w:rsidP="00D95A45">
      <w:pPr>
        <w:pStyle w:val="a3"/>
        <w:snapToGrid w:val="0"/>
        <w:spacing w:before="0" w:beforeAutospacing="0" w:after="0" w:afterAutospacing="0" w:line="360" w:lineRule="auto"/>
        <w:jc w:val="both"/>
        <w:rPr>
          <w:rFonts w:ascii="Book Antiqua" w:hAnsi="Book Antiqua"/>
          <w:bCs/>
        </w:rPr>
      </w:pPr>
      <w:r w:rsidRPr="00D95A45">
        <w:rPr>
          <w:rFonts w:ascii="Book Antiqua" w:hAnsi="Book Antiqua"/>
          <w:b/>
          <w:color w:val="000000"/>
        </w:rPr>
        <w:t>Conflict-of-interest statement</w:t>
      </w:r>
      <w:r w:rsidRPr="00D95A45">
        <w:rPr>
          <w:rFonts w:ascii="Book Antiqua" w:hAnsi="Book Antiqua"/>
          <w:b/>
        </w:rPr>
        <w:t>:</w:t>
      </w:r>
      <w:r w:rsidRPr="00D95A45">
        <w:rPr>
          <w:rFonts w:ascii="Book Antiqua" w:eastAsia="宋体" w:hAnsi="Book Antiqua" w:cs="TimesNewRomanPS-BoldItalicMT"/>
          <w:b/>
          <w:bCs/>
          <w:iCs/>
          <w:color w:val="000000"/>
        </w:rPr>
        <w:t xml:space="preserve"> </w:t>
      </w:r>
      <w:r w:rsidR="00E0705B" w:rsidRPr="00D95A45">
        <w:rPr>
          <w:rFonts w:ascii="Book Antiqua" w:hAnsi="Book Antiqua"/>
          <w:bCs/>
        </w:rPr>
        <w:t>The authors declare n</w:t>
      </w:r>
      <w:r w:rsidR="00F90867" w:rsidRPr="00D95A45">
        <w:rPr>
          <w:rFonts w:ascii="Book Antiqua" w:hAnsi="Book Antiqua"/>
        </w:rPr>
        <w:t>o potential conflict</w:t>
      </w:r>
      <w:r w:rsidR="00E0705B" w:rsidRPr="00D95A45">
        <w:rPr>
          <w:rFonts w:ascii="Book Antiqua" w:hAnsi="Book Antiqua"/>
        </w:rPr>
        <w:t>s</w:t>
      </w:r>
      <w:r w:rsidR="00F90867" w:rsidRPr="00D95A45">
        <w:rPr>
          <w:rFonts w:ascii="Book Antiqua" w:hAnsi="Book Antiqua"/>
        </w:rPr>
        <w:t xml:space="preserve"> of interest.</w:t>
      </w:r>
    </w:p>
    <w:p w14:paraId="7C06F837" w14:textId="77777777" w:rsidR="00E0705B" w:rsidRPr="00D95A45" w:rsidRDefault="00E0705B" w:rsidP="00D95A45">
      <w:pPr>
        <w:snapToGrid w:val="0"/>
        <w:spacing w:line="360" w:lineRule="auto"/>
        <w:rPr>
          <w:rFonts w:ascii="Book Antiqua" w:hAnsi="Book Antiqua"/>
          <w:b/>
          <w:bCs/>
          <w:color w:val="000000"/>
        </w:rPr>
      </w:pPr>
    </w:p>
    <w:p w14:paraId="55824981" w14:textId="77777777" w:rsidR="00D95A45" w:rsidRPr="00D95A45" w:rsidRDefault="00D95A45" w:rsidP="00D95A45">
      <w:pPr>
        <w:snapToGrid w:val="0"/>
        <w:spacing w:line="360" w:lineRule="auto"/>
        <w:rPr>
          <w:rFonts w:ascii="Book Antiqua" w:hAnsi="Book Antiqua"/>
        </w:rPr>
      </w:pPr>
      <w:r w:rsidRPr="00D95A45">
        <w:rPr>
          <w:rFonts w:ascii="Book Antiqua" w:hAnsi="Book Antiqua"/>
          <w:b/>
          <w:color w:val="000000"/>
        </w:rPr>
        <w:t>Open-Access:</w:t>
      </w:r>
      <w:r w:rsidRPr="00D95A45">
        <w:rPr>
          <w:rFonts w:ascii="Book Antiqua" w:hAnsi="Book Antiqua"/>
          <w:color w:val="000000"/>
        </w:rPr>
        <w:t xml:space="preserve"> This article is an open-access </w:t>
      </w:r>
      <w:r w:rsidRPr="00D95A45">
        <w:rPr>
          <w:rFonts w:ascii="Book Antiqua" w:hAnsi="Book Antiqua"/>
        </w:rPr>
        <w:t xml:space="preserve">article that was selected </w:t>
      </w:r>
      <w:r w:rsidRPr="00D95A45">
        <w:rPr>
          <w:rFonts w:ascii="Book Antiqua" w:hAnsi="Book Antiqua"/>
          <w:color w:val="000000"/>
        </w:rPr>
        <w:t xml:space="preserve">by an in-house editor and fully peer-reviewed by external reviewers. It is distributed in accordance with the Creative Commons Attribution </w:t>
      </w:r>
      <w:proofErr w:type="spellStart"/>
      <w:r w:rsidRPr="00D95A45">
        <w:rPr>
          <w:rFonts w:ascii="Book Antiqua" w:hAnsi="Book Antiqua"/>
          <w:color w:val="000000"/>
        </w:rPr>
        <w:t>NonCommercial</w:t>
      </w:r>
      <w:proofErr w:type="spellEnd"/>
      <w:r w:rsidRPr="00D95A45">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4ACB75" w14:textId="77777777" w:rsidR="00D95A45" w:rsidRPr="00D95A45" w:rsidRDefault="00D95A45" w:rsidP="00D95A45">
      <w:pPr>
        <w:pStyle w:val="a8"/>
        <w:snapToGrid w:val="0"/>
        <w:spacing w:after="0" w:line="360" w:lineRule="auto"/>
        <w:jc w:val="both"/>
        <w:rPr>
          <w:rFonts w:ascii="Book Antiqua" w:hAnsi="Book Antiqua" w:cs="Times New Roman"/>
          <w:bCs/>
          <w:color w:val="000000"/>
          <w:sz w:val="24"/>
          <w:szCs w:val="24"/>
          <w:lang w:eastAsia="zh-CN"/>
        </w:rPr>
      </w:pPr>
    </w:p>
    <w:p w14:paraId="0A6C0912" w14:textId="0725D879" w:rsidR="00D95A45" w:rsidRPr="00D95A45" w:rsidRDefault="00D95A45" w:rsidP="00D95A45">
      <w:pPr>
        <w:adjustRightInd w:val="0"/>
        <w:snapToGrid w:val="0"/>
        <w:spacing w:line="360" w:lineRule="auto"/>
        <w:rPr>
          <w:rFonts w:ascii="Book Antiqua" w:hAnsi="Book Antiqua"/>
          <w:bCs/>
          <w:color w:val="000000"/>
        </w:rPr>
      </w:pPr>
      <w:r w:rsidRPr="00D95A45">
        <w:rPr>
          <w:rFonts w:ascii="Book Antiqua" w:hAnsi="Book Antiqua"/>
          <w:b/>
          <w:bCs/>
          <w:color w:val="000000"/>
          <w:lang w:eastAsia="pl-PL"/>
        </w:rPr>
        <w:t>Manuscript source:</w:t>
      </w:r>
      <w:r w:rsidRPr="00D95A45">
        <w:rPr>
          <w:rFonts w:ascii="Book Antiqua" w:hAnsi="Book Antiqua"/>
          <w:b/>
          <w:bCs/>
          <w:color w:val="000000"/>
        </w:rPr>
        <w:t xml:space="preserve"> </w:t>
      </w:r>
      <w:r w:rsidRPr="00D95A45">
        <w:rPr>
          <w:rFonts w:ascii="Book Antiqua" w:hAnsi="Book Antiqua"/>
          <w:bCs/>
          <w:color w:val="000000"/>
          <w:lang w:eastAsia="pl-PL"/>
        </w:rPr>
        <w:t>Invited manuscript</w:t>
      </w:r>
    </w:p>
    <w:p w14:paraId="6DA4A88B" w14:textId="77777777" w:rsidR="00D95A45" w:rsidRPr="00D95A45" w:rsidRDefault="00D95A45" w:rsidP="00D95A45">
      <w:pPr>
        <w:adjustRightInd w:val="0"/>
        <w:snapToGrid w:val="0"/>
        <w:spacing w:line="360" w:lineRule="auto"/>
        <w:rPr>
          <w:rFonts w:ascii="Book Antiqua" w:hAnsi="Book Antiqua"/>
          <w:b/>
          <w:bCs/>
          <w:color w:val="000000"/>
        </w:rPr>
      </w:pPr>
    </w:p>
    <w:p w14:paraId="082236FA" w14:textId="51EE4B8F" w:rsidR="00D95A45" w:rsidRPr="00D95A45" w:rsidRDefault="00D95A45" w:rsidP="00D95A45">
      <w:pPr>
        <w:snapToGrid w:val="0"/>
        <w:spacing w:line="360" w:lineRule="auto"/>
        <w:rPr>
          <w:rFonts w:ascii="Book Antiqua" w:eastAsia="宋体" w:hAnsi="Book Antiqua"/>
          <w:b/>
        </w:rPr>
      </w:pPr>
      <w:r w:rsidRPr="00D95A45">
        <w:rPr>
          <w:rFonts w:ascii="Book Antiqua" w:hAnsi="Book Antiqua"/>
          <w:b/>
        </w:rPr>
        <w:t>Peer-review started:</w:t>
      </w:r>
      <w:r w:rsidRPr="00D95A45">
        <w:rPr>
          <w:rFonts w:ascii="Book Antiqua" w:eastAsia="宋体" w:hAnsi="Book Antiqua"/>
          <w:b/>
        </w:rPr>
        <w:t xml:space="preserve"> </w:t>
      </w:r>
      <w:r w:rsidRPr="00D95A45">
        <w:rPr>
          <w:rFonts w:ascii="Book Antiqua" w:eastAsia="宋体" w:hAnsi="Book Antiqua"/>
        </w:rPr>
        <w:t>January 12, 2020</w:t>
      </w:r>
    </w:p>
    <w:p w14:paraId="23A3D616" w14:textId="450AF4C2" w:rsidR="00D95A45" w:rsidRPr="00D95A45" w:rsidRDefault="00D95A45" w:rsidP="00D95A45">
      <w:pPr>
        <w:snapToGrid w:val="0"/>
        <w:spacing w:line="360" w:lineRule="auto"/>
        <w:rPr>
          <w:rFonts w:ascii="Book Antiqua" w:eastAsia="宋体" w:hAnsi="Book Antiqua"/>
          <w:b/>
        </w:rPr>
      </w:pPr>
      <w:r w:rsidRPr="00D95A45">
        <w:rPr>
          <w:rFonts w:ascii="Book Antiqua" w:hAnsi="Book Antiqua"/>
          <w:b/>
        </w:rPr>
        <w:t>First decision:</w:t>
      </w:r>
      <w:r w:rsidRPr="00D95A45">
        <w:rPr>
          <w:rFonts w:ascii="Book Antiqua" w:eastAsia="宋体" w:hAnsi="Book Antiqua"/>
          <w:b/>
        </w:rPr>
        <w:t xml:space="preserve"> </w:t>
      </w:r>
      <w:r w:rsidRPr="00D95A45">
        <w:rPr>
          <w:rFonts w:ascii="Book Antiqua" w:eastAsia="宋体" w:hAnsi="Book Antiqua"/>
        </w:rPr>
        <w:t>February 25, 2020</w:t>
      </w:r>
    </w:p>
    <w:p w14:paraId="5F58C57C" w14:textId="2E77B264" w:rsidR="00D95A45" w:rsidRPr="00D95A45" w:rsidRDefault="00D95A45" w:rsidP="00D95A45">
      <w:pPr>
        <w:snapToGrid w:val="0"/>
        <w:spacing w:line="360" w:lineRule="auto"/>
        <w:rPr>
          <w:rFonts w:ascii="Book Antiqua" w:hAnsi="Book Antiqua"/>
          <w:b/>
        </w:rPr>
      </w:pPr>
      <w:r w:rsidRPr="00D95A45">
        <w:rPr>
          <w:rFonts w:ascii="Book Antiqua" w:hAnsi="Book Antiqua"/>
          <w:b/>
        </w:rPr>
        <w:t>Article in press:</w:t>
      </w:r>
      <w:r w:rsidR="00D12DE0">
        <w:rPr>
          <w:rFonts w:ascii="Book Antiqua" w:hAnsi="Book Antiqua" w:hint="eastAsia"/>
          <w:b/>
        </w:rPr>
        <w:t xml:space="preserve"> </w:t>
      </w:r>
      <w:r w:rsidR="00D12DE0" w:rsidRPr="0017063F">
        <w:rPr>
          <w:rFonts w:ascii="Book Antiqua" w:hAnsi="Book Antiqua"/>
        </w:rPr>
        <w:t>April 24, 2020</w:t>
      </w:r>
    </w:p>
    <w:p w14:paraId="6B9D086D" w14:textId="77777777" w:rsidR="00D95A45" w:rsidRPr="00D95A45" w:rsidRDefault="00D95A45" w:rsidP="00D95A45">
      <w:pPr>
        <w:snapToGrid w:val="0"/>
        <w:spacing w:line="360" w:lineRule="auto"/>
        <w:rPr>
          <w:rFonts w:ascii="Book Antiqua" w:eastAsia="宋体" w:hAnsi="Book Antiqua"/>
          <w:color w:val="000000"/>
        </w:rPr>
      </w:pPr>
    </w:p>
    <w:p w14:paraId="02592A66" w14:textId="2A1131F0" w:rsidR="00D95A45" w:rsidRPr="00D95A45" w:rsidRDefault="00D95A45" w:rsidP="00D95A45">
      <w:pPr>
        <w:adjustRightInd w:val="0"/>
        <w:snapToGrid w:val="0"/>
        <w:spacing w:line="360" w:lineRule="auto"/>
        <w:rPr>
          <w:rFonts w:ascii="Book Antiqua" w:eastAsia="微软雅黑" w:hAnsi="Book Antiqua" w:cs="宋体"/>
        </w:rPr>
      </w:pPr>
      <w:r w:rsidRPr="00D95A45">
        <w:rPr>
          <w:rFonts w:ascii="Book Antiqua" w:hAnsi="Book Antiqua" w:cs="宋体"/>
          <w:b/>
        </w:rPr>
        <w:t xml:space="preserve">Specialty type: </w:t>
      </w:r>
      <w:r w:rsidRPr="00D95A45">
        <w:rPr>
          <w:rFonts w:ascii="Book Antiqua" w:eastAsia="微软雅黑" w:hAnsi="Book Antiqua" w:cs="宋体"/>
          <w:kern w:val="0"/>
        </w:rPr>
        <w:t>Cell and tissue engineering</w:t>
      </w:r>
    </w:p>
    <w:p w14:paraId="31BC34A4" w14:textId="69434211" w:rsidR="00D95A45" w:rsidRPr="00D95A45" w:rsidRDefault="00D95A45" w:rsidP="00D95A45">
      <w:pPr>
        <w:adjustRightInd w:val="0"/>
        <w:snapToGrid w:val="0"/>
        <w:spacing w:line="360" w:lineRule="auto"/>
        <w:rPr>
          <w:rFonts w:ascii="Book Antiqua" w:hAnsi="Book Antiqua" w:cs="宋体"/>
        </w:rPr>
      </w:pPr>
      <w:r w:rsidRPr="00D95A45">
        <w:rPr>
          <w:rFonts w:ascii="Book Antiqua" w:hAnsi="Book Antiqua" w:cs="宋体"/>
          <w:b/>
        </w:rPr>
        <w:t xml:space="preserve">Country/Territory of origin: </w:t>
      </w:r>
      <w:r w:rsidRPr="00D95A45">
        <w:rPr>
          <w:rFonts w:ascii="Book Antiqua" w:hAnsi="Book Antiqua" w:cs="宋体"/>
          <w:bCs/>
        </w:rPr>
        <w:t>China</w:t>
      </w:r>
    </w:p>
    <w:p w14:paraId="1C3C4A27" w14:textId="77777777" w:rsidR="00D95A45" w:rsidRPr="00D95A45" w:rsidRDefault="00D95A45" w:rsidP="00D95A45">
      <w:pPr>
        <w:adjustRightInd w:val="0"/>
        <w:snapToGrid w:val="0"/>
        <w:spacing w:line="360" w:lineRule="auto"/>
        <w:rPr>
          <w:rFonts w:ascii="Book Antiqua" w:hAnsi="Book Antiqua" w:cs="宋体"/>
          <w:b/>
        </w:rPr>
      </w:pPr>
      <w:r w:rsidRPr="00D95A45">
        <w:rPr>
          <w:rFonts w:ascii="Book Antiqua" w:hAnsi="Book Antiqua" w:cs="宋体"/>
          <w:b/>
        </w:rPr>
        <w:t>Peer-review report’s scientific quality classification</w:t>
      </w:r>
    </w:p>
    <w:p w14:paraId="4FF58B17" w14:textId="6A7F2639" w:rsidR="00D95A45" w:rsidRPr="00D95A45" w:rsidRDefault="00D95A45" w:rsidP="00D95A45">
      <w:pPr>
        <w:adjustRightInd w:val="0"/>
        <w:snapToGrid w:val="0"/>
        <w:spacing w:line="360" w:lineRule="auto"/>
        <w:rPr>
          <w:rFonts w:ascii="Book Antiqua" w:hAnsi="Book Antiqua" w:cs="宋体"/>
        </w:rPr>
      </w:pPr>
      <w:r w:rsidRPr="00D95A45">
        <w:rPr>
          <w:rFonts w:ascii="Book Antiqua" w:hAnsi="Book Antiqua" w:cs="宋体"/>
        </w:rPr>
        <w:t>Grade A (Excellent): 0</w:t>
      </w:r>
    </w:p>
    <w:p w14:paraId="19E5D1CA" w14:textId="24A5BED1" w:rsidR="00D95A45" w:rsidRPr="00D95A45" w:rsidRDefault="00D95A45" w:rsidP="00D95A45">
      <w:pPr>
        <w:adjustRightInd w:val="0"/>
        <w:snapToGrid w:val="0"/>
        <w:spacing w:line="360" w:lineRule="auto"/>
        <w:rPr>
          <w:rFonts w:ascii="Book Antiqua" w:eastAsia="宋体" w:hAnsi="Book Antiqua" w:cs="宋体"/>
        </w:rPr>
      </w:pPr>
      <w:r w:rsidRPr="00D95A45">
        <w:rPr>
          <w:rFonts w:ascii="Book Antiqua" w:hAnsi="Book Antiqua" w:cs="宋体"/>
        </w:rPr>
        <w:t xml:space="preserve">Grade B (Very good): </w:t>
      </w:r>
      <w:r w:rsidRPr="00D95A45">
        <w:rPr>
          <w:rFonts w:ascii="Book Antiqua" w:eastAsia="宋体" w:hAnsi="Book Antiqua" w:cs="宋体"/>
        </w:rPr>
        <w:t>0</w:t>
      </w:r>
    </w:p>
    <w:p w14:paraId="20AE0375" w14:textId="3CFCEC6E" w:rsidR="00D95A45" w:rsidRPr="00D95A45" w:rsidRDefault="00D95A45" w:rsidP="00D95A45">
      <w:pPr>
        <w:adjustRightInd w:val="0"/>
        <w:snapToGrid w:val="0"/>
        <w:spacing w:line="360" w:lineRule="auto"/>
        <w:rPr>
          <w:rFonts w:ascii="Book Antiqua" w:hAnsi="Book Antiqua" w:cs="宋体"/>
        </w:rPr>
      </w:pPr>
      <w:r w:rsidRPr="00D95A45">
        <w:rPr>
          <w:rFonts w:ascii="Book Antiqua" w:hAnsi="Book Antiqua" w:cs="宋体"/>
        </w:rPr>
        <w:t>Grade C (Good): C, C</w:t>
      </w:r>
    </w:p>
    <w:p w14:paraId="4EC76782" w14:textId="77777777" w:rsidR="00D95A45" w:rsidRPr="00D95A45" w:rsidRDefault="00D95A45" w:rsidP="00D95A45">
      <w:pPr>
        <w:adjustRightInd w:val="0"/>
        <w:snapToGrid w:val="0"/>
        <w:spacing w:line="360" w:lineRule="auto"/>
        <w:rPr>
          <w:rFonts w:ascii="Book Antiqua" w:hAnsi="Book Antiqua" w:cs="宋体"/>
        </w:rPr>
      </w:pPr>
      <w:r w:rsidRPr="00D95A45">
        <w:rPr>
          <w:rFonts w:ascii="Book Antiqua" w:hAnsi="Book Antiqua" w:cs="宋体"/>
        </w:rPr>
        <w:t>Grade D (Fair): 0</w:t>
      </w:r>
    </w:p>
    <w:p w14:paraId="52DAD56B" w14:textId="77777777" w:rsidR="00D95A45" w:rsidRPr="00D95A45" w:rsidRDefault="00D95A45" w:rsidP="00D95A45">
      <w:pPr>
        <w:adjustRightInd w:val="0"/>
        <w:snapToGrid w:val="0"/>
        <w:spacing w:line="360" w:lineRule="auto"/>
        <w:rPr>
          <w:rFonts w:ascii="Book Antiqua" w:eastAsia="等线" w:hAnsi="Book Antiqua"/>
          <w:lang w:val="hu-HU"/>
        </w:rPr>
      </w:pPr>
      <w:r w:rsidRPr="00D95A45">
        <w:rPr>
          <w:rFonts w:ascii="Book Antiqua" w:hAnsi="Book Antiqua" w:cs="宋体"/>
        </w:rPr>
        <w:t>Grade E (Poor): 0</w:t>
      </w:r>
    </w:p>
    <w:p w14:paraId="303A58FE" w14:textId="77777777" w:rsidR="00D95A45" w:rsidRPr="00D95A45" w:rsidRDefault="00D95A45" w:rsidP="00D95A45">
      <w:pPr>
        <w:snapToGrid w:val="0"/>
        <w:spacing w:line="360" w:lineRule="auto"/>
        <w:rPr>
          <w:rFonts w:ascii="Book Antiqua" w:eastAsia="宋体" w:hAnsi="Book Antiqua"/>
          <w:b/>
          <w:lang w:val="hu-HU"/>
        </w:rPr>
      </w:pPr>
    </w:p>
    <w:p w14:paraId="4974CA0F" w14:textId="1F82AFE4" w:rsidR="00D95A45" w:rsidRPr="00D95A45" w:rsidRDefault="00D95A45" w:rsidP="00D95A45">
      <w:pPr>
        <w:snapToGrid w:val="0"/>
        <w:spacing w:line="360" w:lineRule="auto"/>
        <w:rPr>
          <w:rFonts w:ascii="Book Antiqua" w:eastAsia="宋体" w:hAnsi="Book Antiqua"/>
          <w:b/>
        </w:rPr>
      </w:pPr>
      <w:r w:rsidRPr="00D95A45">
        <w:rPr>
          <w:rFonts w:ascii="Book Antiqua" w:hAnsi="Book Antiqua"/>
          <w:b/>
        </w:rPr>
        <w:t>P- Reviewer:</w:t>
      </w:r>
      <w:r w:rsidRPr="00D95A45">
        <w:rPr>
          <w:rFonts w:ascii="Book Antiqua" w:eastAsia="宋体" w:hAnsi="Book Antiqua"/>
          <w:b/>
        </w:rPr>
        <w:t xml:space="preserve"> </w:t>
      </w:r>
      <w:proofErr w:type="spellStart"/>
      <w:r w:rsidRPr="00D95A45">
        <w:rPr>
          <w:rFonts w:ascii="Book Antiqua" w:hAnsi="Book Antiqua" w:cs="宋体"/>
          <w:color w:val="000000"/>
        </w:rPr>
        <w:t>Fatkhudinov</w:t>
      </w:r>
      <w:proofErr w:type="spellEnd"/>
      <w:r w:rsidRPr="00D95A45">
        <w:rPr>
          <w:rFonts w:ascii="Book Antiqua" w:hAnsi="Book Antiqua" w:cs="宋体"/>
          <w:color w:val="000000"/>
        </w:rPr>
        <w:t xml:space="preserve"> T, </w:t>
      </w:r>
      <w:proofErr w:type="spellStart"/>
      <w:r w:rsidRPr="00D95A45">
        <w:rPr>
          <w:rFonts w:ascii="Book Antiqua" w:hAnsi="Book Antiqua" w:cs="宋体"/>
          <w:color w:val="000000"/>
        </w:rPr>
        <w:t>Scarfì</w:t>
      </w:r>
      <w:proofErr w:type="spellEnd"/>
      <w:r w:rsidRPr="00D95A45">
        <w:rPr>
          <w:rFonts w:ascii="Book Antiqua" w:hAnsi="Book Antiqua" w:cs="宋体"/>
          <w:color w:val="000000"/>
        </w:rPr>
        <w:t xml:space="preserve"> S</w:t>
      </w:r>
      <w:r w:rsidRPr="00D95A45">
        <w:rPr>
          <w:rFonts w:ascii="Book Antiqua" w:eastAsia="宋体" w:hAnsi="Book Antiqua" w:cs="宋体"/>
          <w:color w:val="000000"/>
        </w:rPr>
        <w:t xml:space="preserve"> </w:t>
      </w:r>
      <w:proofErr w:type="spellStart"/>
      <w:r w:rsidRPr="00D95A45">
        <w:rPr>
          <w:rFonts w:ascii="Book Antiqua" w:hAnsi="Book Antiqua"/>
          <w:b/>
        </w:rPr>
        <w:t>S</w:t>
      </w:r>
      <w:proofErr w:type="spellEnd"/>
      <w:r w:rsidRPr="00D95A45">
        <w:rPr>
          <w:rFonts w:ascii="Book Antiqua" w:hAnsi="Book Antiqua"/>
          <w:b/>
        </w:rPr>
        <w:t>- Editor:</w:t>
      </w:r>
      <w:r w:rsidRPr="00D95A45">
        <w:rPr>
          <w:rFonts w:ascii="Book Antiqua" w:hAnsi="Book Antiqua"/>
        </w:rPr>
        <w:t xml:space="preserve"> Dou Y</w:t>
      </w:r>
      <w:r w:rsidRPr="00D95A45">
        <w:rPr>
          <w:rFonts w:ascii="Book Antiqua" w:hAnsi="Book Antiqua"/>
          <w:b/>
        </w:rPr>
        <w:t xml:space="preserve"> L- Editor:</w:t>
      </w:r>
      <w:r w:rsidRPr="00D95A45">
        <w:rPr>
          <w:rFonts w:ascii="Book Antiqua" w:hAnsi="Book Antiqua"/>
        </w:rPr>
        <w:t xml:space="preserve"> </w:t>
      </w:r>
      <w:r w:rsidR="00AA4D76">
        <w:rPr>
          <w:rFonts w:ascii="Book Antiqua" w:hAnsi="Book Antiqua"/>
        </w:rPr>
        <w:t xml:space="preserve">Wang TQ </w:t>
      </w:r>
      <w:r w:rsidRPr="00D95A45">
        <w:rPr>
          <w:rFonts w:ascii="Book Antiqua" w:hAnsi="Book Antiqua"/>
          <w:b/>
        </w:rPr>
        <w:t>E- Editor:</w:t>
      </w:r>
      <w:r w:rsidR="00D12DE0">
        <w:rPr>
          <w:rFonts w:ascii="Book Antiqua" w:hAnsi="Book Antiqua" w:hint="eastAsia"/>
          <w:b/>
        </w:rPr>
        <w:t xml:space="preserve"> </w:t>
      </w:r>
      <w:r w:rsidR="00D12DE0" w:rsidRPr="00D12DE0">
        <w:rPr>
          <w:rFonts w:ascii="Book Antiqua" w:hAnsi="Book Antiqua"/>
        </w:rPr>
        <w:t>Xing YX</w:t>
      </w:r>
    </w:p>
    <w:p w14:paraId="5492AD75" w14:textId="283A6E8D" w:rsidR="00041214" w:rsidRPr="00D95A45" w:rsidRDefault="00041214" w:rsidP="00D95A45">
      <w:pPr>
        <w:widowControl/>
        <w:snapToGrid w:val="0"/>
        <w:spacing w:line="360" w:lineRule="auto"/>
        <w:rPr>
          <w:rFonts w:ascii="Book Antiqua" w:hAnsi="Book Antiqua" w:cs="Times New Roman"/>
          <w:kern w:val="0"/>
        </w:rPr>
      </w:pPr>
      <w:r w:rsidRPr="00D95A45">
        <w:rPr>
          <w:rFonts w:ascii="Book Antiqua" w:hAnsi="Book Antiqua" w:cs="Times New Roman"/>
          <w:kern w:val="0"/>
        </w:rPr>
        <w:br w:type="page"/>
      </w:r>
    </w:p>
    <w:p w14:paraId="242897E7" w14:textId="032CA46D" w:rsidR="00F90867" w:rsidRPr="00D95A45" w:rsidRDefault="00D95A45" w:rsidP="00D95A45">
      <w:pPr>
        <w:adjustRightInd w:val="0"/>
        <w:snapToGrid w:val="0"/>
        <w:spacing w:line="360" w:lineRule="auto"/>
        <w:rPr>
          <w:rFonts w:ascii="Book Antiqua" w:eastAsia="宋体" w:hAnsi="Book Antiqua"/>
          <w:b/>
        </w:rPr>
      </w:pPr>
      <w:r w:rsidRPr="00D95A45">
        <w:rPr>
          <w:rFonts w:ascii="Book Antiqua" w:hAnsi="Book Antiqua"/>
          <w:b/>
        </w:rPr>
        <w:lastRenderedPageBreak/>
        <w:t>Figure Legends</w:t>
      </w:r>
    </w:p>
    <w:p w14:paraId="54B13DB5" w14:textId="77777777" w:rsidR="00F90867" w:rsidRPr="00D95A45" w:rsidRDefault="00F90867" w:rsidP="00D95A45">
      <w:pPr>
        <w:pStyle w:val="p1"/>
        <w:snapToGrid w:val="0"/>
        <w:spacing w:line="360" w:lineRule="auto"/>
        <w:ind w:firstLine="420"/>
        <w:jc w:val="both"/>
        <w:rPr>
          <w:rFonts w:ascii="Book Antiqua" w:hAnsi="Book Antiqua"/>
          <w:sz w:val="24"/>
          <w:szCs w:val="24"/>
        </w:rPr>
      </w:pPr>
      <w:r w:rsidRPr="00D95A45">
        <w:rPr>
          <w:rFonts w:ascii="Book Antiqua" w:hAnsi="Book Antiqua"/>
          <w:noProof/>
          <w:sz w:val="24"/>
          <w:szCs w:val="24"/>
        </w:rPr>
        <w:drawing>
          <wp:inline distT="0" distB="0" distL="0" distR="0" wp14:anchorId="46889398" wp14:editId="27F26E83">
            <wp:extent cx="5265420" cy="301426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屏幕快照%202019-12-28%20下午7.21.09.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65420" cy="3014262"/>
                    </a:xfrm>
                    <a:prstGeom prst="rect">
                      <a:avLst/>
                    </a:prstGeom>
                    <a:noFill/>
                    <a:ln>
                      <a:noFill/>
                    </a:ln>
                  </pic:spPr>
                </pic:pic>
              </a:graphicData>
            </a:graphic>
          </wp:inline>
        </w:drawing>
      </w:r>
    </w:p>
    <w:p w14:paraId="2E9934BA" w14:textId="4EA0EB01" w:rsidR="00F90867" w:rsidRPr="00D95A45" w:rsidRDefault="00F90867" w:rsidP="00D95A45">
      <w:pPr>
        <w:snapToGrid w:val="0"/>
        <w:spacing w:line="360" w:lineRule="auto"/>
        <w:rPr>
          <w:rFonts w:ascii="Book Antiqua" w:hAnsi="Book Antiqua" w:cs="Times New Roman"/>
          <w:b/>
          <w:bCs/>
          <w:kern w:val="0"/>
        </w:rPr>
      </w:pPr>
      <w:r w:rsidRPr="00D95A45">
        <w:rPr>
          <w:rFonts w:ascii="Book Antiqua" w:hAnsi="Book Antiqua" w:cs="Times New Roman"/>
          <w:b/>
          <w:bCs/>
          <w:kern w:val="0"/>
        </w:rPr>
        <w:t xml:space="preserve">Figure 1 Hypomethylation of specific genes </w:t>
      </w:r>
      <w:r w:rsidR="00DB2C3D" w:rsidRPr="00D95A45">
        <w:rPr>
          <w:rFonts w:ascii="Book Antiqua" w:hAnsi="Book Antiqua" w:cs="Times New Roman"/>
          <w:b/>
          <w:bCs/>
          <w:kern w:val="0"/>
        </w:rPr>
        <w:t>in mesenchymal stem cells drives</w:t>
      </w:r>
      <w:r w:rsidRPr="00D95A45">
        <w:rPr>
          <w:rFonts w:ascii="Book Antiqua" w:hAnsi="Book Antiqua" w:cs="Times New Roman"/>
          <w:b/>
          <w:bCs/>
          <w:kern w:val="0"/>
        </w:rPr>
        <w:t xml:space="preserve"> multi-lineage differentiation and</w:t>
      </w:r>
      <w:r w:rsidR="00E80342" w:rsidRPr="00D95A45">
        <w:rPr>
          <w:rFonts w:ascii="Book Antiqua" w:hAnsi="Book Antiqua" w:cs="Times New Roman"/>
          <w:b/>
          <w:bCs/>
          <w:kern w:val="0"/>
        </w:rPr>
        <w:t xml:space="preserve"> tissue regeneratio</w:t>
      </w:r>
      <w:r w:rsidR="00DB2C3D" w:rsidRPr="00D95A45">
        <w:rPr>
          <w:rFonts w:ascii="Book Antiqua" w:hAnsi="Book Antiqua" w:cs="Times New Roman"/>
          <w:b/>
          <w:bCs/>
          <w:kern w:val="0"/>
        </w:rPr>
        <w:t>n</w:t>
      </w:r>
      <w:r w:rsidRPr="00D95A45">
        <w:rPr>
          <w:rFonts w:ascii="Book Antiqua" w:hAnsi="Book Antiqua" w:cs="Times New Roman"/>
          <w:b/>
          <w:bCs/>
          <w:kern w:val="0"/>
        </w:rPr>
        <w:t>.</w:t>
      </w:r>
      <w:r w:rsidR="006544DC" w:rsidRPr="00D95A45">
        <w:rPr>
          <w:rFonts w:ascii="Book Antiqua" w:hAnsi="Book Antiqua" w:cs="Times New Roman"/>
          <w:b/>
          <w:bCs/>
          <w:kern w:val="0"/>
        </w:rPr>
        <w:t xml:space="preserve"> </w:t>
      </w:r>
      <w:r w:rsidR="006544DC" w:rsidRPr="00D95A45">
        <w:rPr>
          <w:rFonts w:ascii="Book Antiqua" w:hAnsi="Book Antiqua" w:cs="Times New Roman"/>
          <w:kern w:val="0"/>
        </w:rPr>
        <w:t>MSCs: Mesenchymal stem cells.</w:t>
      </w:r>
    </w:p>
    <w:p w14:paraId="16736A9A" w14:textId="6433982F" w:rsidR="00F90867" w:rsidRPr="00D95A45" w:rsidRDefault="00F90867" w:rsidP="00D95A45">
      <w:pPr>
        <w:widowControl/>
        <w:snapToGrid w:val="0"/>
        <w:spacing w:line="360" w:lineRule="auto"/>
        <w:rPr>
          <w:rFonts w:ascii="Book Antiqua" w:hAnsi="Book Antiqua" w:cs="Times New Roman"/>
          <w:kern w:val="0"/>
        </w:rPr>
      </w:pPr>
      <w:r w:rsidRPr="00D95A45">
        <w:rPr>
          <w:rFonts w:ascii="Book Antiqua" w:hAnsi="Book Antiqua" w:cs="Times New Roman"/>
          <w:kern w:val="0"/>
        </w:rPr>
        <w:br w:type="page"/>
      </w:r>
    </w:p>
    <w:p w14:paraId="1931CAA8" w14:textId="42A8C1F5" w:rsidR="00F90867" w:rsidRPr="00D95A45" w:rsidRDefault="00F90867" w:rsidP="00D95A45">
      <w:pPr>
        <w:snapToGrid w:val="0"/>
        <w:spacing w:line="360" w:lineRule="auto"/>
        <w:rPr>
          <w:rFonts w:ascii="Book Antiqua" w:hAnsi="Book Antiqua" w:cs="Times New Roman"/>
          <w:kern w:val="0"/>
        </w:rPr>
      </w:pPr>
      <w:r w:rsidRPr="00D95A45">
        <w:rPr>
          <w:rFonts w:ascii="Book Antiqua" w:hAnsi="Book Antiqua" w:cs="Times New Roman"/>
          <w:noProof/>
          <w:kern w:val="0"/>
        </w:rPr>
        <w:lastRenderedPageBreak/>
        <w:drawing>
          <wp:inline distT="0" distB="0" distL="0" distR="0" wp14:anchorId="5F259B2F" wp14:editId="758A34CE">
            <wp:extent cx="5265420" cy="3323256"/>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屏幕快照%202019-12-28%20下午7.21.2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65420" cy="3323256"/>
                    </a:xfrm>
                    <a:prstGeom prst="rect">
                      <a:avLst/>
                    </a:prstGeom>
                    <a:noFill/>
                    <a:ln>
                      <a:noFill/>
                    </a:ln>
                  </pic:spPr>
                </pic:pic>
              </a:graphicData>
            </a:graphic>
          </wp:inline>
        </w:drawing>
      </w:r>
    </w:p>
    <w:p w14:paraId="36B9958A" w14:textId="495C116E" w:rsidR="00041214" w:rsidRPr="00D95A45" w:rsidRDefault="00041214" w:rsidP="00D95A45">
      <w:pPr>
        <w:snapToGrid w:val="0"/>
        <w:spacing w:line="360" w:lineRule="auto"/>
        <w:rPr>
          <w:rFonts w:ascii="Book Antiqua" w:hAnsi="Book Antiqua" w:cs="Times New Roman"/>
          <w:kern w:val="0"/>
        </w:rPr>
      </w:pPr>
      <w:r w:rsidRPr="00D95A45">
        <w:rPr>
          <w:rFonts w:ascii="Book Antiqua" w:hAnsi="Book Antiqua" w:cs="Times New Roman"/>
          <w:b/>
          <w:bCs/>
          <w:kern w:val="0"/>
        </w:rPr>
        <w:t>Figure 2</w:t>
      </w:r>
      <w:r w:rsidR="00F90867" w:rsidRPr="00D95A45">
        <w:rPr>
          <w:rFonts w:ascii="Book Antiqua" w:hAnsi="Book Antiqua" w:cs="Times New Roman"/>
          <w:b/>
          <w:bCs/>
          <w:kern w:val="0"/>
        </w:rPr>
        <w:t xml:space="preserve"> </w:t>
      </w:r>
      <w:r w:rsidRPr="00D95A45">
        <w:rPr>
          <w:rFonts w:ascii="Book Antiqua" w:hAnsi="Book Antiqua" w:cs="Times New Roman"/>
          <w:b/>
          <w:bCs/>
          <w:kern w:val="0"/>
        </w:rPr>
        <w:t xml:space="preserve">TET-mediated demethylation functions in regulatory T cell differentiation and </w:t>
      </w:r>
      <w:r w:rsidR="00F90867" w:rsidRPr="00D95A45">
        <w:rPr>
          <w:rFonts w:ascii="Book Antiqua" w:hAnsi="Book Antiqua" w:cs="Times New Roman"/>
          <w:b/>
          <w:bCs/>
          <w:kern w:val="0"/>
        </w:rPr>
        <w:t>mesenchymal stem cell</w:t>
      </w:r>
      <w:r w:rsidRPr="00D95A45">
        <w:rPr>
          <w:rFonts w:ascii="Book Antiqua" w:hAnsi="Book Antiqua" w:cs="Times New Roman"/>
          <w:b/>
          <w:bCs/>
          <w:kern w:val="0"/>
        </w:rPr>
        <w:t>-induced T cell apoptosis.</w:t>
      </w:r>
      <w:r w:rsidR="00F90867" w:rsidRPr="00D95A45">
        <w:rPr>
          <w:rFonts w:ascii="Book Antiqua" w:hAnsi="Book Antiqua" w:cs="Times New Roman"/>
          <w:b/>
          <w:bCs/>
          <w:kern w:val="0"/>
        </w:rPr>
        <w:t xml:space="preserve"> </w:t>
      </w:r>
      <w:r w:rsidR="0006776D" w:rsidRPr="00D95A45">
        <w:rPr>
          <w:rFonts w:ascii="Book Antiqua" w:hAnsi="Book Antiqua" w:cs="Times New Roman"/>
          <w:kern w:val="0"/>
        </w:rPr>
        <w:t>MSCs: Mesenchymal stem cell</w:t>
      </w:r>
      <w:r w:rsidR="006544DC" w:rsidRPr="00D95A45">
        <w:rPr>
          <w:rFonts w:ascii="Book Antiqua" w:hAnsi="Book Antiqua" w:cs="Times New Roman"/>
          <w:kern w:val="0"/>
        </w:rPr>
        <w:t>s</w:t>
      </w:r>
      <w:r w:rsidR="0006776D" w:rsidRPr="00D95A45">
        <w:rPr>
          <w:rFonts w:ascii="Book Antiqua" w:hAnsi="Book Antiqua" w:cs="Times New Roman"/>
          <w:kern w:val="0"/>
        </w:rPr>
        <w:t xml:space="preserve">; </w:t>
      </w:r>
      <w:proofErr w:type="spellStart"/>
      <w:r w:rsidR="00F90867" w:rsidRPr="00D95A45">
        <w:rPr>
          <w:rFonts w:ascii="Book Antiqua" w:hAnsi="Book Antiqua" w:cs="Times New Roman"/>
          <w:kern w:val="0"/>
        </w:rPr>
        <w:t>Treg</w:t>
      </w:r>
      <w:proofErr w:type="spellEnd"/>
      <w:r w:rsidR="00F90867" w:rsidRPr="00D95A45">
        <w:rPr>
          <w:rFonts w:ascii="Book Antiqua" w:hAnsi="Book Antiqua" w:cs="Times New Roman"/>
          <w:kern w:val="0"/>
        </w:rPr>
        <w:t>: Regulator</w:t>
      </w:r>
      <w:r w:rsidR="002A4C6F" w:rsidRPr="00D95A45">
        <w:rPr>
          <w:rFonts w:ascii="Book Antiqua" w:hAnsi="Book Antiqua" w:cs="Times New Roman"/>
          <w:kern w:val="0"/>
        </w:rPr>
        <w:t>y</w:t>
      </w:r>
      <w:r w:rsidR="00F90867" w:rsidRPr="00D95A45">
        <w:rPr>
          <w:rFonts w:ascii="Book Antiqua" w:hAnsi="Book Antiqua" w:cs="Times New Roman"/>
          <w:kern w:val="0"/>
        </w:rPr>
        <w:t xml:space="preserve"> T cell</w:t>
      </w:r>
      <w:r w:rsidR="0006776D" w:rsidRPr="00D95A45">
        <w:rPr>
          <w:rFonts w:ascii="Book Antiqua" w:hAnsi="Book Antiqua" w:cs="Times New Roman"/>
          <w:kern w:val="0"/>
        </w:rPr>
        <w:t>s.</w:t>
      </w:r>
    </w:p>
    <w:p w14:paraId="08AAA1C8" w14:textId="23793975" w:rsidR="00041214" w:rsidRPr="00D95A45" w:rsidRDefault="00041214" w:rsidP="00D95A45">
      <w:pPr>
        <w:pStyle w:val="p1"/>
        <w:snapToGrid w:val="0"/>
        <w:spacing w:line="360" w:lineRule="auto"/>
        <w:jc w:val="both"/>
        <w:rPr>
          <w:rFonts w:ascii="Book Antiqua" w:hAnsi="Book Antiqua"/>
          <w:sz w:val="24"/>
          <w:szCs w:val="24"/>
        </w:rPr>
      </w:pPr>
    </w:p>
    <w:sectPr w:rsidR="00041214" w:rsidRPr="00D95A45" w:rsidSect="00F90867">
      <w:footerReference w:type="even" r:id="rId10"/>
      <w:pgSz w:w="11900" w:h="16840"/>
      <w:pgMar w:top="1440" w:right="1440" w:bottom="1440" w:left="1440" w:header="850" w:footer="994"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9A24C" w14:textId="77777777" w:rsidR="00F067F0" w:rsidRDefault="00F067F0" w:rsidP="00F90867">
      <w:r>
        <w:separator/>
      </w:r>
    </w:p>
  </w:endnote>
  <w:endnote w:type="continuationSeparator" w:id="0">
    <w:p w14:paraId="1D02C1BB" w14:textId="77777777" w:rsidR="00F067F0" w:rsidRDefault="00F067F0" w:rsidP="00F9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641147909"/>
      <w:docPartObj>
        <w:docPartGallery w:val="Page Numbers (Bottom of Page)"/>
        <w:docPartUnique/>
      </w:docPartObj>
    </w:sdtPr>
    <w:sdtEndPr>
      <w:rPr>
        <w:rStyle w:val="ab"/>
      </w:rPr>
    </w:sdtEndPr>
    <w:sdtContent>
      <w:p w14:paraId="6A3F7B8B" w14:textId="0AD53899" w:rsidR="002A2DBE" w:rsidRDefault="002A2DBE" w:rsidP="00FB35B4">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71C33E71" w14:textId="77777777" w:rsidR="002A2DBE" w:rsidRDefault="002A2D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90DB2" w14:textId="77777777" w:rsidR="00F067F0" w:rsidRDefault="00F067F0" w:rsidP="00F90867">
      <w:r>
        <w:separator/>
      </w:r>
    </w:p>
  </w:footnote>
  <w:footnote w:type="continuationSeparator" w:id="0">
    <w:p w14:paraId="103F1D32" w14:textId="77777777" w:rsidR="00F067F0" w:rsidRDefault="00F067F0" w:rsidP="00F9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Helvetica&lt;/FontName&gt;&lt;FontSize&gt;7&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95920d60t0woep0rbxsape2twt0a5reeft&quot;&gt;My EndNote Library&lt;record-ids&gt;&lt;item&gt;9&lt;/item&gt;&lt;item&gt;10&lt;/item&gt;&lt;item&gt;11&lt;/item&gt;&lt;item&gt;12&lt;/item&gt;&lt;item&gt;13&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8&lt;/item&gt;&lt;item&gt;49&lt;/item&gt;&lt;item&gt;50&lt;/item&gt;&lt;item&gt;51&lt;/item&gt;&lt;item&gt;52&lt;/item&gt;&lt;item&gt;54&lt;/item&gt;&lt;item&gt;56&lt;/item&gt;&lt;item&gt;57&lt;/item&gt;&lt;item&gt;58&lt;/item&gt;&lt;item&gt;59&lt;/item&gt;&lt;item&gt;60&lt;/item&gt;&lt;item&gt;61&lt;/item&gt;&lt;item&gt;62&lt;/item&gt;&lt;item&gt;63&lt;/item&gt;&lt;item&gt;269&lt;/item&gt;&lt;item&gt;270&lt;/item&gt;&lt;item&gt;271&lt;/item&gt;&lt;item&gt;272&lt;/item&gt;&lt;item&gt;273&lt;/item&gt;&lt;/record-ids&gt;&lt;/item&gt;&lt;/Libraries&gt;"/>
  </w:docVars>
  <w:rsids>
    <w:rsidRoot w:val="008429AA"/>
    <w:rsid w:val="00001685"/>
    <w:rsid w:val="0000464F"/>
    <w:rsid w:val="000141FD"/>
    <w:rsid w:val="00015705"/>
    <w:rsid w:val="00015753"/>
    <w:rsid w:val="0001653D"/>
    <w:rsid w:val="00016843"/>
    <w:rsid w:val="00020F33"/>
    <w:rsid w:val="00023A55"/>
    <w:rsid w:val="00023FD0"/>
    <w:rsid w:val="000252DF"/>
    <w:rsid w:val="00027906"/>
    <w:rsid w:val="00027F19"/>
    <w:rsid w:val="000311AD"/>
    <w:rsid w:val="00033018"/>
    <w:rsid w:val="00037DC9"/>
    <w:rsid w:val="00040987"/>
    <w:rsid w:val="00040FE3"/>
    <w:rsid w:val="00041214"/>
    <w:rsid w:val="00043DD4"/>
    <w:rsid w:val="00046CF8"/>
    <w:rsid w:val="00054C1E"/>
    <w:rsid w:val="0005659B"/>
    <w:rsid w:val="00056BD4"/>
    <w:rsid w:val="00061974"/>
    <w:rsid w:val="0006776D"/>
    <w:rsid w:val="00067CEA"/>
    <w:rsid w:val="00071518"/>
    <w:rsid w:val="00071544"/>
    <w:rsid w:val="0008011D"/>
    <w:rsid w:val="00081C68"/>
    <w:rsid w:val="000827A8"/>
    <w:rsid w:val="000862AB"/>
    <w:rsid w:val="00086E07"/>
    <w:rsid w:val="000964A3"/>
    <w:rsid w:val="000A009C"/>
    <w:rsid w:val="000A08A6"/>
    <w:rsid w:val="000B097F"/>
    <w:rsid w:val="000B2BFA"/>
    <w:rsid w:val="000B324B"/>
    <w:rsid w:val="000B441B"/>
    <w:rsid w:val="000C5432"/>
    <w:rsid w:val="000C795C"/>
    <w:rsid w:val="000D0A70"/>
    <w:rsid w:val="000D1A2D"/>
    <w:rsid w:val="000D6242"/>
    <w:rsid w:val="000D6F32"/>
    <w:rsid w:val="000E3CE5"/>
    <w:rsid w:val="000E4466"/>
    <w:rsid w:val="000E48E2"/>
    <w:rsid w:val="000E4917"/>
    <w:rsid w:val="000E4D0F"/>
    <w:rsid w:val="000E5B29"/>
    <w:rsid w:val="000E6B68"/>
    <w:rsid w:val="000E6D5D"/>
    <w:rsid w:val="000F0378"/>
    <w:rsid w:val="000F2843"/>
    <w:rsid w:val="000F3EA8"/>
    <w:rsid w:val="000F7852"/>
    <w:rsid w:val="001040B3"/>
    <w:rsid w:val="001079ED"/>
    <w:rsid w:val="00111633"/>
    <w:rsid w:val="00112329"/>
    <w:rsid w:val="00115471"/>
    <w:rsid w:val="00115C88"/>
    <w:rsid w:val="001166A4"/>
    <w:rsid w:val="00116BBC"/>
    <w:rsid w:val="00116EAE"/>
    <w:rsid w:val="0011757D"/>
    <w:rsid w:val="00120617"/>
    <w:rsid w:val="00120A97"/>
    <w:rsid w:val="00121B07"/>
    <w:rsid w:val="00123767"/>
    <w:rsid w:val="00126F1F"/>
    <w:rsid w:val="001328FA"/>
    <w:rsid w:val="00132D97"/>
    <w:rsid w:val="00135F71"/>
    <w:rsid w:val="00137422"/>
    <w:rsid w:val="00141F6A"/>
    <w:rsid w:val="00144E3A"/>
    <w:rsid w:val="00147CD2"/>
    <w:rsid w:val="001511FF"/>
    <w:rsid w:val="00151CB3"/>
    <w:rsid w:val="00156133"/>
    <w:rsid w:val="001574E3"/>
    <w:rsid w:val="001601BA"/>
    <w:rsid w:val="001651C7"/>
    <w:rsid w:val="0017029B"/>
    <w:rsid w:val="0017063F"/>
    <w:rsid w:val="00171D4F"/>
    <w:rsid w:val="00176453"/>
    <w:rsid w:val="00177432"/>
    <w:rsid w:val="00180C45"/>
    <w:rsid w:val="00180EDE"/>
    <w:rsid w:val="001815E5"/>
    <w:rsid w:val="0018697D"/>
    <w:rsid w:val="0018783D"/>
    <w:rsid w:val="001911C3"/>
    <w:rsid w:val="00192F3C"/>
    <w:rsid w:val="0019520A"/>
    <w:rsid w:val="00197299"/>
    <w:rsid w:val="001A239F"/>
    <w:rsid w:val="001A4775"/>
    <w:rsid w:val="001A5256"/>
    <w:rsid w:val="001A5D24"/>
    <w:rsid w:val="001B00BF"/>
    <w:rsid w:val="001B01D2"/>
    <w:rsid w:val="001B706C"/>
    <w:rsid w:val="001C41F1"/>
    <w:rsid w:val="001C7B64"/>
    <w:rsid w:val="001D3791"/>
    <w:rsid w:val="001D3914"/>
    <w:rsid w:val="001D486D"/>
    <w:rsid w:val="001D4A1D"/>
    <w:rsid w:val="001D5AA9"/>
    <w:rsid w:val="001D6FEB"/>
    <w:rsid w:val="001D70C5"/>
    <w:rsid w:val="001E06FF"/>
    <w:rsid w:val="001E1330"/>
    <w:rsid w:val="001E4304"/>
    <w:rsid w:val="001E4F40"/>
    <w:rsid w:val="001E5216"/>
    <w:rsid w:val="001E525C"/>
    <w:rsid w:val="001F121F"/>
    <w:rsid w:val="001F1C1C"/>
    <w:rsid w:val="001F319B"/>
    <w:rsid w:val="001F359F"/>
    <w:rsid w:val="001F3B4A"/>
    <w:rsid w:val="001F4124"/>
    <w:rsid w:val="001F66B2"/>
    <w:rsid w:val="002023DD"/>
    <w:rsid w:val="002043E3"/>
    <w:rsid w:val="002064A4"/>
    <w:rsid w:val="00207449"/>
    <w:rsid w:val="00211903"/>
    <w:rsid w:val="00211B03"/>
    <w:rsid w:val="00213287"/>
    <w:rsid w:val="002145FB"/>
    <w:rsid w:val="00224F2A"/>
    <w:rsid w:val="00225251"/>
    <w:rsid w:val="00227A19"/>
    <w:rsid w:val="00227E46"/>
    <w:rsid w:val="002316C6"/>
    <w:rsid w:val="00232CD4"/>
    <w:rsid w:val="00233B01"/>
    <w:rsid w:val="00234162"/>
    <w:rsid w:val="0023479A"/>
    <w:rsid w:val="00234B59"/>
    <w:rsid w:val="002370A2"/>
    <w:rsid w:val="0023757C"/>
    <w:rsid w:val="002409F3"/>
    <w:rsid w:val="0024316A"/>
    <w:rsid w:val="002468D9"/>
    <w:rsid w:val="00252BBE"/>
    <w:rsid w:val="00263ADF"/>
    <w:rsid w:val="00266401"/>
    <w:rsid w:val="002706DB"/>
    <w:rsid w:val="002712D7"/>
    <w:rsid w:val="00272992"/>
    <w:rsid w:val="00272B80"/>
    <w:rsid w:val="00273C40"/>
    <w:rsid w:val="002775F7"/>
    <w:rsid w:val="002873B0"/>
    <w:rsid w:val="0028750D"/>
    <w:rsid w:val="002875B3"/>
    <w:rsid w:val="00287BC3"/>
    <w:rsid w:val="00290EE6"/>
    <w:rsid w:val="00293F52"/>
    <w:rsid w:val="00297599"/>
    <w:rsid w:val="002A1B57"/>
    <w:rsid w:val="002A2DBE"/>
    <w:rsid w:val="002A4C6F"/>
    <w:rsid w:val="002A5849"/>
    <w:rsid w:val="002A6D9F"/>
    <w:rsid w:val="002B2656"/>
    <w:rsid w:val="002B2AE2"/>
    <w:rsid w:val="002B51A7"/>
    <w:rsid w:val="002B6E3D"/>
    <w:rsid w:val="002D3D5F"/>
    <w:rsid w:val="002D64FC"/>
    <w:rsid w:val="002D6A31"/>
    <w:rsid w:val="002D6DC0"/>
    <w:rsid w:val="002E1024"/>
    <w:rsid w:val="002E6052"/>
    <w:rsid w:val="002E6D0E"/>
    <w:rsid w:val="002E7F34"/>
    <w:rsid w:val="002F02D1"/>
    <w:rsid w:val="002F140D"/>
    <w:rsid w:val="002F2BFB"/>
    <w:rsid w:val="002F36B7"/>
    <w:rsid w:val="002F3C90"/>
    <w:rsid w:val="002F626F"/>
    <w:rsid w:val="00306609"/>
    <w:rsid w:val="00306B98"/>
    <w:rsid w:val="00316EF0"/>
    <w:rsid w:val="00320B66"/>
    <w:rsid w:val="003210B6"/>
    <w:rsid w:val="003253CC"/>
    <w:rsid w:val="003267E6"/>
    <w:rsid w:val="0032786F"/>
    <w:rsid w:val="00331482"/>
    <w:rsid w:val="00331912"/>
    <w:rsid w:val="003343EC"/>
    <w:rsid w:val="0033505F"/>
    <w:rsid w:val="00337D34"/>
    <w:rsid w:val="003413CA"/>
    <w:rsid w:val="003423AC"/>
    <w:rsid w:val="00342683"/>
    <w:rsid w:val="00345914"/>
    <w:rsid w:val="00351761"/>
    <w:rsid w:val="0035404A"/>
    <w:rsid w:val="00357871"/>
    <w:rsid w:val="00363034"/>
    <w:rsid w:val="003666AD"/>
    <w:rsid w:val="00372AF6"/>
    <w:rsid w:val="00375425"/>
    <w:rsid w:val="0037636A"/>
    <w:rsid w:val="00376619"/>
    <w:rsid w:val="00380E4A"/>
    <w:rsid w:val="0039026F"/>
    <w:rsid w:val="00391992"/>
    <w:rsid w:val="00392D9D"/>
    <w:rsid w:val="003A50D4"/>
    <w:rsid w:val="003A632B"/>
    <w:rsid w:val="003A7CA1"/>
    <w:rsid w:val="003A7D83"/>
    <w:rsid w:val="003B12C5"/>
    <w:rsid w:val="003B2F2E"/>
    <w:rsid w:val="003B590D"/>
    <w:rsid w:val="003B71F5"/>
    <w:rsid w:val="003B72CF"/>
    <w:rsid w:val="003B7C34"/>
    <w:rsid w:val="003C3A61"/>
    <w:rsid w:val="003C3ED6"/>
    <w:rsid w:val="003D0132"/>
    <w:rsid w:val="003D2176"/>
    <w:rsid w:val="003D2A4C"/>
    <w:rsid w:val="003D2AAC"/>
    <w:rsid w:val="003E0D54"/>
    <w:rsid w:val="003E1E0A"/>
    <w:rsid w:val="003E29C8"/>
    <w:rsid w:val="003E60FE"/>
    <w:rsid w:val="003E616D"/>
    <w:rsid w:val="003E7052"/>
    <w:rsid w:val="003F1207"/>
    <w:rsid w:val="003F1E26"/>
    <w:rsid w:val="003F56A0"/>
    <w:rsid w:val="003F58FD"/>
    <w:rsid w:val="003F7EE0"/>
    <w:rsid w:val="00400B92"/>
    <w:rsid w:val="00400EBC"/>
    <w:rsid w:val="004012AC"/>
    <w:rsid w:val="0040194A"/>
    <w:rsid w:val="00401C8E"/>
    <w:rsid w:val="00402718"/>
    <w:rsid w:val="0040678A"/>
    <w:rsid w:val="0041671E"/>
    <w:rsid w:val="00416B0D"/>
    <w:rsid w:val="0042079B"/>
    <w:rsid w:val="00422988"/>
    <w:rsid w:val="00425690"/>
    <w:rsid w:val="004275C1"/>
    <w:rsid w:val="00430201"/>
    <w:rsid w:val="0043040C"/>
    <w:rsid w:val="00432965"/>
    <w:rsid w:val="00434CBE"/>
    <w:rsid w:val="00440D20"/>
    <w:rsid w:val="004448B2"/>
    <w:rsid w:val="004457BE"/>
    <w:rsid w:val="004458FF"/>
    <w:rsid w:val="00447986"/>
    <w:rsid w:val="00452F2A"/>
    <w:rsid w:val="0045363A"/>
    <w:rsid w:val="00453975"/>
    <w:rsid w:val="00463FB1"/>
    <w:rsid w:val="00464057"/>
    <w:rsid w:val="00466209"/>
    <w:rsid w:val="00467DB3"/>
    <w:rsid w:val="00472F44"/>
    <w:rsid w:val="00473FCC"/>
    <w:rsid w:val="004750C0"/>
    <w:rsid w:val="004765F0"/>
    <w:rsid w:val="00476FCD"/>
    <w:rsid w:val="00481F3E"/>
    <w:rsid w:val="00483AEF"/>
    <w:rsid w:val="00485E34"/>
    <w:rsid w:val="00486F4E"/>
    <w:rsid w:val="00487931"/>
    <w:rsid w:val="00490BD5"/>
    <w:rsid w:val="004915DC"/>
    <w:rsid w:val="00493AAF"/>
    <w:rsid w:val="00493D0B"/>
    <w:rsid w:val="004A2948"/>
    <w:rsid w:val="004A5B45"/>
    <w:rsid w:val="004A753C"/>
    <w:rsid w:val="004B0DA9"/>
    <w:rsid w:val="004B31D6"/>
    <w:rsid w:val="004B3737"/>
    <w:rsid w:val="004B42E8"/>
    <w:rsid w:val="004B56A8"/>
    <w:rsid w:val="004B5906"/>
    <w:rsid w:val="004B7004"/>
    <w:rsid w:val="004C20B8"/>
    <w:rsid w:val="004C554B"/>
    <w:rsid w:val="004C5D9F"/>
    <w:rsid w:val="004C7BF2"/>
    <w:rsid w:val="004D0D0E"/>
    <w:rsid w:val="004D2D0B"/>
    <w:rsid w:val="004D3A22"/>
    <w:rsid w:val="004D3ABE"/>
    <w:rsid w:val="004D59AE"/>
    <w:rsid w:val="004E1916"/>
    <w:rsid w:val="004E2F73"/>
    <w:rsid w:val="004E3E1C"/>
    <w:rsid w:val="004E43B8"/>
    <w:rsid w:val="004E6483"/>
    <w:rsid w:val="004F3A6F"/>
    <w:rsid w:val="004F4AC7"/>
    <w:rsid w:val="004F6CD7"/>
    <w:rsid w:val="005014D1"/>
    <w:rsid w:val="00502728"/>
    <w:rsid w:val="0051043C"/>
    <w:rsid w:val="005121B4"/>
    <w:rsid w:val="00512A20"/>
    <w:rsid w:val="0051491C"/>
    <w:rsid w:val="00516433"/>
    <w:rsid w:val="00517940"/>
    <w:rsid w:val="00520A22"/>
    <w:rsid w:val="00525D2C"/>
    <w:rsid w:val="005313E4"/>
    <w:rsid w:val="00531427"/>
    <w:rsid w:val="00533859"/>
    <w:rsid w:val="00535187"/>
    <w:rsid w:val="00535AD1"/>
    <w:rsid w:val="00536A74"/>
    <w:rsid w:val="00537333"/>
    <w:rsid w:val="005404D2"/>
    <w:rsid w:val="005411FE"/>
    <w:rsid w:val="005419BF"/>
    <w:rsid w:val="00547D3C"/>
    <w:rsid w:val="005528C8"/>
    <w:rsid w:val="0055386E"/>
    <w:rsid w:val="005548FB"/>
    <w:rsid w:val="00564CD6"/>
    <w:rsid w:val="00565375"/>
    <w:rsid w:val="00567DF2"/>
    <w:rsid w:val="0057090C"/>
    <w:rsid w:val="00570F15"/>
    <w:rsid w:val="005719D9"/>
    <w:rsid w:val="00575308"/>
    <w:rsid w:val="005765E6"/>
    <w:rsid w:val="005770D5"/>
    <w:rsid w:val="00581645"/>
    <w:rsid w:val="005821E3"/>
    <w:rsid w:val="00583765"/>
    <w:rsid w:val="00583CDD"/>
    <w:rsid w:val="00583F68"/>
    <w:rsid w:val="0058413A"/>
    <w:rsid w:val="0058726B"/>
    <w:rsid w:val="00590260"/>
    <w:rsid w:val="00592D8E"/>
    <w:rsid w:val="005937AF"/>
    <w:rsid w:val="00593F17"/>
    <w:rsid w:val="0059506F"/>
    <w:rsid w:val="005A06FE"/>
    <w:rsid w:val="005A3BE4"/>
    <w:rsid w:val="005A4716"/>
    <w:rsid w:val="005A5E1C"/>
    <w:rsid w:val="005A62B8"/>
    <w:rsid w:val="005A7865"/>
    <w:rsid w:val="005B0A2B"/>
    <w:rsid w:val="005B1D2A"/>
    <w:rsid w:val="005B67FF"/>
    <w:rsid w:val="005B73AC"/>
    <w:rsid w:val="005C0949"/>
    <w:rsid w:val="005C132D"/>
    <w:rsid w:val="005C3704"/>
    <w:rsid w:val="005C6B7F"/>
    <w:rsid w:val="005C7D5F"/>
    <w:rsid w:val="005D0D57"/>
    <w:rsid w:val="005D4C17"/>
    <w:rsid w:val="005D65E7"/>
    <w:rsid w:val="005D6793"/>
    <w:rsid w:val="005D7077"/>
    <w:rsid w:val="005D7C6E"/>
    <w:rsid w:val="005E2D65"/>
    <w:rsid w:val="005E49BA"/>
    <w:rsid w:val="005E5DE4"/>
    <w:rsid w:val="005F131B"/>
    <w:rsid w:val="005F23B3"/>
    <w:rsid w:val="005F4980"/>
    <w:rsid w:val="005F4EFF"/>
    <w:rsid w:val="0060095D"/>
    <w:rsid w:val="00600A37"/>
    <w:rsid w:val="00602284"/>
    <w:rsid w:val="00605B78"/>
    <w:rsid w:val="00606081"/>
    <w:rsid w:val="006129AD"/>
    <w:rsid w:val="006143B9"/>
    <w:rsid w:val="00614835"/>
    <w:rsid w:val="00615664"/>
    <w:rsid w:val="0061750E"/>
    <w:rsid w:val="0062006F"/>
    <w:rsid w:val="0062059B"/>
    <w:rsid w:val="006258B3"/>
    <w:rsid w:val="006266E3"/>
    <w:rsid w:val="0062744D"/>
    <w:rsid w:val="0062798A"/>
    <w:rsid w:val="0063599B"/>
    <w:rsid w:val="00635E8C"/>
    <w:rsid w:val="006375CA"/>
    <w:rsid w:val="0064479F"/>
    <w:rsid w:val="00644C6A"/>
    <w:rsid w:val="00646A9A"/>
    <w:rsid w:val="00650F45"/>
    <w:rsid w:val="00651389"/>
    <w:rsid w:val="00651538"/>
    <w:rsid w:val="006544DC"/>
    <w:rsid w:val="006633ED"/>
    <w:rsid w:val="00671575"/>
    <w:rsid w:val="00671B14"/>
    <w:rsid w:val="00672C03"/>
    <w:rsid w:val="006731A9"/>
    <w:rsid w:val="0067685B"/>
    <w:rsid w:val="0067686D"/>
    <w:rsid w:val="006821AD"/>
    <w:rsid w:val="00684128"/>
    <w:rsid w:val="00686C77"/>
    <w:rsid w:val="0068732A"/>
    <w:rsid w:val="00690463"/>
    <w:rsid w:val="00690BE4"/>
    <w:rsid w:val="00691A51"/>
    <w:rsid w:val="006923D2"/>
    <w:rsid w:val="00692C67"/>
    <w:rsid w:val="00694C56"/>
    <w:rsid w:val="00696232"/>
    <w:rsid w:val="006A0426"/>
    <w:rsid w:val="006A22D7"/>
    <w:rsid w:val="006A3871"/>
    <w:rsid w:val="006B02E0"/>
    <w:rsid w:val="006B0C1B"/>
    <w:rsid w:val="006B47D2"/>
    <w:rsid w:val="006B5CF5"/>
    <w:rsid w:val="006B6623"/>
    <w:rsid w:val="006B78B8"/>
    <w:rsid w:val="006C58F2"/>
    <w:rsid w:val="006C7AA0"/>
    <w:rsid w:val="006D0073"/>
    <w:rsid w:val="006D5C34"/>
    <w:rsid w:val="006D630A"/>
    <w:rsid w:val="006E211E"/>
    <w:rsid w:val="006E2269"/>
    <w:rsid w:val="006E67E9"/>
    <w:rsid w:val="006F14CE"/>
    <w:rsid w:val="006F33D0"/>
    <w:rsid w:val="006F50B2"/>
    <w:rsid w:val="006F6733"/>
    <w:rsid w:val="006F69E1"/>
    <w:rsid w:val="00700F4A"/>
    <w:rsid w:val="00701F69"/>
    <w:rsid w:val="00704264"/>
    <w:rsid w:val="00706C2C"/>
    <w:rsid w:val="00711D04"/>
    <w:rsid w:val="00712EC4"/>
    <w:rsid w:val="00717334"/>
    <w:rsid w:val="00721942"/>
    <w:rsid w:val="00722AA6"/>
    <w:rsid w:val="00737C4A"/>
    <w:rsid w:val="00740121"/>
    <w:rsid w:val="007405B3"/>
    <w:rsid w:val="0074244B"/>
    <w:rsid w:val="00742556"/>
    <w:rsid w:val="007443F1"/>
    <w:rsid w:val="00745D8B"/>
    <w:rsid w:val="00745EB0"/>
    <w:rsid w:val="00747B8A"/>
    <w:rsid w:val="007502A5"/>
    <w:rsid w:val="00751521"/>
    <w:rsid w:val="0075309C"/>
    <w:rsid w:val="00753215"/>
    <w:rsid w:val="00753B0A"/>
    <w:rsid w:val="00753B5A"/>
    <w:rsid w:val="00755B09"/>
    <w:rsid w:val="00757EAD"/>
    <w:rsid w:val="007604BF"/>
    <w:rsid w:val="0076108C"/>
    <w:rsid w:val="00762427"/>
    <w:rsid w:val="007636B6"/>
    <w:rsid w:val="007666B4"/>
    <w:rsid w:val="007717C5"/>
    <w:rsid w:val="00774D64"/>
    <w:rsid w:val="00774E88"/>
    <w:rsid w:val="00775D31"/>
    <w:rsid w:val="007804CB"/>
    <w:rsid w:val="00780EE4"/>
    <w:rsid w:val="00786082"/>
    <w:rsid w:val="00786EE2"/>
    <w:rsid w:val="00790F1F"/>
    <w:rsid w:val="00791D25"/>
    <w:rsid w:val="0079320C"/>
    <w:rsid w:val="00794E4E"/>
    <w:rsid w:val="007A1426"/>
    <w:rsid w:val="007A27A0"/>
    <w:rsid w:val="007A3DE4"/>
    <w:rsid w:val="007A42BE"/>
    <w:rsid w:val="007A7F76"/>
    <w:rsid w:val="007B3BC3"/>
    <w:rsid w:val="007C0382"/>
    <w:rsid w:val="007C17D4"/>
    <w:rsid w:val="007C268C"/>
    <w:rsid w:val="007C35C5"/>
    <w:rsid w:val="007C44A2"/>
    <w:rsid w:val="007C54E7"/>
    <w:rsid w:val="007D319F"/>
    <w:rsid w:val="007D3371"/>
    <w:rsid w:val="007D33F5"/>
    <w:rsid w:val="007D574B"/>
    <w:rsid w:val="007D5775"/>
    <w:rsid w:val="007D5FD6"/>
    <w:rsid w:val="007D5FDC"/>
    <w:rsid w:val="007F0571"/>
    <w:rsid w:val="007F0722"/>
    <w:rsid w:val="007F5288"/>
    <w:rsid w:val="00811017"/>
    <w:rsid w:val="00811D16"/>
    <w:rsid w:val="00812D11"/>
    <w:rsid w:val="00816592"/>
    <w:rsid w:val="00821913"/>
    <w:rsid w:val="00823135"/>
    <w:rsid w:val="00826543"/>
    <w:rsid w:val="0082657C"/>
    <w:rsid w:val="00832E24"/>
    <w:rsid w:val="00833F70"/>
    <w:rsid w:val="00835B9D"/>
    <w:rsid w:val="008427AE"/>
    <w:rsid w:val="008429AA"/>
    <w:rsid w:val="00843C30"/>
    <w:rsid w:val="0085211B"/>
    <w:rsid w:val="00852E95"/>
    <w:rsid w:val="00853B52"/>
    <w:rsid w:val="008548EE"/>
    <w:rsid w:val="0085519E"/>
    <w:rsid w:val="00857C8F"/>
    <w:rsid w:val="00865029"/>
    <w:rsid w:val="008673AB"/>
    <w:rsid w:val="008711FF"/>
    <w:rsid w:val="00874063"/>
    <w:rsid w:val="008770AC"/>
    <w:rsid w:val="00880F13"/>
    <w:rsid w:val="0088558D"/>
    <w:rsid w:val="008878A7"/>
    <w:rsid w:val="00890103"/>
    <w:rsid w:val="0089025B"/>
    <w:rsid w:val="00890436"/>
    <w:rsid w:val="0089289E"/>
    <w:rsid w:val="0089591D"/>
    <w:rsid w:val="00895E87"/>
    <w:rsid w:val="00896CA5"/>
    <w:rsid w:val="008A036C"/>
    <w:rsid w:val="008A0460"/>
    <w:rsid w:val="008A05B1"/>
    <w:rsid w:val="008A3A12"/>
    <w:rsid w:val="008A66BC"/>
    <w:rsid w:val="008B0047"/>
    <w:rsid w:val="008B0FFE"/>
    <w:rsid w:val="008B7A8E"/>
    <w:rsid w:val="008C020B"/>
    <w:rsid w:val="008C5070"/>
    <w:rsid w:val="008C6D1D"/>
    <w:rsid w:val="008D0E0F"/>
    <w:rsid w:val="008D38EF"/>
    <w:rsid w:val="008D551B"/>
    <w:rsid w:val="008D5DC1"/>
    <w:rsid w:val="008E0B8D"/>
    <w:rsid w:val="008E2C9C"/>
    <w:rsid w:val="008E2F9C"/>
    <w:rsid w:val="008E61CC"/>
    <w:rsid w:val="008F0136"/>
    <w:rsid w:val="008F059C"/>
    <w:rsid w:val="008F1B43"/>
    <w:rsid w:val="008F6E22"/>
    <w:rsid w:val="00901F1D"/>
    <w:rsid w:val="00905F28"/>
    <w:rsid w:val="00914C0D"/>
    <w:rsid w:val="00923CF3"/>
    <w:rsid w:val="00925216"/>
    <w:rsid w:val="00930D46"/>
    <w:rsid w:val="00932ADB"/>
    <w:rsid w:val="0093422D"/>
    <w:rsid w:val="009349A1"/>
    <w:rsid w:val="0094086B"/>
    <w:rsid w:val="00944F49"/>
    <w:rsid w:val="00945E80"/>
    <w:rsid w:val="00946214"/>
    <w:rsid w:val="00946EF7"/>
    <w:rsid w:val="00952EEA"/>
    <w:rsid w:val="0095300F"/>
    <w:rsid w:val="0095540D"/>
    <w:rsid w:val="0096114E"/>
    <w:rsid w:val="00961791"/>
    <w:rsid w:val="0096257E"/>
    <w:rsid w:val="00964ED0"/>
    <w:rsid w:val="0097063F"/>
    <w:rsid w:val="00974792"/>
    <w:rsid w:val="0098615B"/>
    <w:rsid w:val="00994325"/>
    <w:rsid w:val="00996C86"/>
    <w:rsid w:val="009A036A"/>
    <w:rsid w:val="009A0933"/>
    <w:rsid w:val="009A13D6"/>
    <w:rsid w:val="009A1C1F"/>
    <w:rsid w:val="009B053A"/>
    <w:rsid w:val="009B1B90"/>
    <w:rsid w:val="009B3B7F"/>
    <w:rsid w:val="009B775E"/>
    <w:rsid w:val="009C0DEB"/>
    <w:rsid w:val="009C26EC"/>
    <w:rsid w:val="009C7FD7"/>
    <w:rsid w:val="009D4C41"/>
    <w:rsid w:val="009E094A"/>
    <w:rsid w:val="009E1FE4"/>
    <w:rsid w:val="009E3357"/>
    <w:rsid w:val="009E4293"/>
    <w:rsid w:val="009E46BC"/>
    <w:rsid w:val="009E5CFB"/>
    <w:rsid w:val="009E7F61"/>
    <w:rsid w:val="009F0180"/>
    <w:rsid w:val="009F043D"/>
    <w:rsid w:val="009F07B1"/>
    <w:rsid w:val="009F2894"/>
    <w:rsid w:val="009F4226"/>
    <w:rsid w:val="009F5CEA"/>
    <w:rsid w:val="009F7B0A"/>
    <w:rsid w:val="00A01835"/>
    <w:rsid w:val="00A03BBE"/>
    <w:rsid w:val="00A04690"/>
    <w:rsid w:val="00A101B4"/>
    <w:rsid w:val="00A10E1C"/>
    <w:rsid w:val="00A11D5D"/>
    <w:rsid w:val="00A11FC5"/>
    <w:rsid w:val="00A13286"/>
    <w:rsid w:val="00A1633E"/>
    <w:rsid w:val="00A2083B"/>
    <w:rsid w:val="00A211E5"/>
    <w:rsid w:val="00A23A41"/>
    <w:rsid w:val="00A2488B"/>
    <w:rsid w:val="00A250B1"/>
    <w:rsid w:val="00A2567F"/>
    <w:rsid w:val="00A33829"/>
    <w:rsid w:val="00A3545A"/>
    <w:rsid w:val="00A359E2"/>
    <w:rsid w:val="00A35AF1"/>
    <w:rsid w:val="00A362A9"/>
    <w:rsid w:val="00A36340"/>
    <w:rsid w:val="00A36DE4"/>
    <w:rsid w:val="00A43576"/>
    <w:rsid w:val="00A43FAD"/>
    <w:rsid w:val="00A45398"/>
    <w:rsid w:val="00A46C37"/>
    <w:rsid w:val="00A50F12"/>
    <w:rsid w:val="00A53AEF"/>
    <w:rsid w:val="00A53B33"/>
    <w:rsid w:val="00A554D7"/>
    <w:rsid w:val="00A55C89"/>
    <w:rsid w:val="00A56C19"/>
    <w:rsid w:val="00A57764"/>
    <w:rsid w:val="00A607AE"/>
    <w:rsid w:val="00A61864"/>
    <w:rsid w:val="00A62575"/>
    <w:rsid w:val="00A649E4"/>
    <w:rsid w:val="00A70179"/>
    <w:rsid w:val="00A7045E"/>
    <w:rsid w:val="00A706F5"/>
    <w:rsid w:val="00A733BC"/>
    <w:rsid w:val="00A765D8"/>
    <w:rsid w:val="00A81B8F"/>
    <w:rsid w:val="00A82ED8"/>
    <w:rsid w:val="00A8377E"/>
    <w:rsid w:val="00A8475F"/>
    <w:rsid w:val="00A84E65"/>
    <w:rsid w:val="00AA4D76"/>
    <w:rsid w:val="00AA688B"/>
    <w:rsid w:val="00AB19C3"/>
    <w:rsid w:val="00AB2E29"/>
    <w:rsid w:val="00AB363E"/>
    <w:rsid w:val="00AB5974"/>
    <w:rsid w:val="00AB6590"/>
    <w:rsid w:val="00AC37DE"/>
    <w:rsid w:val="00AC3B29"/>
    <w:rsid w:val="00AC4A61"/>
    <w:rsid w:val="00AD01AF"/>
    <w:rsid w:val="00AD0644"/>
    <w:rsid w:val="00AD07A9"/>
    <w:rsid w:val="00AD0959"/>
    <w:rsid w:val="00AD50C9"/>
    <w:rsid w:val="00AE1850"/>
    <w:rsid w:val="00AE45D8"/>
    <w:rsid w:val="00AE7C4F"/>
    <w:rsid w:val="00AF34DC"/>
    <w:rsid w:val="00AF37F7"/>
    <w:rsid w:val="00B00FBC"/>
    <w:rsid w:val="00B03F0F"/>
    <w:rsid w:val="00B0578E"/>
    <w:rsid w:val="00B104EB"/>
    <w:rsid w:val="00B11736"/>
    <w:rsid w:val="00B11D72"/>
    <w:rsid w:val="00B17333"/>
    <w:rsid w:val="00B2114F"/>
    <w:rsid w:val="00B24DA6"/>
    <w:rsid w:val="00B24EA8"/>
    <w:rsid w:val="00B25988"/>
    <w:rsid w:val="00B31F28"/>
    <w:rsid w:val="00B33F08"/>
    <w:rsid w:val="00B34CB5"/>
    <w:rsid w:val="00B353CF"/>
    <w:rsid w:val="00B42EF9"/>
    <w:rsid w:val="00B43A3A"/>
    <w:rsid w:val="00B44E54"/>
    <w:rsid w:val="00B50999"/>
    <w:rsid w:val="00B516D2"/>
    <w:rsid w:val="00B54F5D"/>
    <w:rsid w:val="00B56BDA"/>
    <w:rsid w:val="00B600C9"/>
    <w:rsid w:val="00B64FCF"/>
    <w:rsid w:val="00B66FC0"/>
    <w:rsid w:val="00B70106"/>
    <w:rsid w:val="00B72B5A"/>
    <w:rsid w:val="00B72DD9"/>
    <w:rsid w:val="00B82945"/>
    <w:rsid w:val="00B8328D"/>
    <w:rsid w:val="00B90222"/>
    <w:rsid w:val="00B94DF5"/>
    <w:rsid w:val="00BA2977"/>
    <w:rsid w:val="00BA34D2"/>
    <w:rsid w:val="00BA7F73"/>
    <w:rsid w:val="00BB10C7"/>
    <w:rsid w:val="00BB163A"/>
    <w:rsid w:val="00BB2B0C"/>
    <w:rsid w:val="00BC0F76"/>
    <w:rsid w:val="00BC24EE"/>
    <w:rsid w:val="00BC28CA"/>
    <w:rsid w:val="00BC34C9"/>
    <w:rsid w:val="00BD023A"/>
    <w:rsid w:val="00BE62A1"/>
    <w:rsid w:val="00BE689F"/>
    <w:rsid w:val="00BE6ADD"/>
    <w:rsid w:val="00BF0828"/>
    <w:rsid w:val="00BF1C45"/>
    <w:rsid w:val="00BF291C"/>
    <w:rsid w:val="00BF49E7"/>
    <w:rsid w:val="00C04127"/>
    <w:rsid w:val="00C06395"/>
    <w:rsid w:val="00C07B73"/>
    <w:rsid w:val="00C07BC7"/>
    <w:rsid w:val="00C12310"/>
    <w:rsid w:val="00C13BF7"/>
    <w:rsid w:val="00C223DF"/>
    <w:rsid w:val="00C2403D"/>
    <w:rsid w:val="00C33AD9"/>
    <w:rsid w:val="00C353C7"/>
    <w:rsid w:val="00C359C3"/>
    <w:rsid w:val="00C40DD7"/>
    <w:rsid w:val="00C43051"/>
    <w:rsid w:val="00C44150"/>
    <w:rsid w:val="00C4694F"/>
    <w:rsid w:val="00C534F8"/>
    <w:rsid w:val="00C53C82"/>
    <w:rsid w:val="00C54DB8"/>
    <w:rsid w:val="00C55CBD"/>
    <w:rsid w:val="00C5767D"/>
    <w:rsid w:val="00C61405"/>
    <w:rsid w:val="00C6433E"/>
    <w:rsid w:val="00C64781"/>
    <w:rsid w:val="00C6508A"/>
    <w:rsid w:val="00C70F73"/>
    <w:rsid w:val="00C71EC6"/>
    <w:rsid w:val="00C74D55"/>
    <w:rsid w:val="00C7585F"/>
    <w:rsid w:val="00C76113"/>
    <w:rsid w:val="00C763C2"/>
    <w:rsid w:val="00C836C6"/>
    <w:rsid w:val="00C95008"/>
    <w:rsid w:val="00CA18E4"/>
    <w:rsid w:val="00CA2E92"/>
    <w:rsid w:val="00CA39B1"/>
    <w:rsid w:val="00CA6092"/>
    <w:rsid w:val="00CB0B97"/>
    <w:rsid w:val="00CB117D"/>
    <w:rsid w:val="00CB2DCB"/>
    <w:rsid w:val="00CB59F2"/>
    <w:rsid w:val="00CB638F"/>
    <w:rsid w:val="00CB6F05"/>
    <w:rsid w:val="00CB7173"/>
    <w:rsid w:val="00CC39AA"/>
    <w:rsid w:val="00CC4ECC"/>
    <w:rsid w:val="00CC5156"/>
    <w:rsid w:val="00CC5F74"/>
    <w:rsid w:val="00CD07D8"/>
    <w:rsid w:val="00CD4CCC"/>
    <w:rsid w:val="00CE237D"/>
    <w:rsid w:val="00CE776C"/>
    <w:rsid w:val="00CF04E2"/>
    <w:rsid w:val="00CF0ED9"/>
    <w:rsid w:val="00CF2F76"/>
    <w:rsid w:val="00CF3029"/>
    <w:rsid w:val="00CF3608"/>
    <w:rsid w:val="00CF503D"/>
    <w:rsid w:val="00CF56A2"/>
    <w:rsid w:val="00D00556"/>
    <w:rsid w:val="00D027D0"/>
    <w:rsid w:val="00D03F07"/>
    <w:rsid w:val="00D1067B"/>
    <w:rsid w:val="00D12DE0"/>
    <w:rsid w:val="00D16319"/>
    <w:rsid w:val="00D211FC"/>
    <w:rsid w:val="00D22BA2"/>
    <w:rsid w:val="00D23C06"/>
    <w:rsid w:val="00D24317"/>
    <w:rsid w:val="00D24596"/>
    <w:rsid w:val="00D2654D"/>
    <w:rsid w:val="00D304B8"/>
    <w:rsid w:val="00D30E5F"/>
    <w:rsid w:val="00D31203"/>
    <w:rsid w:val="00D31466"/>
    <w:rsid w:val="00D31B0D"/>
    <w:rsid w:val="00D36001"/>
    <w:rsid w:val="00D36BC2"/>
    <w:rsid w:val="00D36F22"/>
    <w:rsid w:val="00D400A6"/>
    <w:rsid w:val="00D52B5F"/>
    <w:rsid w:val="00D57698"/>
    <w:rsid w:val="00D577FB"/>
    <w:rsid w:val="00D61545"/>
    <w:rsid w:val="00D61FFC"/>
    <w:rsid w:val="00D716A3"/>
    <w:rsid w:val="00D74792"/>
    <w:rsid w:val="00D808DF"/>
    <w:rsid w:val="00D812B3"/>
    <w:rsid w:val="00D84155"/>
    <w:rsid w:val="00D84429"/>
    <w:rsid w:val="00D85A1E"/>
    <w:rsid w:val="00D93289"/>
    <w:rsid w:val="00D93DA9"/>
    <w:rsid w:val="00D951C8"/>
    <w:rsid w:val="00D95A45"/>
    <w:rsid w:val="00D9775E"/>
    <w:rsid w:val="00DA0715"/>
    <w:rsid w:val="00DA191B"/>
    <w:rsid w:val="00DA2B8D"/>
    <w:rsid w:val="00DA7329"/>
    <w:rsid w:val="00DA77AD"/>
    <w:rsid w:val="00DB2365"/>
    <w:rsid w:val="00DB2C3D"/>
    <w:rsid w:val="00DB4655"/>
    <w:rsid w:val="00DB725B"/>
    <w:rsid w:val="00DD3046"/>
    <w:rsid w:val="00DD6C81"/>
    <w:rsid w:val="00DE4F9D"/>
    <w:rsid w:val="00DE7069"/>
    <w:rsid w:val="00DF0ABF"/>
    <w:rsid w:val="00DF1E09"/>
    <w:rsid w:val="00DF463F"/>
    <w:rsid w:val="00DF4D51"/>
    <w:rsid w:val="00DF5E80"/>
    <w:rsid w:val="00DF686C"/>
    <w:rsid w:val="00DF6E91"/>
    <w:rsid w:val="00E0048C"/>
    <w:rsid w:val="00E00824"/>
    <w:rsid w:val="00E021BD"/>
    <w:rsid w:val="00E04747"/>
    <w:rsid w:val="00E049D1"/>
    <w:rsid w:val="00E0705B"/>
    <w:rsid w:val="00E11C50"/>
    <w:rsid w:val="00E12A58"/>
    <w:rsid w:val="00E22435"/>
    <w:rsid w:val="00E23BC7"/>
    <w:rsid w:val="00E259A1"/>
    <w:rsid w:val="00E27C1F"/>
    <w:rsid w:val="00E337B8"/>
    <w:rsid w:val="00E349DA"/>
    <w:rsid w:val="00E403D8"/>
    <w:rsid w:val="00E43281"/>
    <w:rsid w:val="00E43DCF"/>
    <w:rsid w:val="00E4552E"/>
    <w:rsid w:val="00E45D52"/>
    <w:rsid w:val="00E464C3"/>
    <w:rsid w:val="00E46AD0"/>
    <w:rsid w:val="00E50737"/>
    <w:rsid w:val="00E514BD"/>
    <w:rsid w:val="00E53857"/>
    <w:rsid w:val="00E53C0A"/>
    <w:rsid w:val="00E53D49"/>
    <w:rsid w:val="00E54177"/>
    <w:rsid w:val="00E559CE"/>
    <w:rsid w:val="00E61885"/>
    <w:rsid w:val="00E6191E"/>
    <w:rsid w:val="00E65839"/>
    <w:rsid w:val="00E665C0"/>
    <w:rsid w:val="00E66BDE"/>
    <w:rsid w:val="00E73AA4"/>
    <w:rsid w:val="00E753BA"/>
    <w:rsid w:val="00E75846"/>
    <w:rsid w:val="00E769DA"/>
    <w:rsid w:val="00E8004F"/>
    <w:rsid w:val="00E80342"/>
    <w:rsid w:val="00E866F8"/>
    <w:rsid w:val="00E90746"/>
    <w:rsid w:val="00E91F73"/>
    <w:rsid w:val="00EA08F1"/>
    <w:rsid w:val="00EA2F6F"/>
    <w:rsid w:val="00EA40B9"/>
    <w:rsid w:val="00EA439D"/>
    <w:rsid w:val="00EA4AFE"/>
    <w:rsid w:val="00EA5979"/>
    <w:rsid w:val="00EA62CD"/>
    <w:rsid w:val="00EB18AC"/>
    <w:rsid w:val="00EB3FA3"/>
    <w:rsid w:val="00EB6B0E"/>
    <w:rsid w:val="00EC3968"/>
    <w:rsid w:val="00ED2487"/>
    <w:rsid w:val="00ED2BCC"/>
    <w:rsid w:val="00ED2FB6"/>
    <w:rsid w:val="00ED3622"/>
    <w:rsid w:val="00ED6801"/>
    <w:rsid w:val="00EE021B"/>
    <w:rsid w:val="00EE22FB"/>
    <w:rsid w:val="00EE359B"/>
    <w:rsid w:val="00EE3ECB"/>
    <w:rsid w:val="00EE406B"/>
    <w:rsid w:val="00EE7568"/>
    <w:rsid w:val="00EF009D"/>
    <w:rsid w:val="00EF2712"/>
    <w:rsid w:val="00EF281C"/>
    <w:rsid w:val="00EF2D4B"/>
    <w:rsid w:val="00F06067"/>
    <w:rsid w:val="00F0630C"/>
    <w:rsid w:val="00F067F0"/>
    <w:rsid w:val="00F06FD6"/>
    <w:rsid w:val="00F073FE"/>
    <w:rsid w:val="00F10F1D"/>
    <w:rsid w:val="00F13857"/>
    <w:rsid w:val="00F1490D"/>
    <w:rsid w:val="00F14E5B"/>
    <w:rsid w:val="00F17CE1"/>
    <w:rsid w:val="00F20D66"/>
    <w:rsid w:val="00F21A3C"/>
    <w:rsid w:val="00F25408"/>
    <w:rsid w:val="00F27BB2"/>
    <w:rsid w:val="00F335D5"/>
    <w:rsid w:val="00F34BBB"/>
    <w:rsid w:val="00F408B3"/>
    <w:rsid w:val="00F40A17"/>
    <w:rsid w:val="00F42329"/>
    <w:rsid w:val="00F42905"/>
    <w:rsid w:val="00F42DED"/>
    <w:rsid w:val="00F445F3"/>
    <w:rsid w:val="00F45745"/>
    <w:rsid w:val="00F457B0"/>
    <w:rsid w:val="00F46A05"/>
    <w:rsid w:val="00F46C95"/>
    <w:rsid w:val="00F50197"/>
    <w:rsid w:val="00F55E25"/>
    <w:rsid w:val="00F57210"/>
    <w:rsid w:val="00F603C4"/>
    <w:rsid w:val="00F647B2"/>
    <w:rsid w:val="00F655A3"/>
    <w:rsid w:val="00F66655"/>
    <w:rsid w:val="00F711A2"/>
    <w:rsid w:val="00F72BE6"/>
    <w:rsid w:val="00F745AA"/>
    <w:rsid w:val="00F75773"/>
    <w:rsid w:val="00F77530"/>
    <w:rsid w:val="00F80EAB"/>
    <w:rsid w:val="00F82663"/>
    <w:rsid w:val="00F83298"/>
    <w:rsid w:val="00F8351A"/>
    <w:rsid w:val="00F862AC"/>
    <w:rsid w:val="00F90265"/>
    <w:rsid w:val="00F90867"/>
    <w:rsid w:val="00F91A37"/>
    <w:rsid w:val="00F93979"/>
    <w:rsid w:val="00F9497B"/>
    <w:rsid w:val="00F95BA1"/>
    <w:rsid w:val="00F966B1"/>
    <w:rsid w:val="00FA0050"/>
    <w:rsid w:val="00FA0E76"/>
    <w:rsid w:val="00FA124B"/>
    <w:rsid w:val="00FA2D16"/>
    <w:rsid w:val="00FA321F"/>
    <w:rsid w:val="00FA3C4A"/>
    <w:rsid w:val="00FA6B45"/>
    <w:rsid w:val="00FA6E4D"/>
    <w:rsid w:val="00FB08AD"/>
    <w:rsid w:val="00FB08DF"/>
    <w:rsid w:val="00FB1814"/>
    <w:rsid w:val="00FB20AC"/>
    <w:rsid w:val="00FB35B4"/>
    <w:rsid w:val="00FB64BF"/>
    <w:rsid w:val="00FB6FD7"/>
    <w:rsid w:val="00FC0596"/>
    <w:rsid w:val="00FD0F75"/>
    <w:rsid w:val="00FD1D4D"/>
    <w:rsid w:val="00FD3637"/>
    <w:rsid w:val="00FD7AE6"/>
    <w:rsid w:val="00FE1291"/>
    <w:rsid w:val="00FE2933"/>
    <w:rsid w:val="00FE37B2"/>
    <w:rsid w:val="00FE6BCD"/>
    <w:rsid w:val="00FE6D6D"/>
    <w:rsid w:val="00FF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381B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B3737"/>
    <w:pPr>
      <w:widowControl/>
      <w:jc w:val="left"/>
    </w:pPr>
    <w:rPr>
      <w:rFonts w:ascii="Helvetica" w:hAnsi="Helvetica" w:cs="Times New Roman"/>
      <w:kern w:val="0"/>
      <w:sz w:val="15"/>
      <w:szCs w:val="15"/>
    </w:rPr>
  </w:style>
  <w:style w:type="character" w:customStyle="1" w:styleId="apple-converted-space">
    <w:name w:val="apple-converted-space"/>
    <w:basedOn w:val="a0"/>
    <w:rsid w:val="004B3737"/>
  </w:style>
  <w:style w:type="paragraph" w:customStyle="1" w:styleId="EndNoteBibliographyTitle">
    <w:name w:val="EndNote Bibliography Title"/>
    <w:basedOn w:val="a"/>
    <w:rsid w:val="000E4D0F"/>
    <w:pPr>
      <w:jc w:val="center"/>
    </w:pPr>
    <w:rPr>
      <w:rFonts w:ascii="Helvetica" w:hAnsi="Helvetica"/>
      <w:sz w:val="14"/>
    </w:rPr>
  </w:style>
  <w:style w:type="paragraph" w:customStyle="1" w:styleId="EndNoteBibliography">
    <w:name w:val="EndNote Bibliography"/>
    <w:basedOn w:val="a"/>
    <w:rsid w:val="000E4D0F"/>
    <w:pPr>
      <w:jc w:val="left"/>
    </w:pPr>
    <w:rPr>
      <w:rFonts w:ascii="Helvetica" w:hAnsi="Helvetica"/>
      <w:sz w:val="14"/>
    </w:rPr>
  </w:style>
  <w:style w:type="character" w:customStyle="1" w:styleId="s1">
    <w:name w:val="s1"/>
    <w:basedOn w:val="a0"/>
    <w:rsid w:val="007C44A2"/>
    <w:rPr>
      <w:rFonts w:ascii="Helvetica" w:hAnsi="Helvetica" w:hint="default"/>
      <w:sz w:val="15"/>
      <w:szCs w:val="15"/>
    </w:rPr>
  </w:style>
  <w:style w:type="paragraph" w:styleId="a3">
    <w:name w:val="Normal (Web)"/>
    <w:basedOn w:val="a"/>
    <w:uiPriority w:val="99"/>
    <w:unhideWhenUsed/>
    <w:rsid w:val="003E1E0A"/>
    <w:pPr>
      <w:widowControl/>
      <w:spacing w:before="100" w:beforeAutospacing="1" w:after="100" w:afterAutospacing="1"/>
      <w:jc w:val="left"/>
    </w:pPr>
    <w:rPr>
      <w:rFonts w:ascii="Times New Roman" w:hAnsi="Times New Roman" w:cs="Times New Roman"/>
      <w:kern w:val="0"/>
    </w:rPr>
  </w:style>
  <w:style w:type="character" w:customStyle="1" w:styleId="highlight">
    <w:name w:val="highlight"/>
    <w:basedOn w:val="a0"/>
    <w:rsid w:val="004C20B8"/>
  </w:style>
  <w:style w:type="paragraph" w:styleId="a4">
    <w:name w:val="Balloon Text"/>
    <w:basedOn w:val="a"/>
    <w:link w:val="Char"/>
    <w:uiPriority w:val="99"/>
    <w:semiHidden/>
    <w:unhideWhenUsed/>
    <w:rsid w:val="00027906"/>
    <w:rPr>
      <w:rFonts w:ascii="Lucida Grande" w:hAnsi="Lucida Grande" w:cs="Lucida Grande"/>
      <w:sz w:val="18"/>
      <w:szCs w:val="18"/>
    </w:rPr>
  </w:style>
  <w:style w:type="character" w:customStyle="1" w:styleId="Char">
    <w:name w:val="批注框文本 Char"/>
    <w:basedOn w:val="a0"/>
    <w:link w:val="a4"/>
    <w:uiPriority w:val="99"/>
    <w:semiHidden/>
    <w:rsid w:val="00027906"/>
    <w:rPr>
      <w:rFonts w:ascii="Lucida Grande" w:hAnsi="Lucida Grande" w:cs="Lucida Grande"/>
      <w:sz w:val="18"/>
      <w:szCs w:val="18"/>
    </w:rPr>
  </w:style>
  <w:style w:type="paragraph" w:styleId="a5">
    <w:name w:val="Revision"/>
    <w:hidden/>
    <w:uiPriority w:val="99"/>
    <w:semiHidden/>
    <w:rsid w:val="00A03BBE"/>
  </w:style>
  <w:style w:type="character" w:styleId="a6">
    <w:name w:val="Hyperlink"/>
    <w:basedOn w:val="a0"/>
    <w:uiPriority w:val="99"/>
    <w:unhideWhenUsed/>
    <w:rsid w:val="00890103"/>
    <w:rPr>
      <w:color w:val="0563C1" w:themeColor="hyperlink"/>
      <w:u w:val="single"/>
    </w:rPr>
  </w:style>
  <w:style w:type="character" w:styleId="a7">
    <w:name w:val="annotation reference"/>
    <w:unhideWhenUsed/>
    <w:rsid w:val="00A362A9"/>
    <w:rPr>
      <w:sz w:val="16"/>
      <w:szCs w:val="16"/>
    </w:rPr>
  </w:style>
  <w:style w:type="paragraph" w:styleId="a8">
    <w:name w:val="annotation text"/>
    <w:basedOn w:val="a"/>
    <w:link w:val="Char1"/>
    <w:unhideWhenUsed/>
    <w:qFormat/>
    <w:rsid w:val="00A362A9"/>
    <w:pPr>
      <w:suppressAutoHyphens/>
      <w:autoSpaceDN w:val="0"/>
      <w:spacing w:after="200" w:line="276" w:lineRule="auto"/>
      <w:jc w:val="left"/>
      <w:textAlignment w:val="baseline"/>
    </w:pPr>
    <w:rPr>
      <w:rFonts w:ascii="Calibri" w:eastAsia="宋体" w:hAnsi="Calibri" w:cs="F"/>
      <w:kern w:val="3"/>
      <w:sz w:val="20"/>
      <w:szCs w:val="20"/>
      <w:lang w:val="uz-Cyrl-UZ" w:eastAsia="en-US"/>
    </w:rPr>
  </w:style>
  <w:style w:type="character" w:customStyle="1" w:styleId="Char1">
    <w:name w:val="批注文字 Char1"/>
    <w:basedOn w:val="a0"/>
    <w:link w:val="a8"/>
    <w:qFormat/>
    <w:rsid w:val="00A362A9"/>
    <w:rPr>
      <w:rFonts w:ascii="Calibri" w:eastAsia="宋体" w:hAnsi="Calibri" w:cs="F"/>
      <w:kern w:val="3"/>
      <w:sz w:val="20"/>
      <w:szCs w:val="20"/>
      <w:lang w:val="uz-Cyrl-UZ" w:eastAsia="en-US"/>
    </w:rPr>
  </w:style>
  <w:style w:type="paragraph" w:customStyle="1" w:styleId="CorpoA">
    <w:name w:val="Corpo A"/>
    <w:rsid w:val="00A362A9"/>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szCs w:val="22"/>
      <w:u w:color="000000"/>
      <w:bdr w:val="nil"/>
      <w:lang w:val="de-DE" w:eastAsia="pt-BR"/>
    </w:rPr>
  </w:style>
  <w:style w:type="paragraph" w:customStyle="1" w:styleId="Default">
    <w:name w:val="Default"/>
    <w:link w:val="Default0"/>
    <w:rsid w:val="00A362A9"/>
    <w:pPr>
      <w:widowControl w:val="0"/>
      <w:autoSpaceDE w:val="0"/>
      <w:autoSpaceDN w:val="0"/>
      <w:adjustRightInd w:val="0"/>
    </w:pPr>
    <w:rPr>
      <w:rFonts w:ascii="Book Antiqua" w:eastAsia="PMingLiU" w:hAnsi="Book Antiqua" w:cs="Book Antiqua"/>
      <w:color w:val="000000"/>
      <w:kern w:val="0"/>
      <w:lang w:eastAsia="zh-TW"/>
    </w:rPr>
  </w:style>
  <w:style w:type="character" w:customStyle="1" w:styleId="Default0">
    <w:name w:val="Default 字元"/>
    <w:link w:val="Default"/>
    <w:rsid w:val="00A362A9"/>
    <w:rPr>
      <w:rFonts w:ascii="Book Antiqua" w:eastAsia="PMingLiU" w:hAnsi="Book Antiqua" w:cs="Book Antiqua"/>
      <w:color w:val="000000"/>
      <w:kern w:val="0"/>
      <w:lang w:eastAsia="zh-TW"/>
    </w:rPr>
  </w:style>
  <w:style w:type="paragraph" w:styleId="a9">
    <w:name w:val="annotation subject"/>
    <w:basedOn w:val="a8"/>
    <w:next w:val="a8"/>
    <w:link w:val="Char0"/>
    <w:uiPriority w:val="99"/>
    <w:semiHidden/>
    <w:unhideWhenUsed/>
    <w:rsid w:val="00E46AD0"/>
    <w:pPr>
      <w:suppressAutoHyphens w:val="0"/>
      <w:autoSpaceDN/>
      <w:spacing w:after="0" w:line="240" w:lineRule="auto"/>
      <w:jc w:val="both"/>
      <w:textAlignment w:val="auto"/>
    </w:pPr>
    <w:rPr>
      <w:rFonts w:asciiTheme="minorHAnsi" w:eastAsiaTheme="minorEastAsia" w:hAnsiTheme="minorHAnsi" w:cstheme="minorBidi"/>
      <w:b/>
      <w:bCs/>
      <w:kern w:val="2"/>
      <w:lang w:val="en-US" w:eastAsia="zh-CN"/>
    </w:rPr>
  </w:style>
  <w:style w:type="character" w:customStyle="1" w:styleId="Char0">
    <w:name w:val="批注主题 Char"/>
    <w:basedOn w:val="Char1"/>
    <w:link w:val="a9"/>
    <w:uiPriority w:val="99"/>
    <w:semiHidden/>
    <w:rsid w:val="00E46AD0"/>
    <w:rPr>
      <w:rFonts w:ascii="Calibri" w:eastAsia="宋体" w:hAnsi="Calibri" w:cs="F"/>
      <w:b/>
      <w:bCs/>
      <w:kern w:val="3"/>
      <w:sz w:val="20"/>
      <w:szCs w:val="20"/>
      <w:lang w:val="uz-Cyrl-UZ" w:eastAsia="en-US"/>
    </w:rPr>
  </w:style>
  <w:style w:type="paragraph" w:styleId="aa">
    <w:name w:val="footer"/>
    <w:basedOn w:val="a"/>
    <w:link w:val="Char2"/>
    <w:uiPriority w:val="99"/>
    <w:unhideWhenUsed/>
    <w:rsid w:val="00F90867"/>
    <w:pPr>
      <w:tabs>
        <w:tab w:val="center" w:pos="4680"/>
        <w:tab w:val="right" w:pos="9360"/>
      </w:tabs>
    </w:pPr>
  </w:style>
  <w:style w:type="character" w:customStyle="1" w:styleId="Char2">
    <w:name w:val="页脚 Char"/>
    <w:basedOn w:val="a0"/>
    <w:link w:val="aa"/>
    <w:uiPriority w:val="99"/>
    <w:rsid w:val="00F90867"/>
  </w:style>
  <w:style w:type="character" w:styleId="ab">
    <w:name w:val="page number"/>
    <w:basedOn w:val="a0"/>
    <w:uiPriority w:val="99"/>
    <w:semiHidden/>
    <w:unhideWhenUsed/>
    <w:rsid w:val="00F90867"/>
  </w:style>
  <w:style w:type="paragraph" w:styleId="ac">
    <w:name w:val="header"/>
    <w:basedOn w:val="a"/>
    <w:link w:val="Char3"/>
    <w:uiPriority w:val="99"/>
    <w:unhideWhenUsed/>
    <w:rsid w:val="00F90867"/>
    <w:pPr>
      <w:tabs>
        <w:tab w:val="center" w:pos="4680"/>
        <w:tab w:val="right" w:pos="9360"/>
      </w:tabs>
    </w:pPr>
  </w:style>
  <w:style w:type="character" w:customStyle="1" w:styleId="Char3">
    <w:name w:val="页眉 Char"/>
    <w:basedOn w:val="a0"/>
    <w:link w:val="ac"/>
    <w:uiPriority w:val="99"/>
    <w:rsid w:val="00F90867"/>
  </w:style>
  <w:style w:type="character" w:customStyle="1" w:styleId="UnresolvedMention1">
    <w:name w:val="Unresolved Mention1"/>
    <w:basedOn w:val="a0"/>
    <w:uiPriority w:val="99"/>
    <w:rsid w:val="00762427"/>
    <w:rPr>
      <w:color w:val="605E5C"/>
      <w:shd w:val="clear" w:color="auto" w:fill="E1DFDD"/>
    </w:rPr>
  </w:style>
  <w:style w:type="paragraph" w:styleId="ad">
    <w:name w:val="Title"/>
    <w:basedOn w:val="a"/>
    <w:link w:val="Char4"/>
    <w:qFormat/>
    <w:rsid w:val="00D95A45"/>
    <w:pPr>
      <w:widowControl/>
      <w:spacing w:line="480" w:lineRule="auto"/>
      <w:jc w:val="center"/>
    </w:pPr>
    <w:rPr>
      <w:rFonts w:ascii="Times New Roman" w:eastAsia="Times New Roman" w:hAnsi="Times New Roman" w:cs="Times New Roman"/>
      <w:b/>
      <w:bCs/>
      <w:kern w:val="0"/>
      <w:u w:val="single"/>
      <w:lang w:eastAsia="x-none"/>
    </w:rPr>
  </w:style>
  <w:style w:type="character" w:customStyle="1" w:styleId="ae">
    <w:name w:val="标题 字符"/>
    <w:basedOn w:val="a0"/>
    <w:uiPriority w:val="10"/>
    <w:rsid w:val="00D95A45"/>
    <w:rPr>
      <w:rFonts w:asciiTheme="majorHAnsi" w:eastAsiaTheme="majorEastAsia" w:hAnsiTheme="majorHAnsi" w:cstheme="majorBidi"/>
      <w:b/>
      <w:bCs/>
      <w:sz w:val="32"/>
      <w:szCs w:val="32"/>
    </w:rPr>
  </w:style>
  <w:style w:type="character" w:customStyle="1" w:styleId="Char4">
    <w:name w:val="标题 Char"/>
    <w:link w:val="ad"/>
    <w:rsid w:val="00D95A45"/>
    <w:rPr>
      <w:rFonts w:ascii="Times New Roman" w:eastAsia="Times New Roman" w:hAnsi="Times New Roman" w:cs="Times New Roman"/>
      <w:b/>
      <w:bCs/>
      <w:kern w:val="0"/>
      <w:u w:val="single"/>
      <w:lang w:eastAsia="x-none"/>
    </w:rPr>
  </w:style>
  <w:style w:type="character" w:customStyle="1" w:styleId="Char5">
    <w:name w:val="批注文字 Char"/>
    <w:semiHidden/>
    <w:rsid w:val="00D95A45"/>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B3737"/>
    <w:pPr>
      <w:widowControl/>
      <w:jc w:val="left"/>
    </w:pPr>
    <w:rPr>
      <w:rFonts w:ascii="Helvetica" w:hAnsi="Helvetica" w:cs="Times New Roman"/>
      <w:kern w:val="0"/>
      <w:sz w:val="15"/>
      <w:szCs w:val="15"/>
    </w:rPr>
  </w:style>
  <w:style w:type="character" w:customStyle="1" w:styleId="apple-converted-space">
    <w:name w:val="apple-converted-space"/>
    <w:basedOn w:val="a0"/>
    <w:rsid w:val="004B3737"/>
  </w:style>
  <w:style w:type="paragraph" w:customStyle="1" w:styleId="EndNoteBibliographyTitle">
    <w:name w:val="EndNote Bibliography Title"/>
    <w:basedOn w:val="a"/>
    <w:rsid w:val="000E4D0F"/>
    <w:pPr>
      <w:jc w:val="center"/>
    </w:pPr>
    <w:rPr>
      <w:rFonts w:ascii="Helvetica" w:hAnsi="Helvetica"/>
      <w:sz w:val="14"/>
    </w:rPr>
  </w:style>
  <w:style w:type="paragraph" w:customStyle="1" w:styleId="EndNoteBibliography">
    <w:name w:val="EndNote Bibliography"/>
    <w:basedOn w:val="a"/>
    <w:rsid w:val="000E4D0F"/>
    <w:pPr>
      <w:jc w:val="left"/>
    </w:pPr>
    <w:rPr>
      <w:rFonts w:ascii="Helvetica" w:hAnsi="Helvetica"/>
      <w:sz w:val="14"/>
    </w:rPr>
  </w:style>
  <w:style w:type="character" w:customStyle="1" w:styleId="s1">
    <w:name w:val="s1"/>
    <w:basedOn w:val="a0"/>
    <w:rsid w:val="007C44A2"/>
    <w:rPr>
      <w:rFonts w:ascii="Helvetica" w:hAnsi="Helvetica" w:hint="default"/>
      <w:sz w:val="15"/>
      <w:szCs w:val="15"/>
    </w:rPr>
  </w:style>
  <w:style w:type="paragraph" w:styleId="a3">
    <w:name w:val="Normal (Web)"/>
    <w:basedOn w:val="a"/>
    <w:uiPriority w:val="99"/>
    <w:unhideWhenUsed/>
    <w:rsid w:val="003E1E0A"/>
    <w:pPr>
      <w:widowControl/>
      <w:spacing w:before="100" w:beforeAutospacing="1" w:after="100" w:afterAutospacing="1"/>
      <w:jc w:val="left"/>
    </w:pPr>
    <w:rPr>
      <w:rFonts w:ascii="Times New Roman" w:hAnsi="Times New Roman" w:cs="Times New Roman"/>
      <w:kern w:val="0"/>
    </w:rPr>
  </w:style>
  <w:style w:type="character" w:customStyle="1" w:styleId="highlight">
    <w:name w:val="highlight"/>
    <w:basedOn w:val="a0"/>
    <w:rsid w:val="004C20B8"/>
  </w:style>
  <w:style w:type="paragraph" w:styleId="a4">
    <w:name w:val="Balloon Text"/>
    <w:basedOn w:val="a"/>
    <w:link w:val="Char"/>
    <w:uiPriority w:val="99"/>
    <w:semiHidden/>
    <w:unhideWhenUsed/>
    <w:rsid w:val="00027906"/>
    <w:rPr>
      <w:rFonts w:ascii="Lucida Grande" w:hAnsi="Lucida Grande" w:cs="Lucida Grande"/>
      <w:sz w:val="18"/>
      <w:szCs w:val="18"/>
    </w:rPr>
  </w:style>
  <w:style w:type="character" w:customStyle="1" w:styleId="Char">
    <w:name w:val="批注框文本 Char"/>
    <w:basedOn w:val="a0"/>
    <w:link w:val="a4"/>
    <w:uiPriority w:val="99"/>
    <w:semiHidden/>
    <w:rsid w:val="00027906"/>
    <w:rPr>
      <w:rFonts w:ascii="Lucida Grande" w:hAnsi="Lucida Grande" w:cs="Lucida Grande"/>
      <w:sz w:val="18"/>
      <w:szCs w:val="18"/>
    </w:rPr>
  </w:style>
  <w:style w:type="paragraph" w:styleId="a5">
    <w:name w:val="Revision"/>
    <w:hidden/>
    <w:uiPriority w:val="99"/>
    <w:semiHidden/>
    <w:rsid w:val="00A03BBE"/>
  </w:style>
  <w:style w:type="character" w:styleId="a6">
    <w:name w:val="Hyperlink"/>
    <w:basedOn w:val="a0"/>
    <w:uiPriority w:val="99"/>
    <w:unhideWhenUsed/>
    <w:rsid w:val="00890103"/>
    <w:rPr>
      <w:color w:val="0563C1" w:themeColor="hyperlink"/>
      <w:u w:val="single"/>
    </w:rPr>
  </w:style>
  <w:style w:type="character" w:styleId="a7">
    <w:name w:val="annotation reference"/>
    <w:unhideWhenUsed/>
    <w:rsid w:val="00A362A9"/>
    <w:rPr>
      <w:sz w:val="16"/>
      <w:szCs w:val="16"/>
    </w:rPr>
  </w:style>
  <w:style w:type="paragraph" w:styleId="a8">
    <w:name w:val="annotation text"/>
    <w:basedOn w:val="a"/>
    <w:link w:val="Char1"/>
    <w:unhideWhenUsed/>
    <w:qFormat/>
    <w:rsid w:val="00A362A9"/>
    <w:pPr>
      <w:suppressAutoHyphens/>
      <w:autoSpaceDN w:val="0"/>
      <w:spacing w:after="200" w:line="276" w:lineRule="auto"/>
      <w:jc w:val="left"/>
      <w:textAlignment w:val="baseline"/>
    </w:pPr>
    <w:rPr>
      <w:rFonts w:ascii="Calibri" w:eastAsia="宋体" w:hAnsi="Calibri" w:cs="F"/>
      <w:kern w:val="3"/>
      <w:sz w:val="20"/>
      <w:szCs w:val="20"/>
      <w:lang w:val="uz-Cyrl-UZ" w:eastAsia="en-US"/>
    </w:rPr>
  </w:style>
  <w:style w:type="character" w:customStyle="1" w:styleId="Char1">
    <w:name w:val="批注文字 Char1"/>
    <w:basedOn w:val="a0"/>
    <w:link w:val="a8"/>
    <w:qFormat/>
    <w:rsid w:val="00A362A9"/>
    <w:rPr>
      <w:rFonts w:ascii="Calibri" w:eastAsia="宋体" w:hAnsi="Calibri" w:cs="F"/>
      <w:kern w:val="3"/>
      <w:sz w:val="20"/>
      <w:szCs w:val="20"/>
      <w:lang w:val="uz-Cyrl-UZ" w:eastAsia="en-US"/>
    </w:rPr>
  </w:style>
  <w:style w:type="paragraph" w:customStyle="1" w:styleId="CorpoA">
    <w:name w:val="Corpo A"/>
    <w:rsid w:val="00A362A9"/>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szCs w:val="22"/>
      <w:u w:color="000000"/>
      <w:bdr w:val="nil"/>
      <w:lang w:val="de-DE" w:eastAsia="pt-BR"/>
    </w:rPr>
  </w:style>
  <w:style w:type="paragraph" w:customStyle="1" w:styleId="Default">
    <w:name w:val="Default"/>
    <w:link w:val="Default0"/>
    <w:rsid w:val="00A362A9"/>
    <w:pPr>
      <w:widowControl w:val="0"/>
      <w:autoSpaceDE w:val="0"/>
      <w:autoSpaceDN w:val="0"/>
      <w:adjustRightInd w:val="0"/>
    </w:pPr>
    <w:rPr>
      <w:rFonts w:ascii="Book Antiqua" w:eastAsia="PMingLiU" w:hAnsi="Book Antiqua" w:cs="Book Antiqua"/>
      <w:color w:val="000000"/>
      <w:kern w:val="0"/>
      <w:lang w:eastAsia="zh-TW"/>
    </w:rPr>
  </w:style>
  <w:style w:type="character" w:customStyle="1" w:styleId="Default0">
    <w:name w:val="Default 字元"/>
    <w:link w:val="Default"/>
    <w:rsid w:val="00A362A9"/>
    <w:rPr>
      <w:rFonts w:ascii="Book Antiqua" w:eastAsia="PMingLiU" w:hAnsi="Book Antiqua" w:cs="Book Antiqua"/>
      <w:color w:val="000000"/>
      <w:kern w:val="0"/>
      <w:lang w:eastAsia="zh-TW"/>
    </w:rPr>
  </w:style>
  <w:style w:type="paragraph" w:styleId="a9">
    <w:name w:val="annotation subject"/>
    <w:basedOn w:val="a8"/>
    <w:next w:val="a8"/>
    <w:link w:val="Char0"/>
    <w:uiPriority w:val="99"/>
    <w:semiHidden/>
    <w:unhideWhenUsed/>
    <w:rsid w:val="00E46AD0"/>
    <w:pPr>
      <w:suppressAutoHyphens w:val="0"/>
      <w:autoSpaceDN/>
      <w:spacing w:after="0" w:line="240" w:lineRule="auto"/>
      <w:jc w:val="both"/>
      <w:textAlignment w:val="auto"/>
    </w:pPr>
    <w:rPr>
      <w:rFonts w:asciiTheme="minorHAnsi" w:eastAsiaTheme="minorEastAsia" w:hAnsiTheme="minorHAnsi" w:cstheme="minorBidi"/>
      <w:b/>
      <w:bCs/>
      <w:kern w:val="2"/>
      <w:lang w:val="en-US" w:eastAsia="zh-CN"/>
    </w:rPr>
  </w:style>
  <w:style w:type="character" w:customStyle="1" w:styleId="Char0">
    <w:name w:val="批注主题 Char"/>
    <w:basedOn w:val="Char1"/>
    <w:link w:val="a9"/>
    <w:uiPriority w:val="99"/>
    <w:semiHidden/>
    <w:rsid w:val="00E46AD0"/>
    <w:rPr>
      <w:rFonts w:ascii="Calibri" w:eastAsia="宋体" w:hAnsi="Calibri" w:cs="F"/>
      <w:b/>
      <w:bCs/>
      <w:kern w:val="3"/>
      <w:sz w:val="20"/>
      <w:szCs w:val="20"/>
      <w:lang w:val="uz-Cyrl-UZ" w:eastAsia="en-US"/>
    </w:rPr>
  </w:style>
  <w:style w:type="paragraph" w:styleId="aa">
    <w:name w:val="footer"/>
    <w:basedOn w:val="a"/>
    <w:link w:val="Char2"/>
    <w:uiPriority w:val="99"/>
    <w:unhideWhenUsed/>
    <w:rsid w:val="00F90867"/>
    <w:pPr>
      <w:tabs>
        <w:tab w:val="center" w:pos="4680"/>
        <w:tab w:val="right" w:pos="9360"/>
      </w:tabs>
    </w:pPr>
  </w:style>
  <w:style w:type="character" w:customStyle="1" w:styleId="Char2">
    <w:name w:val="页脚 Char"/>
    <w:basedOn w:val="a0"/>
    <w:link w:val="aa"/>
    <w:uiPriority w:val="99"/>
    <w:rsid w:val="00F90867"/>
  </w:style>
  <w:style w:type="character" w:styleId="ab">
    <w:name w:val="page number"/>
    <w:basedOn w:val="a0"/>
    <w:uiPriority w:val="99"/>
    <w:semiHidden/>
    <w:unhideWhenUsed/>
    <w:rsid w:val="00F90867"/>
  </w:style>
  <w:style w:type="paragraph" w:styleId="ac">
    <w:name w:val="header"/>
    <w:basedOn w:val="a"/>
    <w:link w:val="Char3"/>
    <w:uiPriority w:val="99"/>
    <w:unhideWhenUsed/>
    <w:rsid w:val="00F90867"/>
    <w:pPr>
      <w:tabs>
        <w:tab w:val="center" w:pos="4680"/>
        <w:tab w:val="right" w:pos="9360"/>
      </w:tabs>
    </w:pPr>
  </w:style>
  <w:style w:type="character" w:customStyle="1" w:styleId="Char3">
    <w:name w:val="页眉 Char"/>
    <w:basedOn w:val="a0"/>
    <w:link w:val="ac"/>
    <w:uiPriority w:val="99"/>
    <w:rsid w:val="00F90867"/>
  </w:style>
  <w:style w:type="character" w:customStyle="1" w:styleId="UnresolvedMention1">
    <w:name w:val="Unresolved Mention1"/>
    <w:basedOn w:val="a0"/>
    <w:uiPriority w:val="99"/>
    <w:rsid w:val="00762427"/>
    <w:rPr>
      <w:color w:val="605E5C"/>
      <w:shd w:val="clear" w:color="auto" w:fill="E1DFDD"/>
    </w:rPr>
  </w:style>
  <w:style w:type="paragraph" w:styleId="ad">
    <w:name w:val="Title"/>
    <w:basedOn w:val="a"/>
    <w:link w:val="Char4"/>
    <w:qFormat/>
    <w:rsid w:val="00D95A45"/>
    <w:pPr>
      <w:widowControl/>
      <w:spacing w:line="480" w:lineRule="auto"/>
      <w:jc w:val="center"/>
    </w:pPr>
    <w:rPr>
      <w:rFonts w:ascii="Times New Roman" w:eastAsia="Times New Roman" w:hAnsi="Times New Roman" w:cs="Times New Roman"/>
      <w:b/>
      <w:bCs/>
      <w:kern w:val="0"/>
      <w:u w:val="single"/>
      <w:lang w:eastAsia="x-none"/>
    </w:rPr>
  </w:style>
  <w:style w:type="character" w:customStyle="1" w:styleId="ae">
    <w:name w:val="标题 字符"/>
    <w:basedOn w:val="a0"/>
    <w:uiPriority w:val="10"/>
    <w:rsid w:val="00D95A45"/>
    <w:rPr>
      <w:rFonts w:asciiTheme="majorHAnsi" w:eastAsiaTheme="majorEastAsia" w:hAnsiTheme="majorHAnsi" w:cstheme="majorBidi"/>
      <w:b/>
      <w:bCs/>
      <w:sz w:val="32"/>
      <w:szCs w:val="32"/>
    </w:rPr>
  </w:style>
  <w:style w:type="character" w:customStyle="1" w:styleId="Char4">
    <w:name w:val="标题 Char"/>
    <w:link w:val="ad"/>
    <w:rsid w:val="00D95A45"/>
    <w:rPr>
      <w:rFonts w:ascii="Times New Roman" w:eastAsia="Times New Roman" w:hAnsi="Times New Roman" w:cs="Times New Roman"/>
      <w:b/>
      <w:bCs/>
      <w:kern w:val="0"/>
      <w:u w:val="single"/>
      <w:lang w:eastAsia="x-none"/>
    </w:rPr>
  </w:style>
  <w:style w:type="character" w:customStyle="1" w:styleId="Char5">
    <w:name w:val="批注文字 Char"/>
    <w:semiHidden/>
    <w:rsid w:val="00D95A45"/>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193">
      <w:bodyDiv w:val="1"/>
      <w:marLeft w:val="0"/>
      <w:marRight w:val="0"/>
      <w:marTop w:val="0"/>
      <w:marBottom w:val="0"/>
      <w:divBdr>
        <w:top w:val="none" w:sz="0" w:space="0" w:color="auto"/>
        <w:left w:val="none" w:sz="0" w:space="0" w:color="auto"/>
        <w:bottom w:val="none" w:sz="0" w:space="0" w:color="auto"/>
        <w:right w:val="none" w:sz="0" w:space="0" w:color="auto"/>
      </w:divBdr>
    </w:div>
    <w:div w:id="56982534">
      <w:bodyDiv w:val="1"/>
      <w:marLeft w:val="0"/>
      <w:marRight w:val="0"/>
      <w:marTop w:val="0"/>
      <w:marBottom w:val="0"/>
      <w:divBdr>
        <w:top w:val="none" w:sz="0" w:space="0" w:color="auto"/>
        <w:left w:val="none" w:sz="0" w:space="0" w:color="auto"/>
        <w:bottom w:val="none" w:sz="0" w:space="0" w:color="auto"/>
        <w:right w:val="none" w:sz="0" w:space="0" w:color="auto"/>
      </w:divBdr>
    </w:div>
    <w:div w:id="115564026">
      <w:bodyDiv w:val="1"/>
      <w:marLeft w:val="0"/>
      <w:marRight w:val="0"/>
      <w:marTop w:val="0"/>
      <w:marBottom w:val="0"/>
      <w:divBdr>
        <w:top w:val="none" w:sz="0" w:space="0" w:color="auto"/>
        <w:left w:val="none" w:sz="0" w:space="0" w:color="auto"/>
        <w:bottom w:val="none" w:sz="0" w:space="0" w:color="auto"/>
        <w:right w:val="none" w:sz="0" w:space="0" w:color="auto"/>
      </w:divBdr>
    </w:div>
    <w:div w:id="206264541">
      <w:bodyDiv w:val="1"/>
      <w:marLeft w:val="0"/>
      <w:marRight w:val="0"/>
      <w:marTop w:val="0"/>
      <w:marBottom w:val="0"/>
      <w:divBdr>
        <w:top w:val="none" w:sz="0" w:space="0" w:color="auto"/>
        <w:left w:val="none" w:sz="0" w:space="0" w:color="auto"/>
        <w:bottom w:val="none" w:sz="0" w:space="0" w:color="auto"/>
        <w:right w:val="none" w:sz="0" w:space="0" w:color="auto"/>
      </w:divBdr>
    </w:div>
    <w:div w:id="217521213">
      <w:bodyDiv w:val="1"/>
      <w:marLeft w:val="0"/>
      <w:marRight w:val="0"/>
      <w:marTop w:val="0"/>
      <w:marBottom w:val="0"/>
      <w:divBdr>
        <w:top w:val="none" w:sz="0" w:space="0" w:color="auto"/>
        <w:left w:val="none" w:sz="0" w:space="0" w:color="auto"/>
        <w:bottom w:val="none" w:sz="0" w:space="0" w:color="auto"/>
        <w:right w:val="none" w:sz="0" w:space="0" w:color="auto"/>
      </w:divBdr>
    </w:div>
    <w:div w:id="227108542">
      <w:bodyDiv w:val="1"/>
      <w:marLeft w:val="0"/>
      <w:marRight w:val="0"/>
      <w:marTop w:val="0"/>
      <w:marBottom w:val="0"/>
      <w:divBdr>
        <w:top w:val="none" w:sz="0" w:space="0" w:color="auto"/>
        <w:left w:val="none" w:sz="0" w:space="0" w:color="auto"/>
        <w:bottom w:val="none" w:sz="0" w:space="0" w:color="auto"/>
        <w:right w:val="none" w:sz="0" w:space="0" w:color="auto"/>
      </w:divBdr>
    </w:div>
    <w:div w:id="283997264">
      <w:bodyDiv w:val="1"/>
      <w:marLeft w:val="0"/>
      <w:marRight w:val="0"/>
      <w:marTop w:val="0"/>
      <w:marBottom w:val="0"/>
      <w:divBdr>
        <w:top w:val="none" w:sz="0" w:space="0" w:color="auto"/>
        <w:left w:val="none" w:sz="0" w:space="0" w:color="auto"/>
        <w:bottom w:val="none" w:sz="0" w:space="0" w:color="auto"/>
        <w:right w:val="none" w:sz="0" w:space="0" w:color="auto"/>
      </w:divBdr>
    </w:div>
    <w:div w:id="390463914">
      <w:bodyDiv w:val="1"/>
      <w:marLeft w:val="0"/>
      <w:marRight w:val="0"/>
      <w:marTop w:val="0"/>
      <w:marBottom w:val="0"/>
      <w:divBdr>
        <w:top w:val="none" w:sz="0" w:space="0" w:color="auto"/>
        <w:left w:val="none" w:sz="0" w:space="0" w:color="auto"/>
        <w:bottom w:val="none" w:sz="0" w:space="0" w:color="auto"/>
        <w:right w:val="none" w:sz="0" w:space="0" w:color="auto"/>
      </w:divBdr>
    </w:div>
    <w:div w:id="439421664">
      <w:bodyDiv w:val="1"/>
      <w:marLeft w:val="0"/>
      <w:marRight w:val="0"/>
      <w:marTop w:val="0"/>
      <w:marBottom w:val="0"/>
      <w:divBdr>
        <w:top w:val="none" w:sz="0" w:space="0" w:color="auto"/>
        <w:left w:val="none" w:sz="0" w:space="0" w:color="auto"/>
        <w:bottom w:val="none" w:sz="0" w:space="0" w:color="auto"/>
        <w:right w:val="none" w:sz="0" w:space="0" w:color="auto"/>
      </w:divBdr>
    </w:div>
    <w:div w:id="450823693">
      <w:bodyDiv w:val="1"/>
      <w:marLeft w:val="0"/>
      <w:marRight w:val="0"/>
      <w:marTop w:val="0"/>
      <w:marBottom w:val="0"/>
      <w:divBdr>
        <w:top w:val="none" w:sz="0" w:space="0" w:color="auto"/>
        <w:left w:val="none" w:sz="0" w:space="0" w:color="auto"/>
        <w:bottom w:val="none" w:sz="0" w:space="0" w:color="auto"/>
        <w:right w:val="none" w:sz="0" w:space="0" w:color="auto"/>
      </w:divBdr>
    </w:div>
    <w:div w:id="460345130">
      <w:bodyDiv w:val="1"/>
      <w:marLeft w:val="0"/>
      <w:marRight w:val="0"/>
      <w:marTop w:val="0"/>
      <w:marBottom w:val="0"/>
      <w:divBdr>
        <w:top w:val="none" w:sz="0" w:space="0" w:color="auto"/>
        <w:left w:val="none" w:sz="0" w:space="0" w:color="auto"/>
        <w:bottom w:val="none" w:sz="0" w:space="0" w:color="auto"/>
        <w:right w:val="none" w:sz="0" w:space="0" w:color="auto"/>
      </w:divBdr>
    </w:div>
    <w:div w:id="530922812">
      <w:bodyDiv w:val="1"/>
      <w:marLeft w:val="0"/>
      <w:marRight w:val="0"/>
      <w:marTop w:val="0"/>
      <w:marBottom w:val="0"/>
      <w:divBdr>
        <w:top w:val="none" w:sz="0" w:space="0" w:color="auto"/>
        <w:left w:val="none" w:sz="0" w:space="0" w:color="auto"/>
        <w:bottom w:val="none" w:sz="0" w:space="0" w:color="auto"/>
        <w:right w:val="none" w:sz="0" w:space="0" w:color="auto"/>
      </w:divBdr>
    </w:div>
    <w:div w:id="538399700">
      <w:bodyDiv w:val="1"/>
      <w:marLeft w:val="0"/>
      <w:marRight w:val="0"/>
      <w:marTop w:val="0"/>
      <w:marBottom w:val="0"/>
      <w:divBdr>
        <w:top w:val="none" w:sz="0" w:space="0" w:color="auto"/>
        <w:left w:val="none" w:sz="0" w:space="0" w:color="auto"/>
        <w:bottom w:val="none" w:sz="0" w:space="0" w:color="auto"/>
        <w:right w:val="none" w:sz="0" w:space="0" w:color="auto"/>
      </w:divBdr>
    </w:div>
    <w:div w:id="567502493">
      <w:bodyDiv w:val="1"/>
      <w:marLeft w:val="0"/>
      <w:marRight w:val="0"/>
      <w:marTop w:val="0"/>
      <w:marBottom w:val="0"/>
      <w:divBdr>
        <w:top w:val="none" w:sz="0" w:space="0" w:color="auto"/>
        <w:left w:val="none" w:sz="0" w:space="0" w:color="auto"/>
        <w:bottom w:val="none" w:sz="0" w:space="0" w:color="auto"/>
        <w:right w:val="none" w:sz="0" w:space="0" w:color="auto"/>
      </w:divBdr>
    </w:div>
    <w:div w:id="576401357">
      <w:bodyDiv w:val="1"/>
      <w:marLeft w:val="0"/>
      <w:marRight w:val="0"/>
      <w:marTop w:val="0"/>
      <w:marBottom w:val="0"/>
      <w:divBdr>
        <w:top w:val="none" w:sz="0" w:space="0" w:color="auto"/>
        <w:left w:val="none" w:sz="0" w:space="0" w:color="auto"/>
        <w:bottom w:val="none" w:sz="0" w:space="0" w:color="auto"/>
        <w:right w:val="none" w:sz="0" w:space="0" w:color="auto"/>
      </w:divBdr>
    </w:div>
    <w:div w:id="625544181">
      <w:bodyDiv w:val="1"/>
      <w:marLeft w:val="0"/>
      <w:marRight w:val="0"/>
      <w:marTop w:val="0"/>
      <w:marBottom w:val="0"/>
      <w:divBdr>
        <w:top w:val="none" w:sz="0" w:space="0" w:color="auto"/>
        <w:left w:val="none" w:sz="0" w:space="0" w:color="auto"/>
        <w:bottom w:val="none" w:sz="0" w:space="0" w:color="auto"/>
        <w:right w:val="none" w:sz="0" w:space="0" w:color="auto"/>
      </w:divBdr>
    </w:div>
    <w:div w:id="657610096">
      <w:bodyDiv w:val="1"/>
      <w:marLeft w:val="0"/>
      <w:marRight w:val="0"/>
      <w:marTop w:val="0"/>
      <w:marBottom w:val="0"/>
      <w:divBdr>
        <w:top w:val="none" w:sz="0" w:space="0" w:color="auto"/>
        <w:left w:val="none" w:sz="0" w:space="0" w:color="auto"/>
        <w:bottom w:val="none" w:sz="0" w:space="0" w:color="auto"/>
        <w:right w:val="none" w:sz="0" w:space="0" w:color="auto"/>
      </w:divBdr>
    </w:div>
    <w:div w:id="811602543">
      <w:bodyDiv w:val="1"/>
      <w:marLeft w:val="0"/>
      <w:marRight w:val="0"/>
      <w:marTop w:val="0"/>
      <w:marBottom w:val="0"/>
      <w:divBdr>
        <w:top w:val="none" w:sz="0" w:space="0" w:color="auto"/>
        <w:left w:val="none" w:sz="0" w:space="0" w:color="auto"/>
        <w:bottom w:val="none" w:sz="0" w:space="0" w:color="auto"/>
        <w:right w:val="none" w:sz="0" w:space="0" w:color="auto"/>
      </w:divBdr>
    </w:div>
    <w:div w:id="875000372">
      <w:bodyDiv w:val="1"/>
      <w:marLeft w:val="0"/>
      <w:marRight w:val="0"/>
      <w:marTop w:val="0"/>
      <w:marBottom w:val="0"/>
      <w:divBdr>
        <w:top w:val="none" w:sz="0" w:space="0" w:color="auto"/>
        <w:left w:val="none" w:sz="0" w:space="0" w:color="auto"/>
        <w:bottom w:val="none" w:sz="0" w:space="0" w:color="auto"/>
        <w:right w:val="none" w:sz="0" w:space="0" w:color="auto"/>
      </w:divBdr>
    </w:div>
    <w:div w:id="909002331">
      <w:bodyDiv w:val="1"/>
      <w:marLeft w:val="0"/>
      <w:marRight w:val="0"/>
      <w:marTop w:val="0"/>
      <w:marBottom w:val="0"/>
      <w:divBdr>
        <w:top w:val="none" w:sz="0" w:space="0" w:color="auto"/>
        <w:left w:val="none" w:sz="0" w:space="0" w:color="auto"/>
        <w:bottom w:val="none" w:sz="0" w:space="0" w:color="auto"/>
        <w:right w:val="none" w:sz="0" w:space="0" w:color="auto"/>
      </w:divBdr>
    </w:div>
    <w:div w:id="982737971">
      <w:bodyDiv w:val="1"/>
      <w:marLeft w:val="0"/>
      <w:marRight w:val="0"/>
      <w:marTop w:val="0"/>
      <w:marBottom w:val="0"/>
      <w:divBdr>
        <w:top w:val="none" w:sz="0" w:space="0" w:color="auto"/>
        <w:left w:val="none" w:sz="0" w:space="0" w:color="auto"/>
        <w:bottom w:val="none" w:sz="0" w:space="0" w:color="auto"/>
        <w:right w:val="none" w:sz="0" w:space="0" w:color="auto"/>
      </w:divBdr>
    </w:div>
    <w:div w:id="1058438674">
      <w:bodyDiv w:val="1"/>
      <w:marLeft w:val="0"/>
      <w:marRight w:val="0"/>
      <w:marTop w:val="0"/>
      <w:marBottom w:val="0"/>
      <w:divBdr>
        <w:top w:val="none" w:sz="0" w:space="0" w:color="auto"/>
        <w:left w:val="none" w:sz="0" w:space="0" w:color="auto"/>
        <w:bottom w:val="none" w:sz="0" w:space="0" w:color="auto"/>
        <w:right w:val="none" w:sz="0" w:space="0" w:color="auto"/>
      </w:divBdr>
    </w:div>
    <w:div w:id="1106577031">
      <w:bodyDiv w:val="1"/>
      <w:marLeft w:val="0"/>
      <w:marRight w:val="0"/>
      <w:marTop w:val="0"/>
      <w:marBottom w:val="0"/>
      <w:divBdr>
        <w:top w:val="none" w:sz="0" w:space="0" w:color="auto"/>
        <w:left w:val="none" w:sz="0" w:space="0" w:color="auto"/>
        <w:bottom w:val="none" w:sz="0" w:space="0" w:color="auto"/>
        <w:right w:val="none" w:sz="0" w:space="0" w:color="auto"/>
      </w:divBdr>
    </w:div>
    <w:div w:id="1160073744">
      <w:bodyDiv w:val="1"/>
      <w:marLeft w:val="0"/>
      <w:marRight w:val="0"/>
      <w:marTop w:val="0"/>
      <w:marBottom w:val="0"/>
      <w:divBdr>
        <w:top w:val="none" w:sz="0" w:space="0" w:color="auto"/>
        <w:left w:val="none" w:sz="0" w:space="0" w:color="auto"/>
        <w:bottom w:val="none" w:sz="0" w:space="0" w:color="auto"/>
        <w:right w:val="none" w:sz="0" w:space="0" w:color="auto"/>
      </w:divBdr>
    </w:div>
    <w:div w:id="1269697249">
      <w:bodyDiv w:val="1"/>
      <w:marLeft w:val="0"/>
      <w:marRight w:val="0"/>
      <w:marTop w:val="0"/>
      <w:marBottom w:val="0"/>
      <w:divBdr>
        <w:top w:val="none" w:sz="0" w:space="0" w:color="auto"/>
        <w:left w:val="none" w:sz="0" w:space="0" w:color="auto"/>
        <w:bottom w:val="none" w:sz="0" w:space="0" w:color="auto"/>
        <w:right w:val="none" w:sz="0" w:space="0" w:color="auto"/>
      </w:divBdr>
    </w:div>
    <w:div w:id="1333023465">
      <w:bodyDiv w:val="1"/>
      <w:marLeft w:val="0"/>
      <w:marRight w:val="0"/>
      <w:marTop w:val="0"/>
      <w:marBottom w:val="0"/>
      <w:divBdr>
        <w:top w:val="none" w:sz="0" w:space="0" w:color="auto"/>
        <w:left w:val="none" w:sz="0" w:space="0" w:color="auto"/>
        <w:bottom w:val="none" w:sz="0" w:space="0" w:color="auto"/>
        <w:right w:val="none" w:sz="0" w:space="0" w:color="auto"/>
      </w:divBdr>
    </w:div>
    <w:div w:id="1363364047">
      <w:bodyDiv w:val="1"/>
      <w:marLeft w:val="0"/>
      <w:marRight w:val="0"/>
      <w:marTop w:val="0"/>
      <w:marBottom w:val="0"/>
      <w:divBdr>
        <w:top w:val="none" w:sz="0" w:space="0" w:color="auto"/>
        <w:left w:val="none" w:sz="0" w:space="0" w:color="auto"/>
        <w:bottom w:val="none" w:sz="0" w:space="0" w:color="auto"/>
        <w:right w:val="none" w:sz="0" w:space="0" w:color="auto"/>
      </w:divBdr>
    </w:div>
    <w:div w:id="1393577632">
      <w:bodyDiv w:val="1"/>
      <w:marLeft w:val="0"/>
      <w:marRight w:val="0"/>
      <w:marTop w:val="0"/>
      <w:marBottom w:val="0"/>
      <w:divBdr>
        <w:top w:val="none" w:sz="0" w:space="0" w:color="auto"/>
        <w:left w:val="none" w:sz="0" w:space="0" w:color="auto"/>
        <w:bottom w:val="none" w:sz="0" w:space="0" w:color="auto"/>
        <w:right w:val="none" w:sz="0" w:space="0" w:color="auto"/>
      </w:divBdr>
    </w:div>
    <w:div w:id="1435203767">
      <w:bodyDiv w:val="1"/>
      <w:marLeft w:val="0"/>
      <w:marRight w:val="0"/>
      <w:marTop w:val="0"/>
      <w:marBottom w:val="0"/>
      <w:divBdr>
        <w:top w:val="none" w:sz="0" w:space="0" w:color="auto"/>
        <w:left w:val="none" w:sz="0" w:space="0" w:color="auto"/>
        <w:bottom w:val="none" w:sz="0" w:space="0" w:color="auto"/>
        <w:right w:val="none" w:sz="0" w:space="0" w:color="auto"/>
      </w:divBdr>
    </w:div>
    <w:div w:id="1454596323">
      <w:bodyDiv w:val="1"/>
      <w:marLeft w:val="0"/>
      <w:marRight w:val="0"/>
      <w:marTop w:val="0"/>
      <w:marBottom w:val="0"/>
      <w:divBdr>
        <w:top w:val="none" w:sz="0" w:space="0" w:color="auto"/>
        <w:left w:val="none" w:sz="0" w:space="0" w:color="auto"/>
        <w:bottom w:val="none" w:sz="0" w:space="0" w:color="auto"/>
        <w:right w:val="none" w:sz="0" w:space="0" w:color="auto"/>
      </w:divBdr>
    </w:div>
    <w:div w:id="1565792719">
      <w:bodyDiv w:val="1"/>
      <w:marLeft w:val="0"/>
      <w:marRight w:val="0"/>
      <w:marTop w:val="0"/>
      <w:marBottom w:val="0"/>
      <w:divBdr>
        <w:top w:val="none" w:sz="0" w:space="0" w:color="auto"/>
        <w:left w:val="none" w:sz="0" w:space="0" w:color="auto"/>
        <w:bottom w:val="none" w:sz="0" w:space="0" w:color="auto"/>
        <w:right w:val="none" w:sz="0" w:space="0" w:color="auto"/>
      </w:divBdr>
      <w:divsChild>
        <w:div w:id="680820697">
          <w:marLeft w:val="0"/>
          <w:marRight w:val="0"/>
          <w:marTop w:val="0"/>
          <w:marBottom w:val="0"/>
          <w:divBdr>
            <w:top w:val="none" w:sz="0" w:space="0" w:color="auto"/>
            <w:left w:val="none" w:sz="0" w:space="0" w:color="auto"/>
            <w:bottom w:val="none" w:sz="0" w:space="0" w:color="auto"/>
            <w:right w:val="none" w:sz="0" w:space="0" w:color="auto"/>
          </w:divBdr>
          <w:divsChild>
            <w:div w:id="117648618">
              <w:marLeft w:val="0"/>
              <w:marRight w:val="0"/>
              <w:marTop w:val="0"/>
              <w:marBottom w:val="0"/>
              <w:divBdr>
                <w:top w:val="none" w:sz="0" w:space="0" w:color="auto"/>
                <w:left w:val="none" w:sz="0" w:space="0" w:color="auto"/>
                <w:bottom w:val="none" w:sz="0" w:space="0" w:color="auto"/>
                <w:right w:val="none" w:sz="0" w:space="0" w:color="auto"/>
              </w:divBdr>
              <w:divsChild>
                <w:div w:id="969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7856">
      <w:bodyDiv w:val="1"/>
      <w:marLeft w:val="0"/>
      <w:marRight w:val="0"/>
      <w:marTop w:val="0"/>
      <w:marBottom w:val="0"/>
      <w:divBdr>
        <w:top w:val="none" w:sz="0" w:space="0" w:color="auto"/>
        <w:left w:val="none" w:sz="0" w:space="0" w:color="auto"/>
        <w:bottom w:val="none" w:sz="0" w:space="0" w:color="auto"/>
        <w:right w:val="none" w:sz="0" w:space="0" w:color="auto"/>
      </w:divBdr>
    </w:div>
    <w:div w:id="1619221405">
      <w:bodyDiv w:val="1"/>
      <w:marLeft w:val="0"/>
      <w:marRight w:val="0"/>
      <w:marTop w:val="0"/>
      <w:marBottom w:val="0"/>
      <w:divBdr>
        <w:top w:val="none" w:sz="0" w:space="0" w:color="auto"/>
        <w:left w:val="none" w:sz="0" w:space="0" w:color="auto"/>
        <w:bottom w:val="none" w:sz="0" w:space="0" w:color="auto"/>
        <w:right w:val="none" w:sz="0" w:space="0" w:color="auto"/>
      </w:divBdr>
    </w:div>
    <w:div w:id="1692535442">
      <w:bodyDiv w:val="1"/>
      <w:marLeft w:val="0"/>
      <w:marRight w:val="0"/>
      <w:marTop w:val="0"/>
      <w:marBottom w:val="0"/>
      <w:divBdr>
        <w:top w:val="none" w:sz="0" w:space="0" w:color="auto"/>
        <w:left w:val="none" w:sz="0" w:space="0" w:color="auto"/>
        <w:bottom w:val="none" w:sz="0" w:space="0" w:color="auto"/>
        <w:right w:val="none" w:sz="0" w:space="0" w:color="auto"/>
      </w:divBdr>
    </w:div>
    <w:div w:id="1817644084">
      <w:bodyDiv w:val="1"/>
      <w:marLeft w:val="0"/>
      <w:marRight w:val="0"/>
      <w:marTop w:val="0"/>
      <w:marBottom w:val="0"/>
      <w:divBdr>
        <w:top w:val="none" w:sz="0" w:space="0" w:color="auto"/>
        <w:left w:val="none" w:sz="0" w:space="0" w:color="auto"/>
        <w:bottom w:val="none" w:sz="0" w:space="0" w:color="auto"/>
        <w:right w:val="none" w:sz="0" w:space="0" w:color="auto"/>
      </w:divBdr>
    </w:div>
    <w:div w:id="1852600317">
      <w:bodyDiv w:val="1"/>
      <w:marLeft w:val="0"/>
      <w:marRight w:val="0"/>
      <w:marTop w:val="0"/>
      <w:marBottom w:val="0"/>
      <w:divBdr>
        <w:top w:val="none" w:sz="0" w:space="0" w:color="auto"/>
        <w:left w:val="none" w:sz="0" w:space="0" w:color="auto"/>
        <w:bottom w:val="none" w:sz="0" w:space="0" w:color="auto"/>
        <w:right w:val="none" w:sz="0" w:space="0" w:color="auto"/>
      </w:divBdr>
    </w:div>
    <w:div w:id="1854220851">
      <w:bodyDiv w:val="1"/>
      <w:marLeft w:val="0"/>
      <w:marRight w:val="0"/>
      <w:marTop w:val="0"/>
      <w:marBottom w:val="0"/>
      <w:divBdr>
        <w:top w:val="none" w:sz="0" w:space="0" w:color="auto"/>
        <w:left w:val="none" w:sz="0" w:space="0" w:color="auto"/>
        <w:bottom w:val="none" w:sz="0" w:space="0" w:color="auto"/>
        <w:right w:val="none" w:sz="0" w:space="0" w:color="auto"/>
      </w:divBdr>
    </w:div>
    <w:div w:id="1917786214">
      <w:bodyDiv w:val="1"/>
      <w:marLeft w:val="0"/>
      <w:marRight w:val="0"/>
      <w:marTop w:val="0"/>
      <w:marBottom w:val="0"/>
      <w:divBdr>
        <w:top w:val="none" w:sz="0" w:space="0" w:color="auto"/>
        <w:left w:val="none" w:sz="0" w:space="0" w:color="auto"/>
        <w:bottom w:val="none" w:sz="0" w:space="0" w:color="auto"/>
        <w:right w:val="none" w:sz="0" w:space="0" w:color="auto"/>
      </w:divBdr>
    </w:div>
    <w:div w:id="2082290043">
      <w:bodyDiv w:val="1"/>
      <w:marLeft w:val="0"/>
      <w:marRight w:val="0"/>
      <w:marTop w:val="0"/>
      <w:marBottom w:val="0"/>
      <w:divBdr>
        <w:top w:val="none" w:sz="0" w:space="0" w:color="auto"/>
        <w:left w:val="none" w:sz="0" w:space="0" w:color="auto"/>
        <w:bottom w:val="none" w:sz="0" w:space="0" w:color="auto"/>
        <w:right w:val="none" w:sz="0" w:space="0" w:color="auto"/>
      </w:divBdr>
    </w:div>
    <w:div w:id="2093551410">
      <w:bodyDiv w:val="1"/>
      <w:marLeft w:val="0"/>
      <w:marRight w:val="0"/>
      <w:marTop w:val="0"/>
      <w:marBottom w:val="0"/>
      <w:divBdr>
        <w:top w:val="none" w:sz="0" w:space="0" w:color="auto"/>
        <w:left w:val="none" w:sz="0" w:space="0" w:color="auto"/>
        <w:bottom w:val="none" w:sz="0" w:space="0" w:color="auto"/>
        <w:right w:val="none" w:sz="0" w:space="0" w:color="auto"/>
      </w:divBdr>
    </w:div>
    <w:div w:id="2107918630">
      <w:bodyDiv w:val="1"/>
      <w:marLeft w:val="0"/>
      <w:marRight w:val="0"/>
      <w:marTop w:val="0"/>
      <w:marBottom w:val="0"/>
      <w:divBdr>
        <w:top w:val="none" w:sz="0" w:space="0" w:color="auto"/>
        <w:left w:val="none" w:sz="0" w:space="0" w:color="auto"/>
        <w:bottom w:val="none" w:sz="0" w:space="0" w:color="auto"/>
        <w:right w:val="none" w:sz="0" w:space="0" w:color="auto"/>
      </w:divBdr>
      <w:divsChild>
        <w:div w:id="1384137429">
          <w:marLeft w:val="0"/>
          <w:marRight w:val="0"/>
          <w:marTop w:val="0"/>
          <w:marBottom w:val="0"/>
          <w:divBdr>
            <w:top w:val="none" w:sz="0" w:space="0" w:color="auto"/>
            <w:left w:val="none" w:sz="0" w:space="0" w:color="auto"/>
            <w:bottom w:val="none" w:sz="0" w:space="0" w:color="auto"/>
            <w:right w:val="none" w:sz="0" w:space="0" w:color="auto"/>
          </w:divBdr>
          <w:divsChild>
            <w:div w:id="194738974">
              <w:marLeft w:val="0"/>
              <w:marRight w:val="0"/>
              <w:marTop w:val="0"/>
              <w:marBottom w:val="0"/>
              <w:divBdr>
                <w:top w:val="none" w:sz="0" w:space="0" w:color="auto"/>
                <w:left w:val="none" w:sz="0" w:space="0" w:color="auto"/>
                <w:bottom w:val="none" w:sz="0" w:space="0" w:color="auto"/>
                <w:right w:val="none" w:sz="0" w:space="0" w:color="auto"/>
              </w:divBdr>
              <w:divsChild>
                <w:div w:id="14831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1762">
      <w:bodyDiv w:val="1"/>
      <w:marLeft w:val="0"/>
      <w:marRight w:val="0"/>
      <w:marTop w:val="0"/>
      <w:marBottom w:val="0"/>
      <w:divBdr>
        <w:top w:val="none" w:sz="0" w:space="0" w:color="auto"/>
        <w:left w:val="none" w:sz="0" w:space="0" w:color="auto"/>
        <w:bottom w:val="none" w:sz="0" w:space="0" w:color="auto"/>
        <w:right w:val="none" w:sz="0" w:space="0" w:color="auto"/>
      </w:divBdr>
    </w:div>
    <w:div w:id="2131895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BAAC8093-7C7A-498A-BE15-E986D18E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5324</Words>
  <Characters>30352</Characters>
  <Application>Microsoft Office Word</Application>
  <DocSecurity>0</DocSecurity>
  <Lines>252</Lines>
  <Paragraphs>71</Paragraphs>
  <ScaleCrop>false</ScaleCrop>
  <Manager/>
  <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2020-05-11T00:04:00Z</dcterms:created>
  <dcterms:modified xsi:type="dcterms:W3CDTF">2020-05-25T15:43:00Z</dcterms:modified>
</cp:coreProperties>
</file>