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DC7" w:rsidRDefault="009E1BCE">
      <w:pPr>
        <w:spacing w:line="360" w:lineRule="auto"/>
        <w:rPr>
          <w:rFonts w:ascii="Book Antiqua" w:hAnsi="Book Antiqua"/>
          <w:b/>
          <w:i/>
          <w:color w:val="000000"/>
          <w:sz w:val="24"/>
          <w:lang w:eastAsia="en-US"/>
        </w:rPr>
      </w:pPr>
      <w:r>
        <w:rPr>
          <w:rFonts w:ascii="Book Antiqua" w:hAnsi="Book Antiqua"/>
          <w:b/>
          <w:color w:val="000000"/>
          <w:sz w:val="24"/>
          <w:lang w:eastAsia="en-US"/>
        </w:rPr>
        <w:t xml:space="preserve">Name of Journal: </w:t>
      </w:r>
      <w:r>
        <w:rPr>
          <w:rFonts w:ascii="Book Antiqua" w:hAnsi="Book Antiqua"/>
          <w:i/>
          <w:color w:val="000000"/>
          <w:sz w:val="24"/>
          <w:lang w:eastAsia="en-US"/>
        </w:rPr>
        <w:t>World Journal of Clinical Cases</w:t>
      </w:r>
    </w:p>
    <w:p w:rsidR="00465DC7" w:rsidRDefault="009E1BCE">
      <w:pPr>
        <w:spacing w:line="360" w:lineRule="auto"/>
        <w:rPr>
          <w:rFonts w:ascii="Book Antiqua" w:hAnsi="Book Antiqua"/>
          <w:b/>
          <w:color w:val="000000"/>
          <w:sz w:val="24"/>
          <w:lang w:eastAsia="en-US"/>
        </w:rPr>
      </w:pPr>
      <w:r>
        <w:rPr>
          <w:rFonts w:ascii="Book Antiqua" w:hAnsi="Book Antiqua"/>
          <w:b/>
          <w:color w:val="000000"/>
          <w:sz w:val="24"/>
          <w:lang w:eastAsia="en-US"/>
        </w:rPr>
        <w:t xml:space="preserve">Manuscript NO: </w:t>
      </w:r>
      <w:r>
        <w:rPr>
          <w:rFonts w:ascii="Book Antiqua" w:hAnsi="Book Antiqua"/>
          <w:color w:val="000000"/>
          <w:sz w:val="24"/>
          <w:lang w:eastAsia="en-US"/>
        </w:rPr>
        <w:t>53975</w:t>
      </w:r>
    </w:p>
    <w:p w:rsidR="00465DC7" w:rsidRDefault="009E1BCE">
      <w:pPr>
        <w:spacing w:line="360" w:lineRule="auto"/>
        <w:rPr>
          <w:rFonts w:ascii="Book Antiqua" w:hAnsi="Book Antiqua"/>
          <w:b/>
          <w:color w:val="000000"/>
          <w:sz w:val="24"/>
          <w:lang w:eastAsia="en-US"/>
        </w:rPr>
      </w:pPr>
      <w:bookmarkStart w:id="0" w:name="OLE_LINK3"/>
      <w:bookmarkStart w:id="1" w:name="OLE_LINK4"/>
      <w:r>
        <w:rPr>
          <w:rFonts w:ascii="Book Antiqua" w:hAnsi="Book Antiqua"/>
          <w:b/>
          <w:color w:val="000000"/>
          <w:sz w:val="24"/>
          <w:shd w:val="clear" w:color="auto" w:fill="FFFFFF"/>
        </w:rPr>
        <w:t>Manuscript Type</w:t>
      </w:r>
      <w:bookmarkEnd w:id="0"/>
      <w:bookmarkEnd w:id="1"/>
      <w:r>
        <w:rPr>
          <w:rFonts w:ascii="Book Antiqua" w:hAnsi="Book Antiqua"/>
          <w:b/>
          <w:color w:val="000000"/>
          <w:sz w:val="24"/>
          <w:lang w:eastAsia="en-US"/>
        </w:rPr>
        <w:t xml:space="preserve">: </w:t>
      </w:r>
      <w:r>
        <w:rPr>
          <w:rFonts w:ascii="Book Antiqua" w:hAnsi="Book Antiqua"/>
          <w:color w:val="000000"/>
          <w:sz w:val="24"/>
          <w:lang w:eastAsia="en-US"/>
        </w:rPr>
        <w:t>REVIEW</w:t>
      </w:r>
    </w:p>
    <w:p w:rsidR="00465DC7" w:rsidRDefault="00465DC7">
      <w:pPr>
        <w:spacing w:line="360" w:lineRule="auto"/>
        <w:rPr>
          <w:rFonts w:ascii="Book Antiqua" w:hAnsi="Book Antiqua"/>
          <w:b/>
          <w:color w:val="000000"/>
          <w:sz w:val="24"/>
        </w:rPr>
      </w:pPr>
    </w:p>
    <w:p w:rsidR="00465DC7" w:rsidRDefault="009E1BCE">
      <w:pPr>
        <w:spacing w:line="360" w:lineRule="auto"/>
        <w:rPr>
          <w:rFonts w:ascii="Book Antiqua" w:hAnsi="Book Antiqua"/>
          <w:b/>
          <w:color w:val="000000"/>
          <w:sz w:val="24"/>
        </w:rPr>
      </w:pPr>
      <w:r>
        <w:rPr>
          <w:rFonts w:ascii="Book Antiqua" w:hAnsi="Book Antiqua"/>
          <w:b/>
          <w:color w:val="000000"/>
          <w:sz w:val="24"/>
        </w:rPr>
        <w:t>Isoflavones and inflammatory bowel disease</w:t>
      </w:r>
    </w:p>
    <w:p w:rsidR="00465DC7" w:rsidRDefault="00465DC7">
      <w:pPr>
        <w:spacing w:line="360" w:lineRule="auto"/>
        <w:rPr>
          <w:rFonts w:ascii="Book Antiqua" w:hAnsi="Book Antiqua"/>
          <w:b/>
          <w:color w:val="000000"/>
          <w:sz w:val="24"/>
        </w:rPr>
      </w:pPr>
    </w:p>
    <w:p w:rsidR="00465DC7" w:rsidRDefault="009E1BCE">
      <w:pPr>
        <w:spacing w:line="360" w:lineRule="auto"/>
        <w:rPr>
          <w:rFonts w:ascii="Book Antiqua" w:hAnsi="Book Antiqua"/>
          <w:bCs/>
          <w:color w:val="000000"/>
          <w:sz w:val="24"/>
        </w:rPr>
      </w:pPr>
      <w:r>
        <w:rPr>
          <w:rFonts w:ascii="Book Antiqua" w:hAnsi="Book Antiqua"/>
          <w:bCs/>
          <w:color w:val="000000"/>
          <w:sz w:val="24"/>
        </w:rPr>
        <w:t>Wu ZY</w:t>
      </w:r>
      <w:r>
        <w:rPr>
          <w:rFonts w:ascii="Book Antiqua" w:hAnsi="Book Antiqua"/>
          <w:bCs/>
          <w:i/>
          <w:iCs/>
          <w:color w:val="000000"/>
          <w:sz w:val="24"/>
        </w:rPr>
        <w:t xml:space="preserve"> et al</w:t>
      </w:r>
      <w:r>
        <w:rPr>
          <w:rFonts w:ascii="Book Antiqua" w:hAnsi="Book Antiqua"/>
          <w:bCs/>
          <w:color w:val="000000"/>
          <w:sz w:val="24"/>
        </w:rPr>
        <w:t>. Isoflavones and IBD</w:t>
      </w:r>
    </w:p>
    <w:p w:rsidR="00465DC7" w:rsidRDefault="00465DC7">
      <w:pPr>
        <w:spacing w:line="360" w:lineRule="auto"/>
        <w:rPr>
          <w:rFonts w:ascii="Book Antiqua" w:hAnsi="Book Antiqua"/>
          <w:bCs/>
          <w:color w:val="000000"/>
          <w:sz w:val="24"/>
        </w:rPr>
      </w:pPr>
    </w:p>
    <w:p w:rsidR="00465DC7" w:rsidRDefault="009E1BCE">
      <w:pPr>
        <w:spacing w:line="360" w:lineRule="auto"/>
        <w:rPr>
          <w:rFonts w:ascii="Book Antiqua" w:hAnsi="Book Antiqua"/>
          <w:bCs/>
          <w:color w:val="000000"/>
          <w:sz w:val="24"/>
        </w:rPr>
      </w:pPr>
      <w:r>
        <w:rPr>
          <w:rFonts w:ascii="Book Antiqua" w:hAnsi="Book Antiqua"/>
          <w:bCs/>
          <w:color w:val="000000"/>
          <w:sz w:val="24"/>
        </w:rPr>
        <w:t>Ze-Yu Wu, Li-Xuan Sang, Bing Chang</w:t>
      </w:r>
    </w:p>
    <w:p w:rsidR="00465DC7" w:rsidRDefault="00465DC7">
      <w:pPr>
        <w:spacing w:line="360" w:lineRule="auto"/>
        <w:rPr>
          <w:rFonts w:ascii="Book Antiqua" w:hAnsi="Book Antiqua"/>
          <w:bCs/>
          <w:color w:val="000000"/>
          <w:sz w:val="24"/>
        </w:rPr>
      </w:pPr>
    </w:p>
    <w:p w:rsidR="00465DC7" w:rsidRDefault="009E1BCE">
      <w:pPr>
        <w:spacing w:line="360" w:lineRule="auto"/>
        <w:rPr>
          <w:rFonts w:ascii="Book Antiqua" w:hAnsi="Book Antiqua"/>
          <w:color w:val="000000"/>
          <w:sz w:val="24"/>
        </w:rPr>
      </w:pPr>
      <w:r>
        <w:rPr>
          <w:rFonts w:ascii="Book Antiqua" w:hAnsi="Book Antiqua"/>
          <w:b/>
          <w:color w:val="000000"/>
          <w:sz w:val="24"/>
        </w:rPr>
        <w:t>Ze-Yu Wu</w:t>
      </w:r>
      <w:r>
        <w:rPr>
          <w:rFonts w:ascii="Book Antiqua" w:hAnsi="Book Antiqua"/>
          <w:color w:val="000000"/>
          <w:sz w:val="24"/>
        </w:rPr>
        <w:t xml:space="preserve">, </w:t>
      </w:r>
      <w:r>
        <w:rPr>
          <w:rFonts w:ascii="Book Antiqua" w:hAnsi="Book Antiqua"/>
          <w:b/>
          <w:color w:val="000000"/>
          <w:sz w:val="24"/>
        </w:rPr>
        <w:t>Bing Chang,</w:t>
      </w:r>
      <w:r>
        <w:rPr>
          <w:rFonts w:ascii="Book Antiqua" w:hAnsi="Book Antiqua"/>
          <w:color w:val="000000"/>
          <w:sz w:val="24"/>
        </w:rPr>
        <w:t xml:space="preserve"> Department of Gastroenterology, The First Affiliated Hospital of China Medical University, Shenyang 110001, Liaoning Province, China</w:t>
      </w:r>
    </w:p>
    <w:p w:rsidR="00465DC7" w:rsidRDefault="00465DC7">
      <w:pPr>
        <w:spacing w:line="360" w:lineRule="auto"/>
        <w:rPr>
          <w:rFonts w:ascii="Book Antiqua" w:hAnsi="Book Antiqua"/>
          <w:color w:val="000000"/>
          <w:sz w:val="24"/>
        </w:rPr>
      </w:pPr>
    </w:p>
    <w:p w:rsidR="00465DC7" w:rsidRDefault="009E1BCE">
      <w:pPr>
        <w:spacing w:line="360" w:lineRule="auto"/>
        <w:rPr>
          <w:rFonts w:ascii="Book Antiqua" w:hAnsi="Book Antiqua"/>
          <w:color w:val="000000"/>
          <w:sz w:val="24"/>
        </w:rPr>
      </w:pPr>
      <w:r>
        <w:rPr>
          <w:rFonts w:ascii="Book Antiqua" w:hAnsi="Book Antiqua"/>
          <w:b/>
          <w:color w:val="000000"/>
          <w:sz w:val="24"/>
        </w:rPr>
        <w:t>Li-Xuan Sang,</w:t>
      </w:r>
      <w:r>
        <w:rPr>
          <w:rFonts w:ascii="Book Antiqua" w:hAnsi="Book Antiqua"/>
          <w:color w:val="000000"/>
          <w:sz w:val="24"/>
        </w:rPr>
        <w:t xml:space="preserve"> Department of Geriatrics, </w:t>
      </w:r>
      <w:proofErr w:type="gramStart"/>
      <w:r>
        <w:rPr>
          <w:rFonts w:ascii="Book Antiqua" w:hAnsi="Book Antiqua"/>
          <w:color w:val="000000"/>
          <w:sz w:val="24"/>
        </w:rPr>
        <w:t>The</w:t>
      </w:r>
      <w:proofErr w:type="gramEnd"/>
      <w:r>
        <w:rPr>
          <w:rFonts w:ascii="Book Antiqua" w:hAnsi="Book Antiqua"/>
          <w:color w:val="000000"/>
          <w:sz w:val="24"/>
        </w:rPr>
        <w:t xml:space="preserve"> First Affiliated Hospital of China Medical University, Shenyang 110001, Liaoning Province, China</w:t>
      </w:r>
    </w:p>
    <w:p w:rsidR="00465DC7" w:rsidRDefault="00465DC7">
      <w:pPr>
        <w:spacing w:line="360" w:lineRule="auto"/>
        <w:rPr>
          <w:rFonts w:ascii="Book Antiqua" w:hAnsi="Book Antiqua"/>
          <w:color w:val="000000"/>
          <w:sz w:val="24"/>
        </w:rPr>
      </w:pPr>
    </w:p>
    <w:p w:rsidR="00465DC7" w:rsidRDefault="009E1BCE">
      <w:pPr>
        <w:spacing w:line="360" w:lineRule="auto"/>
        <w:rPr>
          <w:rFonts w:ascii="Book Antiqua" w:hAnsi="Book Antiqua"/>
          <w:color w:val="000000"/>
          <w:sz w:val="24"/>
        </w:rPr>
      </w:pPr>
      <w:r>
        <w:rPr>
          <w:rFonts w:ascii="Book Antiqua" w:hAnsi="Book Antiqua"/>
          <w:b/>
          <w:color w:val="000000"/>
          <w:sz w:val="24"/>
        </w:rPr>
        <w:t xml:space="preserve">Author contributions: </w:t>
      </w:r>
      <w:r>
        <w:rPr>
          <w:rFonts w:ascii="Book Antiqua" w:hAnsi="Book Antiqua"/>
          <w:color w:val="000000"/>
          <w:sz w:val="24"/>
        </w:rPr>
        <w:t>Wu ZY wrote the manuscript; Sang LX and Chang B participated in the critical revision of the manuscript; all the authors approved the final manuscript.</w:t>
      </w:r>
    </w:p>
    <w:p w:rsidR="00465DC7" w:rsidRDefault="00465DC7">
      <w:pPr>
        <w:spacing w:line="360" w:lineRule="auto"/>
        <w:rPr>
          <w:rFonts w:ascii="Book Antiqua" w:hAnsi="Book Antiqua"/>
          <w:b/>
          <w:color w:val="000000"/>
          <w:sz w:val="24"/>
        </w:rPr>
      </w:pPr>
    </w:p>
    <w:p w:rsidR="00465DC7" w:rsidRDefault="009E1BCE">
      <w:pPr>
        <w:spacing w:line="360" w:lineRule="auto"/>
        <w:rPr>
          <w:rFonts w:ascii="Book Antiqua" w:hAnsi="Book Antiqua"/>
          <w:color w:val="000000"/>
          <w:sz w:val="24"/>
        </w:rPr>
      </w:pPr>
      <w:proofErr w:type="gramStart"/>
      <w:r>
        <w:rPr>
          <w:rFonts w:ascii="Book Antiqua" w:hAnsi="Book Antiqua"/>
          <w:b/>
          <w:color w:val="000000"/>
          <w:sz w:val="24"/>
        </w:rPr>
        <w:t xml:space="preserve">Supported by </w:t>
      </w:r>
      <w:r>
        <w:rPr>
          <w:rFonts w:ascii="Book Antiqua" w:hAnsi="Book Antiqua"/>
          <w:color w:val="000000"/>
          <w:sz w:val="24"/>
        </w:rPr>
        <w:t>Innovative Talent Support Program of the Institution of Higher Learning in Liaoning Province, No. 2018-478; and Innovative Talents of Science and Technology Support Program of Young and Middle People of Shenyang, No.</w:t>
      </w:r>
      <w:proofErr w:type="gramEnd"/>
      <w:r>
        <w:rPr>
          <w:rFonts w:ascii="Book Antiqua" w:hAnsi="Book Antiqua"/>
          <w:color w:val="000000"/>
          <w:sz w:val="24"/>
        </w:rPr>
        <w:t xml:space="preserve"> RC170446.</w:t>
      </w:r>
    </w:p>
    <w:p w:rsidR="00465DC7" w:rsidRDefault="00465DC7">
      <w:pPr>
        <w:spacing w:line="360" w:lineRule="auto"/>
        <w:rPr>
          <w:rFonts w:ascii="Book Antiqua" w:hAnsi="Book Antiqua"/>
          <w:b/>
          <w:color w:val="000000"/>
          <w:sz w:val="24"/>
        </w:rPr>
      </w:pPr>
    </w:p>
    <w:p w:rsidR="00465DC7" w:rsidRDefault="009E1BCE">
      <w:pPr>
        <w:spacing w:line="360" w:lineRule="auto"/>
        <w:rPr>
          <w:rFonts w:ascii="Book Antiqua" w:hAnsi="Book Antiqua"/>
          <w:color w:val="000000"/>
          <w:sz w:val="24"/>
        </w:rPr>
      </w:pPr>
      <w:r>
        <w:rPr>
          <w:rFonts w:ascii="Book Antiqua" w:hAnsi="Book Antiqua"/>
          <w:b/>
          <w:color w:val="000000"/>
          <w:sz w:val="24"/>
        </w:rPr>
        <w:t>Corresponding author:</w:t>
      </w:r>
      <w:r>
        <w:rPr>
          <w:rFonts w:ascii="Book Antiqua" w:hAnsi="Book Antiqua" w:cs="Arial"/>
          <w:b/>
          <w:bCs/>
          <w:color w:val="000000"/>
          <w:sz w:val="24"/>
        </w:rPr>
        <w:t xml:space="preserve"> </w:t>
      </w:r>
      <w:r>
        <w:rPr>
          <w:rFonts w:ascii="Book Antiqua" w:hAnsi="Book Antiqua"/>
          <w:b/>
          <w:bCs/>
          <w:color w:val="000000"/>
          <w:sz w:val="24"/>
        </w:rPr>
        <w:t>Bing Chang, PhD, Associate Professor, Chief Doctor,</w:t>
      </w:r>
      <w:r>
        <w:rPr>
          <w:rFonts w:ascii="Book Antiqua" w:hAnsi="Book Antiqua"/>
          <w:color w:val="000000"/>
          <w:sz w:val="24"/>
        </w:rPr>
        <w:t xml:space="preserve"> Department of Gastroenterology, The First Affiliated Hospital of China Medical University, No. 155, Nanjing North Street, Heping District, Shenyang 110001, Liaoning Province, China. </w:t>
      </w:r>
      <w:r>
        <w:rPr>
          <w:rFonts w:ascii="Book Antiqua" w:hAnsi="Book Antiqua"/>
          <w:color w:val="000000"/>
          <w:sz w:val="24"/>
          <w:u w:val="single"/>
        </w:rPr>
        <w:t>cb000216@163.com</w:t>
      </w:r>
    </w:p>
    <w:p w:rsidR="00465DC7" w:rsidRDefault="00465DC7">
      <w:pPr>
        <w:spacing w:line="360" w:lineRule="auto"/>
        <w:rPr>
          <w:rFonts w:ascii="Book Antiqua" w:hAnsi="Book Antiqua"/>
          <w:color w:val="000000"/>
          <w:sz w:val="24"/>
        </w:rPr>
      </w:pPr>
    </w:p>
    <w:p w:rsidR="00465DC7" w:rsidRDefault="009E1BCE">
      <w:pPr>
        <w:spacing w:line="360" w:lineRule="auto"/>
        <w:rPr>
          <w:rFonts w:ascii="Book Antiqua" w:hAnsi="Book Antiqua"/>
          <w:b/>
          <w:color w:val="000000"/>
          <w:sz w:val="24"/>
        </w:rPr>
      </w:pPr>
      <w:r>
        <w:rPr>
          <w:rFonts w:ascii="Book Antiqua" w:hAnsi="Book Antiqua"/>
          <w:b/>
          <w:color w:val="000000"/>
          <w:sz w:val="24"/>
        </w:rPr>
        <w:t xml:space="preserve">Received: </w:t>
      </w:r>
      <w:r>
        <w:rPr>
          <w:rFonts w:ascii="Book Antiqua" w:hAnsi="Book Antiqua"/>
          <w:bCs/>
          <w:color w:val="000000"/>
          <w:sz w:val="24"/>
        </w:rPr>
        <w:t>January 2, 2020</w:t>
      </w:r>
    </w:p>
    <w:p w:rsidR="00465DC7" w:rsidRDefault="009E1BCE">
      <w:pPr>
        <w:spacing w:line="360" w:lineRule="auto"/>
        <w:rPr>
          <w:rFonts w:ascii="Book Antiqua" w:hAnsi="Book Antiqua"/>
          <w:b/>
          <w:color w:val="000000"/>
          <w:sz w:val="24"/>
        </w:rPr>
      </w:pPr>
      <w:r>
        <w:rPr>
          <w:rFonts w:ascii="Book Antiqua" w:hAnsi="Book Antiqua"/>
          <w:b/>
          <w:color w:val="000000"/>
          <w:sz w:val="24"/>
        </w:rPr>
        <w:t xml:space="preserve">Revised: </w:t>
      </w:r>
      <w:r>
        <w:rPr>
          <w:rFonts w:ascii="Book Antiqua" w:hAnsi="Book Antiqua"/>
          <w:bCs/>
          <w:color w:val="000000"/>
          <w:sz w:val="24"/>
        </w:rPr>
        <w:t>March 27, 2020</w:t>
      </w:r>
    </w:p>
    <w:p w:rsidR="00465DC7" w:rsidRDefault="009E1BCE">
      <w:pPr>
        <w:spacing w:line="360" w:lineRule="auto"/>
        <w:rPr>
          <w:rFonts w:ascii="Book Antiqua" w:hAnsi="Book Antiqua"/>
          <w:color w:val="000000"/>
          <w:sz w:val="24"/>
        </w:rPr>
      </w:pPr>
      <w:r>
        <w:rPr>
          <w:rFonts w:ascii="Book Antiqua" w:hAnsi="Book Antiqua"/>
          <w:b/>
          <w:color w:val="000000"/>
          <w:sz w:val="24"/>
        </w:rPr>
        <w:t>Accepted:</w:t>
      </w:r>
      <w:bookmarkStart w:id="2" w:name="OLE_LINK98"/>
      <w:bookmarkStart w:id="3" w:name="OLE_LINK99"/>
      <w:bookmarkStart w:id="4" w:name="OLE_LINK104"/>
      <w:bookmarkStart w:id="5" w:name="OLE_LINK115"/>
      <w:bookmarkStart w:id="6" w:name="OLE_LINK110"/>
      <w:bookmarkStart w:id="7" w:name="OLE_LINK111"/>
      <w:bookmarkStart w:id="8" w:name="OLE_LINK116"/>
      <w:r>
        <w:t xml:space="preserve"> </w:t>
      </w:r>
      <w:r>
        <w:rPr>
          <w:rFonts w:ascii="Book Antiqua" w:hAnsi="Book Antiqua"/>
          <w:bCs/>
          <w:color w:val="000000"/>
          <w:sz w:val="24"/>
        </w:rPr>
        <w:t xml:space="preserve">April 24, 2020 </w:t>
      </w:r>
      <w:bookmarkEnd w:id="2"/>
      <w:bookmarkEnd w:id="3"/>
      <w:bookmarkEnd w:id="4"/>
      <w:bookmarkEnd w:id="5"/>
      <w:bookmarkEnd w:id="6"/>
      <w:bookmarkEnd w:id="7"/>
      <w:bookmarkEnd w:id="8"/>
    </w:p>
    <w:p w:rsidR="00465DC7" w:rsidRDefault="009E1BCE">
      <w:pPr>
        <w:spacing w:line="360" w:lineRule="auto"/>
        <w:rPr>
          <w:rFonts w:ascii="Book Antiqua" w:hAnsi="Book Antiqua"/>
          <w:b/>
          <w:color w:val="000000"/>
          <w:sz w:val="24"/>
        </w:rPr>
      </w:pPr>
      <w:r>
        <w:rPr>
          <w:rFonts w:ascii="Book Antiqua" w:hAnsi="Book Antiqua"/>
          <w:b/>
          <w:color w:val="000000"/>
          <w:sz w:val="24"/>
        </w:rPr>
        <w:t xml:space="preserve">Published online: </w:t>
      </w:r>
      <w:r w:rsidR="00730329" w:rsidRPr="007C3EF4">
        <w:rPr>
          <w:rFonts w:ascii="Book Antiqua" w:hAnsi="Book Antiqua"/>
          <w:sz w:val="24"/>
        </w:rPr>
        <w:t>June 6</w:t>
      </w:r>
      <w:r w:rsidR="00730329" w:rsidRPr="007C3EF4">
        <w:rPr>
          <w:rFonts w:ascii="Book Antiqua" w:hAnsi="Book Antiqua" w:hint="eastAsia"/>
          <w:sz w:val="24"/>
        </w:rPr>
        <w:t>, 2020</w:t>
      </w:r>
      <w:bookmarkStart w:id="9" w:name="_GoBack"/>
      <w:bookmarkEnd w:id="9"/>
    </w:p>
    <w:p w:rsidR="00465DC7" w:rsidRDefault="009E1BCE">
      <w:pPr>
        <w:spacing w:line="360" w:lineRule="auto"/>
        <w:rPr>
          <w:rFonts w:ascii="Book Antiqua" w:hAnsi="Book Antiqua"/>
          <w:b/>
          <w:color w:val="000000"/>
          <w:sz w:val="24"/>
        </w:rPr>
      </w:pPr>
      <w:r>
        <w:rPr>
          <w:rFonts w:ascii="Book Antiqua" w:hAnsi="Book Antiqua"/>
          <w:b/>
          <w:bCs/>
          <w:color w:val="000000"/>
          <w:sz w:val="24"/>
          <w:lang w:val="es-ES"/>
        </w:rPr>
        <w:br w:type="page"/>
      </w:r>
      <w:r>
        <w:rPr>
          <w:rFonts w:ascii="Book Antiqua" w:hAnsi="Book Antiqua"/>
          <w:b/>
          <w:bCs/>
          <w:color w:val="000000"/>
          <w:sz w:val="24"/>
          <w:lang w:eastAsia="es-ES"/>
        </w:rPr>
        <w:lastRenderedPageBreak/>
        <w:t>Abstract</w:t>
      </w:r>
    </w:p>
    <w:p w:rsidR="00465DC7" w:rsidRDefault="009E1BCE">
      <w:pPr>
        <w:spacing w:line="360" w:lineRule="auto"/>
        <w:rPr>
          <w:rFonts w:ascii="Book Antiqua" w:hAnsi="Book Antiqua"/>
          <w:sz w:val="24"/>
        </w:rPr>
      </w:pPr>
      <w:r>
        <w:rPr>
          <w:rFonts w:ascii="Book Antiqua" w:hAnsi="Book Antiqua"/>
          <w:sz w:val="24"/>
        </w:rPr>
        <w:t>Isoflavones constitute a class of plant hormones including genistein, daidzein, glyc</w:t>
      </w:r>
      <w:r>
        <w:rPr>
          <w:rFonts w:ascii="Book Antiqua" w:hAnsi="Book Antiqua" w:hint="eastAsia"/>
          <w:sz w:val="24"/>
        </w:rPr>
        <w:t>i</w:t>
      </w:r>
      <w:r>
        <w:rPr>
          <w:rFonts w:ascii="Book Antiqua" w:hAnsi="Book Antiqua"/>
          <w:sz w:val="24"/>
        </w:rPr>
        <w:t>tein, formononetin, biochanin</w:t>
      </w:r>
      <w:r>
        <w:rPr>
          <w:rFonts w:ascii="Book Antiqua" w:hAnsi="Book Antiqua"/>
          <w:color w:val="FF0000"/>
          <w:sz w:val="24"/>
        </w:rPr>
        <w:t xml:space="preserve"> </w:t>
      </w:r>
      <w:r>
        <w:rPr>
          <w:rFonts w:ascii="Book Antiqua" w:hAnsi="Book Antiqua"/>
          <w:sz w:val="24"/>
        </w:rPr>
        <w:t>A, and irilone, and the major source of human intake is soybeans. Inflammatory bowel disease (IBD) is a chronic recurrent inflammatory disease including ulcerative colitis, Crohn’s disease, and indeterminate colitis, which seriously affects the quality of life of patients and has become a global health problem. Although the pathogenesis of IBD is not very clear, many factors are thought to be related to the occurrence and development of IBD such as genes, immunity, and intestinal flora. How to control IBD effectively for a long time is still a problem for gastroenterologists. Diet has an important effect on IBD. Patients with IBD should pay more attention to diet. To date, many studies have reported that isoflavones have both good and bad effects on IBD. Isoflavones have many activities such as regulating the inflammatory signal pathways and affecting intestinal barrier functions and gut flora. They can also act through estrogen receptors, as they have a similar structure to estrogen. Isoflavones are easy to get from diet for human. Whether they are valuable to be applied to the treatment of IBD is worth studying. This review summarizes the relationship between isoflavones and IBD.</w:t>
      </w:r>
    </w:p>
    <w:p w:rsidR="00465DC7" w:rsidRDefault="00465DC7">
      <w:pPr>
        <w:spacing w:line="360" w:lineRule="auto"/>
        <w:rPr>
          <w:rFonts w:ascii="Book Antiqua" w:hAnsi="Book Antiqua"/>
          <w:b/>
          <w:color w:val="000000"/>
          <w:sz w:val="24"/>
        </w:rPr>
      </w:pPr>
    </w:p>
    <w:p w:rsidR="00465DC7" w:rsidRDefault="009E1BCE">
      <w:pPr>
        <w:spacing w:line="360" w:lineRule="auto"/>
        <w:rPr>
          <w:rFonts w:ascii="Book Antiqua" w:hAnsi="Book Antiqua"/>
          <w:color w:val="000000"/>
          <w:sz w:val="24"/>
        </w:rPr>
      </w:pPr>
      <w:r>
        <w:rPr>
          <w:rFonts w:ascii="Book Antiqua" w:hAnsi="Book Antiqua"/>
          <w:b/>
          <w:iCs/>
          <w:color w:val="000000"/>
          <w:sz w:val="24"/>
        </w:rPr>
        <w:t>Key words:</w:t>
      </w:r>
      <w:r>
        <w:rPr>
          <w:rFonts w:ascii="Book Antiqua" w:hAnsi="Book Antiqua"/>
          <w:color w:val="000000"/>
          <w:sz w:val="24"/>
          <w:lang w:val="en"/>
        </w:rPr>
        <w:t xml:space="preserve"> </w:t>
      </w:r>
      <w:r>
        <w:rPr>
          <w:rFonts w:ascii="Book Antiqua" w:hAnsi="Book Antiqua"/>
          <w:color w:val="000000"/>
          <w:sz w:val="24"/>
        </w:rPr>
        <w:t>Isoflavone; Metabolism; Effects; Inflammatory bowel disease; Structure; Treatment</w:t>
      </w:r>
    </w:p>
    <w:p w:rsidR="00465DC7" w:rsidRDefault="00465DC7">
      <w:pPr>
        <w:spacing w:line="360" w:lineRule="auto"/>
        <w:rPr>
          <w:rFonts w:ascii="Book Antiqua" w:hAnsi="Book Antiqua"/>
          <w:bCs/>
          <w:color w:val="000000"/>
          <w:sz w:val="24"/>
        </w:rPr>
      </w:pPr>
    </w:p>
    <w:p w:rsidR="00730329" w:rsidRPr="00730329" w:rsidRDefault="009E1BCE" w:rsidP="00730329">
      <w:pPr>
        <w:adjustRightInd w:val="0"/>
        <w:snapToGrid w:val="0"/>
        <w:spacing w:line="360" w:lineRule="auto"/>
        <w:rPr>
          <w:rFonts w:ascii="Book Antiqua" w:hAnsi="Book Antiqua"/>
          <w:iCs/>
          <w:sz w:val="24"/>
        </w:rPr>
      </w:pPr>
      <w:r>
        <w:rPr>
          <w:rFonts w:ascii="Book Antiqua" w:hAnsi="Book Antiqua"/>
          <w:bCs/>
          <w:color w:val="000000"/>
          <w:sz w:val="24"/>
        </w:rPr>
        <w:t xml:space="preserve">Wu ZY, Sang LX, Chang B. Isoflavones and inflammatory bowel disease. </w:t>
      </w:r>
      <w:r>
        <w:rPr>
          <w:rFonts w:ascii="Book Antiqua" w:hAnsi="Book Antiqua"/>
          <w:bCs/>
          <w:i/>
          <w:iCs/>
          <w:color w:val="000000"/>
          <w:sz w:val="24"/>
        </w:rPr>
        <w:t>World J Clin Cases</w:t>
      </w:r>
      <w:r>
        <w:rPr>
          <w:rFonts w:ascii="Book Antiqua" w:hAnsi="Book Antiqua"/>
          <w:bCs/>
          <w:iCs/>
          <w:color w:val="000000"/>
          <w:sz w:val="24"/>
        </w:rPr>
        <w:t xml:space="preserve"> 2020;</w:t>
      </w:r>
      <w:r w:rsidR="00730329">
        <w:rPr>
          <w:rFonts w:ascii="Book Antiqua" w:hAnsi="Book Antiqua" w:hint="eastAsia"/>
          <w:bCs/>
          <w:color w:val="000000"/>
          <w:sz w:val="24"/>
        </w:rPr>
        <w:t xml:space="preserve"> </w:t>
      </w:r>
      <w:r w:rsidR="00730329">
        <w:rPr>
          <w:rFonts w:ascii="Book Antiqua" w:hAnsi="Book Antiqua" w:hint="eastAsia"/>
          <w:iCs/>
          <w:sz w:val="24"/>
        </w:rPr>
        <w:t xml:space="preserve">2081-2091 </w:t>
      </w:r>
      <w:r w:rsidR="00730329" w:rsidRPr="00651643">
        <w:rPr>
          <w:rFonts w:ascii="Book Antiqua" w:hAnsi="Book Antiqua"/>
          <w:iCs/>
          <w:sz w:val="24"/>
        </w:rPr>
        <w:t>URL: https://www.wjgnet.com/2307-8960/full/v8/i</w:t>
      </w:r>
      <w:r w:rsidR="00730329">
        <w:rPr>
          <w:rFonts w:ascii="Book Antiqua" w:hAnsi="Book Antiqua" w:hint="eastAsia"/>
          <w:iCs/>
          <w:sz w:val="24"/>
        </w:rPr>
        <w:t>11</w:t>
      </w:r>
      <w:r w:rsidR="00730329" w:rsidRPr="00651643">
        <w:rPr>
          <w:rFonts w:ascii="Book Antiqua" w:hAnsi="Book Antiqua"/>
          <w:iCs/>
          <w:sz w:val="24"/>
        </w:rPr>
        <w:t>/</w:t>
      </w:r>
      <w:r w:rsidR="00730329">
        <w:rPr>
          <w:rFonts w:ascii="Book Antiqua" w:hAnsi="Book Antiqua" w:hint="eastAsia"/>
          <w:iCs/>
          <w:sz w:val="24"/>
        </w:rPr>
        <w:t>2081</w:t>
      </w:r>
      <w:r w:rsidR="00730329">
        <w:rPr>
          <w:rFonts w:ascii="Book Antiqua" w:hAnsi="Book Antiqua"/>
          <w:iCs/>
          <w:sz w:val="24"/>
        </w:rPr>
        <w:t>.htm</w:t>
      </w:r>
      <w:r w:rsidR="00730329">
        <w:rPr>
          <w:rFonts w:ascii="Book Antiqua" w:hAnsi="Book Antiqua" w:hint="eastAsia"/>
          <w:iCs/>
          <w:sz w:val="24"/>
        </w:rPr>
        <w:t xml:space="preserve"> </w:t>
      </w:r>
      <w:r w:rsidR="00730329" w:rsidRPr="00651643">
        <w:rPr>
          <w:rFonts w:ascii="Book Antiqua" w:hAnsi="Book Antiqua"/>
          <w:iCs/>
          <w:sz w:val="24"/>
        </w:rPr>
        <w:t>DOI: https://dx.doi.org/10.12998/wjcc.v8.i</w:t>
      </w:r>
      <w:r w:rsidR="00730329">
        <w:rPr>
          <w:rFonts w:ascii="Book Antiqua" w:hAnsi="Book Antiqua" w:hint="eastAsia"/>
          <w:iCs/>
          <w:sz w:val="24"/>
        </w:rPr>
        <w:t>11</w:t>
      </w:r>
      <w:r w:rsidR="00730329" w:rsidRPr="00651643">
        <w:rPr>
          <w:rFonts w:ascii="Book Antiqua" w:hAnsi="Book Antiqua"/>
          <w:iCs/>
          <w:sz w:val="24"/>
        </w:rPr>
        <w:t>.</w:t>
      </w:r>
      <w:r w:rsidR="00730329">
        <w:rPr>
          <w:rFonts w:ascii="Book Antiqua" w:hAnsi="Book Antiqua" w:hint="eastAsia"/>
          <w:iCs/>
          <w:sz w:val="24"/>
        </w:rPr>
        <w:t>2081</w:t>
      </w:r>
    </w:p>
    <w:p w:rsidR="00465DC7" w:rsidRDefault="00465DC7">
      <w:pPr>
        <w:adjustRightInd w:val="0"/>
        <w:snapToGrid w:val="0"/>
        <w:spacing w:line="360" w:lineRule="auto"/>
        <w:rPr>
          <w:rFonts w:ascii="Book Antiqua" w:hAnsi="Book Antiqua"/>
          <w:bCs/>
          <w:color w:val="000000"/>
          <w:sz w:val="24"/>
        </w:rPr>
      </w:pPr>
    </w:p>
    <w:p w:rsidR="00465DC7" w:rsidRDefault="00465DC7">
      <w:pPr>
        <w:spacing w:line="360" w:lineRule="auto"/>
        <w:rPr>
          <w:rFonts w:ascii="Book Antiqua" w:hAnsi="Book Antiqua"/>
          <w:b/>
          <w:color w:val="000000"/>
          <w:sz w:val="24"/>
        </w:rPr>
      </w:pPr>
    </w:p>
    <w:p w:rsidR="00465DC7" w:rsidRDefault="009E1BCE">
      <w:pPr>
        <w:spacing w:line="360" w:lineRule="auto"/>
        <w:rPr>
          <w:rFonts w:ascii="Book Antiqua" w:hAnsi="Book Antiqua"/>
          <w:bCs/>
          <w:color w:val="000000"/>
          <w:sz w:val="24"/>
        </w:rPr>
      </w:pPr>
      <w:r>
        <w:rPr>
          <w:rFonts w:ascii="Book Antiqua" w:hAnsi="Book Antiqua"/>
          <w:b/>
          <w:color w:val="000000"/>
          <w:sz w:val="24"/>
          <w:lang w:val="en-GB"/>
        </w:rPr>
        <w:t xml:space="preserve">Core tip: </w:t>
      </w:r>
      <w:r>
        <w:rPr>
          <w:rFonts w:ascii="Book Antiqua" w:hAnsi="Book Antiqua"/>
          <w:bCs/>
          <w:color w:val="000000"/>
          <w:sz w:val="24"/>
          <w:lang w:val="en-GB"/>
        </w:rPr>
        <w:t xml:space="preserve">Isoflavones constitute a class of plant hormones, and the major </w:t>
      </w:r>
      <w:r>
        <w:rPr>
          <w:rFonts w:ascii="Book Antiqua" w:hAnsi="Book Antiqua"/>
          <w:bCs/>
          <w:color w:val="000000"/>
          <w:sz w:val="24"/>
          <w:lang w:val="en-GB"/>
        </w:rPr>
        <w:lastRenderedPageBreak/>
        <w:t>source of human intake is soybeans. Inflammatory bowel disease (IBD) is a chronic recurrent inflammatory disease, which seriously affects the quality of life of patients. To date, many studies have reported that isoflavones have effects on IBD. Isoflavones have many activities, such as regulating the inflammatory signal pathways, intestinal barrier function, and gut flora. They can also act through estrogen receptors, because they have a similar structure to estrogen. This review summarizes the relationship between isoflavones and IBD.</w:t>
      </w:r>
    </w:p>
    <w:p w:rsidR="00465DC7" w:rsidRDefault="009E1BCE">
      <w:pPr>
        <w:spacing w:line="360" w:lineRule="auto"/>
        <w:rPr>
          <w:rFonts w:ascii="Book Antiqua" w:hAnsi="Book Antiqua"/>
          <w:b/>
          <w:color w:val="000000"/>
          <w:sz w:val="24"/>
        </w:rPr>
      </w:pPr>
      <w:r>
        <w:rPr>
          <w:rFonts w:ascii="Book Antiqua" w:hAnsi="Book Antiqua"/>
          <w:b/>
          <w:color w:val="000000"/>
          <w:sz w:val="24"/>
        </w:rPr>
        <w:br w:type="page"/>
      </w:r>
      <w:r>
        <w:rPr>
          <w:rFonts w:ascii="Book Antiqua" w:hAnsi="Book Antiqua"/>
          <w:b/>
          <w:color w:val="000000"/>
          <w:sz w:val="24"/>
          <w:u w:val="single"/>
          <w:lang w:val="en-GB"/>
        </w:rPr>
        <w:lastRenderedPageBreak/>
        <w:t>INTRODUCTION</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Inflammatory bowel disease (IBD) is a chronic recurrent inflammatory disease. There are three forms of IBD: Ulcerative colitis (UC), Crohn’s disease (CD), and indeterminate </w:t>
      </w:r>
      <w:proofErr w:type="gramStart"/>
      <w:r>
        <w:rPr>
          <w:rFonts w:ascii="Book Antiqua" w:hAnsi="Book Antiqua"/>
          <w:color w:val="000000"/>
          <w:sz w:val="24"/>
        </w:rPr>
        <w:t>colitis</w:t>
      </w:r>
      <w:r>
        <w:rPr>
          <w:rFonts w:ascii="Book Antiqua" w:hAnsi="Book Antiqua"/>
          <w:color w:val="000000"/>
          <w:sz w:val="24"/>
          <w:vertAlign w:val="superscript"/>
        </w:rPr>
        <w:t>[</w:t>
      </w:r>
      <w:proofErr w:type="gramEnd"/>
      <w:r>
        <w:rPr>
          <w:rFonts w:ascii="Book Antiqua" w:hAnsi="Book Antiqua"/>
          <w:color w:val="000000"/>
          <w:sz w:val="24"/>
          <w:vertAlign w:val="superscript"/>
        </w:rPr>
        <w:t>1,2]</w:t>
      </w:r>
      <w:r>
        <w:rPr>
          <w:rFonts w:ascii="Book Antiqua" w:hAnsi="Book Antiqua"/>
          <w:color w:val="000000"/>
          <w:sz w:val="24"/>
        </w:rPr>
        <w:t xml:space="preserve">. The etiology is not very clear, and this disease has a close relationship with genes, immunity, intestinal flora, </w:t>
      </w:r>
      <w:proofErr w:type="gramStart"/>
      <w:r>
        <w:rPr>
          <w:rFonts w:ascii="Book Antiqua" w:hAnsi="Book Antiqua"/>
          <w:i/>
          <w:iCs/>
          <w:color w:val="000000"/>
          <w:sz w:val="24"/>
        </w:rPr>
        <w:t>etc</w:t>
      </w:r>
      <w:r>
        <w:rPr>
          <w:rFonts w:ascii="Book Antiqua" w:hAnsi="Book Antiqua"/>
          <w:color w:val="000000"/>
          <w:sz w:val="24"/>
          <w:vertAlign w:val="superscript"/>
        </w:rPr>
        <w:t>[</w:t>
      </w:r>
      <w:proofErr w:type="gramEnd"/>
      <w:r>
        <w:rPr>
          <w:rFonts w:ascii="Book Antiqua" w:hAnsi="Book Antiqua"/>
          <w:color w:val="000000"/>
          <w:sz w:val="24"/>
          <w:vertAlign w:val="superscript"/>
        </w:rPr>
        <w:t>3]</w:t>
      </w:r>
      <w:r>
        <w:rPr>
          <w:rFonts w:ascii="Book Antiqua" w:hAnsi="Book Antiqua"/>
          <w:color w:val="000000"/>
          <w:sz w:val="24"/>
        </w:rPr>
        <w:t xml:space="preserve">. The incidence of IBD is </w:t>
      </w:r>
      <w:proofErr w:type="gramStart"/>
      <w:r>
        <w:rPr>
          <w:rFonts w:ascii="Book Antiqua" w:hAnsi="Book Antiqua"/>
          <w:color w:val="000000"/>
          <w:sz w:val="24"/>
        </w:rPr>
        <w:t>increasing</w:t>
      </w:r>
      <w:r>
        <w:rPr>
          <w:rFonts w:ascii="Book Antiqua" w:hAnsi="Book Antiqua"/>
          <w:color w:val="000000"/>
          <w:sz w:val="24"/>
          <w:vertAlign w:val="superscript"/>
        </w:rPr>
        <w:t>[</w:t>
      </w:r>
      <w:proofErr w:type="gramEnd"/>
      <w:r>
        <w:rPr>
          <w:rFonts w:ascii="Book Antiqua" w:hAnsi="Book Antiqua"/>
          <w:color w:val="000000"/>
          <w:sz w:val="24"/>
          <w:vertAlign w:val="superscript"/>
        </w:rPr>
        <w:t>4,5]</w:t>
      </w:r>
      <w:r>
        <w:rPr>
          <w:rFonts w:ascii="Book Antiqua" w:hAnsi="Book Antiqua"/>
          <w:color w:val="000000"/>
          <w:sz w:val="24"/>
        </w:rPr>
        <w:t xml:space="preserve">. IBD has become a global health </w:t>
      </w:r>
      <w:proofErr w:type="gramStart"/>
      <w:r>
        <w:rPr>
          <w:rFonts w:ascii="Book Antiqua" w:hAnsi="Book Antiqua"/>
          <w:color w:val="000000"/>
          <w:sz w:val="24"/>
        </w:rPr>
        <w:t>problem</w:t>
      </w:r>
      <w:r>
        <w:rPr>
          <w:rFonts w:ascii="Book Antiqua" w:hAnsi="Book Antiqua"/>
          <w:color w:val="000000"/>
          <w:sz w:val="24"/>
          <w:vertAlign w:val="superscript"/>
        </w:rPr>
        <w:t>[</w:t>
      </w:r>
      <w:proofErr w:type="gramEnd"/>
      <w:r>
        <w:rPr>
          <w:rFonts w:ascii="Book Antiqua" w:hAnsi="Book Antiqua"/>
          <w:color w:val="000000"/>
          <w:sz w:val="24"/>
          <w:vertAlign w:val="superscript"/>
        </w:rPr>
        <w:t>6]</w:t>
      </w:r>
      <w:r>
        <w:rPr>
          <w:rFonts w:ascii="Book Antiqua" w:hAnsi="Book Antiqua"/>
          <w:color w:val="000000"/>
          <w:sz w:val="24"/>
        </w:rPr>
        <w:t xml:space="preserve">. Studies found that diet can affect the intestinal flora of the human body and then affect human </w:t>
      </w:r>
      <w:proofErr w:type="gramStart"/>
      <w:r>
        <w:rPr>
          <w:rFonts w:ascii="Book Antiqua" w:hAnsi="Book Antiqua"/>
          <w:color w:val="000000"/>
          <w:sz w:val="24"/>
        </w:rPr>
        <w:t>immunity</w:t>
      </w:r>
      <w:r>
        <w:rPr>
          <w:rFonts w:ascii="Book Antiqua" w:hAnsi="Book Antiqua"/>
          <w:color w:val="000000"/>
          <w:sz w:val="24"/>
          <w:vertAlign w:val="superscript"/>
        </w:rPr>
        <w:t>[</w:t>
      </w:r>
      <w:proofErr w:type="gramEnd"/>
      <w:r>
        <w:rPr>
          <w:rFonts w:ascii="Book Antiqua" w:hAnsi="Book Antiqua"/>
          <w:color w:val="000000"/>
          <w:sz w:val="24"/>
          <w:vertAlign w:val="superscript"/>
        </w:rPr>
        <w:t>7-9]</w:t>
      </w:r>
      <w:r>
        <w:rPr>
          <w:rFonts w:ascii="Book Antiqua" w:hAnsi="Book Antiqua"/>
          <w:color w:val="000000"/>
          <w:sz w:val="24"/>
        </w:rPr>
        <w:t>. Therefore, diet plays an important role in the occurrence and development of IBD.</w:t>
      </w:r>
    </w:p>
    <w:p w:rsidR="00465DC7" w:rsidRDefault="009E1BCE">
      <w:pPr>
        <w:spacing w:line="360" w:lineRule="auto"/>
        <w:ind w:firstLine="435"/>
        <w:rPr>
          <w:rFonts w:ascii="Book Antiqua" w:hAnsi="Book Antiqua"/>
          <w:color w:val="000000"/>
          <w:sz w:val="24"/>
        </w:rPr>
      </w:pPr>
      <w:r>
        <w:rPr>
          <w:rFonts w:ascii="Book Antiqua" w:hAnsi="Book Antiqua" w:hint="eastAsia"/>
          <w:color w:val="000000"/>
          <w:sz w:val="24"/>
        </w:rPr>
        <w:t>A</w:t>
      </w:r>
      <w:r>
        <w:rPr>
          <w:rFonts w:ascii="Book Antiqua" w:hAnsi="Book Antiqua"/>
          <w:color w:val="000000"/>
          <w:sz w:val="24"/>
        </w:rPr>
        <w:t xml:space="preserve"> Westernized diet can promote the occurrence and development of </w:t>
      </w:r>
      <w:proofErr w:type="gramStart"/>
      <w:r>
        <w:rPr>
          <w:rFonts w:ascii="Book Antiqua" w:hAnsi="Book Antiqua"/>
          <w:color w:val="000000"/>
          <w:sz w:val="24"/>
        </w:rPr>
        <w:t>IBD</w:t>
      </w:r>
      <w:r>
        <w:rPr>
          <w:rFonts w:ascii="Book Antiqua" w:hAnsi="Book Antiqua"/>
          <w:color w:val="000000"/>
          <w:sz w:val="24"/>
          <w:vertAlign w:val="superscript"/>
        </w:rPr>
        <w:t>[</w:t>
      </w:r>
      <w:proofErr w:type="gramEnd"/>
      <w:r>
        <w:rPr>
          <w:rFonts w:ascii="Book Antiqua" w:hAnsi="Book Antiqua"/>
          <w:color w:val="000000"/>
          <w:sz w:val="24"/>
          <w:vertAlign w:val="superscript"/>
        </w:rPr>
        <w:t>10]</w:t>
      </w:r>
      <w:r>
        <w:rPr>
          <w:rFonts w:ascii="Book Antiqua" w:hAnsi="Book Antiqua"/>
          <w:color w:val="000000"/>
          <w:sz w:val="24"/>
        </w:rPr>
        <w:t>. A large intake of total fat</w:t>
      </w:r>
      <w:r>
        <w:rPr>
          <w:rFonts w:ascii="Book Antiqua" w:hAnsi="Book Antiqua" w:hint="eastAsia"/>
          <w:color w:val="000000"/>
          <w:sz w:val="24"/>
        </w:rPr>
        <w:t>s</w:t>
      </w:r>
      <w:r>
        <w:rPr>
          <w:rFonts w:ascii="Book Antiqua" w:hAnsi="Book Antiqua"/>
          <w:color w:val="000000"/>
          <w:sz w:val="24"/>
        </w:rPr>
        <w:t xml:space="preserve">, polyunsaturated fatty acids, meat, and omega-6 fatty acids increased the risk of UC and CD, while a high intake of dietary fiber, fruits, and vegetables can reduce the </w:t>
      </w:r>
      <w:proofErr w:type="gramStart"/>
      <w:r>
        <w:rPr>
          <w:rFonts w:ascii="Book Antiqua" w:hAnsi="Book Antiqua"/>
          <w:color w:val="000000"/>
          <w:sz w:val="24"/>
        </w:rPr>
        <w:t>risk</w:t>
      </w:r>
      <w:r>
        <w:rPr>
          <w:rFonts w:ascii="Book Antiqua" w:hAnsi="Book Antiqua"/>
          <w:color w:val="000000"/>
          <w:sz w:val="24"/>
          <w:vertAlign w:val="superscript"/>
        </w:rPr>
        <w:t>[</w:t>
      </w:r>
      <w:proofErr w:type="gramEnd"/>
      <w:r>
        <w:rPr>
          <w:rFonts w:ascii="Book Antiqua" w:hAnsi="Book Antiqua"/>
          <w:color w:val="000000"/>
          <w:sz w:val="24"/>
          <w:vertAlign w:val="superscript"/>
        </w:rPr>
        <w:t>11]</w:t>
      </w:r>
      <w:r>
        <w:rPr>
          <w:rFonts w:ascii="Book Antiqua" w:hAnsi="Book Antiqua"/>
          <w:color w:val="000000"/>
          <w:sz w:val="24"/>
        </w:rPr>
        <w:t xml:space="preserve">. Some foods, such as omega-3 fatty acid-rich fish, monounsaturated fat, fruits, and vegetables, are recommended as part of the diet of IBD </w:t>
      </w:r>
      <w:proofErr w:type="gramStart"/>
      <w:r>
        <w:rPr>
          <w:rFonts w:ascii="Book Antiqua" w:hAnsi="Book Antiqua"/>
          <w:color w:val="000000"/>
          <w:sz w:val="24"/>
        </w:rPr>
        <w:t>patients</w:t>
      </w:r>
      <w:r>
        <w:rPr>
          <w:rFonts w:ascii="Book Antiqua" w:hAnsi="Book Antiqua"/>
          <w:color w:val="000000"/>
          <w:sz w:val="24"/>
          <w:vertAlign w:val="superscript"/>
        </w:rPr>
        <w:t>[</w:t>
      </w:r>
      <w:proofErr w:type="gramEnd"/>
      <w:r>
        <w:rPr>
          <w:rFonts w:ascii="Book Antiqua" w:hAnsi="Book Antiqua"/>
          <w:color w:val="000000"/>
          <w:sz w:val="24"/>
          <w:vertAlign w:val="superscript"/>
        </w:rPr>
        <w:t>7]</w:t>
      </w:r>
      <w:r>
        <w:rPr>
          <w:rFonts w:ascii="Book Antiqua" w:hAnsi="Book Antiqua"/>
          <w:color w:val="000000"/>
          <w:sz w:val="24"/>
        </w:rPr>
        <w:t xml:space="preserve">. The Asian population has its own dietary structure and soy products are an integral part, thus the intake of isoflavones in Asians is </w:t>
      </w:r>
      <w:proofErr w:type="gramStart"/>
      <w:r>
        <w:rPr>
          <w:rFonts w:ascii="Book Antiqua" w:hAnsi="Book Antiqua"/>
          <w:color w:val="000000"/>
          <w:sz w:val="24"/>
        </w:rPr>
        <w:t>high</w:t>
      </w:r>
      <w:r>
        <w:rPr>
          <w:rFonts w:ascii="Book Antiqua" w:hAnsi="Book Antiqua"/>
          <w:color w:val="000000"/>
          <w:sz w:val="24"/>
          <w:vertAlign w:val="superscript"/>
        </w:rPr>
        <w:t>[</w:t>
      </w:r>
      <w:proofErr w:type="gramEnd"/>
      <w:r>
        <w:rPr>
          <w:rFonts w:ascii="Book Antiqua" w:hAnsi="Book Antiqua"/>
          <w:color w:val="000000"/>
          <w:sz w:val="24"/>
          <w:vertAlign w:val="superscript"/>
        </w:rPr>
        <w:t>12]</w:t>
      </w:r>
      <w:r>
        <w:rPr>
          <w:rFonts w:ascii="Book Antiqua" w:hAnsi="Book Antiqua"/>
          <w:color w:val="000000"/>
          <w:sz w:val="24"/>
        </w:rPr>
        <w:t xml:space="preserve">. Isoflavones are a class of </w:t>
      </w:r>
      <w:r>
        <w:rPr>
          <w:rFonts w:ascii="Book Antiqua" w:hAnsi="Book Antiqua" w:hint="eastAsia"/>
          <w:color w:val="000000"/>
          <w:sz w:val="24"/>
        </w:rPr>
        <w:t>phytoestrogens</w:t>
      </w:r>
      <w:r>
        <w:rPr>
          <w:rFonts w:ascii="Book Antiqua" w:hAnsi="Book Antiqua"/>
          <w:color w:val="000000"/>
          <w:sz w:val="24"/>
        </w:rPr>
        <w:t>, the structure of which is similar to that of estrogen</w:t>
      </w:r>
      <w:r>
        <w:rPr>
          <w:rFonts w:ascii="Book Antiqua" w:hAnsi="Book Antiqua"/>
          <w:color w:val="000000"/>
          <w:sz w:val="24"/>
          <w:vertAlign w:val="superscript"/>
        </w:rPr>
        <w:t>[13]</w:t>
      </w:r>
      <w:r>
        <w:rPr>
          <w:rFonts w:ascii="Book Antiqua" w:hAnsi="Book Antiqua"/>
          <w:color w:val="000000"/>
          <w:sz w:val="24"/>
        </w:rPr>
        <w:t>, and they were reported to have effects on many diseases, including osteoporosis</w:t>
      </w:r>
      <w:r>
        <w:rPr>
          <w:rFonts w:ascii="Book Antiqua" w:hAnsi="Book Antiqua"/>
          <w:color w:val="000000"/>
          <w:sz w:val="24"/>
          <w:vertAlign w:val="superscript"/>
        </w:rPr>
        <w:t>[14]</w:t>
      </w:r>
      <w:r>
        <w:rPr>
          <w:rFonts w:ascii="Book Antiqua" w:hAnsi="Book Antiqua"/>
          <w:color w:val="000000"/>
          <w:sz w:val="24"/>
        </w:rPr>
        <w:t>, cardiovascular disease</w:t>
      </w:r>
      <w:r>
        <w:rPr>
          <w:rFonts w:ascii="Book Antiqua" w:hAnsi="Book Antiqua"/>
          <w:color w:val="000000"/>
          <w:sz w:val="24"/>
          <w:vertAlign w:val="superscript"/>
        </w:rPr>
        <w:t>[15]</w:t>
      </w:r>
      <w:r>
        <w:rPr>
          <w:rFonts w:ascii="Book Antiqua" w:hAnsi="Book Antiqua"/>
          <w:color w:val="000000"/>
          <w:sz w:val="24"/>
        </w:rPr>
        <w:t>, breast cancer</w:t>
      </w:r>
      <w:r>
        <w:rPr>
          <w:rFonts w:ascii="Book Antiqua" w:hAnsi="Book Antiqua"/>
          <w:color w:val="000000"/>
          <w:sz w:val="24"/>
          <w:vertAlign w:val="superscript"/>
        </w:rPr>
        <w:t>[16]</w:t>
      </w:r>
      <w:r>
        <w:rPr>
          <w:rFonts w:ascii="Book Antiqua" w:hAnsi="Book Antiqua"/>
          <w:color w:val="000000"/>
          <w:sz w:val="24"/>
        </w:rPr>
        <w:t xml:space="preserve">, </w:t>
      </w:r>
      <w:r>
        <w:rPr>
          <w:rFonts w:ascii="Book Antiqua" w:hAnsi="Book Antiqua" w:hint="eastAsia"/>
          <w:color w:val="000000"/>
          <w:sz w:val="24"/>
        </w:rPr>
        <w:t>colorectal cancer</w:t>
      </w:r>
      <w:r>
        <w:rPr>
          <w:rFonts w:ascii="Book Antiqua" w:hAnsi="Book Antiqua"/>
          <w:color w:val="000000"/>
          <w:sz w:val="24"/>
          <w:vertAlign w:val="superscript"/>
        </w:rPr>
        <w:t>[17]</w:t>
      </w:r>
      <w:r>
        <w:rPr>
          <w:rFonts w:ascii="Book Antiqua" w:hAnsi="Book Antiqua"/>
          <w:color w:val="000000"/>
          <w:sz w:val="24"/>
        </w:rPr>
        <w:t>, and Alzheimer’s disease</w:t>
      </w:r>
      <w:r>
        <w:rPr>
          <w:rFonts w:ascii="Book Antiqua" w:hAnsi="Book Antiqua"/>
          <w:color w:val="000000"/>
          <w:sz w:val="24"/>
          <w:vertAlign w:val="superscript"/>
        </w:rPr>
        <w:t>[18]</w:t>
      </w:r>
      <w:r>
        <w:rPr>
          <w:rFonts w:ascii="Book Antiqua" w:hAnsi="Book Antiqua"/>
          <w:color w:val="000000"/>
          <w:sz w:val="24"/>
        </w:rPr>
        <w:t>. In recent years, studies have reported the effect of isoflavones on IBD. In this paper, we review the relationship between isoflavones and IBD.</w:t>
      </w:r>
    </w:p>
    <w:p w:rsidR="00465DC7" w:rsidRDefault="00465DC7">
      <w:pPr>
        <w:spacing w:line="360" w:lineRule="auto"/>
        <w:rPr>
          <w:rFonts w:ascii="Book Antiqua" w:hAnsi="Book Antiqua"/>
          <w:color w:val="000000"/>
          <w:sz w:val="24"/>
        </w:rPr>
      </w:pPr>
    </w:p>
    <w:p w:rsidR="00465DC7" w:rsidRDefault="009E1BCE">
      <w:pPr>
        <w:spacing w:line="360" w:lineRule="auto"/>
        <w:rPr>
          <w:rFonts w:ascii="Book Antiqua" w:hAnsi="Book Antiqua"/>
          <w:b/>
          <w:color w:val="000000"/>
          <w:sz w:val="24"/>
          <w:u w:val="single"/>
        </w:rPr>
      </w:pPr>
      <w:r>
        <w:rPr>
          <w:rFonts w:ascii="Book Antiqua" w:hAnsi="Book Antiqua"/>
          <w:b/>
          <w:color w:val="000000"/>
          <w:sz w:val="24"/>
          <w:u w:val="single"/>
        </w:rPr>
        <w:t>ISOFLAVONE</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Isoflavones constitute a class of phytoestrogens, which include genistein, daidzein, glycitein, formononetin, biochanin A, and irilone. The first three are from soybeans, and the last three are from red </w:t>
      </w:r>
      <w:proofErr w:type="gramStart"/>
      <w:r>
        <w:rPr>
          <w:rFonts w:ascii="Book Antiqua" w:hAnsi="Book Antiqua"/>
          <w:color w:val="000000"/>
          <w:sz w:val="24"/>
        </w:rPr>
        <w:t>clover</w:t>
      </w:r>
      <w:r>
        <w:rPr>
          <w:rFonts w:ascii="Book Antiqua" w:hAnsi="Book Antiqua"/>
          <w:color w:val="000000"/>
          <w:sz w:val="24"/>
          <w:vertAlign w:val="superscript"/>
        </w:rPr>
        <w:t>[</w:t>
      </w:r>
      <w:proofErr w:type="gramEnd"/>
      <w:r>
        <w:rPr>
          <w:rFonts w:ascii="Book Antiqua" w:hAnsi="Book Antiqua"/>
          <w:color w:val="000000"/>
          <w:sz w:val="24"/>
          <w:vertAlign w:val="superscript"/>
        </w:rPr>
        <w:t>13,19]</w:t>
      </w:r>
      <w:r>
        <w:rPr>
          <w:rFonts w:ascii="Book Antiqua" w:hAnsi="Book Antiqua"/>
          <w:color w:val="000000"/>
          <w:sz w:val="24"/>
        </w:rPr>
        <w:t xml:space="preserve">. The content of isoflavones is the most abundant in soybeans and their derivatives, which are the major source of isoflavones for humans. In addition, the content of isoflavones in different derivatives is related to the processing methods of </w:t>
      </w:r>
      <w:proofErr w:type="gramStart"/>
      <w:r>
        <w:rPr>
          <w:rFonts w:ascii="Book Antiqua" w:hAnsi="Book Antiqua"/>
          <w:color w:val="000000"/>
          <w:sz w:val="24"/>
        </w:rPr>
        <w:lastRenderedPageBreak/>
        <w:t>soybeans</w:t>
      </w:r>
      <w:r>
        <w:rPr>
          <w:rFonts w:ascii="Book Antiqua" w:hAnsi="Book Antiqua"/>
          <w:color w:val="000000"/>
          <w:sz w:val="24"/>
          <w:vertAlign w:val="superscript"/>
        </w:rPr>
        <w:t>[</w:t>
      </w:r>
      <w:proofErr w:type="gramEnd"/>
      <w:r>
        <w:rPr>
          <w:rFonts w:ascii="Book Antiqua" w:hAnsi="Book Antiqua"/>
          <w:color w:val="000000"/>
          <w:sz w:val="24"/>
          <w:vertAlign w:val="superscript"/>
        </w:rPr>
        <w:t>20,21]</w:t>
      </w:r>
      <w:r>
        <w:rPr>
          <w:rFonts w:ascii="Book Antiqua" w:hAnsi="Book Antiqua"/>
          <w:color w:val="000000"/>
          <w:sz w:val="24"/>
        </w:rPr>
        <w:t xml:space="preserve">. There are two forms of isoflavones: Glucosides and </w:t>
      </w:r>
      <w:proofErr w:type="gramStart"/>
      <w:r>
        <w:rPr>
          <w:rFonts w:ascii="Book Antiqua" w:hAnsi="Book Antiqua"/>
          <w:color w:val="000000"/>
          <w:sz w:val="24"/>
        </w:rPr>
        <w:t>aglycones</w:t>
      </w:r>
      <w:r>
        <w:rPr>
          <w:rFonts w:ascii="Book Antiqua" w:hAnsi="Book Antiqua"/>
          <w:color w:val="000000"/>
          <w:sz w:val="24"/>
          <w:vertAlign w:val="superscript"/>
        </w:rPr>
        <w:t>[</w:t>
      </w:r>
      <w:proofErr w:type="gramEnd"/>
      <w:r>
        <w:rPr>
          <w:rFonts w:ascii="Book Antiqua" w:hAnsi="Book Antiqua"/>
          <w:color w:val="000000"/>
          <w:sz w:val="24"/>
          <w:vertAlign w:val="superscript"/>
        </w:rPr>
        <w:t>13,22]</w:t>
      </w:r>
      <w:r>
        <w:rPr>
          <w:rFonts w:ascii="Book Antiqua" w:hAnsi="Book Antiqua"/>
          <w:color w:val="000000"/>
          <w:sz w:val="24"/>
        </w:rPr>
        <w:t>, which are absorbed in the human body in both the small and large intestine</w:t>
      </w:r>
      <w:r>
        <w:rPr>
          <w:rFonts w:ascii="Book Antiqua" w:hAnsi="Book Antiqua"/>
          <w:color w:val="000000"/>
          <w:sz w:val="24"/>
          <w:vertAlign w:val="superscript"/>
        </w:rPr>
        <w:t>[23]</w:t>
      </w:r>
      <w:r>
        <w:rPr>
          <w:rFonts w:ascii="Book Antiqua" w:hAnsi="Book Antiqua"/>
          <w:color w:val="000000"/>
          <w:sz w:val="24"/>
        </w:rPr>
        <w:t xml:space="preserve">. Isoflavones in the form of aglycones are absorbed faster than glucosides, which can be hydrolyzed into bioactive aglycones in the proximal intestine for better </w:t>
      </w:r>
      <w:proofErr w:type="gramStart"/>
      <w:r>
        <w:rPr>
          <w:rFonts w:ascii="Book Antiqua" w:hAnsi="Book Antiqua"/>
          <w:color w:val="000000"/>
          <w:sz w:val="24"/>
        </w:rPr>
        <w:t>absorption</w:t>
      </w:r>
      <w:r>
        <w:rPr>
          <w:rFonts w:ascii="Book Antiqua" w:hAnsi="Book Antiqua"/>
          <w:color w:val="000000"/>
          <w:sz w:val="24"/>
          <w:vertAlign w:val="superscript"/>
        </w:rPr>
        <w:t>[</w:t>
      </w:r>
      <w:proofErr w:type="gramEnd"/>
      <w:r>
        <w:rPr>
          <w:rFonts w:ascii="Book Antiqua" w:hAnsi="Book Antiqua"/>
          <w:color w:val="000000"/>
          <w:sz w:val="24"/>
          <w:vertAlign w:val="superscript"/>
        </w:rPr>
        <w:t>24,25]</w:t>
      </w:r>
      <w:r>
        <w:rPr>
          <w:rFonts w:ascii="Book Antiqua" w:hAnsi="Book Antiqua"/>
          <w:color w:val="000000"/>
          <w:sz w:val="24"/>
        </w:rPr>
        <w:t>. Isoflavones are mainly in the form of glucuronide in human blood, accounting for 75%; 24% in the form of sulfate; and</w:t>
      </w:r>
      <w:r>
        <w:rPr>
          <w:rFonts w:ascii="Book Antiqua" w:hAnsi="Book Antiqua" w:hint="eastAsia"/>
          <w:color w:val="000000"/>
          <w:sz w:val="24"/>
        </w:rPr>
        <w:t xml:space="preserve"> </w:t>
      </w:r>
      <w:r>
        <w:rPr>
          <w:rFonts w:ascii="Book Antiqua" w:hAnsi="Book Antiqua" w:hint="eastAsia"/>
          <w:color w:val="000000"/>
          <w:sz w:val="24"/>
        </w:rPr>
        <w:t>≤</w:t>
      </w:r>
      <w:r>
        <w:rPr>
          <w:rFonts w:ascii="Book Antiqua" w:hAnsi="Book Antiqua"/>
          <w:color w:val="000000"/>
          <w:sz w:val="24"/>
        </w:rPr>
        <w:t xml:space="preserve"> 1% in the form of aglycone</w:t>
      </w:r>
      <w:r>
        <w:rPr>
          <w:rFonts w:ascii="Book Antiqua" w:hAnsi="Book Antiqua"/>
          <w:color w:val="000000"/>
          <w:sz w:val="24"/>
          <w:vertAlign w:val="superscript"/>
        </w:rPr>
        <w:t>[26]</w:t>
      </w:r>
      <w:r>
        <w:rPr>
          <w:rFonts w:ascii="Book Antiqua" w:hAnsi="Book Antiqua"/>
          <w:color w:val="000000"/>
          <w:sz w:val="24"/>
        </w:rPr>
        <w:t xml:space="preserve">. Isoflavones are similar to estrogen in structure, thus, isoflavones can bind to estrogen </w:t>
      </w:r>
      <w:proofErr w:type="gramStart"/>
      <w:r>
        <w:rPr>
          <w:rFonts w:ascii="Book Antiqua" w:hAnsi="Book Antiqua"/>
          <w:color w:val="000000"/>
          <w:sz w:val="24"/>
        </w:rPr>
        <w:t>receptors</w:t>
      </w:r>
      <w:r>
        <w:rPr>
          <w:rFonts w:ascii="Book Antiqua" w:hAnsi="Book Antiqua"/>
          <w:color w:val="000000"/>
          <w:sz w:val="24"/>
          <w:vertAlign w:val="superscript"/>
        </w:rPr>
        <w:t>[</w:t>
      </w:r>
      <w:proofErr w:type="gramEnd"/>
      <w:r>
        <w:rPr>
          <w:rFonts w:ascii="Book Antiqua" w:hAnsi="Book Antiqua"/>
          <w:color w:val="000000"/>
          <w:sz w:val="24"/>
          <w:vertAlign w:val="superscript"/>
        </w:rPr>
        <w:t>27]</w:t>
      </w:r>
      <w:r>
        <w:rPr>
          <w:rFonts w:ascii="Book Antiqua" w:hAnsi="Book Antiqua"/>
          <w:color w:val="000000"/>
          <w:sz w:val="24"/>
        </w:rPr>
        <w:t>.</w:t>
      </w:r>
    </w:p>
    <w:p w:rsidR="00465DC7" w:rsidRDefault="00465DC7">
      <w:pPr>
        <w:spacing w:line="360" w:lineRule="auto"/>
        <w:rPr>
          <w:rFonts w:ascii="Book Antiqua" w:hAnsi="Book Antiqua"/>
          <w:color w:val="000000"/>
          <w:sz w:val="24"/>
        </w:rPr>
      </w:pPr>
    </w:p>
    <w:p w:rsidR="00465DC7" w:rsidRDefault="009E1BCE">
      <w:pPr>
        <w:spacing w:line="360" w:lineRule="auto"/>
        <w:rPr>
          <w:rFonts w:ascii="Book Antiqua" w:hAnsi="Book Antiqua"/>
          <w:b/>
          <w:color w:val="000000"/>
          <w:sz w:val="24"/>
          <w:u w:val="single"/>
        </w:rPr>
      </w:pPr>
      <w:r>
        <w:rPr>
          <w:rFonts w:ascii="Book Antiqua" w:hAnsi="Book Antiqua"/>
          <w:b/>
          <w:color w:val="000000"/>
          <w:sz w:val="24"/>
          <w:u w:val="single"/>
        </w:rPr>
        <w:t>METABOLISM OF ISOFLAVONES IN THE INTESTINE</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Isoflavones can be metabolized into equol and </w:t>
      </w:r>
      <w:r>
        <w:rPr>
          <w:rFonts w:ascii="Book Antiqua" w:hAnsi="Book Antiqua" w:hint="eastAsia"/>
          <w:color w:val="000000"/>
          <w:sz w:val="24"/>
        </w:rPr>
        <w:t>O-demethylangolensin</w:t>
      </w:r>
      <w:r>
        <w:rPr>
          <w:rFonts w:ascii="Book Antiqua" w:hAnsi="Book Antiqua" w:hint="eastAsia"/>
          <w:color w:val="000000"/>
          <w:sz w:val="24"/>
        </w:rPr>
        <w:t>（</w:t>
      </w:r>
      <w:r>
        <w:rPr>
          <w:rFonts w:ascii="Book Antiqua" w:hAnsi="Book Antiqua" w:hint="eastAsia"/>
          <w:color w:val="000000"/>
          <w:sz w:val="24"/>
        </w:rPr>
        <w:t>O-DMA</w:t>
      </w:r>
      <w:r>
        <w:rPr>
          <w:rFonts w:ascii="Book Antiqua" w:hAnsi="Book Antiqua" w:hint="eastAsia"/>
          <w:color w:val="000000"/>
          <w:sz w:val="24"/>
        </w:rPr>
        <w:t>）</w:t>
      </w:r>
      <w:r>
        <w:rPr>
          <w:rFonts w:ascii="Book Antiqua" w:hAnsi="Book Antiqua"/>
          <w:color w:val="000000"/>
          <w:sz w:val="24"/>
          <w:vertAlign w:val="superscript"/>
        </w:rPr>
        <w:t>[28]</w:t>
      </w:r>
      <w:r>
        <w:rPr>
          <w:rFonts w:ascii="Book Antiqua" w:hAnsi="Book Antiqua"/>
          <w:color w:val="000000"/>
          <w:sz w:val="24"/>
        </w:rPr>
        <w:t xml:space="preserve">. The metabolism for these is different in different individuals. In China, Korea, and Japan, more than 80% of the population can produce equol, while only 25% of the population in North America and Europe can produce </w:t>
      </w:r>
      <w:proofErr w:type="gramStart"/>
      <w:r>
        <w:rPr>
          <w:rFonts w:ascii="Book Antiqua" w:hAnsi="Book Antiqua"/>
          <w:color w:val="000000"/>
          <w:sz w:val="24"/>
        </w:rPr>
        <w:t>it</w:t>
      </w:r>
      <w:r>
        <w:rPr>
          <w:rFonts w:ascii="Book Antiqua" w:hAnsi="Book Antiqua"/>
          <w:color w:val="000000"/>
          <w:sz w:val="24"/>
          <w:vertAlign w:val="superscript"/>
        </w:rPr>
        <w:t>[</w:t>
      </w:r>
      <w:proofErr w:type="gramEnd"/>
      <w:r>
        <w:rPr>
          <w:rFonts w:ascii="Book Antiqua" w:hAnsi="Book Antiqua"/>
          <w:color w:val="000000"/>
          <w:sz w:val="24"/>
          <w:vertAlign w:val="superscript"/>
        </w:rPr>
        <w:t>25]</w:t>
      </w:r>
      <w:r>
        <w:rPr>
          <w:rFonts w:ascii="Book Antiqua" w:hAnsi="Book Antiqua"/>
          <w:color w:val="000000"/>
          <w:sz w:val="24"/>
        </w:rPr>
        <w:t xml:space="preserve">. There are a large number of intestinal floras that play an important role in metabolism. Many intestinal floras can metabolize isoflavones. Some lactic acid bacteria and </w:t>
      </w:r>
      <w:r w:rsidRPr="009E1BCE">
        <w:rPr>
          <w:rFonts w:ascii="Book Antiqua" w:hAnsi="Book Antiqua"/>
          <w:iCs/>
          <w:color w:val="000000"/>
          <w:sz w:val="24"/>
        </w:rPr>
        <w:t>bifidobacteria</w:t>
      </w:r>
      <w:r>
        <w:rPr>
          <w:rFonts w:ascii="Book Antiqua" w:hAnsi="Book Antiqua"/>
          <w:color w:val="000000"/>
          <w:sz w:val="24"/>
        </w:rPr>
        <w:t xml:space="preserve"> with β-glucosidase activity can transform glycoside into aglycone </w:t>
      </w:r>
      <w:proofErr w:type="gramStart"/>
      <w:r>
        <w:rPr>
          <w:rFonts w:ascii="Book Antiqua" w:hAnsi="Book Antiqua"/>
          <w:color w:val="000000"/>
          <w:sz w:val="24"/>
        </w:rPr>
        <w:t>isoflavone</w:t>
      </w:r>
      <w:r>
        <w:rPr>
          <w:rFonts w:ascii="Book Antiqua" w:hAnsi="Book Antiqua"/>
          <w:color w:val="000000"/>
          <w:sz w:val="24"/>
          <w:vertAlign w:val="superscript"/>
        </w:rPr>
        <w:t>[</w:t>
      </w:r>
      <w:proofErr w:type="gramEnd"/>
      <w:r>
        <w:rPr>
          <w:rFonts w:ascii="Book Antiqua" w:hAnsi="Book Antiqua"/>
          <w:color w:val="000000"/>
          <w:sz w:val="24"/>
          <w:vertAlign w:val="superscript"/>
        </w:rPr>
        <w:t>29]</w:t>
      </w:r>
      <w:r>
        <w:rPr>
          <w:rFonts w:ascii="Book Antiqua" w:hAnsi="Book Antiqua"/>
          <w:color w:val="000000"/>
          <w:sz w:val="24"/>
        </w:rPr>
        <w:t xml:space="preserve">. Lactic acid bacteria and </w:t>
      </w:r>
      <w:r w:rsidRPr="009E1BCE">
        <w:rPr>
          <w:rFonts w:ascii="Book Antiqua" w:hAnsi="Book Antiqua"/>
          <w:iCs/>
          <w:color w:val="000000"/>
          <w:sz w:val="24"/>
        </w:rPr>
        <w:t>bifidobacteria</w:t>
      </w:r>
      <w:r>
        <w:rPr>
          <w:rFonts w:ascii="Book Antiqua" w:hAnsi="Book Antiqua"/>
          <w:color w:val="000000"/>
          <w:sz w:val="24"/>
        </w:rPr>
        <w:t xml:space="preserve"> prefer to transform genistin into </w:t>
      </w:r>
      <w:proofErr w:type="gramStart"/>
      <w:r>
        <w:rPr>
          <w:rFonts w:ascii="Book Antiqua" w:hAnsi="Book Antiqua"/>
          <w:color w:val="000000"/>
          <w:sz w:val="24"/>
        </w:rPr>
        <w:t>genistein</w:t>
      </w:r>
      <w:r>
        <w:rPr>
          <w:rFonts w:ascii="Book Antiqua" w:hAnsi="Book Antiqua"/>
          <w:color w:val="000000"/>
          <w:sz w:val="24"/>
          <w:vertAlign w:val="superscript"/>
        </w:rPr>
        <w:t>[</w:t>
      </w:r>
      <w:proofErr w:type="gramEnd"/>
      <w:r>
        <w:rPr>
          <w:rFonts w:ascii="Book Antiqua" w:hAnsi="Book Antiqua"/>
          <w:color w:val="000000"/>
          <w:sz w:val="24"/>
          <w:vertAlign w:val="superscript"/>
        </w:rPr>
        <w:t>30]</w:t>
      </w:r>
      <w:r>
        <w:rPr>
          <w:rFonts w:ascii="Book Antiqua" w:hAnsi="Book Antiqua"/>
          <w:color w:val="000000"/>
          <w:sz w:val="24"/>
        </w:rPr>
        <w:t xml:space="preserve">. However, not all isoflavones can be metabolized by intestinal floras. Irilone, a red clover isoflavone, is difficult for intestinal bacteria to </w:t>
      </w:r>
      <w:proofErr w:type="gramStart"/>
      <w:r>
        <w:rPr>
          <w:rFonts w:ascii="Book Antiqua" w:hAnsi="Book Antiqua"/>
          <w:color w:val="000000"/>
          <w:sz w:val="24"/>
        </w:rPr>
        <w:t>degrade</w:t>
      </w:r>
      <w:r>
        <w:rPr>
          <w:rFonts w:ascii="Book Antiqua" w:hAnsi="Book Antiqua"/>
          <w:color w:val="000000"/>
          <w:sz w:val="24"/>
          <w:vertAlign w:val="superscript"/>
        </w:rPr>
        <w:t>[</w:t>
      </w:r>
      <w:proofErr w:type="gramEnd"/>
      <w:r>
        <w:rPr>
          <w:rFonts w:ascii="Book Antiqua" w:hAnsi="Book Antiqua"/>
          <w:color w:val="000000"/>
          <w:sz w:val="24"/>
          <w:vertAlign w:val="superscript"/>
        </w:rPr>
        <w:t>19]</w:t>
      </w:r>
      <w:r>
        <w:rPr>
          <w:rFonts w:ascii="Book Antiqua" w:hAnsi="Book Antiqua"/>
          <w:color w:val="000000"/>
          <w:sz w:val="24"/>
        </w:rPr>
        <w:t>.</w:t>
      </w:r>
    </w:p>
    <w:p w:rsidR="00465DC7" w:rsidRDefault="009E1BCE">
      <w:pPr>
        <w:spacing w:line="360" w:lineRule="auto"/>
        <w:ind w:firstLine="435"/>
        <w:rPr>
          <w:rFonts w:ascii="Book Antiqua" w:hAnsi="Book Antiqua"/>
          <w:color w:val="000000"/>
          <w:sz w:val="24"/>
        </w:rPr>
      </w:pPr>
      <w:r>
        <w:rPr>
          <w:rFonts w:ascii="Book Antiqua" w:hAnsi="Book Antiqua"/>
          <w:i/>
          <w:iCs/>
          <w:color w:val="000000"/>
          <w:sz w:val="24"/>
        </w:rPr>
        <w:t>Eubacterium limosum</w:t>
      </w:r>
      <w:r>
        <w:rPr>
          <w:rFonts w:ascii="Book Antiqua" w:hAnsi="Book Antiqua"/>
          <w:color w:val="000000"/>
          <w:sz w:val="24"/>
        </w:rPr>
        <w:t xml:space="preserve"> is an absolute anaerobic bacterium in the human intestinal tract, which was shown to O-demethylate isoflavones and convert biochanin A, formononetin, and glycitein into genistein, daidzein, and 6</w:t>
      </w:r>
      <w:proofErr w:type="gramStart"/>
      <w:r>
        <w:rPr>
          <w:rFonts w:ascii="Book Antiqua" w:hAnsi="Book Antiqua"/>
          <w:color w:val="000000"/>
          <w:sz w:val="24"/>
        </w:rPr>
        <w:t>,7,4’</w:t>
      </w:r>
      <w:proofErr w:type="gramEnd"/>
      <w:r>
        <w:rPr>
          <w:rFonts w:ascii="Book Antiqua" w:hAnsi="Book Antiqua"/>
          <w:color w:val="000000"/>
          <w:sz w:val="24"/>
        </w:rPr>
        <w:t>-trihydroxy</w:t>
      </w:r>
      <w:r>
        <w:rPr>
          <w:rFonts w:ascii="Book Antiqua" w:hAnsi="Book Antiqua" w:hint="eastAsia"/>
          <w:color w:val="000000"/>
          <w:sz w:val="24"/>
        </w:rPr>
        <w:t>i</w:t>
      </w:r>
      <w:r>
        <w:rPr>
          <w:rFonts w:ascii="Book Antiqua" w:hAnsi="Book Antiqua"/>
          <w:color w:val="000000"/>
          <w:sz w:val="24"/>
        </w:rPr>
        <w:t>so</w:t>
      </w:r>
      <w:r>
        <w:rPr>
          <w:rFonts w:ascii="Book Antiqua" w:hAnsi="Book Antiqua" w:hint="eastAsia"/>
          <w:color w:val="000000"/>
          <w:sz w:val="24"/>
        </w:rPr>
        <w:t>f</w:t>
      </w:r>
      <w:r>
        <w:rPr>
          <w:rFonts w:ascii="Book Antiqua" w:hAnsi="Book Antiqua"/>
          <w:color w:val="000000"/>
          <w:sz w:val="24"/>
        </w:rPr>
        <w:t>lavone, respectively, but it could not further transform these three products</w:t>
      </w:r>
      <w:r>
        <w:rPr>
          <w:rFonts w:ascii="Book Antiqua" w:hAnsi="Book Antiqua"/>
          <w:color w:val="000000"/>
          <w:sz w:val="24"/>
          <w:vertAlign w:val="superscript"/>
        </w:rPr>
        <w:t>[31]</w:t>
      </w:r>
      <w:r>
        <w:rPr>
          <w:rFonts w:ascii="Book Antiqua" w:hAnsi="Book Antiqua"/>
          <w:color w:val="000000"/>
          <w:sz w:val="24"/>
        </w:rPr>
        <w:t xml:space="preserve">. </w:t>
      </w:r>
      <w:r>
        <w:rPr>
          <w:rFonts w:ascii="Book Antiqua" w:hAnsi="Book Antiqua"/>
          <w:i/>
          <w:color w:val="000000"/>
          <w:sz w:val="24"/>
        </w:rPr>
        <w:t>Bifidobacterium</w:t>
      </w:r>
      <w:r>
        <w:rPr>
          <w:rFonts w:ascii="Book Antiqua" w:hAnsi="Book Antiqua"/>
          <w:color w:val="000000"/>
          <w:sz w:val="24"/>
        </w:rPr>
        <w:t xml:space="preserve"> was demonstrated to convert daidzin into daidzein, but not into </w:t>
      </w:r>
      <w:proofErr w:type="gramStart"/>
      <w:r>
        <w:rPr>
          <w:rFonts w:ascii="Book Antiqua" w:hAnsi="Book Antiqua"/>
          <w:color w:val="000000"/>
          <w:sz w:val="24"/>
        </w:rPr>
        <w:t>equol</w:t>
      </w:r>
      <w:r>
        <w:rPr>
          <w:rFonts w:ascii="Book Antiqua" w:hAnsi="Book Antiqua"/>
          <w:color w:val="000000"/>
          <w:sz w:val="24"/>
          <w:vertAlign w:val="superscript"/>
        </w:rPr>
        <w:t>[</w:t>
      </w:r>
      <w:proofErr w:type="gramEnd"/>
      <w:r>
        <w:rPr>
          <w:rFonts w:ascii="Book Antiqua" w:hAnsi="Book Antiqua"/>
          <w:color w:val="000000"/>
          <w:sz w:val="24"/>
          <w:vertAlign w:val="superscript"/>
        </w:rPr>
        <w:t>32]</w:t>
      </w:r>
      <w:r>
        <w:rPr>
          <w:rFonts w:ascii="Book Antiqua" w:hAnsi="Book Antiqua"/>
          <w:color w:val="000000"/>
          <w:sz w:val="24"/>
        </w:rPr>
        <w:t xml:space="preserve">. </w:t>
      </w:r>
      <w:r>
        <w:rPr>
          <w:rFonts w:ascii="Book Antiqua" w:hAnsi="Book Antiqua"/>
          <w:i/>
          <w:color w:val="000000"/>
          <w:sz w:val="24"/>
        </w:rPr>
        <w:t xml:space="preserve">Escherichia coli </w:t>
      </w:r>
      <w:r>
        <w:rPr>
          <w:rFonts w:ascii="Book Antiqua" w:hAnsi="Book Antiqua"/>
          <w:color w:val="000000"/>
          <w:sz w:val="24"/>
        </w:rPr>
        <w:t xml:space="preserve">HGH21 and a Gram-positive (G+) strain HGH6 transformed daidzin and genistin into daidzein and genistein, </w:t>
      </w:r>
      <w:proofErr w:type="gramStart"/>
      <w:r>
        <w:rPr>
          <w:rFonts w:ascii="Book Antiqua" w:hAnsi="Book Antiqua"/>
          <w:color w:val="000000"/>
          <w:sz w:val="24"/>
        </w:rPr>
        <w:t>respectively</w:t>
      </w:r>
      <w:r>
        <w:rPr>
          <w:rFonts w:ascii="Book Antiqua" w:hAnsi="Book Antiqua"/>
          <w:color w:val="000000"/>
          <w:sz w:val="24"/>
          <w:vertAlign w:val="superscript"/>
        </w:rPr>
        <w:t>[</w:t>
      </w:r>
      <w:proofErr w:type="gramEnd"/>
      <w:r>
        <w:rPr>
          <w:rFonts w:ascii="Book Antiqua" w:hAnsi="Book Antiqua"/>
          <w:color w:val="000000"/>
          <w:sz w:val="24"/>
          <w:vertAlign w:val="superscript"/>
        </w:rPr>
        <w:t>33]</w:t>
      </w:r>
      <w:r>
        <w:rPr>
          <w:rFonts w:ascii="Book Antiqua" w:hAnsi="Book Antiqua"/>
          <w:color w:val="000000"/>
          <w:sz w:val="24"/>
        </w:rPr>
        <w:t xml:space="preserve">. </w:t>
      </w:r>
      <w:r>
        <w:rPr>
          <w:rFonts w:ascii="Book Antiqua" w:hAnsi="Book Antiqua"/>
          <w:i/>
          <w:color w:val="000000"/>
          <w:sz w:val="24"/>
        </w:rPr>
        <w:t xml:space="preserve">Clostridium sp. strain </w:t>
      </w:r>
      <w:r>
        <w:rPr>
          <w:rFonts w:ascii="Book Antiqua" w:hAnsi="Book Antiqua"/>
          <w:color w:val="000000"/>
          <w:sz w:val="24"/>
        </w:rPr>
        <w:t xml:space="preserve">HGH 136, a G+ anaerobic bacterium in the gut, transformed daidzein into O-DMA by cutting </w:t>
      </w:r>
      <w:r>
        <w:rPr>
          <w:rFonts w:ascii="Book Antiqua" w:hAnsi="Book Antiqua"/>
          <w:color w:val="000000"/>
          <w:sz w:val="24"/>
        </w:rPr>
        <w:lastRenderedPageBreak/>
        <w:t xml:space="preserve">off the C-ring of </w:t>
      </w:r>
      <w:proofErr w:type="gramStart"/>
      <w:r>
        <w:rPr>
          <w:rFonts w:ascii="Book Antiqua" w:hAnsi="Book Antiqua"/>
          <w:color w:val="000000"/>
          <w:sz w:val="24"/>
        </w:rPr>
        <w:t>isoflavones</w:t>
      </w:r>
      <w:r>
        <w:rPr>
          <w:rFonts w:ascii="Book Antiqua" w:hAnsi="Book Antiqua"/>
          <w:color w:val="000000"/>
          <w:sz w:val="24"/>
          <w:vertAlign w:val="superscript"/>
        </w:rPr>
        <w:t>[</w:t>
      </w:r>
      <w:proofErr w:type="gramEnd"/>
      <w:r>
        <w:rPr>
          <w:rFonts w:ascii="Book Antiqua" w:hAnsi="Book Antiqua"/>
          <w:color w:val="000000"/>
          <w:sz w:val="24"/>
          <w:vertAlign w:val="superscript"/>
        </w:rPr>
        <w:t>34]</w:t>
      </w:r>
      <w:r>
        <w:rPr>
          <w:rFonts w:ascii="Book Antiqua" w:hAnsi="Book Antiqua"/>
          <w:color w:val="000000"/>
          <w:sz w:val="24"/>
        </w:rPr>
        <w:t xml:space="preserve">. </w:t>
      </w:r>
      <w:r>
        <w:rPr>
          <w:rFonts w:ascii="Book Antiqua" w:hAnsi="Book Antiqua"/>
          <w:i/>
          <w:color w:val="000000"/>
          <w:sz w:val="24"/>
        </w:rPr>
        <w:t>Eu</w:t>
      </w:r>
      <w:r>
        <w:rPr>
          <w:rFonts w:ascii="Book Antiqua" w:hAnsi="Book Antiqua" w:hint="eastAsia"/>
          <w:i/>
          <w:color w:val="000000"/>
          <w:sz w:val="24"/>
        </w:rPr>
        <w:t>b</w:t>
      </w:r>
      <w:r>
        <w:rPr>
          <w:rFonts w:ascii="Book Antiqua" w:hAnsi="Book Antiqua"/>
          <w:i/>
          <w:color w:val="000000"/>
          <w:sz w:val="24"/>
        </w:rPr>
        <w:t>a</w:t>
      </w:r>
      <w:r>
        <w:rPr>
          <w:rFonts w:ascii="Book Antiqua" w:hAnsi="Book Antiqua" w:hint="eastAsia"/>
          <w:i/>
          <w:color w:val="000000"/>
          <w:sz w:val="24"/>
        </w:rPr>
        <w:t>c</w:t>
      </w:r>
      <w:r>
        <w:rPr>
          <w:rFonts w:ascii="Book Antiqua" w:hAnsi="Book Antiqua"/>
          <w:i/>
          <w:color w:val="000000"/>
          <w:sz w:val="24"/>
        </w:rPr>
        <w:t>terium ramulus</w:t>
      </w:r>
      <w:r>
        <w:rPr>
          <w:rFonts w:ascii="Book Antiqua" w:hAnsi="Book Antiqua"/>
          <w:color w:val="000000"/>
          <w:sz w:val="24"/>
        </w:rPr>
        <w:t xml:space="preserve"> also converted daidzein to O-</w:t>
      </w:r>
      <w:proofErr w:type="gramStart"/>
      <w:r>
        <w:rPr>
          <w:rFonts w:ascii="Book Antiqua" w:hAnsi="Book Antiqua"/>
          <w:color w:val="000000"/>
          <w:sz w:val="24"/>
        </w:rPr>
        <w:t>DMA</w:t>
      </w:r>
      <w:r>
        <w:rPr>
          <w:rFonts w:ascii="Book Antiqua" w:hAnsi="Book Antiqua"/>
          <w:color w:val="000000"/>
          <w:sz w:val="24"/>
          <w:vertAlign w:val="superscript"/>
        </w:rPr>
        <w:t>[</w:t>
      </w:r>
      <w:proofErr w:type="gramEnd"/>
      <w:r>
        <w:rPr>
          <w:rFonts w:ascii="Book Antiqua" w:hAnsi="Book Antiqua"/>
          <w:color w:val="000000"/>
          <w:sz w:val="24"/>
          <w:vertAlign w:val="superscript"/>
        </w:rPr>
        <w:t>35]</w:t>
      </w:r>
      <w:r>
        <w:rPr>
          <w:rFonts w:ascii="Book Antiqua" w:hAnsi="Book Antiqua"/>
          <w:color w:val="000000"/>
          <w:sz w:val="24"/>
        </w:rPr>
        <w:t xml:space="preserve">. Strain SY8519, a strain belonging to </w:t>
      </w:r>
      <w:r>
        <w:rPr>
          <w:rFonts w:ascii="Book Antiqua" w:hAnsi="Book Antiqua"/>
          <w:i/>
          <w:color w:val="000000"/>
          <w:sz w:val="24"/>
        </w:rPr>
        <w:t xml:space="preserve">Clostridium </w:t>
      </w:r>
      <w:r w:rsidRPr="009E1BCE">
        <w:rPr>
          <w:rFonts w:ascii="Book Antiqua" w:hAnsi="Book Antiqua"/>
          <w:iCs/>
          <w:color w:val="000000"/>
          <w:sz w:val="24"/>
        </w:rPr>
        <w:t>rRNA</w:t>
      </w:r>
      <w:r>
        <w:rPr>
          <w:rFonts w:ascii="Book Antiqua" w:hAnsi="Book Antiqua" w:hint="eastAsia"/>
          <w:i/>
          <w:color w:val="000000"/>
          <w:sz w:val="24"/>
        </w:rPr>
        <w:t xml:space="preserve"> </w:t>
      </w:r>
      <w:r w:rsidRPr="009E1BCE">
        <w:rPr>
          <w:rFonts w:ascii="Book Antiqua" w:hAnsi="Book Antiqua"/>
          <w:iCs/>
          <w:color w:val="000000"/>
          <w:sz w:val="24"/>
        </w:rPr>
        <w:t>cluster</w:t>
      </w:r>
      <w:r>
        <w:rPr>
          <w:rFonts w:ascii="Book Antiqua" w:hAnsi="Book Antiqua"/>
          <w:i/>
          <w:color w:val="000000"/>
          <w:sz w:val="24"/>
        </w:rPr>
        <w:t xml:space="preserve"> </w:t>
      </w:r>
      <w:r>
        <w:rPr>
          <w:rFonts w:ascii="Book Antiqua" w:hAnsi="Book Antiqua"/>
          <w:color w:val="000000"/>
          <w:sz w:val="24"/>
        </w:rPr>
        <w:t xml:space="preserve">XIVa in the human intestine, produced O-DMA from </w:t>
      </w:r>
      <w:proofErr w:type="gramStart"/>
      <w:r>
        <w:rPr>
          <w:rFonts w:ascii="Book Antiqua" w:hAnsi="Book Antiqua"/>
          <w:color w:val="000000"/>
          <w:sz w:val="24"/>
        </w:rPr>
        <w:t>daidzein</w:t>
      </w:r>
      <w:r>
        <w:rPr>
          <w:rFonts w:ascii="Book Antiqua" w:hAnsi="Book Antiqua"/>
          <w:color w:val="000000"/>
          <w:sz w:val="24"/>
          <w:vertAlign w:val="superscript"/>
        </w:rPr>
        <w:t>[</w:t>
      </w:r>
      <w:proofErr w:type="gramEnd"/>
      <w:r>
        <w:rPr>
          <w:rFonts w:ascii="Book Antiqua" w:hAnsi="Book Antiqua"/>
          <w:color w:val="000000"/>
          <w:sz w:val="24"/>
          <w:vertAlign w:val="superscript"/>
        </w:rPr>
        <w:t>36]</w:t>
      </w:r>
      <w:r>
        <w:rPr>
          <w:rFonts w:ascii="Book Antiqua" w:hAnsi="Book Antiqua"/>
          <w:color w:val="000000"/>
          <w:sz w:val="24"/>
        </w:rPr>
        <w:t>.</w:t>
      </w:r>
    </w:p>
    <w:p w:rsidR="00465DC7" w:rsidRDefault="009E1BCE">
      <w:pPr>
        <w:spacing w:line="360" w:lineRule="auto"/>
        <w:ind w:firstLine="435"/>
        <w:rPr>
          <w:rFonts w:ascii="Book Antiqua" w:hAnsi="Book Antiqua"/>
          <w:color w:val="000000"/>
          <w:sz w:val="24"/>
        </w:rPr>
      </w:pPr>
      <w:r>
        <w:rPr>
          <w:rFonts w:ascii="Book Antiqua" w:hAnsi="Book Antiqua"/>
          <w:color w:val="000000"/>
          <w:sz w:val="24"/>
        </w:rPr>
        <w:t xml:space="preserve">Some intestinal microfloras were shown to convert daidzein and genistein into dihydrodaidzein and dihydrogenistein, two intermediate metabolites, </w:t>
      </w:r>
      <w:proofErr w:type="gramStart"/>
      <w:r>
        <w:rPr>
          <w:rFonts w:ascii="Book Antiqua" w:hAnsi="Book Antiqua"/>
          <w:color w:val="000000"/>
          <w:sz w:val="24"/>
        </w:rPr>
        <w:t>respectively</w:t>
      </w:r>
      <w:r>
        <w:rPr>
          <w:rFonts w:ascii="Book Antiqua" w:hAnsi="Book Antiqua"/>
          <w:color w:val="000000"/>
          <w:sz w:val="24"/>
          <w:vertAlign w:val="superscript"/>
        </w:rPr>
        <w:t>[</w:t>
      </w:r>
      <w:proofErr w:type="gramEnd"/>
      <w:r>
        <w:rPr>
          <w:rFonts w:ascii="Book Antiqua" w:hAnsi="Book Antiqua"/>
          <w:color w:val="000000"/>
          <w:sz w:val="24"/>
          <w:vertAlign w:val="superscript"/>
        </w:rPr>
        <w:t>29,37]</w:t>
      </w:r>
      <w:r>
        <w:rPr>
          <w:rFonts w:ascii="Book Antiqua" w:hAnsi="Book Antiqua"/>
          <w:color w:val="000000"/>
          <w:sz w:val="24"/>
        </w:rPr>
        <w:t xml:space="preserve">. Tamura </w:t>
      </w:r>
      <w:r>
        <w:rPr>
          <w:rFonts w:ascii="Book Antiqua" w:hAnsi="Book Antiqua"/>
          <w:i/>
          <w:iCs/>
          <w:color w:val="000000"/>
          <w:sz w:val="24"/>
        </w:rPr>
        <w:t xml:space="preserve">et </w:t>
      </w:r>
      <w:proofErr w:type="gramStart"/>
      <w:r>
        <w:rPr>
          <w:rFonts w:ascii="Book Antiqua" w:hAnsi="Book Antiqua"/>
          <w:i/>
          <w:iCs/>
          <w:color w:val="000000"/>
          <w:sz w:val="24"/>
        </w:rPr>
        <w:t>al</w:t>
      </w:r>
      <w:r>
        <w:rPr>
          <w:rFonts w:ascii="Book Antiqua" w:hAnsi="Book Antiqua"/>
          <w:color w:val="000000"/>
          <w:sz w:val="24"/>
          <w:vertAlign w:val="superscript"/>
        </w:rPr>
        <w:t>[</w:t>
      </w:r>
      <w:proofErr w:type="gramEnd"/>
      <w:r>
        <w:rPr>
          <w:rFonts w:ascii="Book Antiqua" w:hAnsi="Book Antiqua"/>
          <w:color w:val="000000"/>
          <w:sz w:val="24"/>
          <w:vertAlign w:val="superscript"/>
        </w:rPr>
        <w:t>38]</w:t>
      </w:r>
      <w:r>
        <w:rPr>
          <w:rFonts w:ascii="Book Antiqua" w:hAnsi="Book Antiqua"/>
          <w:color w:val="000000"/>
          <w:sz w:val="24"/>
        </w:rPr>
        <w:t xml:space="preserve"> isolated a </w:t>
      </w:r>
      <w:r>
        <w:rPr>
          <w:rFonts w:ascii="Book Antiqua" w:hAnsi="Book Antiqua"/>
          <w:i/>
          <w:color w:val="000000"/>
          <w:sz w:val="24"/>
        </w:rPr>
        <w:t>Clostridium</w:t>
      </w:r>
      <w:r>
        <w:rPr>
          <w:rFonts w:ascii="Book Antiqua" w:hAnsi="Book Antiqua"/>
          <w:color w:val="000000"/>
          <w:sz w:val="24"/>
        </w:rPr>
        <w:t>-like bacterial strain, TM-40, from the feces of a 7-year-old boy. It could transform isoflavones</w:t>
      </w:r>
      <w:r>
        <w:rPr>
          <w:rFonts w:ascii="Book Antiqua" w:hAnsi="Book Antiqua" w:hint="eastAsia"/>
          <w:color w:val="000000"/>
          <w:sz w:val="24"/>
        </w:rPr>
        <w:t xml:space="preserve"> both</w:t>
      </w:r>
      <w:r>
        <w:rPr>
          <w:rFonts w:ascii="Book Antiqua" w:hAnsi="Book Antiqua"/>
          <w:color w:val="000000"/>
          <w:sz w:val="24"/>
        </w:rPr>
        <w:t xml:space="preserve"> daidzein and daidzin into dihydrodaidzein but did not produce equol. The strain was 93% similar to </w:t>
      </w:r>
      <w:r>
        <w:rPr>
          <w:rFonts w:ascii="Book Antiqua" w:hAnsi="Book Antiqua"/>
          <w:i/>
          <w:color w:val="000000"/>
          <w:sz w:val="24"/>
        </w:rPr>
        <w:t xml:space="preserve">Coprobacillus </w:t>
      </w:r>
      <w:proofErr w:type="gramStart"/>
      <w:r>
        <w:rPr>
          <w:rFonts w:ascii="Book Antiqua" w:hAnsi="Book Antiqua"/>
          <w:i/>
          <w:color w:val="000000"/>
          <w:sz w:val="24"/>
        </w:rPr>
        <w:t>catenaformis</w:t>
      </w:r>
      <w:r>
        <w:rPr>
          <w:rFonts w:ascii="Book Antiqua" w:hAnsi="Book Antiqua"/>
          <w:color w:val="000000"/>
          <w:sz w:val="24"/>
          <w:vertAlign w:val="superscript"/>
        </w:rPr>
        <w:t>[</w:t>
      </w:r>
      <w:proofErr w:type="gramEnd"/>
      <w:r>
        <w:rPr>
          <w:rFonts w:ascii="Book Antiqua" w:hAnsi="Book Antiqua"/>
          <w:color w:val="000000"/>
          <w:sz w:val="24"/>
          <w:vertAlign w:val="superscript"/>
        </w:rPr>
        <w:t>38]</w:t>
      </w:r>
      <w:r>
        <w:rPr>
          <w:rFonts w:ascii="Book Antiqua" w:hAnsi="Book Antiqua"/>
          <w:color w:val="000000"/>
          <w:sz w:val="24"/>
        </w:rPr>
        <w:t xml:space="preserve">. </w:t>
      </w:r>
      <w:r>
        <w:rPr>
          <w:rFonts w:ascii="Book Antiqua" w:hAnsi="Book Antiqua"/>
          <w:i/>
          <w:color w:val="000000"/>
          <w:sz w:val="24"/>
        </w:rPr>
        <w:t xml:space="preserve">Enterococcus faecalis </w:t>
      </w:r>
      <w:r>
        <w:rPr>
          <w:rFonts w:ascii="Book Antiqua" w:hAnsi="Book Antiqua"/>
          <w:color w:val="000000"/>
          <w:sz w:val="24"/>
        </w:rPr>
        <w:t xml:space="preserve">INIA P333 and </w:t>
      </w:r>
      <w:r>
        <w:rPr>
          <w:rFonts w:ascii="Book Antiqua" w:hAnsi="Book Antiqua"/>
          <w:i/>
          <w:color w:val="000000"/>
          <w:sz w:val="24"/>
        </w:rPr>
        <w:t xml:space="preserve">Lactobacillus rhamnosus </w:t>
      </w:r>
      <w:r>
        <w:rPr>
          <w:rFonts w:ascii="Book Antiqua" w:hAnsi="Book Antiqua"/>
          <w:color w:val="000000"/>
          <w:sz w:val="24"/>
        </w:rPr>
        <w:t xml:space="preserve">INIA P540 converted daidzein into </w:t>
      </w:r>
      <w:proofErr w:type="gramStart"/>
      <w:r>
        <w:rPr>
          <w:rFonts w:ascii="Book Antiqua" w:hAnsi="Book Antiqua"/>
          <w:color w:val="000000"/>
          <w:sz w:val="24"/>
        </w:rPr>
        <w:t>DHD</w:t>
      </w:r>
      <w:r>
        <w:rPr>
          <w:rFonts w:ascii="Book Antiqua" w:hAnsi="Book Antiqua"/>
          <w:color w:val="000000"/>
          <w:sz w:val="24"/>
          <w:vertAlign w:val="superscript"/>
        </w:rPr>
        <w:t>[</w:t>
      </w:r>
      <w:proofErr w:type="gramEnd"/>
      <w:r>
        <w:rPr>
          <w:rFonts w:ascii="Book Antiqua" w:hAnsi="Book Antiqua"/>
          <w:color w:val="000000"/>
          <w:sz w:val="24"/>
          <w:vertAlign w:val="superscript"/>
        </w:rPr>
        <w:t>29]</w:t>
      </w:r>
      <w:r>
        <w:rPr>
          <w:rFonts w:ascii="Book Antiqua" w:hAnsi="Book Antiqua"/>
          <w:color w:val="000000"/>
          <w:sz w:val="24"/>
        </w:rPr>
        <w:t xml:space="preserve">. In an anaerobic environment, the G+ strain HGH6 further converted daidzein and genistein into dihydrodaidzein and dihydrogenistein, respectively, but HGH6 could not further convert dihydrodaidzein and </w:t>
      </w:r>
      <w:proofErr w:type="gramStart"/>
      <w:r>
        <w:rPr>
          <w:rFonts w:ascii="Book Antiqua" w:hAnsi="Book Antiqua"/>
          <w:color w:val="000000"/>
          <w:sz w:val="24"/>
        </w:rPr>
        <w:t>dihydrogenistein</w:t>
      </w:r>
      <w:r>
        <w:rPr>
          <w:rFonts w:ascii="Book Antiqua" w:hAnsi="Book Antiqua"/>
          <w:color w:val="000000"/>
          <w:sz w:val="24"/>
          <w:vertAlign w:val="superscript"/>
        </w:rPr>
        <w:t>[</w:t>
      </w:r>
      <w:proofErr w:type="gramEnd"/>
      <w:r>
        <w:rPr>
          <w:rFonts w:ascii="Book Antiqua" w:hAnsi="Book Antiqua"/>
          <w:color w:val="000000"/>
          <w:sz w:val="24"/>
          <w:vertAlign w:val="superscript"/>
        </w:rPr>
        <w:t>33]</w:t>
      </w:r>
      <w:r>
        <w:rPr>
          <w:rFonts w:ascii="Book Antiqua" w:hAnsi="Book Antiqua"/>
          <w:color w:val="000000"/>
          <w:sz w:val="24"/>
        </w:rPr>
        <w:t>.</w:t>
      </w:r>
    </w:p>
    <w:p w:rsidR="00465DC7" w:rsidRDefault="009E1BCE">
      <w:pPr>
        <w:spacing w:line="360" w:lineRule="auto"/>
        <w:ind w:firstLine="435"/>
        <w:rPr>
          <w:rFonts w:ascii="Book Antiqua" w:hAnsi="Book Antiqua"/>
          <w:color w:val="000000"/>
          <w:sz w:val="24"/>
        </w:rPr>
      </w:pPr>
      <w:r>
        <w:rPr>
          <w:rFonts w:ascii="Book Antiqua" w:hAnsi="Book Antiqua"/>
          <w:color w:val="000000"/>
          <w:sz w:val="24"/>
        </w:rPr>
        <w:t xml:space="preserve">Certain bacteria can convert isoflavones into equol. The rod-shaped Gram-negative bacterium, </w:t>
      </w:r>
      <w:r>
        <w:rPr>
          <w:rFonts w:ascii="Book Antiqua" w:hAnsi="Book Antiqua"/>
          <w:i/>
          <w:color w:val="000000"/>
          <w:sz w:val="24"/>
        </w:rPr>
        <w:t xml:space="preserve">Eggerthella </w:t>
      </w:r>
      <w:r>
        <w:rPr>
          <w:rFonts w:ascii="Book Antiqua" w:hAnsi="Book Antiqua"/>
          <w:color w:val="000000"/>
          <w:sz w:val="24"/>
        </w:rPr>
        <w:t xml:space="preserve">strain Julong 732, in the human intestine, was demonstrated to transform dihydrodaidzein into S-equol in an anaerobic environment. </w:t>
      </w:r>
      <w:r>
        <w:rPr>
          <w:rFonts w:ascii="Book Antiqua" w:hAnsi="Book Antiqua" w:hint="eastAsia"/>
          <w:color w:val="000000"/>
          <w:sz w:val="24"/>
        </w:rPr>
        <w:t>Full</w:t>
      </w:r>
      <w:r>
        <w:rPr>
          <w:rFonts w:ascii="Book Antiqua" w:hAnsi="Book Antiqua"/>
          <w:color w:val="000000"/>
          <w:sz w:val="24"/>
        </w:rPr>
        <w:t xml:space="preserve"> 16S RNA gene sequence analysis indicated that the bacterium was 92.8% similar to </w:t>
      </w:r>
      <w:r>
        <w:rPr>
          <w:rFonts w:ascii="Book Antiqua" w:hAnsi="Book Antiqua"/>
          <w:i/>
          <w:color w:val="000000"/>
          <w:sz w:val="24"/>
        </w:rPr>
        <w:t xml:space="preserve">Eggerthella hongkongenis </w:t>
      </w:r>
      <w:proofErr w:type="gramStart"/>
      <w:r>
        <w:rPr>
          <w:rFonts w:ascii="Book Antiqua" w:hAnsi="Book Antiqua"/>
          <w:color w:val="000000"/>
          <w:sz w:val="24"/>
        </w:rPr>
        <w:t>HKU10</w:t>
      </w:r>
      <w:r>
        <w:rPr>
          <w:rFonts w:ascii="Book Antiqua" w:hAnsi="Book Antiqua"/>
          <w:color w:val="000000"/>
          <w:sz w:val="24"/>
          <w:vertAlign w:val="superscript"/>
        </w:rPr>
        <w:t>[</w:t>
      </w:r>
      <w:proofErr w:type="gramEnd"/>
      <w:r>
        <w:rPr>
          <w:rFonts w:ascii="Book Antiqua" w:hAnsi="Book Antiqua"/>
          <w:color w:val="000000"/>
          <w:sz w:val="24"/>
          <w:vertAlign w:val="superscript"/>
        </w:rPr>
        <w:t>39,40]</w:t>
      </w:r>
      <w:r>
        <w:rPr>
          <w:rFonts w:ascii="Book Antiqua" w:hAnsi="Book Antiqua"/>
          <w:color w:val="000000"/>
          <w:sz w:val="24"/>
        </w:rPr>
        <w:t xml:space="preserve">. </w:t>
      </w:r>
      <w:r>
        <w:rPr>
          <w:rFonts w:ascii="Book Antiqua" w:hAnsi="Book Antiqua"/>
          <w:i/>
          <w:color w:val="000000"/>
          <w:sz w:val="24"/>
        </w:rPr>
        <w:t xml:space="preserve">Eggerthella sp. </w:t>
      </w:r>
      <w:r>
        <w:rPr>
          <w:rFonts w:ascii="Book Antiqua" w:hAnsi="Book Antiqua"/>
          <w:color w:val="000000"/>
          <w:sz w:val="24"/>
        </w:rPr>
        <w:t xml:space="preserve">YY7918, a bacterium that is 93.3% similar to </w:t>
      </w:r>
      <w:r>
        <w:rPr>
          <w:rFonts w:ascii="Book Antiqua" w:hAnsi="Book Antiqua"/>
          <w:i/>
          <w:color w:val="000000"/>
          <w:sz w:val="24"/>
        </w:rPr>
        <w:t xml:space="preserve">Eggerthella hongkongenis </w:t>
      </w:r>
      <w:r>
        <w:rPr>
          <w:rFonts w:ascii="Book Antiqua" w:hAnsi="Book Antiqua"/>
          <w:color w:val="000000"/>
          <w:sz w:val="24"/>
        </w:rPr>
        <w:t xml:space="preserve">HKU10, also converted daidzein and dihydrodaidzein into </w:t>
      </w:r>
      <w:proofErr w:type="gramStart"/>
      <w:r>
        <w:rPr>
          <w:rFonts w:ascii="Book Antiqua" w:hAnsi="Book Antiqua"/>
          <w:color w:val="000000"/>
          <w:sz w:val="24"/>
        </w:rPr>
        <w:t>equol</w:t>
      </w:r>
      <w:r>
        <w:rPr>
          <w:rFonts w:ascii="Book Antiqua" w:hAnsi="Book Antiqua"/>
          <w:color w:val="000000"/>
          <w:sz w:val="24"/>
          <w:vertAlign w:val="superscript"/>
        </w:rPr>
        <w:t>[</w:t>
      </w:r>
      <w:proofErr w:type="gramEnd"/>
      <w:r>
        <w:rPr>
          <w:rFonts w:ascii="Book Antiqua" w:hAnsi="Book Antiqua"/>
          <w:color w:val="000000"/>
          <w:sz w:val="24"/>
          <w:vertAlign w:val="superscript"/>
        </w:rPr>
        <w:t>41]</w:t>
      </w:r>
      <w:r>
        <w:rPr>
          <w:rFonts w:ascii="Book Antiqua" w:hAnsi="Book Antiqua"/>
          <w:color w:val="000000"/>
          <w:sz w:val="24"/>
        </w:rPr>
        <w:t xml:space="preserve">. </w:t>
      </w:r>
      <w:r>
        <w:rPr>
          <w:rFonts w:ascii="Book Antiqua" w:hAnsi="Book Antiqua"/>
          <w:i/>
          <w:color w:val="000000"/>
          <w:sz w:val="24"/>
        </w:rPr>
        <w:t>Slackia isoflavoniconvertens</w:t>
      </w:r>
      <w:r>
        <w:rPr>
          <w:rFonts w:ascii="Book Antiqua" w:hAnsi="Book Antiqua"/>
          <w:color w:val="000000"/>
          <w:sz w:val="24"/>
        </w:rPr>
        <w:t xml:space="preserve"> converted daidzein into equol and genistein into 5-hydroxy-</w:t>
      </w:r>
      <w:proofErr w:type="gramStart"/>
      <w:r>
        <w:rPr>
          <w:rFonts w:ascii="Book Antiqua" w:hAnsi="Book Antiqua"/>
          <w:color w:val="000000"/>
          <w:sz w:val="24"/>
        </w:rPr>
        <w:t>equol</w:t>
      </w:r>
      <w:r>
        <w:rPr>
          <w:rFonts w:ascii="Book Antiqua" w:hAnsi="Book Antiqua"/>
          <w:color w:val="000000"/>
          <w:sz w:val="24"/>
          <w:vertAlign w:val="superscript"/>
        </w:rPr>
        <w:t>[</w:t>
      </w:r>
      <w:proofErr w:type="gramEnd"/>
      <w:r>
        <w:rPr>
          <w:rFonts w:ascii="Book Antiqua" w:hAnsi="Book Antiqua"/>
          <w:color w:val="000000"/>
          <w:sz w:val="24"/>
          <w:vertAlign w:val="superscript"/>
        </w:rPr>
        <w:t>42]</w:t>
      </w:r>
      <w:r>
        <w:rPr>
          <w:rFonts w:ascii="Book Antiqua" w:hAnsi="Book Antiqua"/>
          <w:color w:val="000000"/>
          <w:sz w:val="24"/>
        </w:rPr>
        <w:t xml:space="preserve">. </w:t>
      </w:r>
      <w:r>
        <w:rPr>
          <w:rFonts w:ascii="Book Antiqua" w:hAnsi="Book Antiqua"/>
          <w:i/>
          <w:color w:val="000000"/>
          <w:sz w:val="24"/>
        </w:rPr>
        <w:t>Slackia equolifaciens sp.</w:t>
      </w:r>
      <w:r>
        <w:rPr>
          <w:rFonts w:ascii="Book Antiqua" w:hAnsi="Book Antiqua"/>
          <w:color w:val="000000"/>
          <w:sz w:val="24"/>
        </w:rPr>
        <w:t xml:space="preserve"> </w:t>
      </w:r>
      <w:r>
        <w:rPr>
          <w:rFonts w:ascii="Book Antiqua" w:hAnsi="Book Antiqua"/>
          <w:i/>
          <w:color w:val="000000"/>
          <w:sz w:val="24"/>
        </w:rPr>
        <w:t xml:space="preserve">nov., Slackia sp. </w:t>
      </w:r>
      <w:r>
        <w:rPr>
          <w:rFonts w:ascii="Book Antiqua" w:hAnsi="Book Antiqua"/>
          <w:color w:val="000000"/>
          <w:sz w:val="24"/>
        </w:rPr>
        <w:t xml:space="preserve">strain NATTS, and </w:t>
      </w:r>
      <w:r>
        <w:rPr>
          <w:rFonts w:ascii="Book Antiqua" w:hAnsi="Book Antiqua"/>
          <w:i/>
          <w:color w:val="000000"/>
          <w:kern w:val="0"/>
          <w:sz w:val="24"/>
        </w:rPr>
        <w:t>Lactococcus</w:t>
      </w:r>
      <w:r>
        <w:rPr>
          <w:rFonts w:ascii="Book Antiqua" w:hAnsi="Book Antiqua"/>
          <w:i/>
          <w:color w:val="000000"/>
          <w:sz w:val="24"/>
        </w:rPr>
        <w:t xml:space="preserve"> </w:t>
      </w:r>
      <w:r>
        <w:rPr>
          <w:rFonts w:ascii="Book Antiqua" w:hAnsi="Book Antiqua"/>
          <w:color w:val="000000"/>
          <w:sz w:val="24"/>
        </w:rPr>
        <w:t xml:space="preserve">strain 20-92 converted daidzein into </w:t>
      </w:r>
      <w:proofErr w:type="gramStart"/>
      <w:r>
        <w:rPr>
          <w:rFonts w:ascii="Book Antiqua" w:hAnsi="Book Antiqua"/>
          <w:color w:val="000000"/>
          <w:sz w:val="24"/>
        </w:rPr>
        <w:t>equol</w:t>
      </w:r>
      <w:r>
        <w:rPr>
          <w:rFonts w:ascii="Book Antiqua" w:hAnsi="Book Antiqua"/>
          <w:color w:val="000000"/>
          <w:sz w:val="24"/>
          <w:vertAlign w:val="superscript"/>
        </w:rPr>
        <w:t>[</w:t>
      </w:r>
      <w:proofErr w:type="gramEnd"/>
      <w:r>
        <w:rPr>
          <w:rFonts w:ascii="Book Antiqua" w:hAnsi="Book Antiqua"/>
          <w:color w:val="000000"/>
          <w:sz w:val="24"/>
          <w:vertAlign w:val="superscript"/>
        </w:rPr>
        <w:t>43-45]</w:t>
      </w:r>
      <w:r>
        <w:rPr>
          <w:rFonts w:ascii="Book Antiqua" w:hAnsi="Book Antiqua"/>
          <w:color w:val="000000"/>
          <w:sz w:val="24"/>
        </w:rPr>
        <w:t>. The metabolic process of isoflavones is shown in Figure 1.</w:t>
      </w:r>
    </w:p>
    <w:p w:rsidR="00465DC7" w:rsidRDefault="00465DC7">
      <w:pPr>
        <w:spacing w:line="360" w:lineRule="auto"/>
        <w:ind w:firstLine="435"/>
        <w:rPr>
          <w:rFonts w:ascii="Book Antiqua" w:hAnsi="Book Antiqua"/>
          <w:color w:val="000000"/>
          <w:sz w:val="24"/>
        </w:rPr>
      </w:pPr>
    </w:p>
    <w:p w:rsidR="00465DC7" w:rsidRDefault="009E1BCE">
      <w:pPr>
        <w:spacing w:line="360" w:lineRule="auto"/>
        <w:rPr>
          <w:rFonts w:ascii="Book Antiqua" w:hAnsi="Book Antiqua"/>
          <w:b/>
          <w:color w:val="000000"/>
          <w:sz w:val="24"/>
          <w:u w:val="single"/>
        </w:rPr>
      </w:pPr>
      <w:r>
        <w:rPr>
          <w:rFonts w:ascii="Book Antiqua" w:hAnsi="Book Antiqua"/>
          <w:b/>
          <w:color w:val="000000"/>
          <w:sz w:val="24"/>
          <w:u w:val="single"/>
        </w:rPr>
        <w:t>CHANGES IN IBD</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UC and CD are the two main forms of IBD. UC can affect the end of the ileocecum, the whole colon, and rectum, and CD can affect the whole digestive tract, which seriously affects the quality of life for patients. The </w:t>
      </w:r>
      <w:r>
        <w:rPr>
          <w:rFonts w:ascii="Book Antiqua" w:hAnsi="Book Antiqua"/>
          <w:color w:val="000000"/>
          <w:sz w:val="24"/>
        </w:rPr>
        <w:lastRenderedPageBreak/>
        <w:t>changes of IBD can occur in the intestinal mucosal barrier, the intestinal flora, and their metabolites, cytokines.</w:t>
      </w:r>
    </w:p>
    <w:p w:rsidR="00465DC7" w:rsidRDefault="009E1BCE">
      <w:pPr>
        <w:spacing w:line="360" w:lineRule="auto"/>
        <w:ind w:firstLine="435"/>
        <w:rPr>
          <w:rFonts w:ascii="Book Antiqua" w:hAnsi="Book Antiqua"/>
          <w:color w:val="000000"/>
          <w:sz w:val="24"/>
        </w:rPr>
      </w:pPr>
      <w:r>
        <w:rPr>
          <w:rFonts w:ascii="Book Antiqua" w:hAnsi="Book Antiqua"/>
          <w:color w:val="000000"/>
          <w:sz w:val="24"/>
        </w:rPr>
        <w:t>The intestinal barrier of IBD patients is abnormal, and the mucous layer and epithelial cells of the intestinal tract are changed. Mucin 2 and IgG Fc-binding protein, the main components of the mucus layer of intestinal barrier, decrease</w:t>
      </w:r>
      <w:r>
        <w:rPr>
          <w:rFonts w:ascii="Book Antiqua" w:hAnsi="Book Antiqua" w:hint="eastAsia"/>
          <w:color w:val="000000"/>
          <w:sz w:val="24"/>
        </w:rPr>
        <w:t xml:space="preserve"> in the active UC</w:t>
      </w:r>
      <w:r>
        <w:rPr>
          <w:rFonts w:ascii="Book Antiqua" w:hAnsi="Book Antiqua"/>
          <w:color w:val="000000"/>
          <w:sz w:val="24"/>
        </w:rPr>
        <w:t xml:space="preserve">, leading to a thinning of the mucus layer. This change occurs in the early stage of UC, even before the </w:t>
      </w:r>
      <w:proofErr w:type="gramStart"/>
      <w:r>
        <w:rPr>
          <w:rFonts w:ascii="Book Antiqua" w:hAnsi="Book Antiqua"/>
          <w:color w:val="000000"/>
          <w:sz w:val="24"/>
        </w:rPr>
        <w:t>inflammation</w:t>
      </w:r>
      <w:r>
        <w:rPr>
          <w:rFonts w:ascii="Book Antiqua" w:hAnsi="Book Antiqua"/>
          <w:color w:val="000000"/>
          <w:sz w:val="24"/>
          <w:vertAlign w:val="superscript"/>
        </w:rPr>
        <w:t>[</w:t>
      </w:r>
      <w:proofErr w:type="gramEnd"/>
      <w:r>
        <w:rPr>
          <w:rFonts w:ascii="Book Antiqua" w:hAnsi="Book Antiqua"/>
          <w:color w:val="000000"/>
          <w:sz w:val="24"/>
          <w:vertAlign w:val="superscript"/>
        </w:rPr>
        <w:t>46,47]</w:t>
      </w:r>
      <w:r>
        <w:rPr>
          <w:rFonts w:ascii="Book Antiqua" w:hAnsi="Book Antiqua"/>
          <w:color w:val="000000"/>
          <w:sz w:val="24"/>
        </w:rPr>
        <w:t xml:space="preserve">. Intestinal mucosal barrier damage and increased intestinal mucosal permeability are associated with the occurrence of UC and </w:t>
      </w:r>
      <w:proofErr w:type="gramStart"/>
      <w:r>
        <w:rPr>
          <w:rFonts w:ascii="Book Antiqua" w:hAnsi="Book Antiqua"/>
          <w:color w:val="000000"/>
          <w:sz w:val="24"/>
        </w:rPr>
        <w:t>CD</w:t>
      </w:r>
      <w:r>
        <w:rPr>
          <w:rFonts w:ascii="Book Antiqua" w:hAnsi="Book Antiqua"/>
          <w:color w:val="000000"/>
          <w:sz w:val="24"/>
          <w:vertAlign w:val="superscript"/>
        </w:rPr>
        <w:t>[</w:t>
      </w:r>
      <w:proofErr w:type="gramEnd"/>
      <w:r>
        <w:rPr>
          <w:rFonts w:ascii="Book Antiqua" w:hAnsi="Book Antiqua"/>
          <w:color w:val="000000"/>
          <w:sz w:val="24"/>
          <w:vertAlign w:val="superscript"/>
        </w:rPr>
        <w:t>48]</w:t>
      </w:r>
      <w:r>
        <w:rPr>
          <w:rFonts w:ascii="Book Antiqua" w:hAnsi="Book Antiqua"/>
          <w:color w:val="000000"/>
          <w:sz w:val="24"/>
        </w:rPr>
        <w:t xml:space="preserve"> and abnormal </w:t>
      </w:r>
      <w:r>
        <w:rPr>
          <w:rFonts w:ascii="Book Antiqua" w:hAnsi="Book Antiqua" w:hint="eastAsia"/>
          <w:color w:val="000000"/>
          <w:sz w:val="24"/>
        </w:rPr>
        <w:t xml:space="preserve">intestinal </w:t>
      </w:r>
      <w:r>
        <w:rPr>
          <w:rFonts w:ascii="Book Antiqua" w:hAnsi="Book Antiqua"/>
          <w:color w:val="000000"/>
          <w:sz w:val="24"/>
        </w:rPr>
        <w:t>tight junctions are one of mechanisms leading to these changes</w:t>
      </w:r>
      <w:r>
        <w:rPr>
          <w:rFonts w:ascii="Book Antiqua" w:hAnsi="Book Antiqua"/>
          <w:color w:val="000000"/>
          <w:sz w:val="24"/>
          <w:vertAlign w:val="superscript"/>
        </w:rPr>
        <w:t>[49]</w:t>
      </w:r>
      <w:r>
        <w:rPr>
          <w:rFonts w:ascii="Book Antiqua" w:hAnsi="Book Antiqua"/>
          <w:color w:val="000000"/>
          <w:sz w:val="24"/>
        </w:rPr>
        <w:t>.</w:t>
      </w:r>
    </w:p>
    <w:p w:rsidR="00465DC7" w:rsidRDefault="009E1BCE">
      <w:pPr>
        <w:spacing w:line="360" w:lineRule="auto"/>
        <w:ind w:firstLine="435"/>
        <w:rPr>
          <w:rFonts w:ascii="Book Antiqua" w:hAnsi="Book Antiqua"/>
          <w:color w:val="000000"/>
          <w:sz w:val="24"/>
        </w:rPr>
      </w:pPr>
      <w:r>
        <w:rPr>
          <w:rFonts w:ascii="Book Antiqua" w:hAnsi="Book Antiqua"/>
          <w:color w:val="000000"/>
          <w:sz w:val="24"/>
        </w:rPr>
        <w:t xml:space="preserve">There are abnormalities in the cytokines of IBD patients. For example, studies found that interleukin (IL)-17A and IL-23 were increased in IBD patients, and they were increased more in UC than in </w:t>
      </w:r>
      <w:proofErr w:type="gramStart"/>
      <w:r>
        <w:rPr>
          <w:rFonts w:ascii="Book Antiqua" w:hAnsi="Book Antiqua"/>
          <w:color w:val="000000"/>
          <w:sz w:val="24"/>
        </w:rPr>
        <w:t>CD</w:t>
      </w:r>
      <w:r>
        <w:rPr>
          <w:rFonts w:ascii="Book Antiqua" w:hAnsi="Book Antiqua"/>
          <w:color w:val="000000"/>
          <w:sz w:val="24"/>
          <w:vertAlign w:val="superscript"/>
        </w:rPr>
        <w:t>[</w:t>
      </w:r>
      <w:proofErr w:type="gramEnd"/>
      <w:r>
        <w:rPr>
          <w:rFonts w:ascii="Book Antiqua" w:hAnsi="Book Antiqua"/>
          <w:color w:val="000000"/>
          <w:sz w:val="24"/>
          <w:vertAlign w:val="superscript"/>
        </w:rPr>
        <w:t>50]</w:t>
      </w:r>
      <w:r>
        <w:rPr>
          <w:rFonts w:ascii="Book Antiqua" w:hAnsi="Book Antiqua"/>
          <w:color w:val="000000"/>
          <w:sz w:val="24"/>
        </w:rPr>
        <w:t xml:space="preserve">. Lena Öhman </w:t>
      </w:r>
      <w:r w:rsidRPr="009E1BCE">
        <w:rPr>
          <w:rFonts w:ascii="Book Antiqua" w:hAnsi="Book Antiqua"/>
          <w:i/>
          <w:color w:val="000000"/>
          <w:sz w:val="24"/>
        </w:rPr>
        <w:t xml:space="preserve">et </w:t>
      </w:r>
      <w:proofErr w:type="gramStart"/>
      <w:r w:rsidRPr="009E1BCE">
        <w:rPr>
          <w:rFonts w:ascii="Book Antiqua" w:hAnsi="Book Antiqua"/>
          <w:i/>
          <w:color w:val="000000"/>
          <w:sz w:val="24"/>
        </w:rPr>
        <w:t>al</w:t>
      </w:r>
      <w:r>
        <w:rPr>
          <w:rFonts w:ascii="Book Antiqua" w:hAnsi="Book Antiqua"/>
          <w:color w:val="000000"/>
          <w:sz w:val="24"/>
          <w:vertAlign w:val="superscript"/>
        </w:rPr>
        <w:t>[</w:t>
      </w:r>
      <w:proofErr w:type="gramEnd"/>
      <w:r>
        <w:rPr>
          <w:rFonts w:ascii="Book Antiqua" w:hAnsi="Book Antiqua"/>
          <w:color w:val="000000"/>
          <w:sz w:val="24"/>
          <w:vertAlign w:val="superscript"/>
        </w:rPr>
        <w:t>51]</w:t>
      </w:r>
      <w:r>
        <w:rPr>
          <w:rFonts w:ascii="Book Antiqua" w:hAnsi="Book Antiqua"/>
          <w:color w:val="000000"/>
          <w:sz w:val="24"/>
        </w:rPr>
        <w:t xml:space="preserve"> found that the level of serum IL-17A was related to the severity of newly diagnosed, untreated UC. Cytokines, such as the IL-1 family and IL-17, play an important role in the development of </w:t>
      </w:r>
      <w:proofErr w:type="gramStart"/>
      <w:r>
        <w:rPr>
          <w:rFonts w:ascii="Book Antiqua" w:hAnsi="Book Antiqua"/>
          <w:color w:val="000000"/>
          <w:sz w:val="24"/>
        </w:rPr>
        <w:t>IBD</w:t>
      </w:r>
      <w:r>
        <w:rPr>
          <w:rFonts w:ascii="Book Antiqua" w:hAnsi="Book Antiqua"/>
          <w:color w:val="000000"/>
          <w:sz w:val="24"/>
          <w:vertAlign w:val="superscript"/>
        </w:rPr>
        <w:t>[</w:t>
      </w:r>
      <w:proofErr w:type="gramEnd"/>
      <w:r>
        <w:rPr>
          <w:rFonts w:ascii="Book Antiqua" w:hAnsi="Book Antiqua"/>
          <w:color w:val="000000"/>
          <w:sz w:val="24"/>
          <w:vertAlign w:val="superscript"/>
        </w:rPr>
        <w:t>52]</w:t>
      </w:r>
      <w:r>
        <w:rPr>
          <w:rFonts w:ascii="Book Antiqua" w:hAnsi="Book Antiqua"/>
          <w:color w:val="000000"/>
          <w:sz w:val="24"/>
        </w:rPr>
        <w:t>.</w:t>
      </w:r>
    </w:p>
    <w:p w:rsidR="00465DC7" w:rsidRDefault="009E1BCE">
      <w:pPr>
        <w:spacing w:line="360" w:lineRule="auto"/>
        <w:ind w:firstLine="435"/>
        <w:rPr>
          <w:rFonts w:ascii="Book Antiqua" w:hAnsi="Book Antiqua"/>
          <w:color w:val="000000"/>
          <w:sz w:val="24"/>
        </w:rPr>
      </w:pPr>
      <w:r>
        <w:rPr>
          <w:rFonts w:ascii="Book Antiqua" w:hAnsi="Book Antiqua"/>
          <w:color w:val="000000"/>
          <w:sz w:val="24"/>
        </w:rPr>
        <w:t xml:space="preserve">An imbalance of intestinal flora is closely related to the incidence of IBD. The abundance, evenness, and diversity of intestinal flora in UC patients are </w:t>
      </w:r>
      <w:proofErr w:type="gramStart"/>
      <w:r>
        <w:rPr>
          <w:rFonts w:ascii="Book Antiqua" w:hAnsi="Book Antiqua"/>
          <w:color w:val="000000"/>
          <w:sz w:val="24"/>
        </w:rPr>
        <w:t>reduced</w:t>
      </w:r>
      <w:r>
        <w:rPr>
          <w:rFonts w:ascii="Book Antiqua" w:hAnsi="Book Antiqua"/>
          <w:color w:val="000000"/>
          <w:sz w:val="24"/>
          <w:vertAlign w:val="superscript"/>
        </w:rPr>
        <w:t>[</w:t>
      </w:r>
      <w:proofErr w:type="gramEnd"/>
      <w:r>
        <w:rPr>
          <w:rFonts w:ascii="Book Antiqua" w:hAnsi="Book Antiqua"/>
          <w:color w:val="000000"/>
          <w:sz w:val="24"/>
          <w:vertAlign w:val="superscript"/>
        </w:rPr>
        <w:t>53]</w:t>
      </w:r>
      <w:r>
        <w:rPr>
          <w:rFonts w:ascii="Book Antiqua" w:hAnsi="Book Antiqua"/>
          <w:color w:val="000000"/>
          <w:sz w:val="24"/>
        </w:rPr>
        <w:t xml:space="preserve">. Some gut microfloras that are very important for maintaining intestinal homeostasis show dysbiosis, such as the butyrate-producing microflora, human </w:t>
      </w:r>
      <w:r>
        <w:rPr>
          <w:rFonts w:ascii="Book Antiqua" w:hAnsi="Book Antiqua"/>
          <w:i/>
          <w:iCs/>
          <w:color w:val="000000"/>
          <w:sz w:val="24"/>
        </w:rPr>
        <w:t>Roseburia hominis</w:t>
      </w:r>
      <w:r>
        <w:rPr>
          <w:rFonts w:ascii="Book Antiqua" w:hAnsi="Book Antiqua"/>
          <w:color w:val="000000"/>
          <w:sz w:val="24"/>
        </w:rPr>
        <w:t xml:space="preserve">, and </w:t>
      </w:r>
      <w:r>
        <w:rPr>
          <w:rFonts w:ascii="Book Antiqua" w:hAnsi="Book Antiqua"/>
          <w:i/>
          <w:iCs/>
          <w:color w:val="000000"/>
          <w:sz w:val="24"/>
        </w:rPr>
        <w:t>Faecalibacterium prausnitzii</w:t>
      </w:r>
      <w:r>
        <w:rPr>
          <w:rFonts w:ascii="Book Antiqua" w:hAnsi="Book Antiqua"/>
          <w:color w:val="000000"/>
          <w:sz w:val="24"/>
        </w:rPr>
        <w:t xml:space="preserve"> (</w:t>
      </w:r>
      <w:r>
        <w:rPr>
          <w:rFonts w:ascii="Book Antiqua" w:hAnsi="Book Antiqua"/>
          <w:i/>
          <w:iCs/>
          <w:color w:val="000000"/>
          <w:sz w:val="24"/>
        </w:rPr>
        <w:t>F. prausnitzii</w:t>
      </w:r>
      <w:r>
        <w:rPr>
          <w:rFonts w:ascii="Book Antiqua" w:hAnsi="Book Antiqua"/>
          <w:color w:val="000000"/>
          <w:sz w:val="24"/>
        </w:rPr>
        <w:t>), which are reduced in UC patients</w:t>
      </w:r>
      <w:r>
        <w:rPr>
          <w:rFonts w:ascii="Book Antiqua" w:hAnsi="Book Antiqua"/>
          <w:color w:val="000000"/>
          <w:sz w:val="24"/>
          <w:vertAlign w:val="superscript"/>
        </w:rPr>
        <w:t>[54]</w:t>
      </w:r>
      <w:r>
        <w:rPr>
          <w:rFonts w:ascii="Book Antiqua" w:hAnsi="Book Antiqua"/>
          <w:color w:val="000000"/>
          <w:sz w:val="24"/>
        </w:rPr>
        <w:t xml:space="preserve">. Even in the first-degree relatives of UC patients, </w:t>
      </w:r>
      <w:r>
        <w:rPr>
          <w:rFonts w:ascii="Book Antiqua" w:hAnsi="Book Antiqua"/>
          <w:i/>
          <w:iCs/>
          <w:color w:val="000000"/>
          <w:sz w:val="24"/>
        </w:rPr>
        <w:t>F. prausnitzii</w:t>
      </w:r>
      <w:r>
        <w:rPr>
          <w:rFonts w:ascii="Book Antiqua" w:hAnsi="Book Antiqua"/>
          <w:color w:val="000000"/>
          <w:sz w:val="24"/>
        </w:rPr>
        <w:t xml:space="preserve"> is </w:t>
      </w:r>
      <w:proofErr w:type="gramStart"/>
      <w:r>
        <w:rPr>
          <w:rFonts w:ascii="Book Antiqua" w:hAnsi="Book Antiqua"/>
          <w:color w:val="000000"/>
          <w:sz w:val="24"/>
        </w:rPr>
        <w:t>decreased</w:t>
      </w:r>
      <w:r>
        <w:rPr>
          <w:rFonts w:ascii="Book Antiqua" w:hAnsi="Book Antiqua"/>
          <w:color w:val="000000"/>
          <w:sz w:val="24"/>
          <w:vertAlign w:val="superscript"/>
        </w:rPr>
        <w:t>[</w:t>
      </w:r>
      <w:proofErr w:type="gramEnd"/>
      <w:r>
        <w:rPr>
          <w:rFonts w:ascii="Book Antiqua" w:hAnsi="Book Antiqua"/>
          <w:color w:val="000000"/>
          <w:sz w:val="24"/>
          <w:vertAlign w:val="superscript"/>
        </w:rPr>
        <w:t>55]</w:t>
      </w:r>
      <w:r>
        <w:rPr>
          <w:rFonts w:ascii="Book Antiqua" w:hAnsi="Book Antiqua"/>
          <w:color w:val="000000"/>
          <w:sz w:val="24"/>
        </w:rPr>
        <w:t xml:space="preserve">. In addition to UC patients, healthy people living with UC patients also have certain intestinal </w:t>
      </w:r>
      <w:proofErr w:type="gramStart"/>
      <w:r>
        <w:rPr>
          <w:rFonts w:ascii="Book Antiqua" w:hAnsi="Book Antiqua"/>
          <w:color w:val="000000"/>
          <w:sz w:val="24"/>
        </w:rPr>
        <w:t>dysbiosis</w:t>
      </w:r>
      <w:r>
        <w:rPr>
          <w:rFonts w:ascii="Book Antiqua" w:hAnsi="Book Antiqua"/>
          <w:color w:val="000000"/>
          <w:sz w:val="24"/>
          <w:vertAlign w:val="superscript"/>
        </w:rPr>
        <w:t>[</w:t>
      </w:r>
      <w:proofErr w:type="gramEnd"/>
      <w:r>
        <w:rPr>
          <w:rFonts w:ascii="Book Antiqua" w:hAnsi="Book Antiqua"/>
          <w:color w:val="000000"/>
          <w:sz w:val="24"/>
          <w:vertAlign w:val="superscript"/>
        </w:rPr>
        <w:t>56]</w:t>
      </w:r>
      <w:r>
        <w:rPr>
          <w:rFonts w:ascii="Book Antiqua" w:hAnsi="Book Antiqua"/>
          <w:color w:val="000000"/>
          <w:sz w:val="24"/>
        </w:rPr>
        <w:t xml:space="preserve">. The dysbiosis in CD is more serious than that in </w:t>
      </w:r>
      <w:proofErr w:type="gramStart"/>
      <w:r>
        <w:rPr>
          <w:rFonts w:ascii="Book Antiqua" w:hAnsi="Book Antiqua"/>
          <w:color w:val="000000"/>
          <w:sz w:val="24"/>
        </w:rPr>
        <w:t>UC</w:t>
      </w:r>
      <w:r>
        <w:rPr>
          <w:rFonts w:ascii="Book Antiqua" w:hAnsi="Book Antiqua"/>
          <w:color w:val="000000"/>
          <w:sz w:val="24"/>
          <w:vertAlign w:val="superscript"/>
        </w:rPr>
        <w:t>[</w:t>
      </w:r>
      <w:proofErr w:type="gramEnd"/>
      <w:r>
        <w:rPr>
          <w:rFonts w:ascii="Book Antiqua" w:hAnsi="Book Antiqua"/>
          <w:color w:val="000000"/>
          <w:sz w:val="24"/>
          <w:vertAlign w:val="superscript"/>
        </w:rPr>
        <w:t>57]</w:t>
      </w:r>
      <w:r>
        <w:rPr>
          <w:rFonts w:ascii="Book Antiqua" w:hAnsi="Book Antiqua"/>
          <w:color w:val="000000"/>
          <w:sz w:val="24"/>
        </w:rPr>
        <w:t>, mainly causing a reduction of the phylum Firmicutes</w:t>
      </w:r>
      <w:r>
        <w:rPr>
          <w:rFonts w:ascii="Book Antiqua" w:hAnsi="Book Antiqua"/>
          <w:color w:val="000000"/>
          <w:sz w:val="24"/>
          <w:vertAlign w:val="superscript"/>
        </w:rPr>
        <w:t>[58]</w:t>
      </w:r>
      <w:r>
        <w:rPr>
          <w:rFonts w:ascii="Book Antiqua" w:hAnsi="Book Antiqua"/>
          <w:color w:val="000000"/>
          <w:sz w:val="24"/>
        </w:rPr>
        <w:t xml:space="preserve">. The dysbiosis of viruses and fungi also plays a role in the development of </w:t>
      </w:r>
      <w:proofErr w:type="gramStart"/>
      <w:r>
        <w:rPr>
          <w:rFonts w:ascii="Book Antiqua" w:hAnsi="Book Antiqua"/>
          <w:color w:val="000000"/>
          <w:sz w:val="24"/>
        </w:rPr>
        <w:t>IBD</w:t>
      </w:r>
      <w:r>
        <w:rPr>
          <w:rFonts w:ascii="Book Antiqua" w:hAnsi="Book Antiqua"/>
          <w:color w:val="000000"/>
          <w:sz w:val="24"/>
          <w:vertAlign w:val="superscript"/>
        </w:rPr>
        <w:t>[</w:t>
      </w:r>
      <w:proofErr w:type="gramEnd"/>
      <w:r>
        <w:rPr>
          <w:rFonts w:ascii="Book Antiqua" w:hAnsi="Book Antiqua"/>
          <w:color w:val="000000"/>
          <w:sz w:val="24"/>
          <w:vertAlign w:val="superscript"/>
        </w:rPr>
        <w:t>59,60]</w:t>
      </w:r>
      <w:r>
        <w:rPr>
          <w:rFonts w:ascii="Book Antiqua" w:hAnsi="Book Antiqua"/>
          <w:color w:val="000000"/>
          <w:sz w:val="24"/>
        </w:rPr>
        <w:t>.</w:t>
      </w:r>
    </w:p>
    <w:p w:rsidR="00465DC7" w:rsidRDefault="009E1BCE">
      <w:pPr>
        <w:spacing w:line="360" w:lineRule="auto"/>
        <w:ind w:firstLine="435"/>
        <w:rPr>
          <w:rFonts w:ascii="Book Antiqua" w:hAnsi="Book Antiqua"/>
          <w:color w:val="000000"/>
          <w:sz w:val="24"/>
        </w:rPr>
      </w:pPr>
      <w:r>
        <w:rPr>
          <w:rFonts w:ascii="Book Antiqua" w:hAnsi="Book Antiqua"/>
          <w:color w:val="000000"/>
          <w:sz w:val="24"/>
        </w:rPr>
        <w:t xml:space="preserve">An imbalance of metabolites, caused by the imbalance of intestinal flora, also affects the occurrence and development of IBD. Short-chain fatty acids </w:t>
      </w:r>
      <w:r>
        <w:rPr>
          <w:rFonts w:ascii="Book Antiqua" w:hAnsi="Book Antiqua"/>
          <w:color w:val="000000"/>
          <w:sz w:val="24"/>
        </w:rPr>
        <w:lastRenderedPageBreak/>
        <w:t>(SCFAs), including acetic acid, propionic acid, and butyric acid, are produced by intestinal microflora and play an important role in the intestinal tract</w:t>
      </w:r>
      <w:r>
        <w:rPr>
          <w:rFonts w:ascii="Book Antiqua" w:hAnsi="Book Antiqua"/>
          <w:color w:val="000000"/>
          <w:sz w:val="24"/>
          <w:vertAlign w:val="superscript"/>
        </w:rPr>
        <w:t>[61]</w:t>
      </w:r>
      <w:r>
        <w:rPr>
          <w:rFonts w:ascii="Book Antiqua" w:hAnsi="Book Antiqua"/>
          <w:color w:val="000000"/>
          <w:sz w:val="24"/>
        </w:rPr>
        <w:t xml:space="preserve">. SCFAs were reported to promote the production of IL-10, an anti-inflammatory cytokine, by Th1 cells and to have anti-inflammatory </w:t>
      </w:r>
      <w:proofErr w:type="gramStart"/>
      <w:r>
        <w:rPr>
          <w:rFonts w:ascii="Book Antiqua" w:hAnsi="Book Antiqua"/>
          <w:color w:val="000000"/>
          <w:sz w:val="24"/>
        </w:rPr>
        <w:t>effects</w:t>
      </w:r>
      <w:r>
        <w:rPr>
          <w:rFonts w:ascii="Book Antiqua" w:hAnsi="Book Antiqua"/>
          <w:color w:val="000000"/>
          <w:sz w:val="24"/>
          <w:vertAlign w:val="superscript"/>
        </w:rPr>
        <w:t>[</w:t>
      </w:r>
      <w:proofErr w:type="gramEnd"/>
      <w:r>
        <w:rPr>
          <w:rFonts w:ascii="Book Antiqua" w:hAnsi="Book Antiqua"/>
          <w:color w:val="000000"/>
          <w:sz w:val="24"/>
          <w:vertAlign w:val="superscript"/>
        </w:rPr>
        <w:t>61,62]</w:t>
      </w:r>
      <w:r>
        <w:rPr>
          <w:rFonts w:ascii="Book Antiqua" w:hAnsi="Book Antiqua"/>
          <w:color w:val="000000"/>
          <w:sz w:val="24"/>
        </w:rPr>
        <w:t xml:space="preserve">. In a colitis mouse model, it was found that butyrate, an SCFA, can maintain the balance of Th17/Treg in the intestinal tract and has an anti-inflammatory </w:t>
      </w:r>
      <w:proofErr w:type="gramStart"/>
      <w:r>
        <w:rPr>
          <w:rFonts w:ascii="Book Antiqua" w:hAnsi="Book Antiqua"/>
          <w:color w:val="000000"/>
          <w:sz w:val="24"/>
        </w:rPr>
        <w:t>effect</w:t>
      </w:r>
      <w:r>
        <w:rPr>
          <w:rFonts w:ascii="Book Antiqua" w:hAnsi="Book Antiqua"/>
          <w:color w:val="000000"/>
          <w:sz w:val="24"/>
          <w:vertAlign w:val="superscript"/>
        </w:rPr>
        <w:t>[</w:t>
      </w:r>
      <w:proofErr w:type="gramEnd"/>
      <w:r>
        <w:rPr>
          <w:rFonts w:ascii="Book Antiqua" w:hAnsi="Book Antiqua"/>
          <w:color w:val="000000"/>
          <w:sz w:val="24"/>
          <w:vertAlign w:val="superscript"/>
        </w:rPr>
        <w:t>63]</w:t>
      </w:r>
      <w:r>
        <w:rPr>
          <w:rFonts w:ascii="Book Antiqua" w:hAnsi="Book Antiqua"/>
          <w:color w:val="000000"/>
          <w:sz w:val="24"/>
        </w:rPr>
        <w:t xml:space="preserve">. A decrease of SCFA can also increase the intestinal </w:t>
      </w:r>
      <w:proofErr w:type="gramStart"/>
      <w:r>
        <w:rPr>
          <w:rFonts w:ascii="Book Antiqua" w:hAnsi="Book Antiqua"/>
          <w:color w:val="000000"/>
          <w:sz w:val="24"/>
        </w:rPr>
        <w:t>permeability</w:t>
      </w:r>
      <w:r>
        <w:rPr>
          <w:rFonts w:ascii="Book Antiqua" w:hAnsi="Book Antiqua"/>
          <w:color w:val="000000"/>
          <w:sz w:val="24"/>
          <w:vertAlign w:val="superscript"/>
        </w:rPr>
        <w:t>[</w:t>
      </w:r>
      <w:proofErr w:type="gramEnd"/>
      <w:r>
        <w:rPr>
          <w:rFonts w:ascii="Book Antiqua" w:hAnsi="Book Antiqua"/>
          <w:color w:val="000000"/>
          <w:sz w:val="24"/>
          <w:vertAlign w:val="superscript"/>
        </w:rPr>
        <w:t>64]</w:t>
      </w:r>
      <w:r>
        <w:rPr>
          <w:rFonts w:ascii="Book Antiqua" w:hAnsi="Book Antiqua"/>
          <w:color w:val="000000"/>
          <w:sz w:val="24"/>
        </w:rPr>
        <w:t>. Therefore, the regulation of intestinal microflora and its metabolites is of great significance to the recovery of IBD.</w:t>
      </w:r>
    </w:p>
    <w:p w:rsidR="00465DC7" w:rsidRDefault="00465DC7">
      <w:pPr>
        <w:spacing w:line="360" w:lineRule="auto"/>
        <w:ind w:firstLine="435"/>
        <w:rPr>
          <w:rFonts w:ascii="Book Antiqua" w:hAnsi="Book Antiqua"/>
          <w:color w:val="000000"/>
          <w:sz w:val="24"/>
        </w:rPr>
      </w:pPr>
    </w:p>
    <w:p w:rsidR="00465DC7" w:rsidRDefault="009E1BCE">
      <w:pPr>
        <w:spacing w:line="360" w:lineRule="auto"/>
        <w:rPr>
          <w:rFonts w:ascii="Book Antiqua" w:hAnsi="Book Antiqua"/>
          <w:b/>
          <w:color w:val="000000"/>
          <w:sz w:val="24"/>
          <w:u w:val="single"/>
        </w:rPr>
      </w:pPr>
      <w:r>
        <w:rPr>
          <w:rFonts w:ascii="Book Antiqua" w:hAnsi="Book Antiqua"/>
          <w:b/>
          <w:color w:val="000000"/>
          <w:sz w:val="24"/>
          <w:u w:val="single"/>
        </w:rPr>
        <w:t>ISOFLAVONE AND IBD</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In recent years, studies have reported the effects of isoflavones on IBD. In a mouse model, daidzein and glyceolins (isopentehexene isoflavone, a derivative of daidzein, produced by soybeans under stress), relieved dextran sulfate sodium (DSS)-induced colitis, therefore, they may be used in the treatment of </w:t>
      </w:r>
      <w:proofErr w:type="gramStart"/>
      <w:r>
        <w:rPr>
          <w:rFonts w:ascii="Book Antiqua" w:hAnsi="Book Antiqua"/>
          <w:color w:val="000000"/>
          <w:sz w:val="24"/>
        </w:rPr>
        <w:t>UC</w:t>
      </w:r>
      <w:r>
        <w:rPr>
          <w:rFonts w:ascii="Book Antiqua" w:hAnsi="Book Antiqua"/>
          <w:color w:val="000000"/>
          <w:sz w:val="24"/>
          <w:vertAlign w:val="superscript"/>
        </w:rPr>
        <w:t>[</w:t>
      </w:r>
      <w:proofErr w:type="gramEnd"/>
      <w:r>
        <w:rPr>
          <w:rFonts w:ascii="Book Antiqua" w:hAnsi="Book Antiqua"/>
          <w:color w:val="000000"/>
          <w:sz w:val="24"/>
          <w:vertAlign w:val="superscript"/>
        </w:rPr>
        <w:t>65,66]</w:t>
      </w:r>
      <w:r>
        <w:rPr>
          <w:rFonts w:ascii="Book Antiqua" w:hAnsi="Book Antiqua"/>
          <w:color w:val="000000"/>
          <w:sz w:val="24"/>
        </w:rPr>
        <w:t xml:space="preserve">. A moderate isoflavone intake by UC patients in the remission period was </w:t>
      </w:r>
      <w:proofErr w:type="gramStart"/>
      <w:r>
        <w:rPr>
          <w:rFonts w:ascii="Book Antiqua" w:hAnsi="Book Antiqua"/>
          <w:color w:val="000000"/>
          <w:sz w:val="24"/>
        </w:rPr>
        <w:t>beneficial</w:t>
      </w:r>
      <w:r>
        <w:rPr>
          <w:rFonts w:ascii="Book Antiqua" w:hAnsi="Book Antiqua"/>
          <w:color w:val="000000"/>
          <w:sz w:val="24"/>
          <w:vertAlign w:val="superscript"/>
        </w:rPr>
        <w:t>[</w:t>
      </w:r>
      <w:proofErr w:type="gramEnd"/>
      <w:r>
        <w:rPr>
          <w:rFonts w:ascii="Book Antiqua" w:hAnsi="Book Antiqua"/>
          <w:color w:val="000000"/>
          <w:sz w:val="24"/>
          <w:vertAlign w:val="superscript"/>
        </w:rPr>
        <w:t>67]</w:t>
      </w:r>
      <w:r>
        <w:rPr>
          <w:rFonts w:ascii="Book Antiqua" w:hAnsi="Book Antiqua"/>
          <w:color w:val="000000"/>
          <w:sz w:val="24"/>
        </w:rPr>
        <w:t>. Isoflavones demonstrated effects on the symptoms of UC patients in the remission period. Isoflavone</w:t>
      </w:r>
      <w:r>
        <w:rPr>
          <w:rFonts w:ascii="Book Antiqua" w:hAnsi="Book Antiqua" w:hint="eastAsia"/>
          <w:color w:val="000000"/>
          <w:sz w:val="24"/>
        </w:rPr>
        <w:t>s</w:t>
      </w:r>
      <w:r>
        <w:rPr>
          <w:rFonts w:ascii="Book Antiqua" w:hAnsi="Book Antiqua"/>
          <w:color w:val="000000"/>
          <w:sz w:val="24"/>
        </w:rPr>
        <w:t xml:space="preserve"> intake may contribute to reducing the incidence of abdominal </w:t>
      </w:r>
      <w:proofErr w:type="gramStart"/>
      <w:r>
        <w:rPr>
          <w:rFonts w:ascii="Book Antiqua" w:hAnsi="Book Antiqua"/>
          <w:color w:val="000000"/>
          <w:sz w:val="24"/>
        </w:rPr>
        <w:t>pain</w:t>
      </w:r>
      <w:r>
        <w:rPr>
          <w:rFonts w:ascii="Book Antiqua" w:hAnsi="Book Antiqua"/>
          <w:color w:val="000000"/>
          <w:sz w:val="24"/>
          <w:vertAlign w:val="superscript"/>
        </w:rPr>
        <w:t>[</w:t>
      </w:r>
      <w:proofErr w:type="gramEnd"/>
      <w:r>
        <w:rPr>
          <w:rFonts w:ascii="Book Antiqua" w:hAnsi="Book Antiqua"/>
          <w:color w:val="000000"/>
          <w:sz w:val="24"/>
          <w:vertAlign w:val="superscript"/>
        </w:rPr>
        <w:t>67]</w:t>
      </w:r>
      <w:r>
        <w:rPr>
          <w:rFonts w:ascii="Book Antiqua" w:hAnsi="Book Antiqua"/>
          <w:color w:val="000000"/>
          <w:sz w:val="24"/>
        </w:rPr>
        <w:t xml:space="preserve">. A high intake of daidzein and total isoflavones helped to reduce the mucus in the feces of UC patients; however, a high intake of daidzein alone may increase fecal </w:t>
      </w:r>
      <w:proofErr w:type="gramStart"/>
      <w:r>
        <w:rPr>
          <w:rFonts w:ascii="Book Antiqua" w:hAnsi="Book Antiqua"/>
          <w:color w:val="000000"/>
          <w:sz w:val="24"/>
        </w:rPr>
        <w:t>pus</w:t>
      </w:r>
      <w:r>
        <w:rPr>
          <w:rFonts w:ascii="Book Antiqua" w:hAnsi="Book Antiqua"/>
          <w:color w:val="000000"/>
          <w:sz w:val="24"/>
          <w:vertAlign w:val="superscript"/>
        </w:rPr>
        <w:t>[</w:t>
      </w:r>
      <w:proofErr w:type="gramEnd"/>
      <w:r>
        <w:rPr>
          <w:rFonts w:ascii="Book Antiqua" w:hAnsi="Book Antiqua"/>
          <w:color w:val="000000"/>
          <w:sz w:val="24"/>
          <w:vertAlign w:val="superscript"/>
        </w:rPr>
        <w:t>68]</w:t>
      </w:r>
      <w:r>
        <w:rPr>
          <w:rFonts w:ascii="Book Antiqua" w:hAnsi="Book Antiqua"/>
          <w:color w:val="000000"/>
          <w:sz w:val="24"/>
        </w:rPr>
        <w:t xml:space="preserve">. It was reported that soybean isoflavones may have a preventive effect on </w:t>
      </w:r>
      <w:proofErr w:type="gramStart"/>
      <w:r>
        <w:rPr>
          <w:rFonts w:ascii="Book Antiqua" w:hAnsi="Book Antiqua"/>
          <w:color w:val="000000"/>
          <w:sz w:val="24"/>
        </w:rPr>
        <w:t>CD</w:t>
      </w:r>
      <w:r>
        <w:rPr>
          <w:rFonts w:ascii="Book Antiqua" w:hAnsi="Book Antiqua"/>
          <w:color w:val="000000"/>
          <w:sz w:val="24"/>
          <w:vertAlign w:val="superscript"/>
        </w:rPr>
        <w:t>[</w:t>
      </w:r>
      <w:proofErr w:type="gramEnd"/>
      <w:r>
        <w:rPr>
          <w:rFonts w:ascii="Book Antiqua" w:hAnsi="Book Antiqua"/>
          <w:color w:val="000000"/>
          <w:sz w:val="24"/>
          <w:vertAlign w:val="superscript"/>
        </w:rPr>
        <w:t>69]</w:t>
      </w:r>
      <w:r>
        <w:rPr>
          <w:rFonts w:ascii="Book Antiqua" w:hAnsi="Book Antiqua"/>
          <w:color w:val="000000"/>
          <w:sz w:val="24"/>
        </w:rPr>
        <w:t>.</w:t>
      </w:r>
    </w:p>
    <w:p w:rsidR="00465DC7" w:rsidRDefault="009E1BCE">
      <w:pPr>
        <w:spacing w:line="360" w:lineRule="auto"/>
        <w:ind w:firstLine="435"/>
        <w:rPr>
          <w:rFonts w:ascii="Book Antiqua" w:hAnsi="Book Antiqua"/>
          <w:color w:val="000000"/>
          <w:sz w:val="24"/>
        </w:rPr>
      </w:pPr>
      <w:r>
        <w:rPr>
          <w:rFonts w:ascii="Book Antiqua" w:hAnsi="Book Antiqua"/>
          <w:color w:val="000000"/>
          <w:sz w:val="24"/>
        </w:rPr>
        <w:t xml:space="preserve">Isoflavones have an anti-inflammatory </w:t>
      </w:r>
      <w:proofErr w:type="gramStart"/>
      <w:r>
        <w:rPr>
          <w:rFonts w:ascii="Book Antiqua" w:hAnsi="Book Antiqua"/>
          <w:color w:val="000000"/>
          <w:sz w:val="24"/>
        </w:rPr>
        <w:t>effect</w:t>
      </w:r>
      <w:r>
        <w:rPr>
          <w:rFonts w:ascii="Book Antiqua" w:hAnsi="Book Antiqua"/>
          <w:color w:val="000000"/>
          <w:sz w:val="24"/>
          <w:vertAlign w:val="superscript"/>
        </w:rPr>
        <w:t>[</w:t>
      </w:r>
      <w:proofErr w:type="gramEnd"/>
      <w:r>
        <w:rPr>
          <w:rFonts w:ascii="Book Antiqua" w:hAnsi="Book Antiqua"/>
          <w:color w:val="000000"/>
          <w:sz w:val="24"/>
          <w:vertAlign w:val="superscript"/>
        </w:rPr>
        <w:t>70]</w:t>
      </w:r>
      <w:r>
        <w:rPr>
          <w:rFonts w:ascii="Book Antiqua" w:hAnsi="Book Antiqua"/>
          <w:color w:val="000000"/>
          <w:sz w:val="24"/>
        </w:rPr>
        <w:t>. After treatment with genistein, an isoflavone, inflammation was reduced in a 2</w:t>
      </w:r>
      <w:proofErr w:type="gramStart"/>
      <w:r>
        <w:rPr>
          <w:rFonts w:ascii="Book Antiqua" w:hAnsi="Book Antiqua"/>
          <w:color w:val="000000"/>
          <w:sz w:val="24"/>
        </w:rPr>
        <w:t>,4,6</w:t>
      </w:r>
      <w:proofErr w:type="gramEnd"/>
      <w:r>
        <w:rPr>
          <w:rFonts w:ascii="Book Antiqua" w:hAnsi="Book Antiqua"/>
          <w:color w:val="000000"/>
          <w:sz w:val="24"/>
        </w:rPr>
        <w:t>-trinitrobenzenesulfonic acid-induced colitis rat model</w:t>
      </w:r>
      <w:r>
        <w:rPr>
          <w:rFonts w:ascii="Book Antiqua" w:hAnsi="Book Antiqua"/>
          <w:color w:val="000000"/>
          <w:sz w:val="24"/>
          <w:vertAlign w:val="superscript"/>
        </w:rPr>
        <w:t>[71]</w:t>
      </w:r>
      <w:r>
        <w:rPr>
          <w:rFonts w:ascii="Book Antiqua" w:hAnsi="Book Antiqua"/>
          <w:color w:val="000000"/>
          <w:sz w:val="24"/>
        </w:rPr>
        <w:t xml:space="preserve">. Isoflavones play a role in many aspects of inflammation. The expression and activation of the signal translator and activator of transcription 1 increased in the intestines of patients with </w:t>
      </w:r>
      <w:proofErr w:type="gramStart"/>
      <w:r>
        <w:rPr>
          <w:rFonts w:ascii="Book Antiqua" w:hAnsi="Book Antiqua"/>
          <w:color w:val="000000"/>
          <w:sz w:val="24"/>
        </w:rPr>
        <w:t>IBD</w:t>
      </w:r>
      <w:r>
        <w:rPr>
          <w:rFonts w:ascii="Book Antiqua" w:hAnsi="Book Antiqua"/>
          <w:color w:val="000000"/>
          <w:sz w:val="24"/>
          <w:vertAlign w:val="superscript"/>
        </w:rPr>
        <w:t>[</w:t>
      </w:r>
      <w:proofErr w:type="gramEnd"/>
      <w:r>
        <w:rPr>
          <w:rFonts w:ascii="Book Antiqua" w:hAnsi="Book Antiqua"/>
          <w:color w:val="000000"/>
          <w:sz w:val="24"/>
          <w:vertAlign w:val="superscript"/>
        </w:rPr>
        <w:t>72]</w:t>
      </w:r>
      <w:r>
        <w:rPr>
          <w:rFonts w:ascii="Book Antiqua" w:hAnsi="Book Antiqua"/>
          <w:color w:val="000000"/>
          <w:sz w:val="24"/>
        </w:rPr>
        <w:t>. Daidzein and genistein were shown to inhibit signal translator and activator of transcription 1 and then to reduce the expression of inducible nitric oxide synthase (iNOS</w:t>
      </w:r>
      <w:proofErr w:type="gramStart"/>
      <w:r>
        <w:rPr>
          <w:rFonts w:ascii="Book Antiqua" w:hAnsi="Book Antiqua"/>
          <w:color w:val="000000"/>
          <w:sz w:val="24"/>
        </w:rPr>
        <w:t>)</w:t>
      </w:r>
      <w:r>
        <w:rPr>
          <w:rFonts w:ascii="Book Antiqua" w:hAnsi="Book Antiqua"/>
          <w:color w:val="000000"/>
          <w:sz w:val="24"/>
          <w:vertAlign w:val="superscript"/>
        </w:rPr>
        <w:t>[</w:t>
      </w:r>
      <w:proofErr w:type="gramEnd"/>
      <w:r>
        <w:rPr>
          <w:rFonts w:ascii="Book Antiqua" w:hAnsi="Book Antiqua"/>
          <w:color w:val="000000"/>
          <w:sz w:val="24"/>
          <w:vertAlign w:val="superscript"/>
        </w:rPr>
        <w:t>73]</w:t>
      </w:r>
      <w:r>
        <w:rPr>
          <w:rFonts w:ascii="Book Antiqua" w:hAnsi="Book Antiqua"/>
          <w:color w:val="000000"/>
          <w:sz w:val="24"/>
        </w:rPr>
        <w:t xml:space="preserve">. The overproduction of NO caused </w:t>
      </w:r>
      <w:r>
        <w:rPr>
          <w:rFonts w:ascii="Book Antiqua" w:hAnsi="Book Antiqua"/>
          <w:color w:val="000000"/>
          <w:sz w:val="24"/>
        </w:rPr>
        <w:lastRenderedPageBreak/>
        <w:t>by the induction of iNOS could lead to massive prostaglandin E2 (PGE2) production through cyclooxygenase-2 S-</w:t>
      </w:r>
      <w:proofErr w:type="gramStart"/>
      <w:r>
        <w:rPr>
          <w:rFonts w:ascii="Book Antiqua" w:hAnsi="Book Antiqua"/>
          <w:color w:val="000000"/>
          <w:sz w:val="24"/>
        </w:rPr>
        <w:t>nitrosylation</w:t>
      </w:r>
      <w:r>
        <w:rPr>
          <w:rFonts w:ascii="Book Antiqua" w:hAnsi="Book Antiqua"/>
          <w:color w:val="000000"/>
          <w:sz w:val="24"/>
          <w:vertAlign w:val="superscript"/>
        </w:rPr>
        <w:t>[</w:t>
      </w:r>
      <w:proofErr w:type="gramEnd"/>
      <w:r>
        <w:rPr>
          <w:rFonts w:ascii="Book Antiqua" w:hAnsi="Book Antiqua"/>
          <w:color w:val="000000"/>
          <w:sz w:val="24"/>
          <w:vertAlign w:val="superscript"/>
        </w:rPr>
        <w:t>74]</w:t>
      </w:r>
      <w:r>
        <w:rPr>
          <w:rFonts w:ascii="Book Antiqua" w:hAnsi="Book Antiqua"/>
          <w:color w:val="000000"/>
          <w:sz w:val="24"/>
        </w:rPr>
        <w:t xml:space="preserve">. PGE2 has a proinflammatory </w:t>
      </w:r>
      <w:proofErr w:type="gramStart"/>
      <w:r>
        <w:rPr>
          <w:rFonts w:ascii="Book Antiqua" w:hAnsi="Book Antiqua"/>
          <w:color w:val="000000"/>
          <w:sz w:val="24"/>
        </w:rPr>
        <w:t>effect</w:t>
      </w:r>
      <w:r>
        <w:rPr>
          <w:rFonts w:ascii="Book Antiqua" w:hAnsi="Book Antiqua"/>
          <w:color w:val="000000"/>
          <w:sz w:val="24"/>
          <w:vertAlign w:val="superscript"/>
        </w:rPr>
        <w:t>[</w:t>
      </w:r>
      <w:proofErr w:type="gramEnd"/>
      <w:r>
        <w:rPr>
          <w:rFonts w:ascii="Book Antiqua" w:hAnsi="Book Antiqua"/>
          <w:color w:val="000000"/>
          <w:sz w:val="24"/>
          <w:vertAlign w:val="superscript"/>
        </w:rPr>
        <w:t>75]</w:t>
      </w:r>
      <w:r>
        <w:rPr>
          <w:rFonts w:ascii="Book Antiqua" w:hAnsi="Book Antiqua"/>
          <w:color w:val="000000"/>
          <w:sz w:val="24"/>
        </w:rPr>
        <w:t xml:space="preserve"> and massive PGE2 could damage the intestinal integrity</w:t>
      </w:r>
      <w:r>
        <w:rPr>
          <w:rFonts w:ascii="Book Antiqua" w:hAnsi="Book Antiqua"/>
          <w:color w:val="000000"/>
          <w:sz w:val="24"/>
          <w:vertAlign w:val="superscript"/>
        </w:rPr>
        <w:t>[76]</w:t>
      </w:r>
      <w:r>
        <w:rPr>
          <w:rFonts w:ascii="Book Antiqua" w:hAnsi="Book Antiqua"/>
          <w:color w:val="000000"/>
          <w:sz w:val="24"/>
        </w:rPr>
        <w:t>.</w:t>
      </w:r>
    </w:p>
    <w:p w:rsidR="00465DC7" w:rsidRDefault="009E1BCE">
      <w:pPr>
        <w:spacing w:line="360" w:lineRule="auto"/>
        <w:ind w:firstLine="435"/>
        <w:rPr>
          <w:rFonts w:ascii="Book Antiqua" w:hAnsi="Book Antiqua"/>
          <w:color w:val="000000"/>
          <w:sz w:val="24"/>
        </w:rPr>
      </w:pPr>
      <w:r>
        <w:rPr>
          <w:rFonts w:ascii="Book Antiqua" w:hAnsi="Book Antiqua"/>
          <w:color w:val="000000"/>
          <w:sz w:val="24"/>
        </w:rPr>
        <w:t xml:space="preserve">Isoflavones were shown to inhibit the tumor necrosis factor α (TNF-α) induced production of chemokine IL-8 by Caco-2 </w:t>
      </w:r>
      <w:proofErr w:type="gramStart"/>
      <w:r>
        <w:rPr>
          <w:rFonts w:ascii="Book Antiqua" w:hAnsi="Book Antiqua"/>
          <w:color w:val="000000"/>
          <w:sz w:val="24"/>
        </w:rPr>
        <w:t>cells</w:t>
      </w:r>
      <w:r>
        <w:rPr>
          <w:rFonts w:ascii="Book Antiqua" w:hAnsi="Book Antiqua"/>
          <w:color w:val="000000"/>
          <w:sz w:val="24"/>
          <w:vertAlign w:val="superscript"/>
        </w:rPr>
        <w:t>[</w:t>
      </w:r>
      <w:proofErr w:type="gramEnd"/>
      <w:r>
        <w:rPr>
          <w:rFonts w:ascii="Book Antiqua" w:hAnsi="Book Antiqua"/>
          <w:color w:val="000000"/>
          <w:sz w:val="24"/>
          <w:vertAlign w:val="superscript"/>
        </w:rPr>
        <w:t>77]</w:t>
      </w:r>
      <w:r>
        <w:rPr>
          <w:rFonts w:ascii="Book Antiqua" w:hAnsi="Book Antiqua"/>
          <w:color w:val="000000"/>
          <w:sz w:val="24"/>
        </w:rPr>
        <w:t>, reduce the inflammatory cell infiltration in the intestines, decrease the level of myeloperoxidase, inhibit the nuclear factor-κB (NF-κB) pathway and the expression of inflammatory factors (such as IL-6, IL-1 β, and TNF-α), and reduce the levels of NO and PGE2 in colonic tissues</w:t>
      </w:r>
      <w:r>
        <w:rPr>
          <w:rFonts w:ascii="Book Antiqua" w:hAnsi="Book Antiqua"/>
          <w:color w:val="000000"/>
          <w:sz w:val="24"/>
          <w:vertAlign w:val="superscript"/>
        </w:rPr>
        <w:t>[65]</w:t>
      </w:r>
      <w:r>
        <w:rPr>
          <w:rFonts w:ascii="Book Antiqua" w:hAnsi="Book Antiqua"/>
          <w:color w:val="000000"/>
          <w:sz w:val="24"/>
        </w:rPr>
        <w:t xml:space="preserve">. </w:t>
      </w:r>
    </w:p>
    <w:p w:rsidR="00465DC7" w:rsidRDefault="009E1BCE">
      <w:pPr>
        <w:spacing w:line="360" w:lineRule="auto"/>
        <w:ind w:firstLine="435"/>
        <w:rPr>
          <w:rFonts w:ascii="Book Antiqua" w:hAnsi="Book Antiqua"/>
          <w:color w:val="000000"/>
          <w:sz w:val="24"/>
        </w:rPr>
      </w:pPr>
      <w:r>
        <w:rPr>
          <w:rFonts w:ascii="Book Antiqua" w:hAnsi="Book Antiqua"/>
          <w:color w:val="000000"/>
          <w:sz w:val="24"/>
        </w:rPr>
        <w:t>NF-κB is a family of transcription factors, including RelA (p65), c-Rel, RelB, p105/p50, and p100/</w:t>
      </w:r>
      <w:proofErr w:type="gramStart"/>
      <w:r>
        <w:rPr>
          <w:rFonts w:ascii="Book Antiqua" w:hAnsi="Book Antiqua"/>
          <w:color w:val="000000"/>
          <w:sz w:val="24"/>
        </w:rPr>
        <w:t>p52</w:t>
      </w:r>
      <w:r>
        <w:rPr>
          <w:rFonts w:ascii="Book Antiqua" w:hAnsi="Book Antiqua"/>
          <w:color w:val="000000"/>
          <w:sz w:val="24"/>
          <w:vertAlign w:val="superscript"/>
        </w:rPr>
        <w:t>[</w:t>
      </w:r>
      <w:proofErr w:type="gramEnd"/>
      <w:r>
        <w:rPr>
          <w:rFonts w:ascii="Book Antiqua" w:hAnsi="Book Antiqua"/>
          <w:color w:val="000000"/>
          <w:sz w:val="24"/>
          <w:vertAlign w:val="superscript"/>
        </w:rPr>
        <w:t>78]</w:t>
      </w:r>
      <w:r>
        <w:rPr>
          <w:rFonts w:ascii="Book Antiqua" w:hAnsi="Book Antiqua"/>
          <w:color w:val="000000"/>
          <w:sz w:val="24"/>
        </w:rPr>
        <w:t>, and almost all cells in the human body can express NF-κB</w:t>
      </w:r>
      <w:r>
        <w:rPr>
          <w:rFonts w:ascii="Book Antiqua" w:hAnsi="Book Antiqua"/>
          <w:color w:val="000000"/>
          <w:sz w:val="24"/>
          <w:vertAlign w:val="superscript"/>
        </w:rPr>
        <w:t>[</w:t>
      </w:r>
      <w:r>
        <w:rPr>
          <w:rFonts w:ascii="Book Antiqua" w:hAnsi="Book Antiqua" w:hint="eastAsia"/>
          <w:color w:val="000000"/>
          <w:sz w:val="24"/>
          <w:vertAlign w:val="superscript"/>
        </w:rPr>
        <w:t>79</w:t>
      </w:r>
      <w:r>
        <w:rPr>
          <w:rFonts w:ascii="Book Antiqua" w:hAnsi="Book Antiqua"/>
          <w:color w:val="000000"/>
          <w:sz w:val="24"/>
          <w:vertAlign w:val="superscript"/>
        </w:rPr>
        <w:t>]</w:t>
      </w:r>
      <w:r>
        <w:rPr>
          <w:rFonts w:ascii="Book Antiqua" w:hAnsi="Book Antiqua"/>
          <w:color w:val="000000"/>
          <w:sz w:val="24"/>
        </w:rPr>
        <w:t xml:space="preserve">. The activity of NF-κB is controlled by the inhibitory κB protein and the inhibitory κB protein kinase.There </w:t>
      </w:r>
      <w:proofErr w:type="gramStart"/>
      <w:r>
        <w:rPr>
          <w:rFonts w:ascii="Book Antiqua" w:hAnsi="Book Antiqua"/>
          <w:color w:val="000000"/>
          <w:sz w:val="24"/>
        </w:rPr>
        <w:t>are</w:t>
      </w:r>
      <w:proofErr w:type="gramEnd"/>
      <w:r>
        <w:rPr>
          <w:rFonts w:ascii="Book Antiqua" w:hAnsi="Book Antiqua"/>
          <w:color w:val="000000"/>
          <w:sz w:val="24"/>
        </w:rPr>
        <w:t xml:space="preserve"> two ways to activate NF-κB. One is the classical way: Bacterial products and proinflammatory factors, such as TNF-α and IL-1, can phosphorylate and degrade IκB α and activate p65/p50 through the IκB kinase (IKK) complex. Another is the nonclassical pathway: The TNF cytokine family, additional to TNF-α, can phosphorylate p100 and activate p52/RelB through the IKK </w:t>
      </w:r>
      <w:proofErr w:type="gramStart"/>
      <w:r>
        <w:rPr>
          <w:rFonts w:ascii="Book Antiqua" w:hAnsi="Book Antiqua"/>
          <w:color w:val="000000"/>
          <w:sz w:val="24"/>
        </w:rPr>
        <w:t>complex</w:t>
      </w:r>
      <w:r>
        <w:rPr>
          <w:rFonts w:ascii="Book Antiqua" w:hAnsi="Book Antiqua"/>
          <w:color w:val="000000"/>
          <w:sz w:val="24"/>
          <w:vertAlign w:val="superscript"/>
        </w:rPr>
        <w:t>[</w:t>
      </w:r>
      <w:proofErr w:type="gramEnd"/>
      <w:r>
        <w:rPr>
          <w:rFonts w:ascii="Book Antiqua" w:hAnsi="Book Antiqua"/>
          <w:color w:val="000000"/>
          <w:sz w:val="24"/>
          <w:vertAlign w:val="superscript"/>
        </w:rPr>
        <w:t>79,80]</w:t>
      </w:r>
      <w:r>
        <w:rPr>
          <w:rFonts w:ascii="Book Antiqua" w:hAnsi="Book Antiqua"/>
          <w:color w:val="000000"/>
          <w:sz w:val="24"/>
        </w:rPr>
        <w:t xml:space="preserve">. The NF-κB signaling pathway plays a dual role in the </w:t>
      </w:r>
      <w:proofErr w:type="gramStart"/>
      <w:r>
        <w:rPr>
          <w:rFonts w:ascii="Book Antiqua" w:hAnsi="Book Antiqua"/>
          <w:color w:val="000000"/>
          <w:sz w:val="24"/>
        </w:rPr>
        <w:t>gut</w:t>
      </w:r>
      <w:r>
        <w:rPr>
          <w:rFonts w:ascii="Book Antiqua" w:hAnsi="Book Antiqua"/>
          <w:color w:val="000000"/>
          <w:sz w:val="24"/>
          <w:vertAlign w:val="superscript"/>
        </w:rPr>
        <w:t>[</w:t>
      </w:r>
      <w:proofErr w:type="gramEnd"/>
      <w:r>
        <w:rPr>
          <w:rFonts w:ascii="Book Antiqua" w:hAnsi="Book Antiqua"/>
          <w:color w:val="000000"/>
          <w:sz w:val="24"/>
          <w:vertAlign w:val="superscript"/>
        </w:rPr>
        <w:t>81]</w:t>
      </w:r>
      <w:r>
        <w:rPr>
          <w:rFonts w:ascii="Book Antiqua" w:hAnsi="Book Antiqua"/>
          <w:color w:val="000000"/>
          <w:sz w:val="24"/>
        </w:rPr>
        <w:t xml:space="preserve">. On the one hand, the activation of NF-κB induces the expression of chemokines, cytokines, and adhesion factors to promote the development of </w:t>
      </w:r>
      <w:proofErr w:type="gramStart"/>
      <w:r>
        <w:rPr>
          <w:rFonts w:ascii="Book Antiqua" w:hAnsi="Book Antiqua"/>
          <w:color w:val="000000"/>
          <w:sz w:val="24"/>
        </w:rPr>
        <w:t>inflammation</w:t>
      </w:r>
      <w:r>
        <w:rPr>
          <w:rFonts w:ascii="Book Antiqua" w:hAnsi="Book Antiqua"/>
          <w:color w:val="000000"/>
          <w:sz w:val="24"/>
          <w:vertAlign w:val="superscript"/>
        </w:rPr>
        <w:t>[</w:t>
      </w:r>
      <w:proofErr w:type="gramEnd"/>
      <w:r>
        <w:rPr>
          <w:rFonts w:ascii="Book Antiqua" w:hAnsi="Book Antiqua"/>
          <w:color w:val="000000"/>
          <w:sz w:val="24"/>
          <w:vertAlign w:val="superscript"/>
        </w:rPr>
        <w:t>78]</w:t>
      </w:r>
      <w:r>
        <w:rPr>
          <w:rFonts w:ascii="Book Antiqua" w:hAnsi="Book Antiqua"/>
          <w:color w:val="000000"/>
          <w:sz w:val="24"/>
        </w:rPr>
        <w:t xml:space="preserve">. On the other hand, NF-κB is important in maintaining the integrity of the intestinal mucosal barrier and intestinal mucosal </w:t>
      </w:r>
      <w:proofErr w:type="gramStart"/>
      <w:r>
        <w:rPr>
          <w:rFonts w:ascii="Book Antiqua" w:hAnsi="Book Antiqua"/>
          <w:color w:val="000000"/>
          <w:sz w:val="24"/>
        </w:rPr>
        <w:t>homeostasis</w:t>
      </w:r>
      <w:r>
        <w:rPr>
          <w:rFonts w:ascii="Book Antiqua" w:hAnsi="Book Antiqua"/>
          <w:color w:val="000000"/>
          <w:sz w:val="24"/>
          <w:vertAlign w:val="superscript"/>
        </w:rPr>
        <w:t>[</w:t>
      </w:r>
      <w:proofErr w:type="gramEnd"/>
      <w:r>
        <w:rPr>
          <w:rFonts w:ascii="Book Antiqua" w:hAnsi="Book Antiqua"/>
          <w:color w:val="000000"/>
          <w:sz w:val="24"/>
          <w:vertAlign w:val="superscript"/>
        </w:rPr>
        <w:t>82]</w:t>
      </w:r>
      <w:r>
        <w:rPr>
          <w:rFonts w:ascii="Book Antiqua" w:hAnsi="Book Antiqua"/>
          <w:color w:val="000000"/>
          <w:sz w:val="24"/>
        </w:rPr>
        <w:t>.</w:t>
      </w:r>
    </w:p>
    <w:p w:rsidR="00465DC7" w:rsidRDefault="009E1BCE">
      <w:pPr>
        <w:spacing w:line="360" w:lineRule="auto"/>
        <w:ind w:firstLine="435"/>
        <w:rPr>
          <w:rFonts w:ascii="Book Antiqua" w:hAnsi="Book Antiqua"/>
          <w:color w:val="000000"/>
          <w:sz w:val="24"/>
        </w:rPr>
      </w:pPr>
      <w:r>
        <w:rPr>
          <w:rFonts w:ascii="Book Antiqua" w:hAnsi="Book Antiqua"/>
          <w:color w:val="000000"/>
          <w:sz w:val="24"/>
        </w:rPr>
        <w:t xml:space="preserve">Daidzein reduced the secretion of pro-inflammatory factors by inhibiting the NF-κB signaling </w:t>
      </w:r>
      <w:proofErr w:type="gramStart"/>
      <w:r>
        <w:rPr>
          <w:rFonts w:ascii="Book Antiqua" w:hAnsi="Book Antiqua"/>
          <w:color w:val="000000"/>
          <w:sz w:val="24"/>
        </w:rPr>
        <w:t>pathway</w:t>
      </w:r>
      <w:r>
        <w:rPr>
          <w:rFonts w:ascii="Book Antiqua" w:hAnsi="Book Antiqua"/>
          <w:color w:val="000000"/>
          <w:sz w:val="24"/>
          <w:vertAlign w:val="superscript"/>
        </w:rPr>
        <w:t>[</w:t>
      </w:r>
      <w:proofErr w:type="gramEnd"/>
      <w:r>
        <w:rPr>
          <w:rFonts w:ascii="Book Antiqua" w:hAnsi="Book Antiqua"/>
          <w:color w:val="000000"/>
          <w:sz w:val="24"/>
          <w:vertAlign w:val="superscript"/>
        </w:rPr>
        <w:t>65]</w:t>
      </w:r>
      <w:r>
        <w:rPr>
          <w:rFonts w:ascii="Book Antiqua" w:hAnsi="Book Antiqua"/>
          <w:color w:val="000000"/>
          <w:sz w:val="24"/>
        </w:rPr>
        <w:t xml:space="preserve">. Kim </w:t>
      </w:r>
      <w:r>
        <w:rPr>
          <w:rFonts w:ascii="Book Antiqua" w:hAnsi="Book Antiqua"/>
          <w:i/>
          <w:color w:val="000000"/>
          <w:sz w:val="24"/>
        </w:rPr>
        <w:t xml:space="preserve">et </w:t>
      </w:r>
      <w:proofErr w:type="gramStart"/>
      <w:r>
        <w:rPr>
          <w:rFonts w:ascii="Book Antiqua" w:hAnsi="Book Antiqua"/>
          <w:i/>
          <w:color w:val="000000"/>
          <w:sz w:val="24"/>
        </w:rPr>
        <w:t>al</w:t>
      </w:r>
      <w:r>
        <w:rPr>
          <w:rFonts w:ascii="Book Antiqua" w:hAnsi="Book Antiqua"/>
          <w:color w:val="000000"/>
          <w:sz w:val="24"/>
          <w:vertAlign w:val="superscript"/>
        </w:rPr>
        <w:t>[</w:t>
      </w:r>
      <w:proofErr w:type="gramEnd"/>
      <w:r>
        <w:rPr>
          <w:rFonts w:ascii="Book Antiqua" w:hAnsi="Book Antiqua"/>
          <w:color w:val="000000"/>
          <w:sz w:val="24"/>
          <w:vertAlign w:val="superscript"/>
        </w:rPr>
        <w:t>83]</w:t>
      </w:r>
      <w:r>
        <w:rPr>
          <w:rFonts w:ascii="Book Antiqua" w:hAnsi="Book Antiqua"/>
          <w:color w:val="000000"/>
          <w:sz w:val="24"/>
        </w:rPr>
        <w:t xml:space="preserve"> found that soybean isoflavones inhibited the activation of macrophages by inhibiting the phosphorylation of the IκB protein and the degradation of IKK in a DSS-induced colitis mouse model. M1 macrophages damaged the intestinal epithelial cell barrier through TNF-</w:t>
      </w:r>
      <w:proofErr w:type="gramStart"/>
      <w:r>
        <w:rPr>
          <w:rFonts w:ascii="Book Antiqua" w:hAnsi="Book Antiqua"/>
          <w:color w:val="000000"/>
          <w:sz w:val="24"/>
        </w:rPr>
        <w:t>α</w:t>
      </w:r>
      <w:r>
        <w:rPr>
          <w:rFonts w:ascii="Book Antiqua" w:hAnsi="Book Antiqua"/>
          <w:color w:val="000000"/>
          <w:sz w:val="24"/>
          <w:vertAlign w:val="superscript"/>
        </w:rPr>
        <w:t>[</w:t>
      </w:r>
      <w:proofErr w:type="gramEnd"/>
      <w:r>
        <w:rPr>
          <w:rFonts w:ascii="Book Antiqua" w:hAnsi="Book Antiqua"/>
          <w:color w:val="000000"/>
          <w:sz w:val="24"/>
          <w:vertAlign w:val="superscript"/>
        </w:rPr>
        <w:t>84]</w:t>
      </w:r>
      <w:r>
        <w:rPr>
          <w:rFonts w:ascii="Book Antiqua" w:hAnsi="Book Antiqua"/>
          <w:color w:val="000000"/>
          <w:sz w:val="24"/>
        </w:rPr>
        <w:t xml:space="preserve">; however, genistein promoted the transformation of M1 </w:t>
      </w:r>
      <w:r>
        <w:rPr>
          <w:rFonts w:ascii="Book Antiqua" w:hAnsi="Book Antiqua"/>
          <w:color w:val="000000"/>
          <w:sz w:val="24"/>
        </w:rPr>
        <w:lastRenderedPageBreak/>
        <w:t>macrophages into M2, reduced cytokines, and reduced T cells in the lamina propria of the colon</w:t>
      </w:r>
      <w:r>
        <w:rPr>
          <w:rFonts w:ascii="Book Antiqua" w:hAnsi="Book Antiqua"/>
          <w:color w:val="000000"/>
          <w:sz w:val="24"/>
          <w:vertAlign w:val="superscript"/>
        </w:rPr>
        <w:t>[85]</w:t>
      </w:r>
      <w:r>
        <w:rPr>
          <w:rFonts w:ascii="Book Antiqua" w:hAnsi="Book Antiqua"/>
          <w:color w:val="000000"/>
          <w:sz w:val="24"/>
        </w:rPr>
        <w:t xml:space="preserve">. It was reported that soybean isoflavones may reduce DSS-induced intestinal inflammation by inhibiting the TLR4/MyD88 </w:t>
      </w:r>
      <w:proofErr w:type="gramStart"/>
      <w:r>
        <w:rPr>
          <w:rFonts w:ascii="Book Antiqua" w:hAnsi="Book Antiqua"/>
          <w:color w:val="000000"/>
          <w:sz w:val="24"/>
        </w:rPr>
        <w:t>signal</w:t>
      </w:r>
      <w:r>
        <w:rPr>
          <w:rFonts w:ascii="Book Antiqua" w:hAnsi="Book Antiqua"/>
          <w:color w:val="000000"/>
          <w:sz w:val="24"/>
          <w:vertAlign w:val="superscript"/>
        </w:rPr>
        <w:t>[</w:t>
      </w:r>
      <w:proofErr w:type="gramEnd"/>
      <w:r>
        <w:rPr>
          <w:rFonts w:ascii="Book Antiqua" w:hAnsi="Book Antiqua"/>
          <w:color w:val="000000"/>
          <w:sz w:val="24"/>
          <w:vertAlign w:val="superscript"/>
        </w:rPr>
        <w:t>86]</w:t>
      </w:r>
      <w:r>
        <w:rPr>
          <w:rFonts w:ascii="Book Antiqua" w:hAnsi="Book Antiqua"/>
          <w:color w:val="000000"/>
          <w:sz w:val="24"/>
        </w:rPr>
        <w:t>. Stimuli in the intestinal tract could activate NF-κB through TLR4/</w:t>
      </w:r>
      <w:proofErr w:type="gramStart"/>
      <w:r>
        <w:rPr>
          <w:rFonts w:ascii="Book Antiqua" w:hAnsi="Book Antiqua"/>
          <w:color w:val="000000"/>
          <w:sz w:val="24"/>
        </w:rPr>
        <w:t>MyD88</w:t>
      </w:r>
      <w:r>
        <w:rPr>
          <w:rFonts w:ascii="Book Antiqua" w:hAnsi="Book Antiqua"/>
          <w:color w:val="000000"/>
          <w:sz w:val="24"/>
          <w:vertAlign w:val="superscript"/>
        </w:rPr>
        <w:t>[</w:t>
      </w:r>
      <w:proofErr w:type="gramEnd"/>
      <w:r>
        <w:rPr>
          <w:rFonts w:ascii="Book Antiqua" w:hAnsi="Book Antiqua"/>
          <w:color w:val="000000"/>
          <w:sz w:val="24"/>
          <w:vertAlign w:val="superscript"/>
        </w:rPr>
        <w:t>78]</w:t>
      </w:r>
      <w:r>
        <w:rPr>
          <w:rFonts w:ascii="Book Antiqua" w:hAnsi="Book Antiqua"/>
          <w:color w:val="000000"/>
          <w:sz w:val="24"/>
        </w:rPr>
        <w:t>.</w:t>
      </w:r>
    </w:p>
    <w:p w:rsidR="00465DC7" w:rsidRDefault="009E1BCE">
      <w:pPr>
        <w:spacing w:line="360" w:lineRule="auto"/>
        <w:ind w:firstLine="435"/>
        <w:rPr>
          <w:rFonts w:ascii="Book Antiqua" w:hAnsi="Book Antiqua"/>
          <w:color w:val="000000"/>
          <w:sz w:val="24"/>
        </w:rPr>
      </w:pPr>
      <w:r>
        <w:rPr>
          <w:rFonts w:ascii="Book Antiqua" w:hAnsi="Book Antiqua"/>
          <w:color w:val="000000"/>
          <w:sz w:val="24"/>
        </w:rPr>
        <w:t xml:space="preserve">In addition, isoflavones can inhibit the NOD-, LRR-, and pyrin domain-containing protein 3 (NLRP3) inflammasome. Abnormal activation of the NLRP3 inflammasome may be an important mechanism of IBD occurrence and development. The NF-κB pathway could induce the expression of the NLRP3 </w:t>
      </w:r>
      <w:proofErr w:type="gramStart"/>
      <w:r>
        <w:rPr>
          <w:rFonts w:ascii="Book Antiqua" w:hAnsi="Book Antiqua"/>
          <w:color w:val="000000"/>
          <w:sz w:val="24"/>
        </w:rPr>
        <w:t>inflammasome</w:t>
      </w:r>
      <w:r>
        <w:rPr>
          <w:rFonts w:ascii="Book Antiqua" w:hAnsi="Book Antiqua"/>
          <w:color w:val="000000"/>
          <w:sz w:val="24"/>
          <w:vertAlign w:val="superscript"/>
        </w:rPr>
        <w:t>[</w:t>
      </w:r>
      <w:proofErr w:type="gramEnd"/>
      <w:r>
        <w:rPr>
          <w:rFonts w:ascii="Book Antiqua" w:hAnsi="Book Antiqua"/>
          <w:color w:val="000000"/>
          <w:sz w:val="24"/>
          <w:vertAlign w:val="superscript"/>
        </w:rPr>
        <w:t>87]</w:t>
      </w:r>
      <w:r>
        <w:rPr>
          <w:rFonts w:ascii="Book Antiqua" w:hAnsi="Book Antiqua"/>
          <w:color w:val="000000"/>
          <w:sz w:val="24"/>
        </w:rPr>
        <w:t xml:space="preserve">. Bauer </w:t>
      </w:r>
      <w:r w:rsidRPr="009E1BCE">
        <w:rPr>
          <w:rFonts w:ascii="Book Antiqua" w:hAnsi="Book Antiqua"/>
          <w:i/>
          <w:color w:val="000000"/>
          <w:sz w:val="24"/>
        </w:rPr>
        <w:t>et al</w:t>
      </w:r>
      <w:r>
        <w:rPr>
          <w:rFonts w:ascii="Book Antiqua" w:hAnsi="Book Antiqua"/>
          <w:color w:val="000000"/>
          <w:sz w:val="24"/>
        </w:rPr>
        <w:t xml:space="preserve"> used DSS to induce colitis in mice and found that the NLRP3 inflammasome played an important role in the development of intestinal inflammation. DSS activated caspase-1 through NLRP3 inflammasome and transformed IL-1β and IL-18 into their active </w:t>
      </w:r>
      <w:proofErr w:type="gramStart"/>
      <w:r>
        <w:rPr>
          <w:rFonts w:ascii="Book Antiqua" w:hAnsi="Book Antiqua"/>
          <w:color w:val="000000"/>
          <w:sz w:val="24"/>
        </w:rPr>
        <w:t>forms</w:t>
      </w:r>
      <w:r>
        <w:rPr>
          <w:rFonts w:ascii="Book Antiqua" w:hAnsi="Book Antiqua"/>
          <w:color w:val="000000"/>
          <w:sz w:val="24"/>
          <w:vertAlign w:val="superscript"/>
        </w:rPr>
        <w:t>[</w:t>
      </w:r>
      <w:proofErr w:type="gramEnd"/>
      <w:r>
        <w:rPr>
          <w:rFonts w:ascii="Book Antiqua" w:hAnsi="Book Antiqua"/>
          <w:color w:val="000000"/>
          <w:sz w:val="24"/>
          <w:vertAlign w:val="superscript"/>
        </w:rPr>
        <w:t>88]</w:t>
      </w:r>
      <w:r>
        <w:rPr>
          <w:rFonts w:ascii="Book Antiqua" w:hAnsi="Book Antiqua"/>
          <w:color w:val="000000"/>
          <w:sz w:val="24"/>
        </w:rPr>
        <w:t xml:space="preserve">. IL-1β and IL-18 are important pro-inflammatory </w:t>
      </w:r>
      <w:proofErr w:type="gramStart"/>
      <w:r>
        <w:rPr>
          <w:rFonts w:ascii="Book Antiqua" w:hAnsi="Book Antiqua"/>
          <w:color w:val="000000"/>
          <w:sz w:val="24"/>
        </w:rPr>
        <w:t>cytokines</w:t>
      </w:r>
      <w:r>
        <w:rPr>
          <w:rFonts w:ascii="Book Antiqua" w:hAnsi="Book Antiqua"/>
          <w:color w:val="000000"/>
          <w:sz w:val="24"/>
          <w:vertAlign w:val="superscript"/>
        </w:rPr>
        <w:t>[</w:t>
      </w:r>
      <w:proofErr w:type="gramEnd"/>
      <w:r>
        <w:rPr>
          <w:rFonts w:ascii="Book Antiqua" w:hAnsi="Book Antiqua"/>
          <w:color w:val="000000"/>
          <w:sz w:val="24"/>
          <w:vertAlign w:val="superscript"/>
        </w:rPr>
        <w:t>89]</w:t>
      </w:r>
      <w:r>
        <w:rPr>
          <w:rFonts w:ascii="Book Antiqua" w:hAnsi="Book Antiqua"/>
          <w:color w:val="000000"/>
          <w:sz w:val="24"/>
        </w:rPr>
        <w:t>, and IL-1β can increase intestinal tight junction permeability through the classical NF-κB pathway</w:t>
      </w:r>
      <w:r>
        <w:rPr>
          <w:rFonts w:ascii="Book Antiqua" w:hAnsi="Book Antiqua"/>
          <w:color w:val="000000"/>
          <w:sz w:val="24"/>
          <w:vertAlign w:val="superscript"/>
        </w:rPr>
        <w:t>[90,91]</w:t>
      </w:r>
      <w:r>
        <w:rPr>
          <w:rFonts w:ascii="Book Antiqua" w:hAnsi="Book Antiqua"/>
          <w:color w:val="000000"/>
          <w:sz w:val="24"/>
        </w:rPr>
        <w:t>.</w:t>
      </w:r>
    </w:p>
    <w:p w:rsidR="00465DC7" w:rsidRDefault="009E1BCE">
      <w:pPr>
        <w:spacing w:line="360" w:lineRule="auto"/>
        <w:ind w:firstLine="435"/>
        <w:rPr>
          <w:rFonts w:ascii="Book Antiqua" w:hAnsi="Book Antiqua"/>
          <w:color w:val="000000"/>
          <w:sz w:val="24"/>
        </w:rPr>
      </w:pPr>
      <w:r>
        <w:rPr>
          <w:rFonts w:ascii="Book Antiqua" w:hAnsi="Book Antiqua"/>
          <w:color w:val="000000"/>
          <w:sz w:val="24"/>
        </w:rPr>
        <w:t xml:space="preserve">However, the effect of IL-18 on the intestinal mucosal barrier is </w:t>
      </w:r>
      <w:proofErr w:type="gramStart"/>
      <w:r>
        <w:rPr>
          <w:rFonts w:ascii="Book Antiqua" w:hAnsi="Book Antiqua"/>
          <w:color w:val="000000"/>
          <w:sz w:val="24"/>
        </w:rPr>
        <w:t>controversial</w:t>
      </w:r>
      <w:r>
        <w:rPr>
          <w:rFonts w:ascii="Book Antiqua" w:hAnsi="Book Antiqua"/>
          <w:color w:val="000000"/>
          <w:sz w:val="24"/>
          <w:vertAlign w:val="superscript"/>
        </w:rPr>
        <w:t>[</w:t>
      </w:r>
      <w:proofErr w:type="gramEnd"/>
      <w:r>
        <w:rPr>
          <w:rFonts w:ascii="Book Antiqua" w:hAnsi="Book Antiqua"/>
          <w:color w:val="000000"/>
          <w:sz w:val="24"/>
          <w:vertAlign w:val="superscript"/>
        </w:rPr>
        <w:t>92,93]</w:t>
      </w:r>
      <w:r>
        <w:rPr>
          <w:rFonts w:ascii="Book Antiqua" w:hAnsi="Book Antiqua"/>
          <w:color w:val="000000"/>
          <w:sz w:val="24"/>
        </w:rPr>
        <w:t xml:space="preserve">. Both a protective effect and a destructive effect have been reported. Genistein inhibited the NLRP3 inflammasome in macrophages through the G-protein-coupled bile acid receptor 1, also known as </w:t>
      </w:r>
      <w:proofErr w:type="gramStart"/>
      <w:r>
        <w:rPr>
          <w:rFonts w:ascii="Book Antiqua" w:hAnsi="Book Antiqua"/>
          <w:color w:val="000000"/>
          <w:sz w:val="24"/>
        </w:rPr>
        <w:t>TGR5</w:t>
      </w:r>
      <w:r>
        <w:rPr>
          <w:rFonts w:ascii="Book Antiqua" w:hAnsi="Book Antiqua"/>
          <w:color w:val="000000"/>
          <w:sz w:val="24"/>
          <w:vertAlign w:val="superscript"/>
        </w:rPr>
        <w:t>[</w:t>
      </w:r>
      <w:proofErr w:type="gramEnd"/>
      <w:r>
        <w:rPr>
          <w:rFonts w:ascii="Book Antiqua" w:hAnsi="Book Antiqua"/>
          <w:color w:val="000000"/>
          <w:sz w:val="24"/>
          <w:vertAlign w:val="superscript"/>
        </w:rPr>
        <w:t>94]</w:t>
      </w:r>
      <w:r>
        <w:rPr>
          <w:rFonts w:ascii="Book Antiqua" w:hAnsi="Book Antiqua"/>
          <w:color w:val="000000"/>
          <w:sz w:val="24"/>
        </w:rPr>
        <w:t xml:space="preserve">. However, Hirota </w:t>
      </w:r>
      <w:r>
        <w:rPr>
          <w:rFonts w:ascii="Book Antiqua" w:hAnsi="Book Antiqua"/>
          <w:i/>
          <w:iCs/>
          <w:color w:val="000000"/>
          <w:sz w:val="24"/>
        </w:rPr>
        <w:t xml:space="preserve">et </w:t>
      </w:r>
      <w:proofErr w:type="gramStart"/>
      <w:r>
        <w:rPr>
          <w:rFonts w:ascii="Book Antiqua" w:hAnsi="Book Antiqua"/>
          <w:i/>
          <w:iCs/>
          <w:color w:val="000000"/>
          <w:sz w:val="24"/>
        </w:rPr>
        <w:t>al</w:t>
      </w:r>
      <w:r>
        <w:rPr>
          <w:rFonts w:ascii="Book Antiqua" w:hAnsi="Book Antiqua"/>
          <w:color w:val="000000"/>
          <w:sz w:val="24"/>
          <w:vertAlign w:val="superscript"/>
        </w:rPr>
        <w:t>[</w:t>
      </w:r>
      <w:proofErr w:type="gramEnd"/>
      <w:r>
        <w:rPr>
          <w:rFonts w:ascii="Book Antiqua" w:hAnsi="Book Antiqua"/>
          <w:color w:val="000000"/>
          <w:sz w:val="24"/>
          <w:vertAlign w:val="superscript"/>
        </w:rPr>
        <w:t>95]</w:t>
      </w:r>
      <w:r>
        <w:rPr>
          <w:rFonts w:ascii="Book Antiqua" w:hAnsi="Book Antiqua"/>
          <w:color w:val="000000"/>
          <w:sz w:val="24"/>
        </w:rPr>
        <w:t xml:space="preserve"> found that, in mice that had lost the NLRP3 inflammasome, </w:t>
      </w:r>
      <w:r>
        <w:rPr>
          <w:lang w:bidi="ar"/>
        </w:rPr>
        <w:t>experimental colitis</w:t>
      </w:r>
      <w:r>
        <w:rPr>
          <w:rFonts w:ascii="Book Antiqua" w:hAnsi="Book Antiqua"/>
          <w:color w:val="000000"/>
          <w:sz w:val="24"/>
        </w:rPr>
        <w:t xml:space="preserve"> was likely to appear. A lack of the NLRP3 inflammasome can damage the intestinal barrier function and cause inflammation, which may be related to promoting epithelial cell apoptosis and reducing epithelial cell </w:t>
      </w:r>
      <w:proofErr w:type="gramStart"/>
      <w:r>
        <w:rPr>
          <w:rFonts w:ascii="Book Antiqua" w:hAnsi="Book Antiqua"/>
          <w:color w:val="000000"/>
          <w:sz w:val="24"/>
        </w:rPr>
        <w:t>proliferation</w:t>
      </w:r>
      <w:r>
        <w:rPr>
          <w:rFonts w:ascii="Book Antiqua" w:hAnsi="Book Antiqua"/>
          <w:color w:val="000000"/>
          <w:sz w:val="24"/>
          <w:vertAlign w:val="superscript"/>
        </w:rPr>
        <w:t>[</w:t>
      </w:r>
      <w:proofErr w:type="gramEnd"/>
      <w:r>
        <w:rPr>
          <w:rFonts w:ascii="Book Antiqua" w:hAnsi="Book Antiqua"/>
          <w:color w:val="000000"/>
          <w:sz w:val="24"/>
          <w:vertAlign w:val="superscript"/>
        </w:rPr>
        <w:t>96]</w:t>
      </w:r>
      <w:r>
        <w:rPr>
          <w:rFonts w:ascii="Book Antiqua" w:hAnsi="Book Antiqua"/>
          <w:color w:val="000000"/>
          <w:sz w:val="24"/>
        </w:rPr>
        <w:t>.</w:t>
      </w:r>
    </w:p>
    <w:p w:rsidR="00465DC7" w:rsidRDefault="009E1BCE">
      <w:pPr>
        <w:spacing w:line="360" w:lineRule="auto"/>
        <w:ind w:firstLine="435"/>
        <w:rPr>
          <w:rFonts w:ascii="Book Antiqua" w:hAnsi="Book Antiqua"/>
          <w:color w:val="000000"/>
          <w:sz w:val="24"/>
        </w:rPr>
      </w:pPr>
      <w:r>
        <w:rPr>
          <w:rFonts w:ascii="Book Antiqua" w:hAnsi="Book Antiqua"/>
          <w:color w:val="000000"/>
          <w:sz w:val="24"/>
        </w:rPr>
        <w:t xml:space="preserve">IL-17 also plays an important role in IBD. IL-17A and IL-17C can regulate occludin and maintain the integrity of the </w:t>
      </w:r>
      <w:proofErr w:type="gramStart"/>
      <w:r>
        <w:rPr>
          <w:rFonts w:ascii="Book Antiqua" w:hAnsi="Book Antiqua"/>
          <w:color w:val="000000"/>
          <w:sz w:val="24"/>
        </w:rPr>
        <w:t>barrier</w:t>
      </w:r>
      <w:r>
        <w:rPr>
          <w:rFonts w:ascii="Book Antiqua" w:hAnsi="Book Antiqua"/>
          <w:color w:val="000000"/>
          <w:sz w:val="24"/>
          <w:vertAlign w:val="superscript"/>
        </w:rPr>
        <w:t>[</w:t>
      </w:r>
      <w:proofErr w:type="gramEnd"/>
      <w:r>
        <w:rPr>
          <w:rFonts w:ascii="Book Antiqua" w:hAnsi="Book Antiqua"/>
          <w:color w:val="000000"/>
          <w:sz w:val="24"/>
          <w:vertAlign w:val="superscript"/>
        </w:rPr>
        <w:t>97,98]</w:t>
      </w:r>
      <w:r>
        <w:rPr>
          <w:rFonts w:ascii="Book Antiqua" w:hAnsi="Book Antiqua"/>
          <w:color w:val="000000"/>
          <w:sz w:val="24"/>
        </w:rPr>
        <w:t xml:space="preserve">. Inhibiting IL-17 weakens the barrier function of intestinal epithelial cells. Therefore, anti-IL-17A treatment will aggravate </w:t>
      </w:r>
      <w:proofErr w:type="gramStart"/>
      <w:r>
        <w:rPr>
          <w:rFonts w:ascii="Book Antiqua" w:hAnsi="Book Antiqua"/>
          <w:color w:val="000000"/>
          <w:sz w:val="24"/>
        </w:rPr>
        <w:t>IBD</w:t>
      </w:r>
      <w:r>
        <w:rPr>
          <w:rFonts w:ascii="Book Antiqua" w:hAnsi="Book Antiqua"/>
          <w:color w:val="000000"/>
          <w:sz w:val="24"/>
          <w:vertAlign w:val="superscript"/>
        </w:rPr>
        <w:t>[</w:t>
      </w:r>
      <w:proofErr w:type="gramEnd"/>
      <w:r>
        <w:rPr>
          <w:rFonts w:ascii="Book Antiqua" w:hAnsi="Book Antiqua"/>
          <w:color w:val="000000"/>
          <w:sz w:val="24"/>
          <w:vertAlign w:val="superscript"/>
        </w:rPr>
        <w:t>99,100]</w:t>
      </w:r>
      <w:r>
        <w:rPr>
          <w:rFonts w:ascii="Book Antiqua" w:hAnsi="Book Antiqua"/>
          <w:color w:val="000000"/>
          <w:sz w:val="24"/>
        </w:rPr>
        <w:t xml:space="preserve">. Isoflavones increased the gene expression of </w:t>
      </w:r>
      <w:r w:rsidRPr="009E1BCE">
        <w:rPr>
          <w:rFonts w:ascii="Book Antiqua" w:hAnsi="Book Antiqua"/>
          <w:i/>
          <w:color w:val="000000"/>
          <w:sz w:val="24"/>
        </w:rPr>
        <w:t>IL-17A</w:t>
      </w:r>
      <w:r>
        <w:rPr>
          <w:rFonts w:ascii="Book Antiqua" w:hAnsi="Book Antiqua"/>
          <w:color w:val="000000"/>
          <w:sz w:val="24"/>
        </w:rPr>
        <w:t xml:space="preserve"> in immune </w:t>
      </w:r>
      <w:proofErr w:type="gramStart"/>
      <w:r>
        <w:rPr>
          <w:rFonts w:ascii="Book Antiqua" w:hAnsi="Book Antiqua"/>
          <w:color w:val="000000"/>
          <w:sz w:val="24"/>
        </w:rPr>
        <w:t>cells</w:t>
      </w:r>
      <w:r>
        <w:rPr>
          <w:rFonts w:ascii="Book Antiqua" w:hAnsi="Book Antiqua"/>
          <w:color w:val="000000"/>
          <w:sz w:val="24"/>
          <w:vertAlign w:val="superscript"/>
        </w:rPr>
        <w:t>[</w:t>
      </w:r>
      <w:proofErr w:type="gramEnd"/>
      <w:r>
        <w:rPr>
          <w:rFonts w:ascii="Book Antiqua" w:hAnsi="Book Antiqua"/>
          <w:color w:val="000000"/>
          <w:sz w:val="24"/>
          <w:vertAlign w:val="superscript"/>
        </w:rPr>
        <w:t>101]</w:t>
      </w:r>
      <w:r>
        <w:rPr>
          <w:rFonts w:ascii="Book Antiqua" w:hAnsi="Book Antiqua"/>
          <w:color w:val="000000"/>
          <w:sz w:val="24"/>
        </w:rPr>
        <w:t xml:space="preserve">. Biochanin A activated </w:t>
      </w:r>
      <w:r w:rsidRPr="009E1BCE">
        <w:rPr>
          <w:rFonts w:ascii="Book Antiqua" w:hAnsi="Book Antiqua"/>
          <w:i/>
          <w:color w:val="000000"/>
          <w:sz w:val="24"/>
        </w:rPr>
        <w:t>IL-17</w:t>
      </w:r>
      <w:r>
        <w:rPr>
          <w:rFonts w:ascii="Book Antiqua" w:hAnsi="Book Antiqua"/>
          <w:color w:val="000000"/>
          <w:sz w:val="24"/>
        </w:rPr>
        <w:t xml:space="preserve"> transcription, which is dependent on retinoic acid receptor-related orphan </w:t>
      </w:r>
      <w:r>
        <w:rPr>
          <w:rFonts w:ascii="Book Antiqua" w:hAnsi="Book Antiqua"/>
          <w:color w:val="000000"/>
          <w:sz w:val="24"/>
        </w:rPr>
        <w:lastRenderedPageBreak/>
        <w:t xml:space="preserve">receptor </w:t>
      </w:r>
      <w:proofErr w:type="gramStart"/>
      <w:r>
        <w:rPr>
          <w:rFonts w:ascii="Book Antiqua" w:hAnsi="Book Antiqua"/>
          <w:color w:val="000000"/>
          <w:sz w:val="24"/>
        </w:rPr>
        <w:t>γ</w:t>
      </w:r>
      <w:r>
        <w:rPr>
          <w:rFonts w:ascii="Book Antiqua" w:hAnsi="Book Antiqua"/>
          <w:color w:val="000000"/>
          <w:sz w:val="24"/>
          <w:vertAlign w:val="superscript"/>
        </w:rPr>
        <w:t>[</w:t>
      </w:r>
      <w:proofErr w:type="gramEnd"/>
      <w:r>
        <w:rPr>
          <w:rFonts w:ascii="Book Antiqua" w:hAnsi="Book Antiqua"/>
          <w:color w:val="000000"/>
          <w:sz w:val="24"/>
          <w:vertAlign w:val="superscript"/>
        </w:rPr>
        <w:t>102]</w:t>
      </w:r>
      <w:r>
        <w:rPr>
          <w:rFonts w:ascii="Book Antiqua" w:hAnsi="Book Antiqua"/>
          <w:color w:val="000000"/>
          <w:sz w:val="24"/>
        </w:rPr>
        <w:t xml:space="preserve">. However, IL-17 by itself could gather inflammatory cells and promote the development of inflammation in coordination with other </w:t>
      </w:r>
      <w:proofErr w:type="gramStart"/>
      <w:r>
        <w:rPr>
          <w:rFonts w:ascii="Book Antiqua" w:hAnsi="Book Antiqua"/>
          <w:color w:val="000000"/>
          <w:sz w:val="24"/>
        </w:rPr>
        <w:t>cytokines</w:t>
      </w:r>
      <w:r>
        <w:rPr>
          <w:rFonts w:ascii="Book Antiqua" w:hAnsi="Book Antiqua"/>
          <w:color w:val="000000"/>
          <w:sz w:val="24"/>
          <w:vertAlign w:val="superscript"/>
        </w:rPr>
        <w:t>[</w:t>
      </w:r>
      <w:proofErr w:type="gramEnd"/>
      <w:r>
        <w:rPr>
          <w:rFonts w:ascii="Book Antiqua" w:hAnsi="Book Antiqua"/>
          <w:color w:val="000000"/>
          <w:sz w:val="24"/>
          <w:vertAlign w:val="superscript"/>
        </w:rPr>
        <w:t>103]</w:t>
      </w:r>
      <w:r>
        <w:rPr>
          <w:rFonts w:ascii="Book Antiqua" w:hAnsi="Book Antiqua"/>
          <w:color w:val="000000"/>
          <w:sz w:val="24"/>
        </w:rPr>
        <w:t>, and IL-17 increased in the serum and intestinal mucosa of IBD patients</w:t>
      </w:r>
      <w:r>
        <w:rPr>
          <w:rFonts w:ascii="Book Antiqua" w:hAnsi="Book Antiqua"/>
          <w:color w:val="000000"/>
          <w:sz w:val="24"/>
          <w:vertAlign w:val="superscript"/>
        </w:rPr>
        <w:t>[104]</w:t>
      </w:r>
      <w:r>
        <w:rPr>
          <w:rFonts w:ascii="Book Antiqua" w:hAnsi="Book Antiqua"/>
          <w:color w:val="000000"/>
          <w:sz w:val="24"/>
        </w:rPr>
        <w:t>. As a result, the up-regulation of IL-17 by isoflavones may play a role in promoting the development of IBD.</w:t>
      </w:r>
    </w:p>
    <w:p w:rsidR="00465DC7" w:rsidRDefault="009E1BCE">
      <w:pPr>
        <w:spacing w:line="360" w:lineRule="auto"/>
        <w:ind w:firstLine="435"/>
        <w:rPr>
          <w:rFonts w:ascii="Book Antiqua" w:hAnsi="Book Antiqua"/>
          <w:color w:val="000000"/>
          <w:sz w:val="24"/>
        </w:rPr>
      </w:pPr>
      <w:r>
        <w:rPr>
          <w:rFonts w:ascii="Book Antiqua" w:hAnsi="Book Antiqua"/>
          <w:color w:val="000000"/>
          <w:sz w:val="24"/>
        </w:rPr>
        <w:t>The estrogen-like effect of isoflavones also has an effect on IBD. Estrogen was found to alleviate endoplasmic reticulum stress, reduce the production of pro-inflammatory factors through epithelial cells, and improve the barrier function of intestinal epithelial cells (by up-regulating the tight junction proteins</w:t>
      </w:r>
      <w:proofErr w:type="gramStart"/>
      <w:r>
        <w:rPr>
          <w:rFonts w:ascii="Book Antiqua" w:hAnsi="Book Antiqua"/>
          <w:color w:val="000000"/>
          <w:sz w:val="24"/>
        </w:rPr>
        <w:t>)</w:t>
      </w:r>
      <w:r>
        <w:rPr>
          <w:rFonts w:ascii="Book Antiqua" w:hAnsi="Book Antiqua"/>
          <w:color w:val="000000"/>
          <w:sz w:val="24"/>
          <w:vertAlign w:val="superscript"/>
        </w:rPr>
        <w:t>[</w:t>
      </w:r>
      <w:proofErr w:type="gramEnd"/>
      <w:r>
        <w:rPr>
          <w:rFonts w:ascii="Book Antiqua" w:hAnsi="Book Antiqua"/>
          <w:color w:val="000000"/>
          <w:sz w:val="24"/>
          <w:vertAlign w:val="superscript"/>
        </w:rPr>
        <w:t>105]</w:t>
      </w:r>
      <w:r>
        <w:rPr>
          <w:rFonts w:ascii="Book Antiqua" w:hAnsi="Book Antiqua"/>
          <w:color w:val="000000"/>
          <w:sz w:val="24"/>
        </w:rPr>
        <w:t xml:space="preserve">. The colon estrogen β receptor signaling pathway up-regulated the expression of occludin and the junctional adhesion molecule A in epithelial cells and reduced the intestinal </w:t>
      </w:r>
      <w:proofErr w:type="gramStart"/>
      <w:r>
        <w:rPr>
          <w:rFonts w:ascii="Book Antiqua" w:hAnsi="Book Antiqua"/>
          <w:color w:val="000000"/>
          <w:sz w:val="24"/>
        </w:rPr>
        <w:t>permeability</w:t>
      </w:r>
      <w:r>
        <w:rPr>
          <w:rFonts w:ascii="Book Antiqua" w:hAnsi="Book Antiqua"/>
          <w:color w:val="000000"/>
          <w:sz w:val="24"/>
          <w:vertAlign w:val="superscript"/>
        </w:rPr>
        <w:t>[</w:t>
      </w:r>
      <w:proofErr w:type="gramEnd"/>
      <w:r>
        <w:rPr>
          <w:rFonts w:ascii="Book Antiqua" w:hAnsi="Book Antiqua"/>
          <w:color w:val="000000"/>
          <w:sz w:val="24"/>
          <w:vertAlign w:val="superscript"/>
        </w:rPr>
        <w:t>106]</w:t>
      </w:r>
      <w:r>
        <w:rPr>
          <w:rFonts w:ascii="Book Antiqua" w:hAnsi="Book Antiqua"/>
          <w:color w:val="000000"/>
          <w:sz w:val="24"/>
        </w:rPr>
        <w:t xml:space="preserve">. Therefore, the estrogen-like effect of soybean isoflavones </w:t>
      </w:r>
      <w:r>
        <w:rPr>
          <w:lang w:bidi="ar"/>
        </w:rPr>
        <w:t xml:space="preserve">could improve the gut barrier </w:t>
      </w:r>
      <w:proofErr w:type="gramStart"/>
      <w:r>
        <w:rPr>
          <w:lang w:bidi="ar"/>
        </w:rPr>
        <w:t>function</w:t>
      </w:r>
      <w:r>
        <w:rPr>
          <w:rFonts w:ascii="Book Antiqua" w:hAnsi="Book Antiqua"/>
          <w:color w:val="000000"/>
          <w:sz w:val="24"/>
          <w:vertAlign w:val="superscript"/>
        </w:rPr>
        <w:t>[</w:t>
      </w:r>
      <w:proofErr w:type="gramEnd"/>
      <w:r>
        <w:rPr>
          <w:rFonts w:ascii="Book Antiqua" w:hAnsi="Book Antiqua"/>
          <w:color w:val="000000"/>
          <w:sz w:val="24"/>
          <w:vertAlign w:val="superscript"/>
        </w:rPr>
        <w:t>107]</w:t>
      </w:r>
      <w:r>
        <w:rPr>
          <w:rFonts w:ascii="Book Antiqua" w:hAnsi="Book Antiqua"/>
          <w:color w:val="000000"/>
          <w:sz w:val="24"/>
        </w:rPr>
        <w:t>.</w:t>
      </w:r>
    </w:p>
    <w:p w:rsidR="00465DC7" w:rsidRDefault="009E1BCE">
      <w:pPr>
        <w:spacing w:line="360" w:lineRule="auto"/>
        <w:ind w:firstLine="435"/>
        <w:rPr>
          <w:rFonts w:ascii="Book Antiqua" w:hAnsi="Book Antiqua"/>
          <w:color w:val="000000"/>
          <w:sz w:val="24"/>
        </w:rPr>
      </w:pPr>
      <w:r>
        <w:rPr>
          <w:rFonts w:ascii="Book Antiqua" w:hAnsi="Book Antiqua"/>
          <w:color w:val="000000"/>
          <w:sz w:val="24"/>
        </w:rPr>
        <w:t xml:space="preserve">Soybean isoflavones can also regulate the intestinal flora. Genistein reduced the growth rate of </w:t>
      </w:r>
      <w:r>
        <w:rPr>
          <w:rFonts w:ascii="Book Antiqua" w:hAnsi="Book Antiqua"/>
          <w:i/>
          <w:color w:val="000000"/>
          <w:sz w:val="24"/>
        </w:rPr>
        <w:t>Lactococcus lactis subsp. lactis</w:t>
      </w:r>
      <w:r>
        <w:rPr>
          <w:rFonts w:ascii="Book Antiqua" w:hAnsi="Book Antiqua"/>
          <w:color w:val="000000"/>
          <w:sz w:val="24"/>
        </w:rPr>
        <w:t xml:space="preserve">, </w:t>
      </w:r>
      <w:r>
        <w:rPr>
          <w:rFonts w:ascii="Book Antiqua" w:hAnsi="Book Antiqua"/>
          <w:i/>
          <w:color w:val="000000"/>
          <w:sz w:val="24"/>
        </w:rPr>
        <w:t>Slackia equ</w:t>
      </w:r>
      <w:r>
        <w:rPr>
          <w:rFonts w:ascii="Book Antiqua" w:hAnsi="Book Antiqua" w:hint="eastAsia"/>
          <w:i/>
          <w:color w:val="000000"/>
          <w:sz w:val="24"/>
        </w:rPr>
        <w:t>o</w:t>
      </w:r>
      <w:r>
        <w:rPr>
          <w:rFonts w:ascii="Book Antiqua" w:hAnsi="Book Antiqua"/>
          <w:i/>
          <w:color w:val="000000"/>
          <w:sz w:val="24"/>
        </w:rPr>
        <w:t>lifaciens</w:t>
      </w:r>
      <w:r>
        <w:rPr>
          <w:rFonts w:ascii="Book Antiqua" w:hAnsi="Book Antiqua"/>
          <w:color w:val="000000"/>
          <w:sz w:val="24"/>
        </w:rPr>
        <w:t xml:space="preserve">, and </w:t>
      </w:r>
      <w:r>
        <w:rPr>
          <w:rFonts w:ascii="Book Antiqua" w:hAnsi="Book Antiqua"/>
          <w:i/>
          <w:color w:val="000000"/>
          <w:sz w:val="24"/>
        </w:rPr>
        <w:t>Bacteroides fragilis</w:t>
      </w:r>
      <w:r>
        <w:rPr>
          <w:rFonts w:ascii="Book Antiqua" w:hAnsi="Book Antiqua"/>
          <w:color w:val="000000"/>
          <w:sz w:val="24"/>
        </w:rPr>
        <w:t xml:space="preserve">, while genistein and equol increased the growth rate of </w:t>
      </w:r>
      <w:r>
        <w:rPr>
          <w:rFonts w:ascii="Book Antiqua" w:hAnsi="Book Antiqua"/>
          <w:i/>
          <w:color w:val="000000"/>
          <w:sz w:val="24"/>
        </w:rPr>
        <w:t>F. prausnitzii</w:t>
      </w:r>
      <w:r>
        <w:rPr>
          <w:rFonts w:ascii="Book Antiqua" w:hAnsi="Book Antiqua"/>
          <w:color w:val="000000"/>
          <w:sz w:val="24"/>
        </w:rPr>
        <w:t xml:space="preserve"> and </w:t>
      </w:r>
      <w:r>
        <w:rPr>
          <w:rFonts w:ascii="Book Antiqua" w:hAnsi="Book Antiqua"/>
          <w:i/>
          <w:color w:val="000000"/>
          <w:sz w:val="24"/>
        </w:rPr>
        <w:t xml:space="preserve">Lactobacillus </w:t>
      </w:r>
      <w:proofErr w:type="gramStart"/>
      <w:r>
        <w:rPr>
          <w:rFonts w:ascii="Book Antiqua" w:hAnsi="Book Antiqua"/>
          <w:i/>
          <w:color w:val="000000"/>
          <w:sz w:val="24"/>
        </w:rPr>
        <w:t>rhamnosus</w:t>
      </w:r>
      <w:r>
        <w:rPr>
          <w:rFonts w:ascii="Book Antiqua" w:hAnsi="Book Antiqua"/>
          <w:color w:val="000000"/>
          <w:sz w:val="24"/>
          <w:vertAlign w:val="superscript"/>
        </w:rPr>
        <w:t>[</w:t>
      </w:r>
      <w:proofErr w:type="gramEnd"/>
      <w:r>
        <w:rPr>
          <w:rFonts w:ascii="Book Antiqua" w:hAnsi="Book Antiqua"/>
          <w:color w:val="000000"/>
          <w:sz w:val="24"/>
          <w:vertAlign w:val="superscript"/>
        </w:rPr>
        <w:t>108]</w:t>
      </w:r>
      <w:r>
        <w:rPr>
          <w:rFonts w:ascii="Book Antiqua" w:hAnsi="Book Antiqua"/>
          <w:color w:val="000000"/>
          <w:sz w:val="24"/>
        </w:rPr>
        <w:t xml:space="preserve">. </w:t>
      </w:r>
      <w:r>
        <w:rPr>
          <w:rFonts w:ascii="Book Antiqua" w:hAnsi="Book Antiqua"/>
          <w:i/>
          <w:color w:val="000000"/>
          <w:sz w:val="24"/>
        </w:rPr>
        <w:t xml:space="preserve">Lactobacillus rhamnosus </w:t>
      </w:r>
      <w:r>
        <w:rPr>
          <w:rFonts w:ascii="Book Antiqua" w:hAnsi="Book Antiqua"/>
          <w:color w:val="000000"/>
          <w:sz w:val="24"/>
        </w:rPr>
        <w:t xml:space="preserve">GG had an anti-inflammatory effect both </w:t>
      </w:r>
      <w:r>
        <w:rPr>
          <w:rFonts w:ascii="Book Antiqua" w:hAnsi="Book Antiqua"/>
          <w:i/>
          <w:iCs/>
          <w:color w:val="000000"/>
          <w:sz w:val="24"/>
        </w:rPr>
        <w:t>in vivo</w:t>
      </w:r>
      <w:r>
        <w:rPr>
          <w:rFonts w:ascii="Book Antiqua" w:hAnsi="Book Antiqua"/>
          <w:color w:val="000000"/>
          <w:sz w:val="24"/>
        </w:rPr>
        <w:t xml:space="preserve"> and </w:t>
      </w:r>
      <w:r>
        <w:rPr>
          <w:rFonts w:ascii="Book Antiqua" w:hAnsi="Book Antiqua"/>
          <w:i/>
          <w:iCs/>
          <w:color w:val="000000"/>
          <w:sz w:val="24"/>
        </w:rPr>
        <w:t xml:space="preserve">in </w:t>
      </w:r>
      <w:proofErr w:type="gramStart"/>
      <w:r>
        <w:rPr>
          <w:rFonts w:ascii="Book Antiqua" w:hAnsi="Book Antiqua"/>
          <w:i/>
          <w:iCs/>
          <w:color w:val="000000"/>
          <w:sz w:val="24"/>
        </w:rPr>
        <w:t>vitro</w:t>
      </w:r>
      <w:r>
        <w:rPr>
          <w:rFonts w:ascii="Book Antiqua" w:hAnsi="Book Antiqua"/>
          <w:color w:val="000000"/>
          <w:sz w:val="24"/>
          <w:vertAlign w:val="superscript"/>
        </w:rPr>
        <w:t>[</w:t>
      </w:r>
      <w:proofErr w:type="gramEnd"/>
      <w:r>
        <w:rPr>
          <w:rFonts w:ascii="Book Antiqua" w:hAnsi="Book Antiqua"/>
          <w:color w:val="000000"/>
          <w:sz w:val="24"/>
          <w:vertAlign w:val="superscript"/>
        </w:rPr>
        <w:t>109]</w:t>
      </w:r>
      <w:r>
        <w:rPr>
          <w:rFonts w:ascii="Book Antiqua" w:hAnsi="Book Antiqua"/>
          <w:color w:val="000000"/>
          <w:sz w:val="24"/>
        </w:rPr>
        <w:t xml:space="preserve">, and </w:t>
      </w:r>
      <w:r>
        <w:rPr>
          <w:rFonts w:ascii="Book Antiqua" w:hAnsi="Book Antiqua"/>
          <w:i/>
          <w:color w:val="000000"/>
          <w:sz w:val="24"/>
        </w:rPr>
        <w:t xml:space="preserve">Lactobacillus rhamnosus </w:t>
      </w:r>
      <w:r>
        <w:rPr>
          <w:rFonts w:ascii="Book Antiqua" w:hAnsi="Book Antiqua"/>
          <w:color w:val="000000"/>
          <w:sz w:val="24"/>
        </w:rPr>
        <w:t>CNCM I-3690 had a protective effect on the intestinal barrier</w:t>
      </w:r>
      <w:r>
        <w:rPr>
          <w:rFonts w:ascii="Book Antiqua" w:hAnsi="Book Antiqua"/>
          <w:color w:val="000000"/>
          <w:sz w:val="24"/>
          <w:vertAlign w:val="superscript"/>
        </w:rPr>
        <w:t>[110]</w:t>
      </w:r>
      <w:r>
        <w:rPr>
          <w:rFonts w:ascii="Book Antiqua" w:hAnsi="Book Antiqua"/>
          <w:color w:val="000000"/>
          <w:sz w:val="24"/>
        </w:rPr>
        <w:t xml:space="preserve">. </w:t>
      </w:r>
      <w:r>
        <w:rPr>
          <w:rFonts w:ascii="Book Antiqua" w:hAnsi="Book Antiqua"/>
          <w:i/>
          <w:color w:val="000000"/>
          <w:sz w:val="24"/>
        </w:rPr>
        <w:t>F. prausnitzii</w:t>
      </w:r>
      <w:r>
        <w:rPr>
          <w:rFonts w:ascii="Book Antiqua" w:hAnsi="Book Antiqua"/>
          <w:color w:val="000000"/>
          <w:sz w:val="24"/>
        </w:rPr>
        <w:t xml:space="preserve"> is a flora in the human intestinal tract, which was shown to produce butyrate and play an anti-inflammatory role by regulating the balance of Th17/Treg in the intestinal tract. Butyrate is a kind of SCFA, which is very important for intestinal health. Isoflavone could increase butyrate and </w:t>
      </w:r>
      <w:proofErr w:type="gramStart"/>
      <w:r>
        <w:rPr>
          <w:rFonts w:ascii="Book Antiqua" w:hAnsi="Book Antiqua" w:cs="URWPalladioL-Roma"/>
          <w:color w:val="000000"/>
          <w:kern w:val="0"/>
          <w:sz w:val="24"/>
        </w:rPr>
        <w:t>acetate</w:t>
      </w:r>
      <w:r>
        <w:rPr>
          <w:rFonts w:ascii="Book Antiqua" w:hAnsi="Book Antiqua"/>
          <w:color w:val="000000"/>
          <w:sz w:val="24"/>
          <w:vertAlign w:val="superscript"/>
        </w:rPr>
        <w:t>[</w:t>
      </w:r>
      <w:proofErr w:type="gramEnd"/>
      <w:r>
        <w:rPr>
          <w:rFonts w:ascii="Book Antiqua" w:hAnsi="Book Antiqua" w:hint="eastAsia"/>
          <w:color w:val="000000"/>
          <w:sz w:val="24"/>
          <w:vertAlign w:val="superscript"/>
        </w:rPr>
        <w:t>63,</w:t>
      </w:r>
      <w:r>
        <w:rPr>
          <w:rFonts w:ascii="Book Antiqua" w:hAnsi="Book Antiqua"/>
          <w:color w:val="000000"/>
          <w:sz w:val="24"/>
          <w:vertAlign w:val="superscript"/>
        </w:rPr>
        <w:t>111]</w:t>
      </w:r>
      <w:r>
        <w:rPr>
          <w:rFonts w:ascii="Book Antiqua" w:hAnsi="Book Antiqua"/>
          <w:color w:val="000000"/>
          <w:sz w:val="24"/>
        </w:rPr>
        <w:t xml:space="preserve">. In addition, isoflavones promoted the production of SCFA </w:t>
      </w:r>
      <w:r>
        <w:rPr>
          <w:rFonts w:ascii="Book Antiqua" w:hAnsi="Book Antiqua"/>
          <w:i/>
          <w:iCs/>
          <w:color w:val="000000"/>
          <w:sz w:val="24"/>
        </w:rPr>
        <w:t xml:space="preserve">in </w:t>
      </w:r>
      <w:proofErr w:type="gramStart"/>
      <w:r>
        <w:rPr>
          <w:rFonts w:ascii="Book Antiqua" w:hAnsi="Book Antiqua"/>
          <w:i/>
          <w:iCs/>
          <w:color w:val="000000"/>
          <w:sz w:val="24"/>
        </w:rPr>
        <w:t>vitro</w:t>
      </w:r>
      <w:r>
        <w:rPr>
          <w:rFonts w:ascii="Book Antiqua" w:hAnsi="Book Antiqua"/>
          <w:color w:val="000000"/>
          <w:sz w:val="24"/>
          <w:vertAlign w:val="superscript"/>
        </w:rPr>
        <w:t>[</w:t>
      </w:r>
      <w:proofErr w:type="gramEnd"/>
      <w:r>
        <w:rPr>
          <w:rFonts w:ascii="Book Antiqua" w:hAnsi="Book Antiqua"/>
          <w:color w:val="000000"/>
          <w:sz w:val="24"/>
          <w:vertAlign w:val="superscript"/>
        </w:rPr>
        <w:t>112]</w:t>
      </w:r>
      <w:r>
        <w:rPr>
          <w:rFonts w:ascii="Book Antiqua" w:hAnsi="Book Antiqua"/>
          <w:color w:val="000000"/>
          <w:sz w:val="24"/>
        </w:rPr>
        <w:t>. Therefore, isoflavones can increase intestinal SCFA, and SCFA can further promote the growth of flora that can produce butyrate, have an anti-inflammatory effect, and protect the intestinal barrier function. This may form a virtuous cycle and finally promote the recovery of IBD.</w:t>
      </w:r>
    </w:p>
    <w:p w:rsidR="00465DC7" w:rsidRDefault="009E1BCE">
      <w:pPr>
        <w:spacing w:line="360" w:lineRule="auto"/>
        <w:ind w:firstLine="435"/>
        <w:rPr>
          <w:rFonts w:ascii="Book Antiqua" w:hAnsi="Book Antiqua"/>
          <w:color w:val="000000"/>
          <w:sz w:val="24"/>
        </w:rPr>
      </w:pPr>
      <w:r>
        <w:rPr>
          <w:rFonts w:ascii="Book Antiqua" w:hAnsi="Book Antiqua"/>
          <w:color w:val="000000"/>
          <w:sz w:val="24"/>
        </w:rPr>
        <w:t xml:space="preserve">However, different opinions have been expressed in certain studies. An increased intake of isoflavones increased the risk of UC, especially in the </w:t>
      </w:r>
      <w:r>
        <w:rPr>
          <w:rFonts w:ascii="Book Antiqua" w:hAnsi="Book Antiqua"/>
          <w:color w:val="000000"/>
          <w:sz w:val="24"/>
        </w:rPr>
        <w:lastRenderedPageBreak/>
        <w:t xml:space="preserve">female </w:t>
      </w:r>
      <w:proofErr w:type="gramStart"/>
      <w:r>
        <w:rPr>
          <w:rFonts w:ascii="Book Antiqua" w:hAnsi="Book Antiqua"/>
          <w:color w:val="000000"/>
          <w:sz w:val="24"/>
        </w:rPr>
        <w:t>population</w:t>
      </w:r>
      <w:r>
        <w:rPr>
          <w:rFonts w:ascii="Book Antiqua" w:hAnsi="Book Antiqua"/>
          <w:color w:val="000000"/>
          <w:sz w:val="24"/>
          <w:vertAlign w:val="superscript"/>
        </w:rPr>
        <w:t>[</w:t>
      </w:r>
      <w:proofErr w:type="gramEnd"/>
      <w:r>
        <w:rPr>
          <w:rFonts w:ascii="Book Antiqua" w:hAnsi="Book Antiqua"/>
          <w:color w:val="000000"/>
          <w:sz w:val="24"/>
          <w:vertAlign w:val="superscript"/>
        </w:rPr>
        <w:t>113]</w:t>
      </w:r>
      <w:r>
        <w:rPr>
          <w:rFonts w:ascii="Book Antiqua" w:hAnsi="Book Antiqua"/>
          <w:color w:val="000000"/>
          <w:sz w:val="24"/>
        </w:rPr>
        <w:t xml:space="preserve">. Moreover, the early adoption of an isoflavone-rich diet did not </w:t>
      </w:r>
      <w:r>
        <w:rPr>
          <w:rFonts w:ascii="Book Antiqua" w:hAnsi="Book Antiqua" w:hint="eastAsia"/>
          <w:color w:val="000000"/>
          <w:sz w:val="24"/>
        </w:rPr>
        <w:t>avoid</w:t>
      </w:r>
      <w:r>
        <w:rPr>
          <w:rFonts w:ascii="Book Antiqua" w:hAnsi="Book Antiqua"/>
          <w:color w:val="000000"/>
          <w:sz w:val="24"/>
        </w:rPr>
        <w:t xml:space="preserve"> the occurrence and development of IBD in a rat </w:t>
      </w:r>
      <w:proofErr w:type="gramStart"/>
      <w:r>
        <w:rPr>
          <w:rFonts w:ascii="Book Antiqua" w:hAnsi="Book Antiqua"/>
          <w:color w:val="000000"/>
          <w:sz w:val="24"/>
        </w:rPr>
        <w:t>model</w:t>
      </w:r>
      <w:r>
        <w:rPr>
          <w:rFonts w:ascii="Book Antiqua" w:hAnsi="Book Antiqua"/>
          <w:color w:val="000000"/>
          <w:sz w:val="24"/>
          <w:vertAlign w:val="superscript"/>
        </w:rPr>
        <w:t>[</w:t>
      </w:r>
      <w:proofErr w:type="gramEnd"/>
      <w:r>
        <w:rPr>
          <w:rFonts w:ascii="Book Antiqua" w:hAnsi="Book Antiqua"/>
          <w:color w:val="000000"/>
          <w:sz w:val="24"/>
          <w:vertAlign w:val="superscript"/>
        </w:rPr>
        <w:t>114]</w:t>
      </w:r>
      <w:r>
        <w:rPr>
          <w:rFonts w:ascii="Book Antiqua" w:hAnsi="Book Antiqua"/>
          <w:color w:val="000000"/>
          <w:sz w:val="24"/>
        </w:rPr>
        <w:t xml:space="preserve">. This may be related to the estrogen effect of isoflavones. The effect of estrogen on IBD has been reported. </w:t>
      </w:r>
      <w:r>
        <w:rPr>
          <w:rFonts w:ascii="Book Antiqua" w:hAnsi="Book Antiqua" w:hint="eastAsia"/>
          <w:color w:val="000000"/>
          <w:sz w:val="24"/>
        </w:rPr>
        <w:t>One study</w:t>
      </w:r>
      <w:r>
        <w:rPr>
          <w:rFonts w:ascii="Book Antiqua" w:hAnsi="Book Antiqua"/>
          <w:color w:val="000000"/>
          <w:sz w:val="24"/>
        </w:rPr>
        <w:t xml:space="preserve"> found that postmenopausal women who take estrogen or progesterone supplements had an increased risk of </w:t>
      </w:r>
      <w:proofErr w:type="gramStart"/>
      <w:r>
        <w:rPr>
          <w:rFonts w:ascii="Book Antiqua" w:hAnsi="Book Antiqua"/>
          <w:color w:val="000000"/>
          <w:sz w:val="24"/>
        </w:rPr>
        <w:t>UC</w:t>
      </w:r>
      <w:r>
        <w:rPr>
          <w:rFonts w:ascii="Book Antiqua" w:hAnsi="Book Antiqua"/>
          <w:color w:val="000000"/>
          <w:sz w:val="24"/>
          <w:vertAlign w:val="superscript"/>
        </w:rPr>
        <w:t>[</w:t>
      </w:r>
      <w:proofErr w:type="gramEnd"/>
      <w:r>
        <w:rPr>
          <w:rFonts w:ascii="Book Antiqua" w:hAnsi="Book Antiqua"/>
          <w:color w:val="000000"/>
          <w:sz w:val="24"/>
          <w:vertAlign w:val="superscript"/>
        </w:rPr>
        <w:t>115]</w:t>
      </w:r>
      <w:r>
        <w:rPr>
          <w:rFonts w:ascii="Book Antiqua" w:hAnsi="Book Antiqua"/>
          <w:color w:val="000000"/>
          <w:sz w:val="24"/>
        </w:rPr>
        <w:t xml:space="preserve">, and </w:t>
      </w:r>
      <w:r>
        <w:rPr>
          <w:rFonts w:ascii="Book Antiqua" w:hAnsi="Book Antiqua" w:hint="eastAsia"/>
          <w:color w:val="000000"/>
          <w:sz w:val="24"/>
        </w:rPr>
        <w:t>another study</w:t>
      </w:r>
      <w:r>
        <w:rPr>
          <w:rFonts w:ascii="Book Antiqua" w:hAnsi="Book Antiqua"/>
          <w:color w:val="000000"/>
          <w:sz w:val="24"/>
        </w:rPr>
        <w:t xml:space="preserve"> also found that patients who take oral contraceptives had an increased risk of IBD</w:t>
      </w:r>
      <w:r>
        <w:rPr>
          <w:rFonts w:ascii="Book Antiqua" w:hAnsi="Book Antiqua"/>
          <w:color w:val="000000"/>
          <w:sz w:val="24"/>
          <w:vertAlign w:val="superscript"/>
        </w:rPr>
        <w:t>[116]</w:t>
      </w:r>
      <w:r>
        <w:rPr>
          <w:rFonts w:ascii="Book Antiqua" w:hAnsi="Book Antiqua"/>
          <w:color w:val="000000"/>
          <w:sz w:val="24"/>
        </w:rPr>
        <w:t>. The effects of isoflavones on IBD are shown in Figure 2.</w:t>
      </w:r>
    </w:p>
    <w:p w:rsidR="00465DC7" w:rsidRDefault="00465DC7">
      <w:pPr>
        <w:spacing w:line="360" w:lineRule="auto"/>
        <w:ind w:firstLine="435"/>
        <w:rPr>
          <w:rFonts w:ascii="Book Antiqua" w:hAnsi="Book Antiqua"/>
          <w:color w:val="000000"/>
          <w:sz w:val="24"/>
        </w:rPr>
      </w:pPr>
    </w:p>
    <w:p w:rsidR="00465DC7" w:rsidRDefault="009E1BCE">
      <w:pPr>
        <w:spacing w:line="360" w:lineRule="auto"/>
        <w:rPr>
          <w:rFonts w:ascii="Book Antiqua" w:hAnsi="Book Antiqua"/>
          <w:b/>
          <w:color w:val="000000"/>
          <w:sz w:val="24"/>
          <w:u w:val="single"/>
        </w:rPr>
      </w:pPr>
      <w:r>
        <w:rPr>
          <w:rFonts w:ascii="Book Antiqua" w:hAnsi="Book Antiqua"/>
          <w:b/>
          <w:color w:val="000000"/>
          <w:sz w:val="24"/>
          <w:u w:val="single"/>
        </w:rPr>
        <w:t>CONCLUSION</w:t>
      </w:r>
    </w:p>
    <w:p w:rsidR="00465DC7" w:rsidRDefault="009E1BCE">
      <w:pPr>
        <w:spacing w:line="360" w:lineRule="auto"/>
        <w:rPr>
          <w:rFonts w:ascii="Book Antiqua" w:hAnsi="Book Antiqua"/>
          <w:color w:val="000000"/>
          <w:sz w:val="24"/>
        </w:rPr>
      </w:pPr>
      <w:r>
        <w:rPr>
          <w:rFonts w:ascii="Book Antiqua" w:hAnsi="Book Antiqua"/>
          <w:color w:val="000000"/>
          <w:sz w:val="24"/>
        </w:rPr>
        <w:t>The incidence of IBD is increasing worldwide. The quality of life of IBD patients is seriously impacted and IBD cannot be cured at present. How to control IBD effectively for a long time is, therefore, of particular importance. Isoflavones have certain therapeutic effects on IBD through inhibiting inflammation, as well as regulating intestinal flora and its metabolites. Therefore, isoflavones may have a certain potential in the treatment of IBD. However, the two-way effect of the NLRP3 inflammasome and IL-17 would lead to a dual effect of isoflavones on IBD. The effects of isoflavones may be related to the dosage, frequency of use, intestinal flora, and the type and severity of IBD. Therefore, we suggest that future research should focus on the dosage and frequency of use of isoflavones in relation to their positive effects and compare the disease characteristics and intestinal flora characteristics of people with different effects, so as to determine how to take advantage of the beneficial role of isoflavones for IBD.</w:t>
      </w:r>
    </w:p>
    <w:p w:rsidR="00465DC7" w:rsidRDefault="00465DC7">
      <w:pPr>
        <w:spacing w:line="360" w:lineRule="auto"/>
        <w:rPr>
          <w:rFonts w:ascii="Book Antiqua" w:hAnsi="Book Antiqua"/>
          <w:color w:val="000000"/>
          <w:sz w:val="24"/>
        </w:rPr>
      </w:pPr>
    </w:p>
    <w:p w:rsidR="00465DC7" w:rsidRDefault="009E1BCE">
      <w:pPr>
        <w:shd w:val="clear" w:color="auto" w:fill="FFFFFF"/>
        <w:spacing w:line="360" w:lineRule="auto"/>
        <w:rPr>
          <w:rFonts w:ascii="Book Antiqua" w:hAnsi="Book Antiqua"/>
          <w:b/>
          <w:color w:val="000000"/>
          <w:sz w:val="24"/>
          <w:lang w:val="en-GB"/>
        </w:rPr>
      </w:pPr>
      <w:r>
        <w:rPr>
          <w:rFonts w:ascii="Book Antiqua" w:hAnsi="Book Antiqua"/>
          <w:b/>
          <w:color w:val="000000"/>
          <w:sz w:val="24"/>
          <w:lang w:val="en-GB"/>
        </w:rPr>
        <w:t>REFERENCES</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1 </w:t>
      </w:r>
      <w:r>
        <w:rPr>
          <w:rFonts w:ascii="Book Antiqua" w:hAnsi="Book Antiqua"/>
          <w:b/>
          <w:color w:val="000000"/>
          <w:sz w:val="24"/>
        </w:rPr>
        <w:t>Khor B</w:t>
      </w:r>
      <w:r>
        <w:rPr>
          <w:rFonts w:ascii="Book Antiqua" w:hAnsi="Book Antiqua"/>
          <w:color w:val="000000"/>
          <w:sz w:val="24"/>
        </w:rPr>
        <w:t xml:space="preserve">, Gardet A, Xavier RJ. </w:t>
      </w:r>
      <w:proofErr w:type="gramStart"/>
      <w:r>
        <w:rPr>
          <w:rFonts w:ascii="Book Antiqua" w:hAnsi="Book Antiqua"/>
          <w:color w:val="000000"/>
          <w:sz w:val="24"/>
        </w:rPr>
        <w:t>Genetics and pathogenesis of inflammatory bowel disease.</w:t>
      </w:r>
      <w:proofErr w:type="gramEnd"/>
      <w:r>
        <w:rPr>
          <w:rFonts w:ascii="Book Antiqua" w:hAnsi="Book Antiqua"/>
          <w:color w:val="000000"/>
          <w:sz w:val="24"/>
        </w:rPr>
        <w:t xml:space="preserve"> </w:t>
      </w:r>
      <w:r>
        <w:rPr>
          <w:rFonts w:ascii="Book Antiqua" w:hAnsi="Book Antiqua"/>
          <w:i/>
          <w:color w:val="000000"/>
          <w:sz w:val="24"/>
        </w:rPr>
        <w:t>Nature</w:t>
      </w:r>
      <w:r>
        <w:rPr>
          <w:rFonts w:ascii="Book Antiqua" w:hAnsi="Book Antiqua"/>
          <w:color w:val="000000"/>
          <w:sz w:val="24"/>
        </w:rPr>
        <w:t xml:space="preserve"> 2011; </w:t>
      </w:r>
      <w:r>
        <w:rPr>
          <w:rFonts w:ascii="Book Antiqua" w:hAnsi="Book Antiqua"/>
          <w:b/>
          <w:color w:val="000000"/>
          <w:sz w:val="24"/>
        </w:rPr>
        <w:t>474</w:t>
      </w:r>
      <w:r>
        <w:rPr>
          <w:rFonts w:ascii="Book Antiqua" w:hAnsi="Book Antiqua"/>
          <w:color w:val="000000"/>
          <w:sz w:val="24"/>
        </w:rPr>
        <w:t>: 307-317 [PMID: 21677747 DOI: 10.1038/nature10209]</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2 </w:t>
      </w:r>
      <w:r>
        <w:rPr>
          <w:rFonts w:ascii="Book Antiqua" w:hAnsi="Book Antiqua"/>
          <w:b/>
          <w:color w:val="000000"/>
          <w:sz w:val="24"/>
        </w:rPr>
        <w:t>Guindi M</w:t>
      </w:r>
      <w:r>
        <w:rPr>
          <w:rFonts w:ascii="Book Antiqua" w:hAnsi="Book Antiqua"/>
          <w:color w:val="000000"/>
          <w:sz w:val="24"/>
        </w:rPr>
        <w:t xml:space="preserve">, Riddell RH. </w:t>
      </w:r>
      <w:proofErr w:type="gramStart"/>
      <w:r>
        <w:rPr>
          <w:rFonts w:ascii="Book Antiqua" w:hAnsi="Book Antiqua"/>
          <w:color w:val="000000"/>
          <w:sz w:val="24"/>
        </w:rPr>
        <w:t>Indeterminate colitis.</w:t>
      </w:r>
      <w:proofErr w:type="gramEnd"/>
      <w:r>
        <w:rPr>
          <w:rFonts w:ascii="Book Antiqua" w:hAnsi="Book Antiqua"/>
          <w:color w:val="000000"/>
          <w:sz w:val="24"/>
        </w:rPr>
        <w:t xml:space="preserve"> </w:t>
      </w:r>
      <w:r>
        <w:rPr>
          <w:rFonts w:ascii="Book Antiqua" w:hAnsi="Book Antiqua"/>
          <w:i/>
          <w:color w:val="000000"/>
          <w:sz w:val="24"/>
        </w:rPr>
        <w:t>J Clin Pathol</w:t>
      </w:r>
      <w:r>
        <w:rPr>
          <w:rFonts w:ascii="Book Antiqua" w:hAnsi="Book Antiqua"/>
          <w:color w:val="000000"/>
          <w:sz w:val="24"/>
        </w:rPr>
        <w:t xml:space="preserve"> 2004; </w:t>
      </w:r>
      <w:r>
        <w:rPr>
          <w:rFonts w:ascii="Book Antiqua" w:hAnsi="Book Antiqua"/>
          <w:b/>
          <w:color w:val="000000"/>
          <w:sz w:val="24"/>
        </w:rPr>
        <w:t>57</w:t>
      </w:r>
      <w:r>
        <w:rPr>
          <w:rFonts w:ascii="Book Antiqua" w:hAnsi="Book Antiqua"/>
          <w:color w:val="000000"/>
          <w:sz w:val="24"/>
        </w:rPr>
        <w:t xml:space="preserve">: </w:t>
      </w:r>
      <w:r>
        <w:rPr>
          <w:rFonts w:ascii="Book Antiqua" w:hAnsi="Book Antiqua"/>
          <w:color w:val="000000"/>
          <w:sz w:val="24"/>
        </w:rPr>
        <w:lastRenderedPageBreak/>
        <w:t>1233-1244 [PMID: 15563659 DOI: 10.1136/jcp.2003.015214]</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3 </w:t>
      </w:r>
      <w:r>
        <w:rPr>
          <w:rFonts w:ascii="Book Antiqua" w:hAnsi="Book Antiqua"/>
          <w:b/>
          <w:color w:val="000000"/>
          <w:sz w:val="24"/>
        </w:rPr>
        <w:t>Loddo I</w:t>
      </w:r>
      <w:r>
        <w:rPr>
          <w:rFonts w:ascii="Book Antiqua" w:hAnsi="Book Antiqua"/>
          <w:color w:val="000000"/>
          <w:sz w:val="24"/>
        </w:rPr>
        <w:t xml:space="preserve">, Romano C. Inflammatory Bowel Disease: Genetics, Epigenetics, and Pathogenesis. </w:t>
      </w:r>
      <w:r>
        <w:rPr>
          <w:rFonts w:ascii="Book Antiqua" w:hAnsi="Book Antiqua"/>
          <w:i/>
          <w:color w:val="000000"/>
          <w:sz w:val="24"/>
        </w:rPr>
        <w:t>Front Immunol</w:t>
      </w:r>
      <w:r>
        <w:rPr>
          <w:rFonts w:ascii="Book Antiqua" w:hAnsi="Book Antiqua"/>
          <w:color w:val="000000"/>
          <w:sz w:val="24"/>
        </w:rPr>
        <w:t xml:space="preserve"> 2015; </w:t>
      </w:r>
      <w:r>
        <w:rPr>
          <w:rFonts w:ascii="Book Antiqua" w:hAnsi="Book Antiqua"/>
          <w:b/>
          <w:color w:val="000000"/>
          <w:sz w:val="24"/>
        </w:rPr>
        <w:t>6</w:t>
      </w:r>
      <w:r>
        <w:rPr>
          <w:rFonts w:ascii="Book Antiqua" w:hAnsi="Book Antiqua"/>
          <w:color w:val="000000"/>
          <w:sz w:val="24"/>
        </w:rPr>
        <w:t>: 551 [PMID: 26579126 DOI: 10.3389/fimmu.2015.00551]</w:t>
      </w:r>
    </w:p>
    <w:p w:rsidR="00465DC7" w:rsidRDefault="009E1BCE">
      <w:pPr>
        <w:spacing w:line="360" w:lineRule="auto"/>
        <w:rPr>
          <w:rFonts w:ascii="Book Antiqua" w:hAnsi="Book Antiqua"/>
          <w:color w:val="000000"/>
          <w:sz w:val="24"/>
        </w:rPr>
      </w:pPr>
      <w:proofErr w:type="gramStart"/>
      <w:r>
        <w:rPr>
          <w:rFonts w:ascii="Book Antiqua" w:hAnsi="Book Antiqua"/>
          <w:color w:val="000000"/>
          <w:sz w:val="24"/>
        </w:rPr>
        <w:t xml:space="preserve">4 </w:t>
      </w:r>
      <w:r>
        <w:rPr>
          <w:rFonts w:ascii="Book Antiqua" w:hAnsi="Book Antiqua"/>
          <w:b/>
          <w:color w:val="000000"/>
          <w:sz w:val="24"/>
        </w:rPr>
        <w:t>Kaplan GG</w:t>
      </w:r>
      <w:r>
        <w:rPr>
          <w:rFonts w:ascii="Book Antiqua" w:hAnsi="Book Antiqua"/>
          <w:color w:val="000000"/>
          <w:sz w:val="24"/>
        </w:rPr>
        <w:t>.</w:t>
      </w:r>
      <w:proofErr w:type="gramEnd"/>
      <w:r>
        <w:rPr>
          <w:rFonts w:ascii="Book Antiqua" w:hAnsi="Book Antiqua"/>
          <w:color w:val="000000"/>
          <w:sz w:val="24"/>
        </w:rPr>
        <w:t xml:space="preserve"> The global burden of IBD: from 2015 to 2025. </w:t>
      </w:r>
      <w:r>
        <w:rPr>
          <w:rFonts w:ascii="Book Antiqua" w:hAnsi="Book Antiqua"/>
          <w:i/>
          <w:color w:val="000000"/>
          <w:sz w:val="24"/>
        </w:rPr>
        <w:t>Nat Rev Gastroenterol Hepatol</w:t>
      </w:r>
      <w:r>
        <w:rPr>
          <w:rFonts w:ascii="Book Antiqua" w:hAnsi="Book Antiqua"/>
          <w:color w:val="000000"/>
          <w:sz w:val="24"/>
        </w:rPr>
        <w:t xml:space="preserve"> 2015; </w:t>
      </w:r>
      <w:r>
        <w:rPr>
          <w:rFonts w:ascii="Book Antiqua" w:hAnsi="Book Antiqua"/>
          <w:b/>
          <w:color w:val="000000"/>
          <w:sz w:val="24"/>
        </w:rPr>
        <w:t>12</w:t>
      </w:r>
      <w:r>
        <w:rPr>
          <w:rFonts w:ascii="Book Antiqua" w:hAnsi="Book Antiqua"/>
          <w:color w:val="000000"/>
          <w:sz w:val="24"/>
        </w:rPr>
        <w:t>: 720-727 [PMID: 26323879 DOI: 10.1038/nrgastro.2015.150]</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5 </w:t>
      </w:r>
      <w:r>
        <w:rPr>
          <w:rFonts w:ascii="Book Antiqua" w:hAnsi="Book Antiqua"/>
          <w:b/>
          <w:color w:val="000000"/>
          <w:sz w:val="24"/>
        </w:rPr>
        <w:t>Molodecky NA</w:t>
      </w:r>
      <w:r>
        <w:rPr>
          <w:rFonts w:ascii="Book Antiqua" w:hAnsi="Book Antiqua"/>
          <w:color w:val="000000"/>
          <w:sz w:val="24"/>
        </w:rPr>
        <w:t xml:space="preserve">, Soon IS, Rabi DM, Ghali WA, Ferris M, Chernoff G, Benchimol EI, Panaccione R, Ghosh S, Barkema HW, Kaplan GG. Increasing incidence and prevalence of the inflammatory bowel diseases with time, based on systematic review. </w:t>
      </w:r>
      <w:r>
        <w:rPr>
          <w:rFonts w:ascii="Book Antiqua" w:hAnsi="Book Antiqua"/>
          <w:i/>
          <w:color w:val="000000"/>
          <w:sz w:val="24"/>
        </w:rPr>
        <w:t>Gastroenterology</w:t>
      </w:r>
      <w:r>
        <w:rPr>
          <w:rFonts w:ascii="Book Antiqua" w:hAnsi="Book Antiqua"/>
          <w:color w:val="000000"/>
          <w:sz w:val="24"/>
        </w:rPr>
        <w:t xml:space="preserve"> 2012; </w:t>
      </w:r>
      <w:r>
        <w:rPr>
          <w:rFonts w:ascii="Book Antiqua" w:hAnsi="Book Antiqua"/>
          <w:b/>
          <w:color w:val="000000"/>
          <w:sz w:val="24"/>
        </w:rPr>
        <w:t>142</w:t>
      </w:r>
      <w:r>
        <w:rPr>
          <w:rFonts w:ascii="Book Antiqua" w:hAnsi="Book Antiqua"/>
          <w:color w:val="000000"/>
          <w:sz w:val="24"/>
        </w:rPr>
        <w:t>: 46-54.e42; quiz e30 [PMID: 22001864 DOI: 10.1053/j.gastro.2011.10.001]</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6 </w:t>
      </w:r>
      <w:r>
        <w:rPr>
          <w:rFonts w:ascii="Book Antiqua" w:hAnsi="Book Antiqua"/>
          <w:b/>
          <w:color w:val="000000"/>
          <w:sz w:val="24"/>
        </w:rPr>
        <w:t>Ng SC</w:t>
      </w:r>
      <w:r>
        <w:rPr>
          <w:rFonts w:ascii="Book Antiqua" w:hAnsi="Book Antiqua"/>
          <w:color w:val="000000"/>
          <w:sz w:val="24"/>
        </w:rPr>
        <w:t xml:space="preserve">, Shi HY, Hamidi N, Underwood FE, Tang W, Benchimol EI, Panaccione R, Ghosh S, Wu JCY, Chan FKL, Sung JJY, Kaplan GG. Worldwide incidence and prevalence of inflammatory bowel disease in the 21st century: a systematic review of population-based studies. </w:t>
      </w:r>
      <w:r>
        <w:rPr>
          <w:rFonts w:ascii="Book Antiqua" w:hAnsi="Book Antiqua"/>
          <w:i/>
          <w:color w:val="000000"/>
          <w:sz w:val="24"/>
        </w:rPr>
        <w:t>Lancet</w:t>
      </w:r>
      <w:r>
        <w:rPr>
          <w:rFonts w:ascii="Book Antiqua" w:hAnsi="Book Antiqua"/>
          <w:color w:val="000000"/>
          <w:sz w:val="24"/>
        </w:rPr>
        <w:t xml:space="preserve"> 2018; </w:t>
      </w:r>
      <w:r>
        <w:rPr>
          <w:rFonts w:ascii="Book Antiqua" w:hAnsi="Book Antiqua"/>
          <w:b/>
          <w:color w:val="000000"/>
          <w:sz w:val="24"/>
        </w:rPr>
        <w:t>390</w:t>
      </w:r>
      <w:r>
        <w:rPr>
          <w:rFonts w:ascii="Book Antiqua" w:hAnsi="Book Antiqua"/>
          <w:color w:val="000000"/>
          <w:sz w:val="24"/>
        </w:rPr>
        <w:t>: 2769-2778 [PMID: 29050646 DOI: 10.1016/S0140-6736(17)32448-0]</w:t>
      </w:r>
    </w:p>
    <w:p w:rsidR="00465DC7" w:rsidRDefault="009E1BCE">
      <w:pPr>
        <w:spacing w:line="360" w:lineRule="auto"/>
        <w:rPr>
          <w:rFonts w:ascii="Book Antiqua" w:hAnsi="Book Antiqua"/>
          <w:color w:val="000000"/>
          <w:sz w:val="24"/>
        </w:rPr>
      </w:pPr>
      <w:proofErr w:type="gramStart"/>
      <w:r>
        <w:rPr>
          <w:rFonts w:ascii="Book Antiqua" w:hAnsi="Book Antiqua"/>
          <w:color w:val="000000"/>
          <w:sz w:val="24"/>
        </w:rPr>
        <w:t xml:space="preserve">7 </w:t>
      </w:r>
      <w:r>
        <w:rPr>
          <w:rFonts w:ascii="Book Antiqua" w:hAnsi="Book Antiqua"/>
          <w:b/>
          <w:color w:val="000000"/>
          <w:sz w:val="24"/>
        </w:rPr>
        <w:t>Kakodkar S</w:t>
      </w:r>
      <w:r>
        <w:rPr>
          <w:rFonts w:ascii="Book Antiqua" w:hAnsi="Book Antiqua"/>
          <w:color w:val="000000"/>
          <w:sz w:val="24"/>
        </w:rPr>
        <w:t>, Mutlu EA. Diet as a Therapeutic Option for Adult Inflammatory Bowel Disease.</w:t>
      </w:r>
      <w:proofErr w:type="gramEnd"/>
      <w:r>
        <w:rPr>
          <w:rFonts w:ascii="Book Antiqua" w:hAnsi="Book Antiqua"/>
          <w:color w:val="000000"/>
          <w:sz w:val="24"/>
        </w:rPr>
        <w:t xml:space="preserve"> </w:t>
      </w:r>
      <w:r>
        <w:rPr>
          <w:rFonts w:ascii="Book Antiqua" w:hAnsi="Book Antiqua"/>
          <w:i/>
          <w:color w:val="000000"/>
          <w:sz w:val="24"/>
        </w:rPr>
        <w:t>Gastroenterol Clin North Am</w:t>
      </w:r>
      <w:r>
        <w:rPr>
          <w:rFonts w:ascii="Book Antiqua" w:hAnsi="Book Antiqua"/>
          <w:color w:val="000000"/>
          <w:sz w:val="24"/>
        </w:rPr>
        <w:t xml:space="preserve"> 2017; </w:t>
      </w:r>
      <w:r>
        <w:rPr>
          <w:rFonts w:ascii="Book Antiqua" w:hAnsi="Book Antiqua"/>
          <w:b/>
          <w:color w:val="000000"/>
          <w:sz w:val="24"/>
        </w:rPr>
        <w:t>46</w:t>
      </w:r>
      <w:r>
        <w:rPr>
          <w:rFonts w:ascii="Book Antiqua" w:hAnsi="Book Antiqua"/>
          <w:color w:val="000000"/>
          <w:sz w:val="24"/>
        </w:rPr>
        <w:t>: 745-767 [PMID: 29173519 DOI: 10.1016/j.gtc.2017.08.016]</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8 </w:t>
      </w:r>
      <w:r>
        <w:rPr>
          <w:rFonts w:ascii="Book Antiqua" w:hAnsi="Book Antiqua"/>
          <w:b/>
          <w:color w:val="000000"/>
          <w:sz w:val="24"/>
        </w:rPr>
        <w:t>Turnbaugh PJ</w:t>
      </w:r>
      <w:r>
        <w:rPr>
          <w:rFonts w:ascii="Book Antiqua" w:hAnsi="Book Antiqua"/>
          <w:color w:val="000000"/>
          <w:sz w:val="24"/>
        </w:rPr>
        <w:t xml:space="preserve">, Ridaura VK, Faith JJ, Rey FE, Knight R, Gordon JI. The effect of diet on the human gut microbiome: a metagenomic analysis in humanized gnotobiotic mice. </w:t>
      </w:r>
      <w:r>
        <w:rPr>
          <w:rFonts w:ascii="Book Antiqua" w:hAnsi="Book Antiqua"/>
          <w:i/>
          <w:color w:val="000000"/>
          <w:sz w:val="24"/>
        </w:rPr>
        <w:t>Sci Transl Med</w:t>
      </w:r>
      <w:r>
        <w:rPr>
          <w:rFonts w:ascii="Book Antiqua" w:hAnsi="Book Antiqua"/>
          <w:color w:val="000000"/>
          <w:sz w:val="24"/>
        </w:rPr>
        <w:t xml:space="preserve"> 2009; </w:t>
      </w:r>
      <w:r>
        <w:rPr>
          <w:rFonts w:ascii="Book Antiqua" w:hAnsi="Book Antiqua"/>
          <w:b/>
          <w:color w:val="000000"/>
          <w:sz w:val="24"/>
        </w:rPr>
        <w:t>1</w:t>
      </w:r>
      <w:r>
        <w:rPr>
          <w:rFonts w:ascii="Book Antiqua" w:hAnsi="Book Antiqua"/>
          <w:color w:val="000000"/>
          <w:sz w:val="24"/>
        </w:rPr>
        <w:t>: 6ra14 [PMID: 20368178 DOI: 10.1126/scitranslmed.3000322]</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9 </w:t>
      </w:r>
      <w:r>
        <w:rPr>
          <w:rFonts w:ascii="Book Antiqua" w:hAnsi="Book Antiqua"/>
          <w:b/>
          <w:color w:val="000000"/>
          <w:sz w:val="24"/>
        </w:rPr>
        <w:t>De Filippo C</w:t>
      </w:r>
      <w:r>
        <w:rPr>
          <w:rFonts w:ascii="Book Antiqua" w:hAnsi="Book Antiqua"/>
          <w:color w:val="000000"/>
          <w:sz w:val="24"/>
        </w:rPr>
        <w:t xml:space="preserve">, Cavalieri D, Di Paola M, Ramazzotti M, Poullet JB, Massart S, Collini S, Pieraccini G, Lionetti P. Impact of diet in shaping gut microbiota revealed by a comparative study in children from Europe and rural Africa. </w:t>
      </w:r>
      <w:r>
        <w:rPr>
          <w:rFonts w:ascii="Book Antiqua" w:hAnsi="Book Antiqua"/>
          <w:i/>
          <w:color w:val="000000"/>
          <w:sz w:val="24"/>
        </w:rPr>
        <w:t>Proc Natl Acad Sci USA</w:t>
      </w:r>
      <w:r>
        <w:rPr>
          <w:rFonts w:ascii="Book Antiqua" w:hAnsi="Book Antiqua"/>
          <w:color w:val="000000"/>
          <w:sz w:val="24"/>
        </w:rPr>
        <w:t xml:space="preserve"> 2010; </w:t>
      </w:r>
      <w:r>
        <w:rPr>
          <w:rFonts w:ascii="Book Antiqua" w:hAnsi="Book Antiqua"/>
          <w:b/>
          <w:color w:val="000000"/>
          <w:sz w:val="24"/>
        </w:rPr>
        <w:t>107</w:t>
      </w:r>
      <w:r>
        <w:rPr>
          <w:rFonts w:ascii="Book Antiqua" w:hAnsi="Book Antiqua"/>
          <w:color w:val="000000"/>
          <w:sz w:val="24"/>
        </w:rPr>
        <w:t>: 14691-14696 [PMID: 20679230 DOI: 10.1073/pnas.1005963107]</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10 </w:t>
      </w:r>
      <w:r>
        <w:rPr>
          <w:rFonts w:ascii="Book Antiqua" w:hAnsi="Book Antiqua"/>
          <w:b/>
          <w:color w:val="000000"/>
          <w:sz w:val="24"/>
        </w:rPr>
        <w:t>Chiba M</w:t>
      </w:r>
      <w:r>
        <w:rPr>
          <w:rFonts w:ascii="Book Antiqua" w:hAnsi="Book Antiqua"/>
          <w:color w:val="000000"/>
          <w:sz w:val="24"/>
        </w:rPr>
        <w:t xml:space="preserve">, Nakane K, Komatsu M. Westernized Diet is the Most Ubiquitous </w:t>
      </w:r>
      <w:r>
        <w:rPr>
          <w:rFonts w:ascii="Book Antiqua" w:hAnsi="Book Antiqua"/>
          <w:color w:val="000000"/>
          <w:sz w:val="24"/>
        </w:rPr>
        <w:lastRenderedPageBreak/>
        <w:t xml:space="preserve">Environmental Factor in Inflammatory Bowel Disease. </w:t>
      </w:r>
      <w:r>
        <w:rPr>
          <w:rFonts w:ascii="Book Antiqua" w:hAnsi="Book Antiqua"/>
          <w:i/>
          <w:color w:val="000000"/>
          <w:sz w:val="24"/>
        </w:rPr>
        <w:t>Perm J</w:t>
      </w:r>
      <w:r>
        <w:rPr>
          <w:rFonts w:ascii="Book Antiqua" w:hAnsi="Book Antiqua"/>
          <w:color w:val="000000"/>
          <w:sz w:val="24"/>
        </w:rPr>
        <w:t xml:space="preserve"> 2019; </w:t>
      </w:r>
      <w:r>
        <w:rPr>
          <w:rFonts w:ascii="Book Antiqua" w:hAnsi="Book Antiqua"/>
          <w:b/>
          <w:color w:val="000000"/>
          <w:sz w:val="24"/>
        </w:rPr>
        <w:t>23</w:t>
      </w:r>
      <w:r>
        <w:rPr>
          <w:rFonts w:ascii="Book Antiqua" w:hAnsi="Book Antiqua"/>
          <w:color w:val="000000"/>
          <w:sz w:val="24"/>
        </w:rPr>
        <w:t>: 18-107 [PMID: 30624192 DOI: 10.7812/TPP/18-107]</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11 </w:t>
      </w:r>
      <w:r>
        <w:rPr>
          <w:rFonts w:ascii="Book Antiqua" w:hAnsi="Book Antiqua"/>
          <w:b/>
          <w:color w:val="000000"/>
          <w:sz w:val="24"/>
        </w:rPr>
        <w:t>Hou JK</w:t>
      </w:r>
      <w:r>
        <w:rPr>
          <w:rFonts w:ascii="Book Antiqua" w:hAnsi="Book Antiqua"/>
          <w:color w:val="000000"/>
          <w:sz w:val="24"/>
        </w:rPr>
        <w:t xml:space="preserve">, Abraham B, El-Serag H. Dietary intake and risk of developing inflammatory bowel disease: a systematic review of the literature. </w:t>
      </w:r>
      <w:r>
        <w:rPr>
          <w:rFonts w:ascii="Book Antiqua" w:hAnsi="Book Antiqua"/>
          <w:i/>
          <w:color w:val="000000"/>
          <w:sz w:val="24"/>
        </w:rPr>
        <w:t>Am J Gastroenterol</w:t>
      </w:r>
      <w:r>
        <w:rPr>
          <w:rFonts w:ascii="Book Antiqua" w:hAnsi="Book Antiqua"/>
          <w:color w:val="000000"/>
          <w:sz w:val="24"/>
        </w:rPr>
        <w:t xml:space="preserve"> 2011; </w:t>
      </w:r>
      <w:r>
        <w:rPr>
          <w:rFonts w:ascii="Book Antiqua" w:hAnsi="Book Antiqua"/>
          <w:b/>
          <w:color w:val="000000"/>
          <w:sz w:val="24"/>
        </w:rPr>
        <w:t>106</w:t>
      </w:r>
      <w:r>
        <w:rPr>
          <w:rFonts w:ascii="Book Antiqua" w:hAnsi="Book Antiqua"/>
          <w:color w:val="000000"/>
          <w:sz w:val="24"/>
        </w:rPr>
        <w:t>: 563-573 [PMID: 21468064 DOI: 10.1038/ajg.2011.44]</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12 </w:t>
      </w:r>
      <w:r>
        <w:rPr>
          <w:rFonts w:ascii="Book Antiqua" w:hAnsi="Book Antiqua"/>
          <w:b/>
          <w:color w:val="000000"/>
          <w:sz w:val="24"/>
        </w:rPr>
        <w:t>Viggiani MT</w:t>
      </w:r>
      <w:r>
        <w:rPr>
          <w:rFonts w:ascii="Book Antiqua" w:hAnsi="Book Antiqua"/>
          <w:color w:val="000000"/>
          <w:sz w:val="24"/>
        </w:rPr>
        <w:t xml:space="preserve">, Polimeno L, Di Leo A, Barone M. Phytoestrogens: Dietary Intake, Bioavailability, and Protective Mechanisms against Colorectal Neoproliferative Lesions. </w:t>
      </w:r>
      <w:r>
        <w:rPr>
          <w:rFonts w:ascii="Book Antiqua" w:hAnsi="Book Antiqua"/>
          <w:i/>
          <w:color w:val="000000"/>
          <w:sz w:val="24"/>
        </w:rPr>
        <w:t>Nutrients</w:t>
      </w:r>
      <w:r>
        <w:rPr>
          <w:rFonts w:ascii="Book Antiqua" w:hAnsi="Book Antiqua"/>
          <w:color w:val="000000"/>
          <w:sz w:val="24"/>
        </w:rPr>
        <w:t xml:space="preserve"> 2019; </w:t>
      </w:r>
      <w:r>
        <w:rPr>
          <w:rFonts w:ascii="Book Antiqua" w:hAnsi="Book Antiqua"/>
          <w:b/>
          <w:color w:val="000000"/>
          <w:sz w:val="24"/>
        </w:rPr>
        <w:t>11</w:t>
      </w:r>
      <w:r>
        <w:rPr>
          <w:rFonts w:ascii="Book Antiqua" w:hAnsi="Book Antiqua"/>
          <w:color w:val="000000"/>
          <w:sz w:val="24"/>
        </w:rPr>
        <w:t xml:space="preserve"> [PMID: 31344966 DOI: 10.3390/nu11081709]</w:t>
      </w:r>
    </w:p>
    <w:p w:rsidR="00465DC7" w:rsidRDefault="009E1BCE">
      <w:pPr>
        <w:spacing w:line="360" w:lineRule="auto"/>
        <w:rPr>
          <w:rFonts w:ascii="Book Antiqua" w:hAnsi="Book Antiqua"/>
          <w:color w:val="000000"/>
          <w:sz w:val="24"/>
        </w:rPr>
      </w:pPr>
      <w:proofErr w:type="gramStart"/>
      <w:r>
        <w:rPr>
          <w:rFonts w:ascii="Book Antiqua" w:hAnsi="Book Antiqua"/>
          <w:color w:val="000000"/>
          <w:sz w:val="24"/>
        </w:rPr>
        <w:t xml:space="preserve">13 </w:t>
      </w:r>
      <w:r>
        <w:rPr>
          <w:rFonts w:ascii="Book Antiqua" w:hAnsi="Book Antiqua"/>
          <w:b/>
          <w:color w:val="000000"/>
          <w:sz w:val="24"/>
        </w:rPr>
        <w:t>Křížová L</w:t>
      </w:r>
      <w:r>
        <w:rPr>
          <w:rFonts w:ascii="Book Antiqua" w:hAnsi="Book Antiqua"/>
          <w:color w:val="000000"/>
          <w:sz w:val="24"/>
        </w:rPr>
        <w:t>, Dadáková K, Kašparovská J, Kašparovský T. Isoflavones.</w:t>
      </w:r>
      <w:proofErr w:type="gramEnd"/>
      <w:r>
        <w:rPr>
          <w:rFonts w:ascii="Book Antiqua" w:hAnsi="Book Antiqua"/>
          <w:color w:val="000000"/>
          <w:sz w:val="24"/>
        </w:rPr>
        <w:t xml:space="preserve"> </w:t>
      </w:r>
      <w:r>
        <w:rPr>
          <w:rFonts w:ascii="Book Antiqua" w:hAnsi="Book Antiqua"/>
          <w:i/>
          <w:color w:val="000000"/>
          <w:sz w:val="24"/>
        </w:rPr>
        <w:t>Molecules</w:t>
      </w:r>
      <w:r>
        <w:rPr>
          <w:rFonts w:ascii="Book Antiqua" w:hAnsi="Book Antiqua"/>
          <w:color w:val="000000"/>
          <w:sz w:val="24"/>
        </w:rPr>
        <w:t xml:space="preserve"> 2019; </w:t>
      </w:r>
      <w:r>
        <w:rPr>
          <w:rFonts w:ascii="Book Antiqua" w:hAnsi="Book Antiqua"/>
          <w:b/>
          <w:color w:val="000000"/>
          <w:sz w:val="24"/>
        </w:rPr>
        <w:t>24</w:t>
      </w:r>
      <w:r>
        <w:rPr>
          <w:rFonts w:ascii="Book Antiqua" w:hAnsi="Book Antiqua"/>
          <w:color w:val="000000"/>
          <w:sz w:val="24"/>
        </w:rPr>
        <w:t xml:space="preserve"> [PMID: 30893792 DOI: 10.3390/molecules24061076]</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14 </w:t>
      </w:r>
      <w:r>
        <w:rPr>
          <w:rFonts w:ascii="Book Antiqua" w:hAnsi="Book Antiqua"/>
          <w:b/>
          <w:color w:val="000000"/>
          <w:sz w:val="24"/>
        </w:rPr>
        <w:t>Akhlaghi M</w:t>
      </w:r>
      <w:r>
        <w:rPr>
          <w:rFonts w:ascii="Book Antiqua" w:hAnsi="Book Antiqua"/>
          <w:color w:val="000000"/>
          <w:sz w:val="24"/>
        </w:rPr>
        <w:t xml:space="preserve">, Ghasemi Nasab M, Riasatian M, Sadeghi F. Soy isoflavones prevent bone resorption and loss, a systematic review and meta-analysis of randomized controlled trials. </w:t>
      </w:r>
      <w:r>
        <w:rPr>
          <w:rFonts w:ascii="Book Antiqua" w:hAnsi="Book Antiqua"/>
          <w:i/>
          <w:color w:val="000000"/>
          <w:sz w:val="24"/>
        </w:rPr>
        <w:t>Crit Rev Food Sci Nutr</w:t>
      </w:r>
      <w:r>
        <w:rPr>
          <w:rFonts w:ascii="Book Antiqua" w:hAnsi="Book Antiqua"/>
          <w:color w:val="000000"/>
          <w:sz w:val="24"/>
        </w:rPr>
        <w:t xml:space="preserve"> 2019; 1-15 [PMID: 31290343 DOI: 10.1080/10408398.2019.1635078]</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15 </w:t>
      </w:r>
      <w:r>
        <w:rPr>
          <w:rFonts w:ascii="Book Antiqua" w:hAnsi="Book Antiqua"/>
          <w:b/>
          <w:color w:val="000000"/>
          <w:sz w:val="24"/>
        </w:rPr>
        <w:t>Yamagata K</w:t>
      </w:r>
      <w:r>
        <w:rPr>
          <w:rFonts w:ascii="Book Antiqua" w:hAnsi="Book Antiqua"/>
          <w:color w:val="000000"/>
          <w:sz w:val="24"/>
        </w:rPr>
        <w:t xml:space="preserve">. Soy Isoflavones Inhibit Endothelial Cell Dysfunction and Prevent Cardiovascular Disease. </w:t>
      </w:r>
      <w:r>
        <w:rPr>
          <w:rFonts w:ascii="Book Antiqua" w:hAnsi="Book Antiqua"/>
          <w:i/>
          <w:color w:val="000000"/>
          <w:sz w:val="24"/>
        </w:rPr>
        <w:t>J Cardiovasc Pharmacol</w:t>
      </w:r>
      <w:r>
        <w:rPr>
          <w:rFonts w:ascii="Book Antiqua" w:hAnsi="Book Antiqua"/>
          <w:color w:val="000000"/>
          <w:sz w:val="24"/>
        </w:rPr>
        <w:t xml:space="preserve"> 2019; </w:t>
      </w:r>
      <w:r>
        <w:rPr>
          <w:rFonts w:ascii="Book Antiqua" w:hAnsi="Book Antiqua"/>
          <w:b/>
          <w:color w:val="000000"/>
          <w:sz w:val="24"/>
        </w:rPr>
        <w:t>74</w:t>
      </w:r>
      <w:r>
        <w:rPr>
          <w:rFonts w:ascii="Book Antiqua" w:hAnsi="Book Antiqua"/>
          <w:color w:val="000000"/>
          <w:sz w:val="24"/>
        </w:rPr>
        <w:t>: 201-209 [PMID: 31356541 DOI: 10.1097/FJC.0000000000000708]</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16 </w:t>
      </w:r>
      <w:r>
        <w:rPr>
          <w:rFonts w:ascii="Book Antiqua" w:hAnsi="Book Antiqua"/>
          <w:b/>
          <w:color w:val="000000"/>
          <w:sz w:val="24"/>
        </w:rPr>
        <w:t>Chen M</w:t>
      </w:r>
      <w:r>
        <w:rPr>
          <w:rFonts w:ascii="Book Antiqua" w:hAnsi="Book Antiqua"/>
          <w:color w:val="000000"/>
          <w:sz w:val="24"/>
        </w:rPr>
        <w:t xml:space="preserve">, Rao Y, Zheng Y, Wei S, Li Y, Guo T, Yin P. Association between soy isoflavone intake and breast cancer risk for pre- and post-menopausal women: a meta-analysis of epidemiological studies. </w:t>
      </w:r>
      <w:r>
        <w:rPr>
          <w:rFonts w:ascii="Book Antiqua" w:hAnsi="Book Antiqua"/>
          <w:i/>
          <w:color w:val="000000"/>
          <w:sz w:val="24"/>
        </w:rPr>
        <w:t>PLoS One</w:t>
      </w:r>
      <w:r>
        <w:rPr>
          <w:rFonts w:ascii="Book Antiqua" w:hAnsi="Book Antiqua"/>
          <w:color w:val="000000"/>
          <w:sz w:val="24"/>
        </w:rPr>
        <w:t xml:space="preserve"> 2014; </w:t>
      </w:r>
      <w:r>
        <w:rPr>
          <w:rFonts w:ascii="Book Antiqua" w:hAnsi="Book Antiqua"/>
          <w:b/>
          <w:color w:val="000000"/>
          <w:sz w:val="24"/>
        </w:rPr>
        <w:t>9</w:t>
      </w:r>
      <w:r>
        <w:rPr>
          <w:rFonts w:ascii="Book Antiqua" w:hAnsi="Book Antiqua"/>
          <w:color w:val="000000"/>
          <w:sz w:val="24"/>
        </w:rPr>
        <w:t>: e89288 [PMID: 24586662 DOI: 10.1371/journal.pone.0089288]</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17 </w:t>
      </w:r>
      <w:r>
        <w:rPr>
          <w:rFonts w:ascii="Book Antiqua" w:hAnsi="Book Antiqua"/>
          <w:b/>
          <w:color w:val="000000"/>
          <w:sz w:val="24"/>
        </w:rPr>
        <w:t>Yu Y</w:t>
      </w:r>
      <w:r>
        <w:rPr>
          <w:rFonts w:ascii="Book Antiqua" w:hAnsi="Book Antiqua"/>
          <w:color w:val="000000"/>
          <w:sz w:val="24"/>
        </w:rPr>
        <w:t xml:space="preserve">, Jing X, Li H, Zhao X, Wang D. Soy isoflavone consumption and colorectal cancer risk: a systematic review and meta-analysis. </w:t>
      </w:r>
      <w:r>
        <w:rPr>
          <w:rFonts w:ascii="Book Antiqua" w:hAnsi="Book Antiqua"/>
          <w:i/>
          <w:color w:val="000000"/>
          <w:sz w:val="24"/>
        </w:rPr>
        <w:t>Sci Rep</w:t>
      </w:r>
      <w:r>
        <w:rPr>
          <w:rFonts w:ascii="Book Antiqua" w:hAnsi="Book Antiqua"/>
          <w:color w:val="000000"/>
          <w:sz w:val="24"/>
        </w:rPr>
        <w:t xml:space="preserve"> 2016; </w:t>
      </w:r>
      <w:r>
        <w:rPr>
          <w:rFonts w:ascii="Book Antiqua" w:hAnsi="Book Antiqua"/>
          <w:b/>
          <w:color w:val="000000"/>
          <w:sz w:val="24"/>
        </w:rPr>
        <w:t>6</w:t>
      </w:r>
      <w:r>
        <w:rPr>
          <w:rFonts w:ascii="Book Antiqua" w:hAnsi="Book Antiqua"/>
          <w:color w:val="000000"/>
          <w:sz w:val="24"/>
        </w:rPr>
        <w:t>: 25939 [PMID: 27170217 DOI: 10.1038/srep25939]</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18 </w:t>
      </w:r>
      <w:r>
        <w:rPr>
          <w:rFonts w:ascii="Book Antiqua" w:hAnsi="Book Antiqua"/>
          <w:b/>
          <w:color w:val="000000"/>
          <w:sz w:val="24"/>
        </w:rPr>
        <w:t>Essawy AE</w:t>
      </w:r>
      <w:r>
        <w:rPr>
          <w:rFonts w:ascii="Book Antiqua" w:hAnsi="Book Antiqua"/>
          <w:color w:val="000000"/>
          <w:sz w:val="24"/>
        </w:rPr>
        <w:t xml:space="preserve">, Abdou HM, Ibrahim HM, Bouthahab NM. Soybean isoflavone ameliorates cognitive impairment, neuroinflammation, and amyloid β accumulation in a rat model of Alzheimer's disease. </w:t>
      </w:r>
      <w:r>
        <w:rPr>
          <w:rFonts w:ascii="Book Antiqua" w:hAnsi="Book Antiqua"/>
          <w:i/>
          <w:color w:val="000000"/>
          <w:sz w:val="24"/>
        </w:rPr>
        <w:t>Environ Sci Pollut Res Int</w:t>
      </w:r>
      <w:r>
        <w:rPr>
          <w:rFonts w:ascii="Book Antiqua" w:hAnsi="Book Antiqua"/>
          <w:color w:val="000000"/>
          <w:sz w:val="24"/>
        </w:rPr>
        <w:t xml:space="preserve"> 2019; </w:t>
      </w:r>
      <w:r>
        <w:rPr>
          <w:rFonts w:ascii="Book Antiqua" w:hAnsi="Book Antiqua"/>
          <w:b/>
          <w:color w:val="000000"/>
          <w:sz w:val="24"/>
        </w:rPr>
        <w:t>26</w:t>
      </w:r>
      <w:r>
        <w:rPr>
          <w:rFonts w:ascii="Book Antiqua" w:hAnsi="Book Antiqua"/>
          <w:color w:val="000000"/>
          <w:sz w:val="24"/>
        </w:rPr>
        <w:t>: 26060-26070 [PMID: 31278647 DOI: 10.1007/s11356-019-05862-z]</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19 </w:t>
      </w:r>
      <w:r>
        <w:rPr>
          <w:rFonts w:ascii="Book Antiqua" w:hAnsi="Book Antiqua"/>
          <w:b/>
          <w:color w:val="000000"/>
          <w:sz w:val="24"/>
        </w:rPr>
        <w:t>Braune A</w:t>
      </w:r>
      <w:r>
        <w:rPr>
          <w:rFonts w:ascii="Book Antiqua" w:hAnsi="Book Antiqua"/>
          <w:color w:val="000000"/>
          <w:sz w:val="24"/>
        </w:rPr>
        <w:t xml:space="preserve">, Maul R, Schebb NH, Kulling SE, Blaut M. The red clover </w:t>
      </w:r>
      <w:r>
        <w:rPr>
          <w:rFonts w:ascii="Book Antiqua" w:hAnsi="Book Antiqua"/>
          <w:color w:val="000000"/>
          <w:sz w:val="24"/>
        </w:rPr>
        <w:lastRenderedPageBreak/>
        <w:t xml:space="preserve">isoflavone irilone is largely resistant to degradation by the human gut microbiota. </w:t>
      </w:r>
      <w:r>
        <w:rPr>
          <w:rFonts w:ascii="Book Antiqua" w:hAnsi="Book Antiqua"/>
          <w:i/>
          <w:color w:val="000000"/>
          <w:sz w:val="24"/>
        </w:rPr>
        <w:t>Mol Nutr Food Res</w:t>
      </w:r>
      <w:r>
        <w:rPr>
          <w:rFonts w:ascii="Book Antiqua" w:hAnsi="Book Antiqua"/>
          <w:color w:val="000000"/>
          <w:sz w:val="24"/>
        </w:rPr>
        <w:t xml:space="preserve"> 2010; </w:t>
      </w:r>
      <w:r>
        <w:rPr>
          <w:rFonts w:ascii="Book Antiqua" w:hAnsi="Book Antiqua"/>
          <w:b/>
          <w:color w:val="000000"/>
          <w:sz w:val="24"/>
        </w:rPr>
        <w:t>54</w:t>
      </w:r>
      <w:r>
        <w:rPr>
          <w:rFonts w:ascii="Book Antiqua" w:hAnsi="Book Antiqua"/>
          <w:color w:val="000000"/>
          <w:sz w:val="24"/>
        </w:rPr>
        <w:t>: 929-938 [PMID: 19998384 DOI: 10.1002/mnfr.200900233]</w:t>
      </w:r>
    </w:p>
    <w:p w:rsidR="00465DC7" w:rsidRDefault="009E1BCE">
      <w:pPr>
        <w:spacing w:line="360" w:lineRule="auto"/>
        <w:rPr>
          <w:rFonts w:ascii="Book Antiqua" w:hAnsi="Book Antiqua"/>
          <w:color w:val="000000"/>
          <w:sz w:val="24"/>
        </w:rPr>
      </w:pPr>
      <w:proofErr w:type="gramStart"/>
      <w:r>
        <w:rPr>
          <w:rFonts w:ascii="Book Antiqua" w:hAnsi="Book Antiqua"/>
          <w:color w:val="000000"/>
          <w:sz w:val="24"/>
        </w:rPr>
        <w:t xml:space="preserve">20 </w:t>
      </w:r>
      <w:r>
        <w:rPr>
          <w:rFonts w:ascii="Book Antiqua" w:hAnsi="Book Antiqua"/>
          <w:b/>
          <w:color w:val="000000"/>
          <w:sz w:val="24"/>
        </w:rPr>
        <w:t>Sakai T</w:t>
      </w:r>
      <w:r>
        <w:rPr>
          <w:rFonts w:ascii="Book Antiqua" w:hAnsi="Book Antiqua"/>
          <w:color w:val="000000"/>
          <w:sz w:val="24"/>
        </w:rPr>
        <w:t>, Kogiso M. Soy isoflavones and immunity.</w:t>
      </w:r>
      <w:proofErr w:type="gramEnd"/>
      <w:r>
        <w:rPr>
          <w:rFonts w:ascii="Book Antiqua" w:hAnsi="Book Antiqua"/>
          <w:color w:val="000000"/>
          <w:sz w:val="24"/>
        </w:rPr>
        <w:t xml:space="preserve"> </w:t>
      </w:r>
      <w:r>
        <w:rPr>
          <w:rFonts w:ascii="Book Antiqua" w:hAnsi="Book Antiqua"/>
          <w:i/>
          <w:color w:val="000000"/>
          <w:sz w:val="24"/>
        </w:rPr>
        <w:t>J Med Invest</w:t>
      </w:r>
      <w:r>
        <w:rPr>
          <w:rFonts w:ascii="Book Antiqua" w:hAnsi="Book Antiqua"/>
          <w:color w:val="000000"/>
          <w:sz w:val="24"/>
        </w:rPr>
        <w:t xml:space="preserve"> 2008; </w:t>
      </w:r>
      <w:r>
        <w:rPr>
          <w:rFonts w:ascii="Book Antiqua" w:hAnsi="Book Antiqua"/>
          <w:b/>
          <w:color w:val="000000"/>
          <w:sz w:val="24"/>
        </w:rPr>
        <w:t>55</w:t>
      </w:r>
      <w:r>
        <w:rPr>
          <w:rFonts w:ascii="Book Antiqua" w:hAnsi="Book Antiqua"/>
          <w:color w:val="000000"/>
          <w:sz w:val="24"/>
        </w:rPr>
        <w:t>: 167-173 [PMID: 18797128 DOI: 10.2152/jmi.55.167]</w:t>
      </w:r>
    </w:p>
    <w:p w:rsidR="00465DC7" w:rsidRDefault="009E1BCE">
      <w:pPr>
        <w:spacing w:line="360" w:lineRule="auto"/>
        <w:rPr>
          <w:rFonts w:ascii="Book Antiqua" w:hAnsi="Book Antiqua"/>
          <w:color w:val="000000"/>
          <w:sz w:val="24"/>
        </w:rPr>
      </w:pPr>
      <w:proofErr w:type="gramStart"/>
      <w:r>
        <w:rPr>
          <w:rFonts w:ascii="Book Antiqua" w:hAnsi="Book Antiqua"/>
          <w:color w:val="000000"/>
          <w:sz w:val="24"/>
        </w:rPr>
        <w:t xml:space="preserve">21 </w:t>
      </w:r>
      <w:r>
        <w:rPr>
          <w:rFonts w:ascii="Book Antiqua" w:hAnsi="Book Antiqua"/>
          <w:b/>
          <w:color w:val="000000"/>
          <w:sz w:val="24"/>
        </w:rPr>
        <w:t>Dixon RA</w:t>
      </w:r>
      <w:r>
        <w:rPr>
          <w:rFonts w:ascii="Book Antiqua" w:hAnsi="Book Antiqua"/>
          <w:color w:val="000000"/>
          <w:sz w:val="24"/>
        </w:rPr>
        <w:t>, Sumner LW.</w:t>
      </w:r>
      <w:proofErr w:type="gramEnd"/>
      <w:r>
        <w:rPr>
          <w:rFonts w:ascii="Book Antiqua" w:hAnsi="Book Antiqua"/>
          <w:color w:val="000000"/>
          <w:sz w:val="24"/>
        </w:rPr>
        <w:t xml:space="preserve"> Legume natural products: understanding and manipulating complex pathways for human and animal health. </w:t>
      </w:r>
      <w:r>
        <w:rPr>
          <w:rFonts w:ascii="Book Antiqua" w:hAnsi="Book Antiqua"/>
          <w:i/>
          <w:color w:val="000000"/>
          <w:sz w:val="24"/>
        </w:rPr>
        <w:t>Plant Physiol</w:t>
      </w:r>
      <w:r>
        <w:rPr>
          <w:rFonts w:ascii="Book Antiqua" w:hAnsi="Book Antiqua"/>
          <w:color w:val="000000"/>
          <w:sz w:val="24"/>
        </w:rPr>
        <w:t xml:space="preserve"> 2003; </w:t>
      </w:r>
      <w:r>
        <w:rPr>
          <w:rFonts w:ascii="Book Antiqua" w:hAnsi="Book Antiqua"/>
          <w:b/>
          <w:color w:val="000000"/>
          <w:sz w:val="24"/>
        </w:rPr>
        <w:t>131</w:t>
      </w:r>
      <w:r>
        <w:rPr>
          <w:rFonts w:ascii="Book Antiqua" w:hAnsi="Book Antiqua"/>
          <w:color w:val="000000"/>
          <w:sz w:val="24"/>
        </w:rPr>
        <w:t>: 878-885 [PMID: 12644640 DOI: 10.1104/pp.102.017319]</w:t>
      </w:r>
    </w:p>
    <w:p w:rsidR="00465DC7" w:rsidRDefault="009E1BCE">
      <w:pPr>
        <w:spacing w:line="360" w:lineRule="auto"/>
        <w:rPr>
          <w:rFonts w:ascii="Book Antiqua" w:hAnsi="Book Antiqua"/>
          <w:color w:val="000000"/>
          <w:sz w:val="24"/>
        </w:rPr>
      </w:pPr>
      <w:proofErr w:type="gramStart"/>
      <w:r>
        <w:rPr>
          <w:rFonts w:ascii="Book Antiqua" w:hAnsi="Book Antiqua"/>
          <w:color w:val="000000"/>
          <w:sz w:val="24"/>
        </w:rPr>
        <w:t xml:space="preserve">22 </w:t>
      </w:r>
      <w:r>
        <w:rPr>
          <w:rFonts w:ascii="Book Antiqua" w:hAnsi="Book Antiqua"/>
          <w:b/>
          <w:color w:val="000000"/>
          <w:sz w:val="24"/>
        </w:rPr>
        <w:t>Cornwell T</w:t>
      </w:r>
      <w:r>
        <w:rPr>
          <w:rFonts w:ascii="Book Antiqua" w:hAnsi="Book Antiqua"/>
          <w:color w:val="000000"/>
          <w:sz w:val="24"/>
        </w:rPr>
        <w:t>, Cohick W, Raskin I. Dietary phytoestrogens and health.</w:t>
      </w:r>
      <w:proofErr w:type="gramEnd"/>
      <w:r>
        <w:rPr>
          <w:rFonts w:ascii="Book Antiqua" w:hAnsi="Book Antiqua"/>
          <w:color w:val="000000"/>
          <w:sz w:val="24"/>
        </w:rPr>
        <w:t xml:space="preserve"> </w:t>
      </w:r>
      <w:r>
        <w:rPr>
          <w:rFonts w:ascii="Book Antiqua" w:hAnsi="Book Antiqua"/>
          <w:i/>
          <w:color w:val="000000"/>
          <w:sz w:val="24"/>
        </w:rPr>
        <w:t>Phytochemistry</w:t>
      </w:r>
      <w:r>
        <w:rPr>
          <w:rFonts w:ascii="Book Antiqua" w:hAnsi="Book Antiqua"/>
          <w:color w:val="000000"/>
          <w:sz w:val="24"/>
        </w:rPr>
        <w:t xml:space="preserve"> 2004; </w:t>
      </w:r>
      <w:r>
        <w:rPr>
          <w:rFonts w:ascii="Book Antiqua" w:hAnsi="Book Antiqua"/>
          <w:b/>
          <w:color w:val="000000"/>
          <w:sz w:val="24"/>
        </w:rPr>
        <w:t>65</w:t>
      </w:r>
      <w:r>
        <w:rPr>
          <w:rFonts w:ascii="Book Antiqua" w:hAnsi="Book Antiqua"/>
          <w:color w:val="000000"/>
          <w:sz w:val="24"/>
        </w:rPr>
        <w:t>: 995-1016 [PMID: 15110680 DOI: 10.1016/j.phytochem.2004.03.005]</w:t>
      </w:r>
    </w:p>
    <w:p w:rsidR="00465DC7" w:rsidRDefault="009E1BCE">
      <w:pPr>
        <w:spacing w:line="360" w:lineRule="auto"/>
        <w:rPr>
          <w:rFonts w:ascii="Book Antiqua" w:hAnsi="Book Antiqua"/>
          <w:color w:val="000000"/>
          <w:sz w:val="24"/>
        </w:rPr>
      </w:pPr>
      <w:proofErr w:type="gramStart"/>
      <w:r>
        <w:rPr>
          <w:rFonts w:ascii="Book Antiqua" w:hAnsi="Book Antiqua"/>
          <w:color w:val="000000"/>
          <w:sz w:val="24"/>
        </w:rPr>
        <w:t xml:space="preserve">23 </w:t>
      </w:r>
      <w:r>
        <w:rPr>
          <w:rFonts w:ascii="Book Antiqua" w:hAnsi="Book Antiqua"/>
          <w:b/>
          <w:color w:val="000000"/>
          <w:sz w:val="24"/>
        </w:rPr>
        <w:t>Franke AA</w:t>
      </w:r>
      <w:r>
        <w:rPr>
          <w:rFonts w:ascii="Book Antiqua" w:hAnsi="Book Antiqua"/>
          <w:color w:val="000000"/>
          <w:sz w:val="24"/>
        </w:rPr>
        <w:t>, Lai JF, Halm BM. Absorption, distribution, metabolism, and excretion of isoflavonoids after soy intake.</w:t>
      </w:r>
      <w:proofErr w:type="gramEnd"/>
      <w:r>
        <w:rPr>
          <w:rFonts w:ascii="Book Antiqua" w:hAnsi="Book Antiqua"/>
          <w:color w:val="000000"/>
          <w:sz w:val="24"/>
        </w:rPr>
        <w:t xml:space="preserve"> </w:t>
      </w:r>
      <w:r>
        <w:rPr>
          <w:rFonts w:ascii="Book Antiqua" w:hAnsi="Book Antiqua"/>
          <w:i/>
          <w:color w:val="000000"/>
          <w:sz w:val="24"/>
        </w:rPr>
        <w:t>Arch Biochem Biophys</w:t>
      </w:r>
      <w:r>
        <w:rPr>
          <w:rFonts w:ascii="Book Antiqua" w:hAnsi="Book Antiqua"/>
          <w:color w:val="000000"/>
          <w:sz w:val="24"/>
        </w:rPr>
        <w:t xml:space="preserve"> 2014; </w:t>
      </w:r>
      <w:r>
        <w:rPr>
          <w:rFonts w:ascii="Book Antiqua" w:hAnsi="Book Antiqua"/>
          <w:b/>
          <w:color w:val="000000"/>
          <w:sz w:val="24"/>
        </w:rPr>
        <w:t>559</w:t>
      </w:r>
      <w:r>
        <w:rPr>
          <w:rFonts w:ascii="Book Antiqua" w:hAnsi="Book Antiqua"/>
          <w:color w:val="000000"/>
          <w:sz w:val="24"/>
        </w:rPr>
        <w:t>: 24-28 [PMID: 24946051 DOI: 10.1016/j.abb.2014.06.007]</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24 </w:t>
      </w:r>
      <w:r>
        <w:rPr>
          <w:rFonts w:ascii="Book Antiqua" w:hAnsi="Book Antiqua"/>
          <w:b/>
          <w:color w:val="000000"/>
          <w:sz w:val="24"/>
        </w:rPr>
        <w:t>Izumi T</w:t>
      </w:r>
      <w:r>
        <w:rPr>
          <w:rFonts w:ascii="Book Antiqua" w:hAnsi="Book Antiqua"/>
          <w:color w:val="000000"/>
          <w:sz w:val="24"/>
        </w:rPr>
        <w:t xml:space="preserve">, Piskula MK, Osawa S, Obata A, Tobe K, Saito M, Kataoka S, Kubota Y, Kikuchi M. Soy isoflavone aglycones are absorbed faster and in higher amounts than their glucosides in humans. </w:t>
      </w:r>
      <w:r>
        <w:rPr>
          <w:rFonts w:ascii="Book Antiqua" w:hAnsi="Book Antiqua"/>
          <w:i/>
          <w:color w:val="000000"/>
          <w:sz w:val="24"/>
        </w:rPr>
        <w:t>J Nutr</w:t>
      </w:r>
      <w:r>
        <w:rPr>
          <w:rFonts w:ascii="Book Antiqua" w:hAnsi="Book Antiqua"/>
          <w:color w:val="000000"/>
          <w:sz w:val="24"/>
        </w:rPr>
        <w:t xml:space="preserve"> 2000; </w:t>
      </w:r>
      <w:r>
        <w:rPr>
          <w:rFonts w:ascii="Book Antiqua" w:hAnsi="Book Antiqua"/>
          <w:b/>
          <w:color w:val="000000"/>
          <w:sz w:val="24"/>
        </w:rPr>
        <w:t>130</w:t>
      </w:r>
      <w:r>
        <w:rPr>
          <w:rFonts w:ascii="Book Antiqua" w:hAnsi="Book Antiqua"/>
          <w:color w:val="000000"/>
          <w:sz w:val="24"/>
        </w:rPr>
        <w:t>: 1695-1699 [PMID: 10867038 DOI: 10.1093/jn/130.7.1695]</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25 </w:t>
      </w:r>
      <w:r>
        <w:rPr>
          <w:rFonts w:ascii="Book Antiqua" w:hAnsi="Book Antiqua"/>
          <w:b/>
          <w:color w:val="000000"/>
          <w:sz w:val="24"/>
        </w:rPr>
        <w:t>Shor D</w:t>
      </w:r>
      <w:r>
        <w:rPr>
          <w:rFonts w:ascii="Book Antiqua" w:hAnsi="Book Antiqua"/>
          <w:color w:val="000000"/>
          <w:sz w:val="24"/>
        </w:rPr>
        <w:t xml:space="preserve">, Sathyapalan T, Atkin SL, Thatcher NJ. Does equol production determine soy endocrine effects? </w:t>
      </w:r>
      <w:r>
        <w:rPr>
          <w:rFonts w:ascii="Book Antiqua" w:hAnsi="Book Antiqua"/>
          <w:i/>
          <w:color w:val="000000"/>
          <w:sz w:val="24"/>
        </w:rPr>
        <w:t>Eur J Nutr</w:t>
      </w:r>
      <w:r>
        <w:rPr>
          <w:rFonts w:ascii="Book Antiqua" w:hAnsi="Book Antiqua"/>
          <w:color w:val="000000"/>
          <w:sz w:val="24"/>
        </w:rPr>
        <w:t xml:space="preserve"> 2012; </w:t>
      </w:r>
      <w:r>
        <w:rPr>
          <w:rFonts w:ascii="Book Antiqua" w:hAnsi="Book Antiqua"/>
          <w:b/>
          <w:color w:val="000000"/>
          <w:sz w:val="24"/>
        </w:rPr>
        <w:t>51</w:t>
      </w:r>
      <w:r>
        <w:rPr>
          <w:rFonts w:ascii="Book Antiqua" w:hAnsi="Book Antiqua"/>
          <w:color w:val="000000"/>
          <w:sz w:val="24"/>
        </w:rPr>
        <w:t>: 389-398 [PMID: 22366740 DOI: 10.1007/s00394-012-0331-7]</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26 </w:t>
      </w:r>
      <w:r>
        <w:rPr>
          <w:rFonts w:ascii="Book Antiqua" w:hAnsi="Book Antiqua"/>
          <w:b/>
          <w:color w:val="000000"/>
          <w:sz w:val="24"/>
        </w:rPr>
        <w:t>Gu L</w:t>
      </w:r>
      <w:r>
        <w:rPr>
          <w:rFonts w:ascii="Book Antiqua" w:hAnsi="Book Antiqua"/>
          <w:color w:val="000000"/>
          <w:sz w:val="24"/>
        </w:rPr>
        <w:t xml:space="preserve">, House SE, Prior RL, Fang N, Ronis MJ, Clarkson TB, Wilson ME, Badger TM. Metabolic </w:t>
      </w:r>
      <w:proofErr w:type="gramStart"/>
      <w:r>
        <w:rPr>
          <w:rFonts w:ascii="Book Antiqua" w:hAnsi="Book Antiqua"/>
          <w:color w:val="000000"/>
          <w:sz w:val="24"/>
        </w:rPr>
        <w:t>phenotype of isoflavones differ</w:t>
      </w:r>
      <w:proofErr w:type="gramEnd"/>
      <w:r>
        <w:rPr>
          <w:rFonts w:ascii="Book Antiqua" w:hAnsi="Book Antiqua"/>
          <w:color w:val="000000"/>
          <w:sz w:val="24"/>
        </w:rPr>
        <w:t xml:space="preserve"> among female rats, pigs, monkeys, and women. </w:t>
      </w:r>
      <w:r>
        <w:rPr>
          <w:rFonts w:ascii="Book Antiqua" w:hAnsi="Book Antiqua"/>
          <w:i/>
          <w:color w:val="000000"/>
          <w:sz w:val="24"/>
        </w:rPr>
        <w:t>J Nutr</w:t>
      </w:r>
      <w:r>
        <w:rPr>
          <w:rFonts w:ascii="Book Antiqua" w:hAnsi="Book Antiqua"/>
          <w:color w:val="000000"/>
          <w:sz w:val="24"/>
        </w:rPr>
        <w:t xml:space="preserve"> 2006; </w:t>
      </w:r>
      <w:r>
        <w:rPr>
          <w:rFonts w:ascii="Book Antiqua" w:hAnsi="Book Antiqua"/>
          <w:b/>
          <w:color w:val="000000"/>
          <w:sz w:val="24"/>
        </w:rPr>
        <w:t>136</w:t>
      </w:r>
      <w:r>
        <w:rPr>
          <w:rFonts w:ascii="Book Antiqua" w:hAnsi="Book Antiqua"/>
          <w:color w:val="000000"/>
          <w:sz w:val="24"/>
        </w:rPr>
        <w:t>: 1215-1221 [PMID: 16614407 DOI: 10.1093/jn/136.5.1215]</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27 </w:t>
      </w:r>
      <w:r>
        <w:rPr>
          <w:rFonts w:ascii="Book Antiqua" w:hAnsi="Book Antiqua"/>
          <w:b/>
          <w:color w:val="000000"/>
          <w:sz w:val="24"/>
        </w:rPr>
        <w:t>Vitale DC</w:t>
      </w:r>
      <w:r>
        <w:rPr>
          <w:rFonts w:ascii="Book Antiqua" w:hAnsi="Book Antiqua"/>
          <w:color w:val="000000"/>
          <w:sz w:val="24"/>
        </w:rPr>
        <w:t xml:space="preserve">, Piazza C, Melilli B, Drago F, Salomone S. Isoflavones: estrogenic activity, biological effect and bioavailability. </w:t>
      </w:r>
      <w:r>
        <w:rPr>
          <w:rFonts w:ascii="Book Antiqua" w:hAnsi="Book Antiqua"/>
          <w:i/>
          <w:color w:val="000000"/>
          <w:sz w:val="24"/>
        </w:rPr>
        <w:t>Eur J Drug Metab Pharmacokinet</w:t>
      </w:r>
      <w:r>
        <w:rPr>
          <w:rFonts w:ascii="Book Antiqua" w:hAnsi="Book Antiqua"/>
          <w:color w:val="000000"/>
          <w:sz w:val="24"/>
        </w:rPr>
        <w:t xml:space="preserve"> 2013; </w:t>
      </w:r>
      <w:r>
        <w:rPr>
          <w:rFonts w:ascii="Book Antiqua" w:hAnsi="Book Antiqua"/>
          <w:b/>
          <w:color w:val="000000"/>
          <w:sz w:val="24"/>
        </w:rPr>
        <w:t>38</w:t>
      </w:r>
      <w:r>
        <w:rPr>
          <w:rFonts w:ascii="Book Antiqua" w:hAnsi="Book Antiqua"/>
          <w:color w:val="000000"/>
          <w:sz w:val="24"/>
        </w:rPr>
        <w:t>: 15-25 [PMID: 23161396 DOI: 10.1007/s13318-012-0112-y]</w:t>
      </w:r>
    </w:p>
    <w:p w:rsidR="00465DC7" w:rsidRDefault="009E1BCE">
      <w:pPr>
        <w:spacing w:line="360" w:lineRule="auto"/>
        <w:rPr>
          <w:rFonts w:ascii="Book Antiqua" w:hAnsi="Book Antiqua"/>
          <w:color w:val="000000"/>
          <w:sz w:val="24"/>
        </w:rPr>
      </w:pPr>
      <w:proofErr w:type="gramStart"/>
      <w:r>
        <w:rPr>
          <w:rFonts w:ascii="Book Antiqua" w:hAnsi="Book Antiqua"/>
          <w:color w:val="000000"/>
          <w:sz w:val="24"/>
        </w:rPr>
        <w:t xml:space="preserve">28 </w:t>
      </w:r>
      <w:r>
        <w:rPr>
          <w:rFonts w:ascii="Book Antiqua" w:hAnsi="Book Antiqua"/>
          <w:b/>
          <w:color w:val="000000"/>
          <w:sz w:val="24"/>
        </w:rPr>
        <w:t>Tomás-Barberán FA</w:t>
      </w:r>
      <w:r>
        <w:rPr>
          <w:rFonts w:ascii="Book Antiqua" w:hAnsi="Book Antiqua"/>
          <w:color w:val="000000"/>
          <w:sz w:val="24"/>
        </w:rPr>
        <w:t>, Selma MV, Espín JC.</w:t>
      </w:r>
      <w:proofErr w:type="gramEnd"/>
      <w:r>
        <w:rPr>
          <w:rFonts w:ascii="Book Antiqua" w:hAnsi="Book Antiqua"/>
          <w:color w:val="000000"/>
          <w:sz w:val="24"/>
        </w:rPr>
        <w:t xml:space="preserve"> </w:t>
      </w:r>
      <w:proofErr w:type="gramStart"/>
      <w:r>
        <w:rPr>
          <w:rFonts w:ascii="Book Antiqua" w:hAnsi="Book Antiqua"/>
          <w:color w:val="000000"/>
          <w:sz w:val="24"/>
        </w:rPr>
        <w:t xml:space="preserve">Interactions of gut microbiota </w:t>
      </w:r>
      <w:r>
        <w:rPr>
          <w:rFonts w:ascii="Book Antiqua" w:hAnsi="Book Antiqua"/>
          <w:color w:val="000000"/>
          <w:sz w:val="24"/>
        </w:rPr>
        <w:lastRenderedPageBreak/>
        <w:t>with dietary polyphenols and consequences to human health.</w:t>
      </w:r>
      <w:proofErr w:type="gramEnd"/>
      <w:r>
        <w:rPr>
          <w:rFonts w:ascii="Book Antiqua" w:hAnsi="Book Antiqua"/>
          <w:color w:val="000000"/>
          <w:sz w:val="24"/>
        </w:rPr>
        <w:t xml:space="preserve"> </w:t>
      </w:r>
      <w:r>
        <w:rPr>
          <w:rFonts w:ascii="Book Antiqua" w:hAnsi="Book Antiqua"/>
          <w:i/>
          <w:color w:val="000000"/>
          <w:sz w:val="24"/>
        </w:rPr>
        <w:t>Curr Opin Clin Nutr Metab Care</w:t>
      </w:r>
      <w:r>
        <w:rPr>
          <w:rFonts w:ascii="Book Antiqua" w:hAnsi="Book Antiqua"/>
          <w:color w:val="000000"/>
          <w:sz w:val="24"/>
        </w:rPr>
        <w:t xml:space="preserve"> 2016; </w:t>
      </w:r>
      <w:r>
        <w:rPr>
          <w:rFonts w:ascii="Book Antiqua" w:hAnsi="Book Antiqua"/>
          <w:b/>
          <w:color w:val="000000"/>
          <w:sz w:val="24"/>
        </w:rPr>
        <w:t>19</w:t>
      </w:r>
      <w:r>
        <w:rPr>
          <w:rFonts w:ascii="Book Antiqua" w:hAnsi="Book Antiqua"/>
          <w:color w:val="000000"/>
          <w:sz w:val="24"/>
        </w:rPr>
        <w:t>: 471-476 [PMID: 27490306 DOI: 10.1097/MCO.0000000000000314]</w:t>
      </w:r>
    </w:p>
    <w:p w:rsidR="00465DC7" w:rsidRDefault="009E1BCE">
      <w:pPr>
        <w:spacing w:line="360" w:lineRule="auto"/>
        <w:rPr>
          <w:rFonts w:ascii="Book Antiqua" w:hAnsi="Book Antiqua"/>
          <w:color w:val="000000"/>
          <w:sz w:val="24"/>
        </w:rPr>
      </w:pPr>
      <w:proofErr w:type="gramStart"/>
      <w:r>
        <w:rPr>
          <w:rFonts w:ascii="Book Antiqua" w:hAnsi="Book Antiqua"/>
          <w:color w:val="000000"/>
          <w:sz w:val="24"/>
        </w:rPr>
        <w:t xml:space="preserve">29 </w:t>
      </w:r>
      <w:r>
        <w:rPr>
          <w:rFonts w:ascii="Book Antiqua" w:hAnsi="Book Antiqua"/>
          <w:b/>
          <w:color w:val="000000"/>
          <w:sz w:val="24"/>
        </w:rPr>
        <w:t>Gaya P</w:t>
      </w:r>
      <w:r>
        <w:rPr>
          <w:rFonts w:ascii="Book Antiqua" w:hAnsi="Book Antiqua"/>
          <w:color w:val="000000"/>
          <w:sz w:val="24"/>
        </w:rPr>
        <w:t>, Peirotén Á, Medina M, Landete JM.</w:t>
      </w:r>
      <w:proofErr w:type="gramEnd"/>
      <w:r>
        <w:rPr>
          <w:rFonts w:ascii="Book Antiqua" w:hAnsi="Book Antiqua"/>
          <w:color w:val="000000"/>
          <w:sz w:val="24"/>
        </w:rPr>
        <w:t xml:space="preserve"> </w:t>
      </w:r>
      <w:proofErr w:type="gramStart"/>
      <w:r>
        <w:rPr>
          <w:rFonts w:ascii="Book Antiqua" w:hAnsi="Book Antiqua"/>
          <w:color w:val="000000"/>
          <w:sz w:val="24"/>
        </w:rPr>
        <w:t>Isoflavone metabolism by a collection of lactic acid bacteria and bifidobacteria with biotechnological interest.</w:t>
      </w:r>
      <w:proofErr w:type="gramEnd"/>
      <w:r>
        <w:rPr>
          <w:rFonts w:ascii="Book Antiqua" w:hAnsi="Book Antiqua"/>
          <w:color w:val="000000"/>
          <w:sz w:val="24"/>
        </w:rPr>
        <w:t xml:space="preserve"> </w:t>
      </w:r>
      <w:r>
        <w:rPr>
          <w:rFonts w:ascii="Book Antiqua" w:hAnsi="Book Antiqua"/>
          <w:i/>
          <w:color w:val="000000"/>
          <w:sz w:val="24"/>
        </w:rPr>
        <w:t>Int J Food Sci Nutr</w:t>
      </w:r>
      <w:r>
        <w:rPr>
          <w:rFonts w:ascii="Book Antiqua" w:hAnsi="Book Antiqua"/>
          <w:color w:val="000000"/>
          <w:sz w:val="24"/>
        </w:rPr>
        <w:t xml:space="preserve"> 2016; </w:t>
      </w:r>
      <w:r>
        <w:rPr>
          <w:rFonts w:ascii="Book Antiqua" w:hAnsi="Book Antiqua"/>
          <w:b/>
          <w:color w:val="000000"/>
          <w:sz w:val="24"/>
        </w:rPr>
        <w:t>67</w:t>
      </w:r>
      <w:r>
        <w:rPr>
          <w:rFonts w:ascii="Book Antiqua" w:hAnsi="Book Antiqua"/>
          <w:color w:val="000000"/>
          <w:sz w:val="24"/>
        </w:rPr>
        <w:t>: 117-124 [PMID: 26878882 DOI: 10.3109/09637486.2016.1144724]</w:t>
      </w:r>
    </w:p>
    <w:p w:rsidR="00465DC7" w:rsidRDefault="009E1BCE">
      <w:pPr>
        <w:spacing w:line="360" w:lineRule="auto"/>
        <w:rPr>
          <w:rFonts w:ascii="Book Antiqua" w:hAnsi="Book Antiqua"/>
          <w:color w:val="000000"/>
          <w:sz w:val="24"/>
        </w:rPr>
      </w:pPr>
      <w:proofErr w:type="gramStart"/>
      <w:r>
        <w:rPr>
          <w:rFonts w:ascii="Book Antiqua" w:hAnsi="Book Antiqua"/>
          <w:color w:val="000000"/>
          <w:sz w:val="24"/>
        </w:rPr>
        <w:t xml:space="preserve">30 </w:t>
      </w:r>
      <w:r>
        <w:rPr>
          <w:rFonts w:ascii="Book Antiqua" w:hAnsi="Book Antiqua"/>
          <w:b/>
          <w:color w:val="000000"/>
          <w:sz w:val="24"/>
        </w:rPr>
        <w:t>Gaya P</w:t>
      </w:r>
      <w:r>
        <w:rPr>
          <w:rFonts w:ascii="Book Antiqua" w:hAnsi="Book Antiqua"/>
          <w:color w:val="000000"/>
          <w:sz w:val="24"/>
        </w:rPr>
        <w:t>, Medina M, Sánchez-Jiménez A, Landete JM.</w:t>
      </w:r>
      <w:proofErr w:type="gramEnd"/>
      <w:r>
        <w:rPr>
          <w:rFonts w:ascii="Book Antiqua" w:hAnsi="Book Antiqua"/>
          <w:color w:val="000000"/>
          <w:sz w:val="24"/>
        </w:rPr>
        <w:t xml:space="preserve"> </w:t>
      </w:r>
      <w:proofErr w:type="gramStart"/>
      <w:r>
        <w:rPr>
          <w:rFonts w:ascii="Book Antiqua" w:hAnsi="Book Antiqua"/>
          <w:color w:val="000000"/>
          <w:sz w:val="24"/>
        </w:rPr>
        <w:t>Phytoestrogen Metabolism by Adult Human Gut Microbiota.</w:t>
      </w:r>
      <w:proofErr w:type="gramEnd"/>
      <w:r>
        <w:rPr>
          <w:rFonts w:ascii="Book Antiqua" w:hAnsi="Book Antiqua"/>
          <w:color w:val="000000"/>
          <w:sz w:val="24"/>
        </w:rPr>
        <w:t xml:space="preserve"> </w:t>
      </w:r>
      <w:r>
        <w:rPr>
          <w:rFonts w:ascii="Book Antiqua" w:hAnsi="Book Antiqua"/>
          <w:i/>
          <w:color w:val="000000"/>
          <w:sz w:val="24"/>
        </w:rPr>
        <w:t>Molecules</w:t>
      </w:r>
      <w:r>
        <w:rPr>
          <w:rFonts w:ascii="Book Antiqua" w:hAnsi="Book Antiqua"/>
          <w:color w:val="000000"/>
          <w:sz w:val="24"/>
        </w:rPr>
        <w:t xml:space="preserve"> 2016; </w:t>
      </w:r>
      <w:r>
        <w:rPr>
          <w:rFonts w:ascii="Book Antiqua" w:hAnsi="Book Antiqua"/>
          <w:b/>
          <w:color w:val="000000"/>
          <w:sz w:val="24"/>
        </w:rPr>
        <w:t>21</w:t>
      </w:r>
      <w:r>
        <w:rPr>
          <w:rFonts w:ascii="Book Antiqua" w:hAnsi="Book Antiqua"/>
          <w:color w:val="000000"/>
          <w:sz w:val="24"/>
        </w:rPr>
        <w:t xml:space="preserve"> [PMID: 27517891 DOI: 10.3390/molecules21081034]</w:t>
      </w:r>
    </w:p>
    <w:p w:rsidR="00465DC7" w:rsidRDefault="009E1BCE">
      <w:pPr>
        <w:spacing w:line="360" w:lineRule="auto"/>
        <w:rPr>
          <w:rFonts w:ascii="Book Antiqua" w:hAnsi="Book Antiqua"/>
          <w:color w:val="000000"/>
          <w:sz w:val="24"/>
        </w:rPr>
      </w:pPr>
      <w:proofErr w:type="gramStart"/>
      <w:r>
        <w:rPr>
          <w:rFonts w:ascii="Book Antiqua" w:hAnsi="Book Antiqua"/>
          <w:color w:val="000000"/>
          <w:sz w:val="24"/>
        </w:rPr>
        <w:t xml:space="preserve">31 </w:t>
      </w:r>
      <w:r>
        <w:rPr>
          <w:rFonts w:ascii="Book Antiqua" w:hAnsi="Book Antiqua"/>
          <w:b/>
          <w:color w:val="000000"/>
          <w:sz w:val="24"/>
        </w:rPr>
        <w:t>Hur H</w:t>
      </w:r>
      <w:r>
        <w:rPr>
          <w:rFonts w:ascii="Book Antiqua" w:hAnsi="Book Antiqua"/>
          <w:color w:val="000000"/>
          <w:sz w:val="24"/>
        </w:rPr>
        <w:t>, Rafii F. Biotransformation of the isoflavonoids biochanin A, formononetin, and glycitein by Eubacterium limosum.</w:t>
      </w:r>
      <w:proofErr w:type="gramEnd"/>
      <w:r>
        <w:rPr>
          <w:rFonts w:ascii="Book Antiqua" w:hAnsi="Book Antiqua"/>
          <w:color w:val="000000"/>
          <w:sz w:val="24"/>
        </w:rPr>
        <w:t xml:space="preserve"> </w:t>
      </w:r>
      <w:r>
        <w:rPr>
          <w:rFonts w:ascii="Book Antiqua" w:hAnsi="Book Antiqua"/>
          <w:i/>
          <w:color w:val="000000"/>
          <w:sz w:val="24"/>
        </w:rPr>
        <w:t>FEMS Microbiol Lett</w:t>
      </w:r>
      <w:r>
        <w:rPr>
          <w:rFonts w:ascii="Book Antiqua" w:hAnsi="Book Antiqua"/>
          <w:color w:val="000000"/>
          <w:sz w:val="24"/>
        </w:rPr>
        <w:t xml:space="preserve"> 2000; </w:t>
      </w:r>
      <w:r>
        <w:rPr>
          <w:rFonts w:ascii="Book Antiqua" w:hAnsi="Book Antiqua"/>
          <w:b/>
          <w:color w:val="000000"/>
          <w:sz w:val="24"/>
        </w:rPr>
        <w:t>192</w:t>
      </w:r>
      <w:r>
        <w:rPr>
          <w:rFonts w:ascii="Book Antiqua" w:hAnsi="Book Antiqua"/>
          <w:color w:val="000000"/>
          <w:sz w:val="24"/>
        </w:rPr>
        <w:t>: 21-25 [PMID: 11040423 DOI: 10.1111/j.1574-6968.2000.tb09353.x]</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32 </w:t>
      </w:r>
      <w:r>
        <w:rPr>
          <w:rFonts w:ascii="Book Antiqua" w:hAnsi="Book Antiqua"/>
          <w:b/>
          <w:color w:val="000000"/>
          <w:sz w:val="24"/>
        </w:rPr>
        <w:t>Raimondi S</w:t>
      </w:r>
      <w:r>
        <w:rPr>
          <w:rFonts w:ascii="Book Antiqua" w:hAnsi="Book Antiqua"/>
          <w:color w:val="000000"/>
          <w:sz w:val="24"/>
        </w:rPr>
        <w:t xml:space="preserve">, Roncaglia L, De Lucia M, Amaretti A, Leonardi A, Pagnoni UM, Rossi M. Bioconversion of soy isoflavones daidzin and daidzein by Bifidobacterium strains. </w:t>
      </w:r>
      <w:r>
        <w:rPr>
          <w:rFonts w:ascii="Book Antiqua" w:hAnsi="Book Antiqua"/>
          <w:i/>
          <w:color w:val="000000"/>
          <w:sz w:val="24"/>
        </w:rPr>
        <w:t>Appl Microbiol Biotechnol</w:t>
      </w:r>
      <w:r>
        <w:rPr>
          <w:rFonts w:ascii="Book Antiqua" w:hAnsi="Book Antiqua"/>
          <w:color w:val="000000"/>
          <w:sz w:val="24"/>
        </w:rPr>
        <w:t xml:space="preserve"> 2009; </w:t>
      </w:r>
      <w:r>
        <w:rPr>
          <w:rFonts w:ascii="Book Antiqua" w:hAnsi="Book Antiqua"/>
          <w:b/>
          <w:color w:val="000000"/>
          <w:sz w:val="24"/>
        </w:rPr>
        <w:t>81</w:t>
      </w:r>
      <w:r>
        <w:rPr>
          <w:rFonts w:ascii="Book Antiqua" w:hAnsi="Book Antiqua"/>
          <w:color w:val="000000"/>
          <w:sz w:val="24"/>
        </w:rPr>
        <w:t>: 943-950 [PMID: 18820905 DOI: 10.1007/s00253-008-1719-4]</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33 </w:t>
      </w:r>
      <w:r>
        <w:rPr>
          <w:rFonts w:ascii="Book Antiqua" w:hAnsi="Book Antiqua"/>
          <w:b/>
          <w:color w:val="000000"/>
          <w:sz w:val="24"/>
        </w:rPr>
        <w:t xml:space="preserve">Hur </w:t>
      </w:r>
      <w:proofErr w:type="gramStart"/>
      <w:r>
        <w:rPr>
          <w:rFonts w:ascii="Book Antiqua" w:hAnsi="Book Antiqua"/>
          <w:b/>
          <w:color w:val="000000"/>
          <w:sz w:val="24"/>
        </w:rPr>
        <w:t>HG</w:t>
      </w:r>
      <w:r>
        <w:rPr>
          <w:rFonts w:ascii="Book Antiqua" w:hAnsi="Book Antiqua"/>
          <w:color w:val="000000"/>
          <w:sz w:val="24"/>
        </w:rPr>
        <w:t>,</w:t>
      </w:r>
      <w:proofErr w:type="gramEnd"/>
      <w:r>
        <w:rPr>
          <w:rFonts w:ascii="Book Antiqua" w:hAnsi="Book Antiqua"/>
          <w:color w:val="000000"/>
          <w:sz w:val="24"/>
        </w:rPr>
        <w:t xml:space="preserve"> Lay JO Jr, Beger RD, Freeman JP, Rafii F. Isolation of human intestinal bacteria metabolizing the natural isoflavone glycosides daidzin and genistin. </w:t>
      </w:r>
      <w:r>
        <w:rPr>
          <w:rFonts w:ascii="Book Antiqua" w:hAnsi="Book Antiqua"/>
          <w:i/>
          <w:color w:val="000000"/>
          <w:sz w:val="24"/>
        </w:rPr>
        <w:t>Arch Microbiol</w:t>
      </w:r>
      <w:r>
        <w:rPr>
          <w:rFonts w:ascii="Book Antiqua" w:hAnsi="Book Antiqua"/>
          <w:color w:val="000000"/>
          <w:sz w:val="24"/>
        </w:rPr>
        <w:t xml:space="preserve"> 2000; </w:t>
      </w:r>
      <w:r>
        <w:rPr>
          <w:rFonts w:ascii="Book Antiqua" w:hAnsi="Book Antiqua"/>
          <w:b/>
          <w:color w:val="000000"/>
          <w:sz w:val="24"/>
        </w:rPr>
        <w:t>174</w:t>
      </w:r>
      <w:r>
        <w:rPr>
          <w:rFonts w:ascii="Book Antiqua" w:hAnsi="Book Antiqua"/>
          <w:color w:val="000000"/>
          <w:sz w:val="24"/>
        </w:rPr>
        <w:t>: 422-428 [PMID: 11195098 DOI: 10.1007/s002030000222]</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34 </w:t>
      </w:r>
      <w:r>
        <w:rPr>
          <w:rFonts w:ascii="Book Antiqua" w:hAnsi="Book Antiqua"/>
          <w:b/>
          <w:color w:val="000000"/>
          <w:sz w:val="24"/>
        </w:rPr>
        <w:t>Hur HG</w:t>
      </w:r>
      <w:r>
        <w:rPr>
          <w:rFonts w:ascii="Book Antiqua" w:hAnsi="Book Antiqua"/>
          <w:color w:val="000000"/>
          <w:sz w:val="24"/>
        </w:rPr>
        <w:t xml:space="preserve">, Beger RD, Heinze TM, Lay JO Jr, Freeman JP, Dore J, Rafii F. Isolation of an anaerobic intestinal bacterium capable of cleaving the C-ring of the isoflavonoid daidzein. </w:t>
      </w:r>
      <w:r>
        <w:rPr>
          <w:rFonts w:ascii="Book Antiqua" w:hAnsi="Book Antiqua"/>
          <w:i/>
          <w:color w:val="000000"/>
          <w:sz w:val="24"/>
        </w:rPr>
        <w:t>Arch Microbiol</w:t>
      </w:r>
      <w:r>
        <w:rPr>
          <w:rFonts w:ascii="Book Antiqua" w:hAnsi="Book Antiqua"/>
          <w:color w:val="000000"/>
          <w:sz w:val="24"/>
        </w:rPr>
        <w:t xml:space="preserve"> 2002; </w:t>
      </w:r>
      <w:r>
        <w:rPr>
          <w:rFonts w:ascii="Book Antiqua" w:hAnsi="Book Antiqua"/>
          <w:b/>
          <w:color w:val="000000"/>
          <w:sz w:val="24"/>
        </w:rPr>
        <w:t>178</w:t>
      </w:r>
      <w:r>
        <w:rPr>
          <w:rFonts w:ascii="Book Antiqua" w:hAnsi="Book Antiqua"/>
          <w:color w:val="000000"/>
          <w:sz w:val="24"/>
        </w:rPr>
        <w:t>: 8-12 [PMID: 12070764 DOI: 10.1007/s00203-002-0414-6]</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35 </w:t>
      </w:r>
      <w:r>
        <w:rPr>
          <w:rFonts w:ascii="Book Antiqua" w:hAnsi="Book Antiqua"/>
          <w:b/>
          <w:color w:val="000000"/>
          <w:sz w:val="24"/>
        </w:rPr>
        <w:t>Schoefer L</w:t>
      </w:r>
      <w:r>
        <w:rPr>
          <w:rFonts w:ascii="Book Antiqua" w:hAnsi="Book Antiqua"/>
          <w:color w:val="000000"/>
          <w:sz w:val="24"/>
        </w:rPr>
        <w:t xml:space="preserve">, Mohan R, Braune A, Birringer M, Blaut M. Anaerobic C-ring cleavage of genistein and daidzein by Eubacterium ramulus. </w:t>
      </w:r>
      <w:r>
        <w:rPr>
          <w:rFonts w:ascii="Book Antiqua" w:hAnsi="Book Antiqua"/>
          <w:i/>
          <w:color w:val="000000"/>
          <w:sz w:val="24"/>
        </w:rPr>
        <w:t>FEMS Microbiol Lett</w:t>
      </w:r>
      <w:r>
        <w:rPr>
          <w:rFonts w:ascii="Book Antiqua" w:hAnsi="Book Antiqua"/>
          <w:color w:val="000000"/>
          <w:sz w:val="24"/>
        </w:rPr>
        <w:t xml:space="preserve"> 2002; </w:t>
      </w:r>
      <w:r>
        <w:rPr>
          <w:rFonts w:ascii="Book Antiqua" w:hAnsi="Book Antiqua"/>
          <w:b/>
          <w:color w:val="000000"/>
          <w:sz w:val="24"/>
        </w:rPr>
        <w:t>208</w:t>
      </w:r>
      <w:r>
        <w:rPr>
          <w:rFonts w:ascii="Book Antiqua" w:hAnsi="Book Antiqua"/>
          <w:color w:val="000000"/>
          <w:sz w:val="24"/>
        </w:rPr>
        <w:t>: 197-202 [PMID: 11959436 DOI: 10.1111/j.1574-6968.2002.tb11081.x]</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36 </w:t>
      </w:r>
      <w:r>
        <w:rPr>
          <w:rFonts w:ascii="Book Antiqua" w:hAnsi="Book Antiqua"/>
          <w:b/>
          <w:color w:val="000000"/>
          <w:sz w:val="24"/>
        </w:rPr>
        <w:t>Yokoyama S</w:t>
      </w:r>
      <w:r>
        <w:rPr>
          <w:rFonts w:ascii="Book Antiqua" w:hAnsi="Book Antiqua"/>
          <w:color w:val="000000"/>
          <w:sz w:val="24"/>
        </w:rPr>
        <w:t xml:space="preserve">, Niwa T, Osawa T, Suzuki T. Characterization of an </w:t>
      </w:r>
      <w:r>
        <w:rPr>
          <w:rFonts w:ascii="Book Antiqua" w:hAnsi="Book Antiqua"/>
          <w:color w:val="000000"/>
          <w:sz w:val="24"/>
        </w:rPr>
        <w:lastRenderedPageBreak/>
        <w:t xml:space="preserve">O-desmethylangolensin-producing bacterium isolated from human feces. </w:t>
      </w:r>
      <w:r>
        <w:rPr>
          <w:rFonts w:ascii="Book Antiqua" w:hAnsi="Book Antiqua"/>
          <w:i/>
          <w:color w:val="000000"/>
          <w:sz w:val="24"/>
        </w:rPr>
        <w:t>Arch Microbiol</w:t>
      </w:r>
      <w:r>
        <w:rPr>
          <w:rFonts w:ascii="Book Antiqua" w:hAnsi="Book Antiqua"/>
          <w:color w:val="000000"/>
          <w:sz w:val="24"/>
        </w:rPr>
        <w:t xml:space="preserve"> 2010; </w:t>
      </w:r>
      <w:r>
        <w:rPr>
          <w:rFonts w:ascii="Book Antiqua" w:hAnsi="Book Antiqua"/>
          <w:b/>
          <w:color w:val="000000"/>
          <w:sz w:val="24"/>
        </w:rPr>
        <w:t>192</w:t>
      </w:r>
      <w:r>
        <w:rPr>
          <w:rFonts w:ascii="Book Antiqua" w:hAnsi="Book Antiqua"/>
          <w:color w:val="000000"/>
          <w:sz w:val="24"/>
        </w:rPr>
        <w:t>: 15-22 [PMID: 19904524 DOI: 10.1007/s00203-009-0524-5]</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37 </w:t>
      </w:r>
      <w:r>
        <w:rPr>
          <w:rFonts w:ascii="Book Antiqua" w:hAnsi="Book Antiqua"/>
          <w:b/>
          <w:color w:val="000000"/>
          <w:sz w:val="24"/>
        </w:rPr>
        <w:t>Rowland I</w:t>
      </w:r>
      <w:r>
        <w:rPr>
          <w:rFonts w:ascii="Book Antiqua" w:hAnsi="Book Antiqua"/>
          <w:color w:val="000000"/>
          <w:sz w:val="24"/>
        </w:rPr>
        <w:t xml:space="preserve">, Faughnan M, Hoey L, Wähälä K, Williamson G, Cassidy A. Bioavailability of phyto-oestrogens. </w:t>
      </w:r>
      <w:r>
        <w:rPr>
          <w:rFonts w:ascii="Book Antiqua" w:hAnsi="Book Antiqua"/>
          <w:i/>
          <w:color w:val="000000"/>
          <w:sz w:val="24"/>
        </w:rPr>
        <w:t>Br J Nutr</w:t>
      </w:r>
      <w:r>
        <w:rPr>
          <w:rFonts w:ascii="Book Antiqua" w:hAnsi="Book Antiqua"/>
          <w:color w:val="000000"/>
          <w:sz w:val="24"/>
        </w:rPr>
        <w:t xml:space="preserve"> 2003; </w:t>
      </w:r>
      <w:r>
        <w:rPr>
          <w:rFonts w:ascii="Book Antiqua" w:hAnsi="Book Antiqua"/>
          <w:b/>
          <w:color w:val="000000"/>
          <w:sz w:val="24"/>
        </w:rPr>
        <w:t>89 Suppl 1</w:t>
      </w:r>
      <w:r>
        <w:rPr>
          <w:rFonts w:ascii="Book Antiqua" w:hAnsi="Book Antiqua"/>
          <w:color w:val="000000"/>
          <w:sz w:val="24"/>
        </w:rPr>
        <w:t>: S45-S58 [PMID: 12725656 DOI: 10.1079/BJN2002796]</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38 </w:t>
      </w:r>
      <w:r>
        <w:rPr>
          <w:rFonts w:ascii="Book Antiqua" w:hAnsi="Book Antiqua"/>
          <w:b/>
          <w:color w:val="000000"/>
          <w:sz w:val="24"/>
        </w:rPr>
        <w:t>Tamura M</w:t>
      </w:r>
      <w:r>
        <w:rPr>
          <w:rFonts w:ascii="Book Antiqua" w:hAnsi="Book Antiqua"/>
          <w:color w:val="000000"/>
          <w:sz w:val="24"/>
        </w:rPr>
        <w:t xml:space="preserve">, Tsushida T, Shinohara K. Isolation of an isoflavone-metabolizing, Clostridium-like bacterium, strain TM-40, from human faeces. </w:t>
      </w:r>
      <w:r>
        <w:rPr>
          <w:rFonts w:ascii="Book Antiqua" w:hAnsi="Book Antiqua"/>
          <w:i/>
          <w:color w:val="000000"/>
          <w:sz w:val="24"/>
        </w:rPr>
        <w:t>Anaerobe</w:t>
      </w:r>
      <w:r>
        <w:rPr>
          <w:rFonts w:ascii="Book Antiqua" w:hAnsi="Book Antiqua"/>
          <w:color w:val="000000"/>
          <w:sz w:val="24"/>
        </w:rPr>
        <w:t xml:space="preserve"> 2007; </w:t>
      </w:r>
      <w:r>
        <w:rPr>
          <w:rFonts w:ascii="Book Antiqua" w:hAnsi="Book Antiqua"/>
          <w:b/>
          <w:color w:val="000000"/>
          <w:sz w:val="24"/>
        </w:rPr>
        <w:t>13</w:t>
      </w:r>
      <w:r>
        <w:rPr>
          <w:rFonts w:ascii="Book Antiqua" w:hAnsi="Book Antiqua"/>
          <w:color w:val="000000"/>
          <w:sz w:val="24"/>
        </w:rPr>
        <w:t>: 32-35 [PMID: 17113326 DOI: 10.1016/j.anaerobe.2006.10.001]</w:t>
      </w:r>
    </w:p>
    <w:p w:rsidR="00465DC7" w:rsidRDefault="009E1BCE">
      <w:pPr>
        <w:spacing w:line="360" w:lineRule="auto"/>
        <w:rPr>
          <w:rFonts w:ascii="Book Antiqua" w:hAnsi="Book Antiqua"/>
          <w:color w:val="000000"/>
          <w:sz w:val="24"/>
        </w:rPr>
      </w:pPr>
      <w:proofErr w:type="gramStart"/>
      <w:r>
        <w:rPr>
          <w:rFonts w:ascii="Book Antiqua" w:hAnsi="Book Antiqua"/>
          <w:color w:val="000000"/>
          <w:sz w:val="24"/>
        </w:rPr>
        <w:t xml:space="preserve">39 </w:t>
      </w:r>
      <w:r>
        <w:rPr>
          <w:rFonts w:ascii="Book Antiqua" w:hAnsi="Book Antiqua"/>
          <w:b/>
          <w:color w:val="000000"/>
          <w:sz w:val="24"/>
        </w:rPr>
        <w:t>Wang XL</w:t>
      </w:r>
      <w:r>
        <w:rPr>
          <w:rFonts w:ascii="Book Antiqua" w:hAnsi="Book Antiqua"/>
          <w:color w:val="000000"/>
          <w:sz w:val="24"/>
        </w:rPr>
        <w:t>, Hur HG, Lee JH, Kim KT, Kim SI.</w:t>
      </w:r>
      <w:proofErr w:type="gramEnd"/>
      <w:r>
        <w:rPr>
          <w:rFonts w:ascii="Book Antiqua" w:hAnsi="Book Antiqua"/>
          <w:color w:val="000000"/>
          <w:sz w:val="24"/>
        </w:rPr>
        <w:t xml:space="preserve"> </w:t>
      </w:r>
      <w:proofErr w:type="gramStart"/>
      <w:r>
        <w:rPr>
          <w:rFonts w:ascii="Book Antiqua" w:hAnsi="Book Antiqua"/>
          <w:color w:val="000000"/>
          <w:sz w:val="24"/>
        </w:rPr>
        <w:t>Enantioselective synthesis of S-equol from dihydrodaidzein by a newly isolated anaerobic human intestinal bacterium.</w:t>
      </w:r>
      <w:proofErr w:type="gramEnd"/>
      <w:r>
        <w:rPr>
          <w:rFonts w:ascii="Book Antiqua" w:hAnsi="Book Antiqua"/>
          <w:color w:val="000000"/>
          <w:sz w:val="24"/>
        </w:rPr>
        <w:t xml:space="preserve"> </w:t>
      </w:r>
      <w:r>
        <w:rPr>
          <w:rFonts w:ascii="Book Antiqua" w:hAnsi="Book Antiqua"/>
          <w:i/>
          <w:color w:val="000000"/>
          <w:sz w:val="24"/>
        </w:rPr>
        <w:t>Appl Environ Microbiol</w:t>
      </w:r>
      <w:r>
        <w:rPr>
          <w:rFonts w:ascii="Book Antiqua" w:hAnsi="Book Antiqua"/>
          <w:color w:val="000000"/>
          <w:sz w:val="24"/>
        </w:rPr>
        <w:t xml:space="preserve"> 2005; </w:t>
      </w:r>
      <w:r>
        <w:rPr>
          <w:rFonts w:ascii="Book Antiqua" w:hAnsi="Book Antiqua"/>
          <w:b/>
          <w:color w:val="000000"/>
          <w:sz w:val="24"/>
        </w:rPr>
        <w:t>71</w:t>
      </w:r>
      <w:r>
        <w:rPr>
          <w:rFonts w:ascii="Book Antiqua" w:hAnsi="Book Antiqua"/>
          <w:color w:val="000000"/>
          <w:sz w:val="24"/>
        </w:rPr>
        <w:t>: 214-219 [PMID: 15640190 DOI: 10.1128/AEM.71.1.214-219.2005]</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40 </w:t>
      </w:r>
      <w:r>
        <w:rPr>
          <w:rFonts w:ascii="Book Antiqua" w:hAnsi="Book Antiqua"/>
          <w:b/>
          <w:color w:val="000000"/>
          <w:sz w:val="24"/>
        </w:rPr>
        <w:t>Kim M</w:t>
      </w:r>
      <w:r>
        <w:rPr>
          <w:rFonts w:ascii="Book Antiqua" w:hAnsi="Book Antiqua"/>
          <w:color w:val="000000"/>
          <w:sz w:val="24"/>
        </w:rPr>
        <w:t xml:space="preserve">, Kim SI, Han J, Wang XL, Song DG, Kim SU. Stereospecific biotransformation of dihydrodaidzein into (3S)-equol by the human intestinal bacterium Eggerthella strain Julong 732. </w:t>
      </w:r>
      <w:r>
        <w:rPr>
          <w:rFonts w:ascii="Book Antiqua" w:hAnsi="Book Antiqua"/>
          <w:i/>
          <w:color w:val="000000"/>
          <w:sz w:val="24"/>
        </w:rPr>
        <w:t>Appl Environ Microbiol</w:t>
      </w:r>
      <w:r>
        <w:rPr>
          <w:rFonts w:ascii="Book Antiqua" w:hAnsi="Book Antiqua"/>
          <w:color w:val="000000"/>
          <w:sz w:val="24"/>
        </w:rPr>
        <w:t xml:space="preserve"> 2009; </w:t>
      </w:r>
      <w:r>
        <w:rPr>
          <w:rFonts w:ascii="Book Antiqua" w:hAnsi="Book Antiqua"/>
          <w:b/>
          <w:color w:val="000000"/>
          <w:sz w:val="24"/>
        </w:rPr>
        <w:t>75</w:t>
      </w:r>
      <w:r>
        <w:rPr>
          <w:rFonts w:ascii="Book Antiqua" w:hAnsi="Book Antiqua"/>
          <w:color w:val="000000"/>
          <w:sz w:val="24"/>
        </w:rPr>
        <w:t>: 3062-3068 [PMID: 19304836 DOI: 10.1128/AEM.02058-08]</w:t>
      </w:r>
    </w:p>
    <w:p w:rsidR="00465DC7" w:rsidRDefault="009E1BCE">
      <w:pPr>
        <w:spacing w:line="360" w:lineRule="auto"/>
        <w:rPr>
          <w:rFonts w:ascii="Book Antiqua" w:hAnsi="Book Antiqua"/>
          <w:color w:val="000000"/>
          <w:sz w:val="24"/>
        </w:rPr>
      </w:pPr>
      <w:proofErr w:type="gramStart"/>
      <w:r>
        <w:rPr>
          <w:rFonts w:ascii="Book Antiqua" w:hAnsi="Book Antiqua"/>
          <w:color w:val="000000"/>
          <w:sz w:val="24"/>
        </w:rPr>
        <w:t xml:space="preserve">41 </w:t>
      </w:r>
      <w:r>
        <w:rPr>
          <w:rFonts w:ascii="Book Antiqua" w:hAnsi="Book Antiqua"/>
          <w:b/>
          <w:color w:val="000000"/>
          <w:sz w:val="24"/>
        </w:rPr>
        <w:t>Yokoyama S</w:t>
      </w:r>
      <w:r>
        <w:rPr>
          <w:rFonts w:ascii="Book Antiqua" w:hAnsi="Book Antiqua"/>
          <w:color w:val="000000"/>
          <w:sz w:val="24"/>
        </w:rPr>
        <w:t>, Suzuki T. Isolation and characterization of a novel equol-producing bacterium from human feces.</w:t>
      </w:r>
      <w:proofErr w:type="gramEnd"/>
      <w:r>
        <w:rPr>
          <w:rFonts w:ascii="Book Antiqua" w:hAnsi="Book Antiqua"/>
          <w:color w:val="000000"/>
          <w:sz w:val="24"/>
        </w:rPr>
        <w:t xml:space="preserve"> </w:t>
      </w:r>
      <w:r>
        <w:rPr>
          <w:rFonts w:ascii="Book Antiqua" w:hAnsi="Book Antiqua"/>
          <w:i/>
          <w:color w:val="000000"/>
          <w:sz w:val="24"/>
        </w:rPr>
        <w:t>Biosci Biotechnol Biochem</w:t>
      </w:r>
      <w:r>
        <w:rPr>
          <w:rFonts w:ascii="Book Antiqua" w:hAnsi="Book Antiqua"/>
          <w:color w:val="000000"/>
          <w:sz w:val="24"/>
        </w:rPr>
        <w:t xml:space="preserve"> 2008; </w:t>
      </w:r>
      <w:r>
        <w:rPr>
          <w:rFonts w:ascii="Book Antiqua" w:hAnsi="Book Antiqua"/>
          <w:b/>
          <w:color w:val="000000"/>
          <w:sz w:val="24"/>
        </w:rPr>
        <w:t>72</w:t>
      </w:r>
      <w:r>
        <w:rPr>
          <w:rFonts w:ascii="Book Antiqua" w:hAnsi="Book Antiqua"/>
          <w:color w:val="000000"/>
          <w:sz w:val="24"/>
        </w:rPr>
        <w:t>: 2660-2666 [PMID: 18838805 DOI: 10.1271/bbb.80329]</w:t>
      </w:r>
    </w:p>
    <w:p w:rsidR="00465DC7" w:rsidRDefault="009E1BCE">
      <w:pPr>
        <w:spacing w:line="360" w:lineRule="auto"/>
        <w:rPr>
          <w:rFonts w:ascii="Book Antiqua" w:hAnsi="Book Antiqua"/>
          <w:color w:val="000000"/>
          <w:sz w:val="24"/>
        </w:rPr>
      </w:pPr>
      <w:proofErr w:type="gramStart"/>
      <w:r>
        <w:rPr>
          <w:rFonts w:ascii="Book Antiqua" w:hAnsi="Book Antiqua"/>
          <w:color w:val="000000"/>
          <w:sz w:val="24"/>
        </w:rPr>
        <w:t xml:space="preserve">42 </w:t>
      </w:r>
      <w:r>
        <w:rPr>
          <w:rFonts w:ascii="Book Antiqua" w:hAnsi="Book Antiqua"/>
          <w:b/>
          <w:color w:val="000000"/>
          <w:sz w:val="24"/>
        </w:rPr>
        <w:t>Matthies A</w:t>
      </w:r>
      <w:r>
        <w:rPr>
          <w:rFonts w:ascii="Book Antiqua" w:hAnsi="Book Antiqua"/>
          <w:color w:val="000000"/>
          <w:sz w:val="24"/>
        </w:rPr>
        <w:t>, Blaut M, Braune A. Isolation of a human intestinal bacterium capable of daidzein and genistein conversion.</w:t>
      </w:r>
      <w:proofErr w:type="gramEnd"/>
      <w:r>
        <w:rPr>
          <w:rFonts w:ascii="Book Antiqua" w:hAnsi="Book Antiqua"/>
          <w:color w:val="000000"/>
          <w:sz w:val="24"/>
        </w:rPr>
        <w:t xml:space="preserve"> </w:t>
      </w:r>
      <w:r>
        <w:rPr>
          <w:rFonts w:ascii="Book Antiqua" w:hAnsi="Book Antiqua"/>
          <w:i/>
          <w:color w:val="000000"/>
          <w:sz w:val="24"/>
        </w:rPr>
        <w:t>Appl Environ Microbiol</w:t>
      </w:r>
      <w:r>
        <w:rPr>
          <w:rFonts w:ascii="Book Antiqua" w:hAnsi="Book Antiqua"/>
          <w:color w:val="000000"/>
          <w:sz w:val="24"/>
        </w:rPr>
        <w:t xml:space="preserve"> 2009; </w:t>
      </w:r>
      <w:r>
        <w:rPr>
          <w:rFonts w:ascii="Book Antiqua" w:hAnsi="Book Antiqua"/>
          <w:b/>
          <w:color w:val="000000"/>
          <w:sz w:val="24"/>
        </w:rPr>
        <w:t>75</w:t>
      </w:r>
      <w:r>
        <w:rPr>
          <w:rFonts w:ascii="Book Antiqua" w:hAnsi="Book Antiqua"/>
          <w:color w:val="000000"/>
          <w:sz w:val="24"/>
        </w:rPr>
        <w:t>: 1740-1744 [PMID: 19139227 DOI: 10.1128/AEM.01795-08]</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43 </w:t>
      </w:r>
      <w:r>
        <w:rPr>
          <w:rFonts w:ascii="Book Antiqua" w:hAnsi="Book Antiqua"/>
          <w:b/>
          <w:color w:val="000000"/>
          <w:sz w:val="24"/>
        </w:rPr>
        <w:t>Jin JS</w:t>
      </w:r>
      <w:r>
        <w:rPr>
          <w:rFonts w:ascii="Book Antiqua" w:hAnsi="Book Antiqua"/>
          <w:color w:val="000000"/>
          <w:sz w:val="24"/>
        </w:rPr>
        <w:t xml:space="preserve">, Kitahara M, Sakamoto M, Hattori M, Benno Y. Slackia equolifaciens sp. nov., a human intestinal bacterium capable of producing equol. </w:t>
      </w:r>
      <w:r>
        <w:rPr>
          <w:rFonts w:ascii="Book Antiqua" w:hAnsi="Book Antiqua"/>
          <w:i/>
          <w:color w:val="000000"/>
          <w:sz w:val="24"/>
        </w:rPr>
        <w:t>Int J Syst Evol Microbiol</w:t>
      </w:r>
      <w:r>
        <w:rPr>
          <w:rFonts w:ascii="Book Antiqua" w:hAnsi="Book Antiqua"/>
          <w:color w:val="000000"/>
          <w:sz w:val="24"/>
        </w:rPr>
        <w:t xml:space="preserve"> 2010; </w:t>
      </w:r>
      <w:r>
        <w:rPr>
          <w:rFonts w:ascii="Book Antiqua" w:hAnsi="Book Antiqua"/>
          <w:b/>
          <w:color w:val="000000"/>
          <w:sz w:val="24"/>
        </w:rPr>
        <w:t>60</w:t>
      </w:r>
      <w:r>
        <w:rPr>
          <w:rFonts w:ascii="Book Antiqua" w:hAnsi="Book Antiqua"/>
          <w:color w:val="000000"/>
          <w:sz w:val="24"/>
        </w:rPr>
        <w:t>: 1721-1724 [PMID: 19734283 DOI: 10.1099/ijs.0.016774-0]</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44 </w:t>
      </w:r>
      <w:r>
        <w:rPr>
          <w:rFonts w:ascii="Book Antiqua" w:hAnsi="Book Antiqua"/>
          <w:b/>
          <w:color w:val="000000"/>
          <w:sz w:val="24"/>
        </w:rPr>
        <w:t>Tsuji H</w:t>
      </w:r>
      <w:r>
        <w:rPr>
          <w:rFonts w:ascii="Book Antiqua" w:hAnsi="Book Antiqua"/>
          <w:color w:val="000000"/>
          <w:sz w:val="24"/>
        </w:rPr>
        <w:t xml:space="preserve">, Moriyama K, Nomoto K, Miyanaga N, Akaza H. Isolation and characterization of the equol-producing bacterium Slackia sp. strain NATTS. </w:t>
      </w:r>
      <w:r>
        <w:rPr>
          <w:rFonts w:ascii="Book Antiqua" w:hAnsi="Book Antiqua"/>
          <w:i/>
          <w:color w:val="000000"/>
          <w:sz w:val="24"/>
        </w:rPr>
        <w:lastRenderedPageBreak/>
        <w:t>Arch Microbiol</w:t>
      </w:r>
      <w:r>
        <w:rPr>
          <w:rFonts w:ascii="Book Antiqua" w:hAnsi="Book Antiqua"/>
          <w:color w:val="000000"/>
          <w:sz w:val="24"/>
        </w:rPr>
        <w:t xml:space="preserve"> 2010; </w:t>
      </w:r>
      <w:r>
        <w:rPr>
          <w:rFonts w:ascii="Book Antiqua" w:hAnsi="Book Antiqua"/>
          <w:b/>
          <w:color w:val="000000"/>
          <w:sz w:val="24"/>
        </w:rPr>
        <w:t>192</w:t>
      </w:r>
      <w:r>
        <w:rPr>
          <w:rFonts w:ascii="Book Antiqua" w:hAnsi="Book Antiqua"/>
          <w:color w:val="000000"/>
          <w:sz w:val="24"/>
        </w:rPr>
        <w:t>: 279-287 [PMID: 20237913 DOI: 10.1007/s00203-010-0546-z]</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45 </w:t>
      </w:r>
      <w:r>
        <w:rPr>
          <w:rFonts w:ascii="Book Antiqua" w:hAnsi="Book Antiqua"/>
          <w:b/>
          <w:color w:val="000000"/>
          <w:sz w:val="24"/>
        </w:rPr>
        <w:t>Shimada Y</w:t>
      </w:r>
      <w:r>
        <w:rPr>
          <w:rFonts w:ascii="Book Antiqua" w:hAnsi="Book Antiqua"/>
          <w:color w:val="000000"/>
          <w:sz w:val="24"/>
        </w:rPr>
        <w:t xml:space="preserve">, Takahashi M, Miyazawa N, Ohtani T, Abiru Y, Uchiyama S, Hishigaki H. Identification of two novel reductases involved in equol biosynthesis in Lactococcus strain 20-92. </w:t>
      </w:r>
      <w:r>
        <w:rPr>
          <w:rFonts w:ascii="Book Antiqua" w:hAnsi="Book Antiqua"/>
          <w:i/>
          <w:color w:val="000000"/>
          <w:sz w:val="24"/>
        </w:rPr>
        <w:t>J Mol Microbiol Biotechnol</w:t>
      </w:r>
      <w:r>
        <w:rPr>
          <w:rFonts w:ascii="Book Antiqua" w:hAnsi="Book Antiqua"/>
          <w:color w:val="000000"/>
          <w:sz w:val="24"/>
        </w:rPr>
        <w:t xml:space="preserve"> 2011; </w:t>
      </w:r>
      <w:r>
        <w:rPr>
          <w:rFonts w:ascii="Book Antiqua" w:hAnsi="Book Antiqua"/>
          <w:b/>
          <w:color w:val="000000"/>
          <w:sz w:val="24"/>
        </w:rPr>
        <w:t>21</w:t>
      </w:r>
      <w:r>
        <w:rPr>
          <w:rFonts w:ascii="Book Antiqua" w:hAnsi="Book Antiqua"/>
          <w:color w:val="000000"/>
          <w:sz w:val="24"/>
        </w:rPr>
        <w:t>: 160-172 [PMID: 22286043 DOI: 10.1159/000335049]</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46 </w:t>
      </w:r>
      <w:r>
        <w:rPr>
          <w:rFonts w:ascii="Book Antiqua" w:hAnsi="Book Antiqua"/>
          <w:b/>
          <w:color w:val="000000"/>
          <w:sz w:val="24"/>
        </w:rPr>
        <w:t>van der Post S</w:t>
      </w:r>
      <w:r>
        <w:rPr>
          <w:rFonts w:ascii="Book Antiqua" w:hAnsi="Book Antiqua"/>
          <w:color w:val="000000"/>
          <w:sz w:val="24"/>
        </w:rPr>
        <w:t xml:space="preserve">, Jabbar KS, Birchenough G, Arike L, Akhtar N, Sjovall H, Johansson MEV, </w:t>
      </w:r>
      <w:proofErr w:type="gramStart"/>
      <w:r>
        <w:rPr>
          <w:rFonts w:ascii="Book Antiqua" w:hAnsi="Book Antiqua"/>
          <w:color w:val="000000"/>
          <w:sz w:val="24"/>
        </w:rPr>
        <w:t>Hansson</w:t>
      </w:r>
      <w:proofErr w:type="gramEnd"/>
      <w:r>
        <w:rPr>
          <w:rFonts w:ascii="Book Antiqua" w:hAnsi="Book Antiqua"/>
          <w:color w:val="000000"/>
          <w:sz w:val="24"/>
        </w:rPr>
        <w:t xml:space="preserve"> GC. Structural weakening of the colonic mucus barrier is an early event in ulcerative colitis pathogenesis. </w:t>
      </w:r>
      <w:r>
        <w:rPr>
          <w:rFonts w:ascii="Book Antiqua" w:hAnsi="Book Antiqua"/>
          <w:i/>
          <w:color w:val="000000"/>
          <w:sz w:val="24"/>
        </w:rPr>
        <w:t>Gut</w:t>
      </w:r>
      <w:r>
        <w:rPr>
          <w:rFonts w:ascii="Book Antiqua" w:hAnsi="Book Antiqua"/>
          <w:color w:val="000000"/>
          <w:sz w:val="24"/>
        </w:rPr>
        <w:t xml:space="preserve"> 2019; </w:t>
      </w:r>
      <w:r>
        <w:rPr>
          <w:rFonts w:ascii="Book Antiqua" w:hAnsi="Book Antiqua"/>
          <w:b/>
          <w:color w:val="000000"/>
          <w:sz w:val="24"/>
        </w:rPr>
        <w:t>68</w:t>
      </w:r>
      <w:r>
        <w:rPr>
          <w:rFonts w:ascii="Book Antiqua" w:hAnsi="Book Antiqua"/>
          <w:color w:val="000000"/>
          <w:sz w:val="24"/>
        </w:rPr>
        <w:t>: 2142-2151 [PMID: 30914450 DOI: 10.1136/gutjnl-2018-317571]</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47 </w:t>
      </w:r>
      <w:r>
        <w:rPr>
          <w:rFonts w:ascii="Book Antiqua" w:hAnsi="Book Antiqua"/>
          <w:b/>
          <w:color w:val="000000"/>
          <w:sz w:val="24"/>
        </w:rPr>
        <w:t>Strugala V</w:t>
      </w:r>
      <w:r>
        <w:rPr>
          <w:rFonts w:ascii="Book Antiqua" w:hAnsi="Book Antiqua"/>
          <w:color w:val="000000"/>
          <w:sz w:val="24"/>
        </w:rPr>
        <w:t xml:space="preserve">, Dettmar PW, Pearson JP. </w:t>
      </w:r>
      <w:proofErr w:type="gramStart"/>
      <w:r>
        <w:rPr>
          <w:rFonts w:ascii="Book Antiqua" w:hAnsi="Book Antiqua"/>
          <w:color w:val="000000"/>
          <w:sz w:val="24"/>
        </w:rPr>
        <w:t>Thickness and continuity of the adherent colonic mucus barrier in active and quiescent ulcerative colitis and Crohn's disease.</w:t>
      </w:r>
      <w:proofErr w:type="gramEnd"/>
      <w:r>
        <w:rPr>
          <w:rFonts w:ascii="Book Antiqua" w:hAnsi="Book Antiqua"/>
          <w:color w:val="000000"/>
          <w:sz w:val="24"/>
        </w:rPr>
        <w:t xml:space="preserve"> </w:t>
      </w:r>
      <w:r>
        <w:rPr>
          <w:rFonts w:ascii="Book Antiqua" w:hAnsi="Book Antiqua"/>
          <w:i/>
          <w:color w:val="000000"/>
          <w:sz w:val="24"/>
        </w:rPr>
        <w:t>Int J Clin Pract</w:t>
      </w:r>
      <w:r>
        <w:rPr>
          <w:rFonts w:ascii="Book Antiqua" w:hAnsi="Book Antiqua"/>
          <w:color w:val="000000"/>
          <w:sz w:val="24"/>
        </w:rPr>
        <w:t xml:space="preserve"> 2008; </w:t>
      </w:r>
      <w:r>
        <w:rPr>
          <w:rFonts w:ascii="Book Antiqua" w:hAnsi="Book Antiqua"/>
          <w:b/>
          <w:color w:val="000000"/>
          <w:sz w:val="24"/>
        </w:rPr>
        <w:t>62</w:t>
      </w:r>
      <w:r>
        <w:rPr>
          <w:rFonts w:ascii="Book Antiqua" w:hAnsi="Book Antiqua"/>
          <w:color w:val="000000"/>
          <w:sz w:val="24"/>
        </w:rPr>
        <w:t>: 762-769 [PMID: 18194279 DOI: 10.1111/j.1742-1241.2007.01665.x]</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48 </w:t>
      </w:r>
      <w:r>
        <w:rPr>
          <w:rFonts w:ascii="Book Antiqua" w:hAnsi="Book Antiqua"/>
          <w:b/>
          <w:color w:val="000000"/>
          <w:sz w:val="24"/>
        </w:rPr>
        <w:t>Salim SY</w:t>
      </w:r>
      <w:r>
        <w:rPr>
          <w:rFonts w:ascii="Book Antiqua" w:hAnsi="Book Antiqua"/>
          <w:color w:val="000000"/>
          <w:sz w:val="24"/>
        </w:rPr>
        <w:t xml:space="preserve">, Söderholm JD. </w:t>
      </w:r>
      <w:proofErr w:type="gramStart"/>
      <w:r>
        <w:rPr>
          <w:rFonts w:ascii="Book Antiqua" w:hAnsi="Book Antiqua"/>
          <w:color w:val="000000"/>
          <w:sz w:val="24"/>
        </w:rPr>
        <w:t>Importance of disrupted intestinal barrier in inflammatory bowel diseases.</w:t>
      </w:r>
      <w:proofErr w:type="gramEnd"/>
      <w:r>
        <w:rPr>
          <w:rFonts w:ascii="Book Antiqua" w:hAnsi="Book Antiqua"/>
          <w:color w:val="000000"/>
          <w:sz w:val="24"/>
        </w:rPr>
        <w:t xml:space="preserve"> </w:t>
      </w:r>
      <w:r>
        <w:rPr>
          <w:rFonts w:ascii="Book Antiqua" w:hAnsi="Book Antiqua"/>
          <w:i/>
          <w:color w:val="000000"/>
          <w:sz w:val="24"/>
        </w:rPr>
        <w:t>Inflamm Bowel Dis</w:t>
      </w:r>
      <w:r>
        <w:rPr>
          <w:rFonts w:ascii="Book Antiqua" w:hAnsi="Book Antiqua"/>
          <w:color w:val="000000"/>
          <w:sz w:val="24"/>
        </w:rPr>
        <w:t xml:space="preserve"> 2011; </w:t>
      </w:r>
      <w:r>
        <w:rPr>
          <w:rFonts w:ascii="Book Antiqua" w:hAnsi="Book Antiqua"/>
          <w:b/>
          <w:color w:val="000000"/>
          <w:sz w:val="24"/>
        </w:rPr>
        <w:t>17</w:t>
      </w:r>
      <w:r>
        <w:rPr>
          <w:rFonts w:ascii="Book Antiqua" w:hAnsi="Book Antiqua"/>
          <w:color w:val="000000"/>
          <w:sz w:val="24"/>
        </w:rPr>
        <w:t>: 362-381 [PMID: 20725949 DOI: 10.1002/ibd.21403]</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49 </w:t>
      </w:r>
      <w:r>
        <w:rPr>
          <w:rFonts w:ascii="Book Antiqua" w:hAnsi="Book Antiqua"/>
          <w:b/>
          <w:color w:val="000000"/>
          <w:sz w:val="24"/>
        </w:rPr>
        <w:t>Schmitz H</w:t>
      </w:r>
      <w:r>
        <w:rPr>
          <w:rFonts w:ascii="Book Antiqua" w:hAnsi="Book Antiqua"/>
          <w:color w:val="000000"/>
          <w:sz w:val="24"/>
        </w:rPr>
        <w:t xml:space="preserve">, Barmeyer C, Fromm M, Runkel N, Foss HD, Bentzel CJ, Riecken EO, Schulzke JD. Altered tight junction structure contributes to the impaired epithelial barrier function in ulcerative colitis. </w:t>
      </w:r>
      <w:r>
        <w:rPr>
          <w:rFonts w:ascii="Book Antiqua" w:hAnsi="Book Antiqua"/>
          <w:i/>
          <w:color w:val="000000"/>
          <w:sz w:val="24"/>
        </w:rPr>
        <w:t>Gastroenterology</w:t>
      </w:r>
      <w:r>
        <w:rPr>
          <w:rFonts w:ascii="Book Antiqua" w:hAnsi="Book Antiqua"/>
          <w:color w:val="000000"/>
          <w:sz w:val="24"/>
        </w:rPr>
        <w:t xml:space="preserve"> 1999; </w:t>
      </w:r>
      <w:r>
        <w:rPr>
          <w:rFonts w:ascii="Book Antiqua" w:hAnsi="Book Antiqua"/>
          <w:b/>
          <w:color w:val="000000"/>
          <w:sz w:val="24"/>
        </w:rPr>
        <w:t>116</w:t>
      </w:r>
      <w:r>
        <w:rPr>
          <w:rFonts w:ascii="Book Antiqua" w:hAnsi="Book Antiqua"/>
          <w:color w:val="000000"/>
          <w:sz w:val="24"/>
        </w:rPr>
        <w:t>: 301-309 [PMID: 9922310 DOI: 10.1016/s0016-5085(99)70126-5]</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50 </w:t>
      </w:r>
      <w:r>
        <w:rPr>
          <w:rFonts w:ascii="Book Antiqua" w:hAnsi="Book Antiqua"/>
          <w:b/>
          <w:color w:val="000000"/>
          <w:sz w:val="24"/>
        </w:rPr>
        <w:t>Olsen T</w:t>
      </w:r>
      <w:r>
        <w:rPr>
          <w:rFonts w:ascii="Book Antiqua" w:hAnsi="Book Antiqua"/>
          <w:color w:val="000000"/>
          <w:sz w:val="24"/>
        </w:rPr>
        <w:t xml:space="preserve">, Rismo R, Cui G, Goll R, Christiansen I, Florholmen J. TH1 and TH17 interactions in untreated inflamed mucosa of inflammatory bowel disease, and their potential to mediate the inflammation. </w:t>
      </w:r>
      <w:r>
        <w:rPr>
          <w:rFonts w:ascii="Book Antiqua" w:hAnsi="Book Antiqua"/>
          <w:i/>
          <w:color w:val="000000"/>
          <w:sz w:val="24"/>
        </w:rPr>
        <w:t>Cytokine</w:t>
      </w:r>
      <w:r>
        <w:rPr>
          <w:rFonts w:ascii="Book Antiqua" w:hAnsi="Book Antiqua"/>
          <w:color w:val="000000"/>
          <w:sz w:val="24"/>
        </w:rPr>
        <w:t xml:space="preserve"> 2011; </w:t>
      </w:r>
      <w:r>
        <w:rPr>
          <w:rFonts w:ascii="Book Antiqua" w:hAnsi="Book Antiqua"/>
          <w:b/>
          <w:color w:val="000000"/>
          <w:sz w:val="24"/>
        </w:rPr>
        <w:t>56</w:t>
      </w:r>
      <w:r>
        <w:rPr>
          <w:rFonts w:ascii="Book Antiqua" w:hAnsi="Book Antiqua"/>
          <w:color w:val="000000"/>
          <w:sz w:val="24"/>
        </w:rPr>
        <w:t>: 633-640 [PMID: 21945121 DOI: 10.1016/j.cyto.2011.08.036]</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51 </w:t>
      </w:r>
      <w:r>
        <w:rPr>
          <w:rFonts w:ascii="Book Antiqua" w:hAnsi="Book Antiqua"/>
          <w:b/>
          <w:color w:val="000000"/>
          <w:sz w:val="24"/>
        </w:rPr>
        <w:t>Ohman L</w:t>
      </w:r>
      <w:r>
        <w:rPr>
          <w:rFonts w:ascii="Book Antiqua" w:hAnsi="Book Antiqua"/>
          <w:color w:val="000000"/>
          <w:sz w:val="24"/>
        </w:rPr>
        <w:t xml:space="preserve">, Dahlén R, Isaksson S, Sjöling A, Wick MJ, Sjövall H, Van Oudenhove L, Simrén M, Strid H. Serum IL-17A in newly diagnosed treatment-naive patients with ulcerative colitis reflects clinical disease severity and predicts the course of disease. </w:t>
      </w:r>
      <w:r>
        <w:rPr>
          <w:rFonts w:ascii="Book Antiqua" w:hAnsi="Book Antiqua"/>
          <w:i/>
          <w:color w:val="000000"/>
          <w:sz w:val="24"/>
        </w:rPr>
        <w:t>Inflamm Bowel Dis</w:t>
      </w:r>
      <w:r>
        <w:rPr>
          <w:rFonts w:ascii="Book Antiqua" w:hAnsi="Book Antiqua"/>
          <w:color w:val="000000"/>
          <w:sz w:val="24"/>
        </w:rPr>
        <w:t xml:space="preserve"> 2013; </w:t>
      </w:r>
      <w:r>
        <w:rPr>
          <w:rFonts w:ascii="Book Antiqua" w:hAnsi="Book Antiqua"/>
          <w:b/>
          <w:color w:val="000000"/>
          <w:sz w:val="24"/>
        </w:rPr>
        <w:t>19</w:t>
      </w:r>
      <w:r>
        <w:rPr>
          <w:rFonts w:ascii="Book Antiqua" w:hAnsi="Book Antiqua"/>
          <w:color w:val="000000"/>
          <w:sz w:val="24"/>
        </w:rPr>
        <w:t>: 2433-2439 [PMID: 23966065 DOI: 10.1097/MIB.0b013e3182a563cb]</w:t>
      </w:r>
    </w:p>
    <w:p w:rsidR="00465DC7" w:rsidRDefault="009E1BCE">
      <w:pPr>
        <w:spacing w:line="360" w:lineRule="auto"/>
        <w:rPr>
          <w:rFonts w:ascii="Book Antiqua" w:hAnsi="Book Antiqua"/>
          <w:color w:val="000000"/>
          <w:sz w:val="24"/>
        </w:rPr>
      </w:pPr>
      <w:proofErr w:type="gramStart"/>
      <w:r>
        <w:rPr>
          <w:rFonts w:ascii="Book Antiqua" w:hAnsi="Book Antiqua"/>
          <w:color w:val="000000"/>
          <w:sz w:val="24"/>
        </w:rPr>
        <w:lastRenderedPageBreak/>
        <w:t xml:space="preserve">52 </w:t>
      </w:r>
      <w:r>
        <w:rPr>
          <w:rFonts w:ascii="Book Antiqua" w:hAnsi="Book Antiqua"/>
          <w:b/>
          <w:color w:val="000000"/>
          <w:sz w:val="24"/>
        </w:rPr>
        <w:t>Neurath MF</w:t>
      </w:r>
      <w:r>
        <w:rPr>
          <w:rFonts w:ascii="Book Antiqua" w:hAnsi="Book Antiqua"/>
          <w:color w:val="000000"/>
          <w:sz w:val="24"/>
        </w:rPr>
        <w:t>.</w:t>
      </w:r>
      <w:proofErr w:type="gramEnd"/>
      <w:r>
        <w:rPr>
          <w:rFonts w:ascii="Book Antiqua" w:hAnsi="Book Antiqua"/>
          <w:color w:val="000000"/>
          <w:sz w:val="24"/>
        </w:rPr>
        <w:t xml:space="preserve"> </w:t>
      </w:r>
      <w:proofErr w:type="gramStart"/>
      <w:r>
        <w:rPr>
          <w:rFonts w:ascii="Book Antiqua" w:hAnsi="Book Antiqua"/>
          <w:color w:val="000000"/>
          <w:sz w:val="24"/>
        </w:rPr>
        <w:t>Cytokines in inflammatory bowel disease.</w:t>
      </w:r>
      <w:proofErr w:type="gramEnd"/>
      <w:r>
        <w:rPr>
          <w:rFonts w:ascii="Book Antiqua" w:hAnsi="Book Antiqua"/>
          <w:color w:val="000000"/>
          <w:sz w:val="24"/>
        </w:rPr>
        <w:t xml:space="preserve"> </w:t>
      </w:r>
      <w:r>
        <w:rPr>
          <w:rFonts w:ascii="Book Antiqua" w:hAnsi="Book Antiqua"/>
          <w:i/>
          <w:color w:val="000000"/>
          <w:sz w:val="24"/>
        </w:rPr>
        <w:t>Nat Rev Immunol</w:t>
      </w:r>
      <w:r>
        <w:rPr>
          <w:rFonts w:ascii="Book Antiqua" w:hAnsi="Book Antiqua"/>
          <w:color w:val="000000"/>
          <w:sz w:val="24"/>
        </w:rPr>
        <w:t xml:space="preserve"> 2014; </w:t>
      </w:r>
      <w:r>
        <w:rPr>
          <w:rFonts w:ascii="Book Antiqua" w:hAnsi="Book Antiqua"/>
          <w:b/>
          <w:color w:val="000000"/>
          <w:sz w:val="24"/>
        </w:rPr>
        <w:t>14</w:t>
      </w:r>
      <w:r>
        <w:rPr>
          <w:rFonts w:ascii="Book Antiqua" w:hAnsi="Book Antiqua"/>
          <w:color w:val="000000"/>
          <w:sz w:val="24"/>
        </w:rPr>
        <w:t>: 329-342 [PMID: 24751956 DOI: 10.1038/nri3661]</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53 </w:t>
      </w:r>
      <w:r>
        <w:rPr>
          <w:rFonts w:ascii="Book Antiqua" w:hAnsi="Book Antiqua"/>
          <w:b/>
          <w:color w:val="000000"/>
          <w:sz w:val="24"/>
        </w:rPr>
        <w:t>Michail S</w:t>
      </w:r>
      <w:r>
        <w:rPr>
          <w:rFonts w:ascii="Book Antiqua" w:hAnsi="Book Antiqua"/>
          <w:color w:val="000000"/>
          <w:sz w:val="24"/>
        </w:rPr>
        <w:t xml:space="preserve">, Durbin M, Turner D, Griffiths AM, Mack DR, Hyams J, Leleiko N, Kenche H, Stolfi A, Wine E. Alterations in the gut microbiome of children with severe ulcerative colitis. </w:t>
      </w:r>
      <w:r>
        <w:rPr>
          <w:rFonts w:ascii="Book Antiqua" w:hAnsi="Book Antiqua"/>
          <w:i/>
          <w:color w:val="000000"/>
          <w:sz w:val="24"/>
        </w:rPr>
        <w:t>Inflamm Bowel Dis</w:t>
      </w:r>
      <w:r>
        <w:rPr>
          <w:rFonts w:ascii="Book Antiqua" w:hAnsi="Book Antiqua"/>
          <w:color w:val="000000"/>
          <w:sz w:val="24"/>
        </w:rPr>
        <w:t xml:space="preserve"> 2012; </w:t>
      </w:r>
      <w:r>
        <w:rPr>
          <w:rFonts w:ascii="Book Antiqua" w:hAnsi="Book Antiqua"/>
          <w:b/>
          <w:color w:val="000000"/>
          <w:sz w:val="24"/>
        </w:rPr>
        <w:t>18</w:t>
      </w:r>
      <w:r>
        <w:rPr>
          <w:rFonts w:ascii="Book Antiqua" w:hAnsi="Book Antiqua"/>
          <w:color w:val="000000"/>
          <w:sz w:val="24"/>
        </w:rPr>
        <w:t>: 1799-1808 [PMID: 22170749 DOI: 10.1002/ibd.22860]</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54 </w:t>
      </w:r>
      <w:r>
        <w:rPr>
          <w:rFonts w:ascii="Book Antiqua" w:hAnsi="Book Antiqua"/>
          <w:b/>
          <w:color w:val="000000"/>
          <w:sz w:val="24"/>
        </w:rPr>
        <w:t>Machiels K</w:t>
      </w:r>
      <w:r>
        <w:rPr>
          <w:rFonts w:ascii="Book Antiqua" w:hAnsi="Book Antiqua"/>
          <w:color w:val="000000"/>
          <w:sz w:val="24"/>
        </w:rPr>
        <w:t xml:space="preserve">, Joossens M, Sabino J, De Preter V, Arijs I, Eeckhaut V, Ballet V, Claes K, Van Immerseel F, Verbeke K, Ferrante M, Verhaegen J, Rutgeerts P, Vermeire S. A decrease of the butyrate-producing species Roseburia hominis and Faecalibacterium prausnitzii defines dysbiosis in patients with ulcerative colitis. </w:t>
      </w:r>
      <w:r>
        <w:rPr>
          <w:rFonts w:ascii="Book Antiqua" w:hAnsi="Book Antiqua"/>
          <w:i/>
          <w:color w:val="000000"/>
          <w:sz w:val="24"/>
        </w:rPr>
        <w:t>Gut</w:t>
      </w:r>
      <w:r>
        <w:rPr>
          <w:rFonts w:ascii="Book Antiqua" w:hAnsi="Book Antiqua"/>
          <w:color w:val="000000"/>
          <w:sz w:val="24"/>
        </w:rPr>
        <w:t xml:space="preserve"> 2014; </w:t>
      </w:r>
      <w:r>
        <w:rPr>
          <w:rFonts w:ascii="Book Antiqua" w:hAnsi="Book Antiqua"/>
          <w:b/>
          <w:color w:val="000000"/>
          <w:sz w:val="24"/>
        </w:rPr>
        <w:t>63</w:t>
      </w:r>
      <w:r>
        <w:rPr>
          <w:rFonts w:ascii="Book Antiqua" w:hAnsi="Book Antiqua"/>
          <w:color w:val="000000"/>
          <w:sz w:val="24"/>
        </w:rPr>
        <w:t>: 1275-1283 [PMID: 24021287 DOI: 10.1136/gutjnl-2013-304833]</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55 </w:t>
      </w:r>
      <w:r>
        <w:rPr>
          <w:rFonts w:ascii="Book Antiqua" w:hAnsi="Book Antiqua"/>
          <w:b/>
          <w:color w:val="000000"/>
          <w:sz w:val="24"/>
        </w:rPr>
        <w:t>Varela E</w:t>
      </w:r>
      <w:r>
        <w:rPr>
          <w:rFonts w:ascii="Book Antiqua" w:hAnsi="Book Antiqua"/>
          <w:color w:val="000000"/>
          <w:sz w:val="24"/>
        </w:rPr>
        <w:t xml:space="preserve">, Manichanh C, Gallart M, Torrejón A, Borruel N, Casellas F, Guarner F, Antolin M. Colonisation by Faecalibacterium prausnitzii and maintenance of clinical remission in patients with ulcerative colitis. </w:t>
      </w:r>
      <w:r>
        <w:rPr>
          <w:rFonts w:ascii="Book Antiqua" w:hAnsi="Book Antiqua"/>
          <w:i/>
          <w:color w:val="000000"/>
          <w:sz w:val="24"/>
        </w:rPr>
        <w:t>Aliment Pharmacol Ther</w:t>
      </w:r>
      <w:r>
        <w:rPr>
          <w:rFonts w:ascii="Book Antiqua" w:hAnsi="Book Antiqua"/>
          <w:color w:val="000000"/>
          <w:sz w:val="24"/>
        </w:rPr>
        <w:t xml:space="preserve"> 2013; </w:t>
      </w:r>
      <w:r>
        <w:rPr>
          <w:rFonts w:ascii="Book Antiqua" w:hAnsi="Book Antiqua"/>
          <w:b/>
          <w:color w:val="000000"/>
          <w:sz w:val="24"/>
        </w:rPr>
        <w:t>38</w:t>
      </w:r>
      <w:r>
        <w:rPr>
          <w:rFonts w:ascii="Book Antiqua" w:hAnsi="Book Antiqua"/>
          <w:color w:val="000000"/>
          <w:sz w:val="24"/>
        </w:rPr>
        <w:t>: 151-161 [PMID: 23725320 DOI: 10.1111/apt.12365]</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56 </w:t>
      </w:r>
      <w:r>
        <w:rPr>
          <w:rFonts w:ascii="Book Antiqua" w:hAnsi="Book Antiqua"/>
          <w:b/>
          <w:color w:val="000000"/>
          <w:sz w:val="24"/>
        </w:rPr>
        <w:t>Chen GL</w:t>
      </w:r>
      <w:r>
        <w:rPr>
          <w:rFonts w:ascii="Book Antiqua" w:hAnsi="Book Antiqua"/>
          <w:color w:val="000000"/>
          <w:sz w:val="24"/>
        </w:rPr>
        <w:t xml:space="preserve">, Zhang Y, Wang WY, Ji XL, Meng F, Xu PS, Yang NM, Ye FQ, Bo XC. Partners of patients with ulcerative colitis exhibit a biologically relevant dysbiosis in fecal microbial metacommunities. </w:t>
      </w:r>
      <w:r>
        <w:rPr>
          <w:rFonts w:ascii="Book Antiqua" w:hAnsi="Book Antiqua"/>
          <w:i/>
          <w:color w:val="000000"/>
          <w:sz w:val="24"/>
        </w:rPr>
        <w:t>World J Gastroenterol</w:t>
      </w:r>
      <w:r>
        <w:rPr>
          <w:rFonts w:ascii="Book Antiqua" w:hAnsi="Book Antiqua"/>
          <w:color w:val="000000"/>
          <w:sz w:val="24"/>
        </w:rPr>
        <w:t xml:space="preserve"> 2017; </w:t>
      </w:r>
      <w:r>
        <w:rPr>
          <w:rFonts w:ascii="Book Antiqua" w:hAnsi="Book Antiqua"/>
          <w:b/>
          <w:color w:val="000000"/>
          <w:sz w:val="24"/>
        </w:rPr>
        <w:t>23</w:t>
      </w:r>
      <w:r>
        <w:rPr>
          <w:rFonts w:ascii="Book Antiqua" w:hAnsi="Book Antiqua"/>
          <w:color w:val="000000"/>
          <w:sz w:val="24"/>
        </w:rPr>
        <w:t>: 4624-4631 [PMID: 28740351 DOI: 10.3748/wjg.v23.i25.4624]</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57 </w:t>
      </w:r>
      <w:r>
        <w:rPr>
          <w:rFonts w:ascii="Book Antiqua" w:hAnsi="Book Antiqua"/>
          <w:b/>
          <w:color w:val="000000"/>
          <w:sz w:val="24"/>
        </w:rPr>
        <w:t>Pascal V</w:t>
      </w:r>
      <w:r>
        <w:rPr>
          <w:rFonts w:ascii="Book Antiqua" w:hAnsi="Book Antiqua"/>
          <w:color w:val="000000"/>
          <w:sz w:val="24"/>
        </w:rPr>
        <w:t xml:space="preserve">, Pozuelo M, Borruel N, Casellas F, Campos D, Santiago A, Martinez X, Varela E, Sarrabayrouse G, Machiels K, Vermeire S, Sokol H, Guarner F, Manichanh C. </w:t>
      </w:r>
      <w:proofErr w:type="gramStart"/>
      <w:r>
        <w:rPr>
          <w:rFonts w:ascii="Book Antiqua" w:hAnsi="Book Antiqua"/>
          <w:color w:val="000000"/>
          <w:sz w:val="24"/>
        </w:rPr>
        <w:t>A microbial signature for Crohn's disease.</w:t>
      </w:r>
      <w:proofErr w:type="gramEnd"/>
      <w:r>
        <w:rPr>
          <w:rFonts w:ascii="Book Antiqua" w:hAnsi="Book Antiqua"/>
          <w:color w:val="000000"/>
          <w:sz w:val="24"/>
        </w:rPr>
        <w:t xml:space="preserve"> </w:t>
      </w:r>
      <w:r>
        <w:rPr>
          <w:rFonts w:ascii="Book Antiqua" w:hAnsi="Book Antiqua"/>
          <w:i/>
          <w:color w:val="000000"/>
          <w:sz w:val="24"/>
        </w:rPr>
        <w:t>Gut</w:t>
      </w:r>
      <w:r>
        <w:rPr>
          <w:rFonts w:ascii="Book Antiqua" w:hAnsi="Book Antiqua"/>
          <w:color w:val="000000"/>
          <w:sz w:val="24"/>
        </w:rPr>
        <w:t xml:space="preserve"> 2017; </w:t>
      </w:r>
      <w:r>
        <w:rPr>
          <w:rFonts w:ascii="Book Antiqua" w:hAnsi="Book Antiqua"/>
          <w:b/>
          <w:color w:val="000000"/>
          <w:sz w:val="24"/>
        </w:rPr>
        <w:t>66</w:t>
      </w:r>
      <w:r>
        <w:rPr>
          <w:rFonts w:ascii="Book Antiqua" w:hAnsi="Book Antiqua"/>
          <w:color w:val="000000"/>
          <w:sz w:val="24"/>
        </w:rPr>
        <w:t>: 813-822 [PMID: 28179361 DOI: 10.1136/gutjnl-2016-313235]</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58 </w:t>
      </w:r>
      <w:r>
        <w:rPr>
          <w:rFonts w:ascii="Book Antiqua" w:hAnsi="Book Antiqua"/>
          <w:b/>
          <w:color w:val="000000"/>
          <w:sz w:val="24"/>
        </w:rPr>
        <w:t>Rajca S</w:t>
      </w:r>
      <w:r>
        <w:rPr>
          <w:rFonts w:ascii="Book Antiqua" w:hAnsi="Book Antiqua"/>
          <w:color w:val="000000"/>
          <w:sz w:val="24"/>
        </w:rPr>
        <w:t xml:space="preserve">, Grondin V, Louis E, Vernier-Massouille G, Grimaud JC, Bouhnik Y, Laharie D, Dupas JL, Pillant H, Picon L, Veyrac M, Flamant M, Savoye G, Jian R, Devos M, Paintaud G, Piver E, Allez M, Mary JY, Sokol H, Colombel JF, Seksik P. Alterations in the intestinal microbiome (dysbiosis) as a predictor of relapse after infliximab withdrawal in Crohn's disease. </w:t>
      </w:r>
      <w:r>
        <w:rPr>
          <w:rFonts w:ascii="Book Antiqua" w:hAnsi="Book Antiqua"/>
          <w:i/>
          <w:color w:val="000000"/>
          <w:sz w:val="24"/>
        </w:rPr>
        <w:t>Inflamm Bowel Dis</w:t>
      </w:r>
      <w:r>
        <w:rPr>
          <w:rFonts w:ascii="Book Antiqua" w:hAnsi="Book Antiqua"/>
          <w:color w:val="000000"/>
          <w:sz w:val="24"/>
        </w:rPr>
        <w:t xml:space="preserve"> 2014; </w:t>
      </w:r>
      <w:r>
        <w:rPr>
          <w:rFonts w:ascii="Book Antiqua" w:hAnsi="Book Antiqua"/>
          <w:b/>
          <w:color w:val="000000"/>
          <w:sz w:val="24"/>
        </w:rPr>
        <w:t>20</w:t>
      </w:r>
      <w:r>
        <w:rPr>
          <w:rFonts w:ascii="Book Antiqua" w:hAnsi="Book Antiqua"/>
          <w:color w:val="000000"/>
          <w:sz w:val="24"/>
        </w:rPr>
        <w:t>: 978-986 [PMID: 24788220 DOI: 10.1097/MIB.0000000000000036]</w:t>
      </w:r>
    </w:p>
    <w:p w:rsidR="00465DC7" w:rsidRDefault="009E1BCE">
      <w:pPr>
        <w:spacing w:line="360" w:lineRule="auto"/>
        <w:rPr>
          <w:rFonts w:ascii="Book Antiqua" w:hAnsi="Book Antiqua"/>
          <w:color w:val="000000"/>
          <w:sz w:val="24"/>
        </w:rPr>
      </w:pPr>
      <w:r>
        <w:rPr>
          <w:rFonts w:ascii="Book Antiqua" w:hAnsi="Book Antiqua"/>
          <w:color w:val="000000"/>
          <w:sz w:val="24"/>
        </w:rPr>
        <w:lastRenderedPageBreak/>
        <w:t xml:space="preserve">59 </w:t>
      </w:r>
      <w:r>
        <w:rPr>
          <w:rFonts w:ascii="Book Antiqua" w:hAnsi="Book Antiqua"/>
          <w:b/>
          <w:color w:val="000000"/>
          <w:sz w:val="24"/>
        </w:rPr>
        <w:t>Sokol H</w:t>
      </w:r>
      <w:r>
        <w:rPr>
          <w:rFonts w:ascii="Book Antiqua" w:hAnsi="Book Antiqua"/>
          <w:color w:val="000000"/>
          <w:sz w:val="24"/>
        </w:rPr>
        <w:t xml:space="preserve">, Leducq V, Aschard H, Pham HP, Jegou S, Landman C, Cohen D, Liguori G, Bourrier A, Nion-Larmurier I, Cosnes J, Seksik P, Langella P, Skurnik D, Richard ML, Beaugerie L. Fungal microbiota dysbiosis in IBD. </w:t>
      </w:r>
      <w:r>
        <w:rPr>
          <w:rFonts w:ascii="Book Antiqua" w:hAnsi="Book Antiqua"/>
          <w:i/>
          <w:color w:val="000000"/>
          <w:sz w:val="24"/>
        </w:rPr>
        <w:t>Gut</w:t>
      </w:r>
      <w:r>
        <w:rPr>
          <w:rFonts w:ascii="Book Antiqua" w:hAnsi="Book Antiqua"/>
          <w:color w:val="000000"/>
          <w:sz w:val="24"/>
        </w:rPr>
        <w:t xml:space="preserve"> 2017; </w:t>
      </w:r>
      <w:r>
        <w:rPr>
          <w:rFonts w:ascii="Book Antiqua" w:hAnsi="Book Antiqua"/>
          <w:b/>
          <w:color w:val="000000"/>
          <w:sz w:val="24"/>
        </w:rPr>
        <w:t>66</w:t>
      </w:r>
      <w:r>
        <w:rPr>
          <w:rFonts w:ascii="Book Antiqua" w:hAnsi="Book Antiqua"/>
          <w:color w:val="000000"/>
          <w:sz w:val="24"/>
        </w:rPr>
        <w:t>: 1039-1048 [PMID: 26843508 DOI: 10.1136/gutjnl-2015-310746]</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60 </w:t>
      </w:r>
      <w:r>
        <w:rPr>
          <w:rFonts w:ascii="Book Antiqua" w:hAnsi="Book Antiqua"/>
          <w:b/>
          <w:color w:val="000000"/>
          <w:sz w:val="24"/>
        </w:rPr>
        <w:t>Norman JM</w:t>
      </w:r>
      <w:r>
        <w:rPr>
          <w:rFonts w:ascii="Book Antiqua" w:hAnsi="Book Antiqua"/>
          <w:color w:val="000000"/>
          <w:sz w:val="24"/>
        </w:rPr>
        <w:t xml:space="preserve">, Handley SA, Baldridge MT, Droit L, Liu CY, Keller BC, Kambal A, Monaco CL, Zhao G, Fleshner P, Stappenbeck TS, McGovern DP, Keshavarzian A, Mutlu EA, Sauk J, Gevers D, Xavier RJ, Wang D, Parkes M, Virgin HW. </w:t>
      </w:r>
      <w:proofErr w:type="gramStart"/>
      <w:r>
        <w:rPr>
          <w:rFonts w:ascii="Book Antiqua" w:hAnsi="Book Antiqua"/>
          <w:color w:val="000000"/>
          <w:sz w:val="24"/>
        </w:rPr>
        <w:t>Disease-specific alterations in the enteric virome in inflammatory bowel disease.</w:t>
      </w:r>
      <w:proofErr w:type="gramEnd"/>
      <w:r>
        <w:rPr>
          <w:rFonts w:ascii="Book Antiqua" w:hAnsi="Book Antiqua"/>
          <w:color w:val="000000"/>
          <w:sz w:val="24"/>
        </w:rPr>
        <w:t xml:space="preserve"> </w:t>
      </w:r>
      <w:r>
        <w:rPr>
          <w:rFonts w:ascii="Book Antiqua" w:hAnsi="Book Antiqua"/>
          <w:i/>
          <w:color w:val="000000"/>
          <w:sz w:val="24"/>
        </w:rPr>
        <w:t>Cell</w:t>
      </w:r>
      <w:r>
        <w:rPr>
          <w:rFonts w:ascii="Book Antiqua" w:hAnsi="Book Antiqua"/>
          <w:color w:val="000000"/>
          <w:sz w:val="24"/>
        </w:rPr>
        <w:t xml:space="preserve"> 2015; </w:t>
      </w:r>
      <w:r>
        <w:rPr>
          <w:rFonts w:ascii="Book Antiqua" w:hAnsi="Book Antiqua"/>
          <w:b/>
          <w:color w:val="000000"/>
          <w:sz w:val="24"/>
        </w:rPr>
        <w:t>160</w:t>
      </w:r>
      <w:r>
        <w:rPr>
          <w:rFonts w:ascii="Book Antiqua" w:hAnsi="Book Antiqua"/>
          <w:color w:val="000000"/>
          <w:sz w:val="24"/>
        </w:rPr>
        <w:t>: 447-460 [PMID: 25619688 DOI: 10.1016/j.cell.2015.01.002]</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61 </w:t>
      </w:r>
      <w:r>
        <w:rPr>
          <w:rFonts w:ascii="Book Antiqua" w:hAnsi="Book Antiqua"/>
          <w:b/>
          <w:color w:val="000000"/>
          <w:sz w:val="24"/>
        </w:rPr>
        <w:t>Sun M</w:t>
      </w:r>
      <w:r>
        <w:rPr>
          <w:rFonts w:ascii="Book Antiqua" w:hAnsi="Book Antiqua"/>
          <w:color w:val="000000"/>
          <w:sz w:val="24"/>
        </w:rPr>
        <w:t xml:space="preserve">, Wu W, Chen L, Yang W, Huang X, Ma C, Chen F, Xiao Y, Zhao Y, Ma C, Yao S, Carpio VH, Dann SM, Zhao Q, Liu Z, Cong Y. Microbiota-derived short-chain fatty acids promote Th1 cell IL-10 production to maintain intestinal homeostasis. </w:t>
      </w:r>
      <w:r>
        <w:rPr>
          <w:rFonts w:ascii="Book Antiqua" w:hAnsi="Book Antiqua"/>
          <w:i/>
          <w:color w:val="000000"/>
          <w:sz w:val="24"/>
        </w:rPr>
        <w:t>Nat Commun</w:t>
      </w:r>
      <w:r>
        <w:rPr>
          <w:rFonts w:ascii="Book Antiqua" w:hAnsi="Book Antiqua"/>
          <w:color w:val="000000"/>
          <w:sz w:val="24"/>
        </w:rPr>
        <w:t xml:space="preserve"> 2018; </w:t>
      </w:r>
      <w:r>
        <w:rPr>
          <w:rFonts w:ascii="Book Antiqua" w:hAnsi="Book Antiqua"/>
          <w:b/>
          <w:color w:val="000000"/>
          <w:sz w:val="24"/>
        </w:rPr>
        <w:t>9</w:t>
      </w:r>
      <w:r>
        <w:rPr>
          <w:rFonts w:ascii="Book Antiqua" w:hAnsi="Book Antiqua"/>
          <w:color w:val="000000"/>
          <w:sz w:val="24"/>
        </w:rPr>
        <w:t>: 3555 [PMID: 30177845 DOI: 10.1038/s41467-018-05901-2]</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62 </w:t>
      </w:r>
      <w:r>
        <w:rPr>
          <w:rFonts w:ascii="Book Antiqua" w:hAnsi="Book Antiqua"/>
          <w:b/>
          <w:color w:val="000000"/>
          <w:sz w:val="24"/>
        </w:rPr>
        <w:t>Maslowski KM</w:t>
      </w:r>
      <w:r>
        <w:rPr>
          <w:rFonts w:ascii="Book Antiqua" w:hAnsi="Book Antiqua"/>
          <w:color w:val="000000"/>
          <w:sz w:val="24"/>
        </w:rPr>
        <w:t xml:space="preserve">, Vieira AT, Ng A, Kranich J, Sierro F, Yu D, Schilter HC, Rolph MS, Mackay F, Artis D, Xavier RJ, Teixeira MM, Mackay CR. Regulation of inflammatory responses by gut microbiota and chemoattractant receptor GPR43. </w:t>
      </w:r>
      <w:r>
        <w:rPr>
          <w:rFonts w:ascii="Book Antiqua" w:hAnsi="Book Antiqua"/>
          <w:i/>
          <w:color w:val="000000"/>
          <w:sz w:val="24"/>
        </w:rPr>
        <w:t>Nature</w:t>
      </w:r>
      <w:r>
        <w:rPr>
          <w:rFonts w:ascii="Book Antiqua" w:hAnsi="Book Antiqua"/>
          <w:color w:val="000000"/>
          <w:sz w:val="24"/>
        </w:rPr>
        <w:t xml:space="preserve"> 2009; </w:t>
      </w:r>
      <w:r>
        <w:rPr>
          <w:rFonts w:ascii="Book Antiqua" w:hAnsi="Book Antiqua"/>
          <w:b/>
          <w:color w:val="000000"/>
          <w:sz w:val="24"/>
        </w:rPr>
        <w:t>461</w:t>
      </w:r>
      <w:r>
        <w:rPr>
          <w:rFonts w:ascii="Book Antiqua" w:hAnsi="Book Antiqua"/>
          <w:color w:val="000000"/>
          <w:sz w:val="24"/>
        </w:rPr>
        <w:t>: 1282-1286 [PMID: 19865172 DOI: 10.1038/nature08530]</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63 </w:t>
      </w:r>
      <w:r>
        <w:rPr>
          <w:rFonts w:ascii="Book Antiqua" w:hAnsi="Book Antiqua"/>
          <w:b/>
          <w:color w:val="000000"/>
          <w:sz w:val="24"/>
        </w:rPr>
        <w:t>Zhou L</w:t>
      </w:r>
      <w:r>
        <w:rPr>
          <w:rFonts w:ascii="Book Antiqua" w:hAnsi="Book Antiqua"/>
          <w:color w:val="000000"/>
          <w:sz w:val="24"/>
        </w:rPr>
        <w:t xml:space="preserve">, Zhang M, Wang Y, Dorfman RG, Liu H, Yu T, Chen X, Tang D, Xu L, Yin Y, Pan Y, Zhou Q, Zhou Y, Yu C. Faecalibacterium prausnitzii Produces Butyrate to Maintain Th17/Treg Balance and to Ameliorate Colorectal Colitis by Inhibiting Histone Deacetylase 1. </w:t>
      </w:r>
      <w:r>
        <w:rPr>
          <w:rFonts w:ascii="Book Antiqua" w:hAnsi="Book Antiqua"/>
          <w:i/>
          <w:color w:val="000000"/>
          <w:sz w:val="24"/>
        </w:rPr>
        <w:t>Inflamm Bowel Dis</w:t>
      </w:r>
      <w:r>
        <w:rPr>
          <w:rFonts w:ascii="Book Antiqua" w:hAnsi="Book Antiqua"/>
          <w:color w:val="000000"/>
          <w:sz w:val="24"/>
        </w:rPr>
        <w:t xml:space="preserve"> 2018; </w:t>
      </w:r>
      <w:r>
        <w:rPr>
          <w:rFonts w:ascii="Book Antiqua" w:hAnsi="Book Antiqua"/>
          <w:b/>
          <w:color w:val="000000"/>
          <w:sz w:val="24"/>
        </w:rPr>
        <w:t>24</w:t>
      </w:r>
      <w:r>
        <w:rPr>
          <w:rFonts w:ascii="Book Antiqua" w:hAnsi="Book Antiqua"/>
          <w:color w:val="000000"/>
          <w:sz w:val="24"/>
        </w:rPr>
        <w:t>: 1926-1940 [PMID: 29796620 DOI: 10.1093/ibd/izy182]</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64 </w:t>
      </w:r>
      <w:r>
        <w:rPr>
          <w:rFonts w:ascii="Book Antiqua" w:hAnsi="Book Antiqua"/>
          <w:b/>
          <w:color w:val="000000"/>
          <w:sz w:val="24"/>
        </w:rPr>
        <w:t>Laffin M</w:t>
      </w:r>
      <w:r>
        <w:rPr>
          <w:rFonts w:ascii="Book Antiqua" w:hAnsi="Book Antiqua"/>
          <w:color w:val="000000"/>
          <w:sz w:val="24"/>
        </w:rPr>
        <w:t xml:space="preserve">, Fedorak R, Zalasky A, Park H, Gill A, Agrawal A, Keshteli A, Hotte N, Madsen KL. A high-sugar diet rapidly enhances susceptibility to colitis via depletion of luminal short-chain fatty acids in mice. </w:t>
      </w:r>
      <w:r>
        <w:rPr>
          <w:rFonts w:ascii="Book Antiqua" w:hAnsi="Book Antiqua"/>
          <w:i/>
          <w:color w:val="000000"/>
          <w:sz w:val="24"/>
        </w:rPr>
        <w:t>Sci Rep</w:t>
      </w:r>
      <w:r>
        <w:rPr>
          <w:rFonts w:ascii="Book Antiqua" w:hAnsi="Book Antiqua"/>
          <w:color w:val="000000"/>
          <w:sz w:val="24"/>
        </w:rPr>
        <w:t xml:space="preserve"> 2019; </w:t>
      </w:r>
      <w:r>
        <w:rPr>
          <w:rFonts w:ascii="Book Antiqua" w:hAnsi="Book Antiqua"/>
          <w:b/>
          <w:color w:val="000000"/>
          <w:sz w:val="24"/>
        </w:rPr>
        <w:t>9</w:t>
      </w:r>
      <w:r>
        <w:rPr>
          <w:rFonts w:ascii="Book Antiqua" w:hAnsi="Book Antiqua"/>
          <w:color w:val="000000"/>
          <w:sz w:val="24"/>
        </w:rPr>
        <w:t>: 12294 [PMID: 31444382 DOI: 10.1038/s41598-019-48749-2]</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65 </w:t>
      </w:r>
      <w:r>
        <w:rPr>
          <w:rFonts w:ascii="Book Antiqua" w:hAnsi="Book Antiqua"/>
          <w:b/>
          <w:color w:val="000000"/>
          <w:sz w:val="24"/>
        </w:rPr>
        <w:t>Shen J</w:t>
      </w:r>
      <w:r>
        <w:rPr>
          <w:rFonts w:ascii="Book Antiqua" w:hAnsi="Book Antiqua"/>
          <w:color w:val="000000"/>
          <w:sz w:val="24"/>
        </w:rPr>
        <w:t xml:space="preserve">, Li N, Zhang X. Daidzein Ameliorates Dextran Sulfate </w:t>
      </w:r>
      <w:r>
        <w:rPr>
          <w:rFonts w:ascii="Book Antiqua" w:hAnsi="Book Antiqua"/>
          <w:color w:val="000000"/>
          <w:sz w:val="24"/>
        </w:rPr>
        <w:lastRenderedPageBreak/>
        <w:t xml:space="preserve">Sodium-Induced Experimental Colitis in Mice by Regulating NF-κB Signaling. </w:t>
      </w:r>
      <w:r>
        <w:rPr>
          <w:rFonts w:ascii="Book Antiqua" w:hAnsi="Book Antiqua"/>
          <w:i/>
          <w:color w:val="000000"/>
          <w:sz w:val="24"/>
        </w:rPr>
        <w:t>J Environ Pathol Toxicol Oncol</w:t>
      </w:r>
      <w:r>
        <w:rPr>
          <w:rFonts w:ascii="Book Antiqua" w:hAnsi="Book Antiqua"/>
          <w:color w:val="000000"/>
          <w:sz w:val="24"/>
        </w:rPr>
        <w:t xml:space="preserve"> 2019; </w:t>
      </w:r>
      <w:r>
        <w:rPr>
          <w:rFonts w:ascii="Book Antiqua" w:hAnsi="Book Antiqua"/>
          <w:b/>
          <w:color w:val="000000"/>
          <w:sz w:val="24"/>
        </w:rPr>
        <w:t>38</w:t>
      </w:r>
      <w:r>
        <w:rPr>
          <w:rFonts w:ascii="Book Antiqua" w:hAnsi="Book Antiqua"/>
          <w:color w:val="000000"/>
          <w:sz w:val="24"/>
        </w:rPr>
        <w:t>: 29-39 [PMID: 30806288 DOI: 10.1615/JEnvironPatholToxicolOncol.2018027531]</w:t>
      </w:r>
    </w:p>
    <w:p w:rsidR="00465DC7" w:rsidRDefault="009E1BCE">
      <w:pPr>
        <w:spacing w:line="360" w:lineRule="auto"/>
        <w:rPr>
          <w:rFonts w:ascii="Book Antiqua" w:hAnsi="Book Antiqua"/>
          <w:color w:val="000000"/>
          <w:sz w:val="24"/>
        </w:rPr>
      </w:pPr>
      <w:proofErr w:type="gramStart"/>
      <w:r>
        <w:rPr>
          <w:rFonts w:ascii="Book Antiqua" w:hAnsi="Book Antiqua"/>
          <w:color w:val="000000"/>
          <w:sz w:val="24"/>
        </w:rPr>
        <w:t xml:space="preserve">66 </w:t>
      </w:r>
      <w:r>
        <w:rPr>
          <w:rFonts w:ascii="Book Antiqua" w:hAnsi="Book Antiqua"/>
          <w:b/>
          <w:color w:val="000000"/>
          <w:sz w:val="24"/>
        </w:rPr>
        <w:t>Seo H</w:t>
      </w:r>
      <w:r>
        <w:rPr>
          <w:rFonts w:ascii="Book Antiqua" w:hAnsi="Book Antiqua"/>
          <w:color w:val="000000"/>
          <w:sz w:val="24"/>
        </w:rPr>
        <w:t>, Oh J, Hahn D, Kwon CS, Lee JS, Kim JS.</w:t>
      </w:r>
      <w:proofErr w:type="gramEnd"/>
      <w:r>
        <w:rPr>
          <w:rFonts w:ascii="Book Antiqua" w:hAnsi="Book Antiqua"/>
          <w:color w:val="000000"/>
          <w:sz w:val="24"/>
        </w:rPr>
        <w:t xml:space="preserve"> </w:t>
      </w:r>
      <w:proofErr w:type="gramStart"/>
      <w:r>
        <w:rPr>
          <w:rFonts w:ascii="Book Antiqua" w:hAnsi="Book Antiqua"/>
          <w:color w:val="000000"/>
          <w:sz w:val="24"/>
        </w:rPr>
        <w:t>Protective Effect of Glyceollins in a Mouse Model of Dextran Sulfate Sodium-Induced Colitis.</w:t>
      </w:r>
      <w:proofErr w:type="gramEnd"/>
      <w:r>
        <w:rPr>
          <w:rFonts w:ascii="Book Antiqua" w:hAnsi="Book Antiqua"/>
          <w:color w:val="000000"/>
          <w:sz w:val="24"/>
        </w:rPr>
        <w:t xml:space="preserve"> </w:t>
      </w:r>
      <w:r>
        <w:rPr>
          <w:rFonts w:ascii="Book Antiqua" w:hAnsi="Book Antiqua"/>
          <w:i/>
          <w:color w:val="000000"/>
          <w:sz w:val="24"/>
        </w:rPr>
        <w:t>J Med Food</w:t>
      </w:r>
      <w:r>
        <w:rPr>
          <w:rFonts w:ascii="Book Antiqua" w:hAnsi="Book Antiqua"/>
          <w:color w:val="000000"/>
          <w:sz w:val="24"/>
        </w:rPr>
        <w:t xml:space="preserve"> 2017; </w:t>
      </w:r>
      <w:r>
        <w:rPr>
          <w:rFonts w:ascii="Book Antiqua" w:hAnsi="Book Antiqua"/>
          <w:b/>
          <w:color w:val="000000"/>
          <w:sz w:val="24"/>
        </w:rPr>
        <w:t>20</w:t>
      </w:r>
      <w:r>
        <w:rPr>
          <w:rFonts w:ascii="Book Antiqua" w:hAnsi="Book Antiqua"/>
          <w:color w:val="000000"/>
          <w:sz w:val="24"/>
        </w:rPr>
        <w:t>: 1055-1062 [PMID: 28956670 DOI: 10.1089/jmf.2017.3960]</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67 </w:t>
      </w:r>
      <w:r>
        <w:rPr>
          <w:rFonts w:ascii="Book Antiqua" w:hAnsi="Book Antiqua"/>
          <w:b/>
          <w:color w:val="000000"/>
          <w:sz w:val="24"/>
        </w:rPr>
        <w:t>Głąbska D</w:t>
      </w:r>
      <w:r>
        <w:rPr>
          <w:rFonts w:ascii="Book Antiqua" w:hAnsi="Book Antiqua"/>
          <w:color w:val="000000"/>
          <w:sz w:val="24"/>
        </w:rPr>
        <w:t xml:space="preserve">, Guzek D, Grudzińska D, Lech G. Influence of dietary isoflavone intake on gastrointestinal symptoms in ulcerative colitis individuals in remission. </w:t>
      </w:r>
      <w:r>
        <w:rPr>
          <w:rFonts w:ascii="Book Antiqua" w:hAnsi="Book Antiqua"/>
          <w:i/>
          <w:color w:val="000000"/>
          <w:sz w:val="24"/>
        </w:rPr>
        <w:t>World J Gastroenterol</w:t>
      </w:r>
      <w:r>
        <w:rPr>
          <w:rFonts w:ascii="Book Antiqua" w:hAnsi="Book Antiqua"/>
          <w:color w:val="000000"/>
          <w:sz w:val="24"/>
        </w:rPr>
        <w:t xml:space="preserve"> 2017; </w:t>
      </w:r>
      <w:r>
        <w:rPr>
          <w:rFonts w:ascii="Book Antiqua" w:hAnsi="Book Antiqua"/>
          <w:b/>
          <w:color w:val="000000"/>
          <w:sz w:val="24"/>
        </w:rPr>
        <w:t>23</w:t>
      </w:r>
      <w:r>
        <w:rPr>
          <w:rFonts w:ascii="Book Antiqua" w:hAnsi="Book Antiqua"/>
          <w:color w:val="000000"/>
          <w:sz w:val="24"/>
        </w:rPr>
        <w:t>: 5356-5363 [PMID: 28839435 DOI: 10.3748/wjg.v23.i29.5356]</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68 </w:t>
      </w:r>
      <w:r>
        <w:rPr>
          <w:rFonts w:ascii="Book Antiqua" w:hAnsi="Book Antiqua"/>
          <w:b/>
          <w:color w:val="000000"/>
          <w:sz w:val="24"/>
        </w:rPr>
        <w:t>Skolmowska D</w:t>
      </w:r>
      <w:r>
        <w:rPr>
          <w:rFonts w:ascii="Book Antiqua" w:hAnsi="Book Antiqua"/>
          <w:color w:val="000000"/>
          <w:sz w:val="24"/>
        </w:rPr>
        <w:t xml:space="preserve">, Głąbska D, Guzek D, Lech G. Association between Dietary Isoflavone Intake and Ulcerative Colitis Symptoms in Polish Caucasian Individuals. </w:t>
      </w:r>
      <w:r>
        <w:rPr>
          <w:rFonts w:ascii="Book Antiqua" w:hAnsi="Book Antiqua"/>
          <w:i/>
          <w:color w:val="000000"/>
          <w:sz w:val="24"/>
        </w:rPr>
        <w:t>Nutrients</w:t>
      </w:r>
      <w:r>
        <w:rPr>
          <w:rFonts w:ascii="Book Antiqua" w:hAnsi="Book Antiqua"/>
          <w:color w:val="000000"/>
          <w:sz w:val="24"/>
        </w:rPr>
        <w:t xml:space="preserve"> 2019; </w:t>
      </w:r>
      <w:r>
        <w:rPr>
          <w:rFonts w:ascii="Book Antiqua" w:hAnsi="Book Antiqua"/>
          <w:b/>
          <w:color w:val="000000"/>
          <w:sz w:val="24"/>
        </w:rPr>
        <w:t>11</w:t>
      </w:r>
      <w:r>
        <w:rPr>
          <w:rFonts w:ascii="Book Antiqua" w:hAnsi="Book Antiqua"/>
          <w:color w:val="000000"/>
          <w:sz w:val="24"/>
        </w:rPr>
        <w:t xml:space="preserve"> [PMID: 31426486 DOI: 10.3390/nu11081936]</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69 </w:t>
      </w:r>
      <w:r>
        <w:rPr>
          <w:rFonts w:ascii="Book Antiqua" w:hAnsi="Book Antiqua"/>
          <w:b/>
          <w:color w:val="000000"/>
          <w:sz w:val="24"/>
        </w:rPr>
        <w:t>Wiseman A</w:t>
      </w:r>
      <w:r>
        <w:rPr>
          <w:rFonts w:ascii="Book Antiqua" w:hAnsi="Book Antiqua"/>
          <w:color w:val="000000"/>
          <w:sz w:val="24"/>
        </w:rPr>
        <w:t xml:space="preserve">. Crohn's disease leading to bowel cancer may be avoided by consumption of soya isoflavones: adjunct-chemotherapy with oxaliplatin. </w:t>
      </w:r>
      <w:r>
        <w:rPr>
          <w:rFonts w:ascii="Book Antiqua" w:hAnsi="Book Antiqua"/>
          <w:i/>
          <w:color w:val="000000"/>
          <w:sz w:val="24"/>
        </w:rPr>
        <w:t>Med Hypotheses</w:t>
      </w:r>
      <w:r>
        <w:rPr>
          <w:rFonts w:ascii="Book Antiqua" w:hAnsi="Book Antiqua"/>
          <w:color w:val="000000"/>
          <w:sz w:val="24"/>
        </w:rPr>
        <w:t xml:space="preserve"> 2006; </w:t>
      </w:r>
      <w:r>
        <w:rPr>
          <w:rFonts w:ascii="Book Antiqua" w:hAnsi="Book Antiqua"/>
          <w:b/>
          <w:color w:val="000000"/>
          <w:sz w:val="24"/>
        </w:rPr>
        <w:t>66</w:t>
      </w:r>
      <w:r>
        <w:rPr>
          <w:rFonts w:ascii="Book Antiqua" w:hAnsi="Book Antiqua"/>
          <w:color w:val="000000"/>
          <w:sz w:val="24"/>
        </w:rPr>
        <w:t>: 934-935 [PMID: 16431034 DOI: 10.1016/j.mehy.2005.11.038]</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70 </w:t>
      </w:r>
      <w:r>
        <w:rPr>
          <w:rFonts w:ascii="Book Antiqua" w:hAnsi="Book Antiqua"/>
          <w:b/>
          <w:color w:val="000000"/>
          <w:sz w:val="24"/>
        </w:rPr>
        <w:t>Milán-Noris AK</w:t>
      </w:r>
      <w:r>
        <w:rPr>
          <w:rFonts w:ascii="Book Antiqua" w:hAnsi="Book Antiqua"/>
          <w:color w:val="000000"/>
          <w:sz w:val="24"/>
        </w:rPr>
        <w:t xml:space="preserve">, Gutiérrez-Uribe JA, Santacruz A, Serna-Saldívar SO, Martínez-Villaluenga C. Peptides and isoflavones in gastrointestinal digests contribute to the anti-inflammatory potential of cooked or germinated desi and kabuli chickpea (Cicer arietinum L.). </w:t>
      </w:r>
      <w:r>
        <w:rPr>
          <w:rFonts w:ascii="Book Antiqua" w:hAnsi="Book Antiqua"/>
          <w:i/>
          <w:color w:val="000000"/>
          <w:sz w:val="24"/>
        </w:rPr>
        <w:t>Food Chem</w:t>
      </w:r>
      <w:r>
        <w:rPr>
          <w:rFonts w:ascii="Book Antiqua" w:hAnsi="Book Antiqua"/>
          <w:color w:val="000000"/>
          <w:sz w:val="24"/>
        </w:rPr>
        <w:t xml:space="preserve"> 2018; </w:t>
      </w:r>
      <w:r>
        <w:rPr>
          <w:rFonts w:ascii="Book Antiqua" w:hAnsi="Book Antiqua"/>
          <w:b/>
          <w:color w:val="000000"/>
          <w:sz w:val="24"/>
        </w:rPr>
        <w:t>268</w:t>
      </w:r>
      <w:r>
        <w:rPr>
          <w:rFonts w:ascii="Book Antiqua" w:hAnsi="Book Antiqua"/>
          <w:color w:val="000000"/>
          <w:sz w:val="24"/>
        </w:rPr>
        <w:t>: 66-76 [PMID: 30064805 DOI: 10.1016/j.foodchem.2018.06.068]</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71 </w:t>
      </w:r>
      <w:r>
        <w:rPr>
          <w:rFonts w:ascii="Book Antiqua" w:hAnsi="Book Antiqua"/>
          <w:b/>
          <w:color w:val="000000"/>
          <w:sz w:val="24"/>
        </w:rPr>
        <w:t>Seibel J</w:t>
      </w:r>
      <w:r>
        <w:rPr>
          <w:rFonts w:ascii="Book Antiqua" w:hAnsi="Book Antiqua"/>
          <w:color w:val="000000"/>
          <w:sz w:val="24"/>
        </w:rPr>
        <w:t xml:space="preserve">, Molzberger AF, Hertrampf T, Laudenbach-Leschowski U, Diel P. Oral treatment with genistein reduces the expression of molecular and biochemical markers of inflammation in a rat model of chronic TNBS-induced colitis. </w:t>
      </w:r>
      <w:r>
        <w:rPr>
          <w:rFonts w:ascii="Book Antiqua" w:hAnsi="Book Antiqua"/>
          <w:i/>
          <w:color w:val="000000"/>
          <w:sz w:val="24"/>
        </w:rPr>
        <w:t>Eur J Nutr</w:t>
      </w:r>
      <w:r>
        <w:rPr>
          <w:rFonts w:ascii="Book Antiqua" w:hAnsi="Book Antiqua"/>
          <w:color w:val="000000"/>
          <w:sz w:val="24"/>
        </w:rPr>
        <w:t xml:space="preserve"> 2009; </w:t>
      </w:r>
      <w:r>
        <w:rPr>
          <w:rFonts w:ascii="Book Antiqua" w:hAnsi="Book Antiqua"/>
          <w:b/>
          <w:color w:val="000000"/>
          <w:sz w:val="24"/>
        </w:rPr>
        <w:t>48</w:t>
      </w:r>
      <w:r>
        <w:rPr>
          <w:rFonts w:ascii="Book Antiqua" w:hAnsi="Book Antiqua"/>
          <w:color w:val="000000"/>
          <w:sz w:val="24"/>
        </w:rPr>
        <w:t>: 213-220 [PMID: 19234664 DOI: 10.1007/s00394-009-0004-3]</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72 </w:t>
      </w:r>
      <w:r>
        <w:rPr>
          <w:rFonts w:ascii="Book Antiqua" w:hAnsi="Book Antiqua"/>
          <w:b/>
          <w:color w:val="000000"/>
          <w:sz w:val="24"/>
        </w:rPr>
        <w:t>Schreiber S</w:t>
      </w:r>
      <w:r>
        <w:rPr>
          <w:rFonts w:ascii="Book Antiqua" w:hAnsi="Book Antiqua"/>
          <w:color w:val="000000"/>
          <w:sz w:val="24"/>
        </w:rPr>
        <w:t xml:space="preserve">, Rosenstiel P, Hampe J, Nikolaus S, Groessner B, Schottelius A, Kühbacher T, Hämling J, Fölsch UR, Seegert D. Activation of signal </w:t>
      </w:r>
      <w:r>
        <w:rPr>
          <w:rFonts w:ascii="Book Antiqua" w:hAnsi="Book Antiqua"/>
          <w:color w:val="000000"/>
          <w:sz w:val="24"/>
        </w:rPr>
        <w:lastRenderedPageBreak/>
        <w:t xml:space="preserve">transducer and activator of transcription (STAT) 1 in human chronic inflammatory bowel disease. </w:t>
      </w:r>
      <w:r>
        <w:rPr>
          <w:rFonts w:ascii="Book Antiqua" w:hAnsi="Book Antiqua"/>
          <w:i/>
          <w:color w:val="000000"/>
          <w:sz w:val="24"/>
        </w:rPr>
        <w:t>Gut</w:t>
      </w:r>
      <w:r>
        <w:rPr>
          <w:rFonts w:ascii="Book Antiqua" w:hAnsi="Book Antiqua"/>
          <w:color w:val="000000"/>
          <w:sz w:val="24"/>
        </w:rPr>
        <w:t xml:space="preserve"> 2002; </w:t>
      </w:r>
      <w:r>
        <w:rPr>
          <w:rFonts w:ascii="Book Antiqua" w:hAnsi="Book Antiqua"/>
          <w:b/>
          <w:color w:val="000000"/>
          <w:sz w:val="24"/>
        </w:rPr>
        <w:t>51</w:t>
      </w:r>
      <w:r>
        <w:rPr>
          <w:rFonts w:ascii="Book Antiqua" w:hAnsi="Book Antiqua"/>
          <w:color w:val="000000"/>
          <w:sz w:val="24"/>
        </w:rPr>
        <w:t>: 379-385 [PMID: 12171960 DOI: 10.1136/gut.51.3.379]</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73 </w:t>
      </w:r>
      <w:r>
        <w:rPr>
          <w:rFonts w:ascii="Book Antiqua" w:hAnsi="Book Antiqua"/>
          <w:b/>
          <w:color w:val="000000"/>
          <w:sz w:val="24"/>
        </w:rPr>
        <w:t>Hämäläinen M</w:t>
      </w:r>
      <w:r>
        <w:rPr>
          <w:rFonts w:ascii="Book Antiqua" w:hAnsi="Book Antiqua"/>
          <w:color w:val="000000"/>
          <w:sz w:val="24"/>
        </w:rPr>
        <w:t xml:space="preserve">, Nieminen R, Vuorela P, Heinonen M, Moilanen E. Anti-inflammatory effects of flavonoids: genistein, kaempferol, quercetin, and daidzein inhibit STAT-1 and NF-kappaB activations, whereas flavone, isorhamnetin, naringenin, and pelargonidin inhibit only NF-kappaB activation along with their inhibitory effect on iNOS expression and NO production in activated macrophages. </w:t>
      </w:r>
      <w:r>
        <w:rPr>
          <w:rFonts w:ascii="Book Antiqua" w:hAnsi="Book Antiqua"/>
          <w:i/>
          <w:color w:val="000000"/>
          <w:sz w:val="24"/>
        </w:rPr>
        <w:t>Mediators Inflamm</w:t>
      </w:r>
      <w:r>
        <w:rPr>
          <w:rFonts w:ascii="Book Antiqua" w:hAnsi="Book Antiqua"/>
          <w:color w:val="000000"/>
          <w:sz w:val="24"/>
        </w:rPr>
        <w:t xml:space="preserve"> 2007; </w:t>
      </w:r>
      <w:r>
        <w:rPr>
          <w:rFonts w:ascii="Book Antiqua" w:hAnsi="Book Antiqua"/>
          <w:b/>
          <w:color w:val="000000"/>
          <w:sz w:val="24"/>
        </w:rPr>
        <w:t>2007</w:t>
      </w:r>
      <w:r>
        <w:rPr>
          <w:rFonts w:ascii="Book Antiqua" w:hAnsi="Book Antiqua"/>
          <w:color w:val="000000"/>
          <w:sz w:val="24"/>
        </w:rPr>
        <w:t>: 45673 [PMID: 18274639 DOI: 10.1155/2007/45673]</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74 </w:t>
      </w:r>
      <w:r>
        <w:rPr>
          <w:rFonts w:ascii="Book Antiqua" w:hAnsi="Book Antiqua"/>
          <w:b/>
          <w:color w:val="000000"/>
          <w:sz w:val="24"/>
        </w:rPr>
        <w:t>Slomiany BL</w:t>
      </w:r>
      <w:r>
        <w:rPr>
          <w:rFonts w:ascii="Book Antiqua" w:hAnsi="Book Antiqua"/>
          <w:color w:val="000000"/>
          <w:sz w:val="24"/>
        </w:rPr>
        <w:t xml:space="preserve">, Slomiany A. Role of LPS-elicited signaling in triggering gastric mucosal inflammatory responses to H. pylori: modulatory effect of ghrelin. </w:t>
      </w:r>
      <w:r>
        <w:rPr>
          <w:rFonts w:ascii="Book Antiqua" w:hAnsi="Book Antiqua"/>
          <w:i/>
          <w:color w:val="000000"/>
          <w:sz w:val="24"/>
        </w:rPr>
        <w:t>Inflammopharmacology</w:t>
      </w:r>
      <w:r>
        <w:rPr>
          <w:rFonts w:ascii="Book Antiqua" w:hAnsi="Book Antiqua"/>
          <w:color w:val="000000"/>
          <w:sz w:val="24"/>
        </w:rPr>
        <w:t xml:space="preserve"> 2017; </w:t>
      </w:r>
      <w:r>
        <w:rPr>
          <w:rFonts w:ascii="Book Antiqua" w:hAnsi="Book Antiqua"/>
          <w:b/>
          <w:color w:val="000000"/>
          <w:sz w:val="24"/>
        </w:rPr>
        <w:t>25</w:t>
      </w:r>
      <w:r>
        <w:rPr>
          <w:rFonts w:ascii="Book Antiqua" w:hAnsi="Book Antiqua"/>
          <w:color w:val="000000"/>
          <w:sz w:val="24"/>
        </w:rPr>
        <w:t>: 415-429 [PMID: 28516374 DOI: 10.1007/s10787-017-0360-1]</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75 </w:t>
      </w:r>
      <w:r>
        <w:rPr>
          <w:rFonts w:ascii="Book Antiqua" w:hAnsi="Book Antiqua"/>
          <w:b/>
          <w:color w:val="000000"/>
          <w:sz w:val="24"/>
        </w:rPr>
        <w:t>Sheibanie AF</w:t>
      </w:r>
      <w:r>
        <w:rPr>
          <w:rFonts w:ascii="Book Antiqua" w:hAnsi="Book Antiqua"/>
          <w:color w:val="000000"/>
          <w:sz w:val="24"/>
        </w:rPr>
        <w:t xml:space="preserve">, Yen JH, Khayrullina T, Emig F, Zhang M, Tuma R, Ganea D. The proinflammatory effect of prostaglandin E2 in experimental inflammatory bowel disease is mediated through the IL-23--&gt;IL-17 axis. </w:t>
      </w:r>
      <w:r>
        <w:rPr>
          <w:rFonts w:ascii="Book Antiqua" w:hAnsi="Book Antiqua"/>
          <w:i/>
          <w:color w:val="000000"/>
          <w:sz w:val="24"/>
        </w:rPr>
        <w:t>J Immunol</w:t>
      </w:r>
      <w:r>
        <w:rPr>
          <w:rFonts w:ascii="Book Antiqua" w:hAnsi="Book Antiqua"/>
          <w:color w:val="000000"/>
          <w:sz w:val="24"/>
        </w:rPr>
        <w:t xml:space="preserve"> 2007; </w:t>
      </w:r>
      <w:r>
        <w:rPr>
          <w:rFonts w:ascii="Book Antiqua" w:hAnsi="Book Antiqua"/>
          <w:b/>
          <w:color w:val="000000"/>
          <w:sz w:val="24"/>
        </w:rPr>
        <w:t>178</w:t>
      </w:r>
      <w:r>
        <w:rPr>
          <w:rFonts w:ascii="Book Antiqua" w:hAnsi="Book Antiqua"/>
          <w:color w:val="000000"/>
          <w:sz w:val="24"/>
        </w:rPr>
        <w:t>: 8138-8147 [PMID: 17548652 DOI: 10.4049/jimmunol.178.12.8138]</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76 </w:t>
      </w:r>
      <w:r>
        <w:rPr>
          <w:rFonts w:ascii="Book Antiqua" w:hAnsi="Book Antiqua"/>
          <w:b/>
          <w:color w:val="000000"/>
          <w:sz w:val="24"/>
        </w:rPr>
        <w:t>Lejeune M</w:t>
      </w:r>
      <w:r>
        <w:rPr>
          <w:rFonts w:ascii="Book Antiqua" w:hAnsi="Book Antiqua"/>
          <w:color w:val="000000"/>
          <w:sz w:val="24"/>
        </w:rPr>
        <w:t xml:space="preserve">, Leung P, Beck PL, Chadee K. Role of EP4 receptor and prostaglandin transporter in prostaglandin E2-induced alteration in colonic epithelial barrier integrity. </w:t>
      </w:r>
      <w:r>
        <w:rPr>
          <w:rFonts w:ascii="Book Antiqua" w:hAnsi="Book Antiqua"/>
          <w:i/>
          <w:color w:val="000000"/>
          <w:sz w:val="24"/>
        </w:rPr>
        <w:t>Am J Physiol Gastrointest Liver Physiol</w:t>
      </w:r>
      <w:r>
        <w:rPr>
          <w:rFonts w:ascii="Book Antiqua" w:hAnsi="Book Antiqua"/>
          <w:color w:val="000000"/>
          <w:sz w:val="24"/>
        </w:rPr>
        <w:t xml:space="preserve"> 2010; </w:t>
      </w:r>
      <w:r>
        <w:rPr>
          <w:rFonts w:ascii="Book Antiqua" w:hAnsi="Book Antiqua"/>
          <w:b/>
          <w:color w:val="000000"/>
          <w:sz w:val="24"/>
        </w:rPr>
        <w:t>299</w:t>
      </w:r>
      <w:r>
        <w:rPr>
          <w:rFonts w:ascii="Book Antiqua" w:hAnsi="Book Antiqua"/>
          <w:color w:val="000000"/>
          <w:sz w:val="24"/>
        </w:rPr>
        <w:t>: G1097-G1105 [PMID: 20813914 DOI: 10.1152/ajpgi.00280.2010]</w:t>
      </w:r>
    </w:p>
    <w:p w:rsidR="00465DC7" w:rsidRDefault="009E1BCE">
      <w:pPr>
        <w:spacing w:line="360" w:lineRule="auto"/>
        <w:rPr>
          <w:rFonts w:ascii="Book Antiqua" w:hAnsi="Book Antiqua"/>
          <w:color w:val="000000"/>
          <w:sz w:val="24"/>
        </w:rPr>
      </w:pPr>
      <w:proofErr w:type="gramStart"/>
      <w:r>
        <w:rPr>
          <w:rFonts w:ascii="Book Antiqua" w:hAnsi="Book Antiqua"/>
          <w:color w:val="000000"/>
          <w:sz w:val="24"/>
        </w:rPr>
        <w:t xml:space="preserve">77 </w:t>
      </w:r>
      <w:r>
        <w:rPr>
          <w:rFonts w:ascii="Book Antiqua" w:hAnsi="Book Antiqua"/>
          <w:b/>
          <w:color w:val="000000"/>
          <w:sz w:val="24"/>
        </w:rPr>
        <w:t>Satsu H</w:t>
      </w:r>
      <w:r>
        <w:rPr>
          <w:rFonts w:ascii="Book Antiqua" w:hAnsi="Book Antiqua"/>
          <w:color w:val="000000"/>
          <w:sz w:val="24"/>
        </w:rPr>
        <w:t>, Hyun JS, Shin HS, Shimizu M. Suppressive effect of an isoflavone fraction on tumor necrosis factor-alpha-induced interleukin-8 production in human intestinal epithelial Caco-2 cells.</w:t>
      </w:r>
      <w:proofErr w:type="gramEnd"/>
      <w:r>
        <w:rPr>
          <w:rFonts w:ascii="Book Antiqua" w:hAnsi="Book Antiqua"/>
          <w:color w:val="000000"/>
          <w:sz w:val="24"/>
        </w:rPr>
        <w:t xml:space="preserve"> </w:t>
      </w:r>
      <w:r>
        <w:rPr>
          <w:rFonts w:ascii="Book Antiqua" w:hAnsi="Book Antiqua"/>
          <w:i/>
          <w:color w:val="000000"/>
          <w:sz w:val="24"/>
        </w:rPr>
        <w:t>J Nutr Sci Vitaminol (Tokyo)</w:t>
      </w:r>
      <w:r>
        <w:rPr>
          <w:rFonts w:ascii="Book Antiqua" w:hAnsi="Book Antiqua"/>
          <w:color w:val="000000"/>
          <w:sz w:val="24"/>
        </w:rPr>
        <w:t xml:space="preserve"> 2009; </w:t>
      </w:r>
      <w:r>
        <w:rPr>
          <w:rFonts w:ascii="Book Antiqua" w:hAnsi="Book Antiqua"/>
          <w:b/>
          <w:color w:val="000000"/>
          <w:sz w:val="24"/>
        </w:rPr>
        <w:t>55</w:t>
      </w:r>
      <w:r>
        <w:rPr>
          <w:rFonts w:ascii="Book Antiqua" w:hAnsi="Book Antiqua"/>
          <w:color w:val="000000"/>
          <w:sz w:val="24"/>
        </w:rPr>
        <w:t>: 442-446 [PMID: 19926933 DOI: 10.3177/jnsv.55.442]</w:t>
      </w:r>
    </w:p>
    <w:p w:rsidR="00465DC7" w:rsidRDefault="009E1BCE">
      <w:pPr>
        <w:spacing w:line="360" w:lineRule="auto"/>
        <w:rPr>
          <w:rFonts w:ascii="Book Antiqua" w:hAnsi="Book Antiqua"/>
          <w:color w:val="000000"/>
          <w:sz w:val="24"/>
        </w:rPr>
      </w:pPr>
      <w:proofErr w:type="gramStart"/>
      <w:r>
        <w:rPr>
          <w:rFonts w:ascii="Book Antiqua" w:hAnsi="Book Antiqua"/>
          <w:color w:val="000000"/>
          <w:sz w:val="24"/>
        </w:rPr>
        <w:t xml:space="preserve">78 </w:t>
      </w:r>
      <w:r>
        <w:rPr>
          <w:rFonts w:ascii="Book Antiqua" w:hAnsi="Book Antiqua"/>
          <w:b/>
          <w:color w:val="000000"/>
          <w:sz w:val="24"/>
        </w:rPr>
        <w:t>Wullaert A</w:t>
      </w:r>
      <w:r>
        <w:rPr>
          <w:rFonts w:ascii="Book Antiqua" w:hAnsi="Book Antiqua"/>
          <w:color w:val="000000"/>
          <w:sz w:val="24"/>
        </w:rPr>
        <w:t>. Role of NF-kappaB activation in intestinal immune homeostasis.</w:t>
      </w:r>
      <w:proofErr w:type="gramEnd"/>
      <w:r>
        <w:rPr>
          <w:rFonts w:ascii="Book Antiqua" w:hAnsi="Book Antiqua"/>
          <w:color w:val="000000"/>
          <w:sz w:val="24"/>
        </w:rPr>
        <w:t xml:space="preserve"> </w:t>
      </w:r>
      <w:r>
        <w:rPr>
          <w:rFonts w:ascii="Book Antiqua" w:hAnsi="Book Antiqua"/>
          <w:i/>
          <w:color w:val="000000"/>
          <w:sz w:val="24"/>
        </w:rPr>
        <w:t>Int J Med Microbiol</w:t>
      </w:r>
      <w:r>
        <w:rPr>
          <w:rFonts w:ascii="Book Antiqua" w:hAnsi="Book Antiqua"/>
          <w:color w:val="000000"/>
          <w:sz w:val="24"/>
        </w:rPr>
        <w:t xml:space="preserve"> 2010; </w:t>
      </w:r>
      <w:r>
        <w:rPr>
          <w:rFonts w:ascii="Book Antiqua" w:hAnsi="Book Antiqua"/>
          <w:b/>
          <w:color w:val="000000"/>
          <w:sz w:val="24"/>
        </w:rPr>
        <w:t>300</w:t>
      </w:r>
      <w:r>
        <w:rPr>
          <w:rFonts w:ascii="Book Antiqua" w:hAnsi="Book Antiqua"/>
          <w:color w:val="000000"/>
          <w:sz w:val="24"/>
        </w:rPr>
        <w:t>: 49-56 [PMID: 19781989 DOI: 10.1016/j.ijmm.2009.08.007]</w:t>
      </w:r>
    </w:p>
    <w:p w:rsidR="00465DC7" w:rsidRDefault="009E1BCE">
      <w:pPr>
        <w:spacing w:line="360" w:lineRule="auto"/>
        <w:rPr>
          <w:rFonts w:ascii="Book Antiqua" w:hAnsi="Book Antiqua"/>
          <w:color w:val="000000"/>
          <w:sz w:val="24"/>
        </w:rPr>
      </w:pPr>
      <w:r>
        <w:rPr>
          <w:rFonts w:ascii="Book Antiqua" w:hAnsi="Book Antiqua"/>
          <w:color w:val="000000"/>
          <w:sz w:val="24"/>
        </w:rPr>
        <w:lastRenderedPageBreak/>
        <w:t xml:space="preserve">79 </w:t>
      </w:r>
      <w:r>
        <w:rPr>
          <w:rFonts w:ascii="Book Antiqua" w:hAnsi="Book Antiqua"/>
          <w:b/>
          <w:color w:val="000000"/>
          <w:sz w:val="24"/>
        </w:rPr>
        <w:t>Mitchell JP</w:t>
      </w:r>
      <w:r>
        <w:rPr>
          <w:rFonts w:ascii="Book Antiqua" w:hAnsi="Book Antiqua"/>
          <w:color w:val="000000"/>
          <w:sz w:val="24"/>
        </w:rPr>
        <w:t xml:space="preserve">, Carmody RJ. </w:t>
      </w:r>
      <w:proofErr w:type="gramStart"/>
      <w:r>
        <w:rPr>
          <w:rFonts w:ascii="Book Antiqua" w:hAnsi="Book Antiqua"/>
          <w:color w:val="000000"/>
          <w:sz w:val="24"/>
        </w:rPr>
        <w:t>NF-κB and the Transcriptional Control of Inflammation.</w:t>
      </w:r>
      <w:proofErr w:type="gramEnd"/>
      <w:r>
        <w:rPr>
          <w:rFonts w:ascii="Book Antiqua" w:hAnsi="Book Antiqua"/>
          <w:color w:val="000000"/>
          <w:sz w:val="24"/>
        </w:rPr>
        <w:t xml:space="preserve"> </w:t>
      </w:r>
      <w:r>
        <w:rPr>
          <w:rFonts w:ascii="Book Antiqua" w:hAnsi="Book Antiqua"/>
          <w:i/>
          <w:color w:val="000000"/>
          <w:sz w:val="24"/>
        </w:rPr>
        <w:t>Int Rev Cell Mol Biol</w:t>
      </w:r>
      <w:r>
        <w:rPr>
          <w:rFonts w:ascii="Book Antiqua" w:hAnsi="Book Antiqua"/>
          <w:color w:val="000000"/>
          <w:sz w:val="24"/>
        </w:rPr>
        <w:t xml:space="preserve"> 2018; </w:t>
      </w:r>
      <w:r>
        <w:rPr>
          <w:rFonts w:ascii="Book Antiqua" w:hAnsi="Book Antiqua"/>
          <w:b/>
          <w:color w:val="000000"/>
          <w:sz w:val="24"/>
        </w:rPr>
        <w:t>335</w:t>
      </w:r>
      <w:r>
        <w:rPr>
          <w:rFonts w:ascii="Book Antiqua" w:hAnsi="Book Antiqua"/>
          <w:color w:val="000000"/>
          <w:sz w:val="24"/>
        </w:rPr>
        <w:t>: 41-84 [PMID: 29305014 DOI: 10.1016/bs.ircmb.2017.07.007]</w:t>
      </w:r>
    </w:p>
    <w:p w:rsidR="00465DC7" w:rsidRDefault="009E1BCE">
      <w:pPr>
        <w:spacing w:line="360" w:lineRule="auto"/>
        <w:rPr>
          <w:rFonts w:ascii="Book Antiqua" w:hAnsi="Book Antiqua"/>
          <w:color w:val="000000"/>
          <w:sz w:val="24"/>
        </w:rPr>
      </w:pPr>
      <w:proofErr w:type="gramStart"/>
      <w:r>
        <w:rPr>
          <w:rFonts w:ascii="Book Antiqua" w:hAnsi="Book Antiqua"/>
          <w:color w:val="000000"/>
          <w:sz w:val="24"/>
        </w:rPr>
        <w:t xml:space="preserve">80 </w:t>
      </w:r>
      <w:r>
        <w:rPr>
          <w:rFonts w:ascii="Book Antiqua" w:hAnsi="Book Antiqua"/>
          <w:b/>
          <w:color w:val="000000"/>
          <w:sz w:val="24"/>
        </w:rPr>
        <w:t>Lawrence T</w:t>
      </w:r>
      <w:r>
        <w:rPr>
          <w:rFonts w:ascii="Book Antiqua" w:hAnsi="Book Antiqua"/>
          <w:color w:val="000000"/>
          <w:sz w:val="24"/>
        </w:rPr>
        <w:t>.</w:t>
      </w:r>
      <w:proofErr w:type="gramEnd"/>
      <w:r>
        <w:rPr>
          <w:rFonts w:ascii="Book Antiqua" w:hAnsi="Book Antiqua"/>
          <w:color w:val="000000"/>
          <w:sz w:val="24"/>
        </w:rPr>
        <w:t xml:space="preserve"> </w:t>
      </w:r>
      <w:proofErr w:type="gramStart"/>
      <w:r>
        <w:rPr>
          <w:rFonts w:ascii="Book Antiqua" w:hAnsi="Book Antiqua"/>
          <w:color w:val="000000"/>
          <w:sz w:val="24"/>
        </w:rPr>
        <w:t>The nuclear factor NF-kappaB pathway in inflammation.</w:t>
      </w:r>
      <w:proofErr w:type="gramEnd"/>
      <w:r>
        <w:rPr>
          <w:rFonts w:ascii="Book Antiqua" w:hAnsi="Book Antiqua"/>
          <w:color w:val="000000"/>
          <w:sz w:val="24"/>
        </w:rPr>
        <w:t xml:space="preserve"> </w:t>
      </w:r>
      <w:r>
        <w:rPr>
          <w:rFonts w:ascii="Book Antiqua" w:hAnsi="Book Antiqua"/>
          <w:i/>
          <w:color w:val="000000"/>
          <w:sz w:val="24"/>
        </w:rPr>
        <w:t>Cold Spring Harb Perspect Biol</w:t>
      </w:r>
      <w:r>
        <w:rPr>
          <w:rFonts w:ascii="Book Antiqua" w:hAnsi="Book Antiqua"/>
          <w:color w:val="000000"/>
          <w:sz w:val="24"/>
        </w:rPr>
        <w:t xml:space="preserve"> 2009; </w:t>
      </w:r>
      <w:r>
        <w:rPr>
          <w:rFonts w:ascii="Book Antiqua" w:hAnsi="Book Antiqua"/>
          <w:b/>
          <w:color w:val="000000"/>
          <w:sz w:val="24"/>
        </w:rPr>
        <w:t>1</w:t>
      </w:r>
      <w:r>
        <w:rPr>
          <w:rFonts w:ascii="Book Antiqua" w:hAnsi="Book Antiqua"/>
          <w:color w:val="000000"/>
          <w:sz w:val="24"/>
        </w:rPr>
        <w:t>: a001651 [PMID: 20457564 DOI: 10.1101/cshperspect.a001651]</w:t>
      </w:r>
    </w:p>
    <w:p w:rsidR="00465DC7" w:rsidRDefault="009E1BCE">
      <w:pPr>
        <w:spacing w:line="360" w:lineRule="auto"/>
        <w:rPr>
          <w:rFonts w:ascii="Book Antiqua" w:hAnsi="Book Antiqua"/>
          <w:color w:val="000000"/>
          <w:sz w:val="24"/>
        </w:rPr>
      </w:pPr>
      <w:proofErr w:type="gramStart"/>
      <w:r>
        <w:rPr>
          <w:rFonts w:ascii="Book Antiqua" w:hAnsi="Book Antiqua"/>
          <w:color w:val="000000"/>
          <w:sz w:val="24"/>
        </w:rPr>
        <w:t xml:space="preserve">81 </w:t>
      </w:r>
      <w:r>
        <w:rPr>
          <w:rFonts w:ascii="Book Antiqua" w:hAnsi="Book Antiqua"/>
          <w:b/>
          <w:color w:val="000000"/>
          <w:sz w:val="24"/>
        </w:rPr>
        <w:t>Spehlmann ME</w:t>
      </w:r>
      <w:r>
        <w:rPr>
          <w:rFonts w:ascii="Book Antiqua" w:hAnsi="Book Antiqua"/>
          <w:color w:val="000000"/>
          <w:sz w:val="24"/>
        </w:rPr>
        <w:t>, Eckmann L. Nuclear factor-kappa B in intestinal protection and destruction.</w:t>
      </w:r>
      <w:proofErr w:type="gramEnd"/>
      <w:r>
        <w:rPr>
          <w:rFonts w:ascii="Book Antiqua" w:hAnsi="Book Antiqua"/>
          <w:color w:val="000000"/>
          <w:sz w:val="24"/>
        </w:rPr>
        <w:t xml:space="preserve"> </w:t>
      </w:r>
      <w:r>
        <w:rPr>
          <w:rFonts w:ascii="Book Antiqua" w:hAnsi="Book Antiqua"/>
          <w:i/>
          <w:color w:val="000000"/>
          <w:sz w:val="24"/>
        </w:rPr>
        <w:t>Curr Opin Gastroenterol</w:t>
      </w:r>
      <w:r>
        <w:rPr>
          <w:rFonts w:ascii="Book Antiqua" w:hAnsi="Book Antiqua"/>
          <w:color w:val="000000"/>
          <w:sz w:val="24"/>
        </w:rPr>
        <w:t xml:space="preserve"> 2009; </w:t>
      </w:r>
      <w:r>
        <w:rPr>
          <w:rFonts w:ascii="Book Antiqua" w:hAnsi="Book Antiqua"/>
          <w:b/>
          <w:color w:val="000000"/>
          <w:sz w:val="24"/>
        </w:rPr>
        <w:t>25</w:t>
      </w:r>
      <w:r>
        <w:rPr>
          <w:rFonts w:ascii="Book Antiqua" w:hAnsi="Book Antiqua"/>
          <w:color w:val="000000"/>
          <w:sz w:val="24"/>
        </w:rPr>
        <w:t>: 92-99 [PMID: 19528876 DOI: 10.1097/MOG.0b013e328324f857]</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82 </w:t>
      </w:r>
      <w:r>
        <w:rPr>
          <w:rFonts w:ascii="Book Antiqua" w:hAnsi="Book Antiqua"/>
          <w:b/>
          <w:color w:val="000000"/>
          <w:sz w:val="24"/>
        </w:rPr>
        <w:t>Nenci A</w:t>
      </w:r>
      <w:r>
        <w:rPr>
          <w:rFonts w:ascii="Book Antiqua" w:hAnsi="Book Antiqua"/>
          <w:color w:val="000000"/>
          <w:sz w:val="24"/>
        </w:rPr>
        <w:t xml:space="preserve">, Becker C, Wullaert A, Gareus R, van Loo G, Danese S, Huth M, Nikolaev A, Neufert C, Madison B, Gumucio D, Neurath MF, Pasparakis M. Epithelial NEMO links innate immunity to chronic intestinal inflammation. </w:t>
      </w:r>
      <w:r>
        <w:rPr>
          <w:rFonts w:ascii="Book Antiqua" w:hAnsi="Book Antiqua"/>
          <w:i/>
          <w:color w:val="000000"/>
          <w:sz w:val="24"/>
        </w:rPr>
        <w:t>Nature</w:t>
      </w:r>
      <w:r>
        <w:rPr>
          <w:rFonts w:ascii="Book Antiqua" w:hAnsi="Book Antiqua"/>
          <w:color w:val="000000"/>
          <w:sz w:val="24"/>
        </w:rPr>
        <w:t xml:space="preserve"> 2007; </w:t>
      </w:r>
      <w:r>
        <w:rPr>
          <w:rFonts w:ascii="Book Antiqua" w:hAnsi="Book Antiqua"/>
          <w:b/>
          <w:color w:val="000000"/>
          <w:sz w:val="24"/>
        </w:rPr>
        <w:t>446</w:t>
      </w:r>
      <w:r>
        <w:rPr>
          <w:rFonts w:ascii="Book Antiqua" w:hAnsi="Book Antiqua"/>
          <w:color w:val="000000"/>
          <w:sz w:val="24"/>
        </w:rPr>
        <w:t>: 557-561 [PMID: 17361131 DOI: 10.1038/nature05698]</w:t>
      </w:r>
    </w:p>
    <w:p w:rsidR="00465DC7" w:rsidRDefault="009E1BCE">
      <w:pPr>
        <w:spacing w:line="360" w:lineRule="auto"/>
        <w:rPr>
          <w:rFonts w:ascii="Book Antiqua" w:hAnsi="Book Antiqua"/>
          <w:color w:val="000000"/>
          <w:sz w:val="24"/>
        </w:rPr>
      </w:pPr>
      <w:proofErr w:type="gramStart"/>
      <w:r>
        <w:rPr>
          <w:rFonts w:ascii="Book Antiqua" w:hAnsi="Book Antiqua"/>
          <w:color w:val="000000"/>
          <w:sz w:val="24"/>
        </w:rPr>
        <w:t xml:space="preserve">83 </w:t>
      </w:r>
      <w:r>
        <w:rPr>
          <w:rFonts w:ascii="Book Antiqua" w:hAnsi="Book Antiqua"/>
          <w:b/>
          <w:color w:val="000000"/>
          <w:sz w:val="24"/>
        </w:rPr>
        <w:t>Kim SE</w:t>
      </w:r>
      <w:r>
        <w:rPr>
          <w:rFonts w:ascii="Book Antiqua" w:hAnsi="Book Antiqua"/>
          <w:color w:val="000000"/>
          <w:sz w:val="24"/>
        </w:rPr>
        <w:t>, Kawaguchi K, Hayashi H, Furusho K, Maruyama M. Remission Effects of Dietary Soybean Isoflavones on DSS-Induced Murine Colitis and an LPS-Activated Macrophage Cell Line.</w:t>
      </w:r>
      <w:proofErr w:type="gramEnd"/>
      <w:r>
        <w:rPr>
          <w:rFonts w:ascii="Book Antiqua" w:hAnsi="Book Antiqua"/>
          <w:color w:val="000000"/>
          <w:sz w:val="24"/>
        </w:rPr>
        <w:t xml:space="preserve"> </w:t>
      </w:r>
      <w:r>
        <w:rPr>
          <w:rFonts w:ascii="Book Antiqua" w:hAnsi="Book Antiqua"/>
          <w:i/>
          <w:color w:val="000000"/>
          <w:sz w:val="24"/>
        </w:rPr>
        <w:t>Nutrients</w:t>
      </w:r>
      <w:r>
        <w:rPr>
          <w:rFonts w:ascii="Book Antiqua" w:hAnsi="Book Antiqua"/>
          <w:color w:val="000000"/>
          <w:sz w:val="24"/>
        </w:rPr>
        <w:t xml:space="preserve"> 2019; </w:t>
      </w:r>
      <w:r>
        <w:rPr>
          <w:rFonts w:ascii="Book Antiqua" w:hAnsi="Book Antiqua"/>
          <w:b/>
          <w:color w:val="000000"/>
          <w:sz w:val="24"/>
        </w:rPr>
        <w:t>11</w:t>
      </w:r>
      <w:r>
        <w:rPr>
          <w:rFonts w:ascii="Book Antiqua" w:hAnsi="Book Antiqua"/>
          <w:color w:val="000000"/>
          <w:sz w:val="24"/>
        </w:rPr>
        <w:t xml:space="preserve"> [PMID: 31362418 DOI: 10.3390/nu11081746]</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84 </w:t>
      </w:r>
      <w:r>
        <w:rPr>
          <w:rFonts w:ascii="Book Antiqua" w:hAnsi="Book Antiqua"/>
          <w:b/>
          <w:color w:val="000000"/>
          <w:sz w:val="24"/>
        </w:rPr>
        <w:t>Lissner D</w:t>
      </w:r>
      <w:r>
        <w:rPr>
          <w:rFonts w:ascii="Book Antiqua" w:hAnsi="Book Antiqua"/>
          <w:color w:val="000000"/>
          <w:sz w:val="24"/>
        </w:rPr>
        <w:t xml:space="preserve">, Schumann M, Batra A, Kredel LI, Kühl AA, Erben U, May C, Schulzke JD, Siegmund B. Monocyte and M1 Macrophage-induced Barrier Defect Contributes to Chronic Intestinal Inflammation in IBD. </w:t>
      </w:r>
      <w:r>
        <w:rPr>
          <w:rFonts w:ascii="Book Antiqua" w:hAnsi="Book Antiqua"/>
          <w:i/>
          <w:color w:val="000000"/>
          <w:sz w:val="24"/>
        </w:rPr>
        <w:t>Inflamm Bowel Dis</w:t>
      </w:r>
      <w:r>
        <w:rPr>
          <w:rFonts w:ascii="Book Antiqua" w:hAnsi="Book Antiqua"/>
          <w:color w:val="000000"/>
          <w:sz w:val="24"/>
        </w:rPr>
        <w:t xml:space="preserve"> 2015; </w:t>
      </w:r>
      <w:r>
        <w:rPr>
          <w:rFonts w:ascii="Book Antiqua" w:hAnsi="Book Antiqua"/>
          <w:b/>
          <w:color w:val="000000"/>
          <w:sz w:val="24"/>
        </w:rPr>
        <w:t>21</w:t>
      </w:r>
      <w:r>
        <w:rPr>
          <w:rFonts w:ascii="Book Antiqua" w:hAnsi="Book Antiqua"/>
          <w:color w:val="000000"/>
          <w:sz w:val="24"/>
        </w:rPr>
        <w:t>: 1297-1305 [PMID: 25901973 DOI: 10.1097/MIB.0000000000000384]</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85 </w:t>
      </w:r>
      <w:r>
        <w:rPr>
          <w:rFonts w:ascii="Book Antiqua" w:hAnsi="Book Antiqua"/>
          <w:b/>
          <w:color w:val="000000"/>
          <w:sz w:val="24"/>
        </w:rPr>
        <w:t>Abron JD</w:t>
      </w:r>
      <w:r>
        <w:rPr>
          <w:rFonts w:ascii="Book Antiqua" w:hAnsi="Book Antiqua"/>
          <w:color w:val="000000"/>
          <w:sz w:val="24"/>
        </w:rPr>
        <w:t xml:space="preserve">, Singh NP, Price RL, Nagarkatti M, Nagarkatti PS, Singh UP. Genistein induces macrophage polarization and systemic cytokine to ameliorate experimental colitis. </w:t>
      </w:r>
      <w:r>
        <w:rPr>
          <w:rFonts w:ascii="Book Antiqua" w:hAnsi="Book Antiqua"/>
          <w:i/>
          <w:color w:val="000000"/>
          <w:sz w:val="24"/>
        </w:rPr>
        <w:t>PLoS One</w:t>
      </w:r>
      <w:r>
        <w:rPr>
          <w:rFonts w:ascii="Book Antiqua" w:hAnsi="Book Antiqua"/>
          <w:color w:val="000000"/>
          <w:sz w:val="24"/>
        </w:rPr>
        <w:t xml:space="preserve"> 2018; </w:t>
      </w:r>
      <w:r>
        <w:rPr>
          <w:rFonts w:ascii="Book Antiqua" w:hAnsi="Book Antiqua"/>
          <w:b/>
          <w:color w:val="000000"/>
          <w:sz w:val="24"/>
        </w:rPr>
        <w:t>13</w:t>
      </w:r>
      <w:r>
        <w:rPr>
          <w:rFonts w:ascii="Book Antiqua" w:hAnsi="Book Antiqua"/>
          <w:color w:val="000000"/>
          <w:sz w:val="24"/>
        </w:rPr>
        <w:t>: e0199631 [PMID: 30024891 DOI: 10.1371/journal.pone.0199631]</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86 </w:t>
      </w:r>
      <w:r>
        <w:rPr>
          <w:rFonts w:ascii="Book Antiqua" w:hAnsi="Book Antiqua"/>
          <w:b/>
          <w:color w:val="000000"/>
          <w:sz w:val="24"/>
        </w:rPr>
        <w:t>Wang B</w:t>
      </w:r>
      <w:r>
        <w:rPr>
          <w:rFonts w:ascii="Book Antiqua" w:hAnsi="Book Antiqua"/>
          <w:color w:val="000000"/>
          <w:sz w:val="24"/>
        </w:rPr>
        <w:t xml:space="preserve">, Wu C. Dietary soy isoflavones alleviate dextran sulfate sodium-induced inflammation and oxidative stress in mice. </w:t>
      </w:r>
      <w:r>
        <w:rPr>
          <w:rFonts w:ascii="Book Antiqua" w:hAnsi="Book Antiqua"/>
          <w:i/>
          <w:color w:val="000000"/>
          <w:sz w:val="24"/>
        </w:rPr>
        <w:t>Exp Ther Med</w:t>
      </w:r>
      <w:r>
        <w:rPr>
          <w:rFonts w:ascii="Book Antiqua" w:hAnsi="Book Antiqua"/>
          <w:color w:val="000000"/>
          <w:sz w:val="24"/>
        </w:rPr>
        <w:t xml:space="preserve"> 2017; </w:t>
      </w:r>
      <w:r>
        <w:rPr>
          <w:rFonts w:ascii="Book Antiqua" w:hAnsi="Book Antiqua"/>
          <w:b/>
          <w:color w:val="000000"/>
          <w:sz w:val="24"/>
        </w:rPr>
        <w:t>14</w:t>
      </w:r>
      <w:r>
        <w:rPr>
          <w:rFonts w:ascii="Book Antiqua" w:hAnsi="Book Antiqua"/>
          <w:color w:val="000000"/>
          <w:sz w:val="24"/>
        </w:rPr>
        <w:t>: 276-282 [PMID: 28672925 DOI: 10.3892/etm.2017.4469]</w:t>
      </w:r>
    </w:p>
    <w:p w:rsidR="00465DC7" w:rsidRDefault="009E1BCE">
      <w:pPr>
        <w:spacing w:line="360" w:lineRule="auto"/>
        <w:rPr>
          <w:rFonts w:ascii="Book Antiqua" w:hAnsi="Book Antiqua"/>
          <w:color w:val="000000"/>
          <w:sz w:val="24"/>
        </w:rPr>
      </w:pPr>
      <w:proofErr w:type="gramStart"/>
      <w:r>
        <w:rPr>
          <w:rFonts w:ascii="Book Antiqua" w:hAnsi="Book Antiqua"/>
          <w:color w:val="000000"/>
          <w:sz w:val="24"/>
        </w:rPr>
        <w:t xml:space="preserve">87 </w:t>
      </w:r>
      <w:r>
        <w:rPr>
          <w:rFonts w:ascii="Book Antiqua" w:hAnsi="Book Antiqua"/>
          <w:b/>
          <w:color w:val="000000"/>
          <w:sz w:val="24"/>
        </w:rPr>
        <w:t>Franchi L</w:t>
      </w:r>
      <w:r>
        <w:rPr>
          <w:rFonts w:ascii="Book Antiqua" w:hAnsi="Book Antiqua"/>
          <w:color w:val="000000"/>
          <w:sz w:val="24"/>
        </w:rPr>
        <w:t xml:space="preserve">, Muñoz-Planillo R, Núñez G. Sensing and reacting to microbes </w:t>
      </w:r>
      <w:r>
        <w:rPr>
          <w:rFonts w:ascii="Book Antiqua" w:hAnsi="Book Antiqua"/>
          <w:color w:val="000000"/>
          <w:sz w:val="24"/>
        </w:rPr>
        <w:lastRenderedPageBreak/>
        <w:t>through the inflammasomes.</w:t>
      </w:r>
      <w:proofErr w:type="gramEnd"/>
      <w:r>
        <w:rPr>
          <w:rFonts w:ascii="Book Antiqua" w:hAnsi="Book Antiqua"/>
          <w:color w:val="000000"/>
          <w:sz w:val="24"/>
        </w:rPr>
        <w:t xml:space="preserve"> </w:t>
      </w:r>
      <w:r>
        <w:rPr>
          <w:rFonts w:ascii="Book Antiqua" w:hAnsi="Book Antiqua"/>
          <w:i/>
          <w:color w:val="000000"/>
          <w:sz w:val="24"/>
        </w:rPr>
        <w:t>Nat Immunol</w:t>
      </w:r>
      <w:r>
        <w:rPr>
          <w:rFonts w:ascii="Book Antiqua" w:hAnsi="Book Antiqua"/>
          <w:color w:val="000000"/>
          <w:sz w:val="24"/>
        </w:rPr>
        <w:t xml:space="preserve"> 2012; </w:t>
      </w:r>
      <w:r>
        <w:rPr>
          <w:rFonts w:ascii="Book Antiqua" w:hAnsi="Book Antiqua"/>
          <w:b/>
          <w:color w:val="000000"/>
          <w:sz w:val="24"/>
        </w:rPr>
        <w:t>13</w:t>
      </w:r>
      <w:r>
        <w:rPr>
          <w:rFonts w:ascii="Book Antiqua" w:hAnsi="Book Antiqua"/>
          <w:color w:val="000000"/>
          <w:sz w:val="24"/>
        </w:rPr>
        <w:t>: 325-332 [PMID: 22430785 DOI: 10.1038/ni.2231]</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88 </w:t>
      </w:r>
      <w:r>
        <w:rPr>
          <w:rFonts w:ascii="Book Antiqua" w:hAnsi="Book Antiqua"/>
          <w:b/>
          <w:color w:val="000000"/>
          <w:sz w:val="24"/>
        </w:rPr>
        <w:t>Bauer C</w:t>
      </w:r>
      <w:r>
        <w:rPr>
          <w:rFonts w:ascii="Book Antiqua" w:hAnsi="Book Antiqua"/>
          <w:color w:val="000000"/>
          <w:sz w:val="24"/>
        </w:rPr>
        <w:t xml:space="preserve">, Duewell P, Mayer C, Lehr HA, Fitzgerald KA, Dauer M, Tschopp J, Endres S, Latz E, Schnurr M. Colitis induced in mice with dextran sulfate sodium (DSS) is mediated by the NLRP3 inflammasome. </w:t>
      </w:r>
      <w:r>
        <w:rPr>
          <w:rFonts w:ascii="Book Antiqua" w:hAnsi="Book Antiqua"/>
          <w:i/>
          <w:color w:val="000000"/>
          <w:sz w:val="24"/>
        </w:rPr>
        <w:t>Gut</w:t>
      </w:r>
      <w:r>
        <w:rPr>
          <w:rFonts w:ascii="Book Antiqua" w:hAnsi="Book Antiqua"/>
          <w:color w:val="000000"/>
          <w:sz w:val="24"/>
        </w:rPr>
        <w:t xml:space="preserve"> 2010; </w:t>
      </w:r>
      <w:r>
        <w:rPr>
          <w:rFonts w:ascii="Book Antiqua" w:hAnsi="Book Antiqua"/>
          <w:b/>
          <w:color w:val="000000"/>
          <w:sz w:val="24"/>
        </w:rPr>
        <w:t>59</w:t>
      </w:r>
      <w:r>
        <w:rPr>
          <w:rFonts w:ascii="Book Antiqua" w:hAnsi="Book Antiqua"/>
          <w:color w:val="000000"/>
          <w:sz w:val="24"/>
        </w:rPr>
        <w:t>: 1192-1199 [PMID: 20442201 DOI: 10.1136/gut.2009.197822]</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89 </w:t>
      </w:r>
      <w:r>
        <w:rPr>
          <w:rFonts w:ascii="Book Antiqua" w:hAnsi="Book Antiqua"/>
          <w:b/>
          <w:color w:val="000000"/>
          <w:sz w:val="24"/>
        </w:rPr>
        <w:t>Tschopp J</w:t>
      </w:r>
      <w:r>
        <w:rPr>
          <w:rFonts w:ascii="Book Antiqua" w:hAnsi="Book Antiqua"/>
          <w:color w:val="000000"/>
          <w:sz w:val="24"/>
        </w:rPr>
        <w:t xml:space="preserve">, Schroder K. NLRP3 inflammasome activation: The convergence of multiple signalling pathways on ROS production? </w:t>
      </w:r>
      <w:r>
        <w:rPr>
          <w:rFonts w:ascii="Book Antiqua" w:hAnsi="Book Antiqua"/>
          <w:i/>
          <w:color w:val="000000"/>
          <w:sz w:val="24"/>
        </w:rPr>
        <w:t>Nat Rev Immunol</w:t>
      </w:r>
      <w:r>
        <w:rPr>
          <w:rFonts w:ascii="Book Antiqua" w:hAnsi="Book Antiqua"/>
          <w:color w:val="000000"/>
          <w:sz w:val="24"/>
        </w:rPr>
        <w:t xml:space="preserve"> 2010; </w:t>
      </w:r>
      <w:r>
        <w:rPr>
          <w:rFonts w:ascii="Book Antiqua" w:hAnsi="Book Antiqua"/>
          <w:b/>
          <w:color w:val="000000"/>
          <w:sz w:val="24"/>
        </w:rPr>
        <w:t>10</w:t>
      </w:r>
      <w:r>
        <w:rPr>
          <w:rFonts w:ascii="Book Antiqua" w:hAnsi="Book Antiqua"/>
          <w:color w:val="000000"/>
          <w:sz w:val="24"/>
        </w:rPr>
        <w:t>: 210-215 [PMID: 20168318 DOI: 10.1038/nri2725]</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90 </w:t>
      </w:r>
      <w:r>
        <w:rPr>
          <w:rFonts w:ascii="Book Antiqua" w:hAnsi="Book Antiqua"/>
          <w:b/>
          <w:color w:val="000000"/>
          <w:sz w:val="24"/>
        </w:rPr>
        <w:t>Al-Sadi R</w:t>
      </w:r>
      <w:r>
        <w:rPr>
          <w:rFonts w:ascii="Book Antiqua" w:hAnsi="Book Antiqua"/>
          <w:color w:val="000000"/>
          <w:sz w:val="24"/>
        </w:rPr>
        <w:t xml:space="preserve">, Ye D, Dokladny K, Ma TY. </w:t>
      </w:r>
      <w:proofErr w:type="gramStart"/>
      <w:r>
        <w:rPr>
          <w:rFonts w:ascii="Book Antiqua" w:hAnsi="Book Antiqua"/>
          <w:color w:val="000000"/>
          <w:sz w:val="24"/>
        </w:rPr>
        <w:t>Mechanism of IL-1beta-induced increase in intestinal epithelial tight junction permeability.</w:t>
      </w:r>
      <w:proofErr w:type="gramEnd"/>
      <w:r>
        <w:rPr>
          <w:rFonts w:ascii="Book Antiqua" w:hAnsi="Book Antiqua"/>
          <w:color w:val="000000"/>
          <w:sz w:val="24"/>
        </w:rPr>
        <w:t xml:space="preserve"> </w:t>
      </w:r>
      <w:r>
        <w:rPr>
          <w:rFonts w:ascii="Book Antiqua" w:hAnsi="Book Antiqua"/>
          <w:i/>
          <w:color w:val="000000"/>
          <w:sz w:val="24"/>
        </w:rPr>
        <w:t>J Immunol</w:t>
      </w:r>
      <w:r>
        <w:rPr>
          <w:rFonts w:ascii="Book Antiqua" w:hAnsi="Book Antiqua"/>
          <w:color w:val="000000"/>
          <w:sz w:val="24"/>
        </w:rPr>
        <w:t xml:space="preserve"> 2008; </w:t>
      </w:r>
      <w:r>
        <w:rPr>
          <w:rFonts w:ascii="Book Antiqua" w:hAnsi="Book Antiqua"/>
          <w:b/>
          <w:color w:val="000000"/>
          <w:sz w:val="24"/>
        </w:rPr>
        <w:t>180</w:t>
      </w:r>
      <w:r>
        <w:rPr>
          <w:rFonts w:ascii="Book Antiqua" w:hAnsi="Book Antiqua"/>
          <w:color w:val="000000"/>
          <w:sz w:val="24"/>
        </w:rPr>
        <w:t>: 5653-5661 [PMID: 18390750 DOI: 10.4049/jimmunol.180.8.5653]</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91 </w:t>
      </w:r>
      <w:r>
        <w:rPr>
          <w:rFonts w:ascii="Book Antiqua" w:hAnsi="Book Antiqua"/>
          <w:b/>
          <w:color w:val="000000"/>
          <w:sz w:val="24"/>
        </w:rPr>
        <w:t>Al-Sadi R</w:t>
      </w:r>
      <w:r>
        <w:rPr>
          <w:rFonts w:ascii="Book Antiqua" w:hAnsi="Book Antiqua"/>
          <w:color w:val="000000"/>
          <w:sz w:val="24"/>
        </w:rPr>
        <w:t xml:space="preserve">, Ye D, Said HM, Ma TY. IL-1beta-induced increase in intestinal epithelial tight junction permeability is mediated by MEKK-1 activation of canonical NF-kappaB pathway. </w:t>
      </w:r>
      <w:r>
        <w:rPr>
          <w:rFonts w:ascii="Book Antiqua" w:hAnsi="Book Antiqua"/>
          <w:i/>
          <w:color w:val="000000"/>
          <w:sz w:val="24"/>
        </w:rPr>
        <w:t>Am J Pathol</w:t>
      </w:r>
      <w:r>
        <w:rPr>
          <w:rFonts w:ascii="Book Antiqua" w:hAnsi="Book Antiqua"/>
          <w:color w:val="000000"/>
          <w:sz w:val="24"/>
        </w:rPr>
        <w:t xml:space="preserve"> 2010; </w:t>
      </w:r>
      <w:r>
        <w:rPr>
          <w:rFonts w:ascii="Book Antiqua" w:hAnsi="Book Antiqua"/>
          <w:b/>
          <w:color w:val="000000"/>
          <w:sz w:val="24"/>
        </w:rPr>
        <w:t>177</w:t>
      </w:r>
      <w:r>
        <w:rPr>
          <w:rFonts w:ascii="Book Antiqua" w:hAnsi="Book Antiqua"/>
          <w:color w:val="000000"/>
          <w:sz w:val="24"/>
        </w:rPr>
        <w:t>: 2310-2322 [PMID: 21048223 DOI: 10.2353/ajpath.2010.100371]</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92 </w:t>
      </w:r>
      <w:r>
        <w:rPr>
          <w:rFonts w:ascii="Book Antiqua" w:hAnsi="Book Antiqua"/>
          <w:b/>
          <w:color w:val="000000"/>
          <w:sz w:val="24"/>
        </w:rPr>
        <w:t>Siegmund B</w:t>
      </w:r>
      <w:r>
        <w:rPr>
          <w:rFonts w:ascii="Book Antiqua" w:hAnsi="Book Antiqua"/>
          <w:color w:val="000000"/>
          <w:sz w:val="24"/>
        </w:rPr>
        <w:t xml:space="preserve">. Interleukin-18 in intestinal inflammation: friend and foe? </w:t>
      </w:r>
      <w:r>
        <w:rPr>
          <w:rFonts w:ascii="Book Antiqua" w:hAnsi="Book Antiqua"/>
          <w:i/>
          <w:color w:val="000000"/>
          <w:sz w:val="24"/>
        </w:rPr>
        <w:t>Immunity</w:t>
      </w:r>
      <w:r>
        <w:rPr>
          <w:rFonts w:ascii="Book Antiqua" w:hAnsi="Book Antiqua"/>
          <w:color w:val="000000"/>
          <w:sz w:val="24"/>
        </w:rPr>
        <w:t xml:space="preserve"> 2010; </w:t>
      </w:r>
      <w:r>
        <w:rPr>
          <w:rFonts w:ascii="Book Antiqua" w:hAnsi="Book Antiqua"/>
          <w:b/>
          <w:color w:val="000000"/>
          <w:sz w:val="24"/>
        </w:rPr>
        <w:t>32</w:t>
      </w:r>
      <w:r>
        <w:rPr>
          <w:rFonts w:ascii="Book Antiqua" w:hAnsi="Book Antiqua"/>
          <w:color w:val="000000"/>
          <w:sz w:val="24"/>
        </w:rPr>
        <w:t>: 300-302 [PMID: 20346770 DOI: 10.1016/j.immuni.2010.03.010]</w:t>
      </w:r>
    </w:p>
    <w:p w:rsidR="00465DC7" w:rsidRDefault="009E1BCE">
      <w:pPr>
        <w:spacing w:line="360" w:lineRule="auto"/>
        <w:rPr>
          <w:rFonts w:ascii="Book Antiqua" w:hAnsi="Book Antiqua"/>
          <w:color w:val="000000"/>
          <w:sz w:val="24"/>
        </w:rPr>
      </w:pPr>
      <w:proofErr w:type="gramStart"/>
      <w:r>
        <w:rPr>
          <w:rFonts w:ascii="Book Antiqua" w:hAnsi="Book Antiqua"/>
          <w:color w:val="000000"/>
          <w:sz w:val="24"/>
        </w:rPr>
        <w:t xml:space="preserve">93 </w:t>
      </w:r>
      <w:r>
        <w:rPr>
          <w:rFonts w:ascii="Book Antiqua" w:hAnsi="Book Antiqua"/>
          <w:b/>
          <w:color w:val="000000"/>
          <w:sz w:val="24"/>
        </w:rPr>
        <w:t>Williams MA</w:t>
      </w:r>
      <w:r>
        <w:rPr>
          <w:rFonts w:ascii="Book Antiqua" w:hAnsi="Book Antiqua"/>
          <w:color w:val="000000"/>
          <w:sz w:val="24"/>
        </w:rPr>
        <w:t>, O'Callaghan A, Corr SC. IL-33 and IL-18 in Inflammatory Bowel Disease Etiology and Microbial Interactions.</w:t>
      </w:r>
      <w:proofErr w:type="gramEnd"/>
      <w:r>
        <w:rPr>
          <w:rFonts w:ascii="Book Antiqua" w:hAnsi="Book Antiqua"/>
          <w:color w:val="000000"/>
          <w:sz w:val="24"/>
        </w:rPr>
        <w:t xml:space="preserve"> </w:t>
      </w:r>
      <w:r>
        <w:rPr>
          <w:rFonts w:ascii="Book Antiqua" w:hAnsi="Book Antiqua"/>
          <w:i/>
          <w:color w:val="000000"/>
          <w:sz w:val="24"/>
        </w:rPr>
        <w:t>Front Immunol</w:t>
      </w:r>
      <w:r>
        <w:rPr>
          <w:rFonts w:ascii="Book Antiqua" w:hAnsi="Book Antiqua"/>
          <w:color w:val="000000"/>
          <w:sz w:val="24"/>
        </w:rPr>
        <w:t xml:space="preserve"> 2019; </w:t>
      </w:r>
      <w:r>
        <w:rPr>
          <w:rFonts w:ascii="Book Antiqua" w:hAnsi="Book Antiqua"/>
          <w:b/>
          <w:color w:val="000000"/>
          <w:sz w:val="24"/>
        </w:rPr>
        <w:t>10</w:t>
      </w:r>
      <w:r>
        <w:rPr>
          <w:rFonts w:ascii="Book Antiqua" w:hAnsi="Book Antiqua"/>
          <w:color w:val="000000"/>
          <w:sz w:val="24"/>
        </w:rPr>
        <w:t>: 1091 [PMID: 31139196 DOI: 10.3389/fimmu.2019.01091]</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94 </w:t>
      </w:r>
      <w:r>
        <w:rPr>
          <w:rFonts w:ascii="Book Antiqua" w:hAnsi="Book Antiqua"/>
          <w:b/>
          <w:color w:val="000000"/>
          <w:sz w:val="24"/>
        </w:rPr>
        <w:t>Chen Y</w:t>
      </w:r>
      <w:r>
        <w:rPr>
          <w:rFonts w:ascii="Book Antiqua" w:hAnsi="Book Antiqua"/>
          <w:color w:val="000000"/>
          <w:sz w:val="24"/>
        </w:rPr>
        <w:t xml:space="preserve">, Le TH, Du Q, Zhao Z, Liu Y, Zou J, Hua W, Liu C, Zhu Y. Genistein protects against DSS-induced colitis by inhibiting NLRP3 inflammasome via TGR5-cAMP signaling. </w:t>
      </w:r>
      <w:r>
        <w:rPr>
          <w:rFonts w:ascii="Book Antiqua" w:hAnsi="Book Antiqua"/>
          <w:i/>
          <w:color w:val="000000"/>
          <w:sz w:val="24"/>
        </w:rPr>
        <w:t>Int Immunopharmacol</w:t>
      </w:r>
      <w:r>
        <w:rPr>
          <w:rFonts w:ascii="Book Antiqua" w:hAnsi="Book Antiqua"/>
          <w:color w:val="000000"/>
          <w:sz w:val="24"/>
        </w:rPr>
        <w:t xml:space="preserve"> 2019; </w:t>
      </w:r>
      <w:r>
        <w:rPr>
          <w:rFonts w:ascii="Book Antiqua" w:hAnsi="Book Antiqua"/>
          <w:b/>
          <w:color w:val="000000"/>
          <w:sz w:val="24"/>
        </w:rPr>
        <w:t>71</w:t>
      </w:r>
      <w:r>
        <w:rPr>
          <w:rFonts w:ascii="Book Antiqua" w:hAnsi="Book Antiqua"/>
          <w:color w:val="000000"/>
          <w:sz w:val="24"/>
        </w:rPr>
        <w:t>: 144-154 [PMID: 30901677 DOI: 10.1016/j.intimp.2019.01.021]</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95 </w:t>
      </w:r>
      <w:r>
        <w:rPr>
          <w:rFonts w:ascii="Book Antiqua" w:hAnsi="Book Antiqua"/>
          <w:b/>
          <w:color w:val="000000"/>
          <w:sz w:val="24"/>
        </w:rPr>
        <w:t>Hirota SA</w:t>
      </w:r>
      <w:r>
        <w:rPr>
          <w:rFonts w:ascii="Book Antiqua" w:hAnsi="Book Antiqua"/>
          <w:color w:val="000000"/>
          <w:sz w:val="24"/>
        </w:rPr>
        <w:t xml:space="preserve">, Ng J, Lueng A, Khajah M, Parhar K, Li Y, Lam V, Potentier MS, Ng K, Bawa M, McCafferty DM, Rioux KP, Ghosh S, Xavier RJ, Colgan SP, Tschopp J, Muruve D, MacDonald JA, Beck PL. NLRP3 inflammasome plays a key role in the regulation of intestinal homeostasis. </w:t>
      </w:r>
      <w:r>
        <w:rPr>
          <w:rFonts w:ascii="Book Antiqua" w:hAnsi="Book Antiqua"/>
          <w:i/>
          <w:color w:val="000000"/>
          <w:sz w:val="24"/>
        </w:rPr>
        <w:t>Inflamm Bowel Dis</w:t>
      </w:r>
      <w:r>
        <w:rPr>
          <w:rFonts w:ascii="Book Antiqua" w:hAnsi="Book Antiqua"/>
          <w:color w:val="000000"/>
          <w:sz w:val="24"/>
        </w:rPr>
        <w:t xml:space="preserve"> 2011; </w:t>
      </w:r>
      <w:r>
        <w:rPr>
          <w:rFonts w:ascii="Book Antiqua" w:hAnsi="Book Antiqua"/>
          <w:b/>
          <w:color w:val="000000"/>
          <w:sz w:val="24"/>
        </w:rPr>
        <w:t>17</w:t>
      </w:r>
      <w:r>
        <w:rPr>
          <w:rFonts w:ascii="Book Antiqua" w:hAnsi="Book Antiqua"/>
          <w:color w:val="000000"/>
          <w:sz w:val="24"/>
        </w:rPr>
        <w:t xml:space="preserve">: </w:t>
      </w:r>
      <w:r>
        <w:rPr>
          <w:rFonts w:ascii="Book Antiqua" w:hAnsi="Book Antiqua"/>
          <w:color w:val="000000"/>
          <w:sz w:val="24"/>
        </w:rPr>
        <w:lastRenderedPageBreak/>
        <w:t>1359-1372 [PMID: 20872834 DOI: 10.1002/ibd.21478]</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96 </w:t>
      </w:r>
      <w:r>
        <w:rPr>
          <w:rFonts w:ascii="Book Antiqua" w:hAnsi="Book Antiqua"/>
          <w:b/>
          <w:color w:val="000000"/>
          <w:sz w:val="24"/>
        </w:rPr>
        <w:t>Zaki MH</w:t>
      </w:r>
      <w:r>
        <w:rPr>
          <w:rFonts w:ascii="Book Antiqua" w:hAnsi="Book Antiqua"/>
          <w:color w:val="000000"/>
          <w:sz w:val="24"/>
        </w:rPr>
        <w:t xml:space="preserve">, Boyd KL, Vogel P, Kastan MB, Lamkanfi M, Kanneganti TD. The NLRP3 inflammasome protects against loss of epithelial integrity and mortality during experimental colitis. </w:t>
      </w:r>
      <w:r>
        <w:rPr>
          <w:rFonts w:ascii="Book Antiqua" w:hAnsi="Book Antiqua"/>
          <w:i/>
          <w:color w:val="000000"/>
          <w:sz w:val="24"/>
        </w:rPr>
        <w:t>Immunity</w:t>
      </w:r>
      <w:r>
        <w:rPr>
          <w:rFonts w:ascii="Book Antiqua" w:hAnsi="Book Antiqua"/>
          <w:color w:val="000000"/>
          <w:sz w:val="24"/>
        </w:rPr>
        <w:t xml:space="preserve"> 2010; </w:t>
      </w:r>
      <w:r>
        <w:rPr>
          <w:rFonts w:ascii="Book Antiqua" w:hAnsi="Book Antiqua"/>
          <w:b/>
          <w:color w:val="000000"/>
          <w:sz w:val="24"/>
        </w:rPr>
        <w:t>32</w:t>
      </w:r>
      <w:r>
        <w:rPr>
          <w:rFonts w:ascii="Book Antiqua" w:hAnsi="Book Antiqua"/>
          <w:color w:val="000000"/>
          <w:sz w:val="24"/>
        </w:rPr>
        <w:t>: 379-391 [PMID: 20303296 DOI: 10.1016/j.immuni.2010.03.003]</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97 </w:t>
      </w:r>
      <w:r>
        <w:rPr>
          <w:rFonts w:ascii="Book Antiqua" w:hAnsi="Book Antiqua"/>
          <w:b/>
          <w:color w:val="000000"/>
          <w:sz w:val="24"/>
        </w:rPr>
        <w:t>Lee JS</w:t>
      </w:r>
      <w:r>
        <w:rPr>
          <w:rFonts w:ascii="Book Antiqua" w:hAnsi="Book Antiqua"/>
          <w:color w:val="000000"/>
          <w:sz w:val="24"/>
        </w:rPr>
        <w:t xml:space="preserve">, Tato CM, Joyce-Shaikh B, Gulen MF, Cayatte C, Chen Y, Blumenschein WM, Judo M, Ayanoglu G, McClanahan TK, Li X, Cua DJ. Interleukin-23-Independent IL-17 Production Regulates Intestinal Epithelial Permeability. </w:t>
      </w:r>
      <w:r>
        <w:rPr>
          <w:rFonts w:ascii="Book Antiqua" w:hAnsi="Book Antiqua"/>
          <w:i/>
          <w:color w:val="000000"/>
          <w:sz w:val="24"/>
        </w:rPr>
        <w:t>Immunity</w:t>
      </w:r>
      <w:r>
        <w:rPr>
          <w:rFonts w:ascii="Book Antiqua" w:hAnsi="Book Antiqua"/>
          <w:color w:val="000000"/>
          <w:sz w:val="24"/>
        </w:rPr>
        <w:t xml:space="preserve"> 2015; </w:t>
      </w:r>
      <w:r>
        <w:rPr>
          <w:rFonts w:ascii="Book Antiqua" w:hAnsi="Book Antiqua"/>
          <w:b/>
          <w:color w:val="000000"/>
          <w:sz w:val="24"/>
        </w:rPr>
        <w:t>43</w:t>
      </w:r>
      <w:r>
        <w:rPr>
          <w:rFonts w:ascii="Book Antiqua" w:hAnsi="Book Antiqua"/>
          <w:color w:val="000000"/>
          <w:sz w:val="24"/>
        </w:rPr>
        <w:t>: 727-738 [PMID: 26431948 DOI: 10.1016/j.immuni.2015.09.003]</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98 </w:t>
      </w:r>
      <w:r>
        <w:rPr>
          <w:rFonts w:ascii="Book Antiqua" w:hAnsi="Book Antiqua"/>
          <w:b/>
          <w:color w:val="000000"/>
          <w:sz w:val="24"/>
        </w:rPr>
        <w:t>Reynolds JM</w:t>
      </w:r>
      <w:r>
        <w:rPr>
          <w:rFonts w:ascii="Book Antiqua" w:hAnsi="Book Antiqua"/>
          <w:color w:val="000000"/>
          <w:sz w:val="24"/>
        </w:rPr>
        <w:t xml:space="preserve">, Martinez GJ, Nallaparaju KC, Chang SH, Wang YH, Dong C. Cutting edge: regulation of intestinal inflammation and barrier function by IL-17C. </w:t>
      </w:r>
      <w:r>
        <w:rPr>
          <w:rFonts w:ascii="Book Antiqua" w:hAnsi="Book Antiqua"/>
          <w:i/>
          <w:color w:val="000000"/>
          <w:sz w:val="24"/>
        </w:rPr>
        <w:t>J Immunol</w:t>
      </w:r>
      <w:r>
        <w:rPr>
          <w:rFonts w:ascii="Book Antiqua" w:hAnsi="Book Antiqua"/>
          <w:color w:val="000000"/>
          <w:sz w:val="24"/>
        </w:rPr>
        <w:t xml:space="preserve"> 2012; </w:t>
      </w:r>
      <w:r>
        <w:rPr>
          <w:rFonts w:ascii="Book Antiqua" w:hAnsi="Book Antiqua"/>
          <w:b/>
          <w:color w:val="000000"/>
          <w:sz w:val="24"/>
        </w:rPr>
        <w:t>189</w:t>
      </w:r>
      <w:r>
        <w:rPr>
          <w:rFonts w:ascii="Book Antiqua" w:hAnsi="Book Antiqua"/>
          <w:color w:val="000000"/>
          <w:sz w:val="24"/>
        </w:rPr>
        <w:t>: 4226-4230 [PMID: 23024280 DOI: 10.4049/jimmunol.1103014]</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99 </w:t>
      </w:r>
      <w:r>
        <w:rPr>
          <w:rFonts w:ascii="Book Antiqua" w:hAnsi="Book Antiqua"/>
          <w:b/>
          <w:color w:val="000000"/>
          <w:sz w:val="24"/>
        </w:rPr>
        <w:t>Hohenberger M</w:t>
      </w:r>
      <w:r>
        <w:rPr>
          <w:rFonts w:ascii="Book Antiqua" w:hAnsi="Book Antiqua"/>
          <w:color w:val="000000"/>
          <w:sz w:val="24"/>
        </w:rPr>
        <w:t xml:space="preserve">, Cardwell LA, Oussedik E, Feldman SR. Interleukin-17 inhibition: role in psoriasis and inflammatory bowel disease. </w:t>
      </w:r>
      <w:r>
        <w:rPr>
          <w:rFonts w:ascii="Book Antiqua" w:hAnsi="Book Antiqua"/>
          <w:i/>
          <w:color w:val="000000"/>
          <w:sz w:val="24"/>
        </w:rPr>
        <w:t>J Dermatolog Treat</w:t>
      </w:r>
      <w:r>
        <w:rPr>
          <w:rFonts w:ascii="Book Antiqua" w:hAnsi="Book Antiqua"/>
          <w:color w:val="000000"/>
          <w:sz w:val="24"/>
        </w:rPr>
        <w:t xml:space="preserve"> 2018; </w:t>
      </w:r>
      <w:r>
        <w:rPr>
          <w:rFonts w:ascii="Book Antiqua" w:hAnsi="Book Antiqua"/>
          <w:b/>
          <w:color w:val="000000"/>
          <w:sz w:val="24"/>
        </w:rPr>
        <w:t>29</w:t>
      </w:r>
      <w:r>
        <w:rPr>
          <w:rFonts w:ascii="Book Antiqua" w:hAnsi="Book Antiqua"/>
          <w:color w:val="000000"/>
          <w:sz w:val="24"/>
        </w:rPr>
        <w:t>: 13-18 [PMID: 28521565 DOI: 10.1080/09546634.2017.1329511]</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100 </w:t>
      </w:r>
      <w:r>
        <w:rPr>
          <w:rFonts w:ascii="Book Antiqua" w:hAnsi="Book Antiqua"/>
          <w:b/>
          <w:color w:val="000000"/>
          <w:sz w:val="24"/>
        </w:rPr>
        <w:t>Maxwell JR</w:t>
      </w:r>
      <w:r>
        <w:rPr>
          <w:rFonts w:ascii="Book Antiqua" w:hAnsi="Book Antiqua"/>
          <w:color w:val="000000"/>
          <w:sz w:val="24"/>
        </w:rPr>
        <w:t xml:space="preserve">, Zhang Y, Brown WA, Smith CL, Byrne FR, Fiorino M, Stevens E, Bigler J, Davis JA, Rottman JB, Budelsky AL, Symons A, Towne JE. </w:t>
      </w:r>
      <w:proofErr w:type="gramStart"/>
      <w:r>
        <w:rPr>
          <w:rFonts w:ascii="Book Antiqua" w:hAnsi="Book Antiqua"/>
          <w:color w:val="000000"/>
          <w:sz w:val="24"/>
        </w:rPr>
        <w:t>Differential Roles for Interleukin-23 and Interleukin-17 in Intestinal Immunoregulation.</w:t>
      </w:r>
      <w:proofErr w:type="gramEnd"/>
      <w:r>
        <w:rPr>
          <w:rFonts w:ascii="Book Antiqua" w:hAnsi="Book Antiqua"/>
          <w:color w:val="000000"/>
          <w:sz w:val="24"/>
        </w:rPr>
        <w:t xml:space="preserve"> </w:t>
      </w:r>
      <w:r>
        <w:rPr>
          <w:rFonts w:ascii="Book Antiqua" w:hAnsi="Book Antiqua"/>
          <w:i/>
          <w:color w:val="000000"/>
          <w:sz w:val="24"/>
        </w:rPr>
        <w:t>Immunity</w:t>
      </w:r>
      <w:r>
        <w:rPr>
          <w:rFonts w:ascii="Book Antiqua" w:hAnsi="Book Antiqua"/>
          <w:color w:val="000000"/>
          <w:sz w:val="24"/>
        </w:rPr>
        <w:t xml:space="preserve"> 2015; </w:t>
      </w:r>
      <w:r>
        <w:rPr>
          <w:rFonts w:ascii="Book Antiqua" w:hAnsi="Book Antiqua"/>
          <w:b/>
          <w:color w:val="000000"/>
          <w:sz w:val="24"/>
        </w:rPr>
        <w:t>43</w:t>
      </w:r>
      <w:r>
        <w:rPr>
          <w:rFonts w:ascii="Book Antiqua" w:hAnsi="Book Antiqua"/>
          <w:color w:val="000000"/>
          <w:sz w:val="24"/>
        </w:rPr>
        <w:t>: 739-750 [PMID: 26431947 DOI: 10.1016/j.immuni.2015.08.019]</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101 </w:t>
      </w:r>
      <w:r>
        <w:rPr>
          <w:rFonts w:ascii="Book Antiqua" w:hAnsi="Book Antiqua"/>
          <w:b/>
          <w:color w:val="000000"/>
          <w:sz w:val="24"/>
        </w:rPr>
        <w:t>Kojima H</w:t>
      </w:r>
      <w:r>
        <w:rPr>
          <w:rFonts w:ascii="Book Antiqua" w:hAnsi="Book Antiqua"/>
          <w:color w:val="000000"/>
          <w:sz w:val="24"/>
        </w:rPr>
        <w:t xml:space="preserve">, Takeda Y, Muromoto R, Takahashi M, Hirao T, Takeuchi S, Jetten AM, Matsuda T. Isoflavones enhance interleukin-17 gene expression via retinoic acid receptor-related orphan receptors α and γ. </w:t>
      </w:r>
      <w:r>
        <w:rPr>
          <w:rFonts w:ascii="Book Antiqua" w:hAnsi="Book Antiqua"/>
          <w:i/>
          <w:color w:val="000000"/>
          <w:sz w:val="24"/>
        </w:rPr>
        <w:t>Toxicology</w:t>
      </w:r>
      <w:r>
        <w:rPr>
          <w:rFonts w:ascii="Book Antiqua" w:hAnsi="Book Antiqua"/>
          <w:color w:val="000000"/>
          <w:sz w:val="24"/>
        </w:rPr>
        <w:t xml:space="preserve"> 2015; </w:t>
      </w:r>
      <w:r>
        <w:rPr>
          <w:rFonts w:ascii="Book Antiqua" w:hAnsi="Book Antiqua"/>
          <w:b/>
          <w:color w:val="000000"/>
          <w:sz w:val="24"/>
        </w:rPr>
        <w:t>329</w:t>
      </w:r>
      <w:r>
        <w:rPr>
          <w:rFonts w:ascii="Book Antiqua" w:hAnsi="Book Antiqua"/>
          <w:color w:val="000000"/>
          <w:sz w:val="24"/>
        </w:rPr>
        <w:t>: 32-39 [PMID: 25583575 DOI: 10.1016/j.tox.2015.01.007]</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102 </w:t>
      </w:r>
      <w:r>
        <w:rPr>
          <w:rFonts w:ascii="Book Antiqua" w:hAnsi="Book Antiqua"/>
          <w:b/>
          <w:color w:val="000000"/>
          <w:sz w:val="24"/>
        </w:rPr>
        <w:t>Takahashi M</w:t>
      </w:r>
      <w:r>
        <w:rPr>
          <w:rFonts w:ascii="Book Antiqua" w:hAnsi="Book Antiqua"/>
          <w:color w:val="000000"/>
          <w:sz w:val="24"/>
        </w:rPr>
        <w:t xml:space="preserve">, Muromoto R, Kojima H, Takeuchi S, Kitai Y, Kashiwakura JI, Matsuda T. Biochanin A enhances RORγ activity through STAT3-mediated recruitment of NCOA1. </w:t>
      </w:r>
      <w:r>
        <w:rPr>
          <w:rFonts w:ascii="Book Antiqua" w:hAnsi="Book Antiqua"/>
          <w:i/>
          <w:color w:val="000000"/>
          <w:sz w:val="24"/>
        </w:rPr>
        <w:t>Biochem Biophys Res Commun</w:t>
      </w:r>
      <w:r>
        <w:rPr>
          <w:rFonts w:ascii="Book Antiqua" w:hAnsi="Book Antiqua"/>
          <w:color w:val="000000"/>
          <w:sz w:val="24"/>
        </w:rPr>
        <w:t xml:space="preserve"> 2017; </w:t>
      </w:r>
      <w:r>
        <w:rPr>
          <w:rFonts w:ascii="Book Antiqua" w:hAnsi="Book Antiqua"/>
          <w:b/>
          <w:color w:val="000000"/>
          <w:sz w:val="24"/>
        </w:rPr>
        <w:t>489</w:t>
      </w:r>
      <w:r>
        <w:rPr>
          <w:rFonts w:ascii="Book Antiqua" w:hAnsi="Book Antiqua"/>
          <w:color w:val="000000"/>
          <w:sz w:val="24"/>
        </w:rPr>
        <w:t>: 503-508 [PMID: 28579428 DOI: 10.1016/j.bbrc.2017.05.181]</w:t>
      </w:r>
    </w:p>
    <w:p w:rsidR="00465DC7" w:rsidRDefault="009E1BCE">
      <w:pPr>
        <w:spacing w:line="360" w:lineRule="auto"/>
        <w:rPr>
          <w:rFonts w:ascii="Book Antiqua" w:hAnsi="Book Antiqua"/>
          <w:color w:val="000000"/>
          <w:sz w:val="24"/>
        </w:rPr>
      </w:pPr>
      <w:proofErr w:type="gramStart"/>
      <w:r>
        <w:rPr>
          <w:rFonts w:ascii="Book Antiqua" w:hAnsi="Book Antiqua"/>
          <w:color w:val="000000"/>
          <w:sz w:val="24"/>
        </w:rPr>
        <w:lastRenderedPageBreak/>
        <w:t xml:space="preserve">103 </w:t>
      </w:r>
      <w:r>
        <w:rPr>
          <w:rFonts w:ascii="Book Antiqua" w:hAnsi="Book Antiqua"/>
          <w:b/>
          <w:color w:val="000000"/>
          <w:sz w:val="24"/>
        </w:rPr>
        <w:t>Bunte K</w:t>
      </w:r>
      <w:r>
        <w:rPr>
          <w:rFonts w:ascii="Book Antiqua" w:hAnsi="Book Antiqua"/>
          <w:color w:val="000000"/>
          <w:sz w:val="24"/>
        </w:rPr>
        <w:t>, Beikler T. Th17 Cells and the IL-23/IL-17 Axis in the Pathogenesis of Periodontitis and Immune-Mediated Inflammatory Diseases.</w:t>
      </w:r>
      <w:proofErr w:type="gramEnd"/>
      <w:r>
        <w:rPr>
          <w:rFonts w:ascii="Book Antiqua" w:hAnsi="Book Antiqua"/>
          <w:color w:val="000000"/>
          <w:sz w:val="24"/>
        </w:rPr>
        <w:t xml:space="preserve"> </w:t>
      </w:r>
      <w:r>
        <w:rPr>
          <w:rFonts w:ascii="Book Antiqua" w:hAnsi="Book Antiqua"/>
          <w:i/>
          <w:color w:val="000000"/>
          <w:sz w:val="24"/>
        </w:rPr>
        <w:t>Int J Mol Sci</w:t>
      </w:r>
      <w:r>
        <w:rPr>
          <w:rFonts w:ascii="Book Antiqua" w:hAnsi="Book Antiqua"/>
          <w:color w:val="000000"/>
          <w:sz w:val="24"/>
        </w:rPr>
        <w:t xml:space="preserve"> 2019; </w:t>
      </w:r>
      <w:r>
        <w:rPr>
          <w:rFonts w:ascii="Book Antiqua" w:hAnsi="Book Antiqua"/>
          <w:b/>
          <w:color w:val="000000"/>
          <w:sz w:val="24"/>
        </w:rPr>
        <w:t>20</w:t>
      </w:r>
      <w:r>
        <w:rPr>
          <w:rFonts w:ascii="Book Antiqua" w:hAnsi="Book Antiqua"/>
          <w:color w:val="000000"/>
          <w:sz w:val="24"/>
        </w:rPr>
        <w:t xml:space="preserve"> [PMID: 31295952 DOI: 10.3390/ijms20143394]</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104 </w:t>
      </w:r>
      <w:r>
        <w:rPr>
          <w:rFonts w:ascii="Book Antiqua" w:hAnsi="Book Antiqua"/>
          <w:b/>
          <w:color w:val="000000"/>
          <w:sz w:val="24"/>
        </w:rPr>
        <w:t>Fujino S</w:t>
      </w:r>
      <w:r>
        <w:rPr>
          <w:rFonts w:ascii="Book Antiqua" w:hAnsi="Book Antiqua"/>
          <w:color w:val="000000"/>
          <w:sz w:val="24"/>
        </w:rPr>
        <w:t xml:space="preserve">, Andoh A, Bamba S, Ogawa A, Hata K, Araki Y, Bamba T, Fujiyama Y. Increased expression of interleukin 17 in inflammatory bowel disease. </w:t>
      </w:r>
      <w:r>
        <w:rPr>
          <w:rFonts w:ascii="Book Antiqua" w:hAnsi="Book Antiqua"/>
          <w:i/>
          <w:color w:val="000000"/>
          <w:sz w:val="24"/>
        </w:rPr>
        <w:t>Gut</w:t>
      </w:r>
      <w:r>
        <w:rPr>
          <w:rFonts w:ascii="Book Antiqua" w:hAnsi="Book Antiqua"/>
          <w:color w:val="000000"/>
          <w:sz w:val="24"/>
        </w:rPr>
        <w:t xml:space="preserve"> 2003; </w:t>
      </w:r>
      <w:r>
        <w:rPr>
          <w:rFonts w:ascii="Book Antiqua" w:hAnsi="Book Antiqua"/>
          <w:b/>
          <w:color w:val="000000"/>
          <w:sz w:val="24"/>
        </w:rPr>
        <w:t>52</w:t>
      </w:r>
      <w:r>
        <w:rPr>
          <w:rFonts w:ascii="Book Antiqua" w:hAnsi="Book Antiqua"/>
          <w:color w:val="000000"/>
          <w:sz w:val="24"/>
        </w:rPr>
        <w:t>: 65-70 [PMID: 12477762 DOI: 10.1136/gut.52.1.65]</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105 </w:t>
      </w:r>
      <w:r>
        <w:rPr>
          <w:rFonts w:ascii="Book Antiqua" w:hAnsi="Book Antiqua"/>
          <w:b/>
          <w:color w:val="000000"/>
          <w:sz w:val="24"/>
        </w:rPr>
        <w:t>van der Giessen J</w:t>
      </w:r>
      <w:r>
        <w:rPr>
          <w:rFonts w:ascii="Book Antiqua" w:hAnsi="Book Antiqua"/>
          <w:color w:val="000000"/>
          <w:sz w:val="24"/>
        </w:rPr>
        <w:t xml:space="preserve">, van der Woude CJ, Peppelenbosch MP, Fuhler GM. </w:t>
      </w:r>
      <w:proofErr w:type="gramStart"/>
      <w:r>
        <w:rPr>
          <w:rFonts w:ascii="Book Antiqua" w:hAnsi="Book Antiqua"/>
          <w:color w:val="000000"/>
          <w:sz w:val="24"/>
        </w:rPr>
        <w:t>A Direct Effect of Sex Hormones on Epithelial Barrier Function in Inflammatory Bowel Disease Models.</w:t>
      </w:r>
      <w:proofErr w:type="gramEnd"/>
      <w:r>
        <w:rPr>
          <w:rFonts w:ascii="Book Antiqua" w:hAnsi="Book Antiqua"/>
          <w:color w:val="000000"/>
          <w:sz w:val="24"/>
        </w:rPr>
        <w:t xml:space="preserve"> </w:t>
      </w:r>
      <w:r>
        <w:rPr>
          <w:rFonts w:ascii="Book Antiqua" w:hAnsi="Book Antiqua"/>
          <w:i/>
          <w:color w:val="000000"/>
          <w:sz w:val="24"/>
        </w:rPr>
        <w:t>Cells</w:t>
      </w:r>
      <w:r>
        <w:rPr>
          <w:rFonts w:ascii="Book Antiqua" w:hAnsi="Book Antiqua"/>
          <w:color w:val="000000"/>
          <w:sz w:val="24"/>
        </w:rPr>
        <w:t xml:space="preserve"> 2019; </w:t>
      </w:r>
      <w:r>
        <w:rPr>
          <w:rFonts w:ascii="Book Antiqua" w:hAnsi="Book Antiqua"/>
          <w:b/>
          <w:color w:val="000000"/>
          <w:sz w:val="24"/>
        </w:rPr>
        <w:t>8</w:t>
      </w:r>
      <w:r>
        <w:rPr>
          <w:rFonts w:ascii="Book Antiqua" w:hAnsi="Book Antiqua"/>
          <w:color w:val="000000"/>
          <w:sz w:val="24"/>
        </w:rPr>
        <w:t xml:space="preserve"> [PMID: 30893871 DOI: 10.3390/cells8030261]</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106 </w:t>
      </w:r>
      <w:r>
        <w:rPr>
          <w:rFonts w:ascii="Book Antiqua" w:hAnsi="Book Antiqua"/>
          <w:b/>
          <w:color w:val="000000"/>
          <w:sz w:val="24"/>
        </w:rPr>
        <w:t>Braniste V</w:t>
      </w:r>
      <w:r>
        <w:rPr>
          <w:rFonts w:ascii="Book Antiqua" w:hAnsi="Book Antiqua"/>
          <w:color w:val="000000"/>
          <w:sz w:val="24"/>
        </w:rPr>
        <w:t xml:space="preserve">, Leveque M, Buisson-Brenac C, Bueno L, Fioramonti J, Houdeau E. Oestradiol decreases colonic permeability through oestrogen receptor beta-mediated up-regulation of occludin and junctional adhesion molecule-A in epithelial cells. </w:t>
      </w:r>
      <w:r>
        <w:rPr>
          <w:rFonts w:ascii="Book Antiqua" w:hAnsi="Book Antiqua"/>
          <w:i/>
          <w:color w:val="000000"/>
          <w:sz w:val="24"/>
        </w:rPr>
        <w:t>J Physiol</w:t>
      </w:r>
      <w:r>
        <w:rPr>
          <w:rFonts w:ascii="Book Antiqua" w:hAnsi="Book Antiqua"/>
          <w:color w:val="000000"/>
          <w:sz w:val="24"/>
        </w:rPr>
        <w:t xml:space="preserve"> 2009; </w:t>
      </w:r>
      <w:r>
        <w:rPr>
          <w:rFonts w:ascii="Book Antiqua" w:hAnsi="Book Antiqua"/>
          <w:b/>
          <w:color w:val="000000"/>
          <w:sz w:val="24"/>
        </w:rPr>
        <w:t>587</w:t>
      </w:r>
      <w:r>
        <w:rPr>
          <w:rFonts w:ascii="Book Antiqua" w:hAnsi="Book Antiqua"/>
          <w:color w:val="000000"/>
          <w:sz w:val="24"/>
        </w:rPr>
        <w:t>: 3317-3328 [PMID: 19433574 DOI: 10.1113/jphysiol.2009.169300]</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107 </w:t>
      </w:r>
      <w:r>
        <w:rPr>
          <w:rFonts w:ascii="Book Antiqua" w:hAnsi="Book Antiqua"/>
          <w:b/>
          <w:color w:val="000000"/>
          <w:sz w:val="24"/>
        </w:rPr>
        <w:t>Moussa L</w:t>
      </w:r>
      <w:r>
        <w:rPr>
          <w:rFonts w:ascii="Book Antiqua" w:hAnsi="Book Antiqua"/>
          <w:color w:val="000000"/>
          <w:sz w:val="24"/>
        </w:rPr>
        <w:t xml:space="preserve">, Bézirard V, Salvador-Cartier C, Bacquié V, Lencina C, Lévêque M, Braniste V, Ménard S, Théodorou V, Houdeau E. A low dose of fermented soy germ alleviates gut barrier injury, hyperalgesia and faecal protease activity in a rat model of inflammatory bowel disease. </w:t>
      </w:r>
      <w:r>
        <w:rPr>
          <w:rFonts w:ascii="Book Antiqua" w:hAnsi="Book Antiqua"/>
          <w:i/>
          <w:color w:val="000000"/>
          <w:sz w:val="24"/>
        </w:rPr>
        <w:t>PLoS One</w:t>
      </w:r>
      <w:r>
        <w:rPr>
          <w:rFonts w:ascii="Book Antiqua" w:hAnsi="Book Antiqua"/>
          <w:color w:val="000000"/>
          <w:sz w:val="24"/>
        </w:rPr>
        <w:t xml:space="preserve"> 2012; </w:t>
      </w:r>
      <w:r>
        <w:rPr>
          <w:rFonts w:ascii="Book Antiqua" w:hAnsi="Book Antiqua"/>
          <w:b/>
          <w:color w:val="000000"/>
          <w:sz w:val="24"/>
        </w:rPr>
        <w:t>7</w:t>
      </w:r>
      <w:r>
        <w:rPr>
          <w:rFonts w:ascii="Book Antiqua" w:hAnsi="Book Antiqua"/>
          <w:color w:val="000000"/>
          <w:sz w:val="24"/>
        </w:rPr>
        <w:t>: e49547 [PMID: 23166707 DOI: 10.1371/journal.pone.0049547]</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108 </w:t>
      </w:r>
      <w:r>
        <w:rPr>
          <w:rFonts w:ascii="Book Antiqua" w:hAnsi="Book Antiqua"/>
          <w:b/>
          <w:color w:val="000000"/>
          <w:sz w:val="24"/>
        </w:rPr>
        <w:t>Vázquez L</w:t>
      </w:r>
      <w:r>
        <w:rPr>
          <w:rFonts w:ascii="Book Antiqua" w:hAnsi="Book Antiqua"/>
          <w:color w:val="000000"/>
          <w:sz w:val="24"/>
        </w:rPr>
        <w:t xml:space="preserve">, Flórez AB, Guadamuro L, Mayo B. Effect of Soy Isoflavones on Growth of Representative Bacterial Species from the Human Gut. </w:t>
      </w:r>
      <w:r>
        <w:rPr>
          <w:rFonts w:ascii="Book Antiqua" w:hAnsi="Book Antiqua"/>
          <w:i/>
          <w:color w:val="000000"/>
          <w:sz w:val="24"/>
        </w:rPr>
        <w:t>Nutrients</w:t>
      </w:r>
      <w:r>
        <w:rPr>
          <w:rFonts w:ascii="Book Antiqua" w:hAnsi="Book Antiqua"/>
          <w:color w:val="000000"/>
          <w:sz w:val="24"/>
        </w:rPr>
        <w:t xml:space="preserve"> 2017; </w:t>
      </w:r>
      <w:r>
        <w:rPr>
          <w:rFonts w:ascii="Book Antiqua" w:hAnsi="Book Antiqua"/>
          <w:b/>
          <w:color w:val="000000"/>
          <w:sz w:val="24"/>
        </w:rPr>
        <w:t>9</w:t>
      </w:r>
      <w:r>
        <w:rPr>
          <w:rFonts w:ascii="Book Antiqua" w:hAnsi="Book Antiqua"/>
          <w:color w:val="000000"/>
          <w:sz w:val="24"/>
        </w:rPr>
        <w:t xml:space="preserve"> [PMID: 28698467 DOI: 10.3390/nu9070727]</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109 </w:t>
      </w:r>
      <w:r>
        <w:rPr>
          <w:rFonts w:ascii="Book Antiqua" w:hAnsi="Book Antiqua"/>
          <w:b/>
          <w:color w:val="000000"/>
          <w:sz w:val="24"/>
        </w:rPr>
        <w:t>Pagnini C</w:t>
      </w:r>
      <w:r>
        <w:rPr>
          <w:rFonts w:ascii="Book Antiqua" w:hAnsi="Book Antiqua"/>
          <w:color w:val="000000"/>
          <w:sz w:val="24"/>
        </w:rPr>
        <w:t xml:space="preserve">, Corleto VD, Martorelli M, Lanini C, D'Ambra G, Di Giulio E, Delle Fave G. Mucosal adhesion and anti-inflammatory effects of </w:t>
      </w:r>
      <w:r>
        <w:rPr>
          <w:rFonts w:ascii="Book Antiqua" w:hAnsi="Book Antiqua"/>
          <w:i/>
          <w:color w:val="000000"/>
          <w:sz w:val="24"/>
        </w:rPr>
        <w:t>Lactobacillus rhamnosus</w:t>
      </w:r>
      <w:r>
        <w:rPr>
          <w:rFonts w:ascii="Book Antiqua" w:hAnsi="Book Antiqua"/>
          <w:color w:val="000000"/>
          <w:sz w:val="24"/>
        </w:rPr>
        <w:t xml:space="preserve"> GG in the human colonic mucosa: A proof-of-concept study. </w:t>
      </w:r>
      <w:r>
        <w:rPr>
          <w:rFonts w:ascii="Book Antiqua" w:hAnsi="Book Antiqua"/>
          <w:i/>
          <w:color w:val="000000"/>
          <w:sz w:val="24"/>
        </w:rPr>
        <w:t>World J Gastroenterol</w:t>
      </w:r>
      <w:r>
        <w:rPr>
          <w:rFonts w:ascii="Book Antiqua" w:hAnsi="Book Antiqua"/>
          <w:color w:val="000000"/>
          <w:sz w:val="24"/>
        </w:rPr>
        <w:t xml:space="preserve"> 2018; </w:t>
      </w:r>
      <w:r>
        <w:rPr>
          <w:rFonts w:ascii="Book Antiqua" w:hAnsi="Book Antiqua"/>
          <w:b/>
          <w:color w:val="000000"/>
          <w:sz w:val="24"/>
        </w:rPr>
        <w:t>24</w:t>
      </w:r>
      <w:r>
        <w:rPr>
          <w:rFonts w:ascii="Book Antiqua" w:hAnsi="Book Antiqua"/>
          <w:color w:val="000000"/>
          <w:sz w:val="24"/>
        </w:rPr>
        <w:t>: 4652-4662 [PMID: 30416313 DOI: 10.3748/wjg.v24.i41.4652]</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110 </w:t>
      </w:r>
      <w:r>
        <w:rPr>
          <w:rFonts w:ascii="Book Antiqua" w:hAnsi="Book Antiqua"/>
          <w:b/>
          <w:color w:val="000000"/>
          <w:sz w:val="24"/>
        </w:rPr>
        <w:t>Martín R</w:t>
      </w:r>
      <w:r>
        <w:rPr>
          <w:rFonts w:ascii="Book Antiqua" w:hAnsi="Book Antiqua"/>
          <w:color w:val="000000"/>
          <w:sz w:val="24"/>
        </w:rPr>
        <w:t xml:space="preserve">, Chamignon C, Mhedbi-Hajri N, Chain F, Derrien M, Escribano-Vázquez U, Garault P, Cotillard A, Pham HP, Chervaux C, </w:t>
      </w:r>
      <w:r>
        <w:rPr>
          <w:rFonts w:ascii="Book Antiqua" w:hAnsi="Book Antiqua"/>
          <w:color w:val="000000"/>
          <w:sz w:val="24"/>
        </w:rPr>
        <w:lastRenderedPageBreak/>
        <w:t xml:space="preserve">Bermúdez-Humarán LG, Smokvina T, Langella P. The potential probiotic Lactobacillus rhamnosus CNCM I-3690 strain protects the intestinal barrier by stimulating both mucus production and cytoprotective response. </w:t>
      </w:r>
      <w:r>
        <w:rPr>
          <w:rFonts w:ascii="Book Antiqua" w:hAnsi="Book Antiqua"/>
          <w:i/>
          <w:color w:val="000000"/>
          <w:sz w:val="24"/>
        </w:rPr>
        <w:t>Sci Rep</w:t>
      </w:r>
      <w:r>
        <w:rPr>
          <w:rFonts w:ascii="Book Antiqua" w:hAnsi="Book Antiqua"/>
          <w:color w:val="000000"/>
          <w:sz w:val="24"/>
        </w:rPr>
        <w:t xml:space="preserve"> 2019; </w:t>
      </w:r>
      <w:r>
        <w:rPr>
          <w:rFonts w:ascii="Book Antiqua" w:hAnsi="Book Antiqua"/>
          <w:b/>
          <w:color w:val="000000"/>
          <w:sz w:val="24"/>
        </w:rPr>
        <w:t>9</w:t>
      </w:r>
      <w:r>
        <w:rPr>
          <w:rFonts w:ascii="Book Antiqua" w:hAnsi="Book Antiqua"/>
          <w:color w:val="000000"/>
          <w:sz w:val="24"/>
        </w:rPr>
        <w:t>: 5398 [PMID: 30931953 DOI: 10.1038/s41598-019-41738-5]</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111 </w:t>
      </w:r>
      <w:r>
        <w:rPr>
          <w:rFonts w:ascii="Book Antiqua" w:hAnsi="Book Antiqua"/>
          <w:b/>
          <w:color w:val="000000"/>
          <w:sz w:val="24"/>
        </w:rPr>
        <w:t>Luo Q</w:t>
      </w:r>
      <w:r>
        <w:rPr>
          <w:rFonts w:ascii="Book Antiqua" w:hAnsi="Book Antiqua"/>
          <w:color w:val="000000"/>
          <w:sz w:val="24"/>
        </w:rPr>
        <w:t xml:space="preserve">, Cheng D, Huang C, Li Y, Lao C, Xia Y, Liu W, Gong X, Hu D, Li B, He X, Chen Z. Improvement of Colonic Immune Function with Soy Isoflavones in High-Fat Diet-Induced Obese Rats. </w:t>
      </w:r>
      <w:r>
        <w:rPr>
          <w:rFonts w:ascii="Book Antiqua" w:hAnsi="Book Antiqua"/>
          <w:i/>
          <w:color w:val="000000"/>
          <w:sz w:val="24"/>
        </w:rPr>
        <w:t>Molecules</w:t>
      </w:r>
      <w:r>
        <w:rPr>
          <w:rFonts w:ascii="Book Antiqua" w:hAnsi="Book Antiqua"/>
          <w:color w:val="000000"/>
          <w:sz w:val="24"/>
        </w:rPr>
        <w:t xml:space="preserve"> 2019; </w:t>
      </w:r>
      <w:r>
        <w:rPr>
          <w:rFonts w:ascii="Book Antiqua" w:hAnsi="Book Antiqua"/>
          <w:b/>
          <w:color w:val="000000"/>
          <w:sz w:val="24"/>
        </w:rPr>
        <w:t>24</w:t>
      </w:r>
      <w:r>
        <w:rPr>
          <w:rFonts w:ascii="Book Antiqua" w:hAnsi="Book Antiqua"/>
          <w:color w:val="000000"/>
          <w:sz w:val="24"/>
        </w:rPr>
        <w:t xml:space="preserve"> [PMID: 30909396 DOI: 10.3390/molecules24061139]</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112 </w:t>
      </w:r>
      <w:r>
        <w:rPr>
          <w:rFonts w:ascii="Book Antiqua" w:hAnsi="Book Antiqua"/>
          <w:b/>
          <w:color w:val="000000"/>
          <w:sz w:val="24"/>
        </w:rPr>
        <w:t>Guadamuro L</w:t>
      </w:r>
      <w:r>
        <w:rPr>
          <w:rFonts w:ascii="Book Antiqua" w:hAnsi="Book Antiqua"/>
          <w:color w:val="000000"/>
          <w:sz w:val="24"/>
        </w:rPr>
        <w:t xml:space="preserve">, Dohrmann AB, Tebbe CC, Mayo B, Delgado S. Bacterial communities and metabolic activity of faecal cultures from equol producer and non-producer menopausal women under treatment with soy isoflavones. </w:t>
      </w:r>
      <w:r>
        <w:rPr>
          <w:rFonts w:ascii="Book Antiqua" w:hAnsi="Book Antiqua"/>
          <w:i/>
          <w:color w:val="000000"/>
          <w:sz w:val="24"/>
        </w:rPr>
        <w:t>BMC Microbiol</w:t>
      </w:r>
      <w:r>
        <w:rPr>
          <w:rFonts w:ascii="Book Antiqua" w:hAnsi="Book Antiqua"/>
          <w:color w:val="000000"/>
          <w:sz w:val="24"/>
        </w:rPr>
        <w:t xml:space="preserve"> 2017; </w:t>
      </w:r>
      <w:r>
        <w:rPr>
          <w:rFonts w:ascii="Book Antiqua" w:hAnsi="Book Antiqua"/>
          <w:b/>
          <w:color w:val="000000"/>
          <w:sz w:val="24"/>
        </w:rPr>
        <w:t>17</w:t>
      </w:r>
      <w:r>
        <w:rPr>
          <w:rFonts w:ascii="Book Antiqua" w:hAnsi="Book Antiqua"/>
          <w:color w:val="000000"/>
          <w:sz w:val="24"/>
        </w:rPr>
        <w:t>: 93 [PMID: 28415978 DOI: 10.1186/s12866-017-1001-y]</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113 </w:t>
      </w:r>
      <w:r>
        <w:rPr>
          <w:rFonts w:ascii="Book Antiqua" w:hAnsi="Book Antiqua"/>
          <w:b/>
          <w:color w:val="000000"/>
          <w:sz w:val="24"/>
        </w:rPr>
        <w:t>Ohfuji S</w:t>
      </w:r>
      <w:r>
        <w:rPr>
          <w:rFonts w:ascii="Book Antiqua" w:hAnsi="Book Antiqua"/>
          <w:color w:val="000000"/>
          <w:sz w:val="24"/>
        </w:rPr>
        <w:t xml:space="preserve">, Fukushima W, Watanabe K, Sasaki S, Yamagami H, Nagahori M, Watanabe M, Hirota Y; Japanese Case-Control Study Group for Ulcerative Colitis. Pre-illness isoflavone consumption and disease risk of ulcerative colitis: a multicenter case-control study in Japan. </w:t>
      </w:r>
      <w:r>
        <w:rPr>
          <w:rFonts w:ascii="Book Antiqua" w:hAnsi="Book Antiqua"/>
          <w:i/>
          <w:color w:val="000000"/>
          <w:sz w:val="24"/>
        </w:rPr>
        <w:t>PLoS One</w:t>
      </w:r>
      <w:r>
        <w:rPr>
          <w:rFonts w:ascii="Book Antiqua" w:hAnsi="Book Antiqua"/>
          <w:color w:val="000000"/>
          <w:sz w:val="24"/>
        </w:rPr>
        <w:t xml:space="preserve"> 2014; </w:t>
      </w:r>
      <w:r>
        <w:rPr>
          <w:rFonts w:ascii="Book Antiqua" w:hAnsi="Book Antiqua"/>
          <w:b/>
          <w:color w:val="000000"/>
          <w:sz w:val="24"/>
        </w:rPr>
        <w:t>9</w:t>
      </w:r>
      <w:r>
        <w:rPr>
          <w:rFonts w:ascii="Book Antiqua" w:hAnsi="Book Antiqua"/>
          <w:color w:val="000000"/>
          <w:sz w:val="24"/>
        </w:rPr>
        <w:t>: e110270 [PMID: 25314032 DOI: 10.1371/journal.pone.0110270]</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114 </w:t>
      </w:r>
      <w:r>
        <w:rPr>
          <w:rFonts w:ascii="Book Antiqua" w:hAnsi="Book Antiqua"/>
          <w:b/>
          <w:color w:val="000000"/>
          <w:sz w:val="24"/>
        </w:rPr>
        <w:t>Seibel J</w:t>
      </w:r>
      <w:r>
        <w:rPr>
          <w:rFonts w:ascii="Book Antiqua" w:hAnsi="Book Antiqua"/>
          <w:color w:val="000000"/>
          <w:sz w:val="24"/>
        </w:rPr>
        <w:t xml:space="preserve">, Molzberger AF, Hertrampf T, Laudenbach-Leschowski U, Degen GH, Diel P. In utero and postnatal exposure to a phytoestrogen-enriched diet increases parameters of acute inflammation in a rat model of TNBS-induced colitis. </w:t>
      </w:r>
      <w:r>
        <w:rPr>
          <w:rFonts w:ascii="Book Antiqua" w:hAnsi="Book Antiqua"/>
          <w:i/>
          <w:color w:val="000000"/>
          <w:sz w:val="24"/>
        </w:rPr>
        <w:t>Arch Toxicol</w:t>
      </w:r>
      <w:r>
        <w:rPr>
          <w:rFonts w:ascii="Book Antiqua" w:hAnsi="Book Antiqua"/>
          <w:color w:val="000000"/>
          <w:sz w:val="24"/>
        </w:rPr>
        <w:t xml:space="preserve"> 2008; </w:t>
      </w:r>
      <w:r>
        <w:rPr>
          <w:rFonts w:ascii="Book Antiqua" w:hAnsi="Book Antiqua"/>
          <w:b/>
          <w:color w:val="000000"/>
          <w:sz w:val="24"/>
        </w:rPr>
        <w:t>82</w:t>
      </w:r>
      <w:r>
        <w:rPr>
          <w:rFonts w:ascii="Book Antiqua" w:hAnsi="Book Antiqua"/>
          <w:color w:val="000000"/>
          <w:sz w:val="24"/>
        </w:rPr>
        <w:t>: 941-950 [PMID: 18504553 DOI: 10.1007/s00204-008-0309-7]</w:t>
      </w:r>
    </w:p>
    <w:p w:rsidR="00465DC7" w:rsidRDefault="009E1BCE">
      <w:pPr>
        <w:spacing w:line="360" w:lineRule="auto"/>
        <w:rPr>
          <w:rFonts w:ascii="Book Antiqua" w:hAnsi="Book Antiqua"/>
          <w:color w:val="000000"/>
          <w:sz w:val="24"/>
        </w:rPr>
      </w:pPr>
      <w:proofErr w:type="gramStart"/>
      <w:r>
        <w:rPr>
          <w:rFonts w:ascii="Book Antiqua" w:hAnsi="Book Antiqua"/>
          <w:color w:val="000000"/>
          <w:sz w:val="24"/>
        </w:rPr>
        <w:t xml:space="preserve">115 </w:t>
      </w:r>
      <w:r>
        <w:rPr>
          <w:rFonts w:ascii="Book Antiqua" w:hAnsi="Book Antiqua"/>
          <w:b/>
          <w:color w:val="000000"/>
          <w:sz w:val="24"/>
        </w:rPr>
        <w:t>Khalili H</w:t>
      </w:r>
      <w:r>
        <w:rPr>
          <w:rFonts w:ascii="Book Antiqua" w:hAnsi="Book Antiqua"/>
          <w:color w:val="000000"/>
          <w:sz w:val="24"/>
        </w:rPr>
        <w:t>, Higuchi LM, Ananthakrishnan AN, Manson JE, Feskanich D, Richter JM, Fuchs CS, Chan AT.</w:t>
      </w:r>
      <w:proofErr w:type="gramEnd"/>
      <w:r>
        <w:rPr>
          <w:rFonts w:ascii="Book Antiqua" w:hAnsi="Book Antiqua"/>
          <w:color w:val="000000"/>
          <w:sz w:val="24"/>
        </w:rPr>
        <w:t xml:space="preserve"> Hormone therapy increases risk of ulcerative colitis but not Crohn's disease. </w:t>
      </w:r>
      <w:r>
        <w:rPr>
          <w:rFonts w:ascii="Book Antiqua" w:hAnsi="Book Antiqua"/>
          <w:i/>
          <w:color w:val="000000"/>
          <w:sz w:val="24"/>
        </w:rPr>
        <w:t>Gastroenterology</w:t>
      </w:r>
      <w:r>
        <w:rPr>
          <w:rFonts w:ascii="Book Antiqua" w:hAnsi="Book Antiqua"/>
          <w:color w:val="000000"/>
          <w:sz w:val="24"/>
        </w:rPr>
        <w:t xml:space="preserve"> 2012; </w:t>
      </w:r>
      <w:r>
        <w:rPr>
          <w:rFonts w:ascii="Book Antiqua" w:hAnsi="Book Antiqua"/>
          <w:b/>
          <w:color w:val="000000"/>
          <w:sz w:val="24"/>
        </w:rPr>
        <w:t>143</w:t>
      </w:r>
      <w:r>
        <w:rPr>
          <w:rFonts w:ascii="Book Antiqua" w:hAnsi="Book Antiqua"/>
          <w:color w:val="000000"/>
          <w:sz w:val="24"/>
        </w:rPr>
        <w:t>: 1199-1206 [PMID: 22841783 DOI: 10.1053/j.gastro.2012.07.096]</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116 </w:t>
      </w:r>
      <w:r>
        <w:rPr>
          <w:rFonts w:ascii="Book Antiqua" w:hAnsi="Book Antiqua"/>
          <w:b/>
          <w:color w:val="000000"/>
          <w:sz w:val="24"/>
        </w:rPr>
        <w:t>Ortizo R</w:t>
      </w:r>
      <w:r>
        <w:rPr>
          <w:rFonts w:ascii="Book Antiqua" w:hAnsi="Book Antiqua"/>
          <w:color w:val="000000"/>
          <w:sz w:val="24"/>
        </w:rPr>
        <w:t xml:space="preserve">, Lee SY, Nguyen ET, Jamal MM, Bechtold MM, Nguyen DL. Exposure to oral contraceptives increases the risk for development of inflammatory bowel disease: a meta-analysis of case-controlled and cohort studies. </w:t>
      </w:r>
      <w:r>
        <w:rPr>
          <w:rFonts w:ascii="Book Antiqua" w:hAnsi="Book Antiqua"/>
          <w:i/>
          <w:color w:val="000000"/>
          <w:sz w:val="24"/>
        </w:rPr>
        <w:t>Eur J Gastroenterol Hepatol</w:t>
      </w:r>
      <w:r>
        <w:rPr>
          <w:rFonts w:ascii="Book Antiqua" w:hAnsi="Book Antiqua"/>
          <w:color w:val="000000"/>
          <w:sz w:val="24"/>
        </w:rPr>
        <w:t xml:space="preserve"> 2017; </w:t>
      </w:r>
      <w:r>
        <w:rPr>
          <w:rFonts w:ascii="Book Antiqua" w:hAnsi="Book Antiqua"/>
          <w:b/>
          <w:color w:val="000000"/>
          <w:sz w:val="24"/>
        </w:rPr>
        <w:t>29</w:t>
      </w:r>
      <w:r>
        <w:rPr>
          <w:rFonts w:ascii="Book Antiqua" w:hAnsi="Book Antiqua"/>
          <w:color w:val="000000"/>
          <w:sz w:val="24"/>
        </w:rPr>
        <w:t xml:space="preserve">: 1064-1070 [PMID: 28542115 DOI: </w:t>
      </w:r>
      <w:r>
        <w:rPr>
          <w:rFonts w:ascii="Book Antiqua" w:hAnsi="Book Antiqua"/>
          <w:color w:val="000000"/>
          <w:sz w:val="24"/>
        </w:rPr>
        <w:lastRenderedPageBreak/>
        <w:t>10.1097/MEG.0000000000000915]</w:t>
      </w:r>
    </w:p>
    <w:p w:rsidR="00465DC7" w:rsidRDefault="009E1BCE">
      <w:pPr>
        <w:spacing w:line="360" w:lineRule="auto"/>
        <w:rPr>
          <w:rFonts w:ascii="Book Antiqua" w:hAnsi="Book Antiqua"/>
          <w:color w:val="000000"/>
          <w:sz w:val="24"/>
        </w:rPr>
      </w:pPr>
      <w:r>
        <w:rPr>
          <w:rFonts w:ascii="Book Antiqua" w:hAnsi="Book Antiqua"/>
          <w:color w:val="000000"/>
          <w:sz w:val="24"/>
        </w:rPr>
        <w:t xml:space="preserve">117 </w:t>
      </w:r>
      <w:proofErr w:type="gramStart"/>
      <w:r>
        <w:rPr>
          <w:rFonts w:ascii="Book Antiqua" w:hAnsi="Book Antiqua"/>
          <w:b/>
          <w:color w:val="000000"/>
          <w:sz w:val="24"/>
        </w:rPr>
        <w:t>Ko</w:t>
      </w:r>
      <w:proofErr w:type="gramEnd"/>
      <w:r>
        <w:rPr>
          <w:rFonts w:ascii="Book Antiqua" w:hAnsi="Book Antiqua"/>
          <w:b/>
          <w:color w:val="000000"/>
          <w:sz w:val="24"/>
        </w:rPr>
        <w:t xml:space="preserve"> KP</w:t>
      </w:r>
      <w:r>
        <w:rPr>
          <w:rFonts w:ascii="Book Antiqua" w:hAnsi="Book Antiqua"/>
          <w:color w:val="000000"/>
          <w:sz w:val="24"/>
        </w:rPr>
        <w:t xml:space="preserve">. Isoflavones: chemistry, analysis, functions and effects on health and cancer. </w:t>
      </w:r>
      <w:r>
        <w:rPr>
          <w:rFonts w:ascii="Book Antiqua" w:hAnsi="Book Antiqua"/>
          <w:i/>
          <w:color w:val="000000"/>
          <w:sz w:val="24"/>
        </w:rPr>
        <w:t>Asian Pac J Cancer Prev</w:t>
      </w:r>
      <w:r>
        <w:rPr>
          <w:rFonts w:ascii="Book Antiqua" w:hAnsi="Book Antiqua"/>
          <w:color w:val="000000"/>
          <w:sz w:val="24"/>
        </w:rPr>
        <w:t xml:space="preserve"> 2014; </w:t>
      </w:r>
      <w:r>
        <w:rPr>
          <w:rFonts w:ascii="Book Antiqua" w:hAnsi="Book Antiqua"/>
          <w:b/>
          <w:color w:val="000000"/>
          <w:sz w:val="24"/>
        </w:rPr>
        <w:t>15</w:t>
      </w:r>
      <w:r>
        <w:rPr>
          <w:rFonts w:ascii="Book Antiqua" w:hAnsi="Book Antiqua"/>
          <w:color w:val="000000"/>
          <w:sz w:val="24"/>
        </w:rPr>
        <w:t>: 7001-7010 [PMID: 25227781 DOI: 10.7314/apjcp.2014.15.17.7001]</w:t>
      </w:r>
    </w:p>
    <w:p w:rsidR="00465DC7" w:rsidRDefault="009E1BCE">
      <w:pPr>
        <w:adjustRightInd w:val="0"/>
        <w:snapToGrid w:val="0"/>
        <w:spacing w:line="360" w:lineRule="auto"/>
        <w:rPr>
          <w:rFonts w:ascii="Book Antiqua" w:hAnsi="Book Antiqua"/>
          <w:b/>
          <w:sz w:val="24"/>
        </w:rPr>
      </w:pPr>
      <w:r>
        <w:rPr>
          <w:rFonts w:ascii="Book Antiqua" w:hAnsi="Book Antiqua"/>
          <w:b/>
          <w:sz w:val="24"/>
        </w:rPr>
        <w:br w:type="page"/>
      </w:r>
      <w:r>
        <w:rPr>
          <w:rFonts w:ascii="Book Antiqua" w:hAnsi="Book Antiqua"/>
          <w:b/>
          <w:sz w:val="24"/>
        </w:rPr>
        <w:lastRenderedPageBreak/>
        <w:t>Footnotes</w:t>
      </w:r>
    </w:p>
    <w:p w:rsidR="00465DC7" w:rsidRDefault="009E1BCE">
      <w:pPr>
        <w:spacing w:line="360" w:lineRule="auto"/>
        <w:rPr>
          <w:rFonts w:ascii="Book Antiqua" w:hAnsi="Book Antiqua"/>
          <w:color w:val="000000"/>
          <w:sz w:val="24"/>
        </w:rPr>
      </w:pPr>
      <w:r>
        <w:rPr>
          <w:rFonts w:ascii="Book Antiqua" w:hAnsi="Book Antiqua"/>
          <w:b/>
          <w:color w:val="000000"/>
          <w:sz w:val="24"/>
        </w:rPr>
        <w:t>Conflict-of-interest statement</w:t>
      </w:r>
      <w:r>
        <w:rPr>
          <w:rFonts w:ascii="Book Antiqua" w:hAnsi="Book Antiqua"/>
          <w:b/>
          <w:sz w:val="24"/>
        </w:rPr>
        <w:t>:</w:t>
      </w:r>
      <w:r>
        <w:rPr>
          <w:rFonts w:ascii="Book Antiqua" w:hAnsi="Book Antiqua" w:cs="TimesNewRomanPS-BoldItalicMT"/>
          <w:b/>
          <w:bCs/>
          <w:iCs/>
          <w:color w:val="000000"/>
          <w:sz w:val="24"/>
        </w:rPr>
        <w:t xml:space="preserve"> </w:t>
      </w:r>
      <w:r>
        <w:rPr>
          <w:rFonts w:ascii="Book Antiqua" w:hAnsi="Book Antiqua"/>
          <w:color w:val="000000"/>
          <w:sz w:val="24"/>
        </w:rPr>
        <w:t>The authors declare no conflicts of interest.</w:t>
      </w:r>
    </w:p>
    <w:p w:rsidR="00465DC7" w:rsidRDefault="00465DC7">
      <w:pPr>
        <w:spacing w:line="360" w:lineRule="auto"/>
        <w:rPr>
          <w:rFonts w:ascii="Book Antiqua" w:hAnsi="Book Antiqua"/>
          <w:b/>
          <w:color w:val="000000"/>
          <w:sz w:val="24"/>
        </w:rPr>
      </w:pPr>
    </w:p>
    <w:p w:rsidR="00465DC7" w:rsidRDefault="009E1BCE">
      <w:pPr>
        <w:spacing w:line="360" w:lineRule="auto"/>
        <w:rPr>
          <w:rFonts w:ascii="Book Antiqua" w:hAnsi="Book Antiqua"/>
          <w:sz w:val="24"/>
        </w:rPr>
      </w:pPr>
      <w:r>
        <w:rPr>
          <w:rFonts w:ascii="Book Antiqua" w:hAnsi="Book Antiqua"/>
          <w:b/>
          <w:color w:val="000000"/>
          <w:sz w:val="24"/>
        </w:rPr>
        <w:t>Open-Access:</w:t>
      </w:r>
      <w:r>
        <w:rPr>
          <w:rFonts w:ascii="Book Antiqua" w:hAnsi="Book Antiqua"/>
          <w:color w:val="000000"/>
          <w:sz w:val="24"/>
        </w:rPr>
        <w:t xml:space="preserve"> This article is an open-access </w:t>
      </w:r>
      <w:r>
        <w:rPr>
          <w:rFonts w:ascii="Book Antiqua" w:hAnsi="Book Antiqua"/>
          <w:sz w:val="24"/>
        </w:rPr>
        <w:t xml:space="preserve">article that was selected </w:t>
      </w:r>
      <w:r>
        <w:rPr>
          <w:rFonts w:ascii="Book Antiqua" w:hAnsi="Book Antiqua"/>
          <w:color w:val="000000"/>
          <w:sz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65DC7" w:rsidRDefault="00465DC7">
      <w:pPr>
        <w:pStyle w:val="a3"/>
        <w:spacing w:line="360" w:lineRule="auto"/>
        <w:rPr>
          <w:rFonts w:ascii="Book Antiqua" w:hAnsi="Book Antiqua"/>
          <w:bCs/>
          <w:color w:val="000000"/>
          <w:sz w:val="24"/>
          <w:szCs w:val="24"/>
        </w:rPr>
      </w:pPr>
    </w:p>
    <w:p w:rsidR="00465DC7" w:rsidRDefault="009E1BCE">
      <w:pPr>
        <w:adjustRightInd w:val="0"/>
        <w:snapToGrid w:val="0"/>
        <w:spacing w:line="360" w:lineRule="auto"/>
        <w:rPr>
          <w:rFonts w:ascii="Book Antiqua" w:hAnsi="Book Antiqua"/>
          <w:bCs/>
          <w:color w:val="000000"/>
          <w:sz w:val="24"/>
        </w:rPr>
      </w:pPr>
      <w:r>
        <w:rPr>
          <w:rFonts w:ascii="Book Antiqua" w:hAnsi="Book Antiqua"/>
          <w:b/>
          <w:bCs/>
          <w:color w:val="000000"/>
          <w:sz w:val="24"/>
          <w:lang w:eastAsia="pl-PL"/>
        </w:rPr>
        <w:t>Manuscript source:</w:t>
      </w:r>
      <w:r>
        <w:rPr>
          <w:rFonts w:ascii="Book Antiqua" w:hAnsi="Book Antiqua"/>
          <w:b/>
          <w:bCs/>
          <w:color w:val="000000"/>
          <w:sz w:val="24"/>
        </w:rPr>
        <w:t xml:space="preserve"> </w:t>
      </w:r>
      <w:r>
        <w:rPr>
          <w:rFonts w:ascii="Book Antiqua" w:hAnsi="Book Antiqua"/>
          <w:bCs/>
          <w:color w:val="000000"/>
          <w:sz w:val="24"/>
          <w:lang w:eastAsia="pl-PL"/>
        </w:rPr>
        <w:t>Unsolicited manuscript</w:t>
      </w:r>
    </w:p>
    <w:p w:rsidR="00465DC7" w:rsidRDefault="00465DC7">
      <w:pPr>
        <w:adjustRightInd w:val="0"/>
        <w:snapToGrid w:val="0"/>
        <w:spacing w:line="360" w:lineRule="auto"/>
        <w:rPr>
          <w:rFonts w:ascii="Book Antiqua" w:hAnsi="Book Antiqua"/>
          <w:b/>
          <w:bCs/>
          <w:color w:val="000000"/>
          <w:sz w:val="24"/>
        </w:rPr>
      </w:pPr>
    </w:p>
    <w:p w:rsidR="00465DC7" w:rsidRDefault="009E1BCE">
      <w:pPr>
        <w:spacing w:line="360" w:lineRule="auto"/>
        <w:rPr>
          <w:rFonts w:ascii="Book Antiqua" w:hAnsi="Book Antiqua"/>
          <w:b/>
          <w:sz w:val="24"/>
        </w:rPr>
      </w:pPr>
      <w:r>
        <w:rPr>
          <w:rFonts w:ascii="Book Antiqua" w:hAnsi="Book Antiqua"/>
          <w:b/>
          <w:sz w:val="24"/>
        </w:rPr>
        <w:t xml:space="preserve">Peer-review started: </w:t>
      </w:r>
      <w:r>
        <w:rPr>
          <w:rFonts w:ascii="Book Antiqua" w:hAnsi="Book Antiqua"/>
          <w:sz w:val="24"/>
        </w:rPr>
        <w:t>January 2, 2020</w:t>
      </w:r>
    </w:p>
    <w:p w:rsidR="00465DC7" w:rsidRDefault="009E1BCE">
      <w:pPr>
        <w:spacing w:line="360" w:lineRule="auto"/>
        <w:rPr>
          <w:rFonts w:ascii="Book Antiqua" w:hAnsi="Book Antiqua"/>
          <w:b/>
          <w:sz w:val="24"/>
        </w:rPr>
      </w:pPr>
      <w:r>
        <w:rPr>
          <w:rFonts w:ascii="Book Antiqua" w:hAnsi="Book Antiqua"/>
          <w:b/>
          <w:sz w:val="24"/>
        </w:rPr>
        <w:t xml:space="preserve">First decision: </w:t>
      </w:r>
      <w:r>
        <w:rPr>
          <w:rFonts w:ascii="Book Antiqua" w:hAnsi="Book Antiqua"/>
          <w:sz w:val="24"/>
        </w:rPr>
        <w:t>February 19, 2020</w:t>
      </w:r>
    </w:p>
    <w:p w:rsidR="00465DC7" w:rsidRDefault="009E1BCE">
      <w:pPr>
        <w:spacing w:line="360" w:lineRule="auto"/>
        <w:rPr>
          <w:rFonts w:ascii="Book Antiqua" w:hAnsi="Book Antiqua"/>
          <w:b/>
          <w:sz w:val="24"/>
        </w:rPr>
      </w:pPr>
      <w:r>
        <w:rPr>
          <w:rFonts w:ascii="Book Antiqua" w:hAnsi="Book Antiqua"/>
          <w:b/>
          <w:sz w:val="24"/>
        </w:rPr>
        <w:t>Article in press:</w:t>
      </w:r>
    </w:p>
    <w:p w:rsidR="00465DC7" w:rsidRDefault="00465DC7">
      <w:pPr>
        <w:spacing w:line="360" w:lineRule="auto"/>
        <w:rPr>
          <w:rFonts w:ascii="Book Antiqua" w:hAnsi="Book Antiqua"/>
          <w:color w:val="000000"/>
          <w:sz w:val="24"/>
        </w:rPr>
      </w:pPr>
    </w:p>
    <w:p w:rsidR="00465DC7" w:rsidRDefault="009E1BCE">
      <w:pPr>
        <w:adjustRightInd w:val="0"/>
        <w:snapToGrid w:val="0"/>
        <w:spacing w:line="360" w:lineRule="auto"/>
        <w:rPr>
          <w:rFonts w:ascii="Book Antiqua" w:eastAsia="微软雅黑" w:hAnsi="Book Antiqua" w:cs="宋体"/>
          <w:sz w:val="24"/>
        </w:rPr>
      </w:pPr>
      <w:r>
        <w:rPr>
          <w:rFonts w:ascii="Book Antiqua" w:hAnsi="Book Antiqua" w:cs="宋体"/>
          <w:b/>
          <w:sz w:val="24"/>
        </w:rPr>
        <w:t xml:space="preserve">Specialty type: </w:t>
      </w:r>
      <w:r>
        <w:rPr>
          <w:rFonts w:ascii="Book Antiqua" w:eastAsia="微软雅黑" w:hAnsi="Book Antiqua" w:cs="宋体"/>
          <w:sz w:val="24"/>
        </w:rPr>
        <w:t>Medicine, Research and Experimental</w:t>
      </w:r>
    </w:p>
    <w:p w:rsidR="00465DC7" w:rsidRDefault="009E1BCE">
      <w:pPr>
        <w:adjustRightInd w:val="0"/>
        <w:snapToGrid w:val="0"/>
        <w:spacing w:line="360" w:lineRule="auto"/>
        <w:rPr>
          <w:rFonts w:ascii="Book Antiqua" w:hAnsi="Book Antiqua" w:cs="宋体"/>
          <w:sz w:val="24"/>
        </w:rPr>
      </w:pPr>
      <w:r>
        <w:rPr>
          <w:rFonts w:ascii="Book Antiqua" w:hAnsi="Book Antiqua" w:cs="宋体"/>
          <w:b/>
          <w:sz w:val="24"/>
        </w:rPr>
        <w:t xml:space="preserve">Country/Territory of origin: </w:t>
      </w:r>
      <w:r>
        <w:rPr>
          <w:rFonts w:ascii="Book Antiqua" w:hAnsi="Book Antiqua"/>
          <w:sz w:val="24"/>
        </w:rPr>
        <w:t>China</w:t>
      </w:r>
    </w:p>
    <w:p w:rsidR="00465DC7" w:rsidRDefault="009E1BCE">
      <w:pPr>
        <w:adjustRightInd w:val="0"/>
        <w:snapToGrid w:val="0"/>
        <w:spacing w:line="360" w:lineRule="auto"/>
        <w:rPr>
          <w:rFonts w:ascii="Book Antiqua" w:hAnsi="Book Antiqua" w:cs="宋体"/>
          <w:b/>
          <w:sz w:val="24"/>
        </w:rPr>
      </w:pPr>
      <w:r>
        <w:rPr>
          <w:rFonts w:ascii="Book Antiqua" w:hAnsi="Book Antiqua" w:cs="宋体"/>
          <w:b/>
          <w:sz w:val="24"/>
        </w:rPr>
        <w:t>Peer-review report’s scientific quality classification</w:t>
      </w:r>
    </w:p>
    <w:p w:rsidR="00465DC7" w:rsidRDefault="009E1BCE">
      <w:pPr>
        <w:adjustRightInd w:val="0"/>
        <w:snapToGrid w:val="0"/>
        <w:spacing w:line="360" w:lineRule="auto"/>
        <w:rPr>
          <w:rFonts w:ascii="Book Antiqua" w:hAnsi="Book Antiqua" w:cs="宋体"/>
          <w:sz w:val="24"/>
        </w:rPr>
      </w:pPr>
      <w:r>
        <w:rPr>
          <w:rFonts w:ascii="Book Antiqua" w:hAnsi="Book Antiqua" w:cs="宋体"/>
          <w:sz w:val="24"/>
        </w:rPr>
        <w:t>Grade </w:t>
      </w:r>
      <w:proofErr w:type="gramStart"/>
      <w:r>
        <w:rPr>
          <w:rFonts w:ascii="Book Antiqua" w:hAnsi="Book Antiqua" w:cs="宋体"/>
          <w:sz w:val="24"/>
        </w:rPr>
        <w:t>A</w:t>
      </w:r>
      <w:proofErr w:type="gramEnd"/>
      <w:r>
        <w:rPr>
          <w:rFonts w:ascii="Book Antiqua" w:hAnsi="Book Antiqua" w:cs="宋体"/>
          <w:sz w:val="24"/>
        </w:rPr>
        <w:t> (Excellent): 0</w:t>
      </w:r>
    </w:p>
    <w:p w:rsidR="00465DC7" w:rsidRDefault="009E1BCE">
      <w:pPr>
        <w:adjustRightInd w:val="0"/>
        <w:snapToGrid w:val="0"/>
        <w:spacing w:line="360" w:lineRule="auto"/>
        <w:rPr>
          <w:rFonts w:ascii="Book Antiqua" w:hAnsi="Book Antiqua" w:cs="宋体"/>
          <w:sz w:val="24"/>
        </w:rPr>
      </w:pPr>
      <w:r>
        <w:rPr>
          <w:rFonts w:ascii="Book Antiqua" w:hAnsi="Book Antiqua" w:cs="宋体"/>
          <w:sz w:val="24"/>
        </w:rPr>
        <w:t>Grade B (Very good): B</w:t>
      </w:r>
    </w:p>
    <w:p w:rsidR="00465DC7" w:rsidRDefault="009E1BCE">
      <w:pPr>
        <w:adjustRightInd w:val="0"/>
        <w:snapToGrid w:val="0"/>
        <w:spacing w:line="360" w:lineRule="auto"/>
        <w:rPr>
          <w:rFonts w:ascii="Book Antiqua" w:hAnsi="Book Antiqua" w:cs="宋体"/>
          <w:sz w:val="24"/>
        </w:rPr>
      </w:pPr>
      <w:r>
        <w:rPr>
          <w:rFonts w:ascii="Book Antiqua" w:hAnsi="Book Antiqua" w:cs="宋体"/>
          <w:sz w:val="24"/>
        </w:rPr>
        <w:t>Grade C (Good): C</w:t>
      </w:r>
    </w:p>
    <w:p w:rsidR="00465DC7" w:rsidRDefault="009E1BCE">
      <w:pPr>
        <w:adjustRightInd w:val="0"/>
        <w:snapToGrid w:val="0"/>
        <w:spacing w:line="360" w:lineRule="auto"/>
        <w:rPr>
          <w:rFonts w:ascii="Book Antiqua" w:hAnsi="Book Antiqua" w:cs="宋体"/>
          <w:sz w:val="24"/>
        </w:rPr>
      </w:pPr>
      <w:r>
        <w:rPr>
          <w:rFonts w:ascii="Book Antiqua" w:hAnsi="Book Antiqua" w:cs="宋体"/>
          <w:sz w:val="24"/>
        </w:rPr>
        <w:t>Grade D (Fair): D</w:t>
      </w:r>
    </w:p>
    <w:p w:rsidR="00465DC7" w:rsidRDefault="009E1BCE">
      <w:pPr>
        <w:adjustRightInd w:val="0"/>
        <w:snapToGrid w:val="0"/>
        <w:spacing w:line="360" w:lineRule="auto"/>
        <w:rPr>
          <w:rFonts w:ascii="Book Antiqua" w:eastAsia="等线" w:hAnsi="Book Antiqua"/>
          <w:sz w:val="24"/>
          <w:lang w:val="hu-HU"/>
        </w:rPr>
      </w:pPr>
      <w:r>
        <w:rPr>
          <w:rFonts w:ascii="Book Antiqua" w:hAnsi="Book Antiqua" w:cs="宋体"/>
          <w:sz w:val="24"/>
        </w:rPr>
        <w:t>Grade E (Poor): 0</w:t>
      </w:r>
    </w:p>
    <w:p w:rsidR="00465DC7" w:rsidRDefault="00465DC7">
      <w:pPr>
        <w:spacing w:line="360" w:lineRule="auto"/>
        <w:rPr>
          <w:rFonts w:ascii="Book Antiqua" w:hAnsi="Book Antiqua"/>
          <w:b/>
          <w:sz w:val="24"/>
          <w:lang w:val="hu-HU"/>
        </w:rPr>
      </w:pPr>
    </w:p>
    <w:p w:rsidR="00465DC7" w:rsidRDefault="009E1BCE">
      <w:pPr>
        <w:spacing w:line="360" w:lineRule="auto"/>
        <w:rPr>
          <w:rFonts w:ascii="Book Antiqua" w:hAnsi="Book Antiqua"/>
          <w:b/>
          <w:sz w:val="24"/>
        </w:rPr>
      </w:pPr>
      <w:r>
        <w:rPr>
          <w:rFonts w:ascii="Book Antiqua" w:hAnsi="Book Antiqua"/>
          <w:b/>
          <w:sz w:val="24"/>
        </w:rPr>
        <w:t xml:space="preserve">P- Reviewer: </w:t>
      </w:r>
      <w:r>
        <w:rPr>
          <w:rFonts w:ascii="Book Antiqua" w:hAnsi="Book Antiqua" w:cs="宋体"/>
          <w:color w:val="000000"/>
          <w:sz w:val="24"/>
        </w:rPr>
        <w:t xml:space="preserve">Chiu KW, Slomiany BL, Tomizawa M </w:t>
      </w:r>
      <w:r>
        <w:rPr>
          <w:rFonts w:ascii="Book Antiqua" w:hAnsi="Book Antiqua"/>
          <w:b/>
          <w:sz w:val="24"/>
        </w:rPr>
        <w:t>S- Editor:</w:t>
      </w:r>
      <w:r>
        <w:rPr>
          <w:rFonts w:ascii="Book Antiqua" w:hAnsi="Book Antiqua"/>
          <w:sz w:val="24"/>
        </w:rPr>
        <w:t xml:space="preserve"> Dou Y</w:t>
      </w:r>
      <w:r>
        <w:rPr>
          <w:rFonts w:ascii="Book Antiqua" w:hAnsi="Book Antiqua"/>
          <w:b/>
          <w:sz w:val="24"/>
        </w:rPr>
        <w:t xml:space="preserve"> L- Editor:</w:t>
      </w:r>
      <w:r>
        <w:rPr>
          <w:rFonts w:ascii="Book Antiqua" w:hAnsi="Book Antiqua"/>
          <w:sz w:val="24"/>
        </w:rPr>
        <w:t xml:space="preserve"> Wang TQ </w:t>
      </w:r>
      <w:r>
        <w:rPr>
          <w:rFonts w:ascii="Book Antiqua" w:hAnsi="Book Antiqua"/>
          <w:b/>
          <w:sz w:val="24"/>
        </w:rPr>
        <w:t>E- Editor:</w:t>
      </w:r>
    </w:p>
    <w:p w:rsidR="00465DC7" w:rsidRDefault="009E1BCE">
      <w:pPr>
        <w:adjustRightInd w:val="0"/>
        <w:snapToGrid w:val="0"/>
        <w:spacing w:line="360" w:lineRule="auto"/>
        <w:rPr>
          <w:rFonts w:ascii="Book Antiqua" w:hAnsi="Book Antiqua"/>
          <w:b/>
          <w:sz w:val="24"/>
        </w:rPr>
      </w:pPr>
      <w:r>
        <w:rPr>
          <w:rFonts w:ascii="Book Antiqua" w:hAnsi="Book Antiqua"/>
          <w:b/>
          <w:color w:val="000000"/>
          <w:sz w:val="24"/>
        </w:rPr>
        <w:br w:type="page"/>
      </w:r>
      <w:r>
        <w:rPr>
          <w:rFonts w:ascii="Book Antiqua" w:hAnsi="Book Antiqua"/>
          <w:b/>
          <w:sz w:val="24"/>
        </w:rPr>
        <w:lastRenderedPageBreak/>
        <w:t>Figure Legends</w:t>
      </w:r>
    </w:p>
    <w:p w:rsidR="00465DC7" w:rsidRDefault="009E1BCE">
      <w:pPr>
        <w:spacing w:line="360" w:lineRule="auto"/>
        <w:rPr>
          <w:rFonts w:ascii="Book Antiqua" w:hAnsi="Book Antiqua"/>
          <w:color w:val="000000"/>
          <w:sz w:val="24"/>
        </w:rPr>
      </w:pPr>
      <w:r>
        <w:rPr>
          <w:rFonts w:ascii="Book Antiqua" w:hAnsi="Book Antiqua"/>
          <w:noProof/>
          <w:color w:val="000000"/>
          <w:sz w:val="24"/>
        </w:rPr>
        <w:drawing>
          <wp:inline distT="0" distB="0" distL="114300" distR="114300" wp14:anchorId="1A4AEB50" wp14:editId="473216BB">
            <wp:extent cx="5268595" cy="7452360"/>
            <wp:effectExtent l="0" t="0" r="8255" b="15240"/>
            <wp:docPr id="5" name="图片 5" descr="无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无标题-1"/>
                    <pic:cNvPicPr>
                      <a:picLocks noChangeAspect="1"/>
                    </pic:cNvPicPr>
                  </pic:nvPicPr>
                  <pic:blipFill>
                    <a:blip r:embed="rId8"/>
                    <a:stretch>
                      <a:fillRect/>
                    </a:stretch>
                  </pic:blipFill>
                  <pic:spPr>
                    <a:xfrm>
                      <a:off x="0" y="0"/>
                      <a:ext cx="5268595" cy="7452360"/>
                    </a:xfrm>
                    <a:prstGeom prst="rect">
                      <a:avLst/>
                    </a:prstGeom>
                  </pic:spPr>
                </pic:pic>
              </a:graphicData>
            </a:graphic>
          </wp:inline>
        </w:drawing>
      </w:r>
    </w:p>
    <w:p w:rsidR="00465DC7" w:rsidRDefault="009E1BCE">
      <w:pPr>
        <w:spacing w:line="360" w:lineRule="auto"/>
        <w:rPr>
          <w:rFonts w:ascii="Book Antiqua" w:hAnsi="Book Antiqua"/>
          <w:b/>
          <w:bCs/>
          <w:color w:val="000000"/>
          <w:sz w:val="24"/>
        </w:rPr>
      </w:pPr>
      <w:r>
        <w:rPr>
          <w:rFonts w:ascii="Book Antiqua" w:hAnsi="Book Antiqua"/>
          <w:b/>
          <w:bCs/>
          <w:color w:val="000000"/>
          <w:sz w:val="24"/>
        </w:rPr>
        <w:t xml:space="preserve">Figure 1 The metabolic process of </w:t>
      </w:r>
      <w:proofErr w:type="gramStart"/>
      <w:r>
        <w:rPr>
          <w:rFonts w:ascii="Book Antiqua" w:hAnsi="Book Antiqua"/>
          <w:b/>
          <w:bCs/>
          <w:color w:val="000000"/>
          <w:sz w:val="24"/>
        </w:rPr>
        <w:t>isoflavones</w:t>
      </w:r>
      <w:r>
        <w:rPr>
          <w:rFonts w:ascii="Book Antiqua" w:hAnsi="Book Antiqua"/>
          <w:b/>
          <w:bCs/>
          <w:color w:val="000000"/>
          <w:sz w:val="24"/>
          <w:vertAlign w:val="superscript"/>
        </w:rPr>
        <w:t>[</w:t>
      </w:r>
      <w:proofErr w:type="gramEnd"/>
      <w:r>
        <w:rPr>
          <w:color w:val="3366FF"/>
          <w:lang w:bidi="ar"/>
        </w:rPr>
        <w:t>13,27,29,31-36,38-45,117</w:t>
      </w:r>
      <w:r>
        <w:rPr>
          <w:rFonts w:ascii="Book Antiqua" w:hAnsi="Book Antiqua"/>
          <w:b/>
          <w:bCs/>
          <w:color w:val="000000"/>
          <w:sz w:val="24"/>
          <w:vertAlign w:val="superscript"/>
        </w:rPr>
        <w:t>]</w:t>
      </w:r>
      <w:r>
        <w:rPr>
          <w:rFonts w:ascii="Book Antiqua" w:hAnsi="Book Antiqua"/>
          <w:b/>
          <w:bCs/>
          <w:color w:val="000000"/>
          <w:sz w:val="24"/>
        </w:rPr>
        <w:t>.</w:t>
      </w:r>
    </w:p>
    <w:p w:rsidR="00465DC7" w:rsidRDefault="009E1BCE">
      <w:pPr>
        <w:spacing w:line="360" w:lineRule="auto"/>
        <w:rPr>
          <w:rFonts w:ascii="Book Antiqua" w:hAnsi="Book Antiqua"/>
          <w:b/>
          <w:bCs/>
          <w:color w:val="000000"/>
          <w:sz w:val="24"/>
        </w:rPr>
      </w:pPr>
      <w:r>
        <w:rPr>
          <w:rFonts w:ascii="Book Antiqua" w:hAnsi="Book Antiqua"/>
          <w:b/>
          <w:bCs/>
          <w:noProof/>
          <w:color w:val="000000"/>
          <w:sz w:val="24"/>
        </w:rPr>
        <w:lastRenderedPageBreak/>
        <w:drawing>
          <wp:inline distT="0" distB="0" distL="0" distR="0" wp14:anchorId="679EE663" wp14:editId="55F957BA">
            <wp:extent cx="5274310" cy="356552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3565525"/>
                    </a:xfrm>
                    <a:prstGeom prst="rect">
                      <a:avLst/>
                    </a:prstGeom>
                  </pic:spPr>
                </pic:pic>
              </a:graphicData>
            </a:graphic>
          </wp:inline>
        </w:drawing>
      </w:r>
    </w:p>
    <w:p w:rsidR="00465DC7" w:rsidRDefault="009E1BCE">
      <w:pPr>
        <w:spacing w:line="360" w:lineRule="auto"/>
        <w:rPr>
          <w:rFonts w:ascii="Book Antiqua" w:hAnsi="Book Antiqua"/>
          <w:color w:val="000000"/>
          <w:sz w:val="24"/>
        </w:rPr>
      </w:pPr>
      <w:r>
        <w:rPr>
          <w:rFonts w:ascii="Book Antiqua" w:hAnsi="Book Antiqua"/>
          <w:b/>
          <w:bCs/>
          <w:color w:val="000000"/>
          <w:sz w:val="24"/>
        </w:rPr>
        <w:t xml:space="preserve">Figure 2 </w:t>
      </w:r>
      <w:proofErr w:type="gramStart"/>
      <w:r>
        <w:rPr>
          <w:rFonts w:ascii="Book Antiqua" w:hAnsi="Book Antiqua"/>
          <w:b/>
          <w:bCs/>
          <w:color w:val="000000"/>
          <w:sz w:val="24"/>
        </w:rPr>
        <w:t>The</w:t>
      </w:r>
      <w:proofErr w:type="gramEnd"/>
      <w:r>
        <w:rPr>
          <w:rFonts w:ascii="Book Antiqua" w:hAnsi="Book Antiqua"/>
          <w:b/>
          <w:bCs/>
          <w:color w:val="000000"/>
          <w:sz w:val="24"/>
        </w:rPr>
        <w:t xml:space="preserve"> effects of isoflavones on inflammatory bowel disease. </w:t>
      </w:r>
      <w:r>
        <w:rPr>
          <w:rFonts w:ascii="Book Antiqua" w:hAnsi="Book Antiqua"/>
          <w:color w:val="000000"/>
          <w:sz w:val="24"/>
        </w:rPr>
        <w:t>SCFA: Short-chain fatty acids; STAT1: Signal transducer and activator of transcription 1; COX2: NO: Nitric oxide;</w:t>
      </w:r>
      <w:r>
        <w:rPr>
          <w:rFonts w:ascii="Book Antiqua" w:hAnsi="Book Antiqua" w:hint="eastAsia"/>
          <w:color w:val="000000"/>
          <w:sz w:val="24"/>
        </w:rPr>
        <w:t xml:space="preserve"> iNOS:</w:t>
      </w:r>
      <w:r>
        <w:rPr>
          <w:rFonts w:ascii="Book Antiqua" w:hAnsi="Book Antiqua"/>
          <w:color w:val="000000"/>
          <w:sz w:val="24"/>
        </w:rPr>
        <w:t xml:space="preserve"> Inducible nitric oxide synthase; PGE2: Prostaglandin E2; NF-κB: Nuclear factor-κB; NLRP3: NOD-, LRR-, and pyrin domain-containing protein 3; TNF-α: Tumor necrosis factor α; IL-8: Interleukin-8.</w:t>
      </w:r>
    </w:p>
    <w:sectPr w:rsidR="00465D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172" w:rsidRDefault="00B73172" w:rsidP="00730329">
      <w:r>
        <w:separator/>
      </w:r>
    </w:p>
  </w:endnote>
  <w:endnote w:type="continuationSeparator" w:id="0">
    <w:p w:rsidR="00B73172" w:rsidRDefault="00B73172" w:rsidP="0073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RWPalladioL-Roma">
    <w:altName w:val="Times New Roman"/>
    <w:charset w:val="00"/>
    <w:family w:val="auto"/>
    <w:pitch w:val="default"/>
    <w:sig w:usb0="00000000" w:usb1="00000000" w:usb2="00000000" w:usb3="00000000" w:csb0="00000001" w:csb1="00000000"/>
  </w:font>
  <w:font w:name="TimesNewRomanPS-BoldItalicMT">
    <w:charset w:val="00"/>
    <w:family w:val="roman"/>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172" w:rsidRDefault="00B73172" w:rsidP="00730329">
      <w:r>
        <w:separator/>
      </w:r>
    </w:p>
  </w:footnote>
  <w:footnote w:type="continuationSeparator" w:id="0">
    <w:p w:rsidR="00B73172" w:rsidRDefault="00B73172" w:rsidP="0073032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ang Tianqi">
    <w15:presenceInfo w15:providerId="Windows Live" w15:userId="9e0b373927184eaa"/>
  </w15:person>
  <w15:person w15:author="吴泽宇">
    <w15:presenceInfo w15:providerId="WPS Office" w15:userId="29588385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BB6"/>
    <w:rsid w:val="000014F6"/>
    <w:rsid w:val="000020F1"/>
    <w:rsid w:val="0000549D"/>
    <w:rsid w:val="0000641A"/>
    <w:rsid w:val="00007113"/>
    <w:rsid w:val="000175D3"/>
    <w:rsid w:val="00017DF6"/>
    <w:rsid w:val="00020C85"/>
    <w:rsid w:val="00021935"/>
    <w:rsid w:val="00034556"/>
    <w:rsid w:val="00044360"/>
    <w:rsid w:val="00051B0B"/>
    <w:rsid w:val="00052F54"/>
    <w:rsid w:val="00057AC5"/>
    <w:rsid w:val="000717D8"/>
    <w:rsid w:val="00077895"/>
    <w:rsid w:val="000833E8"/>
    <w:rsid w:val="000840F8"/>
    <w:rsid w:val="000842D0"/>
    <w:rsid w:val="00086DEC"/>
    <w:rsid w:val="000966C7"/>
    <w:rsid w:val="00096739"/>
    <w:rsid w:val="00096E2C"/>
    <w:rsid w:val="000A23BA"/>
    <w:rsid w:val="000A40AD"/>
    <w:rsid w:val="000A4583"/>
    <w:rsid w:val="000A6782"/>
    <w:rsid w:val="000A7B35"/>
    <w:rsid w:val="000B2464"/>
    <w:rsid w:val="000B3F47"/>
    <w:rsid w:val="000C3602"/>
    <w:rsid w:val="000C3AAB"/>
    <w:rsid w:val="000C48F8"/>
    <w:rsid w:val="000C5FC9"/>
    <w:rsid w:val="000D1304"/>
    <w:rsid w:val="000D520E"/>
    <w:rsid w:val="000D5A64"/>
    <w:rsid w:val="000D7012"/>
    <w:rsid w:val="000D7E6D"/>
    <w:rsid w:val="000F377F"/>
    <w:rsid w:val="00100614"/>
    <w:rsid w:val="00102624"/>
    <w:rsid w:val="00112BA3"/>
    <w:rsid w:val="00117D7D"/>
    <w:rsid w:val="00122067"/>
    <w:rsid w:val="00130306"/>
    <w:rsid w:val="00145340"/>
    <w:rsid w:val="00150A5B"/>
    <w:rsid w:val="00153F5D"/>
    <w:rsid w:val="00154EA3"/>
    <w:rsid w:val="0017084F"/>
    <w:rsid w:val="00173BFF"/>
    <w:rsid w:val="00174F08"/>
    <w:rsid w:val="0017582F"/>
    <w:rsid w:val="00180F4D"/>
    <w:rsid w:val="00183429"/>
    <w:rsid w:val="001840D6"/>
    <w:rsid w:val="001A11B9"/>
    <w:rsid w:val="001A6181"/>
    <w:rsid w:val="001A6C48"/>
    <w:rsid w:val="001B1098"/>
    <w:rsid w:val="001B211E"/>
    <w:rsid w:val="001B2E3C"/>
    <w:rsid w:val="001C16CC"/>
    <w:rsid w:val="001C2D0A"/>
    <w:rsid w:val="001C3D60"/>
    <w:rsid w:val="001D75F9"/>
    <w:rsid w:val="001E521B"/>
    <w:rsid w:val="001E70E2"/>
    <w:rsid w:val="001F1309"/>
    <w:rsid w:val="00210B9A"/>
    <w:rsid w:val="002114CB"/>
    <w:rsid w:val="0021151E"/>
    <w:rsid w:val="0021345B"/>
    <w:rsid w:val="002219AA"/>
    <w:rsid w:val="002255F2"/>
    <w:rsid w:val="00226F4A"/>
    <w:rsid w:val="002376E0"/>
    <w:rsid w:val="00251EA8"/>
    <w:rsid w:val="002548E4"/>
    <w:rsid w:val="00261A62"/>
    <w:rsid w:val="002624A3"/>
    <w:rsid w:val="002665F2"/>
    <w:rsid w:val="00274501"/>
    <w:rsid w:val="00275F52"/>
    <w:rsid w:val="00281054"/>
    <w:rsid w:val="00283DD6"/>
    <w:rsid w:val="00294608"/>
    <w:rsid w:val="002A3E09"/>
    <w:rsid w:val="002A63A2"/>
    <w:rsid w:val="002B13D9"/>
    <w:rsid w:val="002B59ED"/>
    <w:rsid w:val="002B5BEF"/>
    <w:rsid w:val="002E0529"/>
    <w:rsid w:val="002E0BB1"/>
    <w:rsid w:val="002E3095"/>
    <w:rsid w:val="002E7001"/>
    <w:rsid w:val="00302DF9"/>
    <w:rsid w:val="00303B34"/>
    <w:rsid w:val="0031086E"/>
    <w:rsid w:val="00311A7D"/>
    <w:rsid w:val="00311B8C"/>
    <w:rsid w:val="0031690D"/>
    <w:rsid w:val="003266EB"/>
    <w:rsid w:val="0032794D"/>
    <w:rsid w:val="003345DB"/>
    <w:rsid w:val="00341F6F"/>
    <w:rsid w:val="003532FC"/>
    <w:rsid w:val="00353997"/>
    <w:rsid w:val="003543B5"/>
    <w:rsid w:val="00354B26"/>
    <w:rsid w:val="00355450"/>
    <w:rsid w:val="00356EBE"/>
    <w:rsid w:val="00361741"/>
    <w:rsid w:val="00365F11"/>
    <w:rsid w:val="00367E56"/>
    <w:rsid w:val="00373554"/>
    <w:rsid w:val="00374D35"/>
    <w:rsid w:val="00376D49"/>
    <w:rsid w:val="00385EAE"/>
    <w:rsid w:val="00393671"/>
    <w:rsid w:val="003A7311"/>
    <w:rsid w:val="003B1AEF"/>
    <w:rsid w:val="003B2843"/>
    <w:rsid w:val="003B6701"/>
    <w:rsid w:val="003C3965"/>
    <w:rsid w:val="003C3BB5"/>
    <w:rsid w:val="003C3FBE"/>
    <w:rsid w:val="003C7AB0"/>
    <w:rsid w:val="003D523F"/>
    <w:rsid w:val="003D68CD"/>
    <w:rsid w:val="003E18CD"/>
    <w:rsid w:val="003E2D6A"/>
    <w:rsid w:val="004011CC"/>
    <w:rsid w:val="00403865"/>
    <w:rsid w:val="00403D7D"/>
    <w:rsid w:val="004043DF"/>
    <w:rsid w:val="0041041A"/>
    <w:rsid w:val="00416CDD"/>
    <w:rsid w:val="00424B13"/>
    <w:rsid w:val="00424CAD"/>
    <w:rsid w:val="004341C4"/>
    <w:rsid w:val="00437E59"/>
    <w:rsid w:val="00454E12"/>
    <w:rsid w:val="00460FA5"/>
    <w:rsid w:val="00462B64"/>
    <w:rsid w:val="00464846"/>
    <w:rsid w:val="00465DC7"/>
    <w:rsid w:val="0046741F"/>
    <w:rsid w:val="00467EA6"/>
    <w:rsid w:val="0047013F"/>
    <w:rsid w:val="004703FB"/>
    <w:rsid w:val="00474A32"/>
    <w:rsid w:val="0048460B"/>
    <w:rsid w:val="004854EC"/>
    <w:rsid w:val="004867BC"/>
    <w:rsid w:val="004909C3"/>
    <w:rsid w:val="00494F70"/>
    <w:rsid w:val="004A33C8"/>
    <w:rsid w:val="004A3E07"/>
    <w:rsid w:val="004B5D6C"/>
    <w:rsid w:val="004D4C7F"/>
    <w:rsid w:val="004D79F1"/>
    <w:rsid w:val="004E5056"/>
    <w:rsid w:val="004E7895"/>
    <w:rsid w:val="00503FD0"/>
    <w:rsid w:val="00507330"/>
    <w:rsid w:val="00513E3B"/>
    <w:rsid w:val="005168F1"/>
    <w:rsid w:val="00522652"/>
    <w:rsid w:val="00526485"/>
    <w:rsid w:val="005269C8"/>
    <w:rsid w:val="00527D43"/>
    <w:rsid w:val="00527E39"/>
    <w:rsid w:val="00534D39"/>
    <w:rsid w:val="00536A23"/>
    <w:rsid w:val="00537AE5"/>
    <w:rsid w:val="005537CA"/>
    <w:rsid w:val="005620C4"/>
    <w:rsid w:val="00562B46"/>
    <w:rsid w:val="00567AD0"/>
    <w:rsid w:val="00574B88"/>
    <w:rsid w:val="00577CF4"/>
    <w:rsid w:val="00586096"/>
    <w:rsid w:val="005949F2"/>
    <w:rsid w:val="00596C4A"/>
    <w:rsid w:val="005A0B14"/>
    <w:rsid w:val="005A4208"/>
    <w:rsid w:val="005A7343"/>
    <w:rsid w:val="005B2485"/>
    <w:rsid w:val="005B2F4F"/>
    <w:rsid w:val="005B4710"/>
    <w:rsid w:val="005B49C4"/>
    <w:rsid w:val="005C1D77"/>
    <w:rsid w:val="005C377E"/>
    <w:rsid w:val="005C5220"/>
    <w:rsid w:val="005C7A49"/>
    <w:rsid w:val="005D04A8"/>
    <w:rsid w:val="005D336F"/>
    <w:rsid w:val="005D6187"/>
    <w:rsid w:val="005F2435"/>
    <w:rsid w:val="005F3267"/>
    <w:rsid w:val="006100BB"/>
    <w:rsid w:val="00611F9B"/>
    <w:rsid w:val="00615A89"/>
    <w:rsid w:val="0061713D"/>
    <w:rsid w:val="0062464B"/>
    <w:rsid w:val="006300A9"/>
    <w:rsid w:val="00636338"/>
    <w:rsid w:val="00640D3A"/>
    <w:rsid w:val="006426A9"/>
    <w:rsid w:val="0065239A"/>
    <w:rsid w:val="006546D3"/>
    <w:rsid w:val="006703F7"/>
    <w:rsid w:val="00671C2D"/>
    <w:rsid w:val="0067412E"/>
    <w:rsid w:val="00677348"/>
    <w:rsid w:val="006828C6"/>
    <w:rsid w:val="006853D6"/>
    <w:rsid w:val="006922FC"/>
    <w:rsid w:val="006938D9"/>
    <w:rsid w:val="0069695B"/>
    <w:rsid w:val="00696AFF"/>
    <w:rsid w:val="006A2A88"/>
    <w:rsid w:val="006B17C4"/>
    <w:rsid w:val="006B3DD4"/>
    <w:rsid w:val="006B3E61"/>
    <w:rsid w:val="006B4EB2"/>
    <w:rsid w:val="006B69EE"/>
    <w:rsid w:val="006B7035"/>
    <w:rsid w:val="006C2CD5"/>
    <w:rsid w:val="006C3959"/>
    <w:rsid w:val="006C5BFC"/>
    <w:rsid w:val="006D5D5B"/>
    <w:rsid w:val="006E0082"/>
    <w:rsid w:val="00700FD7"/>
    <w:rsid w:val="007062AE"/>
    <w:rsid w:val="007229D9"/>
    <w:rsid w:val="00727F97"/>
    <w:rsid w:val="00730329"/>
    <w:rsid w:val="007431A9"/>
    <w:rsid w:val="0074337E"/>
    <w:rsid w:val="00745813"/>
    <w:rsid w:val="00745E20"/>
    <w:rsid w:val="00764BBB"/>
    <w:rsid w:val="00767AEC"/>
    <w:rsid w:val="00775055"/>
    <w:rsid w:val="007A04E5"/>
    <w:rsid w:val="007A144A"/>
    <w:rsid w:val="007B14E7"/>
    <w:rsid w:val="007C0C9D"/>
    <w:rsid w:val="007C1497"/>
    <w:rsid w:val="007C3BF8"/>
    <w:rsid w:val="007C6F92"/>
    <w:rsid w:val="007C7EB4"/>
    <w:rsid w:val="007D4982"/>
    <w:rsid w:val="007E4AF7"/>
    <w:rsid w:val="007F100D"/>
    <w:rsid w:val="007F2D1C"/>
    <w:rsid w:val="007F7D06"/>
    <w:rsid w:val="008076FB"/>
    <w:rsid w:val="008242CE"/>
    <w:rsid w:val="00825BE6"/>
    <w:rsid w:val="00825D2E"/>
    <w:rsid w:val="008311B8"/>
    <w:rsid w:val="00835C05"/>
    <w:rsid w:val="00843CF2"/>
    <w:rsid w:val="00846DD0"/>
    <w:rsid w:val="008501B2"/>
    <w:rsid w:val="00852B61"/>
    <w:rsid w:val="00861BCC"/>
    <w:rsid w:val="0086419C"/>
    <w:rsid w:val="008709CD"/>
    <w:rsid w:val="00880C7C"/>
    <w:rsid w:val="00886D3D"/>
    <w:rsid w:val="00896E18"/>
    <w:rsid w:val="0089720B"/>
    <w:rsid w:val="00897F7D"/>
    <w:rsid w:val="008A03F9"/>
    <w:rsid w:val="008A765F"/>
    <w:rsid w:val="008B1B87"/>
    <w:rsid w:val="008C4214"/>
    <w:rsid w:val="008D427F"/>
    <w:rsid w:val="008D5F10"/>
    <w:rsid w:val="008E7FD0"/>
    <w:rsid w:val="008F168E"/>
    <w:rsid w:val="00900901"/>
    <w:rsid w:val="00901489"/>
    <w:rsid w:val="0090339B"/>
    <w:rsid w:val="00910B3A"/>
    <w:rsid w:val="00912A1E"/>
    <w:rsid w:val="00912F24"/>
    <w:rsid w:val="00920D4F"/>
    <w:rsid w:val="00923F89"/>
    <w:rsid w:val="00930F14"/>
    <w:rsid w:val="00932F90"/>
    <w:rsid w:val="009376AA"/>
    <w:rsid w:val="00943900"/>
    <w:rsid w:val="009601BD"/>
    <w:rsid w:val="00960699"/>
    <w:rsid w:val="00961778"/>
    <w:rsid w:val="00963A30"/>
    <w:rsid w:val="00965FE5"/>
    <w:rsid w:val="009700C7"/>
    <w:rsid w:val="00970306"/>
    <w:rsid w:val="00983F0D"/>
    <w:rsid w:val="009843CD"/>
    <w:rsid w:val="009A03E2"/>
    <w:rsid w:val="009A2E9A"/>
    <w:rsid w:val="009B0609"/>
    <w:rsid w:val="009B31EA"/>
    <w:rsid w:val="009C5BDC"/>
    <w:rsid w:val="009C698B"/>
    <w:rsid w:val="009D4226"/>
    <w:rsid w:val="009E1BCE"/>
    <w:rsid w:val="009E5888"/>
    <w:rsid w:val="009E5B26"/>
    <w:rsid w:val="009E657B"/>
    <w:rsid w:val="009F033F"/>
    <w:rsid w:val="009F167C"/>
    <w:rsid w:val="009F2273"/>
    <w:rsid w:val="00A0305C"/>
    <w:rsid w:val="00A05EF8"/>
    <w:rsid w:val="00A1258D"/>
    <w:rsid w:val="00A14108"/>
    <w:rsid w:val="00A16AB6"/>
    <w:rsid w:val="00A20379"/>
    <w:rsid w:val="00A41A9C"/>
    <w:rsid w:val="00A431BE"/>
    <w:rsid w:val="00A500B4"/>
    <w:rsid w:val="00A815D9"/>
    <w:rsid w:val="00A83736"/>
    <w:rsid w:val="00A84EFF"/>
    <w:rsid w:val="00A87F34"/>
    <w:rsid w:val="00A90733"/>
    <w:rsid w:val="00A962C5"/>
    <w:rsid w:val="00A9703D"/>
    <w:rsid w:val="00AA24CC"/>
    <w:rsid w:val="00AA316F"/>
    <w:rsid w:val="00AA4889"/>
    <w:rsid w:val="00AA5259"/>
    <w:rsid w:val="00AA79E0"/>
    <w:rsid w:val="00AB274F"/>
    <w:rsid w:val="00AB2DDA"/>
    <w:rsid w:val="00AB6A66"/>
    <w:rsid w:val="00AC2280"/>
    <w:rsid w:val="00AC2EAF"/>
    <w:rsid w:val="00AD2DF1"/>
    <w:rsid w:val="00AE265E"/>
    <w:rsid w:val="00AE280A"/>
    <w:rsid w:val="00AE2D22"/>
    <w:rsid w:val="00AF4168"/>
    <w:rsid w:val="00AF4C97"/>
    <w:rsid w:val="00AF4D8D"/>
    <w:rsid w:val="00B0268A"/>
    <w:rsid w:val="00B045BB"/>
    <w:rsid w:val="00B062AD"/>
    <w:rsid w:val="00B0770D"/>
    <w:rsid w:val="00B112C2"/>
    <w:rsid w:val="00B14D65"/>
    <w:rsid w:val="00B15C64"/>
    <w:rsid w:val="00B15E55"/>
    <w:rsid w:val="00B171F6"/>
    <w:rsid w:val="00B21130"/>
    <w:rsid w:val="00B3330C"/>
    <w:rsid w:val="00B33FD7"/>
    <w:rsid w:val="00B37DD7"/>
    <w:rsid w:val="00B42024"/>
    <w:rsid w:val="00B45619"/>
    <w:rsid w:val="00B5120E"/>
    <w:rsid w:val="00B573D8"/>
    <w:rsid w:val="00B671CD"/>
    <w:rsid w:val="00B7316F"/>
    <w:rsid w:val="00B73172"/>
    <w:rsid w:val="00B75C2E"/>
    <w:rsid w:val="00B77A17"/>
    <w:rsid w:val="00B826A4"/>
    <w:rsid w:val="00B84E36"/>
    <w:rsid w:val="00B86232"/>
    <w:rsid w:val="00B90F4B"/>
    <w:rsid w:val="00B96371"/>
    <w:rsid w:val="00BA0256"/>
    <w:rsid w:val="00BA1630"/>
    <w:rsid w:val="00BB1C32"/>
    <w:rsid w:val="00BB31EC"/>
    <w:rsid w:val="00BB4012"/>
    <w:rsid w:val="00BB5E1B"/>
    <w:rsid w:val="00BC2B9E"/>
    <w:rsid w:val="00BC2BB0"/>
    <w:rsid w:val="00BC485A"/>
    <w:rsid w:val="00BD11C2"/>
    <w:rsid w:val="00BD2FFF"/>
    <w:rsid w:val="00BD36D5"/>
    <w:rsid w:val="00BD7DD0"/>
    <w:rsid w:val="00BE10F7"/>
    <w:rsid w:val="00BE13E7"/>
    <w:rsid w:val="00BF0F57"/>
    <w:rsid w:val="00BF2B0A"/>
    <w:rsid w:val="00BF592D"/>
    <w:rsid w:val="00C00BDB"/>
    <w:rsid w:val="00C07CB3"/>
    <w:rsid w:val="00C211F0"/>
    <w:rsid w:val="00C213C8"/>
    <w:rsid w:val="00C234A4"/>
    <w:rsid w:val="00C2789E"/>
    <w:rsid w:val="00C3658A"/>
    <w:rsid w:val="00C40492"/>
    <w:rsid w:val="00C40E99"/>
    <w:rsid w:val="00C46D54"/>
    <w:rsid w:val="00C6078A"/>
    <w:rsid w:val="00C624C0"/>
    <w:rsid w:val="00C649CD"/>
    <w:rsid w:val="00C7372A"/>
    <w:rsid w:val="00C74A0C"/>
    <w:rsid w:val="00C82D29"/>
    <w:rsid w:val="00CA030B"/>
    <w:rsid w:val="00CA1D82"/>
    <w:rsid w:val="00CA283C"/>
    <w:rsid w:val="00CA4AE3"/>
    <w:rsid w:val="00CA5CE4"/>
    <w:rsid w:val="00CA680F"/>
    <w:rsid w:val="00CB0560"/>
    <w:rsid w:val="00CB635E"/>
    <w:rsid w:val="00CB712E"/>
    <w:rsid w:val="00CC65FA"/>
    <w:rsid w:val="00CC6F42"/>
    <w:rsid w:val="00CD32A2"/>
    <w:rsid w:val="00CD6AAC"/>
    <w:rsid w:val="00CD6D5F"/>
    <w:rsid w:val="00CE3162"/>
    <w:rsid w:val="00CE415D"/>
    <w:rsid w:val="00CE76FF"/>
    <w:rsid w:val="00CE7AE1"/>
    <w:rsid w:val="00CF00B4"/>
    <w:rsid w:val="00CF1221"/>
    <w:rsid w:val="00D00DEB"/>
    <w:rsid w:val="00D0239C"/>
    <w:rsid w:val="00D02F79"/>
    <w:rsid w:val="00D04E16"/>
    <w:rsid w:val="00D10629"/>
    <w:rsid w:val="00D16725"/>
    <w:rsid w:val="00D17B1A"/>
    <w:rsid w:val="00D17EB8"/>
    <w:rsid w:val="00D2154A"/>
    <w:rsid w:val="00D220A7"/>
    <w:rsid w:val="00D26272"/>
    <w:rsid w:val="00D26762"/>
    <w:rsid w:val="00D27C62"/>
    <w:rsid w:val="00D31F04"/>
    <w:rsid w:val="00D3221D"/>
    <w:rsid w:val="00D33517"/>
    <w:rsid w:val="00D33ED6"/>
    <w:rsid w:val="00D41A87"/>
    <w:rsid w:val="00D43F3F"/>
    <w:rsid w:val="00D53116"/>
    <w:rsid w:val="00D549D8"/>
    <w:rsid w:val="00D5605A"/>
    <w:rsid w:val="00D569F5"/>
    <w:rsid w:val="00D618DC"/>
    <w:rsid w:val="00D636C2"/>
    <w:rsid w:val="00D641A9"/>
    <w:rsid w:val="00D665E0"/>
    <w:rsid w:val="00D71A99"/>
    <w:rsid w:val="00D72EF7"/>
    <w:rsid w:val="00D73EFC"/>
    <w:rsid w:val="00D7440E"/>
    <w:rsid w:val="00D74C00"/>
    <w:rsid w:val="00D75195"/>
    <w:rsid w:val="00D858EA"/>
    <w:rsid w:val="00D94944"/>
    <w:rsid w:val="00D94C6D"/>
    <w:rsid w:val="00DA1D24"/>
    <w:rsid w:val="00DA3143"/>
    <w:rsid w:val="00DA3704"/>
    <w:rsid w:val="00DB0290"/>
    <w:rsid w:val="00DB1D93"/>
    <w:rsid w:val="00DC017C"/>
    <w:rsid w:val="00DC1E52"/>
    <w:rsid w:val="00DC2497"/>
    <w:rsid w:val="00DD51B3"/>
    <w:rsid w:val="00DE4D9F"/>
    <w:rsid w:val="00DE5FB4"/>
    <w:rsid w:val="00DF3964"/>
    <w:rsid w:val="00DF4BB6"/>
    <w:rsid w:val="00DF4D2D"/>
    <w:rsid w:val="00DF7D22"/>
    <w:rsid w:val="00E040A9"/>
    <w:rsid w:val="00E04C5D"/>
    <w:rsid w:val="00E07C4C"/>
    <w:rsid w:val="00E104EF"/>
    <w:rsid w:val="00E11DAB"/>
    <w:rsid w:val="00E15F92"/>
    <w:rsid w:val="00E177F8"/>
    <w:rsid w:val="00E23090"/>
    <w:rsid w:val="00E35616"/>
    <w:rsid w:val="00E36D74"/>
    <w:rsid w:val="00E40DDE"/>
    <w:rsid w:val="00E51532"/>
    <w:rsid w:val="00E53D45"/>
    <w:rsid w:val="00E55073"/>
    <w:rsid w:val="00E61EA7"/>
    <w:rsid w:val="00E62A0A"/>
    <w:rsid w:val="00E6342F"/>
    <w:rsid w:val="00E64A6E"/>
    <w:rsid w:val="00E67DF4"/>
    <w:rsid w:val="00E71716"/>
    <w:rsid w:val="00E7602F"/>
    <w:rsid w:val="00E81D5F"/>
    <w:rsid w:val="00E9153B"/>
    <w:rsid w:val="00E942CA"/>
    <w:rsid w:val="00E9546B"/>
    <w:rsid w:val="00EA0976"/>
    <w:rsid w:val="00EC0F4F"/>
    <w:rsid w:val="00EC56CC"/>
    <w:rsid w:val="00EC5FAE"/>
    <w:rsid w:val="00ED43CC"/>
    <w:rsid w:val="00ED6FD8"/>
    <w:rsid w:val="00EE1D01"/>
    <w:rsid w:val="00EE426A"/>
    <w:rsid w:val="00EE5FFE"/>
    <w:rsid w:val="00EF41D5"/>
    <w:rsid w:val="00F02DCE"/>
    <w:rsid w:val="00F06E79"/>
    <w:rsid w:val="00F1147A"/>
    <w:rsid w:val="00F12083"/>
    <w:rsid w:val="00F15F93"/>
    <w:rsid w:val="00F2253A"/>
    <w:rsid w:val="00F23045"/>
    <w:rsid w:val="00F267DD"/>
    <w:rsid w:val="00F26ED4"/>
    <w:rsid w:val="00F5666B"/>
    <w:rsid w:val="00F62EC4"/>
    <w:rsid w:val="00F63DAB"/>
    <w:rsid w:val="00F642D8"/>
    <w:rsid w:val="00F70D9A"/>
    <w:rsid w:val="00F742B6"/>
    <w:rsid w:val="00F7648C"/>
    <w:rsid w:val="00F82CCE"/>
    <w:rsid w:val="00F90FCB"/>
    <w:rsid w:val="00FA0A0B"/>
    <w:rsid w:val="00FA7F96"/>
    <w:rsid w:val="00FB448E"/>
    <w:rsid w:val="00FC2E0D"/>
    <w:rsid w:val="00FC59DA"/>
    <w:rsid w:val="00FD5F15"/>
    <w:rsid w:val="00FD7607"/>
    <w:rsid w:val="00FE1284"/>
    <w:rsid w:val="00FE3006"/>
    <w:rsid w:val="00FE460D"/>
    <w:rsid w:val="00FF717C"/>
    <w:rsid w:val="0FF11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qFormat/>
    <w:rPr>
      <w:sz w:val="20"/>
      <w:szCs w:val="20"/>
    </w:rPr>
  </w:style>
  <w:style w:type="paragraph" w:styleId="a4">
    <w:name w:val="Balloon Text"/>
    <w:basedOn w:val="a"/>
    <w:link w:val="Char"/>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character" w:styleId="a8">
    <w:name w:val="Hyperlink"/>
    <w:qFormat/>
    <w:rPr>
      <w:color w:val="0000FF"/>
      <w:u w:val="single"/>
    </w:rPr>
  </w:style>
  <w:style w:type="character" w:styleId="a9">
    <w:name w:val="annotation reference"/>
    <w:qFormat/>
    <w:rPr>
      <w:sz w:val="16"/>
      <w:szCs w:val="16"/>
    </w:rPr>
  </w:style>
  <w:style w:type="character" w:customStyle="1" w:styleId="Char">
    <w:name w:val="批注框文本 Char"/>
    <w:link w:val="a4"/>
    <w:rPr>
      <w:rFonts w:eastAsia="宋体"/>
      <w:kern w:val="2"/>
      <w:sz w:val="18"/>
      <w:szCs w:val="18"/>
      <w:lang w:val="en-US" w:eastAsia="zh-CN" w:bidi="ar-SA"/>
    </w:rPr>
  </w:style>
  <w:style w:type="character" w:customStyle="1" w:styleId="Char1">
    <w:name w:val="批注文字 Char1"/>
    <w:link w:val="a3"/>
    <w:qFormat/>
    <w:rPr>
      <w:rFonts w:eastAsia="宋体"/>
      <w:kern w:val="2"/>
      <w:lang w:val="en-US" w:eastAsia="zh-CN" w:bidi="ar-SA"/>
    </w:rPr>
  </w:style>
  <w:style w:type="character" w:customStyle="1" w:styleId="Char3">
    <w:name w:val="批注主题 Char"/>
    <w:link w:val="a7"/>
    <w:qFormat/>
    <w:rPr>
      <w:rFonts w:eastAsia="宋体"/>
      <w:b/>
      <w:bCs/>
      <w:kern w:val="2"/>
      <w:lang w:val="en-US" w:eastAsia="zh-CN" w:bidi="ar-SA"/>
    </w:rPr>
  </w:style>
  <w:style w:type="character" w:customStyle="1" w:styleId="1">
    <w:name w:val="未处理的提及1"/>
    <w:uiPriority w:val="99"/>
    <w:semiHidden/>
    <w:unhideWhenUsed/>
    <w:qFormat/>
    <w:rPr>
      <w:color w:val="605E5C"/>
      <w:shd w:val="clear" w:color="auto" w:fill="E1DFDD"/>
    </w:rPr>
  </w:style>
  <w:style w:type="character" w:customStyle="1" w:styleId="Char4">
    <w:name w:val="批注文字 Char"/>
    <w:semiHidden/>
    <w:qFormat/>
    <w:rPr>
      <w:rFonts w:ascii="Calibri" w:eastAsia="Calibri" w:hAnsi="Calibri" w:cs="Calibri"/>
      <w:sz w:val="22"/>
      <w:szCs w:val="22"/>
      <w:lang w:val="en-US" w:eastAsia="ar-SA"/>
    </w:rPr>
  </w:style>
  <w:style w:type="character" w:customStyle="1" w:styleId="Char2">
    <w:name w:val="页眉 Char"/>
    <w:basedOn w:val="a0"/>
    <w:link w:val="a6"/>
    <w:qFormat/>
    <w:rPr>
      <w:kern w:val="2"/>
      <w:sz w:val="18"/>
      <w:szCs w:val="18"/>
    </w:rPr>
  </w:style>
  <w:style w:type="character" w:customStyle="1" w:styleId="Char0">
    <w:name w:val="页脚 Char"/>
    <w:basedOn w:val="a0"/>
    <w:link w:val="a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qFormat/>
    <w:rPr>
      <w:sz w:val="20"/>
      <w:szCs w:val="20"/>
    </w:rPr>
  </w:style>
  <w:style w:type="paragraph" w:styleId="a4">
    <w:name w:val="Balloon Text"/>
    <w:basedOn w:val="a"/>
    <w:link w:val="Char"/>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character" w:styleId="a8">
    <w:name w:val="Hyperlink"/>
    <w:qFormat/>
    <w:rPr>
      <w:color w:val="0000FF"/>
      <w:u w:val="single"/>
    </w:rPr>
  </w:style>
  <w:style w:type="character" w:styleId="a9">
    <w:name w:val="annotation reference"/>
    <w:qFormat/>
    <w:rPr>
      <w:sz w:val="16"/>
      <w:szCs w:val="16"/>
    </w:rPr>
  </w:style>
  <w:style w:type="character" w:customStyle="1" w:styleId="Char">
    <w:name w:val="批注框文本 Char"/>
    <w:link w:val="a4"/>
    <w:rPr>
      <w:rFonts w:eastAsia="宋体"/>
      <w:kern w:val="2"/>
      <w:sz w:val="18"/>
      <w:szCs w:val="18"/>
      <w:lang w:val="en-US" w:eastAsia="zh-CN" w:bidi="ar-SA"/>
    </w:rPr>
  </w:style>
  <w:style w:type="character" w:customStyle="1" w:styleId="Char1">
    <w:name w:val="批注文字 Char1"/>
    <w:link w:val="a3"/>
    <w:qFormat/>
    <w:rPr>
      <w:rFonts w:eastAsia="宋体"/>
      <w:kern w:val="2"/>
      <w:lang w:val="en-US" w:eastAsia="zh-CN" w:bidi="ar-SA"/>
    </w:rPr>
  </w:style>
  <w:style w:type="character" w:customStyle="1" w:styleId="Char3">
    <w:name w:val="批注主题 Char"/>
    <w:link w:val="a7"/>
    <w:qFormat/>
    <w:rPr>
      <w:rFonts w:eastAsia="宋体"/>
      <w:b/>
      <w:bCs/>
      <w:kern w:val="2"/>
      <w:lang w:val="en-US" w:eastAsia="zh-CN" w:bidi="ar-SA"/>
    </w:rPr>
  </w:style>
  <w:style w:type="character" w:customStyle="1" w:styleId="1">
    <w:name w:val="未处理的提及1"/>
    <w:uiPriority w:val="99"/>
    <w:semiHidden/>
    <w:unhideWhenUsed/>
    <w:qFormat/>
    <w:rPr>
      <w:color w:val="605E5C"/>
      <w:shd w:val="clear" w:color="auto" w:fill="E1DFDD"/>
    </w:rPr>
  </w:style>
  <w:style w:type="character" w:customStyle="1" w:styleId="Char4">
    <w:name w:val="批注文字 Char"/>
    <w:semiHidden/>
    <w:qFormat/>
    <w:rPr>
      <w:rFonts w:ascii="Calibri" w:eastAsia="Calibri" w:hAnsi="Calibri" w:cs="Calibri"/>
      <w:sz w:val="22"/>
      <w:szCs w:val="22"/>
      <w:lang w:val="en-US" w:eastAsia="ar-SA"/>
    </w:rPr>
  </w:style>
  <w:style w:type="character" w:customStyle="1" w:styleId="Char2">
    <w:name w:val="页眉 Char"/>
    <w:basedOn w:val="a0"/>
    <w:link w:val="a6"/>
    <w:qFormat/>
    <w:rPr>
      <w:kern w:val="2"/>
      <w:sz w:val="18"/>
      <w:szCs w:val="18"/>
    </w:rPr>
  </w:style>
  <w:style w:type="character" w:customStyle="1" w:styleId="Char0">
    <w:name w:val="页脚 Char"/>
    <w:basedOn w:val="a0"/>
    <w:link w:val="a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7916</Words>
  <Characters>45123</Characters>
  <Application>Microsoft Office Word</Application>
  <DocSecurity>0</DocSecurity>
  <Lines>376</Lines>
  <Paragraphs>105</Paragraphs>
  <ScaleCrop>false</ScaleCrop>
  <Company>BPG</Company>
  <LinksUpToDate>false</LinksUpToDate>
  <CharactersWithSpaces>52934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Isoflavones and inflammatory bowel disease</dc:title>
  <dc:creator>wy</dc:creator>
  <cp:lastModifiedBy>邢燕霞</cp:lastModifiedBy>
  <cp:revision>7</cp:revision>
  <dcterms:created xsi:type="dcterms:W3CDTF">2020-04-25T00:36:00Z</dcterms:created>
  <dcterms:modified xsi:type="dcterms:W3CDTF">2020-06-04T01:20:00Z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