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3AD69" w14:textId="73915F35" w:rsidR="005400A5" w:rsidRPr="00D30363" w:rsidRDefault="000B18E9" w:rsidP="00CB6506">
      <w:pPr>
        <w:snapToGrid w:val="0"/>
        <w:spacing w:line="360" w:lineRule="auto"/>
        <w:jc w:val="both"/>
        <w:outlineLvl w:val="0"/>
        <w:rPr>
          <w:rFonts w:ascii="Book Antiqua" w:hAnsi="Book Antiqua" w:cs="Arial"/>
          <w:b/>
          <w:bCs/>
        </w:rPr>
      </w:pPr>
      <w:r w:rsidRPr="00D30363">
        <w:rPr>
          <w:rFonts w:ascii="Book Antiqua" w:hAnsi="Book Antiqua" w:cs="宋体"/>
          <w:b/>
          <w:kern w:val="2"/>
          <w:lang w:eastAsia="zh-CN"/>
        </w:rPr>
        <w:t xml:space="preserve">Name of Journal: </w:t>
      </w:r>
      <w:r w:rsidR="005400A5" w:rsidRPr="007605E0">
        <w:rPr>
          <w:rFonts w:ascii="Book Antiqua" w:hAnsi="Book Antiqua" w:cs="Arial"/>
          <w:bCs/>
          <w:i/>
          <w:iCs/>
        </w:rPr>
        <w:t>World Journal of Hepatology</w:t>
      </w:r>
    </w:p>
    <w:p w14:paraId="006070A3" w14:textId="09163374" w:rsidR="005400A5" w:rsidRPr="00D30363" w:rsidRDefault="005400A5" w:rsidP="00CB6506">
      <w:pPr>
        <w:autoSpaceDE w:val="0"/>
        <w:autoSpaceDN w:val="0"/>
        <w:adjustRightInd w:val="0"/>
        <w:snapToGrid w:val="0"/>
        <w:spacing w:line="360" w:lineRule="auto"/>
        <w:jc w:val="both"/>
        <w:rPr>
          <w:rFonts w:ascii="Book Antiqua" w:hAnsi="Book Antiqua" w:cs="Arial"/>
          <w:bCs/>
        </w:rPr>
      </w:pPr>
      <w:r w:rsidRPr="00D30363">
        <w:rPr>
          <w:rFonts w:ascii="Book Antiqua" w:hAnsi="Book Antiqua" w:cs="Arial"/>
          <w:b/>
          <w:bCs/>
        </w:rPr>
        <w:t xml:space="preserve">Manuscript NO: </w:t>
      </w:r>
      <w:r w:rsidRPr="00D30363">
        <w:rPr>
          <w:rFonts w:ascii="Book Antiqua" w:hAnsi="Book Antiqua" w:cs="Arial"/>
          <w:bCs/>
        </w:rPr>
        <w:t>54051</w:t>
      </w:r>
    </w:p>
    <w:p w14:paraId="1465401E" w14:textId="77777777" w:rsidR="000B18E9" w:rsidRPr="00D30363" w:rsidRDefault="000B18E9" w:rsidP="00CB6506">
      <w:pPr>
        <w:widowControl w:val="0"/>
        <w:adjustRightInd w:val="0"/>
        <w:snapToGrid w:val="0"/>
        <w:spacing w:line="360" w:lineRule="auto"/>
        <w:jc w:val="both"/>
        <w:rPr>
          <w:rFonts w:ascii="Book Antiqua" w:eastAsia="宋体" w:hAnsi="Book Antiqua"/>
          <w:b/>
          <w:kern w:val="2"/>
          <w:lang w:eastAsia="zh-CN"/>
        </w:rPr>
      </w:pPr>
      <w:bookmarkStart w:id="0" w:name="OLE_LINK4"/>
      <w:bookmarkStart w:id="1" w:name="OLE_LINK3"/>
      <w:r w:rsidRPr="00D30363">
        <w:rPr>
          <w:rFonts w:ascii="Book Antiqua" w:eastAsia="宋体" w:hAnsi="Book Antiqua"/>
          <w:b/>
          <w:kern w:val="2"/>
          <w:lang w:eastAsia="zh-CN"/>
        </w:rPr>
        <w:t xml:space="preserve">Manuscript Type: </w:t>
      </w:r>
      <w:bookmarkEnd w:id="0"/>
      <w:bookmarkEnd w:id="1"/>
      <w:r w:rsidRPr="00D30363">
        <w:rPr>
          <w:rFonts w:ascii="Book Antiqua" w:eastAsia="宋体" w:hAnsi="Book Antiqua"/>
          <w:kern w:val="2"/>
          <w:lang w:eastAsia="zh-CN"/>
        </w:rPr>
        <w:t>CASE REPORT</w:t>
      </w:r>
    </w:p>
    <w:p w14:paraId="33C0AE73" w14:textId="77777777" w:rsidR="00EA1BAD" w:rsidRPr="00D30363" w:rsidRDefault="00EA1BAD" w:rsidP="00CB6506">
      <w:pPr>
        <w:autoSpaceDE w:val="0"/>
        <w:autoSpaceDN w:val="0"/>
        <w:adjustRightInd w:val="0"/>
        <w:snapToGrid w:val="0"/>
        <w:spacing w:line="360" w:lineRule="auto"/>
        <w:jc w:val="both"/>
        <w:rPr>
          <w:rFonts w:ascii="Book Antiqua" w:hAnsi="Book Antiqua" w:cs="ArialNarrow-BoldItalic"/>
        </w:rPr>
      </w:pPr>
    </w:p>
    <w:p w14:paraId="4107395A" w14:textId="66BCB085" w:rsidR="005400A5" w:rsidRPr="00D30363" w:rsidRDefault="005400A5" w:rsidP="00CB6506">
      <w:pPr>
        <w:pStyle w:val="Corpo"/>
        <w:snapToGrid w:val="0"/>
        <w:spacing w:line="360" w:lineRule="auto"/>
        <w:jc w:val="both"/>
        <w:rPr>
          <w:rFonts w:ascii="Book Antiqua" w:hAnsi="Book Antiqua" w:cs="Times New Roman"/>
          <w:b/>
          <w:bCs/>
        </w:rPr>
      </w:pPr>
      <w:r w:rsidRPr="00D30363">
        <w:rPr>
          <w:rFonts w:ascii="Book Antiqua" w:hAnsi="Book Antiqua" w:cs="Times New Roman"/>
          <w:b/>
          <w:bCs/>
        </w:rPr>
        <w:t xml:space="preserve">Diagnosis and management of hepatic artery in-stent restenosis after liver transplantation by </w:t>
      </w:r>
      <w:r w:rsidR="00EA1BAD" w:rsidRPr="00D30363">
        <w:rPr>
          <w:rFonts w:ascii="Book Antiqua" w:hAnsi="Book Antiqua" w:cs="Times New Roman"/>
          <w:b/>
          <w:bCs/>
        </w:rPr>
        <w:t>optical coherence tomography</w:t>
      </w:r>
      <w:r w:rsidRPr="00D30363">
        <w:rPr>
          <w:rFonts w:ascii="Book Antiqua" w:hAnsi="Book Antiqua" w:cs="Times New Roman"/>
          <w:b/>
          <w:bCs/>
        </w:rPr>
        <w:t xml:space="preserve">: </w:t>
      </w:r>
      <w:r w:rsidR="00EA1BAD" w:rsidRPr="00D30363">
        <w:rPr>
          <w:rFonts w:ascii="Book Antiqua" w:hAnsi="Book Antiqua" w:cs="Times New Roman"/>
          <w:b/>
          <w:bCs/>
        </w:rPr>
        <w:t xml:space="preserve">A </w:t>
      </w:r>
      <w:r w:rsidRPr="00D30363">
        <w:rPr>
          <w:rFonts w:ascii="Book Antiqua" w:hAnsi="Book Antiqua" w:cs="Times New Roman"/>
          <w:b/>
          <w:bCs/>
        </w:rPr>
        <w:t>case report</w:t>
      </w:r>
    </w:p>
    <w:p w14:paraId="4D2FFFC0" w14:textId="482EC777" w:rsidR="005400A5" w:rsidRPr="00D30363" w:rsidRDefault="005400A5" w:rsidP="00CB6506">
      <w:pPr>
        <w:pStyle w:val="Corpo"/>
        <w:snapToGrid w:val="0"/>
        <w:spacing w:line="360" w:lineRule="auto"/>
        <w:jc w:val="both"/>
        <w:rPr>
          <w:rFonts w:ascii="Book Antiqua" w:eastAsia="Arial" w:hAnsi="Book Antiqua" w:cs="Times New Roman"/>
        </w:rPr>
      </w:pPr>
    </w:p>
    <w:p w14:paraId="45A6EBFC" w14:textId="0205A415" w:rsidR="00EA1BAD" w:rsidRPr="00D30363" w:rsidRDefault="00EA1BAD" w:rsidP="00CB6506">
      <w:pPr>
        <w:pStyle w:val="Corpo"/>
        <w:snapToGrid w:val="0"/>
        <w:spacing w:line="360" w:lineRule="auto"/>
        <w:jc w:val="both"/>
        <w:rPr>
          <w:rFonts w:ascii="Book Antiqua" w:hAnsi="Book Antiqua" w:cs="Times New Roman"/>
          <w:lang w:val="pt-PT" w:eastAsia="zh-CN"/>
        </w:rPr>
      </w:pPr>
      <w:r w:rsidRPr="00D30363">
        <w:rPr>
          <w:rFonts w:ascii="Book Antiqua" w:hAnsi="Book Antiqua" w:cs="Times New Roman"/>
          <w:lang w:val="pt-PT"/>
        </w:rPr>
        <w:t xml:space="preserve">Galastri </w:t>
      </w:r>
      <w:r w:rsidRPr="00D30363">
        <w:rPr>
          <w:rFonts w:ascii="Book Antiqua" w:hAnsi="Book Antiqua" w:cs="Times New Roman"/>
          <w:lang w:val="pt-PT" w:eastAsia="zh-CN"/>
        </w:rPr>
        <w:t xml:space="preserve">FL </w:t>
      </w:r>
      <w:r w:rsidRPr="00D30363">
        <w:rPr>
          <w:rFonts w:ascii="Book Antiqua" w:hAnsi="Book Antiqua" w:cs="Times New Roman"/>
          <w:i/>
          <w:iCs/>
          <w:lang w:val="pt-PT" w:eastAsia="zh-CN"/>
        </w:rPr>
        <w:t>et al</w:t>
      </w:r>
      <w:r w:rsidRPr="00D30363">
        <w:rPr>
          <w:rFonts w:ascii="Book Antiqua" w:hAnsi="Book Antiqua" w:cs="Times New Roman"/>
          <w:lang w:val="pt-PT" w:eastAsia="zh-CN"/>
        </w:rPr>
        <w:t xml:space="preserve">. </w:t>
      </w:r>
      <w:bookmarkStart w:id="2" w:name="_GoBack"/>
      <w:r w:rsidR="000B18E9" w:rsidRPr="00D30363">
        <w:rPr>
          <w:rFonts w:ascii="Book Antiqua" w:hAnsi="Book Antiqua" w:cs="Times New Roman"/>
          <w:lang w:val="pt-PT" w:eastAsia="zh-CN"/>
        </w:rPr>
        <w:t>OCT evaluati</w:t>
      </w:r>
      <w:r w:rsidR="00CE7130">
        <w:rPr>
          <w:rFonts w:ascii="Book Antiqua" w:hAnsi="Book Antiqua" w:cs="Times New Roman"/>
          <w:lang w:val="pt-PT" w:eastAsia="zh-CN"/>
        </w:rPr>
        <w:t>o</w:t>
      </w:r>
      <w:r w:rsidR="000B18E9" w:rsidRPr="00D30363">
        <w:rPr>
          <w:rFonts w:ascii="Book Antiqua" w:hAnsi="Book Antiqua" w:cs="Times New Roman"/>
          <w:lang w:val="pt-PT" w:eastAsia="zh-CN"/>
        </w:rPr>
        <w:t>n</w:t>
      </w:r>
      <w:r w:rsidR="00CE7130">
        <w:rPr>
          <w:rFonts w:ascii="Book Antiqua" w:hAnsi="Book Antiqua" w:cs="Times New Roman"/>
          <w:lang w:val="pt-PT" w:eastAsia="zh-CN"/>
        </w:rPr>
        <w:t xml:space="preserve"> of </w:t>
      </w:r>
      <w:r w:rsidR="000B18E9" w:rsidRPr="00D30363">
        <w:rPr>
          <w:rFonts w:ascii="Book Antiqua" w:hAnsi="Book Antiqua" w:cs="Times New Roman"/>
          <w:lang w:val="pt-PT" w:eastAsia="zh-CN"/>
        </w:rPr>
        <w:t>in-stent restenosis in a transplant hepatic artery</w:t>
      </w:r>
      <w:bookmarkEnd w:id="2"/>
    </w:p>
    <w:p w14:paraId="4A1AE106"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4CD60D26" w14:textId="6DB9E2A3" w:rsidR="005400A5" w:rsidRPr="00D30363" w:rsidRDefault="005400A5" w:rsidP="00CB6506">
      <w:pPr>
        <w:pStyle w:val="Corpo"/>
        <w:snapToGrid w:val="0"/>
        <w:spacing w:line="360" w:lineRule="auto"/>
        <w:jc w:val="both"/>
        <w:rPr>
          <w:rFonts w:ascii="Book Antiqua" w:eastAsia="Arial" w:hAnsi="Book Antiqua" w:cs="Times New Roman"/>
          <w:vertAlign w:val="superscript"/>
          <w:lang w:val="pt-BR"/>
        </w:rPr>
      </w:pPr>
      <w:r w:rsidRPr="00D30363">
        <w:rPr>
          <w:rFonts w:ascii="Book Antiqua" w:hAnsi="Book Antiqua" w:cs="Times New Roman"/>
          <w:lang w:val="pt-PT"/>
        </w:rPr>
        <w:t>Francisco Leonardo Galastri, Gui</w:t>
      </w:r>
      <w:r w:rsidR="00D30363">
        <w:rPr>
          <w:rFonts w:ascii="Book Antiqua" w:hAnsi="Book Antiqua" w:cs="Times New Roman"/>
          <w:lang w:val="pt-PT"/>
        </w:rPr>
        <w:t>l</w:t>
      </w:r>
      <w:r w:rsidRPr="00D30363">
        <w:rPr>
          <w:rFonts w:ascii="Book Antiqua" w:hAnsi="Book Antiqua" w:cs="Times New Roman"/>
          <w:lang w:val="pt-PT"/>
        </w:rPr>
        <w:t xml:space="preserve">herme Moratti Gilberto, </w:t>
      </w:r>
      <w:r w:rsidRPr="00D30363">
        <w:rPr>
          <w:rFonts w:ascii="Book Antiqua" w:hAnsi="Book Antiqua" w:cs="Times New Roman"/>
          <w:lang w:val="fr-FR"/>
        </w:rPr>
        <w:t xml:space="preserve">Breno Boueri Affonso, </w:t>
      </w:r>
      <w:r w:rsidRPr="00D30363">
        <w:rPr>
          <w:rFonts w:ascii="Book Antiqua" w:hAnsi="Book Antiqua" w:cs="Times New Roman"/>
          <w:lang w:val="pt-PT"/>
        </w:rPr>
        <w:t xml:space="preserve">Leonardo Guedes Moreira Valle, Priscila Mina Falsarella, Adriano Mendes Caixeta, Camila Antunes Lima, Marcela Juliano Silva, Lucas Lembrança Pinheiro, Conrado Dias Pacheco Annicchino Baptistella, </w:t>
      </w:r>
      <w:r w:rsidR="00D30363" w:rsidRPr="00D30363">
        <w:rPr>
          <w:rFonts w:ascii="Book Antiqua" w:hAnsi="Book Antiqua" w:cs="Times New Roman"/>
          <w:lang w:val="pt-PT"/>
        </w:rPr>
        <w:t>Márcio</w:t>
      </w:r>
      <w:r w:rsidR="00D30363">
        <w:rPr>
          <w:rFonts w:ascii="Book Antiqua" w:hAnsi="Book Antiqua" w:cs="Times New Roman"/>
          <w:lang w:val="pt-PT"/>
        </w:rPr>
        <w:t xml:space="preserve"> </w:t>
      </w:r>
      <w:r w:rsidRPr="00D30363">
        <w:rPr>
          <w:rFonts w:ascii="Book Antiqua" w:hAnsi="Book Antiqua" w:cs="Times New Roman"/>
          <w:lang w:val="pt-PT"/>
        </w:rPr>
        <w:t>Dias</w:t>
      </w:r>
      <w:r w:rsidRPr="00D30363">
        <w:rPr>
          <w:rFonts w:ascii="Book Antiqua" w:hAnsi="Book Antiqua" w:cs="Times New Roman"/>
          <w:lang w:val="es-ES_tradnl"/>
        </w:rPr>
        <w:t xml:space="preserve"> de Almeida, </w:t>
      </w:r>
      <w:r w:rsidRPr="00D30363">
        <w:rPr>
          <w:rFonts w:ascii="Book Antiqua" w:hAnsi="Book Antiqua" w:cs="Times New Roman"/>
          <w:lang w:val="it-IT"/>
        </w:rPr>
        <w:t xml:space="preserve">Rodrigo Gobbo Garcia, Nelson Wolosker, </w:t>
      </w:r>
      <w:r w:rsidRPr="00D30363">
        <w:rPr>
          <w:rFonts w:ascii="Book Antiqua" w:hAnsi="Book Antiqua" w:cs="Times New Roman"/>
        </w:rPr>
        <w:t>Felipe Nasser</w:t>
      </w:r>
    </w:p>
    <w:p w14:paraId="4AC3423F" w14:textId="77777777" w:rsidR="005400A5" w:rsidRPr="00D30363" w:rsidRDefault="005400A5" w:rsidP="00CB6506">
      <w:pPr>
        <w:pStyle w:val="Corpo"/>
        <w:snapToGrid w:val="0"/>
        <w:spacing w:line="360" w:lineRule="auto"/>
        <w:jc w:val="both"/>
        <w:rPr>
          <w:rFonts w:ascii="Book Antiqua" w:eastAsia="Arial" w:hAnsi="Book Antiqua" w:cs="Times New Roman"/>
        </w:rPr>
      </w:pPr>
    </w:p>
    <w:p w14:paraId="3FD143C1" w14:textId="04CCFB59" w:rsidR="005400A5" w:rsidRPr="00D30363" w:rsidRDefault="00EA1BAD" w:rsidP="00CB6506">
      <w:pPr>
        <w:pStyle w:val="Corpo"/>
        <w:snapToGrid w:val="0"/>
        <w:spacing w:line="360" w:lineRule="auto"/>
        <w:jc w:val="both"/>
        <w:rPr>
          <w:rFonts w:ascii="Book Antiqua" w:hAnsi="Book Antiqua" w:cs="Times New Roman"/>
        </w:rPr>
      </w:pPr>
      <w:r w:rsidRPr="00D30363">
        <w:rPr>
          <w:rFonts w:ascii="Book Antiqua" w:hAnsi="Book Antiqua" w:cs="Times New Roman"/>
          <w:b/>
          <w:bCs/>
          <w:lang w:val="pt-PT"/>
        </w:rPr>
        <w:t xml:space="preserve">Francisco Leonardo Galastri, </w:t>
      </w:r>
      <w:r w:rsidR="00D30363">
        <w:rPr>
          <w:rFonts w:ascii="Book Antiqua" w:hAnsi="Book Antiqua" w:cs="Times New Roman"/>
          <w:b/>
          <w:bCs/>
          <w:lang w:val="pt-PT"/>
        </w:rPr>
        <w:t>Guilherme</w:t>
      </w:r>
      <w:r w:rsidRPr="00D30363">
        <w:rPr>
          <w:rFonts w:ascii="Book Antiqua" w:hAnsi="Book Antiqua" w:cs="Times New Roman"/>
          <w:b/>
          <w:bCs/>
          <w:lang w:val="pt-PT"/>
        </w:rPr>
        <w:t xml:space="preserve"> Moratti Gilberto, </w:t>
      </w:r>
      <w:r w:rsidRPr="00D30363">
        <w:rPr>
          <w:rFonts w:ascii="Book Antiqua" w:hAnsi="Book Antiqua" w:cs="Times New Roman"/>
          <w:b/>
          <w:bCs/>
          <w:lang w:val="fr-FR"/>
        </w:rPr>
        <w:t xml:space="preserve">Breno Boueri Affonso, </w:t>
      </w:r>
      <w:r w:rsidRPr="00D30363">
        <w:rPr>
          <w:rFonts w:ascii="Book Antiqua" w:hAnsi="Book Antiqua" w:cs="Times New Roman"/>
          <w:b/>
          <w:bCs/>
          <w:lang w:val="pt-PT"/>
        </w:rPr>
        <w:t xml:space="preserve">Leonardo Guedes Moreira Valle, Priscila Mina Falsarella, Camila Antunes Lima, Marcela Juliano Silva, Lucas Lembrança Pinheiro, Conrado Dias Pacheco Annicchino Baptistella, </w:t>
      </w:r>
      <w:r w:rsidRPr="00D30363">
        <w:rPr>
          <w:rFonts w:ascii="Book Antiqua" w:hAnsi="Book Antiqua" w:cs="Times New Roman"/>
          <w:b/>
          <w:bCs/>
          <w:lang w:val="it-IT"/>
        </w:rPr>
        <w:t xml:space="preserve">Rodrigo Gobbo Garcia, </w:t>
      </w:r>
      <w:r w:rsidRPr="00D30363">
        <w:rPr>
          <w:rFonts w:ascii="Book Antiqua" w:hAnsi="Book Antiqua" w:cs="Times New Roman"/>
          <w:b/>
          <w:bCs/>
        </w:rPr>
        <w:t xml:space="preserve">Felipe Nasser,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Interventional Radiology, São Paulo</w:t>
      </w:r>
      <w:r w:rsidRPr="00D30363">
        <w:rPr>
          <w:rFonts w:ascii="Book Antiqua" w:hAnsi="Book Antiqua" w:cs="Times New Roman"/>
        </w:rPr>
        <w:t xml:space="preserve"> 05652900</w:t>
      </w:r>
      <w:r w:rsidR="005400A5" w:rsidRPr="00D30363">
        <w:rPr>
          <w:rFonts w:ascii="Book Antiqua" w:hAnsi="Book Antiqua" w:cs="Times New Roman"/>
        </w:rPr>
        <w:t>, Brazil</w:t>
      </w:r>
    </w:p>
    <w:p w14:paraId="2E49268B" w14:textId="77777777" w:rsidR="00EA1BAD" w:rsidRPr="00D30363" w:rsidRDefault="00EA1BAD" w:rsidP="00CB6506">
      <w:pPr>
        <w:pStyle w:val="Corpo"/>
        <w:snapToGrid w:val="0"/>
        <w:spacing w:line="360" w:lineRule="auto"/>
        <w:jc w:val="both"/>
        <w:rPr>
          <w:rFonts w:ascii="Book Antiqua" w:hAnsi="Book Antiqua" w:cs="Times New Roman"/>
        </w:rPr>
      </w:pPr>
    </w:p>
    <w:p w14:paraId="5A2106EC" w14:textId="3526C432" w:rsidR="005400A5" w:rsidRPr="00D30363" w:rsidRDefault="00EA1BAD" w:rsidP="00CB6506">
      <w:pPr>
        <w:pStyle w:val="Corpo"/>
        <w:snapToGrid w:val="0"/>
        <w:spacing w:line="360" w:lineRule="auto"/>
        <w:jc w:val="both"/>
        <w:rPr>
          <w:rFonts w:ascii="Book Antiqua" w:hAnsi="Book Antiqua" w:cs="Times New Roman"/>
        </w:rPr>
      </w:pPr>
      <w:r w:rsidRPr="00D30363">
        <w:rPr>
          <w:rFonts w:ascii="Book Antiqua" w:hAnsi="Book Antiqua" w:cs="Times New Roman"/>
          <w:b/>
          <w:bCs/>
          <w:lang w:val="pt-PT"/>
        </w:rPr>
        <w:t>Adriano Mendes Caixeta,</w:t>
      </w:r>
      <w:r w:rsidRPr="00D30363">
        <w:rPr>
          <w:rFonts w:ascii="Book Antiqua" w:hAnsi="Book Antiqua" w:cs="Times New Roman"/>
          <w:lang w:val="pt-PT"/>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Interventional Cardiology, São Paulo</w:t>
      </w:r>
      <w:r w:rsidRPr="00D30363">
        <w:rPr>
          <w:rFonts w:ascii="Book Antiqua" w:hAnsi="Book Antiqua" w:cs="Times New Roman"/>
        </w:rPr>
        <w:t xml:space="preserve"> 0562900</w:t>
      </w:r>
      <w:r w:rsidR="005400A5" w:rsidRPr="00D30363">
        <w:rPr>
          <w:rFonts w:ascii="Book Antiqua" w:hAnsi="Book Antiqua" w:cs="Times New Roman"/>
        </w:rPr>
        <w:t>, Brazil</w:t>
      </w:r>
    </w:p>
    <w:p w14:paraId="26175E67"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40137456" w14:textId="1E84AA49" w:rsidR="005400A5" w:rsidRPr="00D30363" w:rsidRDefault="00D30363" w:rsidP="00CB6506">
      <w:pPr>
        <w:pStyle w:val="Corpo"/>
        <w:snapToGrid w:val="0"/>
        <w:spacing w:line="360" w:lineRule="auto"/>
        <w:jc w:val="both"/>
        <w:rPr>
          <w:rFonts w:ascii="Book Antiqua" w:hAnsi="Book Antiqua" w:cs="Times New Roman"/>
          <w:vertAlign w:val="superscript"/>
        </w:rPr>
      </w:pPr>
      <w:r w:rsidRPr="00D30363">
        <w:rPr>
          <w:rFonts w:ascii="Book Antiqua" w:hAnsi="Book Antiqua" w:cs="Times New Roman"/>
          <w:b/>
          <w:bCs/>
          <w:lang w:val="pt-PT"/>
        </w:rPr>
        <w:t>Márcio</w:t>
      </w:r>
      <w:r>
        <w:rPr>
          <w:rFonts w:ascii="Book Antiqua" w:hAnsi="Book Antiqua" w:cs="Times New Roman"/>
          <w:b/>
          <w:bCs/>
          <w:lang w:val="pt-PT"/>
        </w:rPr>
        <w:t xml:space="preserve"> </w:t>
      </w:r>
      <w:r w:rsidR="00EA1BAD" w:rsidRPr="00D30363">
        <w:rPr>
          <w:rFonts w:ascii="Book Antiqua" w:hAnsi="Book Antiqua" w:cs="Times New Roman"/>
          <w:b/>
          <w:bCs/>
          <w:lang w:val="pt-PT"/>
        </w:rPr>
        <w:t>Dias</w:t>
      </w:r>
      <w:r w:rsidR="00EA1BAD" w:rsidRPr="00D30363">
        <w:rPr>
          <w:rFonts w:ascii="Book Antiqua" w:hAnsi="Book Antiqua" w:cs="Times New Roman"/>
          <w:b/>
          <w:bCs/>
          <w:lang w:val="es-ES_tradnl"/>
        </w:rPr>
        <w:t xml:space="preserve"> de Almeida,</w:t>
      </w:r>
      <w:r w:rsidR="00EA1BAD" w:rsidRPr="00D30363">
        <w:rPr>
          <w:rFonts w:ascii="Book Antiqua" w:hAnsi="Book Antiqua" w:cs="Times New Roman"/>
          <w:lang w:val="es-ES_tradnl"/>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Liver Transplant, São Paulo</w:t>
      </w:r>
      <w:r w:rsidR="00EA1BAD" w:rsidRPr="00D30363">
        <w:rPr>
          <w:rFonts w:ascii="Book Antiqua" w:hAnsi="Book Antiqua" w:cs="Times New Roman"/>
        </w:rPr>
        <w:t xml:space="preserve"> 05652900</w:t>
      </w:r>
      <w:r w:rsidR="005400A5" w:rsidRPr="00D30363">
        <w:rPr>
          <w:rFonts w:ascii="Book Antiqua" w:hAnsi="Book Antiqua" w:cs="Times New Roman"/>
        </w:rPr>
        <w:t>, Brazil</w:t>
      </w:r>
      <w:r w:rsidR="005400A5" w:rsidRPr="00D30363">
        <w:rPr>
          <w:rFonts w:ascii="Book Antiqua" w:hAnsi="Book Antiqua" w:cs="Times New Roman"/>
          <w:vertAlign w:val="superscript"/>
        </w:rPr>
        <w:t xml:space="preserve"> </w:t>
      </w:r>
    </w:p>
    <w:p w14:paraId="6EF56B0C" w14:textId="77777777" w:rsidR="00EA1BAD" w:rsidRPr="00D30363" w:rsidRDefault="00EA1BAD" w:rsidP="00CB6506">
      <w:pPr>
        <w:pStyle w:val="Corpo"/>
        <w:snapToGrid w:val="0"/>
        <w:spacing w:line="360" w:lineRule="auto"/>
        <w:jc w:val="both"/>
        <w:rPr>
          <w:rFonts w:ascii="Book Antiqua" w:eastAsia="Arial" w:hAnsi="Book Antiqua" w:cs="Times New Roman"/>
          <w:vertAlign w:val="superscript"/>
        </w:rPr>
      </w:pPr>
    </w:p>
    <w:p w14:paraId="4562D099" w14:textId="39B135FE" w:rsidR="005400A5" w:rsidRPr="00D30363" w:rsidRDefault="00EA1BAD" w:rsidP="00CB6506">
      <w:pPr>
        <w:pStyle w:val="Corpo"/>
        <w:snapToGrid w:val="0"/>
        <w:spacing w:line="360" w:lineRule="auto"/>
        <w:jc w:val="both"/>
        <w:rPr>
          <w:rFonts w:ascii="Book Antiqua" w:eastAsia="Arial" w:hAnsi="Book Antiqua" w:cs="Times New Roman"/>
        </w:rPr>
      </w:pPr>
      <w:r w:rsidRPr="00D30363">
        <w:rPr>
          <w:rFonts w:ascii="Book Antiqua" w:hAnsi="Book Antiqua" w:cs="Times New Roman"/>
          <w:b/>
          <w:bCs/>
          <w:lang w:val="it-IT"/>
        </w:rPr>
        <w:t>Nelson Wolosker,</w:t>
      </w:r>
      <w:r w:rsidRPr="00D30363">
        <w:rPr>
          <w:rFonts w:ascii="Book Antiqua" w:hAnsi="Book Antiqua" w:cs="Times New Roman"/>
          <w:lang w:val="it-IT"/>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Vascular Surgery, São Paulo</w:t>
      </w:r>
      <w:r w:rsidRPr="00D30363">
        <w:rPr>
          <w:rFonts w:ascii="Book Antiqua" w:hAnsi="Book Antiqua" w:cs="Times New Roman"/>
        </w:rPr>
        <w:t xml:space="preserve"> 05652-000</w:t>
      </w:r>
      <w:r w:rsidR="005400A5" w:rsidRPr="00D30363">
        <w:rPr>
          <w:rFonts w:ascii="Book Antiqua" w:hAnsi="Book Antiqua" w:cs="Times New Roman"/>
        </w:rPr>
        <w:t>, Brazil</w:t>
      </w:r>
    </w:p>
    <w:p w14:paraId="7AE950C0" w14:textId="7C97CD5A" w:rsidR="005400A5" w:rsidRPr="00D30363" w:rsidRDefault="005400A5" w:rsidP="00CB6506">
      <w:pPr>
        <w:pStyle w:val="Corpo"/>
        <w:snapToGrid w:val="0"/>
        <w:spacing w:line="360" w:lineRule="auto"/>
        <w:jc w:val="both"/>
        <w:rPr>
          <w:rFonts w:ascii="Book Antiqua" w:eastAsia="Arial" w:hAnsi="Book Antiqua" w:cs="Times New Roman"/>
        </w:rPr>
      </w:pPr>
    </w:p>
    <w:p w14:paraId="3B68E2BF" w14:textId="67876B1A" w:rsidR="00EA1BAD" w:rsidRPr="00D30363" w:rsidRDefault="005275A1" w:rsidP="00CB6506">
      <w:pPr>
        <w:pStyle w:val="a5"/>
        <w:snapToGrid w:val="0"/>
        <w:spacing w:before="0" w:beforeAutospacing="0" w:after="0" w:afterAutospacing="0" w:line="360" w:lineRule="auto"/>
        <w:jc w:val="both"/>
        <w:rPr>
          <w:rFonts w:ascii="Book Antiqua" w:hAnsi="Book Antiqua"/>
          <w:lang w:val="en-US"/>
        </w:rPr>
      </w:pPr>
      <w:r w:rsidRPr="00D30363">
        <w:rPr>
          <w:rFonts w:ascii="Book Antiqua" w:hAnsi="Book Antiqua"/>
          <w:b/>
          <w:lang w:val="en-GB"/>
        </w:rPr>
        <w:t>Author contributions:</w:t>
      </w:r>
      <w:r w:rsidRPr="00D30363">
        <w:rPr>
          <w:rFonts w:ascii="Book Antiqua" w:hAnsi="Book Antiqua"/>
          <w:b/>
          <w:lang w:val="en-GB" w:eastAsia="zh-CN"/>
        </w:rPr>
        <w:t xml:space="preserve"> </w:t>
      </w:r>
      <w:proofErr w:type="spellStart"/>
      <w:r w:rsidRPr="00D30363">
        <w:rPr>
          <w:rFonts w:ascii="Book Antiqua" w:hAnsi="Book Antiqua"/>
          <w:lang w:val="en-US"/>
        </w:rPr>
        <w:t>Galastri</w:t>
      </w:r>
      <w:proofErr w:type="spellEnd"/>
      <w:r w:rsidRPr="00D30363">
        <w:rPr>
          <w:rFonts w:ascii="Book Antiqua" w:hAnsi="Book Antiqua"/>
          <w:lang w:val="en-US"/>
        </w:rPr>
        <w:t xml:space="preserve"> FL</w:t>
      </w:r>
      <w:r w:rsidR="00EA1BAD" w:rsidRPr="00D30363">
        <w:rPr>
          <w:rFonts w:ascii="Book Antiqua" w:hAnsi="Book Antiqua"/>
          <w:lang w:val="en-US"/>
        </w:rPr>
        <w:t xml:space="preserve">, </w:t>
      </w:r>
      <w:r w:rsidR="00D30363" w:rsidRPr="00D30363">
        <w:rPr>
          <w:rFonts w:ascii="Book Antiqua" w:hAnsi="Book Antiqua"/>
        </w:rPr>
        <w:t>Nasser</w:t>
      </w:r>
      <w:r w:rsidR="00D30363" w:rsidRPr="00D30363">
        <w:rPr>
          <w:rFonts w:ascii="Book Antiqua" w:hAnsi="Book Antiqua"/>
          <w:lang w:val="en-US"/>
        </w:rPr>
        <w:t xml:space="preserve"> </w:t>
      </w:r>
      <w:r w:rsidR="00EA1BAD" w:rsidRPr="00D30363">
        <w:rPr>
          <w:rFonts w:ascii="Book Antiqua" w:hAnsi="Book Antiqua"/>
          <w:lang w:val="en-US"/>
        </w:rPr>
        <w:t xml:space="preserve">F and </w:t>
      </w:r>
      <w:r w:rsidR="00D30363" w:rsidRPr="00D30363">
        <w:rPr>
          <w:rFonts w:ascii="Book Antiqua" w:hAnsi="Book Antiqua"/>
          <w:lang w:val="fr-FR"/>
        </w:rPr>
        <w:t>Affonso</w:t>
      </w:r>
      <w:r w:rsidR="00D30363">
        <w:rPr>
          <w:rFonts w:ascii="Book Antiqua" w:hAnsi="Book Antiqua"/>
          <w:lang w:val="fr-FR"/>
        </w:rPr>
        <w:t xml:space="preserve"> BB</w:t>
      </w:r>
      <w:r w:rsidR="00EA1BAD" w:rsidRPr="00D30363">
        <w:rPr>
          <w:rFonts w:ascii="Book Antiqua" w:hAnsi="Book Antiqua"/>
          <w:lang w:val="en-US"/>
        </w:rPr>
        <w:t xml:space="preserve"> were the patient’s interventionists, reviewed the literature and revised the manuscript, </w:t>
      </w:r>
      <w:r w:rsidR="00D30363" w:rsidRPr="00D30363">
        <w:rPr>
          <w:rFonts w:ascii="Book Antiqua" w:hAnsi="Book Antiqua"/>
          <w:lang w:val="pt-PT"/>
        </w:rPr>
        <w:t>Valle</w:t>
      </w:r>
      <w:r w:rsidR="00D30363">
        <w:rPr>
          <w:rFonts w:ascii="Book Antiqua" w:hAnsi="Book Antiqua"/>
          <w:lang w:val="pt-PT"/>
        </w:rPr>
        <w:t xml:space="preserve"> LGM</w:t>
      </w:r>
      <w:r w:rsidR="00EA1BAD" w:rsidRPr="00D30363">
        <w:rPr>
          <w:rFonts w:ascii="Book Antiqua" w:hAnsi="Book Antiqua"/>
          <w:lang w:val="en-US"/>
        </w:rPr>
        <w:t xml:space="preserve"> and </w:t>
      </w:r>
      <w:r w:rsidR="00D30363" w:rsidRPr="00D30363">
        <w:rPr>
          <w:rFonts w:ascii="Book Antiqua" w:hAnsi="Book Antiqua"/>
          <w:lang w:val="pt-PT"/>
        </w:rPr>
        <w:t>Falsarella</w:t>
      </w:r>
      <w:r w:rsidR="00D30363">
        <w:rPr>
          <w:rFonts w:ascii="Book Antiqua" w:hAnsi="Book Antiqua"/>
          <w:lang w:val="pt-PT"/>
        </w:rPr>
        <w:t xml:space="preserve"> PM</w:t>
      </w:r>
      <w:r w:rsidR="00EA1BAD" w:rsidRPr="00D30363">
        <w:rPr>
          <w:rFonts w:ascii="Book Antiqua" w:hAnsi="Book Antiqua"/>
          <w:lang w:val="en-US"/>
        </w:rPr>
        <w:t xml:space="preserve"> reviewed the literature</w:t>
      </w:r>
      <w:r w:rsidR="00D30363">
        <w:rPr>
          <w:rFonts w:ascii="Book Antiqua" w:hAnsi="Book Antiqua"/>
          <w:lang w:val="en-US"/>
        </w:rPr>
        <w:t>;</w:t>
      </w:r>
      <w:r w:rsidR="00EA1BAD" w:rsidRPr="00D30363">
        <w:rPr>
          <w:rFonts w:ascii="Book Antiqua" w:hAnsi="Book Antiqua"/>
          <w:lang w:val="en-US"/>
        </w:rPr>
        <w:t xml:space="preserve"> </w:t>
      </w:r>
      <w:r w:rsidR="00D30363" w:rsidRPr="00D30363">
        <w:rPr>
          <w:rFonts w:ascii="Book Antiqua" w:hAnsi="Book Antiqua"/>
          <w:lang w:val="pt-PT"/>
        </w:rPr>
        <w:t>Caixeta</w:t>
      </w:r>
      <w:r w:rsidR="00D30363">
        <w:rPr>
          <w:rFonts w:ascii="Book Antiqua" w:hAnsi="Book Antiqua"/>
          <w:lang w:val="pt-PT"/>
        </w:rPr>
        <w:t xml:space="preserve"> AM</w:t>
      </w:r>
      <w:r w:rsidR="00EA1BAD" w:rsidRPr="00D30363">
        <w:rPr>
          <w:rFonts w:ascii="Book Antiqua" w:hAnsi="Book Antiqua"/>
          <w:lang w:val="en-US"/>
        </w:rPr>
        <w:t xml:space="preserve"> was the interventional cardiologist who helped perform the OCT procedure; </w:t>
      </w:r>
      <w:r w:rsidR="00D30363" w:rsidRPr="00D30363">
        <w:rPr>
          <w:rFonts w:ascii="Book Antiqua" w:hAnsi="Book Antiqua"/>
          <w:lang w:val="pt-PT"/>
        </w:rPr>
        <w:t>Gilberto GM</w:t>
      </w:r>
      <w:r w:rsidR="00EA1BAD" w:rsidRPr="00D30363">
        <w:rPr>
          <w:rFonts w:ascii="Book Antiqua" w:hAnsi="Book Antiqua"/>
          <w:lang w:val="en-US"/>
        </w:rPr>
        <w:t xml:space="preserve">, </w:t>
      </w:r>
      <w:r w:rsidR="00D30363">
        <w:rPr>
          <w:rFonts w:ascii="Book Antiqua" w:hAnsi="Book Antiqua"/>
          <w:lang w:val="en-US"/>
        </w:rPr>
        <w:t>Lima CA</w:t>
      </w:r>
      <w:r w:rsidR="00EA1BAD" w:rsidRPr="00D30363">
        <w:rPr>
          <w:rFonts w:ascii="Book Antiqua" w:hAnsi="Book Antiqua"/>
          <w:lang w:val="en-US"/>
        </w:rPr>
        <w:t xml:space="preserve">, </w:t>
      </w:r>
      <w:r w:rsidR="00D30363" w:rsidRPr="00D30363">
        <w:rPr>
          <w:rFonts w:ascii="Book Antiqua" w:hAnsi="Book Antiqua"/>
          <w:lang w:val="pt-PT"/>
        </w:rPr>
        <w:t>Silva</w:t>
      </w:r>
      <w:r w:rsidR="00D30363">
        <w:rPr>
          <w:rFonts w:ascii="Book Antiqua" w:hAnsi="Book Antiqua"/>
          <w:lang w:val="pt-PT"/>
        </w:rPr>
        <w:t xml:space="preserve"> MJ</w:t>
      </w:r>
      <w:r w:rsidR="00EA1BAD" w:rsidRPr="00D30363">
        <w:rPr>
          <w:rFonts w:ascii="Book Antiqua" w:hAnsi="Book Antiqua"/>
          <w:lang w:val="en-US"/>
        </w:rPr>
        <w:t xml:space="preserve">, </w:t>
      </w:r>
      <w:r w:rsidR="00D30363" w:rsidRPr="00D30363">
        <w:rPr>
          <w:rFonts w:ascii="Book Antiqua" w:hAnsi="Book Antiqua"/>
          <w:lang w:val="pt-PT"/>
        </w:rPr>
        <w:t>Pinheiro</w:t>
      </w:r>
      <w:r w:rsidR="00D30363">
        <w:rPr>
          <w:rFonts w:ascii="Book Antiqua" w:hAnsi="Book Antiqua"/>
          <w:lang w:val="pt-PT"/>
        </w:rPr>
        <w:t xml:space="preserve"> LL</w:t>
      </w:r>
      <w:r w:rsidR="00EA1BAD" w:rsidRPr="00D30363">
        <w:rPr>
          <w:rFonts w:ascii="Book Antiqua" w:hAnsi="Book Antiqua"/>
          <w:lang w:val="en-US"/>
        </w:rPr>
        <w:t xml:space="preserve"> and </w:t>
      </w:r>
      <w:r w:rsidR="00D30363" w:rsidRPr="00D30363">
        <w:rPr>
          <w:rFonts w:ascii="Book Antiqua" w:hAnsi="Book Antiqua"/>
          <w:lang w:val="pt-PT"/>
        </w:rPr>
        <w:t>Baptistella</w:t>
      </w:r>
      <w:r w:rsidR="00D30363">
        <w:rPr>
          <w:rFonts w:ascii="Book Antiqua" w:hAnsi="Book Antiqua"/>
          <w:lang w:val="pt-PT"/>
        </w:rPr>
        <w:t xml:space="preserve"> CDPA</w:t>
      </w:r>
      <w:r w:rsidR="00EA1BAD" w:rsidRPr="00D30363">
        <w:rPr>
          <w:rFonts w:ascii="Book Antiqua" w:hAnsi="Book Antiqua"/>
          <w:lang w:val="en-US"/>
        </w:rPr>
        <w:t xml:space="preserve"> reviewed the literatur</w:t>
      </w:r>
      <w:r w:rsidR="00CE7130">
        <w:rPr>
          <w:rFonts w:ascii="Book Antiqua" w:hAnsi="Book Antiqua"/>
          <w:lang w:val="en-US"/>
        </w:rPr>
        <w:t>e</w:t>
      </w:r>
      <w:r w:rsidR="00EA1BAD" w:rsidRPr="00D30363">
        <w:rPr>
          <w:rFonts w:ascii="Book Antiqua" w:hAnsi="Book Antiqua"/>
          <w:lang w:val="en-US"/>
        </w:rPr>
        <w:t xml:space="preserve">, contributed to </w:t>
      </w:r>
      <w:r w:rsidR="00CE7130">
        <w:rPr>
          <w:rFonts w:ascii="Book Antiqua" w:hAnsi="Book Antiqua"/>
          <w:lang w:val="en-US"/>
        </w:rPr>
        <w:t xml:space="preserve">the </w:t>
      </w:r>
      <w:r w:rsidR="00EA1BAD" w:rsidRPr="00D30363">
        <w:rPr>
          <w:rFonts w:ascii="Book Antiqua" w:hAnsi="Book Antiqua"/>
          <w:lang w:val="en-US"/>
        </w:rPr>
        <w:t xml:space="preserve">manuscript, interpreted the imaging findings; </w:t>
      </w:r>
      <w:r w:rsidR="00D30363" w:rsidRPr="00D30363">
        <w:rPr>
          <w:rFonts w:ascii="Book Antiqua" w:hAnsi="Book Antiqua"/>
          <w:lang w:val="es-ES_tradnl"/>
        </w:rPr>
        <w:t>Almeida</w:t>
      </w:r>
      <w:r w:rsidR="00D30363">
        <w:rPr>
          <w:rFonts w:ascii="Book Antiqua" w:hAnsi="Book Antiqua"/>
          <w:lang w:val="es-ES_tradnl"/>
        </w:rPr>
        <w:t xml:space="preserve"> MD</w:t>
      </w:r>
      <w:r w:rsidR="00EA1BAD" w:rsidRPr="00D30363">
        <w:rPr>
          <w:rFonts w:ascii="Book Antiqua" w:hAnsi="Book Antiqua"/>
          <w:lang w:val="en-US"/>
        </w:rPr>
        <w:t xml:space="preserve">, </w:t>
      </w:r>
      <w:r w:rsidR="00D30363" w:rsidRPr="00D30363">
        <w:rPr>
          <w:rFonts w:ascii="Book Antiqua" w:hAnsi="Book Antiqua"/>
          <w:lang w:val="it-IT"/>
        </w:rPr>
        <w:t>Garcia</w:t>
      </w:r>
      <w:r w:rsidR="00D30363" w:rsidRPr="00D30363">
        <w:rPr>
          <w:rFonts w:ascii="Book Antiqua" w:hAnsi="Book Antiqua"/>
          <w:lang w:val="en-US"/>
        </w:rPr>
        <w:t xml:space="preserve"> </w:t>
      </w:r>
      <w:r w:rsidR="00D30363">
        <w:rPr>
          <w:rFonts w:ascii="Book Antiqua" w:hAnsi="Book Antiqua"/>
          <w:lang w:val="en-US"/>
        </w:rPr>
        <w:t>R</w:t>
      </w:r>
      <w:r w:rsidR="00EA1BAD" w:rsidRPr="00D30363">
        <w:rPr>
          <w:rFonts w:ascii="Book Antiqua" w:hAnsi="Book Antiqua"/>
          <w:lang w:val="en-US"/>
        </w:rPr>
        <w:t xml:space="preserve">G and </w:t>
      </w:r>
      <w:r w:rsidR="00D30363" w:rsidRPr="00D30363">
        <w:rPr>
          <w:rFonts w:ascii="Book Antiqua" w:hAnsi="Book Antiqua"/>
          <w:lang w:val="it-IT"/>
        </w:rPr>
        <w:t>Wolosker</w:t>
      </w:r>
      <w:r w:rsidR="00D30363">
        <w:rPr>
          <w:rFonts w:ascii="Book Antiqua" w:hAnsi="Book Antiqua"/>
          <w:lang w:val="it-IT"/>
        </w:rPr>
        <w:t xml:space="preserve"> N</w:t>
      </w:r>
      <w:r w:rsidR="00EA1BAD" w:rsidRPr="00D30363">
        <w:rPr>
          <w:rFonts w:ascii="Book Antiqua" w:hAnsi="Book Antiqua"/>
          <w:lang w:val="en-US"/>
        </w:rPr>
        <w:t xml:space="preserve"> were responsible for revision of the manuscript for important intellectual content; All authors issued final approval for the version to be submitted. </w:t>
      </w:r>
    </w:p>
    <w:p w14:paraId="66ADFA51"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3EDCABEC" w14:textId="1693FC1C" w:rsidR="005400A5" w:rsidRPr="00D30363" w:rsidRDefault="005275A1" w:rsidP="00CB6506">
      <w:pPr>
        <w:pStyle w:val="Corpo"/>
        <w:snapToGrid w:val="0"/>
        <w:spacing w:line="360" w:lineRule="auto"/>
        <w:jc w:val="both"/>
        <w:rPr>
          <w:rFonts w:ascii="Book Antiqua" w:eastAsia="Arial" w:hAnsi="Book Antiqua" w:cs="Times New Roman"/>
          <w:b/>
          <w:bCs/>
          <w:lang w:val="pt-BR"/>
        </w:rPr>
      </w:pPr>
      <w:r w:rsidRPr="00D30363">
        <w:rPr>
          <w:rFonts w:ascii="Book Antiqua" w:hAnsi="Book Antiqua" w:cstheme="minorHAnsi"/>
          <w:b/>
          <w:lang w:val="hu-HU"/>
        </w:rPr>
        <w:t>Corresponding author:</w:t>
      </w:r>
      <w:r w:rsidRPr="00D30363">
        <w:rPr>
          <w:rFonts w:ascii="Book Antiqua" w:hAnsi="Book Antiqua" w:cstheme="minorHAnsi"/>
          <w:b/>
          <w:lang w:val="hu-HU" w:eastAsia="zh-CN"/>
        </w:rPr>
        <w:t xml:space="preserve"> </w:t>
      </w:r>
      <w:r w:rsidR="005400A5" w:rsidRPr="00D30363">
        <w:rPr>
          <w:rFonts w:ascii="Book Antiqua" w:hAnsi="Book Antiqua" w:cs="Times New Roman"/>
          <w:b/>
          <w:bCs/>
          <w:lang w:val="pt-PT"/>
        </w:rPr>
        <w:t>Francisco Leonardo Galastri, MD, PhD</w:t>
      </w:r>
      <w:r w:rsidR="00EA1BAD" w:rsidRPr="00D30363">
        <w:rPr>
          <w:rFonts w:ascii="Book Antiqua" w:hAnsi="Book Antiqua" w:cs="Times New Roman"/>
          <w:b/>
          <w:bCs/>
          <w:lang w:val="pt-PT"/>
        </w:rPr>
        <w:t>,</w:t>
      </w:r>
      <w:r w:rsidRPr="00D30363">
        <w:rPr>
          <w:rFonts w:ascii="Book Antiqua" w:hAnsi="Book Antiqua"/>
        </w:rPr>
        <w:t xml:space="preserve"> </w:t>
      </w:r>
      <w:r w:rsidRPr="00D30363">
        <w:rPr>
          <w:rFonts w:ascii="Book Antiqua" w:hAnsi="Book Antiqua" w:cs="Times New Roman"/>
          <w:b/>
          <w:bCs/>
          <w:lang w:val="pt-PT"/>
        </w:rPr>
        <w:t>Doctor, Staff Physician,</w:t>
      </w:r>
      <w:r w:rsidR="00EA1BAD" w:rsidRPr="00D30363">
        <w:rPr>
          <w:rFonts w:ascii="Book Antiqua" w:hAnsi="Book Antiqua" w:cs="Times New Roman"/>
          <w:lang w:val="pt-PT"/>
        </w:rPr>
        <w:t xml:space="preserve"> </w:t>
      </w:r>
      <w:r w:rsidRPr="00D30363">
        <w:rPr>
          <w:rFonts w:ascii="Book Antiqua" w:hAnsi="Book Antiqua" w:cs="Times New Roman"/>
          <w:lang w:val="pt-BR"/>
        </w:rPr>
        <w:t xml:space="preserve">Department of Interventional Radiology, </w:t>
      </w:r>
      <w:r w:rsidR="005400A5" w:rsidRPr="00D30363">
        <w:rPr>
          <w:rFonts w:ascii="Book Antiqua" w:hAnsi="Book Antiqua" w:cs="Times New Roman"/>
          <w:lang w:val="pt-BR"/>
        </w:rPr>
        <w:t xml:space="preserve">Hospital Israelita Albert Einstein, </w:t>
      </w:r>
      <w:r w:rsidRPr="00D30363">
        <w:rPr>
          <w:rFonts w:ascii="Book Antiqua" w:hAnsi="Book Antiqua" w:cs="Times New Roman"/>
          <w:lang w:val="de-DE"/>
        </w:rPr>
        <w:t>Avenida Albert Einstein, 627,</w:t>
      </w:r>
      <w:r w:rsidR="00EA1BAD" w:rsidRPr="00D30363">
        <w:rPr>
          <w:rFonts w:ascii="Book Antiqua" w:hAnsi="Book Antiqua" w:cs="Times New Roman"/>
          <w:shd w:val="clear" w:color="auto" w:fill="FFFFFF"/>
          <w:lang w:val="pt-BR"/>
        </w:rPr>
        <w:t xml:space="preserve"> </w:t>
      </w:r>
      <w:r w:rsidR="005400A5" w:rsidRPr="00D30363">
        <w:rPr>
          <w:rFonts w:ascii="Book Antiqua" w:hAnsi="Book Antiqua" w:cs="Times New Roman"/>
          <w:lang w:val="pt-BR"/>
        </w:rPr>
        <w:t>S</w:t>
      </w:r>
      <w:r w:rsidR="005400A5" w:rsidRPr="00D30363">
        <w:rPr>
          <w:rFonts w:ascii="Book Antiqua" w:hAnsi="Book Antiqua" w:cs="Times New Roman"/>
          <w:lang w:val="pt-PT"/>
        </w:rPr>
        <w:t>ão Paulo</w:t>
      </w:r>
      <w:r w:rsidR="00EA1BAD" w:rsidRPr="00D30363">
        <w:rPr>
          <w:rFonts w:ascii="Book Antiqua" w:hAnsi="Book Antiqua" w:cs="Times New Roman"/>
          <w:shd w:val="clear" w:color="auto" w:fill="FFFFFF"/>
          <w:lang w:val="pt-PT"/>
        </w:rPr>
        <w:t xml:space="preserve"> 05652900</w:t>
      </w:r>
      <w:r w:rsidR="005400A5" w:rsidRPr="00D30363">
        <w:rPr>
          <w:rFonts w:ascii="Book Antiqua" w:hAnsi="Book Antiqua" w:cs="Times New Roman"/>
          <w:lang w:val="pt-PT"/>
        </w:rPr>
        <w:t>, Brazil</w:t>
      </w:r>
      <w:r w:rsidR="00EA1BAD" w:rsidRPr="00D30363">
        <w:rPr>
          <w:rFonts w:ascii="Book Antiqua" w:hAnsi="Book Antiqua" w:cs="Times New Roman"/>
          <w:lang w:val="pt-PT"/>
        </w:rPr>
        <w:t xml:space="preserve">. </w:t>
      </w:r>
      <w:r w:rsidR="00CB6506" w:rsidRPr="00CB6506">
        <w:rPr>
          <w:rFonts w:ascii="Book Antiqua" w:hAnsi="Book Antiqua" w:cs="Times New Roman"/>
          <w:u w:val="single"/>
          <w:lang w:val="pt-BR"/>
        </w:rPr>
        <w:t>francisco.galastri2@einstein.br</w:t>
      </w:r>
    </w:p>
    <w:p w14:paraId="7C09A3B4" w14:textId="46C73005" w:rsidR="00665887" w:rsidRPr="00D30363" w:rsidRDefault="00665887" w:rsidP="00CB6506">
      <w:pPr>
        <w:pStyle w:val="a5"/>
        <w:snapToGrid w:val="0"/>
        <w:spacing w:before="0" w:beforeAutospacing="0" w:after="0" w:afterAutospacing="0" w:line="360" w:lineRule="auto"/>
        <w:jc w:val="both"/>
        <w:rPr>
          <w:rFonts w:ascii="Book Antiqua" w:hAnsi="Book Antiqua"/>
          <w:b/>
          <w:bCs/>
          <w:u w:val="single"/>
          <w:lang w:val="en-US"/>
        </w:rPr>
      </w:pPr>
    </w:p>
    <w:p w14:paraId="6B1141D5" w14:textId="7D8034D4"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 xml:space="preserve">Received: </w:t>
      </w:r>
      <w:r w:rsidRPr="00D30363">
        <w:rPr>
          <w:rFonts w:ascii="Book Antiqua" w:hAnsi="Book Antiqua"/>
          <w:lang w:val="en-GB" w:eastAsia="zh-CN"/>
        </w:rPr>
        <w:t>January 15, 2020</w:t>
      </w:r>
    </w:p>
    <w:p w14:paraId="10176B36" w14:textId="04BDD239"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 xml:space="preserve">Revised: </w:t>
      </w:r>
      <w:r w:rsidRPr="00D30363">
        <w:rPr>
          <w:rFonts w:ascii="Book Antiqua" w:hAnsi="Book Antiqua"/>
          <w:lang w:val="en-GB" w:eastAsia="zh-CN"/>
        </w:rPr>
        <w:t>April 2, 2020</w:t>
      </w:r>
    </w:p>
    <w:p w14:paraId="6D78C092" w14:textId="536F7FD3"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Accepted:</w:t>
      </w:r>
      <w:r w:rsidRPr="00D30363">
        <w:rPr>
          <w:rFonts w:ascii="Book Antiqua" w:hAnsi="Book Antiqua"/>
        </w:rPr>
        <w:t xml:space="preserve"> </w:t>
      </w:r>
      <w:r w:rsidR="00B83DA6">
        <w:rPr>
          <w:rFonts w:ascii="Book Antiqua" w:hAnsi="Book Antiqua"/>
        </w:rPr>
        <w:t>May 19, 2020</w:t>
      </w:r>
    </w:p>
    <w:p w14:paraId="4C808598" w14:textId="77777777" w:rsidR="005275A1" w:rsidRPr="00D30363" w:rsidRDefault="005275A1" w:rsidP="00CB6506">
      <w:pPr>
        <w:snapToGrid w:val="0"/>
        <w:spacing w:line="360" w:lineRule="auto"/>
        <w:jc w:val="both"/>
        <w:rPr>
          <w:rFonts w:ascii="Book Antiqua" w:hAnsi="Book Antiqua"/>
          <w:b/>
          <w:lang w:val="en-GB" w:eastAsia="zh-CN"/>
        </w:rPr>
      </w:pPr>
      <w:r w:rsidRPr="00D30363">
        <w:rPr>
          <w:rFonts w:ascii="Book Antiqua" w:hAnsi="Book Antiqua"/>
          <w:b/>
          <w:lang w:val="en-GB"/>
        </w:rPr>
        <w:t xml:space="preserve">Published online: </w:t>
      </w:r>
    </w:p>
    <w:p w14:paraId="61F8025A" w14:textId="77777777" w:rsidR="00EA1BAD" w:rsidRPr="00D30363" w:rsidRDefault="00EA1BAD" w:rsidP="00CB6506">
      <w:pPr>
        <w:pBdr>
          <w:top w:val="nil"/>
          <w:left w:val="nil"/>
          <w:bottom w:val="nil"/>
          <w:right w:val="nil"/>
          <w:between w:val="nil"/>
          <w:bar w:val="nil"/>
        </w:pBdr>
        <w:snapToGrid w:val="0"/>
        <w:spacing w:line="360" w:lineRule="auto"/>
        <w:jc w:val="both"/>
        <w:rPr>
          <w:rFonts w:ascii="Book Antiqua" w:hAnsi="Book Antiqua"/>
          <w:b/>
          <w:bCs/>
          <w:u w:val="single"/>
          <w:lang w:eastAsia="pt-BR"/>
        </w:rPr>
      </w:pPr>
      <w:r w:rsidRPr="00D30363">
        <w:rPr>
          <w:rFonts w:ascii="Book Antiqua" w:hAnsi="Book Antiqua"/>
          <w:b/>
          <w:bCs/>
          <w:u w:val="single"/>
        </w:rPr>
        <w:br w:type="page"/>
      </w:r>
    </w:p>
    <w:p w14:paraId="263EFE46"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b/>
        </w:rPr>
      </w:pPr>
      <w:r w:rsidRPr="00D30363">
        <w:rPr>
          <w:rFonts w:ascii="Book Antiqua" w:hAnsi="Book Antiqua" w:cstheme="minorHAnsi"/>
          <w:b/>
        </w:rPr>
        <w:lastRenderedPageBreak/>
        <w:t>Abstract</w:t>
      </w:r>
    </w:p>
    <w:p w14:paraId="7841BBEA"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rPr>
      </w:pPr>
      <w:r w:rsidRPr="00D30363">
        <w:rPr>
          <w:rFonts w:ascii="Book Antiqua" w:hAnsi="Book Antiqua" w:cstheme="minorHAnsi"/>
        </w:rPr>
        <w:t>BACKGROUND</w:t>
      </w:r>
    </w:p>
    <w:p w14:paraId="0966666E" w14:textId="16D2BCBF" w:rsidR="005275A1" w:rsidRPr="00D30363" w:rsidRDefault="003A3B50" w:rsidP="00CB6506">
      <w:pPr>
        <w:autoSpaceDE w:val="0"/>
        <w:autoSpaceDN w:val="0"/>
        <w:adjustRightInd w:val="0"/>
        <w:snapToGrid w:val="0"/>
        <w:spacing w:line="360" w:lineRule="auto"/>
        <w:jc w:val="both"/>
        <w:rPr>
          <w:rFonts w:ascii="Book Antiqua" w:hAnsi="Book Antiqua"/>
          <w:u w:color="FF0000"/>
        </w:rPr>
      </w:pPr>
      <w:r w:rsidRPr="00D30363">
        <w:rPr>
          <w:rFonts w:ascii="Book Antiqua" w:hAnsi="Book Antiqua"/>
        </w:rPr>
        <w:t xml:space="preserve">Percutaneous transluminal angioplasty and stenting </w:t>
      </w:r>
      <w:r w:rsidR="00E7072B" w:rsidRPr="00D30363">
        <w:rPr>
          <w:rFonts w:ascii="Book Antiqua" w:hAnsi="Book Antiqua"/>
        </w:rPr>
        <w:t>represent</w:t>
      </w:r>
      <w:r w:rsidRPr="00D30363">
        <w:rPr>
          <w:rFonts w:ascii="Book Antiqua" w:hAnsi="Book Antiqua"/>
        </w:rPr>
        <w:t xml:space="preserve"> an effective treatment for hepatic artery stenosis after liver transplantation. In the first year after stenting, approximately 22% </w:t>
      </w:r>
      <w:r w:rsidR="00F11DD1" w:rsidRPr="00D30363">
        <w:rPr>
          <w:rFonts w:ascii="Book Antiqua" w:hAnsi="Book Antiqua"/>
        </w:rPr>
        <w:t xml:space="preserve">of patients </w:t>
      </w:r>
      <w:r w:rsidR="00E7072B" w:rsidRPr="00D30363">
        <w:rPr>
          <w:rFonts w:ascii="Book Antiqua" w:hAnsi="Book Antiqua"/>
        </w:rPr>
        <w:t>experience</w:t>
      </w:r>
      <w:r w:rsidRPr="00D30363">
        <w:rPr>
          <w:rFonts w:ascii="Book Antiqua" w:hAnsi="Book Antiqua"/>
        </w:rPr>
        <w:t xml:space="preserve"> in-stent restenosis, increasing the risk of artery thrombosis and related </w:t>
      </w:r>
      <w:r w:rsidR="00E7072B" w:rsidRPr="00D30363">
        <w:rPr>
          <w:rFonts w:ascii="Book Antiqua" w:hAnsi="Book Antiqua"/>
        </w:rPr>
        <w:t>complications, and</w:t>
      </w:r>
      <w:r w:rsidRPr="00D30363">
        <w:rPr>
          <w:rFonts w:ascii="Book Antiqua" w:hAnsi="Book Antiqua"/>
        </w:rPr>
        <w:t xml:space="preserve"> 50% </w:t>
      </w:r>
      <w:r w:rsidR="00E7072B" w:rsidRPr="00D30363">
        <w:rPr>
          <w:rFonts w:ascii="Book Antiqua" w:hAnsi="Book Antiqua"/>
        </w:rPr>
        <w:t>experience</w:t>
      </w:r>
      <w:r w:rsidRPr="00D30363">
        <w:rPr>
          <w:rFonts w:ascii="Book Antiqua" w:hAnsi="Book Antiqua"/>
        </w:rPr>
        <w:t xml:space="preserve"> liver failure. Although angiography is an important tool </w:t>
      </w:r>
      <w:r w:rsidR="00E7072B" w:rsidRPr="00D30363">
        <w:rPr>
          <w:rFonts w:ascii="Book Antiqua" w:hAnsi="Book Antiqua"/>
        </w:rPr>
        <w:t>for</w:t>
      </w:r>
      <w:r w:rsidRPr="00D30363">
        <w:rPr>
          <w:rFonts w:ascii="Book Antiqua" w:hAnsi="Book Antiqua"/>
        </w:rPr>
        <w:t xml:space="preserve"> diagnosis and </w:t>
      </w:r>
      <w:r w:rsidR="00E7072B" w:rsidRPr="00D30363">
        <w:rPr>
          <w:rFonts w:ascii="Book Antiqua" w:hAnsi="Book Antiqua"/>
        </w:rPr>
        <w:t xml:space="preserve">the </w:t>
      </w:r>
      <w:r w:rsidRPr="00D30363">
        <w:rPr>
          <w:rFonts w:ascii="Book Antiqua" w:hAnsi="Book Antiqua"/>
        </w:rPr>
        <w:t>planning</w:t>
      </w:r>
      <w:r w:rsidR="00E7072B" w:rsidRPr="00D30363">
        <w:rPr>
          <w:rFonts w:ascii="Book Antiqua" w:hAnsi="Book Antiqua"/>
        </w:rPr>
        <w:t xml:space="preserve"> of</w:t>
      </w:r>
      <w:r w:rsidRPr="00D30363">
        <w:rPr>
          <w:rFonts w:ascii="Book Antiqua" w:hAnsi="Book Antiqua"/>
        </w:rPr>
        <w:t xml:space="preserve"> therapeutic </w:t>
      </w:r>
      <w:r w:rsidR="00F11DD1" w:rsidRPr="00D30363">
        <w:rPr>
          <w:rFonts w:ascii="Book Antiqua" w:hAnsi="Book Antiqua"/>
        </w:rPr>
        <w:t>interventions</w:t>
      </w:r>
      <w:r w:rsidRPr="00D30363">
        <w:rPr>
          <w:rFonts w:ascii="Book Antiqua" w:hAnsi="Book Antiqua"/>
        </w:rPr>
        <w:t>, it may raise doubts, especially in small</w:t>
      </w:r>
      <w:r w:rsidR="00083E0A" w:rsidRPr="00D30363">
        <w:rPr>
          <w:rFonts w:ascii="Book Antiqua" w:hAnsi="Book Antiqua"/>
        </w:rPr>
        <w:t>-</w:t>
      </w:r>
      <w:r w:rsidR="00F11DD1" w:rsidRPr="00D30363">
        <w:rPr>
          <w:rFonts w:ascii="Book Antiqua" w:hAnsi="Book Antiqua"/>
        </w:rPr>
        <w:t>diameter</w:t>
      </w:r>
      <w:r w:rsidRPr="00D30363">
        <w:rPr>
          <w:rFonts w:ascii="Book Antiqua" w:hAnsi="Book Antiqua"/>
        </w:rPr>
        <w:t xml:space="preserve"> arteries</w:t>
      </w:r>
      <w:r w:rsidR="00F11DD1" w:rsidRPr="00D30363">
        <w:rPr>
          <w:rFonts w:ascii="Book Antiqua" w:hAnsi="Book Antiqua"/>
        </w:rPr>
        <w:t>,</w:t>
      </w:r>
      <w:r w:rsidRPr="00D30363">
        <w:rPr>
          <w:rFonts w:ascii="Book Antiqua" w:hAnsi="Book Antiqua"/>
        </w:rPr>
        <w:t xml:space="preserve"> and it provides low resolution rates compared with newer intravascular imaging methods, </w:t>
      </w:r>
      <w:r w:rsidR="00F11DD1" w:rsidRPr="00D30363">
        <w:rPr>
          <w:rFonts w:ascii="Book Antiqua" w:hAnsi="Book Antiqua"/>
        </w:rPr>
        <w:t>such as</w:t>
      </w:r>
      <w:r w:rsidRPr="00D30363">
        <w:rPr>
          <w:rFonts w:ascii="Book Antiqua" w:hAnsi="Book Antiqua"/>
        </w:rPr>
        <w:t xml:space="preserve"> optical coherence tomography (OCT)</w:t>
      </w:r>
      <w:r w:rsidR="00173391" w:rsidRPr="00D30363">
        <w:rPr>
          <w:rFonts w:ascii="Book Antiqua" w:hAnsi="Book Antiqua"/>
          <w:u w:color="FF0000"/>
        </w:rPr>
        <w:t>.</w:t>
      </w:r>
    </w:p>
    <w:p w14:paraId="2D9FB4AB"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lang w:eastAsia="zh-CN"/>
        </w:rPr>
      </w:pPr>
    </w:p>
    <w:p w14:paraId="5F5460E8"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rPr>
      </w:pPr>
      <w:r w:rsidRPr="00D30363">
        <w:rPr>
          <w:rFonts w:ascii="Book Antiqua" w:hAnsi="Book Antiqua" w:cstheme="minorHAnsi"/>
        </w:rPr>
        <w:t>CASE SUMMARY</w:t>
      </w:r>
    </w:p>
    <w:p w14:paraId="6F1EA595" w14:textId="325ECF94" w:rsidR="00EA1BAD" w:rsidRPr="00D30363" w:rsidRDefault="00F11DD1" w:rsidP="00CB6506">
      <w:pPr>
        <w:autoSpaceDE w:val="0"/>
        <w:autoSpaceDN w:val="0"/>
        <w:adjustRightInd w:val="0"/>
        <w:snapToGrid w:val="0"/>
        <w:spacing w:line="360" w:lineRule="auto"/>
        <w:jc w:val="both"/>
        <w:rPr>
          <w:rFonts w:ascii="Book Antiqua" w:hAnsi="Book Antiqua"/>
        </w:rPr>
      </w:pPr>
      <w:r w:rsidRPr="00D30363">
        <w:rPr>
          <w:rFonts w:ascii="Book Antiqua" w:hAnsi="Book Antiqua"/>
        </w:rPr>
        <w:t xml:space="preserve">A 64-year-old male developed hepatic artery stenosis one year after orthotropic liver transplantation and was successfully treated with </w:t>
      </w:r>
      <w:r w:rsidRPr="00D30363">
        <w:rPr>
          <w:rFonts w:ascii="Book Antiqua" w:hAnsi="Book Antiqua"/>
          <w:u w:color="FF0000"/>
        </w:rPr>
        <w:t>percutaneous transluminal angioplasty with stent</w:t>
      </w:r>
      <w:r w:rsidR="00E7072B" w:rsidRPr="00D30363">
        <w:rPr>
          <w:rFonts w:ascii="Book Antiqua" w:hAnsi="Book Antiqua"/>
          <w:u w:color="FF0000"/>
        </w:rPr>
        <w:t>ing</w:t>
      </w:r>
      <w:r w:rsidRPr="00D30363">
        <w:rPr>
          <w:rFonts w:ascii="Book Antiqua" w:hAnsi="Book Antiqua"/>
          <w:u w:color="FF0000"/>
        </w:rPr>
        <w:t xml:space="preserve">. Five months later, the Doppler ultrasound </w:t>
      </w:r>
      <w:r w:rsidR="00E7072B" w:rsidRPr="00D30363">
        <w:rPr>
          <w:rFonts w:ascii="Book Antiqua" w:hAnsi="Book Antiqua"/>
          <w:u w:color="FF0000"/>
        </w:rPr>
        <w:t xml:space="preserve">results </w:t>
      </w:r>
      <w:r w:rsidRPr="00D30363">
        <w:rPr>
          <w:rFonts w:ascii="Book Antiqua" w:hAnsi="Book Antiqua"/>
          <w:u w:color="FF0000"/>
        </w:rPr>
        <w:t xml:space="preserve">indicated restenosis. </w:t>
      </w:r>
      <w:r w:rsidRPr="00D30363">
        <w:rPr>
          <w:rFonts w:ascii="Book Antiqua" w:hAnsi="Book Antiqua"/>
        </w:rPr>
        <w:t xml:space="preserve">Visceral </w:t>
      </w:r>
      <w:r w:rsidR="00063E91" w:rsidRPr="00D30363">
        <w:rPr>
          <w:rFonts w:ascii="Book Antiqua" w:hAnsi="Book Antiqua"/>
        </w:rPr>
        <w:t xml:space="preserve">arteriography confirmed hepatic artery tortuosity but </w:t>
      </w:r>
      <w:r w:rsidR="00083E0A" w:rsidRPr="00D30363">
        <w:rPr>
          <w:rFonts w:ascii="Book Antiqua" w:hAnsi="Book Antiqua"/>
        </w:rPr>
        <w:t xml:space="preserve">was </w:t>
      </w:r>
      <w:r w:rsidR="00063E91" w:rsidRPr="00D30363">
        <w:rPr>
          <w:rFonts w:ascii="Book Antiqua" w:hAnsi="Book Antiqua"/>
        </w:rPr>
        <w:t>doubtful</w:t>
      </w:r>
      <w:r w:rsidR="00083E0A" w:rsidRPr="00D30363">
        <w:rPr>
          <w:rFonts w:ascii="Book Antiqua" w:hAnsi="Book Antiqua"/>
        </w:rPr>
        <w:t xml:space="preserve"> for</w:t>
      </w:r>
      <w:r w:rsidR="00063E91" w:rsidRPr="00D30363">
        <w:rPr>
          <w:rFonts w:ascii="Book Antiqua" w:hAnsi="Book Antiqua"/>
        </w:rPr>
        <w:t xml:space="preserve"> </w:t>
      </w:r>
      <w:r w:rsidRPr="00D30363">
        <w:rPr>
          <w:rFonts w:ascii="Book Antiqua" w:hAnsi="Book Antiqua"/>
        </w:rPr>
        <w:t>significant intrastent</w:t>
      </w:r>
      <w:r w:rsidR="00063E91" w:rsidRPr="00D30363">
        <w:rPr>
          <w:rFonts w:ascii="Book Antiqua" w:hAnsi="Book Antiqua"/>
        </w:rPr>
        <w:t xml:space="preserve"> diameter </w:t>
      </w:r>
      <w:r w:rsidR="00E7072B" w:rsidRPr="00D30363">
        <w:rPr>
          <w:rFonts w:ascii="Book Antiqua" w:hAnsi="Book Antiqua"/>
        </w:rPr>
        <w:t xml:space="preserve">reduction </w:t>
      </w:r>
      <w:r w:rsidR="00063E91" w:rsidRPr="00D30363">
        <w:rPr>
          <w:rFonts w:ascii="Book Antiqua" w:hAnsi="Book Antiqua"/>
        </w:rPr>
        <w:t xml:space="preserve">(ISR) and intrahepatic flow reduction. </w:t>
      </w:r>
      <w:r w:rsidRPr="00D30363">
        <w:rPr>
          <w:rFonts w:ascii="Book Antiqua" w:hAnsi="Book Antiqua"/>
        </w:rPr>
        <w:t xml:space="preserve">To </w:t>
      </w:r>
      <w:r w:rsidR="00063E91" w:rsidRPr="00D30363">
        <w:rPr>
          <w:rFonts w:ascii="Book Antiqua" w:hAnsi="Book Antiqua"/>
        </w:rPr>
        <w:t xml:space="preserve">confirm ISR, identify the etiology and guide treatment, OCT was performed. OCT showed severe stenosis due to four mechanisms: focal and partial stent fracture, late </w:t>
      </w:r>
      <w:r w:rsidR="00E7072B" w:rsidRPr="00D30363">
        <w:rPr>
          <w:rFonts w:ascii="Book Antiqua" w:hAnsi="Book Antiqua"/>
        </w:rPr>
        <w:t xml:space="preserve">stent </w:t>
      </w:r>
      <w:proofErr w:type="spellStart"/>
      <w:r w:rsidR="00063E91" w:rsidRPr="00D30363">
        <w:rPr>
          <w:rFonts w:ascii="Book Antiqua" w:hAnsi="Book Antiqua"/>
        </w:rPr>
        <w:t>malapposition</w:t>
      </w:r>
      <w:proofErr w:type="spellEnd"/>
      <w:r w:rsidR="00063E91" w:rsidRPr="00D30363">
        <w:rPr>
          <w:rFonts w:ascii="Book Antiqua" w:hAnsi="Book Antiqua"/>
        </w:rPr>
        <w:t xml:space="preserve">, in-stent </w:t>
      </w:r>
      <w:proofErr w:type="spellStart"/>
      <w:r w:rsidR="00063E91" w:rsidRPr="00D30363">
        <w:rPr>
          <w:rFonts w:ascii="Book Antiqua" w:hAnsi="Book Antiqua"/>
        </w:rPr>
        <w:t>neointimal</w:t>
      </w:r>
      <w:proofErr w:type="spellEnd"/>
      <w:r w:rsidR="00063E91" w:rsidRPr="00D30363">
        <w:rPr>
          <w:rFonts w:ascii="Book Antiqua" w:hAnsi="Book Antiqua"/>
        </w:rPr>
        <w:t xml:space="preserve"> hyperplasia, and </w:t>
      </w:r>
      <w:proofErr w:type="spellStart"/>
      <w:r w:rsidR="00063E91" w:rsidRPr="00D30363">
        <w:rPr>
          <w:rFonts w:ascii="Book Antiqua" w:hAnsi="Book Antiqua"/>
        </w:rPr>
        <w:t>neoatherosclerosis</w:t>
      </w:r>
      <w:proofErr w:type="spellEnd"/>
      <w:r w:rsidR="00063E91" w:rsidRPr="00D30363">
        <w:rPr>
          <w:rFonts w:ascii="Book Antiqua" w:hAnsi="Book Antiqua"/>
        </w:rPr>
        <w:t>.</w:t>
      </w:r>
    </w:p>
    <w:p w14:paraId="7A4E28EB" w14:textId="2384BC81" w:rsidR="005275A1" w:rsidRPr="00D30363" w:rsidRDefault="005275A1" w:rsidP="00CB6506">
      <w:pPr>
        <w:autoSpaceDE w:val="0"/>
        <w:autoSpaceDN w:val="0"/>
        <w:adjustRightInd w:val="0"/>
        <w:snapToGrid w:val="0"/>
        <w:spacing w:line="360" w:lineRule="auto"/>
        <w:jc w:val="both"/>
        <w:rPr>
          <w:rFonts w:ascii="Book Antiqua" w:hAnsi="Book Antiqua"/>
        </w:rPr>
      </w:pPr>
    </w:p>
    <w:p w14:paraId="31BF7A92" w14:textId="77777777" w:rsidR="005275A1" w:rsidRPr="00D30363" w:rsidRDefault="005275A1" w:rsidP="00CB6506">
      <w:pPr>
        <w:snapToGrid w:val="0"/>
        <w:spacing w:line="360" w:lineRule="auto"/>
        <w:jc w:val="both"/>
        <w:rPr>
          <w:rFonts w:ascii="Book Antiqua" w:hAnsi="Book Antiqua" w:cstheme="minorHAnsi"/>
        </w:rPr>
      </w:pPr>
      <w:r w:rsidRPr="00D30363">
        <w:rPr>
          <w:rFonts w:ascii="Book Antiqua" w:hAnsi="Book Antiqua" w:cstheme="minorHAnsi"/>
        </w:rPr>
        <w:t>CONCLUSION</w:t>
      </w:r>
    </w:p>
    <w:p w14:paraId="69EE661F" w14:textId="02AE2323" w:rsidR="005275A1" w:rsidRPr="00D30363" w:rsidRDefault="003A3B50" w:rsidP="00CB6506">
      <w:pPr>
        <w:snapToGrid w:val="0"/>
        <w:spacing w:line="360" w:lineRule="auto"/>
        <w:jc w:val="both"/>
        <w:rPr>
          <w:rFonts w:ascii="Book Antiqua" w:hAnsi="Book Antiqua"/>
        </w:rPr>
      </w:pPr>
      <w:r w:rsidRPr="00D30363">
        <w:rPr>
          <w:rFonts w:ascii="Book Antiqua" w:hAnsi="Book Antiqua"/>
        </w:rPr>
        <w:t>Intravascular diagnostic methods</w:t>
      </w:r>
      <w:r w:rsidRPr="00D30363">
        <w:rPr>
          <w:rFonts w:ascii="Book Antiqua" w:hAnsi="Book Antiqua"/>
          <w:color w:val="FF0000"/>
          <w:u w:color="FF0000"/>
        </w:rPr>
        <w:t xml:space="preserve"> </w:t>
      </w:r>
      <w:r w:rsidRPr="00D30363">
        <w:rPr>
          <w:rFonts w:ascii="Book Antiqua" w:hAnsi="Book Antiqua"/>
        </w:rPr>
        <w:t xml:space="preserve">can be useful </w:t>
      </w:r>
      <w:r w:rsidR="00CE7130">
        <w:rPr>
          <w:rFonts w:ascii="Book Antiqua" w:hAnsi="Book Antiqua"/>
        </w:rPr>
        <w:t>in</w:t>
      </w:r>
      <w:r w:rsidRPr="00D30363">
        <w:rPr>
          <w:rFonts w:ascii="Book Antiqua" w:hAnsi="Book Antiqua"/>
        </w:rPr>
        <w:t xml:space="preserve"> evaluat</w:t>
      </w:r>
      <w:r w:rsidR="00CE7130">
        <w:rPr>
          <w:rFonts w:ascii="Book Antiqua" w:hAnsi="Book Antiqua"/>
        </w:rPr>
        <w:t>ing</w:t>
      </w:r>
      <w:r w:rsidRPr="00D30363">
        <w:rPr>
          <w:rFonts w:ascii="Book Antiqua" w:hAnsi="Book Antiqua"/>
        </w:rPr>
        <w:t xml:space="preserve"> cases in which initial angiography </w:t>
      </w:r>
      <w:r w:rsidR="00083E0A" w:rsidRPr="00D30363">
        <w:rPr>
          <w:rFonts w:ascii="Book Antiqua" w:hAnsi="Book Antiqua"/>
        </w:rPr>
        <w:t xml:space="preserve">results are not sufficient </w:t>
      </w:r>
      <w:r w:rsidR="00CE7130">
        <w:rPr>
          <w:rFonts w:ascii="Book Antiqua" w:hAnsi="Book Antiqua"/>
        </w:rPr>
        <w:t>to</w:t>
      </w:r>
      <w:r w:rsidRPr="00D30363">
        <w:rPr>
          <w:rFonts w:ascii="Book Antiqua" w:hAnsi="Book Antiqua"/>
        </w:rPr>
        <w:t xml:space="preserve"> </w:t>
      </w:r>
      <w:r w:rsidR="00E7072B" w:rsidRPr="00D30363">
        <w:rPr>
          <w:rFonts w:ascii="Book Antiqua" w:hAnsi="Book Antiqua"/>
        </w:rPr>
        <w:t>provid</w:t>
      </w:r>
      <w:r w:rsidR="00CE7130">
        <w:rPr>
          <w:rFonts w:ascii="Book Antiqua" w:hAnsi="Book Antiqua"/>
        </w:rPr>
        <w:t>e</w:t>
      </w:r>
      <w:r w:rsidR="00E7072B" w:rsidRPr="00D30363">
        <w:rPr>
          <w:rFonts w:ascii="Book Antiqua" w:hAnsi="Book Antiqua"/>
        </w:rPr>
        <w:t xml:space="preserve"> a</w:t>
      </w:r>
      <w:r w:rsidRPr="00D30363">
        <w:rPr>
          <w:rFonts w:ascii="Book Antiqua" w:hAnsi="Book Antiqua"/>
        </w:rPr>
        <w:t xml:space="preserve"> proper d</w:t>
      </w:r>
      <w:r w:rsidR="00083E0A" w:rsidRPr="00D30363">
        <w:rPr>
          <w:rFonts w:ascii="Book Antiqua" w:hAnsi="Book Antiqua"/>
        </w:rPr>
        <w:t>iagnosis</w:t>
      </w:r>
      <w:r w:rsidRPr="00D30363">
        <w:rPr>
          <w:rFonts w:ascii="Book Antiqua" w:hAnsi="Book Antiqua"/>
        </w:rPr>
        <w:t xml:space="preserve"> of significant stenosis, especially </w:t>
      </w:r>
      <w:r w:rsidR="00CE7130">
        <w:rPr>
          <w:rFonts w:ascii="Book Antiqua" w:hAnsi="Book Antiqua"/>
        </w:rPr>
        <w:t>with</w:t>
      </w:r>
      <w:r w:rsidR="00F11DD1" w:rsidRPr="00D30363">
        <w:rPr>
          <w:rFonts w:ascii="Book Antiqua" w:hAnsi="Book Antiqua"/>
        </w:rPr>
        <w:t xml:space="preserve"> regard</w:t>
      </w:r>
      <w:r w:rsidRPr="00D30363">
        <w:rPr>
          <w:rFonts w:ascii="Book Antiqua" w:hAnsi="Book Antiqua"/>
        </w:rPr>
        <w:t xml:space="preserve"> to ISR. A wide range of diagnoses </w:t>
      </w:r>
      <w:r w:rsidR="00E7072B" w:rsidRPr="00D30363">
        <w:rPr>
          <w:rFonts w:ascii="Book Antiqua" w:hAnsi="Book Antiqua"/>
        </w:rPr>
        <w:t>are provided</w:t>
      </w:r>
      <w:r w:rsidRPr="00D30363">
        <w:rPr>
          <w:rFonts w:ascii="Book Antiqua" w:hAnsi="Book Antiqua"/>
        </w:rPr>
        <w:t xml:space="preserve"> </w:t>
      </w:r>
      <w:r w:rsidR="005B1BDA">
        <w:rPr>
          <w:rFonts w:ascii="Book Antiqua" w:hAnsi="Book Antiqua"/>
        </w:rPr>
        <w:t>by</w:t>
      </w:r>
      <w:r w:rsidRPr="00D30363">
        <w:rPr>
          <w:rFonts w:ascii="Book Antiqua" w:hAnsi="Book Antiqua"/>
        </w:rPr>
        <w:t xml:space="preserve"> OCT</w:t>
      </w:r>
      <w:r w:rsidR="00E7072B" w:rsidRPr="00D30363">
        <w:rPr>
          <w:rFonts w:ascii="Book Antiqua" w:hAnsi="Book Antiqua"/>
        </w:rPr>
        <w:t xml:space="preserve">, </w:t>
      </w:r>
      <w:r w:rsidRPr="00D30363">
        <w:rPr>
          <w:rFonts w:ascii="Book Antiqua" w:hAnsi="Book Antiqua"/>
        </w:rPr>
        <w:t>result</w:t>
      </w:r>
      <w:r w:rsidR="00E7072B" w:rsidRPr="00D30363">
        <w:rPr>
          <w:rFonts w:ascii="Book Antiqua" w:hAnsi="Book Antiqua"/>
        </w:rPr>
        <w:t>ing</w:t>
      </w:r>
      <w:r w:rsidRPr="00D30363">
        <w:rPr>
          <w:rFonts w:ascii="Book Antiqua" w:hAnsi="Book Antiqua"/>
        </w:rPr>
        <w:t xml:space="preserve"> in different treatment options. Interventional radiologists should consider intravascular diagnostic method</w:t>
      </w:r>
      <w:r w:rsidR="00E7072B" w:rsidRPr="00D30363">
        <w:rPr>
          <w:rFonts w:ascii="Book Antiqua" w:hAnsi="Book Antiqua"/>
        </w:rPr>
        <w:t>s</w:t>
      </w:r>
      <w:r w:rsidRPr="00D30363">
        <w:rPr>
          <w:rFonts w:ascii="Book Antiqua" w:hAnsi="Book Antiqua"/>
        </w:rPr>
        <w:t xml:space="preserve"> as additional tool</w:t>
      </w:r>
      <w:r w:rsidR="00E7072B" w:rsidRPr="00D30363">
        <w:rPr>
          <w:rFonts w:ascii="Book Antiqua" w:hAnsi="Book Antiqua"/>
        </w:rPr>
        <w:t>s</w:t>
      </w:r>
      <w:r w:rsidRPr="00D30363">
        <w:rPr>
          <w:rFonts w:ascii="Book Antiqua" w:hAnsi="Book Antiqua"/>
        </w:rPr>
        <w:t xml:space="preserve"> for evaluating patients when visceral angiography </w:t>
      </w:r>
      <w:r w:rsidR="00083E0A" w:rsidRPr="00D30363">
        <w:rPr>
          <w:rFonts w:ascii="Book Antiqua" w:hAnsi="Book Antiqua"/>
        </w:rPr>
        <w:t>results are</w:t>
      </w:r>
      <w:r w:rsidRPr="00D30363">
        <w:rPr>
          <w:rFonts w:ascii="Book Antiqua" w:hAnsi="Book Antiqua"/>
        </w:rPr>
        <w:t xml:space="preserve"> unclear.</w:t>
      </w:r>
    </w:p>
    <w:p w14:paraId="55315D08" w14:textId="77777777" w:rsidR="005275A1" w:rsidRPr="00D30363" w:rsidRDefault="005275A1" w:rsidP="00CB6506">
      <w:pPr>
        <w:snapToGrid w:val="0"/>
        <w:spacing w:line="360" w:lineRule="auto"/>
        <w:jc w:val="both"/>
        <w:rPr>
          <w:rFonts w:ascii="Book Antiqua" w:hAnsi="Book Antiqua"/>
        </w:rPr>
      </w:pPr>
    </w:p>
    <w:p w14:paraId="332946CA" w14:textId="18DDE134" w:rsidR="003651F4" w:rsidRPr="00D30363" w:rsidRDefault="005275A1" w:rsidP="00CB6506">
      <w:pPr>
        <w:snapToGrid w:val="0"/>
        <w:spacing w:line="360" w:lineRule="auto"/>
        <w:jc w:val="both"/>
        <w:rPr>
          <w:rFonts w:ascii="Book Antiqua" w:hAnsi="Book Antiqua" w:cstheme="minorHAnsi"/>
          <w:lang w:eastAsia="zh-CN"/>
        </w:rPr>
      </w:pPr>
      <w:r w:rsidRPr="00D30363">
        <w:rPr>
          <w:rFonts w:ascii="Book Antiqua" w:hAnsi="Book Antiqua" w:cstheme="minorHAnsi"/>
          <w:b/>
        </w:rPr>
        <w:lastRenderedPageBreak/>
        <w:t>Key</w:t>
      </w:r>
      <w:r w:rsidRPr="00D30363">
        <w:rPr>
          <w:rFonts w:ascii="Book Antiqua" w:hAnsi="Book Antiqua" w:cstheme="minorHAnsi"/>
          <w:b/>
          <w:lang w:eastAsia="zh-CN"/>
        </w:rPr>
        <w:t xml:space="preserve"> </w:t>
      </w:r>
      <w:r w:rsidRPr="00D30363">
        <w:rPr>
          <w:rFonts w:ascii="Book Antiqua" w:hAnsi="Book Antiqua" w:cstheme="minorHAnsi"/>
          <w:b/>
        </w:rPr>
        <w:t>words:</w:t>
      </w:r>
      <w:r w:rsidRPr="00D30363">
        <w:rPr>
          <w:rFonts w:ascii="Book Antiqua" w:hAnsi="Book Antiqua"/>
          <w:b/>
          <w:bCs/>
        </w:rPr>
        <w:t xml:space="preserve"> </w:t>
      </w:r>
      <w:r w:rsidR="00F11DD1" w:rsidRPr="00D30363">
        <w:rPr>
          <w:rFonts w:ascii="Book Antiqua" w:hAnsi="Book Antiqua"/>
        </w:rPr>
        <w:t xml:space="preserve">Liver </w:t>
      </w:r>
      <w:r w:rsidR="00EA1BAD" w:rsidRPr="00D30363">
        <w:rPr>
          <w:rFonts w:ascii="Book Antiqua" w:hAnsi="Book Antiqua"/>
        </w:rPr>
        <w:t>transplantation</w:t>
      </w:r>
      <w:r w:rsidR="00F11DD1" w:rsidRPr="00D30363">
        <w:rPr>
          <w:rFonts w:ascii="Book Antiqua" w:hAnsi="Book Antiqua"/>
        </w:rPr>
        <w:t xml:space="preserve">; Hepatic </w:t>
      </w:r>
      <w:r w:rsidR="00EA1BAD" w:rsidRPr="00D30363">
        <w:rPr>
          <w:rFonts w:ascii="Book Antiqua" w:hAnsi="Book Antiqua"/>
        </w:rPr>
        <w:t>artery restenosis</w:t>
      </w:r>
      <w:r w:rsidR="00F11DD1" w:rsidRPr="00D30363">
        <w:rPr>
          <w:rFonts w:ascii="Book Antiqua" w:hAnsi="Book Antiqua"/>
        </w:rPr>
        <w:t>; Tomography</w:t>
      </w:r>
      <w:r w:rsidR="005C64FC">
        <w:rPr>
          <w:rFonts w:ascii="Book Antiqua" w:hAnsi="Book Antiqua"/>
        </w:rPr>
        <w:t>;</w:t>
      </w:r>
      <w:r w:rsidR="00F11DD1" w:rsidRPr="00D30363">
        <w:rPr>
          <w:rFonts w:ascii="Book Antiqua" w:hAnsi="Book Antiqua"/>
        </w:rPr>
        <w:t xml:space="preserve"> Optical </w:t>
      </w:r>
      <w:r w:rsidR="00EA1BAD" w:rsidRPr="00D30363">
        <w:rPr>
          <w:rFonts w:ascii="Book Antiqua" w:hAnsi="Book Antiqua"/>
        </w:rPr>
        <w:t>coherence</w:t>
      </w:r>
      <w:r w:rsidR="00F11DD1" w:rsidRPr="00D30363">
        <w:rPr>
          <w:rFonts w:ascii="Book Antiqua" w:hAnsi="Book Antiqua"/>
        </w:rPr>
        <w:t xml:space="preserve">; Case </w:t>
      </w:r>
      <w:r w:rsidR="00EA1BAD" w:rsidRPr="00D30363">
        <w:rPr>
          <w:rFonts w:ascii="Book Antiqua" w:hAnsi="Book Antiqua"/>
        </w:rPr>
        <w:t>report</w:t>
      </w:r>
      <w:r w:rsidR="00F11DD1" w:rsidRPr="00D30363">
        <w:rPr>
          <w:rFonts w:ascii="Book Antiqua" w:hAnsi="Book Antiqua"/>
        </w:rPr>
        <w:t xml:space="preserve">; Endovascular </w:t>
      </w:r>
      <w:r w:rsidR="00EA1BAD" w:rsidRPr="00D30363">
        <w:rPr>
          <w:rFonts w:ascii="Book Antiqua" w:hAnsi="Book Antiqua"/>
        </w:rPr>
        <w:t>procedures</w:t>
      </w:r>
      <w:r w:rsidR="00F11DD1" w:rsidRPr="00D30363">
        <w:rPr>
          <w:rFonts w:ascii="Book Antiqua" w:hAnsi="Book Antiqua"/>
        </w:rPr>
        <w:t>; Angiography</w:t>
      </w:r>
    </w:p>
    <w:p w14:paraId="34528BA0" w14:textId="335E99B3" w:rsidR="0082340E" w:rsidRPr="00D30363" w:rsidRDefault="0082340E" w:rsidP="00CB6506">
      <w:pPr>
        <w:pStyle w:val="CorpoA"/>
        <w:snapToGrid w:val="0"/>
        <w:spacing w:line="360" w:lineRule="auto"/>
        <w:jc w:val="both"/>
        <w:rPr>
          <w:rFonts w:ascii="Book Antiqua" w:hAnsi="Book Antiqua"/>
        </w:rPr>
      </w:pPr>
    </w:p>
    <w:p w14:paraId="1577C134" w14:textId="35B10146" w:rsidR="000A6A71" w:rsidRPr="00D30363" w:rsidRDefault="00EA1BAD" w:rsidP="00CB6506">
      <w:pPr>
        <w:adjustRightInd w:val="0"/>
        <w:snapToGrid w:val="0"/>
        <w:spacing w:line="360" w:lineRule="auto"/>
        <w:jc w:val="both"/>
        <w:rPr>
          <w:rFonts w:ascii="Book Antiqua" w:hAnsi="Book Antiqua"/>
          <w:bCs/>
          <w:lang w:eastAsia="zh-CN"/>
        </w:rPr>
      </w:pPr>
      <w:r w:rsidRPr="00D30363">
        <w:rPr>
          <w:rFonts w:ascii="Book Antiqua" w:hAnsi="Book Antiqua"/>
          <w:lang w:val="pt-PT"/>
        </w:rPr>
        <w:t>Galastri</w:t>
      </w:r>
      <w:r w:rsidR="005275A1" w:rsidRPr="00D30363">
        <w:rPr>
          <w:rFonts w:ascii="Book Antiqua" w:hAnsi="Book Antiqua"/>
          <w:lang w:val="pt-PT"/>
        </w:rPr>
        <w:t xml:space="preserve"> FL</w:t>
      </w:r>
      <w:r w:rsidRPr="00D30363">
        <w:rPr>
          <w:rFonts w:ascii="Book Antiqua" w:hAnsi="Book Antiqua"/>
          <w:lang w:val="pt-PT"/>
        </w:rPr>
        <w:t>, Gilberto</w:t>
      </w:r>
      <w:r w:rsidR="005275A1" w:rsidRPr="00D30363">
        <w:rPr>
          <w:rFonts w:ascii="Book Antiqua" w:hAnsi="Book Antiqua"/>
          <w:lang w:val="pt-PT"/>
        </w:rPr>
        <w:t xml:space="preserve"> GM</w:t>
      </w:r>
      <w:r w:rsidRPr="00D30363">
        <w:rPr>
          <w:rFonts w:ascii="Book Antiqua" w:hAnsi="Book Antiqua"/>
          <w:lang w:val="pt-PT"/>
        </w:rPr>
        <w:t xml:space="preserve">, </w:t>
      </w:r>
      <w:r w:rsidRPr="00D30363">
        <w:rPr>
          <w:rFonts w:ascii="Book Antiqua" w:hAnsi="Book Antiqua"/>
          <w:lang w:val="fr-FR"/>
        </w:rPr>
        <w:t>Affonso</w:t>
      </w:r>
      <w:r w:rsidR="005275A1" w:rsidRPr="00D30363">
        <w:rPr>
          <w:rFonts w:ascii="Book Antiqua" w:hAnsi="Book Antiqua"/>
          <w:lang w:val="fr-FR"/>
        </w:rPr>
        <w:t xml:space="preserve"> BB</w:t>
      </w:r>
      <w:r w:rsidRPr="00D30363">
        <w:rPr>
          <w:rFonts w:ascii="Book Antiqua" w:hAnsi="Book Antiqua"/>
          <w:lang w:val="fr-FR"/>
        </w:rPr>
        <w:t xml:space="preserve">, </w:t>
      </w:r>
      <w:r w:rsidRPr="00D30363">
        <w:rPr>
          <w:rFonts w:ascii="Book Antiqua" w:hAnsi="Book Antiqua"/>
          <w:lang w:val="pt-PT"/>
        </w:rPr>
        <w:t>Valle</w:t>
      </w:r>
      <w:r w:rsidR="005275A1" w:rsidRPr="00D30363">
        <w:rPr>
          <w:rFonts w:ascii="Book Antiqua" w:hAnsi="Book Antiqua"/>
          <w:lang w:val="pt-PT"/>
        </w:rPr>
        <w:t xml:space="preserve"> LGM</w:t>
      </w:r>
      <w:r w:rsidRPr="00D30363">
        <w:rPr>
          <w:rFonts w:ascii="Book Antiqua" w:hAnsi="Book Antiqua"/>
          <w:lang w:val="pt-PT"/>
        </w:rPr>
        <w:t>, Falsarella</w:t>
      </w:r>
      <w:r w:rsidR="005275A1" w:rsidRPr="00D30363">
        <w:rPr>
          <w:rFonts w:ascii="Book Antiqua" w:hAnsi="Book Antiqua"/>
          <w:lang w:val="pt-PT"/>
        </w:rPr>
        <w:t xml:space="preserve"> PM</w:t>
      </w:r>
      <w:r w:rsidRPr="00D30363">
        <w:rPr>
          <w:rFonts w:ascii="Book Antiqua" w:hAnsi="Book Antiqua"/>
          <w:lang w:val="pt-PT"/>
        </w:rPr>
        <w:t>, Caixeta</w:t>
      </w:r>
      <w:r w:rsidR="005275A1" w:rsidRPr="00D30363">
        <w:rPr>
          <w:rFonts w:ascii="Book Antiqua" w:hAnsi="Book Antiqua"/>
          <w:lang w:val="pt-PT"/>
        </w:rPr>
        <w:t xml:space="preserve"> AM</w:t>
      </w:r>
      <w:r w:rsidRPr="00D30363">
        <w:rPr>
          <w:rFonts w:ascii="Book Antiqua" w:hAnsi="Book Antiqua"/>
          <w:lang w:val="pt-PT"/>
        </w:rPr>
        <w:t>, Lima</w:t>
      </w:r>
      <w:r w:rsidR="005275A1" w:rsidRPr="00D30363">
        <w:rPr>
          <w:rFonts w:ascii="Book Antiqua" w:hAnsi="Book Antiqua"/>
          <w:lang w:val="pt-PT"/>
        </w:rPr>
        <w:t xml:space="preserve"> CA</w:t>
      </w:r>
      <w:r w:rsidRPr="00D30363">
        <w:rPr>
          <w:rFonts w:ascii="Book Antiqua" w:hAnsi="Book Antiqua"/>
          <w:lang w:val="pt-PT"/>
        </w:rPr>
        <w:t>, Silva</w:t>
      </w:r>
      <w:r w:rsidR="005275A1" w:rsidRPr="00D30363">
        <w:rPr>
          <w:rFonts w:ascii="Book Antiqua" w:hAnsi="Book Antiqua"/>
          <w:lang w:val="pt-PT"/>
        </w:rPr>
        <w:t xml:space="preserve"> MJ</w:t>
      </w:r>
      <w:r w:rsidRPr="00D30363">
        <w:rPr>
          <w:rFonts w:ascii="Book Antiqua" w:hAnsi="Book Antiqua"/>
          <w:lang w:val="pt-PT"/>
        </w:rPr>
        <w:t>, Pinheiro</w:t>
      </w:r>
      <w:r w:rsidR="005275A1" w:rsidRPr="00D30363">
        <w:rPr>
          <w:rFonts w:ascii="Book Antiqua" w:hAnsi="Book Antiqua"/>
          <w:lang w:val="pt-PT"/>
        </w:rPr>
        <w:t xml:space="preserve"> LL</w:t>
      </w:r>
      <w:r w:rsidRPr="00D30363">
        <w:rPr>
          <w:rFonts w:ascii="Book Antiqua" w:hAnsi="Book Antiqua"/>
          <w:lang w:val="pt-PT"/>
        </w:rPr>
        <w:t>, Baptistella</w:t>
      </w:r>
      <w:r w:rsidR="005275A1" w:rsidRPr="00D30363">
        <w:rPr>
          <w:rFonts w:ascii="Book Antiqua" w:hAnsi="Book Antiqua"/>
          <w:lang w:val="pt-PT"/>
        </w:rPr>
        <w:t xml:space="preserve"> CDP</w:t>
      </w:r>
      <w:r w:rsidR="000A6A71" w:rsidRPr="00D30363">
        <w:rPr>
          <w:rFonts w:ascii="Book Antiqua" w:hAnsi="Book Antiqua"/>
          <w:lang w:val="pt-PT"/>
        </w:rPr>
        <w:t>A</w:t>
      </w:r>
      <w:r w:rsidRPr="00D30363">
        <w:rPr>
          <w:rFonts w:ascii="Book Antiqua" w:hAnsi="Book Antiqua"/>
          <w:lang w:val="pt-PT"/>
        </w:rPr>
        <w:t xml:space="preserve">, </w:t>
      </w:r>
      <w:bookmarkStart w:id="3" w:name="OLE_LINK5"/>
      <w:bookmarkStart w:id="4" w:name="OLE_LINK6"/>
      <w:r w:rsidRPr="00D30363">
        <w:rPr>
          <w:rFonts w:ascii="Book Antiqua" w:hAnsi="Book Antiqua"/>
          <w:lang w:val="es-ES_tradnl"/>
        </w:rPr>
        <w:t>Almeida</w:t>
      </w:r>
      <w:r w:rsidR="000A6A71" w:rsidRPr="00D30363">
        <w:rPr>
          <w:rFonts w:ascii="Book Antiqua" w:hAnsi="Book Antiqua"/>
          <w:lang w:val="es-ES_tradnl"/>
        </w:rPr>
        <w:t xml:space="preserve"> </w:t>
      </w:r>
      <w:bookmarkEnd w:id="3"/>
      <w:bookmarkEnd w:id="4"/>
      <w:r w:rsidR="000A6A71" w:rsidRPr="00D30363">
        <w:rPr>
          <w:rFonts w:ascii="Book Antiqua" w:hAnsi="Book Antiqua"/>
          <w:lang w:val="es-ES_tradnl"/>
        </w:rPr>
        <w:t>MD</w:t>
      </w:r>
      <w:r w:rsidRPr="00D30363">
        <w:rPr>
          <w:rFonts w:ascii="Book Antiqua" w:hAnsi="Book Antiqua"/>
          <w:lang w:val="es-ES_tradnl"/>
        </w:rPr>
        <w:t xml:space="preserve">, </w:t>
      </w:r>
      <w:r w:rsidRPr="00D30363">
        <w:rPr>
          <w:rFonts w:ascii="Book Antiqua" w:hAnsi="Book Antiqua"/>
          <w:lang w:val="it-IT"/>
        </w:rPr>
        <w:t>Garcia</w:t>
      </w:r>
      <w:r w:rsidR="000A6A71" w:rsidRPr="00D30363">
        <w:rPr>
          <w:rFonts w:ascii="Book Antiqua" w:hAnsi="Book Antiqua"/>
          <w:lang w:val="it-IT"/>
        </w:rPr>
        <w:t xml:space="preserve"> RG</w:t>
      </w:r>
      <w:r w:rsidRPr="00D30363">
        <w:rPr>
          <w:rFonts w:ascii="Book Antiqua" w:hAnsi="Book Antiqua"/>
          <w:lang w:val="it-IT"/>
        </w:rPr>
        <w:t>, Wolosker</w:t>
      </w:r>
      <w:r w:rsidR="000A6A71" w:rsidRPr="00D30363">
        <w:rPr>
          <w:rFonts w:ascii="Book Antiqua" w:hAnsi="Book Antiqua"/>
          <w:lang w:val="it-IT"/>
        </w:rPr>
        <w:t xml:space="preserve"> N</w:t>
      </w:r>
      <w:r w:rsidRPr="00D30363">
        <w:rPr>
          <w:rFonts w:ascii="Book Antiqua" w:hAnsi="Book Antiqua"/>
          <w:lang w:val="it-IT"/>
        </w:rPr>
        <w:t xml:space="preserve">, </w:t>
      </w:r>
      <w:r w:rsidRPr="00D30363">
        <w:rPr>
          <w:rFonts w:ascii="Book Antiqua" w:hAnsi="Book Antiqua"/>
        </w:rPr>
        <w:t>Nasser</w:t>
      </w:r>
      <w:r w:rsidR="000A6A71" w:rsidRPr="00D30363">
        <w:rPr>
          <w:rFonts w:ascii="Book Antiqua" w:hAnsi="Book Antiqua"/>
        </w:rPr>
        <w:t xml:space="preserve"> F</w:t>
      </w:r>
      <w:r w:rsidRPr="00D30363">
        <w:rPr>
          <w:rFonts w:ascii="Book Antiqua" w:hAnsi="Book Antiqua"/>
        </w:rPr>
        <w:t>. Diagnosis and management of hepatic artery in-stent restenosis after liver transplantation by optical coherence tomography: A case report</w:t>
      </w:r>
      <w:r w:rsidRPr="00D30363">
        <w:rPr>
          <w:rFonts w:ascii="Book Antiqua" w:hAnsi="Book Antiqua"/>
          <w:lang w:eastAsia="zh-CN"/>
        </w:rPr>
        <w:t xml:space="preserve">. </w:t>
      </w:r>
      <w:r w:rsidR="000A6A71" w:rsidRPr="00D30363">
        <w:rPr>
          <w:rFonts w:ascii="Book Antiqua" w:hAnsi="Book Antiqua"/>
          <w:i/>
          <w:iCs/>
        </w:rPr>
        <w:t xml:space="preserve">World J </w:t>
      </w:r>
      <w:proofErr w:type="spellStart"/>
      <w:r w:rsidR="000A6A71" w:rsidRPr="00D30363">
        <w:rPr>
          <w:rFonts w:ascii="Book Antiqua" w:hAnsi="Book Antiqua"/>
          <w:i/>
          <w:iCs/>
        </w:rPr>
        <w:t>Hepatol</w:t>
      </w:r>
      <w:proofErr w:type="spellEnd"/>
      <w:r w:rsidR="000A6A71" w:rsidRPr="00D30363">
        <w:rPr>
          <w:rFonts w:ascii="Book Antiqua" w:hAnsi="Book Antiqua"/>
          <w:i/>
          <w:iCs/>
          <w:lang w:eastAsia="zh-CN"/>
        </w:rPr>
        <w:t xml:space="preserve"> </w:t>
      </w:r>
      <w:r w:rsidR="000A6A71" w:rsidRPr="00D30363">
        <w:rPr>
          <w:rFonts w:ascii="Book Antiqua" w:hAnsi="Book Antiqua"/>
          <w:iCs/>
          <w:lang w:eastAsia="zh-CN"/>
        </w:rPr>
        <w:t>2020</w:t>
      </w:r>
      <w:r w:rsidR="000A6A71" w:rsidRPr="00D30363">
        <w:rPr>
          <w:rFonts w:ascii="Book Antiqua" w:hAnsi="Book Antiqua"/>
          <w:bCs/>
        </w:rPr>
        <w:t xml:space="preserve">; </w:t>
      </w:r>
      <w:proofErr w:type="gramStart"/>
      <w:r w:rsidR="000A6A71" w:rsidRPr="00D30363">
        <w:rPr>
          <w:rFonts w:ascii="Book Antiqua" w:hAnsi="Book Antiqua"/>
          <w:bCs/>
          <w:lang w:eastAsia="zh-CN"/>
        </w:rPr>
        <w:t>In</w:t>
      </w:r>
      <w:proofErr w:type="gramEnd"/>
      <w:r w:rsidR="000A6A71" w:rsidRPr="00D30363">
        <w:rPr>
          <w:rFonts w:ascii="Book Antiqua" w:hAnsi="Book Antiqua"/>
          <w:bCs/>
          <w:lang w:eastAsia="zh-CN"/>
        </w:rPr>
        <w:t xml:space="preserve"> press</w:t>
      </w:r>
    </w:p>
    <w:p w14:paraId="2C3208A6" w14:textId="2E3BA256" w:rsidR="007D3C90" w:rsidRPr="00D30363" w:rsidRDefault="007D3C90" w:rsidP="00CB6506">
      <w:pPr>
        <w:pStyle w:val="Corpo"/>
        <w:snapToGrid w:val="0"/>
        <w:spacing w:line="360" w:lineRule="auto"/>
        <w:jc w:val="both"/>
        <w:rPr>
          <w:rFonts w:ascii="Book Antiqua" w:hAnsi="Book Antiqua" w:cs="Times New Roman"/>
          <w:b/>
          <w:bCs/>
          <w:lang w:eastAsia="zh-CN"/>
        </w:rPr>
      </w:pPr>
    </w:p>
    <w:p w14:paraId="6C3DC370" w14:textId="5F834C17" w:rsidR="0082340E" w:rsidRPr="00D30363" w:rsidRDefault="000A6A71" w:rsidP="00CB6506">
      <w:pPr>
        <w:pStyle w:val="Corpo"/>
        <w:snapToGrid w:val="0"/>
        <w:spacing w:line="360" w:lineRule="auto"/>
        <w:jc w:val="both"/>
        <w:rPr>
          <w:rFonts w:ascii="Book Antiqua" w:eastAsia="Arial" w:hAnsi="Book Antiqua" w:cs="Times New Roman"/>
          <w:vertAlign w:val="superscript"/>
          <w:lang w:val="pt-BR"/>
        </w:rPr>
      </w:pPr>
      <w:r w:rsidRPr="00D30363">
        <w:rPr>
          <w:rFonts w:ascii="Book Antiqua" w:hAnsi="Book Antiqua"/>
          <w:b/>
        </w:rPr>
        <w:t>Core tip</w:t>
      </w:r>
      <w:r w:rsidRPr="00D30363">
        <w:rPr>
          <w:rFonts w:ascii="Book Antiqua" w:hAnsi="Book Antiqua"/>
          <w:b/>
          <w:lang w:eastAsia="zh-CN"/>
        </w:rPr>
        <w:t xml:space="preserve">: </w:t>
      </w:r>
      <w:r w:rsidR="00EA1BAD" w:rsidRPr="00D30363">
        <w:rPr>
          <w:rFonts w:ascii="Book Antiqua" w:hAnsi="Book Antiqua"/>
          <w:lang w:eastAsia="zh-CN"/>
        </w:rPr>
        <w:t xml:space="preserve">This </w:t>
      </w:r>
      <w:r w:rsidR="0082340E" w:rsidRPr="00D30363">
        <w:rPr>
          <w:rFonts w:ascii="Book Antiqua" w:hAnsi="Book Antiqua"/>
          <w:lang w:eastAsia="zh-CN"/>
        </w:rPr>
        <w:t xml:space="preserve">is first case report of </w:t>
      </w:r>
      <w:r w:rsidR="007D3C90" w:rsidRPr="00D30363">
        <w:rPr>
          <w:rFonts w:ascii="Book Antiqua" w:hAnsi="Book Antiqua"/>
          <w:lang w:eastAsia="zh-CN"/>
        </w:rPr>
        <w:t>optical coherence tomography</w:t>
      </w:r>
      <w:r w:rsidR="0082340E" w:rsidRPr="00D30363">
        <w:rPr>
          <w:rFonts w:ascii="Book Antiqua" w:hAnsi="Book Antiqua"/>
          <w:lang w:eastAsia="zh-CN"/>
        </w:rPr>
        <w:t xml:space="preserve"> </w:t>
      </w:r>
      <w:r w:rsidR="00CE7130">
        <w:rPr>
          <w:rFonts w:ascii="Book Antiqua" w:hAnsi="Book Antiqua"/>
          <w:lang w:eastAsia="zh-CN"/>
        </w:rPr>
        <w:t xml:space="preserve">in the </w:t>
      </w:r>
      <w:r w:rsidR="0082340E" w:rsidRPr="00D30363">
        <w:rPr>
          <w:rFonts w:ascii="Book Antiqua" w:hAnsi="Book Antiqua"/>
          <w:lang w:eastAsia="zh-CN"/>
        </w:rPr>
        <w:t>evaluati</w:t>
      </w:r>
      <w:r w:rsidR="00CE7130">
        <w:rPr>
          <w:rFonts w:ascii="Book Antiqua" w:hAnsi="Book Antiqua"/>
          <w:lang w:eastAsia="zh-CN"/>
        </w:rPr>
        <w:t>o</w:t>
      </w:r>
      <w:r w:rsidR="0082340E" w:rsidRPr="00D30363">
        <w:rPr>
          <w:rFonts w:ascii="Book Antiqua" w:hAnsi="Book Antiqua"/>
          <w:lang w:eastAsia="zh-CN"/>
        </w:rPr>
        <w:t>n</w:t>
      </w:r>
      <w:r w:rsidR="00CE7130">
        <w:rPr>
          <w:rFonts w:ascii="Book Antiqua" w:hAnsi="Book Antiqua"/>
          <w:lang w:eastAsia="zh-CN"/>
        </w:rPr>
        <w:t xml:space="preserve"> of </w:t>
      </w:r>
      <w:r w:rsidR="0082340E" w:rsidRPr="00D30363">
        <w:rPr>
          <w:rFonts w:ascii="Book Antiqua" w:hAnsi="Book Antiqua"/>
          <w:lang w:eastAsia="zh-CN"/>
        </w:rPr>
        <w:t xml:space="preserve">in-stent restenosis in a transplant hepatic artery. In this case, </w:t>
      </w:r>
      <w:r w:rsidR="007D3C90" w:rsidRPr="00D30363">
        <w:rPr>
          <w:rFonts w:ascii="Book Antiqua" w:hAnsi="Book Antiqua"/>
          <w:lang w:eastAsia="zh-CN"/>
        </w:rPr>
        <w:t xml:space="preserve">optical coherence tomography </w:t>
      </w:r>
      <w:r w:rsidR="0082340E" w:rsidRPr="00D30363">
        <w:rPr>
          <w:rFonts w:ascii="Book Antiqua" w:hAnsi="Book Antiqua"/>
          <w:lang w:eastAsia="zh-CN"/>
        </w:rPr>
        <w:t xml:space="preserve">proved to be valuable in grading the significance of stenosis, identifying its possible causes, and providing measures for choosing appropriate devices for re-treatment. In this case, this additional and modern tool helped </w:t>
      </w:r>
      <w:r w:rsidR="00CE7130">
        <w:rPr>
          <w:rFonts w:ascii="Book Antiqua" w:hAnsi="Book Antiqua"/>
          <w:lang w:eastAsia="zh-CN"/>
        </w:rPr>
        <w:t xml:space="preserve">in </w:t>
      </w:r>
      <w:r w:rsidR="0082340E" w:rsidRPr="00D30363">
        <w:rPr>
          <w:rFonts w:ascii="Book Antiqua" w:hAnsi="Book Antiqua"/>
          <w:lang w:eastAsia="zh-CN"/>
        </w:rPr>
        <w:t>the diagnosis and the therapeutic planning after a doubtful angiography result.</w:t>
      </w:r>
    </w:p>
    <w:p w14:paraId="102A06F6" w14:textId="77777777" w:rsidR="00EA1BAD" w:rsidRPr="00D30363" w:rsidRDefault="00EA1BAD" w:rsidP="00CB6506">
      <w:pPr>
        <w:pBdr>
          <w:top w:val="nil"/>
          <w:left w:val="nil"/>
          <w:bottom w:val="nil"/>
          <w:right w:val="nil"/>
          <w:between w:val="nil"/>
          <w:bar w:val="nil"/>
        </w:pBdr>
        <w:snapToGrid w:val="0"/>
        <w:spacing w:line="360" w:lineRule="auto"/>
        <w:jc w:val="both"/>
        <w:rPr>
          <w:rFonts w:ascii="Book Antiqua" w:eastAsia="Calibri" w:hAnsi="Book Antiqua" w:cs="Calibri"/>
          <w:b/>
          <w:bCs/>
          <w:color w:val="000000"/>
          <w:u w:val="single" w:color="000000"/>
          <w:bdr w:val="nil"/>
          <w:lang w:eastAsia="pt-BR"/>
        </w:rPr>
      </w:pPr>
      <w:r w:rsidRPr="00D30363">
        <w:rPr>
          <w:rFonts w:ascii="Book Antiqua" w:hAnsi="Book Antiqua"/>
          <w:b/>
          <w:bCs/>
          <w:u w:val="single"/>
        </w:rPr>
        <w:br w:type="page"/>
      </w:r>
    </w:p>
    <w:p w14:paraId="480238A0" w14:textId="77777777" w:rsidR="000A6A71" w:rsidRPr="00D30363" w:rsidRDefault="000A6A71" w:rsidP="00CB6506">
      <w:pPr>
        <w:autoSpaceDE w:val="0"/>
        <w:autoSpaceDN w:val="0"/>
        <w:adjustRightInd w:val="0"/>
        <w:snapToGrid w:val="0"/>
        <w:spacing w:line="360" w:lineRule="auto"/>
        <w:jc w:val="both"/>
        <w:rPr>
          <w:rFonts w:ascii="Book Antiqua" w:hAnsi="Book Antiqua" w:cstheme="minorHAnsi"/>
          <w:b/>
          <w:u w:val="single"/>
          <w:lang w:val="en-GB"/>
        </w:rPr>
      </w:pPr>
      <w:r w:rsidRPr="00D30363">
        <w:rPr>
          <w:rFonts w:ascii="Book Antiqua" w:hAnsi="Book Antiqua" w:cstheme="minorHAnsi"/>
          <w:b/>
          <w:u w:val="single"/>
          <w:lang w:val="en-GB"/>
        </w:rPr>
        <w:lastRenderedPageBreak/>
        <w:t>INTRODUCTION</w:t>
      </w:r>
    </w:p>
    <w:p w14:paraId="76FC5DB1" w14:textId="4B0AEF63" w:rsidR="000A6A71" w:rsidRPr="00D30363" w:rsidRDefault="00F11DD1" w:rsidP="00CB6506">
      <w:pPr>
        <w:autoSpaceDE w:val="0"/>
        <w:autoSpaceDN w:val="0"/>
        <w:adjustRightInd w:val="0"/>
        <w:snapToGrid w:val="0"/>
        <w:spacing w:line="360" w:lineRule="auto"/>
        <w:jc w:val="both"/>
        <w:rPr>
          <w:rFonts w:ascii="Book Antiqua" w:hAnsi="Book Antiqua"/>
          <w:u w:color="FF0000"/>
        </w:rPr>
      </w:pPr>
      <w:r w:rsidRPr="00D30363">
        <w:rPr>
          <w:rFonts w:ascii="Book Antiqua" w:hAnsi="Book Antiqua"/>
        </w:rPr>
        <w:t xml:space="preserve">Hepatic artery stenosis (HAS) is one of the most common vascular complications of liver transplantation and </w:t>
      </w:r>
      <w:r w:rsidR="00E7072B" w:rsidRPr="00D30363">
        <w:rPr>
          <w:rFonts w:ascii="Book Antiqua" w:hAnsi="Book Antiqua"/>
        </w:rPr>
        <w:t xml:space="preserve">is </w:t>
      </w:r>
      <w:r w:rsidRPr="00D30363">
        <w:rPr>
          <w:rFonts w:ascii="Book Antiqua" w:hAnsi="Book Antiqua"/>
        </w:rPr>
        <w:t>a leading cause of hepatic artery thrombosis and allograft dysfunction</w:t>
      </w:r>
      <w:r w:rsidR="00CD29E1" w:rsidRPr="00D30363">
        <w:rPr>
          <w:rFonts w:ascii="Book Antiqua" w:hAnsi="Book Antiqua"/>
          <w:vertAlign w:val="superscript"/>
        </w:rPr>
        <w:fldChar w:fldCharType="begin" w:fldLock="1"/>
      </w:r>
      <w:r w:rsidR="005D35B8" w:rsidRPr="00D30363">
        <w:rPr>
          <w:rFonts w:ascii="Book Antiqua" w:hAnsi="Book Antiqua"/>
          <w:vertAlign w:val="superscript"/>
        </w:rPr>
        <w:instrText>ADDIN CSL_CITATION {"citationItems":[{"id":"ITEM-1","itemData":{"DOI":"10.1007/s00330-012-2730-9","ISBN":"0033001227","ISSN":"09387994","abstract":"Background: Hepatic artery stenosis (HAS) is a serious complication of liver transplantation but data on the most effective endovascular management are lacking. We aimed to compare percutaneous balloon angioplasty (PBA) with stent placement. Methods: We searched MEDLINE, Cochrane, Web of Science, EMBASE, SCOPUS, and Biosis Previews between 1970 and December 2011 and performed meta-analysis of short-term (procedural success, complications) and long-term outcomes (liver function, arterial patency, survival, re-intervention, re-transplantation). Random effects models were used for the analysis and meta-regression performed for the year of study. Results: A total of 263 liver transplants in 257 patients [age 43 (±8) years] underwent 147 PBAs and 116 stents. Transplanted livers were from deceased donors in 240 (91 %). Follow-up was 1 month to 4.5 years (median 17 months). PBA and stent had similar procedural success (89 % vs. 98 %), complications (16 % vs. 19 %), normal liver function tests (80 % vs. 68 %), arterial patency (76 % vs. 68 %), survival (80 % vs. 82 %), and requirement for re-intervention (22 % vs. 25 %) or re-transplantation (20 % vs. 24 %) (P non-significant). In the most recent studies re-transplantation was reported less compared to older series (P = 0.04). Conclusion: Both PBA and stent offer comparable results for HAS. These techniques have contributed to a recent decline in re-transplantation. Key Points: • Interventional radiological procedures are often used to treat post-transplant hepatic artery stenosis. • Meta-analysis shows that percutaneous balloon angioplasty and stent placement are both efficacious. • Percutaneous balloon angioplasty and stent placement appear to have similar complication rates. • Re-transplantation rates have declined, partly due to interventional management for arterial stenosis. © 2012 European Society of Radiology.","author":[{"dropping-particle":"","family":"Rostambeigi","given":"Nassir","non-dropping-particle":"","parse-names":false,"suffix":""},{"dropping-particle":"","family":"Hunter","given":"David","non-dropping-particle":"","parse-names":false,"suffix":""},{"dropping-particle":"","family":"Duval","given":"Sue","non-dropping-particle":"","parse-names":false,"suffix":""},{"dropping-particle":"","family":"Chinnakotla","given":"Srinath","non-dropping-particle":"","parse-names":false,"suffix":""},{"dropping-particle":"","family":"Golzarian","given":"Jafar","non-dropping-particle":"","parse-names":false,"suffix":""}],"container-title":"European Radiology","id":"ITEM-1","issue":"5","issued":{"date-parts":[["2013"]]},"page":"1323-1334","title":"Stent placement versus angioplasty for hepatic artery stenosis after liver transplant: A meta-analysis of case series","type":"article-journal","volume":"23"},"uris":["http://www.mendeley.com/documents/?uuid=e83fe6e4-4715-4796-810b-ae468904e302","http://www.mendeley.com/documents/?uuid=69279400-245d-40d0-a2a0-05472bfdfd04"]}],"mendeley":{"formattedCitation":"[1]","plainTextFormattedCitation":"[1]","previouslyFormattedCitation":"[1]"},"properties":{"noteIndex":0},"schema":"https://github.com/citation-style-language/schema/raw/master/csl-citation.json"}</w:instrText>
      </w:r>
      <w:r w:rsidR="00CD29E1" w:rsidRPr="00D30363">
        <w:rPr>
          <w:rFonts w:ascii="Book Antiqua" w:hAnsi="Book Antiqua"/>
          <w:vertAlign w:val="superscript"/>
        </w:rPr>
        <w:fldChar w:fldCharType="separate"/>
      </w:r>
      <w:r w:rsidR="005D35B8" w:rsidRPr="00D30363">
        <w:rPr>
          <w:rFonts w:ascii="Book Antiqua" w:hAnsi="Book Antiqua"/>
          <w:noProof/>
          <w:vertAlign w:val="superscript"/>
        </w:rPr>
        <w:t>[1]</w:t>
      </w:r>
      <w:r w:rsidR="00CD29E1" w:rsidRPr="00D30363">
        <w:rPr>
          <w:rFonts w:ascii="Book Antiqua" w:hAnsi="Book Antiqua"/>
          <w:vertAlign w:val="superscript"/>
        </w:rPr>
        <w:fldChar w:fldCharType="end"/>
      </w:r>
      <w:r w:rsidRPr="00D30363">
        <w:rPr>
          <w:rFonts w:ascii="Book Antiqua" w:hAnsi="Book Antiqua"/>
        </w:rPr>
        <w:t xml:space="preserve">. HAS treatment </w:t>
      </w:r>
      <w:r w:rsidR="00547B3A">
        <w:rPr>
          <w:rFonts w:ascii="Book Antiqua" w:hAnsi="Book Antiqua"/>
        </w:rPr>
        <w:t>consisting of</w:t>
      </w:r>
      <w:r w:rsidRPr="00D30363">
        <w:rPr>
          <w:rFonts w:ascii="Book Antiqua" w:hAnsi="Book Antiqua"/>
        </w:rPr>
        <w:t xml:space="preserve"> p</w:t>
      </w:r>
      <w:r w:rsidRPr="00D30363">
        <w:rPr>
          <w:rFonts w:ascii="Book Antiqua" w:hAnsi="Book Antiqua"/>
          <w:u w:color="FF0000"/>
        </w:rPr>
        <w:t>ercutaneous transluminal angioplasty with stent</w:t>
      </w:r>
      <w:r w:rsidR="005E43EC" w:rsidRPr="00D30363">
        <w:rPr>
          <w:rFonts w:ascii="Book Antiqua" w:hAnsi="Book Antiqua"/>
          <w:u w:color="FF0000"/>
        </w:rPr>
        <w:t>ing</w:t>
      </w:r>
      <w:r w:rsidRPr="00D30363">
        <w:rPr>
          <w:rFonts w:ascii="Book Antiqua" w:hAnsi="Book Antiqua"/>
          <w:u w:color="FF0000"/>
        </w:rPr>
        <w:t xml:space="preserve"> (PTAS)</w:t>
      </w:r>
      <w:r w:rsidRPr="00D30363">
        <w:rPr>
          <w:rFonts w:ascii="Book Antiqua" w:hAnsi="Book Antiqua"/>
        </w:rPr>
        <w:t xml:space="preserve"> has been largely adopted</w:t>
      </w:r>
      <w:r w:rsidRPr="00D30363">
        <w:rPr>
          <w:rFonts w:ascii="Book Antiqua" w:hAnsi="Book Antiqua"/>
          <w:shd w:val="clear" w:color="auto" w:fill="FFFFFF"/>
        </w:rPr>
        <w:t xml:space="preserve"> and proven </w:t>
      </w:r>
      <w:r w:rsidR="00E7072B" w:rsidRPr="00D30363">
        <w:rPr>
          <w:rFonts w:ascii="Book Antiqua" w:hAnsi="Book Antiqua"/>
          <w:shd w:val="clear" w:color="auto" w:fill="FFFFFF"/>
        </w:rPr>
        <w:t xml:space="preserve">to be </w:t>
      </w:r>
      <w:r w:rsidRPr="00D30363">
        <w:rPr>
          <w:rFonts w:ascii="Book Antiqua" w:hAnsi="Book Antiqua"/>
          <w:shd w:val="clear" w:color="auto" w:fill="FFFFFF"/>
        </w:rPr>
        <w:t xml:space="preserve">effective, although it carries a risk </w:t>
      </w:r>
      <w:r w:rsidR="00E7072B" w:rsidRPr="00D30363">
        <w:rPr>
          <w:rFonts w:ascii="Book Antiqua" w:hAnsi="Book Antiqua"/>
          <w:shd w:val="clear" w:color="auto" w:fill="FFFFFF"/>
        </w:rPr>
        <w:t xml:space="preserve">of </w:t>
      </w:r>
      <w:r w:rsidRPr="00D30363">
        <w:rPr>
          <w:rFonts w:ascii="Book Antiqua" w:hAnsi="Book Antiqua"/>
          <w:shd w:val="clear" w:color="auto" w:fill="FFFFFF"/>
        </w:rPr>
        <w:t xml:space="preserve">up to 22% </w:t>
      </w:r>
      <w:r w:rsidR="00E7072B" w:rsidRPr="00D30363">
        <w:rPr>
          <w:rFonts w:ascii="Book Antiqua" w:hAnsi="Book Antiqua"/>
          <w:shd w:val="clear" w:color="auto" w:fill="FFFFFF"/>
        </w:rPr>
        <w:t>for</w:t>
      </w:r>
      <w:r w:rsidRPr="00D30363">
        <w:rPr>
          <w:rFonts w:ascii="Book Antiqua" w:hAnsi="Book Antiqua"/>
          <w:shd w:val="clear" w:color="auto" w:fill="FFFFFF"/>
        </w:rPr>
        <w:t xml:space="preserve"> in-stent restenosis </w:t>
      </w:r>
      <w:r w:rsidRPr="00D30363">
        <w:rPr>
          <w:rFonts w:ascii="Book Antiqua" w:hAnsi="Book Antiqua"/>
          <w:u w:color="FF0000"/>
          <w:shd w:val="clear" w:color="auto" w:fill="FFFFFF"/>
        </w:rPr>
        <w:t xml:space="preserve">(ISR) </w:t>
      </w:r>
      <w:r w:rsidR="00E7072B" w:rsidRPr="00D30363">
        <w:rPr>
          <w:rFonts w:ascii="Book Antiqua" w:hAnsi="Book Antiqua"/>
          <w:shd w:val="clear" w:color="auto" w:fill="FFFFFF"/>
        </w:rPr>
        <w:t xml:space="preserve">in the first year </w:t>
      </w:r>
      <w:r w:rsidRPr="00D30363">
        <w:rPr>
          <w:rFonts w:ascii="Book Antiqua" w:hAnsi="Book Antiqua"/>
          <w:u w:color="FF0000"/>
          <w:shd w:val="clear" w:color="auto" w:fill="FFFFFF"/>
        </w:rPr>
        <w:t>and poses a therapeutic challenge related</w:t>
      </w:r>
      <w:r w:rsidRPr="00D30363">
        <w:rPr>
          <w:rFonts w:ascii="Book Antiqua" w:hAnsi="Book Antiqua"/>
          <w:u w:color="FF0000"/>
        </w:rPr>
        <w:t xml:space="preserve"> </w:t>
      </w:r>
      <w:r w:rsidR="00E7072B" w:rsidRPr="00D30363">
        <w:rPr>
          <w:rFonts w:ascii="Book Antiqua" w:hAnsi="Book Antiqua"/>
          <w:u w:color="FF0000"/>
        </w:rPr>
        <w:t>to the fact that up to</w:t>
      </w:r>
      <w:r w:rsidRPr="00D30363">
        <w:rPr>
          <w:rFonts w:ascii="Book Antiqua" w:hAnsi="Book Antiqua"/>
          <w:u w:color="FF0000"/>
        </w:rPr>
        <w:t xml:space="preserve"> 50% of </w:t>
      </w:r>
      <w:r w:rsidR="00E7072B" w:rsidRPr="00D30363">
        <w:rPr>
          <w:rFonts w:ascii="Book Antiqua" w:hAnsi="Book Antiqua"/>
          <w:u w:color="FF0000"/>
        </w:rPr>
        <w:t xml:space="preserve">cases result in </w:t>
      </w:r>
      <w:r w:rsidRPr="00D30363">
        <w:rPr>
          <w:rFonts w:ascii="Book Antiqua" w:hAnsi="Book Antiqua"/>
          <w:u w:color="FF0000"/>
        </w:rPr>
        <w:t>liver failure</w:t>
      </w:r>
      <w:r w:rsidR="00CD29E1" w:rsidRPr="00D30363">
        <w:rPr>
          <w:rFonts w:ascii="Book Antiqua" w:hAnsi="Book Antiqua"/>
          <w:u w:color="FF0000"/>
          <w:vertAlign w:val="superscript"/>
        </w:rPr>
        <w:fldChar w:fldCharType="begin" w:fldLock="1"/>
      </w:r>
      <w:r w:rsidR="005D35B8" w:rsidRPr="00D30363">
        <w:rPr>
          <w:rFonts w:ascii="Book Antiqua" w:hAnsi="Book Antiqua"/>
          <w:u w:color="FF0000"/>
          <w:vertAlign w:val="superscript"/>
        </w:rPr>
        <w:instrText>ADDIN CSL_CITATION {"citationItems":[{"id":"ITEM-1","itemData":{"DOI":"10.21037/cdt.2017.10.13","ISSN":"22233660","abstract":"Post-transplantation allograft arterial thrombosis is a well-recognized complication associated with solid organ transplantation. Much of the literature is centered on liver and kidney transplantation, which will therefore serve as the principle basis for this review, with a brief discussion on pancreas transplantation and associated arterial complications. The number of solid organ transplants has been steadily increasing over the past decade in parallel with growing demand for organs and expansion of the transplantation criteria for both donors and recipients. This increase has been accompanied by a number of innovative medical advances and surgical techniques, as well as improved imaging that has allowed for thoughtful exploration of vascular anatomic variants and the possibilities for transplant with which they are associated. It has also been accompanied by a growing field of behavioral research, as potential recipients must weigh the risk of accepting certain organs based on perceived outcomes that may differ according to the quality of the underlying organ. Improvements in imaging technology have brought greater sensitivity to detecting arterial complications in post-operative surveillance examinations and have allowed for further development of tailored endovascular and surgical interventions for transplant-associated vascular complications. This review will focus on post-transplantation solid organ allograft artery thrombosis, including discussion of risk factors, diagnostic imaging, natural history, and therapeutic options.","author":[{"dropping-particle":"","family":"Sugi","given":"Mark D.","non-dropping-particle":"","parse-names":false,"suffix":""},{"dropping-particle":"","family":"Albadawi","given":"Hassan","non-dropping-particle":"","parse-names":false,"suffix":""},{"dropping-particle":"","family":"Knuttinen","given":"Grace","non-dropping-particle":"","parse-names":false,"suffix":""},{"dropping-particle":"","family":"Naidu","given":"Sailendra G.","non-dropping-particle":"","parse-names":false,"suffix":""},{"dropping-particle":"","family":"Mathur","given":"Amit K.","non-dropping-particle":"","parse-names":false,"suffix":""},{"dropping-particle":"","family":"Moss","given":"Adyr A.","non-dropping-particle":"","parse-names":false,"suffix":""},{"dropping-particle":"","family":"Oklu","given":"Rahmi","non-dropping-particle":"","parse-names":false,"suffix":""}],"container-title":"Cardiovascular Diagnosis and Therapy","id":"ITEM-1","issue":"Suppl 3","issued":{"date-parts":[["2017"]]},"page":"S219-S227","title":"Transplant artery thrombosis and outcomes","type":"article-journal","volume":"7"},"uris":["http://www.mendeley.com/documents/?uuid=57305494-df29-4f64-8b11-5497aadc62f6","http://www.mendeley.com/documents/?uuid=9d2a7105-f26b-402c-a5c6-47c23c8df109"]}],"mendeley":{"formattedCitation":"[2]","plainTextFormattedCitation":"[2]","previouslyFormattedCitation":"[2]"},"properties":{"noteIndex":0},"schema":"https://github.com/citation-style-language/schema/raw/master/csl-citation.json"}</w:instrText>
      </w:r>
      <w:r w:rsidR="00CD29E1" w:rsidRPr="00D30363">
        <w:rPr>
          <w:rFonts w:ascii="Book Antiqua" w:hAnsi="Book Antiqua"/>
          <w:u w:color="FF0000"/>
          <w:vertAlign w:val="superscript"/>
        </w:rPr>
        <w:fldChar w:fldCharType="separate"/>
      </w:r>
      <w:r w:rsidR="005D35B8" w:rsidRPr="00D30363">
        <w:rPr>
          <w:rFonts w:ascii="Book Antiqua" w:hAnsi="Book Antiqua"/>
          <w:noProof/>
          <w:u w:color="FF0000"/>
          <w:vertAlign w:val="superscript"/>
        </w:rPr>
        <w:t>[2]</w:t>
      </w:r>
      <w:r w:rsidR="00CD29E1" w:rsidRPr="00D30363">
        <w:rPr>
          <w:rFonts w:ascii="Book Antiqua" w:hAnsi="Book Antiqua"/>
          <w:u w:color="FF0000"/>
          <w:vertAlign w:val="superscript"/>
        </w:rPr>
        <w:fldChar w:fldCharType="end"/>
      </w:r>
      <w:r w:rsidRPr="00D30363">
        <w:rPr>
          <w:rFonts w:ascii="Book Antiqua" w:hAnsi="Book Antiqua"/>
          <w:u w:color="FF0000"/>
        </w:rPr>
        <w:t>.</w:t>
      </w:r>
    </w:p>
    <w:p w14:paraId="6F8F756F" w14:textId="77777777" w:rsidR="000A6A71" w:rsidRPr="00D30363" w:rsidRDefault="00F11DD1" w:rsidP="00CB6506">
      <w:pPr>
        <w:autoSpaceDE w:val="0"/>
        <w:autoSpaceDN w:val="0"/>
        <w:adjustRightInd w:val="0"/>
        <w:snapToGrid w:val="0"/>
        <w:spacing w:line="360" w:lineRule="auto"/>
        <w:ind w:firstLineChars="100" w:firstLine="240"/>
        <w:jc w:val="both"/>
        <w:rPr>
          <w:rFonts w:ascii="Book Antiqua" w:hAnsi="Book Antiqua"/>
        </w:rPr>
      </w:pPr>
      <w:r w:rsidRPr="00D30363">
        <w:rPr>
          <w:rFonts w:ascii="Book Antiqua" w:hAnsi="Book Antiqua"/>
        </w:rPr>
        <w:t>ISR after liver transplantation is frequently attributed to neointimal proliferation. Doppler ultrasound (DUS) is the standard method for screening diagnosis combined with laboratory abnormalities</w:t>
      </w:r>
      <w:r w:rsidR="00CD29E1" w:rsidRPr="00D30363">
        <w:rPr>
          <w:rFonts w:ascii="Book Antiqua" w:hAnsi="Book Antiqua"/>
          <w:vertAlign w:val="superscript"/>
        </w:rPr>
        <w:fldChar w:fldCharType="begin" w:fldLock="1"/>
      </w:r>
      <w:r w:rsidR="005D35B8" w:rsidRPr="00D30363">
        <w:rPr>
          <w:rFonts w:ascii="Book Antiqua" w:hAnsi="Book Antiqua"/>
          <w:vertAlign w:val="superscript"/>
        </w:rPr>
        <w:instrText>ADDIN CSL_CITATION {"citationItems":[{"id":"ITEM-1","itemData":{"DOI":"10.1002/lt.24043","ISSN":"15276473","abstract":"Hepatic artery stenosis (HAS) is thought to predispose patients to biliary complications secondary to ischemic injury. Despite this, the clinical significance of HAS remains poorly defined. The aims of this study were to determine the prevalence and outcomes of HAS and to define which patients might benefit from endovascular treatment. From a prospective database of 662 adult patients undergoing liver transplantation between 2000 and 2011, we identified 54 patients who developed HAS. HAS was defined as any stenosis &gt; 70% that was seen during multidetector computed tomographic angiography (MDCTA) or digital subtraction angiography. The benefit of endovascular therapy was evaluated with propensity score matching. New biliary complications occurred in 17 patients (31.4%), and 23 of the 54 study patients with HAS received endovascular treatment. Among the propensity score-matched patients, the biliary stricture-free survival time was significantly longer for those who received endovascular therapy (P = 0.03). An incidental diagnosis (P = 0.07) and a time from transplantation &gt; 6 months (P = 0.021) were associated with a reduced risk of developing biliary stricture. Patients with symptomatic HAS who received treatment had better biliary stricture-free survival than patients who were treated conservatively, although no significant difference was recorded (P = 0.11). No patient with asymptomatic HAS and normal liver function tests developed biliary strictures. In conclusion, HAS intervention was associated with improved biliary stricture-free survival. In patients with late-onset HAS (≤6 months) and asymptomatic patients, endovascular treatment is not warranted.","author":[{"dropping-particle":"","family":"Pulitano","given":"Carlo","non-dropping-particle":"","parse-names":false,"suffix":""},{"dropping-particle":"","family":"Joseph","given":"David","non-dropping-particle":"","parse-names":false,"suffix":""},{"dropping-particle":"","family":"Sroussi","given":"Charbel","non-dropping-particle":"","parse-names":false,"suffix":""},{"dropping-particle":"","family":"Verran","given":"Deborah","non-dropping-particle":"","parse-names":false,"suffix":""},{"dropping-particle":"","family":"Strasser","given":"Simone I.","non-dropping-particle":"","parse-names":false,"suffix":""},{"dropping-particle":"","family":"Shackel","given":"Nicholas A.","non-dropping-particle":"","parse-names":false,"suffix":""},{"dropping-particle":"","family":"McCaughan","given":"Geoffrey W.","non-dropping-particle":"","parse-names":false,"suffix":""},{"dropping-particle":"","family":"Crawford","given":"Michael","non-dropping-particle":"","parse-names":false,"suffix":""}],"container-title":"Liver Transplantation","id":"ITEM-1","issue":"2","issued":{"date-parts":[["2015"]]},"page":"162-8","title":"Hepatic artery stenosis after liver transplantation: Is endovascular treatment always necessary?","type":"article-journal","volume":"21"},"uris":["http://www.mendeley.com/documents/?uuid=61ccdb8b-1468-4e4c-bb77-d9fd6e0014d9","http://www.mendeley.com/documents/?uuid=ae7a6996-f4a4-4508-a2d8-2b12f16c3069"]}],"mendeley":{"formattedCitation":"[3]","plainTextFormattedCitation":"[3]","previouslyFormattedCitation":"[3]"},"properties":{"noteIndex":0},"schema":"https://github.com/citation-style-language/schema/raw/master/csl-citation.json"}</w:instrText>
      </w:r>
      <w:r w:rsidR="00CD29E1" w:rsidRPr="00D30363">
        <w:rPr>
          <w:rFonts w:ascii="Book Antiqua" w:hAnsi="Book Antiqua"/>
          <w:vertAlign w:val="superscript"/>
        </w:rPr>
        <w:fldChar w:fldCharType="separate"/>
      </w:r>
      <w:r w:rsidR="005D35B8" w:rsidRPr="00D30363">
        <w:rPr>
          <w:rFonts w:ascii="Book Antiqua" w:hAnsi="Book Antiqua"/>
          <w:noProof/>
          <w:vertAlign w:val="superscript"/>
        </w:rPr>
        <w:t>[3]</w:t>
      </w:r>
      <w:r w:rsidR="00CD29E1" w:rsidRPr="00D30363">
        <w:rPr>
          <w:rFonts w:ascii="Book Antiqua" w:hAnsi="Book Antiqua"/>
          <w:vertAlign w:val="superscript"/>
        </w:rPr>
        <w:fldChar w:fldCharType="end"/>
      </w:r>
      <w:r w:rsidRPr="00D30363">
        <w:rPr>
          <w:rFonts w:ascii="Book Antiqua" w:hAnsi="Book Antiqua"/>
        </w:rPr>
        <w:t xml:space="preserve">. Angiography is an important tool </w:t>
      </w:r>
      <w:r w:rsidR="00E7072B" w:rsidRPr="00D30363">
        <w:rPr>
          <w:rFonts w:ascii="Book Antiqua" w:hAnsi="Book Antiqua"/>
        </w:rPr>
        <w:t>for</w:t>
      </w:r>
      <w:r w:rsidRPr="00D30363">
        <w:rPr>
          <w:rFonts w:ascii="Book Antiqua" w:hAnsi="Book Antiqua"/>
        </w:rPr>
        <w:t xml:space="preserve"> confirm</w:t>
      </w:r>
      <w:r w:rsidR="00E7072B" w:rsidRPr="00D30363">
        <w:rPr>
          <w:rFonts w:ascii="Book Antiqua" w:hAnsi="Book Antiqua"/>
        </w:rPr>
        <w:t>ing</w:t>
      </w:r>
      <w:r w:rsidRPr="00D30363">
        <w:rPr>
          <w:rFonts w:ascii="Book Antiqua" w:hAnsi="Book Antiqua"/>
        </w:rPr>
        <w:t xml:space="preserve"> the diagnosis and plan</w:t>
      </w:r>
      <w:r w:rsidR="00E7072B" w:rsidRPr="00D30363">
        <w:rPr>
          <w:rFonts w:ascii="Book Antiqua" w:hAnsi="Book Antiqua"/>
        </w:rPr>
        <w:t>ning</w:t>
      </w:r>
      <w:r w:rsidRPr="00D30363">
        <w:rPr>
          <w:rFonts w:ascii="Book Antiqua" w:hAnsi="Book Antiqua"/>
        </w:rPr>
        <w:t xml:space="preserve"> optimum therapeutic intervention. However, because angiography only provides a two-dimensional view of a three-dimensional structure, it poorly estimates plaque volume, morphology and lesion severity. Moreover, angiography sometimes overestimates lumen dimensions and provides low resolution rates compared with newer intravascular imaging methods, </w:t>
      </w:r>
      <w:r w:rsidRPr="00D30363">
        <w:rPr>
          <w:rFonts w:ascii="Book Antiqua" w:hAnsi="Book Antiqua"/>
          <w:u w:color="FF0000"/>
        </w:rPr>
        <w:t>such as</w:t>
      </w:r>
      <w:r w:rsidR="008D2864" w:rsidRPr="00D30363">
        <w:rPr>
          <w:rFonts w:ascii="Book Antiqua" w:hAnsi="Book Antiqua"/>
          <w:u w:color="FF0000"/>
        </w:rPr>
        <w:t xml:space="preserve"> intravascular ultrasound (IVUS) and optical coherence tomography</w:t>
      </w:r>
      <w:r w:rsidR="00E7072B" w:rsidRPr="00D30363">
        <w:rPr>
          <w:rFonts w:ascii="Book Antiqua" w:hAnsi="Book Antiqua"/>
          <w:u w:color="FF0000"/>
        </w:rPr>
        <w:t xml:space="preserve"> (OCT)</w:t>
      </w:r>
      <w:r w:rsidRPr="00D30363">
        <w:rPr>
          <w:rFonts w:ascii="Book Antiqua" w:hAnsi="Book Antiqua"/>
          <w:u w:color="FF0000"/>
        </w:rPr>
        <w:t>,</w:t>
      </w:r>
      <w:r w:rsidR="008D2864" w:rsidRPr="00D30363">
        <w:rPr>
          <w:rFonts w:ascii="Book Antiqua" w:hAnsi="Book Antiqua"/>
          <w:u w:color="FF0000"/>
        </w:rPr>
        <w:t xml:space="preserve"> </w:t>
      </w:r>
      <w:r w:rsidR="008D2864" w:rsidRPr="00D30363">
        <w:rPr>
          <w:rFonts w:ascii="Book Antiqua" w:hAnsi="Book Antiqua"/>
        </w:rPr>
        <w:t>especially in small</w:t>
      </w:r>
      <w:r w:rsidR="00E7072B" w:rsidRPr="00D30363">
        <w:rPr>
          <w:rFonts w:ascii="Book Antiqua" w:hAnsi="Book Antiqua"/>
        </w:rPr>
        <w:t>-</w:t>
      </w:r>
      <w:r w:rsidRPr="00D30363">
        <w:rPr>
          <w:rFonts w:ascii="Book Antiqua" w:hAnsi="Book Antiqua"/>
        </w:rPr>
        <w:t>diameter</w:t>
      </w:r>
      <w:r w:rsidR="008D2864" w:rsidRPr="00D30363">
        <w:rPr>
          <w:rFonts w:ascii="Book Antiqua" w:hAnsi="Book Antiqua"/>
        </w:rPr>
        <w:t xml:space="preserve"> arteries</w:t>
      </w:r>
      <w:r w:rsidR="00CD29E1" w:rsidRPr="00D30363">
        <w:rPr>
          <w:rFonts w:ascii="Book Antiqua" w:hAnsi="Book Antiqua"/>
          <w:vertAlign w:val="superscript"/>
        </w:rPr>
        <w:fldChar w:fldCharType="begin" w:fldLock="1"/>
      </w:r>
      <w:r w:rsidR="005D35B8" w:rsidRPr="00D30363">
        <w:rPr>
          <w:rFonts w:ascii="Book Antiqua" w:hAnsi="Book Antiqua"/>
          <w:vertAlign w:val="superscript"/>
        </w:rPr>
        <w:instrText>ADDIN CSL_CITATION {"citationItems":[{"id":"ITEM-1","itemData":{"DOI":"10.1016/0735-1097(94)00453-W","ISSN":"07351097","abstract":"Objectives.: This study attempted to determine why there is a discrepancy between angiographic and intravascular ultrasound measurements after coronary balloon angioplasty. Background.: Previous studies have shown a poor correlation between angiographic and intravascular ultrasound measurements after percutaneous coronary balloon angioplasty. Methods.: After successful balloon angioplasty, 91 lesions in 84 patients were studied by intravascular ultrasound. Plaque morphology on intravascular ultrasound was classified as demonstrating a superficial injury if there was either no fracture or only a small tear that did not extend to the media versus a deep injury defined as the presence of a plaque fracture that reached the media. Measurements of minimal lumen diameter were compared between angiography and intravascular ultrasound. Results.: On ultrasound imaging, a superficial injury pattern was observed in 44 lesions, whereas a deep injury was seen in 47 lesions. There were no statistical differences at baseline in patient or lesion characteristics. In the superficial injury group there was a significant correlation between angiography and intravascular ultrasound for minimal lumen diameter (r = 0.67) and lumen cross-sectional area (r = 0.69). In the deep injury group there was a poor correlation for minimal lumen diameter (r = 0.05) and lumen cross-sectional area (r = 0.28). After balloon angioplasty, the angiographic appearance showed a normal contour in 34%, the presence of dissection in 38% or a hazy appearance in 23%. On ultrasound imaging after angioplasty, the superficial injury group comprised 65% of lesions with a normal angiographic appearance and 67% of lesions with a hazy appearance, whereas 77% of lesions with an angiographic diagnosis of dissection were in the deep injury group by ultrasound (p = 0.0005). Conclusions.: These observations suggest that the discrepancies between angiographic and ultrasound measurements are due to differences in plaque morphology created by balloon dilation. Superficial injuries demonstrate similar results by angiography or ultrasound, whereas a deep injury to the plaque produces a difference in measurements between angiography and ultrasound. When angiography reveals a dissection, there is a high probability that intravascular ultrasound will demonstrate a plaque fracture extending to the media. © 1995 American College of Cardiology.","author":[{"dropping-particle":"","family":"Nakamura","given":"Shigeru","non-dropping-particle":"","parse-names":false,"suffix":""},{"dropping-particle":"","family":"Mahon","given":"Donald J.","non-dropping-particle":"","parse-names":false,"suffix":""},{"dropping-particle":"","family":"Maheswaran","given":"Bavani","non-dropping-particle":"","parse-names":false,"suffix":""},{"dropping-particle":"","family":"Gutfinger","given":"Dan E.","non-dropping-particle":"","parse-names":false,"suffix":""},{"dropping-particle":"","family":"Colombo","given":"Antonio","non-dropping-particle":"","parse-names":false,"suffix":""},{"dropping-particle":"","family":"Tobis","given":"Jonathan M.","non-dropping-particle":"","parse-names":false,"suffix":""}],"container-title":"Journal of the American College of Cardiology","id":"ITEM-1","issue":"3","issued":{"date-parts":[["1995"]]},"page":"633-9","title":"An explanation for discrepancy between angiographic and intravascular ultrasound measurements after percutaneous transluminal coronary angioplasty","type":"article-journal","volume":"25"},"uris":["http://www.mendeley.com/documents/?uuid=196074df-830b-4dba-9812-7f4374009002","http://www.mendeley.com/documents/?uuid=3ab5dd4e-8d18-4e38-b6a2-91d3e660c92b"]}],"mendeley":{"formattedCitation":"[4]","plainTextFormattedCitation":"[4]","previouslyFormattedCitation":"[4]"},"properties":{"noteIndex":0},"schema":"https://github.com/citation-style-language/schema/raw/master/csl-citation.json"}</w:instrText>
      </w:r>
      <w:r w:rsidR="00CD29E1" w:rsidRPr="00D30363">
        <w:rPr>
          <w:rFonts w:ascii="Book Antiqua" w:hAnsi="Book Antiqua"/>
          <w:vertAlign w:val="superscript"/>
        </w:rPr>
        <w:fldChar w:fldCharType="separate"/>
      </w:r>
      <w:r w:rsidR="005D35B8" w:rsidRPr="00D30363">
        <w:rPr>
          <w:rFonts w:ascii="Book Antiqua" w:hAnsi="Book Antiqua"/>
          <w:noProof/>
          <w:vertAlign w:val="superscript"/>
        </w:rPr>
        <w:t>[4]</w:t>
      </w:r>
      <w:r w:rsidR="00CD29E1" w:rsidRPr="00D30363">
        <w:rPr>
          <w:rFonts w:ascii="Book Antiqua" w:hAnsi="Book Antiqua"/>
          <w:vertAlign w:val="superscript"/>
        </w:rPr>
        <w:fldChar w:fldCharType="end"/>
      </w:r>
      <w:r w:rsidRPr="00D30363">
        <w:rPr>
          <w:rFonts w:ascii="Book Antiqua" w:hAnsi="Book Antiqua"/>
        </w:rPr>
        <w:t>. Additionally, considerable intra-</w:t>
      </w:r>
      <w:r w:rsidR="00BA092E" w:rsidRPr="00D30363">
        <w:rPr>
          <w:rFonts w:ascii="Book Antiqua" w:hAnsi="Book Antiqua"/>
        </w:rPr>
        <w:t xml:space="preserve"> </w:t>
      </w:r>
      <w:r w:rsidRPr="00D30363">
        <w:rPr>
          <w:rFonts w:ascii="Book Antiqua" w:hAnsi="Book Antiqua"/>
        </w:rPr>
        <w:t xml:space="preserve">and interobserver variability in the interpretation of stenosis severity </w:t>
      </w:r>
      <w:r w:rsidR="00E7072B" w:rsidRPr="00D30363">
        <w:rPr>
          <w:rFonts w:ascii="Book Antiqua" w:hAnsi="Book Antiqua"/>
        </w:rPr>
        <w:t>ha</w:t>
      </w:r>
      <w:r w:rsidRPr="00D30363">
        <w:rPr>
          <w:rFonts w:ascii="Book Antiqua" w:hAnsi="Book Antiqua"/>
        </w:rPr>
        <w:t>s</w:t>
      </w:r>
      <w:r w:rsidR="00E7072B" w:rsidRPr="00D30363">
        <w:rPr>
          <w:rFonts w:ascii="Book Antiqua" w:hAnsi="Book Antiqua"/>
        </w:rPr>
        <w:t xml:space="preserve"> been</w:t>
      </w:r>
      <w:r w:rsidRPr="00D30363">
        <w:rPr>
          <w:rFonts w:ascii="Book Antiqua" w:hAnsi="Book Antiqua"/>
        </w:rPr>
        <w:t xml:space="preserve"> observed with arteriography</w:t>
      </w:r>
      <w:r w:rsidR="00CD29E1" w:rsidRPr="00D30363">
        <w:rPr>
          <w:rFonts w:ascii="Book Antiqua" w:hAnsi="Book Antiqua"/>
          <w:vertAlign w:val="superscript"/>
        </w:rPr>
        <w:fldChar w:fldCharType="begin" w:fldLock="1"/>
      </w:r>
      <w:r w:rsidR="005D35B8" w:rsidRPr="00D30363">
        <w:rPr>
          <w:rFonts w:ascii="Book Antiqua" w:hAnsi="Book Antiqua"/>
          <w:vertAlign w:val="superscript"/>
        </w:rPr>
        <w:instrText>ADDIN CSL_CITATION {"citationItems":[{"id":"ITEM-1","itemData":{"DOI":"10.1136/hrt.55.2.129","ISSN":"00070769","abstract":"Underestimation of coronary arterial stenosis at clinical arteriography has been explained by inadequate radiological views of crescentic or slit-shaped lumens. Postmortem perfusion-fixation of the coronary arteries at physiological pressures shows that most stenotic lesions result in circular, elliptical, or D-shaped lumens. Crescentic lumens in fully distended vessels are associated only with acute mural thrombus projecting into the lumen or with massive intra-intimal trombus and plaque fissuring. Elliptical and D-shaped lumens, however, adequately explain the clinically observed phenomenon that some stenotic lesions can be seen only in one x-ray plane and not in another. It is no longer correct to postulate a crescentic or slit-like lumen. Furthermore, not only can elliptical and D-shaped lumens result in underestimation of stenosis, they may also result in serious overestimation. Lumens need only to deviate slightly from being circular for error to be introduced into the estimation of stenosis by currently used methods. The calculation of percentage stenosis from densitometric measurements or from computerised reconstruction of the arterial lumen is, however, more accurate.","author":[{"dropping-particle":"","family":"Thomas","given":"A. C.","non-dropping-particle":"","parse-names":false,"suffix":""},{"dropping-particle":"","family":"Davies","given":"M. J.","non-dropping-particle":"","parse-names":false,"suffix":""},{"dropping-particle":"","family":"Dilly","given":"S.","non-dropping-particle":"","parse-names":false,"suffix":""},{"dropping-particle":"","family":"Franc","given":"F.","non-dropping-particle":"","parse-names":false,"suffix":""}],"container-title":"British Heart Journal","id":"ITEM-1","issued":{"date-parts":[["1986"]]},"page":"129-39","title":"Potential errors in the estimation of coronary arterial stenosis from clinical arteriography with reference to the shape of the coronary arterial lumen","type":"article-journal","volume":"55(2)"},"uris":["http://www.mendeley.com/documents/?uuid=9146791d-f6c2-4d9b-a295-5dd3de2fb54a","http://www.mendeley.com/documents/?uuid=994250ac-ce85-4bec-b74a-65092c97d2b2"]}],"mendeley":{"formattedCitation":"[5]","plainTextFormattedCitation":"[5]","previouslyFormattedCitation":"[5]"},"properties":{"noteIndex":0},"schema":"https://github.com/citation-style-language/schema/raw/master/csl-citation.json"}</w:instrText>
      </w:r>
      <w:r w:rsidR="00CD29E1" w:rsidRPr="00D30363">
        <w:rPr>
          <w:rFonts w:ascii="Book Antiqua" w:hAnsi="Book Antiqua"/>
          <w:vertAlign w:val="superscript"/>
        </w:rPr>
        <w:fldChar w:fldCharType="separate"/>
      </w:r>
      <w:r w:rsidR="005D35B8" w:rsidRPr="00D30363">
        <w:rPr>
          <w:rFonts w:ascii="Book Antiqua" w:hAnsi="Book Antiqua"/>
          <w:noProof/>
          <w:vertAlign w:val="superscript"/>
        </w:rPr>
        <w:t>[5]</w:t>
      </w:r>
      <w:r w:rsidR="00CD29E1" w:rsidRPr="00D30363">
        <w:rPr>
          <w:rFonts w:ascii="Book Antiqua" w:hAnsi="Book Antiqua"/>
          <w:vertAlign w:val="superscript"/>
        </w:rPr>
        <w:fldChar w:fldCharType="end"/>
      </w:r>
      <w:r w:rsidRPr="00D30363">
        <w:rPr>
          <w:rFonts w:ascii="Book Antiqua" w:hAnsi="Book Antiqua"/>
        </w:rPr>
        <w:t>.</w:t>
      </w:r>
    </w:p>
    <w:p w14:paraId="1707FCD1" w14:textId="489EE81E" w:rsidR="000A6A71" w:rsidRPr="00D30363" w:rsidRDefault="00BA092E" w:rsidP="00CB6506">
      <w:pPr>
        <w:autoSpaceDE w:val="0"/>
        <w:autoSpaceDN w:val="0"/>
        <w:adjustRightInd w:val="0"/>
        <w:snapToGrid w:val="0"/>
        <w:spacing w:line="360" w:lineRule="auto"/>
        <w:ind w:firstLineChars="100" w:firstLine="240"/>
        <w:jc w:val="both"/>
        <w:rPr>
          <w:rFonts w:ascii="Book Antiqua" w:hAnsi="Book Antiqua"/>
          <w:u w:color="FF0000"/>
        </w:rPr>
      </w:pPr>
      <w:r w:rsidRPr="00D30363">
        <w:rPr>
          <w:rFonts w:ascii="Book Antiqua" w:hAnsi="Book Antiqua"/>
          <w:u w:color="FF0000"/>
        </w:rPr>
        <w:t xml:space="preserve">Several factors contribute to stent failures, </w:t>
      </w:r>
      <w:r w:rsidR="0030405A" w:rsidRPr="00D30363">
        <w:rPr>
          <w:rFonts w:ascii="Book Antiqua" w:hAnsi="Book Antiqua"/>
          <w:u w:color="FF0000"/>
        </w:rPr>
        <w:t>and OCT can assess them with great imaging quality. O</w:t>
      </w:r>
      <w:r w:rsidRPr="00D30363">
        <w:rPr>
          <w:rFonts w:ascii="Book Antiqua" w:hAnsi="Book Antiqua"/>
          <w:u w:color="FF0000"/>
        </w:rPr>
        <w:t>ne of the</w:t>
      </w:r>
      <w:r w:rsidR="0030405A" w:rsidRPr="00D30363">
        <w:rPr>
          <w:rFonts w:ascii="Book Antiqua" w:hAnsi="Book Antiqua"/>
          <w:u w:color="FF0000"/>
        </w:rPr>
        <w:t>se factors</w:t>
      </w:r>
      <w:r w:rsidRPr="00D30363">
        <w:rPr>
          <w:rFonts w:ascii="Book Antiqua" w:hAnsi="Book Antiqua"/>
          <w:u w:color="FF0000"/>
        </w:rPr>
        <w:t xml:space="preserve"> is </w:t>
      </w:r>
      <w:proofErr w:type="spellStart"/>
      <w:r w:rsidRPr="00D30363">
        <w:rPr>
          <w:rFonts w:ascii="Book Antiqua" w:hAnsi="Book Antiqua"/>
          <w:u w:color="FF0000"/>
        </w:rPr>
        <w:t>neoatherosclerosis</w:t>
      </w:r>
      <w:proofErr w:type="spellEnd"/>
      <w:r w:rsidRPr="00D30363">
        <w:rPr>
          <w:rFonts w:ascii="Book Antiqua" w:hAnsi="Book Antiqua"/>
          <w:u w:color="FF0000"/>
        </w:rPr>
        <w:t>, which is</w:t>
      </w:r>
      <w:r w:rsidR="0030405A" w:rsidRPr="00D30363">
        <w:rPr>
          <w:rFonts w:ascii="Book Antiqua" w:hAnsi="Book Antiqua"/>
          <w:u w:color="FF0000"/>
        </w:rPr>
        <w:t xml:space="preserve"> observed </w:t>
      </w:r>
      <w:r w:rsidR="00547B3A">
        <w:rPr>
          <w:rFonts w:ascii="Book Antiqua" w:hAnsi="Book Antiqua"/>
          <w:u w:color="FF0000"/>
        </w:rPr>
        <w:t>by</w:t>
      </w:r>
      <w:r w:rsidR="0030405A" w:rsidRPr="00D30363">
        <w:rPr>
          <w:rFonts w:ascii="Book Antiqua" w:hAnsi="Book Antiqua"/>
          <w:u w:color="FF0000"/>
        </w:rPr>
        <w:t xml:space="preserve"> OCT as</w:t>
      </w:r>
      <w:r w:rsidRPr="00D30363">
        <w:rPr>
          <w:rFonts w:ascii="Book Antiqua" w:hAnsi="Book Antiqua"/>
          <w:u w:color="FF0000"/>
        </w:rPr>
        <w:t xml:space="preserve"> the presence of clusters of lipid-laden foamy macrophages with or without necrotic core formation and/or calcification within the neointimal tissue of stented segments</w:t>
      </w:r>
      <w:r w:rsidR="00CD29E1" w:rsidRPr="00D30363">
        <w:rPr>
          <w:rFonts w:ascii="Book Antiqua" w:hAnsi="Book Antiqua"/>
          <w:u w:color="FF0000"/>
          <w:vertAlign w:val="superscript"/>
        </w:rPr>
        <w:fldChar w:fldCharType="begin" w:fldLock="1"/>
      </w:r>
      <w:r w:rsidR="005D35B8" w:rsidRPr="00D30363">
        <w:rPr>
          <w:rFonts w:ascii="Book Antiqua" w:hAnsi="Book Antiqua"/>
          <w:u w:color="FF0000"/>
          <w:vertAlign w:val="superscript"/>
        </w:rPr>
        <w:instrText>ADDIN CSL_CITATION {"citationItems":[{"id":"ITEM-1","itemData":{"DOI":"10.3346/jkms.2017.32.7.1056","ISSN":"15986357","abstract":"Recent research has indicated neoatherosclerosis (NA), the de novo development of atherosclerosis within the neointimal region of the stented segment after coronary stent implantation, as a mechanism of late/very late stent thrombosis (VLST) and restenosis. This research is based on histologic and intravascular imaging studies. Optical coherence tomography (OCT) is an imaging tool that is superior with regard to resolution capacity, and can be used to visualize detailed information about distinct morphological characteristics of the restenotic tissue. Thus, OCT is a valuable imaging tool for examining NA, such as macrophage infiltration, lipid accumulation, in-stent calcification, or neointimal rupture. This article discusses the prevalence, predictors, and clinical implications of NA that can be observed by OCT.","author":[{"dropping-particle":"","family":"Hong","given":"Sung Jin","non-dropping-particle":"","parse-names":false,"suffix":""},{"dropping-particle":"","family":"Lee","given":"Seung Yul","non-dropping-particle":"","parse-names":false,"suffix":""},{"dropping-particle":"","family":"Hong","given":"Myeong Ki","non-dropping-particle":"","parse-names":false,"suffix":""}],"container-title":"Journal of Korean Medical Science","id":"ITEM-1","issue":"7","issued":{"date-parts":[["2017"]]},"page":"1056-1061","title":"Clinical implication of optical coherence tomography-based neoatherosclerosis","type":"article-journal","volume":"32"},"uris":["http://www.mendeley.com/documents/?uuid=cf8d5215-1beb-452b-8d87-405d134c3fd1","http://www.mendeley.com/documents/?uuid=6dcb10fe-c4f0-49dc-8c7d-1e36eb646520"]}],"mendeley":{"formattedCitation":"[6]","plainTextFormattedCitation":"[6]","previouslyFormattedCitation":"[6]"},"properties":{"noteIndex":0},"schema":"https://github.com/citation-style-language/schema/raw/master/csl-citation.json"}</w:instrText>
      </w:r>
      <w:r w:rsidR="00CD29E1" w:rsidRPr="00D30363">
        <w:rPr>
          <w:rFonts w:ascii="Book Antiqua" w:hAnsi="Book Antiqua"/>
          <w:u w:color="FF0000"/>
          <w:vertAlign w:val="superscript"/>
        </w:rPr>
        <w:fldChar w:fldCharType="separate"/>
      </w:r>
      <w:r w:rsidR="005D35B8" w:rsidRPr="00D30363">
        <w:rPr>
          <w:rFonts w:ascii="Book Antiqua" w:hAnsi="Book Antiqua"/>
          <w:noProof/>
          <w:u w:color="FF0000"/>
          <w:vertAlign w:val="superscript"/>
        </w:rPr>
        <w:t>[6]</w:t>
      </w:r>
      <w:r w:rsidR="00CD29E1" w:rsidRPr="00D30363">
        <w:rPr>
          <w:rFonts w:ascii="Book Antiqua" w:hAnsi="Book Antiqua"/>
          <w:u w:color="FF0000"/>
          <w:vertAlign w:val="superscript"/>
        </w:rPr>
        <w:fldChar w:fldCharType="end"/>
      </w:r>
      <w:r w:rsidRPr="00D30363">
        <w:rPr>
          <w:rFonts w:ascii="Book Antiqua" w:hAnsi="Book Antiqua"/>
          <w:u w:color="FF0000"/>
        </w:rPr>
        <w:t xml:space="preserve"> (Clinical Implication of Optical Coherence Tomography-Based </w:t>
      </w:r>
      <w:proofErr w:type="spellStart"/>
      <w:r w:rsidRPr="00D30363">
        <w:rPr>
          <w:rFonts w:ascii="Book Antiqua" w:hAnsi="Book Antiqua"/>
          <w:u w:color="FF0000"/>
        </w:rPr>
        <w:t>Neoatherosclerosis</w:t>
      </w:r>
      <w:proofErr w:type="spellEnd"/>
      <w:r w:rsidRPr="00D30363">
        <w:rPr>
          <w:rFonts w:ascii="Book Antiqua" w:hAnsi="Book Antiqua"/>
          <w:u w:color="FF0000"/>
        </w:rPr>
        <w:t xml:space="preserve">). Other possible findings are: </w:t>
      </w:r>
      <w:r w:rsidR="007D3C90" w:rsidRPr="00D30363">
        <w:rPr>
          <w:rFonts w:ascii="Book Antiqua" w:hAnsi="Book Antiqua"/>
          <w:u w:color="FF0000"/>
        </w:rPr>
        <w:t xml:space="preserve">Stent </w:t>
      </w:r>
      <w:proofErr w:type="spellStart"/>
      <w:r w:rsidRPr="00D30363">
        <w:rPr>
          <w:rFonts w:ascii="Book Antiqua" w:hAnsi="Book Antiqua"/>
          <w:u w:color="FF0000"/>
        </w:rPr>
        <w:t>malapposition</w:t>
      </w:r>
      <w:proofErr w:type="spellEnd"/>
      <w:r w:rsidRPr="00D30363">
        <w:rPr>
          <w:rFonts w:ascii="Book Antiqua" w:hAnsi="Book Antiqua"/>
          <w:u w:color="FF0000"/>
        </w:rPr>
        <w:t xml:space="preserve"> which is defined by the separation of at least one stent strut from the intimal </w:t>
      </w:r>
      <w:r w:rsidR="0030405A" w:rsidRPr="00D30363">
        <w:rPr>
          <w:rFonts w:ascii="Book Antiqua" w:hAnsi="Book Antiqua"/>
          <w:u w:color="FF0000"/>
        </w:rPr>
        <w:t>surfac</w:t>
      </w:r>
      <w:r w:rsidRPr="00D30363">
        <w:rPr>
          <w:rFonts w:ascii="Book Antiqua" w:hAnsi="Book Antiqua"/>
          <w:u w:color="FF0000"/>
        </w:rPr>
        <w:t>e of the arterial wall with evidence of blood behind the strut</w:t>
      </w:r>
      <w:r w:rsidR="00CD29E1" w:rsidRPr="00D30363">
        <w:rPr>
          <w:rFonts w:ascii="Book Antiqua" w:hAnsi="Book Antiqua"/>
          <w:u w:color="FF0000"/>
          <w:vertAlign w:val="superscript"/>
        </w:rPr>
        <w:fldChar w:fldCharType="begin" w:fldLock="1"/>
      </w:r>
      <w:r w:rsidR="005D35B8" w:rsidRPr="00D30363">
        <w:rPr>
          <w:rFonts w:ascii="Book Antiqua" w:hAnsi="Book Antiqua"/>
          <w:u w:color="FF0000"/>
          <w:vertAlign w:val="superscript"/>
        </w:rPr>
        <w:instrText>ADDIN CSL_CITATION {"citationItems":[{"id":"ITEM-1","itemData":{"DOI":"10.1136/heartjnl-2011-301220","ISSN":"13556037","author":[{"dropping-particle":"","family":"Karalis","given":"Ioannis","non-dropping-particle":"","parse-names":false,"suffix":""},{"dropping-particle":"","family":"Ahmed","given":"Tarek A.H.N.","non-dropping-particle":"","parse-names":false,"suffix":""},{"dropping-particle":"","family":"Jukema","given":"J. W.","non-dropping-particle":"","parse-names":false,"suffix":""}],"container-title":"Heart","id":"ITEM-1","issue":"20","issued":{"date-parts":[["2012"]]},"page":"1529-1536","title":"Late acquired stent malapposition: Why, when and how to handle?","type":"article-journal","volume":"98"},"uris":["http://www.mendeley.com/documents/?uuid=535d586e-9073-4ab9-b165-203556016972","http://www.mendeley.com/documents/?uuid=d0d0200a-92e0-47a0-94b3-0c268d216939"]}],"mendeley":{"formattedCitation":"[7]","plainTextFormattedCitation":"[7]","previouslyFormattedCitation":"[7]"},"properties":{"noteIndex":0},"schema":"https://github.com/citation-style-language/schema/raw/master/csl-citation.json"}</w:instrText>
      </w:r>
      <w:r w:rsidR="00CD29E1" w:rsidRPr="00D30363">
        <w:rPr>
          <w:rFonts w:ascii="Book Antiqua" w:hAnsi="Book Antiqua"/>
          <w:u w:color="FF0000"/>
          <w:vertAlign w:val="superscript"/>
        </w:rPr>
        <w:fldChar w:fldCharType="separate"/>
      </w:r>
      <w:r w:rsidR="005D35B8" w:rsidRPr="00D30363">
        <w:rPr>
          <w:rFonts w:ascii="Book Antiqua" w:hAnsi="Book Antiqua"/>
          <w:noProof/>
          <w:u w:color="FF0000"/>
          <w:vertAlign w:val="superscript"/>
        </w:rPr>
        <w:t>[7]</w:t>
      </w:r>
      <w:r w:rsidR="00CD29E1" w:rsidRPr="00D30363">
        <w:rPr>
          <w:rFonts w:ascii="Book Antiqua" w:hAnsi="Book Antiqua"/>
          <w:u w:color="FF0000"/>
          <w:vertAlign w:val="superscript"/>
        </w:rPr>
        <w:fldChar w:fldCharType="end"/>
      </w:r>
      <w:r w:rsidR="005D35B8" w:rsidRPr="00D30363">
        <w:rPr>
          <w:rFonts w:ascii="Book Antiqua" w:hAnsi="Book Antiqua"/>
          <w:u w:color="FF0000"/>
        </w:rPr>
        <w:t>.</w:t>
      </w:r>
      <w:r w:rsidRPr="00D30363">
        <w:rPr>
          <w:rFonts w:ascii="Book Antiqua" w:hAnsi="Book Antiqua"/>
          <w:u w:color="FF0000"/>
        </w:rPr>
        <w:t xml:space="preserve"> </w:t>
      </w:r>
      <w:proofErr w:type="gramStart"/>
      <w:r w:rsidRPr="00D30363">
        <w:rPr>
          <w:rFonts w:ascii="Book Antiqua" w:hAnsi="Book Antiqua"/>
          <w:u w:color="FF0000"/>
        </w:rPr>
        <w:t>(</w:t>
      </w:r>
      <w:r w:rsidR="007D3C90" w:rsidRPr="00D30363">
        <w:rPr>
          <w:rFonts w:ascii="Book Antiqua" w:hAnsi="Book Antiqua"/>
          <w:u w:color="FF0000"/>
        </w:rPr>
        <w:t xml:space="preserve">Late </w:t>
      </w:r>
      <w:r w:rsidRPr="00D30363">
        <w:rPr>
          <w:rFonts w:ascii="Book Antiqua" w:hAnsi="Book Antiqua"/>
          <w:u w:color="FF0000"/>
        </w:rPr>
        <w:t xml:space="preserve">acquired stent </w:t>
      </w:r>
      <w:proofErr w:type="spellStart"/>
      <w:r w:rsidRPr="00D30363">
        <w:rPr>
          <w:rFonts w:ascii="Book Antiqua" w:hAnsi="Book Antiqua"/>
          <w:u w:color="FF0000"/>
        </w:rPr>
        <w:t>malapposition</w:t>
      </w:r>
      <w:proofErr w:type="spellEnd"/>
      <w:r w:rsidRPr="00D30363">
        <w:rPr>
          <w:rFonts w:ascii="Book Antiqua" w:hAnsi="Book Antiqua"/>
          <w:u w:color="FF0000"/>
        </w:rPr>
        <w:t>: why, when and how to handle?)</w:t>
      </w:r>
      <w:proofErr w:type="gramEnd"/>
      <w:r w:rsidR="0030405A" w:rsidRPr="00D30363">
        <w:rPr>
          <w:rFonts w:ascii="Book Antiqua" w:hAnsi="Book Antiqua"/>
          <w:u w:color="FF0000"/>
        </w:rPr>
        <w:t xml:space="preserve"> and st</w:t>
      </w:r>
      <w:r w:rsidRPr="00D30363">
        <w:rPr>
          <w:rFonts w:ascii="Book Antiqua" w:hAnsi="Book Antiqua"/>
          <w:u w:color="FF0000"/>
        </w:rPr>
        <w:t>ent fracture which is complete separation of stent segments or separated stent struts without displacement</w:t>
      </w:r>
      <w:r w:rsidR="00CD29E1" w:rsidRPr="00D30363">
        <w:rPr>
          <w:rFonts w:ascii="Book Antiqua" w:hAnsi="Book Antiqua"/>
          <w:u w:color="FF0000"/>
          <w:vertAlign w:val="superscript"/>
        </w:rPr>
        <w:fldChar w:fldCharType="begin" w:fldLock="1"/>
      </w:r>
      <w:r w:rsidR="005D35B8" w:rsidRPr="00D30363">
        <w:rPr>
          <w:rFonts w:ascii="Book Antiqua" w:hAnsi="Book Antiqua"/>
          <w:u w:color="FF0000"/>
          <w:vertAlign w:val="superscript"/>
        </w:rPr>
        <w:instrText>ADDIN CSL_CITATION {"citationItems":[{"id":"ITEM-1","itemData":{"DOI":"10.4103/1995-705x.115501","ISSN":"1995-705X","abstract":"In spite of there being several case reports, coronary stent fracture is not a well-recognized entity and incidence rates are likely to be underestimated. In this article, we review different aspects of stent fracture, including incidence, classification, predictors, outcome, diagnosis, and management.","author":[{"dropping-particle":"","family":"Alqahtani","given":"Awad","non-dropping-particle":"","parse-names":false,"suffix":""},{"dropping-particle":"","family":"suwaidi","given":"JassimAl","non-dropping-particle":"","parse-names":false,"suffix":""},{"dropping-particle":"","family":"Mohsen","given":"MohammedKhalil","non-dropping-particle":"","parse-names":false,"suffix":""}],"container-title":"Heart Views","id":"ITEM-1","issue":"2","issued":{"date-parts":[["2013"]]},"page":"72","title":"Stent fracture: How frequently is it recognized?","type":"article-journal","volume":"14"},"uris":["http://www.mendeley.com/documents/?uuid=0064e621-2def-4827-a976-3bb383e47f5b","http://www.mendeley.com/documents/?uuid=acebf04f-f58d-4fb1-a6e3-ab5b371b5c8a"]}],"mendeley":{"formattedCitation":"[8]","plainTextFormattedCitation":"[8]","previouslyFormattedCitation":"[8]"},"properties":{"noteIndex":0},"schema":"https://github.com/citation-style-language/schema/raw/master/csl-citation.json"}</w:instrText>
      </w:r>
      <w:r w:rsidR="00CD29E1" w:rsidRPr="00D30363">
        <w:rPr>
          <w:rFonts w:ascii="Book Antiqua" w:hAnsi="Book Antiqua"/>
          <w:u w:color="FF0000"/>
          <w:vertAlign w:val="superscript"/>
        </w:rPr>
        <w:fldChar w:fldCharType="separate"/>
      </w:r>
      <w:r w:rsidR="005D35B8" w:rsidRPr="00D30363">
        <w:rPr>
          <w:rFonts w:ascii="Book Antiqua" w:hAnsi="Book Antiqua"/>
          <w:noProof/>
          <w:u w:color="FF0000"/>
          <w:vertAlign w:val="superscript"/>
        </w:rPr>
        <w:t>[8]</w:t>
      </w:r>
      <w:r w:rsidR="00CD29E1" w:rsidRPr="00D30363">
        <w:rPr>
          <w:rFonts w:ascii="Book Antiqua" w:hAnsi="Book Antiqua"/>
          <w:u w:color="FF0000"/>
          <w:vertAlign w:val="superscript"/>
        </w:rPr>
        <w:fldChar w:fldCharType="end"/>
      </w:r>
      <w:r w:rsidR="007D3C90" w:rsidRPr="00D30363">
        <w:rPr>
          <w:rFonts w:ascii="Book Antiqua" w:hAnsi="Book Antiqua"/>
          <w:u w:color="FF0000"/>
        </w:rPr>
        <w:t xml:space="preserve"> </w:t>
      </w:r>
      <w:r w:rsidRPr="00D30363">
        <w:rPr>
          <w:rFonts w:ascii="Book Antiqua" w:hAnsi="Book Antiqua"/>
          <w:u w:color="FF0000"/>
        </w:rPr>
        <w:t>(Stent fracture: How frequently is it recognized?)</w:t>
      </w:r>
    </w:p>
    <w:p w14:paraId="40E8248F" w14:textId="77777777" w:rsidR="000A6A71" w:rsidRPr="00D30363" w:rsidRDefault="008D2864" w:rsidP="00CB6506">
      <w:pPr>
        <w:autoSpaceDE w:val="0"/>
        <w:autoSpaceDN w:val="0"/>
        <w:adjustRightInd w:val="0"/>
        <w:snapToGrid w:val="0"/>
        <w:spacing w:line="360" w:lineRule="auto"/>
        <w:ind w:firstLineChars="100" w:firstLine="240"/>
        <w:jc w:val="both"/>
        <w:rPr>
          <w:rFonts w:ascii="Book Antiqua" w:hAnsi="Book Antiqua"/>
        </w:rPr>
      </w:pPr>
      <w:r w:rsidRPr="00D30363">
        <w:rPr>
          <w:rFonts w:ascii="Book Antiqua" w:hAnsi="Book Antiqua"/>
        </w:rPr>
        <w:lastRenderedPageBreak/>
        <w:t>OCT provides the highest resolution of all invasive imaging modalities</w:t>
      </w:r>
      <w:r w:rsidR="00F11DD1" w:rsidRPr="00D30363">
        <w:rPr>
          <w:rFonts w:ascii="Book Antiqua" w:hAnsi="Book Antiqua"/>
        </w:rPr>
        <w:t>,</w:t>
      </w:r>
      <w:r w:rsidRPr="00D30363">
        <w:rPr>
          <w:rFonts w:ascii="Book Antiqua" w:hAnsi="Book Antiqua"/>
        </w:rPr>
        <w:t xml:space="preserve"> resulting in high</w:t>
      </w:r>
      <w:r w:rsidR="00F11DD1" w:rsidRPr="00D30363">
        <w:rPr>
          <w:rFonts w:ascii="Book Antiqua" w:hAnsi="Book Antiqua"/>
        </w:rPr>
        <w:t>-</w:t>
      </w:r>
      <w:r w:rsidRPr="00D30363">
        <w:rPr>
          <w:rFonts w:ascii="Book Antiqua" w:hAnsi="Book Antiqua"/>
        </w:rPr>
        <w:t xml:space="preserve">quality cross-sectional tomographic images of vessel architecture, and </w:t>
      </w:r>
      <w:r w:rsidR="00E7072B" w:rsidRPr="00D30363">
        <w:rPr>
          <w:rFonts w:ascii="Book Antiqua" w:hAnsi="Book Antiqua"/>
        </w:rPr>
        <w:t xml:space="preserve">it </w:t>
      </w:r>
      <w:r w:rsidRPr="00D30363">
        <w:rPr>
          <w:rFonts w:ascii="Book Antiqua" w:hAnsi="Book Antiqua"/>
        </w:rPr>
        <w:t xml:space="preserve">demonstrates superiority </w:t>
      </w:r>
      <w:r w:rsidR="00E7072B" w:rsidRPr="00D30363">
        <w:rPr>
          <w:rFonts w:ascii="Book Antiqua" w:hAnsi="Book Antiqua"/>
        </w:rPr>
        <w:t xml:space="preserve">compared with IVUS or angiography </w:t>
      </w:r>
      <w:r w:rsidRPr="00D30363">
        <w:rPr>
          <w:rFonts w:ascii="Book Antiqua" w:hAnsi="Book Antiqua"/>
        </w:rPr>
        <w:t xml:space="preserve">in </w:t>
      </w:r>
      <w:r w:rsidR="00E7072B" w:rsidRPr="00D30363">
        <w:rPr>
          <w:rFonts w:ascii="Book Antiqua" w:hAnsi="Book Antiqua"/>
        </w:rPr>
        <w:t xml:space="preserve">terms of </w:t>
      </w:r>
      <w:r w:rsidRPr="00D30363">
        <w:rPr>
          <w:rFonts w:ascii="Book Antiqua" w:hAnsi="Book Antiqua"/>
        </w:rPr>
        <w:t>assessing lesions, particularly identifying thrombus, plaque erosion and rupture</w:t>
      </w:r>
      <w:r w:rsidR="00CD29E1" w:rsidRPr="00D30363">
        <w:rPr>
          <w:rFonts w:ascii="Book Antiqua" w:hAnsi="Book Antiqua"/>
          <w:vertAlign w:val="superscript"/>
        </w:rPr>
        <w:fldChar w:fldCharType="begin" w:fldLock="1"/>
      </w:r>
      <w:r w:rsidR="005D35B8" w:rsidRPr="00D30363">
        <w:rPr>
          <w:rFonts w:ascii="Book Antiqua" w:hAnsi="Book Antiqua"/>
          <w:vertAlign w:val="superscript"/>
        </w:rPr>
        <w:instrText>ADDIN CSL_CITATION {"citationItems":[{"id":"ITEM-1","itemData":{"DOI":"10.1016/j.jvs.2012.10.086","ISSN":"07415214","abstract":"Background: Hepatic artery stenosis (HAS) after orthotopic liver transplantation is a significant risk factor for subsequent hepatic artery thrombosis (HAT). HAT is associated with a 30%-50% risk of liver failure culminating in retransplantation or death. Traditional treatment of hepatic artery complications has been surgical, with hepatic artery revision or retransplantation. Endovascular therapy of HAS, described primarily in the interventional radiology literature, may provide a less-invasive treatment option. Methods: This was a retrospective review of all endovascular interventions performed for HAS after orthotopic liver transplantation over a 31-month period (August 2009 to January 2012). Patients with duplex ultrasound imaging evidence of severe main HAS (peak systolic velocity of &gt;400 cm/s, resistive index of &lt;.5) underwent endovascular treatment with either primary stent placement or percutaneous transluminal angioplasty (PTA) alone. Patients were followed with serial ultrasound imaging to assess for treatment success and late restenosis. Reintervention was performed if significant restenosis occurred. Results: Thirty-five hepatic artery interventions were performed in 23 patients. Over the 31-month study period, 318 orthotopic liver transplantations were performed, yielding a 7.4% (23/318) rate of hepatic artery intervention. Primary technical success was achieved in 97% (34/35) of cases. Initial treatment was with PTA alone (n = 10) or primary stent placement (n = 13). The initial postintervention ultrasound images revealed improvements in hepatic artery peak systolic velocity (267 ± 118 [posttreatment] vs 489.9 ± 155 cm/s [pretreatment]; P &lt;.0001) and main hepatic artery resistive index (0.61 ± 0.08 [posttreatment] vs 0.41 ± 0.07 [pretreatment]; P &lt;.0001). At a mean follow-up of 8.2 ± 1.8 months (range, 0-29), there were 12 reinterventions in 10 patients for recurrent HAS. Thirty-one percent (n = 4/13) of patients undergoing initial stent placement required reintervention (at 236 ± 124 days of follow-up) compared with 60% (n = 6/10) of patients undergoing initial PTA (at 62.5 ± 44 days of follow-up). Primary patency rates (Kaplan-Meier) after primary stent placement were 92%, 85%, and 69% at 1, 3, and 6 months, respectively, compared with 70%, 60%, and 50% after PTA (P =.17). Primary-assisted patency for the entire cohort was 97% at 6 and 12 months. Major complications were one arterial rupture managed endovascularly and one artery dissecti…","author":[{"dropping-particle":"","family":"Hamby","given":"Blake A.","non-dropping-particle":"","parse-names":false,"suffix":""},{"dropping-particle":"","family":"Ramirez","given":"Daniel E.","non-dropping-particle":"","parse-names":false,"suffix":""},{"dropping-particle":"","family":"Loss","given":"George E.","non-dropping-particle":"","parse-names":false,"suffix":""},{"dropping-particle":"","family":"Bazan","given":"Hernan A.","non-dropping-particle":"","parse-names":false,"suffix":""},{"dropping-particle":"","family":"Smith","given":"Taylor A.","non-dropping-particle":"","parse-names":false,"suffix":""},{"dropping-particle":"","family":"Bluth","given":"Edward","non-dropping-particle":"","parse-names":false,"suffix":""},{"dropping-particle":"","family":"Sternbergh","given":"W. Charles","non-dropping-particle":"","parse-names":false,"suffix":""}],"container-title":"Journal of Vascular Surgery","id":"ITEM-1","issue":"(4)","issued":{"date-parts":[["2013"]]},"page":"1067-72","title":"Endovascular treatment of hepatic artery stenosis after liver transplantation","type":"article-journal","volume":"57"},"uris":["http://www.mendeley.com/documents/?uuid=d05ba0bd-0c13-46c0-a3a3-9fc3d5c4bed9","http://www.mendeley.com/documents/?uuid=1e86b2ee-45c8-4468-be37-152992ca054f"]}],"mendeley":{"formattedCitation":"[9]","plainTextFormattedCitation":"[9]","previouslyFormattedCitation":"[9]"},"properties":{"noteIndex":0},"schema":"https://github.com/citation-style-language/schema/raw/master/csl-citation.json"}</w:instrText>
      </w:r>
      <w:r w:rsidR="00CD29E1" w:rsidRPr="00D30363">
        <w:rPr>
          <w:rFonts w:ascii="Book Antiqua" w:hAnsi="Book Antiqua"/>
          <w:vertAlign w:val="superscript"/>
        </w:rPr>
        <w:fldChar w:fldCharType="separate"/>
      </w:r>
      <w:r w:rsidR="005D35B8" w:rsidRPr="00D30363">
        <w:rPr>
          <w:rFonts w:ascii="Book Antiqua" w:hAnsi="Book Antiqua"/>
          <w:noProof/>
          <w:vertAlign w:val="superscript"/>
        </w:rPr>
        <w:t>[9]</w:t>
      </w:r>
      <w:r w:rsidR="00CD29E1" w:rsidRPr="00D30363">
        <w:rPr>
          <w:rFonts w:ascii="Book Antiqua" w:hAnsi="Book Antiqua"/>
          <w:vertAlign w:val="superscript"/>
        </w:rPr>
        <w:fldChar w:fldCharType="end"/>
      </w:r>
      <w:r w:rsidR="00F11DD1" w:rsidRPr="00D30363">
        <w:rPr>
          <w:rFonts w:ascii="Book Antiqua" w:hAnsi="Book Antiqua"/>
        </w:rPr>
        <w:t>.</w:t>
      </w:r>
      <w:r w:rsidR="00BA092E" w:rsidRPr="00D30363">
        <w:rPr>
          <w:rFonts w:ascii="Book Antiqua" w:hAnsi="Book Antiqua"/>
        </w:rPr>
        <w:t xml:space="preserve"> </w:t>
      </w:r>
    </w:p>
    <w:p w14:paraId="7C9BB582" w14:textId="71952433" w:rsidR="003651F4" w:rsidRPr="00D30363" w:rsidRDefault="00F11DD1" w:rsidP="00CB6506">
      <w:pPr>
        <w:autoSpaceDE w:val="0"/>
        <w:autoSpaceDN w:val="0"/>
        <w:adjustRightInd w:val="0"/>
        <w:snapToGrid w:val="0"/>
        <w:spacing w:line="360" w:lineRule="auto"/>
        <w:ind w:firstLineChars="100" w:firstLine="240"/>
        <w:jc w:val="both"/>
        <w:rPr>
          <w:rFonts w:ascii="Book Antiqua" w:hAnsi="Book Antiqua" w:cstheme="minorHAnsi"/>
          <w:b/>
          <w:u w:val="single"/>
          <w:lang w:val="en-GB"/>
        </w:rPr>
      </w:pPr>
      <w:r w:rsidRPr="00D30363">
        <w:rPr>
          <w:rFonts w:ascii="Book Antiqua" w:hAnsi="Book Antiqua"/>
        </w:rPr>
        <w:t xml:space="preserve">To our knowledge, this is the first case report of OCT </w:t>
      </w:r>
      <w:r w:rsidR="00E7072B" w:rsidRPr="00D30363">
        <w:rPr>
          <w:rFonts w:ascii="Book Antiqua" w:hAnsi="Book Antiqua"/>
        </w:rPr>
        <w:t xml:space="preserve">used </w:t>
      </w:r>
      <w:r w:rsidR="00547B3A">
        <w:rPr>
          <w:rFonts w:ascii="Book Antiqua" w:hAnsi="Book Antiqua"/>
        </w:rPr>
        <w:t>to</w:t>
      </w:r>
      <w:r w:rsidR="00E7072B" w:rsidRPr="00D30363">
        <w:rPr>
          <w:rFonts w:ascii="Book Antiqua" w:hAnsi="Book Antiqua"/>
        </w:rPr>
        <w:t xml:space="preserve"> </w:t>
      </w:r>
      <w:r w:rsidRPr="00D30363">
        <w:rPr>
          <w:rFonts w:ascii="Book Antiqua" w:hAnsi="Book Antiqua"/>
        </w:rPr>
        <w:t>evaluat</w:t>
      </w:r>
      <w:r w:rsidR="00547B3A">
        <w:rPr>
          <w:rFonts w:ascii="Book Antiqua" w:hAnsi="Book Antiqua"/>
        </w:rPr>
        <w:t>e</w:t>
      </w:r>
      <w:r w:rsidRPr="00D30363">
        <w:rPr>
          <w:rFonts w:ascii="Book Antiqua" w:hAnsi="Book Antiqua"/>
        </w:rPr>
        <w:t xml:space="preserve"> ISR in a transplant hepatic artery. In this case, OCT proved to be valuable </w:t>
      </w:r>
      <w:r w:rsidR="00E7072B" w:rsidRPr="00D30363">
        <w:rPr>
          <w:rFonts w:ascii="Book Antiqua" w:hAnsi="Book Antiqua"/>
        </w:rPr>
        <w:t>for</w:t>
      </w:r>
      <w:r w:rsidRPr="00D30363">
        <w:rPr>
          <w:rFonts w:ascii="Book Antiqua" w:hAnsi="Book Antiqua"/>
        </w:rPr>
        <w:t xml:space="preserve"> grading the significance of stenosis, identifying its possible causes, and providing measures for choosing appropriate devices for retreatment.</w:t>
      </w:r>
    </w:p>
    <w:p w14:paraId="7C8F262C" w14:textId="77777777" w:rsidR="003651F4" w:rsidRPr="00D30363" w:rsidRDefault="003651F4" w:rsidP="00F022C1">
      <w:pPr>
        <w:pStyle w:val="CorpoA"/>
        <w:snapToGrid w:val="0"/>
        <w:spacing w:line="360" w:lineRule="auto"/>
        <w:jc w:val="both"/>
        <w:rPr>
          <w:rFonts w:ascii="Book Antiqua" w:eastAsia="Times New Roman" w:hAnsi="Book Antiqua" w:cs="Times New Roman"/>
        </w:rPr>
      </w:pPr>
    </w:p>
    <w:p w14:paraId="46655DB9" w14:textId="77777777" w:rsidR="000A6A71" w:rsidRPr="00D30363" w:rsidRDefault="000A6A71" w:rsidP="00CB6506">
      <w:pPr>
        <w:snapToGrid w:val="0"/>
        <w:spacing w:line="360" w:lineRule="auto"/>
        <w:jc w:val="both"/>
        <w:rPr>
          <w:rFonts w:ascii="Book Antiqua" w:hAnsi="Book Antiqua" w:cstheme="minorHAnsi"/>
          <w:b/>
          <w:u w:val="single"/>
        </w:rPr>
      </w:pPr>
      <w:r w:rsidRPr="00D30363">
        <w:rPr>
          <w:rFonts w:ascii="Book Antiqua" w:hAnsi="Book Antiqua" w:cstheme="minorHAnsi"/>
          <w:b/>
          <w:u w:val="single"/>
        </w:rPr>
        <w:t>CASE PRESENTATION</w:t>
      </w:r>
    </w:p>
    <w:p w14:paraId="0A677168"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Chief complaints</w:t>
      </w:r>
    </w:p>
    <w:p w14:paraId="704A1229" w14:textId="3F71C38B" w:rsidR="00397D39" w:rsidRPr="00D30363" w:rsidRDefault="007D3C90" w:rsidP="00CB6506">
      <w:pPr>
        <w:snapToGrid w:val="0"/>
        <w:spacing w:line="360" w:lineRule="auto"/>
        <w:jc w:val="both"/>
        <w:rPr>
          <w:rFonts w:ascii="Book Antiqua" w:eastAsia="Calibri" w:hAnsi="Book Antiqua" w:cstheme="minorHAnsi"/>
          <w:b/>
          <w:i/>
        </w:rPr>
      </w:pPr>
      <w:r w:rsidRPr="00D30363">
        <w:rPr>
          <w:rFonts w:ascii="Book Antiqua" w:hAnsi="Book Antiqua"/>
        </w:rPr>
        <w:t xml:space="preserve">A </w:t>
      </w:r>
      <w:r w:rsidR="00397D39" w:rsidRPr="00D30363">
        <w:rPr>
          <w:rFonts w:ascii="Book Antiqua" w:hAnsi="Book Antiqua"/>
        </w:rPr>
        <w:t>64</w:t>
      </w:r>
      <w:r w:rsidRPr="00D30363">
        <w:rPr>
          <w:rFonts w:ascii="Book Antiqua" w:hAnsi="Book Antiqua"/>
        </w:rPr>
        <w:t>-</w:t>
      </w:r>
      <w:r w:rsidR="00397D39" w:rsidRPr="00D30363">
        <w:rPr>
          <w:rFonts w:ascii="Book Antiqua" w:hAnsi="Book Antiqua"/>
        </w:rPr>
        <w:t>year-old man developed</w:t>
      </w:r>
      <w:r w:rsidR="005D35B8" w:rsidRPr="00D30363">
        <w:rPr>
          <w:rFonts w:ascii="Book Antiqua" w:hAnsi="Book Antiqua"/>
        </w:rPr>
        <w:t>, during clinical and ultrasound</w:t>
      </w:r>
      <w:r w:rsidR="005400A5" w:rsidRPr="00D30363">
        <w:rPr>
          <w:rFonts w:ascii="Book Antiqua" w:hAnsi="Book Antiqua"/>
        </w:rPr>
        <w:t xml:space="preserve"> </w:t>
      </w:r>
      <w:r w:rsidR="005D35B8" w:rsidRPr="00D30363">
        <w:rPr>
          <w:rFonts w:ascii="Book Antiqua" w:hAnsi="Book Antiqua"/>
        </w:rPr>
        <w:t>follow up</w:t>
      </w:r>
      <w:r w:rsidR="005400A5" w:rsidRPr="00D30363">
        <w:rPr>
          <w:rFonts w:ascii="Book Antiqua" w:hAnsi="Book Antiqua"/>
        </w:rPr>
        <w:t xml:space="preserve">, hepatic artery </w:t>
      </w:r>
      <w:r w:rsidR="00397D39" w:rsidRPr="00D30363">
        <w:rPr>
          <w:rFonts w:ascii="Book Antiqua" w:hAnsi="Book Antiqua"/>
        </w:rPr>
        <w:t>intra-stent restenosis.</w:t>
      </w:r>
    </w:p>
    <w:p w14:paraId="6AF4B057" w14:textId="77777777" w:rsidR="000A6A71" w:rsidRPr="00D30363" w:rsidRDefault="000A6A71" w:rsidP="00CB6506">
      <w:pPr>
        <w:snapToGrid w:val="0"/>
        <w:spacing w:line="360" w:lineRule="auto"/>
        <w:jc w:val="both"/>
        <w:rPr>
          <w:rFonts w:ascii="Book Antiqua" w:hAnsi="Book Antiqua" w:cstheme="minorHAnsi"/>
          <w:lang w:eastAsia="zh-CN"/>
        </w:rPr>
      </w:pPr>
    </w:p>
    <w:p w14:paraId="4B874F7D"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History of present illness</w:t>
      </w:r>
    </w:p>
    <w:p w14:paraId="0BCAB3BD" w14:textId="26FE577F" w:rsidR="00397D39" w:rsidRPr="00D30363" w:rsidRDefault="00397D39" w:rsidP="00CB6506">
      <w:pPr>
        <w:snapToGrid w:val="0"/>
        <w:spacing w:line="360" w:lineRule="auto"/>
        <w:jc w:val="both"/>
        <w:rPr>
          <w:rFonts w:ascii="Book Antiqua" w:eastAsia="Calibri" w:hAnsi="Book Antiqua" w:cstheme="minorHAnsi"/>
          <w:b/>
          <w:i/>
        </w:rPr>
      </w:pPr>
      <w:r w:rsidRPr="00D30363">
        <w:rPr>
          <w:rFonts w:ascii="Book Antiqua" w:hAnsi="Book Antiqua"/>
        </w:rPr>
        <w:t xml:space="preserve">The patient had </w:t>
      </w:r>
      <w:r w:rsidR="00547B3A">
        <w:rPr>
          <w:rFonts w:ascii="Book Antiqua" w:hAnsi="Book Antiqua"/>
        </w:rPr>
        <w:t xml:space="preserve">a </w:t>
      </w:r>
      <w:r w:rsidRPr="00D30363">
        <w:rPr>
          <w:rFonts w:ascii="Book Antiqua" w:hAnsi="Book Antiqua"/>
        </w:rPr>
        <w:t xml:space="preserve">history of </w:t>
      </w:r>
      <w:proofErr w:type="spellStart"/>
      <w:r w:rsidRPr="00D30363">
        <w:rPr>
          <w:rFonts w:ascii="Book Antiqua" w:hAnsi="Book Antiqua"/>
        </w:rPr>
        <w:t>orthotopic</w:t>
      </w:r>
      <w:proofErr w:type="spellEnd"/>
      <w:r w:rsidRPr="00D30363">
        <w:rPr>
          <w:rFonts w:ascii="Book Antiqua" w:hAnsi="Book Antiqua"/>
        </w:rPr>
        <w:t xml:space="preserve"> liver transplantation and was successfully treated with PTAS. Five months later, the patient presented with increased alkaline phosphatase and alanine aminotransferase levels</w:t>
      </w:r>
      <w:r w:rsidR="005D35B8" w:rsidRPr="00D30363">
        <w:rPr>
          <w:rFonts w:ascii="Book Antiqua" w:hAnsi="Book Antiqua"/>
        </w:rPr>
        <w:t xml:space="preserve"> and DUS indicat</w:t>
      </w:r>
      <w:r w:rsidR="00547B3A">
        <w:rPr>
          <w:rFonts w:ascii="Book Antiqua" w:hAnsi="Book Antiqua"/>
        </w:rPr>
        <w:t>ed</w:t>
      </w:r>
      <w:r w:rsidR="005D35B8" w:rsidRPr="00D30363">
        <w:rPr>
          <w:rFonts w:ascii="Book Antiqua" w:hAnsi="Book Antiqua"/>
        </w:rPr>
        <w:t xml:space="preserve"> restenosis.</w:t>
      </w:r>
    </w:p>
    <w:p w14:paraId="7ADE3DBE" w14:textId="77777777" w:rsidR="000A6A71" w:rsidRPr="00D30363" w:rsidRDefault="000A6A71" w:rsidP="00CB6506">
      <w:pPr>
        <w:snapToGrid w:val="0"/>
        <w:spacing w:line="360" w:lineRule="auto"/>
        <w:jc w:val="both"/>
        <w:rPr>
          <w:rFonts w:ascii="Book Antiqua" w:hAnsi="Book Antiqua" w:cstheme="minorHAnsi"/>
          <w:i/>
          <w:lang w:eastAsia="zh-CN"/>
        </w:rPr>
      </w:pPr>
    </w:p>
    <w:p w14:paraId="79D5AC04"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History of past illness</w:t>
      </w:r>
    </w:p>
    <w:p w14:paraId="0441F3DE" w14:textId="066F6B5F" w:rsidR="00397D39" w:rsidRPr="00D30363" w:rsidRDefault="00547B3A" w:rsidP="00CB6506">
      <w:pPr>
        <w:snapToGrid w:val="0"/>
        <w:spacing w:line="360" w:lineRule="auto"/>
        <w:jc w:val="both"/>
        <w:rPr>
          <w:rFonts w:ascii="Book Antiqua" w:eastAsia="Calibri" w:hAnsi="Book Antiqua" w:cstheme="minorHAnsi"/>
          <w:b/>
          <w:i/>
        </w:rPr>
      </w:pPr>
      <w:r>
        <w:rPr>
          <w:rFonts w:ascii="Book Antiqua" w:hAnsi="Book Antiqua"/>
        </w:rPr>
        <w:t>The p</w:t>
      </w:r>
      <w:r w:rsidR="00397D39" w:rsidRPr="00D30363">
        <w:rPr>
          <w:rFonts w:ascii="Book Antiqua" w:hAnsi="Book Antiqua"/>
        </w:rPr>
        <w:t xml:space="preserve">atient had alcoholic liver cirrhosis previous to liver transplantation. </w:t>
      </w:r>
    </w:p>
    <w:p w14:paraId="5AC1E557" w14:textId="77777777" w:rsidR="000A6A71" w:rsidRPr="00D30363" w:rsidRDefault="000A6A71" w:rsidP="00CB6506">
      <w:pPr>
        <w:snapToGrid w:val="0"/>
        <w:spacing w:line="360" w:lineRule="auto"/>
        <w:jc w:val="both"/>
        <w:rPr>
          <w:rFonts w:ascii="Book Antiqua" w:hAnsi="Book Antiqua" w:cstheme="minorHAnsi"/>
          <w:lang w:eastAsia="zh-CN"/>
        </w:rPr>
      </w:pPr>
    </w:p>
    <w:p w14:paraId="74BF08A3" w14:textId="77777777" w:rsidR="000A6A71" w:rsidRPr="00D30363" w:rsidRDefault="000A6A71" w:rsidP="00CB6506">
      <w:pPr>
        <w:snapToGrid w:val="0"/>
        <w:spacing w:line="360" w:lineRule="auto"/>
        <w:jc w:val="both"/>
        <w:rPr>
          <w:rFonts w:ascii="Book Antiqua" w:hAnsi="Book Antiqua"/>
          <w:color w:val="000000" w:themeColor="text1"/>
        </w:rPr>
      </w:pPr>
      <w:r w:rsidRPr="00D30363">
        <w:rPr>
          <w:rFonts w:ascii="Book Antiqua" w:eastAsia="Calibri" w:hAnsi="Book Antiqua" w:cstheme="minorHAnsi"/>
          <w:b/>
          <w:i/>
        </w:rPr>
        <w:t>Physical examination</w:t>
      </w:r>
      <w:r w:rsidRPr="00D30363">
        <w:rPr>
          <w:rFonts w:ascii="Book Antiqua" w:hAnsi="Book Antiqua"/>
          <w:color w:val="000000" w:themeColor="text1"/>
        </w:rPr>
        <w:t xml:space="preserve"> </w:t>
      </w:r>
    </w:p>
    <w:p w14:paraId="20FD54BC" w14:textId="7B76DE62" w:rsidR="00397D39" w:rsidRPr="00D30363" w:rsidRDefault="00547B3A" w:rsidP="00CB6506">
      <w:pPr>
        <w:snapToGrid w:val="0"/>
        <w:spacing w:line="360" w:lineRule="auto"/>
        <w:jc w:val="both"/>
        <w:rPr>
          <w:rFonts w:ascii="Book Antiqua" w:eastAsia="Calibri" w:hAnsi="Book Antiqua" w:cstheme="minorHAnsi"/>
          <w:b/>
          <w:i/>
        </w:rPr>
      </w:pPr>
      <w:r>
        <w:rPr>
          <w:rFonts w:ascii="Book Antiqua" w:hAnsi="Book Antiqua"/>
        </w:rPr>
        <w:t>The p</w:t>
      </w:r>
      <w:r w:rsidR="00397D39" w:rsidRPr="00D30363">
        <w:rPr>
          <w:rFonts w:ascii="Book Antiqua" w:hAnsi="Book Antiqua"/>
        </w:rPr>
        <w:t xml:space="preserve">atient was conscious, with good general health and normal vital signs, anicteric, eupneic and without fever. The abdomen was distended without signs of ascites. </w:t>
      </w:r>
    </w:p>
    <w:p w14:paraId="6735499E" w14:textId="77777777" w:rsidR="000A6A71" w:rsidRPr="00D30363" w:rsidRDefault="000A6A71" w:rsidP="00CB6506">
      <w:pPr>
        <w:snapToGrid w:val="0"/>
        <w:spacing w:line="360" w:lineRule="auto"/>
        <w:jc w:val="both"/>
        <w:rPr>
          <w:rFonts w:ascii="Book Antiqua" w:eastAsia="Calibri" w:hAnsi="Book Antiqua" w:cstheme="minorHAnsi"/>
          <w:i/>
        </w:rPr>
      </w:pPr>
    </w:p>
    <w:p w14:paraId="43D47373" w14:textId="77777777" w:rsidR="000A6A71" w:rsidRPr="00D30363" w:rsidRDefault="000A6A71" w:rsidP="00CB6506">
      <w:pPr>
        <w:snapToGrid w:val="0"/>
        <w:spacing w:line="360" w:lineRule="auto"/>
        <w:jc w:val="both"/>
        <w:rPr>
          <w:rFonts w:ascii="Book Antiqua" w:hAnsi="Book Antiqua"/>
          <w:b/>
          <w:i/>
          <w:color w:val="000000" w:themeColor="text1"/>
        </w:rPr>
      </w:pPr>
      <w:r w:rsidRPr="00D30363">
        <w:rPr>
          <w:rFonts w:ascii="Book Antiqua" w:eastAsia="Calibri" w:hAnsi="Book Antiqua" w:cstheme="minorHAnsi"/>
          <w:b/>
          <w:i/>
        </w:rPr>
        <w:t xml:space="preserve">Laboratory </w:t>
      </w:r>
      <w:r w:rsidRPr="00D30363">
        <w:rPr>
          <w:rFonts w:ascii="Book Antiqua" w:hAnsi="Book Antiqua"/>
          <w:b/>
          <w:i/>
          <w:color w:val="000000" w:themeColor="text1"/>
        </w:rPr>
        <w:t>examinations</w:t>
      </w:r>
    </w:p>
    <w:p w14:paraId="23CEF731" w14:textId="58FB2D85" w:rsidR="00397D39" w:rsidRPr="00D30363" w:rsidRDefault="007D3C90" w:rsidP="00CB6506">
      <w:pPr>
        <w:snapToGrid w:val="0"/>
        <w:spacing w:line="360" w:lineRule="auto"/>
        <w:jc w:val="both"/>
        <w:rPr>
          <w:rFonts w:ascii="Book Antiqua" w:eastAsia="Calibri" w:hAnsi="Book Antiqua" w:cstheme="minorHAnsi"/>
          <w:b/>
          <w:i/>
        </w:rPr>
      </w:pPr>
      <w:r w:rsidRPr="00D30363">
        <w:rPr>
          <w:rFonts w:ascii="Book Antiqua" w:hAnsi="Book Antiqua"/>
        </w:rPr>
        <w:t>Alkaline phosphatase</w:t>
      </w:r>
      <w:r w:rsidR="00547B3A">
        <w:rPr>
          <w:rFonts w:ascii="Book Antiqua" w:hAnsi="Book Antiqua"/>
        </w:rPr>
        <w:t xml:space="preserve"> level was</w:t>
      </w:r>
      <w:r w:rsidRPr="00D30363">
        <w:rPr>
          <w:rFonts w:ascii="Book Antiqua" w:hAnsi="Book Antiqua"/>
        </w:rPr>
        <w:t xml:space="preserve"> </w:t>
      </w:r>
      <w:r w:rsidR="00397D39" w:rsidRPr="00D30363">
        <w:rPr>
          <w:rFonts w:ascii="Book Antiqua" w:hAnsi="Book Antiqua"/>
        </w:rPr>
        <w:t>186 U/L</w:t>
      </w:r>
      <w:r w:rsidR="00547B3A">
        <w:rPr>
          <w:rFonts w:ascii="Book Antiqua" w:hAnsi="Book Antiqua"/>
        </w:rPr>
        <w:t xml:space="preserve"> and a</w:t>
      </w:r>
      <w:r w:rsidRPr="00D30363">
        <w:rPr>
          <w:rFonts w:ascii="Book Antiqua" w:hAnsi="Book Antiqua"/>
        </w:rPr>
        <w:t>lanine aminotransferase</w:t>
      </w:r>
      <w:r w:rsidR="00547B3A">
        <w:rPr>
          <w:rFonts w:ascii="Book Antiqua" w:hAnsi="Book Antiqua"/>
        </w:rPr>
        <w:t xml:space="preserve"> level was</w:t>
      </w:r>
      <w:r w:rsidR="00397D39" w:rsidRPr="00D30363">
        <w:rPr>
          <w:rFonts w:ascii="Book Antiqua" w:hAnsi="Book Antiqua"/>
        </w:rPr>
        <w:t xml:space="preserve"> 390</w:t>
      </w:r>
      <w:r w:rsidRPr="00D30363">
        <w:rPr>
          <w:rFonts w:ascii="Book Antiqua" w:hAnsi="Book Antiqua"/>
        </w:rPr>
        <w:t xml:space="preserve"> U/L.</w:t>
      </w:r>
    </w:p>
    <w:p w14:paraId="3192903B" w14:textId="77777777" w:rsidR="000A6A71" w:rsidRPr="00D30363" w:rsidRDefault="000A6A71" w:rsidP="00CB6506">
      <w:pPr>
        <w:snapToGrid w:val="0"/>
        <w:spacing w:line="360" w:lineRule="auto"/>
        <w:jc w:val="both"/>
        <w:rPr>
          <w:rFonts w:ascii="Book Antiqua" w:eastAsia="Calibri" w:hAnsi="Book Antiqua" w:cstheme="minorHAnsi"/>
          <w:i/>
          <w:lang w:eastAsia="zh-CN"/>
        </w:rPr>
      </w:pPr>
    </w:p>
    <w:p w14:paraId="099B9426" w14:textId="77777777" w:rsidR="000A6A71" w:rsidRPr="00D30363" w:rsidRDefault="000A6A71" w:rsidP="00CB6506">
      <w:pPr>
        <w:snapToGrid w:val="0"/>
        <w:spacing w:line="360" w:lineRule="auto"/>
        <w:jc w:val="both"/>
        <w:rPr>
          <w:rFonts w:ascii="Book Antiqua" w:hAnsi="Book Antiqua" w:cstheme="minorHAnsi"/>
          <w:b/>
          <w:i/>
          <w:lang w:eastAsia="zh-CN"/>
        </w:rPr>
      </w:pPr>
      <w:r w:rsidRPr="00D30363">
        <w:rPr>
          <w:rFonts w:ascii="Book Antiqua" w:eastAsia="Calibri" w:hAnsi="Book Antiqua" w:cstheme="minorHAnsi"/>
          <w:b/>
          <w:i/>
        </w:rPr>
        <w:t>Imaging examination</w:t>
      </w:r>
      <w:r w:rsidRPr="00D30363">
        <w:rPr>
          <w:rFonts w:ascii="Book Antiqua" w:hAnsi="Book Antiqua" w:cstheme="minorHAnsi"/>
          <w:b/>
          <w:i/>
          <w:lang w:eastAsia="zh-CN"/>
        </w:rPr>
        <w:t>s</w:t>
      </w:r>
    </w:p>
    <w:p w14:paraId="522199F7" w14:textId="5420CE6A" w:rsidR="00397D39" w:rsidRPr="00D30363" w:rsidRDefault="00397D39" w:rsidP="00CB6506">
      <w:pPr>
        <w:snapToGrid w:val="0"/>
        <w:spacing w:line="360" w:lineRule="auto"/>
        <w:jc w:val="both"/>
        <w:rPr>
          <w:rFonts w:ascii="Book Antiqua" w:hAnsi="Book Antiqua" w:cstheme="minorHAnsi"/>
          <w:b/>
          <w:i/>
          <w:lang w:eastAsia="zh-CN"/>
        </w:rPr>
      </w:pPr>
      <w:r w:rsidRPr="00D30363">
        <w:rPr>
          <w:rFonts w:ascii="Book Antiqua" w:hAnsi="Book Antiqua"/>
        </w:rPr>
        <w:t>DUS of the intrahepatic arteries showed a low resistance index, ranging from 0.4 to 0.5, indicating restenosis (Figure 1).</w:t>
      </w:r>
    </w:p>
    <w:p w14:paraId="2B0F2435" w14:textId="77777777" w:rsidR="000A6A71" w:rsidRPr="00D30363" w:rsidRDefault="000A6A71" w:rsidP="00CB6506">
      <w:pPr>
        <w:snapToGrid w:val="0"/>
        <w:spacing w:line="360" w:lineRule="auto"/>
        <w:ind w:firstLineChars="100" w:firstLine="240"/>
        <w:jc w:val="both"/>
        <w:rPr>
          <w:rFonts w:ascii="Book Antiqua" w:hAnsi="Book Antiqua" w:cs="Calibri"/>
          <w:lang w:eastAsia="zh-CN"/>
        </w:rPr>
      </w:pPr>
    </w:p>
    <w:p w14:paraId="2E8101B3"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Further diagnostic work-up</w:t>
      </w:r>
    </w:p>
    <w:p w14:paraId="3415BCC9" w14:textId="77777777" w:rsidR="000A6A71" w:rsidRPr="00D30363" w:rsidRDefault="00397D39" w:rsidP="00CB6506">
      <w:pPr>
        <w:snapToGrid w:val="0"/>
        <w:spacing w:line="360" w:lineRule="auto"/>
        <w:jc w:val="both"/>
        <w:rPr>
          <w:rFonts w:ascii="Book Antiqua" w:hAnsi="Book Antiqua"/>
        </w:rPr>
      </w:pPr>
      <w:r w:rsidRPr="00D30363">
        <w:rPr>
          <w:rFonts w:ascii="Book Antiqua" w:hAnsi="Book Antiqua"/>
        </w:rPr>
        <w:t>Visceral arteriography confirmed the tortuosity of the hepatic artery but showed doubtful significant intrastent diameter reduction and intrahepatic flow reduction (Figure 2). Two experienced interventional radiologists disagreed on the angiography results. To confirm ISR, identify the etiology and guide treatment, OCT was performed.</w:t>
      </w:r>
    </w:p>
    <w:p w14:paraId="5694A37E" w14:textId="5AA2D6C2" w:rsidR="00397D39" w:rsidRPr="00D30363" w:rsidRDefault="00397D39" w:rsidP="00CB6506">
      <w:pPr>
        <w:snapToGrid w:val="0"/>
        <w:spacing w:line="360" w:lineRule="auto"/>
        <w:ind w:firstLineChars="100" w:firstLine="240"/>
        <w:jc w:val="both"/>
        <w:rPr>
          <w:rFonts w:ascii="Book Antiqua" w:eastAsia="Calibri" w:hAnsi="Book Antiqua" w:cstheme="minorHAnsi"/>
          <w:b/>
          <w:i/>
        </w:rPr>
      </w:pPr>
      <w:r w:rsidRPr="00D30363">
        <w:rPr>
          <w:rFonts w:ascii="Book Antiqua" w:hAnsi="Book Antiqua"/>
        </w:rPr>
        <w:t>OCT showed severe stenosis (vessel luminal area: 9.8 mm</w:t>
      </w:r>
      <w:r w:rsidRPr="00D30363">
        <w:rPr>
          <w:rFonts w:ascii="Book Antiqua" w:hAnsi="Book Antiqua"/>
          <w:vertAlign w:val="superscript"/>
        </w:rPr>
        <w:t>2</w:t>
      </w:r>
      <w:r w:rsidRPr="00D30363">
        <w:rPr>
          <w:rFonts w:ascii="Book Antiqua" w:hAnsi="Book Antiqua"/>
        </w:rPr>
        <w:t>/minimal luminal area: 1.7 mm</w:t>
      </w:r>
      <w:r w:rsidRPr="00D30363">
        <w:rPr>
          <w:rFonts w:ascii="Book Antiqua" w:hAnsi="Book Antiqua"/>
          <w:vertAlign w:val="superscript"/>
        </w:rPr>
        <w:t>2</w:t>
      </w:r>
      <w:r w:rsidRPr="00D30363">
        <w:rPr>
          <w:rFonts w:ascii="Book Antiqua" w:hAnsi="Book Antiqua"/>
        </w:rPr>
        <w:t xml:space="preserve">/82% of area reduction) due to four mechanisms: focal and partial stent fracture, late stent </w:t>
      </w:r>
      <w:proofErr w:type="spellStart"/>
      <w:r w:rsidRPr="00D30363">
        <w:rPr>
          <w:rFonts w:ascii="Book Antiqua" w:hAnsi="Book Antiqua"/>
        </w:rPr>
        <w:t>malapposition</w:t>
      </w:r>
      <w:proofErr w:type="spellEnd"/>
      <w:r w:rsidRPr="00D30363">
        <w:rPr>
          <w:rFonts w:ascii="Book Antiqua" w:hAnsi="Book Antiqua"/>
        </w:rPr>
        <w:t xml:space="preserve">, in-stent </w:t>
      </w:r>
      <w:proofErr w:type="spellStart"/>
      <w:r w:rsidRPr="00D30363">
        <w:rPr>
          <w:rFonts w:ascii="Book Antiqua" w:hAnsi="Book Antiqua"/>
        </w:rPr>
        <w:t>neointimal</w:t>
      </w:r>
      <w:proofErr w:type="spellEnd"/>
      <w:r w:rsidRPr="00D30363">
        <w:rPr>
          <w:rFonts w:ascii="Book Antiqua" w:hAnsi="Book Antiqua"/>
        </w:rPr>
        <w:t xml:space="preserve"> hyperplasia, and </w:t>
      </w:r>
      <w:proofErr w:type="spellStart"/>
      <w:r w:rsidRPr="00D30363">
        <w:rPr>
          <w:rFonts w:ascii="Book Antiqua" w:hAnsi="Book Antiqua"/>
        </w:rPr>
        <w:t>neoatherosclerosis</w:t>
      </w:r>
      <w:proofErr w:type="spellEnd"/>
      <w:r w:rsidRPr="00D30363">
        <w:rPr>
          <w:rFonts w:ascii="Book Antiqua" w:hAnsi="Book Antiqua"/>
        </w:rPr>
        <w:t xml:space="preserve"> (Figure 2).</w:t>
      </w:r>
    </w:p>
    <w:p w14:paraId="2A43DC38" w14:textId="77777777" w:rsidR="000A6A71" w:rsidRPr="00D30363" w:rsidRDefault="000A6A71" w:rsidP="00CB6506">
      <w:pPr>
        <w:snapToGrid w:val="0"/>
        <w:spacing w:line="360" w:lineRule="auto"/>
        <w:jc w:val="both"/>
        <w:rPr>
          <w:rFonts w:ascii="Book Antiqua" w:hAnsi="Book Antiqua"/>
          <w:b/>
          <w:i/>
          <w:lang w:val="en-GB"/>
        </w:rPr>
      </w:pPr>
    </w:p>
    <w:p w14:paraId="4C038684" w14:textId="77777777" w:rsidR="000A6A71" w:rsidRPr="00D30363" w:rsidRDefault="000A6A71" w:rsidP="00CB6506">
      <w:pPr>
        <w:snapToGrid w:val="0"/>
        <w:spacing w:line="360" w:lineRule="auto"/>
        <w:jc w:val="both"/>
        <w:rPr>
          <w:rFonts w:ascii="Book Antiqua" w:hAnsi="Book Antiqua"/>
          <w:b/>
          <w:u w:val="single"/>
          <w:lang w:val="en-GB"/>
        </w:rPr>
      </w:pPr>
      <w:r w:rsidRPr="00D30363">
        <w:rPr>
          <w:rFonts w:ascii="Book Antiqua" w:hAnsi="Book Antiqua"/>
          <w:b/>
          <w:u w:val="single"/>
          <w:lang w:val="en-GB"/>
        </w:rPr>
        <w:t>FINAL DIAGNOSIS</w:t>
      </w:r>
    </w:p>
    <w:p w14:paraId="4C428534" w14:textId="1CC7A5E3" w:rsidR="00397D39" w:rsidRPr="00D30363" w:rsidRDefault="00397D39" w:rsidP="00CB6506">
      <w:pPr>
        <w:snapToGrid w:val="0"/>
        <w:spacing w:line="360" w:lineRule="auto"/>
        <w:jc w:val="both"/>
        <w:rPr>
          <w:rFonts w:ascii="Book Antiqua" w:hAnsi="Book Antiqua"/>
          <w:b/>
          <w:u w:val="single"/>
          <w:lang w:val="en-GB"/>
        </w:rPr>
      </w:pPr>
      <w:proofErr w:type="gramStart"/>
      <w:r w:rsidRPr="00D30363">
        <w:rPr>
          <w:rFonts w:ascii="Book Antiqua" w:hAnsi="Book Antiqua"/>
        </w:rPr>
        <w:t xml:space="preserve">Hepatic </w:t>
      </w:r>
      <w:r w:rsidR="00D82F64" w:rsidRPr="00D30363">
        <w:rPr>
          <w:rFonts w:ascii="Book Antiqua" w:hAnsi="Book Antiqua"/>
        </w:rPr>
        <w:t>artery intra</w:t>
      </w:r>
      <w:r w:rsidR="00547B3A">
        <w:rPr>
          <w:rFonts w:ascii="Book Antiqua" w:hAnsi="Book Antiqua"/>
        </w:rPr>
        <w:t>-</w:t>
      </w:r>
      <w:r w:rsidR="00D82F64" w:rsidRPr="00D30363">
        <w:rPr>
          <w:rFonts w:ascii="Book Antiqua" w:hAnsi="Book Antiqua"/>
        </w:rPr>
        <w:t>stent restenosis.</w:t>
      </w:r>
      <w:proofErr w:type="gramEnd"/>
    </w:p>
    <w:p w14:paraId="13F7F3FC" w14:textId="77777777" w:rsidR="000A6A71" w:rsidRPr="00D30363" w:rsidRDefault="000A6A71" w:rsidP="00CB6506">
      <w:pPr>
        <w:snapToGrid w:val="0"/>
        <w:spacing w:line="360" w:lineRule="auto"/>
        <w:jc w:val="both"/>
        <w:rPr>
          <w:rFonts w:ascii="Book Antiqua" w:hAnsi="Book Antiqua"/>
          <w:b/>
          <w:lang w:val="en-GB"/>
        </w:rPr>
      </w:pPr>
    </w:p>
    <w:p w14:paraId="440E7BF5" w14:textId="77777777" w:rsidR="000A6A71" w:rsidRPr="00D30363" w:rsidRDefault="000A6A71" w:rsidP="00CB6506">
      <w:pPr>
        <w:snapToGrid w:val="0"/>
        <w:spacing w:line="360" w:lineRule="auto"/>
        <w:jc w:val="both"/>
        <w:rPr>
          <w:rFonts w:ascii="Book Antiqua" w:hAnsi="Book Antiqua"/>
          <w:b/>
          <w:u w:val="single"/>
          <w:lang w:val="en-GB"/>
        </w:rPr>
      </w:pPr>
      <w:r w:rsidRPr="00D30363">
        <w:rPr>
          <w:rFonts w:ascii="Book Antiqua" w:hAnsi="Book Antiqua"/>
          <w:b/>
          <w:u w:val="single"/>
          <w:lang w:val="en-GB"/>
        </w:rPr>
        <w:t>TREATMENT</w:t>
      </w:r>
    </w:p>
    <w:p w14:paraId="702955F2" w14:textId="3B9E1634" w:rsidR="00397D39" w:rsidRPr="00D30363" w:rsidRDefault="00397D39" w:rsidP="00CB6506">
      <w:pPr>
        <w:snapToGrid w:val="0"/>
        <w:spacing w:line="360" w:lineRule="auto"/>
        <w:jc w:val="both"/>
        <w:rPr>
          <w:rFonts w:ascii="Book Antiqua" w:hAnsi="Book Antiqua"/>
          <w:b/>
          <w:u w:val="single"/>
          <w:lang w:val="en-GB"/>
        </w:rPr>
      </w:pPr>
      <w:r w:rsidRPr="00D30363">
        <w:rPr>
          <w:rFonts w:ascii="Book Antiqua" w:hAnsi="Book Antiqua"/>
        </w:rPr>
        <w:t xml:space="preserve">PTAS with a </w:t>
      </w:r>
      <w:r w:rsidR="00B032E3">
        <w:rPr>
          <w:rFonts w:ascii="Book Antiqua" w:hAnsi="Book Antiqua"/>
        </w:rPr>
        <w:t xml:space="preserve">new </w:t>
      </w:r>
      <w:r w:rsidRPr="00D30363">
        <w:rPr>
          <w:rFonts w:ascii="Book Antiqua" w:hAnsi="Book Antiqua"/>
        </w:rPr>
        <w:t>drug-elut</w:t>
      </w:r>
      <w:r w:rsidR="00B032E3">
        <w:rPr>
          <w:rFonts w:ascii="Book Antiqua" w:hAnsi="Book Antiqua"/>
        </w:rPr>
        <w:t>ing</w:t>
      </w:r>
      <w:r w:rsidRPr="00D30363">
        <w:rPr>
          <w:rFonts w:ascii="Book Antiqua" w:hAnsi="Book Antiqua"/>
        </w:rPr>
        <w:t xml:space="preserve"> stent (</w:t>
      </w:r>
      <w:proofErr w:type="spellStart"/>
      <w:r w:rsidRPr="00D30363">
        <w:rPr>
          <w:rFonts w:ascii="Book Antiqua" w:hAnsi="Book Antiqua"/>
        </w:rPr>
        <w:t>Sirolimus</w:t>
      </w:r>
      <w:proofErr w:type="spellEnd"/>
      <w:r w:rsidRPr="00D30363">
        <w:rPr>
          <w:rFonts w:ascii="Book Antiqua" w:hAnsi="Book Antiqua"/>
        </w:rPr>
        <w:t xml:space="preserve">) </w:t>
      </w:r>
      <w:proofErr w:type="spellStart"/>
      <w:r w:rsidRPr="00D30363">
        <w:rPr>
          <w:rFonts w:ascii="Book Antiqua" w:hAnsi="Book Antiqua"/>
        </w:rPr>
        <w:t>Orsiro</w:t>
      </w:r>
      <w:proofErr w:type="spellEnd"/>
      <w:r w:rsidRPr="00D30363">
        <w:rPr>
          <w:rFonts w:ascii="Book Antiqua" w:hAnsi="Book Antiqua"/>
        </w:rPr>
        <w:t xml:space="preserve"> 3 </w:t>
      </w:r>
      <w:r w:rsidR="00B024FA" w:rsidRPr="00D30363">
        <w:rPr>
          <w:rFonts w:ascii="Book Antiqua" w:hAnsi="Book Antiqua"/>
        </w:rPr>
        <w:t xml:space="preserve">mm </w:t>
      </w:r>
      <w:r w:rsidR="00B024FA" w:rsidRPr="00D30363">
        <w:rPr>
          <w:rFonts w:ascii="Book Antiqua" w:eastAsia="微软雅黑" w:hAnsi="Book Antiqua" w:cs="微软雅黑"/>
          <w:lang w:eastAsia="zh-CN"/>
        </w:rPr>
        <w:t>×</w:t>
      </w:r>
      <w:r w:rsidRPr="00D30363">
        <w:rPr>
          <w:rFonts w:ascii="Book Antiqua" w:hAnsi="Book Antiqua"/>
        </w:rPr>
        <w:t xml:space="preserve"> 30 mm (</w:t>
      </w:r>
      <w:proofErr w:type="spellStart"/>
      <w:r w:rsidRPr="00D30363">
        <w:rPr>
          <w:rFonts w:ascii="Book Antiqua" w:hAnsi="Book Antiqua"/>
        </w:rPr>
        <w:t>Biotronik</w:t>
      </w:r>
      <w:proofErr w:type="spellEnd"/>
      <w:r w:rsidRPr="00D30363">
        <w:rPr>
          <w:rFonts w:ascii="Book Antiqua" w:hAnsi="Book Antiqua"/>
        </w:rPr>
        <w:t xml:space="preserve">) resulted in complete resolution </w:t>
      </w:r>
      <w:r w:rsidR="00B032E3">
        <w:rPr>
          <w:rFonts w:ascii="Book Antiqua" w:hAnsi="Book Antiqua"/>
        </w:rPr>
        <w:t xml:space="preserve">of </w:t>
      </w:r>
      <w:r w:rsidR="00B032E3" w:rsidRPr="00D30363">
        <w:rPr>
          <w:rFonts w:ascii="Book Antiqua" w:hAnsi="Book Antiqua"/>
        </w:rPr>
        <w:t xml:space="preserve">restenosis </w:t>
      </w:r>
      <w:r w:rsidRPr="00D30363">
        <w:rPr>
          <w:rFonts w:ascii="Book Antiqua" w:hAnsi="Book Antiqua"/>
        </w:rPr>
        <w:t>with improvements in intrahepatic perfusion (Figure 3).</w:t>
      </w:r>
    </w:p>
    <w:p w14:paraId="3F20C3D0" w14:textId="77777777" w:rsidR="000A6A71" w:rsidRPr="00D30363" w:rsidRDefault="000A6A71" w:rsidP="00CB6506">
      <w:pPr>
        <w:pStyle w:val="Normal1"/>
        <w:snapToGrid w:val="0"/>
        <w:spacing w:after="0" w:line="360" w:lineRule="auto"/>
        <w:jc w:val="both"/>
        <w:rPr>
          <w:rFonts w:ascii="Book Antiqua" w:hAnsi="Book Antiqua"/>
          <w:b/>
          <w:sz w:val="24"/>
          <w:szCs w:val="24"/>
        </w:rPr>
      </w:pPr>
    </w:p>
    <w:p w14:paraId="0B199788" w14:textId="77777777" w:rsidR="000A6A71" w:rsidRPr="00D30363" w:rsidRDefault="000A6A71" w:rsidP="00CB6506">
      <w:pPr>
        <w:pStyle w:val="Normal1"/>
        <w:snapToGrid w:val="0"/>
        <w:spacing w:after="0" w:line="360" w:lineRule="auto"/>
        <w:jc w:val="both"/>
        <w:rPr>
          <w:rFonts w:ascii="Book Antiqua" w:hAnsi="Book Antiqua"/>
          <w:b/>
          <w:sz w:val="24"/>
          <w:szCs w:val="24"/>
          <w:u w:val="single"/>
        </w:rPr>
      </w:pPr>
      <w:r w:rsidRPr="00D30363">
        <w:rPr>
          <w:rFonts w:ascii="Book Antiqua" w:hAnsi="Book Antiqua"/>
          <w:b/>
          <w:sz w:val="24"/>
          <w:szCs w:val="24"/>
          <w:u w:val="single"/>
        </w:rPr>
        <w:t xml:space="preserve">OUTCOME AND FOLLOW-UP </w:t>
      </w:r>
    </w:p>
    <w:p w14:paraId="71060E91" w14:textId="50A5FE4C" w:rsidR="003651F4" w:rsidRPr="00D30363" w:rsidRDefault="00397D39" w:rsidP="00CB6506">
      <w:pPr>
        <w:pStyle w:val="Normal1"/>
        <w:snapToGrid w:val="0"/>
        <w:spacing w:after="0" w:line="360" w:lineRule="auto"/>
        <w:jc w:val="both"/>
        <w:rPr>
          <w:rFonts w:ascii="Book Antiqua" w:hAnsi="Book Antiqua" w:cstheme="minorHAnsi"/>
          <w:b/>
          <w:sz w:val="24"/>
          <w:szCs w:val="24"/>
          <w:u w:val="single"/>
        </w:rPr>
      </w:pPr>
      <w:r w:rsidRPr="00D30363">
        <w:rPr>
          <w:rFonts w:ascii="Book Antiqua" w:hAnsi="Book Antiqua"/>
          <w:sz w:val="24"/>
          <w:szCs w:val="24"/>
        </w:rPr>
        <w:t xml:space="preserve">Twenty days later, liver enzymes were normalized, and DUS waveforms were normal for the first time after liver transplantation. The </w:t>
      </w:r>
      <w:r w:rsidR="00B024FA" w:rsidRPr="00D30363">
        <w:rPr>
          <w:rFonts w:ascii="Book Antiqua" w:hAnsi="Book Antiqua"/>
          <w:sz w:val="24"/>
          <w:szCs w:val="24"/>
        </w:rPr>
        <w:t xml:space="preserve">resistance index </w:t>
      </w:r>
      <w:r w:rsidRPr="00D30363">
        <w:rPr>
          <w:rFonts w:ascii="Book Antiqua" w:hAnsi="Book Antiqua"/>
          <w:sz w:val="24"/>
          <w:szCs w:val="24"/>
        </w:rPr>
        <w:t>ranged from 0.54 to 0.59 (Figure 1). In a 10</w:t>
      </w:r>
      <w:r w:rsidR="00B024FA" w:rsidRPr="00D30363">
        <w:rPr>
          <w:rFonts w:ascii="Book Antiqua" w:hAnsi="Book Antiqua"/>
          <w:sz w:val="24"/>
          <w:szCs w:val="24"/>
        </w:rPr>
        <w:t>-</w:t>
      </w:r>
      <w:r w:rsidRPr="00D30363">
        <w:rPr>
          <w:rFonts w:ascii="Book Antiqua" w:hAnsi="Book Antiqua"/>
          <w:sz w:val="24"/>
          <w:szCs w:val="24"/>
        </w:rPr>
        <w:t xml:space="preserve">mo outpatient follow-up, the patient was free from symptoms, with normal liver enzymes. </w:t>
      </w:r>
    </w:p>
    <w:p w14:paraId="2C0B9B44" w14:textId="77777777" w:rsidR="000A6A71" w:rsidRPr="00D30363" w:rsidRDefault="000A6A71" w:rsidP="00CB6506">
      <w:pPr>
        <w:pStyle w:val="Normal1"/>
        <w:snapToGrid w:val="0"/>
        <w:spacing w:after="0" w:line="360" w:lineRule="auto"/>
        <w:jc w:val="both"/>
        <w:rPr>
          <w:rFonts w:ascii="Book Antiqua" w:hAnsi="Book Antiqua" w:cstheme="minorHAnsi"/>
          <w:b/>
          <w:sz w:val="24"/>
          <w:szCs w:val="24"/>
        </w:rPr>
      </w:pPr>
    </w:p>
    <w:p w14:paraId="1BFF9B65" w14:textId="77777777" w:rsidR="000A6A71" w:rsidRPr="00D30363" w:rsidRDefault="000A6A71" w:rsidP="00CB6506">
      <w:pPr>
        <w:pStyle w:val="Normal1"/>
        <w:snapToGrid w:val="0"/>
        <w:spacing w:after="0" w:line="360" w:lineRule="auto"/>
        <w:jc w:val="both"/>
        <w:rPr>
          <w:rFonts w:ascii="Book Antiqua" w:hAnsi="Book Antiqua" w:cstheme="minorHAnsi"/>
          <w:b/>
          <w:sz w:val="24"/>
          <w:szCs w:val="24"/>
          <w:u w:val="single"/>
        </w:rPr>
      </w:pPr>
      <w:r w:rsidRPr="00D30363">
        <w:rPr>
          <w:rFonts w:ascii="Book Antiqua" w:hAnsi="Book Antiqua" w:cstheme="minorHAnsi"/>
          <w:b/>
          <w:sz w:val="24"/>
          <w:szCs w:val="24"/>
          <w:u w:val="single"/>
        </w:rPr>
        <w:lastRenderedPageBreak/>
        <w:t>DISCUSSION</w:t>
      </w:r>
    </w:p>
    <w:p w14:paraId="5C359C51" w14:textId="2524338D" w:rsidR="000A6A71" w:rsidRPr="00D30363" w:rsidRDefault="00F11DD1" w:rsidP="00CB6506">
      <w:pPr>
        <w:pStyle w:val="Normal1"/>
        <w:snapToGrid w:val="0"/>
        <w:spacing w:after="0" w:line="360" w:lineRule="auto"/>
        <w:jc w:val="both"/>
        <w:rPr>
          <w:rFonts w:ascii="Book Antiqua" w:hAnsi="Book Antiqua"/>
          <w:sz w:val="24"/>
          <w:szCs w:val="24"/>
        </w:rPr>
      </w:pPr>
      <w:r w:rsidRPr="00D30363">
        <w:rPr>
          <w:rFonts w:ascii="Book Antiqua" w:hAnsi="Book Antiqua"/>
          <w:sz w:val="24"/>
          <w:szCs w:val="24"/>
        </w:rPr>
        <w:t xml:space="preserve">The endovascular approach has become an alternative for the treatment of HAS due to its low morbidity, high patency rates similar to </w:t>
      </w:r>
      <w:r w:rsidR="00083E0A" w:rsidRPr="00D30363">
        <w:rPr>
          <w:rFonts w:ascii="Book Antiqua" w:hAnsi="Book Antiqua"/>
          <w:sz w:val="24"/>
          <w:szCs w:val="24"/>
        </w:rPr>
        <w:t xml:space="preserve">those of </w:t>
      </w:r>
      <w:r w:rsidRPr="00D30363">
        <w:rPr>
          <w:rFonts w:ascii="Book Antiqua" w:hAnsi="Book Antiqua"/>
          <w:sz w:val="24"/>
          <w:szCs w:val="24"/>
        </w:rPr>
        <w:t>open surgery</w:t>
      </w:r>
      <w:r w:rsidR="00CD29E1" w:rsidRPr="00D30363">
        <w:rPr>
          <w:rFonts w:ascii="Book Antiqua" w:hAnsi="Book Antiqua"/>
          <w:sz w:val="24"/>
          <w:szCs w:val="24"/>
          <w:vertAlign w:val="superscript"/>
        </w:rPr>
        <w:fldChar w:fldCharType="begin" w:fldLock="1"/>
      </w:r>
      <w:r w:rsidR="005D35B8" w:rsidRPr="00D30363">
        <w:rPr>
          <w:rFonts w:ascii="Book Antiqua" w:hAnsi="Book Antiqua"/>
          <w:sz w:val="24"/>
          <w:szCs w:val="24"/>
          <w:vertAlign w:val="superscript"/>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Surgery","id":"ITEM-1","issue":"(3)","issued":{"date-parts":[["2015"]]},"page":"704-9","title":"Primary stent placement for hepatic artery stenosis after liver transplantation","type":"article-journal","volume":"62"},"uris":["http://www.mendeley.com/documents/?uuid=00c50a7c-9790-4d54-bd12-ed981abb40ad","http://www.mendeley.com/documents/?uuid=64fee4da-a42a-41d5-ad2c-7ae6aa5ea844"]}],"mendeley":{"formattedCitation":"[10]","plainTextFormattedCitation":"[10]","previouslyFormattedCitation":"[10]"},"properties":{"noteIndex":0},"schema":"https://github.com/citation-style-language/schema/raw/master/csl-citation.json"}</w:instrText>
      </w:r>
      <w:r w:rsidR="00CD29E1" w:rsidRPr="00D30363">
        <w:rPr>
          <w:rFonts w:ascii="Book Antiqua" w:hAnsi="Book Antiqua"/>
          <w:sz w:val="24"/>
          <w:szCs w:val="24"/>
          <w:vertAlign w:val="superscript"/>
        </w:rPr>
        <w:fldChar w:fldCharType="separate"/>
      </w:r>
      <w:r w:rsidR="005D35B8" w:rsidRPr="00D30363">
        <w:rPr>
          <w:rFonts w:ascii="Book Antiqua" w:hAnsi="Book Antiqua"/>
          <w:noProof/>
          <w:sz w:val="24"/>
          <w:szCs w:val="24"/>
          <w:vertAlign w:val="superscript"/>
        </w:rPr>
        <w:t>[10]</w:t>
      </w:r>
      <w:r w:rsidR="00CD29E1" w:rsidRPr="00D30363">
        <w:rPr>
          <w:rFonts w:ascii="Book Antiqua" w:hAnsi="Book Antiqua"/>
          <w:sz w:val="24"/>
          <w:szCs w:val="24"/>
          <w:vertAlign w:val="superscript"/>
        </w:rPr>
        <w:fldChar w:fldCharType="end"/>
      </w:r>
      <w:r w:rsidRPr="00D30363">
        <w:rPr>
          <w:rFonts w:ascii="Book Antiqua" w:hAnsi="Book Antiqua"/>
          <w:sz w:val="24"/>
          <w:szCs w:val="24"/>
        </w:rPr>
        <w:t xml:space="preserve">, low graft loss, and low mortality rates. Recent retrospective studies have shown that primary stenting may be the first option, with primary assisted patency rates up to 97% within 12 </w:t>
      </w:r>
      <w:proofErr w:type="spellStart"/>
      <w:r w:rsidRPr="00D30363">
        <w:rPr>
          <w:rFonts w:ascii="Book Antiqua" w:hAnsi="Book Antiqua"/>
          <w:sz w:val="24"/>
          <w:szCs w:val="24"/>
        </w:rPr>
        <w:t>mo</w:t>
      </w:r>
      <w:proofErr w:type="spellEnd"/>
      <w:r w:rsidR="00083E0A" w:rsidRPr="00D30363">
        <w:rPr>
          <w:rFonts w:ascii="Book Antiqua" w:hAnsi="Book Antiqua"/>
          <w:sz w:val="24"/>
          <w:szCs w:val="24"/>
        </w:rPr>
        <w:t xml:space="preserve"> and</w:t>
      </w:r>
      <w:r w:rsidRPr="00D30363">
        <w:rPr>
          <w:rFonts w:ascii="Book Antiqua" w:hAnsi="Book Antiqua"/>
          <w:sz w:val="24"/>
          <w:szCs w:val="24"/>
        </w:rPr>
        <w:t xml:space="preserve"> 93% within 24 </w:t>
      </w:r>
      <w:proofErr w:type="spellStart"/>
      <w:r w:rsidRPr="00D30363">
        <w:rPr>
          <w:rFonts w:ascii="Book Antiqua" w:hAnsi="Book Antiqua"/>
          <w:sz w:val="24"/>
          <w:szCs w:val="24"/>
        </w:rPr>
        <w:t>mo</w:t>
      </w:r>
      <w:proofErr w:type="spellEnd"/>
      <w:r w:rsidRPr="00D30363">
        <w:rPr>
          <w:rFonts w:ascii="Book Antiqua" w:hAnsi="Book Antiqua"/>
          <w:sz w:val="24"/>
          <w:szCs w:val="24"/>
        </w:rPr>
        <w:t xml:space="preserve"> a</w:t>
      </w:r>
      <w:r w:rsidR="00083E0A" w:rsidRPr="00D30363">
        <w:rPr>
          <w:rFonts w:ascii="Book Antiqua" w:hAnsi="Book Antiqua"/>
          <w:sz w:val="24"/>
          <w:szCs w:val="24"/>
        </w:rPr>
        <w:t>s well as a</w:t>
      </w:r>
      <w:r w:rsidRPr="00D30363">
        <w:rPr>
          <w:rFonts w:ascii="Book Antiqua" w:hAnsi="Book Antiqua"/>
          <w:sz w:val="24"/>
          <w:szCs w:val="24"/>
        </w:rPr>
        <w:t xml:space="preserve"> decrease</w:t>
      </w:r>
      <w:r w:rsidR="00083E0A" w:rsidRPr="00D30363">
        <w:rPr>
          <w:rFonts w:ascii="Book Antiqua" w:hAnsi="Book Antiqua"/>
          <w:sz w:val="24"/>
          <w:szCs w:val="24"/>
        </w:rPr>
        <w:t xml:space="preserve"> in the need for</w:t>
      </w:r>
      <w:r w:rsidRPr="00D30363">
        <w:rPr>
          <w:rFonts w:ascii="Book Antiqua" w:hAnsi="Book Antiqua"/>
          <w:sz w:val="24"/>
          <w:szCs w:val="24"/>
        </w:rPr>
        <w:t xml:space="preserve"> reintervention</w:t>
      </w:r>
      <w:r w:rsidR="00CD29E1" w:rsidRPr="00D30363">
        <w:rPr>
          <w:rFonts w:ascii="Book Antiqua" w:hAnsi="Book Antiqua"/>
          <w:sz w:val="24"/>
          <w:szCs w:val="24"/>
          <w:vertAlign w:val="superscript"/>
        </w:rPr>
        <w:fldChar w:fldCharType="begin" w:fldLock="1"/>
      </w:r>
      <w:r w:rsidR="005D35B8" w:rsidRPr="00D30363">
        <w:rPr>
          <w:rFonts w:ascii="Book Antiqua" w:hAnsi="Book Antiqua"/>
          <w:sz w:val="24"/>
          <w:szCs w:val="24"/>
          <w:vertAlign w:val="superscript"/>
        </w:rPr>
        <w:instrText>ADDIN CSL_CITATION {"citationItems":[{"id":"ITEM-1","itemData":{"DOI":"10.1002/lt.24043","ISSN":"15276473","abstract":"Hepatic artery stenosis (HAS) is thought to predispose patients to biliary complications secondary to ischemic injury. Despite this, the clinical significance of HAS remains poorly defined. The aims of this study were to determine the prevalence and outcomes of HAS and to define which patients might benefit from endovascular treatment. From a prospective database of 662 adult patients undergoing liver transplantation between 2000 and 2011, we identified 54 patients who developed HAS. HAS was defined as any stenosis &gt; 70% that was seen during multidetector computed tomographic angiography (MDCTA) or digital subtraction angiography. The benefit of endovascular therapy was evaluated with propensity score matching. New biliary complications occurred in 17 patients (31.4%), and 23 of the 54 study patients with HAS received endovascular treatment. Among the propensity score-matched patients, the biliary stricture-free survival time was significantly longer for those who received endovascular therapy (P = 0.03). An incidental diagnosis (P = 0.07) and a time from transplantation &gt; 6 months (P = 0.021) were associated with a reduced risk of developing biliary stricture. Patients with symptomatic HAS who received treatment had better biliary stricture-free survival than patients who were treated conservatively, although no significant difference was recorded (P = 0.11). No patient with asymptomatic HAS and normal liver function tests developed biliary strictures. In conclusion, HAS intervention was associated with improved biliary stricture-free survival. In patients with late-onset HAS (≤6 months) and asymptomatic patients, endovascular treatment is not warranted.","author":[{"dropping-particle":"","family":"Pulitano","given":"Carlo","non-dropping-particle":"","parse-names":false,"suffix":""},{"dropping-particle":"","family":"Joseph","given":"David","non-dropping-particle":"","parse-names":false,"suffix":""},{"dropping-particle":"","family":"Sroussi","given":"Charbel","non-dropping-particle":"","parse-names":false,"suffix":""},{"dropping-particle":"","family":"Verran","given":"Deborah","non-dropping-particle":"","parse-names":false,"suffix":""},{"dropping-particle":"","family":"Strasser","given":"Simone I.","non-dropping-particle":"","parse-names":false,"suffix":""},{"dropping-particle":"","family":"Shackel","given":"Nicholas A.","non-dropping-particle":"","parse-names":false,"suffix":""},{"dropping-particle":"","family":"McCaughan","given":"Geoffrey W.","non-dropping-particle":"","parse-names":false,"suffix":""},{"dropping-particle":"","family":"Crawford","given":"Michael","non-dropping-particle":"","parse-names":false,"suffix":""}],"container-title":"Liver Transplantation","id":"ITEM-1","issue":"2","issued":{"date-parts":[["2015"]]},"page":"162-8","title":"Hepatic artery stenosis after liver transplantation: Is endovascular treatment always necessary?","type":"article-journal","volume":"21"},"uris":["http://www.mendeley.com/documents/?uuid=61ccdb8b-1468-4e4c-bb77-d9fd6e0014d9","http://www.mendeley.com/documents/?uuid=ae7a6996-f4a4-4508-a2d8-2b12f16c3069"]},{"id":"ITEM-2","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Surgery","id":"ITEM-2","issue":"(3)","issued":{"date-parts":[["2015"]]},"page":"704-9","title":"Primary stent placement for hepatic artery stenosis after liver transplantation","type":"article-journal","volume":"62"},"uris":["http://www.mendeley.com/documents/?uuid=64fee4da-a42a-41d5-ad2c-7ae6aa5ea844","http://www.mendeley.com/documents/?uuid=00c50a7c-9790-4d54-bd12-ed981abb40ad","http://www.mendeley.com/documents/?uuid=f041708f-b2b8-42c2-88f2-c3e27734515b"]}],"mendeley":{"formattedCitation":"[3], [10]","plainTextFormattedCitation":"[3], [10]","previouslyFormattedCitation":"[3], [10]"},"properties":{"noteIndex":0},"schema":"https://github.com/citation-style-language/schema/raw/master/csl-citation.json"}</w:instrText>
      </w:r>
      <w:r w:rsidR="00CD29E1" w:rsidRPr="00D30363">
        <w:rPr>
          <w:rFonts w:ascii="Book Antiqua" w:hAnsi="Book Antiqua"/>
          <w:sz w:val="24"/>
          <w:szCs w:val="24"/>
          <w:vertAlign w:val="superscript"/>
        </w:rPr>
        <w:fldChar w:fldCharType="separate"/>
      </w:r>
      <w:r w:rsidR="005D35B8" w:rsidRPr="00D30363">
        <w:rPr>
          <w:rFonts w:ascii="Book Antiqua" w:hAnsi="Book Antiqua"/>
          <w:noProof/>
          <w:sz w:val="24"/>
          <w:szCs w:val="24"/>
          <w:vertAlign w:val="superscript"/>
        </w:rPr>
        <w:t>[3</w:t>
      </w:r>
      <w:r w:rsidR="00B024FA" w:rsidRPr="00D30363">
        <w:rPr>
          <w:rFonts w:ascii="Book Antiqua" w:hAnsi="Book Antiqua"/>
          <w:noProof/>
          <w:sz w:val="24"/>
          <w:szCs w:val="24"/>
          <w:vertAlign w:val="superscript"/>
        </w:rPr>
        <w:t>,</w:t>
      </w:r>
      <w:r w:rsidR="005D35B8" w:rsidRPr="00D30363">
        <w:rPr>
          <w:rFonts w:ascii="Book Antiqua" w:hAnsi="Book Antiqua"/>
          <w:noProof/>
          <w:sz w:val="24"/>
          <w:szCs w:val="24"/>
          <w:vertAlign w:val="superscript"/>
        </w:rPr>
        <w:t>1</w:t>
      </w:r>
      <w:r w:rsidR="001B55FE">
        <w:rPr>
          <w:rFonts w:ascii="Book Antiqua" w:hAnsi="Book Antiqua"/>
          <w:noProof/>
          <w:sz w:val="24"/>
          <w:szCs w:val="24"/>
          <w:vertAlign w:val="superscript"/>
        </w:rPr>
        <w:t>1</w:t>
      </w:r>
      <w:r w:rsidR="005D35B8" w:rsidRPr="00D30363">
        <w:rPr>
          <w:rFonts w:ascii="Book Antiqua" w:hAnsi="Book Antiqua"/>
          <w:noProof/>
          <w:sz w:val="24"/>
          <w:szCs w:val="24"/>
          <w:vertAlign w:val="superscript"/>
        </w:rPr>
        <w:t>]</w:t>
      </w:r>
      <w:r w:rsidR="00CD29E1" w:rsidRPr="00D30363">
        <w:rPr>
          <w:rFonts w:ascii="Book Antiqua" w:hAnsi="Book Antiqua"/>
          <w:sz w:val="24"/>
          <w:szCs w:val="24"/>
          <w:vertAlign w:val="superscript"/>
        </w:rPr>
        <w:fldChar w:fldCharType="end"/>
      </w:r>
      <w:r w:rsidR="005D35B8" w:rsidRPr="00D30363">
        <w:rPr>
          <w:rFonts w:ascii="Book Antiqua" w:hAnsi="Book Antiqua"/>
          <w:sz w:val="24"/>
          <w:szCs w:val="24"/>
        </w:rPr>
        <w:t>.</w:t>
      </w:r>
    </w:p>
    <w:p w14:paraId="13FEA296" w14:textId="77777777"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 xml:space="preserve">ISR and occlusion are known complications of endovascular procedures that justify clinical follow-up and DUS </w:t>
      </w:r>
      <w:r w:rsidR="00083E0A" w:rsidRPr="00D30363">
        <w:rPr>
          <w:rFonts w:ascii="Book Antiqua" w:hAnsi="Book Antiqua"/>
          <w:sz w:val="24"/>
          <w:szCs w:val="24"/>
        </w:rPr>
        <w:t>in</w:t>
      </w:r>
      <w:r w:rsidRPr="00D30363">
        <w:rPr>
          <w:rFonts w:ascii="Book Antiqua" w:hAnsi="Book Antiqua"/>
          <w:sz w:val="24"/>
          <w:szCs w:val="24"/>
        </w:rPr>
        <w:t xml:space="preserve"> these patients. The development of intravascular diagnostic methods has shown that restenosis etiologies are not as simple as </w:t>
      </w:r>
      <w:r w:rsidR="00083E0A" w:rsidRPr="00D30363">
        <w:rPr>
          <w:rFonts w:ascii="Book Antiqua" w:hAnsi="Book Antiqua"/>
          <w:sz w:val="24"/>
          <w:szCs w:val="24"/>
        </w:rPr>
        <w:t>they</w:t>
      </w:r>
      <w:r w:rsidRPr="00D30363">
        <w:rPr>
          <w:rFonts w:ascii="Book Antiqua" w:hAnsi="Book Antiqua"/>
          <w:sz w:val="24"/>
          <w:szCs w:val="24"/>
        </w:rPr>
        <w:t xml:space="preserve"> w</w:t>
      </w:r>
      <w:r w:rsidR="00083E0A" w:rsidRPr="00D30363">
        <w:rPr>
          <w:rFonts w:ascii="Book Antiqua" w:hAnsi="Book Antiqua"/>
          <w:sz w:val="24"/>
          <w:szCs w:val="24"/>
        </w:rPr>
        <w:t>ere</w:t>
      </w:r>
      <w:r w:rsidRPr="00D30363">
        <w:rPr>
          <w:rFonts w:ascii="Book Antiqua" w:hAnsi="Book Antiqua"/>
          <w:sz w:val="24"/>
          <w:szCs w:val="24"/>
        </w:rPr>
        <w:t xml:space="preserve"> believed to be. IVUS and OCT enable better evaluation of ISR, and they should be considered </w:t>
      </w:r>
      <w:r w:rsidR="00083E0A" w:rsidRPr="00D30363">
        <w:rPr>
          <w:rFonts w:ascii="Book Antiqua" w:hAnsi="Book Antiqua"/>
          <w:sz w:val="24"/>
          <w:szCs w:val="24"/>
        </w:rPr>
        <w:t>for the</w:t>
      </w:r>
      <w:r w:rsidRPr="00D30363">
        <w:rPr>
          <w:rFonts w:ascii="Book Antiqua" w:hAnsi="Book Antiqua"/>
          <w:sz w:val="24"/>
          <w:szCs w:val="24"/>
        </w:rPr>
        <w:t xml:space="preserve"> detect</w:t>
      </w:r>
      <w:r w:rsidR="00083E0A" w:rsidRPr="00D30363">
        <w:rPr>
          <w:rFonts w:ascii="Book Antiqua" w:hAnsi="Book Antiqua"/>
          <w:sz w:val="24"/>
          <w:szCs w:val="24"/>
        </w:rPr>
        <w:t>ion of</w:t>
      </w:r>
      <w:r w:rsidRPr="00D30363">
        <w:rPr>
          <w:rFonts w:ascii="Book Antiqua" w:hAnsi="Book Antiqua"/>
          <w:sz w:val="24"/>
          <w:szCs w:val="24"/>
        </w:rPr>
        <w:t xml:space="preserve"> stent-related mechanical problems leading to restenosis </w:t>
      </w:r>
      <w:r w:rsidR="00083E0A" w:rsidRPr="00D30363">
        <w:rPr>
          <w:rFonts w:ascii="Book Antiqua" w:hAnsi="Book Antiqua"/>
          <w:sz w:val="24"/>
          <w:szCs w:val="24"/>
        </w:rPr>
        <w:t>in</w:t>
      </w:r>
      <w:r w:rsidRPr="00D30363">
        <w:rPr>
          <w:rFonts w:ascii="Book Antiqua" w:hAnsi="Book Antiqua"/>
          <w:sz w:val="24"/>
          <w:szCs w:val="24"/>
        </w:rPr>
        <w:t xml:space="preserve"> patients with coronary revascularization, therefore leading to class IIA and level C recommendation</w:t>
      </w:r>
      <w:r w:rsidR="00083E0A" w:rsidRPr="00D30363">
        <w:rPr>
          <w:rFonts w:ascii="Book Antiqua" w:hAnsi="Book Antiqua"/>
          <w:sz w:val="24"/>
          <w:szCs w:val="24"/>
        </w:rPr>
        <w:t>s</w:t>
      </w:r>
      <w:r w:rsidR="005D35B8" w:rsidRPr="00D30363">
        <w:rPr>
          <w:rFonts w:ascii="Book Antiqua" w:hAnsi="Book Antiqua"/>
          <w:sz w:val="24"/>
          <w:szCs w:val="24"/>
          <w:vertAlign w:val="superscript"/>
        </w:rPr>
        <w:fldChar w:fldCharType="begin" w:fldLock="1"/>
      </w:r>
      <w:r w:rsidR="005D35B8" w:rsidRPr="00D30363">
        <w:rPr>
          <w:rFonts w:ascii="Book Antiqua" w:hAnsi="Book Antiqua"/>
          <w:sz w:val="24"/>
          <w:szCs w:val="24"/>
          <w:vertAlign w:val="superscript"/>
        </w:rPr>
        <w:instrText>ADDIN CSL_CITATION {"citationItems":[{"id":"ITEM-1","itemData":{"DOI":"10.1007/s00270-014-0868-3","ISSN":"1432086X","author":[{"dropping-particle":"","family":"Secco","given":"Gioel Gabrio","non-dropping-particle":"","parse-names":false,"suffix":""},{"dropping-particle":"","family":"Grattoni","given":"Chiara","non-dropping-particle":"","parse-names":false,"suffix":""},{"dropping-particle":"","family":"Parisi","given":"Rosario","non-dropping-particle":"","parse-names":false,"suffix":""},{"dropping-particle":"","family":"Oshoala","given":"Khareem","non-dropping-particle":"","parse-names":false,"suffix":""},{"dropping-particle":"","family":"Cremonesi","given":"Alberto","non-dropping-particle":"","parse-names":false,"suffix":""},{"dropping-particle":"","family":"Fattori","given":"Rossella","non-dropping-particle":"","parse-names":false,"suffix":""},{"dropping-particle":"","family":"Castriota","given":"Fausto","non-dropping-particle":"","parse-names":false,"suffix":""}],"container-title":"CardioVascular and Interventional Radiology","id":"ITEM-1","issued":{"date-parts":[["2015"]]},"page":"986-993","title":"Optical Coherence Tomography Guidance during Peripheral Vascular Intervention","type":"article"},"uris":["http://www.mendeley.com/documents/?uuid=09620a5f-74b1-4555-85ff-136e982b59cb","http://www.mendeley.com/documents/?uuid=e6c687cd-a375-4bdb-a1f7-fc98b9746ac3"]},{"id":"ITEM-2","itemData":{"DOI":"10.1093/eurheartj/ehy394","ISSN":"15229645","PMID":"30165437","author":[{"dropping-particle":"","family":"Neumann","given":"F. J.","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 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dropping-particle":"","family":"Wijns","given":"William","non-dropping-particle":"","parse-names":false,"suffix":""},{"dropping-particle":"","family":"Glineur","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ndreotti","given":"Felicita","non-dropping-particle":"","parse-names":false,"suffix":""},{"dropping-particle":"","family":"Barbato","given":"Emanuele","non-dropping-particle":"","parse-names":false,"suffix":""},{"dropping-particle":"","family":"Baumbach","given":"Andreas","non-dropping-particle":"","parse-names":false,"suffix":""},{"dropping-particle":"","family":"Brophy","given":"James","non-dropping-particle":"","parse-names":false,"suffix":""},{"dropping-particle":"","family":"Bueno","given":"Hcrossed","non-dropping-particle":"","parse-names":false,"suffix":""},{"dropping-particle":"","family":"Calvert","given":"Patrick A.","non-dropping-particle":"","parse-names":false,"suffix":""},{"dropping-particle":"","family":"Capodanno","given":"Davide","non-dropping-particle":"","parse-names":false,"suffix":""},{"dropping-particle":"","family":"Davierwala","given":"Piroze M.","non-dropping-particle":"","parse-names":false,"suffix":""},{"dropping-particle":"","family":"Delgado","given":"Victoria","non-dropping-particle":"","parse-names":false,"suffix":""},{"dropping-particle":"","family":"Dudek","given":"Dariusz","non-dropping-particle":"","parse-names":false,"suffix":""},{"dropping-particle":"","family":"Freemantle","given":"Nick","non-dropping-particle":"","parse-names":false,"suffix":""},{"dropping-particle":"","family":"Funck-Brentano","given":"Christian","non-dropping-particle":"","parse-names":false,"suffix":""},{"dropping-particle":"","family":"Gaemperli","given":"Oliver","non-dropping-particle":"","parse-names":false,"suffix":""},{"dropping-particle":"","family":"Gielen","given":"Stephan","non-dropping-particle":"","parse-names":false,"suffix":""},{"dropping-particle":"","family":"Gilard","given":"Martine","non-dropping-particle":"","parse-names":false,"suffix":""},{"dropping-particle":"","family":"Gorenek","given":"Bulent","non-dropping-particle":"","parse-names":false,"suffix":""},{"dropping-particle":"","family":"Haasenritter","given":"Joerg","non-dropping-particle":"","parse-names":false,"suffix":""},{"dropping-particle":"","family":"Haude","given":"Michael","non-dropping-particle":"","parse-names":false,"suffix":""},{"dropping-particle":"","family":"Ibanez","given":"Borja","non-dropping-particle":"","parse-names":false,"suffix":""},{"dropping-particle":"","family":"Iung","given":"Bernard","non-dropping-particle":"","parse-names":false,"suffix":""},{"dropping-particle":"","family":"Jeppsson","given":"Anders","non-dropping-particle":"","parse-names":false,"suffix":""},{"dropping-particle":"","family":"Katritsis","given":"Demosthenes","non-dropping-particle":"","parse-names":false,"suffix":""},{"dropping-particle":"","family":"Knuuti","given":"Juhani","non-dropping-particle":"","parse-names":false,"suffix":""},{"dropping-particle":"","family":"Kolh","given":"Philippe","non-dropping-particle":"","parse-names":false,"suffix":""},{"dropping-particle":"","family":"Leite-Moreira","given":"Adelino","non-dropping-particle":"","parse-names":false,"suffix":""},{"dropping-particle":"","family":"Lund","given":"Lars H.","non-dropping-particle":"","parse-names":false,"suffix":""},{"dropping-particle":"","family":"Maisano","given":"Francesco","non-dropping-particle":"","parse-names":false,"suffix":""},{"dropping-particle":"","family":"Mehilli","given":"Julinda","non-dropping-particle":"","parse-names":false,"suffix":""},{"dropping-particle":"","family":"Metzler","given":"Bernhard","non-dropping-particle":"","parse-names":false,"suffix":""},{"dropping-particle":"","family":"Montalescot","given":"Gilles","non-dropping-particle":"","parse-names":false,"suffix":""},{"dropping-particle":"","family":"Pagano","given":"Domenico","non-dropping-particle":"","parse-names":false,"suffix":""},{"dropping-particle":"","family":"Petronio","given":"Anna Sonia","non-dropping-particle":"","parse-names":false,"suffix":""},{"dropping-particle":"","family":"Piepoli","given":"Massimo Francesco","non-dropping-particle":"","parse-names":false,"suffix":""},{"dropping-particle":"","family":"Popescu","given":"Bogdan A.","non-dropping-particle":"","parse-names":false,"suffix":""},{"dropping-particle":"","family":"Sádaba","given":"Rafael","non-dropping-particle":"","parse-names":false,"suffix":""},{"dropping-particle":"","family":"Shlyakhto","given":"Evgeny","non-dropping-particle":"","parse-names":false,"suffix":""},{"dropping-particle":"","family":"Silber","given":"Sigmund","non-dropping-particle":"","parse-names":false,"suffix":""},{"dropping-particle":"","family":"Simpson","given":"Iain A.","non-dropping-particle":"","parse-names":false,"suffix":""},{"dropping-particle":"","family":"Sparv","given":"David","non-dropping-particle":"","parse-names":false,"suffix":""},{"dropping-particle":"","family":"Tavilla","given":"Giuseppe","non-dropping-particle":"","parse-names":false,"suffix":""},{"dropping-particle":"","family":"Thiele","given":"Holger","non-dropping-particle":"","parse-names":false,"suffix":""},{"dropping-particle":"","family":"Tousek","given":"Petr","non-dropping-particle":"","parse-names":false,"suffix":""},{"dropping-particle":"","family":"Belle","given":"Eric","non-dropping-particle":"Van","parse-names":false,"suffix":""},{"dropping-particle":"","family":"Vranckx","given":"Pascal","non-dropping-particle":"","parse-names":false,"suffix":""},{"dropping-particle":"","family":"Witkowski","given":"Adam","non-dropping-particle":"","parse-names":false,"suffix":""},{"dropping-particle":"","family":"Zamorano","given":"Jose Luis","non-dropping-particle":"","parse-names":false,"suffix":""},{"dropping-particle":"","family":"Roffi","given":"Marco","non-dropping-particle":"","parse-names":false,"suffix":""}],"container-title":"European Heart Journal","id":"ITEM-2","issued":{"date-parts":[["2019"]]},"title":"2018 ESC/EACTS Guidelines on myocardial revascularization","type":"article"},"uris":["http://www.mendeley.com/documents/?uuid=5495fe2e-ec56-4e75-a7d2-a2140cba0eb7","http://www.mendeley.com/documents/?uuid=8ff15cc2-0ed7-4f41-a5d9-8ca0d61c275a"]}],"mendeley":{"formattedCitation":"[12], [13]","plainTextFormattedCitation":"[12], [13]"},"properties":{"noteIndex":0},"schema":"https://github.com/citation-style-language/schema/raw/master/csl-citation.json"}</w:instrText>
      </w:r>
      <w:r w:rsidR="005D35B8" w:rsidRPr="00D30363">
        <w:rPr>
          <w:rFonts w:ascii="Book Antiqua" w:hAnsi="Book Antiqua"/>
          <w:sz w:val="24"/>
          <w:szCs w:val="24"/>
          <w:vertAlign w:val="superscript"/>
        </w:rPr>
        <w:fldChar w:fldCharType="separate"/>
      </w:r>
      <w:r w:rsidR="005D35B8" w:rsidRPr="00D30363">
        <w:rPr>
          <w:rFonts w:ascii="Book Antiqua" w:hAnsi="Book Antiqua"/>
          <w:noProof/>
          <w:sz w:val="24"/>
          <w:szCs w:val="24"/>
          <w:vertAlign w:val="superscript"/>
        </w:rPr>
        <w:t>[12</w:t>
      </w:r>
      <w:r w:rsidR="00B024FA" w:rsidRPr="00D30363">
        <w:rPr>
          <w:rFonts w:ascii="Book Antiqua" w:hAnsi="Book Antiqua"/>
          <w:noProof/>
          <w:sz w:val="24"/>
          <w:szCs w:val="24"/>
          <w:vertAlign w:val="superscript"/>
        </w:rPr>
        <w:t>,</w:t>
      </w:r>
      <w:r w:rsidR="005D35B8" w:rsidRPr="00D30363">
        <w:rPr>
          <w:rFonts w:ascii="Book Antiqua" w:hAnsi="Book Antiqua"/>
          <w:noProof/>
          <w:sz w:val="24"/>
          <w:szCs w:val="24"/>
          <w:vertAlign w:val="superscript"/>
        </w:rPr>
        <w:t>13]</w:t>
      </w:r>
      <w:r w:rsidR="005D35B8" w:rsidRPr="00D30363">
        <w:rPr>
          <w:rFonts w:ascii="Book Antiqua" w:hAnsi="Book Antiqua"/>
          <w:sz w:val="24"/>
          <w:szCs w:val="24"/>
          <w:vertAlign w:val="superscript"/>
        </w:rPr>
        <w:fldChar w:fldCharType="end"/>
      </w:r>
      <w:r w:rsidRPr="00D30363">
        <w:rPr>
          <w:rFonts w:ascii="Book Antiqua" w:hAnsi="Book Antiqua"/>
          <w:sz w:val="24"/>
          <w:szCs w:val="24"/>
        </w:rPr>
        <w:t xml:space="preserve">. </w:t>
      </w:r>
      <w:r w:rsidR="00083E0A" w:rsidRPr="00D30363">
        <w:rPr>
          <w:rFonts w:ascii="Book Antiqua" w:hAnsi="Book Antiqua"/>
          <w:sz w:val="24"/>
          <w:szCs w:val="24"/>
        </w:rPr>
        <w:t>The</w:t>
      </w:r>
      <w:r w:rsidRPr="00D30363">
        <w:rPr>
          <w:rFonts w:ascii="Book Antiqua" w:hAnsi="Book Antiqua"/>
          <w:sz w:val="24"/>
          <w:szCs w:val="24"/>
        </w:rPr>
        <w:t xml:space="preserve"> wide range of differential diagnoses </w:t>
      </w:r>
      <w:r w:rsidR="00083E0A" w:rsidRPr="00D30363">
        <w:rPr>
          <w:rFonts w:ascii="Book Antiqua" w:hAnsi="Book Antiqua"/>
          <w:sz w:val="24"/>
          <w:szCs w:val="24"/>
        </w:rPr>
        <w:t>for</w:t>
      </w:r>
      <w:r w:rsidRPr="00D30363">
        <w:rPr>
          <w:rFonts w:ascii="Book Antiqua" w:hAnsi="Book Antiqua"/>
          <w:sz w:val="24"/>
          <w:szCs w:val="24"/>
        </w:rPr>
        <w:t xml:space="preserve"> ISR are due to endovascular diagnostic methods, including stent fracture, </w:t>
      </w:r>
      <w:proofErr w:type="spellStart"/>
      <w:r w:rsidRPr="00D30363">
        <w:rPr>
          <w:rFonts w:ascii="Book Antiqua" w:hAnsi="Book Antiqua"/>
          <w:sz w:val="24"/>
          <w:szCs w:val="24"/>
        </w:rPr>
        <w:t>neoatherosclerosis</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neointimal</w:t>
      </w:r>
      <w:proofErr w:type="spellEnd"/>
      <w:r w:rsidRPr="00D30363">
        <w:rPr>
          <w:rFonts w:ascii="Book Antiqua" w:hAnsi="Book Antiqua"/>
          <w:sz w:val="24"/>
          <w:szCs w:val="24"/>
        </w:rPr>
        <w:t xml:space="preserve"> hyperplasia, late acquired stent </w:t>
      </w:r>
      <w:proofErr w:type="spellStart"/>
      <w:r w:rsidRPr="00D30363">
        <w:rPr>
          <w:rFonts w:ascii="Book Antiqua" w:hAnsi="Book Antiqua"/>
          <w:sz w:val="24"/>
          <w:szCs w:val="24"/>
        </w:rPr>
        <w:t>malapposition</w:t>
      </w:r>
      <w:proofErr w:type="spellEnd"/>
      <w:r w:rsidRPr="00D30363">
        <w:rPr>
          <w:rFonts w:ascii="Book Antiqua" w:hAnsi="Book Antiqua"/>
          <w:sz w:val="24"/>
          <w:szCs w:val="24"/>
        </w:rPr>
        <w:t xml:space="preserve">, stent </w:t>
      </w:r>
      <w:proofErr w:type="spellStart"/>
      <w:r w:rsidRPr="00D30363">
        <w:rPr>
          <w:rFonts w:ascii="Book Antiqua" w:hAnsi="Book Antiqua"/>
          <w:sz w:val="24"/>
          <w:szCs w:val="24"/>
        </w:rPr>
        <w:t>underexpa</w:t>
      </w:r>
      <w:r w:rsidR="00E7072B" w:rsidRPr="00D30363">
        <w:rPr>
          <w:rFonts w:ascii="Book Antiqua" w:hAnsi="Book Antiqua"/>
          <w:sz w:val="24"/>
          <w:szCs w:val="24"/>
        </w:rPr>
        <w:t>n</w:t>
      </w:r>
      <w:r w:rsidRPr="00D30363">
        <w:rPr>
          <w:rFonts w:ascii="Book Antiqua" w:hAnsi="Book Antiqua"/>
          <w:sz w:val="24"/>
          <w:szCs w:val="24"/>
        </w:rPr>
        <w:t>sion</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evagination</w:t>
      </w:r>
      <w:proofErr w:type="spellEnd"/>
      <w:r w:rsidRPr="00D30363">
        <w:rPr>
          <w:rFonts w:ascii="Book Antiqua" w:hAnsi="Book Antiqua"/>
          <w:sz w:val="24"/>
          <w:szCs w:val="24"/>
        </w:rPr>
        <w:t>, stent crush and edge dissection. Treatment options differ according to the diagnosis of ISR</w:t>
      </w:r>
      <w:r w:rsidR="00CD29E1" w:rsidRPr="00D30363">
        <w:rPr>
          <w:rFonts w:ascii="Book Antiqua" w:hAnsi="Book Antiqua"/>
          <w:sz w:val="24"/>
          <w:szCs w:val="24"/>
          <w:vertAlign w:val="superscript"/>
        </w:rPr>
        <w:fldChar w:fldCharType="begin" w:fldLock="1"/>
      </w:r>
      <w:r w:rsidR="005D35B8" w:rsidRPr="00D30363">
        <w:rPr>
          <w:rFonts w:ascii="Book Antiqua" w:hAnsi="Book Antiqua"/>
          <w:sz w:val="24"/>
          <w:szCs w:val="24"/>
          <w:vertAlign w:val="superscript"/>
        </w:rPr>
        <w:instrText>ADDIN CSL_CITATION {"citationItems":[{"id":"ITEM-1","itemData":{"DOI":"10.1093/eurheartj/ehy394","ISSN":"15229645","PMID":"30165437","author":[{"dropping-particle":"","family":"Neumann","given":"F. J.","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 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dropping-particle":"","family":"Wijns","given":"William","non-dropping-particle":"","parse-names":false,"suffix":""},{"dropping-particle":"","family":"Glineur","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ndreotti","given":"Felicita","non-dropping-particle":"","parse-names":false,"suffix":""},{"dropping-particle":"","family":"Barbato","given":"Emanuele","non-dropping-particle":"","parse-names":false,"suffix":""},{"dropping-particle":"","family":"Baumbach","given":"Andreas","non-dropping-particle":"","parse-names":false,"suffix":""},{"dropping-particle":"","family":"Brophy","given":"James","non-dropping-particle":"","parse-names":false,"suffix":""},{"dropping-particle":"","family":"Bueno","given":"Hcrossed","non-dropping-particle":"","parse-names":false,"suffix":""},{"dropping-particle":"","family":"Calvert","given":"Patrick A.","non-dropping-particle":"","parse-names":false,"suffix":""},{"dropping-particle":"","family":"Capodanno","given":"Davide","non-dropping-particle":"","parse-names":false,"suffix":""},{"dropping-particle":"","family":"Davierwala","given":"Piroze M.","non-dropping-particle":"","parse-names":false,"suffix":""},{"dropping-particle":"","family":"Delgado","given":"Victoria","non-dropping-particle":"","parse-names":false,"suffix":""},{"dropping-particle":"","family":"Dudek","given":"Dariusz","non-dropping-particle":"","parse-names":false,"suffix":""},{"dropping-particle":"","family":"Freemantle","given":"Nick","non-dropping-particle":"","parse-names":false,"suffix":""},{"dropping-particle":"","family":"Funck-Brentano","given":"Christian","non-dropping-particle":"","parse-names":false,"suffix":""},{"dropping-particle":"","family":"Gaemperli","given":"Oliver","non-dropping-particle":"","parse-names":false,"suffix":""},{"dropping-particle":"","family":"Gielen","given":"Stephan","non-dropping-particle":"","parse-names":false,"suffix":""},{"dropping-particle":"","family":"Gilard","given":"Martine","non-dropping-particle":"","parse-names":false,"suffix":""},{"dropping-particle":"","family":"Gorenek","given":"Bulent","non-dropping-particle":"","parse-names":false,"suffix":""},{"dropping-particle":"","family":"Haasenritter","given":"Joerg","non-dropping-particle":"","parse-names":false,"suffix":""},{"dropping-particle":"","family":"Haude","given":"Michael","non-dropping-particle":"","parse-names":false,"suffix":""},{"dropping-particle":"","family":"Ibanez","given":"Borja","non-dropping-particle":"","parse-names":false,"suffix":""},{"dropping-particle":"","family":"Iung","given":"Bernard","non-dropping-particle":"","parse-names":false,"suffix":""},{"dropping-particle":"","family":"Jeppsson","given":"Anders","non-dropping-particle":"","parse-names":false,"suffix":""},{"dropping-particle":"","family":"Katritsis","given":"Demosthenes","non-dropping-particle":"","parse-names":false,"suffix":""},{"dropping-particle":"","family":"Knuuti","given":"Juhani","non-dropping-particle":"","parse-names":false,"suffix":""},{"dropping-particle":"","family":"Kolh","given":"Philippe","non-dropping-particle":"","parse-names":false,"suffix":""},{"dropping-particle":"","family":"Leite-Moreira","given":"Adelino","non-dropping-particle":"","parse-names":false,"suffix":""},{"dropping-particle":"","family":"Lund","given":"Lars H.","non-dropping-particle":"","parse-names":false,"suffix":""},{"dropping-particle":"","family":"Maisano","given":"Francesco","non-dropping-particle":"","parse-names":false,"suffix":""},{"dropping-particle":"","family":"Mehilli","given":"Julinda","non-dropping-particle":"","parse-names":false,"suffix":""},{"dropping-particle":"","family":"Metzler","given":"Bernhard","non-dropping-particle":"","parse-names":false,"suffix":""},{"dropping-particle":"","family":"Montalescot","given":"Gilles","non-dropping-particle":"","parse-names":false,"suffix":""},{"dropping-particle":"","family":"Pagano","given":"Domenico","non-dropping-particle":"","parse-names":false,"suffix":""},{"dropping-particle":"","family":"Petronio","given":"Anna Sonia","non-dropping-particle":"","parse-names":false,"suffix":""},{"dropping-particle":"","family":"Piepoli","given":"Massimo Francesco","non-dropping-particle":"","parse-names":false,"suffix":""},{"dropping-particle":"","family":"Popescu","given":"Bogdan A.","non-dropping-particle":"","parse-names":false,"suffix":""},{"dropping-particle":"","family":"Sádaba","given":"Rafael","non-dropping-particle":"","parse-names":false,"suffix":""},{"dropping-particle":"","family":"Shlyakhto","given":"Evgeny","non-dropping-particle":"","parse-names":false,"suffix":""},{"dropping-particle":"","family":"Silber","given":"Sigmund","non-dropping-particle":"","parse-names":false,"suffix":""},{"dropping-particle":"","family":"Simpson","given":"Iain A.","non-dropping-particle":"","parse-names":false,"suffix":""},{"dropping-particle":"","family":"Sparv","given":"David","non-dropping-particle":"","parse-names":false,"suffix":""},{"dropping-particle":"","family":"Tavilla","given":"Giuseppe","non-dropping-particle":"","parse-names":false,"suffix":""},{"dropping-particle":"","family":"Thiele","given":"Holger","non-dropping-particle":"","parse-names":false,"suffix":""},{"dropping-particle":"","family":"Tousek","given":"Petr","non-dropping-particle":"","parse-names":false,"suffix":""},{"dropping-particle":"","family":"Belle","given":"Eric","non-dropping-particle":"Van","parse-names":false,"suffix":""},{"dropping-particle":"","family":"Vranckx","given":"Pascal","non-dropping-particle":"","parse-names":false,"suffix":""},{"dropping-particle":"","family":"Witkowski","given":"Adam","non-dropping-particle":"","parse-names":false,"suffix":""},{"dropping-particle":"","family":"Zamorano","given":"Jose Luis","non-dropping-particle":"","parse-names":false,"suffix":""},{"dropping-particle":"","family":"Roffi","given":"Marco","non-dropping-particle":"","parse-names":false,"suffix":""}],"container-title":"European Heart Journal","id":"ITEM-1","issued":{"date-parts":[["2019"]]},"title":"2018 ESC/EACTS Guidelines on myocardial revascularization","type":"article"},"uris":["http://www.mendeley.com/documents/?uuid=8ff15cc2-0ed7-4f41-a5d9-8ca0d61c275a","http://www.mendeley.com/documents/?uuid=5495fe2e-ec56-4e75-a7d2-a2140cba0eb7"]}],"mendeley":{"formattedCitation":"[13]","plainTextFormattedCitation":"[13]","previouslyFormattedCitation":"[13]"},"properties":{"noteIndex":0},"schema":"https://github.com/citation-style-language/schema/raw/master/csl-citation.json"}</w:instrText>
      </w:r>
      <w:r w:rsidR="00CD29E1" w:rsidRPr="00D30363">
        <w:rPr>
          <w:rFonts w:ascii="Book Antiqua" w:hAnsi="Book Antiqua"/>
          <w:sz w:val="24"/>
          <w:szCs w:val="24"/>
          <w:vertAlign w:val="superscript"/>
        </w:rPr>
        <w:fldChar w:fldCharType="separate"/>
      </w:r>
      <w:r w:rsidR="005D35B8" w:rsidRPr="00D30363">
        <w:rPr>
          <w:rFonts w:ascii="Book Antiqua" w:hAnsi="Book Antiqua"/>
          <w:noProof/>
          <w:sz w:val="24"/>
          <w:szCs w:val="24"/>
          <w:vertAlign w:val="superscript"/>
        </w:rPr>
        <w:t>[13]</w:t>
      </w:r>
      <w:r w:rsidR="00CD29E1" w:rsidRPr="00D30363">
        <w:rPr>
          <w:rFonts w:ascii="Book Antiqua" w:hAnsi="Book Antiqua"/>
          <w:sz w:val="24"/>
          <w:szCs w:val="24"/>
          <w:vertAlign w:val="superscript"/>
        </w:rPr>
        <w:fldChar w:fldCharType="end"/>
      </w:r>
      <w:r w:rsidRPr="00D30363">
        <w:rPr>
          <w:rFonts w:ascii="Book Antiqua" w:hAnsi="Book Antiqua"/>
          <w:sz w:val="24"/>
          <w:szCs w:val="24"/>
        </w:rPr>
        <w:t>.</w:t>
      </w:r>
    </w:p>
    <w:p w14:paraId="2006EA1B" w14:textId="545D002C"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 xml:space="preserve">In our case, the patient presented </w:t>
      </w:r>
      <w:r w:rsidR="00083E0A" w:rsidRPr="00D30363">
        <w:rPr>
          <w:rFonts w:ascii="Book Antiqua" w:hAnsi="Book Antiqua"/>
          <w:sz w:val="24"/>
          <w:szCs w:val="24"/>
        </w:rPr>
        <w:t>with</w:t>
      </w:r>
      <w:r w:rsidR="00BD7DDB" w:rsidRPr="00D30363">
        <w:rPr>
          <w:rFonts w:ascii="Book Antiqua" w:hAnsi="Book Antiqua"/>
          <w:sz w:val="24"/>
          <w:szCs w:val="24"/>
        </w:rPr>
        <w:t xml:space="preserve"> </w:t>
      </w:r>
      <w:r w:rsidR="00B032E3">
        <w:rPr>
          <w:rFonts w:ascii="Book Antiqua" w:hAnsi="Book Antiqua"/>
          <w:sz w:val="24"/>
          <w:szCs w:val="24"/>
        </w:rPr>
        <w:t>biochemical</w:t>
      </w:r>
      <w:r w:rsidR="00BD7DDB" w:rsidRPr="00D30363">
        <w:rPr>
          <w:rFonts w:ascii="Book Antiqua" w:hAnsi="Book Antiqua"/>
          <w:sz w:val="24"/>
          <w:szCs w:val="24"/>
        </w:rPr>
        <w:t xml:space="preserve"> alterations</w:t>
      </w:r>
      <w:r w:rsidRPr="00D30363">
        <w:rPr>
          <w:rFonts w:ascii="Book Antiqua" w:hAnsi="Book Antiqua"/>
          <w:sz w:val="24"/>
          <w:szCs w:val="24"/>
        </w:rPr>
        <w:t xml:space="preserve"> and DUS parameters that suggested new arterial stenosis and probabl</w:t>
      </w:r>
      <w:r w:rsidR="00B032E3">
        <w:rPr>
          <w:rFonts w:ascii="Book Antiqua" w:hAnsi="Book Antiqua"/>
          <w:sz w:val="24"/>
          <w:szCs w:val="24"/>
        </w:rPr>
        <w:t>e</w:t>
      </w:r>
      <w:r w:rsidRPr="00D30363">
        <w:rPr>
          <w:rFonts w:ascii="Book Antiqua" w:hAnsi="Book Antiqua"/>
          <w:sz w:val="24"/>
          <w:szCs w:val="24"/>
        </w:rPr>
        <w:t xml:space="preserve"> ISR. Angiography showed tortuosity of the treated vessel, but </w:t>
      </w:r>
      <w:r w:rsidR="00083E0A" w:rsidRPr="00D30363">
        <w:rPr>
          <w:rFonts w:ascii="Book Antiqua" w:hAnsi="Book Antiqua"/>
          <w:sz w:val="24"/>
          <w:szCs w:val="24"/>
        </w:rPr>
        <w:t>this tool</w:t>
      </w:r>
      <w:r w:rsidRPr="00D30363">
        <w:rPr>
          <w:rFonts w:ascii="Book Antiqua" w:hAnsi="Book Antiqua"/>
          <w:sz w:val="24"/>
          <w:szCs w:val="24"/>
        </w:rPr>
        <w:t xml:space="preserve"> was limited in </w:t>
      </w:r>
      <w:r w:rsidR="00083E0A" w:rsidRPr="00D30363">
        <w:rPr>
          <w:rFonts w:ascii="Book Antiqua" w:hAnsi="Book Antiqua"/>
          <w:sz w:val="24"/>
          <w:szCs w:val="24"/>
        </w:rPr>
        <w:t xml:space="preserve">terms of </w:t>
      </w:r>
      <w:r w:rsidRPr="00D30363">
        <w:rPr>
          <w:rFonts w:ascii="Book Antiqua" w:hAnsi="Book Antiqua"/>
          <w:sz w:val="24"/>
          <w:szCs w:val="24"/>
        </w:rPr>
        <w:t xml:space="preserve">measuring intrastent luminal reduction and intrahepatic contrast enhancement. Furthermore, </w:t>
      </w:r>
      <w:r w:rsidR="00083E0A" w:rsidRPr="00D30363">
        <w:rPr>
          <w:rFonts w:ascii="Book Antiqua" w:hAnsi="Book Antiqua"/>
          <w:sz w:val="24"/>
          <w:szCs w:val="24"/>
        </w:rPr>
        <w:t>angiography</w:t>
      </w:r>
      <w:r w:rsidRPr="00D30363">
        <w:rPr>
          <w:rFonts w:ascii="Book Antiqua" w:hAnsi="Book Antiqua"/>
          <w:sz w:val="24"/>
          <w:szCs w:val="24"/>
        </w:rPr>
        <w:t xml:space="preserve"> </w:t>
      </w:r>
      <w:r w:rsidR="00083E0A" w:rsidRPr="00D30363">
        <w:rPr>
          <w:rFonts w:ascii="Book Antiqua" w:hAnsi="Book Antiqua"/>
          <w:sz w:val="24"/>
          <w:szCs w:val="24"/>
        </w:rPr>
        <w:t>could not</w:t>
      </w:r>
      <w:r w:rsidRPr="00D30363">
        <w:rPr>
          <w:rFonts w:ascii="Book Antiqua" w:hAnsi="Book Antiqua"/>
          <w:sz w:val="24"/>
          <w:szCs w:val="24"/>
        </w:rPr>
        <w:t xml:space="preserve"> categorize the severity of the lesion, the presence of hemodynamic repercussion or the etiology of restenosis. OCT showed severe stenosis caused by stent fracture, late </w:t>
      </w:r>
      <w:r w:rsidR="00083E0A" w:rsidRPr="00D30363">
        <w:rPr>
          <w:rFonts w:ascii="Book Antiqua" w:hAnsi="Book Antiqua"/>
          <w:sz w:val="24"/>
          <w:szCs w:val="24"/>
        </w:rPr>
        <w:t xml:space="preserve">stent </w:t>
      </w:r>
      <w:proofErr w:type="spellStart"/>
      <w:r w:rsidRPr="00D30363">
        <w:rPr>
          <w:rFonts w:ascii="Book Antiqua" w:hAnsi="Book Antiqua"/>
          <w:sz w:val="24"/>
          <w:szCs w:val="24"/>
        </w:rPr>
        <w:t>malapposition</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neointimal</w:t>
      </w:r>
      <w:proofErr w:type="spellEnd"/>
      <w:r w:rsidRPr="00D30363">
        <w:rPr>
          <w:rFonts w:ascii="Book Antiqua" w:hAnsi="Book Antiqua"/>
          <w:sz w:val="24"/>
          <w:szCs w:val="24"/>
        </w:rPr>
        <w:t xml:space="preserve"> hyperplasia and probabl</w:t>
      </w:r>
      <w:r w:rsidR="00B032E3">
        <w:rPr>
          <w:rFonts w:ascii="Book Antiqua" w:hAnsi="Book Antiqua"/>
          <w:sz w:val="24"/>
          <w:szCs w:val="24"/>
        </w:rPr>
        <w:t>e</w:t>
      </w:r>
      <w:r w:rsidRPr="00D30363">
        <w:rPr>
          <w:rFonts w:ascii="Book Antiqua" w:hAnsi="Book Antiqua"/>
          <w:sz w:val="24"/>
          <w:szCs w:val="24"/>
        </w:rPr>
        <w:t xml:space="preserve"> </w:t>
      </w:r>
      <w:proofErr w:type="spellStart"/>
      <w:r w:rsidRPr="00D30363">
        <w:rPr>
          <w:rFonts w:ascii="Book Antiqua" w:hAnsi="Book Antiqua"/>
          <w:sz w:val="24"/>
          <w:szCs w:val="24"/>
        </w:rPr>
        <w:t>neoatherosclerosis</w:t>
      </w:r>
      <w:proofErr w:type="spellEnd"/>
      <w:r w:rsidRPr="00D30363">
        <w:rPr>
          <w:rFonts w:ascii="Book Antiqua" w:hAnsi="Book Antiqua"/>
          <w:sz w:val="24"/>
          <w:szCs w:val="24"/>
        </w:rPr>
        <w:t xml:space="preserve"> tissue. These diagnoses and OCT measurements guided the treatment and </w:t>
      </w:r>
      <w:r w:rsidR="00083E0A" w:rsidRPr="00D30363">
        <w:rPr>
          <w:rFonts w:ascii="Book Antiqua" w:hAnsi="Book Antiqua"/>
          <w:sz w:val="24"/>
          <w:szCs w:val="24"/>
        </w:rPr>
        <w:t xml:space="preserve">stent </w:t>
      </w:r>
      <w:r w:rsidRPr="00D30363">
        <w:rPr>
          <w:rFonts w:ascii="Book Antiqua" w:hAnsi="Book Antiqua"/>
          <w:sz w:val="24"/>
          <w:szCs w:val="24"/>
        </w:rPr>
        <w:t>choice.</w:t>
      </w:r>
    </w:p>
    <w:p w14:paraId="6FFCB8BC" w14:textId="3C746164"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Posttreatment angiography undoubtedly showed ISR resolution</w:t>
      </w:r>
      <w:r w:rsidR="00083E0A" w:rsidRPr="00D30363">
        <w:rPr>
          <w:rFonts w:ascii="Book Antiqua" w:hAnsi="Book Antiqua"/>
          <w:sz w:val="24"/>
          <w:szCs w:val="24"/>
        </w:rPr>
        <w:t xml:space="preserve"> and</w:t>
      </w:r>
      <w:r w:rsidRPr="00D30363">
        <w:rPr>
          <w:rFonts w:ascii="Book Antiqua" w:hAnsi="Book Antiqua"/>
          <w:sz w:val="24"/>
          <w:szCs w:val="24"/>
        </w:rPr>
        <w:t xml:space="preserve"> improvement</w:t>
      </w:r>
      <w:r w:rsidR="00083E0A" w:rsidRPr="00D30363">
        <w:rPr>
          <w:rFonts w:ascii="Book Antiqua" w:hAnsi="Book Antiqua"/>
          <w:sz w:val="24"/>
          <w:szCs w:val="24"/>
        </w:rPr>
        <w:t>s</w:t>
      </w:r>
      <w:r w:rsidRPr="00D30363">
        <w:rPr>
          <w:rFonts w:ascii="Book Antiqua" w:hAnsi="Book Antiqua"/>
          <w:sz w:val="24"/>
          <w:szCs w:val="24"/>
        </w:rPr>
        <w:t xml:space="preserve"> </w:t>
      </w:r>
      <w:r w:rsidR="00083E0A" w:rsidRPr="00D30363">
        <w:rPr>
          <w:rFonts w:ascii="Book Antiqua" w:hAnsi="Book Antiqua"/>
          <w:sz w:val="24"/>
          <w:szCs w:val="24"/>
        </w:rPr>
        <w:t>in</w:t>
      </w:r>
      <w:r w:rsidRPr="00D30363">
        <w:rPr>
          <w:rFonts w:ascii="Book Antiqua" w:hAnsi="Book Antiqua"/>
          <w:sz w:val="24"/>
          <w:szCs w:val="24"/>
        </w:rPr>
        <w:t xml:space="preserve"> hepatic perfusion with faster parenchymal enhancement and washout. Both interventional radiologists agreed</w:t>
      </w:r>
      <w:r w:rsidRPr="00D30363">
        <w:rPr>
          <w:rFonts w:ascii="Book Antiqua" w:hAnsi="Book Antiqua"/>
          <w:b/>
          <w:bCs/>
          <w:sz w:val="24"/>
          <w:szCs w:val="24"/>
        </w:rPr>
        <w:t xml:space="preserve"> </w:t>
      </w:r>
      <w:r w:rsidRPr="00D30363">
        <w:rPr>
          <w:rFonts w:ascii="Book Antiqua" w:hAnsi="Book Antiqua"/>
          <w:sz w:val="24"/>
          <w:szCs w:val="24"/>
        </w:rPr>
        <w:t>with th</w:t>
      </w:r>
      <w:r w:rsidR="00B032E3">
        <w:rPr>
          <w:rFonts w:ascii="Book Antiqua" w:hAnsi="Book Antiqua"/>
          <w:sz w:val="24"/>
          <w:szCs w:val="24"/>
        </w:rPr>
        <w:t>e</w:t>
      </w:r>
      <w:r w:rsidRPr="00D30363">
        <w:rPr>
          <w:rFonts w:ascii="Book Antiqua" w:hAnsi="Book Antiqua"/>
          <w:sz w:val="24"/>
          <w:szCs w:val="24"/>
        </w:rPr>
        <w:t>se</w:t>
      </w:r>
      <w:r w:rsidRPr="00D30363">
        <w:rPr>
          <w:rFonts w:ascii="Book Antiqua" w:hAnsi="Book Antiqua"/>
          <w:b/>
          <w:bCs/>
          <w:sz w:val="24"/>
          <w:szCs w:val="24"/>
        </w:rPr>
        <w:t xml:space="preserve"> </w:t>
      </w:r>
      <w:r w:rsidRPr="00D30363">
        <w:rPr>
          <w:rFonts w:ascii="Book Antiqua" w:hAnsi="Book Antiqua"/>
          <w:sz w:val="24"/>
          <w:szCs w:val="24"/>
        </w:rPr>
        <w:t>findings. Similar to angiography, OCT confirmed an increased vessel area without</w:t>
      </w:r>
      <w:r w:rsidRPr="00D30363">
        <w:rPr>
          <w:rFonts w:ascii="Book Antiqua" w:hAnsi="Book Antiqua"/>
          <w:color w:val="FF0000"/>
          <w:sz w:val="24"/>
          <w:szCs w:val="24"/>
          <w:u w:color="FF0000"/>
        </w:rPr>
        <w:t xml:space="preserve"> </w:t>
      </w:r>
      <w:r w:rsidRPr="00D30363">
        <w:rPr>
          <w:rFonts w:ascii="Book Antiqua" w:hAnsi="Book Antiqua"/>
          <w:sz w:val="24"/>
          <w:szCs w:val="24"/>
        </w:rPr>
        <w:t xml:space="preserve">residual stenosis and provided the finding </w:t>
      </w:r>
      <w:r w:rsidRPr="00D30363">
        <w:rPr>
          <w:rFonts w:ascii="Book Antiqua" w:hAnsi="Book Antiqua"/>
          <w:sz w:val="24"/>
          <w:szCs w:val="24"/>
        </w:rPr>
        <w:lastRenderedPageBreak/>
        <w:t xml:space="preserve">of adequate stent apposition. </w:t>
      </w:r>
      <w:r w:rsidR="00083E0A" w:rsidRPr="00D30363">
        <w:rPr>
          <w:rFonts w:ascii="Book Antiqua" w:hAnsi="Book Antiqua"/>
          <w:sz w:val="24"/>
          <w:szCs w:val="24"/>
        </w:rPr>
        <w:t>DUS performed i</w:t>
      </w:r>
      <w:r w:rsidRPr="00D30363">
        <w:rPr>
          <w:rFonts w:ascii="Book Antiqua" w:hAnsi="Book Antiqua"/>
          <w:sz w:val="24"/>
          <w:szCs w:val="24"/>
        </w:rPr>
        <w:t xml:space="preserve">mmediately </w:t>
      </w:r>
      <w:proofErr w:type="spellStart"/>
      <w:r w:rsidR="00765B78" w:rsidRPr="00D30363">
        <w:rPr>
          <w:rFonts w:ascii="Book Antiqua" w:hAnsi="Book Antiqua"/>
          <w:sz w:val="24"/>
          <w:szCs w:val="24"/>
        </w:rPr>
        <w:t>postp</w:t>
      </w:r>
      <w:r w:rsidRPr="00D30363">
        <w:rPr>
          <w:rFonts w:ascii="Book Antiqua" w:hAnsi="Book Antiqua"/>
          <w:sz w:val="24"/>
          <w:szCs w:val="24"/>
        </w:rPr>
        <w:t>rocedure</w:t>
      </w:r>
      <w:proofErr w:type="spellEnd"/>
      <w:r w:rsidRPr="00D30363">
        <w:rPr>
          <w:rFonts w:ascii="Book Antiqua" w:hAnsi="Book Antiqua"/>
          <w:sz w:val="24"/>
          <w:szCs w:val="24"/>
        </w:rPr>
        <w:t xml:space="preserve"> demonstrated normal intrahepatic wave forms and </w:t>
      </w:r>
      <w:r w:rsidR="00B032E3">
        <w:rPr>
          <w:rFonts w:ascii="Book Antiqua" w:hAnsi="Book Antiqua"/>
          <w:sz w:val="24"/>
          <w:szCs w:val="24"/>
        </w:rPr>
        <w:t>resistance index</w:t>
      </w:r>
      <w:r w:rsidRPr="00D30363">
        <w:rPr>
          <w:rFonts w:ascii="Book Antiqua" w:hAnsi="Book Antiqua"/>
          <w:sz w:val="24"/>
          <w:szCs w:val="24"/>
        </w:rPr>
        <w:t xml:space="preserve">, and it </w:t>
      </w:r>
      <w:r w:rsidR="00083E0A" w:rsidRPr="00D30363">
        <w:rPr>
          <w:rFonts w:ascii="Book Antiqua" w:hAnsi="Book Antiqua"/>
          <w:sz w:val="24"/>
          <w:szCs w:val="24"/>
        </w:rPr>
        <w:t>was</w:t>
      </w:r>
      <w:r w:rsidRPr="00D30363">
        <w:rPr>
          <w:rFonts w:ascii="Book Antiqua" w:hAnsi="Book Antiqua"/>
          <w:sz w:val="24"/>
          <w:szCs w:val="24"/>
        </w:rPr>
        <w:t xml:space="preserve"> used as </w:t>
      </w:r>
      <w:r w:rsidR="00083E0A" w:rsidRPr="00D30363">
        <w:rPr>
          <w:rFonts w:ascii="Book Antiqua" w:hAnsi="Book Antiqua"/>
          <w:sz w:val="24"/>
          <w:szCs w:val="24"/>
        </w:rPr>
        <w:t>a</w:t>
      </w:r>
      <w:r w:rsidRPr="00D30363">
        <w:rPr>
          <w:rFonts w:ascii="Book Antiqua" w:hAnsi="Book Antiqua"/>
          <w:sz w:val="24"/>
          <w:szCs w:val="24"/>
        </w:rPr>
        <w:t xml:space="preserve"> basi</w:t>
      </w:r>
      <w:r w:rsidR="00083E0A" w:rsidRPr="00D30363">
        <w:rPr>
          <w:rFonts w:ascii="Book Antiqua" w:hAnsi="Book Antiqua"/>
          <w:sz w:val="24"/>
          <w:szCs w:val="24"/>
        </w:rPr>
        <w:t>c</w:t>
      </w:r>
      <w:r w:rsidRPr="00D30363">
        <w:rPr>
          <w:rFonts w:ascii="Book Antiqua" w:hAnsi="Book Antiqua"/>
          <w:sz w:val="24"/>
          <w:szCs w:val="24"/>
        </w:rPr>
        <w:t xml:space="preserve"> follow-up test. Co</w:t>
      </w:r>
      <w:r w:rsidR="00083E0A" w:rsidRPr="00D30363">
        <w:rPr>
          <w:rFonts w:ascii="Book Antiqua" w:hAnsi="Book Antiqua"/>
          <w:sz w:val="24"/>
          <w:szCs w:val="24"/>
        </w:rPr>
        <w:t>nsistent</w:t>
      </w:r>
      <w:r w:rsidRPr="00D30363">
        <w:rPr>
          <w:rFonts w:ascii="Book Antiqua" w:hAnsi="Book Antiqua"/>
          <w:sz w:val="24"/>
          <w:szCs w:val="24"/>
        </w:rPr>
        <w:t xml:space="preserve"> with the results of the imaging exams, the patient </w:t>
      </w:r>
      <w:r w:rsidR="00083E0A" w:rsidRPr="00D30363">
        <w:rPr>
          <w:rFonts w:ascii="Book Antiqua" w:hAnsi="Book Antiqua"/>
          <w:sz w:val="24"/>
          <w:szCs w:val="24"/>
        </w:rPr>
        <w:t>progressed</w:t>
      </w:r>
      <w:r w:rsidRPr="00D30363">
        <w:rPr>
          <w:rFonts w:ascii="Book Antiqua" w:hAnsi="Book Antiqua"/>
          <w:sz w:val="24"/>
          <w:szCs w:val="24"/>
        </w:rPr>
        <w:t xml:space="preserve"> </w:t>
      </w:r>
      <w:r w:rsidR="00083E0A" w:rsidRPr="00D30363">
        <w:rPr>
          <w:rFonts w:ascii="Book Antiqua" w:hAnsi="Book Antiqua"/>
          <w:sz w:val="24"/>
          <w:szCs w:val="24"/>
        </w:rPr>
        <w:t>and demonstrated</w:t>
      </w:r>
      <w:r w:rsidRPr="00D30363">
        <w:rPr>
          <w:rFonts w:ascii="Book Antiqua" w:hAnsi="Book Antiqua"/>
          <w:sz w:val="24"/>
          <w:szCs w:val="24"/>
        </w:rPr>
        <w:t xml:space="preserve"> clinical and laboratory improvement</w:t>
      </w:r>
      <w:r w:rsidR="00083E0A" w:rsidRPr="00D30363">
        <w:rPr>
          <w:rFonts w:ascii="Book Antiqua" w:hAnsi="Book Antiqua"/>
          <w:sz w:val="24"/>
          <w:szCs w:val="24"/>
        </w:rPr>
        <w:t>s</w:t>
      </w:r>
      <w:r w:rsidRPr="00D30363">
        <w:rPr>
          <w:rFonts w:ascii="Book Antiqua" w:hAnsi="Book Antiqua"/>
          <w:sz w:val="24"/>
          <w:szCs w:val="24"/>
        </w:rPr>
        <w:t>.</w:t>
      </w:r>
    </w:p>
    <w:p w14:paraId="0194799E" w14:textId="56B4F885" w:rsidR="00B024FA" w:rsidRPr="00D30363" w:rsidRDefault="00F11DD1" w:rsidP="00CB6506">
      <w:pPr>
        <w:pStyle w:val="Normal1"/>
        <w:snapToGrid w:val="0"/>
        <w:spacing w:after="0" w:line="360" w:lineRule="auto"/>
        <w:ind w:firstLineChars="100" w:firstLine="240"/>
        <w:jc w:val="both"/>
        <w:rPr>
          <w:rFonts w:ascii="Book Antiqua" w:eastAsia="Times New Roman" w:hAnsi="Book Antiqua" w:cs="Times New Roman"/>
          <w:sz w:val="24"/>
          <w:szCs w:val="24"/>
        </w:rPr>
      </w:pPr>
      <w:r w:rsidRPr="00D30363">
        <w:rPr>
          <w:rFonts w:ascii="Book Antiqua" w:hAnsi="Book Antiqua"/>
          <w:sz w:val="24"/>
          <w:szCs w:val="24"/>
        </w:rPr>
        <w:t xml:space="preserve">The disagreement on </w:t>
      </w:r>
      <w:r w:rsidR="00083E0A" w:rsidRPr="00D30363">
        <w:rPr>
          <w:rFonts w:ascii="Book Antiqua" w:hAnsi="Book Antiqua"/>
          <w:sz w:val="24"/>
          <w:szCs w:val="24"/>
        </w:rPr>
        <w:t xml:space="preserve">the </w:t>
      </w:r>
      <w:r w:rsidRPr="00D30363">
        <w:rPr>
          <w:rFonts w:ascii="Book Antiqua" w:hAnsi="Book Antiqua"/>
          <w:sz w:val="24"/>
          <w:szCs w:val="24"/>
        </w:rPr>
        <w:t>angiography evaluation by two experienced interventional radiologists and the urge to identify stent-related mechanical problems motivated the use of additional intravascular diagnostic methods. In our case, for the first time in</w:t>
      </w:r>
      <w:r w:rsidR="00083E0A" w:rsidRPr="00D30363">
        <w:rPr>
          <w:rFonts w:ascii="Book Antiqua" w:hAnsi="Book Antiqua"/>
          <w:sz w:val="24"/>
          <w:szCs w:val="24"/>
        </w:rPr>
        <w:t xml:space="preserve"> the</w:t>
      </w:r>
      <w:r w:rsidRPr="00D30363">
        <w:rPr>
          <w:rFonts w:ascii="Book Antiqua" w:hAnsi="Book Antiqua"/>
          <w:sz w:val="24"/>
          <w:szCs w:val="24"/>
        </w:rPr>
        <w:t xml:space="preserve"> published medical literature, OCT has proven to be an effective additional method </w:t>
      </w:r>
      <w:r w:rsidR="00083E0A" w:rsidRPr="00D30363">
        <w:rPr>
          <w:rFonts w:ascii="Book Antiqua" w:hAnsi="Book Antiqua"/>
          <w:sz w:val="24"/>
          <w:szCs w:val="24"/>
        </w:rPr>
        <w:t>for</w:t>
      </w:r>
      <w:r w:rsidRPr="00D30363">
        <w:rPr>
          <w:rFonts w:ascii="Book Antiqua" w:hAnsi="Book Antiqua"/>
          <w:sz w:val="24"/>
          <w:szCs w:val="24"/>
        </w:rPr>
        <w:t xml:space="preserve"> elucidat</w:t>
      </w:r>
      <w:r w:rsidR="00083E0A" w:rsidRPr="00D30363">
        <w:rPr>
          <w:rFonts w:ascii="Book Antiqua" w:hAnsi="Book Antiqua"/>
          <w:sz w:val="24"/>
          <w:szCs w:val="24"/>
        </w:rPr>
        <w:t>ing</w:t>
      </w:r>
      <w:r w:rsidRPr="00D30363">
        <w:rPr>
          <w:rFonts w:ascii="Book Antiqua" w:hAnsi="Book Antiqua"/>
          <w:sz w:val="24"/>
          <w:szCs w:val="24"/>
        </w:rPr>
        <w:t xml:space="preserve"> doubtful lesions on visceral arteries after transplantation. Moreover, posttreatment OCT evaluation confirmed that </w:t>
      </w:r>
      <w:r w:rsidR="00083E0A" w:rsidRPr="00D30363">
        <w:rPr>
          <w:rFonts w:ascii="Book Antiqua" w:hAnsi="Book Antiqua"/>
          <w:sz w:val="24"/>
          <w:szCs w:val="24"/>
        </w:rPr>
        <w:t xml:space="preserve">the </w:t>
      </w:r>
      <w:r w:rsidRPr="00D30363">
        <w:rPr>
          <w:rFonts w:ascii="Book Antiqua" w:hAnsi="Book Antiqua"/>
          <w:sz w:val="24"/>
          <w:szCs w:val="24"/>
        </w:rPr>
        <w:t xml:space="preserve">interventional radiologists </w:t>
      </w:r>
      <w:r w:rsidR="00083E0A" w:rsidRPr="00D30363">
        <w:rPr>
          <w:rFonts w:ascii="Book Antiqua" w:hAnsi="Book Antiqua"/>
          <w:sz w:val="24"/>
          <w:szCs w:val="24"/>
        </w:rPr>
        <w:t>were in agreement</w:t>
      </w:r>
      <w:r w:rsidRPr="00D30363">
        <w:rPr>
          <w:rFonts w:ascii="Book Antiqua" w:hAnsi="Book Antiqua"/>
          <w:sz w:val="24"/>
          <w:szCs w:val="24"/>
        </w:rPr>
        <w:t xml:space="preserve"> </w:t>
      </w:r>
      <w:r w:rsidR="00083E0A" w:rsidRPr="00D30363">
        <w:rPr>
          <w:rFonts w:ascii="Book Antiqua" w:hAnsi="Book Antiqua"/>
          <w:sz w:val="24"/>
          <w:szCs w:val="24"/>
        </w:rPr>
        <w:t>regarding</w:t>
      </w:r>
      <w:r w:rsidRPr="00D30363">
        <w:rPr>
          <w:rFonts w:ascii="Book Antiqua" w:hAnsi="Book Antiqua"/>
          <w:sz w:val="24"/>
          <w:szCs w:val="24"/>
        </w:rPr>
        <w:t xml:space="preserve"> the adequate results.</w:t>
      </w:r>
      <w:r w:rsidR="00CD29E1" w:rsidRPr="00D30363">
        <w:rPr>
          <w:rFonts w:ascii="Book Antiqua" w:hAnsi="Book Antiqua"/>
          <w:sz w:val="24"/>
          <w:szCs w:val="24"/>
        </w:rPr>
        <w:t xml:space="preserve"> </w:t>
      </w:r>
      <w:r w:rsidR="00B024FA" w:rsidRPr="00D30363">
        <w:rPr>
          <w:rFonts w:ascii="Book Antiqua" w:hAnsi="Book Antiqua"/>
          <w:sz w:val="24"/>
          <w:szCs w:val="24"/>
        </w:rPr>
        <w:t>Although</w:t>
      </w:r>
      <w:r w:rsidR="00CD29E1" w:rsidRPr="00D30363">
        <w:rPr>
          <w:rFonts w:ascii="Book Antiqua" w:hAnsi="Book Antiqua"/>
          <w:sz w:val="24"/>
          <w:szCs w:val="24"/>
        </w:rPr>
        <w:t xml:space="preserve"> OCT provides outstanding new information to the vascular territory, we understand that it has some limitations, such as the additional volume of contrast that is unavoidable, the imaging is not free from artifacts and it depends on the observer’s experience. </w:t>
      </w:r>
      <w:r w:rsidR="00ED4B5B">
        <w:rPr>
          <w:rFonts w:ascii="Book Antiqua" w:hAnsi="Book Antiqua"/>
          <w:sz w:val="24"/>
          <w:szCs w:val="24"/>
        </w:rPr>
        <w:t>In addition</w:t>
      </w:r>
      <w:r w:rsidR="00CD29E1" w:rsidRPr="00D30363">
        <w:rPr>
          <w:rFonts w:ascii="Book Antiqua" w:hAnsi="Book Antiqua"/>
          <w:sz w:val="24"/>
          <w:szCs w:val="24"/>
        </w:rPr>
        <w:t>, it has a high cost and poor availability</w:t>
      </w:r>
      <w:r w:rsidR="00CD29E1" w:rsidRPr="00D30363">
        <w:rPr>
          <w:rFonts w:ascii="Book Antiqua" w:hAnsi="Book Antiqua"/>
          <w:sz w:val="24"/>
          <w:szCs w:val="24"/>
          <w:vertAlign w:val="superscript"/>
        </w:rPr>
        <w:fldChar w:fldCharType="begin" w:fldLock="1"/>
      </w:r>
      <w:r w:rsidR="005D35B8" w:rsidRPr="00D30363">
        <w:rPr>
          <w:rFonts w:ascii="Book Antiqua" w:hAnsi="Book Antiqua"/>
          <w:sz w:val="24"/>
          <w:szCs w:val="24"/>
          <w:vertAlign w:val="superscript"/>
        </w:rPr>
        <w:instrText>ADDIN CSL_CITATION {"citationItems":[{"id":"ITEM-1","itemData":{"DOI":"10.5114/pwki.2015.52278","ISSN":"18974295","abstract":"Optical coherence tomography (OCT) has opened new horizons for intravascular coronary imaging. It utilizes near-infrared light to provide a microscopic insight into the pathology of coronary arteries in vivo. Optical coherence tomography is also capable of identifying the chemical composition of atherosclerotic plaques and detecting traits of their vulnerability. At present it is the only tool to measure the thickness of the fibrous cap covering the lipid core of the atheroma, and thus it is an exceptional modality to detect plaques that are prone to rupture (thin fibrous cap atheromas). Moreover, it facilitates distinguishing between plaque rupture and plaque erosion as a cause of acute intracoronary thrombosis. Optical coherence tomography is applied to guide angioplasties of coronary lesions and to assess outcomes of percutaneous coronary interventions broadly. It identifies stent malapposition, dissections, and thrombosis with unprecedented precision. Furthermore, OCT helps to monitor vessel healing after stenting. It evaluates the coverage of stent struts by the neointima and detects in-stent neoatherosclerosis. With so much potential, new studies are warranted to determine OCT's clinical impact. The following review presents the technical background, basics of OCT image interpretation, and practical tips for adequate OCT imaging, and outlines its established and potential clinical application.","author":[{"dropping-particle":"","family":"Roleder","given":"Tomasz","non-dropping-particle":"","parse-names":false,"suffix":""},{"dropping-particle":"","family":"Jakała","given":"Jacek","non-dropping-particle":"","parse-names":false,"suffix":""},{"dropping-particle":"","family":"Kałuza","given":"Grzegorz L.","non-dropping-particle":"","parse-names":false,"suffix":""},{"dropping-particle":"","family":"Partyka","given":"Łukasz","non-dropping-particle":"","parse-names":false,"suffix":""},{"dropping-particle":"","family":"Proniewska","given":"Klaudia","non-dropping-particle":"","parse-names":false,"suffix":""},{"dropping-particle":"","family":"Pociask","given":"Elzbieta","non-dropping-particle":"","parse-names":false,"suffix":""},{"dropping-particle":"","family":"Zasada","given":"Wojciech","non-dropping-particle":"","parse-names":false,"suffix":""},{"dropping-particle":"","family":"Wojakowski","given":"Wojciech","non-dropping-particle":"","parse-names":false,"suffix":""},{"dropping-particle":"","family":"Gasior","given":"Zbigniew","non-dropping-particle":"","parse-names":false,"suffix":""},{"dropping-particle":"","family":"Dudek","given":"Dariusz","non-dropping-particle":"","parse-names":false,"suffix":""}],"container-title":"Postepy w Kardiologii Interwencyjnej","id":"ITEM-1","issue":"2","issued":{"date-parts":[["2015"]]},"page":"74-83","title":"The basics of intravascular optical coherence tomography","type":"article-journal","volume":"11"},"uris":["http://www.mendeley.com/documents/?uuid=5b85ac4f-ebd7-4ee3-8339-dbce48836266","http://www.mendeley.com/documents/?uuid=981bd2b4-e38f-479b-907f-12355ee12853"]}],"mendeley":{"formattedCitation":"[14]","plainTextFormattedCitation":"[14]","previouslyFormattedCitation":"[14]"},"properties":{"noteIndex":0},"schema":"https://github.com/citation-style-language/schema/raw/master/csl-citation.json"}</w:instrText>
      </w:r>
      <w:r w:rsidR="00CD29E1" w:rsidRPr="00D30363">
        <w:rPr>
          <w:rFonts w:ascii="Book Antiqua" w:hAnsi="Book Antiqua"/>
          <w:sz w:val="24"/>
          <w:szCs w:val="24"/>
          <w:vertAlign w:val="superscript"/>
        </w:rPr>
        <w:fldChar w:fldCharType="separate"/>
      </w:r>
      <w:r w:rsidR="005D35B8" w:rsidRPr="00D30363">
        <w:rPr>
          <w:rFonts w:ascii="Book Antiqua" w:hAnsi="Book Antiqua"/>
          <w:noProof/>
          <w:sz w:val="24"/>
          <w:szCs w:val="24"/>
          <w:vertAlign w:val="superscript"/>
        </w:rPr>
        <w:t>[14]</w:t>
      </w:r>
      <w:r w:rsidR="00CD29E1" w:rsidRPr="00D30363">
        <w:rPr>
          <w:rFonts w:ascii="Book Antiqua" w:hAnsi="Book Antiqua"/>
          <w:sz w:val="24"/>
          <w:szCs w:val="24"/>
          <w:vertAlign w:val="superscript"/>
        </w:rPr>
        <w:fldChar w:fldCharType="end"/>
      </w:r>
      <w:r w:rsidR="005D35B8" w:rsidRPr="00D30363">
        <w:rPr>
          <w:rFonts w:ascii="Book Antiqua" w:eastAsia="Times New Roman" w:hAnsi="Book Antiqua" w:cs="Times New Roman"/>
          <w:sz w:val="24"/>
          <w:szCs w:val="24"/>
        </w:rPr>
        <w:t>.</w:t>
      </w:r>
    </w:p>
    <w:p w14:paraId="5324AEB9" w14:textId="77777777" w:rsidR="000A6A71" w:rsidRPr="00D30363" w:rsidRDefault="000A6A71" w:rsidP="00CB6506">
      <w:pPr>
        <w:pStyle w:val="Normal1"/>
        <w:snapToGrid w:val="0"/>
        <w:spacing w:after="0" w:line="360" w:lineRule="auto"/>
        <w:ind w:firstLineChars="100" w:firstLine="240"/>
        <w:jc w:val="both"/>
        <w:rPr>
          <w:rFonts w:ascii="Book Antiqua" w:hAnsi="Book Antiqua" w:cstheme="minorHAnsi"/>
          <w:sz w:val="24"/>
          <w:szCs w:val="24"/>
          <w:u w:val="single"/>
        </w:rPr>
      </w:pPr>
    </w:p>
    <w:p w14:paraId="736041C0"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D30363">
        <w:rPr>
          <w:rFonts w:ascii="Book Antiqua" w:eastAsia="Calibri" w:hAnsi="Book Antiqua" w:cstheme="minorHAnsi"/>
          <w:b/>
          <w:sz w:val="24"/>
          <w:szCs w:val="24"/>
          <w:u w:val="single"/>
          <w:lang w:val="en-US"/>
        </w:rPr>
        <w:t>CONCLUSION</w:t>
      </w:r>
    </w:p>
    <w:p w14:paraId="0AF2F7E6" w14:textId="09BABD24" w:rsidR="00526479" w:rsidRPr="00D30363" w:rsidRDefault="00F11DD1" w:rsidP="00CB6506">
      <w:pPr>
        <w:pStyle w:val="ae"/>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D30363">
        <w:rPr>
          <w:rFonts w:ascii="Book Antiqua" w:hAnsi="Book Antiqua"/>
          <w:sz w:val="24"/>
          <w:szCs w:val="24"/>
        </w:rPr>
        <w:t xml:space="preserve">Angiography is the gold standard </w:t>
      </w:r>
      <w:r w:rsidR="00083E0A" w:rsidRPr="00D30363">
        <w:rPr>
          <w:rFonts w:ascii="Book Antiqua" w:hAnsi="Book Antiqua"/>
          <w:sz w:val="24"/>
          <w:szCs w:val="24"/>
        </w:rPr>
        <w:t>for</w:t>
      </w:r>
      <w:r w:rsidRPr="00D30363">
        <w:rPr>
          <w:rFonts w:ascii="Book Antiqua" w:hAnsi="Book Antiqua"/>
          <w:sz w:val="24"/>
          <w:szCs w:val="24"/>
        </w:rPr>
        <w:t xml:space="preserve"> evaluat</w:t>
      </w:r>
      <w:r w:rsidR="00083E0A" w:rsidRPr="00D30363">
        <w:rPr>
          <w:rFonts w:ascii="Book Antiqua" w:hAnsi="Book Antiqua"/>
          <w:sz w:val="24"/>
          <w:szCs w:val="24"/>
        </w:rPr>
        <w:t>ing</w:t>
      </w:r>
      <w:r w:rsidRPr="00D30363">
        <w:rPr>
          <w:rFonts w:ascii="Book Antiqua" w:hAnsi="Book Antiqua"/>
          <w:sz w:val="24"/>
          <w:szCs w:val="24"/>
        </w:rPr>
        <w:t xml:space="preserve"> patients with suspected restenosis; however, in some cases, this procedure can </w:t>
      </w:r>
      <w:r w:rsidR="00083E0A" w:rsidRPr="00D30363">
        <w:rPr>
          <w:rFonts w:ascii="Book Antiqua" w:hAnsi="Book Antiqua"/>
          <w:sz w:val="24"/>
          <w:szCs w:val="24"/>
        </w:rPr>
        <w:t>cast</w:t>
      </w:r>
      <w:r w:rsidRPr="00D30363">
        <w:rPr>
          <w:rFonts w:ascii="Book Antiqua" w:hAnsi="Book Antiqua"/>
          <w:sz w:val="24"/>
          <w:szCs w:val="24"/>
        </w:rPr>
        <w:t xml:space="preserve"> doubt. Intravascular diagnostic methods</w:t>
      </w:r>
      <w:r w:rsidRPr="00D30363">
        <w:rPr>
          <w:rFonts w:ascii="Book Antiqua" w:hAnsi="Book Antiqua"/>
          <w:color w:val="FF0000"/>
          <w:sz w:val="24"/>
          <w:szCs w:val="24"/>
          <w:u w:color="FF0000"/>
        </w:rPr>
        <w:t xml:space="preserve"> </w:t>
      </w:r>
      <w:r w:rsidR="00042204" w:rsidRPr="00D30363">
        <w:rPr>
          <w:rFonts w:ascii="Book Antiqua" w:hAnsi="Book Antiqua"/>
          <w:sz w:val="24"/>
          <w:szCs w:val="24"/>
        </w:rPr>
        <w:t xml:space="preserve">can be useful when evaluating such cases, especially </w:t>
      </w:r>
      <w:r w:rsidR="00ED4B5B">
        <w:rPr>
          <w:rFonts w:ascii="Book Antiqua" w:hAnsi="Book Antiqua"/>
          <w:sz w:val="24"/>
          <w:szCs w:val="24"/>
          <w:lang w:val="en-GB"/>
        </w:rPr>
        <w:t>with</w:t>
      </w:r>
      <w:r w:rsidRPr="00D30363">
        <w:rPr>
          <w:rFonts w:ascii="Book Antiqua" w:hAnsi="Book Antiqua"/>
          <w:sz w:val="24"/>
          <w:szCs w:val="24"/>
        </w:rPr>
        <w:t xml:space="preserve"> regard</w:t>
      </w:r>
      <w:r w:rsidR="00042204" w:rsidRPr="00D30363">
        <w:rPr>
          <w:rFonts w:ascii="Book Antiqua" w:hAnsi="Book Antiqua"/>
          <w:sz w:val="24"/>
          <w:szCs w:val="24"/>
        </w:rPr>
        <w:t xml:space="preserve"> to in-stent restenosis. A wide range of diagnoses </w:t>
      </w:r>
      <w:r w:rsidR="00083E0A" w:rsidRPr="00D30363">
        <w:rPr>
          <w:rFonts w:ascii="Book Antiqua" w:hAnsi="Book Antiqua"/>
          <w:sz w:val="24"/>
          <w:szCs w:val="24"/>
        </w:rPr>
        <w:t>are provided</w:t>
      </w:r>
      <w:r w:rsidR="00042204" w:rsidRPr="00D30363">
        <w:rPr>
          <w:rFonts w:ascii="Book Antiqua" w:hAnsi="Book Antiqua"/>
          <w:sz w:val="24"/>
          <w:szCs w:val="24"/>
        </w:rPr>
        <w:t xml:space="preserve"> </w:t>
      </w:r>
      <w:r w:rsidR="00ED4B5B">
        <w:rPr>
          <w:rFonts w:ascii="Book Antiqua" w:hAnsi="Book Antiqua"/>
          <w:sz w:val="24"/>
          <w:szCs w:val="24"/>
          <w:lang w:val="en-GB"/>
        </w:rPr>
        <w:t>by</w:t>
      </w:r>
      <w:r w:rsidR="00042204" w:rsidRPr="00D30363">
        <w:rPr>
          <w:rFonts w:ascii="Book Antiqua" w:hAnsi="Book Antiqua"/>
          <w:sz w:val="24"/>
          <w:szCs w:val="24"/>
        </w:rPr>
        <w:t xml:space="preserve"> </w:t>
      </w:r>
      <w:r w:rsidR="007D3C90" w:rsidRPr="00D30363">
        <w:rPr>
          <w:rFonts w:ascii="Book Antiqua" w:hAnsi="Book Antiqua"/>
          <w:sz w:val="24"/>
          <w:szCs w:val="24"/>
        </w:rPr>
        <w:t>OCT</w:t>
      </w:r>
      <w:r w:rsidRPr="00D30363">
        <w:rPr>
          <w:rFonts w:ascii="Book Antiqua" w:hAnsi="Book Antiqua"/>
          <w:sz w:val="24"/>
          <w:szCs w:val="24"/>
        </w:rPr>
        <w:t>, which results in different treatment options. Interventional radiologists should consider intravascular diagnostic method</w:t>
      </w:r>
      <w:r w:rsidR="00083E0A" w:rsidRPr="00D30363">
        <w:rPr>
          <w:rFonts w:ascii="Book Antiqua" w:hAnsi="Book Antiqua"/>
          <w:sz w:val="24"/>
          <w:szCs w:val="24"/>
        </w:rPr>
        <w:t>s</w:t>
      </w:r>
      <w:r w:rsidRPr="00D30363">
        <w:rPr>
          <w:rFonts w:ascii="Book Antiqua" w:hAnsi="Book Antiqua"/>
          <w:sz w:val="24"/>
          <w:szCs w:val="24"/>
        </w:rPr>
        <w:t xml:space="preserve"> as additional tool</w:t>
      </w:r>
      <w:r w:rsidR="00083E0A" w:rsidRPr="00D30363">
        <w:rPr>
          <w:rFonts w:ascii="Book Antiqua" w:hAnsi="Book Antiqua"/>
          <w:sz w:val="24"/>
          <w:szCs w:val="24"/>
        </w:rPr>
        <w:t>s</w:t>
      </w:r>
      <w:r w:rsidRPr="00D30363">
        <w:rPr>
          <w:rFonts w:ascii="Book Antiqua" w:hAnsi="Book Antiqua"/>
          <w:sz w:val="24"/>
          <w:szCs w:val="24"/>
        </w:rPr>
        <w:t xml:space="preserve"> for evaluating patients when visceral angiography </w:t>
      </w:r>
      <w:r w:rsidR="00083E0A" w:rsidRPr="00D30363">
        <w:rPr>
          <w:rFonts w:ascii="Book Antiqua" w:hAnsi="Book Antiqua"/>
          <w:sz w:val="24"/>
          <w:szCs w:val="24"/>
        </w:rPr>
        <w:t>results are</w:t>
      </w:r>
      <w:r w:rsidRPr="00D30363">
        <w:rPr>
          <w:rFonts w:ascii="Book Antiqua" w:hAnsi="Book Antiqua"/>
          <w:sz w:val="24"/>
          <w:szCs w:val="24"/>
        </w:rPr>
        <w:t xml:space="preserve"> unclear.</w:t>
      </w:r>
    </w:p>
    <w:p w14:paraId="518BC315"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hAnsi="Book Antiqua" w:cstheme="minorHAnsi"/>
          <w:sz w:val="24"/>
          <w:szCs w:val="24"/>
          <w:lang w:val="en-GB" w:eastAsia="zh-CN"/>
        </w:rPr>
      </w:pPr>
    </w:p>
    <w:p w14:paraId="30AE921A" w14:textId="77777777" w:rsidR="000A6A71" w:rsidRPr="00D30363" w:rsidRDefault="000A6A71" w:rsidP="00CB6506">
      <w:pPr>
        <w:pStyle w:val="paragraph"/>
        <w:adjustRightInd w:val="0"/>
        <w:snapToGrid w:val="0"/>
        <w:spacing w:before="0" w:beforeAutospacing="0" w:after="0" w:afterAutospacing="0" w:line="360" w:lineRule="auto"/>
        <w:jc w:val="both"/>
        <w:textAlignment w:val="baseline"/>
        <w:rPr>
          <w:rStyle w:val="normaltextrun"/>
          <w:rFonts w:ascii="Book Antiqua" w:hAnsi="Book Antiqua" w:cstheme="minorHAnsi"/>
          <w:b/>
          <w:bCs/>
          <w:u w:val="single"/>
        </w:rPr>
      </w:pPr>
      <w:r w:rsidRPr="00D30363">
        <w:rPr>
          <w:rStyle w:val="normaltextrun"/>
          <w:rFonts w:ascii="Book Antiqua" w:hAnsi="Book Antiqua" w:cstheme="minorHAnsi"/>
          <w:b/>
          <w:bCs/>
          <w:u w:val="single"/>
        </w:rPr>
        <w:t>ACKNOWLEDGEMENTS</w:t>
      </w:r>
    </w:p>
    <w:p w14:paraId="23359B91" w14:textId="1388E078" w:rsidR="00EA1BAD" w:rsidRPr="00D30363" w:rsidRDefault="007D3C90" w:rsidP="00CB6506">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D30363">
        <w:rPr>
          <w:rFonts w:ascii="Book Antiqua" w:hAnsi="Book Antiqua"/>
        </w:rPr>
        <w:t>OCT</w:t>
      </w:r>
      <w:r w:rsidR="00EA1BAD" w:rsidRPr="00D30363">
        <w:rPr>
          <w:rFonts w:ascii="Book Antiqua" w:hAnsi="Book Antiqua"/>
        </w:rPr>
        <w:t xml:space="preserve"> analysis assistance </w:t>
      </w:r>
      <w:r w:rsidR="00ED4B5B">
        <w:rPr>
          <w:rFonts w:ascii="Book Antiqua" w:hAnsi="Book Antiqua"/>
        </w:rPr>
        <w:t xml:space="preserve">was by </w:t>
      </w:r>
      <w:r w:rsidR="00EA1BAD" w:rsidRPr="00D30363">
        <w:rPr>
          <w:rFonts w:ascii="Book Antiqua" w:hAnsi="Book Antiqua"/>
        </w:rPr>
        <w:t xml:space="preserve">Eduardo </w:t>
      </w:r>
      <w:proofErr w:type="spellStart"/>
      <w:r w:rsidR="00EA1BAD" w:rsidRPr="00D30363">
        <w:rPr>
          <w:rFonts w:ascii="Book Antiqua" w:hAnsi="Book Antiqua"/>
        </w:rPr>
        <w:t>Ufeni</w:t>
      </w:r>
      <w:proofErr w:type="spellEnd"/>
      <w:r w:rsidR="00EA1BAD" w:rsidRPr="00D30363">
        <w:rPr>
          <w:rFonts w:ascii="Book Antiqua" w:hAnsi="Book Antiqua"/>
        </w:rPr>
        <w:t xml:space="preserve"> </w:t>
      </w:r>
      <w:proofErr w:type="spellStart"/>
      <w:r w:rsidR="00EA1BAD" w:rsidRPr="00D30363">
        <w:rPr>
          <w:rFonts w:ascii="Book Antiqua" w:hAnsi="Book Antiqua"/>
        </w:rPr>
        <w:t>Sandes</w:t>
      </w:r>
      <w:proofErr w:type="spellEnd"/>
      <w:r w:rsidR="00EA1BAD" w:rsidRPr="00D30363">
        <w:rPr>
          <w:rFonts w:ascii="Book Antiqua" w:hAnsi="Book Antiqua"/>
        </w:rPr>
        <w:t>, BIOMED.</w:t>
      </w:r>
    </w:p>
    <w:p w14:paraId="54FC2F68" w14:textId="77777777" w:rsidR="000A6A71" w:rsidRPr="00D30363" w:rsidRDefault="000A6A71" w:rsidP="00CB6506">
      <w:pPr>
        <w:snapToGrid w:val="0"/>
        <w:spacing w:line="360" w:lineRule="auto"/>
        <w:jc w:val="both"/>
        <w:rPr>
          <w:rFonts w:ascii="Book Antiqua" w:hAnsi="Book Antiqua"/>
        </w:rPr>
      </w:pPr>
    </w:p>
    <w:p w14:paraId="69B384B7"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D30363">
        <w:rPr>
          <w:rFonts w:ascii="Book Antiqua" w:hAnsi="Book Antiqua" w:cstheme="minorHAnsi"/>
          <w:b/>
          <w:sz w:val="24"/>
          <w:szCs w:val="24"/>
          <w:lang w:val="en-US"/>
        </w:rPr>
        <w:t>REFERENCES</w:t>
      </w:r>
    </w:p>
    <w:p w14:paraId="39989ED6" w14:textId="74A40FB9" w:rsidR="000B18E9" w:rsidRPr="00D30363" w:rsidRDefault="000B18E9" w:rsidP="00CB6506">
      <w:pPr>
        <w:snapToGrid w:val="0"/>
        <w:spacing w:line="360" w:lineRule="auto"/>
        <w:jc w:val="both"/>
        <w:rPr>
          <w:rFonts w:ascii="Book Antiqua" w:hAnsi="Book Antiqua"/>
        </w:rPr>
      </w:pPr>
      <w:r w:rsidRPr="00D30363">
        <w:rPr>
          <w:rFonts w:ascii="Book Antiqua" w:hAnsi="Book Antiqua"/>
        </w:rPr>
        <w:lastRenderedPageBreak/>
        <w:t xml:space="preserve">1 </w:t>
      </w:r>
      <w:proofErr w:type="spellStart"/>
      <w:r w:rsidRPr="00D30363">
        <w:rPr>
          <w:rFonts w:ascii="Book Antiqua" w:hAnsi="Book Antiqua"/>
          <w:b/>
        </w:rPr>
        <w:t>Rostambeigi</w:t>
      </w:r>
      <w:proofErr w:type="spellEnd"/>
      <w:r w:rsidRPr="00D30363">
        <w:rPr>
          <w:rFonts w:ascii="Book Antiqua" w:hAnsi="Book Antiqua"/>
          <w:b/>
        </w:rPr>
        <w:t xml:space="preserve"> N</w:t>
      </w:r>
      <w:r w:rsidRPr="00D30363">
        <w:rPr>
          <w:rFonts w:ascii="Book Antiqua" w:hAnsi="Book Antiqua"/>
        </w:rPr>
        <w:t xml:space="preserve">, Hunter D, Duval S, </w:t>
      </w:r>
      <w:proofErr w:type="spellStart"/>
      <w:r w:rsidRPr="00D30363">
        <w:rPr>
          <w:rFonts w:ascii="Book Antiqua" w:hAnsi="Book Antiqua"/>
        </w:rPr>
        <w:t>Chinnakotla</w:t>
      </w:r>
      <w:proofErr w:type="spellEnd"/>
      <w:r w:rsidRPr="00D30363">
        <w:rPr>
          <w:rFonts w:ascii="Book Antiqua" w:hAnsi="Book Antiqua"/>
        </w:rPr>
        <w:t xml:space="preserve"> S, </w:t>
      </w:r>
      <w:proofErr w:type="spellStart"/>
      <w:r w:rsidRPr="00D30363">
        <w:rPr>
          <w:rFonts w:ascii="Book Antiqua" w:hAnsi="Book Antiqua"/>
        </w:rPr>
        <w:t>Golzarian</w:t>
      </w:r>
      <w:proofErr w:type="spellEnd"/>
      <w:r w:rsidRPr="00D30363">
        <w:rPr>
          <w:rFonts w:ascii="Book Antiqua" w:hAnsi="Book Antiqua"/>
        </w:rPr>
        <w:t xml:space="preserve"> J. Stent placement versus angioplasty for hepatic artery stenosis after liver transplant: a meta-analysis of case series. </w:t>
      </w:r>
      <w:proofErr w:type="spellStart"/>
      <w:r w:rsidRPr="00D30363">
        <w:rPr>
          <w:rFonts w:ascii="Book Antiqua" w:hAnsi="Book Antiqua"/>
          <w:i/>
        </w:rPr>
        <w:t>Eur</w:t>
      </w:r>
      <w:proofErr w:type="spellEnd"/>
      <w:r w:rsidRPr="00D30363">
        <w:rPr>
          <w:rFonts w:ascii="Book Antiqua" w:hAnsi="Book Antiqua"/>
          <w:i/>
        </w:rPr>
        <w:t xml:space="preserve"> </w:t>
      </w:r>
      <w:proofErr w:type="spellStart"/>
      <w:r w:rsidRPr="00D30363">
        <w:rPr>
          <w:rFonts w:ascii="Book Antiqua" w:hAnsi="Book Antiqua"/>
          <w:i/>
        </w:rPr>
        <w:t>Radiol</w:t>
      </w:r>
      <w:proofErr w:type="spellEnd"/>
      <w:r w:rsidRPr="00D30363">
        <w:rPr>
          <w:rFonts w:ascii="Book Antiqua" w:hAnsi="Book Antiqua"/>
        </w:rPr>
        <w:t xml:space="preserve"> 2013; </w:t>
      </w:r>
      <w:r w:rsidRPr="00D30363">
        <w:rPr>
          <w:rFonts w:ascii="Book Antiqua" w:hAnsi="Book Antiqua"/>
          <w:b/>
        </w:rPr>
        <w:t>23</w:t>
      </w:r>
      <w:r w:rsidRPr="00D30363">
        <w:rPr>
          <w:rFonts w:ascii="Book Antiqua" w:hAnsi="Book Antiqua"/>
        </w:rPr>
        <w:t>: 1323-1334 [PMID: 23239061 DOI: 10.1007/s00330-012-2730-9]</w:t>
      </w:r>
    </w:p>
    <w:p w14:paraId="2F125AE0"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2 </w:t>
      </w:r>
      <w:proofErr w:type="spellStart"/>
      <w:r w:rsidRPr="00D30363">
        <w:rPr>
          <w:rFonts w:ascii="Book Antiqua" w:hAnsi="Book Antiqua"/>
          <w:b/>
        </w:rPr>
        <w:t>Sugi</w:t>
      </w:r>
      <w:proofErr w:type="spellEnd"/>
      <w:r w:rsidRPr="00D30363">
        <w:rPr>
          <w:rFonts w:ascii="Book Antiqua" w:hAnsi="Book Antiqua"/>
          <w:b/>
        </w:rPr>
        <w:t xml:space="preserve"> MD</w:t>
      </w:r>
      <w:r w:rsidRPr="00D30363">
        <w:rPr>
          <w:rFonts w:ascii="Book Antiqua" w:hAnsi="Book Antiqua"/>
        </w:rPr>
        <w:t xml:space="preserve">, </w:t>
      </w:r>
      <w:proofErr w:type="spellStart"/>
      <w:r w:rsidRPr="00D30363">
        <w:rPr>
          <w:rFonts w:ascii="Book Antiqua" w:hAnsi="Book Antiqua"/>
        </w:rPr>
        <w:t>Albadawi</w:t>
      </w:r>
      <w:proofErr w:type="spellEnd"/>
      <w:r w:rsidRPr="00D30363">
        <w:rPr>
          <w:rFonts w:ascii="Book Antiqua" w:hAnsi="Book Antiqua"/>
        </w:rPr>
        <w:t xml:space="preserve"> H, </w:t>
      </w:r>
      <w:proofErr w:type="spellStart"/>
      <w:r w:rsidRPr="00D30363">
        <w:rPr>
          <w:rFonts w:ascii="Book Antiqua" w:hAnsi="Book Antiqua"/>
        </w:rPr>
        <w:t>Knuttinen</w:t>
      </w:r>
      <w:proofErr w:type="spellEnd"/>
      <w:r w:rsidRPr="00D30363">
        <w:rPr>
          <w:rFonts w:ascii="Book Antiqua" w:hAnsi="Book Antiqua"/>
        </w:rPr>
        <w:t xml:space="preserve"> G, Naidu SG, Mathur AK, Moss AA, </w:t>
      </w:r>
      <w:proofErr w:type="spellStart"/>
      <w:r w:rsidRPr="00D30363">
        <w:rPr>
          <w:rFonts w:ascii="Book Antiqua" w:hAnsi="Book Antiqua"/>
        </w:rPr>
        <w:t>Oklu</w:t>
      </w:r>
      <w:proofErr w:type="spellEnd"/>
      <w:r w:rsidRPr="00D30363">
        <w:rPr>
          <w:rFonts w:ascii="Book Antiqua" w:hAnsi="Book Antiqua"/>
        </w:rPr>
        <w:t xml:space="preserve"> R. Transplant artery thrombosis and outcomes. </w:t>
      </w:r>
      <w:proofErr w:type="spellStart"/>
      <w:r w:rsidRPr="00D30363">
        <w:rPr>
          <w:rFonts w:ascii="Book Antiqua" w:hAnsi="Book Antiqua"/>
          <w:i/>
        </w:rPr>
        <w:t>Cardiovasc</w:t>
      </w:r>
      <w:proofErr w:type="spellEnd"/>
      <w:r w:rsidRPr="00D30363">
        <w:rPr>
          <w:rFonts w:ascii="Book Antiqua" w:hAnsi="Book Antiqua"/>
          <w:i/>
        </w:rPr>
        <w:t xml:space="preserve"> </w:t>
      </w:r>
      <w:proofErr w:type="spellStart"/>
      <w:r w:rsidRPr="00D30363">
        <w:rPr>
          <w:rFonts w:ascii="Book Antiqua" w:hAnsi="Book Antiqua"/>
          <w:i/>
        </w:rPr>
        <w:t>Diagn</w:t>
      </w:r>
      <w:proofErr w:type="spellEnd"/>
      <w:r w:rsidRPr="00D30363">
        <w:rPr>
          <w:rFonts w:ascii="Book Antiqua" w:hAnsi="Book Antiqua"/>
          <w:i/>
        </w:rPr>
        <w:t xml:space="preserve"> </w:t>
      </w:r>
      <w:proofErr w:type="spellStart"/>
      <w:r w:rsidRPr="00D30363">
        <w:rPr>
          <w:rFonts w:ascii="Book Antiqua" w:hAnsi="Book Antiqua"/>
          <w:i/>
        </w:rPr>
        <w:t>Ther</w:t>
      </w:r>
      <w:proofErr w:type="spellEnd"/>
      <w:r w:rsidRPr="00D30363">
        <w:rPr>
          <w:rFonts w:ascii="Book Antiqua" w:hAnsi="Book Antiqua"/>
        </w:rPr>
        <w:t xml:space="preserve"> 2017; </w:t>
      </w:r>
      <w:r w:rsidRPr="00D30363">
        <w:rPr>
          <w:rFonts w:ascii="Book Antiqua" w:hAnsi="Book Antiqua"/>
          <w:b/>
        </w:rPr>
        <w:t>7</w:t>
      </w:r>
      <w:r w:rsidRPr="00D30363">
        <w:rPr>
          <w:rFonts w:ascii="Book Antiqua" w:hAnsi="Book Antiqua"/>
        </w:rPr>
        <w:t>: S219-S227 [PMID: 29399525 DOI: 10.21037/cdt.2017.10.13]</w:t>
      </w:r>
    </w:p>
    <w:p w14:paraId="6E3502C3"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3 </w:t>
      </w:r>
      <w:proofErr w:type="spellStart"/>
      <w:r w:rsidRPr="00D30363">
        <w:rPr>
          <w:rFonts w:ascii="Book Antiqua" w:hAnsi="Book Antiqua"/>
          <w:b/>
        </w:rPr>
        <w:t>Pulitano</w:t>
      </w:r>
      <w:proofErr w:type="spellEnd"/>
      <w:r w:rsidRPr="00D30363">
        <w:rPr>
          <w:rFonts w:ascii="Book Antiqua" w:hAnsi="Book Antiqua"/>
          <w:b/>
        </w:rPr>
        <w:t xml:space="preserve"> C</w:t>
      </w:r>
      <w:r w:rsidRPr="00D30363">
        <w:rPr>
          <w:rFonts w:ascii="Book Antiqua" w:hAnsi="Book Antiqua"/>
        </w:rPr>
        <w:t xml:space="preserve">, Joseph D, </w:t>
      </w:r>
      <w:proofErr w:type="spellStart"/>
      <w:r w:rsidRPr="00D30363">
        <w:rPr>
          <w:rFonts w:ascii="Book Antiqua" w:hAnsi="Book Antiqua"/>
        </w:rPr>
        <w:t>Sandroussi</w:t>
      </w:r>
      <w:proofErr w:type="spellEnd"/>
      <w:r w:rsidRPr="00D30363">
        <w:rPr>
          <w:rFonts w:ascii="Book Antiqua" w:hAnsi="Book Antiqua"/>
        </w:rPr>
        <w:t xml:space="preserve"> C, </w:t>
      </w:r>
      <w:proofErr w:type="spellStart"/>
      <w:r w:rsidRPr="00D30363">
        <w:rPr>
          <w:rFonts w:ascii="Book Antiqua" w:hAnsi="Book Antiqua"/>
        </w:rPr>
        <w:t>Verran</w:t>
      </w:r>
      <w:proofErr w:type="spellEnd"/>
      <w:r w:rsidRPr="00D30363">
        <w:rPr>
          <w:rFonts w:ascii="Book Antiqua" w:hAnsi="Book Antiqua"/>
        </w:rPr>
        <w:t xml:space="preserve"> D, </w:t>
      </w:r>
      <w:proofErr w:type="spellStart"/>
      <w:r w:rsidRPr="00D30363">
        <w:rPr>
          <w:rFonts w:ascii="Book Antiqua" w:hAnsi="Book Antiqua"/>
        </w:rPr>
        <w:t>Strasser</w:t>
      </w:r>
      <w:proofErr w:type="spellEnd"/>
      <w:r w:rsidRPr="00D30363">
        <w:rPr>
          <w:rFonts w:ascii="Book Antiqua" w:hAnsi="Book Antiqua"/>
        </w:rPr>
        <w:t xml:space="preserve"> SI, </w:t>
      </w:r>
      <w:proofErr w:type="spellStart"/>
      <w:r w:rsidRPr="00D30363">
        <w:rPr>
          <w:rFonts w:ascii="Book Antiqua" w:hAnsi="Book Antiqua"/>
        </w:rPr>
        <w:t>Shackel</w:t>
      </w:r>
      <w:proofErr w:type="spellEnd"/>
      <w:r w:rsidRPr="00D30363">
        <w:rPr>
          <w:rFonts w:ascii="Book Antiqua" w:hAnsi="Book Antiqua"/>
        </w:rPr>
        <w:t xml:space="preserve"> NA, </w:t>
      </w:r>
      <w:proofErr w:type="spellStart"/>
      <w:r w:rsidRPr="00D30363">
        <w:rPr>
          <w:rFonts w:ascii="Book Antiqua" w:hAnsi="Book Antiqua"/>
        </w:rPr>
        <w:t>McCaughan</w:t>
      </w:r>
      <w:proofErr w:type="spellEnd"/>
      <w:r w:rsidRPr="00D30363">
        <w:rPr>
          <w:rFonts w:ascii="Book Antiqua" w:hAnsi="Book Antiqua"/>
        </w:rPr>
        <w:t xml:space="preserve"> GW, Crawford M. Hepatic artery stenosis after liver transplantation: is endovascular treatment always necessary? </w:t>
      </w:r>
      <w:r w:rsidRPr="00D30363">
        <w:rPr>
          <w:rFonts w:ascii="Book Antiqua" w:hAnsi="Book Antiqua"/>
          <w:i/>
        </w:rPr>
        <w:t xml:space="preserve">Liver </w:t>
      </w:r>
      <w:proofErr w:type="spellStart"/>
      <w:r w:rsidRPr="00D30363">
        <w:rPr>
          <w:rFonts w:ascii="Book Antiqua" w:hAnsi="Book Antiqua"/>
          <w:i/>
        </w:rPr>
        <w:t>Transpl</w:t>
      </w:r>
      <w:proofErr w:type="spellEnd"/>
      <w:r w:rsidRPr="00D30363">
        <w:rPr>
          <w:rFonts w:ascii="Book Antiqua" w:hAnsi="Book Antiqua"/>
        </w:rPr>
        <w:t xml:space="preserve"> 2015; </w:t>
      </w:r>
      <w:r w:rsidRPr="00D30363">
        <w:rPr>
          <w:rFonts w:ascii="Book Antiqua" w:hAnsi="Book Antiqua"/>
          <w:b/>
        </w:rPr>
        <w:t>21</w:t>
      </w:r>
      <w:r w:rsidRPr="00D30363">
        <w:rPr>
          <w:rFonts w:ascii="Book Antiqua" w:hAnsi="Book Antiqua"/>
        </w:rPr>
        <w:t>: 162-168 [PMID: 25378262 DOI: 10.1002/lt.24043]</w:t>
      </w:r>
    </w:p>
    <w:p w14:paraId="02B7E64F" w14:textId="77777777" w:rsidR="000B18E9" w:rsidRPr="00D30363" w:rsidRDefault="000B18E9" w:rsidP="00CB6506">
      <w:pPr>
        <w:snapToGrid w:val="0"/>
        <w:spacing w:line="360" w:lineRule="auto"/>
        <w:jc w:val="both"/>
        <w:rPr>
          <w:rFonts w:ascii="Book Antiqua" w:hAnsi="Book Antiqua"/>
        </w:rPr>
      </w:pPr>
      <w:proofErr w:type="gramStart"/>
      <w:r w:rsidRPr="00D30363">
        <w:rPr>
          <w:rFonts w:ascii="Book Antiqua" w:hAnsi="Book Antiqua"/>
        </w:rPr>
        <w:t xml:space="preserve">4 </w:t>
      </w:r>
      <w:r w:rsidRPr="00D30363">
        <w:rPr>
          <w:rFonts w:ascii="Book Antiqua" w:hAnsi="Book Antiqua"/>
          <w:b/>
        </w:rPr>
        <w:t>Nakamura S</w:t>
      </w:r>
      <w:r w:rsidRPr="00D30363">
        <w:rPr>
          <w:rFonts w:ascii="Book Antiqua" w:hAnsi="Book Antiqua"/>
        </w:rPr>
        <w:t xml:space="preserve">, Mahon DJ, </w:t>
      </w:r>
      <w:proofErr w:type="spellStart"/>
      <w:r w:rsidRPr="00D30363">
        <w:rPr>
          <w:rFonts w:ascii="Book Antiqua" w:hAnsi="Book Antiqua"/>
        </w:rPr>
        <w:t>Maheswaran</w:t>
      </w:r>
      <w:proofErr w:type="spellEnd"/>
      <w:r w:rsidRPr="00D30363">
        <w:rPr>
          <w:rFonts w:ascii="Book Antiqua" w:hAnsi="Book Antiqua"/>
        </w:rPr>
        <w:t xml:space="preserve"> B, </w:t>
      </w:r>
      <w:proofErr w:type="spellStart"/>
      <w:r w:rsidRPr="00D30363">
        <w:rPr>
          <w:rFonts w:ascii="Book Antiqua" w:hAnsi="Book Antiqua"/>
        </w:rPr>
        <w:t>Gutfinger</w:t>
      </w:r>
      <w:proofErr w:type="spellEnd"/>
      <w:r w:rsidRPr="00D30363">
        <w:rPr>
          <w:rFonts w:ascii="Book Antiqua" w:hAnsi="Book Antiqua"/>
        </w:rPr>
        <w:t xml:space="preserve"> DE, Colombo A, </w:t>
      </w:r>
      <w:proofErr w:type="spellStart"/>
      <w:r w:rsidRPr="00D30363">
        <w:rPr>
          <w:rFonts w:ascii="Book Antiqua" w:hAnsi="Book Antiqua"/>
        </w:rPr>
        <w:t>Tobis</w:t>
      </w:r>
      <w:proofErr w:type="spellEnd"/>
      <w:r w:rsidRPr="00D30363">
        <w:rPr>
          <w:rFonts w:ascii="Book Antiqua" w:hAnsi="Book Antiqua"/>
        </w:rPr>
        <w:t xml:space="preserve"> JM.</w:t>
      </w:r>
      <w:proofErr w:type="gramEnd"/>
      <w:r w:rsidRPr="00D30363">
        <w:rPr>
          <w:rFonts w:ascii="Book Antiqua" w:hAnsi="Book Antiqua"/>
        </w:rPr>
        <w:t xml:space="preserve"> </w:t>
      </w:r>
      <w:proofErr w:type="gramStart"/>
      <w:r w:rsidRPr="00D30363">
        <w:rPr>
          <w:rFonts w:ascii="Book Antiqua" w:hAnsi="Book Antiqua"/>
        </w:rPr>
        <w:t>An explanation for discrepancy between angiographic and intravascular ultrasound measurements after percutaneous transluminal coronary angioplasty.</w:t>
      </w:r>
      <w:proofErr w:type="gramEnd"/>
      <w:r w:rsidRPr="00D30363">
        <w:rPr>
          <w:rFonts w:ascii="Book Antiqua" w:hAnsi="Book Antiqua"/>
        </w:rPr>
        <w:t xml:space="preserve"> </w:t>
      </w:r>
      <w:r w:rsidRPr="00D30363">
        <w:rPr>
          <w:rFonts w:ascii="Book Antiqua" w:hAnsi="Book Antiqua"/>
          <w:i/>
        </w:rPr>
        <w:t xml:space="preserve">J Am </w:t>
      </w:r>
      <w:proofErr w:type="spellStart"/>
      <w:r w:rsidRPr="00D30363">
        <w:rPr>
          <w:rFonts w:ascii="Book Antiqua" w:hAnsi="Book Antiqua"/>
          <w:i/>
        </w:rPr>
        <w:t>Coll</w:t>
      </w:r>
      <w:proofErr w:type="spellEnd"/>
      <w:r w:rsidRPr="00D30363">
        <w:rPr>
          <w:rFonts w:ascii="Book Antiqua" w:hAnsi="Book Antiqua"/>
          <w:i/>
        </w:rPr>
        <w:t xml:space="preserve"> </w:t>
      </w:r>
      <w:proofErr w:type="spellStart"/>
      <w:r w:rsidRPr="00D30363">
        <w:rPr>
          <w:rFonts w:ascii="Book Antiqua" w:hAnsi="Book Antiqua"/>
          <w:i/>
        </w:rPr>
        <w:t>Cardiol</w:t>
      </w:r>
      <w:proofErr w:type="spellEnd"/>
      <w:r w:rsidRPr="00D30363">
        <w:rPr>
          <w:rFonts w:ascii="Book Antiqua" w:hAnsi="Book Antiqua"/>
        </w:rPr>
        <w:t xml:space="preserve"> 1995; </w:t>
      </w:r>
      <w:r w:rsidRPr="00D30363">
        <w:rPr>
          <w:rFonts w:ascii="Book Antiqua" w:hAnsi="Book Antiqua"/>
          <w:b/>
        </w:rPr>
        <w:t>25</w:t>
      </w:r>
      <w:r w:rsidRPr="00D30363">
        <w:rPr>
          <w:rFonts w:ascii="Book Antiqua" w:hAnsi="Book Antiqua"/>
        </w:rPr>
        <w:t>: 633-639 [PMID: 7860907 DOI: 10.1016/0735-1097(94)00453-W]</w:t>
      </w:r>
    </w:p>
    <w:p w14:paraId="640B14BA"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5 </w:t>
      </w:r>
      <w:r w:rsidRPr="00D30363">
        <w:rPr>
          <w:rFonts w:ascii="Book Antiqua" w:hAnsi="Book Antiqua"/>
          <w:b/>
        </w:rPr>
        <w:t>Thomas AC</w:t>
      </w:r>
      <w:r w:rsidRPr="00D30363">
        <w:rPr>
          <w:rFonts w:ascii="Book Antiqua" w:hAnsi="Book Antiqua"/>
        </w:rPr>
        <w:t xml:space="preserve">, Davies MJ, Dilly S, Dilly N, Franc F. Potential errors in the estimation of coronary arterial stenosis from clinical arteriography with reference to the shape of the coronary arterial lumen. </w:t>
      </w:r>
      <w:r w:rsidRPr="00D30363">
        <w:rPr>
          <w:rFonts w:ascii="Book Antiqua" w:hAnsi="Book Antiqua"/>
          <w:i/>
        </w:rPr>
        <w:t>Br Heart J</w:t>
      </w:r>
      <w:r w:rsidRPr="00D30363">
        <w:rPr>
          <w:rFonts w:ascii="Book Antiqua" w:hAnsi="Book Antiqua"/>
        </w:rPr>
        <w:t xml:space="preserve"> 1986; </w:t>
      </w:r>
      <w:r w:rsidRPr="00D30363">
        <w:rPr>
          <w:rFonts w:ascii="Book Antiqua" w:hAnsi="Book Antiqua"/>
          <w:b/>
        </w:rPr>
        <w:t>55</w:t>
      </w:r>
      <w:r w:rsidRPr="00D30363">
        <w:rPr>
          <w:rFonts w:ascii="Book Antiqua" w:hAnsi="Book Antiqua"/>
        </w:rPr>
        <w:t>: 129-139 [PMID: 3942647 DOI: 10.1136/hrt.55.2.129]</w:t>
      </w:r>
    </w:p>
    <w:p w14:paraId="18270DF9" w14:textId="77777777" w:rsidR="000B18E9" w:rsidRPr="00D30363" w:rsidRDefault="000B18E9" w:rsidP="00CB6506">
      <w:pPr>
        <w:snapToGrid w:val="0"/>
        <w:spacing w:line="360" w:lineRule="auto"/>
        <w:jc w:val="both"/>
        <w:rPr>
          <w:rFonts w:ascii="Book Antiqua" w:hAnsi="Book Antiqua"/>
        </w:rPr>
      </w:pPr>
      <w:proofErr w:type="gramStart"/>
      <w:r w:rsidRPr="00D30363">
        <w:rPr>
          <w:rFonts w:ascii="Book Antiqua" w:hAnsi="Book Antiqua"/>
        </w:rPr>
        <w:t xml:space="preserve">6 </w:t>
      </w:r>
      <w:r w:rsidRPr="00D30363">
        <w:rPr>
          <w:rFonts w:ascii="Book Antiqua" w:hAnsi="Book Antiqua"/>
          <w:b/>
        </w:rPr>
        <w:t>Hong SJ</w:t>
      </w:r>
      <w:r w:rsidRPr="00D30363">
        <w:rPr>
          <w:rFonts w:ascii="Book Antiqua" w:hAnsi="Book Antiqua"/>
        </w:rPr>
        <w:t xml:space="preserve">, Lee SY, Hong MK. Clinical Implication of Optical Coherence Tomography-Based </w:t>
      </w:r>
      <w:proofErr w:type="spellStart"/>
      <w:r w:rsidRPr="00D30363">
        <w:rPr>
          <w:rFonts w:ascii="Book Antiqua" w:hAnsi="Book Antiqua"/>
        </w:rPr>
        <w:t>Neoatherosclerosis</w:t>
      </w:r>
      <w:proofErr w:type="spellEnd"/>
      <w:r w:rsidRPr="00D30363">
        <w:rPr>
          <w:rFonts w:ascii="Book Antiqua" w:hAnsi="Book Antiqua"/>
        </w:rPr>
        <w:t>.</w:t>
      </w:r>
      <w:proofErr w:type="gramEnd"/>
      <w:r w:rsidRPr="00D30363">
        <w:rPr>
          <w:rFonts w:ascii="Book Antiqua" w:hAnsi="Book Antiqua"/>
        </w:rPr>
        <w:t xml:space="preserve"> </w:t>
      </w:r>
      <w:r w:rsidRPr="00D30363">
        <w:rPr>
          <w:rFonts w:ascii="Book Antiqua" w:hAnsi="Book Antiqua"/>
          <w:i/>
        </w:rPr>
        <w:t>J Korean Med Sci</w:t>
      </w:r>
      <w:r w:rsidRPr="00D30363">
        <w:rPr>
          <w:rFonts w:ascii="Book Antiqua" w:hAnsi="Book Antiqua"/>
        </w:rPr>
        <w:t xml:space="preserve"> 2017; </w:t>
      </w:r>
      <w:r w:rsidRPr="00D30363">
        <w:rPr>
          <w:rFonts w:ascii="Book Antiqua" w:hAnsi="Book Antiqua"/>
          <w:b/>
        </w:rPr>
        <w:t>32</w:t>
      </w:r>
      <w:r w:rsidRPr="00D30363">
        <w:rPr>
          <w:rFonts w:ascii="Book Antiqua" w:hAnsi="Book Antiqua"/>
        </w:rPr>
        <w:t>: 1056-1061 [PMID: 28581259 DOI: 10.3346/jkms.2017.32.7.1056]</w:t>
      </w:r>
    </w:p>
    <w:p w14:paraId="6A1AEB72" w14:textId="52B04853" w:rsidR="000B18E9" w:rsidRPr="00D30363" w:rsidRDefault="001B55FE" w:rsidP="00CB6506">
      <w:pPr>
        <w:snapToGrid w:val="0"/>
        <w:spacing w:line="360" w:lineRule="auto"/>
        <w:jc w:val="both"/>
        <w:rPr>
          <w:rFonts w:ascii="Book Antiqua" w:hAnsi="Book Antiqua"/>
        </w:rPr>
      </w:pPr>
      <w:proofErr w:type="gramStart"/>
      <w:r>
        <w:rPr>
          <w:rFonts w:ascii="Book Antiqua" w:hAnsi="Book Antiqua"/>
        </w:rPr>
        <w:t>7</w:t>
      </w:r>
      <w:r w:rsidR="000B18E9" w:rsidRPr="00D30363">
        <w:rPr>
          <w:rFonts w:ascii="Book Antiqua" w:hAnsi="Book Antiqua"/>
        </w:rPr>
        <w:t xml:space="preserve"> </w:t>
      </w:r>
      <w:proofErr w:type="spellStart"/>
      <w:r w:rsidR="000B18E9" w:rsidRPr="00D30363">
        <w:rPr>
          <w:rFonts w:ascii="Book Antiqua" w:hAnsi="Book Antiqua"/>
          <w:b/>
        </w:rPr>
        <w:t>Karalis</w:t>
      </w:r>
      <w:proofErr w:type="spellEnd"/>
      <w:r w:rsidR="000B18E9" w:rsidRPr="00D30363">
        <w:rPr>
          <w:rFonts w:ascii="Book Antiqua" w:hAnsi="Book Antiqua"/>
          <w:b/>
        </w:rPr>
        <w:t xml:space="preserve"> I</w:t>
      </w:r>
      <w:r w:rsidR="000B18E9" w:rsidRPr="00D30363">
        <w:rPr>
          <w:rFonts w:ascii="Book Antiqua" w:hAnsi="Book Antiqua"/>
        </w:rPr>
        <w:t xml:space="preserve">, Ahmed TA, </w:t>
      </w:r>
      <w:proofErr w:type="spellStart"/>
      <w:r w:rsidR="000B18E9" w:rsidRPr="00D30363">
        <w:rPr>
          <w:rFonts w:ascii="Book Antiqua" w:hAnsi="Book Antiqua"/>
        </w:rPr>
        <w:t>Jukema</w:t>
      </w:r>
      <w:proofErr w:type="spellEnd"/>
      <w:r w:rsidR="000B18E9" w:rsidRPr="00D30363">
        <w:rPr>
          <w:rFonts w:ascii="Book Antiqua" w:hAnsi="Book Antiqua"/>
        </w:rPr>
        <w:t xml:space="preserve"> JW.</w:t>
      </w:r>
      <w:proofErr w:type="gramEnd"/>
      <w:r w:rsidR="000B18E9" w:rsidRPr="00D30363">
        <w:rPr>
          <w:rFonts w:ascii="Book Antiqua" w:hAnsi="Book Antiqua"/>
        </w:rPr>
        <w:t xml:space="preserve"> Late acquired stent </w:t>
      </w:r>
      <w:proofErr w:type="spellStart"/>
      <w:r w:rsidR="000B18E9" w:rsidRPr="00D30363">
        <w:rPr>
          <w:rFonts w:ascii="Book Antiqua" w:hAnsi="Book Antiqua"/>
        </w:rPr>
        <w:t>malapposition</w:t>
      </w:r>
      <w:proofErr w:type="spellEnd"/>
      <w:r w:rsidR="000B18E9" w:rsidRPr="00D30363">
        <w:rPr>
          <w:rFonts w:ascii="Book Antiqua" w:hAnsi="Book Antiqua"/>
        </w:rPr>
        <w:t xml:space="preserve">: why, when and how to handle? </w:t>
      </w:r>
      <w:r w:rsidR="000B18E9" w:rsidRPr="00D30363">
        <w:rPr>
          <w:rFonts w:ascii="Book Antiqua" w:hAnsi="Book Antiqua"/>
          <w:i/>
        </w:rPr>
        <w:t>Heart</w:t>
      </w:r>
      <w:r w:rsidR="000B18E9" w:rsidRPr="00D30363">
        <w:rPr>
          <w:rFonts w:ascii="Book Antiqua" w:hAnsi="Book Antiqua"/>
        </w:rPr>
        <w:t xml:space="preserve"> 2012; </w:t>
      </w:r>
      <w:r w:rsidR="000B18E9" w:rsidRPr="00D30363">
        <w:rPr>
          <w:rFonts w:ascii="Book Antiqua" w:hAnsi="Book Antiqua"/>
          <w:b/>
        </w:rPr>
        <w:t>98</w:t>
      </w:r>
      <w:r w:rsidR="000B18E9" w:rsidRPr="00D30363">
        <w:rPr>
          <w:rFonts w:ascii="Book Antiqua" w:hAnsi="Book Antiqua"/>
        </w:rPr>
        <w:t>: 1529-1536 [PMID: 23001063 DOI: 10.1136/heartjnl-2011-301220]</w:t>
      </w:r>
    </w:p>
    <w:p w14:paraId="6EE65EE3" w14:textId="20BA4635" w:rsidR="001B55FE" w:rsidRDefault="001B55FE" w:rsidP="00CB6506">
      <w:pPr>
        <w:snapToGrid w:val="0"/>
        <w:spacing w:line="360" w:lineRule="auto"/>
        <w:jc w:val="both"/>
        <w:rPr>
          <w:rFonts w:ascii="Book Antiqua" w:hAnsi="Book Antiqua"/>
        </w:rPr>
      </w:pPr>
      <w:r>
        <w:rPr>
          <w:rFonts w:ascii="Book Antiqua" w:hAnsi="Book Antiqua"/>
        </w:rPr>
        <w:t xml:space="preserve">8 </w:t>
      </w:r>
      <w:r w:rsidRPr="001B55FE">
        <w:rPr>
          <w:rFonts w:ascii="Book Antiqua" w:hAnsi="Book Antiqua"/>
          <w:b/>
          <w:bCs/>
        </w:rPr>
        <w:t>Mohsen MK</w:t>
      </w:r>
      <w:r w:rsidRPr="001B55FE">
        <w:rPr>
          <w:rFonts w:ascii="Book Antiqua" w:hAnsi="Book Antiqua"/>
        </w:rPr>
        <w:t xml:space="preserve">, </w:t>
      </w:r>
      <w:proofErr w:type="spellStart"/>
      <w:r w:rsidRPr="001B55FE">
        <w:rPr>
          <w:rFonts w:ascii="Book Antiqua" w:hAnsi="Book Antiqua"/>
        </w:rPr>
        <w:t>Alqahtani</w:t>
      </w:r>
      <w:proofErr w:type="spellEnd"/>
      <w:r w:rsidRPr="001B55FE">
        <w:rPr>
          <w:rFonts w:ascii="Book Antiqua" w:hAnsi="Book Antiqua"/>
        </w:rPr>
        <w:t xml:space="preserve"> A, Al </w:t>
      </w:r>
      <w:proofErr w:type="spellStart"/>
      <w:r w:rsidRPr="001B55FE">
        <w:rPr>
          <w:rFonts w:ascii="Book Antiqua" w:hAnsi="Book Antiqua"/>
        </w:rPr>
        <w:t>Suwaidi</w:t>
      </w:r>
      <w:proofErr w:type="spellEnd"/>
      <w:r w:rsidRPr="001B55FE">
        <w:rPr>
          <w:rFonts w:ascii="Book Antiqua" w:hAnsi="Book Antiqua"/>
        </w:rPr>
        <w:t xml:space="preserve"> J. Stent fracture: how frequently is it recognized? </w:t>
      </w:r>
      <w:r w:rsidRPr="001B55FE">
        <w:rPr>
          <w:rFonts w:ascii="Book Antiqua" w:hAnsi="Book Antiqua"/>
          <w:i/>
          <w:iCs/>
        </w:rPr>
        <w:t xml:space="preserve">Heart Views </w:t>
      </w:r>
      <w:r w:rsidRPr="001B55FE">
        <w:rPr>
          <w:rFonts w:ascii="Book Antiqua" w:hAnsi="Book Antiqua"/>
        </w:rPr>
        <w:t xml:space="preserve">2013; </w:t>
      </w:r>
      <w:r w:rsidRPr="001B55FE">
        <w:rPr>
          <w:rFonts w:ascii="Book Antiqua" w:hAnsi="Book Antiqua"/>
          <w:b/>
          <w:bCs/>
        </w:rPr>
        <w:t>14</w:t>
      </w:r>
      <w:r w:rsidRPr="001B55FE">
        <w:rPr>
          <w:rFonts w:ascii="Book Antiqua" w:hAnsi="Book Antiqua"/>
        </w:rPr>
        <w:t>: 72-81 [PMID: 23983912 DOI: 10.4103/1995-705X.115501]</w:t>
      </w:r>
    </w:p>
    <w:p w14:paraId="25C76FE6" w14:textId="00163470" w:rsidR="000B18E9" w:rsidRPr="00D30363" w:rsidRDefault="000B18E9" w:rsidP="00CB6506">
      <w:pPr>
        <w:snapToGrid w:val="0"/>
        <w:spacing w:line="360" w:lineRule="auto"/>
        <w:jc w:val="both"/>
        <w:rPr>
          <w:rFonts w:ascii="Book Antiqua" w:hAnsi="Book Antiqua"/>
        </w:rPr>
      </w:pPr>
      <w:r w:rsidRPr="00D30363">
        <w:rPr>
          <w:rFonts w:ascii="Book Antiqua" w:hAnsi="Book Antiqua"/>
        </w:rPr>
        <w:lastRenderedPageBreak/>
        <w:t xml:space="preserve">9 </w:t>
      </w:r>
      <w:r w:rsidRPr="00D30363">
        <w:rPr>
          <w:rFonts w:ascii="Book Antiqua" w:hAnsi="Book Antiqua"/>
          <w:b/>
        </w:rPr>
        <w:t>Hamby BA</w:t>
      </w:r>
      <w:r w:rsidRPr="00D30363">
        <w:rPr>
          <w:rFonts w:ascii="Book Antiqua" w:hAnsi="Book Antiqua"/>
        </w:rPr>
        <w:t xml:space="preserve">, Ramirez DE, Loss GE, Bazan HA, Smith TA, Bluth E, </w:t>
      </w:r>
      <w:proofErr w:type="spellStart"/>
      <w:r w:rsidRPr="00D30363">
        <w:rPr>
          <w:rFonts w:ascii="Book Antiqua" w:hAnsi="Book Antiqua"/>
        </w:rPr>
        <w:t>Sternbergh</w:t>
      </w:r>
      <w:proofErr w:type="spellEnd"/>
      <w:r w:rsidRPr="00D30363">
        <w:rPr>
          <w:rFonts w:ascii="Book Antiqua" w:hAnsi="Book Antiqua"/>
        </w:rPr>
        <w:t xml:space="preserve"> WC 3rd. Endovascular treatment of hepatic artery stenosis after liver transplantation. </w:t>
      </w:r>
      <w:r w:rsidRPr="00D30363">
        <w:rPr>
          <w:rFonts w:ascii="Book Antiqua" w:hAnsi="Book Antiqua"/>
          <w:i/>
        </w:rPr>
        <w:t xml:space="preserve">J </w:t>
      </w:r>
      <w:proofErr w:type="spellStart"/>
      <w:r w:rsidRPr="00D30363">
        <w:rPr>
          <w:rFonts w:ascii="Book Antiqua" w:hAnsi="Book Antiqua"/>
          <w:i/>
        </w:rPr>
        <w:t>Vasc</w:t>
      </w:r>
      <w:proofErr w:type="spellEnd"/>
      <w:r w:rsidRPr="00D30363">
        <w:rPr>
          <w:rFonts w:ascii="Book Antiqua" w:hAnsi="Book Antiqua"/>
          <w:i/>
        </w:rPr>
        <w:t xml:space="preserve"> </w:t>
      </w:r>
      <w:proofErr w:type="spellStart"/>
      <w:r w:rsidRPr="00D30363">
        <w:rPr>
          <w:rFonts w:ascii="Book Antiqua" w:hAnsi="Book Antiqua"/>
          <w:i/>
        </w:rPr>
        <w:t>Surg</w:t>
      </w:r>
      <w:proofErr w:type="spellEnd"/>
      <w:r w:rsidRPr="00D30363">
        <w:rPr>
          <w:rFonts w:ascii="Book Antiqua" w:hAnsi="Book Antiqua"/>
        </w:rPr>
        <w:t xml:space="preserve"> 2013; </w:t>
      </w:r>
      <w:r w:rsidRPr="00D30363">
        <w:rPr>
          <w:rFonts w:ascii="Book Antiqua" w:hAnsi="Book Antiqua"/>
          <w:b/>
        </w:rPr>
        <w:t>57</w:t>
      </w:r>
      <w:r w:rsidRPr="00D30363">
        <w:rPr>
          <w:rFonts w:ascii="Book Antiqua" w:hAnsi="Book Antiqua"/>
        </w:rPr>
        <w:t>: 1067-1072 [PMID: 23332988 DOI: 10.1016/j.jvs.2012.10.086]</w:t>
      </w:r>
    </w:p>
    <w:p w14:paraId="6F1C8B37"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10 </w:t>
      </w:r>
      <w:r w:rsidRPr="00D30363">
        <w:rPr>
          <w:rFonts w:ascii="Book Antiqua" w:hAnsi="Book Antiqua"/>
          <w:b/>
        </w:rPr>
        <w:t>Le L</w:t>
      </w:r>
      <w:r w:rsidRPr="00D30363">
        <w:rPr>
          <w:rFonts w:ascii="Book Antiqua" w:hAnsi="Book Antiqua"/>
        </w:rPr>
        <w:t xml:space="preserve">, </w:t>
      </w:r>
      <w:proofErr w:type="spellStart"/>
      <w:r w:rsidRPr="00D30363">
        <w:rPr>
          <w:rFonts w:ascii="Book Antiqua" w:hAnsi="Book Antiqua"/>
        </w:rPr>
        <w:t>Terral</w:t>
      </w:r>
      <w:proofErr w:type="spellEnd"/>
      <w:r w:rsidRPr="00D30363">
        <w:rPr>
          <w:rFonts w:ascii="Book Antiqua" w:hAnsi="Book Antiqua"/>
        </w:rPr>
        <w:t xml:space="preserve"> W, </w:t>
      </w:r>
      <w:proofErr w:type="spellStart"/>
      <w:r w:rsidRPr="00D30363">
        <w:rPr>
          <w:rFonts w:ascii="Book Antiqua" w:hAnsi="Book Antiqua"/>
        </w:rPr>
        <w:t>Zea</w:t>
      </w:r>
      <w:proofErr w:type="spellEnd"/>
      <w:r w:rsidRPr="00D30363">
        <w:rPr>
          <w:rFonts w:ascii="Book Antiqua" w:hAnsi="Book Antiqua"/>
        </w:rPr>
        <w:t xml:space="preserve"> N, Bazan HA, Smith TA, Loss GE, Bluth E, </w:t>
      </w:r>
      <w:proofErr w:type="spellStart"/>
      <w:r w:rsidRPr="00D30363">
        <w:rPr>
          <w:rFonts w:ascii="Book Antiqua" w:hAnsi="Book Antiqua"/>
        </w:rPr>
        <w:t>Sternbergh</w:t>
      </w:r>
      <w:proofErr w:type="spellEnd"/>
      <w:r w:rsidRPr="00D30363">
        <w:rPr>
          <w:rFonts w:ascii="Book Antiqua" w:hAnsi="Book Antiqua"/>
        </w:rPr>
        <w:t xml:space="preserve"> WC 3rd. Primary stent placement for hepatic artery stenosis after liver transplantation. </w:t>
      </w:r>
      <w:r w:rsidRPr="00D30363">
        <w:rPr>
          <w:rFonts w:ascii="Book Antiqua" w:hAnsi="Book Antiqua"/>
          <w:i/>
        </w:rPr>
        <w:t xml:space="preserve">J </w:t>
      </w:r>
      <w:proofErr w:type="spellStart"/>
      <w:r w:rsidRPr="00D30363">
        <w:rPr>
          <w:rFonts w:ascii="Book Antiqua" w:hAnsi="Book Antiqua"/>
          <w:i/>
        </w:rPr>
        <w:t>Vasc</w:t>
      </w:r>
      <w:proofErr w:type="spellEnd"/>
      <w:r w:rsidRPr="00D30363">
        <w:rPr>
          <w:rFonts w:ascii="Book Antiqua" w:hAnsi="Book Antiqua"/>
          <w:i/>
        </w:rPr>
        <w:t xml:space="preserve"> </w:t>
      </w:r>
      <w:proofErr w:type="spellStart"/>
      <w:r w:rsidRPr="00D30363">
        <w:rPr>
          <w:rFonts w:ascii="Book Antiqua" w:hAnsi="Book Antiqua"/>
          <w:i/>
        </w:rPr>
        <w:t>Surg</w:t>
      </w:r>
      <w:proofErr w:type="spellEnd"/>
      <w:r w:rsidRPr="00D30363">
        <w:rPr>
          <w:rFonts w:ascii="Book Antiqua" w:hAnsi="Book Antiqua"/>
        </w:rPr>
        <w:t xml:space="preserve"> 2015; </w:t>
      </w:r>
      <w:r w:rsidRPr="00D30363">
        <w:rPr>
          <w:rFonts w:ascii="Book Antiqua" w:hAnsi="Book Antiqua"/>
          <w:b/>
        </w:rPr>
        <w:t>62</w:t>
      </w:r>
      <w:r w:rsidRPr="00D30363">
        <w:rPr>
          <w:rFonts w:ascii="Book Antiqua" w:hAnsi="Book Antiqua"/>
        </w:rPr>
        <w:t>: 704-709 [PMID: 26054583 DOI: 10.1016/j.jvs.2015.04.400]</w:t>
      </w:r>
    </w:p>
    <w:p w14:paraId="3515B3D1"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11 </w:t>
      </w:r>
      <w:proofErr w:type="spellStart"/>
      <w:r w:rsidRPr="00D30363">
        <w:rPr>
          <w:rFonts w:ascii="Book Antiqua" w:hAnsi="Book Antiqua"/>
          <w:b/>
        </w:rPr>
        <w:t>Vidjak</w:t>
      </w:r>
      <w:proofErr w:type="spellEnd"/>
      <w:r w:rsidRPr="00D30363">
        <w:rPr>
          <w:rFonts w:ascii="Book Antiqua" w:hAnsi="Book Antiqua"/>
          <w:b/>
        </w:rPr>
        <w:t xml:space="preserve"> V</w:t>
      </w:r>
      <w:r w:rsidRPr="00D30363">
        <w:rPr>
          <w:rFonts w:ascii="Book Antiqua" w:hAnsi="Book Antiqua"/>
        </w:rPr>
        <w:t xml:space="preserve">, </w:t>
      </w:r>
      <w:proofErr w:type="spellStart"/>
      <w:r w:rsidRPr="00D30363">
        <w:rPr>
          <w:rFonts w:ascii="Book Antiqua" w:hAnsi="Book Antiqua"/>
        </w:rPr>
        <w:t>Novačić</w:t>
      </w:r>
      <w:proofErr w:type="spellEnd"/>
      <w:r w:rsidRPr="00D30363">
        <w:rPr>
          <w:rFonts w:ascii="Book Antiqua" w:hAnsi="Book Antiqua"/>
        </w:rPr>
        <w:t xml:space="preserve"> K, </w:t>
      </w:r>
      <w:proofErr w:type="spellStart"/>
      <w:r w:rsidRPr="00D30363">
        <w:rPr>
          <w:rFonts w:ascii="Book Antiqua" w:hAnsi="Book Antiqua"/>
        </w:rPr>
        <w:t>Matijević</w:t>
      </w:r>
      <w:proofErr w:type="spellEnd"/>
      <w:r w:rsidRPr="00D30363">
        <w:rPr>
          <w:rFonts w:ascii="Book Antiqua" w:hAnsi="Book Antiqua"/>
        </w:rPr>
        <w:t xml:space="preserve"> F, </w:t>
      </w:r>
      <w:proofErr w:type="spellStart"/>
      <w:r w:rsidRPr="00D30363">
        <w:rPr>
          <w:rFonts w:ascii="Book Antiqua" w:hAnsi="Book Antiqua"/>
        </w:rPr>
        <w:t>Kavur</w:t>
      </w:r>
      <w:proofErr w:type="spellEnd"/>
      <w:r w:rsidRPr="00D30363">
        <w:rPr>
          <w:rFonts w:ascii="Book Antiqua" w:hAnsi="Book Antiqua"/>
        </w:rPr>
        <w:t xml:space="preserve"> L, </w:t>
      </w:r>
      <w:proofErr w:type="spellStart"/>
      <w:r w:rsidRPr="00D30363">
        <w:rPr>
          <w:rFonts w:ascii="Book Antiqua" w:hAnsi="Book Antiqua"/>
        </w:rPr>
        <w:t>Slavica</w:t>
      </w:r>
      <w:proofErr w:type="spellEnd"/>
      <w:r w:rsidRPr="00D30363">
        <w:rPr>
          <w:rFonts w:ascii="Book Antiqua" w:hAnsi="Book Antiqua"/>
        </w:rPr>
        <w:t xml:space="preserve"> M, </w:t>
      </w:r>
      <w:proofErr w:type="spellStart"/>
      <w:r w:rsidRPr="00D30363">
        <w:rPr>
          <w:rFonts w:ascii="Book Antiqua" w:hAnsi="Book Antiqua"/>
        </w:rPr>
        <w:t>Mrzljak</w:t>
      </w:r>
      <w:proofErr w:type="spellEnd"/>
      <w:r w:rsidRPr="00D30363">
        <w:rPr>
          <w:rFonts w:ascii="Book Antiqua" w:hAnsi="Book Antiqua"/>
        </w:rPr>
        <w:t xml:space="preserve"> A, </w:t>
      </w:r>
      <w:proofErr w:type="spellStart"/>
      <w:r w:rsidRPr="00D30363">
        <w:rPr>
          <w:rFonts w:ascii="Book Antiqua" w:hAnsi="Book Antiqua"/>
        </w:rPr>
        <w:t>Filipec-Kanižaj</w:t>
      </w:r>
      <w:proofErr w:type="spellEnd"/>
      <w:r w:rsidRPr="00D30363">
        <w:rPr>
          <w:rFonts w:ascii="Book Antiqua" w:hAnsi="Book Antiqua"/>
        </w:rPr>
        <w:t xml:space="preserve"> T, </w:t>
      </w:r>
      <w:proofErr w:type="spellStart"/>
      <w:r w:rsidRPr="00D30363">
        <w:rPr>
          <w:rFonts w:ascii="Book Antiqua" w:hAnsi="Book Antiqua"/>
        </w:rPr>
        <w:t>Leder</w:t>
      </w:r>
      <w:proofErr w:type="spellEnd"/>
      <w:r w:rsidRPr="00D30363">
        <w:rPr>
          <w:rFonts w:ascii="Book Antiqua" w:hAnsi="Book Antiqua"/>
        </w:rPr>
        <w:t xml:space="preserve"> NI, </w:t>
      </w:r>
      <w:proofErr w:type="spellStart"/>
      <w:r w:rsidRPr="00D30363">
        <w:rPr>
          <w:rFonts w:ascii="Book Antiqua" w:hAnsi="Book Antiqua"/>
        </w:rPr>
        <w:t>Škegro</w:t>
      </w:r>
      <w:proofErr w:type="spellEnd"/>
      <w:r w:rsidRPr="00D30363">
        <w:rPr>
          <w:rFonts w:ascii="Book Antiqua" w:hAnsi="Book Antiqua"/>
        </w:rPr>
        <w:t xml:space="preserve"> D. Percutaneous Endovascular Treatment for Hepatic Artery Stenosis after Liver Transplantation: The Role of Percutaneous Endovascular Treatment. </w:t>
      </w:r>
      <w:r w:rsidRPr="00D30363">
        <w:rPr>
          <w:rFonts w:ascii="Book Antiqua" w:hAnsi="Book Antiqua"/>
          <w:i/>
        </w:rPr>
        <w:t xml:space="preserve">Pol J </w:t>
      </w:r>
      <w:proofErr w:type="spellStart"/>
      <w:r w:rsidRPr="00D30363">
        <w:rPr>
          <w:rFonts w:ascii="Book Antiqua" w:hAnsi="Book Antiqua"/>
          <w:i/>
        </w:rPr>
        <w:t>Radiol</w:t>
      </w:r>
      <w:proofErr w:type="spellEnd"/>
      <w:r w:rsidRPr="00D30363">
        <w:rPr>
          <w:rFonts w:ascii="Book Antiqua" w:hAnsi="Book Antiqua"/>
        </w:rPr>
        <w:t xml:space="preserve"> 2015; </w:t>
      </w:r>
      <w:r w:rsidRPr="00D30363">
        <w:rPr>
          <w:rFonts w:ascii="Book Antiqua" w:hAnsi="Book Antiqua"/>
          <w:b/>
        </w:rPr>
        <w:t>80</w:t>
      </w:r>
      <w:r w:rsidRPr="00D30363">
        <w:rPr>
          <w:rFonts w:ascii="Book Antiqua" w:hAnsi="Book Antiqua"/>
        </w:rPr>
        <w:t>: 309-316 [PMID: 26150902 DOI: 10.12659/PJR.893831]</w:t>
      </w:r>
    </w:p>
    <w:p w14:paraId="1CA03610"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12 </w:t>
      </w:r>
      <w:proofErr w:type="spellStart"/>
      <w:r w:rsidRPr="00D30363">
        <w:rPr>
          <w:rFonts w:ascii="Book Antiqua" w:hAnsi="Book Antiqua"/>
          <w:b/>
        </w:rPr>
        <w:t>Secco</w:t>
      </w:r>
      <w:proofErr w:type="spellEnd"/>
      <w:r w:rsidRPr="00D30363">
        <w:rPr>
          <w:rFonts w:ascii="Book Antiqua" w:hAnsi="Book Antiqua"/>
          <w:b/>
        </w:rPr>
        <w:t xml:space="preserve"> GG</w:t>
      </w:r>
      <w:r w:rsidRPr="00D30363">
        <w:rPr>
          <w:rFonts w:ascii="Book Antiqua" w:hAnsi="Book Antiqua"/>
        </w:rPr>
        <w:t xml:space="preserve">, </w:t>
      </w:r>
      <w:proofErr w:type="spellStart"/>
      <w:r w:rsidRPr="00D30363">
        <w:rPr>
          <w:rFonts w:ascii="Book Antiqua" w:hAnsi="Book Antiqua"/>
        </w:rPr>
        <w:t>Grattoni</w:t>
      </w:r>
      <w:proofErr w:type="spellEnd"/>
      <w:r w:rsidRPr="00D30363">
        <w:rPr>
          <w:rFonts w:ascii="Book Antiqua" w:hAnsi="Book Antiqua"/>
        </w:rPr>
        <w:t xml:space="preserve"> C, </w:t>
      </w:r>
      <w:proofErr w:type="spellStart"/>
      <w:r w:rsidRPr="00D30363">
        <w:rPr>
          <w:rFonts w:ascii="Book Antiqua" w:hAnsi="Book Antiqua"/>
        </w:rPr>
        <w:t>Parisi</w:t>
      </w:r>
      <w:proofErr w:type="spellEnd"/>
      <w:r w:rsidRPr="00D30363">
        <w:rPr>
          <w:rFonts w:ascii="Book Antiqua" w:hAnsi="Book Antiqua"/>
        </w:rPr>
        <w:t xml:space="preserve"> R, </w:t>
      </w:r>
      <w:proofErr w:type="spellStart"/>
      <w:r w:rsidRPr="00D30363">
        <w:rPr>
          <w:rFonts w:ascii="Book Antiqua" w:hAnsi="Book Antiqua"/>
        </w:rPr>
        <w:t>Oshoala</w:t>
      </w:r>
      <w:proofErr w:type="spellEnd"/>
      <w:r w:rsidRPr="00D30363">
        <w:rPr>
          <w:rFonts w:ascii="Book Antiqua" w:hAnsi="Book Antiqua"/>
        </w:rPr>
        <w:t xml:space="preserve"> K, </w:t>
      </w:r>
      <w:proofErr w:type="spellStart"/>
      <w:r w:rsidRPr="00D30363">
        <w:rPr>
          <w:rFonts w:ascii="Book Antiqua" w:hAnsi="Book Antiqua"/>
        </w:rPr>
        <w:t>Cremonesi</w:t>
      </w:r>
      <w:proofErr w:type="spellEnd"/>
      <w:r w:rsidRPr="00D30363">
        <w:rPr>
          <w:rFonts w:ascii="Book Antiqua" w:hAnsi="Book Antiqua"/>
        </w:rPr>
        <w:t xml:space="preserve"> A, </w:t>
      </w:r>
      <w:proofErr w:type="spellStart"/>
      <w:r w:rsidRPr="00D30363">
        <w:rPr>
          <w:rFonts w:ascii="Book Antiqua" w:hAnsi="Book Antiqua"/>
        </w:rPr>
        <w:t>Fattori</w:t>
      </w:r>
      <w:proofErr w:type="spellEnd"/>
      <w:r w:rsidRPr="00D30363">
        <w:rPr>
          <w:rFonts w:ascii="Book Antiqua" w:hAnsi="Book Antiqua"/>
        </w:rPr>
        <w:t xml:space="preserve"> R, </w:t>
      </w:r>
      <w:proofErr w:type="spellStart"/>
      <w:r w:rsidRPr="00D30363">
        <w:rPr>
          <w:rFonts w:ascii="Book Antiqua" w:hAnsi="Book Antiqua"/>
        </w:rPr>
        <w:t>Castriota</w:t>
      </w:r>
      <w:proofErr w:type="spellEnd"/>
      <w:r w:rsidRPr="00D30363">
        <w:rPr>
          <w:rFonts w:ascii="Book Antiqua" w:hAnsi="Book Antiqua"/>
        </w:rPr>
        <w:t xml:space="preserve"> F. Optical Coherence Tomography Guidance during Peripheral Vascular Intervention. </w:t>
      </w:r>
      <w:proofErr w:type="spellStart"/>
      <w:r w:rsidRPr="00D30363">
        <w:rPr>
          <w:rFonts w:ascii="Book Antiqua" w:hAnsi="Book Antiqua"/>
          <w:i/>
        </w:rPr>
        <w:t>Cardiovasc</w:t>
      </w:r>
      <w:proofErr w:type="spellEnd"/>
      <w:r w:rsidRPr="00D30363">
        <w:rPr>
          <w:rFonts w:ascii="Book Antiqua" w:hAnsi="Book Antiqua"/>
          <w:i/>
        </w:rPr>
        <w:t xml:space="preserve"> </w:t>
      </w:r>
      <w:proofErr w:type="spellStart"/>
      <w:r w:rsidRPr="00D30363">
        <w:rPr>
          <w:rFonts w:ascii="Book Antiqua" w:hAnsi="Book Antiqua"/>
          <w:i/>
        </w:rPr>
        <w:t>Intervent</w:t>
      </w:r>
      <w:proofErr w:type="spellEnd"/>
      <w:r w:rsidRPr="00D30363">
        <w:rPr>
          <w:rFonts w:ascii="Book Antiqua" w:hAnsi="Book Antiqua"/>
          <w:i/>
        </w:rPr>
        <w:t xml:space="preserve"> </w:t>
      </w:r>
      <w:proofErr w:type="spellStart"/>
      <w:r w:rsidRPr="00D30363">
        <w:rPr>
          <w:rFonts w:ascii="Book Antiqua" w:hAnsi="Book Antiqua"/>
          <w:i/>
        </w:rPr>
        <w:t>Radiol</w:t>
      </w:r>
      <w:proofErr w:type="spellEnd"/>
      <w:r w:rsidRPr="00D30363">
        <w:rPr>
          <w:rFonts w:ascii="Book Antiqua" w:hAnsi="Book Antiqua"/>
        </w:rPr>
        <w:t xml:space="preserve"> 2015; </w:t>
      </w:r>
      <w:r w:rsidRPr="00D30363">
        <w:rPr>
          <w:rFonts w:ascii="Book Antiqua" w:hAnsi="Book Antiqua"/>
          <w:b/>
        </w:rPr>
        <w:t>38</w:t>
      </w:r>
      <w:r w:rsidRPr="00D30363">
        <w:rPr>
          <w:rFonts w:ascii="Book Antiqua" w:hAnsi="Book Antiqua"/>
        </w:rPr>
        <w:t>: 768-772 [PMID: 24595662 DOI: 10.1007/s00270-014-0868-3]</w:t>
      </w:r>
    </w:p>
    <w:p w14:paraId="4946D52F"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13 </w:t>
      </w:r>
      <w:r w:rsidRPr="00D30363">
        <w:rPr>
          <w:rFonts w:ascii="Book Antiqua" w:hAnsi="Book Antiqua"/>
          <w:b/>
        </w:rPr>
        <w:t>Neumann FJ</w:t>
      </w:r>
      <w:r w:rsidRPr="00D30363">
        <w:rPr>
          <w:rFonts w:ascii="Book Antiqua" w:hAnsi="Book Antiqua"/>
        </w:rPr>
        <w:t>, Sousa-</w:t>
      </w:r>
      <w:proofErr w:type="spellStart"/>
      <w:r w:rsidRPr="00D30363">
        <w:rPr>
          <w:rFonts w:ascii="Book Antiqua" w:hAnsi="Book Antiqua"/>
        </w:rPr>
        <w:t>Uva</w:t>
      </w:r>
      <w:proofErr w:type="spellEnd"/>
      <w:r w:rsidRPr="00D30363">
        <w:rPr>
          <w:rFonts w:ascii="Book Antiqua" w:hAnsi="Book Antiqua"/>
        </w:rPr>
        <w:t xml:space="preserve"> M, </w:t>
      </w:r>
      <w:proofErr w:type="spellStart"/>
      <w:r w:rsidRPr="00D30363">
        <w:rPr>
          <w:rFonts w:ascii="Book Antiqua" w:hAnsi="Book Antiqua"/>
        </w:rPr>
        <w:t>Ahlsson</w:t>
      </w:r>
      <w:proofErr w:type="spellEnd"/>
      <w:r w:rsidRPr="00D30363">
        <w:rPr>
          <w:rFonts w:ascii="Book Antiqua" w:hAnsi="Book Antiqua"/>
        </w:rPr>
        <w:t xml:space="preserve"> A, Alfonso F, Banning AP, Benedetto U, Byrne RA, Collet JP, Falk V, Head SJ, </w:t>
      </w:r>
      <w:proofErr w:type="spellStart"/>
      <w:r w:rsidRPr="00D30363">
        <w:rPr>
          <w:rFonts w:ascii="Book Antiqua" w:hAnsi="Book Antiqua"/>
        </w:rPr>
        <w:t>Juni</w:t>
      </w:r>
      <w:proofErr w:type="spellEnd"/>
      <w:r w:rsidRPr="00D30363">
        <w:rPr>
          <w:rFonts w:ascii="Book Antiqua" w:hAnsi="Book Antiqua"/>
        </w:rPr>
        <w:t xml:space="preserve"> P, </w:t>
      </w:r>
      <w:proofErr w:type="spellStart"/>
      <w:r w:rsidRPr="00D30363">
        <w:rPr>
          <w:rFonts w:ascii="Book Antiqua" w:hAnsi="Book Antiqua"/>
        </w:rPr>
        <w:t>Kastrati</w:t>
      </w:r>
      <w:proofErr w:type="spellEnd"/>
      <w:r w:rsidRPr="00D30363">
        <w:rPr>
          <w:rFonts w:ascii="Book Antiqua" w:hAnsi="Book Antiqua"/>
        </w:rPr>
        <w:t xml:space="preserve"> A, </w:t>
      </w:r>
      <w:proofErr w:type="spellStart"/>
      <w:r w:rsidRPr="00D30363">
        <w:rPr>
          <w:rFonts w:ascii="Book Antiqua" w:hAnsi="Book Antiqua"/>
        </w:rPr>
        <w:t>Koller</w:t>
      </w:r>
      <w:proofErr w:type="spellEnd"/>
      <w:r w:rsidRPr="00D30363">
        <w:rPr>
          <w:rFonts w:ascii="Book Antiqua" w:hAnsi="Book Antiqua"/>
        </w:rPr>
        <w:t xml:space="preserve"> A, </w:t>
      </w:r>
      <w:proofErr w:type="spellStart"/>
      <w:r w:rsidRPr="00D30363">
        <w:rPr>
          <w:rFonts w:ascii="Book Antiqua" w:hAnsi="Book Antiqua"/>
        </w:rPr>
        <w:t>Kristensen</w:t>
      </w:r>
      <w:proofErr w:type="spellEnd"/>
      <w:r w:rsidRPr="00D30363">
        <w:rPr>
          <w:rFonts w:ascii="Book Antiqua" w:hAnsi="Book Antiqua"/>
        </w:rPr>
        <w:t xml:space="preserve"> SD, </w:t>
      </w:r>
      <w:proofErr w:type="spellStart"/>
      <w:r w:rsidRPr="00D30363">
        <w:rPr>
          <w:rFonts w:ascii="Book Antiqua" w:hAnsi="Book Antiqua"/>
        </w:rPr>
        <w:t>Niebauer</w:t>
      </w:r>
      <w:proofErr w:type="spellEnd"/>
      <w:r w:rsidRPr="00D30363">
        <w:rPr>
          <w:rFonts w:ascii="Book Antiqua" w:hAnsi="Book Antiqua"/>
        </w:rPr>
        <w:t xml:space="preserve"> J, Richter DJ, </w:t>
      </w:r>
      <w:proofErr w:type="spellStart"/>
      <w:r w:rsidRPr="00D30363">
        <w:rPr>
          <w:rFonts w:ascii="Book Antiqua" w:hAnsi="Book Antiqua"/>
        </w:rPr>
        <w:t>Seferović</w:t>
      </w:r>
      <w:proofErr w:type="spellEnd"/>
      <w:r w:rsidRPr="00D30363">
        <w:rPr>
          <w:rFonts w:ascii="Book Antiqua" w:hAnsi="Book Antiqua"/>
        </w:rPr>
        <w:t xml:space="preserve"> PM, </w:t>
      </w:r>
      <w:proofErr w:type="spellStart"/>
      <w:r w:rsidRPr="00D30363">
        <w:rPr>
          <w:rFonts w:ascii="Book Antiqua" w:hAnsi="Book Antiqua"/>
        </w:rPr>
        <w:t>Sibbing</w:t>
      </w:r>
      <w:proofErr w:type="spellEnd"/>
      <w:r w:rsidRPr="00D30363">
        <w:rPr>
          <w:rFonts w:ascii="Book Antiqua" w:hAnsi="Book Antiqua"/>
        </w:rPr>
        <w:t xml:space="preserve"> D, </w:t>
      </w:r>
      <w:proofErr w:type="spellStart"/>
      <w:r w:rsidRPr="00D30363">
        <w:rPr>
          <w:rFonts w:ascii="Book Antiqua" w:hAnsi="Book Antiqua"/>
        </w:rPr>
        <w:t>Stefanini</w:t>
      </w:r>
      <w:proofErr w:type="spellEnd"/>
      <w:r w:rsidRPr="00D30363">
        <w:rPr>
          <w:rFonts w:ascii="Book Antiqua" w:hAnsi="Book Antiqua"/>
        </w:rPr>
        <w:t xml:space="preserve"> GG, </w:t>
      </w:r>
      <w:proofErr w:type="spellStart"/>
      <w:r w:rsidRPr="00D30363">
        <w:rPr>
          <w:rFonts w:ascii="Book Antiqua" w:hAnsi="Book Antiqua"/>
        </w:rPr>
        <w:t>Windecker</w:t>
      </w:r>
      <w:proofErr w:type="spellEnd"/>
      <w:r w:rsidRPr="00D30363">
        <w:rPr>
          <w:rFonts w:ascii="Book Antiqua" w:hAnsi="Book Antiqua"/>
        </w:rPr>
        <w:t xml:space="preserve"> S, Yadav R, </w:t>
      </w:r>
      <w:proofErr w:type="spellStart"/>
      <w:r w:rsidRPr="00D30363">
        <w:rPr>
          <w:rFonts w:ascii="Book Antiqua" w:hAnsi="Book Antiqua"/>
        </w:rPr>
        <w:t>Zembala</w:t>
      </w:r>
      <w:proofErr w:type="spellEnd"/>
      <w:r w:rsidRPr="00D30363">
        <w:rPr>
          <w:rFonts w:ascii="Book Antiqua" w:hAnsi="Book Antiqua"/>
        </w:rPr>
        <w:t xml:space="preserve"> MO. [2018 ESC/EACTS Guidelines on myocardial revascularization]. </w:t>
      </w:r>
      <w:proofErr w:type="spellStart"/>
      <w:r w:rsidRPr="00D30363">
        <w:rPr>
          <w:rFonts w:ascii="Book Antiqua" w:hAnsi="Book Antiqua"/>
          <w:i/>
        </w:rPr>
        <w:t>Kardiol</w:t>
      </w:r>
      <w:proofErr w:type="spellEnd"/>
      <w:r w:rsidRPr="00D30363">
        <w:rPr>
          <w:rFonts w:ascii="Book Antiqua" w:hAnsi="Book Antiqua"/>
          <w:i/>
        </w:rPr>
        <w:t xml:space="preserve"> Pol</w:t>
      </w:r>
      <w:r w:rsidRPr="00D30363">
        <w:rPr>
          <w:rFonts w:ascii="Book Antiqua" w:hAnsi="Book Antiqua"/>
        </w:rPr>
        <w:t xml:space="preserve"> 2018; </w:t>
      </w:r>
      <w:r w:rsidRPr="00D30363">
        <w:rPr>
          <w:rFonts w:ascii="Book Antiqua" w:hAnsi="Book Antiqua"/>
          <w:b/>
        </w:rPr>
        <w:t>76</w:t>
      </w:r>
      <w:r w:rsidRPr="00D30363">
        <w:rPr>
          <w:rFonts w:ascii="Book Antiqua" w:hAnsi="Book Antiqua"/>
        </w:rPr>
        <w:t>: 1585-1664 [PMID: 30566213 DOI: 10.5603/KP.2018.0228]</w:t>
      </w:r>
    </w:p>
    <w:p w14:paraId="3D6D4FF4"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14 </w:t>
      </w:r>
      <w:proofErr w:type="spellStart"/>
      <w:r w:rsidRPr="00D30363">
        <w:rPr>
          <w:rFonts w:ascii="Book Antiqua" w:hAnsi="Book Antiqua"/>
          <w:b/>
        </w:rPr>
        <w:t>Roleder</w:t>
      </w:r>
      <w:proofErr w:type="spellEnd"/>
      <w:r w:rsidRPr="00D30363">
        <w:rPr>
          <w:rFonts w:ascii="Book Antiqua" w:hAnsi="Book Antiqua"/>
          <w:b/>
        </w:rPr>
        <w:t xml:space="preserve"> T</w:t>
      </w:r>
      <w:r w:rsidRPr="00D30363">
        <w:rPr>
          <w:rFonts w:ascii="Book Antiqua" w:hAnsi="Book Antiqua"/>
        </w:rPr>
        <w:t xml:space="preserve">, </w:t>
      </w:r>
      <w:proofErr w:type="spellStart"/>
      <w:r w:rsidRPr="00D30363">
        <w:rPr>
          <w:rFonts w:ascii="Book Antiqua" w:hAnsi="Book Antiqua"/>
        </w:rPr>
        <w:t>Jąkała</w:t>
      </w:r>
      <w:proofErr w:type="spellEnd"/>
      <w:r w:rsidRPr="00D30363">
        <w:rPr>
          <w:rFonts w:ascii="Book Antiqua" w:hAnsi="Book Antiqua"/>
        </w:rPr>
        <w:t xml:space="preserve"> J, </w:t>
      </w:r>
      <w:proofErr w:type="spellStart"/>
      <w:r w:rsidRPr="00D30363">
        <w:rPr>
          <w:rFonts w:ascii="Book Antiqua" w:hAnsi="Book Antiqua"/>
        </w:rPr>
        <w:t>Kałuża</w:t>
      </w:r>
      <w:proofErr w:type="spellEnd"/>
      <w:r w:rsidRPr="00D30363">
        <w:rPr>
          <w:rFonts w:ascii="Book Antiqua" w:hAnsi="Book Antiqua"/>
        </w:rPr>
        <w:t xml:space="preserve"> GL, </w:t>
      </w:r>
      <w:proofErr w:type="spellStart"/>
      <w:r w:rsidRPr="00D30363">
        <w:rPr>
          <w:rFonts w:ascii="Book Antiqua" w:hAnsi="Book Antiqua"/>
        </w:rPr>
        <w:t>Partyka</w:t>
      </w:r>
      <w:proofErr w:type="spellEnd"/>
      <w:r w:rsidRPr="00D30363">
        <w:rPr>
          <w:rFonts w:ascii="Book Antiqua" w:hAnsi="Book Antiqua"/>
        </w:rPr>
        <w:t xml:space="preserve"> Ł, </w:t>
      </w:r>
      <w:proofErr w:type="spellStart"/>
      <w:r w:rsidRPr="00D30363">
        <w:rPr>
          <w:rFonts w:ascii="Book Antiqua" w:hAnsi="Book Antiqua"/>
        </w:rPr>
        <w:t>Proniewska</w:t>
      </w:r>
      <w:proofErr w:type="spellEnd"/>
      <w:r w:rsidRPr="00D30363">
        <w:rPr>
          <w:rFonts w:ascii="Book Antiqua" w:hAnsi="Book Antiqua"/>
        </w:rPr>
        <w:t xml:space="preserve"> K, </w:t>
      </w:r>
      <w:proofErr w:type="spellStart"/>
      <w:r w:rsidRPr="00D30363">
        <w:rPr>
          <w:rFonts w:ascii="Book Antiqua" w:hAnsi="Book Antiqua"/>
        </w:rPr>
        <w:t>Pociask</w:t>
      </w:r>
      <w:proofErr w:type="spellEnd"/>
      <w:r w:rsidRPr="00D30363">
        <w:rPr>
          <w:rFonts w:ascii="Book Antiqua" w:hAnsi="Book Antiqua"/>
        </w:rPr>
        <w:t xml:space="preserve"> E, </w:t>
      </w:r>
      <w:proofErr w:type="spellStart"/>
      <w:r w:rsidRPr="00D30363">
        <w:rPr>
          <w:rFonts w:ascii="Book Antiqua" w:hAnsi="Book Antiqua"/>
        </w:rPr>
        <w:t>Zasada</w:t>
      </w:r>
      <w:proofErr w:type="spellEnd"/>
      <w:r w:rsidRPr="00D30363">
        <w:rPr>
          <w:rFonts w:ascii="Book Antiqua" w:hAnsi="Book Antiqua"/>
        </w:rPr>
        <w:t xml:space="preserve"> W, </w:t>
      </w:r>
      <w:proofErr w:type="spellStart"/>
      <w:r w:rsidRPr="00D30363">
        <w:rPr>
          <w:rFonts w:ascii="Book Antiqua" w:hAnsi="Book Antiqua"/>
        </w:rPr>
        <w:t>Wojakowski</w:t>
      </w:r>
      <w:proofErr w:type="spellEnd"/>
      <w:r w:rsidRPr="00D30363">
        <w:rPr>
          <w:rFonts w:ascii="Book Antiqua" w:hAnsi="Book Antiqua"/>
        </w:rPr>
        <w:t xml:space="preserve"> W, </w:t>
      </w:r>
      <w:proofErr w:type="spellStart"/>
      <w:r w:rsidRPr="00D30363">
        <w:rPr>
          <w:rFonts w:ascii="Book Antiqua" w:hAnsi="Book Antiqua"/>
        </w:rPr>
        <w:t>Gąsior</w:t>
      </w:r>
      <w:proofErr w:type="spellEnd"/>
      <w:r w:rsidRPr="00D30363">
        <w:rPr>
          <w:rFonts w:ascii="Book Antiqua" w:hAnsi="Book Antiqua"/>
        </w:rPr>
        <w:t xml:space="preserve"> Z, </w:t>
      </w:r>
      <w:proofErr w:type="spellStart"/>
      <w:r w:rsidRPr="00D30363">
        <w:rPr>
          <w:rFonts w:ascii="Book Antiqua" w:hAnsi="Book Antiqua"/>
        </w:rPr>
        <w:t>Dudek</w:t>
      </w:r>
      <w:proofErr w:type="spellEnd"/>
      <w:r w:rsidRPr="00D30363">
        <w:rPr>
          <w:rFonts w:ascii="Book Antiqua" w:hAnsi="Book Antiqua"/>
        </w:rPr>
        <w:t xml:space="preserve"> D. </w:t>
      </w:r>
      <w:proofErr w:type="gramStart"/>
      <w:r w:rsidRPr="00D30363">
        <w:rPr>
          <w:rFonts w:ascii="Book Antiqua" w:hAnsi="Book Antiqua"/>
        </w:rPr>
        <w:t>The basics of intravascular optical coherence tomography.</w:t>
      </w:r>
      <w:proofErr w:type="gramEnd"/>
      <w:r w:rsidRPr="00D30363">
        <w:rPr>
          <w:rFonts w:ascii="Book Antiqua" w:hAnsi="Book Antiqua"/>
        </w:rPr>
        <w:t xml:space="preserve"> </w:t>
      </w:r>
      <w:proofErr w:type="spellStart"/>
      <w:r w:rsidRPr="00D30363">
        <w:rPr>
          <w:rFonts w:ascii="Book Antiqua" w:hAnsi="Book Antiqua"/>
          <w:i/>
        </w:rPr>
        <w:t>Postepy</w:t>
      </w:r>
      <w:proofErr w:type="spellEnd"/>
      <w:r w:rsidRPr="00D30363">
        <w:rPr>
          <w:rFonts w:ascii="Book Antiqua" w:hAnsi="Book Antiqua"/>
          <w:i/>
        </w:rPr>
        <w:t xml:space="preserve"> </w:t>
      </w:r>
      <w:proofErr w:type="spellStart"/>
      <w:r w:rsidRPr="00D30363">
        <w:rPr>
          <w:rFonts w:ascii="Book Antiqua" w:hAnsi="Book Antiqua"/>
          <w:i/>
        </w:rPr>
        <w:t>Kardiol</w:t>
      </w:r>
      <w:proofErr w:type="spellEnd"/>
      <w:r w:rsidRPr="00D30363">
        <w:rPr>
          <w:rFonts w:ascii="Book Antiqua" w:hAnsi="Book Antiqua"/>
          <w:i/>
        </w:rPr>
        <w:t xml:space="preserve"> </w:t>
      </w:r>
      <w:proofErr w:type="spellStart"/>
      <w:r w:rsidRPr="00D30363">
        <w:rPr>
          <w:rFonts w:ascii="Book Antiqua" w:hAnsi="Book Antiqua"/>
          <w:i/>
        </w:rPr>
        <w:t>Interwencyjnej</w:t>
      </w:r>
      <w:proofErr w:type="spellEnd"/>
      <w:r w:rsidRPr="00D30363">
        <w:rPr>
          <w:rFonts w:ascii="Book Antiqua" w:hAnsi="Book Antiqua"/>
        </w:rPr>
        <w:t xml:space="preserve"> 2015; </w:t>
      </w:r>
      <w:r w:rsidRPr="00D30363">
        <w:rPr>
          <w:rFonts w:ascii="Book Antiqua" w:hAnsi="Book Antiqua"/>
          <w:b/>
        </w:rPr>
        <w:t>11</w:t>
      </w:r>
      <w:r w:rsidRPr="00D30363">
        <w:rPr>
          <w:rFonts w:ascii="Book Antiqua" w:hAnsi="Book Antiqua"/>
        </w:rPr>
        <w:t>: 74-83 [PMID: 26161097 DOI: 10.5114/pwki.2015.52278]</w:t>
      </w:r>
    </w:p>
    <w:p w14:paraId="239430C0" w14:textId="70CB12AE" w:rsidR="00B024FA" w:rsidRPr="00D30363" w:rsidRDefault="00B024FA" w:rsidP="00CB6506">
      <w:pPr>
        <w:widowControl w:val="0"/>
        <w:autoSpaceDE w:val="0"/>
        <w:autoSpaceDN w:val="0"/>
        <w:adjustRightInd w:val="0"/>
        <w:snapToGrid w:val="0"/>
        <w:spacing w:line="360" w:lineRule="auto"/>
        <w:jc w:val="both"/>
        <w:rPr>
          <w:rFonts w:ascii="Book Antiqua" w:hAnsi="Book Antiqua"/>
        </w:rPr>
      </w:pPr>
    </w:p>
    <w:p w14:paraId="4A16AE86" w14:textId="77777777" w:rsidR="00B024FA" w:rsidRPr="00D30363" w:rsidRDefault="00B024FA" w:rsidP="00CB6506">
      <w:pPr>
        <w:pBdr>
          <w:top w:val="nil"/>
          <w:left w:val="nil"/>
          <w:bottom w:val="nil"/>
          <w:right w:val="nil"/>
          <w:between w:val="nil"/>
          <w:bar w:val="nil"/>
        </w:pBdr>
        <w:snapToGrid w:val="0"/>
        <w:spacing w:line="360" w:lineRule="auto"/>
        <w:jc w:val="both"/>
        <w:rPr>
          <w:rFonts w:ascii="Book Antiqua" w:hAnsi="Book Antiqua"/>
        </w:rPr>
      </w:pPr>
      <w:r w:rsidRPr="00D30363">
        <w:rPr>
          <w:rFonts w:ascii="Book Antiqua" w:hAnsi="Book Antiqua"/>
        </w:rPr>
        <w:br w:type="page"/>
      </w:r>
    </w:p>
    <w:p w14:paraId="4A3C402D" w14:textId="77777777" w:rsidR="000A6A71" w:rsidRPr="00D30363" w:rsidRDefault="000A6A71" w:rsidP="00CB6506">
      <w:pPr>
        <w:adjustRightInd w:val="0"/>
        <w:snapToGrid w:val="0"/>
        <w:spacing w:line="360" w:lineRule="auto"/>
        <w:jc w:val="both"/>
        <w:rPr>
          <w:rFonts w:ascii="Book Antiqua" w:hAnsi="Book Antiqua"/>
          <w:b/>
        </w:rPr>
      </w:pPr>
      <w:r w:rsidRPr="00D30363">
        <w:rPr>
          <w:rFonts w:ascii="Book Antiqua" w:hAnsi="Book Antiqua"/>
          <w:b/>
        </w:rPr>
        <w:lastRenderedPageBreak/>
        <w:t>Footnotes</w:t>
      </w:r>
    </w:p>
    <w:p w14:paraId="2ECF339E" w14:textId="77777777" w:rsidR="000A6A71" w:rsidRPr="00D30363" w:rsidRDefault="000A6A71" w:rsidP="00CB6506">
      <w:pPr>
        <w:pStyle w:val="Corpo"/>
        <w:snapToGrid w:val="0"/>
        <w:spacing w:line="360" w:lineRule="auto"/>
        <w:jc w:val="both"/>
        <w:rPr>
          <w:rFonts w:ascii="Book Antiqua" w:eastAsia="Arial" w:hAnsi="Book Antiqua" w:cs="Times New Roman"/>
        </w:rPr>
      </w:pPr>
      <w:r w:rsidRPr="00D30363">
        <w:rPr>
          <w:rFonts w:ascii="Book Antiqua" w:hAnsi="Book Antiqua" w:cs="Tahoma"/>
          <w:b/>
          <w:lang w:val="en-GB"/>
        </w:rPr>
        <w:t>Informed consent statement:</w:t>
      </w:r>
      <w:r w:rsidRPr="00D30363">
        <w:rPr>
          <w:rFonts w:ascii="Book Antiqua" w:hAnsi="Book Antiqua" w:cs="Tahoma"/>
          <w:lang w:val="en-GB"/>
        </w:rPr>
        <w:t xml:space="preserve"> </w:t>
      </w:r>
      <w:r w:rsidRPr="00D30363">
        <w:rPr>
          <w:rFonts w:ascii="Book Antiqua" w:hAnsi="Book Antiqua" w:cs="Times New Roman"/>
        </w:rPr>
        <w:t>Consent for publication was obtained for every individual person’s data included in the study.</w:t>
      </w:r>
    </w:p>
    <w:p w14:paraId="617DF682" w14:textId="5DFBEED7" w:rsidR="000A6A71" w:rsidRPr="00D30363" w:rsidRDefault="000A6A71" w:rsidP="00CB6506">
      <w:pPr>
        <w:autoSpaceDE w:val="0"/>
        <w:autoSpaceDN w:val="0"/>
        <w:adjustRightInd w:val="0"/>
        <w:snapToGrid w:val="0"/>
        <w:spacing w:line="360" w:lineRule="auto"/>
        <w:jc w:val="both"/>
        <w:rPr>
          <w:rFonts w:ascii="Book Antiqua" w:hAnsi="Book Antiqua" w:cs="Tahoma"/>
          <w:lang w:val="en-GB"/>
        </w:rPr>
      </w:pPr>
    </w:p>
    <w:p w14:paraId="3866C99F" w14:textId="33BC7B7C" w:rsidR="000A6A71" w:rsidRPr="00D30363" w:rsidRDefault="000A6A71" w:rsidP="00CB6506">
      <w:pPr>
        <w:pStyle w:val="Corpo"/>
        <w:snapToGrid w:val="0"/>
        <w:spacing w:line="360" w:lineRule="auto"/>
        <w:jc w:val="both"/>
        <w:rPr>
          <w:rFonts w:ascii="Book Antiqua" w:hAnsi="Book Antiqua" w:cs="Times New Roman"/>
        </w:rPr>
      </w:pPr>
      <w:r w:rsidRPr="00D30363">
        <w:rPr>
          <w:rFonts w:ascii="Book Antiqua" w:hAnsi="Book Antiqua" w:cs="Tahoma"/>
          <w:b/>
          <w:lang w:val="en-GB"/>
        </w:rPr>
        <w:t>Conflict-of-interest statement:</w:t>
      </w:r>
      <w:r w:rsidRPr="00D30363">
        <w:rPr>
          <w:rFonts w:ascii="Book Antiqua" w:hAnsi="Book Antiqua" w:cs="Tahoma"/>
          <w:lang w:val="en-GB"/>
        </w:rPr>
        <w:t xml:space="preserve"> </w:t>
      </w:r>
      <w:r w:rsidRPr="00D30363">
        <w:rPr>
          <w:rFonts w:ascii="Book Antiqua" w:hAnsi="Book Antiqua" w:cs="Times New Roman"/>
        </w:rPr>
        <w:t>The authors have any conflict of interest</w:t>
      </w:r>
      <w:r w:rsidRPr="00D30363">
        <w:rPr>
          <w:rFonts w:ascii="Book Antiqua" w:hAnsi="Book Antiqua" w:cs="TimesNewRomanPSMT"/>
          <w:lang w:val="en-GB"/>
        </w:rPr>
        <w:t>.</w:t>
      </w:r>
    </w:p>
    <w:p w14:paraId="5A519DEB" w14:textId="77777777" w:rsidR="000A6A71" w:rsidRPr="00D30363" w:rsidRDefault="000A6A71" w:rsidP="00CB6506">
      <w:pPr>
        <w:autoSpaceDE w:val="0"/>
        <w:autoSpaceDN w:val="0"/>
        <w:adjustRightInd w:val="0"/>
        <w:snapToGrid w:val="0"/>
        <w:spacing w:line="360" w:lineRule="auto"/>
        <w:jc w:val="both"/>
        <w:rPr>
          <w:rFonts w:ascii="Book Antiqua" w:hAnsi="Book Antiqua" w:cs="Tahoma"/>
          <w:lang w:val="en-GB"/>
        </w:rPr>
      </w:pPr>
    </w:p>
    <w:p w14:paraId="08243351" w14:textId="77777777" w:rsidR="000A6A71" w:rsidRPr="00D30363" w:rsidRDefault="000A6A71" w:rsidP="00CB6506">
      <w:pPr>
        <w:autoSpaceDE w:val="0"/>
        <w:autoSpaceDN w:val="0"/>
        <w:adjustRightInd w:val="0"/>
        <w:snapToGrid w:val="0"/>
        <w:spacing w:line="360" w:lineRule="auto"/>
        <w:jc w:val="both"/>
        <w:rPr>
          <w:rFonts w:ascii="Book Antiqua" w:eastAsia="宋体" w:hAnsi="Book Antiqua"/>
          <w:kern w:val="2"/>
          <w:lang w:eastAsia="zh-CN"/>
        </w:rPr>
      </w:pPr>
      <w:r w:rsidRPr="00D30363">
        <w:rPr>
          <w:rFonts w:ascii="Book Antiqua" w:hAnsi="Book Antiqua" w:cs="Tahoma"/>
          <w:b/>
          <w:lang w:val="en-GB"/>
        </w:rPr>
        <w:t>CARE Checklist (2016) statement:</w:t>
      </w:r>
      <w:r w:rsidRPr="00D30363">
        <w:rPr>
          <w:rFonts w:ascii="Book Antiqua" w:hAnsi="Book Antiqua" w:cs="Tahoma"/>
          <w:lang w:val="en-GB"/>
        </w:rPr>
        <w:t xml:space="preserve"> </w:t>
      </w:r>
      <w:r w:rsidRPr="00D30363">
        <w:rPr>
          <w:rFonts w:ascii="Book Antiqua" w:hAnsi="Book Antiqua" w:cs="TimesNewRomanPSMT"/>
          <w:lang w:val="en-GB"/>
        </w:rPr>
        <w:t>The authors have read the CARE Checklist (2016), and the manuscript was prepared and revised according to the CARE Checklist (2016).</w:t>
      </w:r>
    </w:p>
    <w:p w14:paraId="6FD14FF6" w14:textId="77777777" w:rsidR="000A6A71" w:rsidRPr="00D30363" w:rsidRDefault="000A6A71" w:rsidP="00CB6506">
      <w:pPr>
        <w:widowControl w:val="0"/>
        <w:adjustRightInd w:val="0"/>
        <w:snapToGrid w:val="0"/>
        <w:spacing w:line="360" w:lineRule="auto"/>
        <w:jc w:val="both"/>
        <w:rPr>
          <w:rFonts w:ascii="Book Antiqua" w:hAnsi="Book Antiqua" w:cstheme="minorHAnsi"/>
          <w:b/>
          <w:bCs/>
          <w:lang w:val="en-GB" w:eastAsia="zh-CN"/>
        </w:rPr>
      </w:pPr>
    </w:p>
    <w:p w14:paraId="4BF590A5" w14:textId="77777777" w:rsidR="000A6A71" w:rsidRPr="00D30363" w:rsidRDefault="000A6A71" w:rsidP="00CB6506">
      <w:pPr>
        <w:adjustRightInd w:val="0"/>
        <w:snapToGrid w:val="0"/>
        <w:spacing w:line="360" w:lineRule="auto"/>
        <w:jc w:val="both"/>
        <w:rPr>
          <w:rFonts w:ascii="Book Antiqua" w:hAnsi="Book Antiqua"/>
          <w:lang w:val="en-GB"/>
        </w:rPr>
      </w:pPr>
      <w:r w:rsidRPr="00D30363">
        <w:rPr>
          <w:rFonts w:ascii="Book Antiqua" w:hAnsi="Book Antiqua"/>
          <w:b/>
          <w:color w:val="000000"/>
        </w:rPr>
        <w:t>Open-Access:</w:t>
      </w:r>
      <w:r w:rsidRPr="00D30363">
        <w:rPr>
          <w:rFonts w:ascii="Book Antiqua" w:hAnsi="Book Antiqua"/>
          <w:color w:val="000000"/>
        </w:rPr>
        <w:t xml:space="preserve"> This article is an open-access </w:t>
      </w:r>
      <w:r w:rsidRPr="00D30363">
        <w:rPr>
          <w:rFonts w:ascii="Book Antiqua" w:hAnsi="Book Antiqua"/>
        </w:rPr>
        <w:t xml:space="preserve">article that was selected </w:t>
      </w:r>
      <w:r w:rsidRPr="00D30363">
        <w:rPr>
          <w:rFonts w:ascii="Book Antiqua" w:hAnsi="Book Antiqua"/>
          <w:color w:val="000000"/>
        </w:rPr>
        <w:t xml:space="preserve">by an in-house editor and fully peer-reviewed by external reviewers. It is distributed in accordance with the Creative Commons Attribution </w:t>
      </w:r>
      <w:proofErr w:type="spellStart"/>
      <w:r w:rsidRPr="00D30363">
        <w:rPr>
          <w:rFonts w:ascii="Book Antiqua" w:hAnsi="Book Antiqua"/>
          <w:color w:val="000000"/>
        </w:rPr>
        <w:t>NonCommercial</w:t>
      </w:r>
      <w:proofErr w:type="spellEnd"/>
      <w:r w:rsidRPr="00D30363">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BAE295" w14:textId="77777777" w:rsidR="000A6A71" w:rsidRPr="00D30363" w:rsidRDefault="000A6A71" w:rsidP="00CB6506">
      <w:pPr>
        <w:widowControl w:val="0"/>
        <w:adjustRightInd w:val="0"/>
        <w:snapToGrid w:val="0"/>
        <w:spacing w:line="360" w:lineRule="auto"/>
        <w:jc w:val="both"/>
        <w:rPr>
          <w:rFonts w:ascii="Book Antiqua" w:hAnsi="Book Antiqua" w:cstheme="minorHAnsi"/>
          <w:b/>
          <w:bCs/>
          <w:lang w:val="en-GB" w:eastAsia="zh-CN"/>
        </w:rPr>
      </w:pPr>
    </w:p>
    <w:p w14:paraId="6A934365" w14:textId="10B65B49" w:rsidR="000A6A71" w:rsidRPr="00D30363" w:rsidRDefault="000A6A71" w:rsidP="00CB6506">
      <w:pPr>
        <w:widowControl w:val="0"/>
        <w:adjustRightInd w:val="0"/>
        <w:snapToGrid w:val="0"/>
        <w:spacing w:line="360" w:lineRule="auto"/>
        <w:jc w:val="both"/>
        <w:rPr>
          <w:rFonts w:ascii="Book Antiqua" w:eastAsia="宋体" w:hAnsi="Book Antiqua" w:cs="宋体"/>
          <w:lang w:val="en-GB" w:eastAsia="zh-CN"/>
        </w:rPr>
      </w:pPr>
      <w:r w:rsidRPr="00D30363">
        <w:rPr>
          <w:rFonts w:ascii="Book Antiqua" w:eastAsia="宋体" w:hAnsi="Book Antiqua" w:cs="宋体"/>
          <w:b/>
          <w:lang w:val="en-GB"/>
        </w:rPr>
        <w:t>Manuscript source:</w:t>
      </w:r>
      <w:r w:rsidRPr="00D30363">
        <w:rPr>
          <w:rFonts w:ascii="Book Antiqua" w:eastAsia="宋体" w:hAnsi="Book Antiqua" w:cs="宋体"/>
          <w:lang w:val="en-GB"/>
        </w:rPr>
        <w:t> Unsolicited manuscript</w:t>
      </w:r>
    </w:p>
    <w:p w14:paraId="2E8D6EA8" w14:textId="77777777" w:rsidR="000A6A71" w:rsidRPr="00D30363" w:rsidRDefault="000A6A71" w:rsidP="00CB6506">
      <w:pPr>
        <w:widowControl w:val="0"/>
        <w:adjustRightInd w:val="0"/>
        <w:snapToGrid w:val="0"/>
        <w:spacing w:line="360" w:lineRule="auto"/>
        <w:jc w:val="both"/>
        <w:rPr>
          <w:rFonts w:ascii="Book Antiqua" w:eastAsia="宋体" w:hAnsi="Book Antiqua" w:cs="宋体"/>
          <w:lang w:val="en-GB" w:eastAsia="zh-CN"/>
        </w:rPr>
      </w:pPr>
    </w:p>
    <w:p w14:paraId="0B3386AA" w14:textId="5A6CB7D7" w:rsidR="000A6A71" w:rsidRPr="00D30363" w:rsidRDefault="000A6A71" w:rsidP="00CB6506">
      <w:pPr>
        <w:snapToGrid w:val="0"/>
        <w:spacing w:line="360" w:lineRule="auto"/>
        <w:jc w:val="both"/>
        <w:rPr>
          <w:rFonts w:ascii="Book Antiqua" w:hAnsi="Book Antiqua"/>
          <w:b/>
          <w:lang w:val="en-GB"/>
        </w:rPr>
      </w:pPr>
      <w:r w:rsidRPr="00D30363">
        <w:rPr>
          <w:rFonts w:ascii="Book Antiqua" w:hAnsi="Book Antiqua"/>
          <w:b/>
          <w:lang w:val="en-GB"/>
        </w:rPr>
        <w:t>Peer-review started:</w:t>
      </w:r>
      <w:r w:rsidRPr="00D30363">
        <w:rPr>
          <w:rFonts w:ascii="Book Antiqua" w:hAnsi="Book Antiqua"/>
          <w:lang w:val="en-GB" w:eastAsia="zh-CN"/>
        </w:rPr>
        <w:t xml:space="preserve"> January 15, 2020</w:t>
      </w:r>
    </w:p>
    <w:p w14:paraId="52C1DB4F" w14:textId="3FC3549A" w:rsidR="000A6A71" w:rsidRPr="00D30363" w:rsidRDefault="000A6A71" w:rsidP="00CB6506">
      <w:pPr>
        <w:snapToGrid w:val="0"/>
        <w:spacing w:line="360" w:lineRule="auto"/>
        <w:jc w:val="both"/>
        <w:rPr>
          <w:rFonts w:ascii="Book Antiqua" w:hAnsi="Book Antiqua"/>
          <w:b/>
          <w:lang w:val="en-GB"/>
        </w:rPr>
      </w:pPr>
      <w:r w:rsidRPr="00D30363">
        <w:rPr>
          <w:rFonts w:ascii="Book Antiqua" w:hAnsi="Book Antiqua"/>
          <w:b/>
          <w:lang w:val="en-GB"/>
        </w:rPr>
        <w:t>First decision:</w:t>
      </w:r>
      <w:r w:rsidRPr="00D30363">
        <w:rPr>
          <w:rFonts w:ascii="Book Antiqua" w:hAnsi="Book Antiqua"/>
          <w:lang w:val="en-GB" w:eastAsia="zh-CN"/>
        </w:rPr>
        <w:t xml:space="preserve"> March 5, 2020</w:t>
      </w:r>
    </w:p>
    <w:p w14:paraId="72073E56" w14:textId="77777777" w:rsidR="000A6A71" w:rsidRPr="00D30363" w:rsidRDefault="000A6A71" w:rsidP="00CB6506">
      <w:pPr>
        <w:snapToGrid w:val="0"/>
        <w:spacing w:line="360" w:lineRule="auto"/>
        <w:jc w:val="both"/>
        <w:rPr>
          <w:rFonts w:ascii="Book Antiqua" w:hAnsi="Book Antiqua"/>
          <w:lang w:val="en-GB" w:eastAsia="zh-CN"/>
        </w:rPr>
      </w:pPr>
      <w:r w:rsidRPr="00D30363">
        <w:rPr>
          <w:rFonts w:ascii="Book Antiqua" w:hAnsi="Book Antiqua"/>
          <w:b/>
          <w:lang w:val="en-GB"/>
        </w:rPr>
        <w:t>Article in press:</w:t>
      </w:r>
      <w:r w:rsidRPr="00D30363">
        <w:rPr>
          <w:rFonts w:ascii="Book Antiqua" w:hAnsi="Book Antiqua"/>
          <w:lang w:val="en-GB"/>
        </w:rPr>
        <w:t xml:space="preserve"> </w:t>
      </w:r>
    </w:p>
    <w:p w14:paraId="1AEF64E0" w14:textId="77777777" w:rsidR="000A6A71" w:rsidRPr="00D30363" w:rsidRDefault="000A6A71" w:rsidP="00CB6506">
      <w:pPr>
        <w:snapToGrid w:val="0"/>
        <w:spacing w:line="360" w:lineRule="auto"/>
        <w:jc w:val="both"/>
        <w:rPr>
          <w:rFonts w:ascii="Book Antiqua" w:hAnsi="Book Antiqua"/>
          <w:lang w:val="en-GB" w:eastAsia="zh-CN"/>
        </w:rPr>
      </w:pPr>
    </w:p>
    <w:p w14:paraId="6CFDB41F" w14:textId="6CDEA709" w:rsidR="000A6A71" w:rsidRPr="00D30363" w:rsidRDefault="000A6A71" w:rsidP="00CB6506">
      <w:pPr>
        <w:snapToGrid w:val="0"/>
        <w:spacing w:line="360" w:lineRule="auto"/>
        <w:jc w:val="both"/>
        <w:rPr>
          <w:rFonts w:ascii="Book Antiqua" w:eastAsia="宋体" w:hAnsi="Book Antiqua" w:cs="Helvetica"/>
          <w:b/>
        </w:rPr>
      </w:pPr>
      <w:r w:rsidRPr="00D30363">
        <w:rPr>
          <w:rFonts w:ascii="Book Antiqua" w:eastAsia="宋体" w:hAnsi="Book Antiqua" w:cs="Helvetica"/>
          <w:b/>
        </w:rPr>
        <w:t xml:space="preserve">Specialty type: </w:t>
      </w:r>
      <w:r w:rsidR="007605E0" w:rsidRPr="00E700C2">
        <w:rPr>
          <w:rFonts w:ascii="Book Antiqua" w:eastAsia="微软雅黑" w:hAnsi="Book Antiqua" w:cs="宋体"/>
        </w:rPr>
        <w:t>Gastroenterology and hepatology</w:t>
      </w:r>
    </w:p>
    <w:p w14:paraId="5BF405CB" w14:textId="416B684E" w:rsidR="000A6A71" w:rsidRPr="00D30363" w:rsidRDefault="000A6A71" w:rsidP="00CB6506">
      <w:pPr>
        <w:snapToGrid w:val="0"/>
        <w:spacing w:line="360" w:lineRule="auto"/>
        <w:jc w:val="both"/>
        <w:rPr>
          <w:rFonts w:ascii="Book Antiqua" w:eastAsia="宋体" w:hAnsi="Book Antiqua" w:cs="Helvetica"/>
          <w:b/>
        </w:rPr>
      </w:pPr>
      <w:r w:rsidRPr="00D30363">
        <w:rPr>
          <w:rFonts w:ascii="Book Antiqua" w:hAnsi="Book Antiqua" w:cs="宋体"/>
          <w:b/>
          <w:lang w:eastAsia="zh-CN"/>
        </w:rPr>
        <w:t>Country/Territory</w:t>
      </w:r>
      <w:r w:rsidRPr="00D30363">
        <w:rPr>
          <w:rFonts w:ascii="Book Antiqua" w:eastAsia="宋体" w:hAnsi="Book Antiqua" w:cs="Helvetica"/>
          <w:b/>
        </w:rPr>
        <w:t xml:space="preserve"> of origin: </w:t>
      </w:r>
      <w:r w:rsidRPr="00D30363">
        <w:rPr>
          <w:rFonts w:ascii="Book Antiqua" w:eastAsia="宋体" w:hAnsi="Book Antiqua"/>
        </w:rPr>
        <w:t>Brazil</w:t>
      </w:r>
    </w:p>
    <w:p w14:paraId="3B8F1264" w14:textId="77777777" w:rsidR="000A6A71" w:rsidRPr="00D30363" w:rsidRDefault="000A6A71" w:rsidP="00CB6506">
      <w:pPr>
        <w:widowControl w:val="0"/>
        <w:adjustRightInd w:val="0"/>
        <w:snapToGrid w:val="0"/>
        <w:spacing w:line="360" w:lineRule="auto"/>
        <w:jc w:val="both"/>
        <w:rPr>
          <w:rFonts w:ascii="Book Antiqua" w:hAnsi="Book Antiqua" w:cs="宋体"/>
          <w:b/>
          <w:lang w:eastAsia="zh-CN"/>
        </w:rPr>
      </w:pPr>
      <w:r w:rsidRPr="00D30363">
        <w:rPr>
          <w:rFonts w:ascii="Book Antiqua" w:hAnsi="Book Antiqua" w:cs="宋体"/>
          <w:b/>
          <w:lang w:eastAsia="zh-CN"/>
        </w:rPr>
        <w:t>Peer-review report’s scientific quality classification</w:t>
      </w:r>
    </w:p>
    <w:p w14:paraId="7AC15167" w14:textId="77777777" w:rsidR="000A6A71" w:rsidRPr="00D30363" w:rsidRDefault="000A6A71" w:rsidP="00CB6506">
      <w:pPr>
        <w:snapToGrid w:val="0"/>
        <w:spacing w:line="360" w:lineRule="auto"/>
        <w:jc w:val="both"/>
        <w:rPr>
          <w:rFonts w:ascii="Book Antiqua" w:eastAsia="宋体" w:hAnsi="Book Antiqua" w:cs="Helvetica"/>
          <w:lang w:eastAsia="zh-CN"/>
        </w:rPr>
      </w:pPr>
      <w:r w:rsidRPr="00D30363">
        <w:rPr>
          <w:rFonts w:ascii="Book Antiqua" w:eastAsia="宋体" w:hAnsi="Book Antiqua" w:cs="Helvetica"/>
        </w:rPr>
        <w:t xml:space="preserve">Grade </w:t>
      </w:r>
      <w:proofErr w:type="gramStart"/>
      <w:r w:rsidRPr="00D30363">
        <w:rPr>
          <w:rFonts w:ascii="Book Antiqua" w:eastAsia="宋体" w:hAnsi="Book Antiqua" w:cs="Helvetica"/>
        </w:rPr>
        <w:t>A</w:t>
      </w:r>
      <w:proofErr w:type="gramEnd"/>
      <w:r w:rsidRPr="00D30363">
        <w:rPr>
          <w:rFonts w:ascii="Book Antiqua" w:eastAsia="宋体" w:hAnsi="Book Antiqua" w:cs="Helvetica"/>
        </w:rPr>
        <w:t xml:space="preserve"> (Excellent): </w:t>
      </w:r>
      <w:r w:rsidRPr="00D30363">
        <w:rPr>
          <w:rFonts w:ascii="Book Antiqua" w:eastAsia="宋体" w:hAnsi="Book Antiqua" w:cs="Helvetica"/>
          <w:lang w:eastAsia="zh-CN"/>
        </w:rPr>
        <w:t>0</w:t>
      </w:r>
    </w:p>
    <w:p w14:paraId="655CDCC5" w14:textId="07DF145D"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t>Grade B (Very good): B</w:t>
      </w:r>
    </w:p>
    <w:p w14:paraId="368E5140" w14:textId="5B1F631E"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t>Grade C (Good): C, C</w:t>
      </w:r>
    </w:p>
    <w:p w14:paraId="0CCFDC5E" w14:textId="77777777"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lastRenderedPageBreak/>
        <w:t xml:space="preserve">Grade D (Fair): 0 </w:t>
      </w:r>
    </w:p>
    <w:p w14:paraId="1D45CD01" w14:textId="77777777" w:rsidR="000A6A71" w:rsidRPr="00D30363" w:rsidRDefault="000A6A71" w:rsidP="00CB6506">
      <w:pPr>
        <w:snapToGrid w:val="0"/>
        <w:spacing w:line="360" w:lineRule="auto"/>
        <w:jc w:val="both"/>
        <w:rPr>
          <w:rFonts w:ascii="Book Antiqua" w:hAnsi="Book Antiqua" w:cs="Calibri"/>
          <w:noProof/>
        </w:rPr>
      </w:pPr>
      <w:r w:rsidRPr="00D30363">
        <w:rPr>
          <w:rFonts w:ascii="Book Antiqua" w:eastAsia="宋体" w:hAnsi="Book Antiqua" w:cs="Helvetica"/>
        </w:rPr>
        <w:t>Grade E (Poor): 0</w:t>
      </w:r>
    </w:p>
    <w:p w14:paraId="19D66473" w14:textId="77777777" w:rsidR="000A6A71" w:rsidRPr="00D30363" w:rsidRDefault="000A6A71" w:rsidP="00CB6506">
      <w:pPr>
        <w:pStyle w:val="ae"/>
        <w:snapToGrid w:val="0"/>
        <w:spacing w:after="0" w:line="360" w:lineRule="auto"/>
        <w:ind w:left="0"/>
        <w:contextualSpacing w:val="0"/>
        <w:jc w:val="both"/>
        <w:rPr>
          <w:rFonts w:ascii="Book Antiqua" w:hAnsi="Book Antiqua" w:cs="Calibri"/>
          <w:noProof/>
          <w:sz w:val="24"/>
          <w:szCs w:val="24"/>
          <w:lang w:val="en-GB" w:eastAsia="zh-CN"/>
        </w:rPr>
      </w:pPr>
    </w:p>
    <w:p w14:paraId="50D85563" w14:textId="1240079A" w:rsidR="000A6A71" w:rsidRPr="00D30363" w:rsidRDefault="000A6A71" w:rsidP="00CB6506">
      <w:pPr>
        <w:snapToGrid w:val="0"/>
        <w:spacing w:line="360" w:lineRule="auto"/>
        <w:jc w:val="both"/>
        <w:rPr>
          <w:rFonts w:ascii="Book Antiqua" w:eastAsia="宋体" w:hAnsi="Book Antiqua" w:cs="宋体"/>
          <w:lang w:eastAsia="zh-CN"/>
        </w:rPr>
      </w:pPr>
      <w:r w:rsidRPr="00D30363">
        <w:rPr>
          <w:rFonts w:ascii="Book Antiqua" w:hAnsi="Book Antiqua"/>
          <w:b/>
        </w:rPr>
        <w:t xml:space="preserve">P-Reviewer: </w:t>
      </w:r>
      <w:r w:rsidRPr="00D30363">
        <w:rPr>
          <w:rFonts w:ascii="Book Antiqua" w:eastAsia="宋体" w:hAnsi="Book Antiqua" w:cs="宋体"/>
          <w:color w:val="000000"/>
          <w:shd w:val="clear" w:color="auto" w:fill="FFFFFF"/>
          <w:lang w:eastAsia="zh-CN"/>
        </w:rPr>
        <w:t xml:space="preserve">Gerber </w:t>
      </w:r>
      <w:r w:rsidR="00D30363" w:rsidRPr="00D30363">
        <w:rPr>
          <w:rFonts w:ascii="Book Antiqua" w:eastAsia="宋体" w:hAnsi="Book Antiqua" w:cs="宋体"/>
          <w:color w:val="000000"/>
          <w:shd w:val="clear" w:color="auto" w:fill="FFFFFF"/>
          <w:lang w:eastAsia="zh-CN"/>
        </w:rPr>
        <w:t>DA, Govindarajan</w:t>
      </w:r>
      <w:r w:rsidR="00D30363" w:rsidRPr="00D30363">
        <w:rPr>
          <w:rFonts w:ascii="Book Antiqua" w:eastAsia="宋体" w:hAnsi="Book Antiqua" w:cs="宋体"/>
          <w:lang w:eastAsia="zh-CN"/>
        </w:rPr>
        <w:t xml:space="preserve"> GK, Pan GD</w:t>
      </w:r>
      <w:r w:rsidRPr="00D30363">
        <w:rPr>
          <w:rFonts w:ascii="Book Antiqua" w:hAnsi="Book Antiqua"/>
          <w:color w:val="000000"/>
        </w:rPr>
        <w:t xml:space="preserve"> </w:t>
      </w:r>
      <w:r w:rsidRPr="00D30363">
        <w:rPr>
          <w:rFonts w:ascii="Book Antiqua" w:hAnsi="Book Antiqua"/>
          <w:b/>
        </w:rPr>
        <w:t xml:space="preserve">S-Editor: </w:t>
      </w:r>
      <w:r w:rsidRPr="00D30363">
        <w:rPr>
          <w:rFonts w:ascii="Book Antiqua" w:hAnsi="Book Antiqua"/>
          <w:bCs/>
        </w:rPr>
        <w:t>Dou Y</w:t>
      </w:r>
      <w:r w:rsidRPr="00D30363">
        <w:rPr>
          <w:rFonts w:ascii="Book Antiqua" w:hAnsi="Book Antiqua"/>
          <w:b/>
        </w:rPr>
        <w:t xml:space="preserve"> L-Editor: </w:t>
      </w:r>
      <w:r w:rsidR="00ED4B5B">
        <w:rPr>
          <w:rFonts w:ascii="Book Antiqua" w:hAnsi="Book Antiqua"/>
        </w:rPr>
        <w:t xml:space="preserve">Webster JR </w:t>
      </w:r>
      <w:r w:rsidRPr="00D30363">
        <w:rPr>
          <w:rFonts w:ascii="Book Antiqua" w:hAnsi="Book Antiqua"/>
          <w:b/>
        </w:rPr>
        <w:t xml:space="preserve">E-Editor: </w:t>
      </w:r>
    </w:p>
    <w:p w14:paraId="165086FE" w14:textId="77777777" w:rsidR="000A6A71" w:rsidRPr="00D30363" w:rsidRDefault="000A6A71" w:rsidP="00CB6506">
      <w:pPr>
        <w:snapToGrid w:val="0"/>
        <w:spacing w:line="360" w:lineRule="auto"/>
        <w:jc w:val="both"/>
        <w:rPr>
          <w:rFonts w:ascii="Book Antiqua" w:eastAsia="宋体" w:hAnsi="Book Antiqua" w:cs="Courier New"/>
          <w:b/>
          <w:kern w:val="2"/>
          <w:lang w:eastAsia="zh-CN"/>
        </w:rPr>
      </w:pPr>
      <w:r w:rsidRPr="00D30363">
        <w:rPr>
          <w:rFonts w:ascii="Book Antiqua" w:hAnsi="Book Antiqua"/>
          <w:b/>
        </w:rPr>
        <w:br w:type="page"/>
      </w:r>
    </w:p>
    <w:p w14:paraId="0C177C2A" w14:textId="77777777" w:rsidR="00D30363" w:rsidRPr="00D30363" w:rsidRDefault="00D30363" w:rsidP="00CB6506">
      <w:pPr>
        <w:adjustRightInd w:val="0"/>
        <w:snapToGrid w:val="0"/>
        <w:spacing w:line="360" w:lineRule="auto"/>
        <w:jc w:val="both"/>
        <w:rPr>
          <w:rFonts w:ascii="Book Antiqua" w:hAnsi="Book Antiqua"/>
          <w:b/>
          <w:lang w:eastAsia="zh-CN"/>
        </w:rPr>
      </w:pPr>
      <w:r w:rsidRPr="00D30363">
        <w:rPr>
          <w:rFonts w:ascii="Book Antiqua" w:hAnsi="Book Antiqua"/>
          <w:b/>
        </w:rPr>
        <w:lastRenderedPageBreak/>
        <w:t>Figure Legends</w:t>
      </w:r>
    </w:p>
    <w:p w14:paraId="6F738138" w14:textId="4F4AC871" w:rsidR="00ED092B"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drawing>
          <wp:inline distT="0" distB="0" distL="0" distR="0" wp14:anchorId="02F86F9F" wp14:editId="03D86004">
            <wp:extent cx="5943600" cy="3669665"/>
            <wp:effectExtent l="0" t="0" r="0" b="635"/>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69665"/>
                    </a:xfrm>
                    <a:prstGeom prst="rect">
                      <a:avLst/>
                    </a:prstGeom>
                  </pic:spPr>
                </pic:pic>
              </a:graphicData>
            </a:graphic>
          </wp:inline>
        </w:drawing>
      </w:r>
    </w:p>
    <w:p w14:paraId="15E330F8" w14:textId="5BF6B736" w:rsidR="00B024FA" w:rsidRPr="00D30363" w:rsidRDefault="00B024FA" w:rsidP="00CB6506">
      <w:pPr>
        <w:widowControl w:val="0"/>
        <w:autoSpaceDE w:val="0"/>
        <w:autoSpaceDN w:val="0"/>
        <w:adjustRightInd w:val="0"/>
        <w:snapToGrid w:val="0"/>
        <w:spacing w:line="360" w:lineRule="auto"/>
        <w:jc w:val="both"/>
        <w:rPr>
          <w:rFonts w:ascii="Book Antiqua" w:hAnsi="Book Antiqua"/>
          <w:b/>
        </w:rPr>
      </w:pPr>
      <w:r w:rsidRPr="00D30363">
        <w:rPr>
          <w:rFonts w:ascii="Book Antiqua" w:hAnsi="Book Antiqua"/>
          <w:b/>
          <w:bCs/>
        </w:rPr>
        <w:t>Figure 1 Graphic showing patient’s serum levels of direct bilirubin (mg/</w:t>
      </w:r>
      <w:proofErr w:type="spellStart"/>
      <w:r w:rsidRPr="00D30363">
        <w:rPr>
          <w:rFonts w:ascii="Book Antiqua" w:hAnsi="Book Antiqua"/>
          <w:b/>
          <w:bCs/>
        </w:rPr>
        <w:t>dL</w:t>
      </w:r>
      <w:proofErr w:type="spellEnd"/>
      <w:r w:rsidRPr="00D30363">
        <w:rPr>
          <w:rFonts w:ascii="Book Antiqua" w:hAnsi="Book Antiqua"/>
          <w:b/>
          <w:bCs/>
        </w:rPr>
        <w:t xml:space="preserve">), alkaline phosphatase (U/L) and alanine aminotransferase (U/L); Doppler wave forms and resistive index along time. </w:t>
      </w:r>
      <w:r w:rsidRPr="00D30363">
        <w:rPr>
          <w:rFonts w:ascii="Book Antiqua" w:hAnsi="Book Antiqua"/>
        </w:rPr>
        <w:t>DBB: Direct bilirubin; ALP: alkaline phosphatase; ALT: alanine aminotransferase; RI: resist</w:t>
      </w:r>
      <w:r w:rsidR="005B1BDA">
        <w:rPr>
          <w:rFonts w:ascii="Book Antiqua" w:hAnsi="Book Antiqua"/>
        </w:rPr>
        <w:t>ance</w:t>
      </w:r>
      <w:r w:rsidRPr="00D30363">
        <w:rPr>
          <w:rFonts w:ascii="Book Antiqua" w:hAnsi="Book Antiqua"/>
        </w:rPr>
        <w:t xml:space="preserve"> index.</w:t>
      </w:r>
    </w:p>
    <w:p w14:paraId="266FE0D0" w14:textId="2D10603C" w:rsidR="00ED092B" w:rsidRPr="00D30363" w:rsidRDefault="00ED092B" w:rsidP="00CB6506">
      <w:pPr>
        <w:pStyle w:val="CorpoA"/>
        <w:snapToGrid w:val="0"/>
        <w:spacing w:line="360" w:lineRule="auto"/>
        <w:jc w:val="both"/>
        <w:rPr>
          <w:rFonts w:ascii="Book Antiqua" w:hAnsi="Book Antiqua"/>
        </w:rPr>
      </w:pPr>
    </w:p>
    <w:p w14:paraId="3A153EE5" w14:textId="77777777" w:rsidR="00B024FA" w:rsidRPr="00D30363" w:rsidRDefault="00B024FA" w:rsidP="00CB6506">
      <w:pPr>
        <w:pBdr>
          <w:top w:val="nil"/>
          <w:left w:val="nil"/>
          <w:bottom w:val="nil"/>
          <w:right w:val="nil"/>
          <w:between w:val="nil"/>
          <w:bar w:val="nil"/>
        </w:pBdr>
        <w:snapToGrid w:val="0"/>
        <w:spacing w:line="360" w:lineRule="auto"/>
        <w:jc w:val="both"/>
        <w:rPr>
          <w:rFonts w:ascii="Book Antiqua" w:eastAsia="Calibri" w:hAnsi="Book Antiqua" w:cs="Calibri"/>
          <w:color w:val="000000"/>
          <w:u w:color="000000"/>
          <w:bdr w:val="nil"/>
          <w:lang w:eastAsia="pt-BR"/>
        </w:rPr>
      </w:pPr>
      <w:r w:rsidRPr="00D30363">
        <w:rPr>
          <w:rFonts w:ascii="Book Antiqua" w:hAnsi="Book Antiqua"/>
        </w:rPr>
        <w:br w:type="page"/>
      </w:r>
    </w:p>
    <w:p w14:paraId="484CB078" w14:textId="411ABEC4" w:rsidR="00B024FA"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lastRenderedPageBreak/>
        <w:drawing>
          <wp:inline distT="0" distB="0" distL="0" distR="0" wp14:anchorId="0ABE6048" wp14:editId="2481C457">
            <wp:extent cx="5910824" cy="1419149"/>
            <wp:effectExtent l="0" t="0" r="0" b="0"/>
            <wp:docPr id="4" name="图片 4" descr="图片包含 照片, 黑暗, 砖,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2370" cy="1421921"/>
                    </a:xfrm>
                    <a:prstGeom prst="rect">
                      <a:avLst/>
                    </a:prstGeom>
                  </pic:spPr>
                </pic:pic>
              </a:graphicData>
            </a:graphic>
          </wp:inline>
        </w:drawing>
      </w:r>
    </w:p>
    <w:p w14:paraId="328D725B" w14:textId="01C5B9CD" w:rsidR="00B024FA" w:rsidRPr="00D30363" w:rsidRDefault="00B024FA" w:rsidP="00B83DA6">
      <w:pPr>
        <w:pStyle w:val="CorpoA"/>
        <w:snapToGrid w:val="0"/>
        <w:spacing w:line="360" w:lineRule="auto"/>
        <w:jc w:val="both"/>
        <w:rPr>
          <w:rFonts w:ascii="Book Antiqua" w:hAnsi="Book Antiqua"/>
        </w:rPr>
      </w:pPr>
      <w:r w:rsidRPr="00D30363">
        <w:rPr>
          <w:rFonts w:ascii="Book Antiqua" w:hAnsi="Book Antiqua"/>
          <w:b/>
          <w:bCs/>
        </w:rPr>
        <w:t>Figure 2 Visceral arteriography and optical coherence tomography.</w:t>
      </w:r>
      <w:r w:rsidRPr="00D30363">
        <w:rPr>
          <w:rFonts w:ascii="Book Antiqua" w:hAnsi="Book Antiqua"/>
        </w:rPr>
        <w:t xml:space="preserve"> A: Visceral arteriography diagnosis with hepatic artery tortuosity and doubtful significa</w:t>
      </w:r>
      <w:r w:rsidR="005B1BDA">
        <w:rPr>
          <w:rFonts w:ascii="Book Antiqua" w:hAnsi="Book Antiqua"/>
        </w:rPr>
        <w:t>nt</w:t>
      </w:r>
      <w:r w:rsidRPr="00D30363">
        <w:rPr>
          <w:rFonts w:ascii="Book Antiqua" w:hAnsi="Book Antiqua"/>
        </w:rPr>
        <w:t xml:space="preserve"> intra-stent diameter reduction and intrahepatic flow reduction. The yellow arrow </w:t>
      </w:r>
      <w:r w:rsidR="005B1BDA">
        <w:rPr>
          <w:rFonts w:ascii="Book Antiqua" w:hAnsi="Book Antiqua"/>
        </w:rPr>
        <w:t>indicates</w:t>
      </w:r>
      <w:r w:rsidRPr="00D30363">
        <w:rPr>
          <w:rFonts w:ascii="Book Antiqua" w:hAnsi="Book Antiqua"/>
        </w:rPr>
        <w:t xml:space="preserve"> the possible stenosis area, to be confirmed further with an intravascular method; B: OCT diagnosis </w:t>
      </w:r>
      <w:r w:rsidR="005B1BDA">
        <w:rPr>
          <w:rFonts w:ascii="Book Antiqua" w:hAnsi="Book Antiqua"/>
        </w:rPr>
        <w:t>of</w:t>
      </w:r>
      <w:r w:rsidRPr="00D30363">
        <w:rPr>
          <w:rFonts w:ascii="Book Antiqua" w:hAnsi="Book Antiqua"/>
        </w:rPr>
        <w:t xml:space="preserve"> severe stenosis due neointimal hyperplasia and focal and partial stent fracture; C: OCT diagnosis </w:t>
      </w:r>
      <w:r w:rsidR="005B1BDA">
        <w:rPr>
          <w:rFonts w:ascii="Book Antiqua" w:hAnsi="Book Antiqua"/>
        </w:rPr>
        <w:t>of</w:t>
      </w:r>
      <w:r w:rsidRPr="00D30363">
        <w:rPr>
          <w:rFonts w:ascii="Book Antiqua" w:hAnsi="Book Antiqua"/>
        </w:rPr>
        <w:t xml:space="preserve"> stent late </w:t>
      </w:r>
      <w:proofErr w:type="spellStart"/>
      <w:r w:rsidRPr="00D30363">
        <w:rPr>
          <w:rFonts w:ascii="Book Antiqua" w:hAnsi="Book Antiqua"/>
        </w:rPr>
        <w:t>malapposition</w:t>
      </w:r>
      <w:proofErr w:type="spellEnd"/>
      <w:r w:rsidRPr="00D30363">
        <w:rPr>
          <w:rFonts w:ascii="Book Antiqua" w:hAnsi="Book Antiqua"/>
        </w:rPr>
        <w:t xml:space="preserve">; D: OCT diagnosis </w:t>
      </w:r>
      <w:r w:rsidR="005B1BDA">
        <w:rPr>
          <w:rFonts w:ascii="Book Antiqua" w:hAnsi="Book Antiqua"/>
        </w:rPr>
        <w:t>of</w:t>
      </w:r>
      <w:r w:rsidRPr="00D30363">
        <w:rPr>
          <w:rFonts w:ascii="Book Antiqua" w:hAnsi="Book Antiqua"/>
        </w:rPr>
        <w:t xml:space="preserve"> in-stent </w:t>
      </w:r>
      <w:proofErr w:type="spellStart"/>
      <w:r w:rsidRPr="00D30363">
        <w:rPr>
          <w:rFonts w:ascii="Book Antiqua" w:hAnsi="Book Antiqua"/>
        </w:rPr>
        <w:t>neointimal</w:t>
      </w:r>
      <w:proofErr w:type="spellEnd"/>
      <w:r w:rsidRPr="00D30363">
        <w:rPr>
          <w:rFonts w:ascii="Book Antiqua" w:hAnsi="Book Antiqua"/>
        </w:rPr>
        <w:t xml:space="preserve"> hyperplasia and </w:t>
      </w:r>
      <w:proofErr w:type="spellStart"/>
      <w:r w:rsidRPr="00D30363">
        <w:rPr>
          <w:rFonts w:ascii="Book Antiqua" w:hAnsi="Book Antiqua"/>
        </w:rPr>
        <w:t>neoatherosclerosis</w:t>
      </w:r>
      <w:proofErr w:type="spellEnd"/>
      <w:r w:rsidRPr="00D30363">
        <w:rPr>
          <w:rFonts w:ascii="Book Antiqua" w:hAnsi="Book Antiqua"/>
        </w:rPr>
        <w:t>.</w:t>
      </w:r>
      <w:r w:rsidR="00B83DA6">
        <w:rPr>
          <w:rFonts w:ascii="Book Antiqua" w:hAnsi="Book Antiqua"/>
        </w:rPr>
        <w:t xml:space="preserve"> OCT: </w:t>
      </w:r>
      <w:r w:rsidR="00B83DA6" w:rsidRPr="00D30363">
        <w:rPr>
          <w:rFonts w:ascii="Book Antiqua" w:hAnsi="Book Antiqua"/>
        </w:rPr>
        <w:t>Optical coherence tomography</w:t>
      </w:r>
      <w:r w:rsidR="00B83DA6">
        <w:rPr>
          <w:rFonts w:ascii="Book Antiqua" w:hAnsi="Book Antiqua"/>
        </w:rPr>
        <w:t>.</w:t>
      </w:r>
      <w:r w:rsidR="00B83DA6" w:rsidRPr="00D30363">
        <w:rPr>
          <w:rFonts w:ascii="Book Antiqua" w:hAnsi="Book Antiqua"/>
        </w:rPr>
        <w:t xml:space="preserve"> </w:t>
      </w:r>
      <w:r w:rsidRPr="00D30363">
        <w:rPr>
          <w:rFonts w:ascii="Book Antiqua" w:hAnsi="Book Antiqua"/>
        </w:rPr>
        <w:br w:type="page"/>
      </w:r>
    </w:p>
    <w:p w14:paraId="3F488444" w14:textId="3399E907" w:rsidR="00665887"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lastRenderedPageBreak/>
        <w:drawing>
          <wp:inline distT="0" distB="0" distL="0" distR="0" wp14:anchorId="6D6964C5" wp14:editId="7F4BBF9D">
            <wp:extent cx="5626100" cy="2844800"/>
            <wp:effectExtent l="0" t="0" r="0" b="0"/>
            <wp:docPr id="6" name="图片 6" descr="图片包含 室内, 照片, 小,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6100" cy="2844800"/>
                    </a:xfrm>
                    <a:prstGeom prst="rect">
                      <a:avLst/>
                    </a:prstGeom>
                  </pic:spPr>
                </pic:pic>
              </a:graphicData>
            </a:graphic>
          </wp:inline>
        </w:drawing>
      </w:r>
    </w:p>
    <w:p w14:paraId="7768EB77" w14:textId="06261D87" w:rsidR="00B024FA" w:rsidRPr="00D30363" w:rsidRDefault="00B024FA" w:rsidP="00CB6506">
      <w:pPr>
        <w:pStyle w:val="CorpoA"/>
        <w:snapToGrid w:val="0"/>
        <w:spacing w:line="360" w:lineRule="auto"/>
        <w:jc w:val="both"/>
        <w:rPr>
          <w:rFonts w:ascii="Book Antiqua" w:hAnsi="Book Antiqua"/>
        </w:rPr>
      </w:pPr>
      <w:r w:rsidRPr="00D30363">
        <w:rPr>
          <w:rFonts w:ascii="Book Antiqua" w:hAnsi="Book Antiqua"/>
          <w:b/>
          <w:bCs/>
        </w:rPr>
        <w:t xml:space="preserve">Figure </w:t>
      </w:r>
      <w:proofErr w:type="gramStart"/>
      <w:r w:rsidRPr="00D30363">
        <w:rPr>
          <w:rFonts w:ascii="Book Antiqua" w:hAnsi="Book Antiqua"/>
          <w:b/>
          <w:bCs/>
        </w:rPr>
        <w:t>3 Visceral arteriography</w:t>
      </w:r>
      <w:proofErr w:type="gramEnd"/>
      <w:r w:rsidRPr="00D30363">
        <w:rPr>
          <w:rFonts w:ascii="Book Antiqua" w:hAnsi="Book Antiqua"/>
          <w:b/>
          <w:bCs/>
        </w:rPr>
        <w:t xml:space="preserve"> after percutaneous transluminal angioplasty and optical coherence tomography posttreatment. </w:t>
      </w:r>
      <w:r w:rsidRPr="00D30363">
        <w:rPr>
          <w:rFonts w:ascii="Book Antiqua" w:hAnsi="Book Antiqua"/>
        </w:rPr>
        <w:t>A: Visceral arteriography after percutaneous transluminal angioplasty with drug-elut</w:t>
      </w:r>
      <w:r w:rsidR="005B1BDA">
        <w:rPr>
          <w:rFonts w:ascii="Book Antiqua" w:hAnsi="Book Antiqua"/>
        </w:rPr>
        <w:t>ing</w:t>
      </w:r>
      <w:r w:rsidRPr="00D30363">
        <w:rPr>
          <w:rFonts w:ascii="Book Antiqua" w:hAnsi="Book Antiqua"/>
        </w:rPr>
        <w:t xml:space="preserve"> stent (</w:t>
      </w:r>
      <w:proofErr w:type="spellStart"/>
      <w:r w:rsidRPr="00D30363">
        <w:rPr>
          <w:rFonts w:ascii="Book Antiqua" w:hAnsi="Book Antiqua"/>
        </w:rPr>
        <w:t>Sirolimus</w:t>
      </w:r>
      <w:proofErr w:type="spellEnd"/>
      <w:r w:rsidRPr="00D30363">
        <w:rPr>
          <w:rFonts w:ascii="Book Antiqua" w:hAnsi="Book Antiqua"/>
        </w:rPr>
        <w:t xml:space="preserve">) </w:t>
      </w:r>
      <w:proofErr w:type="spellStart"/>
      <w:r w:rsidRPr="00D30363">
        <w:rPr>
          <w:rFonts w:ascii="Book Antiqua" w:hAnsi="Book Antiqua"/>
        </w:rPr>
        <w:t>Orsiro</w:t>
      </w:r>
      <w:proofErr w:type="spellEnd"/>
      <w:r w:rsidRPr="00D30363">
        <w:rPr>
          <w:rFonts w:ascii="Book Antiqua" w:hAnsi="Book Antiqua"/>
        </w:rPr>
        <w:t xml:space="preserve"> 3 mm × 30 mm (</w:t>
      </w:r>
      <w:proofErr w:type="spellStart"/>
      <w:r w:rsidRPr="00D30363">
        <w:rPr>
          <w:rFonts w:ascii="Book Antiqua" w:hAnsi="Book Antiqua"/>
        </w:rPr>
        <w:t>Biotronik</w:t>
      </w:r>
      <w:proofErr w:type="spellEnd"/>
      <w:r w:rsidRPr="00D30363">
        <w:rPr>
          <w:rFonts w:ascii="Book Antiqua" w:hAnsi="Book Antiqua"/>
        </w:rPr>
        <w:t xml:space="preserve">) showing complete resolution </w:t>
      </w:r>
      <w:r w:rsidR="005B1BDA">
        <w:rPr>
          <w:rFonts w:ascii="Book Antiqua" w:hAnsi="Book Antiqua"/>
        </w:rPr>
        <w:t xml:space="preserve">of </w:t>
      </w:r>
      <w:r w:rsidR="005B1BDA" w:rsidRPr="00D30363">
        <w:rPr>
          <w:rFonts w:ascii="Book Antiqua" w:hAnsi="Book Antiqua"/>
        </w:rPr>
        <w:t xml:space="preserve">restenosis </w:t>
      </w:r>
      <w:r w:rsidRPr="00D30363">
        <w:rPr>
          <w:rFonts w:ascii="Book Antiqua" w:hAnsi="Book Antiqua"/>
        </w:rPr>
        <w:t xml:space="preserve">and improvement </w:t>
      </w:r>
      <w:r w:rsidR="005B1BDA">
        <w:rPr>
          <w:rFonts w:ascii="Book Antiqua" w:hAnsi="Book Antiqua"/>
        </w:rPr>
        <w:t>in</w:t>
      </w:r>
      <w:r w:rsidRPr="00D30363">
        <w:rPr>
          <w:rFonts w:ascii="Book Antiqua" w:hAnsi="Book Antiqua"/>
        </w:rPr>
        <w:t xml:space="preserve"> intrahepatic perfusion; B: Optical coherence tomography posttreatment showing acute gain in luminal area due to complete stent expansion.</w:t>
      </w:r>
    </w:p>
    <w:sectPr w:rsidR="00B024FA" w:rsidRPr="00D30363">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BED6F" w14:textId="77777777" w:rsidR="000E4C88" w:rsidRDefault="000E4C88">
      <w:r>
        <w:separator/>
      </w:r>
    </w:p>
  </w:endnote>
  <w:endnote w:type="continuationSeparator" w:id="0">
    <w:p w14:paraId="7CFEB505" w14:textId="77777777" w:rsidR="000E4C88" w:rsidRDefault="000E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topia Std">
    <w:altName w:val="Cambria"/>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SimSun"/>
    <w:panose1 w:val="00000000000000000000"/>
    <w:charset w:val="00"/>
    <w:family w:val="swiss"/>
    <w:notTrueType/>
    <w:pitch w:val="default"/>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0AA9" w14:textId="77777777" w:rsidR="003651F4" w:rsidRDefault="00F11DD1">
    <w:pPr>
      <w:pStyle w:val="a4"/>
      <w:jc w:val="right"/>
    </w:pPr>
    <w:r>
      <w:fldChar w:fldCharType="begin"/>
    </w:r>
    <w:r>
      <w:instrText xml:space="preserve"> PAGE </w:instrText>
    </w:r>
    <w:r>
      <w:fldChar w:fldCharType="separate"/>
    </w:r>
    <w:r w:rsidR="00216F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8CE44" w14:textId="77777777" w:rsidR="000E4C88" w:rsidRDefault="000E4C88">
      <w:r>
        <w:separator/>
      </w:r>
    </w:p>
  </w:footnote>
  <w:footnote w:type="continuationSeparator" w:id="0">
    <w:p w14:paraId="5593B76C" w14:textId="77777777" w:rsidR="000E4C88" w:rsidRDefault="000E4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B553A"/>
    <w:multiLevelType w:val="multilevel"/>
    <w:tmpl w:val="B52C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A5354C"/>
    <w:multiLevelType w:val="multilevel"/>
    <w:tmpl w:val="A14E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199|197|204|203|197|203|206|197|205|207|197|188|185|197|200|203|"/>
    <w:docVar w:name="Username" w:val="Editor"/>
  </w:docVars>
  <w:rsids>
    <w:rsidRoot w:val="003651F4"/>
    <w:rsid w:val="000262BA"/>
    <w:rsid w:val="000407C0"/>
    <w:rsid w:val="00042204"/>
    <w:rsid w:val="000539A0"/>
    <w:rsid w:val="00063E91"/>
    <w:rsid w:val="00083E0A"/>
    <w:rsid w:val="000A6A71"/>
    <w:rsid w:val="000B18E9"/>
    <w:rsid w:val="000E4C88"/>
    <w:rsid w:val="001503BB"/>
    <w:rsid w:val="00173391"/>
    <w:rsid w:val="00197F7A"/>
    <w:rsid w:val="001B0644"/>
    <w:rsid w:val="001B55FE"/>
    <w:rsid w:val="001C3509"/>
    <w:rsid w:val="001F313A"/>
    <w:rsid w:val="00216FFD"/>
    <w:rsid w:val="00222A84"/>
    <w:rsid w:val="0030405A"/>
    <w:rsid w:val="00324589"/>
    <w:rsid w:val="00324FD7"/>
    <w:rsid w:val="00362407"/>
    <w:rsid w:val="003651F4"/>
    <w:rsid w:val="00397D39"/>
    <w:rsid w:val="003A07C7"/>
    <w:rsid w:val="003A3B50"/>
    <w:rsid w:val="00422295"/>
    <w:rsid w:val="00431B8D"/>
    <w:rsid w:val="00477308"/>
    <w:rsid w:val="004B65C0"/>
    <w:rsid w:val="005158C7"/>
    <w:rsid w:val="00526479"/>
    <w:rsid w:val="005275A1"/>
    <w:rsid w:val="005400A5"/>
    <w:rsid w:val="005444DA"/>
    <w:rsid w:val="00547B3A"/>
    <w:rsid w:val="005B1BDA"/>
    <w:rsid w:val="005C64FC"/>
    <w:rsid w:val="005D35B8"/>
    <w:rsid w:val="005E43EC"/>
    <w:rsid w:val="006412C1"/>
    <w:rsid w:val="00654038"/>
    <w:rsid w:val="00665887"/>
    <w:rsid w:val="00670F35"/>
    <w:rsid w:val="0069034B"/>
    <w:rsid w:val="006D7B90"/>
    <w:rsid w:val="0070170F"/>
    <w:rsid w:val="00735A25"/>
    <w:rsid w:val="007605E0"/>
    <w:rsid w:val="00765B78"/>
    <w:rsid w:val="00773411"/>
    <w:rsid w:val="007D3C90"/>
    <w:rsid w:val="00805FF3"/>
    <w:rsid w:val="00811DA7"/>
    <w:rsid w:val="00817513"/>
    <w:rsid w:val="0082340E"/>
    <w:rsid w:val="00835A76"/>
    <w:rsid w:val="008424CA"/>
    <w:rsid w:val="00865C88"/>
    <w:rsid w:val="008D2864"/>
    <w:rsid w:val="00957033"/>
    <w:rsid w:val="009E353C"/>
    <w:rsid w:val="00A24DF8"/>
    <w:rsid w:val="00A26917"/>
    <w:rsid w:val="00A31AB3"/>
    <w:rsid w:val="00A32537"/>
    <w:rsid w:val="00A47F91"/>
    <w:rsid w:val="00A61468"/>
    <w:rsid w:val="00A847B7"/>
    <w:rsid w:val="00AA12BE"/>
    <w:rsid w:val="00B024FA"/>
    <w:rsid w:val="00B032E3"/>
    <w:rsid w:val="00B255FA"/>
    <w:rsid w:val="00B40324"/>
    <w:rsid w:val="00B43989"/>
    <w:rsid w:val="00B43F6A"/>
    <w:rsid w:val="00B74263"/>
    <w:rsid w:val="00B83DA6"/>
    <w:rsid w:val="00BA092E"/>
    <w:rsid w:val="00BB59DC"/>
    <w:rsid w:val="00BD7DDB"/>
    <w:rsid w:val="00C13FE8"/>
    <w:rsid w:val="00C142B3"/>
    <w:rsid w:val="00C45337"/>
    <w:rsid w:val="00C6202E"/>
    <w:rsid w:val="00CB6506"/>
    <w:rsid w:val="00CC1D64"/>
    <w:rsid w:val="00CD29E1"/>
    <w:rsid w:val="00CE68E8"/>
    <w:rsid w:val="00CE7130"/>
    <w:rsid w:val="00D16757"/>
    <w:rsid w:val="00D30363"/>
    <w:rsid w:val="00D44877"/>
    <w:rsid w:val="00D51FE6"/>
    <w:rsid w:val="00D55B29"/>
    <w:rsid w:val="00D616E9"/>
    <w:rsid w:val="00D82F64"/>
    <w:rsid w:val="00D925F0"/>
    <w:rsid w:val="00DE7937"/>
    <w:rsid w:val="00E11FE4"/>
    <w:rsid w:val="00E7072B"/>
    <w:rsid w:val="00EA1BAD"/>
    <w:rsid w:val="00ED092B"/>
    <w:rsid w:val="00ED4B5B"/>
    <w:rsid w:val="00F022C1"/>
    <w:rsid w:val="00F11DD1"/>
    <w:rsid w:val="00F21143"/>
    <w:rsid w:val="00F41E9D"/>
    <w:rsid w:val="00F62016"/>
    <w:rsid w:val="00F838EA"/>
    <w:rsid w:val="00FA1690"/>
    <w:rsid w:val="00FD4A1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5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E9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styleId="a4">
    <w:name w:val="footer"/>
    <w:pPr>
      <w:tabs>
        <w:tab w:val="center" w:pos="4419"/>
        <w:tab w:val="right" w:pos="8838"/>
      </w:tabs>
    </w:pPr>
    <w:rPr>
      <w:rFonts w:ascii="Calibri" w:eastAsia="Calibri" w:hAnsi="Calibri" w:cs="Calibri"/>
      <w:color w:val="000000"/>
      <w:sz w:val="24"/>
      <w:szCs w:val="24"/>
      <w:u w:color="000000"/>
      <w:lang w:val="pt-PT"/>
    </w:rPr>
  </w:style>
  <w:style w:type="paragraph" w:customStyle="1" w:styleId="CorpoA">
    <w:name w:val="Corpo A"/>
    <w:rPr>
      <w:rFonts w:ascii="Calibri" w:eastAsia="Calibri" w:hAnsi="Calibri" w:cs="Calibri"/>
      <w:color w:val="000000"/>
      <w:sz w:val="24"/>
      <w:szCs w:val="24"/>
      <w:u w:color="000000"/>
      <w:lang w:val="en-US"/>
    </w:rPr>
  </w:style>
  <w:style w:type="paragraph" w:customStyle="1" w:styleId="Corpo">
    <w:name w:val="Corpo"/>
    <w:rsid w:val="00811DA7"/>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n-US"/>
    </w:rPr>
  </w:style>
  <w:style w:type="paragraph" w:styleId="a5">
    <w:name w:val="Normal (Web)"/>
    <w:basedOn w:val="a"/>
    <w:uiPriority w:val="99"/>
    <w:unhideWhenUsed/>
    <w:rsid w:val="00F21143"/>
    <w:pPr>
      <w:spacing w:before="100" w:beforeAutospacing="1" w:after="100" w:afterAutospacing="1"/>
    </w:pPr>
    <w:rPr>
      <w:lang w:val="pt-BR" w:eastAsia="pt-BR"/>
    </w:rPr>
  </w:style>
  <w:style w:type="paragraph" w:styleId="a6">
    <w:name w:val="annotation text"/>
    <w:basedOn w:val="a"/>
    <w:link w:val="Char"/>
    <w:uiPriority w:val="99"/>
    <w:semiHidden/>
    <w:unhideWhenUsed/>
    <w:rsid w:val="00765B78"/>
    <w:rPr>
      <w:rFonts w:ascii="Tahoma" w:hAnsi="Tahoma" w:cs="Tahoma"/>
      <w:sz w:val="16"/>
      <w:szCs w:val="20"/>
    </w:rPr>
  </w:style>
  <w:style w:type="character" w:customStyle="1" w:styleId="Char">
    <w:name w:val="批注文字 Char"/>
    <w:basedOn w:val="a0"/>
    <w:link w:val="a6"/>
    <w:uiPriority w:val="99"/>
    <w:semiHidden/>
    <w:rsid w:val="00765B78"/>
    <w:rPr>
      <w:rFonts w:ascii="Tahoma" w:eastAsia="Times New Roman" w:hAnsi="Tahoma" w:cs="Tahoma"/>
      <w:sz w:val="16"/>
      <w:bdr w:val="none" w:sz="0" w:space="0" w:color="auto"/>
      <w:lang w:val="en-US" w:eastAsia="en-US"/>
    </w:rPr>
  </w:style>
  <w:style w:type="paragraph" w:styleId="a7">
    <w:name w:val="annotation subject"/>
    <w:basedOn w:val="a6"/>
    <w:next w:val="a6"/>
    <w:link w:val="Char0"/>
    <w:uiPriority w:val="99"/>
    <w:semiHidden/>
    <w:unhideWhenUsed/>
    <w:rsid w:val="00765B78"/>
    <w:rPr>
      <w:b/>
      <w:bCs/>
    </w:rPr>
  </w:style>
  <w:style w:type="character" w:customStyle="1" w:styleId="Char0">
    <w:name w:val="批注主题 Char"/>
    <w:basedOn w:val="Char"/>
    <w:link w:val="a7"/>
    <w:uiPriority w:val="99"/>
    <w:semiHidden/>
    <w:rsid w:val="00765B78"/>
    <w:rPr>
      <w:rFonts w:ascii="Tahoma" w:eastAsia="Times New Roman" w:hAnsi="Tahoma" w:cs="Tahoma"/>
      <w:b/>
      <w:bCs/>
      <w:sz w:val="16"/>
      <w:bdr w:val="none" w:sz="0" w:space="0" w:color="auto"/>
      <w:lang w:val="en-US" w:eastAsia="en-US"/>
    </w:rPr>
  </w:style>
  <w:style w:type="paragraph" w:styleId="a8">
    <w:name w:val="Balloon Text"/>
    <w:basedOn w:val="a"/>
    <w:link w:val="Char1"/>
    <w:uiPriority w:val="99"/>
    <w:semiHidden/>
    <w:unhideWhenUsed/>
    <w:rsid w:val="00765B78"/>
    <w:rPr>
      <w:rFonts w:ascii="Segoe UI" w:hAnsi="Segoe UI" w:cs="Segoe UI"/>
      <w:sz w:val="18"/>
      <w:szCs w:val="18"/>
    </w:rPr>
  </w:style>
  <w:style w:type="character" w:customStyle="1" w:styleId="Char1">
    <w:name w:val="批注框文本 Char"/>
    <w:basedOn w:val="a0"/>
    <w:link w:val="a8"/>
    <w:uiPriority w:val="99"/>
    <w:semiHidden/>
    <w:rsid w:val="00765B78"/>
    <w:rPr>
      <w:rFonts w:ascii="Segoe UI" w:eastAsia="Times New Roman" w:hAnsi="Segoe UI" w:cs="Segoe UI"/>
      <w:sz w:val="18"/>
      <w:szCs w:val="18"/>
      <w:bdr w:val="none" w:sz="0" w:space="0" w:color="auto"/>
      <w:lang w:val="en-US" w:eastAsia="en-US"/>
    </w:rPr>
  </w:style>
  <w:style w:type="character" w:styleId="a9">
    <w:name w:val="annotation reference"/>
    <w:basedOn w:val="a0"/>
    <w:uiPriority w:val="99"/>
    <w:semiHidden/>
    <w:unhideWhenUsed/>
    <w:rsid w:val="00E7072B"/>
    <w:rPr>
      <w:rFonts w:ascii="Tahoma" w:hAnsi="Tahoma" w:cs="Tahoma"/>
      <w:b w:val="0"/>
      <w:i w:val="0"/>
      <w:caps w:val="0"/>
      <w:strike w:val="0"/>
      <w:sz w:val="16"/>
      <w:szCs w:val="16"/>
      <w:u w:val="none"/>
    </w:rPr>
  </w:style>
  <w:style w:type="paragraph" w:styleId="aa">
    <w:name w:val="Revision"/>
    <w:hidden/>
    <w:uiPriority w:val="99"/>
    <w:semiHidden/>
    <w:rsid w:val="00083E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paragraph" w:customStyle="1" w:styleId="Default">
    <w:name w:val="Default"/>
    <w:rsid w:val="00BA09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Utopia Std" w:hAnsi="Utopia Std" w:cs="Utopia Std"/>
      <w:color w:val="000000"/>
      <w:sz w:val="24"/>
      <w:szCs w:val="24"/>
    </w:rPr>
  </w:style>
  <w:style w:type="character" w:styleId="ab">
    <w:name w:val="FollowedHyperlink"/>
    <w:basedOn w:val="a0"/>
    <w:uiPriority w:val="99"/>
    <w:semiHidden/>
    <w:unhideWhenUsed/>
    <w:rsid w:val="005D35B8"/>
    <w:rPr>
      <w:color w:val="FF00FF" w:themeColor="followedHyperlink"/>
      <w:u w:val="single"/>
    </w:rPr>
  </w:style>
  <w:style w:type="character" w:styleId="ac">
    <w:name w:val="Strong"/>
    <w:basedOn w:val="a0"/>
    <w:uiPriority w:val="22"/>
    <w:qFormat/>
    <w:rsid w:val="005D35B8"/>
    <w:rPr>
      <w:b/>
      <w:bCs/>
    </w:rPr>
  </w:style>
  <w:style w:type="character" w:customStyle="1" w:styleId="identifier">
    <w:name w:val="identifier"/>
    <w:basedOn w:val="a0"/>
    <w:rsid w:val="005D35B8"/>
  </w:style>
  <w:style w:type="paragraph" w:styleId="ad">
    <w:name w:val="header"/>
    <w:basedOn w:val="a"/>
    <w:link w:val="Char2"/>
    <w:uiPriority w:val="99"/>
    <w:unhideWhenUsed/>
    <w:rsid w:val="005D35B8"/>
    <w:pPr>
      <w:tabs>
        <w:tab w:val="center" w:pos="4680"/>
        <w:tab w:val="right" w:pos="9360"/>
      </w:tabs>
    </w:pPr>
  </w:style>
  <w:style w:type="character" w:customStyle="1" w:styleId="Char2">
    <w:name w:val="页眉 Char"/>
    <w:basedOn w:val="a0"/>
    <w:link w:val="ad"/>
    <w:uiPriority w:val="99"/>
    <w:rsid w:val="005D35B8"/>
    <w:rPr>
      <w:rFonts w:eastAsia="Times New Roman"/>
      <w:sz w:val="24"/>
      <w:szCs w:val="24"/>
      <w:bdr w:val="none" w:sz="0" w:space="0" w:color="auto"/>
      <w:lang w:val="en-US" w:eastAsia="en-US"/>
    </w:rPr>
  </w:style>
  <w:style w:type="paragraph" w:customStyle="1" w:styleId="Normal1">
    <w:name w:val="Normal1"/>
    <w:rsid w:val="000A6A7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lang w:val="en-US" w:eastAsia="en-US"/>
    </w:rPr>
  </w:style>
  <w:style w:type="paragraph" w:styleId="ae">
    <w:name w:val="List Paragraph"/>
    <w:basedOn w:val="a"/>
    <w:uiPriority w:val="34"/>
    <w:qFormat/>
    <w:rsid w:val="000A6A71"/>
    <w:pPr>
      <w:spacing w:after="160" w:line="259" w:lineRule="auto"/>
      <w:ind w:left="720"/>
      <w:contextualSpacing/>
    </w:pPr>
    <w:rPr>
      <w:rFonts w:asciiTheme="minorHAnsi" w:eastAsiaTheme="minorEastAsia" w:hAnsiTheme="minorHAnsi" w:cstheme="minorBidi"/>
      <w:sz w:val="22"/>
      <w:szCs w:val="22"/>
      <w:lang w:val="el-GR"/>
    </w:rPr>
  </w:style>
  <w:style w:type="character" w:customStyle="1" w:styleId="normaltextrun">
    <w:name w:val="normaltextrun"/>
    <w:basedOn w:val="a0"/>
    <w:rsid w:val="000A6A71"/>
  </w:style>
  <w:style w:type="paragraph" w:customStyle="1" w:styleId="paragraph">
    <w:name w:val="paragraph"/>
    <w:basedOn w:val="a"/>
    <w:rsid w:val="000A6A71"/>
    <w:pPr>
      <w:spacing w:before="100" w:beforeAutospacing="1" w:after="100" w:afterAutospacing="1"/>
    </w:pPr>
    <w:rPr>
      <w:rFonts w:eastAsia="宋体"/>
    </w:rPr>
  </w:style>
  <w:style w:type="paragraph" w:styleId="af">
    <w:name w:val="Plain Text"/>
    <w:basedOn w:val="a"/>
    <w:link w:val="Char3"/>
    <w:rsid w:val="000A6A71"/>
    <w:pPr>
      <w:widowControl w:val="0"/>
      <w:jc w:val="both"/>
    </w:pPr>
    <w:rPr>
      <w:rFonts w:ascii="宋体" w:eastAsia="宋体" w:hAnsi="Courier New" w:cs="Courier New"/>
      <w:kern w:val="2"/>
      <w:sz w:val="21"/>
      <w:szCs w:val="21"/>
      <w:lang w:eastAsia="zh-CN"/>
    </w:rPr>
  </w:style>
  <w:style w:type="character" w:customStyle="1" w:styleId="Char3">
    <w:name w:val="纯文本 Char"/>
    <w:basedOn w:val="a0"/>
    <w:link w:val="af"/>
    <w:rsid w:val="000A6A71"/>
    <w:rPr>
      <w:rFonts w:ascii="宋体" w:eastAsia="宋体" w:hAnsi="Courier New" w:cs="Courier New"/>
      <w:kern w:val="2"/>
      <w:sz w:val="21"/>
      <w:szCs w:val="21"/>
      <w:bdr w:val="none" w:sz="0" w:space="0" w:color="auto"/>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E9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styleId="a4">
    <w:name w:val="footer"/>
    <w:pPr>
      <w:tabs>
        <w:tab w:val="center" w:pos="4419"/>
        <w:tab w:val="right" w:pos="8838"/>
      </w:tabs>
    </w:pPr>
    <w:rPr>
      <w:rFonts w:ascii="Calibri" w:eastAsia="Calibri" w:hAnsi="Calibri" w:cs="Calibri"/>
      <w:color w:val="000000"/>
      <w:sz w:val="24"/>
      <w:szCs w:val="24"/>
      <w:u w:color="000000"/>
      <w:lang w:val="pt-PT"/>
    </w:rPr>
  </w:style>
  <w:style w:type="paragraph" w:customStyle="1" w:styleId="CorpoA">
    <w:name w:val="Corpo A"/>
    <w:rPr>
      <w:rFonts w:ascii="Calibri" w:eastAsia="Calibri" w:hAnsi="Calibri" w:cs="Calibri"/>
      <w:color w:val="000000"/>
      <w:sz w:val="24"/>
      <w:szCs w:val="24"/>
      <w:u w:color="000000"/>
      <w:lang w:val="en-US"/>
    </w:rPr>
  </w:style>
  <w:style w:type="paragraph" w:customStyle="1" w:styleId="Corpo">
    <w:name w:val="Corpo"/>
    <w:rsid w:val="00811DA7"/>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n-US"/>
    </w:rPr>
  </w:style>
  <w:style w:type="paragraph" w:styleId="a5">
    <w:name w:val="Normal (Web)"/>
    <w:basedOn w:val="a"/>
    <w:uiPriority w:val="99"/>
    <w:unhideWhenUsed/>
    <w:rsid w:val="00F21143"/>
    <w:pPr>
      <w:spacing w:before="100" w:beforeAutospacing="1" w:after="100" w:afterAutospacing="1"/>
    </w:pPr>
    <w:rPr>
      <w:lang w:val="pt-BR" w:eastAsia="pt-BR"/>
    </w:rPr>
  </w:style>
  <w:style w:type="paragraph" w:styleId="a6">
    <w:name w:val="annotation text"/>
    <w:basedOn w:val="a"/>
    <w:link w:val="Char"/>
    <w:uiPriority w:val="99"/>
    <w:semiHidden/>
    <w:unhideWhenUsed/>
    <w:rsid w:val="00765B78"/>
    <w:rPr>
      <w:rFonts w:ascii="Tahoma" w:hAnsi="Tahoma" w:cs="Tahoma"/>
      <w:sz w:val="16"/>
      <w:szCs w:val="20"/>
    </w:rPr>
  </w:style>
  <w:style w:type="character" w:customStyle="1" w:styleId="Char">
    <w:name w:val="批注文字 Char"/>
    <w:basedOn w:val="a0"/>
    <w:link w:val="a6"/>
    <w:uiPriority w:val="99"/>
    <w:semiHidden/>
    <w:rsid w:val="00765B78"/>
    <w:rPr>
      <w:rFonts w:ascii="Tahoma" w:eastAsia="Times New Roman" w:hAnsi="Tahoma" w:cs="Tahoma"/>
      <w:sz w:val="16"/>
      <w:bdr w:val="none" w:sz="0" w:space="0" w:color="auto"/>
      <w:lang w:val="en-US" w:eastAsia="en-US"/>
    </w:rPr>
  </w:style>
  <w:style w:type="paragraph" w:styleId="a7">
    <w:name w:val="annotation subject"/>
    <w:basedOn w:val="a6"/>
    <w:next w:val="a6"/>
    <w:link w:val="Char0"/>
    <w:uiPriority w:val="99"/>
    <w:semiHidden/>
    <w:unhideWhenUsed/>
    <w:rsid w:val="00765B78"/>
    <w:rPr>
      <w:b/>
      <w:bCs/>
    </w:rPr>
  </w:style>
  <w:style w:type="character" w:customStyle="1" w:styleId="Char0">
    <w:name w:val="批注主题 Char"/>
    <w:basedOn w:val="Char"/>
    <w:link w:val="a7"/>
    <w:uiPriority w:val="99"/>
    <w:semiHidden/>
    <w:rsid w:val="00765B78"/>
    <w:rPr>
      <w:rFonts w:ascii="Tahoma" w:eastAsia="Times New Roman" w:hAnsi="Tahoma" w:cs="Tahoma"/>
      <w:b/>
      <w:bCs/>
      <w:sz w:val="16"/>
      <w:bdr w:val="none" w:sz="0" w:space="0" w:color="auto"/>
      <w:lang w:val="en-US" w:eastAsia="en-US"/>
    </w:rPr>
  </w:style>
  <w:style w:type="paragraph" w:styleId="a8">
    <w:name w:val="Balloon Text"/>
    <w:basedOn w:val="a"/>
    <w:link w:val="Char1"/>
    <w:uiPriority w:val="99"/>
    <w:semiHidden/>
    <w:unhideWhenUsed/>
    <w:rsid w:val="00765B78"/>
    <w:rPr>
      <w:rFonts w:ascii="Segoe UI" w:hAnsi="Segoe UI" w:cs="Segoe UI"/>
      <w:sz w:val="18"/>
      <w:szCs w:val="18"/>
    </w:rPr>
  </w:style>
  <w:style w:type="character" w:customStyle="1" w:styleId="Char1">
    <w:name w:val="批注框文本 Char"/>
    <w:basedOn w:val="a0"/>
    <w:link w:val="a8"/>
    <w:uiPriority w:val="99"/>
    <w:semiHidden/>
    <w:rsid w:val="00765B78"/>
    <w:rPr>
      <w:rFonts w:ascii="Segoe UI" w:eastAsia="Times New Roman" w:hAnsi="Segoe UI" w:cs="Segoe UI"/>
      <w:sz w:val="18"/>
      <w:szCs w:val="18"/>
      <w:bdr w:val="none" w:sz="0" w:space="0" w:color="auto"/>
      <w:lang w:val="en-US" w:eastAsia="en-US"/>
    </w:rPr>
  </w:style>
  <w:style w:type="character" w:styleId="a9">
    <w:name w:val="annotation reference"/>
    <w:basedOn w:val="a0"/>
    <w:uiPriority w:val="99"/>
    <w:semiHidden/>
    <w:unhideWhenUsed/>
    <w:rsid w:val="00E7072B"/>
    <w:rPr>
      <w:rFonts w:ascii="Tahoma" w:hAnsi="Tahoma" w:cs="Tahoma"/>
      <w:b w:val="0"/>
      <w:i w:val="0"/>
      <w:caps w:val="0"/>
      <w:strike w:val="0"/>
      <w:sz w:val="16"/>
      <w:szCs w:val="16"/>
      <w:u w:val="none"/>
    </w:rPr>
  </w:style>
  <w:style w:type="paragraph" w:styleId="aa">
    <w:name w:val="Revision"/>
    <w:hidden/>
    <w:uiPriority w:val="99"/>
    <w:semiHidden/>
    <w:rsid w:val="00083E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paragraph" w:customStyle="1" w:styleId="Default">
    <w:name w:val="Default"/>
    <w:rsid w:val="00BA09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Utopia Std" w:hAnsi="Utopia Std" w:cs="Utopia Std"/>
      <w:color w:val="000000"/>
      <w:sz w:val="24"/>
      <w:szCs w:val="24"/>
    </w:rPr>
  </w:style>
  <w:style w:type="character" w:styleId="ab">
    <w:name w:val="FollowedHyperlink"/>
    <w:basedOn w:val="a0"/>
    <w:uiPriority w:val="99"/>
    <w:semiHidden/>
    <w:unhideWhenUsed/>
    <w:rsid w:val="005D35B8"/>
    <w:rPr>
      <w:color w:val="FF00FF" w:themeColor="followedHyperlink"/>
      <w:u w:val="single"/>
    </w:rPr>
  </w:style>
  <w:style w:type="character" w:styleId="ac">
    <w:name w:val="Strong"/>
    <w:basedOn w:val="a0"/>
    <w:uiPriority w:val="22"/>
    <w:qFormat/>
    <w:rsid w:val="005D35B8"/>
    <w:rPr>
      <w:b/>
      <w:bCs/>
    </w:rPr>
  </w:style>
  <w:style w:type="character" w:customStyle="1" w:styleId="identifier">
    <w:name w:val="identifier"/>
    <w:basedOn w:val="a0"/>
    <w:rsid w:val="005D35B8"/>
  </w:style>
  <w:style w:type="paragraph" w:styleId="ad">
    <w:name w:val="header"/>
    <w:basedOn w:val="a"/>
    <w:link w:val="Char2"/>
    <w:uiPriority w:val="99"/>
    <w:unhideWhenUsed/>
    <w:rsid w:val="005D35B8"/>
    <w:pPr>
      <w:tabs>
        <w:tab w:val="center" w:pos="4680"/>
        <w:tab w:val="right" w:pos="9360"/>
      </w:tabs>
    </w:pPr>
  </w:style>
  <w:style w:type="character" w:customStyle="1" w:styleId="Char2">
    <w:name w:val="页眉 Char"/>
    <w:basedOn w:val="a0"/>
    <w:link w:val="ad"/>
    <w:uiPriority w:val="99"/>
    <w:rsid w:val="005D35B8"/>
    <w:rPr>
      <w:rFonts w:eastAsia="Times New Roman"/>
      <w:sz w:val="24"/>
      <w:szCs w:val="24"/>
      <w:bdr w:val="none" w:sz="0" w:space="0" w:color="auto"/>
      <w:lang w:val="en-US" w:eastAsia="en-US"/>
    </w:rPr>
  </w:style>
  <w:style w:type="paragraph" w:customStyle="1" w:styleId="Normal1">
    <w:name w:val="Normal1"/>
    <w:rsid w:val="000A6A7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lang w:val="en-US" w:eastAsia="en-US"/>
    </w:rPr>
  </w:style>
  <w:style w:type="paragraph" w:styleId="ae">
    <w:name w:val="List Paragraph"/>
    <w:basedOn w:val="a"/>
    <w:uiPriority w:val="34"/>
    <w:qFormat/>
    <w:rsid w:val="000A6A71"/>
    <w:pPr>
      <w:spacing w:after="160" w:line="259" w:lineRule="auto"/>
      <w:ind w:left="720"/>
      <w:contextualSpacing/>
    </w:pPr>
    <w:rPr>
      <w:rFonts w:asciiTheme="minorHAnsi" w:eastAsiaTheme="minorEastAsia" w:hAnsiTheme="minorHAnsi" w:cstheme="minorBidi"/>
      <w:sz w:val="22"/>
      <w:szCs w:val="22"/>
      <w:lang w:val="el-GR"/>
    </w:rPr>
  </w:style>
  <w:style w:type="character" w:customStyle="1" w:styleId="normaltextrun">
    <w:name w:val="normaltextrun"/>
    <w:basedOn w:val="a0"/>
    <w:rsid w:val="000A6A71"/>
  </w:style>
  <w:style w:type="paragraph" w:customStyle="1" w:styleId="paragraph">
    <w:name w:val="paragraph"/>
    <w:basedOn w:val="a"/>
    <w:rsid w:val="000A6A71"/>
    <w:pPr>
      <w:spacing w:before="100" w:beforeAutospacing="1" w:after="100" w:afterAutospacing="1"/>
    </w:pPr>
    <w:rPr>
      <w:rFonts w:eastAsia="宋体"/>
    </w:rPr>
  </w:style>
  <w:style w:type="paragraph" w:styleId="af">
    <w:name w:val="Plain Text"/>
    <w:basedOn w:val="a"/>
    <w:link w:val="Char3"/>
    <w:rsid w:val="000A6A71"/>
    <w:pPr>
      <w:widowControl w:val="0"/>
      <w:jc w:val="both"/>
    </w:pPr>
    <w:rPr>
      <w:rFonts w:ascii="宋体" w:eastAsia="宋体" w:hAnsi="Courier New" w:cs="Courier New"/>
      <w:kern w:val="2"/>
      <w:sz w:val="21"/>
      <w:szCs w:val="21"/>
      <w:lang w:eastAsia="zh-CN"/>
    </w:rPr>
  </w:style>
  <w:style w:type="character" w:customStyle="1" w:styleId="Char3">
    <w:name w:val="纯文本 Char"/>
    <w:basedOn w:val="a0"/>
    <w:link w:val="af"/>
    <w:rsid w:val="000A6A71"/>
    <w:rPr>
      <w:rFonts w:ascii="宋体" w:eastAsia="宋体" w:hAnsi="Courier New" w:cs="Courier New"/>
      <w:kern w:val="2"/>
      <w:sz w:val="21"/>
      <w:szCs w:val="21"/>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2144">
      <w:bodyDiv w:val="1"/>
      <w:marLeft w:val="0"/>
      <w:marRight w:val="0"/>
      <w:marTop w:val="0"/>
      <w:marBottom w:val="0"/>
      <w:divBdr>
        <w:top w:val="none" w:sz="0" w:space="0" w:color="auto"/>
        <w:left w:val="none" w:sz="0" w:space="0" w:color="auto"/>
        <w:bottom w:val="none" w:sz="0" w:space="0" w:color="auto"/>
        <w:right w:val="none" w:sz="0" w:space="0" w:color="auto"/>
      </w:divBdr>
      <w:divsChild>
        <w:div w:id="805317265">
          <w:marLeft w:val="0"/>
          <w:marRight w:val="0"/>
          <w:marTop w:val="0"/>
          <w:marBottom w:val="0"/>
          <w:divBdr>
            <w:top w:val="none" w:sz="0" w:space="0" w:color="auto"/>
            <w:left w:val="none" w:sz="0" w:space="0" w:color="auto"/>
            <w:bottom w:val="none" w:sz="0" w:space="0" w:color="auto"/>
            <w:right w:val="none" w:sz="0" w:space="0" w:color="auto"/>
          </w:divBdr>
          <w:divsChild>
            <w:div w:id="1338465157">
              <w:marLeft w:val="0"/>
              <w:marRight w:val="0"/>
              <w:marTop w:val="0"/>
              <w:marBottom w:val="0"/>
              <w:divBdr>
                <w:top w:val="none" w:sz="0" w:space="0" w:color="auto"/>
                <w:left w:val="none" w:sz="0" w:space="0" w:color="auto"/>
                <w:bottom w:val="none" w:sz="0" w:space="0" w:color="auto"/>
                <w:right w:val="none" w:sz="0" w:space="0" w:color="auto"/>
              </w:divBdr>
              <w:divsChild>
                <w:div w:id="5553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2604">
      <w:bodyDiv w:val="1"/>
      <w:marLeft w:val="0"/>
      <w:marRight w:val="0"/>
      <w:marTop w:val="0"/>
      <w:marBottom w:val="0"/>
      <w:divBdr>
        <w:top w:val="none" w:sz="0" w:space="0" w:color="auto"/>
        <w:left w:val="none" w:sz="0" w:space="0" w:color="auto"/>
        <w:bottom w:val="none" w:sz="0" w:space="0" w:color="auto"/>
        <w:right w:val="none" w:sz="0" w:space="0" w:color="auto"/>
      </w:divBdr>
    </w:div>
    <w:div w:id="326053985">
      <w:bodyDiv w:val="1"/>
      <w:marLeft w:val="0"/>
      <w:marRight w:val="0"/>
      <w:marTop w:val="0"/>
      <w:marBottom w:val="0"/>
      <w:divBdr>
        <w:top w:val="none" w:sz="0" w:space="0" w:color="auto"/>
        <w:left w:val="none" w:sz="0" w:space="0" w:color="auto"/>
        <w:bottom w:val="none" w:sz="0" w:space="0" w:color="auto"/>
        <w:right w:val="none" w:sz="0" w:space="0" w:color="auto"/>
      </w:divBdr>
    </w:div>
    <w:div w:id="539167171">
      <w:bodyDiv w:val="1"/>
      <w:marLeft w:val="0"/>
      <w:marRight w:val="0"/>
      <w:marTop w:val="0"/>
      <w:marBottom w:val="0"/>
      <w:divBdr>
        <w:top w:val="none" w:sz="0" w:space="0" w:color="auto"/>
        <w:left w:val="none" w:sz="0" w:space="0" w:color="auto"/>
        <w:bottom w:val="none" w:sz="0" w:space="0" w:color="auto"/>
        <w:right w:val="none" w:sz="0" w:space="0" w:color="auto"/>
      </w:divBdr>
      <w:divsChild>
        <w:div w:id="2028436032">
          <w:marLeft w:val="0"/>
          <w:marRight w:val="0"/>
          <w:marTop w:val="0"/>
          <w:marBottom w:val="0"/>
          <w:divBdr>
            <w:top w:val="none" w:sz="0" w:space="0" w:color="auto"/>
            <w:left w:val="none" w:sz="0" w:space="0" w:color="auto"/>
            <w:bottom w:val="none" w:sz="0" w:space="0" w:color="auto"/>
            <w:right w:val="none" w:sz="0" w:space="0" w:color="auto"/>
          </w:divBdr>
          <w:divsChild>
            <w:div w:id="1188056790">
              <w:marLeft w:val="0"/>
              <w:marRight w:val="0"/>
              <w:marTop w:val="0"/>
              <w:marBottom w:val="0"/>
              <w:divBdr>
                <w:top w:val="none" w:sz="0" w:space="0" w:color="auto"/>
                <w:left w:val="none" w:sz="0" w:space="0" w:color="auto"/>
                <w:bottom w:val="none" w:sz="0" w:space="0" w:color="auto"/>
                <w:right w:val="none" w:sz="0" w:space="0" w:color="auto"/>
              </w:divBdr>
              <w:divsChild>
                <w:div w:id="786897180">
                  <w:marLeft w:val="0"/>
                  <w:marRight w:val="0"/>
                  <w:marTop w:val="120"/>
                  <w:marBottom w:val="0"/>
                  <w:divBdr>
                    <w:top w:val="none" w:sz="0" w:space="0" w:color="auto"/>
                    <w:left w:val="none" w:sz="0" w:space="0" w:color="auto"/>
                    <w:bottom w:val="none" w:sz="0" w:space="0" w:color="auto"/>
                    <w:right w:val="none" w:sz="0" w:space="0" w:color="auto"/>
                  </w:divBdr>
                  <w:divsChild>
                    <w:div w:id="1072505826">
                      <w:marLeft w:val="0"/>
                      <w:marRight w:val="0"/>
                      <w:marTop w:val="0"/>
                      <w:marBottom w:val="0"/>
                      <w:divBdr>
                        <w:top w:val="none" w:sz="0" w:space="0" w:color="auto"/>
                        <w:left w:val="none" w:sz="0" w:space="0" w:color="auto"/>
                        <w:bottom w:val="none" w:sz="0" w:space="0" w:color="auto"/>
                        <w:right w:val="none" w:sz="0" w:space="0" w:color="auto"/>
                      </w:divBdr>
                      <w:divsChild>
                        <w:div w:id="13465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08077">
      <w:bodyDiv w:val="1"/>
      <w:marLeft w:val="0"/>
      <w:marRight w:val="0"/>
      <w:marTop w:val="0"/>
      <w:marBottom w:val="0"/>
      <w:divBdr>
        <w:top w:val="none" w:sz="0" w:space="0" w:color="auto"/>
        <w:left w:val="none" w:sz="0" w:space="0" w:color="auto"/>
        <w:bottom w:val="none" w:sz="0" w:space="0" w:color="auto"/>
        <w:right w:val="none" w:sz="0" w:space="0" w:color="auto"/>
      </w:divBdr>
    </w:div>
    <w:div w:id="712995363">
      <w:bodyDiv w:val="1"/>
      <w:marLeft w:val="0"/>
      <w:marRight w:val="0"/>
      <w:marTop w:val="0"/>
      <w:marBottom w:val="0"/>
      <w:divBdr>
        <w:top w:val="none" w:sz="0" w:space="0" w:color="auto"/>
        <w:left w:val="none" w:sz="0" w:space="0" w:color="auto"/>
        <w:bottom w:val="none" w:sz="0" w:space="0" w:color="auto"/>
        <w:right w:val="none" w:sz="0" w:space="0" w:color="auto"/>
      </w:divBdr>
    </w:div>
    <w:div w:id="926965295">
      <w:bodyDiv w:val="1"/>
      <w:marLeft w:val="0"/>
      <w:marRight w:val="0"/>
      <w:marTop w:val="0"/>
      <w:marBottom w:val="0"/>
      <w:divBdr>
        <w:top w:val="none" w:sz="0" w:space="0" w:color="auto"/>
        <w:left w:val="none" w:sz="0" w:space="0" w:color="auto"/>
        <w:bottom w:val="none" w:sz="0" w:space="0" w:color="auto"/>
        <w:right w:val="none" w:sz="0" w:space="0" w:color="auto"/>
      </w:divBdr>
    </w:div>
    <w:div w:id="1091778121">
      <w:bodyDiv w:val="1"/>
      <w:marLeft w:val="0"/>
      <w:marRight w:val="0"/>
      <w:marTop w:val="0"/>
      <w:marBottom w:val="0"/>
      <w:divBdr>
        <w:top w:val="none" w:sz="0" w:space="0" w:color="auto"/>
        <w:left w:val="none" w:sz="0" w:space="0" w:color="auto"/>
        <w:bottom w:val="none" w:sz="0" w:space="0" w:color="auto"/>
        <w:right w:val="none" w:sz="0" w:space="0" w:color="auto"/>
      </w:divBdr>
      <w:divsChild>
        <w:div w:id="1949655176">
          <w:marLeft w:val="0"/>
          <w:marRight w:val="0"/>
          <w:marTop w:val="0"/>
          <w:marBottom w:val="0"/>
          <w:divBdr>
            <w:top w:val="none" w:sz="0" w:space="0" w:color="auto"/>
            <w:left w:val="none" w:sz="0" w:space="0" w:color="auto"/>
            <w:bottom w:val="none" w:sz="0" w:space="0" w:color="auto"/>
            <w:right w:val="none" w:sz="0" w:space="0" w:color="auto"/>
          </w:divBdr>
          <w:divsChild>
            <w:div w:id="1581519156">
              <w:marLeft w:val="0"/>
              <w:marRight w:val="0"/>
              <w:marTop w:val="0"/>
              <w:marBottom w:val="0"/>
              <w:divBdr>
                <w:top w:val="none" w:sz="0" w:space="0" w:color="auto"/>
                <w:left w:val="none" w:sz="0" w:space="0" w:color="auto"/>
                <w:bottom w:val="none" w:sz="0" w:space="0" w:color="auto"/>
                <w:right w:val="none" w:sz="0" w:space="0" w:color="auto"/>
              </w:divBdr>
              <w:divsChild>
                <w:div w:id="200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848">
          <w:marLeft w:val="0"/>
          <w:marRight w:val="0"/>
          <w:marTop w:val="0"/>
          <w:marBottom w:val="0"/>
          <w:divBdr>
            <w:top w:val="none" w:sz="0" w:space="0" w:color="auto"/>
            <w:left w:val="none" w:sz="0" w:space="0" w:color="auto"/>
            <w:bottom w:val="none" w:sz="0" w:space="0" w:color="auto"/>
            <w:right w:val="none" w:sz="0" w:space="0" w:color="auto"/>
          </w:divBdr>
          <w:divsChild>
            <w:div w:id="717701696">
              <w:marLeft w:val="0"/>
              <w:marRight w:val="0"/>
              <w:marTop w:val="0"/>
              <w:marBottom w:val="0"/>
              <w:divBdr>
                <w:top w:val="none" w:sz="0" w:space="0" w:color="auto"/>
                <w:left w:val="none" w:sz="0" w:space="0" w:color="auto"/>
                <w:bottom w:val="none" w:sz="0" w:space="0" w:color="auto"/>
                <w:right w:val="none" w:sz="0" w:space="0" w:color="auto"/>
              </w:divBdr>
              <w:divsChild>
                <w:div w:id="1840197333">
                  <w:marLeft w:val="0"/>
                  <w:marRight w:val="0"/>
                  <w:marTop w:val="0"/>
                  <w:marBottom w:val="0"/>
                  <w:divBdr>
                    <w:top w:val="none" w:sz="0" w:space="0" w:color="auto"/>
                    <w:left w:val="none" w:sz="0" w:space="0" w:color="auto"/>
                    <w:bottom w:val="none" w:sz="0" w:space="0" w:color="auto"/>
                    <w:right w:val="none" w:sz="0" w:space="0" w:color="auto"/>
                  </w:divBdr>
                </w:div>
              </w:divsChild>
            </w:div>
            <w:div w:id="628904269">
              <w:marLeft w:val="0"/>
              <w:marRight w:val="0"/>
              <w:marTop w:val="0"/>
              <w:marBottom w:val="0"/>
              <w:divBdr>
                <w:top w:val="none" w:sz="0" w:space="0" w:color="auto"/>
                <w:left w:val="none" w:sz="0" w:space="0" w:color="auto"/>
                <w:bottom w:val="none" w:sz="0" w:space="0" w:color="auto"/>
                <w:right w:val="none" w:sz="0" w:space="0" w:color="auto"/>
              </w:divBdr>
              <w:divsChild>
                <w:div w:id="4440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7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a:ea typeface="黑体"/>
        <a:cs typeface="Helvetica"/>
      </a:majorFont>
      <a:minorFont>
        <a:latin typeface="Helvetica"/>
        <a:ea typeface="宋体"/>
        <a:cs typeface="Helvetica"/>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637B4-526A-4FFE-B84D-5F34916D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12198</Words>
  <Characters>69532</Characters>
  <Application>Microsoft Office Word</Application>
  <DocSecurity>0</DocSecurity>
  <Lines>579</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Hopistal Albert Einstein</Company>
  <LinksUpToDate>false</LinksUpToDate>
  <CharactersWithSpaces>81567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Jin-Lei Wang</cp:lastModifiedBy>
  <cp:revision>3</cp:revision>
  <cp:lastPrinted>2020-03-10T16:04:00Z</cp:lastPrinted>
  <dcterms:created xsi:type="dcterms:W3CDTF">2020-05-20T16:00:00Z</dcterms:created>
  <dcterms:modified xsi:type="dcterms:W3CDTF">2020-06-01T09:16:00Z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ca103b76-0b65-3433-8833-7a7653d70d89</vt:lpwstr>
  </property>
  <property fmtid="{D5CDD505-2E9C-101B-9397-08002B2CF9AE}" pid="25" name="_DocHome">
    <vt:i4>1199060242</vt:i4>
  </property>
  <property fmtid="{D5CDD505-2E9C-101B-9397-08002B2CF9AE}" pid="26" name="UseTimer">
    <vt:bool>false</vt:bool>
  </property>
  <property fmtid="{D5CDD505-2E9C-101B-9397-08002B2CF9AE}" pid="27" name="LastTick">
    <vt:r8>43844.3766435185</vt:r8>
  </property>
</Properties>
</file>