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3D1AF" w14:textId="580CA1E5"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b/>
          <w:bCs/>
          <w:color w:val="000000" w:themeColor="text1"/>
          <w:sz w:val="24"/>
          <w:szCs w:val="24"/>
        </w:rPr>
        <w:t xml:space="preserve">Name of </w:t>
      </w:r>
      <w:r w:rsidR="00C417F1" w:rsidRPr="003474D7">
        <w:rPr>
          <w:rFonts w:ascii="Book Antiqua" w:hAnsi="Book Antiqua"/>
          <w:b/>
          <w:bCs/>
          <w:color w:val="000000" w:themeColor="text1"/>
          <w:sz w:val="24"/>
          <w:szCs w:val="24"/>
        </w:rPr>
        <w:t>Journal</w:t>
      </w:r>
      <w:r w:rsidRPr="003474D7">
        <w:rPr>
          <w:rFonts w:ascii="Book Antiqua" w:hAnsi="Book Antiqua"/>
          <w:b/>
          <w:bCs/>
          <w:color w:val="000000" w:themeColor="text1"/>
          <w:sz w:val="24"/>
          <w:szCs w:val="24"/>
        </w:rPr>
        <w:t xml:space="preserve">: </w:t>
      </w:r>
      <w:bookmarkStart w:id="0" w:name="_Hlk29115411"/>
      <w:r w:rsidRPr="003474D7">
        <w:rPr>
          <w:rFonts w:ascii="Book Antiqua" w:hAnsi="Book Antiqua"/>
          <w:i/>
          <w:iCs/>
          <w:color w:val="000000" w:themeColor="text1"/>
          <w:sz w:val="24"/>
          <w:szCs w:val="24"/>
        </w:rPr>
        <w:t>World Journal of Gastroenterology</w:t>
      </w:r>
      <w:bookmarkEnd w:id="0"/>
      <w:r w:rsidRPr="003474D7">
        <w:rPr>
          <w:rFonts w:ascii="Book Antiqua" w:hAnsi="Book Antiqua"/>
          <w:i/>
          <w:iCs/>
          <w:color w:val="000000" w:themeColor="text1"/>
          <w:sz w:val="24"/>
          <w:szCs w:val="24"/>
        </w:rPr>
        <w:t xml:space="preserve"> </w:t>
      </w:r>
    </w:p>
    <w:p w14:paraId="6143D1B0" w14:textId="6B3E947A"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b/>
          <w:bCs/>
          <w:color w:val="000000" w:themeColor="text1"/>
          <w:sz w:val="24"/>
          <w:szCs w:val="24"/>
        </w:rPr>
        <w:t>Manuscript NO:</w:t>
      </w:r>
      <w:r w:rsidRPr="003474D7">
        <w:rPr>
          <w:rFonts w:ascii="Book Antiqua" w:hAnsi="Book Antiqua"/>
          <w:color w:val="000000" w:themeColor="text1"/>
          <w:sz w:val="24"/>
          <w:szCs w:val="24"/>
        </w:rPr>
        <w:t xml:space="preserve"> </w:t>
      </w:r>
      <w:r w:rsidR="009D292A" w:rsidRPr="003474D7">
        <w:rPr>
          <w:rFonts w:ascii="Book Antiqua" w:hAnsi="Book Antiqua"/>
          <w:color w:val="000000" w:themeColor="text1"/>
          <w:sz w:val="24"/>
          <w:szCs w:val="24"/>
        </w:rPr>
        <w:t>54060</w:t>
      </w:r>
    </w:p>
    <w:p w14:paraId="6143D1B1" w14:textId="77777777"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b/>
          <w:bCs/>
          <w:color w:val="000000" w:themeColor="text1"/>
          <w:sz w:val="24"/>
          <w:szCs w:val="24"/>
        </w:rPr>
        <w:t>Manuscript Type:</w:t>
      </w:r>
      <w:r w:rsidRPr="003474D7">
        <w:rPr>
          <w:rFonts w:ascii="Book Antiqua" w:hAnsi="Book Antiqua"/>
          <w:color w:val="000000" w:themeColor="text1"/>
          <w:sz w:val="24"/>
          <w:szCs w:val="24"/>
        </w:rPr>
        <w:t xml:space="preserve"> REVIEW</w:t>
      </w:r>
    </w:p>
    <w:p w14:paraId="6143D1B2" w14:textId="77777777"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 </w:t>
      </w:r>
    </w:p>
    <w:p w14:paraId="6143D1B3" w14:textId="77777777" w:rsidR="007F0CE8" w:rsidRPr="003474D7" w:rsidRDefault="007F0CE8" w:rsidP="003474D7">
      <w:pPr>
        <w:snapToGrid w:val="0"/>
        <w:spacing w:line="360" w:lineRule="auto"/>
        <w:rPr>
          <w:rFonts w:ascii="Book Antiqua" w:hAnsi="Book Antiqua"/>
          <w:color w:val="000000" w:themeColor="text1"/>
          <w:sz w:val="24"/>
          <w:szCs w:val="24"/>
        </w:rPr>
      </w:pPr>
      <w:bookmarkStart w:id="1" w:name="_Hlk29115432"/>
      <w:r w:rsidRPr="003474D7">
        <w:rPr>
          <w:rFonts w:ascii="Book Antiqua" w:hAnsi="Book Antiqua"/>
          <w:b/>
          <w:bCs/>
          <w:color w:val="000000" w:themeColor="text1"/>
          <w:sz w:val="24"/>
          <w:szCs w:val="24"/>
        </w:rPr>
        <w:t>Natural products that target macrophages in treating non-alcoholic steatohepatitis</w:t>
      </w:r>
    </w:p>
    <w:bookmarkEnd w:id="1"/>
    <w:p w14:paraId="6143D1B4" w14:textId="1DBF7F6D" w:rsidR="007F0CE8" w:rsidRPr="003474D7" w:rsidRDefault="007F0CE8" w:rsidP="003474D7">
      <w:pPr>
        <w:snapToGrid w:val="0"/>
        <w:spacing w:line="360" w:lineRule="auto"/>
        <w:rPr>
          <w:rFonts w:ascii="Book Antiqua" w:hAnsi="Book Antiqua"/>
          <w:color w:val="000000" w:themeColor="text1"/>
          <w:sz w:val="24"/>
          <w:szCs w:val="24"/>
        </w:rPr>
      </w:pPr>
    </w:p>
    <w:p w14:paraId="56883CC8" w14:textId="134F0DFB"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Li CL </w:t>
      </w:r>
      <w:r w:rsidRPr="003474D7">
        <w:rPr>
          <w:rFonts w:ascii="Book Antiqua" w:hAnsi="Book Antiqua"/>
          <w:i/>
          <w:iCs/>
          <w:color w:val="000000" w:themeColor="text1"/>
          <w:sz w:val="24"/>
          <w:szCs w:val="24"/>
        </w:rPr>
        <w:t>et al</w:t>
      </w:r>
      <w:r w:rsidRPr="003474D7">
        <w:rPr>
          <w:rFonts w:ascii="Book Antiqua" w:hAnsi="Book Antiqua"/>
          <w:color w:val="000000" w:themeColor="text1"/>
          <w:sz w:val="24"/>
          <w:szCs w:val="24"/>
        </w:rPr>
        <w:t xml:space="preserve">. </w:t>
      </w:r>
      <w:r w:rsidR="00FB4BF0" w:rsidRPr="003474D7">
        <w:rPr>
          <w:rFonts w:ascii="Book Antiqua" w:hAnsi="Book Antiqua"/>
          <w:color w:val="000000" w:themeColor="text1"/>
          <w:sz w:val="24"/>
          <w:szCs w:val="24"/>
        </w:rPr>
        <w:t>Natural products that target macrophages in treating NASH</w:t>
      </w:r>
    </w:p>
    <w:p w14:paraId="58910FCF" w14:textId="77777777" w:rsidR="00B14E4F" w:rsidRPr="003474D7" w:rsidRDefault="00B14E4F" w:rsidP="003474D7">
      <w:pPr>
        <w:snapToGrid w:val="0"/>
        <w:spacing w:line="360" w:lineRule="auto"/>
        <w:rPr>
          <w:rFonts w:ascii="Book Antiqua" w:hAnsi="Book Antiqua"/>
          <w:color w:val="000000" w:themeColor="text1"/>
          <w:sz w:val="24"/>
          <w:szCs w:val="24"/>
        </w:rPr>
      </w:pPr>
    </w:p>
    <w:p w14:paraId="6143D1B5" w14:textId="77777777" w:rsidR="007F0CE8" w:rsidRPr="003474D7" w:rsidRDefault="006C6863" w:rsidP="003474D7">
      <w:pPr>
        <w:snapToGrid w:val="0"/>
        <w:spacing w:line="360" w:lineRule="auto"/>
        <w:rPr>
          <w:rFonts w:ascii="Book Antiqua" w:hAnsi="Book Antiqua"/>
          <w:color w:val="000000" w:themeColor="text1"/>
          <w:sz w:val="24"/>
          <w:szCs w:val="24"/>
        </w:rPr>
      </w:pPr>
      <w:bookmarkStart w:id="2" w:name="_Hlk29115459"/>
      <w:r w:rsidRPr="003474D7">
        <w:rPr>
          <w:rFonts w:ascii="Book Antiqua" w:eastAsia="宋体" w:hAnsi="Book Antiqua"/>
          <w:color w:val="000000" w:themeColor="text1"/>
          <w:sz w:val="24"/>
          <w:szCs w:val="24"/>
        </w:rPr>
        <w:t>Chun-Lin Li</w:t>
      </w:r>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Wen-Jun Zhou</w:t>
      </w:r>
      <w:r w:rsidRPr="003474D7">
        <w:rPr>
          <w:rFonts w:ascii="Book Antiqua" w:hAnsi="Book Antiqua"/>
          <w:color w:val="000000" w:themeColor="text1"/>
          <w:sz w:val="24"/>
          <w:szCs w:val="24"/>
        </w:rPr>
        <w:t xml:space="preserve">, </w:t>
      </w:r>
      <w:proofErr w:type="spellStart"/>
      <w:r w:rsidRPr="003474D7">
        <w:rPr>
          <w:rFonts w:ascii="Book Antiqua" w:eastAsia="宋体" w:hAnsi="Book Antiqua"/>
          <w:color w:val="000000" w:themeColor="text1"/>
          <w:sz w:val="24"/>
          <w:szCs w:val="24"/>
        </w:rPr>
        <w:t>Guang</w:t>
      </w:r>
      <w:proofErr w:type="spellEnd"/>
      <w:r w:rsidRPr="003474D7">
        <w:rPr>
          <w:rFonts w:ascii="Book Antiqua" w:eastAsia="宋体" w:hAnsi="Book Antiqua"/>
          <w:color w:val="000000" w:themeColor="text1"/>
          <w:sz w:val="24"/>
          <w:szCs w:val="24"/>
        </w:rPr>
        <w:t xml:space="preserve"> Ji</w:t>
      </w:r>
      <w:r w:rsidRPr="003474D7">
        <w:rPr>
          <w:rFonts w:ascii="Book Antiqua" w:eastAsia="宋体" w:hAnsi="Book Antiqua" w:cs="Times New Roman"/>
          <w:color w:val="000000" w:themeColor="text1"/>
          <w:sz w:val="24"/>
          <w:szCs w:val="24"/>
        </w:rPr>
        <w:t xml:space="preserve">, </w:t>
      </w:r>
      <w:r w:rsidRPr="003474D7">
        <w:rPr>
          <w:rFonts w:ascii="Book Antiqua" w:eastAsia="宋体" w:hAnsi="Book Antiqua"/>
          <w:color w:val="000000" w:themeColor="text1"/>
          <w:sz w:val="24"/>
          <w:szCs w:val="24"/>
        </w:rPr>
        <w:t>Li Zhang</w:t>
      </w:r>
    </w:p>
    <w:bookmarkEnd w:id="2"/>
    <w:p w14:paraId="6143D1B6" w14:textId="77777777" w:rsidR="006C6863" w:rsidRPr="003474D7" w:rsidRDefault="006C6863" w:rsidP="003474D7">
      <w:pPr>
        <w:snapToGrid w:val="0"/>
        <w:spacing w:line="360" w:lineRule="auto"/>
        <w:rPr>
          <w:rFonts w:ascii="Book Antiqua" w:hAnsi="Book Antiqua"/>
          <w:color w:val="000000" w:themeColor="text1"/>
          <w:sz w:val="24"/>
          <w:szCs w:val="24"/>
        </w:rPr>
      </w:pPr>
    </w:p>
    <w:p w14:paraId="6143D1B7" w14:textId="030F20F9" w:rsidR="007F0CE8"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eastAsia="宋体" w:hAnsi="Book Antiqua"/>
          <w:b/>
          <w:bCs/>
          <w:color w:val="000000" w:themeColor="text1"/>
          <w:sz w:val="24"/>
          <w:szCs w:val="24"/>
        </w:rPr>
        <w:t>Chun-Lin Li</w:t>
      </w:r>
      <w:r w:rsidRPr="003474D7">
        <w:rPr>
          <w:rFonts w:ascii="Book Antiqua" w:hAnsi="Book Antiqua"/>
          <w:b/>
          <w:bCs/>
          <w:color w:val="000000" w:themeColor="text1"/>
          <w:sz w:val="24"/>
          <w:szCs w:val="24"/>
        </w:rPr>
        <w:t xml:space="preserve">, </w:t>
      </w:r>
      <w:r w:rsidRPr="003474D7">
        <w:rPr>
          <w:rFonts w:ascii="Book Antiqua" w:eastAsia="宋体" w:hAnsi="Book Antiqua"/>
          <w:b/>
          <w:bCs/>
          <w:color w:val="000000" w:themeColor="text1"/>
          <w:sz w:val="24"/>
          <w:szCs w:val="24"/>
        </w:rPr>
        <w:t>Wen-Jun Zhou</w:t>
      </w:r>
      <w:r w:rsidRPr="003474D7">
        <w:rPr>
          <w:rFonts w:ascii="Book Antiqua" w:hAnsi="Book Antiqua"/>
          <w:b/>
          <w:bCs/>
          <w:color w:val="000000" w:themeColor="text1"/>
          <w:sz w:val="24"/>
          <w:szCs w:val="24"/>
        </w:rPr>
        <w:t xml:space="preserve">, </w:t>
      </w:r>
      <w:proofErr w:type="spellStart"/>
      <w:r w:rsidRPr="003474D7">
        <w:rPr>
          <w:rFonts w:ascii="Book Antiqua" w:eastAsia="宋体" w:hAnsi="Book Antiqua"/>
          <w:b/>
          <w:bCs/>
          <w:color w:val="000000" w:themeColor="text1"/>
          <w:sz w:val="24"/>
          <w:szCs w:val="24"/>
        </w:rPr>
        <w:t>Guang</w:t>
      </w:r>
      <w:proofErr w:type="spellEnd"/>
      <w:r w:rsidRPr="003474D7">
        <w:rPr>
          <w:rFonts w:ascii="Book Antiqua" w:eastAsia="宋体" w:hAnsi="Book Antiqua"/>
          <w:b/>
          <w:bCs/>
          <w:color w:val="000000" w:themeColor="text1"/>
          <w:sz w:val="24"/>
          <w:szCs w:val="24"/>
        </w:rPr>
        <w:t xml:space="preserve"> Ji</w:t>
      </w:r>
      <w:r w:rsidRPr="003474D7">
        <w:rPr>
          <w:rFonts w:ascii="Book Antiqua" w:eastAsia="宋体" w:hAnsi="Book Antiqua" w:cs="Times New Roman"/>
          <w:b/>
          <w:bCs/>
          <w:color w:val="000000" w:themeColor="text1"/>
          <w:sz w:val="24"/>
          <w:szCs w:val="24"/>
        </w:rPr>
        <w:t xml:space="preserve">, </w:t>
      </w:r>
      <w:r w:rsidRPr="003474D7">
        <w:rPr>
          <w:rFonts w:ascii="Book Antiqua" w:eastAsia="宋体" w:hAnsi="Book Antiqua"/>
          <w:b/>
          <w:bCs/>
          <w:color w:val="000000" w:themeColor="text1"/>
          <w:sz w:val="24"/>
          <w:szCs w:val="24"/>
        </w:rPr>
        <w:t>Li Zhang</w:t>
      </w:r>
      <w:r w:rsidR="007F0CE8" w:rsidRPr="003474D7">
        <w:rPr>
          <w:rFonts w:ascii="Book Antiqua" w:hAnsi="Book Antiqua"/>
          <w:b/>
          <w:bCs/>
          <w:color w:val="000000" w:themeColor="text1"/>
          <w:sz w:val="24"/>
          <w:szCs w:val="24"/>
        </w:rPr>
        <w:t>,</w:t>
      </w:r>
      <w:r w:rsidR="007F0CE8" w:rsidRPr="003474D7">
        <w:rPr>
          <w:rFonts w:ascii="Book Antiqua" w:hAnsi="Book Antiqua"/>
          <w:bCs/>
          <w:color w:val="000000" w:themeColor="text1"/>
          <w:sz w:val="24"/>
          <w:szCs w:val="24"/>
        </w:rPr>
        <w:t xml:space="preserve"> Institute of </w:t>
      </w:r>
      <w:r w:rsidR="00A31879" w:rsidRPr="003474D7">
        <w:rPr>
          <w:rFonts w:ascii="Book Antiqua" w:hAnsi="Book Antiqua"/>
          <w:bCs/>
          <w:color w:val="000000" w:themeColor="text1"/>
          <w:sz w:val="24"/>
          <w:szCs w:val="24"/>
        </w:rPr>
        <w:t>Digestive Diseases</w:t>
      </w:r>
      <w:r w:rsidR="007F0CE8" w:rsidRPr="003474D7">
        <w:rPr>
          <w:rFonts w:ascii="Book Antiqua" w:hAnsi="Book Antiqua"/>
          <w:bCs/>
          <w:color w:val="000000" w:themeColor="text1"/>
          <w:sz w:val="24"/>
          <w:szCs w:val="24"/>
        </w:rPr>
        <w:t xml:space="preserve">, </w:t>
      </w:r>
      <w:proofErr w:type="spellStart"/>
      <w:r w:rsidR="007F0CE8" w:rsidRPr="003474D7">
        <w:rPr>
          <w:rFonts w:ascii="Book Antiqua" w:hAnsi="Book Antiqua"/>
          <w:bCs/>
          <w:color w:val="000000" w:themeColor="text1"/>
          <w:sz w:val="24"/>
          <w:szCs w:val="24"/>
        </w:rPr>
        <w:t>Longhua</w:t>
      </w:r>
      <w:proofErr w:type="spellEnd"/>
      <w:r w:rsidR="007F0CE8" w:rsidRPr="003474D7">
        <w:rPr>
          <w:rFonts w:ascii="Book Antiqua" w:hAnsi="Book Antiqua"/>
          <w:bCs/>
          <w:color w:val="000000" w:themeColor="text1"/>
          <w:sz w:val="24"/>
          <w:szCs w:val="24"/>
        </w:rPr>
        <w:t xml:space="preserve"> Hospital</w:t>
      </w:r>
      <w:r w:rsidR="007F0CE8" w:rsidRPr="003474D7">
        <w:rPr>
          <w:rFonts w:ascii="Book Antiqua" w:eastAsia="宋体" w:hAnsi="Book Antiqua" w:cs="宋体"/>
          <w:bCs/>
          <w:color w:val="000000" w:themeColor="text1"/>
          <w:sz w:val="24"/>
          <w:szCs w:val="24"/>
        </w:rPr>
        <w:t>, Shanghai University of Traditional Chinese Medicine, Shanghai 200032, China</w:t>
      </w:r>
      <w:bookmarkStart w:id="3" w:name="_GoBack"/>
      <w:bookmarkEnd w:id="3"/>
    </w:p>
    <w:p w14:paraId="6143D1B8" w14:textId="77777777"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 </w:t>
      </w:r>
    </w:p>
    <w:p w14:paraId="6143D1B9" w14:textId="496DD245" w:rsidR="007F0CE8" w:rsidRPr="003474D7" w:rsidRDefault="00096013" w:rsidP="003474D7">
      <w:pPr>
        <w:snapToGrid w:val="0"/>
        <w:spacing w:line="360" w:lineRule="auto"/>
        <w:rPr>
          <w:rFonts w:ascii="Book Antiqua" w:hAnsi="Book Antiqua"/>
          <w:color w:val="000000" w:themeColor="text1"/>
          <w:sz w:val="24"/>
          <w:szCs w:val="24"/>
        </w:rPr>
      </w:pPr>
      <w:r w:rsidRPr="003474D7">
        <w:rPr>
          <w:rFonts w:ascii="Book Antiqua" w:hAnsi="Book Antiqua"/>
          <w:b/>
          <w:sz w:val="24"/>
          <w:szCs w:val="24"/>
        </w:rPr>
        <w:t>Author contributions:</w:t>
      </w:r>
      <w:r w:rsidR="007F0CE8" w:rsidRPr="003474D7">
        <w:rPr>
          <w:rFonts w:ascii="Book Antiqua" w:hAnsi="Book Antiqua"/>
          <w:color w:val="000000" w:themeColor="text1"/>
          <w:sz w:val="24"/>
          <w:szCs w:val="24"/>
        </w:rPr>
        <w:t xml:space="preserve"> Zhang</w:t>
      </w:r>
      <w:r w:rsidRPr="003474D7">
        <w:rPr>
          <w:rFonts w:ascii="Book Antiqua" w:hAnsi="Book Antiqua"/>
          <w:color w:val="000000" w:themeColor="text1"/>
          <w:sz w:val="24"/>
          <w:szCs w:val="24"/>
        </w:rPr>
        <w:t xml:space="preserve"> L</w:t>
      </w:r>
      <w:r w:rsidR="007F0CE8" w:rsidRPr="003474D7">
        <w:rPr>
          <w:rFonts w:ascii="Book Antiqua" w:hAnsi="Book Antiqua"/>
          <w:color w:val="000000" w:themeColor="text1"/>
          <w:sz w:val="24"/>
          <w:szCs w:val="24"/>
        </w:rPr>
        <w:t xml:space="preserve"> and </w:t>
      </w:r>
      <w:r w:rsidR="000135F7" w:rsidRPr="003474D7">
        <w:rPr>
          <w:rFonts w:ascii="Book Antiqua" w:hAnsi="Book Antiqua"/>
          <w:color w:val="000000" w:themeColor="text1"/>
          <w:sz w:val="24"/>
          <w:szCs w:val="24"/>
        </w:rPr>
        <w:t>Ji</w:t>
      </w:r>
      <w:r w:rsidRPr="003474D7">
        <w:rPr>
          <w:rFonts w:ascii="Book Antiqua" w:hAnsi="Book Antiqua"/>
          <w:color w:val="000000" w:themeColor="text1"/>
          <w:sz w:val="24"/>
          <w:szCs w:val="24"/>
        </w:rPr>
        <w:t xml:space="preserve"> G</w:t>
      </w:r>
      <w:r w:rsidRPr="003474D7">
        <w:rPr>
          <w:rFonts w:ascii="Book Antiqua" w:hAnsi="Book Antiqua" w:cs="Times New Roman"/>
          <w:bCs/>
          <w:sz w:val="24"/>
          <w:szCs w:val="24"/>
        </w:rPr>
        <w:t xml:space="preserve"> contributed to </w:t>
      </w:r>
      <w:r w:rsidR="00DE5500">
        <w:rPr>
          <w:rFonts w:ascii="Book Antiqua" w:hAnsi="Book Antiqua" w:cs="Times New Roman"/>
          <w:bCs/>
          <w:sz w:val="24"/>
          <w:szCs w:val="24"/>
        </w:rPr>
        <w:t xml:space="preserve">the </w:t>
      </w:r>
      <w:r w:rsidR="00DE5500" w:rsidRPr="003474D7">
        <w:rPr>
          <w:rFonts w:ascii="Book Antiqua" w:hAnsi="Book Antiqua"/>
          <w:color w:val="000000" w:themeColor="text1"/>
          <w:sz w:val="24"/>
          <w:szCs w:val="24"/>
        </w:rPr>
        <w:t>conceptualization</w:t>
      </w:r>
      <w:r w:rsidR="00DE5500" w:rsidRPr="003474D7">
        <w:rPr>
          <w:rFonts w:ascii="Book Antiqua" w:hAnsi="Book Antiqua" w:cs="Times New Roman"/>
          <w:bCs/>
          <w:sz w:val="24"/>
          <w:szCs w:val="24"/>
        </w:rPr>
        <w:t xml:space="preserve"> </w:t>
      </w:r>
      <w:r w:rsidR="00DE5500">
        <w:rPr>
          <w:rFonts w:ascii="Book Antiqua" w:hAnsi="Book Antiqua" w:cs="Times New Roman"/>
          <w:bCs/>
          <w:sz w:val="24"/>
          <w:szCs w:val="24"/>
        </w:rPr>
        <w:t xml:space="preserve">of </w:t>
      </w:r>
      <w:r w:rsidRPr="003474D7">
        <w:rPr>
          <w:rFonts w:ascii="Book Antiqua" w:hAnsi="Book Antiqua" w:cs="Times New Roman"/>
          <w:bCs/>
          <w:sz w:val="24"/>
          <w:szCs w:val="24"/>
        </w:rPr>
        <w:t>this paper</w:t>
      </w:r>
      <w:r w:rsidR="007F0CE8" w:rsidRPr="003474D7">
        <w:rPr>
          <w:rFonts w:ascii="Book Antiqua" w:hAnsi="Book Antiqua"/>
          <w:color w:val="000000" w:themeColor="text1"/>
          <w:sz w:val="24"/>
          <w:szCs w:val="24"/>
        </w:rPr>
        <w:t>;</w:t>
      </w:r>
      <w:r w:rsidR="00CF4E94">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Li</w:t>
      </w:r>
      <w:r w:rsidRPr="003474D7">
        <w:rPr>
          <w:rFonts w:ascii="Book Antiqua" w:hAnsi="Book Antiqua"/>
          <w:color w:val="000000" w:themeColor="text1"/>
          <w:sz w:val="24"/>
          <w:szCs w:val="24"/>
        </w:rPr>
        <w:t xml:space="preserve"> CL</w:t>
      </w:r>
      <w:r w:rsidR="007F0CE8" w:rsidRPr="003474D7">
        <w:rPr>
          <w:rFonts w:ascii="Book Antiqua" w:hAnsi="Book Antiqua"/>
          <w:color w:val="000000" w:themeColor="text1"/>
          <w:sz w:val="24"/>
          <w:szCs w:val="24"/>
        </w:rPr>
        <w:t xml:space="preserve"> and </w:t>
      </w:r>
      <w:r w:rsidR="00CF4E94" w:rsidRPr="003474D7">
        <w:rPr>
          <w:rFonts w:ascii="Book Antiqua" w:hAnsi="Book Antiqua"/>
          <w:color w:val="000000" w:themeColor="text1"/>
          <w:sz w:val="24"/>
          <w:szCs w:val="24"/>
        </w:rPr>
        <w:t xml:space="preserve">Zhou </w:t>
      </w:r>
      <w:r w:rsidR="00CF4E94">
        <w:rPr>
          <w:rFonts w:ascii="Book Antiqua" w:hAnsi="Book Antiqua"/>
          <w:color w:val="000000" w:themeColor="text1"/>
          <w:sz w:val="24"/>
          <w:szCs w:val="24"/>
        </w:rPr>
        <w:t xml:space="preserve">WJ </w:t>
      </w:r>
      <w:r w:rsidR="00CF4E94" w:rsidRPr="003474D7">
        <w:rPr>
          <w:rFonts w:ascii="Book Antiqua" w:hAnsi="Book Antiqua" w:cs="Times New Roman"/>
          <w:bCs/>
          <w:sz w:val="24"/>
          <w:szCs w:val="24"/>
        </w:rPr>
        <w:t>contributed to</w:t>
      </w:r>
      <w:r w:rsidR="00CF4E94">
        <w:rPr>
          <w:rFonts w:ascii="Book Antiqua" w:hAnsi="Book Antiqua" w:cs="Times New Roman"/>
          <w:bCs/>
          <w:sz w:val="24"/>
          <w:szCs w:val="24"/>
        </w:rPr>
        <w:t xml:space="preserve"> </w:t>
      </w:r>
      <w:r w:rsidR="00CF4E94" w:rsidRPr="003474D7">
        <w:rPr>
          <w:rFonts w:ascii="Book Antiqua" w:hAnsi="Book Antiqua"/>
          <w:color w:val="000000" w:themeColor="text1"/>
          <w:sz w:val="24"/>
          <w:szCs w:val="24"/>
        </w:rPr>
        <w:t>original draft preparation</w:t>
      </w:r>
      <w:r w:rsidR="007F0CE8" w:rsidRPr="003474D7">
        <w:rPr>
          <w:rFonts w:ascii="Book Antiqua" w:hAnsi="Book Antiqua"/>
          <w:color w:val="000000" w:themeColor="text1"/>
          <w:sz w:val="24"/>
          <w:szCs w:val="24"/>
        </w:rPr>
        <w:t>;</w:t>
      </w:r>
      <w:r w:rsidR="00D7379D">
        <w:rPr>
          <w:rFonts w:ascii="Book Antiqua" w:hAnsi="Book Antiqua"/>
          <w:color w:val="000000" w:themeColor="text1"/>
          <w:sz w:val="24"/>
          <w:szCs w:val="24"/>
        </w:rPr>
        <w:t xml:space="preserve"> </w:t>
      </w:r>
      <w:r w:rsidR="00CF4E94" w:rsidRPr="003474D7">
        <w:rPr>
          <w:rFonts w:ascii="Book Antiqua" w:hAnsi="Book Antiqua"/>
          <w:color w:val="000000" w:themeColor="text1"/>
          <w:sz w:val="24"/>
          <w:szCs w:val="24"/>
        </w:rPr>
        <w:t xml:space="preserve">Zhang </w:t>
      </w:r>
      <w:r w:rsidR="00CF4E94">
        <w:rPr>
          <w:rFonts w:ascii="Book Antiqua" w:hAnsi="Book Antiqua"/>
          <w:color w:val="000000" w:themeColor="text1"/>
          <w:sz w:val="24"/>
          <w:szCs w:val="24"/>
        </w:rPr>
        <w:t>L</w:t>
      </w:r>
      <w:r w:rsidR="00CF4E94" w:rsidRPr="00CF4E94">
        <w:rPr>
          <w:rFonts w:ascii="Book Antiqua" w:hAnsi="Book Antiqua"/>
          <w:color w:val="000000" w:themeColor="text1"/>
          <w:sz w:val="24"/>
          <w:szCs w:val="24"/>
        </w:rPr>
        <w:t xml:space="preserve"> </w:t>
      </w:r>
      <w:r w:rsidR="00CF4E94" w:rsidRPr="003474D7">
        <w:rPr>
          <w:rFonts w:ascii="Book Antiqua" w:hAnsi="Book Antiqua"/>
          <w:color w:val="000000" w:themeColor="text1"/>
          <w:sz w:val="24"/>
          <w:szCs w:val="24"/>
        </w:rPr>
        <w:t>review</w:t>
      </w:r>
      <w:r w:rsidR="00CF4E94">
        <w:rPr>
          <w:rFonts w:ascii="Book Antiqua" w:hAnsi="Book Antiqua"/>
          <w:color w:val="000000" w:themeColor="text1"/>
          <w:sz w:val="24"/>
          <w:szCs w:val="24"/>
        </w:rPr>
        <w:t>ed</w:t>
      </w:r>
      <w:r w:rsidR="00CF4E94" w:rsidRPr="003474D7">
        <w:rPr>
          <w:rFonts w:ascii="Book Antiqua" w:hAnsi="Book Antiqua"/>
          <w:color w:val="000000" w:themeColor="text1"/>
          <w:sz w:val="24"/>
          <w:szCs w:val="24"/>
        </w:rPr>
        <w:t xml:space="preserve"> and edit</w:t>
      </w:r>
      <w:r w:rsidR="00CF4E94">
        <w:rPr>
          <w:rFonts w:ascii="Book Antiqua" w:hAnsi="Book Antiqua"/>
          <w:color w:val="000000" w:themeColor="text1"/>
          <w:sz w:val="24"/>
          <w:szCs w:val="24"/>
        </w:rPr>
        <w:t xml:space="preserve">ed the manuscript; </w:t>
      </w:r>
      <w:r w:rsidR="00CF4E94" w:rsidRPr="003474D7">
        <w:rPr>
          <w:rFonts w:ascii="Book Antiqua" w:hAnsi="Book Antiqua"/>
          <w:color w:val="000000" w:themeColor="text1"/>
          <w:sz w:val="24"/>
          <w:szCs w:val="24"/>
        </w:rPr>
        <w:t xml:space="preserve">Li CL and Zhou </w:t>
      </w:r>
      <w:r w:rsidR="00CF4E94">
        <w:rPr>
          <w:rFonts w:ascii="Book Antiqua" w:hAnsi="Book Antiqua"/>
          <w:color w:val="000000" w:themeColor="text1"/>
          <w:sz w:val="24"/>
          <w:szCs w:val="24"/>
        </w:rPr>
        <w:t>WJ</w:t>
      </w:r>
      <w:r w:rsidR="00AB1006" w:rsidRPr="003474D7">
        <w:rPr>
          <w:rFonts w:ascii="Book Antiqua" w:hAnsi="Book Antiqua"/>
          <w:color w:val="000000" w:themeColor="text1"/>
          <w:sz w:val="24"/>
          <w:szCs w:val="24"/>
        </w:rPr>
        <w:t xml:space="preserve"> contribute equally to this work.</w:t>
      </w:r>
    </w:p>
    <w:p w14:paraId="6143D1BA" w14:textId="2052B9B4" w:rsidR="007F0CE8" w:rsidRPr="00D7379D" w:rsidRDefault="007F0CE8" w:rsidP="003474D7">
      <w:pPr>
        <w:snapToGrid w:val="0"/>
        <w:spacing w:line="360" w:lineRule="auto"/>
        <w:rPr>
          <w:rFonts w:ascii="Book Antiqua" w:hAnsi="Book Antiqua"/>
          <w:color w:val="000000" w:themeColor="text1"/>
          <w:sz w:val="24"/>
          <w:szCs w:val="24"/>
        </w:rPr>
      </w:pPr>
    </w:p>
    <w:p w14:paraId="6143D1BB" w14:textId="35F05CAB" w:rsidR="007F0CE8" w:rsidRPr="003474D7" w:rsidRDefault="007F0CE8"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b/>
          <w:bCs/>
          <w:color w:val="000000" w:themeColor="text1"/>
          <w:sz w:val="24"/>
          <w:szCs w:val="24"/>
        </w:rPr>
        <w:t xml:space="preserve">Supported by </w:t>
      </w:r>
      <w:r w:rsidRPr="003474D7">
        <w:rPr>
          <w:rFonts w:ascii="Book Antiqua" w:hAnsi="Book Antiqua"/>
          <w:color w:val="000000" w:themeColor="text1"/>
          <w:sz w:val="24"/>
          <w:szCs w:val="24"/>
        </w:rPr>
        <w:t xml:space="preserve">National Natural Science Foundation of China, No. 81774084 </w:t>
      </w:r>
      <w:r w:rsidR="00B14E4F" w:rsidRPr="003474D7">
        <w:rPr>
          <w:rFonts w:ascii="Book Antiqua" w:hAnsi="Book Antiqua"/>
          <w:color w:val="000000" w:themeColor="text1"/>
          <w:sz w:val="24"/>
          <w:szCs w:val="24"/>
        </w:rPr>
        <w:t xml:space="preserve">and No. </w:t>
      </w:r>
      <w:r w:rsidRPr="003474D7">
        <w:rPr>
          <w:rFonts w:ascii="Book Antiqua" w:hAnsi="Book Antiqua"/>
          <w:color w:val="000000" w:themeColor="text1"/>
          <w:sz w:val="24"/>
          <w:szCs w:val="24"/>
        </w:rPr>
        <w:t>81803897.</w:t>
      </w:r>
      <w:proofErr w:type="gramEnd"/>
    </w:p>
    <w:p w14:paraId="6143D1BC" w14:textId="611FE9A1" w:rsidR="007F0CE8" w:rsidRPr="003474D7" w:rsidRDefault="007F0CE8" w:rsidP="003474D7">
      <w:pPr>
        <w:snapToGrid w:val="0"/>
        <w:spacing w:line="360" w:lineRule="auto"/>
        <w:rPr>
          <w:rFonts w:ascii="Book Antiqua" w:hAnsi="Book Antiqua"/>
          <w:color w:val="000000" w:themeColor="text1"/>
          <w:sz w:val="24"/>
          <w:szCs w:val="24"/>
        </w:rPr>
      </w:pPr>
    </w:p>
    <w:p w14:paraId="6143D1BD" w14:textId="261D47DE" w:rsidR="007F0CE8" w:rsidRPr="003474D7" w:rsidRDefault="00096013" w:rsidP="003474D7">
      <w:pPr>
        <w:snapToGrid w:val="0"/>
        <w:spacing w:line="360" w:lineRule="auto"/>
        <w:rPr>
          <w:rFonts w:ascii="Book Antiqua" w:hAnsi="Book Antiqua"/>
          <w:color w:val="000000" w:themeColor="text1"/>
          <w:sz w:val="24"/>
          <w:szCs w:val="24"/>
        </w:rPr>
      </w:pPr>
      <w:bookmarkStart w:id="4" w:name="_Hlk29115516"/>
      <w:r w:rsidRPr="003474D7">
        <w:rPr>
          <w:rFonts w:ascii="Book Antiqua" w:hAnsi="Book Antiqua"/>
          <w:b/>
          <w:sz w:val="24"/>
          <w:szCs w:val="24"/>
        </w:rPr>
        <w:t>Corresponding author:</w:t>
      </w:r>
      <w:r w:rsidRPr="003474D7">
        <w:rPr>
          <w:rFonts w:ascii="Book Antiqua" w:eastAsia="宋体" w:hAnsi="Book Antiqua" w:cs="Arial"/>
          <w:b/>
          <w:bCs/>
          <w:sz w:val="24"/>
          <w:szCs w:val="24"/>
        </w:rPr>
        <w:t xml:space="preserve"> </w:t>
      </w:r>
      <w:r w:rsidR="007F0CE8" w:rsidRPr="003474D7">
        <w:rPr>
          <w:rFonts w:ascii="Book Antiqua" w:hAnsi="Book Antiqua"/>
          <w:b/>
          <w:bCs/>
          <w:color w:val="000000" w:themeColor="text1"/>
          <w:sz w:val="24"/>
          <w:szCs w:val="24"/>
        </w:rPr>
        <w:t xml:space="preserve">Li Zhang, </w:t>
      </w:r>
      <w:bookmarkEnd w:id="4"/>
      <w:r w:rsidR="00A31879" w:rsidRPr="00A31879">
        <w:rPr>
          <w:rFonts w:ascii="Book Antiqua" w:hAnsi="Book Antiqua"/>
          <w:b/>
          <w:bCs/>
          <w:color w:val="000000" w:themeColor="text1"/>
          <w:sz w:val="24"/>
          <w:szCs w:val="24"/>
        </w:rPr>
        <w:t>MD, PhD, Senior Scientist,</w:t>
      </w:r>
      <w:r w:rsidR="007F0CE8" w:rsidRPr="003474D7">
        <w:rPr>
          <w:rFonts w:ascii="Book Antiqua" w:hAnsi="Book Antiqua"/>
          <w:b/>
          <w:bCs/>
          <w:color w:val="000000" w:themeColor="text1"/>
          <w:sz w:val="24"/>
          <w:szCs w:val="24"/>
        </w:rPr>
        <w:t xml:space="preserve"> </w:t>
      </w:r>
      <w:r w:rsidR="007F0CE8" w:rsidRPr="003474D7">
        <w:rPr>
          <w:rFonts w:ascii="Book Antiqua" w:hAnsi="Book Antiqua"/>
          <w:color w:val="000000" w:themeColor="text1"/>
          <w:sz w:val="24"/>
          <w:szCs w:val="24"/>
        </w:rPr>
        <w:t xml:space="preserve">Institute of </w:t>
      </w:r>
      <w:r w:rsidR="00A31879" w:rsidRPr="003474D7">
        <w:rPr>
          <w:rFonts w:ascii="Book Antiqua" w:hAnsi="Book Antiqua"/>
          <w:color w:val="000000" w:themeColor="text1"/>
          <w:sz w:val="24"/>
          <w:szCs w:val="24"/>
        </w:rPr>
        <w:t>Digestive Diseases</w:t>
      </w:r>
      <w:r w:rsidR="007F0CE8" w:rsidRPr="003474D7">
        <w:rPr>
          <w:rFonts w:ascii="Book Antiqua" w:hAnsi="Book Antiqua"/>
          <w:color w:val="000000" w:themeColor="text1"/>
          <w:sz w:val="24"/>
          <w:szCs w:val="24"/>
        </w:rPr>
        <w:t xml:space="preserve">, </w:t>
      </w:r>
      <w:proofErr w:type="spellStart"/>
      <w:r w:rsidR="007F0CE8" w:rsidRPr="003474D7">
        <w:rPr>
          <w:rFonts w:ascii="Book Antiqua" w:hAnsi="Book Antiqua"/>
          <w:color w:val="000000" w:themeColor="text1"/>
          <w:sz w:val="24"/>
          <w:szCs w:val="24"/>
        </w:rPr>
        <w:t>Longhua</w:t>
      </w:r>
      <w:proofErr w:type="spellEnd"/>
      <w:r w:rsidR="007F0CE8" w:rsidRPr="003474D7">
        <w:rPr>
          <w:rFonts w:ascii="Book Antiqua" w:hAnsi="Book Antiqua"/>
          <w:color w:val="000000" w:themeColor="text1"/>
          <w:sz w:val="24"/>
          <w:szCs w:val="24"/>
        </w:rPr>
        <w:t xml:space="preserve"> Hospital</w:t>
      </w:r>
      <w:r w:rsidR="007F0CE8" w:rsidRPr="003474D7">
        <w:rPr>
          <w:rFonts w:ascii="Book Antiqua" w:eastAsia="宋体" w:hAnsi="Book Antiqua" w:cs="宋体"/>
          <w:color w:val="000000" w:themeColor="text1"/>
          <w:sz w:val="24"/>
          <w:szCs w:val="24"/>
        </w:rPr>
        <w:t xml:space="preserve">, Shanghai University of Traditional Chinese Medicine, </w:t>
      </w:r>
      <w:r w:rsidR="00A31879" w:rsidRPr="00A31879">
        <w:rPr>
          <w:rFonts w:ascii="Book Antiqua" w:eastAsia="宋体" w:hAnsi="Book Antiqua" w:cs="宋体"/>
          <w:color w:val="000000" w:themeColor="text1"/>
          <w:sz w:val="24"/>
          <w:szCs w:val="24"/>
        </w:rPr>
        <w:t xml:space="preserve">725 South </w:t>
      </w:r>
      <w:proofErr w:type="spellStart"/>
      <w:r w:rsidR="00A31879" w:rsidRPr="00A31879">
        <w:rPr>
          <w:rFonts w:ascii="Book Antiqua" w:eastAsia="宋体" w:hAnsi="Book Antiqua" w:cs="宋体"/>
          <w:color w:val="000000" w:themeColor="text1"/>
          <w:sz w:val="24"/>
          <w:szCs w:val="24"/>
        </w:rPr>
        <w:t>Wanping</w:t>
      </w:r>
      <w:proofErr w:type="spellEnd"/>
      <w:r w:rsidR="00A31879" w:rsidRPr="00A31879">
        <w:rPr>
          <w:rFonts w:ascii="Book Antiqua" w:eastAsia="宋体" w:hAnsi="Book Antiqua" w:cs="宋体"/>
          <w:color w:val="000000" w:themeColor="text1"/>
          <w:sz w:val="24"/>
          <w:szCs w:val="24"/>
        </w:rPr>
        <w:t xml:space="preserve"> Road</w:t>
      </w:r>
      <w:r w:rsidR="00A31879">
        <w:rPr>
          <w:rFonts w:ascii="Book Antiqua" w:eastAsia="宋体" w:hAnsi="Book Antiqua" w:cs="宋体"/>
          <w:color w:val="000000" w:themeColor="text1"/>
          <w:sz w:val="24"/>
          <w:szCs w:val="24"/>
        </w:rPr>
        <w:t>,</w:t>
      </w:r>
      <w:r w:rsidR="00A31879" w:rsidRPr="00A31879">
        <w:rPr>
          <w:rFonts w:ascii="Book Antiqua" w:eastAsia="宋体" w:hAnsi="Book Antiqua" w:cs="宋体"/>
          <w:color w:val="000000" w:themeColor="text1"/>
          <w:sz w:val="24"/>
          <w:szCs w:val="24"/>
        </w:rPr>
        <w:t xml:space="preserve"> </w:t>
      </w:r>
      <w:r w:rsidR="007F0CE8" w:rsidRPr="003474D7">
        <w:rPr>
          <w:rFonts w:ascii="Book Antiqua" w:eastAsia="宋体" w:hAnsi="Book Antiqua" w:cs="宋体"/>
          <w:color w:val="000000" w:themeColor="text1"/>
          <w:sz w:val="24"/>
          <w:szCs w:val="24"/>
        </w:rPr>
        <w:t>Shanghai 200032, China</w:t>
      </w:r>
      <w:r w:rsidR="007F0CE8" w:rsidRPr="003474D7">
        <w:rPr>
          <w:rFonts w:ascii="Book Antiqua" w:hAnsi="Book Antiqua"/>
          <w:color w:val="000000" w:themeColor="text1"/>
          <w:sz w:val="24"/>
          <w:szCs w:val="24"/>
        </w:rPr>
        <w:t xml:space="preserve">. </w:t>
      </w:r>
      <w:r w:rsidR="007F0CE8" w:rsidRPr="00A31879">
        <w:rPr>
          <w:rFonts w:ascii="Book Antiqua" w:hAnsi="Book Antiqua"/>
          <w:color w:val="000000" w:themeColor="text1"/>
          <w:sz w:val="24"/>
          <w:szCs w:val="24"/>
          <w:u w:val="single"/>
        </w:rPr>
        <w:t>zhangli.hl@163.com</w:t>
      </w:r>
    </w:p>
    <w:p w14:paraId="6143D1BE" w14:textId="77777777" w:rsidR="007F0CE8" w:rsidRPr="003474D7" w:rsidRDefault="007F0CE8" w:rsidP="003474D7">
      <w:pPr>
        <w:snapToGrid w:val="0"/>
        <w:spacing w:line="360" w:lineRule="auto"/>
        <w:rPr>
          <w:rFonts w:ascii="Book Antiqua" w:hAnsi="Book Antiqua"/>
          <w:color w:val="000000" w:themeColor="text1"/>
          <w:sz w:val="24"/>
          <w:szCs w:val="24"/>
        </w:rPr>
      </w:pPr>
    </w:p>
    <w:p w14:paraId="69094D16" w14:textId="15F2DA9C" w:rsidR="00096013" w:rsidRPr="003474D7" w:rsidRDefault="00096013" w:rsidP="003474D7">
      <w:pPr>
        <w:snapToGrid w:val="0"/>
        <w:spacing w:line="360" w:lineRule="auto"/>
        <w:rPr>
          <w:rFonts w:ascii="Book Antiqua" w:eastAsia="宋体" w:hAnsi="Book Antiqua" w:cs="宋体"/>
          <w:b/>
          <w:sz w:val="24"/>
          <w:szCs w:val="24"/>
        </w:rPr>
      </w:pPr>
      <w:r w:rsidRPr="003474D7">
        <w:rPr>
          <w:rFonts w:ascii="Book Antiqua" w:eastAsia="宋体" w:hAnsi="Book Antiqua" w:cs="宋体"/>
          <w:b/>
          <w:sz w:val="24"/>
          <w:szCs w:val="24"/>
        </w:rPr>
        <w:t xml:space="preserve">Received: </w:t>
      </w:r>
      <w:r w:rsidRPr="00A31879">
        <w:rPr>
          <w:rFonts w:ascii="Book Antiqua" w:eastAsia="宋体" w:hAnsi="Book Antiqua" w:cs="宋体"/>
          <w:bCs/>
          <w:sz w:val="24"/>
          <w:szCs w:val="24"/>
        </w:rPr>
        <w:t>January</w:t>
      </w:r>
      <w:r w:rsidRPr="003474D7">
        <w:rPr>
          <w:rFonts w:ascii="Book Antiqua" w:eastAsia="宋体" w:hAnsi="Book Antiqua" w:cs="宋体"/>
          <w:b/>
          <w:sz w:val="24"/>
          <w:szCs w:val="24"/>
        </w:rPr>
        <w:t xml:space="preserve"> </w:t>
      </w:r>
      <w:r w:rsidRPr="003474D7">
        <w:rPr>
          <w:rFonts w:ascii="Book Antiqua" w:eastAsia="宋体" w:hAnsi="Book Antiqua" w:cs="宋体"/>
          <w:bCs/>
          <w:sz w:val="24"/>
          <w:szCs w:val="24"/>
        </w:rPr>
        <w:t>10, 2020</w:t>
      </w:r>
    </w:p>
    <w:p w14:paraId="24DF2B59" w14:textId="523AA42C" w:rsidR="00096013" w:rsidRPr="003474D7" w:rsidRDefault="00096013" w:rsidP="003474D7">
      <w:pPr>
        <w:snapToGrid w:val="0"/>
        <w:spacing w:line="360" w:lineRule="auto"/>
        <w:rPr>
          <w:rFonts w:ascii="Book Antiqua" w:eastAsia="宋体" w:hAnsi="Book Antiqua" w:cs="宋体"/>
          <w:b/>
          <w:sz w:val="24"/>
          <w:szCs w:val="24"/>
        </w:rPr>
      </w:pPr>
      <w:r w:rsidRPr="003474D7">
        <w:rPr>
          <w:rFonts w:ascii="Book Antiqua" w:eastAsia="宋体" w:hAnsi="Book Antiqua" w:cs="宋体"/>
          <w:b/>
          <w:sz w:val="24"/>
          <w:szCs w:val="24"/>
        </w:rPr>
        <w:t xml:space="preserve">Revised: </w:t>
      </w:r>
      <w:r w:rsidRPr="003474D7">
        <w:rPr>
          <w:rFonts w:ascii="Book Antiqua" w:eastAsia="宋体" w:hAnsi="Book Antiqua" w:cs="宋体"/>
          <w:bCs/>
          <w:sz w:val="24"/>
          <w:szCs w:val="24"/>
        </w:rPr>
        <w:t>March 26, 2020</w:t>
      </w:r>
    </w:p>
    <w:p w14:paraId="208EAD75" w14:textId="1EEA409D" w:rsidR="00096013" w:rsidRPr="003474D7" w:rsidRDefault="00096013" w:rsidP="003474D7">
      <w:pPr>
        <w:snapToGrid w:val="0"/>
        <w:spacing w:line="360" w:lineRule="auto"/>
        <w:rPr>
          <w:rFonts w:ascii="Book Antiqua" w:eastAsia="宋体" w:hAnsi="Book Antiqua" w:cs="宋体"/>
          <w:b/>
          <w:sz w:val="24"/>
          <w:szCs w:val="24"/>
        </w:rPr>
      </w:pPr>
      <w:r w:rsidRPr="003474D7">
        <w:rPr>
          <w:rFonts w:ascii="Book Antiqua" w:eastAsia="宋体" w:hAnsi="Book Antiqua" w:cs="宋体"/>
          <w:b/>
          <w:sz w:val="24"/>
          <w:szCs w:val="24"/>
        </w:rPr>
        <w:t>Accepted:</w:t>
      </w:r>
      <w:r w:rsidR="00027E19" w:rsidRPr="00027E19">
        <w:t xml:space="preserve"> </w:t>
      </w:r>
      <w:r w:rsidR="00027E19" w:rsidRPr="00027E19">
        <w:rPr>
          <w:rFonts w:ascii="Book Antiqua" w:eastAsia="宋体" w:hAnsi="Book Antiqua" w:cs="宋体"/>
          <w:bCs/>
          <w:sz w:val="24"/>
          <w:szCs w:val="24"/>
        </w:rPr>
        <w:t>April 24, 2020</w:t>
      </w:r>
    </w:p>
    <w:p w14:paraId="1CA116DB" w14:textId="77777777" w:rsidR="00096013" w:rsidRPr="003474D7" w:rsidRDefault="00096013" w:rsidP="003474D7">
      <w:pPr>
        <w:snapToGrid w:val="0"/>
        <w:spacing w:line="360" w:lineRule="auto"/>
        <w:rPr>
          <w:rFonts w:ascii="Book Antiqua" w:hAnsi="Book Antiqua"/>
          <w:b/>
          <w:sz w:val="24"/>
          <w:szCs w:val="24"/>
        </w:rPr>
      </w:pPr>
      <w:r w:rsidRPr="003474D7">
        <w:rPr>
          <w:rFonts w:ascii="Book Antiqua" w:hAnsi="Book Antiqua"/>
          <w:b/>
          <w:sz w:val="24"/>
          <w:szCs w:val="24"/>
        </w:rPr>
        <w:lastRenderedPageBreak/>
        <w:t xml:space="preserve">Published online: </w:t>
      </w:r>
    </w:p>
    <w:p w14:paraId="6143D1C0" w14:textId="77777777" w:rsidR="006C6863" w:rsidRPr="003474D7" w:rsidRDefault="006C6863" w:rsidP="003474D7">
      <w:pPr>
        <w:widowControl/>
        <w:snapToGrid w:val="0"/>
        <w:spacing w:line="360" w:lineRule="auto"/>
        <w:rPr>
          <w:rFonts w:ascii="Book Antiqua" w:hAnsi="Book Antiqua"/>
          <w:b/>
          <w:bCs/>
          <w:color w:val="000000" w:themeColor="text1"/>
          <w:sz w:val="24"/>
          <w:szCs w:val="24"/>
        </w:rPr>
      </w:pPr>
      <w:r w:rsidRPr="003474D7">
        <w:rPr>
          <w:rFonts w:ascii="Book Antiqua" w:hAnsi="Book Antiqua"/>
          <w:b/>
          <w:bCs/>
          <w:color w:val="000000" w:themeColor="text1"/>
          <w:sz w:val="24"/>
          <w:szCs w:val="24"/>
        </w:rPr>
        <w:br w:type="page"/>
      </w:r>
    </w:p>
    <w:p w14:paraId="77E8F461" w14:textId="77777777" w:rsidR="00DC2C0B" w:rsidRPr="003474D7" w:rsidRDefault="00DC2C0B" w:rsidP="003474D7">
      <w:pPr>
        <w:snapToGrid w:val="0"/>
        <w:spacing w:line="360" w:lineRule="auto"/>
        <w:rPr>
          <w:rFonts w:ascii="Book Antiqua" w:hAnsi="Book Antiqua" w:cs="Times New Roman"/>
          <w:b/>
          <w:sz w:val="24"/>
          <w:szCs w:val="24"/>
        </w:rPr>
      </w:pPr>
      <w:r w:rsidRPr="003474D7">
        <w:rPr>
          <w:rFonts w:ascii="Book Antiqua" w:hAnsi="Book Antiqua" w:cs="Times New Roman"/>
          <w:b/>
          <w:sz w:val="24"/>
          <w:szCs w:val="24"/>
        </w:rPr>
        <w:lastRenderedPageBreak/>
        <w:t>Abstract</w:t>
      </w:r>
    </w:p>
    <w:p w14:paraId="6143D1C2" w14:textId="0129EBB4"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Nonalcoholic steatohepatitis (NASH) is the progressive subtype of non-alcoholic fatty liver </w:t>
      </w:r>
      <w:r w:rsidR="00BD25EB" w:rsidRPr="003474D7">
        <w:rPr>
          <w:rFonts w:ascii="Book Antiqua" w:hAnsi="Book Antiqua"/>
          <w:color w:val="000000" w:themeColor="text1"/>
          <w:sz w:val="24"/>
          <w:szCs w:val="24"/>
        </w:rPr>
        <w:t xml:space="preserve">disease </w:t>
      </w:r>
      <w:r w:rsidR="00B14E4F" w:rsidRPr="003474D7">
        <w:rPr>
          <w:rFonts w:ascii="Book Antiqua" w:hAnsi="Book Antiqua"/>
          <w:color w:val="000000" w:themeColor="text1"/>
          <w:sz w:val="24"/>
          <w:szCs w:val="24"/>
        </w:rPr>
        <w:t>and</w:t>
      </w:r>
      <w:r w:rsidRPr="003474D7">
        <w:rPr>
          <w:rFonts w:ascii="Book Antiqua" w:hAnsi="Book Antiqua"/>
          <w:color w:val="000000" w:themeColor="text1"/>
          <w:sz w:val="24"/>
          <w:szCs w:val="24"/>
        </w:rPr>
        <w:t xml:space="preserve"> potentiates risks </w:t>
      </w:r>
      <w:r w:rsidR="00BD25EB" w:rsidRPr="003474D7">
        <w:rPr>
          <w:rFonts w:ascii="Book Antiqua" w:hAnsi="Book Antiqua"/>
          <w:color w:val="000000" w:themeColor="text1"/>
          <w:sz w:val="24"/>
          <w:szCs w:val="24"/>
        </w:rPr>
        <w:t>for</w:t>
      </w:r>
      <w:r w:rsidRPr="003474D7">
        <w:rPr>
          <w:rFonts w:ascii="Book Antiqua" w:hAnsi="Book Antiqua"/>
          <w:color w:val="000000" w:themeColor="text1"/>
          <w:sz w:val="24"/>
          <w:szCs w:val="24"/>
        </w:rPr>
        <w:t xml:space="preserve"> both hepatic and metabolic diseases. Although the pathophysiology of NASH is not completely understood, recent studies </w:t>
      </w:r>
      <w:r w:rsidR="00BD25EB" w:rsidRPr="003474D7">
        <w:rPr>
          <w:rFonts w:ascii="Book Antiqua" w:hAnsi="Book Antiqua"/>
          <w:color w:val="000000" w:themeColor="text1"/>
          <w:sz w:val="24"/>
          <w:szCs w:val="24"/>
        </w:rPr>
        <w:t xml:space="preserve">have </w:t>
      </w:r>
      <w:r w:rsidRPr="003474D7">
        <w:rPr>
          <w:rFonts w:ascii="Book Antiqua" w:hAnsi="Book Antiqua"/>
          <w:color w:val="000000" w:themeColor="text1"/>
          <w:sz w:val="24"/>
          <w:szCs w:val="24"/>
        </w:rPr>
        <w:t>revealed that macrophage activation is a major contributing factor for</w:t>
      </w:r>
      <w:r w:rsidR="00AF3F12" w:rsidRPr="003474D7">
        <w:rPr>
          <w:rFonts w:ascii="Book Antiqua" w:hAnsi="Book Antiqua"/>
          <w:color w:val="000000" w:themeColor="text1"/>
          <w:sz w:val="24"/>
          <w:szCs w:val="24"/>
        </w:rPr>
        <w:t xml:space="preserve"> the</w:t>
      </w:r>
      <w:r w:rsidRPr="003474D7">
        <w:rPr>
          <w:rFonts w:ascii="Book Antiqua" w:hAnsi="Book Antiqua"/>
          <w:color w:val="000000" w:themeColor="text1"/>
          <w:sz w:val="24"/>
          <w:szCs w:val="24"/>
        </w:rPr>
        <w:t xml:space="preserve"> disease progression. Macrophages integrate </w:t>
      </w:r>
      <w:r w:rsidR="00BD25EB"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immune response and metabolic process and </w:t>
      </w:r>
      <w:r w:rsidR="00BD25EB" w:rsidRPr="003474D7">
        <w:rPr>
          <w:rFonts w:ascii="Book Antiqua" w:hAnsi="Book Antiqua"/>
          <w:color w:val="000000" w:themeColor="text1"/>
          <w:sz w:val="24"/>
          <w:szCs w:val="24"/>
        </w:rPr>
        <w:t xml:space="preserve">have </w:t>
      </w:r>
      <w:r w:rsidRPr="003474D7">
        <w:rPr>
          <w:rFonts w:ascii="Book Antiqua" w:hAnsi="Book Antiqua"/>
          <w:color w:val="000000" w:themeColor="text1"/>
          <w:sz w:val="24"/>
          <w:szCs w:val="24"/>
        </w:rPr>
        <w:t xml:space="preserve">become promising targets for NASH therapy. Natural products are potential candidates for NASH treatment and </w:t>
      </w:r>
      <w:r w:rsidR="00BD25EB" w:rsidRPr="003474D7">
        <w:rPr>
          <w:rFonts w:ascii="Book Antiqua" w:hAnsi="Book Antiqua"/>
          <w:color w:val="000000" w:themeColor="text1"/>
          <w:sz w:val="24"/>
          <w:szCs w:val="24"/>
        </w:rPr>
        <w:t xml:space="preserve">have </w:t>
      </w:r>
      <w:r w:rsidRPr="003474D7">
        <w:rPr>
          <w:rFonts w:ascii="Book Antiqua" w:hAnsi="Book Antiqua"/>
          <w:color w:val="000000" w:themeColor="text1"/>
          <w:sz w:val="24"/>
          <w:szCs w:val="24"/>
        </w:rPr>
        <w:t>multifactorial underlying mechanisms. Macrophage involvement in the development of steatosis and inflammat</w:t>
      </w:r>
      <w:r w:rsidR="00BD25EB" w:rsidRPr="003474D7">
        <w:rPr>
          <w:rFonts w:ascii="Book Antiqua" w:hAnsi="Book Antiqua"/>
          <w:color w:val="000000" w:themeColor="text1"/>
          <w:sz w:val="24"/>
          <w:szCs w:val="24"/>
        </w:rPr>
        <w:t>ion</w:t>
      </w:r>
      <w:r w:rsidRPr="003474D7">
        <w:rPr>
          <w:rFonts w:ascii="Book Antiqua" w:hAnsi="Book Antiqua"/>
          <w:color w:val="000000" w:themeColor="text1"/>
          <w:sz w:val="24"/>
          <w:szCs w:val="24"/>
        </w:rPr>
        <w:t xml:space="preserve"> in NASH has been widely investigated. In this review, we assess the evidence for natural products or their active ingredients in </w:t>
      </w:r>
      <w:r w:rsidR="00BD25EB"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modulation of macrophage activation, recruitment</w:t>
      </w:r>
      <w:r w:rsidR="00DE5500">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polarization, as well as the metabolic status of macrophages. Our work may highlight the possible natural products that target macrophages as potential treatment options for NASH.</w:t>
      </w:r>
    </w:p>
    <w:p w14:paraId="6143D1C3" w14:textId="77777777" w:rsidR="007F0CE8" w:rsidRPr="003474D7" w:rsidRDefault="007F0CE8" w:rsidP="003474D7">
      <w:pPr>
        <w:snapToGrid w:val="0"/>
        <w:spacing w:line="360" w:lineRule="auto"/>
        <w:rPr>
          <w:rFonts w:ascii="Book Antiqua" w:hAnsi="Book Antiqua"/>
          <w:color w:val="000000" w:themeColor="text1"/>
          <w:sz w:val="24"/>
          <w:szCs w:val="24"/>
        </w:rPr>
      </w:pPr>
    </w:p>
    <w:p w14:paraId="6143D1C4" w14:textId="1D74903F" w:rsidR="007F0CE8" w:rsidRPr="003474D7" w:rsidRDefault="00DC2C0B" w:rsidP="003474D7">
      <w:pPr>
        <w:snapToGrid w:val="0"/>
        <w:spacing w:line="360" w:lineRule="auto"/>
        <w:rPr>
          <w:rFonts w:ascii="Book Antiqua" w:hAnsi="Book Antiqua"/>
          <w:color w:val="000000" w:themeColor="text1"/>
          <w:sz w:val="24"/>
          <w:szCs w:val="24"/>
        </w:rPr>
      </w:pPr>
      <w:r w:rsidRPr="003474D7">
        <w:rPr>
          <w:rFonts w:ascii="Book Antiqua" w:hAnsi="Book Antiqua" w:cs="Times New Roman"/>
          <w:b/>
          <w:color w:val="000000" w:themeColor="text1"/>
          <w:sz w:val="24"/>
          <w:szCs w:val="24"/>
        </w:rPr>
        <w:t xml:space="preserve">Key words: </w:t>
      </w:r>
      <w:r w:rsidR="00764524" w:rsidRPr="003474D7">
        <w:rPr>
          <w:rFonts w:ascii="Book Antiqua" w:hAnsi="Book Antiqua"/>
          <w:color w:val="000000" w:themeColor="text1"/>
          <w:sz w:val="24"/>
          <w:szCs w:val="24"/>
        </w:rPr>
        <w:t>Nonalcoholic steatohepatitis</w:t>
      </w:r>
      <w:r w:rsidR="007F0CE8" w:rsidRPr="003474D7">
        <w:rPr>
          <w:rFonts w:ascii="Book Antiqua" w:hAnsi="Book Antiqua"/>
          <w:color w:val="000000" w:themeColor="text1"/>
          <w:sz w:val="24"/>
          <w:szCs w:val="24"/>
        </w:rPr>
        <w:t>; Macrophages; Natural product</w:t>
      </w:r>
      <w:r w:rsidR="00764524" w:rsidRPr="003474D7">
        <w:rPr>
          <w:rFonts w:ascii="Book Antiqua" w:hAnsi="Book Antiqua"/>
          <w:color w:val="000000" w:themeColor="text1"/>
          <w:sz w:val="24"/>
          <w:szCs w:val="24"/>
        </w:rPr>
        <w:t>s</w:t>
      </w:r>
      <w:r w:rsidR="007F0CE8" w:rsidRPr="003474D7">
        <w:rPr>
          <w:rFonts w:ascii="Book Antiqua" w:hAnsi="Book Antiqua"/>
          <w:color w:val="000000" w:themeColor="text1"/>
          <w:sz w:val="24"/>
          <w:szCs w:val="24"/>
        </w:rPr>
        <w:t>; Inflammation; Metabolism</w:t>
      </w:r>
      <w:r w:rsidR="00CA4DC4" w:rsidRPr="003474D7">
        <w:rPr>
          <w:rFonts w:ascii="Book Antiqua" w:hAnsi="Book Antiqua"/>
          <w:color w:val="000000" w:themeColor="text1"/>
          <w:sz w:val="24"/>
          <w:szCs w:val="24"/>
        </w:rPr>
        <w:t>; Mechanism</w:t>
      </w:r>
      <w:r w:rsidR="00AB1006" w:rsidRPr="003474D7">
        <w:rPr>
          <w:rFonts w:ascii="Book Antiqua" w:hAnsi="Book Antiqua"/>
          <w:color w:val="000000" w:themeColor="text1"/>
          <w:sz w:val="24"/>
          <w:szCs w:val="24"/>
        </w:rPr>
        <w:t>s</w:t>
      </w:r>
    </w:p>
    <w:p w14:paraId="6143D1C5" w14:textId="77777777" w:rsidR="007F0CE8" w:rsidRPr="003474D7" w:rsidRDefault="007F0CE8"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 </w:t>
      </w:r>
    </w:p>
    <w:p w14:paraId="35DDDE60" w14:textId="3511E610" w:rsidR="00DC2C0B" w:rsidRPr="003474D7" w:rsidRDefault="007F0CE8" w:rsidP="003474D7">
      <w:pPr>
        <w:snapToGrid w:val="0"/>
        <w:spacing w:line="360" w:lineRule="auto"/>
        <w:rPr>
          <w:rFonts w:ascii="Book Antiqua" w:hAnsi="Book Antiqua" w:cs="Times New Roman"/>
          <w:sz w:val="24"/>
          <w:szCs w:val="24"/>
        </w:rPr>
      </w:pPr>
      <w:r w:rsidRPr="003474D7">
        <w:rPr>
          <w:rFonts w:ascii="Book Antiqua" w:eastAsia="宋体" w:hAnsi="Book Antiqua"/>
          <w:bCs/>
          <w:color w:val="000000" w:themeColor="text1"/>
          <w:sz w:val="24"/>
          <w:szCs w:val="24"/>
        </w:rPr>
        <w:t>Li CL</w:t>
      </w:r>
      <w:r w:rsidRPr="003474D7">
        <w:rPr>
          <w:rFonts w:ascii="Book Antiqua" w:hAnsi="Book Antiqua"/>
          <w:bCs/>
          <w:color w:val="000000" w:themeColor="text1"/>
          <w:sz w:val="24"/>
          <w:szCs w:val="24"/>
        </w:rPr>
        <w:t xml:space="preserve">, </w:t>
      </w:r>
      <w:r w:rsidRPr="003474D7">
        <w:rPr>
          <w:rFonts w:ascii="Book Antiqua" w:eastAsia="宋体" w:hAnsi="Book Antiqua"/>
          <w:bCs/>
          <w:color w:val="000000" w:themeColor="text1"/>
          <w:sz w:val="24"/>
          <w:szCs w:val="24"/>
        </w:rPr>
        <w:t>Zhou WJ</w:t>
      </w:r>
      <w:r w:rsidRPr="003474D7">
        <w:rPr>
          <w:rFonts w:ascii="Book Antiqua" w:hAnsi="Book Antiqua"/>
          <w:bCs/>
          <w:color w:val="000000" w:themeColor="text1"/>
          <w:sz w:val="24"/>
          <w:szCs w:val="24"/>
        </w:rPr>
        <w:t xml:space="preserve">, </w:t>
      </w:r>
      <w:r w:rsidR="006E4C0B" w:rsidRPr="003474D7">
        <w:rPr>
          <w:rFonts w:ascii="Book Antiqua" w:hAnsi="Book Antiqua"/>
          <w:bCs/>
          <w:color w:val="000000" w:themeColor="text1"/>
          <w:sz w:val="24"/>
          <w:szCs w:val="24"/>
        </w:rPr>
        <w:t xml:space="preserve">Ji G, </w:t>
      </w:r>
      <w:r w:rsidRPr="003474D7">
        <w:rPr>
          <w:rFonts w:ascii="Book Antiqua" w:eastAsia="宋体" w:hAnsi="Book Antiqua"/>
          <w:bCs/>
          <w:color w:val="000000" w:themeColor="text1"/>
          <w:sz w:val="24"/>
          <w:szCs w:val="24"/>
        </w:rPr>
        <w:t>Zhang L</w:t>
      </w:r>
      <w:r w:rsidRPr="003474D7">
        <w:rPr>
          <w:rFonts w:ascii="Book Antiqua" w:hAnsi="Book Antiqua"/>
          <w:bCs/>
          <w:color w:val="000000" w:themeColor="text1"/>
          <w:sz w:val="24"/>
          <w:szCs w:val="24"/>
        </w:rPr>
        <w:t>. Natural products that target macrophages in treating non-alcoholic steatohepatitis.</w:t>
      </w:r>
      <w:r w:rsidR="00DC2C0B" w:rsidRPr="003474D7">
        <w:rPr>
          <w:rFonts w:ascii="Book Antiqua" w:hAnsi="Book Antiqua" w:cs="Times New Roman"/>
          <w:i/>
          <w:iCs/>
          <w:sz w:val="24"/>
          <w:szCs w:val="24"/>
        </w:rPr>
        <w:t xml:space="preserve"> World J </w:t>
      </w:r>
      <w:proofErr w:type="spellStart"/>
      <w:r w:rsidR="00DC2C0B" w:rsidRPr="003474D7">
        <w:rPr>
          <w:rFonts w:ascii="Book Antiqua" w:hAnsi="Book Antiqua" w:cs="Times New Roman"/>
          <w:i/>
          <w:iCs/>
          <w:sz w:val="24"/>
          <w:szCs w:val="24"/>
        </w:rPr>
        <w:t>Gastroenterol</w:t>
      </w:r>
      <w:proofErr w:type="spellEnd"/>
      <w:r w:rsidR="00DC2C0B" w:rsidRPr="003474D7">
        <w:rPr>
          <w:rFonts w:ascii="Book Antiqua" w:hAnsi="Book Antiqua" w:cs="Times New Roman"/>
          <w:i/>
          <w:iCs/>
          <w:sz w:val="24"/>
          <w:szCs w:val="24"/>
        </w:rPr>
        <w:t xml:space="preserve"> </w:t>
      </w:r>
      <w:r w:rsidR="00DC2C0B" w:rsidRPr="003474D7">
        <w:rPr>
          <w:rFonts w:ascii="Book Antiqua" w:hAnsi="Book Antiqua" w:cs="Times New Roman"/>
          <w:sz w:val="24"/>
          <w:szCs w:val="24"/>
        </w:rPr>
        <w:t xml:space="preserve">2020; </w:t>
      </w:r>
      <w:proofErr w:type="gramStart"/>
      <w:r w:rsidR="00DC2C0B" w:rsidRPr="003474D7">
        <w:rPr>
          <w:rFonts w:ascii="Book Antiqua" w:hAnsi="Book Antiqua" w:cs="Times New Roman"/>
          <w:sz w:val="24"/>
          <w:szCs w:val="24"/>
        </w:rPr>
        <w:t>In</w:t>
      </w:r>
      <w:proofErr w:type="gramEnd"/>
      <w:r w:rsidR="00DC2C0B" w:rsidRPr="003474D7">
        <w:rPr>
          <w:rFonts w:ascii="Book Antiqua" w:hAnsi="Book Antiqua" w:cs="Times New Roman"/>
          <w:sz w:val="24"/>
          <w:szCs w:val="24"/>
        </w:rPr>
        <w:t xml:space="preserve"> press</w:t>
      </w:r>
    </w:p>
    <w:p w14:paraId="6143D1C7" w14:textId="1744EF92" w:rsidR="007F0CE8" w:rsidRPr="003474D7" w:rsidRDefault="007F0CE8" w:rsidP="003474D7">
      <w:pPr>
        <w:pStyle w:val="MDPI13authornames"/>
        <w:spacing w:after="0" w:line="360" w:lineRule="auto"/>
        <w:jc w:val="both"/>
        <w:rPr>
          <w:rFonts w:ascii="Book Antiqua" w:hAnsi="Book Antiqua"/>
          <w:color w:val="000000" w:themeColor="text1"/>
          <w:sz w:val="24"/>
          <w:szCs w:val="24"/>
        </w:rPr>
      </w:pPr>
    </w:p>
    <w:p w14:paraId="6143D1C9" w14:textId="15288626" w:rsidR="007F0CE8" w:rsidRPr="003474D7" w:rsidRDefault="00DC2C0B" w:rsidP="003474D7">
      <w:pPr>
        <w:snapToGrid w:val="0"/>
        <w:spacing w:line="360" w:lineRule="auto"/>
        <w:rPr>
          <w:rFonts w:ascii="Book Antiqua" w:hAnsi="Book Antiqua"/>
          <w:color w:val="000000" w:themeColor="text1"/>
          <w:sz w:val="24"/>
          <w:szCs w:val="24"/>
        </w:rPr>
      </w:pPr>
      <w:r w:rsidRPr="003474D7">
        <w:rPr>
          <w:rFonts w:ascii="Book Antiqua" w:hAnsi="Book Antiqua" w:cs="Times New Roman"/>
          <w:b/>
          <w:color w:val="000000" w:themeColor="text1"/>
          <w:sz w:val="24"/>
          <w:szCs w:val="24"/>
        </w:rPr>
        <w:t xml:space="preserve">Core tip: </w:t>
      </w:r>
      <w:r w:rsidR="007F0CE8" w:rsidRPr="003474D7">
        <w:rPr>
          <w:rFonts w:ascii="Book Antiqua" w:hAnsi="Book Antiqua"/>
          <w:color w:val="000000" w:themeColor="text1"/>
          <w:sz w:val="24"/>
          <w:szCs w:val="24"/>
        </w:rPr>
        <w:t xml:space="preserve">Macrophages play a </w:t>
      </w:r>
      <w:r w:rsidR="003803C2" w:rsidRPr="003474D7">
        <w:rPr>
          <w:rFonts w:ascii="Book Antiqua" w:hAnsi="Book Antiqua"/>
          <w:color w:val="000000" w:themeColor="text1"/>
          <w:sz w:val="24"/>
          <w:szCs w:val="24"/>
        </w:rPr>
        <w:t>pivotal</w:t>
      </w:r>
      <w:r w:rsidR="007F0CE8" w:rsidRPr="003474D7">
        <w:rPr>
          <w:rFonts w:ascii="Book Antiqua" w:hAnsi="Book Antiqua"/>
          <w:color w:val="000000" w:themeColor="text1"/>
          <w:sz w:val="24"/>
          <w:szCs w:val="24"/>
        </w:rPr>
        <w:t xml:space="preserve"> </w:t>
      </w:r>
      <w:r w:rsidR="006E4C0B" w:rsidRPr="003474D7">
        <w:rPr>
          <w:rFonts w:ascii="Book Antiqua" w:hAnsi="Book Antiqua"/>
          <w:color w:val="000000" w:themeColor="text1"/>
          <w:sz w:val="24"/>
          <w:szCs w:val="24"/>
        </w:rPr>
        <w:t>role</w:t>
      </w:r>
      <w:r w:rsidR="007F0CE8" w:rsidRPr="003474D7">
        <w:rPr>
          <w:rFonts w:ascii="Book Antiqua" w:hAnsi="Book Antiqua"/>
          <w:color w:val="000000" w:themeColor="text1"/>
          <w:sz w:val="24"/>
          <w:szCs w:val="24"/>
        </w:rPr>
        <w:t xml:space="preserve"> in the pathogenesis of nonalcoholic steatohepatitis. Here we </w:t>
      </w:r>
      <w:r w:rsidR="00DE5500">
        <w:rPr>
          <w:rFonts w:ascii="Book Antiqua" w:hAnsi="Book Antiqua"/>
          <w:color w:val="000000" w:themeColor="text1"/>
          <w:sz w:val="24"/>
          <w:szCs w:val="24"/>
        </w:rPr>
        <w:t>discuss</w:t>
      </w:r>
      <w:r w:rsidR="00DE5500" w:rsidRPr="003474D7">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 xml:space="preserve">the evidence for natural products or their active ingredients in </w:t>
      </w:r>
      <w:r w:rsidR="003B75A1" w:rsidRPr="003474D7">
        <w:rPr>
          <w:rFonts w:ascii="Book Antiqua" w:hAnsi="Book Antiqua"/>
          <w:color w:val="000000" w:themeColor="text1"/>
          <w:sz w:val="24"/>
          <w:szCs w:val="24"/>
        </w:rPr>
        <w:t xml:space="preserve">the </w:t>
      </w:r>
      <w:r w:rsidR="007F0CE8" w:rsidRPr="003474D7">
        <w:rPr>
          <w:rFonts w:ascii="Book Antiqua" w:hAnsi="Book Antiqua"/>
          <w:color w:val="000000" w:themeColor="text1"/>
          <w:sz w:val="24"/>
          <w:szCs w:val="24"/>
        </w:rPr>
        <w:t>modulation of macrophage activation, recruitment</w:t>
      </w:r>
      <w:r w:rsidR="00DE5500">
        <w:rPr>
          <w:rFonts w:ascii="Book Antiqua" w:hAnsi="Book Antiqua"/>
          <w:color w:val="000000" w:themeColor="text1"/>
          <w:sz w:val="24"/>
          <w:szCs w:val="24"/>
        </w:rPr>
        <w:t>,</w:t>
      </w:r>
      <w:r w:rsidR="007F0CE8" w:rsidRPr="003474D7">
        <w:rPr>
          <w:rFonts w:ascii="Book Antiqua" w:hAnsi="Book Antiqua"/>
          <w:color w:val="000000" w:themeColor="text1"/>
          <w:sz w:val="24"/>
          <w:szCs w:val="24"/>
        </w:rPr>
        <w:t xml:space="preserve"> and polarization, as well as the metabolic status of macrophages. Our work may highlight the possible natural products that target macrophages as potential treatment options for </w:t>
      </w:r>
      <w:r w:rsidR="00B14E4F" w:rsidRPr="003474D7">
        <w:rPr>
          <w:rFonts w:ascii="Book Antiqua" w:hAnsi="Book Antiqua"/>
          <w:color w:val="000000" w:themeColor="text1"/>
          <w:sz w:val="24"/>
          <w:szCs w:val="24"/>
        </w:rPr>
        <w:t>nonalcoholic steatohepatitis</w:t>
      </w:r>
      <w:r w:rsidR="007F0CE8" w:rsidRPr="003474D7">
        <w:rPr>
          <w:rFonts w:ascii="Book Antiqua" w:hAnsi="Book Antiqua"/>
          <w:color w:val="000000" w:themeColor="text1"/>
          <w:sz w:val="24"/>
          <w:szCs w:val="24"/>
        </w:rPr>
        <w:t>.</w:t>
      </w:r>
    </w:p>
    <w:p w14:paraId="6143D1CA" w14:textId="7309FF6C" w:rsidR="007F0CE8" w:rsidRPr="003474D7" w:rsidRDefault="00B14E4F" w:rsidP="003474D7">
      <w:pPr>
        <w:snapToGrid w:val="0"/>
        <w:spacing w:line="360" w:lineRule="auto"/>
        <w:rPr>
          <w:rFonts w:ascii="Book Antiqua" w:hAnsi="Book Antiqua" w:cs="Times New Roman"/>
          <w:i/>
          <w:iCs/>
          <w:sz w:val="24"/>
          <w:szCs w:val="24"/>
        </w:rPr>
      </w:pPr>
      <w:r w:rsidRPr="003474D7">
        <w:rPr>
          <w:rFonts w:ascii="Book Antiqua" w:hAnsi="Book Antiqua"/>
          <w:b/>
          <w:bCs/>
          <w:color w:val="000000" w:themeColor="text1"/>
          <w:sz w:val="24"/>
          <w:szCs w:val="24"/>
          <w:u w:val="single"/>
        </w:rPr>
        <w:br w:type="page"/>
      </w:r>
      <w:r w:rsidR="00DC2C0B" w:rsidRPr="003474D7">
        <w:rPr>
          <w:rFonts w:ascii="Book Antiqua" w:hAnsi="Book Antiqua"/>
          <w:b/>
          <w:sz w:val="24"/>
          <w:szCs w:val="24"/>
          <w:u w:val="single"/>
          <w:lang w:val="en-GB"/>
        </w:rPr>
        <w:lastRenderedPageBreak/>
        <w:t>INTRODUCTION</w:t>
      </w:r>
    </w:p>
    <w:p w14:paraId="6143D1CB" w14:textId="2DB460A2" w:rsidR="007F0CE8" w:rsidRPr="003474D7" w:rsidRDefault="007F0CE8" w:rsidP="003474D7">
      <w:pPr>
        <w:pStyle w:val="MDPI31text"/>
        <w:spacing w:line="360" w:lineRule="auto"/>
        <w:ind w:firstLine="0"/>
        <w:rPr>
          <w:rFonts w:ascii="Book Antiqua" w:hAnsi="Book Antiqua"/>
          <w:snapToGrid/>
          <w:color w:val="000000" w:themeColor="text1"/>
          <w:sz w:val="24"/>
          <w:szCs w:val="24"/>
        </w:rPr>
      </w:pPr>
      <w:bookmarkStart w:id="5" w:name="OLE_LINK1"/>
      <w:bookmarkStart w:id="6" w:name="OLE_LINK2"/>
      <w:r w:rsidRPr="003474D7">
        <w:rPr>
          <w:rFonts w:ascii="Book Antiqua" w:hAnsi="Book Antiqua"/>
          <w:snapToGrid/>
          <w:color w:val="000000" w:themeColor="text1"/>
          <w:sz w:val="24"/>
          <w:szCs w:val="24"/>
        </w:rPr>
        <w:t xml:space="preserve">Non-alcoholic fatty liver disease (NAFLD) is a common liver disease </w:t>
      </w:r>
      <w:proofErr w:type="gramStart"/>
      <w:r w:rsidRPr="003474D7">
        <w:rPr>
          <w:rFonts w:ascii="Book Antiqua" w:hAnsi="Book Antiqua"/>
          <w:snapToGrid/>
          <w:color w:val="000000" w:themeColor="text1"/>
          <w:sz w:val="24"/>
          <w:szCs w:val="24"/>
        </w:rPr>
        <w:t>worldwide</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1]</w:t>
      </w:r>
      <w:r w:rsidRPr="003474D7">
        <w:rPr>
          <w:rFonts w:ascii="Book Antiqua" w:hAnsi="Book Antiqua"/>
          <w:snapToGrid/>
          <w:color w:val="000000" w:themeColor="text1"/>
          <w:sz w:val="24"/>
          <w:szCs w:val="24"/>
        </w:rPr>
        <w:t xml:space="preserve">. </w:t>
      </w:r>
      <w:r w:rsidR="003B75A1" w:rsidRPr="003474D7">
        <w:rPr>
          <w:rFonts w:ascii="Book Antiqua" w:hAnsi="Book Antiqua"/>
          <w:color w:val="000000" w:themeColor="text1"/>
          <w:sz w:val="24"/>
          <w:szCs w:val="24"/>
        </w:rPr>
        <w:t>Approximately one-quarter of the</w:t>
      </w:r>
      <w:r w:rsidR="003B75A1"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population suffer from </w:t>
      </w:r>
      <w:proofErr w:type="gramStart"/>
      <w:r w:rsidRPr="003474D7">
        <w:rPr>
          <w:rFonts w:ascii="Book Antiqua" w:hAnsi="Book Antiqua"/>
          <w:snapToGrid/>
          <w:color w:val="000000" w:themeColor="text1"/>
          <w:sz w:val="24"/>
          <w:szCs w:val="24"/>
        </w:rPr>
        <w:t>NAFLD</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1]</w:t>
      </w:r>
      <w:r w:rsidRPr="003474D7">
        <w:rPr>
          <w:rFonts w:ascii="Book Antiqua" w:hAnsi="Book Antiqua"/>
          <w:snapToGrid/>
          <w:color w:val="000000" w:themeColor="text1"/>
          <w:sz w:val="24"/>
          <w:szCs w:val="24"/>
        </w:rPr>
        <w:t xml:space="preserve">, and approximately 30% </w:t>
      </w:r>
      <w:r w:rsidR="003B75A1" w:rsidRPr="003474D7">
        <w:rPr>
          <w:rFonts w:ascii="Book Antiqua" w:hAnsi="Book Antiqua"/>
          <w:snapToGrid/>
          <w:color w:val="000000" w:themeColor="text1"/>
          <w:sz w:val="24"/>
          <w:szCs w:val="24"/>
        </w:rPr>
        <w:t xml:space="preserve">of patients with </w:t>
      </w:r>
      <w:r w:rsidRPr="003474D7">
        <w:rPr>
          <w:rFonts w:ascii="Book Antiqua" w:hAnsi="Book Antiqua"/>
          <w:snapToGrid/>
          <w:color w:val="000000" w:themeColor="text1"/>
          <w:sz w:val="24"/>
          <w:szCs w:val="24"/>
        </w:rPr>
        <w:t>NAFLD progress to the inflammatory subtype-nonalcoholic steatohepatitis (NASH</w:t>
      </w:r>
      <w:r w:rsidRPr="003474D7">
        <w:rPr>
          <w:rFonts w:ascii="Book Antiqua" w:eastAsiaTheme="minorEastAsia" w:hAnsi="Book Antiqua"/>
          <w:snapToGrid/>
          <w:color w:val="000000" w:themeColor="text1"/>
          <w:sz w:val="24"/>
          <w:szCs w:val="24"/>
          <w:lang w:eastAsia="zh-CN"/>
        </w:rPr>
        <w:t>)</w:t>
      </w:r>
      <w:r w:rsidRPr="003474D7">
        <w:rPr>
          <w:rFonts w:ascii="Book Antiqua" w:hAnsi="Book Antiqua"/>
          <w:noProof/>
          <w:snapToGrid/>
          <w:color w:val="000000" w:themeColor="text1"/>
          <w:sz w:val="24"/>
          <w:szCs w:val="24"/>
          <w:vertAlign w:val="superscript"/>
        </w:rPr>
        <w:t>[2]</w:t>
      </w:r>
      <w:r w:rsidRPr="003474D7">
        <w:rPr>
          <w:rFonts w:ascii="Book Antiqua" w:hAnsi="Book Antiqua"/>
          <w:snapToGrid/>
          <w:color w:val="000000" w:themeColor="text1"/>
          <w:sz w:val="24"/>
          <w:szCs w:val="24"/>
        </w:rPr>
        <w:t>. NASH is characterized by steatosis, inflammation</w:t>
      </w:r>
      <w:r w:rsidR="00DE5500">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fibrosis, and serves as a potential risk factor for hepatocellular </w:t>
      </w:r>
      <w:proofErr w:type="gramStart"/>
      <w:r w:rsidRPr="003474D7">
        <w:rPr>
          <w:rFonts w:ascii="Book Antiqua" w:hAnsi="Book Antiqua"/>
          <w:snapToGrid/>
          <w:color w:val="000000" w:themeColor="text1"/>
          <w:sz w:val="24"/>
          <w:szCs w:val="24"/>
        </w:rPr>
        <w:t>carcinoma</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3]</w:t>
      </w:r>
      <w:r w:rsidRPr="003474D7">
        <w:rPr>
          <w:rFonts w:ascii="Book Antiqua" w:hAnsi="Book Antiqua"/>
          <w:snapToGrid/>
          <w:color w:val="000000" w:themeColor="text1"/>
          <w:sz w:val="24"/>
          <w:szCs w:val="24"/>
        </w:rPr>
        <w:t xml:space="preserve">. Lifestyle interventions, such as dieting and exercise, are the general recommendation for </w:t>
      </w:r>
      <w:proofErr w:type="gramStart"/>
      <w:r w:rsidRPr="003474D7">
        <w:rPr>
          <w:rFonts w:ascii="Book Antiqua" w:hAnsi="Book Antiqua"/>
          <w:snapToGrid/>
          <w:color w:val="000000" w:themeColor="text1"/>
          <w:sz w:val="24"/>
          <w:szCs w:val="24"/>
        </w:rPr>
        <w:t>NAFLD</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4]</w:t>
      </w:r>
      <w:r w:rsidRPr="003474D7">
        <w:rPr>
          <w:rFonts w:ascii="Book Antiqua" w:hAnsi="Book Antiqua"/>
          <w:snapToGrid/>
          <w:color w:val="000000" w:themeColor="text1"/>
          <w:sz w:val="24"/>
          <w:szCs w:val="24"/>
        </w:rPr>
        <w:t xml:space="preserve">. Weight control is of great importance, </w:t>
      </w:r>
      <w:r w:rsidR="003B75A1" w:rsidRPr="003474D7">
        <w:rPr>
          <w:rFonts w:ascii="Book Antiqua" w:hAnsi="Book Antiqua"/>
          <w:snapToGrid/>
          <w:color w:val="000000" w:themeColor="text1"/>
          <w:sz w:val="24"/>
          <w:szCs w:val="24"/>
        </w:rPr>
        <w:t xml:space="preserve">and a weight loss of </w:t>
      </w:r>
      <w:r w:rsidRPr="003474D7">
        <w:rPr>
          <w:rFonts w:ascii="Book Antiqua" w:hAnsi="Book Antiqua"/>
          <w:snapToGrid/>
          <w:color w:val="000000" w:themeColor="text1"/>
          <w:sz w:val="24"/>
          <w:szCs w:val="24"/>
        </w:rPr>
        <w:t>7</w:t>
      </w:r>
      <w:r w:rsidR="003501A5"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to 10% can histological</w:t>
      </w:r>
      <w:r w:rsidR="003B75A1" w:rsidRPr="003474D7">
        <w:rPr>
          <w:rFonts w:ascii="Book Antiqua" w:hAnsi="Book Antiqua"/>
          <w:snapToGrid/>
          <w:color w:val="000000" w:themeColor="text1"/>
          <w:sz w:val="24"/>
          <w:szCs w:val="24"/>
        </w:rPr>
        <w:t>ly</w:t>
      </w:r>
      <w:r w:rsidRPr="003474D7">
        <w:rPr>
          <w:rFonts w:ascii="Book Antiqua" w:hAnsi="Book Antiqua"/>
          <w:snapToGrid/>
          <w:color w:val="000000" w:themeColor="text1"/>
          <w:sz w:val="24"/>
          <w:szCs w:val="24"/>
        </w:rPr>
        <w:t xml:space="preserve"> attenuat</w:t>
      </w:r>
      <w:r w:rsidR="003B75A1" w:rsidRPr="003474D7">
        <w:rPr>
          <w:rFonts w:ascii="Book Antiqua" w:hAnsi="Book Antiqua"/>
          <w:snapToGrid/>
          <w:color w:val="000000" w:themeColor="text1"/>
          <w:sz w:val="24"/>
          <w:szCs w:val="24"/>
        </w:rPr>
        <w:t>e</w:t>
      </w:r>
      <w:r w:rsidRPr="003474D7">
        <w:rPr>
          <w:rFonts w:ascii="Book Antiqua" w:hAnsi="Book Antiqua"/>
          <w:snapToGrid/>
          <w:color w:val="000000" w:themeColor="text1"/>
          <w:sz w:val="24"/>
          <w:szCs w:val="24"/>
        </w:rPr>
        <w:t xml:space="preserve"> NASH</w:t>
      </w:r>
      <w:r w:rsidR="003B75A1" w:rsidRPr="003474D7">
        <w:rPr>
          <w:rFonts w:ascii="Book Antiqua" w:hAnsi="Book Antiqua"/>
          <w:snapToGrid/>
          <w:color w:val="000000" w:themeColor="text1"/>
          <w:sz w:val="24"/>
          <w:szCs w:val="24"/>
        </w:rPr>
        <w:t xml:space="preserve"> in</w:t>
      </w:r>
      <w:r w:rsidRPr="003474D7">
        <w:rPr>
          <w:rFonts w:ascii="Book Antiqua" w:hAnsi="Book Antiqua"/>
          <w:snapToGrid/>
          <w:color w:val="000000" w:themeColor="text1"/>
          <w:sz w:val="24"/>
          <w:szCs w:val="24"/>
        </w:rPr>
        <w:t xml:space="preserve"> </w:t>
      </w:r>
      <w:proofErr w:type="gramStart"/>
      <w:r w:rsidRPr="003474D7">
        <w:rPr>
          <w:rFonts w:ascii="Book Antiqua" w:hAnsi="Book Antiqua"/>
          <w:snapToGrid/>
          <w:color w:val="000000" w:themeColor="text1"/>
          <w:sz w:val="24"/>
          <w:szCs w:val="24"/>
        </w:rPr>
        <w:t>patients</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5]</w:t>
      </w:r>
      <w:r w:rsidRPr="003474D7">
        <w:rPr>
          <w:rFonts w:ascii="Book Antiqua" w:hAnsi="Book Antiqua"/>
          <w:snapToGrid/>
          <w:color w:val="000000" w:themeColor="text1"/>
          <w:sz w:val="24"/>
          <w:szCs w:val="24"/>
        </w:rPr>
        <w:t xml:space="preserve">. Even without weight loss, </w:t>
      </w:r>
      <w:r w:rsidR="00400209" w:rsidRPr="003474D7">
        <w:rPr>
          <w:rFonts w:ascii="Book Antiqua" w:hAnsi="Book Antiqua"/>
          <w:snapToGrid/>
          <w:color w:val="000000" w:themeColor="text1"/>
          <w:sz w:val="24"/>
          <w:szCs w:val="24"/>
        </w:rPr>
        <w:t xml:space="preserve">patients with </w:t>
      </w:r>
      <w:r w:rsidRPr="003474D7">
        <w:rPr>
          <w:rFonts w:ascii="Book Antiqua" w:hAnsi="Book Antiqua"/>
          <w:snapToGrid/>
          <w:color w:val="000000" w:themeColor="text1"/>
          <w:sz w:val="24"/>
          <w:szCs w:val="24"/>
        </w:rPr>
        <w:t xml:space="preserve">NAFLD benefit from exercise </w:t>
      </w:r>
      <w:r w:rsidR="00400209" w:rsidRPr="003474D7">
        <w:rPr>
          <w:rFonts w:ascii="Book Antiqua" w:hAnsi="Book Antiqua"/>
          <w:snapToGrid/>
          <w:color w:val="000000" w:themeColor="text1"/>
          <w:sz w:val="24"/>
          <w:szCs w:val="24"/>
        </w:rPr>
        <w:t>by</w:t>
      </w:r>
      <w:r w:rsidRPr="003474D7">
        <w:rPr>
          <w:rFonts w:ascii="Book Antiqua" w:hAnsi="Book Antiqua"/>
          <w:snapToGrid/>
          <w:color w:val="000000" w:themeColor="text1"/>
          <w:sz w:val="24"/>
          <w:szCs w:val="24"/>
        </w:rPr>
        <w:t xml:space="preserve"> improv</w:t>
      </w:r>
      <w:r w:rsidR="00400209" w:rsidRPr="003474D7">
        <w:rPr>
          <w:rFonts w:ascii="Book Antiqua" w:hAnsi="Book Antiqua"/>
          <w:snapToGrid/>
          <w:color w:val="000000" w:themeColor="text1"/>
          <w:sz w:val="24"/>
          <w:szCs w:val="24"/>
        </w:rPr>
        <w:t>ing</w:t>
      </w:r>
      <w:r w:rsidRPr="003474D7">
        <w:rPr>
          <w:rFonts w:ascii="Book Antiqua" w:hAnsi="Book Antiqua"/>
          <w:snapToGrid/>
          <w:color w:val="000000" w:themeColor="text1"/>
          <w:sz w:val="24"/>
          <w:szCs w:val="24"/>
        </w:rPr>
        <w:t xml:space="preserve"> insulin sensitivity and</w:t>
      </w:r>
      <w:r w:rsidR="00400209" w:rsidRPr="003474D7">
        <w:rPr>
          <w:rFonts w:ascii="Book Antiqua" w:hAnsi="Book Antiqua"/>
          <w:snapToGrid/>
          <w:color w:val="000000" w:themeColor="text1"/>
          <w:sz w:val="24"/>
          <w:szCs w:val="24"/>
        </w:rPr>
        <w:t xml:space="preserve"> reducing</w:t>
      </w:r>
      <w:r w:rsidRPr="003474D7">
        <w:rPr>
          <w:rFonts w:ascii="Book Antiqua" w:hAnsi="Book Antiqua"/>
          <w:snapToGrid/>
          <w:color w:val="000000" w:themeColor="text1"/>
          <w:sz w:val="24"/>
          <w:szCs w:val="24"/>
        </w:rPr>
        <w:t xml:space="preserve"> hepatic lipid </w:t>
      </w:r>
      <w:proofErr w:type="gramStart"/>
      <w:r w:rsidRPr="003474D7">
        <w:rPr>
          <w:rFonts w:ascii="Book Antiqua" w:hAnsi="Book Antiqua"/>
          <w:snapToGrid/>
          <w:color w:val="000000" w:themeColor="text1"/>
          <w:sz w:val="24"/>
          <w:szCs w:val="24"/>
        </w:rPr>
        <w:t>content</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3,6,7]</w:t>
      </w:r>
      <w:r w:rsidRPr="003474D7">
        <w:rPr>
          <w:rFonts w:ascii="Book Antiqua" w:hAnsi="Book Antiqua"/>
          <w:snapToGrid/>
          <w:color w:val="000000" w:themeColor="text1"/>
          <w:sz w:val="24"/>
          <w:szCs w:val="24"/>
        </w:rPr>
        <w:t xml:space="preserve">. However, not all patients are </w:t>
      </w:r>
      <w:r w:rsidR="00400209" w:rsidRPr="003474D7">
        <w:rPr>
          <w:rFonts w:ascii="Book Antiqua" w:hAnsi="Book Antiqua"/>
          <w:snapToGrid/>
          <w:color w:val="000000" w:themeColor="text1"/>
          <w:sz w:val="24"/>
          <w:szCs w:val="24"/>
        </w:rPr>
        <w:t>willing</w:t>
      </w:r>
      <w:r w:rsidRPr="003474D7">
        <w:rPr>
          <w:rFonts w:ascii="Book Antiqua" w:hAnsi="Book Antiqua"/>
          <w:snapToGrid/>
          <w:color w:val="000000" w:themeColor="text1"/>
          <w:sz w:val="24"/>
          <w:szCs w:val="24"/>
        </w:rPr>
        <w:t xml:space="preserve"> or suitable for such interventions, </w:t>
      </w:r>
      <w:r w:rsidR="00DE5500">
        <w:rPr>
          <w:rFonts w:ascii="Book Antiqua" w:hAnsi="Book Antiqua"/>
          <w:snapToGrid/>
          <w:color w:val="000000" w:themeColor="text1"/>
          <w:sz w:val="24"/>
          <w:szCs w:val="24"/>
        </w:rPr>
        <w:t>thus</w:t>
      </w:r>
      <w:r w:rsidR="00DE5500"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making pharmacological agents</w:t>
      </w:r>
      <w:r w:rsidR="00400209"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urgent</w:t>
      </w:r>
      <w:r w:rsidR="00400209" w:rsidRPr="003474D7">
        <w:rPr>
          <w:rFonts w:ascii="Book Antiqua" w:hAnsi="Book Antiqua"/>
          <w:snapToGrid/>
          <w:color w:val="000000" w:themeColor="text1"/>
          <w:sz w:val="24"/>
          <w:szCs w:val="24"/>
        </w:rPr>
        <w:t>ly</w:t>
      </w:r>
      <w:r w:rsidRPr="003474D7">
        <w:rPr>
          <w:rFonts w:ascii="Book Antiqua" w:hAnsi="Book Antiqua"/>
          <w:snapToGrid/>
          <w:color w:val="000000" w:themeColor="text1"/>
          <w:sz w:val="24"/>
          <w:szCs w:val="24"/>
        </w:rPr>
        <w:t xml:space="preserve"> need</w:t>
      </w:r>
      <w:r w:rsidR="00400209" w:rsidRPr="003474D7">
        <w:rPr>
          <w:rFonts w:ascii="Book Antiqua" w:hAnsi="Book Antiqua"/>
          <w:snapToGrid/>
          <w:color w:val="000000" w:themeColor="text1"/>
          <w:sz w:val="24"/>
          <w:szCs w:val="24"/>
        </w:rPr>
        <w:t>ed</w:t>
      </w:r>
      <w:r w:rsidRPr="003474D7">
        <w:rPr>
          <w:rFonts w:ascii="Book Antiqua" w:hAnsi="Book Antiqua"/>
          <w:snapToGrid/>
          <w:color w:val="000000" w:themeColor="text1"/>
          <w:sz w:val="24"/>
          <w:szCs w:val="24"/>
        </w:rPr>
        <w:t xml:space="preserve">. Although the pathophysiology and treatment of NASH </w:t>
      </w:r>
      <w:r w:rsidR="00400209" w:rsidRPr="003474D7">
        <w:rPr>
          <w:rFonts w:ascii="Book Antiqua" w:hAnsi="Book Antiqua"/>
          <w:snapToGrid/>
          <w:color w:val="000000" w:themeColor="text1"/>
          <w:sz w:val="24"/>
          <w:szCs w:val="24"/>
        </w:rPr>
        <w:t>have been</w:t>
      </w:r>
      <w:r w:rsidRPr="003474D7">
        <w:rPr>
          <w:rFonts w:ascii="Book Antiqua" w:hAnsi="Book Antiqua"/>
          <w:snapToGrid/>
          <w:color w:val="000000" w:themeColor="text1"/>
          <w:sz w:val="24"/>
          <w:szCs w:val="24"/>
        </w:rPr>
        <w:t xml:space="preserve"> extensively investigated, authorized pharmacological agents that </w:t>
      </w:r>
      <w:r w:rsidR="00400209" w:rsidRPr="003474D7">
        <w:rPr>
          <w:rFonts w:ascii="Book Antiqua" w:hAnsi="Book Antiqua"/>
          <w:snapToGrid/>
          <w:color w:val="000000" w:themeColor="text1"/>
          <w:sz w:val="24"/>
          <w:szCs w:val="24"/>
        </w:rPr>
        <w:t xml:space="preserve">are </w:t>
      </w:r>
      <w:r w:rsidRPr="003474D7">
        <w:rPr>
          <w:rFonts w:ascii="Book Antiqua" w:hAnsi="Book Antiqua"/>
          <w:snapToGrid/>
          <w:color w:val="000000" w:themeColor="text1"/>
          <w:sz w:val="24"/>
          <w:szCs w:val="24"/>
        </w:rPr>
        <w:t>speci</w:t>
      </w:r>
      <w:r w:rsidR="00400209" w:rsidRPr="003474D7">
        <w:rPr>
          <w:rFonts w:ascii="Book Antiqua" w:hAnsi="Book Antiqua"/>
          <w:snapToGrid/>
          <w:color w:val="000000" w:themeColor="text1"/>
          <w:sz w:val="24"/>
          <w:szCs w:val="24"/>
        </w:rPr>
        <w:t>fic</w:t>
      </w:r>
      <w:r w:rsidRPr="003474D7">
        <w:rPr>
          <w:rFonts w:ascii="Book Antiqua" w:hAnsi="Book Antiqua"/>
          <w:snapToGrid/>
          <w:color w:val="000000" w:themeColor="text1"/>
          <w:sz w:val="24"/>
          <w:szCs w:val="24"/>
        </w:rPr>
        <w:t xml:space="preserve"> for NASH are not </w:t>
      </w:r>
      <w:r w:rsidR="00400209" w:rsidRPr="003474D7">
        <w:rPr>
          <w:rFonts w:ascii="Book Antiqua" w:hAnsi="Book Antiqua"/>
          <w:snapToGrid/>
          <w:color w:val="000000" w:themeColor="text1"/>
          <w:sz w:val="24"/>
          <w:szCs w:val="24"/>
        </w:rPr>
        <w:t xml:space="preserve">yet </w:t>
      </w:r>
      <w:r w:rsidRPr="003474D7">
        <w:rPr>
          <w:rFonts w:ascii="Book Antiqua" w:hAnsi="Book Antiqua"/>
          <w:snapToGrid/>
          <w:color w:val="000000" w:themeColor="text1"/>
          <w:sz w:val="24"/>
          <w:szCs w:val="24"/>
        </w:rPr>
        <w:t>available.</w:t>
      </w:r>
    </w:p>
    <w:p w14:paraId="6143D1CC" w14:textId="0BB351D5" w:rsidR="007F0CE8" w:rsidRPr="003474D7" w:rsidRDefault="007F0CE8" w:rsidP="003474D7">
      <w:pPr>
        <w:pStyle w:val="MDPI31text"/>
        <w:spacing w:line="360" w:lineRule="auto"/>
        <w:ind w:firstLineChars="100" w:firstLine="240"/>
        <w:rPr>
          <w:rFonts w:ascii="Book Antiqua" w:hAnsi="Book Antiqua"/>
          <w:snapToGrid/>
          <w:color w:val="000000" w:themeColor="text1"/>
          <w:sz w:val="24"/>
          <w:szCs w:val="24"/>
        </w:rPr>
      </w:pPr>
      <w:bookmarkStart w:id="7" w:name="_Hlk34149891"/>
      <w:r w:rsidRPr="003474D7">
        <w:rPr>
          <w:rFonts w:ascii="Book Antiqua" w:hAnsi="Book Antiqua"/>
          <w:snapToGrid/>
          <w:color w:val="000000" w:themeColor="text1"/>
          <w:sz w:val="24"/>
          <w:szCs w:val="24"/>
        </w:rPr>
        <w:t>Macrophages are</w:t>
      </w:r>
      <w:r w:rsidR="00BD1490" w:rsidRPr="003474D7">
        <w:rPr>
          <w:rFonts w:ascii="Book Antiqua" w:hAnsi="Book Antiqua" w:cs="Arial"/>
          <w:color w:val="000000" w:themeColor="text1"/>
          <w:sz w:val="24"/>
          <w:szCs w:val="24"/>
        </w:rPr>
        <w:t xml:space="preserve"> versatile</w:t>
      </w:r>
      <w:r w:rsidRPr="003474D7">
        <w:rPr>
          <w:rFonts w:ascii="Book Antiqua" w:hAnsi="Book Antiqua"/>
          <w:snapToGrid/>
          <w:color w:val="000000" w:themeColor="text1"/>
          <w:sz w:val="24"/>
          <w:szCs w:val="24"/>
        </w:rPr>
        <w:t xml:space="preserve"> innate immune cells</w:t>
      </w:r>
      <w:r w:rsidR="00BD1490" w:rsidRPr="003474D7">
        <w:rPr>
          <w:rFonts w:ascii="Book Antiqua" w:hAnsi="Book Antiqua"/>
          <w:snapToGrid/>
          <w:color w:val="000000" w:themeColor="text1"/>
          <w:sz w:val="24"/>
          <w:szCs w:val="24"/>
        </w:rPr>
        <w:t xml:space="preserve">. </w:t>
      </w:r>
      <w:r w:rsidR="00BD1490" w:rsidRPr="003474D7">
        <w:rPr>
          <w:rFonts w:ascii="Book Antiqua" w:hAnsi="Book Antiqua" w:cs="Arial"/>
          <w:color w:val="000000" w:themeColor="text1"/>
          <w:sz w:val="24"/>
          <w:szCs w:val="24"/>
        </w:rPr>
        <w:t>As scavengers, they engulf worn-out cells and debris. As secretory cells, they produce a wide array of powerful chemical substances, such as enzymes</w:t>
      </w:r>
      <w:r w:rsidR="00DE5500">
        <w:rPr>
          <w:rFonts w:ascii="Book Antiqua" w:hAnsi="Book Antiqua" w:cs="Arial"/>
          <w:color w:val="000000" w:themeColor="text1"/>
          <w:sz w:val="24"/>
          <w:szCs w:val="24"/>
        </w:rPr>
        <w:t xml:space="preserve"> and</w:t>
      </w:r>
      <w:r w:rsidR="00DE5500" w:rsidRPr="003474D7">
        <w:rPr>
          <w:rFonts w:ascii="Book Antiqua" w:hAnsi="Book Antiqua" w:cs="Arial"/>
          <w:color w:val="000000" w:themeColor="text1"/>
          <w:sz w:val="24"/>
          <w:szCs w:val="24"/>
        </w:rPr>
        <w:t xml:space="preserve"> </w:t>
      </w:r>
      <w:r w:rsidR="00BD1490" w:rsidRPr="003474D7">
        <w:rPr>
          <w:rFonts w:ascii="Book Antiqua" w:hAnsi="Book Antiqua" w:cs="Arial"/>
          <w:color w:val="000000" w:themeColor="text1"/>
          <w:sz w:val="24"/>
          <w:szCs w:val="24"/>
        </w:rPr>
        <w:t>complement proteins. In addition, macrophages can present antigens</w:t>
      </w:r>
      <w:r w:rsidR="00DE5500">
        <w:rPr>
          <w:rFonts w:ascii="Book Antiqua" w:hAnsi="Book Antiqua" w:cs="Arial"/>
          <w:color w:val="000000" w:themeColor="text1"/>
          <w:sz w:val="24"/>
          <w:szCs w:val="24"/>
        </w:rPr>
        <w:t xml:space="preserve"> </w:t>
      </w:r>
      <w:r w:rsidR="00BD1490" w:rsidRPr="003474D7">
        <w:rPr>
          <w:rFonts w:ascii="Book Antiqua" w:hAnsi="Book Antiqua" w:cs="Arial"/>
          <w:color w:val="000000" w:themeColor="text1"/>
          <w:sz w:val="24"/>
          <w:szCs w:val="24"/>
        </w:rPr>
        <w:t>and</w:t>
      </w:r>
      <w:r w:rsidR="00DE5500">
        <w:rPr>
          <w:rFonts w:ascii="Book Antiqua" w:hAnsi="Book Antiqua" w:cs="Arial"/>
          <w:color w:val="000000" w:themeColor="text1"/>
          <w:sz w:val="24"/>
          <w:szCs w:val="24"/>
        </w:rPr>
        <w:t>,</w:t>
      </w:r>
      <w:r w:rsidR="00BD1490" w:rsidRPr="003474D7">
        <w:rPr>
          <w:rFonts w:ascii="Book Antiqua" w:hAnsi="Book Antiqua" w:cs="Arial"/>
          <w:color w:val="000000" w:themeColor="text1"/>
          <w:sz w:val="24"/>
          <w:szCs w:val="24"/>
        </w:rPr>
        <w:t xml:space="preserve"> along with dendritic cells</w:t>
      </w:r>
      <w:r w:rsidR="00DE5500">
        <w:rPr>
          <w:rFonts w:ascii="Book Antiqua" w:hAnsi="Book Antiqua" w:cs="Arial"/>
          <w:color w:val="000000" w:themeColor="text1"/>
          <w:sz w:val="24"/>
          <w:szCs w:val="24"/>
        </w:rPr>
        <w:t>,</w:t>
      </w:r>
      <w:r w:rsidR="00BD1490" w:rsidRPr="003474D7">
        <w:rPr>
          <w:rFonts w:ascii="Book Antiqua" w:hAnsi="Book Antiqua" w:cs="Arial"/>
          <w:color w:val="000000" w:themeColor="text1"/>
          <w:sz w:val="24"/>
          <w:szCs w:val="24"/>
        </w:rPr>
        <w:t xml:space="preserve"> initiate adaptive immune response.</w:t>
      </w:r>
      <w:bookmarkEnd w:id="7"/>
      <w:r w:rsidR="00BD1490" w:rsidRPr="003474D7">
        <w:rPr>
          <w:rFonts w:ascii="Book Antiqua" w:hAnsi="Book Antiqua" w:cs="Arial"/>
          <w:color w:val="000000" w:themeColor="text1"/>
          <w:sz w:val="24"/>
          <w:szCs w:val="24"/>
        </w:rPr>
        <w:t xml:space="preserve"> </w:t>
      </w:r>
      <w:r w:rsidR="00BD1490" w:rsidRPr="003474D7">
        <w:rPr>
          <w:rFonts w:ascii="Book Antiqua" w:hAnsi="Book Antiqua"/>
          <w:snapToGrid/>
          <w:color w:val="000000" w:themeColor="text1"/>
          <w:sz w:val="24"/>
          <w:szCs w:val="24"/>
        </w:rPr>
        <w:t>T</w:t>
      </w:r>
      <w:r w:rsidRPr="003474D7">
        <w:rPr>
          <w:rFonts w:ascii="Book Antiqua" w:hAnsi="Book Antiqua"/>
          <w:snapToGrid/>
          <w:color w:val="000000" w:themeColor="text1"/>
          <w:sz w:val="24"/>
          <w:szCs w:val="24"/>
        </w:rPr>
        <w:t xml:space="preserve">issue macrophages are mainly derived from embryonic progenitors and blood </w:t>
      </w:r>
      <w:proofErr w:type="gramStart"/>
      <w:r w:rsidRPr="003474D7">
        <w:rPr>
          <w:rFonts w:ascii="Book Antiqua" w:hAnsi="Book Antiqua"/>
          <w:snapToGrid/>
          <w:color w:val="000000" w:themeColor="text1"/>
          <w:sz w:val="24"/>
          <w:szCs w:val="24"/>
        </w:rPr>
        <w:t>monocytes</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8]</w:t>
      </w:r>
      <w:r w:rsidRPr="003474D7">
        <w:rPr>
          <w:rFonts w:ascii="Book Antiqua" w:hAnsi="Book Antiqua"/>
          <w:snapToGrid/>
          <w:color w:val="000000" w:themeColor="text1"/>
          <w:sz w:val="24"/>
          <w:szCs w:val="24"/>
        </w:rPr>
        <w:t xml:space="preserve">. </w:t>
      </w:r>
      <w:r w:rsidR="00BD1490" w:rsidRPr="003474D7">
        <w:rPr>
          <w:rFonts w:ascii="Book Antiqua" w:hAnsi="Book Antiqua"/>
          <w:snapToGrid/>
          <w:color w:val="000000" w:themeColor="text1"/>
          <w:sz w:val="24"/>
          <w:szCs w:val="24"/>
        </w:rPr>
        <w:t>Since m</w:t>
      </w:r>
      <w:r w:rsidRPr="003474D7">
        <w:rPr>
          <w:rFonts w:ascii="Book Antiqua" w:hAnsi="Book Antiqua"/>
          <w:snapToGrid/>
          <w:color w:val="000000" w:themeColor="text1"/>
          <w:sz w:val="24"/>
          <w:szCs w:val="24"/>
        </w:rPr>
        <w:t xml:space="preserve">acrophages obtain phagocytosis and </w:t>
      </w:r>
      <w:proofErr w:type="spellStart"/>
      <w:r w:rsidRPr="003474D7">
        <w:rPr>
          <w:rFonts w:ascii="Book Antiqua" w:hAnsi="Book Antiqua"/>
          <w:snapToGrid/>
          <w:color w:val="000000" w:themeColor="text1"/>
          <w:sz w:val="24"/>
          <w:szCs w:val="24"/>
        </w:rPr>
        <w:t>immunoregulating</w:t>
      </w:r>
      <w:proofErr w:type="spellEnd"/>
      <w:r w:rsidRPr="003474D7">
        <w:rPr>
          <w:rFonts w:ascii="Book Antiqua" w:hAnsi="Book Antiqua"/>
          <w:snapToGrid/>
          <w:color w:val="000000" w:themeColor="text1"/>
          <w:sz w:val="24"/>
          <w:szCs w:val="24"/>
        </w:rPr>
        <w:t xml:space="preserve"> properties, </w:t>
      </w:r>
      <w:r w:rsidR="00BD1490" w:rsidRPr="003474D7">
        <w:rPr>
          <w:rFonts w:ascii="Book Antiqua" w:hAnsi="Book Antiqua"/>
          <w:snapToGrid/>
          <w:color w:val="000000" w:themeColor="text1"/>
          <w:sz w:val="24"/>
          <w:szCs w:val="24"/>
        </w:rPr>
        <w:t xml:space="preserve">they </w:t>
      </w:r>
      <w:r w:rsidRPr="003474D7">
        <w:rPr>
          <w:rFonts w:ascii="Book Antiqua" w:hAnsi="Book Antiqua"/>
          <w:snapToGrid/>
          <w:color w:val="000000" w:themeColor="text1"/>
          <w:sz w:val="24"/>
          <w:szCs w:val="24"/>
        </w:rPr>
        <w:t xml:space="preserve">are involved in tissue development and homeostasis with high </w:t>
      </w:r>
      <w:proofErr w:type="gramStart"/>
      <w:r w:rsidRPr="003474D7">
        <w:rPr>
          <w:rFonts w:ascii="Book Antiqua" w:hAnsi="Book Antiqua"/>
          <w:snapToGrid/>
          <w:color w:val="000000" w:themeColor="text1"/>
          <w:sz w:val="24"/>
          <w:szCs w:val="24"/>
        </w:rPr>
        <w:t>plasticity</w:t>
      </w:r>
      <w:r w:rsidRPr="003474D7">
        <w:rPr>
          <w:rFonts w:ascii="Book Antiqua" w:hAnsi="Book Antiqua"/>
          <w:noProof/>
          <w:snapToGrid/>
          <w:color w:val="000000" w:themeColor="text1"/>
          <w:sz w:val="24"/>
          <w:szCs w:val="24"/>
          <w:vertAlign w:val="superscript"/>
        </w:rPr>
        <w:t>[</w:t>
      </w:r>
      <w:proofErr w:type="gramEnd"/>
      <w:r w:rsidRPr="003474D7">
        <w:rPr>
          <w:rFonts w:ascii="Book Antiqua" w:hAnsi="Book Antiqua"/>
          <w:noProof/>
          <w:snapToGrid/>
          <w:color w:val="000000" w:themeColor="text1"/>
          <w:sz w:val="24"/>
          <w:szCs w:val="24"/>
          <w:vertAlign w:val="superscript"/>
        </w:rPr>
        <w:t>9]</w:t>
      </w:r>
      <w:r w:rsidRPr="003474D7">
        <w:rPr>
          <w:rFonts w:ascii="Book Antiqua" w:hAnsi="Book Antiqua"/>
          <w:snapToGrid/>
          <w:color w:val="000000" w:themeColor="text1"/>
          <w:sz w:val="24"/>
          <w:szCs w:val="24"/>
        </w:rPr>
        <w:t>. According to the</w:t>
      </w:r>
      <w:r w:rsidR="006140A6" w:rsidRPr="003474D7">
        <w:rPr>
          <w:rFonts w:ascii="Book Antiqua" w:hAnsi="Book Antiqua"/>
          <w:snapToGrid/>
          <w:color w:val="000000" w:themeColor="text1"/>
          <w:sz w:val="24"/>
          <w:szCs w:val="24"/>
        </w:rPr>
        <w:t>ir</w:t>
      </w:r>
      <w:r w:rsidRPr="003474D7">
        <w:rPr>
          <w:rFonts w:ascii="Book Antiqua" w:hAnsi="Book Antiqua"/>
          <w:snapToGrid/>
          <w:color w:val="000000" w:themeColor="text1"/>
          <w:sz w:val="24"/>
          <w:szCs w:val="24"/>
        </w:rPr>
        <w:t xml:space="preserve"> functions, macrophages are generally divided into two subpopulations, </w:t>
      </w:r>
      <w:r w:rsidR="006140A6" w:rsidRPr="003474D7">
        <w:rPr>
          <w:rFonts w:ascii="Book Antiqua" w:hAnsi="Book Antiqua"/>
          <w:snapToGrid/>
          <w:color w:val="000000" w:themeColor="text1"/>
          <w:sz w:val="24"/>
          <w:szCs w:val="24"/>
        </w:rPr>
        <w:t xml:space="preserve">namely, </w:t>
      </w:r>
      <w:r w:rsidRPr="003474D7">
        <w:rPr>
          <w:rFonts w:ascii="Book Antiqua" w:hAnsi="Book Antiqua"/>
          <w:snapToGrid/>
          <w:color w:val="000000" w:themeColor="text1"/>
          <w:sz w:val="24"/>
          <w:szCs w:val="24"/>
        </w:rPr>
        <w:t>classic</w:t>
      </w:r>
      <w:r w:rsidR="006140A6" w:rsidRPr="003474D7">
        <w:rPr>
          <w:rFonts w:ascii="Book Antiqua" w:hAnsi="Book Antiqua"/>
          <w:snapToGrid/>
          <w:color w:val="000000" w:themeColor="text1"/>
          <w:sz w:val="24"/>
          <w:szCs w:val="24"/>
        </w:rPr>
        <w:t>ally</w:t>
      </w:r>
      <w:r w:rsidRPr="003474D7">
        <w:rPr>
          <w:rFonts w:ascii="Book Antiqua" w:hAnsi="Book Antiqua"/>
          <w:snapToGrid/>
          <w:color w:val="000000" w:themeColor="text1"/>
          <w:sz w:val="24"/>
          <w:szCs w:val="24"/>
        </w:rPr>
        <w:t xml:space="preserve"> activated (M1-type) macrophages and alternative</w:t>
      </w:r>
      <w:r w:rsidR="006140A6" w:rsidRPr="003474D7">
        <w:rPr>
          <w:rFonts w:ascii="Book Antiqua" w:hAnsi="Book Antiqua"/>
          <w:snapToGrid/>
          <w:color w:val="000000" w:themeColor="text1"/>
          <w:sz w:val="24"/>
          <w:szCs w:val="24"/>
        </w:rPr>
        <w:t>ly</w:t>
      </w:r>
      <w:r w:rsidRPr="003474D7">
        <w:rPr>
          <w:rFonts w:ascii="Book Antiqua" w:hAnsi="Book Antiqua"/>
          <w:snapToGrid/>
          <w:color w:val="000000" w:themeColor="text1"/>
          <w:sz w:val="24"/>
          <w:szCs w:val="24"/>
        </w:rPr>
        <w:t xml:space="preserve"> activated (M2-type) macrophages. </w:t>
      </w:r>
      <w:r w:rsidR="006140A6" w:rsidRPr="003474D7">
        <w:rPr>
          <w:rFonts w:ascii="Book Antiqua" w:hAnsi="Book Antiqua"/>
          <w:snapToGrid/>
          <w:color w:val="000000" w:themeColor="text1"/>
          <w:sz w:val="24"/>
          <w:szCs w:val="24"/>
        </w:rPr>
        <w:t>The m</w:t>
      </w:r>
      <w:r w:rsidRPr="003474D7">
        <w:rPr>
          <w:rFonts w:ascii="Book Antiqua" w:hAnsi="Book Antiqua"/>
          <w:snapToGrid/>
          <w:color w:val="000000" w:themeColor="text1"/>
          <w:sz w:val="24"/>
          <w:szCs w:val="24"/>
        </w:rPr>
        <w:t xml:space="preserve">icroenvironment determines the phenotype, and </w:t>
      </w:r>
      <w:r w:rsidR="006140A6"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 xml:space="preserve">dynamic self-metabolism state </w:t>
      </w:r>
      <w:r w:rsidR="006140A6" w:rsidRPr="003474D7">
        <w:rPr>
          <w:rFonts w:ascii="Book Antiqua" w:hAnsi="Book Antiqua"/>
          <w:snapToGrid/>
          <w:color w:val="000000" w:themeColor="text1"/>
          <w:sz w:val="24"/>
          <w:szCs w:val="24"/>
        </w:rPr>
        <w:t xml:space="preserve">inversely </w:t>
      </w:r>
      <w:r w:rsidRPr="003474D7">
        <w:rPr>
          <w:rFonts w:ascii="Book Antiqua" w:hAnsi="Book Antiqua"/>
          <w:snapToGrid/>
          <w:color w:val="000000" w:themeColor="text1"/>
          <w:sz w:val="24"/>
          <w:szCs w:val="24"/>
        </w:rPr>
        <w:t xml:space="preserve">regulates its response to the microenvironment. For instance, high levels of lipopolysaccharide (LPS) and interferon </w:t>
      </w:r>
      <w:r w:rsidR="0081688B" w:rsidRPr="003474D7">
        <w:rPr>
          <w:rFonts w:ascii="Book Antiqua" w:hAnsi="Book Antiqua"/>
          <w:snapToGrid/>
          <w:color w:val="000000" w:themeColor="text1"/>
          <w:sz w:val="24"/>
          <w:szCs w:val="24"/>
        </w:rPr>
        <w:t xml:space="preserve">γ </w:t>
      </w:r>
      <w:r w:rsidRPr="003474D7">
        <w:rPr>
          <w:rFonts w:ascii="Book Antiqua" w:hAnsi="Book Antiqua"/>
          <w:snapToGrid/>
          <w:color w:val="000000" w:themeColor="text1"/>
          <w:sz w:val="24"/>
          <w:szCs w:val="24"/>
        </w:rPr>
        <w:t>(IFN-γ</w:t>
      </w:r>
      <w:r w:rsidR="0081688B"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promote M1-type macrophage polarization, whereas interleukin (IL)-4, IL-10</w:t>
      </w:r>
      <w:r w:rsidR="00DE5500">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IL-13 promote </w:t>
      </w:r>
      <w:r w:rsidRPr="003474D7">
        <w:rPr>
          <w:rFonts w:ascii="Book Antiqua" w:hAnsi="Book Antiqua"/>
          <w:snapToGrid/>
          <w:color w:val="000000" w:themeColor="text1"/>
          <w:sz w:val="24"/>
          <w:szCs w:val="24"/>
        </w:rPr>
        <w:lastRenderedPageBreak/>
        <w:t xml:space="preserve">M2-type macrophage </w:t>
      </w:r>
      <w:proofErr w:type="gramStart"/>
      <w:r w:rsidRPr="003474D7">
        <w:rPr>
          <w:rFonts w:ascii="Book Antiqua" w:hAnsi="Book Antiqua"/>
          <w:snapToGrid/>
          <w:color w:val="000000" w:themeColor="text1"/>
          <w:sz w:val="24"/>
          <w:szCs w:val="24"/>
        </w:rPr>
        <w:t>polarization</w:t>
      </w:r>
      <w:r w:rsidR="00A257C7" w:rsidRPr="003474D7">
        <w:rPr>
          <w:rFonts w:ascii="Book Antiqua" w:hAnsi="Book Antiqua"/>
          <w:noProof/>
          <w:snapToGrid/>
          <w:color w:val="000000" w:themeColor="text1"/>
          <w:sz w:val="24"/>
          <w:szCs w:val="24"/>
          <w:vertAlign w:val="superscript"/>
        </w:rPr>
        <w:t>[</w:t>
      </w:r>
      <w:proofErr w:type="gramEnd"/>
      <w:r w:rsidR="0097761E" w:rsidRPr="003474D7">
        <w:rPr>
          <w:rFonts w:ascii="Book Antiqua" w:hAnsi="Book Antiqua"/>
          <w:noProof/>
          <w:snapToGrid/>
          <w:color w:val="000000" w:themeColor="text1"/>
          <w:sz w:val="24"/>
          <w:szCs w:val="24"/>
          <w:vertAlign w:val="superscript"/>
        </w:rPr>
        <w:t>9-11</w:t>
      </w:r>
      <w:r w:rsidR="00A257C7" w:rsidRPr="003474D7">
        <w:rPr>
          <w:rFonts w:ascii="Book Antiqua" w:hAnsi="Book Antiqua"/>
          <w:noProof/>
          <w:snapToGrid/>
          <w:color w:val="000000" w:themeColor="text1"/>
          <w:sz w:val="24"/>
          <w:szCs w:val="24"/>
          <w:vertAlign w:val="superscript"/>
        </w:rPr>
        <w:t>]</w:t>
      </w:r>
      <w:r w:rsidR="00A257C7"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w:t>
      </w:r>
      <w:r w:rsidR="006140A6" w:rsidRPr="003474D7">
        <w:rPr>
          <w:rFonts w:ascii="Book Antiqua" w:hAnsi="Book Antiqua"/>
          <w:snapToGrid/>
          <w:color w:val="000000" w:themeColor="text1"/>
          <w:sz w:val="24"/>
          <w:szCs w:val="24"/>
        </w:rPr>
        <w:t>The p</w:t>
      </w:r>
      <w:r w:rsidRPr="003474D7">
        <w:rPr>
          <w:rFonts w:ascii="Book Antiqua" w:hAnsi="Book Antiqua"/>
          <w:snapToGrid/>
          <w:color w:val="000000" w:themeColor="text1"/>
          <w:sz w:val="24"/>
          <w:szCs w:val="24"/>
        </w:rPr>
        <w:t>redominant phenotype may change at different period</w:t>
      </w:r>
      <w:r w:rsidR="006140A6"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 xml:space="preserve"> of disease</w:t>
      </w:r>
      <w:r w:rsidR="006140A6"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M1-type macrophages become dominant during inflammation and injury,</w:t>
      </w:r>
      <w:r w:rsidR="0081688B" w:rsidRPr="003474D7">
        <w:rPr>
          <w:rFonts w:ascii="Book Antiqua" w:hAnsi="Book Antiqua"/>
          <w:snapToGrid/>
          <w:color w:val="000000" w:themeColor="text1"/>
          <w:sz w:val="24"/>
          <w:szCs w:val="24"/>
        </w:rPr>
        <w:t xml:space="preserve"> whereas</w:t>
      </w:r>
      <w:r w:rsidRPr="003474D7">
        <w:rPr>
          <w:rFonts w:ascii="Book Antiqua" w:hAnsi="Book Antiqua"/>
          <w:snapToGrid/>
          <w:color w:val="000000" w:themeColor="text1"/>
          <w:sz w:val="24"/>
          <w:szCs w:val="24"/>
        </w:rPr>
        <w:t xml:space="preserve"> M2-type macrophages are abundant in </w:t>
      </w:r>
      <w:r w:rsidR="006140A6"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tissue repair and recovery period</w:t>
      </w:r>
      <w:r w:rsidR="006140A6"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w:t>
      </w:r>
    </w:p>
    <w:p w14:paraId="6143D1CD" w14:textId="33419E82" w:rsidR="007F0CE8" w:rsidRPr="003474D7" w:rsidRDefault="007F0CE8" w:rsidP="003474D7">
      <w:pPr>
        <w:pStyle w:val="MDPI31text"/>
        <w:spacing w:line="360" w:lineRule="auto"/>
        <w:ind w:firstLineChars="100" w:firstLine="240"/>
        <w:rPr>
          <w:rFonts w:ascii="Book Antiqua" w:hAnsi="Book Antiqua"/>
          <w:snapToGrid/>
          <w:color w:val="000000" w:themeColor="text1"/>
          <w:sz w:val="24"/>
          <w:szCs w:val="24"/>
        </w:rPr>
      </w:pPr>
      <w:r w:rsidRPr="003474D7">
        <w:rPr>
          <w:rFonts w:ascii="Book Antiqua" w:hAnsi="Book Antiqua"/>
          <w:snapToGrid/>
          <w:color w:val="000000" w:themeColor="text1"/>
          <w:sz w:val="24"/>
          <w:szCs w:val="24"/>
        </w:rPr>
        <w:t xml:space="preserve">Macrophages are the main source of inflammatory mediators in the liver, </w:t>
      </w:r>
      <w:r w:rsidR="006140A6" w:rsidRPr="003474D7">
        <w:rPr>
          <w:rFonts w:ascii="Book Antiqua" w:hAnsi="Book Antiqua"/>
          <w:snapToGrid/>
          <w:color w:val="000000" w:themeColor="text1"/>
          <w:sz w:val="24"/>
          <w:szCs w:val="24"/>
        </w:rPr>
        <w:t xml:space="preserve">and the </w:t>
      </w:r>
      <w:r w:rsidRPr="003474D7">
        <w:rPr>
          <w:rFonts w:ascii="Book Antiqua" w:hAnsi="Book Antiqua"/>
          <w:snapToGrid/>
          <w:color w:val="000000" w:themeColor="text1"/>
          <w:sz w:val="24"/>
          <w:szCs w:val="24"/>
        </w:rPr>
        <w:t>activation of macrophages also induces insulin resistance and metabolic dysfunctions</w:t>
      </w:r>
      <w:r w:rsidR="00116133" w:rsidRPr="003474D7">
        <w:rPr>
          <w:rFonts w:ascii="Book Antiqua" w:hAnsi="Book Antiqua"/>
          <w:snapToGrid/>
          <w:color w:val="000000" w:themeColor="text1"/>
          <w:sz w:val="24"/>
          <w:szCs w:val="24"/>
        </w:rPr>
        <w:t xml:space="preserve">. </w:t>
      </w:r>
      <w:bookmarkStart w:id="8" w:name="_Hlk34149943"/>
      <w:r w:rsidR="003F190B" w:rsidRPr="003474D7">
        <w:rPr>
          <w:rFonts w:ascii="Book Antiqua" w:hAnsi="Book Antiqua"/>
          <w:snapToGrid/>
          <w:color w:val="000000" w:themeColor="text1"/>
          <w:sz w:val="24"/>
          <w:szCs w:val="24"/>
        </w:rPr>
        <w:t>In addition, h</w:t>
      </w:r>
      <w:r w:rsidR="00116133" w:rsidRPr="003474D7">
        <w:rPr>
          <w:rFonts w:ascii="Book Antiqua" w:hAnsi="Book Antiqua"/>
          <w:bCs/>
          <w:color w:val="000000" w:themeColor="text1"/>
          <w:sz w:val="24"/>
          <w:szCs w:val="24"/>
        </w:rPr>
        <w:t xml:space="preserve">igh titers of immunoglobulin G exist in 40% </w:t>
      </w:r>
      <w:r w:rsidR="00DE5500">
        <w:rPr>
          <w:rFonts w:ascii="Book Antiqua" w:hAnsi="Book Antiqua"/>
          <w:bCs/>
          <w:color w:val="000000" w:themeColor="text1"/>
          <w:sz w:val="24"/>
          <w:szCs w:val="24"/>
        </w:rPr>
        <w:t xml:space="preserve">of </w:t>
      </w:r>
      <w:r w:rsidR="00116133" w:rsidRPr="003474D7">
        <w:rPr>
          <w:rFonts w:ascii="Book Antiqua" w:hAnsi="Book Antiqua"/>
          <w:bCs/>
          <w:color w:val="000000" w:themeColor="text1"/>
          <w:sz w:val="24"/>
          <w:szCs w:val="24"/>
        </w:rPr>
        <w:t>adult NAFLD/NASH patients</w:t>
      </w:r>
      <w:r w:rsidR="001448BA" w:rsidRPr="003474D7">
        <w:rPr>
          <w:rFonts w:ascii="Book Antiqua" w:eastAsiaTheme="minorEastAsia" w:hAnsi="Book Antiqua"/>
          <w:bCs/>
          <w:color w:val="000000" w:themeColor="text1"/>
          <w:sz w:val="24"/>
          <w:szCs w:val="24"/>
        </w:rPr>
        <w:t xml:space="preserve">, </w:t>
      </w:r>
      <w:r w:rsidR="001448BA" w:rsidRPr="003474D7">
        <w:rPr>
          <w:rFonts w:ascii="Book Antiqua" w:hAnsi="Book Antiqua"/>
          <w:bCs/>
          <w:color w:val="000000" w:themeColor="text1"/>
          <w:sz w:val="24"/>
          <w:szCs w:val="24"/>
        </w:rPr>
        <w:t xml:space="preserve">60% </w:t>
      </w:r>
      <w:r w:rsidR="00DE5500">
        <w:rPr>
          <w:rFonts w:ascii="Book Antiqua" w:hAnsi="Book Antiqua"/>
          <w:bCs/>
          <w:color w:val="000000" w:themeColor="text1"/>
          <w:sz w:val="24"/>
          <w:szCs w:val="24"/>
        </w:rPr>
        <w:t xml:space="preserve">of </w:t>
      </w:r>
      <w:r w:rsidR="001448BA" w:rsidRPr="003474D7">
        <w:rPr>
          <w:rFonts w:ascii="Book Antiqua" w:hAnsi="Book Antiqua"/>
          <w:bCs/>
          <w:color w:val="000000" w:themeColor="text1"/>
          <w:sz w:val="24"/>
          <w:szCs w:val="24"/>
        </w:rPr>
        <w:t>pediatric NASH</w:t>
      </w:r>
      <w:r w:rsidR="001448BA" w:rsidRPr="003474D7">
        <w:rPr>
          <w:rFonts w:ascii="Book Antiqua" w:eastAsiaTheme="minorEastAsia" w:hAnsi="Book Antiqua"/>
          <w:bCs/>
          <w:color w:val="000000" w:themeColor="text1"/>
          <w:sz w:val="24"/>
          <w:szCs w:val="24"/>
        </w:rPr>
        <w:t xml:space="preserve"> </w:t>
      </w:r>
      <w:r w:rsidR="001448BA" w:rsidRPr="003474D7">
        <w:rPr>
          <w:rFonts w:ascii="Book Antiqua" w:hAnsi="Book Antiqua"/>
          <w:bCs/>
          <w:color w:val="000000" w:themeColor="text1"/>
          <w:sz w:val="24"/>
          <w:szCs w:val="24"/>
        </w:rPr>
        <w:t xml:space="preserve">patients, </w:t>
      </w:r>
      <w:r w:rsidR="001448BA" w:rsidRPr="003474D7">
        <w:rPr>
          <w:rFonts w:ascii="Book Antiqua" w:eastAsiaTheme="minorEastAsia" w:hAnsi="Book Antiqua"/>
          <w:bCs/>
          <w:color w:val="000000" w:themeColor="text1"/>
          <w:sz w:val="24"/>
          <w:szCs w:val="24"/>
        </w:rPr>
        <w:t>and</w:t>
      </w:r>
      <w:r w:rsidR="00DE5500">
        <w:rPr>
          <w:rFonts w:ascii="Book Antiqua" w:hAnsi="Book Antiqua"/>
          <w:bCs/>
          <w:color w:val="000000" w:themeColor="text1"/>
          <w:sz w:val="24"/>
          <w:szCs w:val="24"/>
        </w:rPr>
        <w:t xml:space="preserve"> </w:t>
      </w:r>
      <w:r w:rsidR="001448BA" w:rsidRPr="003474D7">
        <w:rPr>
          <w:rFonts w:ascii="Book Antiqua" w:hAnsi="Book Antiqua"/>
          <w:bCs/>
          <w:color w:val="000000" w:themeColor="text1"/>
          <w:sz w:val="24"/>
          <w:szCs w:val="24"/>
        </w:rPr>
        <w:t>diet-induced NASH animal</w:t>
      </w:r>
      <w:r w:rsidR="001448BA" w:rsidRPr="003474D7">
        <w:rPr>
          <w:rFonts w:ascii="Book Antiqua" w:eastAsiaTheme="minorEastAsia" w:hAnsi="Book Antiqua"/>
          <w:bCs/>
          <w:color w:val="000000" w:themeColor="text1"/>
          <w:sz w:val="24"/>
          <w:szCs w:val="24"/>
          <w:lang w:eastAsia="zh-CN"/>
        </w:rPr>
        <w:t>s</w:t>
      </w:r>
      <w:r w:rsidR="001448BA" w:rsidRPr="003474D7">
        <w:rPr>
          <w:rFonts w:ascii="Book Antiqua" w:hAnsi="Book Antiqua"/>
          <w:bCs/>
          <w:color w:val="000000" w:themeColor="text1"/>
          <w:sz w:val="24"/>
          <w:szCs w:val="24"/>
        </w:rPr>
        <w:t>,</w:t>
      </w:r>
      <w:r w:rsidR="001448BA" w:rsidRPr="003474D7">
        <w:rPr>
          <w:rFonts w:ascii="Book Antiqua" w:eastAsiaTheme="minorEastAsia" w:hAnsi="Book Antiqua"/>
          <w:bCs/>
          <w:color w:val="000000" w:themeColor="text1"/>
          <w:sz w:val="24"/>
          <w:szCs w:val="24"/>
        </w:rPr>
        <w:t xml:space="preserve"> suggesting that adaptive immune responses also take </w:t>
      </w:r>
      <w:r w:rsidR="00DE5500">
        <w:rPr>
          <w:rFonts w:ascii="Book Antiqua" w:eastAsiaTheme="minorEastAsia" w:hAnsi="Book Antiqua"/>
          <w:bCs/>
          <w:color w:val="000000" w:themeColor="text1"/>
          <w:sz w:val="24"/>
          <w:szCs w:val="24"/>
        </w:rPr>
        <w:t xml:space="preserve">an </w:t>
      </w:r>
      <w:r w:rsidR="001448BA" w:rsidRPr="003474D7">
        <w:rPr>
          <w:rFonts w:ascii="Book Antiqua" w:eastAsiaTheme="minorEastAsia" w:hAnsi="Book Antiqua"/>
          <w:bCs/>
          <w:color w:val="000000" w:themeColor="text1"/>
          <w:sz w:val="24"/>
          <w:szCs w:val="24"/>
        </w:rPr>
        <w:t xml:space="preserve">active part in NASH </w:t>
      </w:r>
      <w:proofErr w:type="gramStart"/>
      <w:r w:rsidR="001448BA" w:rsidRPr="003474D7">
        <w:rPr>
          <w:rFonts w:ascii="Book Antiqua" w:eastAsiaTheme="minorEastAsia" w:hAnsi="Book Antiqua"/>
          <w:bCs/>
          <w:color w:val="000000" w:themeColor="text1"/>
          <w:sz w:val="24"/>
          <w:szCs w:val="24"/>
        </w:rPr>
        <w:t>development</w:t>
      </w:r>
      <w:r w:rsidR="00DD021D" w:rsidRPr="003474D7">
        <w:rPr>
          <w:rFonts w:ascii="Book Antiqua" w:eastAsiaTheme="minorEastAsia" w:hAnsi="Book Antiqua"/>
          <w:noProof/>
          <w:snapToGrid/>
          <w:color w:val="000000" w:themeColor="text1"/>
          <w:sz w:val="24"/>
          <w:szCs w:val="24"/>
          <w:vertAlign w:val="superscript"/>
          <w:lang w:eastAsia="zh-CN"/>
        </w:rPr>
        <w:t>[</w:t>
      </w:r>
      <w:proofErr w:type="gramEnd"/>
      <w:r w:rsidR="00DD021D" w:rsidRPr="003474D7">
        <w:rPr>
          <w:rFonts w:ascii="Book Antiqua" w:eastAsiaTheme="minorEastAsia" w:hAnsi="Book Antiqua"/>
          <w:noProof/>
          <w:snapToGrid/>
          <w:color w:val="000000" w:themeColor="text1"/>
          <w:sz w:val="24"/>
          <w:szCs w:val="24"/>
          <w:vertAlign w:val="superscript"/>
          <w:lang w:eastAsia="zh-CN"/>
        </w:rPr>
        <w:t>12-14]</w:t>
      </w:r>
      <w:r w:rsidR="001448BA" w:rsidRPr="003474D7">
        <w:rPr>
          <w:rFonts w:ascii="Book Antiqua" w:eastAsiaTheme="minorEastAsia" w:hAnsi="Book Antiqua"/>
          <w:noProof/>
          <w:snapToGrid/>
          <w:color w:val="000000" w:themeColor="text1"/>
          <w:sz w:val="24"/>
          <w:szCs w:val="24"/>
          <w:vertAlign w:val="superscript"/>
          <w:lang w:eastAsia="zh-CN"/>
        </w:rPr>
        <w:t>.</w:t>
      </w:r>
      <w:r w:rsidR="00F5521A" w:rsidRPr="003474D7">
        <w:rPr>
          <w:rFonts w:ascii="Book Antiqua" w:eastAsiaTheme="minorEastAsia" w:hAnsi="Book Antiqua"/>
          <w:snapToGrid/>
          <w:color w:val="000000" w:themeColor="text1"/>
          <w:sz w:val="24"/>
          <w:szCs w:val="24"/>
          <w:lang w:eastAsia="zh-CN"/>
        </w:rPr>
        <w:t xml:space="preserve"> T</w:t>
      </w:r>
      <w:bookmarkEnd w:id="8"/>
      <w:r w:rsidR="00116133" w:rsidRPr="003474D7">
        <w:rPr>
          <w:rFonts w:ascii="Book Antiqua" w:hAnsi="Book Antiqua"/>
          <w:snapToGrid/>
          <w:color w:val="000000" w:themeColor="text1"/>
          <w:sz w:val="24"/>
          <w:szCs w:val="24"/>
        </w:rPr>
        <w:t>he versatile m</w:t>
      </w:r>
      <w:r w:rsidRPr="003474D7">
        <w:rPr>
          <w:rFonts w:ascii="Book Antiqua" w:hAnsi="Book Antiqua"/>
          <w:snapToGrid/>
          <w:color w:val="000000" w:themeColor="text1"/>
          <w:sz w:val="24"/>
          <w:szCs w:val="24"/>
        </w:rPr>
        <w:t>acrophages integrate</w:t>
      </w:r>
      <w:r w:rsidR="00116133"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metabolic and inflammatory response</w:t>
      </w:r>
      <w:r w:rsidR="00303D31" w:rsidRPr="003474D7">
        <w:rPr>
          <w:rFonts w:ascii="Book Antiqua" w:hAnsi="Book Antiqua"/>
          <w:snapToGrid/>
          <w:color w:val="000000" w:themeColor="text1"/>
          <w:sz w:val="24"/>
          <w:szCs w:val="24"/>
        </w:rPr>
        <w:t>s</w:t>
      </w:r>
      <w:r w:rsidR="00116133" w:rsidRPr="003474D7">
        <w:rPr>
          <w:rFonts w:ascii="Book Antiqua" w:hAnsi="Book Antiqua"/>
          <w:snapToGrid/>
          <w:color w:val="000000" w:themeColor="text1"/>
          <w:sz w:val="24"/>
          <w:szCs w:val="24"/>
        </w:rPr>
        <w:t xml:space="preserve">, </w:t>
      </w:r>
      <w:r w:rsidR="00F11D22" w:rsidRPr="003474D7">
        <w:rPr>
          <w:rFonts w:ascii="Book Antiqua" w:hAnsi="Book Antiqua"/>
          <w:snapToGrid/>
          <w:color w:val="000000" w:themeColor="text1"/>
          <w:sz w:val="24"/>
          <w:szCs w:val="24"/>
        </w:rPr>
        <w:t xml:space="preserve">as well as adaptive immunity, thus </w:t>
      </w:r>
      <w:r w:rsidR="00DE5500" w:rsidRPr="003474D7">
        <w:rPr>
          <w:rFonts w:ascii="Book Antiqua" w:hAnsi="Book Antiqua"/>
          <w:snapToGrid/>
          <w:color w:val="000000" w:themeColor="text1"/>
          <w:sz w:val="24"/>
          <w:szCs w:val="24"/>
        </w:rPr>
        <w:t>serv</w:t>
      </w:r>
      <w:r w:rsidR="00DE5500">
        <w:rPr>
          <w:rFonts w:ascii="Book Antiqua" w:hAnsi="Book Antiqua"/>
          <w:snapToGrid/>
          <w:color w:val="000000" w:themeColor="text1"/>
          <w:sz w:val="24"/>
          <w:szCs w:val="24"/>
        </w:rPr>
        <w:t>ing</w:t>
      </w:r>
      <w:r w:rsidR="00DE5500"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as critical targets for </w:t>
      </w:r>
      <w:r w:rsidR="00303D31"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 xml:space="preserve">treatment </w:t>
      </w:r>
      <w:proofErr w:type="gramStart"/>
      <w:r w:rsidRPr="003474D7">
        <w:rPr>
          <w:rFonts w:ascii="Book Antiqua" w:hAnsi="Book Antiqua"/>
          <w:snapToGrid/>
          <w:color w:val="000000" w:themeColor="text1"/>
          <w:sz w:val="24"/>
          <w:szCs w:val="24"/>
        </w:rPr>
        <w:t>NASH</w:t>
      </w:r>
      <w:r w:rsidR="007A298E" w:rsidRPr="003474D7">
        <w:rPr>
          <w:rFonts w:ascii="Book Antiqua" w:hAnsi="Book Antiqua"/>
          <w:noProof/>
          <w:snapToGrid/>
          <w:color w:val="000000" w:themeColor="text1"/>
          <w:sz w:val="24"/>
          <w:szCs w:val="24"/>
          <w:vertAlign w:val="superscript"/>
        </w:rPr>
        <w:t>[</w:t>
      </w:r>
      <w:proofErr w:type="gramEnd"/>
      <w:r w:rsidR="007A298E" w:rsidRPr="003474D7">
        <w:rPr>
          <w:rFonts w:ascii="Book Antiqua" w:hAnsi="Book Antiqua"/>
          <w:noProof/>
          <w:snapToGrid/>
          <w:color w:val="000000" w:themeColor="text1"/>
          <w:sz w:val="24"/>
          <w:szCs w:val="24"/>
          <w:vertAlign w:val="superscript"/>
        </w:rPr>
        <w:t>15]</w:t>
      </w:r>
      <w:r w:rsidRPr="003474D7">
        <w:rPr>
          <w:rFonts w:ascii="Book Antiqua" w:hAnsi="Book Antiqua"/>
          <w:snapToGrid/>
          <w:color w:val="000000" w:themeColor="text1"/>
          <w:sz w:val="24"/>
          <w:szCs w:val="24"/>
        </w:rPr>
        <w:t xml:space="preserve">. Natural products are potential candidates in NASH therapy owing to their safety and </w:t>
      </w:r>
      <w:proofErr w:type="spellStart"/>
      <w:r w:rsidRPr="003474D7">
        <w:rPr>
          <w:rFonts w:ascii="Book Antiqua" w:hAnsi="Book Antiqua"/>
          <w:snapToGrid/>
          <w:color w:val="000000" w:themeColor="text1"/>
          <w:sz w:val="24"/>
          <w:szCs w:val="24"/>
        </w:rPr>
        <w:t>multitarget</w:t>
      </w:r>
      <w:proofErr w:type="spellEnd"/>
      <w:r w:rsidR="0081688B" w:rsidRPr="003474D7">
        <w:rPr>
          <w:rFonts w:ascii="Book Antiqua" w:hAnsi="Book Antiqua"/>
          <w:snapToGrid/>
          <w:color w:val="000000" w:themeColor="text1"/>
          <w:sz w:val="24"/>
          <w:szCs w:val="24"/>
        </w:rPr>
        <w:t xml:space="preserve"> properties</w:t>
      </w:r>
      <w:r w:rsidRPr="003474D7">
        <w:rPr>
          <w:rFonts w:ascii="Book Antiqua" w:hAnsi="Book Antiqua"/>
          <w:snapToGrid/>
          <w:color w:val="000000" w:themeColor="text1"/>
          <w:sz w:val="24"/>
          <w:szCs w:val="24"/>
        </w:rPr>
        <w:t xml:space="preserve">, and a series of natural products are reported to modulate macrophages, which may contribute to their effects </w:t>
      </w:r>
      <w:r w:rsidR="00DE5500">
        <w:rPr>
          <w:rFonts w:ascii="Book Antiqua" w:hAnsi="Book Antiqua"/>
          <w:snapToGrid/>
          <w:color w:val="000000" w:themeColor="text1"/>
          <w:sz w:val="24"/>
          <w:szCs w:val="24"/>
        </w:rPr>
        <w:t>i</w:t>
      </w:r>
      <w:r w:rsidR="00DE5500" w:rsidRPr="003474D7">
        <w:rPr>
          <w:rFonts w:ascii="Book Antiqua" w:hAnsi="Book Antiqua"/>
          <w:snapToGrid/>
          <w:color w:val="000000" w:themeColor="text1"/>
          <w:sz w:val="24"/>
          <w:szCs w:val="24"/>
        </w:rPr>
        <w:t xml:space="preserve">n </w:t>
      </w:r>
      <w:r w:rsidRPr="003474D7">
        <w:rPr>
          <w:rFonts w:ascii="Book Antiqua" w:hAnsi="Book Antiqua"/>
          <w:snapToGrid/>
          <w:color w:val="000000" w:themeColor="text1"/>
          <w:sz w:val="24"/>
          <w:szCs w:val="24"/>
        </w:rPr>
        <w:t>preventing or treating NASH.</w:t>
      </w:r>
    </w:p>
    <w:p w14:paraId="3467880E" w14:textId="77777777" w:rsidR="00B14E4F" w:rsidRPr="003474D7" w:rsidRDefault="00B14E4F" w:rsidP="003474D7">
      <w:pPr>
        <w:pStyle w:val="MDPI31text"/>
        <w:spacing w:line="360" w:lineRule="auto"/>
        <w:ind w:firstLineChars="100" w:firstLine="240"/>
        <w:rPr>
          <w:rFonts w:ascii="Book Antiqua" w:hAnsi="Book Antiqua"/>
          <w:snapToGrid/>
          <w:color w:val="000000" w:themeColor="text1"/>
          <w:sz w:val="24"/>
          <w:szCs w:val="24"/>
        </w:rPr>
      </w:pPr>
    </w:p>
    <w:bookmarkEnd w:id="5"/>
    <w:bookmarkEnd w:id="6"/>
    <w:p w14:paraId="6143D1CE" w14:textId="776ABFB6" w:rsidR="007F0CE8" w:rsidRPr="003474D7" w:rsidRDefault="007F0CE8" w:rsidP="003474D7">
      <w:pPr>
        <w:pStyle w:val="MDPI21heading1"/>
        <w:spacing w:before="0" w:after="0" w:line="360" w:lineRule="auto"/>
        <w:jc w:val="both"/>
        <w:rPr>
          <w:rFonts w:ascii="Book Antiqua" w:hAnsi="Book Antiqua"/>
          <w:bCs/>
          <w:color w:val="000000" w:themeColor="text1"/>
          <w:sz w:val="24"/>
          <w:szCs w:val="24"/>
          <w:u w:val="single"/>
        </w:rPr>
      </w:pPr>
      <w:r w:rsidRPr="003474D7">
        <w:rPr>
          <w:rFonts w:ascii="Book Antiqua" w:hAnsi="Book Antiqua"/>
          <w:bCs/>
          <w:color w:val="000000" w:themeColor="text1"/>
          <w:sz w:val="24"/>
          <w:szCs w:val="24"/>
          <w:u w:val="single"/>
        </w:rPr>
        <w:t>ROLE OF LIVER MACROPHAGES IN NASH</w:t>
      </w:r>
    </w:p>
    <w:p w14:paraId="6143D1CF" w14:textId="0232DBA2" w:rsidR="007F0CE8" w:rsidRPr="003474D7" w:rsidRDefault="007F0CE8" w:rsidP="003474D7">
      <w:pPr>
        <w:pStyle w:val="MDPI31text"/>
        <w:spacing w:line="360" w:lineRule="auto"/>
        <w:ind w:firstLine="0"/>
        <w:rPr>
          <w:rFonts w:ascii="Book Antiqua" w:hAnsi="Book Antiqua"/>
          <w:snapToGrid/>
          <w:color w:val="000000" w:themeColor="text1"/>
          <w:sz w:val="24"/>
          <w:szCs w:val="24"/>
        </w:rPr>
      </w:pPr>
      <w:r w:rsidRPr="003474D7">
        <w:rPr>
          <w:rFonts w:ascii="Book Antiqua" w:hAnsi="Book Antiqua"/>
          <w:snapToGrid/>
          <w:color w:val="000000" w:themeColor="text1"/>
          <w:sz w:val="24"/>
          <w:szCs w:val="24"/>
        </w:rPr>
        <w:t>NASH is characterized by infiltration of</w:t>
      </w:r>
      <w:r w:rsidRPr="003474D7" w:rsidDel="009C1D14">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inflammatory cells in the liver, and liver macrophages play a central part in the </w:t>
      </w:r>
      <w:proofErr w:type="gramStart"/>
      <w:r w:rsidRPr="003474D7">
        <w:rPr>
          <w:rFonts w:ascii="Book Antiqua" w:hAnsi="Book Antiqua"/>
          <w:snapToGrid/>
          <w:color w:val="000000" w:themeColor="text1"/>
          <w:sz w:val="24"/>
          <w:szCs w:val="24"/>
        </w:rPr>
        <w:t>process</w:t>
      </w:r>
      <w:r w:rsidR="007A298E" w:rsidRPr="003474D7">
        <w:rPr>
          <w:rFonts w:ascii="Book Antiqua" w:hAnsi="Book Antiqua"/>
          <w:noProof/>
          <w:snapToGrid/>
          <w:color w:val="000000" w:themeColor="text1"/>
          <w:sz w:val="24"/>
          <w:szCs w:val="24"/>
          <w:vertAlign w:val="superscript"/>
        </w:rPr>
        <w:t>[</w:t>
      </w:r>
      <w:proofErr w:type="gramEnd"/>
      <w:r w:rsidR="007A298E" w:rsidRPr="003474D7">
        <w:rPr>
          <w:rFonts w:ascii="Book Antiqua" w:hAnsi="Book Antiqua"/>
          <w:noProof/>
          <w:snapToGrid/>
          <w:color w:val="000000" w:themeColor="text1"/>
          <w:sz w:val="24"/>
          <w:szCs w:val="24"/>
          <w:vertAlign w:val="superscript"/>
        </w:rPr>
        <w:t>16]</w:t>
      </w:r>
      <w:r w:rsidRPr="003474D7">
        <w:rPr>
          <w:rFonts w:ascii="Book Antiqua" w:hAnsi="Book Antiqua"/>
          <w:snapToGrid/>
          <w:color w:val="000000" w:themeColor="text1"/>
          <w:sz w:val="24"/>
          <w:szCs w:val="24"/>
        </w:rPr>
        <w:t xml:space="preserve">. Liver macrophages consist of resident </w:t>
      </w:r>
      <w:proofErr w:type="spellStart"/>
      <w:r w:rsidRPr="003474D7">
        <w:rPr>
          <w:rFonts w:ascii="Book Antiqua" w:hAnsi="Book Antiqua"/>
          <w:snapToGrid/>
          <w:color w:val="000000" w:themeColor="text1"/>
          <w:sz w:val="24"/>
          <w:szCs w:val="24"/>
        </w:rPr>
        <w:t>Kupffer</w:t>
      </w:r>
      <w:proofErr w:type="spellEnd"/>
      <w:r w:rsidRPr="003474D7">
        <w:rPr>
          <w:rFonts w:ascii="Book Antiqua" w:hAnsi="Book Antiqua"/>
          <w:snapToGrid/>
          <w:color w:val="000000" w:themeColor="text1"/>
          <w:sz w:val="24"/>
          <w:szCs w:val="24"/>
        </w:rPr>
        <w:t xml:space="preserve"> cells (KCs) and recruited macrophages</w:t>
      </w:r>
      <w:r w:rsidR="00303D31"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derived from circulating monocytes. KCs and recruited macrophages </w:t>
      </w:r>
      <w:r w:rsidR="00303D31" w:rsidRPr="003474D7">
        <w:rPr>
          <w:rFonts w:ascii="Book Antiqua" w:hAnsi="Book Antiqua"/>
          <w:snapToGrid/>
          <w:color w:val="000000" w:themeColor="text1"/>
          <w:sz w:val="24"/>
          <w:szCs w:val="24"/>
        </w:rPr>
        <w:t>have</w:t>
      </w:r>
      <w:r w:rsidRPr="003474D7">
        <w:rPr>
          <w:rFonts w:ascii="Book Antiqua" w:hAnsi="Book Antiqua"/>
          <w:snapToGrid/>
          <w:color w:val="000000" w:themeColor="text1"/>
          <w:sz w:val="24"/>
          <w:szCs w:val="24"/>
        </w:rPr>
        <w:t xml:space="preserve"> different features in the progression of </w:t>
      </w:r>
      <w:proofErr w:type="gramStart"/>
      <w:r w:rsidRPr="003474D7">
        <w:rPr>
          <w:rFonts w:ascii="Book Antiqua" w:hAnsi="Book Antiqua"/>
          <w:snapToGrid/>
          <w:color w:val="000000" w:themeColor="text1"/>
          <w:sz w:val="24"/>
          <w:szCs w:val="24"/>
        </w:rPr>
        <w:t>NASH</w:t>
      </w:r>
      <w:r w:rsidR="007A298E" w:rsidRPr="003474D7">
        <w:rPr>
          <w:rFonts w:ascii="Book Antiqua" w:hAnsi="Book Antiqua"/>
          <w:noProof/>
          <w:snapToGrid/>
          <w:color w:val="000000" w:themeColor="text1"/>
          <w:sz w:val="24"/>
          <w:szCs w:val="24"/>
          <w:vertAlign w:val="superscript"/>
        </w:rPr>
        <w:t>[</w:t>
      </w:r>
      <w:proofErr w:type="gramEnd"/>
      <w:r w:rsidR="007A298E" w:rsidRPr="003474D7">
        <w:rPr>
          <w:rFonts w:ascii="Book Antiqua" w:hAnsi="Book Antiqua"/>
          <w:noProof/>
          <w:snapToGrid/>
          <w:color w:val="000000" w:themeColor="text1"/>
          <w:sz w:val="24"/>
          <w:szCs w:val="24"/>
          <w:vertAlign w:val="superscript"/>
        </w:rPr>
        <w:t>17]</w:t>
      </w:r>
      <w:r w:rsidRPr="003474D7">
        <w:rPr>
          <w:rFonts w:ascii="Book Antiqua" w:hAnsi="Book Antiqua"/>
          <w:snapToGrid/>
          <w:color w:val="000000" w:themeColor="text1"/>
          <w:sz w:val="24"/>
          <w:szCs w:val="24"/>
        </w:rPr>
        <w:t xml:space="preserve">. KCs are the first line of defense in the liver, </w:t>
      </w:r>
      <w:r w:rsidR="00303D31" w:rsidRPr="003474D7">
        <w:rPr>
          <w:rFonts w:ascii="Book Antiqua" w:hAnsi="Book Antiqua"/>
          <w:snapToGrid/>
          <w:color w:val="000000" w:themeColor="text1"/>
          <w:sz w:val="24"/>
          <w:szCs w:val="24"/>
        </w:rPr>
        <w:t xml:space="preserve">and </w:t>
      </w:r>
      <w:r w:rsidRPr="003474D7">
        <w:rPr>
          <w:rFonts w:ascii="Book Antiqua" w:hAnsi="Book Antiqua"/>
          <w:snapToGrid/>
          <w:color w:val="000000" w:themeColor="text1"/>
          <w:sz w:val="24"/>
          <w:szCs w:val="24"/>
        </w:rPr>
        <w:t>endogenous and exogenous pathogens induce KC activation</w:t>
      </w:r>
      <w:r w:rsidR="00DE5500">
        <w:rPr>
          <w:rFonts w:ascii="Book Antiqua" w:hAnsi="Book Antiqua"/>
          <w:snapToGrid/>
          <w:color w:val="000000" w:themeColor="text1"/>
          <w:sz w:val="24"/>
          <w:szCs w:val="24"/>
        </w:rPr>
        <w:t>.</w:t>
      </w:r>
      <w:r w:rsidR="00DE5500" w:rsidRPr="003474D7">
        <w:rPr>
          <w:rFonts w:ascii="Book Antiqua" w:hAnsi="Book Antiqua"/>
          <w:snapToGrid/>
          <w:color w:val="000000" w:themeColor="text1"/>
          <w:sz w:val="24"/>
          <w:szCs w:val="24"/>
        </w:rPr>
        <w:t xml:space="preserve"> </w:t>
      </w:r>
      <w:r w:rsidR="00DE5500">
        <w:rPr>
          <w:rFonts w:ascii="Book Antiqua" w:hAnsi="Book Antiqua"/>
          <w:snapToGrid/>
          <w:color w:val="000000" w:themeColor="text1"/>
          <w:sz w:val="24"/>
          <w:szCs w:val="24"/>
        </w:rPr>
        <w:t>T</w:t>
      </w:r>
      <w:r w:rsidR="00DE5500" w:rsidRPr="003474D7">
        <w:rPr>
          <w:rFonts w:ascii="Book Antiqua" w:hAnsi="Book Antiqua"/>
          <w:snapToGrid/>
          <w:color w:val="000000" w:themeColor="text1"/>
          <w:sz w:val="24"/>
          <w:szCs w:val="24"/>
        </w:rPr>
        <w:t xml:space="preserve">he </w:t>
      </w:r>
      <w:r w:rsidR="00B14E50" w:rsidRPr="003474D7">
        <w:rPr>
          <w:rFonts w:ascii="Book Antiqua" w:hAnsi="Book Antiqua"/>
          <w:snapToGrid/>
          <w:color w:val="000000" w:themeColor="text1"/>
          <w:sz w:val="24"/>
          <w:szCs w:val="24"/>
        </w:rPr>
        <w:t xml:space="preserve">activated </w:t>
      </w:r>
      <w:r w:rsidR="001448BA" w:rsidRPr="003474D7">
        <w:rPr>
          <w:rFonts w:ascii="Book Antiqua" w:hAnsi="Book Antiqua"/>
          <w:snapToGrid/>
          <w:color w:val="000000" w:themeColor="text1"/>
          <w:sz w:val="24"/>
          <w:szCs w:val="24"/>
        </w:rPr>
        <w:t>KCs</w:t>
      </w:r>
      <w:r w:rsidR="00B14E50"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clear pathogens depending on </w:t>
      </w:r>
      <w:r w:rsidR="00303D31" w:rsidRPr="003474D7">
        <w:rPr>
          <w:rFonts w:ascii="Book Antiqua" w:hAnsi="Book Antiqua"/>
          <w:snapToGrid/>
          <w:color w:val="000000" w:themeColor="text1"/>
          <w:sz w:val="24"/>
          <w:szCs w:val="24"/>
        </w:rPr>
        <w:t>their</w:t>
      </w:r>
      <w:r w:rsidRPr="003474D7">
        <w:rPr>
          <w:rFonts w:ascii="Book Antiqua" w:hAnsi="Book Antiqua"/>
          <w:snapToGrid/>
          <w:color w:val="000000" w:themeColor="text1"/>
          <w:sz w:val="24"/>
          <w:szCs w:val="24"/>
        </w:rPr>
        <w:t xml:space="preserve"> phagocytic activity. Simultaneously, KCs secrete pro</w:t>
      </w:r>
      <w:r w:rsidR="00B14E50"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inflammatory cytokines and chemokines, promote </w:t>
      </w:r>
      <w:r w:rsidR="00532D9A"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inflammatory response</w:t>
      </w:r>
      <w:r w:rsidR="00DE5500">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recruit peripheral blood monocytes to the liver. With the progression of disease,</w:t>
      </w:r>
      <w:r w:rsidR="00532D9A"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monocyte-derived macrophages become the dominant macrophages in the </w:t>
      </w:r>
      <w:proofErr w:type="gramStart"/>
      <w:r w:rsidRPr="003474D7">
        <w:rPr>
          <w:rFonts w:ascii="Book Antiqua" w:hAnsi="Book Antiqua"/>
          <w:snapToGrid/>
          <w:color w:val="000000" w:themeColor="text1"/>
          <w:sz w:val="24"/>
          <w:szCs w:val="24"/>
        </w:rPr>
        <w:t>liver</w:t>
      </w:r>
      <w:r w:rsidR="007A298E" w:rsidRPr="003474D7">
        <w:rPr>
          <w:rFonts w:ascii="Book Antiqua" w:hAnsi="Book Antiqua"/>
          <w:noProof/>
          <w:snapToGrid/>
          <w:color w:val="000000" w:themeColor="text1"/>
          <w:sz w:val="24"/>
          <w:szCs w:val="24"/>
          <w:vertAlign w:val="superscript"/>
        </w:rPr>
        <w:t>[</w:t>
      </w:r>
      <w:proofErr w:type="gramEnd"/>
      <w:r w:rsidR="007A298E" w:rsidRPr="003474D7">
        <w:rPr>
          <w:rFonts w:ascii="Book Antiqua" w:hAnsi="Book Antiqua"/>
          <w:noProof/>
          <w:snapToGrid/>
          <w:color w:val="000000" w:themeColor="text1"/>
          <w:sz w:val="24"/>
          <w:szCs w:val="24"/>
          <w:vertAlign w:val="superscript"/>
        </w:rPr>
        <w:t>17]</w:t>
      </w:r>
      <w:r w:rsidRPr="003474D7">
        <w:rPr>
          <w:rFonts w:ascii="Book Antiqua" w:hAnsi="Book Antiqua"/>
          <w:snapToGrid/>
          <w:color w:val="000000" w:themeColor="text1"/>
          <w:sz w:val="24"/>
          <w:szCs w:val="24"/>
        </w:rPr>
        <w:t xml:space="preserve">. Generally, macrophage activation serves as a protector </w:t>
      </w:r>
      <w:r w:rsidR="00532D9A" w:rsidRPr="003474D7">
        <w:rPr>
          <w:rFonts w:ascii="Book Antiqua" w:hAnsi="Book Antiqua"/>
          <w:snapToGrid/>
          <w:color w:val="000000" w:themeColor="text1"/>
          <w:sz w:val="24"/>
          <w:szCs w:val="24"/>
        </w:rPr>
        <w:t>by</w:t>
      </w:r>
      <w:r w:rsidRPr="003474D7">
        <w:rPr>
          <w:rFonts w:ascii="Book Antiqua" w:hAnsi="Book Antiqua"/>
          <w:snapToGrid/>
          <w:color w:val="000000" w:themeColor="text1"/>
          <w:sz w:val="24"/>
          <w:szCs w:val="24"/>
        </w:rPr>
        <w:t xml:space="preserve"> engulfing pathogen</w:t>
      </w:r>
      <w:r w:rsidR="00532D9A"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 xml:space="preserve"> and secreting </w:t>
      </w:r>
      <w:r w:rsidRPr="003474D7">
        <w:rPr>
          <w:rFonts w:ascii="Book Antiqua" w:hAnsi="Book Antiqua"/>
          <w:snapToGrid/>
          <w:color w:val="000000" w:themeColor="text1"/>
          <w:sz w:val="24"/>
          <w:szCs w:val="24"/>
        </w:rPr>
        <w:lastRenderedPageBreak/>
        <w:t xml:space="preserve">cytokines or mediators in the early stage of host </w:t>
      </w:r>
      <w:proofErr w:type="gramStart"/>
      <w:r w:rsidR="00A67D1B" w:rsidRPr="003474D7">
        <w:rPr>
          <w:rFonts w:ascii="Book Antiqua" w:hAnsi="Book Antiqua"/>
          <w:snapToGrid/>
          <w:color w:val="000000" w:themeColor="text1"/>
          <w:sz w:val="24"/>
          <w:szCs w:val="24"/>
        </w:rPr>
        <w:t>immunity</w:t>
      </w:r>
      <w:r w:rsidR="00162C56" w:rsidRPr="003474D7">
        <w:rPr>
          <w:rFonts w:ascii="Book Antiqua" w:hAnsi="Book Antiqua"/>
          <w:noProof/>
          <w:snapToGrid/>
          <w:color w:val="000000" w:themeColor="text1"/>
          <w:sz w:val="24"/>
          <w:szCs w:val="24"/>
          <w:vertAlign w:val="superscript"/>
        </w:rPr>
        <w:t>[</w:t>
      </w:r>
      <w:proofErr w:type="gramEnd"/>
      <w:r w:rsidR="00162C56" w:rsidRPr="003474D7">
        <w:rPr>
          <w:rFonts w:ascii="Book Antiqua" w:hAnsi="Book Antiqua"/>
          <w:noProof/>
          <w:snapToGrid/>
          <w:color w:val="000000" w:themeColor="text1"/>
          <w:sz w:val="24"/>
          <w:szCs w:val="24"/>
          <w:vertAlign w:val="superscript"/>
        </w:rPr>
        <w:t>18]</w:t>
      </w:r>
      <w:r w:rsidRPr="003474D7">
        <w:rPr>
          <w:rFonts w:ascii="Book Antiqua" w:hAnsi="Book Antiqua"/>
          <w:snapToGrid/>
          <w:color w:val="000000" w:themeColor="text1"/>
          <w:sz w:val="24"/>
          <w:szCs w:val="24"/>
        </w:rPr>
        <w:t>. However, continuous stimulation induces cell death, liver injury</w:t>
      </w:r>
      <w:r w:rsidR="00DE5500">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related </w:t>
      </w:r>
      <w:proofErr w:type="gramStart"/>
      <w:r w:rsidRPr="003474D7">
        <w:rPr>
          <w:rFonts w:ascii="Book Antiqua" w:hAnsi="Book Antiqua"/>
          <w:snapToGrid/>
          <w:color w:val="000000" w:themeColor="text1"/>
          <w:sz w:val="24"/>
          <w:szCs w:val="24"/>
        </w:rPr>
        <w:t>diseases</w:t>
      </w:r>
      <w:r w:rsidR="00162C56" w:rsidRPr="003474D7">
        <w:rPr>
          <w:rFonts w:ascii="Book Antiqua" w:hAnsi="Book Antiqua"/>
          <w:noProof/>
          <w:snapToGrid/>
          <w:color w:val="000000" w:themeColor="text1"/>
          <w:sz w:val="24"/>
          <w:szCs w:val="24"/>
          <w:vertAlign w:val="superscript"/>
        </w:rPr>
        <w:t>[</w:t>
      </w:r>
      <w:proofErr w:type="gramEnd"/>
      <w:r w:rsidR="00162C56" w:rsidRPr="003474D7">
        <w:rPr>
          <w:rFonts w:ascii="Book Antiqua" w:hAnsi="Book Antiqua"/>
          <w:noProof/>
          <w:snapToGrid/>
          <w:color w:val="000000" w:themeColor="text1"/>
          <w:sz w:val="24"/>
          <w:szCs w:val="24"/>
          <w:vertAlign w:val="superscript"/>
        </w:rPr>
        <w:t>19]</w:t>
      </w:r>
      <w:r w:rsidRPr="003474D7">
        <w:rPr>
          <w:rFonts w:ascii="Book Antiqua" w:hAnsi="Book Antiqua"/>
          <w:snapToGrid/>
          <w:color w:val="000000" w:themeColor="text1"/>
          <w:sz w:val="24"/>
          <w:szCs w:val="24"/>
        </w:rPr>
        <w:t>.</w:t>
      </w:r>
    </w:p>
    <w:p w14:paraId="33E9B512" w14:textId="77777777" w:rsidR="00B14E4F" w:rsidRPr="003474D7" w:rsidRDefault="00B14E4F" w:rsidP="003474D7">
      <w:pPr>
        <w:pStyle w:val="MDPI31text"/>
        <w:spacing w:line="360" w:lineRule="auto"/>
        <w:ind w:firstLine="0"/>
        <w:rPr>
          <w:rFonts w:ascii="Book Antiqua" w:hAnsi="Book Antiqua"/>
          <w:snapToGrid/>
          <w:color w:val="000000" w:themeColor="text1"/>
          <w:sz w:val="24"/>
          <w:szCs w:val="24"/>
        </w:rPr>
      </w:pPr>
    </w:p>
    <w:p w14:paraId="6143D1D0" w14:textId="77777777" w:rsidR="007F0CE8" w:rsidRPr="003474D7" w:rsidRDefault="007F0CE8" w:rsidP="003474D7">
      <w:pPr>
        <w:pStyle w:val="MDPI21heading1"/>
        <w:spacing w:before="0" w:after="0" w:line="360" w:lineRule="auto"/>
        <w:jc w:val="both"/>
        <w:rPr>
          <w:rFonts w:ascii="Book Antiqua" w:hAnsi="Book Antiqua"/>
          <w:bCs/>
          <w:color w:val="000000" w:themeColor="text1"/>
          <w:sz w:val="24"/>
          <w:szCs w:val="24"/>
          <w:u w:val="single"/>
        </w:rPr>
      </w:pPr>
      <w:r w:rsidRPr="003474D7">
        <w:rPr>
          <w:rFonts w:ascii="Book Antiqua" w:hAnsi="Book Antiqua"/>
          <w:bCs/>
          <w:color w:val="000000" w:themeColor="text1"/>
          <w:sz w:val="24"/>
          <w:szCs w:val="24"/>
          <w:u w:val="single"/>
        </w:rPr>
        <w:t>NATURAL PRODUCTS THAT TARGET MACROPHAGES IN NASH TREATMENT</w:t>
      </w:r>
    </w:p>
    <w:p w14:paraId="6143D1D1" w14:textId="77777777" w:rsidR="007F0CE8" w:rsidRPr="003474D7" w:rsidRDefault="007F0CE8" w:rsidP="003474D7">
      <w:pPr>
        <w:pStyle w:val="MDPI22heading2"/>
        <w:spacing w:before="0" w:after="0" w:line="360" w:lineRule="auto"/>
        <w:jc w:val="both"/>
        <w:rPr>
          <w:rFonts w:ascii="Book Antiqua" w:hAnsi="Book Antiqua"/>
          <w:b/>
          <w:bCs/>
          <w:color w:val="000000" w:themeColor="text1"/>
          <w:sz w:val="24"/>
          <w:szCs w:val="24"/>
        </w:rPr>
      </w:pPr>
      <w:r w:rsidRPr="003474D7">
        <w:rPr>
          <w:rFonts w:ascii="Book Antiqua" w:hAnsi="Book Antiqua"/>
          <w:b/>
          <w:bCs/>
          <w:color w:val="000000" w:themeColor="text1"/>
          <w:sz w:val="24"/>
          <w:szCs w:val="24"/>
        </w:rPr>
        <w:t>Natural products</w:t>
      </w:r>
      <w:r w:rsidR="00532D9A" w:rsidRPr="003474D7">
        <w:rPr>
          <w:rFonts w:ascii="Book Antiqua" w:hAnsi="Book Antiqua"/>
          <w:b/>
          <w:bCs/>
          <w:color w:val="000000" w:themeColor="text1"/>
          <w:sz w:val="24"/>
          <w:szCs w:val="24"/>
        </w:rPr>
        <w:t xml:space="preserve"> </w:t>
      </w:r>
      <w:r w:rsidRPr="003474D7">
        <w:rPr>
          <w:rFonts w:ascii="Book Antiqua" w:hAnsi="Book Antiqua"/>
          <w:b/>
          <w:bCs/>
          <w:color w:val="000000" w:themeColor="text1"/>
          <w:sz w:val="24"/>
          <w:szCs w:val="24"/>
        </w:rPr>
        <w:t>regulating macrophage activation</w:t>
      </w:r>
    </w:p>
    <w:p w14:paraId="6143D1D2" w14:textId="082CA89B" w:rsidR="007F0CE8" w:rsidRPr="003474D7" w:rsidRDefault="007F0CE8" w:rsidP="003474D7">
      <w:pPr>
        <w:pStyle w:val="MDPI22heading2"/>
        <w:spacing w:before="0" w:after="0" w:line="360" w:lineRule="auto"/>
        <w:jc w:val="both"/>
        <w:rPr>
          <w:rFonts w:ascii="Book Antiqua" w:eastAsiaTheme="minorEastAsia" w:hAnsi="Book Antiqua"/>
          <w:i w:val="0"/>
          <w:color w:val="000000" w:themeColor="text1"/>
          <w:sz w:val="24"/>
          <w:szCs w:val="24"/>
          <w:vertAlign w:val="superscript"/>
          <w:lang w:eastAsia="zh-CN"/>
        </w:rPr>
      </w:pPr>
      <w:r w:rsidRPr="003474D7">
        <w:rPr>
          <w:rFonts w:ascii="Book Antiqua" w:hAnsi="Book Antiqua"/>
          <w:i w:val="0"/>
          <w:noProof w:val="0"/>
          <w:snapToGrid/>
          <w:color w:val="000000" w:themeColor="text1"/>
          <w:sz w:val="24"/>
          <w:szCs w:val="24"/>
        </w:rPr>
        <w:t>In NASH,</w:t>
      </w:r>
      <w:r w:rsidRPr="003474D7" w:rsidDel="00A36960">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pathogen</w:t>
      </w:r>
      <w:r w:rsidR="00532D9A" w:rsidRPr="003474D7">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associated molecular patterns or damage associated molecular models</w:t>
      </w:r>
      <w:r w:rsidR="00CC2758"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such as gut-derived endotoxins, adipose tissue-derived </w:t>
      </w:r>
      <w:proofErr w:type="spellStart"/>
      <w:r w:rsidRPr="003474D7">
        <w:rPr>
          <w:rFonts w:ascii="Book Antiqua" w:hAnsi="Book Antiqua"/>
          <w:i w:val="0"/>
          <w:noProof w:val="0"/>
          <w:snapToGrid/>
          <w:color w:val="000000" w:themeColor="text1"/>
          <w:sz w:val="24"/>
          <w:szCs w:val="24"/>
        </w:rPr>
        <w:t>adipokines</w:t>
      </w:r>
      <w:proofErr w:type="spellEnd"/>
      <w:r w:rsidR="00DE5500">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debris from injured or d</w:t>
      </w:r>
      <w:r w:rsidR="00532D9A" w:rsidRPr="003474D7">
        <w:rPr>
          <w:rFonts w:ascii="Book Antiqua" w:hAnsi="Book Antiqua"/>
          <w:i w:val="0"/>
          <w:noProof w:val="0"/>
          <w:snapToGrid/>
          <w:color w:val="000000" w:themeColor="text1"/>
          <w:sz w:val="24"/>
          <w:szCs w:val="24"/>
        </w:rPr>
        <w:t>ea</w:t>
      </w:r>
      <w:r w:rsidRPr="003474D7">
        <w:rPr>
          <w:rFonts w:ascii="Book Antiqua" w:hAnsi="Book Antiqua"/>
          <w:i w:val="0"/>
          <w:noProof w:val="0"/>
          <w:snapToGrid/>
          <w:color w:val="000000" w:themeColor="text1"/>
          <w:sz w:val="24"/>
          <w:szCs w:val="24"/>
        </w:rPr>
        <w:t xml:space="preserve">d hepatocytes induce KC activation, activated KCs secrete chemokines to recruit monocytes to the liver, and the expanding liver macrophage pool may further promote liver </w:t>
      </w:r>
      <w:proofErr w:type="gramStart"/>
      <w:r w:rsidRPr="003474D7">
        <w:rPr>
          <w:rFonts w:ascii="Book Antiqua" w:hAnsi="Book Antiqua"/>
          <w:i w:val="0"/>
          <w:noProof w:val="0"/>
          <w:snapToGrid/>
          <w:color w:val="000000" w:themeColor="text1"/>
          <w:sz w:val="24"/>
          <w:szCs w:val="24"/>
        </w:rPr>
        <w:t>injury</w:t>
      </w:r>
      <w:r w:rsidR="00162C56" w:rsidRPr="003474D7">
        <w:rPr>
          <w:rFonts w:ascii="Book Antiqua" w:hAnsi="Book Antiqua"/>
          <w:i w:val="0"/>
          <w:color w:val="000000" w:themeColor="text1"/>
          <w:sz w:val="24"/>
          <w:szCs w:val="24"/>
          <w:vertAlign w:val="superscript"/>
        </w:rPr>
        <w:t>[</w:t>
      </w:r>
      <w:proofErr w:type="gramEnd"/>
      <w:r w:rsidR="00162C56" w:rsidRPr="003474D7">
        <w:rPr>
          <w:rFonts w:ascii="Book Antiqua" w:hAnsi="Book Antiqua"/>
          <w:i w:val="0"/>
          <w:color w:val="000000" w:themeColor="text1"/>
          <w:sz w:val="24"/>
          <w:szCs w:val="24"/>
          <w:vertAlign w:val="superscript"/>
        </w:rPr>
        <w:t>20</w:t>
      </w:r>
      <w:r w:rsidR="001448BA" w:rsidRPr="003474D7">
        <w:rPr>
          <w:rFonts w:ascii="Book Antiqua" w:hAnsi="Book Antiqua"/>
          <w:i w:val="0"/>
          <w:color w:val="000000" w:themeColor="text1"/>
          <w:sz w:val="24"/>
          <w:szCs w:val="24"/>
          <w:vertAlign w:val="superscript"/>
        </w:rPr>
        <w:t>,</w:t>
      </w:r>
      <w:r w:rsidR="001448BA" w:rsidRPr="003474D7">
        <w:rPr>
          <w:rFonts w:ascii="Book Antiqua" w:eastAsiaTheme="minorEastAsia" w:hAnsi="Book Antiqua"/>
          <w:i w:val="0"/>
          <w:color w:val="000000" w:themeColor="text1"/>
          <w:sz w:val="24"/>
          <w:szCs w:val="24"/>
          <w:vertAlign w:val="superscript"/>
          <w:lang w:eastAsia="zh-CN"/>
        </w:rPr>
        <w:t>21</w:t>
      </w:r>
      <w:r w:rsidRPr="003474D7">
        <w:rPr>
          <w:rFonts w:ascii="Book Antiqua" w:hAnsi="Book Antiqua"/>
          <w:i w:val="0"/>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KC depletion has been reported to protect mice from hepatic steatosis and insulin resistance upon high fat diet (HFD) feeding, suggesting that KCs play an important role in NAFLD </w:t>
      </w:r>
      <w:proofErr w:type="gramStart"/>
      <w:r w:rsidRPr="003474D7">
        <w:rPr>
          <w:rFonts w:ascii="Book Antiqua" w:hAnsi="Book Antiqua"/>
          <w:i w:val="0"/>
          <w:noProof w:val="0"/>
          <w:snapToGrid/>
          <w:color w:val="000000" w:themeColor="text1"/>
          <w:sz w:val="24"/>
          <w:szCs w:val="24"/>
        </w:rPr>
        <w:t>development</w:t>
      </w:r>
      <w:r w:rsidR="00AB48A1" w:rsidRPr="003474D7">
        <w:rPr>
          <w:rFonts w:ascii="Book Antiqua" w:hAnsi="Book Antiqua"/>
          <w:i w:val="0"/>
          <w:snapToGrid/>
          <w:color w:val="000000" w:themeColor="text1"/>
          <w:sz w:val="24"/>
          <w:szCs w:val="24"/>
          <w:vertAlign w:val="superscript"/>
        </w:rPr>
        <w:t>[</w:t>
      </w:r>
      <w:proofErr w:type="gramEnd"/>
      <w:r w:rsidR="001448BA" w:rsidRPr="003474D7">
        <w:rPr>
          <w:rFonts w:ascii="Book Antiqua" w:hAnsi="Book Antiqua"/>
          <w:i w:val="0"/>
          <w:snapToGrid/>
          <w:color w:val="000000" w:themeColor="text1"/>
          <w:sz w:val="24"/>
          <w:szCs w:val="24"/>
          <w:vertAlign w:val="superscript"/>
        </w:rPr>
        <w:t>22</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Several natural products are reported to inhibit KC activation. </w:t>
      </w:r>
      <w:proofErr w:type="spellStart"/>
      <w:r w:rsidRPr="003474D7">
        <w:rPr>
          <w:rFonts w:ascii="Book Antiqua" w:hAnsi="Book Antiqua"/>
          <w:i w:val="0"/>
          <w:noProof w:val="0"/>
          <w:snapToGrid/>
          <w:color w:val="000000" w:themeColor="text1"/>
          <w:sz w:val="24"/>
          <w:szCs w:val="24"/>
        </w:rPr>
        <w:t>Sparstolonin</w:t>
      </w:r>
      <w:proofErr w:type="spellEnd"/>
      <w:r w:rsidRPr="003474D7">
        <w:rPr>
          <w:rFonts w:ascii="Book Antiqua" w:hAnsi="Book Antiqua"/>
          <w:i w:val="0"/>
          <w:noProof w:val="0"/>
          <w:snapToGrid/>
          <w:color w:val="000000" w:themeColor="text1"/>
          <w:sz w:val="24"/>
          <w:szCs w:val="24"/>
        </w:rPr>
        <w:t xml:space="preserve"> B is </w:t>
      </w:r>
      <w:r w:rsidR="001448BA" w:rsidRPr="003474D7">
        <w:rPr>
          <w:rFonts w:ascii="Book Antiqua" w:hAnsi="Book Antiqua"/>
          <w:i w:val="0"/>
          <w:noProof w:val="0"/>
          <w:snapToGrid/>
          <w:color w:val="000000" w:themeColor="text1"/>
          <w:sz w:val="24"/>
          <w:szCs w:val="24"/>
        </w:rPr>
        <w:t>an</w:t>
      </w:r>
      <w:r w:rsidR="00B14E50"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ingredient of </w:t>
      </w:r>
      <w:proofErr w:type="spellStart"/>
      <w:r w:rsidRPr="003474D7">
        <w:rPr>
          <w:rFonts w:ascii="Book Antiqua" w:hAnsi="Book Antiqua"/>
          <w:iCs/>
          <w:noProof w:val="0"/>
          <w:snapToGrid/>
          <w:color w:val="000000" w:themeColor="text1"/>
          <w:sz w:val="24"/>
          <w:szCs w:val="24"/>
        </w:rPr>
        <w:t>Sparganium</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stoloniferum</w:t>
      </w:r>
      <w:proofErr w:type="spellEnd"/>
      <w:r w:rsidRPr="003474D7">
        <w:rPr>
          <w:rFonts w:ascii="Book Antiqua" w:hAnsi="Book Antiqua"/>
          <w:i w:val="0"/>
          <w:noProof w:val="0"/>
          <w:snapToGrid/>
          <w:color w:val="000000" w:themeColor="text1"/>
          <w:sz w:val="24"/>
          <w:szCs w:val="24"/>
        </w:rPr>
        <w:t xml:space="preserve">, </w:t>
      </w:r>
      <w:r w:rsidR="00532D9A" w:rsidRPr="003474D7">
        <w:rPr>
          <w:rFonts w:ascii="Book Antiqua" w:hAnsi="Book Antiqua"/>
          <w:i w:val="0"/>
          <w:noProof w:val="0"/>
          <w:snapToGrid/>
          <w:color w:val="000000" w:themeColor="text1"/>
          <w:sz w:val="24"/>
          <w:szCs w:val="24"/>
        </w:rPr>
        <w:t xml:space="preserve">and </w:t>
      </w:r>
      <w:r w:rsidRPr="003474D7">
        <w:rPr>
          <w:rFonts w:ascii="Book Antiqua" w:hAnsi="Book Antiqua"/>
          <w:i w:val="0"/>
          <w:noProof w:val="0"/>
          <w:snapToGrid/>
          <w:color w:val="000000" w:themeColor="text1"/>
          <w:sz w:val="24"/>
          <w:szCs w:val="24"/>
        </w:rPr>
        <w:t xml:space="preserve">administration of </w:t>
      </w:r>
      <w:proofErr w:type="spellStart"/>
      <w:r w:rsidRPr="003474D7">
        <w:rPr>
          <w:rFonts w:ascii="Book Antiqua" w:hAnsi="Book Antiqua"/>
          <w:i w:val="0"/>
          <w:noProof w:val="0"/>
          <w:snapToGrid/>
          <w:color w:val="000000" w:themeColor="text1"/>
          <w:sz w:val="24"/>
          <w:szCs w:val="24"/>
        </w:rPr>
        <w:t>Sparstolonin</w:t>
      </w:r>
      <w:proofErr w:type="spellEnd"/>
      <w:r w:rsidRPr="003474D7">
        <w:rPr>
          <w:rFonts w:ascii="Book Antiqua" w:hAnsi="Book Antiqua"/>
          <w:i w:val="0"/>
          <w:noProof w:val="0"/>
          <w:snapToGrid/>
          <w:color w:val="000000" w:themeColor="text1"/>
          <w:sz w:val="24"/>
          <w:szCs w:val="24"/>
        </w:rPr>
        <w:t xml:space="preserve"> B</w:t>
      </w:r>
      <w:r w:rsidRPr="003474D7" w:rsidDel="00C20F7D">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to </w:t>
      </w:r>
      <w:r w:rsidR="00206E02" w:rsidRPr="003474D7">
        <w:rPr>
          <w:rFonts w:ascii="Book Antiqua" w:hAnsi="Book Antiqua"/>
          <w:i w:val="0"/>
          <w:noProof w:val="0"/>
          <w:snapToGrid/>
          <w:color w:val="000000" w:themeColor="text1"/>
          <w:sz w:val="24"/>
          <w:szCs w:val="24"/>
        </w:rPr>
        <w:t>HFD</w:t>
      </w:r>
      <w:r w:rsidR="00206E02">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fed</w:t>
      </w:r>
      <w:r w:rsidR="00532D9A"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mice decreases </w:t>
      </w:r>
      <w:r w:rsidR="00532D9A" w:rsidRPr="003474D7">
        <w:rPr>
          <w:rFonts w:ascii="Book Antiqua" w:hAnsi="Book Antiqua"/>
          <w:i w:val="0"/>
          <w:iCs/>
          <w:snapToGrid/>
          <w:color w:val="000000" w:themeColor="text1"/>
          <w:sz w:val="24"/>
          <w:szCs w:val="24"/>
        </w:rPr>
        <w:t>the</w:t>
      </w:r>
      <w:r w:rsidR="00532D9A"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expression of cluster of differentiation 68 </w:t>
      </w:r>
      <w:r w:rsidRPr="003474D7">
        <w:rPr>
          <w:rFonts w:ascii="Book Antiqua" w:eastAsia="宋体" w:hAnsi="Book Antiqua" w:cs="宋体"/>
          <w:i w:val="0"/>
          <w:noProof w:val="0"/>
          <w:snapToGrid/>
          <w:color w:val="000000" w:themeColor="text1"/>
          <w:sz w:val="24"/>
          <w:szCs w:val="24"/>
          <w:lang w:eastAsia="zh-CN"/>
        </w:rPr>
        <w:t>(</w:t>
      </w:r>
      <w:r w:rsidRPr="003474D7">
        <w:rPr>
          <w:rFonts w:ascii="Book Antiqua" w:hAnsi="Book Antiqua"/>
          <w:i w:val="0"/>
          <w:noProof w:val="0"/>
          <w:snapToGrid/>
          <w:color w:val="000000" w:themeColor="text1"/>
          <w:sz w:val="24"/>
          <w:szCs w:val="24"/>
        </w:rPr>
        <w:t xml:space="preserve">CD68) and </w:t>
      </w:r>
      <w:r w:rsidRPr="003474D7">
        <w:rPr>
          <w:rFonts w:ascii="Book Antiqua" w:hAnsi="Book Antiqua"/>
          <w:i w:val="0"/>
          <w:color w:val="000000" w:themeColor="text1"/>
          <w:sz w:val="24"/>
          <w:szCs w:val="24"/>
        </w:rPr>
        <w:t>c</w:t>
      </w:r>
      <w:r w:rsidRPr="003474D7">
        <w:rPr>
          <w:rFonts w:ascii="Book Antiqua" w:hAnsi="Book Antiqua"/>
          <w:i w:val="0"/>
          <w:noProof w:val="0"/>
          <w:snapToGrid/>
          <w:color w:val="000000" w:themeColor="text1"/>
          <w:sz w:val="24"/>
          <w:szCs w:val="24"/>
        </w:rPr>
        <w:t>hemokine 2 (CCL2) in KCs and reverses NASH feature</w:t>
      </w:r>
      <w:r w:rsidR="00532D9A"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w:t>
      </w:r>
      <w:proofErr w:type="gramStart"/>
      <w:r w:rsidRPr="003474D7">
        <w:rPr>
          <w:rFonts w:ascii="Book Antiqua" w:hAnsi="Book Antiqua"/>
          <w:i w:val="0"/>
          <w:noProof w:val="0"/>
          <w:snapToGrid/>
          <w:color w:val="000000" w:themeColor="text1"/>
          <w:sz w:val="24"/>
          <w:szCs w:val="24"/>
        </w:rPr>
        <w:t>accordingly</w:t>
      </w:r>
      <w:r w:rsidR="00AB48A1" w:rsidRPr="003474D7">
        <w:rPr>
          <w:rFonts w:ascii="Book Antiqua" w:hAnsi="Book Antiqua"/>
          <w:i w:val="0"/>
          <w:snapToGrid/>
          <w:color w:val="000000" w:themeColor="text1"/>
          <w:sz w:val="24"/>
          <w:szCs w:val="24"/>
          <w:vertAlign w:val="superscript"/>
        </w:rPr>
        <w:t>[</w:t>
      </w:r>
      <w:proofErr w:type="gramEnd"/>
      <w:r w:rsidR="001448BA" w:rsidRPr="003474D7">
        <w:rPr>
          <w:rFonts w:ascii="Book Antiqua" w:hAnsi="Book Antiqua"/>
          <w:i w:val="0"/>
          <w:snapToGrid/>
          <w:color w:val="000000" w:themeColor="text1"/>
          <w:sz w:val="24"/>
          <w:szCs w:val="24"/>
          <w:vertAlign w:val="superscript"/>
        </w:rPr>
        <w:t>23</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Curcuminoids</w:t>
      </w:r>
      <w:proofErr w:type="spellEnd"/>
      <w:r w:rsidRPr="003474D7">
        <w:rPr>
          <w:rFonts w:ascii="Book Antiqua" w:hAnsi="Book Antiqua"/>
          <w:i w:val="0"/>
          <w:noProof w:val="0"/>
          <w:snapToGrid/>
          <w:color w:val="000000" w:themeColor="text1"/>
          <w:sz w:val="24"/>
          <w:szCs w:val="24"/>
        </w:rPr>
        <w:t xml:space="preserve">, extracted from the plant </w:t>
      </w:r>
      <w:r w:rsidRPr="003474D7">
        <w:rPr>
          <w:rFonts w:ascii="Book Antiqua" w:hAnsi="Book Antiqua"/>
          <w:iCs/>
          <w:noProof w:val="0"/>
          <w:snapToGrid/>
          <w:color w:val="000000" w:themeColor="text1"/>
          <w:sz w:val="24"/>
          <w:szCs w:val="24"/>
        </w:rPr>
        <w:t xml:space="preserve">Curcuma </w:t>
      </w:r>
      <w:proofErr w:type="spellStart"/>
      <w:r w:rsidRPr="003474D7">
        <w:rPr>
          <w:rFonts w:ascii="Book Antiqua" w:hAnsi="Book Antiqua"/>
          <w:iCs/>
          <w:noProof w:val="0"/>
          <w:snapToGrid/>
          <w:color w:val="000000" w:themeColor="text1"/>
          <w:sz w:val="24"/>
          <w:szCs w:val="24"/>
        </w:rPr>
        <w:t>domestica</w:t>
      </w:r>
      <w:proofErr w:type="spellEnd"/>
      <w:r w:rsidRPr="003474D7">
        <w:rPr>
          <w:rFonts w:ascii="Book Antiqua" w:hAnsi="Book Antiqua"/>
          <w:iCs/>
          <w:noProof w:val="0"/>
          <w:snapToGrid/>
          <w:color w:val="000000" w:themeColor="text1"/>
          <w:sz w:val="24"/>
          <w:szCs w:val="24"/>
        </w:rPr>
        <w:t xml:space="preserve"> Val.</w:t>
      </w:r>
      <w:r w:rsidRPr="003474D7">
        <w:rPr>
          <w:rFonts w:ascii="Book Antiqua" w:hAnsi="Book Antiqua"/>
          <w:i w:val="0"/>
          <w:noProof w:val="0"/>
          <w:snapToGrid/>
          <w:color w:val="000000" w:themeColor="text1"/>
          <w:sz w:val="24"/>
          <w:szCs w:val="24"/>
        </w:rPr>
        <w:t xml:space="preserve">, </w:t>
      </w:r>
      <w:r w:rsidR="00532D9A" w:rsidRPr="003474D7">
        <w:rPr>
          <w:rFonts w:ascii="Book Antiqua" w:hAnsi="Book Antiqua"/>
          <w:i w:val="0"/>
          <w:noProof w:val="0"/>
          <w:snapToGrid/>
          <w:color w:val="000000" w:themeColor="text1"/>
          <w:sz w:val="24"/>
          <w:szCs w:val="24"/>
        </w:rPr>
        <w:t>are</w:t>
      </w:r>
      <w:r w:rsidRPr="003474D7">
        <w:rPr>
          <w:rFonts w:ascii="Book Antiqua" w:hAnsi="Book Antiqua"/>
          <w:i w:val="0"/>
          <w:noProof w:val="0"/>
          <w:snapToGrid/>
          <w:color w:val="000000" w:themeColor="text1"/>
          <w:sz w:val="24"/>
          <w:szCs w:val="24"/>
        </w:rPr>
        <w:t xml:space="preserve"> found to inhibit KC activation in LPS-treated BALB/C </w:t>
      </w:r>
      <w:proofErr w:type="gramStart"/>
      <w:r w:rsidRPr="003474D7">
        <w:rPr>
          <w:rFonts w:ascii="Book Antiqua" w:hAnsi="Book Antiqua"/>
          <w:i w:val="0"/>
          <w:noProof w:val="0"/>
          <w:snapToGrid/>
          <w:color w:val="000000" w:themeColor="text1"/>
          <w:sz w:val="24"/>
          <w:szCs w:val="24"/>
        </w:rPr>
        <w:t>mice</w:t>
      </w:r>
      <w:r w:rsidR="00AB48A1" w:rsidRPr="003474D7">
        <w:rPr>
          <w:rFonts w:ascii="Book Antiqua" w:hAnsi="Book Antiqua"/>
          <w:i w:val="0"/>
          <w:snapToGrid/>
          <w:color w:val="000000" w:themeColor="text1"/>
          <w:sz w:val="24"/>
          <w:szCs w:val="24"/>
          <w:vertAlign w:val="superscript"/>
        </w:rPr>
        <w:t>[</w:t>
      </w:r>
      <w:proofErr w:type="gramEnd"/>
      <w:r w:rsidR="001448BA" w:rsidRPr="003474D7">
        <w:rPr>
          <w:rFonts w:ascii="Book Antiqua" w:hAnsi="Book Antiqua"/>
          <w:i w:val="0"/>
          <w:snapToGrid/>
          <w:color w:val="000000" w:themeColor="text1"/>
          <w:sz w:val="24"/>
          <w:szCs w:val="24"/>
          <w:vertAlign w:val="superscript"/>
        </w:rPr>
        <w:t>24</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In carbon tetrachloride-induced acute liver injury rats, </w:t>
      </w:r>
      <w:r w:rsidRPr="003474D7">
        <w:rPr>
          <w:rFonts w:ascii="Book Antiqua" w:hAnsi="Book Antiqua"/>
          <w:iCs/>
          <w:noProof w:val="0"/>
          <w:snapToGrid/>
          <w:color w:val="000000" w:themeColor="text1"/>
          <w:sz w:val="24"/>
          <w:szCs w:val="24"/>
        </w:rPr>
        <w:t xml:space="preserve">S. </w:t>
      </w:r>
      <w:proofErr w:type="spellStart"/>
      <w:r w:rsidRPr="003474D7">
        <w:rPr>
          <w:rFonts w:ascii="Book Antiqua" w:hAnsi="Book Antiqua"/>
          <w:iCs/>
          <w:noProof w:val="0"/>
          <w:snapToGrid/>
          <w:color w:val="000000" w:themeColor="text1"/>
          <w:sz w:val="24"/>
          <w:szCs w:val="24"/>
        </w:rPr>
        <w:t>miltiorrhiza</w:t>
      </w:r>
      <w:proofErr w:type="spellEnd"/>
      <w:r w:rsidRPr="003474D7">
        <w:rPr>
          <w:rFonts w:ascii="Book Antiqua" w:hAnsi="Book Antiqua"/>
          <w:i w:val="0"/>
          <w:noProof w:val="0"/>
          <w:snapToGrid/>
          <w:color w:val="000000" w:themeColor="text1"/>
          <w:sz w:val="24"/>
          <w:szCs w:val="24"/>
        </w:rPr>
        <w:t xml:space="preserve"> extract administration obviously suppresses p38 and nuclear factor-kappa B (NF-</w:t>
      </w:r>
      <w:proofErr w:type="spellStart"/>
      <w:r w:rsidRPr="003474D7">
        <w:rPr>
          <w:rFonts w:ascii="Book Antiqua" w:hAnsi="Book Antiqua"/>
          <w:i w:val="0"/>
          <w:noProof w:val="0"/>
          <w:snapToGrid/>
          <w:color w:val="000000" w:themeColor="text1"/>
          <w:sz w:val="24"/>
          <w:szCs w:val="24"/>
        </w:rPr>
        <w:t>κB</w:t>
      </w:r>
      <w:proofErr w:type="spellEnd"/>
      <w:r w:rsidRPr="003474D7">
        <w:rPr>
          <w:rFonts w:ascii="Book Antiqua" w:hAnsi="Book Antiqua"/>
          <w:i w:val="0"/>
          <w:noProof w:val="0"/>
          <w:snapToGrid/>
          <w:color w:val="000000" w:themeColor="text1"/>
          <w:sz w:val="24"/>
          <w:szCs w:val="24"/>
        </w:rPr>
        <w:t xml:space="preserve">) signaling in </w:t>
      </w:r>
      <w:proofErr w:type="gramStart"/>
      <w:r w:rsidRPr="003474D7">
        <w:rPr>
          <w:rFonts w:ascii="Book Antiqua" w:hAnsi="Book Antiqua"/>
          <w:i w:val="0"/>
          <w:noProof w:val="0"/>
          <w:snapToGrid/>
          <w:color w:val="000000" w:themeColor="text1"/>
          <w:sz w:val="24"/>
          <w:szCs w:val="24"/>
        </w:rPr>
        <w:t>KCs</w:t>
      </w:r>
      <w:r w:rsidR="00AB48A1" w:rsidRPr="003474D7">
        <w:rPr>
          <w:rFonts w:ascii="Book Antiqua" w:hAnsi="Book Antiqua"/>
          <w:i w:val="0"/>
          <w:snapToGrid/>
          <w:color w:val="000000" w:themeColor="text1"/>
          <w:sz w:val="24"/>
          <w:szCs w:val="24"/>
          <w:vertAlign w:val="superscript"/>
        </w:rPr>
        <w:t>[</w:t>
      </w:r>
      <w:proofErr w:type="gramEnd"/>
      <w:r w:rsidR="001448BA" w:rsidRPr="003474D7">
        <w:rPr>
          <w:rFonts w:ascii="Book Antiqua" w:hAnsi="Book Antiqua"/>
          <w:i w:val="0"/>
          <w:snapToGrid/>
          <w:color w:val="000000" w:themeColor="text1"/>
          <w:sz w:val="24"/>
          <w:szCs w:val="24"/>
          <w:vertAlign w:val="superscript"/>
        </w:rPr>
        <w:t>25</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w:t>
      </w:r>
      <w:r w:rsidR="00532D9A" w:rsidRPr="003474D7">
        <w:rPr>
          <w:rFonts w:ascii="Book Antiqua" w:hAnsi="Book Antiqua"/>
          <w:i w:val="0"/>
          <w:noProof w:val="0"/>
          <w:snapToGrid/>
          <w:color w:val="000000" w:themeColor="text1"/>
          <w:sz w:val="24"/>
          <w:szCs w:val="24"/>
        </w:rPr>
        <w:t>A s</w:t>
      </w:r>
      <w:r w:rsidRPr="003474D7">
        <w:rPr>
          <w:rFonts w:ascii="Book Antiqua" w:hAnsi="Book Antiqua"/>
          <w:i w:val="0"/>
          <w:noProof w:val="0"/>
          <w:snapToGrid/>
          <w:color w:val="000000" w:themeColor="text1"/>
          <w:sz w:val="24"/>
          <w:szCs w:val="24"/>
        </w:rPr>
        <w:t>ix-week</w:t>
      </w:r>
      <w:r w:rsidR="00DE5500" w:rsidRPr="00DE5500">
        <w:rPr>
          <w:rFonts w:ascii="Book Antiqua" w:hAnsi="Book Antiqua"/>
          <w:i w:val="0"/>
          <w:noProof w:val="0"/>
          <w:snapToGrid/>
          <w:color w:val="000000" w:themeColor="text1"/>
          <w:sz w:val="24"/>
          <w:szCs w:val="24"/>
        </w:rPr>
        <w:t xml:space="preserve"> </w:t>
      </w:r>
      <w:r w:rsidR="00DE5500" w:rsidRPr="003474D7">
        <w:rPr>
          <w:rFonts w:ascii="Book Antiqua" w:hAnsi="Book Antiqua"/>
          <w:i w:val="0"/>
          <w:noProof w:val="0"/>
          <w:snapToGrid/>
          <w:color w:val="000000" w:themeColor="text1"/>
          <w:sz w:val="24"/>
          <w:szCs w:val="24"/>
        </w:rPr>
        <w:t>supplementation</w:t>
      </w:r>
      <w:r w:rsidR="00DE5500">
        <w:rPr>
          <w:rFonts w:ascii="Book Antiqua" w:hAnsi="Book Antiqua"/>
          <w:i w:val="0"/>
          <w:noProof w:val="0"/>
          <w:snapToGrid/>
          <w:color w:val="000000" w:themeColor="text1"/>
          <w:sz w:val="24"/>
          <w:szCs w:val="24"/>
        </w:rPr>
        <w:t xml:space="preserve"> of</w:t>
      </w:r>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methanolic</w:t>
      </w:r>
      <w:proofErr w:type="spellEnd"/>
      <w:r w:rsidRPr="003474D7">
        <w:rPr>
          <w:rFonts w:ascii="Book Antiqua" w:hAnsi="Book Antiqua"/>
          <w:i w:val="0"/>
          <w:noProof w:val="0"/>
          <w:snapToGrid/>
          <w:color w:val="000000" w:themeColor="text1"/>
          <w:sz w:val="24"/>
          <w:szCs w:val="24"/>
        </w:rPr>
        <w:t xml:space="preserve"> extract of </w:t>
      </w:r>
      <w:proofErr w:type="spellStart"/>
      <w:r w:rsidR="00880110" w:rsidRPr="003474D7">
        <w:rPr>
          <w:rFonts w:ascii="Book Antiqua" w:hAnsi="Book Antiqua"/>
          <w:iCs/>
          <w:noProof w:val="0"/>
          <w:snapToGrid/>
          <w:color w:val="000000" w:themeColor="text1"/>
          <w:sz w:val="24"/>
          <w:szCs w:val="24"/>
        </w:rPr>
        <w:t>Graptopetalum</w:t>
      </w:r>
      <w:proofErr w:type="spellEnd"/>
      <w:r w:rsidR="00880110"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paraguayense</w:t>
      </w:r>
      <w:proofErr w:type="spellEnd"/>
      <w:r w:rsidRPr="003474D7">
        <w:rPr>
          <w:rFonts w:ascii="Book Antiqua" w:hAnsi="Book Antiqua"/>
          <w:iCs/>
          <w:noProof w:val="0"/>
          <w:snapToGrid/>
          <w:color w:val="000000" w:themeColor="text1"/>
          <w:sz w:val="24"/>
          <w:szCs w:val="24"/>
        </w:rPr>
        <w:t xml:space="preserve"> </w:t>
      </w:r>
      <w:r w:rsidR="00DE5500">
        <w:rPr>
          <w:rFonts w:ascii="Book Antiqua" w:hAnsi="Book Antiqua"/>
          <w:i w:val="0"/>
          <w:noProof w:val="0"/>
          <w:snapToGrid/>
          <w:color w:val="000000" w:themeColor="text1"/>
          <w:sz w:val="24"/>
          <w:szCs w:val="24"/>
        </w:rPr>
        <w:t>was</w:t>
      </w:r>
      <w:r w:rsidRPr="003474D7">
        <w:rPr>
          <w:rFonts w:ascii="Book Antiqua" w:hAnsi="Book Antiqua"/>
          <w:i w:val="0"/>
          <w:noProof w:val="0"/>
          <w:snapToGrid/>
          <w:color w:val="000000" w:themeColor="text1"/>
          <w:sz w:val="24"/>
          <w:szCs w:val="24"/>
        </w:rPr>
        <w:t xml:space="preserve"> reported to reduce nitric oxide, </w:t>
      </w:r>
      <w:r w:rsidR="00CC2758" w:rsidRPr="003474D7">
        <w:rPr>
          <w:rFonts w:ascii="Book Antiqua" w:hAnsi="Book Antiqua"/>
          <w:i w:val="0"/>
          <w:noProof w:val="0"/>
          <w:snapToGrid/>
          <w:color w:val="000000" w:themeColor="text1"/>
          <w:sz w:val="24"/>
          <w:szCs w:val="24"/>
        </w:rPr>
        <w:t xml:space="preserve">tumor necrosis factor </w:t>
      </w:r>
      <w:r w:rsidR="00CC2758" w:rsidRPr="003474D7">
        <w:rPr>
          <w:rFonts w:ascii="Book Antiqua" w:eastAsia="宋体" w:hAnsi="Book Antiqua" w:cs="宋体"/>
          <w:i w:val="0"/>
          <w:noProof w:val="0"/>
          <w:snapToGrid/>
          <w:color w:val="000000" w:themeColor="text1"/>
          <w:sz w:val="24"/>
          <w:szCs w:val="24"/>
          <w:lang w:eastAsia="zh-CN"/>
        </w:rPr>
        <w:t>(</w:t>
      </w:r>
      <w:r w:rsidRPr="003474D7">
        <w:rPr>
          <w:rFonts w:ascii="Book Antiqua" w:hAnsi="Book Antiqua"/>
          <w:i w:val="0"/>
          <w:noProof w:val="0"/>
          <w:snapToGrid/>
          <w:color w:val="000000" w:themeColor="text1"/>
          <w:sz w:val="24"/>
          <w:szCs w:val="24"/>
        </w:rPr>
        <w:t>TNF</w:t>
      </w:r>
      <w:r w:rsidR="00CC2758" w:rsidRPr="003474D7">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-α</w:t>
      </w:r>
      <w:r w:rsidR="00DE5500">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IL-6 </w:t>
      </w:r>
      <w:r w:rsidR="00880110" w:rsidRPr="003474D7">
        <w:rPr>
          <w:rFonts w:ascii="Book Antiqua" w:hAnsi="Book Antiqua"/>
          <w:i w:val="0"/>
          <w:noProof w:val="0"/>
          <w:snapToGrid/>
          <w:color w:val="000000" w:themeColor="text1"/>
          <w:sz w:val="24"/>
          <w:szCs w:val="24"/>
        </w:rPr>
        <w:t>generation and</w:t>
      </w:r>
      <w:r w:rsidRPr="003474D7">
        <w:rPr>
          <w:rFonts w:ascii="Book Antiqua" w:hAnsi="Book Antiqua"/>
          <w:i w:val="0"/>
          <w:noProof w:val="0"/>
          <w:snapToGrid/>
          <w:color w:val="000000" w:themeColor="text1"/>
          <w:sz w:val="24"/>
          <w:szCs w:val="24"/>
        </w:rPr>
        <w:t xml:space="preserve"> improve liver inflammation and fibrosis in </w:t>
      </w:r>
      <w:proofErr w:type="spellStart"/>
      <w:r w:rsidRPr="003474D7">
        <w:rPr>
          <w:rFonts w:ascii="Book Antiqua" w:hAnsi="Book Antiqua"/>
          <w:i w:val="0"/>
          <w:noProof w:val="0"/>
          <w:snapToGrid/>
          <w:color w:val="000000" w:themeColor="text1"/>
          <w:sz w:val="24"/>
          <w:szCs w:val="24"/>
        </w:rPr>
        <w:t>dimethylnitrosamine</w:t>
      </w:r>
      <w:proofErr w:type="spellEnd"/>
      <w:r w:rsidRPr="003474D7">
        <w:rPr>
          <w:rFonts w:ascii="Book Antiqua" w:hAnsi="Book Antiqua"/>
          <w:i w:val="0"/>
          <w:noProof w:val="0"/>
          <w:snapToGrid/>
          <w:color w:val="000000" w:themeColor="text1"/>
          <w:sz w:val="24"/>
          <w:szCs w:val="24"/>
        </w:rPr>
        <w:t xml:space="preserve">- or </w:t>
      </w:r>
      <w:r w:rsidR="00880110" w:rsidRPr="003474D7">
        <w:rPr>
          <w:rFonts w:ascii="Book Antiqua" w:hAnsi="Book Antiqua"/>
          <w:i w:val="0"/>
          <w:noProof w:val="0"/>
          <w:snapToGrid/>
          <w:color w:val="000000" w:themeColor="text1"/>
          <w:sz w:val="24"/>
          <w:szCs w:val="24"/>
        </w:rPr>
        <w:t>carbon tetrachloride</w:t>
      </w:r>
      <w:r w:rsidRPr="003474D7">
        <w:rPr>
          <w:rFonts w:ascii="Book Antiqua" w:hAnsi="Book Antiqua"/>
          <w:i w:val="0"/>
          <w:noProof w:val="0"/>
          <w:snapToGrid/>
          <w:color w:val="000000" w:themeColor="text1"/>
          <w:sz w:val="24"/>
          <w:szCs w:val="24"/>
        </w:rPr>
        <w:t>-induced NASH rats</w:t>
      </w:r>
      <w:r w:rsidR="00AB48A1" w:rsidRPr="003474D7">
        <w:rPr>
          <w:rFonts w:ascii="Book Antiqua" w:hAnsi="Book Antiqua"/>
          <w:i w:val="0"/>
          <w:snapToGrid/>
          <w:color w:val="000000" w:themeColor="text1"/>
          <w:sz w:val="24"/>
          <w:szCs w:val="24"/>
          <w:vertAlign w:val="superscript"/>
        </w:rPr>
        <w:t>[</w:t>
      </w:r>
      <w:r w:rsidR="001448BA" w:rsidRPr="003474D7">
        <w:rPr>
          <w:rFonts w:ascii="Book Antiqua" w:hAnsi="Book Antiqua"/>
          <w:i w:val="0"/>
          <w:snapToGrid/>
          <w:color w:val="000000" w:themeColor="text1"/>
          <w:sz w:val="24"/>
          <w:szCs w:val="24"/>
          <w:vertAlign w:val="superscript"/>
        </w:rPr>
        <w:t>26</w:t>
      </w:r>
      <w:r w:rsidR="00AB48A1"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w:t>
      </w:r>
    </w:p>
    <w:p w14:paraId="6143D1D3" w14:textId="31215F8D" w:rsidR="007F0CE8" w:rsidRPr="003474D7" w:rsidRDefault="007F0CE8" w:rsidP="003474D7">
      <w:pPr>
        <w:pStyle w:val="MDPI22heading2"/>
        <w:spacing w:before="0" w:after="0" w:line="360" w:lineRule="auto"/>
        <w:ind w:firstLineChars="100" w:firstLine="240"/>
        <w:jc w:val="both"/>
        <w:rPr>
          <w:rFonts w:ascii="Book Antiqua" w:eastAsia="宋体" w:hAnsi="Book Antiqua" w:cs="宋体"/>
          <w:i w:val="0"/>
          <w:noProof w:val="0"/>
          <w:snapToGrid/>
          <w:color w:val="000000" w:themeColor="text1"/>
          <w:sz w:val="24"/>
          <w:szCs w:val="24"/>
        </w:rPr>
      </w:pPr>
      <w:r w:rsidRPr="003474D7">
        <w:rPr>
          <w:rFonts w:ascii="Book Antiqua" w:hAnsi="Book Antiqua"/>
          <w:i w:val="0"/>
          <w:noProof w:val="0"/>
          <w:snapToGrid/>
          <w:color w:val="000000" w:themeColor="text1"/>
          <w:sz w:val="24"/>
          <w:szCs w:val="24"/>
        </w:rPr>
        <w:t xml:space="preserve">Excess lipids in the liver may cause </w:t>
      </w:r>
      <w:proofErr w:type="spellStart"/>
      <w:r w:rsidRPr="003474D7">
        <w:rPr>
          <w:rFonts w:ascii="Book Antiqua" w:hAnsi="Book Antiqua"/>
          <w:i w:val="0"/>
          <w:noProof w:val="0"/>
          <w:snapToGrid/>
          <w:color w:val="000000" w:themeColor="text1"/>
          <w:sz w:val="24"/>
          <w:szCs w:val="24"/>
        </w:rPr>
        <w:t>lipotoxicity</w:t>
      </w:r>
      <w:proofErr w:type="spellEnd"/>
      <w:r w:rsidRPr="003474D7">
        <w:rPr>
          <w:rFonts w:ascii="Book Antiqua" w:hAnsi="Book Antiqua"/>
          <w:i w:val="0"/>
          <w:noProof w:val="0"/>
          <w:snapToGrid/>
          <w:color w:val="000000" w:themeColor="text1"/>
          <w:sz w:val="24"/>
          <w:szCs w:val="24"/>
        </w:rPr>
        <w:t xml:space="preserve">, </w:t>
      </w:r>
      <w:r w:rsidR="00532D9A" w:rsidRPr="003474D7">
        <w:rPr>
          <w:rFonts w:ascii="Book Antiqua" w:hAnsi="Book Antiqua"/>
          <w:i w:val="0"/>
          <w:noProof w:val="0"/>
          <w:snapToGrid/>
          <w:color w:val="000000" w:themeColor="text1"/>
          <w:sz w:val="24"/>
          <w:szCs w:val="24"/>
        </w:rPr>
        <w:t xml:space="preserve">and </w:t>
      </w:r>
      <w:r w:rsidRPr="003474D7">
        <w:rPr>
          <w:rFonts w:ascii="Book Antiqua" w:hAnsi="Book Antiqua"/>
          <w:i w:val="0"/>
          <w:noProof w:val="0"/>
          <w:snapToGrid/>
          <w:color w:val="000000" w:themeColor="text1"/>
          <w:sz w:val="24"/>
          <w:szCs w:val="24"/>
        </w:rPr>
        <w:t>lipid intermediate metabolites such as palmitate, ceramides</w:t>
      </w:r>
      <w:r w:rsidR="00DE5500">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free cholesterol are crucial contributors to macrophage activation, oxidative stress</w:t>
      </w:r>
      <w:r w:rsidR="00DE5500">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w:t>
      </w:r>
      <w:proofErr w:type="gramStart"/>
      <w:r w:rsidR="00F14DE4" w:rsidRPr="003474D7">
        <w:rPr>
          <w:rFonts w:ascii="Book Antiqua" w:hAnsi="Book Antiqua"/>
          <w:i w:val="0"/>
          <w:noProof w:val="0"/>
          <w:snapToGrid/>
          <w:color w:val="000000" w:themeColor="text1"/>
          <w:sz w:val="24"/>
          <w:szCs w:val="24"/>
        </w:rPr>
        <w:t>apoptosis</w:t>
      </w:r>
      <w:r w:rsidR="00AB48A1" w:rsidRPr="003474D7">
        <w:rPr>
          <w:rFonts w:ascii="Book Antiqua" w:hAnsi="Book Antiqua"/>
          <w:i w:val="0"/>
          <w:iCs/>
          <w:color w:val="000000" w:themeColor="text1"/>
          <w:sz w:val="24"/>
          <w:szCs w:val="24"/>
          <w:vertAlign w:val="superscript"/>
        </w:rPr>
        <w:t>[</w:t>
      </w:r>
      <w:proofErr w:type="gramEnd"/>
      <w:r w:rsidR="001448BA" w:rsidRPr="003474D7">
        <w:rPr>
          <w:rFonts w:ascii="Book Antiqua" w:hAnsi="Book Antiqua"/>
          <w:i w:val="0"/>
          <w:iCs/>
          <w:color w:val="000000" w:themeColor="text1"/>
          <w:sz w:val="24"/>
          <w:szCs w:val="24"/>
          <w:vertAlign w:val="superscript"/>
        </w:rPr>
        <w:t>27-2</w:t>
      </w:r>
      <w:r w:rsidR="001448BA" w:rsidRPr="003474D7">
        <w:rPr>
          <w:rFonts w:ascii="Book Antiqua" w:eastAsiaTheme="minorEastAsia" w:hAnsi="Book Antiqua"/>
          <w:i w:val="0"/>
          <w:iCs/>
          <w:color w:val="000000" w:themeColor="text1"/>
          <w:sz w:val="24"/>
          <w:szCs w:val="24"/>
          <w:vertAlign w:val="superscript"/>
          <w:lang w:eastAsia="zh-CN"/>
        </w:rPr>
        <w:t>9</w:t>
      </w:r>
      <w:r w:rsidRPr="003474D7">
        <w:rPr>
          <w:rFonts w:ascii="Book Antiqua" w:hAnsi="Book Antiqua"/>
          <w:i w:val="0"/>
          <w:iCs/>
          <w:color w:val="000000" w:themeColor="text1"/>
          <w:sz w:val="24"/>
          <w:szCs w:val="24"/>
          <w:vertAlign w:val="superscript"/>
        </w:rPr>
        <w:t>]</w:t>
      </w:r>
      <w:r w:rsidRPr="003474D7">
        <w:rPr>
          <w:rFonts w:ascii="Book Antiqua" w:hAnsi="Book Antiqua"/>
          <w:i w:val="0"/>
          <w:noProof w:val="0"/>
          <w:snapToGrid/>
          <w:color w:val="000000" w:themeColor="text1"/>
          <w:sz w:val="24"/>
          <w:szCs w:val="24"/>
        </w:rPr>
        <w:t>. Natural products with</w:t>
      </w:r>
      <w:r w:rsidR="00532D9A" w:rsidRPr="003474D7">
        <w:rPr>
          <w:rFonts w:ascii="Book Antiqua" w:hAnsi="Book Antiqua"/>
          <w:i w:val="0"/>
          <w:noProof w:val="0"/>
          <w:snapToGrid/>
          <w:color w:val="000000" w:themeColor="text1"/>
          <w:sz w:val="24"/>
          <w:szCs w:val="24"/>
        </w:rPr>
        <w:t xml:space="preserve"> the</w:t>
      </w:r>
      <w:r w:rsidRPr="003474D7">
        <w:rPr>
          <w:rFonts w:ascii="Book Antiqua" w:hAnsi="Book Antiqua"/>
          <w:i w:val="0"/>
          <w:noProof w:val="0"/>
          <w:snapToGrid/>
          <w:color w:val="000000" w:themeColor="text1"/>
          <w:sz w:val="24"/>
          <w:szCs w:val="24"/>
        </w:rPr>
        <w:t xml:space="preserve"> function of reducing </w:t>
      </w:r>
      <w:proofErr w:type="spellStart"/>
      <w:r w:rsidRPr="003474D7">
        <w:rPr>
          <w:rFonts w:ascii="Book Antiqua" w:hAnsi="Book Antiqua"/>
          <w:i w:val="0"/>
          <w:noProof w:val="0"/>
          <w:snapToGrid/>
          <w:color w:val="000000" w:themeColor="text1"/>
          <w:sz w:val="24"/>
          <w:szCs w:val="24"/>
        </w:rPr>
        <w:t>lipotoxicity</w:t>
      </w:r>
      <w:proofErr w:type="spellEnd"/>
      <w:r w:rsidRPr="003474D7">
        <w:rPr>
          <w:rFonts w:ascii="Book Antiqua" w:hAnsi="Book Antiqua"/>
          <w:i w:val="0"/>
          <w:noProof w:val="0"/>
          <w:snapToGrid/>
          <w:color w:val="000000" w:themeColor="text1"/>
          <w:sz w:val="24"/>
          <w:szCs w:val="24"/>
        </w:rPr>
        <w:t xml:space="preserve"> are candidates for </w:t>
      </w:r>
      <w:r w:rsidRPr="003474D7">
        <w:rPr>
          <w:rFonts w:ascii="Book Antiqua" w:hAnsi="Book Antiqua"/>
          <w:i w:val="0"/>
          <w:noProof w:val="0"/>
          <w:snapToGrid/>
          <w:color w:val="000000" w:themeColor="text1"/>
          <w:sz w:val="24"/>
          <w:szCs w:val="24"/>
        </w:rPr>
        <w:lastRenderedPageBreak/>
        <w:t xml:space="preserve">NASH treatment. </w:t>
      </w:r>
      <w:proofErr w:type="gramStart"/>
      <w:r w:rsidRPr="003474D7">
        <w:rPr>
          <w:rFonts w:ascii="Book Antiqua" w:hAnsi="Book Antiqua"/>
          <w:i w:val="0"/>
          <w:noProof w:val="0"/>
          <w:snapToGrid/>
          <w:color w:val="000000" w:themeColor="text1"/>
          <w:sz w:val="24"/>
          <w:szCs w:val="24"/>
        </w:rPr>
        <w:t xml:space="preserve">The tuber of </w:t>
      </w:r>
      <w:r w:rsidRPr="003474D7">
        <w:rPr>
          <w:rFonts w:ascii="Book Antiqua" w:hAnsi="Book Antiqua"/>
          <w:color w:val="000000" w:themeColor="text1"/>
          <w:sz w:val="24"/>
          <w:szCs w:val="24"/>
        </w:rPr>
        <w:t>Alisma orientalis (Sam.) Juzep.</w:t>
      </w:r>
      <w:proofErr w:type="gramEnd"/>
      <w:r w:rsidRPr="003474D7">
        <w:rPr>
          <w:rFonts w:ascii="Book Antiqua" w:hAnsi="Book Antiqua"/>
          <w:i w:val="0"/>
          <w:noProof w:val="0"/>
          <w:snapToGrid/>
          <w:color w:val="000000" w:themeColor="text1"/>
          <w:sz w:val="24"/>
          <w:szCs w:val="24"/>
        </w:rPr>
        <w:t xml:space="preserve"> is a commonly used herb</w:t>
      </w:r>
      <w:r w:rsidR="00532D9A" w:rsidRPr="003474D7">
        <w:rPr>
          <w:rFonts w:ascii="Book Antiqua" w:hAnsi="Book Antiqua"/>
          <w:i w:val="0"/>
          <w:noProof w:val="0"/>
          <w:snapToGrid/>
          <w:color w:val="000000" w:themeColor="text1"/>
          <w:sz w:val="24"/>
          <w:szCs w:val="24"/>
        </w:rPr>
        <w:t>al</w:t>
      </w:r>
      <w:r w:rsidRPr="003474D7">
        <w:rPr>
          <w:rFonts w:ascii="Book Antiqua" w:hAnsi="Book Antiqua"/>
          <w:i w:val="0"/>
          <w:noProof w:val="0"/>
          <w:snapToGrid/>
          <w:color w:val="000000" w:themeColor="text1"/>
          <w:sz w:val="24"/>
          <w:szCs w:val="24"/>
        </w:rPr>
        <w:t xml:space="preserve"> medicinal material, </w:t>
      </w:r>
      <w:r w:rsidR="00532D9A" w:rsidRPr="003474D7">
        <w:rPr>
          <w:rFonts w:ascii="Book Antiqua" w:hAnsi="Book Antiqua"/>
          <w:i w:val="0"/>
          <w:noProof w:val="0"/>
          <w:snapToGrid/>
          <w:color w:val="000000" w:themeColor="text1"/>
          <w:sz w:val="24"/>
          <w:szCs w:val="24"/>
        </w:rPr>
        <w:t xml:space="preserve">and </w:t>
      </w:r>
      <w:r w:rsidRPr="003474D7">
        <w:rPr>
          <w:rFonts w:ascii="Book Antiqua" w:hAnsi="Book Antiqua"/>
          <w:i w:val="0"/>
          <w:noProof w:val="0"/>
          <w:snapToGrid/>
          <w:color w:val="000000" w:themeColor="text1"/>
          <w:sz w:val="24"/>
          <w:szCs w:val="24"/>
        </w:rPr>
        <w:t>administration of its</w:t>
      </w:r>
      <w:r w:rsidRPr="003474D7">
        <w:rPr>
          <w:rFonts w:ascii="Book Antiqua" w:hAnsi="Book Antiqua"/>
          <w:i w:val="0"/>
          <w:iCs/>
          <w:noProof w:val="0"/>
          <w:snapToGrid/>
          <w:color w:val="000000" w:themeColor="text1"/>
          <w:sz w:val="24"/>
          <w:szCs w:val="24"/>
        </w:rPr>
        <w:t xml:space="preserve"> </w:t>
      </w:r>
      <w:r w:rsidRPr="003474D7">
        <w:rPr>
          <w:rFonts w:ascii="Book Antiqua" w:hAnsi="Book Antiqua"/>
          <w:i w:val="0"/>
          <w:iCs/>
          <w:color w:val="000000" w:themeColor="text1"/>
          <w:sz w:val="24"/>
          <w:szCs w:val="24"/>
        </w:rPr>
        <w:t xml:space="preserve">extract </w:t>
      </w:r>
      <w:r w:rsidRPr="003474D7">
        <w:rPr>
          <w:rFonts w:ascii="Book Antiqua" w:hAnsi="Book Antiqua"/>
          <w:i w:val="0"/>
          <w:noProof w:val="0"/>
          <w:snapToGrid/>
          <w:color w:val="000000" w:themeColor="text1"/>
          <w:sz w:val="24"/>
          <w:szCs w:val="24"/>
        </w:rPr>
        <w:t xml:space="preserve">prevents endoplasmic reticulum stress and </w:t>
      </w:r>
      <w:proofErr w:type="spellStart"/>
      <w:r w:rsidRPr="003474D7">
        <w:rPr>
          <w:rFonts w:ascii="Book Antiqua" w:hAnsi="Book Antiqua"/>
          <w:i w:val="0"/>
          <w:noProof w:val="0"/>
          <w:snapToGrid/>
          <w:color w:val="000000" w:themeColor="text1"/>
          <w:sz w:val="24"/>
          <w:szCs w:val="24"/>
        </w:rPr>
        <w:t>lipogenic</w:t>
      </w:r>
      <w:proofErr w:type="spellEnd"/>
      <w:r w:rsidRPr="003474D7">
        <w:rPr>
          <w:rFonts w:ascii="Book Antiqua" w:hAnsi="Book Antiqua"/>
          <w:i w:val="0"/>
          <w:noProof w:val="0"/>
          <w:snapToGrid/>
          <w:color w:val="000000" w:themeColor="text1"/>
          <w:sz w:val="24"/>
          <w:szCs w:val="24"/>
        </w:rPr>
        <w:t xml:space="preserve"> gene expression in palmitate-stimulated HepG2 cells as well as in diet-induced NAFLD mice</w:t>
      </w:r>
      <w:r w:rsidR="006D66C5" w:rsidRPr="003474D7">
        <w:rPr>
          <w:rFonts w:ascii="Book Antiqua" w:hAnsi="Book Antiqua"/>
          <w:i w:val="0"/>
          <w:iCs/>
          <w:color w:val="000000" w:themeColor="text1"/>
          <w:sz w:val="24"/>
          <w:szCs w:val="24"/>
          <w:vertAlign w:val="superscript"/>
        </w:rPr>
        <w:t>[</w:t>
      </w:r>
      <w:r w:rsidR="0097761E" w:rsidRPr="003474D7">
        <w:rPr>
          <w:rFonts w:ascii="Book Antiqua" w:hAnsi="Book Antiqua"/>
          <w:i w:val="0"/>
          <w:iCs/>
          <w:color w:val="000000" w:themeColor="text1"/>
          <w:sz w:val="24"/>
          <w:szCs w:val="24"/>
          <w:vertAlign w:val="superscript"/>
        </w:rPr>
        <w:t>30,</w:t>
      </w:r>
      <w:r w:rsidR="0097761E" w:rsidRPr="003474D7">
        <w:rPr>
          <w:rFonts w:ascii="Book Antiqua" w:eastAsiaTheme="minorEastAsia" w:hAnsi="Book Antiqua"/>
          <w:i w:val="0"/>
          <w:iCs/>
          <w:color w:val="000000" w:themeColor="text1"/>
          <w:sz w:val="24"/>
          <w:szCs w:val="24"/>
          <w:vertAlign w:val="superscript"/>
          <w:lang w:eastAsia="zh-CN"/>
        </w:rPr>
        <w:t>31</w:t>
      </w:r>
      <w:r w:rsidRPr="003474D7">
        <w:rPr>
          <w:rFonts w:ascii="Book Antiqua" w:hAnsi="Book Antiqua"/>
          <w:i w:val="0"/>
          <w:iCs/>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Serine </w:t>
      </w:r>
      <w:proofErr w:type="spellStart"/>
      <w:r w:rsidRPr="003474D7">
        <w:rPr>
          <w:rFonts w:ascii="Book Antiqua" w:hAnsi="Book Antiqua"/>
          <w:i w:val="0"/>
          <w:noProof w:val="0"/>
          <w:snapToGrid/>
          <w:color w:val="000000" w:themeColor="text1"/>
          <w:sz w:val="24"/>
          <w:szCs w:val="24"/>
        </w:rPr>
        <w:t>palmitoyltransferase</w:t>
      </w:r>
      <w:proofErr w:type="spellEnd"/>
      <w:r w:rsidRPr="003474D7">
        <w:rPr>
          <w:rFonts w:ascii="Book Antiqua" w:hAnsi="Book Antiqua"/>
          <w:i w:val="0"/>
          <w:noProof w:val="0"/>
          <w:snapToGrid/>
          <w:color w:val="000000" w:themeColor="text1"/>
          <w:sz w:val="24"/>
          <w:szCs w:val="24"/>
        </w:rPr>
        <w:t xml:space="preserve"> is a key enzyme in ceramide metabolism, </w:t>
      </w:r>
      <w:r w:rsidR="00532D9A" w:rsidRPr="003474D7">
        <w:rPr>
          <w:rFonts w:ascii="Book Antiqua" w:hAnsi="Book Antiqua"/>
          <w:i w:val="0"/>
          <w:noProof w:val="0"/>
          <w:snapToGrid/>
          <w:color w:val="000000" w:themeColor="text1"/>
          <w:sz w:val="24"/>
          <w:szCs w:val="24"/>
        </w:rPr>
        <w:t xml:space="preserve">and the </w:t>
      </w:r>
      <w:r w:rsidRPr="003474D7">
        <w:rPr>
          <w:rFonts w:ascii="Book Antiqua" w:hAnsi="Book Antiqua"/>
          <w:i w:val="0"/>
          <w:noProof w:val="0"/>
          <w:snapToGrid/>
          <w:color w:val="000000" w:themeColor="text1"/>
          <w:sz w:val="24"/>
          <w:szCs w:val="24"/>
        </w:rPr>
        <w:t xml:space="preserve">fungal compound </w:t>
      </w:r>
      <w:r w:rsidRPr="003474D7">
        <w:rPr>
          <w:rFonts w:ascii="Book Antiqua" w:hAnsi="Book Antiqua"/>
          <w:i w:val="0"/>
          <w:iCs/>
          <w:color w:val="000000" w:themeColor="text1"/>
          <w:sz w:val="24"/>
          <w:szCs w:val="24"/>
        </w:rPr>
        <w:t>myriocin</w:t>
      </w:r>
      <w:r w:rsidRPr="003474D7">
        <w:rPr>
          <w:rFonts w:ascii="Book Antiqua" w:hAnsi="Book Antiqua"/>
          <w:i w:val="0"/>
          <w:noProof w:val="0"/>
          <w:snapToGrid/>
          <w:color w:val="000000" w:themeColor="text1"/>
          <w:sz w:val="24"/>
          <w:szCs w:val="24"/>
        </w:rPr>
        <w:t xml:space="preserve"> inactivates </w:t>
      </w:r>
      <w:r w:rsidR="00C95329" w:rsidRPr="003474D7">
        <w:rPr>
          <w:rFonts w:ascii="Book Antiqua" w:hAnsi="Book Antiqua"/>
          <w:i w:val="0"/>
          <w:noProof w:val="0"/>
          <w:snapToGrid/>
          <w:color w:val="000000" w:themeColor="text1"/>
          <w:sz w:val="24"/>
          <w:szCs w:val="24"/>
        </w:rPr>
        <w:t xml:space="preserve">serine </w:t>
      </w:r>
      <w:proofErr w:type="spellStart"/>
      <w:r w:rsidR="00C95329" w:rsidRPr="003474D7">
        <w:rPr>
          <w:rFonts w:ascii="Book Antiqua" w:hAnsi="Book Antiqua"/>
          <w:i w:val="0"/>
          <w:noProof w:val="0"/>
          <w:snapToGrid/>
          <w:color w:val="000000" w:themeColor="text1"/>
          <w:sz w:val="24"/>
          <w:szCs w:val="24"/>
        </w:rPr>
        <w:t>palmitoyltransferase</w:t>
      </w:r>
      <w:proofErr w:type="spellEnd"/>
      <w:r w:rsidR="00C95329"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by forming a C18 </w:t>
      </w:r>
      <w:r w:rsidR="00C95329" w:rsidRPr="003474D7">
        <w:rPr>
          <w:rFonts w:ascii="Book Antiqua" w:hAnsi="Book Antiqua"/>
          <w:i w:val="0"/>
          <w:noProof w:val="0"/>
          <w:snapToGrid/>
          <w:color w:val="000000" w:themeColor="text1"/>
          <w:sz w:val="24"/>
          <w:szCs w:val="24"/>
        </w:rPr>
        <w:t>aldehyde and</w:t>
      </w:r>
      <w:r w:rsidRPr="003474D7">
        <w:rPr>
          <w:rFonts w:ascii="Book Antiqua" w:hAnsi="Book Antiqua"/>
          <w:i w:val="0"/>
          <w:noProof w:val="0"/>
          <w:snapToGrid/>
          <w:color w:val="000000" w:themeColor="text1"/>
          <w:sz w:val="24"/>
          <w:szCs w:val="24"/>
        </w:rPr>
        <w:t xml:space="preserve"> prevents sphingolipid biosynthesis in </w:t>
      </w:r>
      <w:proofErr w:type="gramStart"/>
      <w:r w:rsidRPr="003474D7">
        <w:rPr>
          <w:rFonts w:ascii="Book Antiqua" w:hAnsi="Book Antiqua"/>
          <w:i w:val="0"/>
          <w:noProof w:val="0"/>
          <w:snapToGrid/>
          <w:color w:val="000000" w:themeColor="text1"/>
          <w:sz w:val="24"/>
          <w:szCs w:val="24"/>
        </w:rPr>
        <w:t>hepatocytes</w:t>
      </w:r>
      <w:r w:rsidR="00F67011" w:rsidRPr="003474D7">
        <w:rPr>
          <w:rFonts w:ascii="Book Antiqua" w:hAnsi="Book Antiqua"/>
          <w:i w:val="0"/>
          <w:iCs/>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32</w:t>
      </w:r>
      <w:r w:rsidR="00F67011" w:rsidRPr="003474D7">
        <w:rPr>
          <w:rFonts w:ascii="Book Antiqua" w:hAnsi="Book Antiqua"/>
          <w:i w:val="0"/>
          <w:iCs/>
          <w:color w:val="000000" w:themeColor="text1"/>
          <w:sz w:val="24"/>
          <w:szCs w:val="24"/>
          <w:vertAlign w:val="superscript"/>
        </w:rPr>
        <w:t>]</w:t>
      </w:r>
      <w:r w:rsidRPr="003474D7">
        <w:rPr>
          <w:rFonts w:ascii="Book Antiqua" w:hAnsi="Book Antiqua"/>
          <w:i w:val="0"/>
          <w:noProof w:val="0"/>
          <w:snapToGrid/>
          <w:color w:val="000000" w:themeColor="text1"/>
          <w:sz w:val="24"/>
          <w:szCs w:val="24"/>
        </w:rPr>
        <w:t>.</w:t>
      </w:r>
    </w:p>
    <w:p w14:paraId="6143D1D4" w14:textId="03D11640" w:rsidR="007F0CE8" w:rsidRPr="003474D7" w:rsidRDefault="007F0CE8" w:rsidP="003474D7">
      <w:pPr>
        <w:pStyle w:val="MDPI22heading2"/>
        <w:spacing w:before="0" w:after="0" w:line="360" w:lineRule="auto"/>
        <w:ind w:firstLineChars="100" w:firstLine="240"/>
        <w:jc w:val="both"/>
        <w:rPr>
          <w:rFonts w:ascii="Book Antiqua" w:hAnsi="Book Antiqua"/>
          <w:i w:val="0"/>
          <w:noProof w:val="0"/>
          <w:snapToGrid/>
          <w:color w:val="000000" w:themeColor="text1"/>
          <w:sz w:val="24"/>
          <w:szCs w:val="24"/>
        </w:rPr>
      </w:pPr>
      <w:r w:rsidRPr="003474D7">
        <w:rPr>
          <w:rFonts w:ascii="Book Antiqua" w:hAnsi="Book Antiqua"/>
          <w:i w:val="0"/>
          <w:noProof w:val="0"/>
          <w:snapToGrid/>
          <w:color w:val="000000" w:themeColor="text1"/>
          <w:sz w:val="24"/>
          <w:szCs w:val="24"/>
        </w:rPr>
        <w:t>In addition to endogenous liver stress, liver macrophage activation can also be mediated by extrahepatic stimuli, such as gut-derived endotoxins, translocated bacteria and microbiota metabolites,</w:t>
      </w:r>
      <w:r w:rsidR="00D30C7F" w:rsidRPr="003474D7">
        <w:rPr>
          <w:rFonts w:ascii="Book Antiqua" w:hAnsi="Book Antiqua"/>
          <w:i w:val="0"/>
          <w:noProof w:val="0"/>
          <w:snapToGrid/>
          <w:color w:val="000000" w:themeColor="text1"/>
          <w:sz w:val="24"/>
          <w:szCs w:val="24"/>
        </w:rPr>
        <w:t xml:space="preserve"> and</w:t>
      </w:r>
      <w:r w:rsidRPr="003474D7">
        <w:rPr>
          <w:rFonts w:ascii="Book Antiqua" w:hAnsi="Book Antiqua"/>
          <w:i w:val="0"/>
          <w:noProof w:val="0"/>
          <w:snapToGrid/>
          <w:color w:val="000000" w:themeColor="text1"/>
          <w:sz w:val="24"/>
          <w:szCs w:val="24"/>
        </w:rPr>
        <w:t xml:space="preserve"> adipose-derived cytokines. Blocking or alleviating these stimuli </w:t>
      </w:r>
      <w:r w:rsidR="00D30C7F" w:rsidRPr="003474D7">
        <w:rPr>
          <w:rFonts w:ascii="Book Antiqua" w:hAnsi="Book Antiqua"/>
          <w:i w:val="0"/>
          <w:noProof w:val="0"/>
          <w:snapToGrid/>
          <w:color w:val="000000" w:themeColor="text1"/>
          <w:sz w:val="24"/>
          <w:szCs w:val="24"/>
        </w:rPr>
        <w:t>is</w:t>
      </w:r>
      <w:r w:rsidRPr="003474D7">
        <w:rPr>
          <w:rFonts w:ascii="Book Antiqua" w:hAnsi="Book Antiqua"/>
          <w:i w:val="0"/>
          <w:noProof w:val="0"/>
          <w:snapToGrid/>
          <w:color w:val="000000" w:themeColor="text1"/>
          <w:sz w:val="24"/>
          <w:szCs w:val="24"/>
        </w:rPr>
        <w:t xml:space="preserve"> expected to suppress macrophage activation and improve </w:t>
      </w:r>
      <w:r w:rsidR="00D30C7F" w:rsidRPr="003474D7">
        <w:rPr>
          <w:rFonts w:ascii="Book Antiqua" w:hAnsi="Book Antiqua"/>
          <w:i w:val="0"/>
          <w:noProof w:val="0"/>
          <w:snapToGrid/>
          <w:color w:val="000000" w:themeColor="text1"/>
          <w:sz w:val="24"/>
          <w:szCs w:val="24"/>
        </w:rPr>
        <w:t xml:space="preserve">the </w:t>
      </w:r>
      <w:r w:rsidRPr="003474D7">
        <w:rPr>
          <w:rFonts w:ascii="Book Antiqua" w:hAnsi="Book Antiqua"/>
          <w:i w:val="0"/>
          <w:noProof w:val="0"/>
          <w:snapToGrid/>
          <w:color w:val="000000" w:themeColor="text1"/>
          <w:sz w:val="24"/>
          <w:szCs w:val="24"/>
        </w:rPr>
        <w:t xml:space="preserve">NASH </w:t>
      </w:r>
      <w:proofErr w:type="gramStart"/>
      <w:r w:rsidRPr="003474D7">
        <w:rPr>
          <w:rFonts w:ascii="Book Antiqua" w:hAnsi="Book Antiqua"/>
          <w:i w:val="0"/>
          <w:noProof w:val="0"/>
          <w:snapToGrid/>
          <w:color w:val="000000" w:themeColor="text1"/>
          <w:sz w:val="24"/>
          <w:szCs w:val="24"/>
        </w:rPr>
        <w:t>phenotype</w:t>
      </w:r>
      <w:r w:rsidR="00AB48A1" w:rsidRPr="003474D7">
        <w:rPr>
          <w:rFonts w:ascii="Book Antiqua" w:hAnsi="Book Antiqua"/>
          <w:i w:val="0"/>
          <w:iCs/>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27,33-36</w:t>
      </w:r>
      <w:r w:rsidRPr="003474D7">
        <w:rPr>
          <w:rFonts w:ascii="Book Antiqua" w:hAnsi="Book Antiqua"/>
          <w:i w:val="0"/>
          <w:iCs/>
          <w:color w:val="000000" w:themeColor="text1"/>
          <w:sz w:val="24"/>
          <w:szCs w:val="24"/>
          <w:vertAlign w:val="superscript"/>
        </w:rPr>
        <w:t>]</w:t>
      </w:r>
      <w:r w:rsidRPr="003474D7">
        <w:rPr>
          <w:rFonts w:ascii="Book Antiqua" w:hAnsi="Book Antiqua"/>
          <w:iCs/>
          <w:color w:val="000000" w:themeColor="text1"/>
          <w:sz w:val="24"/>
          <w:szCs w:val="24"/>
        </w:rPr>
        <w:t xml:space="preserve">. </w:t>
      </w:r>
      <w:r w:rsidRPr="003474D7">
        <w:rPr>
          <w:rFonts w:ascii="Book Antiqua" w:hAnsi="Book Antiqua"/>
          <w:i w:val="0"/>
          <w:iCs/>
          <w:color w:val="000000" w:themeColor="text1"/>
          <w:sz w:val="24"/>
          <w:szCs w:val="24"/>
        </w:rPr>
        <w:t xml:space="preserve">Certain </w:t>
      </w:r>
      <w:r w:rsidRPr="003474D7">
        <w:rPr>
          <w:rFonts w:ascii="Book Antiqua" w:hAnsi="Book Antiqua"/>
          <w:i w:val="0"/>
          <w:color w:val="000000" w:themeColor="text1"/>
          <w:sz w:val="24"/>
          <w:szCs w:val="24"/>
        </w:rPr>
        <w:t xml:space="preserve">natural products may affect the structure of </w:t>
      </w:r>
      <w:r w:rsidR="00D30C7F" w:rsidRPr="003474D7">
        <w:rPr>
          <w:rFonts w:ascii="Book Antiqua" w:hAnsi="Book Antiqua"/>
          <w:i w:val="0"/>
          <w:color w:val="000000" w:themeColor="text1"/>
          <w:sz w:val="24"/>
          <w:szCs w:val="24"/>
        </w:rPr>
        <w:t xml:space="preserve">the </w:t>
      </w:r>
      <w:r w:rsidRPr="003474D7">
        <w:rPr>
          <w:rFonts w:ascii="Book Antiqua" w:hAnsi="Book Antiqua"/>
          <w:i w:val="0"/>
          <w:color w:val="000000" w:themeColor="text1"/>
          <w:sz w:val="24"/>
          <w:szCs w:val="24"/>
        </w:rPr>
        <w:t>gut microbiome</w:t>
      </w:r>
      <w:r w:rsidR="00D30C7F" w:rsidRPr="003474D7">
        <w:rPr>
          <w:rFonts w:ascii="Book Antiqua" w:hAnsi="Book Antiqua"/>
          <w:i w:val="0"/>
          <w:color w:val="000000" w:themeColor="text1"/>
          <w:sz w:val="24"/>
          <w:szCs w:val="24"/>
        </w:rPr>
        <w:t>,</w:t>
      </w:r>
      <w:r w:rsidRPr="003474D7">
        <w:rPr>
          <w:rFonts w:ascii="Book Antiqua" w:hAnsi="Book Antiqua"/>
          <w:i w:val="0"/>
          <w:color w:val="000000" w:themeColor="text1"/>
          <w:sz w:val="24"/>
          <w:szCs w:val="24"/>
        </w:rPr>
        <w:t xml:space="preserve"> and the related metabolites are reported in NASH treatment. Gallic acid is a naturally abundant plant phenolic compound in vegetables and fruits</w:t>
      </w:r>
      <w:r w:rsidR="00D30C7F" w:rsidRPr="003474D7">
        <w:rPr>
          <w:rFonts w:ascii="Book Antiqua" w:hAnsi="Book Antiqua"/>
          <w:i w:val="0"/>
          <w:color w:val="000000" w:themeColor="text1"/>
          <w:sz w:val="24"/>
          <w:szCs w:val="24"/>
        </w:rPr>
        <w:t>;</w:t>
      </w:r>
      <w:r w:rsidRPr="003474D7">
        <w:rPr>
          <w:rFonts w:ascii="Book Antiqua" w:hAnsi="Book Antiqua"/>
          <w:i w:val="0"/>
          <w:color w:val="000000" w:themeColor="text1"/>
          <w:sz w:val="24"/>
          <w:szCs w:val="24"/>
        </w:rPr>
        <w:t xml:space="preserve"> it partially reshapes gut dysbiosis, reduces </w:t>
      </w:r>
      <w:r w:rsidR="00D30C7F" w:rsidRPr="003474D7">
        <w:rPr>
          <w:rFonts w:ascii="Book Antiqua" w:hAnsi="Book Antiqua"/>
          <w:i w:val="0"/>
          <w:color w:val="000000" w:themeColor="text1"/>
          <w:sz w:val="24"/>
          <w:szCs w:val="24"/>
        </w:rPr>
        <w:t xml:space="preserve">the </w:t>
      </w:r>
      <w:r w:rsidRPr="003474D7">
        <w:rPr>
          <w:rFonts w:ascii="Book Antiqua" w:hAnsi="Book Antiqua"/>
          <w:i w:val="0"/>
          <w:color w:val="000000" w:themeColor="text1"/>
          <w:sz w:val="24"/>
          <w:szCs w:val="24"/>
        </w:rPr>
        <w:t>choline metabolites dimethylamine and trimethylamine, and prevents NAFLD development in HFD-fed mice</w:t>
      </w:r>
      <w:r w:rsidR="00302A28" w:rsidRPr="003474D7">
        <w:rPr>
          <w:rFonts w:ascii="Book Antiqua" w:hAnsi="Book Antiqua"/>
          <w:i w:val="0"/>
          <w:iCs/>
          <w:color w:val="000000" w:themeColor="text1"/>
          <w:sz w:val="24"/>
          <w:szCs w:val="24"/>
          <w:vertAlign w:val="superscript"/>
        </w:rPr>
        <w:t>[</w:t>
      </w:r>
      <w:r w:rsidR="0097761E" w:rsidRPr="003474D7">
        <w:rPr>
          <w:rFonts w:ascii="Book Antiqua" w:hAnsi="Book Antiqua"/>
          <w:i w:val="0"/>
          <w:iCs/>
          <w:color w:val="000000" w:themeColor="text1"/>
          <w:sz w:val="24"/>
          <w:szCs w:val="24"/>
          <w:vertAlign w:val="superscript"/>
        </w:rPr>
        <w:t>37</w:t>
      </w:r>
      <w:r w:rsidR="00302A28" w:rsidRPr="003474D7">
        <w:rPr>
          <w:rFonts w:ascii="Book Antiqua" w:hAnsi="Book Antiqua"/>
          <w:i w:val="0"/>
          <w:iCs/>
          <w:color w:val="000000" w:themeColor="text1"/>
          <w:sz w:val="24"/>
          <w:szCs w:val="24"/>
          <w:vertAlign w:val="superscript"/>
        </w:rPr>
        <w:t>]</w:t>
      </w:r>
      <w:r w:rsidRPr="003474D7">
        <w:rPr>
          <w:rFonts w:ascii="Book Antiqua" w:hAnsi="Book Antiqua"/>
          <w:i w:val="0"/>
          <w:color w:val="000000" w:themeColor="text1"/>
          <w:sz w:val="24"/>
          <w:szCs w:val="24"/>
        </w:rPr>
        <w:t xml:space="preserve">. </w:t>
      </w:r>
      <w:r w:rsidR="00D30C7F" w:rsidRPr="003474D7">
        <w:rPr>
          <w:rFonts w:ascii="Book Antiqua" w:hAnsi="Book Antiqua"/>
          <w:i w:val="0"/>
          <w:color w:val="000000" w:themeColor="text1"/>
          <w:sz w:val="24"/>
          <w:szCs w:val="24"/>
        </w:rPr>
        <w:t>The n</w:t>
      </w:r>
      <w:r w:rsidRPr="003474D7">
        <w:rPr>
          <w:rFonts w:ascii="Book Antiqua" w:hAnsi="Book Antiqua"/>
          <w:i w:val="0"/>
          <w:color w:val="000000" w:themeColor="text1"/>
          <w:sz w:val="24"/>
          <w:szCs w:val="24"/>
        </w:rPr>
        <w:t>atural plant alkaloid berberine can be found in plants</w:t>
      </w:r>
      <w:r w:rsidR="00885776" w:rsidRPr="003474D7">
        <w:rPr>
          <w:rFonts w:ascii="Book Antiqua" w:eastAsiaTheme="minorEastAsia" w:hAnsi="Book Antiqua"/>
          <w:i w:val="0"/>
          <w:color w:val="000000" w:themeColor="text1"/>
          <w:sz w:val="24"/>
          <w:szCs w:val="24"/>
          <w:lang w:eastAsia="zh-CN"/>
        </w:rPr>
        <w:t>,</w:t>
      </w:r>
      <w:r w:rsidRPr="003474D7">
        <w:rPr>
          <w:rFonts w:ascii="Book Antiqua" w:hAnsi="Book Antiqua"/>
          <w:i w:val="0"/>
          <w:color w:val="000000" w:themeColor="text1"/>
          <w:sz w:val="24"/>
          <w:szCs w:val="24"/>
        </w:rPr>
        <w:t xml:space="preserve"> such as</w:t>
      </w:r>
      <w:r w:rsidRPr="003474D7">
        <w:rPr>
          <w:rFonts w:ascii="Book Antiqua" w:hAnsi="Book Antiqua"/>
          <w:iCs/>
          <w:color w:val="000000" w:themeColor="text1"/>
          <w:sz w:val="24"/>
          <w:szCs w:val="24"/>
        </w:rPr>
        <w:t xml:space="preserve"> Coptis chinensis Franch</w:t>
      </w:r>
      <w:r w:rsidR="0026293E" w:rsidRPr="003474D7">
        <w:rPr>
          <w:rFonts w:ascii="Book Antiqua" w:hAnsi="Book Antiqua"/>
          <w:iCs/>
          <w:color w:val="000000" w:themeColor="text1"/>
          <w:sz w:val="24"/>
          <w:szCs w:val="24"/>
        </w:rPr>
        <w:t>.</w:t>
      </w:r>
      <w:r w:rsidR="0026293E" w:rsidRPr="003474D7">
        <w:rPr>
          <w:rFonts w:ascii="Book Antiqua" w:eastAsiaTheme="minorEastAsia" w:hAnsi="Book Antiqua"/>
          <w:i w:val="0"/>
          <w:color w:val="000000" w:themeColor="text1"/>
          <w:sz w:val="24"/>
          <w:szCs w:val="24"/>
          <w:lang w:eastAsia="zh-CN"/>
        </w:rPr>
        <w:t xml:space="preserve"> </w:t>
      </w:r>
      <w:r w:rsidRPr="003474D7">
        <w:rPr>
          <w:rFonts w:ascii="Book Antiqua" w:hAnsi="Book Antiqua"/>
          <w:i w:val="0"/>
          <w:color w:val="000000" w:themeColor="text1"/>
          <w:sz w:val="24"/>
          <w:szCs w:val="24"/>
        </w:rPr>
        <w:t>and</w:t>
      </w:r>
      <w:r w:rsidRPr="003474D7">
        <w:rPr>
          <w:rFonts w:ascii="Book Antiqua" w:hAnsi="Book Antiqua"/>
          <w:iCs/>
          <w:color w:val="000000" w:themeColor="text1"/>
          <w:sz w:val="24"/>
          <w:szCs w:val="24"/>
        </w:rPr>
        <w:t xml:space="preserve"> </w:t>
      </w:r>
      <w:r w:rsidRPr="003474D7">
        <w:rPr>
          <w:rFonts w:ascii="Book Antiqua" w:hAnsi="Book Antiqua"/>
          <w:color w:val="000000" w:themeColor="text1"/>
          <w:sz w:val="24"/>
          <w:szCs w:val="24"/>
        </w:rPr>
        <w:t>Phellodendron chinense Schneid</w:t>
      </w:r>
      <w:r w:rsidRPr="003474D7">
        <w:rPr>
          <w:rFonts w:ascii="Book Antiqua" w:hAnsi="Book Antiqua"/>
          <w:i w:val="0"/>
          <w:iCs/>
          <w:color w:val="000000" w:themeColor="text1"/>
          <w:sz w:val="24"/>
          <w:szCs w:val="24"/>
        </w:rPr>
        <w:t>.</w:t>
      </w:r>
      <w:r w:rsidRPr="003474D7">
        <w:rPr>
          <w:rFonts w:ascii="Book Antiqua" w:hAnsi="Book Antiqua"/>
          <w:i w:val="0"/>
          <w:color w:val="000000" w:themeColor="text1"/>
          <w:sz w:val="24"/>
          <w:szCs w:val="24"/>
        </w:rPr>
        <w:t xml:space="preserve"> Short-term berberine exposure </w:t>
      </w:r>
      <w:r w:rsidR="00D30C7F" w:rsidRPr="003474D7">
        <w:rPr>
          <w:rFonts w:ascii="Book Antiqua" w:hAnsi="Book Antiqua"/>
          <w:i w:val="0"/>
          <w:color w:val="000000" w:themeColor="text1"/>
          <w:sz w:val="24"/>
          <w:szCs w:val="24"/>
        </w:rPr>
        <w:t>in</w:t>
      </w:r>
      <w:r w:rsidRPr="003474D7">
        <w:rPr>
          <w:rFonts w:ascii="Book Antiqua" w:hAnsi="Book Antiqua"/>
          <w:i w:val="0"/>
          <w:color w:val="000000" w:themeColor="text1"/>
          <w:sz w:val="24"/>
          <w:szCs w:val="24"/>
        </w:rPr>
        <w:t xml:space="preserve"> mice reshapes gut microbiota by reducing </w:t>
      </w:r>
      <w:r w:rsidRPr="003474D7">
        <w:rPr>
          <w:rFonts w:ascii="Book Antiqua" w:hAnsi="Book Antiqua"/>
          <w:iCs/>
          <w:color w:val="000000" w:themeColor="text1"/>
          <w:sz w:val="24"/>
          <w:szCs w:val="24"/>
        </w:rPr>
        <w:t xml:space="preserve">Clostridium </w:t>
      </w:r>
      <w:r w:rsidRPr="003474D7">
        <w:rPr>
          <w:rFonts w:ascii="Book Antiqua" w:hAnsi="Book Antiqua"/>
          <w:i w:val="0"/>
          <w:color w:val="000000" w:themeColor="text1"/>
          <w:sz w:val="24"/>
          <w:szCs w:val="24"/>
        </w:rPr>
        <w:t>cluster</w:t>
      </w:r>
      <w:r w:rsidR="00AC2B59" w:rsidRPr="003474D7">
        <w:rPr>
          <w:rFonts w:ascii="Book Antiqua" w:hAnsi="Book Antiqua"/>
          <w:i w:val="0"/>
          <w:color w:val="000000" w:themeColor="text1"/>
          <w:sz w:val="24"/>
          <w:szCs w:val="24"/>
        </w:rPr>
        <w:t>s</w:t>
      </w:r>
      <w:r w:rsidRPr="003474D7">
        <w:rPr>
          <w:rFonts w:ascii="Book Antiqua" w:hAnsi="Book Antiqua"/>
          <w:iCs/>
          <w:color w:val="000000" w:themeColor="text1"/>
          <w:sz w:val="24"/>
          <w:szCs w:val="24"/>
        </w:rPr>
        <w:t xml:space="preserve"> </w:t>
      </w:r>
      <w:r w:rsidRPr="003474D7">
        <w:rPr>
          <w:rFonts w:ascii="Book Antiqua" w:hAnsi="Book Antiqua"/>
          <w:i w:val="0"/>
          <w:color w:val="000000" w:themeColor="text1"/>
          <w:sz w:val="24"/>
          <w:szCs w:val="24"/>
        </w:rPr>
        <w:t>XIVa and IV, and shows beneficial effects on NASH mice</w:t>
      </w:r>
      <w:r w:rsidR="00302A28" w:rsidRPr="003474D7">
        <w:rPr>
          <w:rFonts w:ascii="Book Antiqua" w:hAnsi="Book Antiqua"/>
          <w:i w:val="0"/>
          <w:iCs/>
          <w:color w:val="000000" w:themeColor="text1"/>
          <w:sz w:val="24"/>
          <w:szCs w:val="24"/>
          <w:vertAlign w:val="superscript"/>
        </w:rPr>
        <w:t>[</w:t>
      </w:r>
      <w:r w:rsidR="0097761E" w:rsidRPr="003474D7">
        <w:rPr>
          <w:rFonts w:ascii="Book Antiqua" w:hAnsi="Book Antiqua"/>
          <w:i w:val="0"/>
          <w:iCs/>
          <w:color w:val="000000" w:themeColor="text1"/>
          <w:sz w:val="24"/>
          <w:szCs w:val="24"/>
          <w:vertAlign w:val="superscript"/>
        </w:rPr>
        <w:t>38</w:t>
      </w:r>
      <w:r w:rsidR="00302A28" w:rsidRPr="003474D7">
        <w:rPr>
          <w:rFonts w:ascii="Book Antiqua" w:hAnsi="Book Antiqua"/>
          <w:i w:val="0"/>
          <w:iCs/>
          <w:color w:val="000000" w:themeColor="text1"/>
          <w:sz w:val="24"/>
          <w:szCs w:val="24"/>
          <w:vertAlign w:val="superscript"/>
        </w:rPr>
        <w:t>]</w:t>
      </w:r>
      <w:r w:rsidRPr="003474D7">
        <w:rPr>
          <w:rFonts w:ascii="Book Antiqua" w:hAnsi="Book Antiqua"/>
          <w:i w:val="0"/>
          <w:color w:val="000000" w:themeColor="text1"/>
          <w:sz w:val="24"/>
          <w:szCs w:val="24"/>
        </w:rPr>
        <w:t xml:space="preserve">. In </w:t>
      </w:r>
      <w:r w:rsidRPr="003474D7">
        <w:rPr>
          <w:rFonts w:ascii="Book Antiqua" w:hAnsi="Book Antiqua"/>
          <w:iCs/>
          <w:color w:val="000000" w:themeColor="text1"/>
          <w:sz w:val="24"/>
          <w:szCs w:val="24"/>
        </w:rPr>
        <w:t>db/db</w:t>
      </w:r>
      <w:r w:rsidRPr="003474D7">
        <w:rPr>
          <w:rFonts w:ascii="Book Antiqua" w:hAnsi="Book Antiqua"/>
          <w:i w:val="0"/>
          <w:color w:val="000000" w:themeColor="text1"/>
          <w:sz w:val="24"/>
          <w:szCs w:val="24"/>
        </w:rPr>
        <w:t xml:space="preserve"> mice, administration of </w:t>
      </w:r>
      <w:r w:rsidRPr="003474D7">
        <w:rPr>
          <w:rFonts w:ascii="Book Antiqua" w:hAnsi="Book Antiqua"/>
          <w:iCs/>
          <w:color w:val="000000" w:themeColor="text1"/>
          <w:sz w:val="24"/>
          <w:szCs w:val="24"/>
        </w:rPr>
        <w:t>dendrobium</w:t>
      </w:r>
      <w:r w:rsidRPr="003474D7">
        <w:rPr>
          <w:rFonts w:ascii="Book Antiqua" w:hAnsi="Book Antiqua"/>
          <w:i w:val="0"/>
          <w:color w:val="000000" w:themeColor="text1"/>
          <w:sz w:val="24"/>
          <w:szCs w:val="24"/>
        </w:rPr>
        <w:t xml:space="preserve"> extract</w:t>
      </w:r>
      <w:r w:rsidRPr="003474D7">
        <w:rPr>
          <w:rFonts w:ascii="Book Antiqua" w:hAnsi="Book Antiqua"/>
          <w:color w:val="000000" w:themeColor="text1"/>
          <w:sz w:val="24"/>
          <w:szCs w:val="24"/>
        </w:rPr>
        <w:t xml:space="preserve"> </w:t>
      </w:r>
      <w:r w:rsidRPr="003474D7">
        <w:rPr>
          <w:rFonts w:ascii="Book Antiqua" w:hAnsi="Book Antiqua"/>
          <w:i w:val="0"/>
          <w:color w:val="000000" w:themeColor="text1"/>
          <w:sz w:val="24"/>
          <w:szCs w:val="24"/>
        </w:rPr>
        <w:t>increases</w:t>
      </w:r>
      <w:r w:rsidR="00AC2B59" w:rsidRPr="003474D7">
        <w:rPr>
          <w:rFonts w:ascii="Book Antiqua" w:hAnsi="Book Antiqua"/>
          <w:i w:val="0"/>
          <w:color w:val="000000" w:themeColor="text1"/>
          <w:sz w:val="24"/>
          <w:szCs w:val="24"/>
        </w:rPr>
        <w:t xml:space="preserve"> the</w:t>
      </w:r>
      <w:r w:rsidR="00AC2B59" w:rsidRPr="003474D7">
        <w:rPr>
          <w:rFonts w:ascii="Book Antiqua" w:hAnsi="Book Antiqua"/>
          <w:iCs/>
          <w:color w:val="000000" w:themeColor="text1"/>
          <w:sz w:val="24"/>
          <w:szCs w:val="24"/>
        </w:rPr>
        <w:t xml:space="preserve"> Bacteroidetes </w:t>
      </w:r>
      <w:r w:rsidR="00AC2B59" w:rsidRPr="003474D7">
        <w:rPr>
          <w:rFonts w:ascii="Book Antiqua" w:hAnsi="Book Antiqua"/>
          <w:i w:val="0"/>
          <w:color w:val="000000" w:themeColor="text1"/>
          <w:sz w:val="24"/>
          <w:szCs w:val="24"/>
        </w:rPr>
        <w:t>to</w:t>
      </w:r>
      <w:r w:rsidR="00AC2B59" w:rsidRPr="003474D7">
        <w:rPr>
          <w:rFonts w:ascii="Book Antiqua" w:hAnsi="Book Antiqua"/>
          <w:iCs/>
          <w:color w:val="000000" w:themeColor="text1"/>
          <w:sz w:val="24"/>
          <w:szCs w:val="24"/>
        </w:rPr>
        <w:t xml:space="preserve"> Firmicutes</w:t>
      </w:r>
      <w:r w:rsidR="00AC2B59" w:rsidRPr="003474D7">
        <w:rPr>
          <w:rFonts w:ascii="Book Antiqua" w:hAnsi="Book Antiqua"/>
          <w:i w:val="0"/>
          <w:iCs/>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ratio and the relative abundance of </w:t>
      </w:r>
      <w:proofErr w:type="spellStart"/>
      <w:r w:rsidRPr="003474D7">
        <w:rPr>
          <w:rFonts w:ascii="Book Antiqua" w:hAnsi="Book Antiqua"/>
          <w:iCs/>
          <w:noProof w:val="0"/>
          <w:snapToGrid/>
          <w:color w:val="000000" w:themeColor="text1"/>
          <w:sz w:val="24"/>
          <w:szCs w:val="24"/>
        </w:rPr>
        <w:t>Prevotella</w:t>
      </w:r>
      <w:proofErr w:type="spellEnd"/>
      <w:r w:rsidRPr="003474D7">
        <w:rPr>
          <w:rFonts w:ascii="Book Antiqua" w:hAnsi="Book Antiqua"/>
          <w:i w:val="0"/>
          <w:noProof w:val="0"/>
          <w:snapToGrid/>
          <w:color w:val="000000" w:themeColor="text1"/>
          <w:sz w:val="24"/>
          <w:szCs w:val="24"/>
        </w:rPr>
        <w:t xml:space="preserve"> and </w:t>
      </w:r>
      <w:proofErr w:type="spellStart"/>
      <w:r w:rsidRPr="003474D7">
        <w:rPr>
          <w:rFonts w:ascii="Book Antiqua" w:hAnsi="Book Antiqua"/>
          <w:iCs/>
          <w:noProof w:val="0"/>
          <w:snapToGrid/>
          <w:color w:val="000000" w:themeColor="text1"/>
          <w:sz w:val="24"/>
          <w:szCs w:val="24"/>
        </w:rPr>
        <w:t>Akkermansia</w:t>
      </w:r>
      <w:proofErr w:type="spellEnd"/>
      <w:r w:rsidRPr="003474D7">
        <w:rPr>
          <w:rFonts w:ascii="Book Antiqua" w:hAnsi="Book Antiqua"/>
          <w:i w:val="0"/>
          <w:iCs/>
          <w:color w:val="000000" w:themeColor="text1"/>
          <w:sz w:val="24"/>
          <w:szCs w:val="24"/>
        </w:rPr>
        <w:t>,</w:t>
      </w:r>
      <w:r w:rsidRPr="003474D7">
        <w:rPr>
          <w:rFonts w:ascii="Book Antiqua" w:hAnsi="Book Antiqua"/>
          <w:color w:val="000000" w:themeColor="text1"/>
          <w:sz w:val="24"/>
          <w:szCs w:val="24"/>
        </w:rPr>
        <w:t xml:space="preserve"> </w:t>
      </w:r>
      <w:r w:rsidRPr="003474D7">
        <w:rPr>
          <w:rFonts w:ascii="Book Antiqua" w:hAnsi="Book Antiqua"/>
          <w:i w:val="0"/>
          <w:color w:val="000000" w:themeColor="text1"/>
          <w:sz w:val="24"/>
          <w:szCs w:val="24"/>
        </w:rPr>
        <w:t xml:space="preserve">and reduces </w:t>
      </w:r>
      <w:r w:rsidRPr="003474D7">
        <w:rPr>
          <w:rFonts w:ascii="Book Antiqua" w:hAnsi="Book Antiqua"/>
          <w:i w:val="0"/>
          <w:noProof w:val="0"/>
          <w:snapToGrid/>
          <w:color w:val="000000" w:themeColor="text1"/>
          <w:sz w:val="24"/>
          <w:szCs w:val="24"/>
        </w:rPr>
        <w:t xml:space="preserve">the relative abundance of </w:t>
      </w:r>
      <w:r w:rsidRPr="003474D7">
        <w:rPr>
          <w:rFonts w:ascii="Book Antiqua" w:hAnsi="Book Antiqua"/>
          <w:iCs/>
          <w:noProof w:val="0"/>
          <w:snapToGrid/>
          <w:color w:val="000000" w:themeColor="text1"/>
          <w:sz w:val="24"/>
          <w:szCs w:val="24"/>
        </w:rPr>
        <w:t>S24-7</w:t>
      </w:r>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Rikenella</w:t>
      </w:r>
      <w:proofErr w:type="spellEnd"/>
      <w:r w:rsidRPr="003474D7">
        <w:rPr>
          <w:rFonts w:ascii="Book Antiqua" w:hAnsi="Book Antiqua"/>
          <w:i w:val="0"/>
          <w:noProof w:val="0"/>
          <w:snapToGrid/>
          <w:color w:val="000000" w:themeColor="text1"/>
          <w:sz w:val="24"/>
          <w:szCs w:val="24"/>
        </w:rPr>
        <w:t>,</w:t>
      </w:r>
      <w:r w:rsidR="00AC2B59" w:rsidRPr="003474D7">
        <w:rPr>
          <w:rFonts w:ascii="Book Antiqua" w:hAnsi="Book Antiqua"/>
          <w:i w:val="0"/>
          <w:noProof w:val="0"/>
          <w:snapToGrid/>
          <w:color w:val="000000" w:themeColor="text1"/>
          <w:sz w:val="24"/>
          <w:szCs w:val="24"/>
        </w:rPr>
        <w:t xml:space="preserve"> and </w:t>
      </w:r>
      <w:r w:rsidRPr="003474D7">
        <w:rPr>
          <w:rFonts w:ascii="Book Antiqua" w:hAnsi="Book Antiqua"/>
          <w:iCs/>
          <w:noProof w:val="0"/>
          <w:snapToGrid/>
          <w:color w:val="000000" w:themeColor="text1"/>
          <w:sz w:val="24"/>
          <w:szCs w:val="24"/>
        </w:rPr>
        <w:t xml:space="preserve">Escherichia </w:t>
      </w:r>
      <w:proofErr w:type="gramStart"/>
      <w:r w:rsidRPr="003474D7">
        <w:rPr>
          <w:rFonts w:ascii="Book Antiqua" w:hAnsi="Book Antiqua"/>
          <w:iCs/>
          <w:noProof w:val="0"/>
          <w:snapToGrid/>
          <w:color w:val="000000" w:themeColor="text1"/>
          <w:sz w:val="24"/>
          <w:szCs w:val="24"/>
        </w:rPr>
        <w:t>coli.</w:t>
      </w:r>
      <w:r w:rsidRPr="003474D7">
        <w:rPr>
          <w:rFonts w:ascii="Book Antiqua" w:hAnsi="Book Antiqua"/>
          <w:i w:val="0"/>
          <w:noProof w:val="0"/>
          <w:snapToGrid/>
          <w:color w:val="000000" w:themeColor="text1"/>
          <w:sz w:val="24"/>
          <w:szCs w:val="24"/>
        </w:rPr>
        <w:t>,</w:t>
      </w:r>
      <w:proofErr w:type="gramEnd"/>
      <w:r w:rsidRPr="003474D7">
        <w:rPr>
          <w:rFonts w:ascii="Book Antiqua" w:hAnsi="Book Antiqua"/>
          <w:color w:val="000000" w:themeColor="text1"/>
          <w:sz w:val="24"/>
          <w:szCs w:val="24"/>
        </w:rPr>
        <w:t xml:space="preserve"> </w:t>
      </w:r>
      <w:r w:rsidRPr="003474D7">
        <w:rPr>
          <w:rFonts w:ascii="Book Antiqua" w:hAnsi="Book Antiqua"/>
          <w:i w:val="0"/>
          <w:color w:val="000000" w:themeColor="text1"/>
          <w:sz w:val="24"/>
          <w:szCs w:val="24"/>
        </w:rPr>
        <w:t>thus</w:t>
      </w:r>
      <w:r w:rsidRPr="003474D7">
        <w:rPr>
          <w:rFonts w:ascii="Book Antiqua" w:hAnsi="Book Antiqua"/>
          <w:i w:val="0"/>
          <w:iCs/>
          <w:color w:val="000000" w:themeColor="text1"/>
          <w:sz w:val="24"/>
          <w:szCs w:val="24"/>
        </w:rPr>
        <w:t xml:space="preserve"> </w:t>
      </w:r>
      <w:r w:rsidRPr="003474D7">
        <w:rPr>
          <w:rFonts w:ascii="Book Antiqua" w:hAnsi="Book Antiqua"/>
          <w:i w:val="0"/>
          <w:color w:val="000000" w:themeColor="text1"/>
          <w:sz w:val="24"/>
          <w:szCs w:val="24"/>
        </w:rPr>
        <w:t>alleviat</w:t>
      </w:r>
      <w:r w:rsidR="00AC2B59" w:rsidRPr="003474D7">
        <w:rPr>
          <w:rFonts w:ascii="Book Antiqua" w:hAnsi="Book Antiqua"/>
          <w:i w:val="0"/>
          <w:color w:val="000000" w:themeColor="text1"/>
          <w:sz w:val="24"/>
          <w:szCs w:val="24"/>
        </w:rPr>
        <w:t>ing</w:t>
      </w:r>
      <w:r w:rsidRPr="003474D7">
        <w:rPr>
          <w:rFonts w:ascii="Book Antiqua" w:hAnsi="Book Antiqua"/>
          <w:i w:val="0"/>
          <w:color w:val="000000" w:themeColor="text1"/>
          <w:sz w:val="24"/>
          <w:szCs w:val="24"/>
        </w:rPr>
        <w:t xml:space="preserve"> hepatic steatosis </w:t>
      </w:r>
      <w:r w:rsidR="00AC2B59" w:rsidRPr="003474D7">
        <w:rPr>
          <w:rFonts w:ascii="Book Antiqua" w:hAnsi="Book Antiqua"/>
          <w:i w:val="0"/>
          <w:color w:val="000000" w:themeColor="text1"/>
          <w:sz w:val="24"/>
          <w:szCs w:val="24"/>
        </w:rPr>
        <w:t>in</w:t>
      </w:r>
      <w:r w:rsidRPr="003474D7">
        <w:rPr>
          <w:rFonts w:ascii="Book Antiqua" w:hAnsi="Book Antiqua"/>
          <w:i w:val="0"/>
          <w:color w:val="000000" w:themeColor="text1"/>
          <w:sz w:val="24"/>
          <w:szCs w:val="24"/>
        </w:rPr>
        <w:t xml:space="preserve"> mice</w:t>
      </w:r>
      <w:r w:rsidR="00302A28" w:rsidRPr="003474D7">
        <w:rPr>
          <w:rFonts w:ascii="Book Antiqua" w:hAnsi="Book Antiqua"/>
          <w:i w:val="0"/>
          <w:iCs/>
          <w:color w:val="000000" w:themeColor="text1"/>
          <w:sz w:val="24"/>
          <w:szCs w:val="24"/>
          <w:vertAlign w:val="superscript"/>
        </w:rPr>
        <w:t>[</w:t>
      </w:r>
      <w:r w:rsidR="0097761E" w:rsidRPr="003474D7">
        <w:rPr>
          <w:rFonts w:ascii="Book Antiqua" w:hAnsi="Book Antiqua"/>
          <w:i w:val="0"/>
          <w:iCs/>
          <w:color w:val="000000" w:themeColor="text1"/>
          <w:sz w:val="24"/>
          <w:szCs w:val="24"/>
          <w:vertAlign w:val="superscript"/>
        </w:rPr>
        <w:t>39</w:t>
      </w:r>
      <w:r w:rsidR="00302A28" w:rsidRPr="003474D7">
        <w:rPr>
          <w:rFonts w:ascii="Book Antiqua" w:hAnsi="Book Antiqua"/>
          <w:i w:val="0"/>
          <w:iCs/>
          <w:color w:val="000000" w:themeColor="text1"/>
          <w:sz w:val="24"/>
          <w:szCs w:val="24"/>
          <w:vertAlign w:val="superscript"/>
        </w:rPr>
        <w:t>]</w:t>
      </w:r>
      <w:r w:rsidRPr="003474D7">
        <w:rPr>
          <w:rFonts w:ascii="Book Antiqua" w:hAnsi="Book Antiqua"/>
          <w:i w:val="0"/>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Certain natural products are found to improve NAFLD/NASH through modulation of </w:t>
      </w:r>
      <w:proofErr w:type="spellStart"/>
      <w:r w:rsidRPr="003474D7">
        <w:rPr>
          <w:rFonts w:ascii="Book Antiqua" w:hAnsi="Book Antiqua"/>
          <w:i w:val="0"/>
          <w:noProof w:val="0"/>
          <w:snapToGrid/>
          <w:color w:val="000000" w:themeColor="text1"/>
          <w:sz w:val="24"/>
          <w:szCs w:val="24"/>
        </w:rPr>
        <w:t>adipokines</w:t>
      </w:r>
      <w:proofErr w:type="spellEnd"/>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Dihydromyricetin</w:t>
      </w:r>
      <w:proofErr w:type="spellEnd"/>
      <w:r w:rsidRPr="003474D7">
        <w:rPr>
          <w:rFonts w:ascii="Book Antiqua" w:hAnsi="Book Antiqua"/>
          <w:i w:val="0"/>
          <w:noProof w:val="0"/>
          <w:snapToGrid/>
          <w:color w:val="000000" w:themeColor="text1"/>
          <w:sz w:val="24"/>
          <w:szCs w:val="24"/>
        </w:rPr>
        <w:t xml:space="preserve"> is the main ingredient of </w:t>
      </w:r>
      <w:r w:rsidR="00AC2B59" w:rsidRPr="003474D7">
        <w:rPr>
          <w:rFonts w:ascii="Book Antiqua" w:hAnsi="Book Antiqua"/>
          <w:i w:val="0"/>
          <w:noProof w:val="0"/>
          <w:snapToGrid/>
          <w:color w:val="000000" w:themeColor="text1"/>
          <w:sz w:val="24"/>
          <w:szCs w:val="24"/>
        </w:rPr>
        <w:t xml:space="preserve">the </w:t>
      </w:r>
      <w:r w:rsidRPr="003474D7">
        <w:rPr>
          <w:rFonts w:ascii="Book Antiqua" w:hAnsi="Book Antiqua"/>
          <w:i w:val="0"/>
          <w:noProof w:val="0"/>
          <w:snapToGrid/>
          <w:color w:val="000000" w:themeColor="text1"/>
          <w:sz w:val="24"/>
          <w:szCs w:val="24"/>
        </w:rPr>
        <w:t xml:space="preserve">edible medicinal plant </w:t>
      </w:r>
      <w:r w:rsidR="00AC2B59" w:rsidRPr="003474D7">
        <w:rPr>
          <w:rFonts w:ascii="Book Antiqua" w:hAnsi="Book Antiqua"/>
          <w:iCs/>
          <w:noProof w:val="0"/>
          <w:snapToGrid/>
          <w:color w:val="000000" w:themeColor="text1"/>
          <w:sz w:val="24"/>
          <w:szCs w:val="24"/>
        </w:rPr>
        <w:t>A</w:t>
      </w:r>
      <w:r w:rsidRPr="003474D7">
        <w:rPr>
          <w:rFonts w:ascii="Book Antiqua" w:hAnsi="Book Antiqua"/>
          <w:iCs/>
          <w:noProof w:val="0"/>
          <w:snapToGrid/>
          <w:color w:val="000000" w:themeColor="text1"/>
          <w:sz w:val="24"/>
          <w:szCs w:val="24"/>
        </w:rPr>
        <w:t xml:space="preserve">mpelopsis </w:t>
      </w:r>
      <w:proofErr w:type="spellStart"/>
      <w:r w:rsidRPr="003474D7">
        <w:rPr>
          <w:rFonts w:ascii="Book Antiqua" w:hAnsi="Book Antiqua"/>
          <w:iCs/>
          <w:noProof w:val="0"/>
          <w:snapToGrid/>
          <w:color w:val="000000" w:themeColor="text1"/>
          <w:sz w:val="24"/>
          <w:szCs w:val="24"/>
        </w:rPr>
        <w:t>grossedentata</w:t>
      </w:r>
      <w:proofErr w:type="spellEnd"/>
      <w:r w:rsidRPr="003474D7">
        <w:rPr>
          <w:rFonts w:ascii="Book Antiqua" w:hAnsi="Book Antiqua"/>
          <w:i w:val="0"/>
          <w:noProof w:val="0"/>
          <w:snapToGrid/>
          <w:color w:val="000000" w:themeColor="text1"/>
          <w:sz w:val="24"/>
          <w:szCs w:val="24"/>
        </w:rPr>
        <w:t xml:space="preserve">. In a double-blind clinical trial, </w:t>
      </w:r>
      <w:proofErr w:type="spellStart"/>
      <w:r w:rsidRPr="003474D7">
        <w:rPr>
          <w:rFonts w:ascii="Book Antiqua" w:hAnsi="Book Antiqua"/>
          <w:i w:val="0"/>
          <w:noProof w:val="0"/>
          <w:snapToGrid/>
          <w:color w:val="000000" w:themeColor="text1"/>
          <w:sz w:val="24"/>
          <w:szCs w:val="24"/>
        </w:rPr>
        <w:t>dihydromyricetin</w:t>
      </w:r>
      <w:proofErr w:type="spellEnd"/>
      <w:r w:rsidRPr="003474D7">
        <w:rPr>
          <w:rFonts w:ascii="Book Antiqua" w:hAnsi="Book Antiqua"/>
          <w:i w:val="0"/>
          <w:noProof w:val="0"/>
          <w:snapToGrid/>
          <w:color w:val="000000" w:themeColor="text1"/>
          <w:sz w:val="24"/>
          <w:szCs w:val="24"/>
        </w:rPr>
        <w:t xml:space="preserve"> treatment </w:t>
      </w:r>
      <w:r w:rsidR="001448BA" w:rsidRPr="003474D7">
        <w:rPr>
          <w:rFonts w:ascii="Book Antiqua" w:hAnsi="Book Antiqua"/>
          <w:i w:val="0"/>
          <w:noProof w:val="0"/>
          <w:snapToGrid/>
          <w:color w:val="000000" w:themeColor="text1"/>
          <w:sz w:val="24"/>
          <w:szCs w:val="24"/>
        </w:rPr>
        <w:t>reduces</w:t>
      </w:r>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resistin</w:t>
      </w:r>
      <w:proofErr w:type="spellEnd"/>
      <w:r w:rsidRPr="003474D7">
        <w:rPr>
          <w:rFonts w:ascii="Book Antiqua" w:hAnsi="Book Antiqua"/>
          <w:i w:val="0"/>
          <w:noProof w:val="0"/>
          <w:snapToGrid/>
          <w:color w:val="000000" w:themeColor="text1"/>
          <w:sz w:val="24"/>
          <w:szCs w:val="24"/>
        </w:rPr>
        <w:t xml:space="preserve"> level</w:t>
      </w:r>
      <w:r w:rsidR="00AC2B59"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and </w:t>
      </w:r>
      <w:r w:rsidR="001448BA" w:rsidRPr="003474D7">
        <w:rPr>
          <w:rFonts w:ascii="Book Antiqua" w:hAnsi="Book Antiqua"/>
          <w:i w:val="0"/>
          <w:noProof w:val="0"/>
          <w:snapToGrid/>
          <w:color w:val="000000" w:themeColor="text1"/>
          <w:sz w:val="24"/>
          <w:szCs w:val="24"/>
        </w:rPr>
        <w:t>improves</w:t>
      </w:r>
      <w:r w:rsidRPr="003474D7">
        <w:rPr>
          <w:rFonts w:ascii="Book Antiqua" w:hAnsi="Book Antiqua"/>
          <w:i w:val="0"/>
          <w:noProof w:val="0"/>
          <w:snapToGrid/>
          <w:color w:val="000000" w:themeColor="text1"/>
          <w:sz w:val="24"/>
          <w:szCs w:val="24"/>
        </w:rPr>
        <w:t xml:space="preserve"> insulin intolerance in patient</w:t>
      </w:r>
      <w:r w:rsidR="00AC2B59"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with </w:t>
      </w:r>
      <w:proofErr w:type="gramStart"/>
      <w:r w:rsidRPr="003474D7">
        <w:rPr>
          <w:rFonts w:ascii="Book Antiqua" w:hAnsi="Book Antiqua"/>
          <w:i w:val="0"/>
          <w:noProof w:val="0"/>
          <w:snapToGrid/>
          <w:color w:val="000000" w:themeColor="text1"/>
          <w:sz w:val="24"/>
          <w:szCs w:val="24"/>
        </w:rPr>
        <w:t>NAFLD</w:t>
      </w:r>
      <w:r w:rsidR="00302A28" w:rsidRPr="003474D7">
        <w:rPr>
          <w:rFonts w:ascii="Book Antiqua" w:hAnsi="Book Antiqua"/>
          <w:i w:val="0"/>
          <w:snapToGrid/>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40</w:t>
      </w:r>
      <w:r w:rsidR="00302A28"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Korean Red Ginseng is found to increase adiponectin and reduce pro-inflammatory TNF-α</w:t>
      </w:r>
      <w:r w:rsidRPr="003474D7">
        <w:rPr>
          <w:rFonts w:ascii="Book Antiqua" w:hAnsi="Book Antiqua"/>
          <w:iCs/>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 xml:space="preserve">levels in </w:t>
      </w:r>
      <w:r w:rsidR="00AC2B59" w:rsidRPr="003474D7">
        <w:rPr>
          <w:rFonts w:ascii="Book Antiqua" w:hAnsi="Book Antiqua"/>
          <w:i w:val="0"/>
          <w:noProof w:val="0"/>
          <w:snapToGrid/>
          <w:color w:val="000000" w:themeColor="text1"/>
          <w:sz w:val="24"/>
          <w:szCs w:val="24"/>
        </w:rPr>
        <w:t xml:space="preserve">patients with </w:t>
      </w:r>
      <w:proofErr w:type="gramStart"/>
      <w:r w:rsidRPr="003474D7">
        <w:rPr>
          <w:rFonts w:ascii="Book Antiqua" w:hAnsi="Book Antiqua"/>
          <w:i w:val="0"/>
          <w:noProof w:val="0"/>
          <w:snapToGrid/>
          <w:color w:val="000000" w:themeColor="text1"/>
          <w:sz w:val="24"/>
          <w:szCs w:val="24"/>
        </w:rPr>
        <w:t>NAFLD</w:t>
      </w:r>
      <w:r w:rsidR="00302A28" w:rsidRPr="003474D7">
        <w:rPr>
          <w:rFonts w:ascii="Book Antiqua" w:hAnsi="Book Antiqua"/>
          <w:i w:val="0"/>
          <w:snapToGrid/>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41</w:t>
      </w:r>
      <w:r w:rsidR="00302A28"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Total alkaloids of </w:t>
      </w:r>
      <w:proofErr w:type="spellStart"/>
      <w:r w:rsidRPr="003474D7">
        <w:rPr>
          <w:rFonts w:ascii="Book Antiqua" w:hAnsi="Book Antiqua"/>
          <w:iCs/>
          <w:noProof w:val="0"/>
          <w:snapToGrid/>
          <w:color w:val="000000" w:themeColor="text1"/>
          <w:sz w:val="24"/>
          <w:szCs w:val="24"/>
        </w:rPr>
        <w:t>Rubus</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alceaefolius</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Poir</w:t>
      </w:r>
      <w:proofErr w:type="spellEnd"/>
      <w:r w:rsidRPr="003474D7">
        <w:rPr>
          <w:rFonts w:ascii="Book Antiqua" w:hAnsi="Book Antiqua"/>
          <w:i w:val="0"/>
          <w:noProof w:val="0"/>
          <w:snapToGrid/>
          <w:color w:val="000000" w:themeColor="text1"/>
          <w:sz w:val="24"/>
          <w:szCs w:val="24"/>
        </w:rPr>
        <w:t xml:space="preserve"> </w:t>
      </w:r>
      <w:r w:rsidR="00AC2B59" w:rsidRPr="003474D7">
        <w:rPr>
          <w:rFonts w:ascii="Book Antiqua" w:hAnsi="Book Antiqua"/>
          <w:i w:val="0"/>
          <w:noProof w:val="0"/>
          <w:snapToGrid/>
          <w:color w:val="000000" w:themeColor="text1"/>
          <w:sz w:val="24"/>
          <w:szCs w:val="24"/>
        </w:rPr>
        <w:t>have</w:t>
      </w:r>
      <w:r w:rsidRPr="003474D7">
        <w:rPr>
          <w:rFonts w:ascii="Book Antiqua" w:hAnsi="Book Antiqua"/>
          <w:i w:val="0"/>
          <w:noProof w:val="0"/>
          <w:snapToGrid/>
          <w:color w:val="000000" w:themeColor="text1"/>
          <w:sz w:val="24"/>
          <w:szCs w:val="24"/>
        </w:rPr>
        <w:t xml:space="preserve"> beneficial effect</w:t>
      </w:r>
      <w:r w:rsidR="00AC2B59"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lastRenderedPageBreak/>
        <w:t xml:space="preserve">on NAFLD by reducing serum leptin and </w:t>
      </w:r>
      <w:proofErr w:type="spellStart"/>
      <w:r w:rsidRPr="003474D7">
        <w:rPr>
          <w:rFonts w:ascii="Book Antiqua" w:hAnsi="Book Antiqua"/>
          <w:i w:val="0"/>
          <w:noProof w:val="0"/>
          <w:snapToGrid/>
          <w:color w:val="000000" w:themeColor="text1"/>
          <w:sz w:val="24"/>
          <w:szCs w:val="24"/>
        </w:rPr>
        <w:t>resistin</w:t>
      </w:r>
      <w:proofErr w:type="spellEnd"/>
      <w:r w:rsidRPr="003474D7">
        <w:rPr>
          <w:rFonts w:ascii="Book Antiqua" w:hAnsi="Book Antiqua"/>
          <w:i w:val="0"/>
          <w:noProof w:val="0"/>
          <w:snapToGrid/>
          <w:color w:val="000000" w:themeColor="text1"/>
          <w:sz w:val="24"/>
          <w:szCs w:val="24"/>
        </w:rPr>
        <w:t xml:space="preserve"> and increasing adiponectin levels in HFD-induced </w:t>
      </w:r>
      <w:proofErr w:type="gramStart"/>
      <w:r w:rsidRPr="003474D7">
        <w:rPr>
          <w:rFonts w:ascii="Book Antiqua" w:hAnsi="Book Antiqua"/>
          <w:i w:val="0"/>
          <w:noProof w:val="0"/>
          <w:snapToGrid/>
          <w:color w:val="000000" w:themeColor="text1"/>
          <w:sz w:val="24"/>
          <w:szCs w:val="24"/>
        </w:rPr>
        <w:t>rats</w:t>
      </w:r>
      <w:r w:rsidR="00302A28" w:rsidRPr="003474D7">
        <w:rPr>
          <w:rFonts w:ascii="Book Antiqua" w:hAnsi="Book Antiqua"/>
          <w:i w:val="0"/>
          <w:snapToGrid/>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42</w:t>
      </w:r>
      <w:r w:rsidR="00302A28"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 xml:space="preserve">. Additionally, </w:t>
      </w:r>
      <w:r w:rsidR="00AC2B59" w:rsidRPr="003474D7">
        <w:rPr>
          <w:rFonts w:ascii="Book Antiqua" w:hAnsi="Book Antiqua"/>
          <w:i w:val="0"/>
          <w:noProof w:val="0"/>
          <w:snapToGrid/>
          <w:color w:val="000000" w:themeColor="text1"/>
          <w:sz w:val="24"/>
          <w:szCs w:val="24"/>
        </w:rPr>
        <w:t xml:space="preserve">the </w:t>
      </w:r>
      <w:r w:rsidRPr="003474D7">
        <w:rPr>
          <w:rFonts w:ascii="Book Antiqua" w:hAnsi="Book Antiqua"/>
          <w:i w:val="0"/>
          <w:noProof w:val="0"/>
          <w:snapToGrid/>
          <w:color w:val="000000" w:themeColor="text1"/>
          <w:sz w:val="24"/>
          <w:szCs w:val="24"/>
        </w:rPr>
        <w:t xml:space="preserve">edible plants </w:t>
      </w:r>
      <w:proofErr w:type="spellStart"/>
      <w:r w:rsidR="00AC2B59" w:rsidRPr="003474D7">
        <w:rPr>
          <w:rFonts w:ascii="Book Antiqua" w:hAnsi="Book Antiqua"/>
          <w:iCs/>
          <w:noProof w:val="0"/>
          <w:snapToGrid/>
          <w:color w:val="000000" w:themeColor="text1"/>
          <w:sz w:val="24"/>
          <w:szCs w:val="24"/>
        </w:rPr>
        <w:t>O</w:t>
      </w:r>
      <w:r w:rsidRPr="003474D7">
        <w:rPr>
          <w:rFonts w:ascii="Book Antiqua" w:hAnsi="Book Antiqua"/>
          <w:iCs/>
          <w:noProof w:val="0"/>
          <w:snapToGrid/>
          <w:color w:val="000000" w:themeColor="text1"/>
          <w:sz w:val="24"/>
          <w:szCs w:val="24"/>
        </w:rPr>
        <w:t>puntia</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ficus</w:t>
      </w:r>
      <w:proofErr w:type="spellEnd"/>
      <w:r w:rsidRPr="003474D7">
        <w:rPr>
          <w:rFonts w:ascii="Book Antiqua" w:hAnsi="Book Antiqua"/>
          <w:iCs/>
          <w:noProof w:val="0"/>
          <w:snapToGrid/>
          <w:color w:val="000000" w:themeColor="text1"/>
          <w:sz w:val="24"/>
          <w:szCs w:val="24"/>
        </w:rPr>
        <w:t xml:space="preserve"> </w:t>
      </w:r>
      <w:proofErr w:type="spellStart"/>
      <w:r w:rsidRPr="003474D7">
        <w:rPr>
          <w:rFonts w:ascii="Book Antiqua" w:hAnsi="Book Antiqua"/>
          <w:iCs/>
          <w:noProof w:val="0"/>
          <w:snapToGrid/>
          <w:color w:val="000000" w:themeColor="text1"/>
          <w:sz w:val="24"/>
          <w:szCs w:val="24"/>
        </w:rPr>
        <w:t>indica</w:t>
      </w:r>
      <w:proofErr w:type="spellEnd"/>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nopal</w:t>
      </w:r>
      <w:proofErr w:type="spellEnd"/>
      <w:r w:rsidRPr="003474D7">
        <w:rPr>
          <w:rFonts w:ascii="Book Antiqua" w:hAnsi="Book Antiqua"/>
          <w:i w:val="0"/>
          <w:noProof w:val="0"/>
          <w:snapToGrid/>
          <w:color w:val="000000" w:themeColor="text1"/>
          <w:sz w:val="24"/>
          <w:szCs w:val="24"/>
        </w:rPr>
        <w:t xml:space="preserve">), </w:t>
      </w:r>
      <w:proofErr w:type="spellStart"/>
      <w:r w:rsidRPr="003474D7">
        <w:rPr>
          <w:rFonts w:ascii="Book Antiqua" w:hAnsi="Book Antiqua"/>
          <w:i w:val="0"/>
          <w:noProof w:val="0"/>
          <w:snapToGrid/>
          <w:color w:val="000000" w:themeColor="text1"/>
          <w:sz w:val="24"/>
          <w:szCs w:val="24"/>
        </w:rPr>
        <w:t>umbelliferone</w:t>
      </w:r>
      <w:proofErr w:type="spellEnd"/>
      <w:r w:rsidR="00045C3F">
        <w:rPr>
          <w:rFonts w:ascii="Book Antiqua" w:hAnsi="Book Antiqua"/>
          <w:i w:val="0"/>
          <w:noProof w:val="0"/>
          <w:snapToGrid/>
          <w:color w:val="000000" w:themeColor="text1"/>
          <w:sz w:val="24"/>
          <w:szCs w:val="24"/>
        </w:rPr>
        <w:t>,</w:t>
      </w:r>
      <w:r w:rsidRPr="003474D7">
        <w:rPr>
          <w:rFonts w:ascii="Book Antiqua" w:hAnsi="Book Antiqua"/>
          <w:i w:val="0"/>
          <w:noProof w:val="0"/>
          <w:snapToGrid/>
          <w:color w:val="000000" w:themeColor="text1"/>
          <w:sz w:val="24"/>
          <w:szCs w:val="24"/>
        </w:rPr>
        <w:t xml:space="preserve"> and </w:t>
      </w:r>
      <w:proofErr w:type="spellStart"/>
      <w:r w:rsidRPr="003474D7">
        <w:rPr>
          <w:rFonts w:ascii="Book Antiqua" w:hAnsi="Book Antiqua"/>
          <w:i w:val="0"/>
          <w:noProof w:val="0"/>
          <w:snapToGrid/>
          <w:color w:val="000000" w:themeColor="text1"/>
          <w:sz w:val="24"/>
          <w:szCs w:val="24"/>
        </w:rPr>
        <w:t>piperine</w:t>
      </w:r>
      <w:proofErr w:type="spellEnd"/>
      <w:r w:rsidRPr="003474D7">
        <w:rPr>
          <w:rFonts w:ascii="Book Antiqua" w:hAnsi="Book Antiqua"/>
          <w:i w:val="0"/>
          <w:noProof w:val="0"/>
          <w:snapToGrid/>
          <w:color w:val="000000" w:themeColor="text1"/>
          <w:sz w:val="24"/>
          <w:szCs w:val="24"/>
        </w:rPr>
        <w:t xml:space="preserve"> </w:t>
      </w:r>
      <w:r w:rsidR="00AC2B59" w:rsidRPr="003474D7">
        <w:rPr>
          <w:rFonts w:ascii="Book Antiqua" w:hAnsi="Book Antiqua"/>
          <w:i w:val="0"/>
          <w:noProof w:val="0"/>
          <w:snapToGrid/>
          <w:color w:val="000000" w:themeColor="text1"/>
          <w:sz w:val="24"/>
          <w:szCs w:val="24"/>
        </w:rPr>
        <w:t>have been</w:t>
      </w:r>
      <w:r w:rsidRPr="003474D7">
        <w:rPr>
          <w:rFonts w:ascii="Book Antiqua" w:hAnsi="Book Antiqua"/>
          <w:i w:val="0"/>
          <w:noProof w:val="0"/>
          <w:snapToGrid/>
          <w:color w:val="000000" w:themeColor="text1"/>
          <w:sz w:val="24"/>
          <w:szCs w:val="24"/>
        </w:rPr>
        <w:t xml:space="preserve"> reported to improve insulin </w:t>
      </w:r>
      <w:r w:rsidR="001448BA" w:rsidRPr="003474D7">
        <w:rPr>
          <w:rFonts w:ascii="Book Antiqua" w:hAnsi="Book Antiqua"/>
          <w:i w:val="0"/>
          <w:noProof w:val="0"/>
          <w:snapToGrid/>
          <w:color w:val="000000" w:themeColor="text1"/>
          <w:sz w:val="24"/>
          <w:szCs w:val="24"/>
        </w:rPr>
        <w:t>resistance</w:t>
      </w:r>
      <w:r w:rsidR="000F57B6" w:rsidRPr="003474D7">
        <w:rPr>
          <w:rFonts w:ascii="Book Antiqua" w:hAnsi="Book Antiqua"/>
          <w:i w:val="0"/>
          <w:noProof w:val="0"/>
          <w:snapToGrid/>
          <w:color w:val="000000" w:themeColor="text1"/>
          <w:sz w:val="24"/>
          <w:szCs w:val="24"/>
        </w:rPr>
        <w:t xml:space="preserve"> </w:t>
      </w:r>
      <w:r w:rsidRPr="003474D7">
        <w:rPr>
          <w:rFonts w:ascii="Book Antiqua" w:hAnsi="Book Antiqua"/>
          <w:i w:val="0"/>
          <w:noProof w:val="0"/>
          <w:snapToGrid/>
          <w:color w:val="000000" w:themeColor="text1"/>
          <w:sz w:val="24"/>
          <w:szCs w:val="24"/>
        </w:rPr>
        <w:t>and oxidative stress by upregulating serum adiponectin and downregulating leptin level</w:t>
      </w:r>
      <w:r w:rsidR="00AC2B59" w:rsidRPr="003474D7">
        <w:rPr>
          <w:rFonts w:ascii="Book Antiqua" w:hAnsi="Book Antiqua"/>
          <w:i w:val="0"/>
          <w:noProof w:val="0"/>
          <w:snapToGrid/>
          <w:color w:val="000000" w:themeColor="text1"/>
          <w:sz w:val="24"/>
          <w:szCs w:val="24"/>
        </w:rPr>
        <w:t>s</w:t>
      </w:r>
      <w:r w:rsidRPr="003474D7">
        <w:rPr>
          <w:rFonts w:ascii="Book Antiqua" w:hAnsi="Book Antiqua"/>
          <w:i w:val="0"/>
          <w:noProof w:val="0"/>
          <w:snapToGrid/>
          <w:color w:val="000000" w:themeColor="text1"/>
          <w:sz w:val="24"/>
          <w:szCs w:val="24"/>
        </w:rPr>
        <w:t xml:space="preserve"> in obese </w:t>
      </w:r>
      <w:proofErr w:type="gramStart"/>
      <w:r w:rsidRPr="003474D7">
        <w:rPr>
          <w:rFonts w:ascii="Book Antiqua" w:hAnsi="Book Antiqua"/>
          <w:i w:val="0"/>
          <w:noProof w:val="0"/>
          <w:snapToGrid/>
          <w:color w:val="000000" w:themeColor="text1"/>
          <w:sz w:val="24"/>
          <w:szCs w:val="24"/>
        </w:rPr>
        <w:t>animals</w:t>
      </w:r>
      <w:r w:rsidR="00302A28" w:rsidRPr="003474D7">
        <w:rPr>
          <w:rFonts w:ascii="Book Antiqua" w:hAnsi="Book Antiqua"/>
          <w:i w:val="0"/>
          <w:iCs/>
          <w:color w:val="000000" w:themeColor="text1"/>
          <w:sz w:val="24"/>
          <w:szCs w:val="24"/>
          <w:vertAlign w:val="superscript"/>
        </w:rPr>
        <w:t>[</w:t>
      </w:r>
      <w:proofErr w:type="gramEnd"/>
      <w:r w:rsidR="0097761E" w:rsidRPr="003474D7">
        <w:rPr>
          <w:rFonts w:ascii="Book Antiqua" w:hAnsi="Book Antiqua"/>
          <w:i w:val="0"/>
          <w:iCs/>
          <w:color w:val="000000" w:themeColor="text1"/>
          <w:sz w:val="24"/>
          <w:szCs w:val="24"/>
          <w:vertAlign w:val="superscript"/>
        </w:rPr>
        <w:t>43-45</w:t>
      </w:r>
      <w:r w:rsidRPr="003474D7">
        <w:rPr>
          <w:rFonts w:ascii="Book Antiqua" w:hAnsi="Book Antiqua"/>
          <w:i w:val="0"/>
          <w:snapToGrid/>
          <w:color w:val="000000" w:themeColor="text1"/>
          <w:sz w:val="24"/>
          <w:szCs w:val="24"/>
          <w:vertAlign w:val="superscript"/>
        </w:rPr>
        <w:t>]</w:t>
      </w:r>
      <w:r w:rsidRPr="003474D7">
        <w:rPr>
          <w:rFonts w:ascii="Book Antiqua" w:hAnsi="Book Antiqua"/>
          <w:i w:val="0"/>
          <w:noProof w:val="0"/>
          <w:snapToGrid/>
          <w:color w:val="000000" w:themeColor="text1"/>
          <w:sz w:val="24"/>
          <w:szCs w:val="24"/>
        </w:rPr>
        <w:t>.</w:t>
      </w:r>
    </w:p>
    <w:p w14:paraId="785AC0B6" w14:textId="77777777" w:rsidR="00C95329" w:rsidRPr="003474D7" w:rsidRDefault="00C95329" w:rsidP="003474D7">
      <w:pPr>
        <w:pStyle w:val="MDPI22heading2"/>
        <w:spacing w:before="0" w:after="0" w:line="360" w:lineRule="auto"/>
        <w:ind w:firstLineChars="100" w:firstLine="240"/>
        <w:jc w:val="both"/>
        <w:rPr>
          <w:rFonts w:ascii="Book Antiqua" w:hAnsi="Book Antiqua"/>
          <w:i w:val="0"/>
          <w:noProof w:val="0"/>
          <w:snapToGrid/>
          <w:color w:val="000000" w:themeColor="text1"/>
          <w:sz w:val="24"/>
          <w:szCs w:val="24"/>
        </w:rPr>
      </w:pPr>
    </w:p>
    <w:p w14:paraId="6143D1D5" w14:textId="77777777" w:rsidR="007F0CE8" w:rsidRPr="003474D7" w:rsidRDefault="007F0CE8" w:rsidP="003474D7">
      <w:pPr>
        <w:pStyle w:val="MDPI23heading3"/>
        <w:spacing w:before="0" w:after="0" w:line="360" w:lineRule="auto"/>
        <w:jc w:val="both"/>
        <w:rPr>
          <w:rFonts w:ascii="Book Antiqua" w:hAnsi="Book Antiqua"/>
          <w:b/>
          <w:bCs/>
          <w:i/>
          <w:noProof/>
          <w:color w:val="000000" w:themeColor="text1"/>
          <w:sz w:val="24"/>
          <w:szCs w:val="24"/>
        </w:rPr>
      </w:pPr>
      <w:r w:rsidRPr="003474D7">
        <w:rPr>
          <w:rFonts w:ascii="Book Antiqua" w:hAnsi="Book Antiqua"/>
          <w:b/>
          <w:bCs/>
          <w:i/>
          <w:noProof/>
          <w:color w:val="000000" w:themeColor="text1"/>
          <w:sz w:val="24"/>
          <w:szCs w:val="24"/>
        </w:rPr>
        <w:t>Natural products regulating liver macrophage recruitment</w:t>
      </w:r>
    </w:p>
    <w:p w14:paraId="6143D1D6" w14:textId="085E279C" w:rsidR="001A5809" w:rsidRPr="003474D7" w:rsidRDefault="007F0CE8" w:rsidP="003474D7">
      <w:pPr>
        <w:pStyle w:val="MDPI23heading3"/>
        <w:spacing w:before="0" w:after="0" w:line="360" w:lineRule="auto"/>
        <w:jc w:val="both"/>
        <w:rPr>
          <w:rFonts w:ascii="Book Antiqua" w:hAnsi="Book Antiqua"/>
          <w:snapToGrid/>
          <w:color w:val="000000" w:themeColor="text1"/>
          <w:sz w:val="24"/>
          <w:szCs w:val="24"/>
        </w:rPr>
      </w:pPr>
      <w:r w:rsidRPr="003474D7">
        <w:rPr>
          <w:rFonts w:ascii="Book Antiqua" w:hAnsi="Book Antiqua"/>
          <w:color w:val="000000" w:themeColor="text1"/>
          <w:sz w:val="24"/>
          <w:szCs w:val="24"/>
        </w:rPr>
        <w:t>In NASH, classical LY6C</w:t>
      </w:r>
      <w:r w:rsidRPr="003474D7">
        <w:rPr>
          <w:rFonts w:ascii="Book Antiqua" w:hAnsi="Book Antiqua"/>
          <w:color w:val="000000" w:themeColor="text1"/>
          <w:sz w:val="24"/>
          <w:szCs w:val="24"/>
          <w:vertAlign w:val="superscript"/>
        </w:rPr>
        <w:t>high</w:t>
      </w:r>
      <w:r w:rsidRPr="003474D7">
        <w:rPr>
          <w:rFonts w:ascii="Book Antiqua" w:hAnsi="Book Antiqua"/>
          <w:color w:val="000000" w:themeColor="text1"/>
          <w:sz w:val="24"/>
          <w:szCs w:val="24"/>
        </w:rPr>
        <w:t xml:space="preserve"> (mice) and CD14</w:t>
      </w:r>
      <w:r w:rsidRPr="003474D7">
        <w:rPr>
          <w:rFonts w:ascii="Book Antiqua" w:hAnsi="Book Antiqua"/>
          <w:color w:val="000000" w:themeColor="text1"/>
          <w:sz w:val="24"/>
          <w:szCs w:val="24"/>
          <w:vertAlign w:val="superscript"/>
        </w:rPr>
        <w:t>+</w:t>
      </w:r>
      <w:r w:rsidRPr="003474D7">
        <w:rPr>
          <w:rFonts w:ascii="Book Antiqua" w:hAnsi="Book Antiqua"/>
          <w:color w:val="000000" w:themeColor="text1"/>
          <w:sz w:val="24"/>
          <w:szCs w:val="24"/>
        </w:rPr>
        <w:t xml:space="preserve"> (human) monocytes are recruited to the inflamed area in the liver through </w:t>
      </w:r>
      <w:proofErr w:type="gramStart"/>
      <w:r w:rsidRPr="003474D7">
        <w:rPr>
          <w:rFonts w:ascii="Book Antiqua" w:hAnsi="Book Antiqua"/>
          <w:color w:val="000000" w:themeColor="text1"/>
          <w:sz w:val="24"/>
          <w:szCs w:val="24"/>
        </w:rPr>
        <w:t>chemokines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46</w:t>
      </w:r>
      <w:r w:rsidR="004D302C"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CCL2 is </w:t>
      </w:r>
      <w:r w:rsidR="004D15E4" w:rsidRPr="003474D7">
        <w:rPr>
          <w:rFonts w:ascii="Book Antiqua" w:hAnsi="Book Antiqua"/>
          <w:color w:val="000000" w:themeColor="text1"/>
          <w:sz w:val="24"/>
          <w:szCs w:val="24"/>
        </w:rPr>
        <w:t xml:space="preserve">present </w:t>
      </w:r>
      <w:r w:rsidRPr="003474D7">
        <w:rPr>
          <w:rFonts w:ascii="Book Antiqua" w:hAnsi="Book Antiqua"/>
          <w:color w:val="000000" w:themeColor="text1"/>
          <w:sz w:val="24"/>
          <w:szCs w:val="24"/>
        </w:rPr>
        <w:t xml:space="preserve">at </w:t>
      </w:r>
      <w:r w:rsidR="004D15E4" w:rsidRPr="003474D7">
        <w:rPr>
          <w:rFonts w:ascii="Book Antiqua" w:hAnsi="Book Antiqua"/>
          <w:color w:val="000000" w:themeColor="text1"/>
          <w:sz w:val="24"/>
          <w:szCs w:val="24"/>
        </w:rPr>
        <w:t xml:space="preserve">a </w:t>
      </w:r>
      <w:r w:rsidRPr="003474D7">
        <w:rPr>
          <w:rFonts w:ascii="Book Antiqua" w:hAnsi="Book Antiqua"/>
          <w:color w:val="000000" w:themeColor="text1"/>
          <w:sz w:val="24"/>
          <w:szCs w:val="24"/>
        </w:rPr>
        <w:t xml:space="preserve">very low level in </w:t>
      </w:r>
      <w:r w:rsidR="004D15E4" w:rsidRPr="003474D7">
        <w:rPr>
          <w:rFonts w:ascii="Book Antiqua" w:hAnsi="Book Antiqua"/>
          <w:color w:val="000000" w:themeColor="text1"/>
          <w:sz w:val="24"/>
          <w:szCs w:val="24"/>
        </w:rPr>
        <w:t>the physiological state</w:t>
      </w:r>
      <w:r w:rsidRPr="003474D7">
        <w:rPr>
          <w:rFonts w:ascii="Book Antiqua" w:hAnsi="Book Antiqua"/>
          <w:color w:val="000000" w:themeColor="text1"/>
          <w:sz w:val="24"/>
          <w:szCs w:val="24"/>
        </w:rPr>
        <w:t xml:space="preserve"> but </w:t>
      </w:r>
      <w:r w:rsidR="004D15E4" w:rsidRPr="003474D7">
        <w:rPr>
          <w:rFonts w:ascii="Book Antiqua" w:hAnsi="Book Antiqua"/>
          <w:color w:val="000000" w:themeColor="text1"/>
          <w:sz w:val="24"/>
          <w:szCs w:val="24"/>
        </w:rPr>
        <w:t xml:space="preserve">is </w:t>
      </w:r>
      <w:r w:rsidRPr="003474D7">
        <w:rPr>
          <w:rFonts w:ascii="Book Antiqua" w:hAnsi="Book Antiqua"/>
          <w:color w:val="000000" w:themeColor="text1"/>
          <w:sz w:val="24"/>
          <w:szCs w:val="24"/>
        </w:rPr>
        <w:t>significantly increased in NASH</w:t>
      </w:r>
      <w:r w:rsidR="004D15E4"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w:t>
      </w:r>
      <w:r w:rsidR="004D15E4" w:rsidRPr="003474D7">
        <w:rPr>
          <w:rFonts w:ascii="Book Antiqua" w:hAnsi="Book Antiqua"/>
          <w:color w:val="000000" w:themeColor="text1"/>
          <w:sz w:val="24"/>
          <w:szCs w:val="24"/>
        </w:rPr>
        <w:t>T</w:t>
      </w:r>
      <w:r w:rsidRPr="003474D7">
        <w:rPr>
          <w:rFonts w:ascii="Book Antiqua" w:hAnsi="Book Antiqua"/>
          <w:color w:val="000000" w:themeColor="text1"/>
          <w:sz w:val="24"/>
          <w:szCs w:val="24"/>
        </w:rPr>
        <w:t xml:space="preserve">he interaction of CCL2 </w:t>
      </w:r>
      <w:r w:rsidRPr="003474D7">
        <w:rPr>
          <w:rFonts w:ascii="Book Antiqua" w:eastAsiaTheme="minorEastAsia" w:hAnsi="Book Antiqua"/>
          <w:color w:val="000000" w:themeColor="text1"/>
          <w:sz w:val="24"/>
          <w:szCs w:val="24"/>
          <w:lang w:eastAsia="zh-CN"/>
        </w:rPr>
        <w:t>with</w:t>
      </w:r>
      <w:r w:rsidRPr="003474D7">
        <w:rPr>
          <w:rFonts w:ascii="Book Antiqua" w:hAnsi="Book Antiqua"/>
          <w:color w:val="000000" w:themeColor="text1"/>
          <w:sz w:val="24"/>
          <w:szCs w:val="24"/>
        </w:rPr>
        <w:t xml:space="preserve"> its receptor C-C motif receptor 2 (CCR2) is required for monocyte migration to the liver, and knockout</w:t>
      </w:r>
      <w:r w:rsidRPr="003474D7" w:rsidDel="00976E65">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of CCL2 or CCR2 significantly reduces macrophage accumulation and mitigates NASH severity in </w:t>
      </w:r>
      <w:proofErr w:type="gramStart"/>
      <w:r w:rsidRPr="003474D7">
        <w:rPr>
          <w:rFonts w:ascii="Book Antiqua" w:hAnsi="Book Antiqua"/>
          <w:color w:val="000000" w:themeColor="text1"/>
          <w:sz w:val="24"/>
          <w:szCs w:val="24"/>
        </w:rPr>
        <w:t>mice</w:t>
      </w:r>
      <w:r w:rsidR="00AB48A1"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21</w:t>
      </w:r>
      <w:r w:rsidR="00AB48A1"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r w:rsidRPr="003474D7">
        <w:rPr>
          <w:rFonts w:ascii="Book Antiqua" w:hAnsi="Book Antiqua"/>
          <w:noProof/>
          <w:color w:val="000000" w:themeColor="text1"/>
          <w:sz w:val="24"/>
          <w:szCs w:val="24"/>
        </w:rPr>
        <w:t>There</w:t>
      </w:r>
      <w:r w:rsidR="004D15E4" w:rsidRPr="003474D7">
        <w:rPr>
          <w:rFonts w:ascii="Book Antiqua" w:hAnsi="Book Antiqua"/>
          <w:noProof/>
          <w:color w:val="000000" w:themeColor="text1"/>
          <w:sz w:val="24"/>
          <w:szCs w:val="24"/>
        </w:rPr>
        <w:t>f</w:t>
      </w:r>
      <w:r w:rsidRPr="003474D7">
        <w:rPr>
          <w:rFonts w:ascii="Book Antiqua" w:hAnsi="Book Antiqua"/>
          <w:noProof/>
          <w:color w:val="000000" w:themeColor="text1"/>
          <w:sz w:val="24"/>
          <w:szCs w:val="24"/>
        </w:rPr>
        <w:t>ore, inhibiting</w:t>
      </w:r>
      <w:r w:rsidRPr="003474D7">
        <w:rPr>
          <w:rFonts w:ascii="Book Antiqua" w:hAnsi="Book Antiqua"/>
          <w:snapToGrid/>
          <w:color w:val="000000" w:themeColor="text1"/>
          <w:sz w:val="24"/>
          <w:szCs w:val="24"/>
        </w:rPr>
        <w:t xml:space="preserve"> macrophage recruitment to</w:t>
      </w:r>
      <w:r w:rsidR="004D15E4" w:rsidRPr="003474D7">
        <w:rPr>
          <w:rFonts w:ascii="Book Antiqua" w:hAnsi="Book Antiqua"/>
          <w:snapToGrid/>
          <w:color w:val="000000" w:themeColor="text1"/>
          <w:sz w:val="24"/>
          <w:szCs w:val="24"/>
        </w:rPr>
        <w:t xml:space="preserve"> the </w:t>
      </w:r>
      <w:r w:rsidRPr="003474D7">
        <w:rPr>
          <w:rFonts w:ascii="Book Antiqua" w:hAnsi="Book Antiqua"/>
          <w:snapToGrid/>
          <w:color w:val="000000" w:themeColor="text1"/>
          <w:sz w:val="24"/>
          <w:szCs w:val="24"/>
        </w:rPr>
        <w:t>liver is considered</w:t>
      </w:r>
      <w:r w:rsidR="004D15E4"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an effective strategy for NASH treatment. Chemokine antagonist</w:t>
      </w:r>
      <w:r w:rsidR="004D15E4"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 xml:space="preserve"> h</w:t>
      </w:r>
      <w:r w:rsidR="004D15E4" w:rsidRPr="003474D7">
        <w:rPr>
          <w:rFonts w:ascii="Book Antiqua" w:hAnsi="Book Antiqua"/>
          <w:snapToGrid/>
          <w:color w:val="000000" w:themeColor="text1"/>
          <w:sz w:val="24"/>
          <w:szCs w:val="24"/>
        </w:rPr>
        <w:t>ave</w:t>
      </w:r>
      <w:r w:rsidRPr="003474D7">
        <w:rPr>
          <w:rFonts w:ascii="Book Antiqua" w:hAnsi="Book Antiqua"/>
          <w:snapToGrid/>
          <w:color w:val="000000" w:themeColor="text1"/>
          <w:sz w:val="24"/>
          <w:szCs w:val="24"/>
        </w:rPr>
        <w:t xml:space="preserve"> been found in natural product</w:t>
      </w:r>
      <w:r w:rsidR="004D15E4" w:rsidRPr="003474D7">
        <w:rPr>
          <w:rFonts w:ascii="Book Antiqua" w:hAnsi="Book Antiqua"/>
          <w:snapToGrid/>
          <w:color w:val="000000" w:themeColor="text1"/>
          <w:sz w:val="24"/>
          <w:szCs w:val="24"/>
        </w:rPr>
        <w:t>s</w:t>
      </w:r>
      <w:r w:rsidRPr="003474D7">
        <w:rPr>
          <w:rFonts w:ascii="Book Antiqua" w:hAnsi="Book Antiqua"/>
          <w:color w:val="000000" w:themeColor="text1"/>
          <w:sz w:val="24"/>
          <w:szCs w:val="24"/>
        </w:rPr>
        <w:t>,</w:t>
      </w:r>
      <w:r w:rsidRPr="003474D7">
        <w:rPr>
          <w:rFonts w:ascii="Book Antiqua" w:hAnsi="Book Antiqua"/>
          <w:snapToGrid/>
          <w:color w:val="000000" w:themeColor="text1"/>
          <w:sz w:val="24"/>
          <w:szCs w:val="24"/>
        </w:rPr>
        <w:t xml:space="preserve"> suggesting that natural products play a positive role in this </w:t>
      </w:r>
      <w:proofErr w:type="gramStart"/>
      <w:r w:rsidR="00F56722" w:rsidRPr="003474D7">
        <w:rPr>
          <w:rFonts w:ascii="Book Antiqua" w:hAnsi="Book Antiqua"/>
          <w:snapToGrid/>
          <w:color w:val="000000" w:themeColor="text1"/>
          <w:sz w:val="24"/>
          <w:szCs w:val="24"/>
        </w:rPr>
        <w:t>proces</w:t>
      </w:r>
      <w:r w:rsidRPr="003474D7">
        <w:rPr>
          <w:rFonts w:ascii="Book Antiqua" w:hAnsi="Book Antiqua"/>
          <w:snapToGrid/>
          <w:color w:val="000000" w:themeColor="text1"/>
          <w:sz w:val="24"/>
          <w:szCs w:val="24"/>
        </w:rPr>
        <w:t>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47</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xml:space="preserve">. </w:t>
      </w:r>
      <w:r w:rsidRPr="003474D7">
        <w:rPr>
          <w:rFonts w:ascii="Book Antiqua" w:hAnsi="Book Antiqua"/>
          <w:color w:val="000000" w:themeColor="text1"/>
          <w:sz w:val="24"/>
          <w:szCs w:val="24"/>
        </w:rPr>
        <w:t>Flavonoids</w:t>
      </w:r>
      <w:r w:rsidR="004D15E4" w:rsidRPr="003474D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derived from modified apple reduce the transcription of </w:t>
      </w:r>
      <w:r w:rsidRPr="00C70962">
        <w:rPr>
          <w:rFonts w:ascii="Book Antiqua" w:hAnsi="Book Antiqua"/>
          <w:i/>
          <w:snapToGrid/>
          <w:color w:val="000000" w:themeColor="text1"/>
          <w:sz w:val="24"/>
          <w:szCs w:val="24"/>
        </w:rPr>
        <w:t>CCR2</w:t>
      </w:r>
      <w:r w:rsidRPr="003474D7">
        <w:rPr>
          <w:rFonts w:ascii="Book Antiqua" w:hAnsi="Book Antiqua"/>
          <w:snapToGrid/>
          <w:color w:val="000000" w:themeColor="text1"/>
          <w:sz w:val="24"/>
          <w:szCs w:val="24"/>
        </w:rPr>
        <w:t>, chemokine ligand 10</w:t>
      </w:r>
      <w:r w:rsidR="00045C3F">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 and </w:t>
      </w:r>
      <w:r w:rsidRPr="00C70962">
        <w:rPr>
          <w:rFonts w:ascii="Book Antiqua" w:hAnsi="Book Antiqua"/>
          <w:i/>
          <w:snapToGrid/>
          <w:color w:val="000000" w:themeColor="text1"/>
          <w:sz w:val="24"/>
          <w:szCs w:val="24"/>
        </w:rPr>
        <w:t>CCR10</w:t>
      </w:r>
      <w:r w:rsidRPr="003474D7">
        <w:rPr>
          <w:rFonts w:ascii="Book Antiqua" w:hAnsi="Book Antiqua"/>
          <w:snapToGrid/>
          <w:color w:val="000000" w:themeColor="text1"/>
          <w:sz w:val="24"/>
          <w:szCs w:val="24"/>
        </w:rPr>
        <w:t xml:space="preserve"> in </w:t>
      </w:r>
      <w:proofErr w:type="gramStart"/>
      <w:r w:rsidRPr="003474D7">
        <w:rPr>
          <w:rFonts w:ascii="Book Antiqua" w:hAnsi="Book Antiqua"/>
          <w:snapToGrid/>
          <w:color w:val="000000" w:themeColor="text1"/>
          <w:sz w:val="24"/>
          <w:szCs w:val="24"/>
        </w:rPr>
        <w:t>mice</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48</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xml:space="preserve">. Dietary </w:t>
      </w:r>
      <w:r w:rsidRPr="003474D7">
        <w:rPr>
          <w:rFonts w:ascii="Book Antiqua" w:hAnsi="Book Antiqua"/>
          <w:color w:val="000000" w:themeColor="text1"/>
          <w:sz w:val="24"/>
          <w:szCs w:val="24"/>
        </w:rPr>
        <w:t>broccoli</w:t>
      </w:r>
      <w:r w:rsidRPr="003474D7">
        <w:rPr>
          <w:rFonts w:ascii="Book Antiqua" w:hAnsi="Book Antiqua"/>
          <w:snapToGrid/>
          <w:color w:val="000000" w:themeColor="text1"/>
          <w:sz w:val="24"/>
          <w:szCs w:val="24"/>
        </w:rPr>
        <w:t xml:space="preserve"> can reverse dextran sulfate sodium-evoked CCR2 upregulation in </w:t>
      </w:r>
      <w:proofErr w:type="gramStart"/>
      <w:r w:rsidRPr="003474D7">
        <w:rPr>
          <w:rFonts w:ascii="Book Antiqua" w:hAnsi="Book Antiqua"/>
          <w:snapToGrid/>
          <w:color w:val="000000" w:themeColor="text1"/>
          <w:sz w:val="24"/>
          <w:szCs w:val="24"/>
        </w:rPr>
        <w:t>mice</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49</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xml:space="preserve">.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snapToGrid/>
          <w:color w:val="000000" w:themeColor="text1"/>
          <w:sz w:val="24"/>
          <w:szCs w:val="24"/>
        </w:rPr>
        <w:t xml:space="preserve"> reduces CCL2 level</w:t>
      </w:r>
      <w:r w:rsidR="004D15E4" w:rsidRPr="003474D7">
        <w:rPr>
          <w:rFonts w:ascii="Book Antiqua" w:hAnsi="Book Antiqua"/>
          <w:snapToGrid/>
          <w:color w:val="000000" w:themeColor="text1"/>
          <w:sz w:val="24"/>
          <w:szCs w:val="24"/>
        </w:rPr>
        <w:t>s</w:t>
      </w:r>
      <w:r w:rsidRPr="003474D7">
        <w:rPr>
          <w:rFonts w:ascii="Book Antiqua" w:hAnsi="Book Antiqua"/>
          <w:snapToGrid/>
          <w:color w:val="000000" w:themeColor="text1"/>
          <w:sz w:val="24"/>
          <w:szCs w:val="24"/>
        </w:rPr>
        <w:t xml:space="preserve"> and inhibits macrophage recruitment in HFD-fed </w:t>
      </w:r>
      <w:proofErr w:type="gramStart"/>
      <w:r w:rsidRPr="003474D7">
        <w:rPr>
          <w:rFonts w:ascii="Book Antiqua" w:hAnsi="Book Antiqua"/>
          <w:snapToGrid/>
          <w:color w:val="000000" w:themeColor="text1"/>
          <w:sz w:val="24"/>
          <w:szCs w:val="24"/>
        </w:rPr>
        <w:t>rats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50</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xml:space="preserve">. In high refined carbohydrate-containing </w:t>
      </w:r>
      <w:r w:rsidR="00045C3F" w:rsidRPr="003474D7">
        <w:rPr>
          <w:rFonts w:ascii="Book Antiqua" w:hAnsi="Book Antiqua"/>
          <w:snapToGrid/>
          <w:color w:val="000000" w:themeColor="text1"/>
          <w:sz w:val="24"/>
          <w:szCs w:val="24"/>
        </w:rPr>
        <w:t>diet</w:t>
      </w:r>
      <w:r w:rsidR="00045C3F">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 xml:space="preserve">fed BALB/c mice, supplementation </w:t>
      </w:r>
      <w:r w:rsidR="004D15E4" w:rsidRPr="003474D7">
        <w:rPr>
          <w:rFonts w:ascii="Book Antiqua" w:hAnsi="Book Antiqua"/>
          <w:snapToGrid/>
          <w:color w:val="000000" w:themeColor="text1"/>
          <w:sz w:val="24"/>
          <w:szCs w:val="24"/>
        </w:rPr>
        <w:t xml:space="preserve">with </w:t>
      </w:r>
      <w:r w:rsidRPr="003474D7">
        <w:rPr>
          <w:rFonts w:ascii="Book Antiqua" w:hAnsi="Book Antiqua"/>
          <w:color w:val="000000" w:themeColor="text1"/>
          <w:sz w:val="24"/>
          <w:szCs w:val="24"/>
        </w:rPr>
        <w:t xml:space="preserve">crude extract of </w:t>
      </w:r>
      <w:proofErr w:type="spellStart"/>
      <w:r w:rsidR="004D15E4" w:rsidRPr="003474D7">
        <w:rPr>
          <w:rFonts w:ascii="Book Antiqua" w:hAnsi="Book Antiqua"/>
          <w:i/>
          <w:iCs/>
          <w:color w:val="000000" w:themeColor="text1"/>
          <w:sz w:val="24"/>
          <w:szCs w:val="24"/>
        </w:rPr>
        <w:t>R</w:t>
      </w:r>
      <w:r w:rsidRPr="003474D7">
        <w:rPr>
          <w:rFonts w:ascii="Book Antiqua" w:hAnsi="Book Antiqua"/>
          <w:i/>
          <w:iCs/>
          <w:color w:val="000000" w:themeColor="text1"/>
          <w:sz w:val="24"/>
          <w:szCs w:val="24"/>
        </w:rPr>
        <w:t>udgea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viburnoides</w:t>
      </w:r>
      <w:proofErr w:type="spellEnd"/>
      <w:r w:rsidRPr="003474D7">
        <w:rPr>
          <w:rFonts w:ascii="Book Antiqua" w:hAnsi="Book Antiqua"/>
          <w:color w:val="000000" w:themeColor="text1"/>
          <w:sz w:val="24"/>
          <w:szCs w:val="24"/>
        </w:rPr>
        <w:t xml:space="preserve"> (Cham.)</w:t>
      </w:r>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benth</w:t>
      </w:r>
      <w:proofErr w:type="spellEnd"/>
      <w:r w:rsidRPr="003474D7">
        <w:rPr>
          <w:rFonts w:ascii="Book Antiqua" w:hAnsi="Book Antiqua"/>
          <w:i/>
          <w:iCs/>
          <w:color w:val="000000" w:themeColor="text1"/>
          <w:sz w:val="24"/>
          <w:szCs w:val="24"/>
        </w:rPr>
        <w:t xml:space="preserve">. </w:t>
      </w:r>
      <w:r w:rsidRPr="003474D7">
        <w:rPr>
          <w:rFonts w:ascii="Book Antiqua" w:hAnsi="Book Antiqua"/>
          <w:color w:val="000000" w:themeColor="text1"/>
          <w:sz w:val="24"/>
          <w:szCs w:val="24"/>
        </w:rPr>
        <w:t>(</w:t>
      </w:r>
      <w:proofErr w:type="spellStart"/>
      <w:r w:rsidRPr="003474D7">
        <w:rPr>
          <w:rFonts w:ascii="Book Antiqua" w:hAnsi="Book Antiqua"/>
          <w:color w:val="000000" w:themeColor="text1"/>
          <w:sz w:val="24"/>
          <w:szCs w:val="24"/>
        </w:rPr>
        <w:t>Rubiaceae</w:t>
      </w:r>
      <w:proofErr w:type="spellEnd"/>
      <w:r w:rsidRPr="003474D7">
        <w:rPr>
          <w:rFonts w:ascii="Book Antiqua" w:hAnsi="Book Antiqua"/>
          <w:color w:val="000000" w:themeColor="text1"/>
          <w:sz w:val="24"/>
          <w:szCs w:val="24"/>
        </w:rPr>
        <w:t>) leaves</w:t>
      </w:r>
      <w:r w:rsidRPr="003474D7">
        <w:rPr>
          <w:rFonts w:ascii="Book Antiqua" w:hAnsi="Book Antiqua"/>
          <w:snapToGrid/>
          <w:color w:val="000000" w:themeColor="text1"/>
          <w:sz w:val="24"/>
          <w:szCs w:val="24"/>
        </w:rPr>
        <w:t xml:space="preserve"> lowers hepatic CCL2, reduces macrophage recruitment, and improves </w:t>
      </w:r>
      <w:r w:rsidR="004D15E4" w:rsidRPr="003474D7">
        <w:rPr>
          <w:rFonts w:ascii="Book Antiqua" w:hAnsi="Book Antiqua"/>
          <w:snapToGrid/>
          <w:color w:val="000000" w:themeColor="text1"/>
          <w:sz w:val="24"/>
          <w:szCs w:val="24"/>
        </w:rPr>
        <w:t xml:space="preserve">the </w:t>
      </w:r>
      <w:r w:rsidRPr="003474D7">
        <w:rPr>
          <w:rFonts w:ascii="Book Antiqua" w:hAnsi="Book Antiqua"/>
          <w:snapToGrid/>
          <w:color w:val="000000" w:themeColor="text1"/>
          <w:sz w:val="24"/>
          <w:szCs w:val="24"/>
        </w:rPr>
        <w:t xml:space="preserve">inflammatory response in NASH </w:t>
      </w:r>
      <w:proofErr w:type="gramStart"/>
      <w:r w:rsidRPr="003474D7">
        <w:rPr>
          <w:rFonts w:ascii="Book Antiqua" w:hAnsi="Book Antiqua"/>
          <w:snapToGrid/>
          <w:color w:val="000000" w:themeColor="text1"/>
          <w:sz w:val="24"/>
          <w:szCs w:val="24"/>
        </w:rPr>
        <w:t>animals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51</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 In</w:t>
      </w:r>
      <w:r w:rsidRPr="003474D7" w:rsidDel="004B744D">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HFD-induced NASH mice and </w:t>
      </w:r>
      <w:proofErr w:type="spellStart"/>
      <w:r w:rsidRPr="003474D7">
        <w:rPr>
          <w:rFonts w:ascii="Book Antiqua" w:hAnsi="Book Antiqua"/>
          <w:i/>
          <w:iCs/>
          <w:snapToGrid/>
          <w:color w:val="000000" w:themeColor="text1"/>
          <w:sz w:val="24"/>
          <w:szCs w:val="24"/>
        </w:rPr>
        <w:t>ApoE</w:t>
      </w:r>
      <w:proofErr w:type="spellEnd"/>
      <w:r w:rsidRPr="003474D7">
        <w:rPr>
          <w:rFonts w:ascii="Book Antiqua" w:hAnsi="Book Antiqua"/>
          <w:i/>
          <w:iCs/>
          <w:snapToGrid/>
          <w:color w:val="000000" w:themeColor="text1"/>
          <w:sz w:val="24"/>
          <w:szCs w:val="24"/>
          <w:vertAlign w:val="superscript"/>
        </w:rPr>
        <w:t>-/-</w:t>
      </w:r>
      <w:r w:rsidRPr="003474D7">
        <w:rPr>
          <w:rFonts w:ascii="Book Antiqua" w:hAnsi="Book Antiqua"/>
          <w:snapToGrid/>
          <w:color w:val="000000" w:themeColor="text1"/>
          <w:sz w:val="24"/>
          <w:szCs w:val="24"/>
          <w:vertAlign w:val="superscript"/>
        </w:rPr>
        <w:t xml:space="preserve"> </w:t>
      </w:r>
      <w:r w:rsidRPr="003474D7">
        <w:rPr>
          <w:rFonts w:ascii="Book Antiqua" w:hAnsi="Book Antiqua"/>
          <w:snapToGrid/>
          <w:color w:val="000000" w:themeColor="text1"/>
          <w:sz w:val="24"/>
          <w:szCs w:val="24"/>
        </w:rPr>
        <w:t xml:space="preserve">mice, administration of </w:t>
      </w:r>
      <w:r w:rsidRPr="003474D7">
        <w:rPr>
          <w:rFonts w:ascii="Book Antiqua" w:hAnsi="Book Antiqua"/>
          <w:color w:val="000000" w:themeColor="text1"/>
          <w:sz w:val="24"/>
          <w:szCs w:val="24"/>
        </w:rPr>
        <w:t xml:space="preserve">Long </w:t>
      </w:r>
      <w:proofErr w:type="spellStart"/>
      <w:r w:rsidRPr="003474D7">
        <w:rPr>
          <w:rFonts w:ascii="Book Antiqua" w:hAnsi="Book Antiqua"/>
          <w:color w:val="000000" w:themeColor="text1"/>
          <w:sz w:val="24"/>
          <w:szCs w:val="24"/>
        </w:rPr>
        <w:t>ya</w:t>
      </w:r>
      <w:proofErr w:type="spellEnd"/>
      <w:r w:rsidRPr="003474D7">
        <w:rPr>
          <w:rFonts w:ascii="Book Antiqua" w:hAnsi="Book Antiqua"/>
          <w:color w:val="000000" w:themeColor="text1"/>
          <w:sz w:val="24"/>
          <w:szCs w:val="24"/>
        </w:rPr>
        <w:t xml:space="preserve"> Aralia </w:t>
      </w:r>
      <w:proofErr w:type="spellStart"/>
      <w:r w:rsidRPr="003474D7">
        <w:rPr>
          <w:rFonts w:ascii="Book Antiqua" w:hAnsi="Book Antiqua"/>
          <w:color w:val="000000" w:themeColor="text1"/>
          <w:sz w:val="24"/>
          <w:szCs w:val="24"/>
        </w:rPr>
        <w:t>chinensis</w:t>
      </w:r>
      <w:proofErr w:type="spellEnd"/>
      <w:r w:rsidRPr="003474D7">
        <w:rPr>
          <w:rFonts w:ascii="Book Antiqua" w:hAnsi="Book Antiqua"/>
          <w:color w:val="000000" w:themeColor="text1"/>
          <w:sz w:val="24"/>
          <w:szCs w:val="24"/>
        </w:rPr>
        <w:t xml:space="preserve"> L</w:t>
      </w:r>
      <w:r w:rsidR="004D15E4" w:rsidRPr="003474D7">
        <w:rPr>
          <w:rFonts w:ascii="Book Antiqua" w:hAnsi="Book Antiqua"/>
          <w:snapToGrid/>
          <w:color w:val="000000" w:themeColor="text1"/>
          <w:sz w:val="24"/>
          <w:szCs w:val="24"/>
        </w:rPr>
        <w:t>-</w:t>
      </w:r>
      <w:r w:rsidRPr="003474D7">
        <w:rPr>
          <w:rFonts w:ascii="Book Antiqua" w:hAnsi="Book Antiqua"/>
          <w:snapToGrid/>
          <w:color w:val="000000" w:themeColor="text1"/>
          <w:sz w:val="24"/>
          <w:szCs w:val="24"/>
        </w:rPr>
        <w:t>derived</w:t>
      </w:r>
      <w:r w:rsidRPr="003474D7">
        <w:rPr>
          <w:rFonts w:ascii="Book Antiqua" w:hAnsi="Book Antiqua"/>
          <w:b/>
          <w:bCs/>
          <w:snapToGrid/>
          <w:color w:val="000000" w:themeColor="text1"/>
          <w:sz w:val="24"/>
          <w:szCs w:val="24"/>
        </w:rPr>
        <w:t xml:space="preserve"> </w:t>
      </w:r>
      <w:r w:rsidRPr="003474D7">
        <w:rPr>
          <w:rFonts w:ascii="Book Antiqua" w:hAnsi="Book Antiqua"/>
          <w:snapToGrid/>
          <w:color w:val="000000" w:themeColor="text1"/>
          <w:sz w:val="24"/>
          <w:szCs w:val="24"/>
        </w:rPr>
        <w:t xml:space="preserve">total </w:t>
      </w:r>
      <w:proofErr w:type="spellStart"/>
      <w:r w:rsidRPr="003474D7">
        <w:rPr>
          <w:rFonts w:ascii="Book Antiqua" w:hAnsi="Book Antiqua"/>
          <w:snapToGrid/>
          <w:color w:val="000000" w:themeColor="text1"/>
          <w:sz w:val="24"/>
          <w:szCs w:val="24"/>
        </w:rPr>
        <w:t>saponins</w:t>
      </w:r>
      <w:proofErr w:type="spellEnd"/>
      <w:r w:rsidRPr="003474D7">
        <w:rPr>
          <w:rFonts w:ascii="Book Antiqua" w:hAnsi="Book Antiqua"/>
          <w:snapToGrid/>
          <w:color w:val="000000" w:themeColor="text1"/>
          <w:sz w:val="24"/>
          <w:szCs w:val="24"/>
        </w:rPr>
        <w:t xml:space="preserve"> of </w:t>
      </w:r>
      <w:r w:rsidRPr="003474D7">
        <w:rPr>
          <w:rFonts w:ascii="Book Antiqua" w:hAnsi="Book Antiqua"/>
          <w:i/>
          <w:iCs/>
          <w:snapToGrid/>
          <w:color w:val="000000" w:themeColor="text1"/>
          <w:sz w:val="24"/>
          <w:szCs w:val="24"/>
        </w:rPr>
        <w:t xml:space="preserve">Aralia </w:t>
      </w:r>
      <w:proofErr w:type="spellStart"/>
      <w:r w:rsidRPr="003474D7">
        <w:rPr>
          <w:rFonts w:ascii="Book Antiqua" w:hAnsi="Book Antiqua"/>
          <w:i/>
          <w:iCs/>
          <w:snapToGrid/>
          <w:color w:val="000000" w:themeColor="text1"/>
          <w:sz w:val="24"/>
          <w:szCs w:val="24"/>
        </w:rPr>
        <w:t>elata</w:t>
      </w:r>
      <w:proofErr w:type="spellEnd"/>
      <w:r w:rsidRPr="003474D7">
        <w:rPr>
          <w:rFonts w:ascii="Book Antiqua" w:hAnsi="Book Antiqua"/>
          <w:snapToGrid/>
          <w:color w:val="000000" w:themeColor="text1"/>
          <w:sz w:val="24"/>
          <w:szCs w:val="24"/>
        </w:rPr>
        <w:t xml:space="preserve"> (</w:t>
      </w:r>
      <w:proofErr w:type="spellStart"/>
      <w:r w:rsidRPr="003474D7">
        <w:rPr>
          <w:rFonts w:ascii="Book Antiqua" w:hAnsi="Book Antiqua"/>
          <w:snapToGrid/>
          <w:color w:val="000000" w:themeColor="text1"/>
          <w:sz w:val="24"/>
          <w:szCs w:val="24"/>
        </w:rPr>
        <w:t>Miq</w:t>
      </w:r>
      <w:proofErr w:type="spellEnd"/>
      <w:r w:rsidRPr="003474D7">
        <w:rPr>
          <w:rFonts w:ascii="Book Antiqua" w:hAnsi="Book Antiqua"/>
          <w:snapToGrid/>
          <w:color w:val="000000" w:themeColor="text1"/>
          <w:sz w:val="24"/>
          <w:szCs w:val="24"/>
        </w:rPr>
        <w:t xml:space="preserve">) </w:t>
      </w:r>
      <w:r w:rsidR="00045C3F">
        <w:rPr>
          <w:rFonts w:ascii="Book Antiqua" w:hAnsi="Book Antiqua"/>
          <w:snapToGrid/>
          <w:color w:val="000000" w:themeColor="text1"/>
          <w:sz w:val="24"/>
          <w:szCs w:val="24"/>
        </w:rPr>
        <w:t>S</w:t>
      </w:r>
      <w:r w:rsidR="00045C3F" w:rsidRPr="003474D7">
        <w:rPr>
          <w:rFonts w:ascii="Book Antiqua" w:hAnsi="Book Antiqua"/>
          <w:snapToGrid/>
          <w:color w:val="000000" w:themeColor="text1"/>
          <w:sz w:val="24"/>
          <w:szCs w:val="24"/>
        </w:rPr>
        <w:t xml:space="preserve">eem </w:t>
      </w:r>
      <w:r w:rsidRPr="003474D7">
        <w:rPr>
          <w:rFonts w:ascii="Book Antiqua" w:hAnsi="Book Antiqua"/>
          <w:snapToGrid/>
          <w:color w:val="000000" w:themeColor="text1"/>
          <w:sz w:val="24"/>
          <w:szCs w:val="24"/>
        </w:rPr>
        <w:t xml:space="preserve">for 12 </w:t>
      </w:r>
      <w:proofErr w:type="spellStart"/>
      <w:r w:rsidRPr="003474D7">
        <w:rPr>
          <w:rFonts w:ascii="Book Antiqua" w:hAnsi="Book Antiqua"/>
          <w:snapToGrid/>
          <w:color w:val="000000" w:themeColor="text1"/>
          <w:sz w:val="24"/>
          <w:szCs w:val="24"/>
        </w:rPr>
        <w:t>wk</w:t>
      </w:r>
      <w:proofErr w:type="spellEnd"/>
      <w:r w:rsidRPr="003474D7">
        <w:rPr>
          <w:rFonts w:ascii="Book Antiqua" w:hAnsi="Book Antiqua"/>
          <w:snapToGrid/>
          <w:color w:val="000000" w:themeColor="text1"/>
          <w:sz w:val="24"/>
          <w:szCs w:val="24"/>
        </w:rPr>
        <w:t xml:space="preserve"> decreases CCL2, blocks </w:t>
      </w:r>
      <w:r w:rsidR="004D15E4" w:rsidRPr="003474D7">
        <w:rPr>
          <w:rFonts w:ascii="Book Antiqua" w:hAnsi="Book Antiqua"/>
          <w:snapToGrid/>
          <w:color w:val="000000" w:themeColor="text1"/>
          <w:sz w:val="24"/>
          <w:szCs w:val="24"/>
        </w:rPr>
        <w:t xml:space="preserve">the </w:t>
      </w:r>
      <w:proofErr w:type="spellStart"/>
      <w:r w:rsidR="004D15E4" w:rsidRPr="003474D7">
        <w:rPr>
          <w:rFonts w:ascii="Book Antiqua" w:hAnsi="Book Antiqua"/>
          <w:snapToGrid/>
          <w:color w:val="000000" w:themeColor="text1"/>
          <w:sz w:val="24"/>
          <w:szCs w:val="24"/>
        </w:rPr>
        <w:t>i</w:t>
      </w:r>
      <w:r w:rsidRPr="003474D7">
        <w:rPr>
          <w:rFonts w:ascii="Book Antiqua" w:hAnsi="Book Antiqua"/>
          <w:color w:val="000000" w:themeColor="text1"/>
          <w:sz w:val="24"/>
          <w:szCs w:val="24"/>
        </w:rPr>
        <w:t>nosital</w:t>
      </w:r>
      <w:proofErr w:type="spellEnd"/>
      <w:r w:rsidRPr="003474D7">
        <w:rPr>
          <w:rFonts w:ascii="Book Antiqua" w:hAnsi="Book Antiqua"/>
          <w:color w:val="000000" w:themeColor="text1"/>
          <w:sz w:val="24"/>
          <w:szCs w:val="24"/>
        </w:rPr>
        <w:t>-</w:t>
      </w:r>
      <w:r w:rsidR="004D15E4" w:rsidRPr="003474D7">
        <w:rPr>
          <w:rFonts w:ascii="Book Antiqua" w:hAnsi="Book Antiqua"/>
          <w:color w:val="000000" w:themeColor="text1"/>
          <w:sz w:val="24"/>
          <w:szCs w:val="24"/>
        </w:rPr>
        <w:t>r</w:t>
      </w:r>
      <w:r w:rsidRPr="003474D7">
        <w:rPr>
          <w:rFonts w:ascii="Book Antiqua" w:hAnsi="Book Antiqua"/>
          <w:color w:val="000000" w:themeColor="text1"/>
          <w:sz w:val="24"/>
          <w:szCs w:val="24"/>
        </w:rPr>
        <w:t xml:space="preserve">equiring </w:t>
      </w:r>
      <w:r w:rsidR="004D15E4" w:rsidRPr="003474D7">
        <w:rPr>
          <w:rFonts w:ascii="Book Antiqua" w:hAnsi="Book Antiqua"/>
          <w:color w:val="000000" w:themeColor="text1"/>
          <w:sz w:val="24"/>
          <w:szCs w:val="24"/>
        </w:rPr>
        <w:t>e</w:t>
      </w:r>
      <w:r w:rsidRPr="003474D7">
        <w:rPr>
          <w:rFonts w:ascii="Book Antiqua" w:hAnsi="Book Antiqua"/>
          <w:color w:val="000000" w:themeColor="text1"/>
          <w:sz w:val="24"/>
          <w:szCs w:val="24"/>
        </w:rPr>
        <w:t>nzyme-1α (IRE1α)-mediated c-Jun N-terminal kinase pathway</w:t>
      </w:r>
      <w:r w:rsidRPr="003474D7" w:rsidDel="00BD0907">
        <w:rPr>
          <w:rFonts w:ascii="Book Antiqua" w:hAnsi="Book Antiqua"/>
          <w:snapToGrid/>
          <w:color w:val="000000" w:themeColor="text1"/>
          <w:sz w:val="24"/>
          <w:szCs w:val="24"/>
        </w:rPr>
        <w:t xml:space="preserve"> </w:t>
      </w:r>
      <w:r w:rsidRPr="003474D7">
        <w:rPr>
          <w:rFonts w:ascii="Book Antiqua" w:hAnsi="Book Antiqua"/>
          <w:snapToGrid/>
          <w:color w:val="000000" w:themeColor="text1"/>
          <w:sz w:val="24"/>
          <w:szCs w:val="24"/>
        </w:rPr>
        <w:t xml:space="preserve">and significantly improves hepatic </w:t>
      </w:r>
      <w:proofErr w:type="gramStart"/>
      <w:r w:rsidRPr="003474D7">
        <w:rPr>
          <w:rFonts w:ascii="Book Antiqua" w:hAnsi="Book Antiqua"/>
          <w:snapToGrid/>
          <w:color w:val="000000" w:themeColor="text1"/>
          <w:sz w:val="24"/>
          <w:szCs w:val="24"/>
        </w:rPr>
        <w:t>steatosis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52</w:t>
      </w:r>
      <w:r w:rsidR="004D302C" w:rsidRPr="003474D7">
        <w:rPr>
          <w:rFonts w:ascii="Book Antiqua" w:hAnsi="Book Antiqua"/>
          <w:noProof/>
          <w:color w:val="000000" w:themeColor="text1"/>
          <w:sz w:val="24"/>
          <w:szCs w:val="24"/>
          <w:vertAlign w:val="superscript"/>
        </w:rPr>
        <w:t>]</w:t>
      </w:r>
      <w:r w:rsidRPr="003474D7">
        <w:rPr>
          <w:rFonts w:ascii="Book Antiqua" w:hAnsi="Book Antiqua"/>
          <w:snapToGrid/>
          <w:color w:val="000000" w:themeColor="text1"/>
          <w:sz w:val="24"/>
          <w:szCs w:val="24"/>
        </w:rPr>
        <w:t>.</w:t>
      </w:r>
    </w:p>
    <w:p w14:paraId="0ECA2291" w14:textId="77777777" w:rsidR="00F47586" w:rsidRPr="003474D7" w:rsidRDefault="00F47586" w:rsidP="003474D7">
      <w:pPr>
        <w:pStyle w:val="MDPI23heading3"/>
        <w:spacing w:before="0" w:after="0" w:line="360" w:lineRule="auto"/>
        <w:jc w:val="both"/>
        <w:rPr>
          <w:rFonts w:ascii="Book Antiqua" w:hAnsi="Book Antiqua"/>
          <w:snapToGrid/>
          <w:color w:val="000000" w:themeColor="text1"/>
          <w:sz w:val="24"/>
          <w:szCs w:val="24"/>
        </w:rPr>
      </w:pPr>
    </w:p>
    <w:p w14:paraId="6143D1D7" w14:textId="77777777" w:rsidR="007F0CE8" w:rsidRPr="003474D7" w:rsidRDefault="007F0CE8" w:rsidP="003474D7">
      <w:pPr>
        <w:pStyle w:val="MDPI23heading3"/>
        <w:spacing w:before="0" w:after="0" w:line="360" w:lineRule="auto"/>
        <w:jc w:val="both"/>
        <w:rPr>
          <w:rFonts w:ascii="Book Antiqua" w:hAnsi="Book Antiqua"/>
          <w:b/>
          <w:bCs/>
          <w:i/>
          <w:noProof/>
          <w:color w:val="000000" w:themeColor="text1"/>
          <w:sz w:val="24"/>
          <w:szCs w:val="24"/>
        </w:rPr>
      </w:pPr>
      <w:r w:rsidRPr="003474D7">
        <w:rPr>
          <w:rFonts w:ascii="Book Antiqua" w:hAnsi="Book Antiqua"/>
          <w:b/>
          <w:bCs/>
          <w:i/>
          <w:noProof/>
          <w:color w:val="000000" w:themeColor="text1"/>
          <w:sz w:val="24"/>
          <w:szCs w:val="24"/>
        </w:rPr>
        <w:t>Natural products regulating macrophage polarization</w:t>
      </w:r>
    </w:p>
    <w:p w14:paraId="6143D1D8" w14:textId="73E17EDC"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lastRenderedPageBreak/>
        <w:t>Polarization of macrophage</w:t>
      </w:r>
      <w:r w:rsidR="004D15E4"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is determined by the local </w:t>
      </w:r>
      <w:proofErr w:type="gramStart"/>
      <w:r w:rsidRPr="003474D7">
        <w:rPr>
          <w:rFonts w:ascii="Book Antiqua" w:hAnsi="Book Antiqua"/>
          <w:color w:val="000000" w:themeColor="text1"/>
          <w:sz w:val="24"/>
          <w:szCs w:val="24"/>
        </w:rPr>
        <w:t>environment</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53</w:t>
      </w:r>
      <w:r w:rsidR="004D302C"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r w:rsidR="004D15E4" w:rsidRPr="003474D7">
        <w:rPr>
          <w:rFonts w:ascii="Book Antiqua" w:hAnsi="Book Antiqua"/>
          <w:color w:val="000000" w:themeColor="text1"/>
          <w:sz w:val="24"/>
          <w:szCs w:val="24"/>
        </w:rPr>
        <w:t>The i</w:t>
      </w:r>
      <w:r w:rsidRPr="003474D7">
        <w:rPr>
          <w:rFonts w:ascii="Book Antiqua" w:hAnsi="Book Antiqua"/>
          <w:color w:val="000000" w:themeColor="text1"/>
          <w:sz w:val="24"/>
          <w:szCs w:val="24"/>
        </w:rPr>
        <w:t>nflammatory microenvironment with LPS and IFN-γ induces macrophage polariz</w:t>
      </w:r>
      <w:r w:rsidR="004D15E4" w:rsidRPr="003474D7">
        <w:rPr>
          <w:rFonts w:ascii="Book Antiqua" w:hAnsi="Book Antiqua"/>
          <w:color w:val="000000" w:themeColor="text1"/>
          <w:sz w:val="24"/>
          <w:szCs w:val="24"/>
        </w:rPr>
        <w:t>ation</w:t>
      </w:r>
      <w:r w:rsidRPr="003474D7">
        <w:rPr>
          <w:rFonts w:ascii="Book Antiqua" w:hAnsi="Book Antiqua"/>
          <w:color w:val="000000" w:themeColor="text1"/>
          <w:sz w:val="24"/>
          <w:szCs w:val="24"/>
        </w:rPr>
        <w:t xml:space="preserve"> to </w:t>
      </w:r>
      <w:r w:rsidR="004D15E4"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pro-inflammatory M1-type, </w:t>
      </w:r>
      <w:r w:rsidR="004D15E4" w:rsidRPr="003474D7">
        <w:rPr>
          <w:rFonts w:ascii="Book Antiqua" w:hAnsi="Book Antiqua"/>
          <w:color w:val="000000" w:themeColor="text1"/>
          <w:sz w:val="24"/>
          <w:szCs w:val="24"/>
        </w:rPr>
        <w:t xml:space="preserve">characterized </w:t>
      </w:r>
      <w:r w:rsidRPr="003474D7">
        <w:rPr>
          <w:rFonts w:ascii="Book Antiqua" w:hAnsi="Book Antiqua"/>
          <w:color w:val="000000" w:themeColor="text1"/>
          <w:sz w:val="24"/>
          <w:szCs w:val="24"/>
        </w:rPr>
        <w:t xml:space="preserve">by increased pro-inflammatory cytokines, chemokines, </w:t>
      </w:r>
      <w:r w:rsidR="004D15E4" w:rsidRPr="003474D7">
        <w:rPr>
          <w:rFonts w:ascii="Book Antiqua" w:hAnsi="Book Antiqua"/>
          <w:color w:val="000000" w:themeColor="text1"/>
          <w:sz w:val="24"/>
          <w:szCs w:val="24"/>
        </w:rPr>
        <w:t xml:space="preserve">and </w:t>
      </w:r>
      <w:r w:rsidRPr="003474D7">
        <w:rPr>
          <w:rFonts w:ascii="Book Antiqua" w:hAnsi="Book Antiqua"/>
          <w:color w:val="000000" w:themeColor="text1"/>
          <w:sz w:val="24"/>
          <w:szCs w:val="24"/>
        </w:rPr>
        <w:t xml:space="preserve">reactive nitrogen and oxygen </w:t>
      </w:r>
      <w:proofErr w:type="gramStart"/>
      <w:r w:rsidRPr="003474D7">
        <w:rPr>
          <w:rFonts w:ascii="Book Antiqua" w:hAnsi="Book Antiqua"/>
          <w:color w:val="000000" w:themeColor="text1"/>
          <w:sz w:val="24"/>
          <w:szCs w:val="24"/>
        </w:rPr>
        <w:t>intermediates</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54</w:t>
      </w:r>
      <w:r w:rsidR="004D302C"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IL-4, IL-10</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IL-13 induce polarization towards</w:t>
      </w:r>
      <w:r w:rsidR="004D15E4" w:rsidRPr="003474D7">
        <w:rPr>
          <w:rFonts w:ascii="Book Antiqua" w:hAnsi="Book Antiqua"/>
          <w:color w:val="000000" w:themeColor="text1"/>
          <w:sz w:val="24"/>
          <w:szCs w:val="24"/>
        </w:rPr>
        <w:t xml:space="preserve"> the</w:t>
      </w:r>
      <w:r w:rsidRPr="003474D7">
        <w:rPr>
          <w:rFonts w:ascii="Book Antiqua" w:hAnsi="Book Antiqua"/>
          <w:color w:val="000000" w:themeColor="text1"/>
          <w:sz w:val="24"/>
          <w:szCs w:val="24"/>
        </w:rPr>
        <w:t xml:space="preserve"> anti-inflammatory </w:t>
      </w:r>
      <w:r w:rsidR="001448BA" w:rsidRPr="003474D7">
        <w:rPr>
          <w:rFonts w:ascii="Book Antiqua" w:hAnsi="Book Antiqua"/>
          <w:color w:val="000000" w:themeColor="text1"/>
          <w:sz w:val="24"/>
          <w:szCs w:val="24"/>
        </w:rPr>
        <w:t>M2</w:t>
      </w:r>
      <w:r w:rsidR="001448BA" w:rsidRPr="003474D7">
        <w:rPr>
          <w:rFonts w:ascii="Book Antiqua" w:eastAsiaTheme="minorEastAsia" w:hAnsi="Book Antiqua"/>
          <w:color w:val="000000" w:themeColor="text1"/>
          <w:sz w:val="24"/>
          <w:szCs w:val="24"/>
          <w:lang w:eastAsia="zh-CN"/>
        </w:rPr>
        <w:t>-</w:t>
      </w:r>
      <w:r w:rsidR="001448BA" w:rsidRPr="003474D7">
        <w:rPr>
          <w:rFonts w:ascii="Book Antiqua" w:hAnsi="Book Antiqua"/>
          <w:color w:val="000000" w:themeColor="text1"/>
          <w:sz w:val="24"/>
          <w:szCs w:val="24"/>
        </w:rPr>
        <w:t>type</w:t>
      </w:r>
      <w:r w:rsidRPr="003474D7">
        <w:rPr>
          <w:rFonts w:ascii="Book Antiqua" w:hAnsi="Book Antiqua"/>
          <w:color w:val="000000" w:themeColor="text1"/>
          <w:sz w:val="24"/>
          <w:szCs w:val="24"/>
        </w:rPr>
        <w:t xml:space="preserve"> (</w:t>
      </w:r>
      <w:r w:rsidRPr="003474D7">
        <w:rPr>
          <w:rFonts w:ascii="Book Antiqua" w:hAnsi="Book Antiqua"/>
          <w:i/>
          <w:iCs/>
          <w:color w:val="000000" w:themeColor="text1"/>
          <w:sz w:val="24"/>
          <w:szCs w:val="24"/>
        </w:rPr>
        <w:t>e.g.</w:t>
      </w:r>
      <w:r w:rsidR="004D15E4" w:rsidRPr="003474D7">
        <w:rPr>
          <w:rFonts w:ascii="Book Antiqua" w:hAnsi="Book Antiqua"/>
          <w:color w:val="000000" w:themeColor="text1"/>
          <w:sz w:val="24"/>
          <w:szCs w:val="24"/>
        </w:rPr>
        <w:t>,</w:t>
      </w:r>
      <w:r w:rsidRPr="003474D7">
        <w:rPr>
          <w:rFonts w:ascii="Book Antiqua" w:hAnsi="Book Antiqua"/>
          <w:i/>
          <w:iCs/>
          <w:color w:val="000000" w:themeColor="text1"/>
          <w:sz w:val="24"/>
          <w:szCs w:val="24"/>
        </w:rPr>
        <w:t xml:space="preserve"> </w:t>
      </w:r>
      <w:r w:rsidRPr="003474D7">
        <w:rPr>
          <w:rFonts w:ascii="Book Antiqua" w:hAnsi="Book Antiqua"/>
          <w:color w:val="000000" w:themeColor="text1"/>
          <w:sz w:val="24"/>
          <w:szCs w:val="24"/>
        </w:rPr>
        <w:t>M2a, M2b</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M2c</w:t>
      </w:r>
      <w:r w:rsidR="00FC35DC" w:rsidRPr="003474D7">
        <w:rPr>
          <w:rFonts w:ascii="Book Antiqua" w:hAnsi="Book Antiqua"/>
          <w:color w:val="000000" w:themeColor="text1"/>
          <w:sz w:val="24"/>
          <w:szCs w:val="24"/>
        </w:rPr>
        <w:t>)</w:t>
      </w:r>
      <w:r w:rsidR="00FC35DC">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characterized by increased scavenger receptors and enhanced phagocytosis </w:t>
      </w:r>
      <w:proofErr w:type="gramStart"/>
      <w:r w:rsidRPr="003474D7">
        <w:rPr>
          <w:rFonts w:ascii="Book Antiqua" w:hAnsi="Book Antiqua"/>
          <w:color w:val="000000" w:themeColor="text1"/>
          <w:sz w:val="24"/>
          <w:szCs w:val="24"/>
        </w:rPr>
        <w:t>activity</w:t>
      </w:r>
      <w:r w:rsidR="0097761E"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11,55</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In addition, PPAR-γ regulates M2-type polarization, and low level</w:t>
      </w:r>
      <w:r w:rsidR="004D15E4"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of IFN-γ or high level</w:t>
      </w:r>
      <w:r w:rsidR="004D15E4"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of CSF-1 induce recruited monocytes </w:t>
      </w:r>
      <w:r w:rsidR="004D15E4" w:rsidRPr="003474D7">
        <w:rPr>
          <w:rFonts w:ascii="Book Antiqua" w:hAnsi="Book Antiqua"/>
          <w:color w:val="000000" w:themeColor="text1"/>
          <w:sz w:val="24"/>
          <w:szCs w:val="24"/>
        </w:rPr>
        <w:t xml:space="preserve">to </w:t>
      </w:r>
      <w:r w:rsidRPr="003474D7">
        <w:rPr>
          <w:rFonts w:ascii="Book Antiqua" w:hAnsi="Book Antiqua"/>
          <w:color w:val="000000" w:themeColor="text1"/>
          <w:sz w:val="24"/>
          <w:szCs w:val="24"/>
        </w:rPr>
        <w:t>differentiat</w:t>
      </w:r>
      <w:r w:rsidR="004D15E4" w:rsidRPr="003474D7">
        <w:rPr>
          <w:rFonts w:ascii="Book Antiqua" w:hAnsi="Book Antiqua"/>
          <w:color w:val="000000" w:themeColor="text1"/>
          <w:sz w:val="24"/>
          <w:szCs w:val="24"/>
        </w:rPr>
        <w:t>e</w:t>
      </w:r>
      <w:r w:rsidRPr="003474D7">
        <w:rPr>
          <w:rFonts w:ascii="Book Antiqua" w:hAnsi="Book Antiqua"/>
          <w:color w:val="000000" w:themeColor="text1"/>
          <w:sz w:val="24"/>
          <w:szCs w:val="24"/>
        </w:rPr>
        <w:t xml:space="preserve"> into M2-type </w:t>
      </w:r>
      <w:proofErr w:type="gramStart"/>
      <w:r w:rsidRPr="003474D7">
        <w:rPr>
          <w:rFonts w:ascii="Book Antiqua" w:hAnsi="Book Antiqua"/>
          <w:color w:val="000000" w:themeColor="text1"/>
          <w:sz w:val="24"/>
          <w:szCs w:val="24"/>
        </w:rPr>
        <w:t>macrophages</w:t>
      </w:r>
      <w:r w:rsidR="000071ED"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56,57</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Certain stimuli may switch macrophages from M1-type to M2-type, or </w:t>
      </w:r>
      <w:r w:rsidRPr="00C70962">
        <w:rPr>
          <w:rFonts w:ascii="Book Antiqua" w:hAnsi="Book Antiqua"/>
          <w:i/>
          <w:color w:val="000000" w:themeColor="text1"/>
          <w:sz w:val="24"/>
          <w:szCs w:val="24"/>
        </w:rPr>
        <w:t xml:space="preserve">vice </w:t>
      </w:r>
      <w:proofErr w:type="gramStart"/>
      <w:r w:rsidRPr="00C70962">
        <w:rPr>
          <w:rFonts w:ascii="Book Antiqua" w:hAnsi="Book Antiqua"/>
          <w:i/>
          <w:color w:val="000000" w:themeColor="text1"/>
          <w:sz w:val="24"/>
          <w:szCs w:val="24"/>
        </w:rPr>
        <w:t>versa</w:t>
      </w:r>
      <w:r w:rsidR="004D302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53,58-60</w:t>
      </w:r>
      <w:r w:rsidR="008D3700"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Failure </w:t>
      </w:r>
      <w:r w:rsidR="004D15E4" w:rsidRPr="003474D7">
        <w:rPr>
          <w:rFonts w:ascii="Book Antiqua" w:hAnsi="Book Antiqua"/>
          <w:color w:val="000000" w:themeColor="text1"/>
          <w:sz w:val="24"/>
          <w:szCs w:val="24"/>
        </w:rPr>
        <w:t>to</w:t>
      </w:r>
      <w:r w:rsidRPr="003474D7">
        <w:rPr>
          <w:rFonts w:ascii="Book Antiqua" w:hAnsi="Book Antiqua"/>
          <w:color w:val="000000" w:themeColor="text1"/>
          <w:sz w:val="24"/>
          <w:szCs w:val="24"/>
        </w:rPr>
        <w:t xml:space="preserve"> appropriately control this switch may cause progression of the </w:t>
      </w:r>
      <w:proofErr w:type="gramStart"/>
      <w:r w:rsidRPr="003474D7">
        <w:rPr>
          <w:rFonts w:ascii="Book Antiqua" w:hAnsi="Book Antiqua"/>
          <w:color w:val="000000" w:themeColor="text1"/>
          <w:sz w:val="24"/>
          <w:szCs w:val="24"/>
        </w:rPr>
        <w:t>disease</w:t>
      </w:r>
      <w:r w:rsidR="008D370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61</w:t>
      </w:r>
      <w:r w:rsidR="008D3700"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In NASH, rapid and abundant pro-inflammatory macrophage</w:t>
      </w:r>
      <w:r w:rsidR="004D15E4"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w:t>
      </w:r>
      <w:r w:rsidR="004D15E4" w:rsidRPr="003474D7">
        <w:rPr>
          <w:rFonts w:ascii="Book Antiqua" w:hAnsi="Book Antiqua"/>
          <w:color w:val="000000" w:themeColor="text1"/>
          <w:sz w:val="24"/>
          <w:szCs w:val="24"/>
        </w:rPr>
        <w:t>are</w:t>
      </w:r>
      <w:r w:rsidRPr="003474D7">
        <w:rPr>
          <w:rFonts w:ascii="Book Antiqua" w:hAnsi="Book Antiqua"/>
          <w:color w:val="000000" w:themeColor="text1"/>
          <w:sz w:val="24"/>
          <w:szCs w:val="24"/>
        </w:rPr>
        <w:t xml:space="preserve"> required and of benefit in </w:t>
      </w:r>
      <w:r w:rsidR="004D15E4"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early stage</w:t>
      </w:r>
      <w:r w:rsidR="004D15E4"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however, </w:t>
      </w:r>
      <w:r w:rsidR="00DE1F73"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constant exist</w:t>
      </w:r>
      <w:r w:rsidR="00DE1F73" w:rsidRPr="003474D7">
        <w:rPr>
          <w:rFonts w:ascii="Book Antiqua" w:hAnsi="Book Antiqua"/>
          <w:color w:val="000000" w:themeColor="text1"/>
          <w:sz w:val="24"/>
          <w:szCs w:val="24"/>
        </w:rPr>
        <w:t>ence</w:t>
      </w:r>
      <w:r w:rsidRPr="003474D7">
        <w:rPr>
          <w:rFonts w:ascii="Book Antiqua" w:hAnsi="Book Antiqua"/>
          <w:color w:val="000000" w:themeColor="text1"/>
          <w:sz w:val="24"/>
          <w:szCs w:val="24"/>
        </w:rPr>
        <w:t xml:space="preserve"> of pro-inflammatory macrophages results in aggravated inflammation and </w:t>
      </w:r>
      <w:proofErr w:type="spellStart"/>
      <w:proofErr w:type="gramStart"/>
      <w:r w:rsidRPr="003474D7">
        <w:rPr>
          <w:rFonts w:ascii="Book Antiqua" w:hAnsi="Book Antiqua"/>
          <w:color w:val="000000" w:themeColor="text1"/>
          <w:sz w:val="24"/>
          <w:szCs w:val="24"/>
        </w:rPr>
        <w:t>fibrogenesis</w:t>
      </w:r>
      <w:proofErr w:type="spellEnd"/>
      <w:r w:rsidR="008D370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62,63</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A series of natural products </w:t>
      </w:r>
      <w:r w:rsidR="00DE1F73" w:rsidRPr="003474D7">
        <w:rPr>
          <w:rFonts w:ascii="Book Antiqua" w:hAnsi="Book Antiqua"/>
          <w:color w:val="000000" w:themeColor="text1"/>
          <w:sz w:val="24"/>
          <w:szCs w:val="24"/>
        </w:rPr>
        <w:t xml:space="preserve">have been </w:t>
      </w:r>
      <w:r w:rsidRPr="003474D7">
        <w:rPr>
          <w:rFonts w:ascii="Book Antiqua" w:hAnsi="Book Antiqua"/>
          <w:color w:val="000000" w:themeColor="text1"/>
          <w:sz w:val="24"/>
          <w:szCs w:val="24"/>
        </w:rPr>
        <w:t>pro</w:t>
      </w:r>
      <w:r w:rsidR="00DE1F73" w:rsidRPr="003474D7">
        <w:rPr>
          <w:rFonts w:ascii="Book Antiqua" w:hAnsi="Book Antiqua"/>
          <w:color w:val="000000" w:themeColor="text1"/>
          <w:sz w:val="24"/>
          <w:szCs w:val="24"/>
        </w:rPr>
        <w:t xml:space="preserve">ven </w:t>
      </w:r>
      <w:r w:rsidRPr="003474D7">
        <w:rPr>
          <w:rFonts w:ascii="Book Antiqua" w:hAnsi="Book Antiqua"/>
          <w:color w:val="000000" w:themeColor="text1"/>
          <w:sz w:val="24"/>
          <w:szCs w:val="24"/>
        </w:rPr>
        <w:t>to regulate macrophage polarization</w:t>
      </w:r>
      <w:r w:rsidR="00DE1F73"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and thus alleviate NASH and related complications. </w:t>
      </w:r>
      <w:proofErr w:type="spellStart"/>
      <w:r w:rsidRPr="003474D7">
        <w:rPr>
          <w:rFonts w:ascii="Book Antiqua" w:hAnsi="Book Antiqua"/>
          <w:color w:val="000000" w:themeColor="text1"/>
          <w:sz w:val="24"/>
          <w:szCs w:val="24"/>
        </w:rPr>
        <w:t>Celastrol</w:t>
      </w:r>
      <w:proofErr w:type="spellEnd"/>
      <w:r w:rsidRPr="003474D7">
        <w:rPr>
          <w:rFonts w:ascii="Book Antiqua" w:hAnsi="Book Antiqua"/>
          <w:color w:val="000000" w:themeColor="text1"/>
          <w:sz w:val="24"/>
          <w:szCs w:val="24"/>
        </w:rPr>
        <w:t xml:space="preserve"> is found to attenuate lipid accumulation and improve insulin sensitivity in NAFLD </w:t>
      </w:r>
      <w:r w:rsidR="00F47586" w:rsidRPr="003474D7">
        <w:rPr>
          <w:rFonts w:ascii="Book Antiqua" w:hAnsi="Book Antiqua"/>
          <w:color w:val="000000" w:themeColor="text1"/>
          <w:sz w:val="24"/>
          <w:szCs w:val="24"/>
        </w:rPr>
        <w:t>mice and</w:t>
      </w:r>
      <w:r w:rsidRPr="003474D7">
        <w:rPr>
          <w:rFonts w:ascii="Book Antiqua" w:hAnsi="Book Antiqua"/>
          <w:color w:val="000000" w:themeColor="text1"/>
          <w:sz w:val="24"/>
          <w:szCs w:val="24"/>
        </w:rPr>
        <w:t xml:space="preserve"> regulate macrophage polarization through </w:t>
      </w:r>
      <w:r w:rsidR="00DE1F73" w:rsidRPr="003474D7">
        <w:rPr>
          <w:rFonts w:ascii="Book Antiqua" w:hAnsi="Book Antiqua"/>
          <w:color w:val="000000" w:themeColor="text1"/>
          <w:sz w:val="24"/>
          <w:szCs w:val="24"/>
        </w:rPr>
        <w:t>mitogen-activated protein kinase-</w:t>
      </w:r>
      <w:r w:rsidRPr="003474D7">
        <w:rPr>
          <w:rFonts w:ascii="Book Antiqua" w:hAnsi="Book Antiqua"/>
          <w:color w:val="000000" w:themeColor="text1"/>
          <w:sz w:val="24"/>
          <w:szCs w:val="24"/>
        </w:rPr>
        <w:t>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pathways in </w:t>
      </w:r>
      <w:proofErr w:type="gramStart"/>
      <w:r w:rsidRPr="003474D7">
        <w:rPr>
          <w:rFonts w:ascii="Book Antiqua" w:hAnsi="Book Antiqua"/>
          <w:color w:val="000000" w:themeColor="text1"/>
          <w:sz w:val="24"/>
          <w:szCs w:val="24"/>
        </w:rPr>
        <w:t>mice</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64</w:t>
      </w:r>
      <w:r w:rsidR="00724A84"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Smiglaside</w:t>
      </w:r>
      <w:proofErr w:type="spellEnd"/>
      <w:r w:rsidRPr="003474D7">
        <w:rPr>
          <w:rFonts w:ascii="Book Antiqua" w:hAnsi="Book Antiqua"/>
          <w:color w:val="000000" w:themeColor="text1"/>
          <w:sz w:val="24"/>
          <w:szCs w:val="24"/>
        </w:rPr>
        <w:t xml:space="preserve"> A is a </w:t>
      </w:r>
      <w:proofErr w:type="spellStart"/>
      <w:r w:rsidRPr="003474D7">
        <w:rPr>
          <w:rFonts w:ascii="Book Antiqua" w:hAnsi="Book Antiqua"/>
          <w:color w:val="000000" w:themeColor="text1"/>
          <w:sz w:val="24"/>
          <w:szCs w:val="24"/>
        </w:rPr>
        <w:t>phenylpropanoid</w:t>
      </w:r>
      <w:proofErr w:type="spellEnd"/>
      <w:r w:rsidRPr="003474D7">
        <w:rPr>
          <w:rFonts w:ascii="Book Antiqua" w:hAnsi="Book Antiqua"/>
          <w:color w:val="000000" w:themeColor="text1"/>
          <w:sz w:val="24"/>
          <w:szCs w:val="24"/>
        </w:rPr>
        <w:t xml:space="preserve"> glycoside isolated from </w:t>
      </w:r>
      <w:r w:rsidR="00DE1F73" w:rsidRPr="003474D7">
        <w:rPr>
          <w:rFonts w:ascii="Book Antiqua" w:hAnsi="Book Antiqua"/>
          <w:i/>
          <w:iCs/>
          <w:color w:val="000000" w:themeColor="text1"/>
          <w:sz w:val="24"/>
          <w:szCs w:val="24"/>
        </w:rPr>
        <w:t>S</w:t>
      </w:r>
      <w:r w:rsidRPr="003474D7">
        <w:rPr>
          <w:rFonts w:ascii="Book Antiqua" w:hAnsi="Book Antiqua"/>
          <w:i/>
          <w:iCs/>
          <w:color w:val="000000" w:themeColor="text1"/>
          <w:sz w:val="24"/>
          <w:szCs w:val="24"/>
        </w:rPr>
        <w:t xml:space="preserve">milax </w:t>
      </w:r>
      <w:proofErr w:type="spellStart"/>
      <w:r w:rsidRPr="003474D7">
        <w:rPr>
          <w:rFonts w:ascii="Book Antiqua" w:hAnsi="Book Antiqua"/>
          <w:i/>
          <w:iCs/>
          <w:color w:val="000000" w:themeColor="text1"/>
          <w:sz w:val="24"/>
          <w:szCs w:val="24"/>
        </w:rPr>
        <w:t>riparia</w:t>
      </w:r>
      <w:proofErr w:type="spellEnd"/>
      <w:r w:rsidRPr="003474D7">
        <w:rPr>
          <w:rFonts w:ascii="Book Antiqua" w:hAnsi="Book Antiqua"/>
          <w:color w:val="000000" w:themeColor="text1"/>
          <w:sz w:val="24"/>
          <w:szCs w:val="24"/>
        </w:rPr>
        <w:t xml:space="preserve">, </w:t>
      </w:r>
      <w:r w:rsidR="00DE1F73" w:rsidRPr="003474D7">
        <w:rPr>
          <w:rFonts w:ascii="Book Antiqua" w:hAnsi="Book Antiqua"/>
          <w:color w:val="000000" w:themeColor="text1"/>
          <w:sz w:val="24"/>
          <w:szCs w:val="24"/>
        </w:rPr>
        <w:t xml:space="preserve">and </w:t>
      </w:r>
      <w:r w:rsidRPr="003474D7">
        <w:rPr>
          <w:rFonts w:ascii="Book Antiqua" w:hAnsi="Book Antiqua"/>
          <w:color w:val="000000" w:themeColor="text1"/>
          <w:sz w:val="24"/>
          <w:szCs w:val="24"/>
        </w:rPr>
        <w:t xml:space="preserve">it has been found to upregulate M2-type and downregulate M1-type macrophage biomarkers in LPS-stimulated RAW264.7 cells and mouse peritoneal </w:t>
      </w:r>
      <w:proofErr w:type="gramStart"/>
      <w:r w:rsidRPr="003474D7">
        <w:rPr>
          <w:rFonts w:ascii="Book Antiqua" w:hAnsi="Book Antiqua"/>
          <w:color w:val="000000" w:themeColor="text1"/>
          <w:sz w:val="24"/>
          <w:szCs w:val="24"/>
        </w:rPr>
        <w:t>macrophages</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65</w:t>
      </w:r>
      <w:r w:rsidR="00724A84"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w:t>
      </w:r>
      <w:r w:rsidRPr="003474D7" w:rsidDel="00962CD9">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Asperlin</w:t>
      </w:r>
      <w:proofErr w:type="spellEnd"/>
      <w:r w:rsidRPr="003474D7">
        <w:rPr>
          <w:rFonts w:ascii="Book Antiqua" w:hAnsi="Book Antiqua"/>
          <w:color w:val="000000" w:themeColor="text1"/>
          <w:sz w:val="24"/>
          <w:szCs w:val="24"/>
        </w:rPr>
        <w:t xml:space="preserve"> isolated from marine </w:t>
      </w:r>
      <w:r w:rsidRPr="003474D7">
        <w:rPr>
          <w:rFonts w:ascii="Book Antiqua" w:hAnsi="Book Antiqua"/>
          <w:i/>
          <w:iCs/>
          <w:color w:val="000000" w:themeColor="text1"/>
          <w:sz w:val="24"/>
          <w:szCs w:val="24"/>
        </w:rPr>
        <w:t>Aspergillus versicolor</w:t>
      </w:r>
      <w:r w:rsidRPr="003474D7">
        <w:rPr>
          <w:rFonts w:ascii="Book Antiqua" w:hAnsi="Book Antiqua"/>
          <w:color w:val="000000" w:themeColor="text1"/>
          <w:sz w:val="24"/>
          <w:szCs w:val="24"/>
        </w:rPr>
        <w:t xml:space="preserve"> LZD4403 fungus significantly reduces </w:t>
      </w:r>
      <w:r w:rsidR="00DE1F73"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expression of pro-inflammatory mediators such as </w:t>
      </w:r>
      <w:r w:rsidR="00F47586" w:rsidRPr="003474D7">
        <w:rPr>
          <w:rFonts w:ascii="Book Antiqua" w:hAnsi="Book Antiqua"/>
          <w:color w:val="000000" w:themeColor="text1"/>
          <w:sz w:val="24"/>
          <w:szCs w:val="24"/>
        </w:rPr>
        <w:t>inducible nitric oxide synthase</w:t>
      </w:r>
      <w:r w:rsidRPr="003474D7">
        <w:rPr>
          <w:rFonts w:ascii="Book Antiqua" w:hAnsi="Book Antiqua"/>
          <w:color w:val="000000" w:themeColor="text1"/>
          <w:sz w:val="24"/>
          <w:szCs w:val="24"/>
        </w:rPr>
        <w:t>, IL-1β</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TNF-α, and increases expression of IL-4 and IL-10 in LPS-stimulated RAW264.7 </w:t>
      </w:r>
      <w:proofErr w:type="gramStart"/>
      <w:r w:rsidRPr="003474D7">
        <w:rPr>
          <w:rFonts w:ascii="Book Antiqua" w:hAnsi="Book Antiqua"/>
          <w:color w:val="000000" w:themeColor="text1"/>
          <w:sz w:val="24"/>
          <w:szCs w:val="24"/>
        </w:rPr>
        <w:t>cells</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66</w:t>
      </w:r>
      <w:r w:rsidR="00724A84"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The </w:t>
      </w:r>
      <w:proofErr w:type="spellStart"/>
      <w:r w:rsidRPr="003474D7">
        <w:rPr>
          <w:rFonts w:ascii="Book Antiqua" w:hAnsi="Book Antiqua"/>
          <w:color w:val="000000" w:themeColor="text1"/>
          <w:sz w:val="24"/>
          <w:szCs w:val="24"/>
        </w:rPr>
        <w:t>pentacyclic</w:t>
      </w:r>
      <w:proofErr w:type="spellEnd"/>
      <w:r w:rsidRPr="003474D7">
        <w:rPr>
          <w:rFonts w:ascii="Book Antiqua" w:hAnsi="Book Antiqua"/>
          <w:color w:val="000000" w:themeColor="text1"/>
          <w:sz w:val="24"/>
          <w:szCs w:val="24"/>
        </w:rPr>
        <w:t xml:space="preserve"> triterpene </w:t>
      </w:r>
      <w:proofErr w:type="spellStart"/>
      <w:r w:rsidR="00DE1F73" w:rsidRPr="003474D7">
        <w:rPr>
          <w:rFonts w:ascii="Book Antiqua" w:hAnsi="Book Antiqua"/>
          <w:color w:val="000000" w:themeColor="text1"/>
          <w:sz w:val="24"/>
          <w:szCs w:val="24"/>
        </w:rPr>
        <w:t>l</w:t>
      </w:r>
      <w:r w:rsidRPr="003474D7">
        <w:rPr>
          <w:rFonts w:ascii="Book Antiqua" w:hAnsi="Book Antiqua"/>
          <w:color w:val="000000" w:themeColor="text1"/>
          <w:sz w:val="24"/>
          <w:szCs w:val="24"/>
        </w:rPr>
        <w:t>upeol</w:t>
      </w:r>
      <w:proofErr w:type="spellEnd"/>
      <w:r w:rsidRPr="003474D7">
        <w:rPr>
          <w:rFonts w:ascii="Book Antiqua" w:hAnsi="Book Antiqua"/>
          <w:b/>
          <w:bCs/>
          <w:color w:val="000000" w:themeColor="text1"/>
          <w:sz w:val="24"/>
          <w:szCs w:val="24"/>
        </w:rPr>
        <w:t xml:space="preserve"> </w:t>
      </w:r>
      <w:r w:rsidRPr="003474D7">
        <w:rPr>
          <w:rFonts w:ascii="Book Antiqua" w:hAnsi="Book Antiqua"/>
          <w:color w:val="000000" w:themeColor="text1"/>
          <w:sz w:val="24"/>
          <w:szCs w:val="24"/>
        </w:rPr>
        <w:t xml:space="preserve">regulates macrophage polarization by reducing pro-inflammatory and increasing anti-inflammatory cytokines in intestinal epithelial </w:t>
      </w:r>
      <w:proofErr w:type="gramStart"/>
      <w:r w:rsidRPr="003474D7">
        <w:rPr>
          <w:rFonts w:ascii="Book Antiqua" w:hAnsi="Book Antiqua"/>
          <w:color w:val="000000" w:themeColor="text1"/>
          <w:sz w:val="24"/>
          <w:szCs w:val="24"/>
        </w:rPr>
        <w:t>cells</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67</w:t>
      </w:r>
      <w:r w:rsidR="00724A84"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Baicalin</w:t>
      </w:r>
      <w:proofErr w:type="spellEnd"/>
      <w:r w:rsidRPr="003474D7">
        <w:rPr>
          <w:rFonts w:ascii="Book Antiqua" w:hAnsi="Book Antiqua"/>
          <w:color w:val="000000" w:themeColor="text1"/>
          <w:sz w:val="24"/>
          <w:szCs w:val="24"/>
        </w:rPr>
        <w:t xml:space="preserve"> upregulates IL-10, arginase 1</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w:t>
      </w:r>
      <w:r w:rsidR="00B14E4F" w:rsidRPr="003474D7">
        <w:rPr>
          <w:rFonts w:ascii="Book Antiqua" w:hAnsi="Book Antiqua"/>
          <w:color w:val="000000" w:themeColor="text1"/>
          <w:sz w:val="24"/>
          <w:szCs w:val="24"/>
        </w:rPr>
        <w:t>IFN</w:t>
      </w:r>
      <w:r w:rsidRPr="003474D7">
        <w:rPr>
          <w:rFonts w:ascii="Book Antiqua" w:hAnsi="Book Antiqua"/>
          <w:color w:val="000000" w:themeColor="text1"/>
          <w:sz w:val="24"/>
          <w:szCs w:val="24"/>
        </w:rPr>
        <w:t xml:space="preserve"> regulatory factor 4 (IRF4</w:t>
      </w:r>
      <w:r w:rsidR="00FC35DC" w:rsidRPr="003474D7">
        <w:rPr>
          <w:rFonts w:ascii="Book Antiqua" w:hAnsi="Book Antiqua"/>
          <w:color w:val="000000" w:themeColor="text1"/>
          <w:sz w:val="24"/>
          <w:szCs w:val="24"/>
        </w:rPr>
        <w:t>)</w:t>
      </w:r>
      <w:r w:rsidR="00FC35DC">
        <w:rPr>
          <w:rFonts w:ascii="Book Antiqua" w:hAnsi="Book Antiqua"/>
          <w:color w:val="000000" w:themeColor="text1"/>
          <w:sz w:val="24"/>
          <w:szCs w:val="24"/>
        </w:rPr>
        <w:t>,</w:t>
      </w:r>
      <w:r w:rsidR="00FC35DC"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downregulates TNF-α, </w:t>
      </w:r>
      <w:r w:rsidR="00F47586" w:rsidRPr="003474D7">
        <w:rPr>
          <w:rFonts w:ascii="Book Antiqua" w:hAnsi="Book Antiqua"/>
          <w:color w:val="000000" w:themeColor="text1"/>
          <w:sz w:val="24"/>
          <w:szCs w:val="24"/>
        </w:rPr>
        <w:t xml:space="preserve">IFN regulatory factor </w:t>
      </w:r>
      <w:r w:rsidRPr="003474D7">
        <w:rPr>
          <w:rFonts w:ascii="Book Antiqua" w:hAnsi="Book Antiqua"/>
          <w:color w:val="000000" w:themeColor="text1"/>
          <w:sz w:val="24"/>
          <w:szCs w:val="24"/>
        </w:rPr>
        <w:t>5, IL-6</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IL-23, and enhances the phagocytosis and </w:t>
      </w:r>
      <w:proofErr w:type="spellStart"/>
      <w:r w:rsidRPr="003474D7">
        <w:rPr>
          <w:rFonts w:ascii="Book Antiqua" w:hAnsi="Book Antiqua"/>
          <w:color w:val="000000" w:themeColor="text1"/>
          <w:sz w:val="24"/>
          <w:szCs w:val="24"/>
        </w:rPr>
        <w:t>efferocytosis</w:t>
      </w:r>
      <w:proofErr w:type="spellEnd"/>
      <w:r w:rsidRPr="003474D7">
        <w:rPr>
          <w:rFonts w:ascii="Book Antiqua" w:hAnsi="Book Antiqua"/>
          <w:color w:val="000000" w:themeColor="text1"/>
          <w:sz w:val="24"/>
          <w:szCs w:val="24"/>
        </w:rPr>
        <w:t xml:space="preserve"> of </w:t>
      </w:r>
      <w:r w:rsidRPr="003474D7">
        <w:rPr>
          <w:rFonts w:ascii="Book Antiqua" w:hAnsi="Book Antiqua"/>
          <w:color w:val="000000" w:themeColor="text1"/>
          <w:sz w:val="24"/>
          <w:szCs w:val="24"/>
        </w:rPr>
        <w:lastRenderedPageBreak/>
        <w:t xml:space="preserve">macrophages, thus </w:t>
      </w:r>
      <w:r w:rsidR="00DE1F73" w:rsidRPr="003474D7">
        <w:rPr>
          <w:rFonts w:ascii="Book Antiqua" w:hAnsi="Book Antiqua"/>
          <w:color w:val="000000" w:themeColor="text1"/>
          <w:sz w:val="24"/>
          <w:szCs w:val="24"/>
        </w:rPr>
        <w:t xml:space="preserve">promoting macrophage polarization to the </w:t>
      </w:r>
      <w:r w:rsidR="001448BA" w:rsidRPr="003474D7">
        <w:rPr>
          <w:rFonts w:ascii="Book Antiqua" w:hAnsi="Book Antiqua"/>
          <w:color w:val="000000" w:themeColor="text1"/>
          <w:sz w:val="24"/>
          <w:szCs w:val="24"/>
        </w:rPr>
        <w:t>M2</w:t>
      </w:r>
      <w:r w:rsidR="001448BA" w:rsidRPr="003474D7">
        <w:rPr>
          <w:rFonts w:ascii="Book Antiqua" w:eastAsiaTheme="minorEastAsia" w:hAnsi="Book Antiqua"/>
          <w:color w:val="000000" w:themeColor="text1"/>
          <w:sz w:val="24"/>
          <w:szCs w:val="24"/>
          <w:lang w:eastAsia="zh-CN"/>
        </w:rPr>
        <w:t>-</w:t>
      </w:r>
      <w:r w:rsidR="001448BA" w:rsidRPr="003474D7">
        <w:rPr>
          <w:rFonts w:ascii="Book Antiqua" w:hAnsi="Book Antiqua"/>
          <w:color w:val="000000" w:themeColor="text1"/>
          <w:sz w:val="24"/>
          <w:szCs w:val="24"/>
        </w:rPr>
        <w:t>type</w:t>
      </w:r>
      <w:r w:rsidRPr="003474D7">
        <w:rPr>
          <w:rFonts w:ascii="Book Antiqua" w:hAnsi="Book Antiqua"/>
          <w:color w:val="000000" w:themeColor="text1"/>
          <w:sz w:val="24"/>
          <w:szCs w:val="24"/>
        </w:rPr>
        <w:t xml:space="preserve"> in mice with inflammatory bowel </w:t>
      </w:r>
      <w:proofErr w:type="gramStart"/>
      <w:r w:rsidRPr="003474D7">
        <w:rPr>
          <w:rFonts w:ascii="Book Antiqua" w:hAnsi="Book Antiqua"/>
          <w:color w:val="000000" w:themeColor="text1"/>
          <w:sz w:val="24"/>
          <w:szCs w:val="24"/>
        </w:rPr>
        <w:t>disease</w:t>
      </w:r>
      <w:r w:rsidR="00724A84"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68,69</w:t>
      </w:r>
      <w:r w:rsidR="001448BA"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r w:rsidR="00DE1F73" w:rsidRPr="003474D7">
        <w:rPr>
          <w:rFonts w:ascii="Book Antiqua" w:hAnsi="Book Antiqua"/>
          <w:color w:val="000000" w:themeColor="text1"/>
          <w:sz w:val="24"/>
          <w:szCs w:val="24"/>
        </w:rPr>
        <w:t xml:space="preserve">The </w:t>
      </w:r>
      <w:r w:rsidRPr="003474D7">
        <w:rPr>
          <w:rFonts w:ascii="Book Antiqua" w:hAnsi="Book Antiqua"/>
          <w:i/>
          <w:iCs/>
          <w:color w:val="000000" w:themeColor="text1"/>
          <w:sz w:val="24"/>
          <w:szCs w:val="24"/>
        </w:rPr>
        <w:t xml:space="preserve">Salvia </w:t>
      </w:r>
      <w:proofErr w:type="spellStart"/>
      <w:r w:rsidRPr="003474D7">
        <w:rPr>
          <w:rFonts w:ascii="Book Antiqua" w:hAnsi="Book Antiqua"/>
          <w:i/>
          <w:iCs/>
          <w:color w:val="000000" w:themeColor="text1"/>
          <w:sz w:val="24"/>
          <w:szCs w:val="24"/>
        </w:rPr>
        <w:t>miltiorrhiza</w:t>
      </w:r>
      <w:proofErr w:type="spellEnd"/>
      <w:r w:rsidRPr="003474D7">
        <w:rPr>
          <w:rFonts w:ascii="Book Antiqua" w:hAnsi="Book Antiqua"/>
          <w:color w:val="000000" w:themeColor="text1"/>
          <w:sz w:val="24"/>
          <w:szCs w:val="24"/>
        </w:rPr>
        <w:t xml:space="preserve"> ingredient </w:t>
      </w:r>
      <w:proofErr w:type="spellStart"/>
      <w:r w:rsidR="00DE1F73" w:rsidRPr="003474D7">
        <w:rPr>
          <w:rFonts w:ascii="Book Antiqua" w:hAnsi="Book Antiqua"/>
          <w:color w:val="000000" w:themeColor="text1"/>
          <w:sz w:val="24"/>
          <w:szCs w:val="24"/>
        </w:rPr>
        <w:t>t</w:t>
      </w:r>
      <w:r w:rsidRPr="003474D7">
        <w:rPr>
          <w:rFonts w:ascii="Book Antiqua" w:hAnsi="Book Antiqua"/>
          <w:color w:val="000000" w:themeColor="text1"/>
          <w:sz w:val="24"/>
          <w:szCs w:val="24"/>
        </w:rPr>
        <w:t>anshinone</w:t>
      </w:r>
      <w:proofErr w:type="spellEnd"/>
      <w:r w:rsidRPr="003474D7">
        <w:rPr>
          <w:rFonts w:ascii="Book Antiqua" w:hAnsi="Book Antiqua"/>
          <w:color w:val="000000" w:themeColor="text1"/>
          <w:sz w:val="24"/>
          <w:szCs w:val="24"/>
        </w:rPr>
        <w:t xml:space="preserve"> IIA and </w:t>
      </w:r>
      <w:proofErr w:type="spellStart"/>
      <w:r w:rsidRPr="003474D7">
        <w:rPr>
          <w:rFonts w:ascii="Book Antiqua" w:hAnsi="Book Antiqua"/>
          <w:i/>
          <w:iCs/>
          <w:color w:val="000000" w:themeColor="text1"/>
          <w:sz w:val="24"/>
          <w:szCs w:val="24"/>
        </w:rPr>
        <w:t>Tabebuia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avellanedae</w:t>
      </w:r>
      <w:proofErr w:type="spellEnd"/>
      <w:r w:rsidRPr="003474D7">
        <w:rPr>
          <w:rFonts w:ascii="Book Antiqua" w:hAnsi="Book Antiqua"/>
          <w:i/>
          <w:iCs/>
          <w:color w:val="000000" w:themeColor="text1"/>
          <w:sz w:val="24"/>
          <w:szCs w:val="24"/>
        </w:rPr>
        <w:t xml:space="preserve"> Lorentz ex </w:t>
      </w:r>
      <w:proofErr w:type="spellStart"/>
      <w:r w:rsidRPr="003474D7">
        <w:rPr>
          <w:rFonts w:ascii="Book Antiqua" w:hAnsi="Book Antiqua"/>
          <w:i/>
          <w:iCs/>
          <w:color w:val="000000" w:themeColor="text1"/>
          <w:sz w:val="24"/>
          <w:szCs w:val="24"/>
        </w:rPr>
        <w:t>Griseb</w:t>
      </w:r>
      <w:proofErr w:type="spellEnd"/>
      <w:r w:rsidRPr="003474D7">
        <w:rPr>
          <w:rFonts w:ascii="Book Antiqua" w:hAnsi="Book Antiqua"/>
          <w:color w:val="000000" w:themeColor="text1"/>
          <w:sz w:val="24"/>
          <w:szCs w:val="24"/>
        </w:rPr>
        <w:t xml:space="preserve"> extract </w:t>
      </w:r>
      <w:r w:rsidR="00FC35DC">
        <w:rPr>
          <w:rFonts w:ascii="Book Antiqua" w:hAnsi="Book Antiqua"/>
          <w:color w:val="000000" w:themeColor="text1"/>
          <w:sz w:val="24"/>
          <w:szCs w:val="24"/>
        </w:rPr>
        <w:t>were</w:t>
      </w:r>
      <w:r w:rsidR="00FC35DC"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found to promote M2-type macrophage polarization in colitis </w:t>
      </w:r>
      <w:proofErr w:type="gramStart"/>
      <w:r w:rsidRPr="003474D7">
        <w:rPr>
          <w:rFonts w:ascii="Book Antiqua" w:hAnsi="Book Antiqua"/>
          <w:color w:val="000000" w:themeColor="text1"/>
          <w:sz w:val="24"/>
          <w:szCs w:val="24"/>
        </w:rPr>
        <w:t>mice</w:t>
      </w:r>
      <w:r w:rsidR="00286B06"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70,71</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Emodin</w:t>
      </w:r>
      <w:proofErr w:type="spellEnd"/>
      <w:r w:rsidRPr="003474D7">
        <w:rPr>
          <w:rFonts w:ascii="Book Antiqua" w:hAnsi="Book Antiqua"/>
          <w:color w:val="000000" w:themeColor="text1"/>
          <w:sz w:val="24"/>
          <w:szCs w:val="24"/>
        </w:rPr>
        <w:t xml:space="preserve"> can be found in Chinese herbs such as </w:t>
      </w:r>
      <w:r w:rsidR="00DE1F73" w:rsidRPr="003474D7">
        <w:rPr>
          <w:rFonts w:ascii="Book Antiqua" w:hAnsi="Book Antiqua"/>
          <w:i/>
          <w:iCs/>
          <w:color w:val="000000" w:themeColor="text1"/>
          <w:sz w:val="24"/>
          <w:szCs w:val="24"/>
        </w:rPr>
        <w:t>R</w:t>
      </w:r>
      <w:r w:rsidRPr="003474D7">
        <w:rPr>
          <w:rFonts w:ascii="Book Antiqua" w:hAnsi="Book Antiqua"/>
          <w:i/>
          <w:iCs/>
          <w:color w:val="000000" w:themeColor="text1"/>
          <w:sz w:val="24"/>
          <w:szCs w:val="24"/>
        </w:rPr>
        <w:t xml:space="preserve">heum </w:t>
      </w:r>
      <w:proofErr w:type="spellStart"/>
      <w:r w:rsidRPr="003474D7">
        <w:rPr>
          <w:rFonts w:ascii="Book Antiqua" w:hAnsi="Book Antiqua"/>
          <w:i/>
          <w:iCs/>
          <w:color w:val="000000" w:themeColor="text1"/>
          <w:sz w:val="24"/>
          <w:szCs w:val="24"/>
        </w:rPr>
        <w:t>palmatum</w:t>
      </w:r>
      <w:proofErr w:type="spellEnd"/>
      <w:r w:rsidRPr="003474D7">
        <w:rPr>
          <w:rFonts w:ascii="Book Antiqua" w:hAnsi="Book Antiqua"/>
          <w:color w:val="000000" w:themeColor="text1"/>
          <w:sz w:val="24"/>
          <w:szCs w:val="24"/>
        </w:rPr>
        <w:t xml:space="preserve"> and </w:t>
      </w:r>
      <w:proofErr w:type="spellStart"/>
      <w:r w:rsidR="00DE1F73" w:rsidRPr="003474D7">
        <w:rPr>
          <w:rFonts w:ascii="Book Antiqua" w:hAnsi="Book Antiqua"/>
          <w:i/>
          <w:iCs/>
          <w:color w:val="000000" w:themeColor="text1"/>
          <w:sz w:val="24"/>
          <w:szCs w:val="24"/>
        </w:rPr>
        <w:t>P</w:t>
      </w:r>
      <w:r w:rsidRPr="003474D7">
        <w:rPr>
          <w:rFonts w:ascii="Book Antiqua" w:hAnsi="Book Antiqua"/>
          <w:i/>
          <w:iCs/>
          <w:color w:val="000000" w:themeColor="text1"/>
          <w:sz w:val="24"/>
          <w:szCs w:val="24"/>
        </w:rPr>
        <w:t>olygonum</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multiflorum</w:t>
      </w:r>
      <w:proofErr w:type="spellEnd"/>
      <w:r w:rsidR="00DE1F73"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it </w:t>
      </w:r>
      <w:proofErr w:type="spellStart"/>
      <w:r w:rsidRPr="003474D7">
        <w:rPr>
          <w:rFonts w:ascii="Book Antiqua" w:hAnsi="Book Antiqua"/>
          <w:color w:val="000000" w:themeColor="text1"/>
          <w:sz w:val="24"/>
          <w:szCs w:val="24"/>
        </w:rPr>
        <w:t>bidirectionally</w:t>
      </w:r>
      <w:proofErr w:type="spellEnd"/>
      <w:r w:rsidRPr="003474D7">
        <w:rPr>
          <w:rFonts w:ascii="Book Antiqua" w:hAnsi="Book Antiqua"/>
          <w:color w:val="000000" w:themeColor="text1"/>
          <w:sz w:val="24"/>
          <w:szCs w:val="24"/>
        </w:rPr>
        <w:t xml:space="preserve"> modulates the polarization of primary mouse macrophages, inhibits pro-inflammatory genes when challeng</w:t>
      </w:r>
      <w:r w:rsidR="00DE1F73" w:rsidRPr="003474D7">
        <w:rPr>
          <w:rFonts w:ascii="Book Antiqua" w:hAnsi="Book Antiqua"/>
          <w:color w:val="000000" w:themeColor="text1"/>
          <w:sz w:val="24"/>
          <w:szCs w:val="24"/>
        </w:rPr>
        <w:t>ed</w:t>
      </w:r>
      <w:r w:rsidRPr="003474D7">
        <w:rPr>
          <w:rFonts w:ascii="Book Antiqua" w:hAnsi="Book Antiqua"/>
          <w:color w:val="000000" w:themeColor="text1"/>
          <w:sz w:val="24"/>
          <w:szCs w:val="24"/>
        </w:rPr>
        <w:t xml:space="preserve"> with LPS/IFN-γ</w:t>
      </w:r>
      <w:r w:rsidR="00FC35DC">
        <w:rPr>
          <w:rFonts w:ascii="Book Antiqua" w:hAnsi="Book Antiqua"/>
          <w:color w:val="000000" w:themeColor="text1"/>
          <w:sz w:val="24"/>
          <w:szCs w:val="24"/>
        </w:rPr>
        <w:t>,</w:t>
      </w:r>
      <w:r w:rsidRPr="003474D7">
        <w:rPr>
          <w:rFonts w:ascii="Book Antiqua" w:hAnsi="Book Antiqua"/>
          <w:i/>
          <w:iCs/>
          <w:color w:val="000000" w:themeColor="text1"/>
          <w:sz w:val="24"/>
          <w:szCs w:val="24"/>
        </w:rPr>
        <w:t xml:space="preserve"> </w:t>
      </w:r>
      <w:r w:rsidRPr="003474D7">
        <w:rPr>
          <w:rFonts w:ascii="Book Antiqua" w:hAnsi="Book Antiqua"/>
          <w:color w:val="000000" w:themeColor="text1"/>
          <w:sz w:val="24"/>
          <w:szCs w:val="24"/>
        </w:rPr>
        <w:t xml:space="preserve">but increases pro-inflammatory genes under IL-4 stimulation in </w:t>
      </w:r>
      <w:proofErr w:type="gramStart"/>
      <w:r w:rsidRPr="003474D7">
        <w:rPr>
          <w:rFonts w:ascii="Book Antiqua" w:hAnsi="Book Antiqua"/>
          <w:color w:val="000000" w:themeColor="text1"/>
          <w:sz w:val="24"/>
          <w:szCs w:val="24"/>
        </w:rPr>
        <w:t>macrophages</w:t>
      </w:r>
      <w:r w:rsidRPr="003474D7">
        <w:rPr>
          <w:rFonts w:ascii="Book Antiqua" w:hAnsi="Book Antiqua"/>
          <w:noProof/>
          <w:color w:val="000000" w:themeColor="text1"/>
          <w:sz w:val="24"/>
          <w:szCs w:val="24"/>
          <w:vertAlign w:val="superscript"/>
        </w:rPr>
        <w:t>[</w:t>
      </w:r>
      <w:proofErr w:type="gramEnd"/>
      <w:r w:rsidRPr="003474D7">
        <w:rPr>
          <w:rFonts w:ascii="Book Antiqua" w:hAnsi="Book Antiqua"/>
          <w:noProof/>
          <w:color w:val="000000" w:themeColor="text1"/>
          <w:sz w:val="24"/>
          <w:szCs w:val="24"/>
          <w:vertAlign w:val="superscript"/>
        </w:rPr>
        <w:t>10]</w:t>
      </w:r>
      <w:r w:rsidRPr="003474D7">
        <w:rPr>
          <w:rFonts w:ascii="Book Antiqua" w:hAnsi="Book Antiqua"/>
          <w:color w:val="000000" w:themeColor="text1"/>
          <w:sz w:val="24"/>
          <w:szCs w:val="24"/>
        </w:rPr>
        <w:t xml:space="preserve">. Inactivation of </w:t>
      </w:r>
      <w:r w:rsidR="00DE1F73"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Notch signaling pathway contributes to M2-type </w:t>
      </w:r>
      <w:proofErr w:type="gramStart"/>
      <w:r w:rsidRPr="003474D7">
        <w:rPr>
          <w:rFonts w:ascii="Book Antiqua" w:hAnsi="Book Antiqua"/>
          <w:color w:val="000000" w:themeColor="text1"/>
          <w:sz w:val="24"/>
          <w:szCs w:val="24"/>
        </w:rPr>
        <w:t>polarization</w:t>
      </w:r>
      <w:r w:rsidR="008949D2"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72</w:t>
      </w:r>
      <w:r w:rsidR="008949D2"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Natural products such as </w:t>
      </w:r>
      <w:proofErr w:type="spellStart"/>
      <w:r w:rsidR="00DE1F73" w:rsidRPr="003474D7">
        <w:rPr>
          <w:rFonts w:ascii="Book Antiqua" w:hAnsi="Book Antiqua"/>
          <w:i/>
          <w:iCs/>
          <w:color w:val="000000" w:themeColor="text1"/>
          <w:sz w:val="24"/>
          <w:szCs w:val="24"/>
        </w:rPr>
        <w:t>T</w:t>
      </w:r>
      <w:r w:rsidRPr="003474D7">
        <w:rPr>
          <w:rFonts w:ascii="Book Antiqua" w:hAnsi="Book Antiqua"/>
          <w:i/>
          <w:iCs/>
          <w:color w:val="000000" w:themeColor="text1"/>
          <w:sz w:val="24"/>
          <w:szCs w:val="24"/>
        </w:rPr>
        <w:t>richosanthes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kirilowii</w:t>
      </w:r>
      <w:proofErr w:type="spellEnd"/>
      <w:r w:rsidRPr="003474D7">
        <w:rPr>
          <w:rFonts w:ascii="Book Antiqua" w:hAnsi="Book Antiqua"/>
          <w:color w:val="000000" w:themeColor="text1"/>
          <w:sz w:val="24"/>
          <w:szCs w:val="24"/>
        </w:rPr>
        <w:t xml:space="preserve"> lectin</w:t>
      </w:r>
      <w:r w:rsidRPr="003474D7">
        <w:rPr>
          <w:rFonts w:ascii="Book Antiqua" w:hAnsi="Book Antiqua"/>
          <w:b/>
          <w:bCs/>
          <w:color w:val="000000" w:themeColor="text1"/>
          <w:sz w:val="24"/>
          <w:szCs w:val="24"/>
        </w:rPr>
        <w:t xml:space="preserve"> </w:t>
      </w:r>
      <w:r w:rsidRPr="003474D7">
        <w:rPr>
          <w:rFonts w:ascii="Book Antiqua" w:hAnsi="Book Antiqua"/>
          <w:color w:val="000000" w:themeColor="text1"/>
          <w:sz w:val="24"/>
          <w:szCs w:val="24"/>
        </w:rPr>
        <w:t>and</w:t>
      </w:r>
      <w:r w:rsidRPr="003474D7">
        <w:rPr>
          <w:rFonts w:ascii="Book Antiqua" w:hAnsi="Book Antiqua"/>
          <w:b/>
          <w:bCs/>
          <w:color w:val="000000" w:themeColor="text1"/>
          <w:sz w:val="24"/>
          <w:szCs w:val="24"/>
        </w:rPr>
        <w:t xml:space="preserve"> </w:t>
      </w:r>
      <w:proofErr w:type="spellStart"/>
      <w:r w:rsidRPr="003474D7">
        <w:rPr>
          <w:rFonts w:ascii="Book Antiqua" w:hAnsi="Book Antiqua"/>
          <w:color w:val="000000" w:themeColor="text1"/>
          <w:sz w:val="24"/>
          <w:szCs w:val="24"/>
        </w:rPr>
        <w:t>oridonin</w:t>
      </w:r>
      <w:proofErr w:type="spellEnd"/>
      <w:r w:rsidRPr="003474D7">
        <w:rPr>
          <w:rFonts w:ascii="Book Antiqua" w:hAnsi="Book Antiqua"/>
          <w:color w:val="000000" w:themeColor="text1"/>
          <w:sz w:val="24"/>
          <w:szCs w:val="24"/>
        </w:rPr>
        <w:t xml:space="preserve"> are reported to deactivate Notch signaling, induce M2-type macrophage polarization, and inhibit </w:t>
      </w:r>
      <w:r w:rsidR="00DE1F73"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inflammatory response in </w:t>
      </w:r>
      <w:proofErr w:type="gramStart"/>
      <w:r w:rsidRPr="003474D7">
        <w:rPr>
          <w:rFonts w:ascii="Book Antiqua" w:hAnsi="Book Antiqua"/>
          <w:color w:val="000000" w:themeColor="text1"/>
          <w:sz w:val="24"/>
          <w:szCs w:val="24"/>
        </w:rPr>
        <w:t>rodents</w:t>
      </w:r>
      <w:r w:rsidR="008949D2"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73,74</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w:t>
      </w:r>
    </w:p>
    <w:p w14:paraId="2A957AF7" w14:textId="77777777" w:rsidR="00F47586" w:rsidRPr="003474D7" w:rsidRDefault="00F47586" w:rsidP="003474D7">
      <w:pPr>
        <w:pStyle w:val="MDPI23heading3"/>
        <w:spacing w:before="0" w:after="0" w:line="360" w:lineRule="auto"/>
        <w:jc w:val="both"/>
        <w:rPr>
          <w:rFonts w:ascii="Book Antiqua" w:hAnsi="Book Antiqua"/>
          <w:color w:val="000000" w:themeColor="text1"/>
          <w:sz w:val="24"/>
          <w:szCs w:val="24"/>
        </w:rPr>
      </w:pPr>
    </w:p>
    <w:p w14:paraId="6143D1D9" w14:textId="7B4E4444" w:rsidR="007F0CE8" w:rsidRPr="003474D7" w:rsidRDefault="007F0CE8" w:rsidP="003474D7">
      <w:pPr>
        <w:pStyle w:val="MDPI23heading3"/>
        <w:spacing w:before="0" w:after="0" w:line="360" w:lineRule="auto"/>
        <w:jc w:val="both"/>
        <w:rPr>
          <w:rFonts w:ascii="Book Antiqua" w:hAnsi="Book Antiqua"/>
          <w:b/>
          <w:bCs/>
          <w:color w:val="000000" w:themeColor="text1"/>
          <w:sz w:val="24"/>
          <w:szCs w:val="24"/>
          <w:u w:val="single"/>
        </w:rPr>
      </w:pPr>
      <w:r w:rsidRPr="003474D7">
        <w:rPr>
          <w:rFonts w:ascii="Book Antiqua" w:hAnsi="Book Antiqua"/>
          <w:b/>
          <w:bCs/>
          <w:color w:val="000000" w:themeColor="text1"/>
          <w:sz w:val="24"/>
          <w:szCs w:val="24"/>
          <w:u w:val="single"/>
        </w:rPr>
        <w:t>NATURAL PRODUCTS THAT MODULATE</w:t>
      </w:r>
      <w:r w:rsidR="00FC35DC">
        <w:rPr>
          <w:rFonts w:ascii="Book Antiqua" w:hAnsi="Book Antiqua"/>
          <w:b/>
          <w:bCs/>
          <w:color w:val="000000" w:themeColor="text1"/>
          <w:sz w:val="24"/>
          <w:szCs w:val="24"/>
          <w:u w:val="single"/>
        </w:rPr>
        <w:t xml:space="preserve"> </w:t>
      </w:r>
      <w:r w:rsidRPr="003474D7">
        <w:rPr>
          <w:rFonts w:ascii="Book Antiqua" w:hAnsi="Book Antiqua"/>
          <w:b/>
          <w:bCs/>
          <w:color w:val="000000" w:themeColor="text1"/>
          <w:sz w:val="24"/>
          <w:szCs w:val="24"/>
          <w:u w:val="single"/>
        </w:rPr>
        <w:t>METABOLIC STATUS OF MACROPHAGE</w:t>
      </w:r>
      <w:r w:rsidR="00FC35DC">
        <w:rPr>
          <w:rFonts w:ascii="Book Antiqua" w:hAnsi="Book Antiqua"/>
          <w:b/>
          <w:bCs/>
          <w:color w:val="000000" w:themeColor="text1"/>
          <w:sz w:val="24"/>
          <w:szCs w:val="24"/>
          <w:u w:val="single"/>
        </w:rPr>
        <w:t>S</w:t>
      </w:r>
    </w:p>
    <w:p w14:paraId="6143D1DA" w14:textId="4E201421" w:rsidR="001A5809" w:rsidRPr="003474D7" w:rsidRDefault="00DE1F73"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The l</w:t>
      </w:r>
      <w:r w:rsidR="007F0CE8" w:rsidRPr="003474D7">
        <w:rPr>
          <w:rFonts w:ascii="Book Antiqua" w:hAnsi="Book Antiqua"/>
          <w:color w:val="000000" w:themeColor="text1"/>
          <w:sz w:val="24"/>
          <w:szCs w:val="24"/>
        </w:rPr>
        <w:t>iver is an important metabolic organ and provides</w:t>
      </w:r>
      <w:r w:rsidRPr="003474D7">
        <w:rPr>
          <w:rFonts w:ascii="Book Antiqua" w:hAnsi="Book Antiqua"/>
          <w:color w:val="000000" w:themeColor="text1"/>
          <w:sz w:val="24"/>
          <w:szCs w:val="24"/>
        </w:rPr>
        <w:t xml:space="preserve"> a </w:t>
      </w:r>
      <w:r w:rsidR="007F0CE8" w:rsidRPr="003474D7">
        <w:rPr>
          <w:rFonts w:ascii="Book Antiqua" w:hAnsi="Book Antiqua"/>
          <w:color w:val="000000" w:themeColor="text1"/>
          <w:sz w:val="24"/>
          <w:szCs w:val="24"/>
        </w:rPr>
        <w:t xml:space="preserve">favorable environment for </w:t>
      </w:r>
      <w:proofErr w:type="gramStart"/>
      <w:r w:rsidR="007F0CE8" w:rsidRPr="003474D7">
        <w:rPr>
          <w:rFonts w:ascii="Book Antiqua" w:hAnsi="Book Antiqua"/>
          <w:color w:val="000000" w:themeColor="text1"/>
          <w:sz w:val="24"/>
          <w:szCs w:val="24"/>
        </w:rPr>
        <w:t>macrophages</w:t>
      </w:r>
      <w:r w:rsidR="00162C56"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19,75,76</w:t>
      </w:r>
      <w:r w:rsidR="007F0CE8"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As immune cells </w:t>
      </w:r>
      <w:r w:rsidRPr="003474D7">
        <w:rPr>
          <w:rFonts w:ascii="Book Antiqua" w:hAnsi="Book Antiqua"/>
          <w:color w:val="000000" w:themeColor="text1"/>
          <w:sz w:val="24"/>
          <w:szCs w:val="24"/>
        </w:rPr>
        <w:t>have</w:t>
      </w:r>
      <w:r w:rsidR="007F0CE8" w:rsidRPr="003474D7">
        <w:rPr>
          <w:rFonts w:ascii="Book Antiqua" w:hAnsi="Book Antiqua"/>
          <w:color w:val="000000" w:themeColor="text1"/>
          <w:sz w:val="24"/>
          <w:szCs w:val="24"/>
        </w:rPr>
        <w:t xml:space="preserve"> high plastic functions, macrophages autonomously change</w:t>
      </w:r>
      <w:r w:rsidRPr="003474D7">
        <w:rPr>
          <w:rFonts w:ascii="Book Antiqua" w:hAnsi="Book Antiqua"/>
          <w:color w:val="000000" w:themeColor="text1"/>
          <w:sz w:val="24"/>
          <w:szCs w:val="24"/>
        </w:rPr>
        <w:t xml:space="preserve"> their</w:t>
      </w:r>
      <w:r w:rsidR="007F0CE8" w:rsidRPr="003474D7">
        <w:rPr>
          <w:rFonts w:ascii="Book Antiqua" w:hAnsi="Book Antiqua"/>
          <w:color w:val="000000" w:themeColor="text1"/>
          <w:sz w:val="24"/>
          <w:szCs w:val="24"/>
        </w:rPr>
        <w:t xml:space="preserve"> self-metabolism state to adapt </w:t>
      </w:r>
      <w:r w:rsidRPr="003474D7">
        <w:rPr>
          <w:rFonts w:ascii="Book Antiqua" w:hAnsi="Book Antiqua"/>
          <w:color w:val="000000" w:themeColor="text1"/>
          <w:sz w:val="24"/>
          <w:szCs w:val="24"/>
        </w:rPr>
        <w:t xml:space="preserve">to </w:t>
      </w:r>
      <w:r w:rsidR="007F0CE8" w:rsidRPr="003474D7">
        <w:rPr>
          <w:rFonts w:ascii="Book Antiqua" w:hAnsi="Book Antiqua"/>
          <w:color w:val="000000" w:themeColor="text1"/>
          <w:sz w:val="24"/>
          <w:szCs w:val="24"/>
        </w:rPr>
        <w:t xml:space="preserve">the </w:t>
      </w:r>
      <w:proofErr w:type="gramStart"/>
      <w:r w:rsidR="007F0CE8" w:rsidRPr="003474D7">
        <w:rPr>
          <w:rFonts w:ascii="Book Antiqua" w:hAnsi="Book Antiqua"/>
          <w:color w:val="000000" w:themeColor="text1"/>
          <w:sz w:val="24"/>
          <w:szCs w:val="24"/>
        </w:rPr>
        <w:t>microenvironment</w:t>
      </w:r>
      <w:r w:rsidR="00F713DB"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77-79</w:t>
      </w:r>
      <w:r w:rsidR="007F0CE8"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Alterations </w:t>
      </w:r>
      <w:r w:rsidRPr="003474D7">
        <w:rPr>
          <w:rFonts w:ascii="Book Antiqua" w:hAnsi="Book Antiqua"/>
          <w:color w:val="000000" w:themeColor="text1"/>
          <w:sz w:val="24"/>
          <w:szCs w:val="24"/>
        </w:rPr>
        <w:t>in the</w:t>
      </w:r>
      <w:r w:rsidR="007F0CE8" w:rsidRPr="003474D7">
        <w:rPr>
          <w:rFonts w:ascii="Book Antiqua" w:hAnsi="Book Antiqua"/>
          <w:color w:val="000000" w:themeColor="text1"/>
          <w:sz w:val="24"/>
          <w:szCs w:val="24"/>
        </w:rPr>
        <w:t xml:space="preserve"> metabolic state influence the energy supply as well as the function and phenotype of </w:t>
      </w:r>
      <w:proofErr w:type="gramStart"/>
      <w:r w:rsidR="007F0CE8" w:rsidRPr="003474D7">
        <w:rPr>
          <w:rFonts w:ascii="Book Antiqua" w:hAnsi="Book Antiqua"/>
          <w:color w:val="000000" w:themeColor="text1"/>
          <w:sz w:val="24"/>
          <w:szCs w:val="24"/>
        </w:rPr>
        <w:t>macrophages</w:t>
      </w:r>
      <w:r w:rsidR="0028181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80</w:t>
      </w:r>
      <w:r w:rsidR="00281810"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Metabolic pathways in macrophage</w:t>
      </w:r>
      <w:r w:rsidRPr="003474D7">
        <w:rPr>
          <w:rFonts w:ascii="Book Antiqua" w:hAnsi="Book Antiqua"/>
          <w:color w:val="000000" w:themeColor="text1"/>
          <w:sz w:val="24"/>
          <w:szCs w:val="24"/>
        </w:rPr>
        <w:t>s</w:t>
      </w:r>
      <w:r w:rsidR="007F0CE8" w:rsidRPr="003474D7">
        <w:rPr>
          <w:rFonts w:ascii="Book Antiqua" w:hAnsi="Book Antiqua"/>
          <w:color w:val="000000" w:themeColor="text1"/>
          <w:sz w:val="24"/>
          <w:szCs w:val="24"/>
        </w:rPr>
        <w:t xml:space="preserve"> include amino acid metabolism, glycolysis, mitochondrial oxidative phosphorylation (OXPHOS), pentose phosphate pathway, fatty acid synthesis</w:t>
      </w:r>
      <w:r w:rsidR="00FC35DC">
        <w:rPr>
          <w:rFonts w:ascii="Book Antiqua" w:hAnsi="Book Antiqua"/>
          <w:color w:val="000000" w:themeColor="text1"/>
          <w:sz w:val="24"/>
          <w:szCs w:val="24"/>
        </w:rPr>
        <w:t>,</w:t>
      </w:r>
      <w:r w:rsidR="00F47586" w:rsidRPr="003474D7">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 xml:space="preserve">and fatty acid </w:t>
      </w:r>
      <w:proofErr w:type="gramStart"/>
      <w:r w:rsidR="007F0CE8" w:rsidRPr="003474D7">
        <w:rPr>
          <w:rFonts w:ascii="Book Antiqua" w:hAnsi="Book Antiqua"/>
          <w:color w:val="000000" w:themeColor="text1"/>
          <w:sz w:val="24"/>
          <w:szCs w:val="24"/>
        </w:rPr>
        <w:t>oxidation</w:t>
      </w:r>
      <w:r w:rsidR="0028181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81</w:t>
      </w:r>
      <w:r w:rsidR="00281810"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Activated macrophage</w:t>
      </w:r>
      <w:r w:rsidRPr="003474D7">
        <w:rPr>
          <w:rFonts w:ascii="Book Antiqua" w:hAnsi="Book Antiqua"/>
          <w:color w:val="000000" w:themeColor="text1"/>
          <w:sz w:val="24"/>
          <w:szCs w:val="24"/>
        </w:rPr>
        <w:t>s</w:t>
      </w:r>
      <w:r w:rsidR="007F0CE8"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are</w:t>
      </w:r>
      <w:r w:rsidR="007F0CE8" w:rsidRPr="003474D7">
        <w:rPr>
          <w:rFonts w:ascii="Book Antiqua" w:hAnsi="Book Antiqua"/>
          <w:color w:val="000000" w:themeColor="text1"/>
          <w:sz w:val="24"/>
          <w:szCs w:val="24"/>
        </w:rPr>
        <w:t xml:space="preserve"> characterized by abnormal amino acid</w:t>
      </w:r>
      <w:r w:rsidRPr="003474D7">
        <w:rPr>
          <w:rFonts w:ascii="Book Antiqua" w:hAnsi="Book Antiqua"/>
          <w:color w:val="000000" w:themeColor="text1"/>
          <w:sz w:val="24"/>
          <w:szCs w:val="24"/>
        </w:rPr>
        <w:t xml:space="preserve"> metabolism, upregulated</w:t>
      </w:r>
      <w:r w:rsidR="007F0CE8" w:rsidRPr="003474D7">
        <w:rPr>
          <w:rFonts w:ascii="Book Antiqua" w:hAnsi="Book Antiqua"/>
          <w:color w:val="000000" w:themeColor="text1"/>
          <w:sz w:val="24"/>
          <w:szCs w:val="24"/>
        </w:rPr>
        <w:t xml:space="preserve"> glycolytic metabolism</w:t>
      </w:r>
      <w:r w:rsidR="00FC35DC">
        <w:rPr>
          <w:rFonts w:ascii="Book Antiqua" w:hAnsi="Book Antiqua"/>
          <w:color w:val="000000" w:themeColor="text1"/>
          <w:sz w:val="24"/>
          <w:szCs w:val="24"/>
        </w:rPr>
        <w:t>,</w:t>
      </w:r>
      <w:r w:rsidR="007F0CE8" w:rsidRPr="003474D7">
        <w:rPr>
          <w:rFonts w:ascii="Book Antiqua" w:hAnsi="Book Antiqua"/>
          <w:color w:val="000000" w:themeColor="text1"/>
          <w:sz w:val="24"/>
          <w:szCs w:val="24"/>
        </w:rPr>
        <w:t xml:space="preserve"> and damaged </w:t>
      </w:r>
      <w:proofErr w:type="gramStart"/>
      <w:r w:rsidR="00F47586" w:rsidRPr="003474D7">
        <w:rPr>
          <w:rFonts w:ascii="Book Antiqua" w:hAnsi="Book Antiqua"/>
          <w:color w:val="000000" w:themeColor="text1"/>
          <w:sz w:val="24"/>
          <w:szCs w:val="24"/>
        </w:rPr>
        <w:t>OXPHOS</w:t>
      </w:r>
      <w:r w:rsidR="0028181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80,82-84</w:t>
      </w:r>
      <w:r w:rsidR="007F0CE8"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M1-type macrophages display activated </w:t>
      </w:r>
      <w:r w:rsidR="00F47586" w:rsidRPr="003474D7">
        <w:rPr>
          <w:rFonts w:ascii="Book Antiqua" w:hAnsi="Book Antiqua"/>
          <w:color w:val="000000" w:themeColor="text1"/>
          <w:sz w:val="24"/>
          <w:szCs w:val="24"/>
        </w:rPr>
        <w:t xml:space="preserve">pentose phosphate pathway </w:t>
      </w:r>
      <w:r w:rsidR="007F0CE8" w:rsidRPr="003474D7">
        <w:rPr>
          <w:rFonts w:ascii="Book Antiqua" w:hAnsi="Book Antiqua"/>
          <w:color w:val="000000" w:themeColor="text1"/>
          <w:sz w:val="24"/>
          <w:szCs w:val="24"/>
        </w:rPr>
        <w:t xml:space="preserve">and </w:t>
      </w:r>
      <w:r w:rsidRPr="003474D7">
        <w:rPr>
          <w:rFonts w:ascii="Book Antiqua" w:hAnsi="Book Antiqua"/>
          <w:color w:val="000000" w:themeColor="text1"/>
          <w:sz w:val="24"/>
          <w:szCs w:val="24"/>
        </w:rPr>
        <w:t xml:space="preserve">a </w:t>
      </w:r>
      <w:r w:rsidR="007F0CE8" w:rsidRPr="003474D7">
        <w:rPr>
          <w:rFonts w:ascii="Book Antiqua" w:hAnsi="Book Antiqua"/>
          <w:color w:val="000000" w:themeColor="text1"/>
          <w:sz w:val="24"/>
          <w:szCs w:val="24"/>
        </w:rPr>
        <w:t xml:space="preserve">broken tricarboxylic acid (TCA) </w:t>
      </w:r>
      <w:proofErr w:type="gramStart"/>
      <w:r w:rsidR="007F0CE8" w:rsidRPr="003474D7">
        <w:rPr>
          <w:rFonts w:ascii="Book Antiqua" w:hAnsi="Book Antiqua"/>
          <w:color w:val="000000" w:themeColor="text1"/>
          <w:sz w:val="24"/>
          <w:szCs w:val="24"/>
        </w:rPr>
        <w:t>cycle</w:t>
      </w:r>
      <w:r w:rsidR="00617B0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85</w:t>
      </w:r>
      <w:r w:rsidR="00617B0C"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M2-type macrophages show enhanced OXPHOS and normal TCA cycle </w:t>
      </w:r>
      <w:proofErr w:type="gramStart"/>
      <w:r w:rsidR="007F0CE8" w:rsidRPr="003474D7">
        <w:rPr>
          <w:rFonts w:ascii="Book Antiqua" w:hAnsi="Book Antiqua"/>
          <w:color w:val="000000" w:themeColor="text1"/>
          <w:sz w:val="24"/>
          <w:szCs w:val="24"/>
        </w:rPr>
        <w:t>function</w:t>
      </w:r>
      <w:r w:rsidR="00617B0C"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86-88</w:t>
      </w:r>
      <w:r w:rsidR="007F0CE8"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The d</w:t>
      </w:r>
      <w:r w:rsidR="007F0CE8" w:rsidRPr="003474D7">
        <w:rPr>
          <w:rFonts w:ascii="Book Antiqua" w:hAnsi="Book Antiqua"/>
          <w:color w:val="000000" w:themeColor="text1"/>
          <w:sz w:val="24"/>
          <w:szCs w:val="24"/>
        </w:rPr>
        <w:t xml:space="preserve">amaged TCA cycle promotes </w:t>
      </w:r>
      <w:r w:rsidRPr="003474D7">
        <w:rPr>
          <w:rFonts w:ascii="Book Antiqua" w:hAnsi="Book Antiqua"/>
          <w:color w:val="000000" w:themeColor="text1"/>
          <w:sz w:val="24"/>
          <w:szCs w:val="24"/>
        </w:rPr>
        <w:t xml:space="preserve">the </w:t>
      </w:r>
      <w:r w:rsidR="007F0CE8" w:rsidRPr="003474D7">
        <w:rPr>
          <w:rFonts w:ascii="Book Antiqua" w:hAnsi="Book Antiqua"/>
          <w:color w:val="000000" w:themeColor="text1"/>
          <w:sz w:val="24"/>
          <w:szCs w:val="24"/>
        </w:rPr>
        <w:t xml:space="preserve">accumulation of succinate and citrate, followed by </w:t>
      </w:r>
      <w:r w:rsidRPr="003474D7">
        <w:rPr>
          <w:rFonts w:ascii="Book Antiqua" w:hAnsi="Book Antiqua"/>
          <w:color w:val="000000" w:themeColor="text1"/>
          <w:sz w:val="24"/>
          <w:szCs w:val="24"/>
        </w:rPr>
        <w:t xml:space="preserve">the </w:t>
      </w:r>
      <w:r w:rsidR="007F0CE8" w:rsidRPr="003474D7">
        <w:rPr>
          <w:rFonts w:ascii="Book Antiqua" w:hAnsi="Book Antiqua"/>
          <w:color w:val="000000" w:themeColor="text1"/>
          <w:sz w:val="24"/>
          <w:szCs w:val="24"/>
        </w:rPr>
        <w:lastRenderedPageBreak/>
        <w:t xml:space="preserve">generation of IL-1β, and thus contributes to </w:t>
      </w:r>
      <w:r w:rsidRPr="003474D7">
        <w:rPr>
          <w:rFonts w:ascii="Book Antiqua" w:hAnsi="Book Antiqua"/>
          <w:color w:val="000000" w:themeColor="text1"/>
          <w:sz w:val="24"/>
          <w:szCs w:val="24"/>
        </w:rPr>
        <w:t xml:space="preserve">the </w:t>
      </w:r>
      <w:r w:rsidR="007F0CE8" w:rsidRPr="003474D7">
        <w:rPr>
          <w:rFonts w:ascii="Book Antiqua" w:hAnsi="Book Antiqua"/>
          <w:color w:val="000000" w:themeColor="text1"/>
          <w:sz w:val="24"/>
          <w:szCs w:val="24"/>
        </w:rPr>
        <w:t xml:space="preserve">M1-type macrophage </w:t>
      </w:r>
      <w:proofErr w:type="gramStart"/>
      <w:r w:rsidR="007F0CE8" w:rsidRPr="003474D7">
        <w:rPr>
          <w:rFonts w:ascii="Book Antiqua" w:hAnsi="Book Antiqua"/>
          <w:color w:val="000000" w:themeColor="text1"/>
          <w:sz w:val="24"/>
          <w:szCs w:val="24"/>
        </w:rPr>
        <w:t>response</w:t>
      </w:r>
      <w:r w:rsidR="00C565A0" w:rsidRPr="003474D7">
        <w:rPr>
          <w:rFonts w:ascii="Book Antiqua" w:hAnsi="Book Antiqua"/>
          <w:noProof/>
          <w:color w:val="000000" w:themeColor="text1"/>
          <w:sz w:val="24"/>
          <w:szCs w:val="24"/>
          <w:vertAlign w:val="superscript"/>
        </w:rPr>
        <w:t>[</w:t>
      </w:r>
      <w:proofErr w:type="gramEnd"/>
      <w:r w:rsidR="0097761E" w:rsidRPr="003474D7">
        <w:rPr>
          <w:rFonts w:ascii="Book Antiqua" w:hAnsi="Book Antiqua"/>
          <w:iCs/>
          <w:noProof/>
          <w:color w:val="000000" w:themeColor="text1"/>
          <w:sz w:val="24"/>
          <w:szCs w:val="24"/>
          <w:vertAlign w:val="superscript"/>
        </w:rPr>
        <w:t>89</w:t>
      </w:r>
      <w:r w:rsidR="00C565A0" w:rsidRPr="003474D7">
        <w:rPr>
          <w:rFonts w:ascii="Book Antiqua" w:hAnsi="Book Antiqua"/>
          <w:noProof/>
          <w:color w:val="000000" w:themeColor="text1"/>
          <w:sz w:val="24"/>
          <w:szCs w:val="24"/>
          <w:vertAlign w:val="superscript"/>
        </w:rPr>
        <w:t>]</w:t>
      </w:r>
      <w:r w:rsidR="007F0CE8" w:rsidRPr="003474D7">
        <w:rPr>
          <w:rFonts w:ascii="Book Antiqua" w:hAnsi="Book Antiqua"/>
          <w:color w:val="000000" w:themeColor="text1"/>
          <w:sz w:val="24"/>
          <w:szCs w:val="24"/>
        </w:rPr>
        <w:t>.</w:t>
      </w:r>
    </w:p>
    <w:p w14:paraId="6143D1DB" w14:textId="049DD446" w:rsidR="007F0CE8" w:rsidRPr="003474D7" w:rsidRDefault="007F0CE8" w:rsidP="003474D7">
      <w:pPr>
        <w:adjustRightInd w:val="0"/>
        <w:snapToGrid w:val="0"/>
        <w:spacing w:line="360" w:lineRule="auto"/>
        <w:ind w:firstLineChars="100" w:firstLine="240"/>
        <w:rPr>
          <w:rFonts w:ascii="Book Antiqua" w:eastAsia="等线" w:hAnsi="Book Antiqua"/>
          <w:color w:val="000000" w:themeColor="text1"/>
          <w:sz w:val="24"/>
          <w:szCs w:val="24"/>
        </w:rPr>
      </w:pPr>
      <w:r w:rsidRPr="003474D7">
        <w:rPr>
          <w:rFonts w:ascii="Book Antiqua" w:hAnsi="Book Antiqua"/>
          <w:snapToGrid w:val="0"/>
          <w:color w:val="000000" w:themeColor="text1"/>
          <w:sz w:val="24"/>
          <w:szCs w:val="24"/>
          <w:lang w:bidi="en-US"/>
        </w:rPr>
        <w:t>Macrophages a</w:t>
      </w:r>
      <w:r w:rsidRPr="003474D7">
        <w:rPr>
          <w:rFonts w:ascii="Book Antiqua" w:hAnsi="Book Antiqua"/>
          <w:color w:val="000000" w:themeColor="text1"/>
          <w:sz w:val="24"/>
          <w:szCs w:val="24"/>
        </w:rPr>
        <w:t xml:space="preserve">cquire energy to support </w:t>
      </w:r>
      <w:r w:rsidR="008D683D" w:rsidRPr="003474D7">
        <w:rPr>
          <w:rFonts w:ascii="Book Antiqua" w:hAnsi="Book Antiqua"/>
          <w:color w:val="000000" w:themeColor="text1"/>
          <w:sz w:val="24"/>
          <w:szCs w:val="24"/>
        </w:rPr>
        <w:t>their</w:t>
      </w:r>
      <w:r w:rsidRPr="003474D7">
        <w:rPr>
          <w:rFonts w:ascii="Book Antiqua" w:hAnsi="Book Antiqua"/>
          <w:color w:val="000000" w:themeColor="text1"/>
          <w:sz w:val="24"/>
          <w:szCs w:val="24"/>
        </w:rPr>
        <w:t xml:space="preserve"> functions</w:t>
      </w:r>
      <w:r w:rsidR="005F3209"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M2-type macrophages </w:t>
      </w:r>
      <w:r w:rsidR="005F3209" w:rsidRPr="003474D7">
        <w:rPr>
          <w:rFonts w:ascii="Book Antiqua" w:hAnsi="Book Antiqua"/>
          <w:color w:val="000000" w:themeColor="text1"/>
          <w:sz w:val="24"/>
          <w:szCs w:val="24"/>
        </w:rPr>
        <w:t>obtain</w:t>
      </w:r>
      <w:r w:rsidRPr="003474D7">
        <w:rPr>
          <w:rFonts w:ascii="Book Antiqua" w:hAnsi="Book Antiqua"/>
          <w:color w:val="000000" w:themeColor="text1"/>
          <w:sz w:val="24"/>
          <w:szCs w:val="24"/>
        </w:rPr>
        <w:t xml:space="preserve"> energy mainly from OXPHOS, whereas </w:t>
      </w:r>
      <w:r w:rsidRPr="003474D7">
        <w:rPr>
          <w:rFonts w:ascii="Book Antiqua" w:hAnsi="Book Antiqua"/>
          <w:snapToGrid w:val="0"/>
          <w:color w:val="000000" w:themeColor="text1"/>
          <w:sz w:val="24"/>
          <w:szCs w:val="24"/>
          <w:lang w:bidi="en-US"/>
        </w:rPr>
        <w:t>M1-type macro</w:t>
      </w:r>
      <w:r w:rsidRPr="003474D7">
        <w:rPr>
          <w:rFonts w:ascii="Book Antiqua" w:hAnsi="Book Antiqua"/>
          <w:color w:val="000000" w:themeColor="text1"/>
          <w:sz w:val="24"/>
          <w:szCs w:val="24"/>
        </w:rPr>
        <w:t xml:space="preserve">phages obtain energy through glycolysis. Glycolysis is inefficient </w:t>
      </w:r>
      <w:r w:rsidR="005F3209" w:rsidRPr="003474D7">
        <w:rPr>
          <w:rFonts w:ascii="Book Antiqua" w:hAnsi="Book Antiqua"/>
          <w:color w:val="000000" w:themeColor="text1"/>
          <w:sz w:val="24"/>
          <w:szCs w:val="24"/>
        </w:rPr>
        <w:t>at</w:t>
      </w:r>
      <w:r w:rsidR="000F57B6"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ATP</w:t>
      </w:r>
      <w:r w:rsidR="000F57B6" w:rsidRPr="003474D7">
        <w:rPr>
          <w:rFonts w:ascii="Book Antiqua" w:hAnsi="Book Antiqua"/>
          <w:color w:val="000000" w:themeColor="text1"/>
          <w:sz w:val="24"/>
          <w:szCs w:val="24"/>
        </w:rPr>
        <w:t xml:space="preserve"> </w:t>
      </w:r>
      <w:r w:rsidR="001448BA" w:rsidRPr="003474D7">
        <w:rPr>
          <w:rFonts w:ascii="Book Antiqua" w:hAnsi="Book Antiqua"/>
          <w:color w:val="000000" w:themeColor="text1"/>
          <w:sz w:val="24"/>
          <w:szCs w:val="24"/>
        </w:rPr>
        <w:t>generation</w:t>
      </w:r>
      <w:r w:rsidRPr="003474D7">
        <w:rPr>
          <w:rFonts w:ascii="Book Antiqua" w:hAnsi="Book Antiqua"/>
          <w:color w:val="000000" w:themeColor="text1"/>
          <w:sz w:val="24"/>
          <w:szCs w:val="24"/>
        </w:rPr>
        <w:t>,</w:t>
      </w:r>
      <w:r w:rsidR="005F3209" w:rsidRPr="003474D7">
        <w:rPr>
          <w:rFonts w:ascii="Book Antiqua" w:hAnsi="Book Antiqua"/>
          <w:color w:val="000000" w:themeColor="text1"/>
          <w:sz w:val="24"/>
          <w:szCs w:val="24"/>
        </w:rPr>
        <w:t xml:space="preserve"> so</w:t>
      </w:r>
      <w:r w:rsidRPr="003474D7">
        <w:rPr>
          <w:rFonts w:ascii="Book Antiqua" w:hAnsi="Book Antiqua"/>
          <w:color w:val="000000" w:themeColor="text1"/>
          <w:sz w:val="24"/>
          <w:szCs w:val="24"/>
        </w:rPr>
        <w:t xml:space="preserve"> the process is enhanced</w:t>
      </w:r>
      <w:r w:rsidR="005F3209"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substrate production</w:t>
      </w:r>
      <w:r w:rsidR="005F3209" w:rsidRPr="003474D7">
        <w:rPr>
          <w:rFonts w:ascii="Book Antiqua" w:hAnsi="Book Antiqua"/>
          <w:color w:val="000000" w:themeColor="text1"/>
          <w:sz w:val="24"/>
          <w:szCs w:val="24"/>
        </w:rPr>
        <w:t xml:space="preserve"> is</w:t>
      </w:r>
      <w:r w:rsidRPr="003474D7">
        <w:rPr>
          <w:rFonts w:ascii="Book Antiqua" w:hAnsi="Book Antiqua"/>
          <w:color w:val="000000" w:themeColor="text1"/>
          <w:sz w:val="24"/>
          <w:szCs w:val="24"/>
        </w:rPr>
        <w:t xml:space="preserve"> accelerated to guarantee the functions of M1 macrophages in </w:t>
      </w:r>
      <w:r w:rsidR="005F3209"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inflammatory </w:t>
      </w:r>
      <w:proofErr w:type="gramStart"/>
      <w:r w:rsidRPr="003474D7">
        <w:rPr>
          <w:rFonts w:ascii="Book Antiqua" w:hAnsi="Book Antiqua"/>
          <w:color w:val="000000" w:themeColor="text1"/>
          <w:sz w:val="24"/>
          <w:szCs w:val="24"/>
        </w:rPr>
        <w:t>state</w:t>
      </w:r>
      <w:r w:rsidR="00C565A0"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90</w:t>
      </w:r>
      <w:r w:rsidR="00C565A0"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Accumulated substrates act as stimulants that strengthen </w:t>
      </w:r>
      <w:r w:rsidR="005F3209"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macrophage response and activate other signaling pathways. Pyruvate is one of the end products of glycolysis, </w:t>
      </w:r>
      <w:r w:rsidR="005F3209" w:rsidRPr="003474D7">
        <w:rPr>
          <w:rFonts w:ascii="Book Antiqua" w:hAnsi="Book Antiqua"/>
          <w:color w:val="000000" w:themeColor="text1"/>
          <w:sz w:val="24"/>
          <w:szCs w:val="24"/>
        </w:rPr>
        <w:t xml:space="preserve">and an </w:t>
      </w:r>
      <w:r w:rsidRPr="003474D7">
        <w:rPr>
          <w:rFonts w:ascii="Book Antiqua" w:hAnsi="Book Antiqua"/>
          <w:color w:val="000000" w:themeColor="text1"/>
          <w:sz w:val="24"/>
          <w:szCs w:val="24"/>
        </w:rPr>
        <w:t xml:space="preserve">increase </w:t>
      </w:r>
      <w:r w:rsidR="005F3209" w:rsidRPr="003474D7">
        <w:rPr>
          <w:rFonts w:ascii="Book Antiqua" w:hAnsi="Book Antiqua"/>
          <w:color w:val="000000" w:themeColor="text1"/>
          <w:sz w:val="24"/>
          <w:szCs w:val="24"/>
        </w:rPr>
        <w:t>in</w:t>
      </w:r>
      <w:r w:rsidRPr="003474D7">
        <w:rPr>
          <w:rFonts w:ascii="Book Antiqua" w:hAnsi="Book Antiqua"/>
          <w:color w:val="000000" w:themeColor="text1"/>
          <w:sz w:val="24"/>
          <w:szCs w:val="24"/>
        </w:rPr>
        <w:t xml:space="preserve"> pyruvate dehydrogenase kinase-2 (PDK2) and pyruvate dehydrogenase phosphorylation decreases pyruvate/acetyl-CoA conversion, </w:t>
      </w:r>
      <w:r w:rsidR="00A64A2A" w:rsidRPr="003474D7">
        <w:rPr>
          <w:rFonts w:ascii="Book Antiqua" w:hAnsi="Book Antiqua"/>
          <w:color w:val="000000" w:themeColor="text1"/>
          <w:sz w:val="24"/>
          <w:szCs w:val="24"/>
        </w:rPr>
        <w:t xml:space="preserve">reactive oxygen species </w:t>
      </w:r>
      <w:r w:rsidRPr="003474D7">
        <w:rPr>
          <w:rFonts w:ascii="Book Antiqua" w:hAnsi="Book Antiqua"/>
          <w:color w:val="000000" w:themeColor="text1"/>
          <w:sz w:val="24"/>
          <w:szCs w:val="24"/>
        </w:rPr>
        <w:t>secretion</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IL-1β </w:t>
      </w:r>
      <w:proofErr w:type="gramStart"/>
      <w:r w:rsidRPr="003474D7">
        <w:rPr>
          <w:rFonts w:ascii="Book Antiqua" w:hAnsi="Book Antiqua"/>
          <w:color w:val="000000" w:themeColor="text1"/>
          <w:sz w:val="24"/>
          <w:szCs w:val="24"/>
        </w:rPr>
        <w:t>production</w:t>
      </w:r>
      <w:r w:rsidR="00C565A0"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91-93</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Several natural products are reported to affect the metabolic status of macrophages in NASH treatment. </w:t>
      </w:r>
      <w:r w:rsidRPr="003474D7">
        <w:rPr>
          <w:rFonts w:ascii="Book Antiqua" w:hAnsi="Book Antiqua"/>
          <w:i/>
          <w:iCs/>
          <w:color w:val="000000" w:themeColor="text1"/>
          <w:sz w:val="24"/>
          <w:szCs w:val="24"/>
        </w:rPr>
        <w:t xml:space="preserve">Ampelopsis </w:t>
      </w:r>
      <w:proofErr w:type="spellStart"/>
      <w:r w:rsidRPr="003474D7">
        <w:rPr>
          <w:rFonts w:ascii="Book Antiqua" w:hAnsi="Book Antiqua"/>
          <w:i/>
          <w:iCs/>
          <w:color w:val="000000" w:themeColor="text1"/>
          <w:sz w:val="24"/>
          <w:szCs w:val="24"/>
        </w:rPr>
        <w:t>brevipedunculata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Vitaceae</w:t>
      </w:r>
      <w:proofErr w:type="spellEnd"/>
      <w:r w:rsidRPr="003474D7">
        <w:rPr>
          <w:rFonts w:ascii="Book Antiqua" w:hAnsi="Book Antiqua"/>
          <w:color w:val="000000" w:themeColor="text1"/>
          <w:sz w:val="24"/>
          <w:szCs w:val="24"/>
        </w:rPr>
        <w:t>) berries</w:t>
      </w:r>
      <w:r w:rsidR="005F3209" w:rsidRPr="003474D7">
        <w:rPr>
          <w:rFonts w:ascii="Book Antiqua" w:hAnsi="Book Antiqua"/>
          <w:color w:val="000000" w:themeColor="text1"/>
          <w:sz w:val="24"/>
          <w:szCs w:val="24"/>
        </w:rPr>
        <w:t xml:space="preserve"> are</w:t>
      </w:r>
      <w:r w:rsidRPr="003474D7">
        <w:rPr>
          <w:rFonts w:ascii="Book Antiqua" w:hAnsi="Book Antiqua"/>
          <w:color w:val="000000" w:themeColor="text1"/>
          <w:sz w:val="24"/>
          <w:szCs w:val="24"/>
        </w:rPr>
        <w:t xml:space="preserve"> a medicinal plant </w:t>
      </w:r>
      <w:r w:rsidR="005F3209" w:rsidRPr="003474D7">
        <w:rPr>
          <w:rFonts w:ascii="Book Antiqua" w:hAnsi="Book Antiqua"/>
          <w:color w:val="000000" w:themeColor="text1"/>
          <w:sz w:val="24"/>
          <w:szCs w:val="24"/>
        </w:rPr>
        <w:t>for</w:t>
      </w:r>
      <w:r w:rsidRPr="003474D7">
        <w:rPr>
          <w:rFonts w:ascii="Book Antiqua" w:hAnsi="Book Antiqua"/>
          <w:color w:val="000000" w:themeColor="text1"/>
          <w:sz w:val="24"/>
          <w:szCs w:val="24"/>
        </w:rPr>
        <w:t xml:space="preserve"> treating liver disease,</w:t>
      </w:r>
      <w:r w:rsidR="005F3209" w:rsidRPr="003474D7">
        <w:rPr>
          <w:rFonts w:ascii="Book Antiqua" w:hAnsi="Book Antiqua"/>
          <w:color w:val="000000" w:themeColor="text1"/>
          <w:sz w:val="24"/>
          <w:szCs w:val="24"/>
        </w:rPr>
        <w:t xml:space="preserve"> and</w:t>
      </w:r>
      <w:r w:rsidRPr="003474D7">
        <w:rPr>
          <w:rFonts w:ascii="Book Antiqua" w:hAnsi="Book Antiqua"/>
          <w:color w:val="000000" w:themeColor="text1"/>
          <w:sz w:val="24"/>
          <w:szCs w:val="24"/>
        </w:rPr>
        <w:t xml:space="preserve"> its ethanol extract decreases pyruvate, superoxide dismutase</w:t>
      </w:r>
      <w:r w:rsidR="00FC35DC">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dimethyl sulfoxide levels in ferrous iron-stimulated liver injury rats</w:t>
      </w:r>
      <w:r w:rsidR="000972F6" w:rsidRPr="003474D7">
        <w:rPr>
          <w:rFonts w:ascii="Book Antiqua" w:hAnsi="Book Antiqua"/>
          <w:noProof/>
          <w:color w:val="000000" w:themeColor="text1"/>
          <w:sz w:val="24"/>
          <w:szCs w:val="24"/>
          <w:vertAlign w:val="superscript"/>
        </w:rPr>
        <w:t>[</w:t>
      </w:r>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94</w:t>
      </w:r>
      <w:r w:rsidR="000972F6"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w:t>
      </w:r>
      <w:r w:rsidRPr="003474D7">
        <w:rPr>
          <w:rFonts w:ascii="Book Antiqua" w:hAnsi="Book Antiqua"/>
          <w:i/>
          <w:iCs/>
          <w:color w:val="000000" w:themeColor="text1"/>
          <w:sz w:val="24"/>
          <w:szCs w:val="24"/>
        </w:rPr>
        <w:t xml:space="preserve">Aim </w:t>
      </w:r>
      <w:proofErr w:type="spellStart"/>
      <w:r w:rsidRPr="003474D7">
        <w:rPr>
          <w:rFonts w:ascii="Book Antiqua" w:hAnsi="Book Antiqua"/>
          <w:i/>
          <w:iCs/>
          <w:color w:val="000000" w:themeColor="text1"/>
          <w:sz w:val="24"/>
          <w:szCs w:val="24"/>
        </w:rPr>
        <w:t>Scutellariae</w:t>
      </w:r>
      <w:proofErr w:type="spellEnd"/>
      <w:r w:rsidRPr="003474D7">
        <w:rPr>
          <w:rFonts w:ascii="Book Antiqua" w:hAnsi="Book Antiqua"/>
          <w:i/>
          <w:iCs/>
          <w:color w:val="000000" w:themeColor="text1"/>
          <w:sz w:val="24"/>
          <w:szCs w:val="24"/>
        </w:rPr>
        <w:t xml:space="preserve"> Radix</w:t>
      </w:r>
      <w:r w:rsidRPr="003474D7">
        <w:rPr>
          <w:rFonts w:ascii="Book Antiqua" w:hAnsi="Book Antiqua"/>
          <w:color w:val="000000" w:themeColor="text1"/>
          <w:sz w:val="24"/>
          <w:szCs w:val="24"/>
        </w:rPr>
        <w:t xml:space="preserve"> and </w:t>
      </w:r>
      <w:proofErr w:type="spellStart"/>
      <w:r w:rsidRPr="003474D7">
        <w:rPr>
          <w:rFonts w:ascii="Book Antiqua" w:hAnsi="Book Antiqua"/>
          <w:i/>
          <w:iCs/>
          <w:color w:val="000000" w:themeColor="text1"/>
          <w:sz w:val="24"/>
          <w:szCs w:val="24"/>
        </w:rPr>
        <w:t>Coptidis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Rhizoma</w:t>
      </w:r>
      <w:proofErr w:type="spellEnd"/>
      <w:r w:rsidRPr="003474D7">
        <w:rPr>
          <w:rFonts w:ascii="Book Antiqua" w:hAnsi="Book Antiqua"/>
          <w:color w:val="000000" w:themeColor="text1"/>
          <w:sz w:val="24"/>
          <w:szCs w:val="24"/>
        </w:rPr>
        <w:t xml:space="preserve"> are found to upregulate pyruvate kinase activity in the liver, and thus improve the dysfunctional lipid metabolism in diabetic </w:t>
      </w:r>
      <w:proofErr w:type="gramStart"/>
      <w:r w:rsidRPr="003474D7">
        <w:rPr>
          <w:rFonts w:ascii="Book Antiqua" w:hAnsi="Book Antiqua"/>
          <w:color w:val="000000" w:themeColor="text1"/>
          <w:sz w:val="24"/>
          <w:szCs w:val="24"/>
        </w:rPr>
        <w:t>rats</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95</w:t>
      </w:r>
      <w:r w:rsidR="000972F6"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Hyacinth bean (</w:t>
      </w:r>
      <w:proofErr w:type="spellStart"/>
      <w:r w:rsidRPr="003474D7">
        <w:rPr>
          <w:rFonts w:ascii="Book Antiqua" w:hAnsi="Book Antiqua"/>
          <w:i/>
          <w:iCs/>
          <w:color w:val="000000" w:themeColor="text1"/>
          <w:sz w:val="24"/>
          <w:szCs w:val="24"/>
        </w:rPr>
        <w:t>Dolichos</w:t>
      </w:r>
      <w:proofErr w:type="spellEnd"/>
      <w:r w:rsidRPr="003474D7">
        <w:rPr>
          <w:rFonts w:ascii="Book Antiqua" w:hAnsi="Book Antiqua"/>
          <w:i/>
          <w:iCs/>
          <w:color w:val="000000" w:themeColor="text1"/>
          <w:sz w:val="24"/>
          <w:szCs w:val="24"/>
        </w:rPr>
        <w:t xml:space="preserve"> lablab L</w:t>
      </w:r>
      <w:r w:rsidRPr="003474D7">
        <w:rPr>
          <w:rFonts w:ascii="Book Antiqua" w:hAnsi="Book Antiqua"/>
          <w:color w:val="000000" w:themeColor="text1"/>
          <w:sz w:val="24"/>
          <w:szCs w:val="24"/>
        </w:rPr>
        <w:t>) ameliorates pyruvate-derived amino acid metabolism</w:t>
      </w:r>
      <w:r w:rsidR="00FC35DC">
        <w:rPr>
          <w:rFonts w:ascii="Book Antiqua" w:hAnsi="Book Antiqua"/>
          <w:color w:val="000000" w:themeColor="text1"/>
          <w:sz w:val="24"/>
          <w:szCs w:val="24"/>
        </w:rPr>
        <w:t xml:space="preserve"> </w:t>
      </w:r>
      <w:r w:rsidRPr="003474D7">
        <w:rPr>
          <w:rFonts w:ascii="Book Antiqua" w:hAnsi="Book Antiqua"/>
          <w:color w:val="000000" w:themeColor="text1"/>
          <w:sz w:val="24"/>
          <w:szCs w:val="24"/>
        </w:rPr>
        <w:t>and prevent</w:t>
      </w:r>
      <w:r w:rsidR="005F3209" w:rsidRPr="003474D7">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obesity in HFD-fed </w:t>
      </w:r>
      <w:proofErr w:type="gramStart"/>
      <w:r w:rsidRPr="003474D7">
        <w:rPr>
          <w:rFonts w:ascii="Book Antiqua" w:hAnsi="Book Antiqua"/>
          <w:color w:val="000000" w:themeColor="text1"/>
          <w:sz w:val="24"/>
          <w:szCs w:val="24"/>
        </w:rPr>
        <w:t>mice</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96</w:t>
      </w:r>
      <w:r w:rsidR="000972F6"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PDK1 is associated with </w:t>
      </w:r>
      <w:r w:rsidR="005F3209"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 xml:space="preserve">M1-type response and aerobic glycolysis, </w:t>
      </w:r>
      <w:r w:rsidR="005F3209" w:rsidRPr="003474D7">
        <w:rPr>
          <w:rFonts w:ascii="Book Antiqua" w:hAnsi="Book Antiqua"/>
          <w:color w:val="000000" w:themeColor="text1"/>
          <w:sz w:val="24"/>
          <w:szCs w:val="24"/>
        </w:rPr>
        <w:t xml:space="preserve">and </w:t>
      </w:r>
      <w:r w:rsidRPr="003474D7">
        <w:rPr>
          <w:rFonts w:ascii="Book Antiqua" w:hAnsi="Book Antiqua"/>
          <w:color w:val="000000" w:themeColor="text1"/>
          <w:sz w:val="24"/>
          <w:szCs w:val="24"/>
        </w:rPr>
        <w:t xml:space="preserve">inhibition of PDK1 promotes M2-type </w:t>
      </w:r>
      <w:proofErr w:type="gramStart"/>
      <w:r w:rsidRPr="003474D7">
        <w:rPr>
          <w:rFonts w:ascii="Book Antiqua" w:hAnsi="Book Antiqua"/>
          <w:color w:val="000000" w:themeColor="text1"/>
          <w:sz w:val="24"/>
          <w:szCs w:val="24"/>
        </w:rPr>
        <w:t>polarization</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97</w:t>
      </w:r>
      <w:r w:rsidR="000972F6"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It </w:t>
      </w:r>
      <w:r w:rsidR="005F3209" w:rsidRPr="003474D7">
        <w:rPr>
          <w:rFonts w:ascii="Book Antiqua" w:hAnsi="Book Antiqua"/>
          <w:color w:val="000000" w:themeColor="text1"/>
          <w:sz w:val="24"/>
          <w:szCs w:val="24"/>
        </w:rPr>
        <w:t>has been</w:t>
      </w:r>
      <w:r w:rsidRPr="003474D7">
        <w:rPr>
          <w:rFonts w:ascii="Book Antiqua" w:hAnsi="Book Antiqua"/>
          <w:color w:val="000000" w:themeColor="text1"/>
          <w:sz w:val="24"/>
          <w:szCs w:val="24"/>
        </w:rPr>
        <w:t xml:space="preserve"> reported that methanol extracts</w:t>
      </w:r>
      <w:r w:rsidRPr="003474D7" w:rsidDel="00AC7336">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of </w:t>
      </w:r>
      <w:proofErr w:type="spellStart"/>
      <w:r w:rsidR="005F3209" w:rsidRPr="003474D7">
        <w:rPr>
          <w:rFonts w:ascii="Book Antiqua" w:hAnsi="Book Antiqua"/>
          <w:i/>
          <w:iCs/>
          <w:color w:val="000000" w:themeColor="text1"/>
          <w:sz w:val="24"/>
          <w:szCs w:val="24"/>
        </w:rPr>
        <w:t>M</w:t>
      </w:r>
      <w:r w:rsidRPr="003474D7">
        <w:rPr>
          <w:rFonts w:ascii="Book Antiqua" w:hAnsi="Book Antiqua"/>
          <w:i/>
          <w:iCs/>
          <w:color w:val="000000" w:themeColor="text1"/>
          <w:sz w:val="24"/>
          <w:szCs w:val="24"/>
        </w:rPr>
        <w:t>ycetia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cauliflora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Reinw</w:t>
      </w:r>
      <w:proofErr w:type="spellEnd"/>
      <w:r w:rsidRPr="003474D7">
        <w:rPr>
          <w:rFonts w:ascii="Book Antiqua" w:hAnsi="Book Antiqua"/>
          <w:i/>
          <w:iCs/>
          <w:color w:val="000000" w:themeColor="text1"/>
          <w:sz w:val="24"/>
          <w:szCs w:val="24"/>
        </w:rPr>
        <w:t>.</w:t>
      </w:r>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w:t>
      </w:r>
      <w:proofErr w:type="spellStart"/>
      <w:r w:rsidRPr="003474D7">
        <w:rPr>
          <w:rFonts w:ascii="Book Antiqua" w:hAnsi="Book Antiqua"/>
          <w:color w:val="000000" w:themeColor="text1"/>
          <w:sz w:val="24"/>
          <w:szCs w:val="24"/>
        </w:rPr>
        <w:t>Rubiaceae</w:t>
      </w:r>
      <w:proofErr w:type="spellEnd"/>
      <w:r w:rsidRPr="003474D7">
        <w:rPr>
          <w:rFonts w:ascii="Book Antiqua" w:hAnsi="Book Antiqua"/>
          <w:color w:val="000000" w:themeColor="text1"/>
          <w:sz w:val="24"/>
          <w:szCs w:val="24"/>
        </w:rPr>
        <w:t xml:space="preserve">) and </w:t>
      </w:r>
      <w:proofErr w:type="spellStart"/>
      <w:r w:rsidR="005F3209" w:rsidRPr="003474D7">
        <w:rPr>
          <w:rFonts w:ascii="Book Antiqua" w:hAnsi="Book Antiqua"/>
          <w:i/>
          <w:iCs/>
          <w:color w:val="000000" w:themeColor="text1"/>
          <w:sz w:val="24"/>
          <w:szCs w:val="24"/>
        </w:rPr>
        <w:t>D</w:t>
      </w:r>
      <w:r w:rsidRPr="003474D7">
        <w:rPr>
          <w:rFonts w:ascii="Book Antiqua" w:hAnsi="Book Antiqua"/>
          <w:i/>
          <w:iCs/>
          <w:color w:val="000000" w:themeColor="text1"/>
          <w:sz w:val="24"/>
          <w:szCs w:val="24"/>
        </w:rPr>
        <w:t>ipterocarpus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tuberculatus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Roxb</w:t>
      </w:r>
      <w:proofErr w:type="spellEnd"/>
      <w:r w:rsidRPr="003474D7">
        <w:rPr>
          <w:rFonts w:ascii="Book Antiqua" w:hAnsi="Book Antiqua"/>
          <w:i/>
          <w:iCs/>
          <w:color w:val="000000" w:themeColor="text1"/>
          <w:sz w:val="24"/>
          <w:szCs w:val="24"/>
        </w:rPr>
        <w:t>.</w:t>
      </w:r>
      <w:proofErr w:type="gramEnd"/>
      <w:r w:rsidRPr="003474D7">
        <w:rPr>
          <w:rFonts w:ascii="Book Antiqua" w:hAnsi="Book Antiqua"/>
          <w:i/>
          <w:iCs/>
          <w:color w:val="000000" w:themeColor="text1"/>
          <w:sz w:val="24"/>
          <w:szCs w:val="24"/>
        </w:rPr>
        <w:t xml:space="preserve"> </w:t>
      </w:r>
      <w:r w:rsidRPr="003474D7">
        <w:rPr>
          <w:rFonts w:ascii="Book Antiqua" w:hAnsi="Book Antiqua"/>
          <w:color w:val="000000" w:themeColor="text1"/>
          <w:sz w:val="24"/>
          <w:szCs w:val="24"/>
        </w:rPr>
        <w:t>(</w:t>
      </w:r>
      <w:proofErr w:type="spellStart"/>
      <w:r w:rsidRPr="003474D7">
        <w:rPr>
          <w:rFonts w:ascii="Book Antiqua" w:hAnsi="Book Antiqua"/>
          <w:color w:val="000000" w:themeColor="text1"/>
          <w:sz w:val="24"/>
          <w:szCs w:val="24"/>
        </w:rPr>
        <w:t>Dipterocarpaceae</w:t>
      </w:r>
      <w:proofErr w:type="spellEnd"/>
      <w:r w:rsidRPr="003474D7">
        <w:rPr>
          <w:rFonts w:ascii="Book Antiqua" w:hAnsi="Book Antiqua"/>
          <w:color w:val="000000" w:themeColor="text1"/>
          <w:sz w:val="24"/>
          <w:szCs w:val="24"/>
        </w:rPr>
        <w:t xml:space="preserve">) target PDK1 and suppress </w:t>
      </w:r>
      <w:r w:rsidR="005F3209" w:rsidRPr="003474D7">
        <w:rPr>
          <w:rFonts w:ascii="Book Antiqua" w:hAnsi="Book Antiqua"/>
          <w:color w:val="000000" w:themeColor="text1"/>
          <w:sz w:val="24"/>
          <w:szCs w:val="24"/>
        </w:rPr>
        <w:t xml:space="preserve">the </w:t>
      </w:r>
      <w:r w:rsidRPr="003474D7">
        <w:rPr>
          <w:rFonts w:ascii="Book Antiqua" w:hAnsi="Book Antiqua"/>
          <w:color w:val="000000" w:themeColor="text1"/>
          <w:sz w:val="24"/>
          <w:szCs w:val="24"/>
        </w:rPr>
        <w:t>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signaling pathway in LPS-stimulated RAW264.7 </w:t>
      </w:r>
      <w:proofErr w:type="gramStart"/>
      <w:r w:rsidRPr="003474D7">
        <w:rPr>
          <w:rFonts w:ascii="Book Antiqua" w:hAnsi="Book Antiqua"/>
          <w:color w:val="000000" w:themeColor="text1"/>
          <w:sz w:val="24"/>
          <w:szCs w:val="24"/>
        </w:rPr>
        <w:t>cells</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98,99</w:t>
      </w:r>
      <w:r w:rsidRPr="003474D7">
        <w:rPr>
          <w:rFonts w:ascii="Book Antiqua" w:hAnsi="Book Antiqua"/>
          <w:noProof/>
          <w:color w:val="000000" w:themeColor="text1"/>
          <w:sz w:val="24"/>
          <w:szCs w:val="24"/>
          <w:vertAlign w:val="superscript"/>
        </w:rPr>
        <w:t>]</w:t>
      </w:r>
      <w:r w:rsidRPr="003474D7">
        <w:rPr>
          <w:rFonts w:ascii="Book Antiqua" w:hAnsi="Book Antiqua"/>
          <w:color w:val="000000" w:themeColor="text1"/>
          <w:sz w:val="24"/>
          <w:szCs w:val="24"/>
        </w:rPr>
        <w:t xml:space="preserve">. Pyruvate </w:t>
      </w:r>
      <w:r w:rsidR="005F3209" w:rsidRPr="003474D7">
        <w:rPr>
          <w:rFonts w:ascii="Book Antiqua" w:hAnsi="Book Antiqua"/>
          <w:color w:val="000000" w:themeColor="text1"/>
          <w:sz w:val="24"/>
          <w:szCs w:val="24"/>
        </w:rPr>
        <w:t>k</w:t>
      </w:r>
      <w:r w:rsidRPr="003474D7">
        <w:rPr>
          <w:rFonts w:ascii="Book Antiqua" w:hAnsi="Book Antiqua"/>
          <w:color w:val="000000" w:themeColor="text1"/>
          <w:sz w:val="24"/>
          <w:szCs w:val="24"/>
        </w:rPr>
        <w:t>inase M2 inhibits LPS-induced M1-type polarization while evok</w:t>
      </w:r>
      <w:r w:rsidR="005F3209" w:rsidRPr="003474D7">
        <w:rPr>
          <w:rFonts w:ascii="Book Antiqua" w:hAnsi="Book Antiqua"/>
          <w:color w:val="000000" w:themeColor="text1"/>
          <w:sz w:val="24"/>
          <w:szCs w:val="24"/>
        </w:rPr>
        <w:t xml:space="preserve">ing </w:t>
      </w:r>
      <w:r w:rsidRPr="003474D7">
        <w:rPr>
          <w:rFonts w:ascii="Book Antiqua" w:hAnsi="Book Antiqua"/>
          <w:color w:val="000000" w:themeColor="text1"/>
          <w:sz w:val="24"/>
          <w:szCs w:val="24"/>
        </w:rPr>
        <w:t>M2-type polarization by inhibiting IL-1β and increasing IL-10 generation</w:t>
      </w:r>
      <w:r w:rsidR="005F3209" w:rsidRPr="003474D7">
        <w:rPr>
          <w:rFonts w:ascii="Book Antiqua" w:hAnsi="Book Antiqua"/>
          <w:color w:val="000000" w:themeColor="text1"/>
          <w:sz w:val="24"/>
          <w:szCs w:val="24"/>
        </w:rPr>
        <w:t>.</w:t>
      </w:r>
      <w:r w:rsidRPr="003474D7">
        <w:rPr>
          <w:rFonts w:ascii="Book Antiqua" w:hAnsi="Book Antiqua"/>
          <w:color w:val="000000" w:themeColor="text1"/>
          <w:sz w:val="24"/>
          <w:szCs w:val="24"/>
        </w:rPr>
        <w:t xml:space="preserve"> </w:t>
      </w:r>
      <w:r w:rsidR="005F3209" w:rsidRPr="003474D7">
        <w:rPr>
          <w:rFonts w:ascii="Book Antiqua" w:hAnsi="Book Antiqua"/>
          <w:color w:val="000000" w:themeColor="text1"/>
          <w:sz w:val="24"/>
          <w:szCs w:val="24"/>
        </w:rPr>
        <w:t>N</w:t>
      </w:r>
      <w:r w:rsidRPr="003474D7">
        <w:rPr>
          <w:rFonts w:ascii="Book Antiqua" w:hAnsi="Book Antiqua"/>
          <w:color w:val="000000" w:themeColor="text1"/>
          <w:sz w:val="24"/>
          <w:szCs w:val="24"/>
        </w:rPr>
        <w:t xml:space="preserve">atural products that regulate </w:t>
      </w:r>
      <w:r w:rsidR="00A64A2A" w:rsidRPr="003474D7">
        <w:rPr>
          <w:rFonts w:ascii="Book Antiqua" w:hAnsi="Book Antiqua"/>
          <w:color w:val="000000" w:themeColor="text1"/>
          <w:sz w:val="24"/>
          <w:szCs w:val="24"/>
        </w:rPr>
        <w:t xml:space="preserve">pyruvate kinase M2 </w:t>
      </w:r>
      <w:r w:rsidRPr="003474D7">
        <w:rPr>
          <w:rFonts w:ascii="Book Antiqua" w:hAnsi="Book Antiqua"/>
          <w:color w:val="000000" w:themeColor="text1"/>
          <w:sz w:val="24"/>
          <w:szCs w:val="24"/>
        </w:rPr>
        <w:t>may also benefit</w:t>
      </w:r>
      <w:r w:rsidR="005F3209"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NASH therapy, and further studies are needed to explore such </w:t>
      </w:r>
      <w:proofErr w:type="gramStart"/>
      <w:r w:rsidRPr="003474D7">
        <w:rPr>
          <w:rFonts w:ascii="Book Antiqua" w:hAnsi="Book Antiqua"/>
          <w:color w:val="000000" w:themeColor="text1"/>
          <w:sz w:val="24"/>
          <w:szCs w:val="24"/>
        </w:rPr>
        <w:t>agents</w:t>
      </w:r>
      <w:r w:rsidR="000972F6" w:rsidRPr="003474D7">
        <w:rPr>
          <w:rFonts w:ascii="Book Antiqua" w:hAnsi="Book Antiqua"/>
          <w:noProof/>
          <w:color w:val="000000" w:themeColor="text1"/>
          <w:sz w:val="24"/>
          <w:szCs w:val="24"/>
          <w:vertAlign w:val="superscript"/>
        </w:rPr>
        <w:t>[</w:t>
      </w:r>
      <w:proofErr w:type="gramEnd"/>
      <w:r w:rsidR="0097761E" w:rsidRPr="003474D7">
        <w:rPr>
          <w:rFonts w:ascii="Book Antiqua" w:eastAsia="Times New Roman" w:hAnsi="Book Antiqua" w:cs="Times New Roman"/>
          <w:iCs/>
          <w:noProof/>
          <w:snapToGrid w:val="0"/>
          <w:color w:val="000000" w:themeColor="text1"/>
          <w:kern w:val="0"/>
          <w:sz w:val="24"/>
          <w:szCs w:val="24"/>
          <w:vertAlign w:val="superscript"/>
          <w:lang w:eastAsia="de-DE" w:bidi="en-US"/>
        </w:rPr>
        <w:t>100</w:t>
      </w:r>
      <w:r w:rsidR="000972F6" w:rsidRPr="003474D7">
        <w:rPr>
          <w:rFonts w:ascii="Book Antiqua" w:hAnsi="Book Antiqua"/>
          <w:noProof/>
          <w:color w:val="000000" w:themeColor="text1"/>
          <w:sz w:val="24"/>
          <w:szCs w:val="24"/>
          <w:vertAlign w:val="superscript"/>
        </w:rPr>
        <w:t>]</w:t>
      </w:r>
      <w:r w:rsidRPr="003474D7">
        <w:rPr>
          <w:rFonts w:ascii="Book Antiqua" w:eastAsia="等线" w:hAnsi="Book Antiqua"/>
          <w:color w:val="000000" w:themeColor="text1"/>
          <w:sz w:val="24"/>
          <w:szCs w:val="24"/>
        </w:rPr>
        <w:t>.</w:t>
      </w:r>
    </w:p>
    <w:p w14:paraId="5F23E9C0" w14:textId="77777777" w:rsidR="00A64A2A" w:rsidRPr="003474D7" w:rsidRDefault="00A64A2A" w:rsidP="003474D7">
      <w:pPr>
        <w:adjustRightInd w:val="0"/>
        <w:snapToGrid w:val="0"/>
        <w:spacing w:line="360" w:lineRule="auto"/>
        <w:ind w:firstLineChars="100" w:firstLine="240"/>
        <w:rPr>
          <w:rFonts w:ascii="Book Antiqua" w:eastAsia="等线" w:hAnsi="Book Antiqua"/>
          <w:color w:val="000000" w:themeColor="text1"/>
          <w:sz w:val="24"/>
          <w:szCs w:val="24"/>
        </w:rPr>
      </w:pPr>
    </w:p>
    <w:p w14:paraId="6143D1DD" w14:textId="77777777" w:rsidR="007F0CE8" w:rsidRPr="003474D7" w:rsidRDefault="007F0CE8" w:rsidP="003474D7">
      <w:pPr>
        <w:pStyle w:val="MDPI23heading3"/>
        <w:spacing w:before="0" w:after="0" w:line="360" w:lineRule="auto"/>
        <w:jc w:val="both"/>
        <w:rPr>
          <w:rFonts w:ascii="Book Antiqua" w:hAnsi="Book Antiqua"/>
          <w:b/>
          <w:bCs/>
          <w:color w:val="000000" w:themeColor="text1"/>
          <w:sz w:val="24"/>
          <w:szCs w:val="24"/>
          <w:u w:val="single"/>
        </w:rPr>
      </w:pPr>
      <w:bookmarkStart w:id="9" w:name="_Hlk34150136"/>
      <w:r w:rsidRPr="003474D7">
        <w:rPr>
          <w:rFonts w:ascii="Book Antiqua" w:hAnsi="Book Antiqua"/>
          <w:b/>
          <w:bCs/>
          <w:color w:val="000000" w:themeColor="text1"/>
          <w:sz w:val="24"/>
          <w:szCs w:val="24"/>
          <w:u w:val="single"/>
        </w:rPr>
        <w:t>SUMMARY AND PERSPECTIVES</w:t>
      </w:r>
    </w:p>
    <w:bookmarkEnd w:id="9"/>
    <w:p w14:paraId="6143D1DE" w14:textId="7E65B956" w:rsidR="001A5809"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Macrophages play a </w:t>
      </w:r>
      <w:bookmarkStart w:id="10" w:name="_Hlk29112228"/>
      <w:r w:rsidRPr="003474D7">
        <w:rPr>
          <w:rFonts w:ascii="Book Antiqua" w:hAnsi="Book Antiqua"/>
          <w:color w:val="000000" w:themeColor="text1"/>
          <w:sz w:val="24"/>
          <w:szCs w:val="24"/>
        </w:rPr>
        <w:t>pivotal</w:t>
      </w:r>
      <w:bookmarkEnd w:id="10"/>
      <w:r w:rsidRPr="003474D7">
        <w:rPr>
          <w:rFonts w:ascii="Book Antiqua" w:hAnsi="Book Antiqua"/>
          <w:color w:val="000000" w:themeColor="text1"/>
          <w:sz w:val="24"/>
          <w:szCs w:val="24"/>
        </w:rPr>
        <w:t xml:space="preserve"> role in NASH development. Macrophages in the liver integrally regulate immune and metabolic response</w:t>
      </w:r>
      <w:r w:rsidR="0062272A" w:rsidRPr="003474D7">
        <w:rPr>
          <w:rFonts w:ascii="Book Antiqua" w:hAnsi="Book Antiqua"/>
          <w:color w:val="000000" w:themeColor="text1"/>
          <w:sz w:val="24"/>
          <w:szCs w:val="24"/>
        </w:rPr>
        <w:t xml:space="preserve">s </w:t>
      </w:r>
      <w:r w:rsidRPr="003474D7">
        <w:rPr>
          <w:rFonts w:ascii="Book Antiqua" w:hAnsi="Book Antiqua"/>
          <w:color w:val="000000" w:themeColor="text1"/>
          <w:sz w:val="24"/>
          <w:szCs w:val="24"/>
        </w:rPr>
        <w:t xml:space="preserve">and </w:t>
      </w:r>
      <w:r w:rsidR="0062272A" w:rsidRPr="003474D7">
        <w:rPr>
          <w:rFonts w:ascii="Book Antiqua" w:hAnsi="Book Antiqua"/>
          <w:color w:val="000000" w:themeColor="text1"/>
          <w:sz w:val="24"/>
          <w:szCs w:val="24"/>
        </w:rPr>
        <w:t xml:space="preserve">have </w:t>
      </w:r>
      <w:r w:rsidRPr="003474D7">
        <w:rPr>
          <w:rFonts w:ascii="Book Antiqua" w:hAnsi="Book Antiqua"/>
          <w:color w:val="000000" w:themeColor="text1"/>
          <w:sz w:val="24"/>
          <w:szCs w:val="24"/>
        </w:rPr>
        <w:t>become attracti</w:t>
      </w:r>
      <w:r w:rsidR="0062272A" w:rsidRPr="003474D7">
        <w:rPr>
          <w:rFonts w:ascii="Book Antiqua" w:hAnsi="Book Antiqua"/>
          <w:color w:val="000000" w:themeColor="text1"/>
          <w:sz w:val="24"/>
          <w:szCs w:val="24"/>
        </w:rPr>
        <w:t>ve</w:t>
      </w:r>
      <w:r w:rsidRPr="003474D7">
        <w:rPr>
          <w:rFonts w:ascii="Book Antiqua" w:hAnsi="Book Antiqua"/>
          <w:color w:val="000000" w:themeColor="text1"/>
          <w:sz w:val="24"/>
          <w:szCs w:val="24"/>
        </w:rPr>
        <w:t xml:space="preserve"> targets for NASH treatment. Natural products are important candidates for NASH</w:t>
      </w:r>
      <w:r w:rsidR="0062272A"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t xml:space="preserve">and </w:t>
      </w:r>
      <w:r w:rsidR="0062272A" w:rsidRPr="003474D7">
        <w:rPr>
          <w:rFonts w:ascii="Book Antiqua" w:hAnsi="Book Antiqua"/>
          <w:color w:val="000000" w:themeColor="text1"/>
          <w:sz w:val="24"/>
          <w:szCs w:val="24"/>
        </w:rPr>
        <w:t xml:space="preserve">are </w:t>
      </w:r>
      <w:r w:rsidRPr="003474D7">
        <w:rPr>
          <w:rFonts w:ascii="Book Antiqua" w:hAnsi="Book Antiqua"/>
          <w:color w:val="000000" w:themeColor="text1"/>
          <w:sz w:val="24"/>
          <w:szCs w:val="24"/>
        </w:rPr>
        <w:t>involved in regulating macrophage activation, recruitment</w:t>
      </w:r>
      <w:r w:rsidR="00206E02">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polarization. Inversely, metabolic status affects the function of macrophages, and enzymes that modulate metabolic process</w:t>
      </w:r>
      <w:r w:rsidR="0062272A" w:rsidRPr="003474D7">
        <w:rPr>
          <w:rFonts w:ascii="Book Antiqua" w:hAnsi="Book Antiqua"/>
          <w:color w:val="000000" w:themeColor="text1"/>
          <w:sz w:val="24"/>
          <w:szCs w:val="24"/>
        </w:rPr>
        <w:t>es</w:t>
      </w:r>
      <w:r w:rsidRPr="003474D7">
        <w:rPr>
          <w:rFonts w:ascii="Book Antiqua" w:hAnsi="Book Antiqua"/>
          <w:color w:val="000000" w:themeColor="text1"/>
          <w:sz w:val="24"/>
          <w:szCs w:val="24"/>
        </w:rPr>
        <w:t xml:space="preserve"> can also be regulated by natural products (Figure 1). </w:t>
      </w:r>
    </w:p>
    <w:p w14:paraId="6143D1E1" w14:textId="37D79B2D" w:rsidR="003F190B" w:rsidRPr="003474D7" w:rsidRDefault="001448BA" w:rsidP="003474D7">
      <w:pPr>
        <w:pStyle w:val="MDPI23heading3"/>
        <w:spacing w:before="0" w:after="0" w:line="360" w:lineRule="auto"/>
        <w:ind w:firstLineChars="100" w:firstLine="240"/>
        <w:jc w:val="both"/>
        <w:rPr>
          <w:rFonts w:ascii="Book Antiqua" w:hAnsi="Book Antiqua"/>
          <w:color w:val="000000" w:themeColor="text1"/>
          <w:sz w:val="24"/>
          <w:szCs w:val="24"/>
        </w:rPr>
      </w:pPr>
      <w:bookmarkStart w:id="11" w:name="_Hlk34150253"/>
      <w:r w:rsidRPr="003474D7">
        <w:rPr>
          <w:rFonts w:ascii="Book Antiqua" w:eastAsiaTheme="minorEastAsia" w:hAnsi="Book Antiqua"/>
          <w:color w:val="000000" w:themeColor="text1"/>
          <w:sz w:val="24"/>
          <w:szCs w:val="24"/>
          <w:lang w:eastAsia="zh-CN"/>
        </w:rPr>
        <w:t xml:space="preserve">There are plenty of reports about natural products </w:t>
      </w:r>
      <w:r w:rsidR="00206E02">
        <w:rPr>
          <w:rFonts w:ascii="Book Antiqua" w:eastAsiaTheme="minorEastAsia" w:hAnsi="Book Antiqua"/>
          <w:color w:val="000000" w:themeColor="text1"/>
          <w:sz w:val="24"/>
          <w:szCs w:val="24"/>
          <w:lang w:eastAsia="zh-CN"/>
        </w:rPr>
        <w:t>for</w:t>
      </w:r>
      <w:r w:rsidR="00206E02" w:rsidRPr="003474D7">
        <w:rPr>
          <w:rFonts w:ascii="Book Antiqua" w:eastAsiaTheme="minorEastAsia" w:hAnsi="Book Antiqua"/>
          <w:color w:val="000000" w:themeColor="text1"/>
          <w:sz w:val="24"/>
          <w:szCs w:val="24"/>
          <w:lang w:eastAsia="zh-CN"/>
        </w:rPr>
        <w:t xml:space="preserve"> </w:t>
      </w:r>
      <w:r w:rsidRPr="003474D7">
        <w:rPr>
          <w:rFonts w:ascii="Book Antiqua" w:eastAsiaTheme="minorEastAsia" w:hAnsi="Book Antiqua"/>
          <w:color w:val="000000" w:themeColor="text1"/>
          <w:sz w:val="24"/>
          <w:szCs w:val="24"/>
          <w:lang w:eastAsia="zh-CN"/>
        </w:rPr>
        <w:t xml:space="preserve">treating liver-related diseases, and on the </w:t>
      </w:r>
      <w:r w:rsidR="00206E02" w:rsidRPr="003474D7">
        <w:rPr>
          <w:rFonts w:ascii="Book Antiqua" w:eastAsiaTheme="minorEastAsia" w:hAnsi="Book Antiqua"/>
          <w:color w:val="000000" w:themeColor="text1"/>
          <w:sz w:val="24"/>
          <w:szCs w:val="24"/>
          <w:lang w:eastAsia="zh-CN"/>
        </w:rPr>
        <w:t>bas</w:t>
      </w:r>
      <w:r w:rsidR="00206E02">
        <w:rPr>
          <w:rFonts w:ascii="Book Antiqua" w:eastAsiaTheme="minorEastAsia" w:hAnsi="Book Antiqua"/>
          <w:color w:val="000000" w:themeColor="text1"/>
          <w:sz w:val="24"/>
          <w:szCs w:val="24"/>
          <w:lang w:eastAsia="zh-CN"/>
        </w:rPr>
        <w:t>is</w:t>
      </w:r>
      <w:r w:rsidR="00206E02" w:rsidRPr="003474D7">
        <w:rPr>
          <w:rFonts w:ascii="Book Antiqua" w:eastAsiaTheme="minorEastAsia" w:hAnsi="Book Antiqua"/>
          <w:color w:val="000000" w:themeColor="text1"/>
          <w:sz w:val="24"/>
          <w:szCs w:val="24"/>
          <w:lang w:eastAsia="zh-CN"/>
        </w:rPr>
        <w:t xml:space="preserve"> </w:t>
      </w:r>
      <w:r w:rsidRPr="003474D7">
        <w:rPr>
          <w:rFonts w:ascii="Book Antiqua" w:eastAsiaTheme="minorEastAsia" w:hAnsi="Book Antiqua"/>
          <w:color w:val="000000" w:themeColor="text1"/>
          <w:sz w:val="24"/>
          <w:szCs w:val="24"/>
          <w:lang w:eastAsia="zh-CN"/>
        </w:rPr>
        <w:t xml:space="preserve">of the available experimental results, curcumin, </w:t>
      </w:r>
      <w:proofErr w:type="spellStart"/>
      <w:r w:rsidRPr="003474D7">
        <w:rPr>
          <w:rFonts w:ascii="Book Antiqua" w:eastAsiaTheme="minorEastAsia" w:hAnsi="Book Antiqua"/>
          <w:color w:val="000000" w:themeColor="text1"/>
          <w:sz w:val="24"/>
          <w:szCs w:val="24"/>
          <w:lang w:eastAsia="zh-CN"/>
        </w:rPr>
        <w:t>berberine</w:t>
      </w:r>
      <w:proofErr w:type="spellEnd"/>
      <w:r w:rsidRPr="003474D7">
        <w:rPr>
          <w:rFonts w:ascii="Book Antiqua" w:eastAsiaTheme="minorEastAsia" w:hAnsi="Book Antiqua"/>
          <w:color w:val="000000" w:themeColor="text1"/>
          <w:sz w:val="24"/>
          <w:szCs w:val="24"/>
          <w:lang w:eastAsia="zh-CN"/>
        </w:rPr>
        <w:t xml:space="preserve">, flavonoids, </w:t>
      </w:r>
      <w:proofErr w:type="spellStart"/>
      <w:r w:rsidRPr="003474D7">
        <w:rPr>
          <w:rFonts w:ascii="Book Antiqua" w:eastAsiaTheme="minorEastAsia" w:hAnsi="Book Antiqua"/>
          <w:color w:val="000000" w:themeColor="text1"/>
          <w:sz w:val="24"/>
          <w:szCs w:val="24"/>
          <w:lang w:eastAsia="zh-CN"/>
        </w:rPr>
        <w:t>sparstolonin</w:t>
      </w:r>
      <w:proofErr w:type="spellEnd"/>
      <w:r w:rsidRPr="003474D7">
        <w:rPr>
          <w:rFonts w:ascii="Book Antiqua" w:eastAsiaTheme="minorEastAsia" w:hAnsi="Book Antiqua"/>
          <w:color w:val="000000" w:themeColor="text1"/>
          <w:sz w:val="24"/>
          <w:szCs w:val="24"/>
          <w:lang w:eastAsia="zh-CN"/>
        </w:rPr>
        <w:t xml:space="preserve"> B, </w:t>
      </w:r>
      <w:proofErr w:type="spellStart"/>
      <w:r w:rsidRPr="003474D7">
        <w:rPr>
          <w:rFonts w:ascii="Book Antiqua" w:eastAsiaTheme="minorEastAsia" w:hAnsi="Book Antiqua"/>
          <w:color w:val="000000" w:themeColor="text1"/>
          <w:sz w:val="24"/>
          <w:szCs w:val="24"/>
          <w:lang w:eastAsia="zh-CN"/>
        </w:rPr>
        <w:t>baicalin</w:t>
      </w:r>
      <w:proofErr w:type="spellEnd"/>
      <w:r w:rsidRPr="003474D7">
        <w:rPr>
          <w:rFonts w:ascii="Book Antiqua" w:eastAsiaTheme="minorEastAsia" w:hAnsi="Book Antiqua"/>
          <w:color w:val="000000" w:themeColor="text1"/>
          <w:sz w:val="24"/>
          <w:szCs w:val="24"/>
          <w:lang w:eastAsia="zh-CN"/>
        </w:rPr>
        <w:t xml:space="preserve">, </w:t>
      </w:r>
      <w:r w:rsidR="00206E02">
        <w:rPr>
          <w:rFonts w:ascii="Book Antiqua" w:eastAsiaTheme="minorEastAsia" w:hAnsi="Book Antiqua"/>
          <w:color w:val="000000" w:themeColor="text1"/>
          <w:sz w:val="24"/>
          <w:szCs w:val="24"/>
          <w:lang w:eastAsia="zh-CN"/>
        </w:rPr>
        <w:t xml:space="preserve">and </w:t>
      </w:r>
      <w:proofErr w:type="spellStart"/>
      <w:r w:rsidRPr="003474D7">
        <w:rPr>
          <w:rFonts w:ascii="Book Antiqua" w:eastAsiaTheme="minorEastAsia" w:hAnsi="Book Antiqua"/>
          <w:color w:val="000000" w:themeColor="text1"/>
          <w:sz w:val="24"/>
          <w:szCs w:val="24"/>
          <w:lang w:eastAsia="zh-CN"/>
        </w:rPr>
        <w:t>emodin</w:t>
      </w:r>
      <w:proofErr w:type="spellEnd"/>
      <w:r w:rsidRPr="003474D7">
        <w:rPr>
          <w:rFonts w:ascii="Book Antiqua" w:eastAsiaTheme="minorEastAsia" w:hAnsi="Book Antiqua"/>
          <w:color w:val="000000" w:themeColor="text1"/>
          <w:sz w:val="24"/>
          <w:szCs w:val="24"/>
          <w:lang w:eastAsia="zh-CN"/>
        </w:rPr>
        <w:t xml:space="preserve"> are among the most promising agents in NASH treatment. Actually, several natural products are already under clinical investigation. Curcumin is currently in phase II/III clinical trials, expecting to improve liver steatosis, fibrosis</w:t>
      </w:r>
      <w:r w:rsidR="00206E02">
        <w:rPr>
          <w:rFonts w:ascii="Book Antiqua" w:eastAsiaTheme="minorEastAsia" w:hAnsi="Book Antiqua"/>
          <w:color w:val="000000" w:themeColor="text1"/>
          <w:sz w:val="24"/>
          <w:szCs w:val="24"/>
          <w:lang w:eastAsia="zh-CN"/>
        </w:rPr>
        <w:t>,</w:t>
      </w:r>
      <w:r w:rsidRPr="003474D7">
        <w:rPr>
          <w:rFonts w:ascii="Book Antiqua" w:eastAsiaTheme="minorEastAsia" w:hAnsi="Book Antiqua"/>
          <w:color w:val="000000" w:themeColor="text1"/>
          <w:sz w:val="24"/>
          <w:szCs w:val="24"/>
          <w:lang w:eastAsia="zh-CN"/>
        </w:rPr>
        <w:t xml:space="preserve"> and liver inflammatory mediators in NAFLD </w:t>
      </w:r>
      <w:proofErr w:type="gramStart"/>
      <w:r w:rsidRPr="003474D7">
        <w:rPr>
          <w:rFonts w:ascii="Book Antiqua" w:eastAsiaTheme="minorEastAsia" w:hAnsi="Book Antiqua"/>
          <w:color w:val="000000" w:themeColor="text1"/>
          <w:sz w:val="24"/>
          <w:szCs w:val="24"/>
          <w:lang w:eastAsia="zh-CN"/>
        </w:rPr>
        <w:t>patients</w:t>
      </w:r>
      <w:r w:rsidRPr="003474D7">
        <w:rPr>
          <w:rFonts w:ascii="Book Antiqua" w:eastAsiaTheme="minorEastAsia" w:hAnsi="Book Antiqua" w:cstheme="minorBidi"/>
          <w:noProof/>
          <w:snapToGrid/>
          <w:color w:val="000000" w:themeColor="text1"/>
          <w:kern w:val="2"/>
          <w:sz w:val="24"/>
          <w:szCs w:val="24"/>
          <w:vertAlign w:val="superscript"/>
          <w:lang w:eastAsia="zh-CN" w:bidi="ar-SA"/>
        </w:rPr>
        <w:t>[</w:t>
      </w:r>
      <w:proofErr w:type="gramEnd"/>
      <w:r w:rsidRPr="003474D7">
        <w:rPr>
          <w:rFonts w:ascii="Book Antiqua" w:eastAsiaTheme="minorEastAsia" w:hAnsi="Book Antiqua" w:cstheme="minorBidi"/>
          <w:noProof/>
          <w:snapToGrid/>
          <w:color w:val="000000" w:themeColor="text1"/>
          <w:kern w:val="2"/>
          <w:sz w:val="24"/>
          <w:szCs w:val="24"/>
          <w:vertAlign w:val="superscript"/>
          <w:lang w:eastAsia="zh-CN" w:bidi="ar-SA"/>
        </w:rPr>
        <w:t>101,102]</w:t>
      </w:r>
      <w:r w:rsidRPr="003474D7">
        <w:rPr>
          <w:rFonts w:ascii="Book Antiqua" w:eastAsiaTheme="minorEastAsia" w:hAnsi="Book Antiqua"/>
          <w:color w:val="000000" w:themeColor="text1"/>
          <w:sz w:val="24"/>
          <w:szCs w:val="24"/>
          <w:lang w:eastAsia="zh-CN"/>
        </w:rPr>
        <w:t xml:space="preserve">. Administration of </w:t>
      </w:r>
      <w:proofErr w:type="spellStart"/>
      <w:r w:rsidRPr="003474D7">
        <w:rPr>
          <w:rFonts w:ascii="Book Antiqua" w:eastAsiaTheme="minorEastAsia" w:hAnsi="Book Antiqua"/>
          <w:color w:val="000000" w:themeColor="text1"/>
          <w:sz w:val="24"/>
          <w:szCs w:val="24"/>
          <w:lang w:eastAsia="zh-CN"/>
        </w:rPr>
        <w:t>berberine</w:t>
      </w:r>
      <w:proofErr w:type="spellEnd"/>
      <w:r w:rsidRPr="003474D7">
        <w:rPr>
          <w:rFonts w:ascii="Book Antiqua" w:eastAsiaTheme="minorEastAsia" w:hAnsi="Book Antiqua"/>
          <w:color w:val="000000" w:themeColor="text1"/>
          <w:sz w:val="24"/>
          <w:szCs w:val="24"/>
          <w:lang w:eastAsia="zh-CN"/>
        </w:rPr>
        <w:t xml:space="preserve"> plus lifestyle intervention has been proven to reduce body weight, hepatic fat content, </w:t>
      </w:r>
      <w:r w:rsidR="00206E02">
        <w:rPr>
          <w:rFonts w:ascii="Book Antiqua" w:eastAsiaTheme="minorEastAsia" w:hAnsi="Book Antiqua"/>
          <w:color w:val="000000" w:themeColor="text1"/>
          <w:sz w:val="24"/>
          <w:szCs w:val="24"/>
          <w:lang w:eastAsia="zh-CN"/>
        </w:rPr>
        <w:t xml:space="preserve">and </w:t>
      </w:r>
      <w:r w:rsidRPr="003474D7">
        <w:rPr>
          <w:rFonts w:ascii="Book Antiqua" w:eastAsiaTheme="minorEastAsia" w:hAnsi="Book Antiqua"/>
          <w:color w:val="000000" w:themeColor="text1"/>
          <w:sz w:val="24"/>
          <w:szCs w:val="24"/>
          <w:lang w:eastAsia="zh-CN"/>
        </w:rPr>
        <w:t xml:space="preserve">serum lipid profiles, improve insulin sensitivity, and increase brown adipose tissue mass in NAFLD </w:t>
      </w:r>
      <w:proofErr w:type="gramStart"/>
      <w:r w:rsidRPr="003474D7">
        <w:rPr>
          <w:rFonts w:ascii="Book Antiqua" w:eastAsiaTheme="minorEastAsia" w:hAnsi="Book Antiqua"/>
          <w:color w:val="000000" w:themeColor="text1"/>
          <w:sz w:val="24"/>
          <w:szCs w:val="24"/>
          <w:lang w:eastAsia="zh-CN"/>
        </w:rPr>
        <w:t>patients</w:t>
      </w:r>
      <w:r w:rsidRPr="003474D7">
        <w:rPr>
          <w:rFonts w:ascii="Book Antiqua" w:eastAsiaTheme="minorEastAsia" w:hAnsi="Book Antiqua" w:cstheme="minorBidi"/>
          <w:noProof/>
          <w:snapToGrid/>
          <w:color w:val="000000" w:themeColor="text1"/>
          <w:kern w:val="2"/>
          <w:sz w:val="24"/>
          <w:szCs w:val="24"/>
          <w:vertAlign w:val="superscript"/>
          <w:lang w:eastAsia="zh-CN" w:bidi="ar-SA"/>
        </w:rPr>
        <w:t>[</w:t>
      </w:r>
      <w:proofErr w:type="gramEnd"/>
      <w:r w:rsidRPr="003474D7">
        <w:rPr>
          <w:rFonts w:ascii="Book Antiqua" w:eastAsiaTheme="minorEastAsia" w:hAnsi="Book Antiqua" w:cstheme="minorBidi"/>
          <w:noProof/>
          <w:snapToGrid/>
          <w:color w:val="000000" w:themeColor="text1"/>
          <w:kern w:val="2"/>
          <w:sz w:val="24"/>
          <w:szCs w:val="24"/>
          <w:vertAlign w:val="superscript"/>
          <w:lang w:eastAsia="zh-CN" w:bidi="ar-SA"/>
        </w:rPr>
        <w:t>103,104]</w:t>
      </w:r>
      <w:r w:rsidRPr="003474D7">
        <w:rPr>
          <w:rFonts w:ascii="Book Antiqua" w:eastAsiaTheme="minorEastAsia" w:hAnsi="Book Antiqua"/>
          <w:color w:val="000000" w:themeColor="text1"/>
          <w:sz w:val="24"/>
          <w:szCs w:val="24"/>
          <w:lang w:eastAsia="zh-CN"/>
        </w:rPr>
        <w:t>.</w:t>
      </w:r>
    </w:p>
    <w:bookmarkEnd w:id="11"/>
    <w:p w14:paraId="6143D1E2" w14:textId="6568D102" w:rsidR="007F0CE8" w:rsidRPr="003474D7" w:rsidRDefault="0062272A" w:rsidP="003474D7">
      <w:pPr>
        <w:pStyle w:val="MDPI23heading3"/>
        <w:spacing w:before="0" w:after="0" w:line="360" w:lineRule="auto"/>
        <w:ind w:firstLineChars="100" w:firstLine="240"/>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Although the effects of natural products on NASH are confirmed, available studies lack consensus standards and specifications, leading to the evaluation system being in an immature state and the potential mechanisms remaining unclear. </w:t>
      </w:r>
      <w:bookmarkStart w:id="12" w:name="_Hlk34150339"/>
      <w:r w:rsidR="001448BA" w:rsidRPr="003474D7">
        <w:rPr>
          <w:rFonts w:ascii="Book Antiqua" w:hAnsi="Book Antiqua"/>
          <w:color w:val="000000" w:themeColor="text1"/>
          <w:sz w:val="24"/>
          <w:szCs w:val="24"/>
        </w:rPr>
        <w:t xml:space="preserve">The variance of patient choice and adherence, dosing methods, as well as test cycle may cause inconclusive results, and large-scale, multicenter random control trials are needed. In addition, many natural products show low bioavailability, </w:t>
      </w:r>
      <w:r w:rsidR="00206E02">
        <w:rPr>
          <w:rFonts w:ascii="Book Antiqua" w:hAnsi="Book Antiqua"/>
          <w:color w:val="000000" w:themeColor="text1"/>
          <w:sz w:val="24"/>
          <w:szCs w:val="24"/>
        </w:rPr>
        <w:t xml:space="preserve">thus </w:t>
      </w:r>
      <w:r w:rsidR="001448BA" w:rsidRPr="003474D7">
        <w:rPr>
          <w:rFonts w:ascii="Book Antiqua" w:hAnsi="Book Antiqua"/>
          <w:color w:val="000000" w:themeColor="text1"/>
          <w:sz w:val="24"/>
          <w:szCs w:val="24"/>
        </w:rPr>
        <w:t>strategies in promoting drug utilization or improving dosage form (</w:t>
      </w:r>
      <w:r w:rsidR="00A64A2A" w:rsidRPr="003474D7">
        <w:rPr>
          <w:rFonts w:ascii="Book Antiqua" w:hAnsi="Book Antiqua"/>
          <w:color w:val="000000" w:themeColor="text1"/>
          <w:sz w:val="24"/>
          <w:szCs w:val="24"/>
        </w:rPr>
        <w:t>nanoparticle</w:t>
      </w:r>
      <w:r w:rsidR="00206E02">
        <w:rPr>
          <w:rFonts w:ascii="Book Antiqua" w:hAnsi="Book Antiqua"/>
          <w:color w:val="000000" w:themeColor="text1"/>
          <w:sz w:val="24"/>
          <w:szCs w:val="24"/>
        </w:rPr>
        <w:t xml:space="preserve"> and</w:t>
      </w:r>
      <w:r w:rsidR="00206E02" w:rsidRPr="003474D7">
        <w:rPr>
          <w:rFonts w:ascii="Book Antiqua" w:hAnsi="Book Antiqua"/>
          <w:color w:val="000000" w:themeColor="text1"/>
          <w:sz w:val="24"/>
          <w:szCs w:val="24"/>
        </w:rPr>
        <w:t xml:space="preserve"> </w:t>
      </w:r>
      <w:r w:rsidR="001448BA" w:rsidRPr="003474D7">
        <w:rPr>
          <w:rFonts w:ascii="Book Antiqua" w:hAnsi="Book Antiqua"/>
          <w:color w:val="000000" w:themeColor="text1"/>
          <w:sz w:val="24"/>
          <w:szCs w:val="24"/>
        </w:rPr>
        <w:t xml:space="preserve">biological vector) need to develop. </w:t>
      </w:r>
      <w:bookmarkEnd w:id="12"/>
      <w:r w:rsidR="007F0CE8" w:rsidRPr="003474D7">
        <w:rPr>
          <w:rFonts w:ascii="Book Antiqua" w:hAnsi="Book Antiqua"/>
          <w:color w:val="000000" w:themeColor="text1"/>
          <w:sz w:val="24"/>
          <w:szCs w:val="24"/>
        </w:rPr>
        <w:t>Considering the complex pathology of NASH</w:t>
      </w:r>
      <w:r w:rsidR="00E323A5" w:rsidRPr="003474D7">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natural products</w:t>
      </w:r>
      <w:r w:rsidR="00E323A5" w:rsidRPr="003474D7">
        <w:rPr>
          <w:rFonts w:ascii="Book Antiqua" w:hAnsi="Book Antiqua"/>
          <w:color w:val="000000" w:themeColor="text1"/>
          <w:sz w:val="24"/>
          <w:szCs w:val="24"/>
        </w:rPr>
        <w:t xml:space="preserve"> </w:t>
      </w:r>
      <w:r w:rsidR="001448BA" w:rsidRPr="003474D7">
        <w:rPr>
          <w:rFonts w:ascii="Book Antiqua" w:hAnsi="Book Antiqua"/>
          <w:color w:val="000000" w:themeColor="text1"/>
          <w:sz w:val="24"/>
          <w:szCs w:val="24"/>
        </w:rPr>
        <w:t>are quite</w:t>
      </w:r>
      <w:r w:rsidR="00E323A5" w:rsidRPr="003474D7">
        <w:rPr>
          <w:rFonts w:ascii="Book Antiqua" w:hAnsi="Book Antiqua"/>
          <w:color w:val="000000" w:themeColor="text1"/>
          <w:sz w:val="24"/>
          <w:szCs w:val="24"/>
        </w:rPr>
        <w:t xml:space="preserve"> </w:t>
      </w:r>
      <w:r w:rsidR="007F0CE8" w:rsidRPr="003474D7">
        <w:rPr>
          <w:rFonts w:ascii="Book Antiqua" w:hAnsi="Book Antiqua"/>
          <w:color w:val="000000" w:themeColor="text1"/>
          <w:sz w:val="24"/>
          <w:szCs w:val="24"/>
        </w:rPr>
        <w:t xml:space="preserve">feasible to solve the problems. However, more work should be done to connect and </w:t>
      </w:r>
      <w:r w:rsidR="001448BA" w:rsidRPr="003474D7">
        <w:rPr>
          <w:rFonts w:ascii="Book Antiqua" w:hAnsi="Book Antiqua"/>
          <w:color w:val="000000" w:themeColor="text1"/>
          <w:sz w:val="24"/>
          <w:szCs w:val="24"/>
        </w:rPr>
        <w:t xml:space="preserve">integrate </w:t>
      </w:r>
      <w:r w:rsidR="007F0CE8" w:rsidRPr="003474D7">
        <w:rPr>
          <w:rFonts w:ascii="Book Antiqua" w:hAnsi="Book Antiqua"/>
          <w:color w:val="000000" w:themeColor="text1"/>
          <w:sz w:val="24"/>
          <w:szCs w:val="24"/>
        </w:rPr>
        <w:t>the two complex systems.</w:t>
      </w:r>
    </w:p>
    <w:p w14:paraId="0AA87A2D" w14:textId="77777777" w:rsidR="00A64A2A" w:rsidRPr="003474D7" w:rsidRDefault="00A64A2A" w:rsidP="003474D7">
      <w:pPr>
        <w:pStyle w:val="MDPI23heading3"/>
        <w:spacing w:before="0" w:after="0" w:line="360" w:lineRule="auto"/>
        <w:ind w:firstLineChars="100" w:firstLine="240"/>
        <w:jc w:val="both"/>
        <w:rPr>
          <w:rFonts w:ascii="Book Antiqua" w:eastAsiaTheme="minorEastAsia" w:hAnsi="Book Antiqua"/>
          <w:color w:val="000000" w:themeColor="text1"/>
          <w:sz w:val="24"/>
          <w:szCs w:val="24"/>
          <w:lang w:eastAsia="zh-CN"/>
        </w:rPr>
      </w:pPr>
    </w:p>
    <w:p w14:paraId="01870EC5" w14:textId="77777777" w:rsidR="00DC2C0B" w:rsidRPr="003474D7" w:rsidRDefault="00DC2C0B" w:rsidP="003474D7">
      <w:pPr>
        <w:shd w:val="clear" w:color="auto" w:fill="FFFFFF"/>
        <w:snapToGrid w:val="0"/>
        <w:spacing w:line="360" w:lineRule="auto"/>
        <w:rPr>
          <w:rFonts w:ascii="Book Antiqua" w:hAnsi="Book Antiqua"/>
          <w:b/>
          <w:color w:val="000000"/>
          <w:sz w:val="24"/>
          <w:szCs w:val="24"/>
          <w:lang w:val="en-GB"/>
        </w:rPr>
      </w:pPr>
      <w:r w:rsidRPr="003474D7">
        <w:rPr>
          <w:rFonts w:ascii="Book Antiqua" w:hAnsi="Book Antiqua"/>
          <w:b/>
          <w:color w:val="000000"/>
          <w:sz w:val="24"/>
          <w:szCs w:val="24"/>
          <w:lang w:val="en-GB"/>
        </w:rPr>
        <w:lastRenderedPageBreak/>
        <w:t>REFERENCES</w:t>
      </w:r>
    </w:p>
    <w:p w14:paraId="3CBD007D"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1 </w:t>
      </w:r>
      <w:r w:rsidRPr="003474D7">
        <w:rPr>
          <w:rFonts w:ascii="Book Antiqua" w:hAnsi="Book Antiqua"/>
          <w:b/>
          <w:color w:val="000000" w:themeColor="text1"/>
          <w:sz w:val="24"/>
          <w:szCs w:val="24"/>
        </w:rPr>
        <w:t>Browning JD</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Szczepaniak</w:t>
      </w:r>
      <w:proofErr w:type="spellEnd"/>
      <w:r w:rsidRPr="003474D7">
        <w:rPr>
          <w:rFonts w:ascii="Book Antiqua" w:hAnsi="Book Antiqua"/>
          <w:color w:val="000000" w:themeColor="text1"/>
          <w:sz w:val="24"/>
          <w:szCs w:val="24"/>
        </w:rPr>
        <w:t xml:space="preserve"> LS, Dobbins R, Nuremberg P, Horton JD, Cohen JC, Grundy SM, Hobbs HH.</w:t>
      </w:r>
      <w:proofErr w:type="gramEnd"/>
      <w:r w:rsidRPr="003474D7">
        <w:rPr>
          <w:rFonts w:ascii="Book Antiqua" w:hAnsi="Book Antiqua"/>
          <w:color w:val="000000" w:themeColor="text1"/>
          <w:sz w:val="24"/>
          <w:szCs w:val="24"/>
        </w:rPr>
        <w:t xml:space="preserve"> Prevalence of hepatic steatosis in an urban population in the United States: impact of ethnicity.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2004; </w:t>
      </w:r>
      <w:r w:rsidRPr="003474D7">
        <w:rPr>
          <w:rFonts w:ascii="Book Antiqua" w:hAnsi="Book Antiqua"/>
          <w:b/>
          <w:color w:val="000000" w:themeColor="text1"/>
          <w:sz w:val="24"/>
          <w:szCs w:val="24"/>
        </w:rPr>
        <w:t>40</w:t>
      </w:r>
      <w:r w:rsidRPr="003474D7">
        <w:rPr>
          <w:rFonts w:ascii="Book Antiqua" w:hAnsi="Book Antiqua"/>
          <w:color w:val="000000" w:themeColor="text1"/>
          <w:sz w:val="24"/>
          <w:szCs w:val="24"/>
        </w:rPr>
        <w:t>: 1387-1395 [PMID: 15565570 DOI: 10.1002/hep.20466]</w:t>
      </w:r>
    </w:p>
    <w:p w14:paraId="39C87F9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 </w:t>
      </w:r>
      <w:r w:rsidRPr="003474D7">
        <w:rPr>
          <w:rFonts w:ascii="Book Antiqua" w:hAnsi="Book Antiqua"/>
          <w:b/>
          <w:color w:val="000000" w:themeColor="text1"/>
          <w:sz w:val="24"/>
          <w:szCs w:val="24"/>
        </w:rPr>
        <w:t>Williams CD</w:t>
      </w:r>
      <w:r w:rsidRPr="003474D7">
        <w:rPr>
          <w:rFonts w:ascii="Book Antiqua" w:hAnsi="Book Antiqua"/>
          <w:color w:val="000000" w:themeColor="text1"/>
          <w:sz w:val="24"/>
          <w:szCs w:val="24"/>
        </w:rPr>
        <w:t xml:space="preserve">, Stengel J, </w:t>
      </w:r>
      <w:proofErr w:type="spellStart"/>
      <w:r w:rsidRPr="003474D7">
        <w:rPr>
          <w:rFonts w:ascii="Book Antiqua" w:hAnsi="Book Antiqua"/>
          <w:color w:val="000000" w:themeColor="text1"/>
          <w:sz w:val="24"/>
          <w:szCs w:val="24"/>
        </w:rPr>
        <w:t>Asike</w:t>
      </w:r>
      <w:proofErr w:type="spellEnd"/>
      <w:r w:rsidRPr="003474D7">
        <w:rPr>
          <w:rFonts w:ascii="Book Antiqua" w:hAnsi="Book Antiqua"/>
          <w:color w:val="000000" w:themeColor="text1"/>
          <w:sz w:val="24"/>
          <w:szCs w:val="24"/>
        </w:rPr>
        <w:t xml:space="preserve"> MI, Torres DM, Shaw J, Contreras M, </w:t>
      </w:r>
      <w:proofErr w:type="spellStart"/>
      <w:r w:rsidRPr="003474D7">
        <w:rPr>
          <w:rFonts w:ascii="Book Antiqua" w:hAnsi="Book Antiqua"/>
          <w:color w:val="000000" w:themeColor="text1"/>
          <w:sz w:val="24"/>
          <w:szCs w:val="24"/>
        </w:rPr>
        <w:t>Landt</w:t>
      </w:r>
      <w:proofErr w:type="spellEnd"/>
      <w:r w:rsidRPr="003474D7">
        <w:rPr>
          <w:rFonts w:ascii="Book Antiqua" w:hAnsi="Book Antiqua"/>
          <w:color w:val="000000" w:themeColor="text1"/>
          <w:sz w:val="24"/>
          <w:szCs w:val="24"/>
        </w:rPr>
        <w:t xml:space="preserve"> CL, Harrison SA. Prevalence of nonalcoholic fatty liver disease and nonalcoholic steatohepatitis among a largely middle-aged population utilizing ultrasound and liver biopsy: a prospective study. </w:t>
      </w:r>
      <w:r w:rsidRPr="003474D7">
        <w:rPr>
          <w:rFonts w:ascii="Book Antiqua" w:hAnsi="Book Antiqua"/>
          <w:i/>
          <w:color w:val="000000" w:themeColor="text1"/>
          <w:sz w:val="24"/>
          <w:szCs w:val="24"/>
        </w:rPr>
        <w:t>Gastroenterology</w:t>
      </w:r>
      <w:r w:rsidRPr="003474D7">
        <w:rPr>
          <w:rFonts w:ascii="Book Antiqua" w:hAnsi="Book Antiqua"/>
          <w:color w:val="000000" w:themeColor="text1"/>
          <w:sz w:val="24"/>
          <w:szCs w:val="24"/>
        </w:rPr>
        <w:t xml:space="preserve"> 2011; </w:t>
      </w:r>
      <w:r w:rsidRPr="003474D7">
        <w:rPr>
          <w:rFonts w:ascii="Book Antiqua" w:hAnsi="Book Antiqua"/>
          <w:b/>
          <w:color w:val="000000" w:themeColor="text1"/>
          <w:sz w:val="24"/>
          <w:szCs w:val="24"/>
        </w:rPr>
        <w:t>140</w:t>
      </w:r>
      <w:r w:rsidRPr="003474D7">
        <w:rPr>
          <w:rFonts w:ascii="Book Antiqua" w:hAnsi="Book Antiqua"/>
          <w:color w:val="000000" w:themeColor="text1"/>
          <w:sz w:val="24"/>
          <w:szCs w:val="24"/>
        </w:rPr>
        <w:t>: 124-131 [PMID: 20858492 DOI: 10.1053/j.gastro.2010.09.038]</w:t>
      </w:r>
    </w:p>
    <w:p w14:paraId="5BD3CF4C"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3 </w:t>
      </w:r>
      <w:proofErr w:type="spellStart"/>
      <w:r w:rsidRPr="003474D7">
        <w:rPr>
          <w:rFonts w:ascii="Book Antiqua" w:hAnsi="Book Antiqua"/>
          <w:b/>
          <w:color w:val="000000" w:themeColor="text1"/>
          <w:sz w:val="24"/>
          <w:szCs w:val="24"/>
        </w:rPr>
        <w:t>Rinella</w:t>
      </w:r>
      <w:proofErr w:type="spellEnd"/>
      <w:r w:rsidRPr="003474D7">
        <w:rPr>
          <w:rFonts w:ascii="Book Antiqua" w:hAnsi="Book Antiqua"/>
          <w:b/>
          <w:color w:val="000000" w:themeColor="text1"/>
          <w:sz w:val="24"/>
          <w:szCs w:val="24"/>
        </w:rPr>
        <w:t xml:space="preserve"> ME</w:t>
      </w:r>
      <w:r w:rsidRPr="003474D7">
        <w:rPr>
          <w:rFonts w:ascii="Book Antiqua" w:hAnsi="Book Antiqua"/>
          <w:color w:val="000000" w:themeColor="text1"/>
          <w:sz w:val="24"/>
          <w:szCs w:val="24"/>
        </w:rPr>
        <w:t>.</w:t>
      </w:r>
      <w:proofErr w:type="gramEnd"/>
      <w:r w:rsidRPr="003474D7">
        <w:rPr>
          <w:rFonts w:ascii="Book Antiqua" w:hAnsi="Book Antiqua"/>
          <w:color w:val="000000" w:themeColor="text1"/>
          <w:sz w:val="24"/>
          <w:szCs w:val="24"/>
        </w:rPr>
        <w:t xml:space="preserve"> Nonalcoholic fatty liver disease: a systematic review. </w:t>
      </w:r>
      <w:r w:rsidRPr="003474D7">
        <w:rPr>
          <w:rFonts w:ascii="Book Antiqua" w:hAnsi="Book Antiqua"/>
          <w:i/>
          <w:color w:val="000000" w:themeColor="text1"/>
          <w:sz w:val="24"/>
          <w:szCs w:val="24"/>
        </w:rPr>
        <w:t>JAMA</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313</w:t>
      </w:r>
      <w:r w:rsidRPr="003474D7">
        <w:rPr>
          <w:rFonts w:ascii="Book Antiqua" w:hAnsi="Book Antiqua"/>
          <w:color w:val="000000" w:themeColor="text1"/>
          <w:sz w:val="24"/>
          <w:szCs w:val="24"/>
        </w:rPr>
        <w:t>: 2263-2273 [PMID: 26057287 DOI: 10.1001/jama.2015.5370]</w:t>
      </w:r>
    </w:p>
    <w:p w14:paraId="67C471B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 </w:t>
      </w:r>
      <w:proofErr w:type="spellStart"/>
      <w:r w:rsidRPr="003474D7">
        <w:rPr>
          <w:rFonts w:ascii="Book Antiqua" w:hAnsi="Book Antiqua"/>
          <w:b/>
          <w:color w:val="000000" w:themeColor="text1"/>
          <w:sz w:val="24"/>
          <w:szCs w:val="24"/>
        </w:rPr>
        <w:t>Rinella</w:t>
      </w:r>
      <w:proofErr w:type="spellEnd"/>
      <w:r w:rsidRPr="003474D7">
        <w:rPr>
          <w:rFonts w:ascii="Book Antiqua" w:hAnsi="Book Antiqua"/>
          <w:b/>
          <w:color w:val="000000" w:themeColor="text1"/>
          <w:sz w:val="24"/>
          <w:szCs w:val="24"/>
        </w:rPr>
        <w:t xml:space="preserve"> ME</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Sanyal</w:t>
      </w:r>
      <w:proofErr w:type="spellEnd"/>
      <w:r w:rsidRPr="003474D7">
        <w:rPr>
          <w:rFonts w:ascii="Book Antiqua" w:hAnsi="Book Antiqua"/>
          <w:color w:val="000000" w:themeColor="text1"/>
          <w:sz w:val="24"/>
          <w:szCs w:val="24"/>
        </w:rPr>
        <w:t xml:space="preserve"> AJ. Management of NAFLD: a stage-based approach. </w:t>
      </w:r>
      <w:r w:rsidRPr="003474D7">
        <w:rPr>
          <w:rFonts w:ascii="Book Antiqua" w:hAnsi="Book Antiqua"/>
          <w:i/>
          <w:color w:val="000000" w:themeColor="text1"/>
          <w:sz w:val="24"/>
          <w:szCs w:val="24"/>
        </w:rPr>
        <w:t xml:space="preserve">Nat Rev </w:t>
      </w:r>
      <w:proofErr w:type="spellStart"/>
      <w:r w:rsidRPr="003474D7">
        <w:rPr>
          <w:rFonts w:ascii="Book Antiqua" w:hAnsi="Book Antiqua"/>
          <w:i/>
          <w:color w:val="000000" w:themeColor="text1"/>
          <w:sz w:val="24"/>
          <w:szCs w:val="24"/>
        </w:rPr>
        <w:t>Gastroenterol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Hepatol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13</w:t>
      </w:r>
      <w:r w:rsidRPr="003474D7">
        <w:rPr>
          <w:rFonts w:ascii="Book Antiqua" w:hAnsi="Book Antiqua"/>
          <w:color w:val="000000" w:themeColor="text1"/>
          <w:sz w:val="24"/>
          <w:szCs w:val="24"/>
        </w:rPr>
        <w:t>: 196-205 [PMID: 26907882 DOI: 10.1038/nrgastro.2016.3]</w:t>
      </w:r>
    </w:p>
    <w:p w14:paraId="764B9B3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 </w:t>
      </w:r>
      <w:proofErr w:type="spellStart"/>
      <w:r w:rsidRPr="003474D7">
        <w:rPr>
          <w:rFonts w:ascii="Book Antiqua" w:hAnsi="Book Antiqua"/>
          <w:b/>
          <w:color w:val="000000" w:themeColor="text1"/>
          <w:sz w:val="24"/>
          <w:szCs w:val="24"/>
        </w:rPr>
        <w:t>Vilar</w:t>
      </w:r>
      <w:proofErr w:type="spellEnd"/>
      <w:r w:rsidRPr="003474D7">
        <w:rPr>
          <w:rFonts w:ascii="Book Antiqua" w:hAnsi="Book Antiqua"/>
          <w:b/>
          <w:color w:val="000000" w:themeColor="text1"/>
          <w:sz w:val="24"/>
          <w:szCs w:val="24"/>
        </w:rPr>
        <w:t>-Gomez E</w:t>
      </w:r>
      <w:r w:rsidRPr="003474D7">
        <w:rPr>
          <w:rFonts w:ascii="Book Antiqua" w:hAnsi="Book Antiqua"/>
          <w:color w:val="000000" w:themeColor="text1"/>
          <w:sz w:val="24"/>
          <w:szCs w:val="24"/>
        </w:rPr>
        <w:t xml:space="preserve">, Martinez-Perez Y, </w:t>
      </w:r>
      <w:proofErr w:type="spellStart"/>
      <w:r w:rsidRPr="003474D7">
        <w:rPr>
          <w:rFonts w:ascii="Book Antiqua" w:hAnsi="Book Antiqua"/>
          <w:color w:val="000000" w:themeColor="text1"/>
          <w:sz w:val="24"/>
          <w:szCs w:val="24"/>
        </w:rPr>
        <w:t>Calzadilla-Bertot</w:t>
      </w:r>
      <w:proofErr w:type="spellEnd"/>
      <w:r w:rsidRPr="003474D7">
        <w:rPr>
          <w:rFonts w:ascii="Book Antiqua" w:hAnsi="Book Antiqua"/>
          <w:color w:val="000000" w:themeColor="text1"/>
          <w:sz w:val="24"/>
          <w:szCs w:val="24"/>
        </w:rPr>
        <w:t xml:space="preserve"> L, Torres-Gonzalez A, </w:t>
      </w:r>
      <w:proofErr w:type="spellStart"/>
      <w:r w:rsidRPr="003474D7">
        <w:rPr>
          <w:rFonts w:ascii="Book Antiqua" w:hAnsi="Book Antiqua"/>
          <w:color w:val="000000" w:themeColor="text1"/>
          <w:sz w:val="24"/>
          <w:szCs w:val="24"/>
        </w:rPr>
        <w:t>Gra-Oramas</w:t>
      </w:r>
      <w:proofErr w:type="spellEnd"/>
      <w:r w:rsidRPr="003474D7">
        <w:rPr>
          <w:rFonts w:ascii="Book Antiqua" w:hAnsi="Book Antiqua"/>
          <w:color w:val="000000" w:themeColor="text1"/>
          <w:sz w:val="24"/>
          <w:szCs w:val="24"/>
        </w:rPr>
        <w:t xml:space="preserve"> B, Gonzalez-Fabian L, Friedman SL, </w:t>
      </w:r>
      <w:proofErr w:type="spellStart"/>
      <w:r w:rsidRPr="003474D7">
        <w:rPr>
          <w:rFonts w:ascii="Book Antiqua" w:hAnsi="Book Antiqua"/>
          <w:color w:val="000000" w:themeColor="text1"/>
          <w:sz w:val="24"/>
          <w:szCs w:val="24"/>
        </w:rPr>
        <w:t>Diago</w:t>
      </w:r>
      <w:proofErr w:type="spellEnd"/>
      <w:r w:rsidRPr="003474D7">
        <w:rPr>
          <w:rFonts w:ascii="Book Antiqua" w:hAnsi="Book Antiqua"/>
          <w:color w:val="000000" w:themeColor="text1"/>
          <w:sz w:val="24"/>
          <w:szCs w:val="24"/>
        </w:rPr>
        <w:t xml:space="preserve"> M, Romero-Gomez M. Weight Loss Through Lifestyle Modification Significantly Reduces Features of Nonalcoholic Steatohepatitis. </w:t>
      </w:r>
      <w:r w:rsidRPr="003474D7">
        <w:rPr>
          <w:rFonts w:ascii="Book Antiqua" w:hAnsi="Book Antiqua"/>
          <w:i/>
          <w:color w:val="000000" w:themeColor="text1"/>
          <w:sz w:val="24"/>
          <w:szCs w:val="24"/>
        </w:rPr>
        <w:t>Gastroenterology</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149</w:t>
      </w:r>
      <w:r w:rsidRPr="003474D7">
        <w:rPr>
          <w:rFonts w:ascii="Book Antiqua" w:hAnsi="Book Antiqua"/>
          <w:color w:val="000000" w:themeColor="text1"/>
          <w:sz w:val="24"/>
          <w:szCs w:val="24"/>
        </w:rPr>
        <w:t>: 367-78.e5; quiz e14-5 [PMID: 25865049 DOI: 10.1053/j.gastro.2015.04.005]</w:t>
      </w:r>
    </w:p>
    <w:p w14:paraId="4D8FC64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 </w:t>
      </w:r>
      <w:r w:rsidRPr="003474D7">
        <w:rPr>
          <w:rFonts w:ascii="Book Antiqua" w:hAnsi="Book Antiqua"/>
          <w:b/>
          <w:color w:val="000000" w:themeColor="text1"/>
          <w:sz w:val="24"/>
          <w:szCs w:val="24"/>
        </w:rPr>
        <w:t>Oh S</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Shida</w:t>
      </w:r>
      <w:proofErr w:type="spellEnd"/>
      <w:r w:rsidRPr="003474D7">
        <w:rPr>
          <w:rFonts w:ascii="Book Antiqua" w:hAnsi="Book Antiqua"/>
          <w:color w:val="000000" w:themeColor="text1"/>
          <w:sz w:val="24"/>
          <w:szCs w:val="24"/>
        </w:rPr>
        <w:t xml:space="preserve"> T, Yamagishi K, Tanaka K, So R, </w:t>
      </w:r>
      <w:proofErr w:type="spellStart"/>
      <w:r w:rsidRPr="003474D7">
        <w:rPr>
          <w:rFonts w:ascii="Book Antiqua" w:hAnsi="Book Antiqua"/>
          <w:color w:val="000000" w:themeColor="text1"/>
          <w:sz w:val="24"/>
          <w:szCs w:val="24"/>
        </w:rPr>
        <w:t>Tsujimoto</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Shoda</w:t>
      </w:r>
      <w:proofErr w:type="spellEnd"/>
      <w:r w:rsidRPr="003474D7">
        <w:rPr>
          <w:rFonts w:ascii="Book Antiqua" w:hAnsi="Book Antiqua"/>
          <w:color w:val="000000" w:themeColor="text1"/>
          <w:sz w:val="24"/>
          <w:szCs w:val="24"/>
        </w:rPr>
        <w:t xml:space="preserve"> J. Moderate to vigorous physical activity volume is an important factor for managing nonalcoholic fatty liver disease: a retrospective study.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61</w:t>
      </w:r>
      <w:r w:rsidRPr="003474D7">
        <w:rPr>
          <w:rFonts w:ascii="Book Antiqua" w:hAnsi="Book Antiqua"/>
          <w:color w:val="000000" w:themeColor="text1"/>
          <w:sz w:val="24"/>
          <w:szCs w:val="24"/>
        </w:rPr>
        <w:t>: 1205-1215 [PMID: 25271091 DOI: 10.1002/hep.27544]</w:t>
      </w:r>
    </w:p>
    <w:p w14:paraId="1FB7997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 </w:t>
      </w:r>
      <w:r w:rsidRPr="003474D7">
        <w:rPr>
          <w:rFonts w:ascii="Book Antiqua" w:hAnsi="Book Antiqua"/>
          <w:b/>
          <w:color w:val="000000" w:themeColor="text1"/>
          <w:sz w:val="24"/>
          <w:szCs w:val="24"/>
        </w:rPr>
        <w:t>St George A</w:t>
      </w:r>
      <w:r w:rsidRPr="003474D7">
        <w:rPr>
          <w:rFonts w:ascii="Book Antiqua" w:hAnsi="Book Antiqua"/>
          <w:color w:val="000000" w:themeColor="text1"/>
          <w:sz w:val="24"/>
          <w:szCs w:val="24"/>
        </w:rPr>
        <w:t xml:space="preserve">, Bauman A, Johnston A, Farrell G, </w:t>
      </w:r>
      <w:proofErr w:type="spellStart"/>
      <w:r w:rsidRPr="003474D7">
        <w:rPr>
          <w:rFonts w:ascii="Book Antiqua" w:hAnsi="Book Antiqua"/>
          <w:color w:val="000000" w:themeColor="text1"/>
          <w:sz w:val="24"/>
          <w:szCs w:val="24"/>
        </w:rPr>
        <w:t>Chey</w:t>
      </w:r>
      <w:proofErr w:type="spellEnd"/>
      <w:r w:rsidRPr="003474D7">
        <w:rPr>
          <w:rFonts w:ascii="Book Antiqua" w:hAnsi="Book Antiqua"/>
          <w:color w:val="000000" w:themeColor="text1"/>
          <w:sz w:val="24"/>
          <w:szCs w:val="24"/>
        </w:rPr>
        <w:t xml:space="preserve"> T, George J. Independent effects of physical activity in patients with nonalcoholic fatty liver disease.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2009; </w:t>
      </w:r>
      <w:r w:rsidRPr="003474D7">
        <w:rPr>
          <w:rFonts w:ascii="Book Antiqua" w:hAnsi="Book Antiqua"/>
          <w:b/>
          <w:color w:val="000000" w:themeColor="text1"/>
          <w:sz w:val="24"/>
          <w:szCs w:val="24"/>
        </w:rPr>
        <w:t>50</w:t>
      </w:r>
      <w:r w:rsidRPr="003474D7">
        <w:rPr>
          <w:rFonts w:ascii="Book Antiqua" w:hAnsi="Book Antiqua"/>
          <w:color w:val="000000" w:themeColor="text1"/>
          <w:sz w:val="24"/>
          <w:szCs w:val="24"/>
        </w:rPr>
        <w:t>: 68-76 [PMID: 19444870 DOI: 10.1002/hep.22940]</w:t>
      </w:r>
    </w:p>
    <w:p w14:paraId="61866E9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 </w:t>
      </w:r>
      <w:proofErr w:type="spellStart"/>
      <w:r w:rsidRPr="003474D7">
        <w:rPr>
          <w:rFonts w:ascii="Book Antiqua" w:hAnsi="Book Antiqua"/>
          <w:b/>
          <w:color w:val="000000" w:themeColor="text1"/>
          <w:sz w:val="24"/>
          <w:szCs w:val="24"/>
        </w:rPr>
        <w:t>Geissmann</w:t>
      </w:r>
      <w:proofErr w:type="spellEnd"/>
      <w:r w:rsidRPr="003474D7">
        <w:rPr>
          <w:rFonts w:ascii="Book Antiqua" w:hAnsi="Book Antiqua"/>
          <w:b/>
          <w:color w:val="000000" w:themeColor="text1"/>
          <w:sz w:val="24"/>
          <w:szCs w:val="24"/>
        </w:rPr>
        <w:t xml:space="preserve"> F</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Manz</w:t>
      </w:r>
      <w:proofErr w:type="spellEnd"/>
      <w:r w:rsidRPr="003474D7">
        <w:rPr>
          <w:rFonts w:ascii="Book Antiqua" w:hAnsi="Book Antiqua"/>
          <w:color w:val="000000" w:themeColor="text1"/>
          <w:sz w:val="24"/>
          <w:szCs w:val="24"/>
        </w:rPr>
        <w:t xml:space="preserve"> MG, Jung S, </w:t>
      </w:r>
      <w:proofErr w:type="spellStart"/>
      <w:r w:rsidRPr="003474D7">
        <w:rPr>
          <w:rFonts w:ascii="Book Antiqua" w:hAnsi="Book Antiqua"/>
          <w:color w:val="000000" w:themeColor="text1"/>
          <w:sz w:val="24"/>
          <w:szCs w:val="24"/>
        </w:rPr>
        <w:t>Sieweke</w:t>
      </w:r>
      <w:proofErr w:type="spellEnd"/>
      <w:r w:rsidRPr="003474D7">
        <w:rPr>
          <w:rFonts w:ascii="Book Antiqua" w:hAnsi="Book Antiqua"/>
          <w:color w:val="000000" w:themeColor="text1"/>
          <w:sz w:val="24"/>
          <w:szCs w:val="24"/>
        </w:rPr>
        <w:t xml:space="preserve"> MH, </w:t>
      </w:r>
      <w:proofErr w:type="spellStart"/>
      <w:r w:rsidRPr="003474D7">
        <w:rPr>
          <w:rFonts w:ascii="Book Antiqua" w:hAnsi="Book Antiqua"/>
          <w:color w:val="000000" w:themeColor="text1"/>
          <w:sz w:val="24"/>
          <w:szCs w:val="24"/>
        </w:rPr>
        <w:t>Merad</w:t>
      </w:r>
      <w:proofErr w:type="spellEnd"/>
      <w:r w:rsidRPr="003474D7">
        <w:rPr>
          <w:rFonts w:ascii="Book Antiqua" w:hAnsi="Book Antiqua"/>
          <w:color w:val="000000" w:themeColor="text1"/>
          <w:sz w:val="24"/>
          <w:szCs w:val="24"/>
        </w:rPr>
        <w:t xml:space="preserve"> M, Ley K. Development of monocytes, macrophages, and dendritic cells. </w:t>
      </w:r>
      <w:r w:rsidRPr="003474D7">
        <w:rPr>
          <w:rFonts w:ascii="Book Antiqua" w:hAnsi="Book Antiqua"/>
          <w:i/>
          <w:color w:val="000000" w:themeColor="text1"/>
          <w:sz w:val="24"/>
          <w:szCs w:val="24"/>
        </w:rPr>
        <w:t>Science</w:t>
      </w:r>
      <w:r w:rsidRPr="003474D7">
        <w:rPr>
          <w:rFonts w:ascii="Book Antiqua" w:hAnsi="Book Antiqua"/>
          <w:color w:val="000000" w:themeColor="text1"/>
          <w:sz w:val="24"/>
          <w:szCs w:val="24"/>
        </w:rPr>
        <w:t xml:space="preserve"> 2010; </w:t>
      </w:r>
      <w:r w:rsidRPr="003474D7">
        <w:rPr>
          <w:rFonts w:ascii="Book Antiqua" w:hAnsi="Book Antiqua"/>
          <w:b/>
          <w:color w:val="000000" w:themeColor="text1"/>
          <w:sz w:val="24"/>
          <w:szCs w:val="24"/>
        </w:rPr>
        <w:t>327</w:t>
      </w:r>
      <w:r w:rsidRPr="003474D7">
        <w:rPr>
          <w:rFonts w:ascii="Book Antiqua" w:hAnsi="Book Antiqua"/>
          <w:color w:val="000000" w:themeColor="text1"/>
          <w:sz w:val="24"/>
          <w:szCs w:val="24"/>
        </w:rPr>
        <w:t>: 656-661 [PMID: 20133564 DOI: 10.1126/science.1178331]</w:t>
      </w:r>
    </w:p>
    <w:p w14:paraId="7D4DC8A8"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lastRenderedPageBreak/>
        <w:t xml:space="preserve">9 </w:t>
      </w:r>
      <w:proofErr w:type="spellStart"/>
      <w:r w:rsidRPr="003474D7">
        <w:rPr>
          <w:rFonts w:ascii="Book Antiqua" w:hAnsi="Book Antiqua"/>
          <w:b/>
          <w:color w:val="000000" w:themeColor="text1"/>
          <w:sz w:val="24"/>
          <w:szCs w:val="24"/>
        </w:rPr>
        <w:t>Ginhoux</w:t>
      </w:r>
      <w:proofErr w:type="spellEnd"/>
      <w:r w:rsidRPr="003474D7">
        <w:rPr>
          <w:rFonts w:ascii="Book Antiqua" w:hAnsi="Book Antiqua"/>
          <w:b/>
          <w:color w:val="000000" w:themeColor="text1"/>
          <w:sz w:val="24"/>
          <w:szCs w:val="24"/>
        </w:rPr>
        <w:t xml:space="preserve"> F</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Schultze</w:t>
      </w:r>
      <w:proofErr w:type="spellEnd"/>
      <w:r w:rsidRPr="003474D7">
        <w:rPr>
          <w:rFonts w:ascii="Book Antiqua" w:hAnsi="Book Antiqua"/>
          <w:color w:val="000000" w:themeColor="text1"/>
          <w:sz w:val="24"/>
          <w:szCs w:val="24"/>
        </w:rPr>
        <w:t xml:space="preserve"> JL, Murray PJ, </w:t>
      </w:r>
      <w:proofErr w:type="spellStart"/>
      <w:r w:rsidRPr="003474D7">
        <w:rPr>
          <w:rFonts w:ascii="Book Antiqua" w:hAnsi="Book Antiqua"/>
          <w:color w:val="000000" w:themeColor="text1"/>
          <w:sz w:val="24"/>
          <w:szCs w:val="24"/>
        </w:rPr>
        <w:t>Ochando</w:t>
      </w:r>
      <w:proofErr w:type="spellEnd"/>
      <w:r w:rsidRPr="003474D7">
        <w:rPr>
          <w:rFonts w:ascii="Book Antiqua" w:hAnsi="Book Antiqua"/>
          <w:color w:val="000000" w:themeColor="text1"/>
          <w:sz w:val="24"/>
          <w:szCs w:val="24"/>
        </w:rPr>
        <w:t xml:space="preserve"> J, Biswas SK.</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New insights into the multidimensional concept of macrophage ontogeny, activation and function.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Nat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17</w:t>
      </w:r>
      <w:r w:rsidRPr="003474D7">
        <w:rPr>
          <w:rFonts w:ascii="Book Antiqua" w:hAnsi="Book Antiqua"/>
          <w:color w:val="000000" w:themeColor="text1"/>
          <w:sz w:val="24"/>
          <w:szCs w:val="24"/>
        </w:rPr>
        <w:t>: 34-40 [PMID: 26681460 DOI: 10.1038/ni.3324]</w:t>
      </w:r>
    </w:p>
    <w:p w14:paraId="2C17D68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 </w:t>
      </w:r>
      <w:proofErr w:type="spellStart"/>
      <w:r w:rsidRPr="003474D7">
        <w:rPr>
          <w:rFonts w:ascii="Book Antiqua" w:hAnsi="Book Antiqua"/>
          <w:b/>
          <w:color w:val="000000" w:themeColor="text1"/>
          <w:sz w:val="24"/>
          <w:szCs w:val="24"/>
        </w:rPr>
        <w:t>Iwanowycz</w:t>
      </w:r>
      <w:proofErr w:type="spellEnd"/>
      <w:r w:rsidRPr="003474D7">
        <w:rPr>
          <w:rFonts w:ascii="Book Antiqua" w:hAnsi="Book Antiqua"/>
          <w:b/>
          <w:color w:val="000000" w:themeColor="text1"/>
          <w:sz w:val="24"/>
          <w:szCs w:val="24"/>
        </w:rPr>
        <w:t xml:space="preserve"> S</w:t>
      </w:r>
      <w:r w:rsidRPr="003474D7">
        <w:rPr>
          <w:rFonts w:ascii="Book Antiqua" w:hAnsi="Book Antiqua"/>
          <w:color w:val="000000" w:themeColor="text1"/>
          <w:sz w:val="24"/>
          <w:szCs w:val="24"/>
        </w:rPr>
        <w:t xml:space="preserve">, Wang J, </w:t>
      </w:r>
      <w:proofErr w:type="spellStart"/>
      <w:r w:rsidRPr="003474D7">
        <w:rPr>
          <w:rFonts w:ascii="Book Antiqua" w:hAnsi="Book Antiqua"/>
          <w:color w:val="000000" w:themeColor="text1"/>
          <w:sz w:val="24"/>
          <w:szCs w:val="24"/>
        </w:rPr>
        <w:t>Altomare</w:t>
      </w:r>
      <w:proofErr w:type="spellEnd"/>
      <w:r w:rsidRPr="003474D7">
        <w:rPr>
          <w:rFonts w:ascii="Book Antiqua" w:hAnsi="Book Antiqua"/>
          <w:color w:val="000000" w:themeColor="text1"/>
          <w:sz w:val="24"/>
          <w:szCs w:val="24"/>
        </w:rPr>
        <w:t xml:space="preserve"> D, Hui Y, Fan D. </w:t>
      </w:r>
      <w:proofErr w:type="spellStart"/>
      <w:r w:rsidRPr="003474D7">
        <w:rPr>
          <w:rFonts w:ascii="Book Antiqua" w:hAnsi="Book Antiqua"/>
          <w:color w:val="000000" w:themeColor="text1"/>
          <w:sz w:val="24"/>
          <w:szCs w:val="24"/>
        </w:rPr>
        <w:t>Emodin</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Bidirectionally</w:t>
      </w:r>
      <w:proofErr w:type="spellEnd"/>
      <w:r w:rsidRPr="003474D7">
        <w:rPr>
          <w:rFonts w:ascii="Book Antiqua" w:hAnsi="Book Antiqua"/>
          <w:color w:val="000000" w:themeColor="text1"/>
          <w:sz w:val="24"/>
          <w:szCs w:val="24"/>
        </w:rPr>
        <w:t xml:space="preserve"> Modulates Macrophage Polarization and Epigenetically Regulates Macrophage Memory.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Biol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Chem</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291</w:t>
      </w:r>
      <w:r w:rsidRPr="003474D7">
        <w:rPr>
          <w:rFonts w:ascii="Book Antiqua" w:hAnsi="Book Antiqua"/>
          <w:color w:val="000000" w:themeColor="text1"/>
          <w:sz w:val="24"/>
          <w:szCs w:val="24"/>
        </w:rPr>
        <w:t>: 11491-11503 [PMID: 27008857 DOI: 10.1074/jbc.M115.702092]</w:t>
      </w:r>
    </w:p>
    <w:p w14:paraId="298D0E46"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11 </w:t>
      </w:r>
      <w:proofErr w:type="spellStart"/>
      <w:r w:rsidRPr="003474D7">
        <w:rPr>
          <w:rFonts w:ascii="Book Antiqua" w:hAnsi="Book Antiqua"/>
          <w:b/>
          <w:color w:val="000000" w:themeColor="text1"/>
          <w:sz w:val="24"/>
          <w:szCs w:val="24"/>
        </w:rPr>
        <w:t>Mantovani</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Sica</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Sozzani</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Allavena</w:t>
      </w:r>
      <w:proofErr w:type="spellEnd"/>
      <w:r w:rsidRPr="003474D7">
        <w:rPr>
          <w:rFonts w:ascii="Book Antiqua" w:hAnsi="Book Antiqua"/>
          <w:color w:val="000000" w:themeColor="text1"/>
          <w:sz w:val="24"/>
          <w:szCs w:val="24"/>
        </w:rPr>
        <w:t xml:space="preserve"> P, </w:t>
      </w:r>
      <w:proofErr w:type="spellStart"/>
      <w:r w:rsidRPr="003474D7">
        <w:rPr>
          <w:rFonts w:ascii="Book Antiqua" w:hAnsi="Book Antiqua"/>
          <w:color w:val="000000" w:themeColor="text1"/>
          <w:sz w:val="24"/>
          <w:szCs w:val="24"/>
        </w:rPr>
        <w:t>Vecchi</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Locati</w:t>
      </w:r>
      <w:proofErr w:type="spellEnd"/>
      <w:r w:rsidRPr="003474D7">
        <w:rPr>
          <w:rFonts w:ascii="Book Antiqua" w:hAnsi="Book Antiqua"/>
          <w:color w:val="000000" w:themeColor="text1"/>
          <w:sz w:val="24"/>
          <w:szCs w:val="24"/>
        </w:rPr>
        <w:t xml:space="preserve"> M. </w:t>
      </w:r>
      <w:proofErr w:type="gramStart"/>
      <w:r w:rsidRPr="003474D7">
        <w:rPr>
          <w:rFonts w:ascii="Book Antiqua" w:hAnsi="Book Antiqua"/>
          <w:color w:val="000000" w:themeColor="text1"/>
          <w:sz w:val="24"/>
          <w:szCs w:val="24"/>
        </w:rPr>
        <w:t>The chemokine system in diverse forms of macrophage activation and polarization.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Trends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2004; </w:t>
      </w:r>
      <w:r w:rsidRPr="003474D7">
        <w:rPr>
          <w:rFonts w:ascii="Book Antiqua" w:hAnsi="Book Antiqua"/>
          <w:b/>
          <w:color w:val="000000" w:themeColor="text1"/>
          <w:sz w:val="24"/>
          <w:szCs w:val="24"/>
        </w:rPr>
        <w:t>25</w:t>
      </w:r>
      <w:r w:rsidRPr="003474D7">
        <w:rPr>
          <w:rFonts w:ascii="Book Antiqua" w:hAnsi="Book Antiqua"/>
          <w:color w:val="000000" w:themeColor="text1"/>
          <w:sz w:val="24"/>
          <w:szCs w:val="24"/>
        </w:rPr>
        <w:t>: 677-686 [PMID: 15530839 DOI: 10.1016/j.it.2004.09.015]</w:t>
      </w:r>
    </w:p>
    <w:p w14:paraId="23694D20"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12 </w:t>
      </w:r>
      <w:r w:rsidRPr="003474D7">
        <w:rPr>
          <w:rFonts w:ascii="Book Antiqua" w:hAnsi="Book Antiqua"/>
          <w:b/>
          <w:color w:val="000000" w:themeColor="text1"/>
          <w:sz w:val="24"/>
          <w:szCs w:val="24"/>
        </w:rPr>
        <w:t>Nobili V</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Parola</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Alisi</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Marra</w:t>
      </w:r>
      <w:proofErr w:type="spellEnd"/>
      <w:r w:rsidRPr="003474D7">
        <w:rPr>
          <w:rFonts w:ascii="Book Antiqua" w:hAnsi="Book Antiqua"/>
          <w:color w:val="000000" w:themeColor="text1"/>
          <w:sz w:val="24"/>
          <w:szCs w:val="24"/>
        </w:rPr>
        <w:t xml:space="preserve"> F, </w:t>
      </w:r>
      <w:proofErr w:type="spellStart"/>
      <w:r w:rsidRPr="003474D7">
        <w:rPr>
          <w:rFonts w:ascii="Book Antiqua" w:hAnsi="Book Antiqua"/>
          <w:color w:val="000000" w:themeColor="text1"/>
          <w:sz w:val="24"/>
          <w:szCs w:val="24"/>
        </w:rPr>
        <w:t>Piemonte</w:t>
      </w:r>
      <w:proofErr w:type="spellEnd"/>
      <w:r w:rsidRPr="003474D7">
        <w:rPr>
          <w:rFonts w:ascii="Book Antiqua" w:hAnsi="Book Antiqua"/>
          <w:color w:val="000000" w:themeColor="text1"/>
          <w:sz w:val="24"/>
          <w:szCs w:val="24"/>
        </w:rPr>
        <w:t xml:space="preserve"> F, </w:t>
      </w:r>
      <w:proofErr w:type="spellStart"/>
      <w:r w:rsidRPr="003474D7">
        <w:rPr>
          <w:rFonts w:ascii="Book Antiqua" w:hAnsi="Book Antiqua"/>
          <w:color w:val="000000" w:themeColor="text1"/>
          <w:sz w:val="24"/>
          <w:szCs w:val="24"/>
        </w:rPr>
        <w:t>Mombello</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Sutti</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Povero</w:t>
      </w:r>
      <w:proofErr w:type="spellEnd"/>
      <w:r w:rsidRPr="003474D7">
        <w:rPr>
          <w:rFonts w:ascii="Book Antiqua" w:hAnsi="Book Antiqua"/>
          <w:color w:val="000000" w:themeColor="text1"/>
          <w:sz w:val="24"/>
          <w:szCs w:val="24"/>
        </w:rPr>
        <w:t xml:space="preserve"> D, </w:t>
      </w:r>
      <w:proofErr w:type="spellStart"/>
      <w:r w:rsidRPr="003474D7">
        <w:rPr>
          <w:rFonts w:ascii="Book Antiqua" w:hAnsi="Book Antiqua"/>
          <w:color w:val="000000" w:themeColor="text1"/>
          <w:sz w:val="24"/>
          <w:szCs w:val="24"/>
        </w:rPr>
        <w:t>Maina</w:t>
      </w:r>
      <w:proofErr w:type="spellEnd"/>
      <w:r w:rsidRPr="003474D7">
        <w:rPr>
          <w:rFonts w:ascii="Book Antiqua" w:hAnsi="Book Antiqua"/>
          <w:color w:val="000000" w:themeColor="text1"/>
          <w:sz w:val="24"/>
          <w:szCs w:val="24"/>
        </w:rPr>
        <w:t xml:space="preserve"> V, Novo E, Albano E. Oxidative stress parameters in </w:t>
      </w:r>
      <w:proofErr w:type="spellStart"/>
      <w:r w:rsidRPr="003474D7">
        <w:rPr>
          <w:rFonts w:ascii="Book Antiqua" w:hAnsi="Book Antiqua"/>
          <w:color w:val="000000" w:themeColor="text1"/>
          <w:sz w:val="24"/>
          <w:szCs w:val="24"/>
        </w:rPr>
        <w:t>paediatric</w:t>
      </w:r>
      <w:proofErr w:type="spellEnd"/>
      <w:r w:rsidRPr="003474D7">
        <w:rPr>
          <w:rFonts w:ascii="Book Antiqua" w:hAnsi="Book Antiqua"/>
          <w:color w:val="000000" w:themeColor="text1"/>
          <w:sz w:val="24"/>
          <w:szCs w:val="24"/>
        </w:rPr>
        <w:t xml:space="preserve"> non-alcoholic fatty liver disease.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J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Med</w:t>
      </w:r>
      <w:r w:rsidRPr="003474D7">
        <w:rPr>
          <w:rFonts w:ascii="Book Antiqua" w:hAnsi="Book Antiqua"/>
          <w:color w:val="000000" w:themeColor="text1"/>
          <w:sz w:val="24"/>
          <w:szCs w:val="24"/>
        </w:rPr>
        <w:t xml:space="preserve"> 2010; </w:t>
      </w:r>
      <w:r w:rsidRPr="003474D7">
        <w:rPr>
          <w:rFonts w:ascii="Book Antiqua" w:hAnsi="Book Antiqua"/>
          <w:b/>
          <w:color w:val="000000" w:themeColor="text1"/>
          <w:sz w:val="24"/>
          <w:szCs w:val="24"/>
        </w:rPr>
        <w:t>26</w:t>
      </w:r>
      <w:r w:rsidRPr="003474D7">
        <w:rPr>
          <w:rFonts w:ascii="Book Antiqua" w:hAnsi="Book Antiqua"/>
          <w:color w:val="000000" w:themeColor="text1"/>
          <w:sz w:val="24"/>
          <w:szCs w:val="24"/>
        </w:rPr>
        <w:t>: 471-476 [PMID: 20818484 DOI: 10.3892/ijmm_00000487]</w:t>
      </w:r>
    </w:p>
    <w:p w14:paraId="19C0993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13 </w:t>
      </w:r>
      <w:r w:rsidRPr="003474D7">
        <w:rPr>
          <w:rFonts w:ascii="Book Antiqua" w:hAnsi="Book Antiqua"/>
          <w:b/>
          <w:color w:val="000000" w:themeColor="text1"/>
          <w:sz w:val="24"/>
          <w:szCs w:val="24"/>
        </w:rPr>
        <w:t>Albano E</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Mottaran</w:t>
      </w:r>
      <w:proofErr w:type="spellEnd"/>
      <w:r w:rsidRPr="003474D7">
        <w:rPr>
          <w:rFonts w:ascii="Book Antiqua" w:hAnsi="Book Antiqua"/>
          <w:color w:val="000000" w:themeColor="text1"/>
          <w:sz w:val="24"/>
          <w:szCs w:val="24"/>
        </w:rPr>
        <w:t xml:space="preserve"> E, </w:t>
      </w:r>
      <w:proofErr w:type="spellStart"/>
      <w:r w:rsidRPr="003474D7">
        <w:rPr>
          <w:rFonts w:ascii="Book Antiqua" w:hAnsi="Book Antiqua"/>
          <w:color w:val="000000" w:themeColor="text1"/>
          <w:sz w:val="24"/>
          <w:szCs w:val="24"/>
        </w:rPr>
        <w:t>Vidali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Reale</w:t>
      </w:r>
      <w:proofErr w:type="spellEnd"/>
      <w:r w:rsidRPr="003474D7">
        <w:rPr>
          <w:rFonts w:ascii="Book Antiqua" w:hAnsi="Book Antiqua"/>
          <w:color w:val="000000" w:themeColor="text1"/>
          <w:sz w:val="24"/>
          <w:szCs w:val="24"/>
        </w:rPr>
        <w:t xml:space="preserve"> E, </w:t>
      </w:r>
      <w:proofErr w:type="spellStart"/>
      <w:r w:rsidRPr="003474D7">
        <w:rPr>
          <w:rFonts w:ascii="Book Antiqua" w:hAnsi="Book Antiqua"/>
          <w:color w:val="000000" w:themeColor="text1"/>
          <w:sz w:val="24"/>
          <w:szCs w:val="24"/>
        </w:rPr>
        <w:t>Saksena</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Occhino</w:t>
      </w:r>
      <w:proofErr w:type="spellEnd"/>
      <w:r w:rsidRPr="003474D7">
        <w:rPr>
          <w:rFonts w:ascii="Book Antiqua" w:hAnsi="Book Antiqua"/>
          <w:color w:val="000000" w:themeColor="text1"/>
          <w:sz w:val="24"/>
          <w:szCs w:val="24"/>
        </w:rPr>
        <w:t xml:space="preserve"> G, Burt AD, Day CP. Immune response towards lipid peroxidation products as a predictor of progression of non-alcoholic fatty liver disease to advanced fibrosis. </w:t>
      </w:r>
      <w:r w:rsidRPr="003474D7">
        <w:rPr>
          <w:rFonts w:ascii="Book Antiqua" w:hAnsi="Book Antiqua"/>
          <w:i/>
          <w:color w:val="000000" w:themeColor="text1"/>
          <w:sz w:val="24"/>
          <w:szCs w:val="24"/>
        </w:rPr>
        <w:t>Gut</w:t>
      </w:r>
      <w:r w:rsidRPr="003474D7">
        <w:rPr>
          <w:rFonts w:ascii="Book Antiqua" w:hAnsi="Book Antiqua"/>
          <w:color w:val="000000" w:themeColor="text1"/>
          <w:sz w:val="24"/>
          <w:szCs w:val="24"/>
        </w:rPr>
        <w:t xml:space="preserve"> 2005; </w:t>
      </w:r>
      <w:r w:rsidRPr="003474D7">
        <w:rPr>
          <w:rFonts w:ascii="Book Antiqua" w:hAnsi="Book Antiqua"/>
          <w:b/>
          <w:color w:val="000000" w:themeColor="text1"/>
          <w:sz w:val="24"/>
          <w:szCs w:val="24"/>
        </w:rPr>
        <w:t>54</w:t>
      </w:r>
      <w:r w:rsidRPr="003474D7">
        <w:rPr>
          <w:rFonts w:ascii="Book Antiqua" w:hAnsi="Book Antiqua"/>
          <w:color w:val="000000" w:themeColor="text1"/>
          <w:sz w:val="24"/>
          <w:szCs w:val="24"/>
        </w:rPr>
        <w:t>: 987-993 [PMID: 15951547 DOI: 10.1136/gut.2004.057968]</w:t>
      </w:r>
    </w:p>
    <w:p w14:paraId="0CC2D5F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14 </w:t>
      </w:r>
      <w:proofErr w:type="spellStart"/>
      <w:r w:rsidRPr="003474D7">
        <w:rPr>
          <w:rFonts w:ascii="Book Antiqua" w:hAnsi="Book Antiqua"/>
          <w:b/>
          <w:color w:val="000000" w:themeColor="text1"/>
          <w:sz w:val="24"/>
          <w:szCs w:val="24"/>
        </w:rPr>
        <w:t>Baumgardner</w:t>
      </w:r>
      <w:proofErr w:type="spellEnd"/>
      <w:r w:rsidRPr="003474D7">
        <w:rPr>
          <w:rFonts w:ascii="Book Antiqua" w:hAnsi="Book Antiqua"/>
          <w:b/>
          <w:color w:val="000000" w:themeColor="text1"/>
          <w:sz w:val="24"/>
          <w:szCs w:val="24"/>
        </w:rPr>
        <w:t xml:space="preserve"> JN</w:t>
      </w:r>
      <w:r w:rsidRPr="003474D7">
        <w:rPr>
          <w:rFonts w:ascii="Book Antiqua" w:hAnsi="Book Antiqua"/>
          <w:color w:val="000000" w:themeColor="text1"/>
          <w:sz w:val="24"/>
          <w:szCs w:val="24"/>
        </w:rPr>
        <w:t xml:space="preserve">, Shankar K, </w:t>
      </w:r>
      <w:proofErr w:type="spellStart"/>
      <w:r w:rsidRPr="003474D7">
        <w:rPr>
          <w:rFonts w:ascii="Book Antiqua" w:hAnsi="Book Antiqua"/>
          <w:color w:val="000000" w:themeColor="text1"/>
          <w:sz w:val="24"/>
          <w:szCs w:val="24"/>
        </w:rPr>
        <w:t>Hennings</w:t>
      </w:r>
      <w:proofErr w:type="spellEnd"/>
      <w:r w:rsidRPr="003474D7">
        <w:rPr>
          <w:rFonts w:ascii="Book Antiqua" w:hAnsi="Book Antiqua"/>
          <w:color w:val="000000" w:themeColor="text1"/>
          <w:sz w:val="24"/>
          <w:szCs w:val="24"/>
        </w:rPr>
        <w:t xml:space="preserve"> L, Albano E, Badger TM, </w:t>
      </w:r>
      <w:proofErr w:type="spellStart"/>
      <w:r w:rsidRPr="003474D7">
        <w:rPr>
          <w:rFonts w:ascii="Book Antiqua" w:hAnsi="Book Antiqua"/>
          <w:color w:val="000000" w:themeColor="text1"/>
          <w:sz w:val="24"/>
          <w:szCs w:val="24"/>
        </w:rPr>
        <w:t>Ronis</w:t>
      </w:r>
      <w:proofErr w:type="spellEnd"/>
      <w:r w:rsidRPr="003474D7">
        <w:rPr>
          <w:rFonts w:ascii="Book Antiqua" w:hAnsi="Book Antiqua"/>
          <w:color w:val="000000" w:themeColor="text1"/>
          <w:sz w:val="24"/>
          <w:szCs w:val="24"/>
        </w:rPr>
        <w:t xml:space="preserve"> MJ. N-acetylcysteine attenuates progression of liver pathology in a rat model of nonalcoholic steatohepatitis.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Nutr</w:t>
      </w:r>
      <w:proofErr w:type="spellEnd"/>
      <w:r w:rsidRPr="003474D7">
        <w:rPr>
          <w:rFonts w:ascii="Book Antiqua" w:hAnsi="Book Antiqua"/>
          <w:color w:val="000000" w:themeColor="text1"/>
          <w:sz w:val="24"/>
          <w:szCs w:val="24"/>
        </w:rPr>
        <w:t xml:space="preserve"> 2008; </w:t>
      </w:r>
      <w:r w:rsidRPr="003474D7">
        <w:rPr>
          <w:rFonts w:ascii="Book Antiqua" w:hAnsi="Book Antiqua"/>
          <w:b/>
          <w:color w:val="000000" w:themeColor="text1"/>
          <w:sz w:val="24"/>
          <w:szCs w:val="24"/>
        </w:rPr>
        <w:t>138</w:t>
      </w:r>
      <w:r w:rsidRPr="003474D7">
        <w:rPr>
          <w:rFonts w:ascii="Book Antiqua" w:hAnsi="Book Antiqua"/>
          <w:color w:val="000000" w:themeColor="text1"/>
          <w:sz w:val="24"/>
          <w:szCs w:val="24"/>
        </w:rPr>
        <w:t>: 1872-1879 [PMID: 18806095 DOI: 10.1093/</w:t>
      </w:r>
      <w:proofErr w:type="spellStart"/>
      <w:r w:rsidRPr="003474D7">
        <w:rPr>
          <w:rFonts w:ascii="Book Antiqua" w:hAnsi="Book Antiqua"/>
          <w:color w:val="000000" w:themeColor="text1"/>
          <w:sz w:val="24"/>
          <w:szCs w:val="24"/>
        </w:rPr>
        <w:t>jn</w:t>
      </w:r>
      <w:proofErr w:type="spellEnd"/>
      <w:r w:rsidRPr="003474D7">
        <w:rPr>
          <w:rFonts w:ascii="Book Antiqua" w:hAnsi="Book Antiqua"/>
          <w:color w:val="000000" w:themeColor="text1"/>
          <w:sz w:val="24"/>
          <w:szCs w:val="24"/>
        </w:rPr>
        <w:t>/138.10.1872]</w:t>
      </w:r>
    </w:p>
    <w:p w14:paraId="2996DEF6"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15 </w:t>
      </w:r>
      <w:proofErr w:type="spellStart"/>
      <w:r w:rsidRPr="003474D7">
        <w:rPr>
          <w:rFonts w:ascii="Book Antiqua" w:hAnsi="Book Antiqua"/>
          <w:b/>
          <w:color w:val="000000" w:themeColor="text1"/>
          <w:sz w:val="24"/>
          <w:szCs w:val="24"/>
        </w:rPr>
        <w:t>Sica</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Mantovani</w:t>
      </w:r>
      <w:proofErr w:type="spellEnd"/>
      <w:r w:rsidRPr="003474D7">
        <w:rPr>
          <w:rFonts w:ascii="Book Antiqua" w:hAnsi="Book Antiqua"/>
          <w:color w:val="000000" w:themeColor="text1"/>
          <w:sz w:val="24"/>
          <w:szCs w:val="24"/>
        </w:rPr>
        <w:t xml:space="preserve"> A. Macrophage plasticity and polarization: in vivo </w:t>
      </w:r>
      <w:proofErr w:type="spellStart"/>
      <w:r w:rsidRPr="003474D7">
        <w:rPr>
          <w:rFonts w:ascii="Book Antiqua" w:hAnsi="Book Antiqua"/>
          <w:color w:val="000000" w:themeColor="text1"/>
          <w:sz w:val="24"/>
          <w:szCs w:val="24"/>
        </w:rPr>
        <w:t>veritas</w:t>
      </w:r>
      <w:proofErr w:type="spell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Clin</w:t>
      </w:r>
      <w:proofErr w:type="spellEnd"/>
      <w:r w:rsidRPr="003474D7">
        <w:rPr>
          <w:rFonts w:ascii="Book Antiqua" w:hAnsi="Book Antiqua"/>
          <w:i/>
          <w:color w:val="000000" w:themeColor="text1"/>
          <w:sz w:val="24"/>
          <w:szCs w:val="24"/>
        </w:rPr>
        <w:t xml:space="preserve"> Invest</w:t>
      </w:r>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122</w:t>
      </w:r>
      <w:r w:rsidRPr="003474D7">
        <w:rPr>
          <w:rFonts w:ascii="Book Antiqua" w:hAnsi="Book Antiqua"/>
          <w:color w:val="000000" w:themeColor="text1"/>
          <w:sz w:val="24"/>
          <w:szCs w:val="24"/>
        </w:rPr>
        <w:t>: 787-795 [PMID: 22378047 DOI: 10.1172/JCI59643]</w:t>
      </w:r>
    </w:p>
    <w:p w14:paraId="1BF45DB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16 </w:t>
      </w:r>
      <w:proofErr w:type="spellStart"/>
      <w:r w:rsidRPr="003474D7">
        <w:rPr>
          <w:rFonts w:ascii="Book Antiqua" w:hAnsi="Book Antiqua"/>
          <w:b/>
          <w:color w:val="000000" w:themeColor="text1"/>
          <w:sz w:val="24"/>
          <w:szCs w:val="24"/>
        </w:rPr>
        <w:t>Krenkel</w:t>
      </w:r>
      <w:proofErr w:type="spellEnd"/>
      <w:r w:rsidRPr="003474D7">
        <w:rPr>
          <w:rFonts w:ascii="Book Antiqua" w:hAnsi="Book Antiqua"/>
          <w:b/>
          <w:color w:val="000000" w:themeColor="text1"/>
          <w:sz w:val="24"/>
          <w:szCs w:val="24"/>
        </w:rPr>
        <w:t xml:space="preserve"> O</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Puengel</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Govaere</w:t>
      </w:r>
      <w:proofErr w:type="spellEnd"/>
      <w:r w:rsidRPr="003474D7">
        <w:rPr>
          <w:rFonts w:ascii="Book Antiqua" w:hAnsi="Book Antiqua"/>
          <w:color w:val="000000" w:themeColor="text1"/>
          <w:sz w:val="24"/>
          <w:szCs w:val="24"/>
        </w:rPr>
        <w:t xml:space="preserve"> O, Abdallah AT, </w:t>
      </w:r>
      <w:proofErr w:type="spellStart"/>
      <w:r w:rsidRPr="003474D7">
        <w:rPr>
          <w:rFonts w:ascii="Book Antiqua" w:hAnsi="Book Antiqua"/>
          <w:color w:val="000000" w:themeColor="text1"/>
          <w:sz w:val="24"/>
          <w:szCs w:val="24"/>
        </w:rPr>
        <w:t>Mossanen</w:t>
      </w:r>
      <w:proofErr w:type="spellEnd"/>
      <w:r w:rsidRPr="003474D7">
        <w:rPr>
          <w:rFonts w:ascii="Book Antiqua" w:hAnsi="Book Antiqua"/>
          <w:color w:val="000000" w:themeColor="text1"/>
          <w:sz w:val="24"/>
          <w:szCs w:val="24"/>
        </w:rPr>
        <w:t xml:space="preserve"> JC, </w:t>
      </w:r>
      <w:proofErr w:type="spellStart"/>
      <w:r w:rsidRPr="003474D7">
        <w:rPr>
          <w:rFonts w:ascii="Book Antiqua" w:hAnsi="Book Antiqua"/>
          <w:color w:val="000000" w:themeColor="text1"/>
          <w:sz w:val="24"/>
          <w:szCs w:val="24"/>
        </w:rPr>
        <w:t>Kohlhepp</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Liepelt</w:t>
      </w:r>
      <w:proofErr w:type="spellEnd"/>
      <w:r w:rsidRPr="003474D7">
        <w:rPr>
          <w:rFonts w:ascii="Book Antiqua" w:hAnsi="Book Antiqua"/>
          <w:color w:val="000000" w:themeColor="text1"/>
          <w:sz w:val="24"/>
          <w:szCs w:val="24"/>
        </w:rPr>
        <w:t xml:space="preserve"> A, Lefebvre E, </w:t>
      </w:r>
      <w:proofErr w:type="spellStart"/>
      <w:r w:rsidRPr="003474D7">
        <w:rPr>
          <w:rFonts w:ascii="Book Antiqua" w:hAnsi="Book Antiqua"/>
          <w:color w:val="000000" w:themeColor="text1"/>
          <w:sz w:val="24"/>
          <w:szCs w:val="24"/>
        </w:rPr>
        <w:t>Luedde</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Hellerbrand</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Weiskirchen</w:t>
      </w:r>
      <w:proofErr w:type="spellEnd"/>
      <w:r w:rsidRPr="003474D7">
        <w:rPr>
          <w:rFonts w:ascii="Book Antiqua" w:hAnsi="Book Antiqua"/>
          <w:color w:val="000000" w:themeColor="text1"/>
          <w:sz w:val="24"/>
          <w:szCs w:val="24"/>
        </w:rPr>
        <w:t xml:space="preserve"> R, </w:t>
      </w:r>
      <w:proofErr w:type="spellStart"/>
      <w:r w:rsidRPr="003474D7">
        <w:rPr>
          <w:rFonts w:ascii="Book Antiqua" w:hAnsi="Book Antiqua"/>
          <w:color w:val="000000" w:themeColor="text1"/>
          <w:sz w:val="24"/>
          <w:szCs w:val="24"/>
        </w:rPr>
        <w:t>Longerich</w:t>
      </w:r>
      <w:proofErr w:type="spellEnd"/>
      <w:r w:rsidRPr="003474D7">
        <w:rPr>
          <w:rFonts w:ascii="Book Antiqua" w:hAnsi="Book Antiqua"/>
          <w:color w:val="000000" w:themeColor="text1"/>
          <w:sz w:val="24"/>
          <w:szCs w:val="24"/>
        </w:rPr>
        <w:t xml:space="preserve"> T, Costa IG, </w:t>
      </w:r>
      <w:proofErr w:type="spellStart"/>
      <w:r w:rsidRPr="003474D7">
        <w:rPr>
          <w:rFonts w:ascii="Book Antiqua" w:hAnsi="Book Antiqua"/>
          <w:color w:val="000000" w:themeColor="text1"/>
          <w:sz w:val="24"/>
          <w:szCs w:val="24"/>
        </w:rPr>
        <w:t>Anstee</w:t>
      </w:r>
      <w:proofErr w:type="spellEnd"/>
      <w:r w:rsidRPr="003474D7">
        <w:rPr>
          <w:rFonts w:ascii="Book Antiqua" w:hAnsi="Book Antiqua"/>
          <w:color w:val="000000" w:themeColor="text1"/>
          <w:sz w:val="24"/>
          <w:szCs w:val="24"/>
        </w:rPr>
        <w:t xml:space="preserve"> QM, </w:t>
      </w:r>
      <w:proofErr w:type="spellStart"/>
      <w:r w:rsidRPr="003474D7">
        <w:rPr>
          <w:rFonts w:ascii="Book Antiqua" w:hAnsi="Book Antiqua"/>
          <w:color w:val="000000" w:themeColor="text1"/>
          <w:sz w:val="24"/>
          <w:szCs w:val="24"/>
        </w:rPr>
        <w:t>Trautwein</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Tacke</w:t>
      </w:r>
      <w:proofErr w:type="spellEnd"/>
      <w:r w:rsidRPr="003474D7">
        <w:rPr>
          <w:rFonts w:ascii="Book Antiqua" w:hAnsi="Book Antiqua"/>
          <w:color w:val="000000" w:themeColor="text1"/>
          <w:sz w:val="24"/>
          <w:szCs w:val="24"/>
        </w:rPr>
        <w:t xml:space="preserve"> F. Therapeutic inhibition of inflammatory monocyte recruitment reduces steatohepatitis and liver fibrosis.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67</w:t>
      </w:r>
      <w:r w:rsidRPr="003474D7">
        <w:rPr>
          <w:rFonts w:ascii="Book Antiqua" w:hAnsi="Book Antiqua"/>
          <w:color w:val="000000" w:themeColor="text1"/>
          <w:sz w:val="24"/>
          <w:szCs w:val="24"/>
        </w:rPr>
        <w:t>: 1270-1283 [PMID: 28940700 DOI: 10.1002/hep.29544]</w:t>
      </w:r>
    </w:p>
    <w:p w14:paraId="08BCAB06"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lastRenderedPageBreak/>
        <w:t xml:space="preserve">17 </w:t>
      </w:r>
      <w:proofErr w:type="spellStart"/>
      <w:r w:rsidRPr="003474D7">
        <w:rPr>
          <w:rFonts w:ascii="Book Antiqua" w:hAnsi="Book Antiqua"/>
          <w:b/>
          <w:color w:val="000000" w:themeColor="text1"/>
          <w:sz w:val="24"/>
          <w:szCs w:val="24"/>
        </w:rPr>
        <w:t>Tosello-Trampont</w:t>
      </w:r>
      <w:proofErr w:type="spellEnd"/>
      <w:r w:rsidRPr="003474D7">
        <w:rPr>
          <w:rFonts w:ascii="Book Antiqua" w:hAnsi="Book Antiqua"/>
          <w:b/>
          <w:color w:val="000000" w:themeColor="text1"/>
          <w:sz w:val="24"/>
          <w:szCs w:val="24"/>
        </w:rPr>
        <w:t xml:space="preserve"> AC</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Landes</w:t>
      </w:r>
      <w:proofErr w:type="spellEnd"/>
      <w:r w:rsidRPr="003474D7">
        <w:rPr>
          <w:rFonts w:ascii="Book Antiqua" w:hAnsi="Book Antiqua"/>
          <w:color w:val="000000" w:themeColor="text1"/>
          <w:sz w:val="24"/>
          <w:szCs w:val="24"/>
        </w:rPr>
        <w:t xml:space="preserve"> SG, Nguyen V, </w:t>
      </w:r>
      <w:proofErr w:type="spellStart"/>
      <w:r w:rsidRPr="003474D7">
        <w:rPr>
          <w:rFonts w:ascii="Book Antiqua" w:hAnsi="Book Antiqua"/>
          <w:color w:val="000000" w:themeColor="text1"/>
          <w:sz w:val="24"/>
          <w:szCs w:val="24"/>
        </w:rPr>
        <w:t>Novobrantseva</w:t>
      </w:r>
      <w:proofErr w:type="spellEnd"/>
      <w:r w:rsidRPr="003474D7">
        <w:rPr>
          <w:rFonts w:ascii="Book Antiqua" w:hAnsi="Book Antiqua"/>
          <w:color w:val="000000" w:themeColor="text1"/>
          <w:sz w:val="24"/>
          <w:szCs w:val="24"/>
        </w:rPr>
        <w:t xml:space="preserve"> TI, Hahn YS.</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Kuppfer</w:t>
      </w:r>
      <w:proofErr w:type="spellEnd"/>
      <w:r w:rsidRPr="003474D7">
        <w:rPr>
          <w:rFonts w:ascii="Book Antiqua" w:hAnsi="Book Antiqua"/>
          <w:color w:val="000000" w:themeColor="text1"/>
          <w:sz w:val="24"/>
          <w:szCs w:val="24"/>
        </w:rPr>
        <w:t xml:space="preserve"> cells trigger nonalcoholic steatohepatitis development in diet-induced mouse model through tumor necrosis factor-α production.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Biol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Chem</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287</w:t>
      </w:r>
      <w:r w:rsidRPr="003474D7">
        <w:rPr>
          <w:rFonts w:ascii="Book Antiqua" w:hAnsi="Book Antiqua"/>
          <w:color w:val="000000" w:themeColor="text1"/>
          <w:sz w:val="24"/>
          <w:szCs w:val="24"/>
        </w:rPr>
        <w:t>: 40161-40172 [PMID: 23066023 DOI: 10.1074/jbc.M112.417014]</w:t>
      </w:r>
    </w:p>
    <w:p w14:paraId="48F9C1B9"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18 </w:t>
      </w:r>
      <w:r w:rsidRPr="003474D7">
        <w:rPr>
          <w:rFonts w:ascii="Book Antiqua" w:hAnsi="Book Antiqua"/>
          <w:b/>
          <w:color w:val="000000" w:themeColor="text1"/>
          <w:sz w:val="24"/>
          <w:szCs w:val="24"/>
        </w:rPr>
        <w:t>Murray PJ</w:t>
      </w:r>
      <w:r w:rsidRPr="003474D7">
        <w:rPr>
          <w:rFonts w:ascii="Book Antiqua" w:hAnsi="Book Antiqua"/>
          <w:color w:val="000000" w:themeColor="text1"/>
          <w:sz w:val="24"/>
          <w:szCs w:val="24"/>
        </w:rPr>
        <w:t>, Wynn TA.</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Protective and pathogenic functions of macrophage subsets.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Nat Rev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2011; </w:t>
      </w:r>
      <w:r w:rsidRPr="003474D7">
        <w:rPr>
          <w:rFonts w:ascii="Book Antiqua" w:hAnsi="Book Antiqua"/>
          <w:b/>
          <w:color w:val="000000" w:themeColor="text1"/>
          <w:sz w:val="24"/>
          <w:szCs w:val="24"/>
        </w:rPr>
        <w:t>11</w:t>
      </w:r>
      <w:r w:rsidRPr="003474D7">
        <w:rPr>
          <w:rFonts w:ascii="Book Antiqua" w:hAnsi="Book Antiqua"/>
          <w:color w:val="000000" w:themeColor="text1"/>
          <w:sz w:val="24"/>
          <w:szCs w:val="24"/>
        </w:rPr>
        <w:t>: 723-737 [PMID: 21997792 DOI: 10.1038/nri3073]</w:t>
      </w:r>
    </w:p>
    <w:p w14:paraId="3089A70E"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19 </w:t>
      </w:r>
      <w:r w:rsidRPr="003474D7">
        <w:rPr>
          <w:rFonts w:ascii="Book Antiqua" w:hAnsi="Book Antiqua"/>
          <w:b/>
          <w:color w:val="000000" w:themeColor="text1"/>
          <w:sz w:val="24"/>
          <w:szCs w:val="24"/>
        </w:rPr>
        <w:t>Wynn TA</w:t>
      </w:r>
      <w:r w:rsidRPr="003474D7">
        <w:rPr>
          <w:rFonts w:ascii="Book Antiqua" w:hAnsi="Book Antiqua"/>
          <w:color w:val="000000" w:themeColor="text1"/>
          <w:sz w:val="24"/>
          <w:szCs w:val="24"/>
        </w:rPr>
        <w:t xml:space="preserve">, Chawla A, Pollard JW. </w:t>
      </w:r>
      <w:proofErr w:type="gramStart"/>
      <w:r w:rsidRPr="003474D7">
        <w:rPr>
          <w:rFonts w:ascii="Book Antiqua" w:hAnsi="Book Antiqua"/>
          <w:color w:val="000000" w:themeColor="text1"/>
          <w:sz w:val="24"/>
          <w:szCs w:val="24"/>
        </w:rPr>
        <w:t>Macrophage biology in development, homeostasis and disease.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Nature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496</w:t>
      </w:r>
      <w:r w:rsidRPr="003474D7">
        <w:rPr>
          <w:rFonts w:ascii="Book Antiqua" w:hAnsi="Book Antiqua"/>
          <w:color w:val="000000" w:themeColor="text1"/>
          <w:sz w:val="24"/>
          <w:szCs w:val="24"/>
        </w:rPr>
        <w:t>: 445-455 [PMID: 23619691 DOI: 10.1038/nature12034]</w:t>
      </w:r>
    </w:p>
    <w:p w14:paraId="2BDA9D8D"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20 </w:t>
      </w:r>
      <w:proofErr w:type="spellStart"/>
      <w:r w:rsidRPr="003474D7">
        <w:rPr>
          <w:rFonts w:ascii="Book Antiqua" w:hAnsi="Book Antiqua"/>
          <w:b/>
          <w:color w:val="000000" w:themeColor="text1"/>
          <w:sz w:val="24"/>
          <w:szCs w:val="24"/>
        </w:rPr>
        <w:t>Baeck</w:t>
      </w:r>
      <w:proofErr w:type="spellEnd"/>
      <w:r w:rsidRPr="003474D7">
        <w:rPr>
          <w:rFonts w:ascii="Book Antiqua" w:hAnsi="Book Antiqua"/>
          <w:b/>
          <w:color w:val="000000" w:themeColor="text1"/>
          <w:sz w:val="24"/>
          <w:szCs w:val="24"/>
        </w:rPr>
        <w:t xml:space="preserve"> C</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Wehr</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Karlmark</w:t>
      </w:r>
      <w:proofErr w:type="spellEnd"/>
      <w:r w:rsidRPr="003474D7">
        <w:rPr>
          <w:rFonts w:ascii="Book Antiqua" w:hAnsi="Book Antiqua"/>
          <w:color w:val="000000" w:themeColor="text1"/>
          <w:sz w:val="24"/>
          <w:szCs w:val="24"/>
        </w:rPr>
        <w:t xml:space="preserve"> KR, </w:t>
      </w:r>
      <w:proofErr w:type="spellStart"/>
      <w:r w:rsidRPr="003474D7">
        <w:rPr>
          <w:rFonts w:ascii="Book Antiqua" w:hAnsi="Book Antiqua"/>
          <w:color w:val="000000" w:themeColor="text1"/>
          <w:sz w:val="24"/>
          <w:szCs w:val="24"/>
        </w:rPr>
        <w:t>Heymann</w:t>
      </w:r>
      <w:proofErr w:type="spellEnd"/>
      <w:r w:rsidRPr="003474D7">
        <w:rPr>
          <w:rFonts w:ascii="Book Antiqua" w:hAnsi="Book Antiqua"/>
          <w:color w:val="000000" w:themeColor="text1"/>
          <w:sz w:val="24"/>
          <w:szCs w:val="24"/>
        </w:rPr>
        <w:t xml:space="preserve"> F, </w:t>
      </w:r>
      <w:proofErr w:type="spellStart"/>
      <w:r w:rsidRPr="003474D7">
        <w:rPr>
          <w:rFonts w:ascii="Book Antiqua" w:hAnsi="Book Antiqua"/>
          <w:color w:val="000000" w:themeColor="text1"/>
          <w:sz w:val="24"/>
          <w:szCs w:val="24"/>
        </w:rPr>
        <w:t>Vucur</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Gassler</w:t>
      </w:r>
      <w:proofErr w:type="spellEnd"/>
      <w:r w:rsidRPr="003474D7">
        <w:rPr>
          <w:rFonts w:ascii="Book Antiqua" w:hAnsi="Book Antiqua"/>
          <w:color w:val="000000" w:themeColor="text1"/>
          <w:sz w:val="24"/>
          <w:szCs w:val="24"/>
        </w:rPr>
        <w:t xml:space="preserve"> N, Huss S, </w:t>
      </w:r>
      <w:proofErr w:type="spellStart"/>
      <w:r w:rsidRPr="003474D7">
        <w:rPr>
          <w:rFonts w:ascii="Book Antiqua" w:hAnsi="Book Antiqua"/>
          <w:color w:val="000000" w:themeColor="text1"/>
          <w:sz w:val="24"/>
          <w:szCs w:val="24"/>
        </w:rPr>
        <w:t>Klussmann</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Eulberg</w:t>
      </w:r>
      <w:proofErr w:type="spellEnd"/>
      <w:r w:rsidRPr="003474D7">
        <w:rPr>
          <w:rFonts w:ascii="Book Antiqua" w:hAnsi="Book Antiqua"/>
          <w:color w:val="000000" w:themeColor="text1"/>
          <w:sz w:val="24"/>
          <w:szCs w:val="24"/>
        </w:rPr>
        <w:t xml:space="preserve"> D, </w:t>
      </w:r>
      <w:proofErr w:type="spellStart"/>
      <w:r w:rsidRPr="003474D7">
        <w:rPr>
          <w:rFonts w:ascii="Book Antiqua" w:hAnsi="Book Antiqua"/>
          <w:color w:val="000000" w:themeColor="text1"/>
          <w:sz w:val="24"/>
          <w:szCs w:val="24"/>
        </w:rPr>
        <w:t>Luedde</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Trautwein</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Tacke</w:t>
      </w:r>
      <w:proofErr w:type="spellEnd"/>
      <w:r w:rsidRPr="003474D7">
        <w:rPr>
          <w:rFonts w:ascii="Book Antiqua" w:hAnsi="Book Antiqua"/>
          <w:color w:val="000000" w:themeColor="text1"/>
          <w:sz w:val="24"/>
          <w:szCs w:val="24"/>
        </w:rPr>
        <w:t xml:space="preserve"> F. Pharmacological inhibition of the chemokine CCL2 (MCP-1) diminishes liver macrophage infiltration and steatohepatitis in chronic hepatic injury. </w:t>
      </w:r>
      <w:r w:rsidRPr="003474D7">
        <w:rPr>
          <w:rFonts w:ascii="Book Antiqua" w:hAnsi="Book Antiqua"/>
          <w:i/>
          <w:color w:val="000000" w:themeColor="text1"/>
          <w:sz w:val="24"/>
          <w:szCs w:val="24"/>
        </w:rPr>
        <w:t>Gut</w:t>
      </w:r>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61</w:t>
      </w:r>
      <w:r w:rsidRPr="003474D7">
        <w:rPr>
          <w:rFonts w:ascii="Book Antiqua" w:hAnsi="Book Antiqua"/>
          <w:color w:val="000000" w:themeColor="text1"/>
          <w:sz w:val="24"/>
          <w:szCs w:val="24"/>
        </w:rPr>
        <w:t>: 416-426 [PMID: 21813474 DOI: 10.1136/gutjnl-2011-300304]</w:t>
      </w:r>
    </w:p>
    <w:p w14:paraId="7CDAFF6A"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21 </w:t>
      </w:r>
      <w:proofErr w:type="spellStart"/>
      <w:r w:rsidRPr="003474D7">
        <w:rPr>
          <w:rFonts w:ascii="Book Antiqua" w:hAnsi="Book Antiqua"/>
          <w:b/>
          <w:color w:val="000000" w:themeColor="text1"/>
          <w:sz w:val="24"/>
          <w:szCs w:val="24"/>
        </w:rPr>
        <w:t>Serbina</w:t>
      </w:r>
      <w:proofErr w:type="spellEnd"/>
      <w:r w:rsidRPr="003474D7">
        <w:rPr>
          <w:rFonts w:ascii="Book Antiqua" w:hAnsi="Book Antiqua"/>
          <w:b/>
          <w:color w:val="000000" w:themeColor="text1"/>
          <w:sz w:val="24"/>
          <w:szCs w:val="24"/>
        </w:rPr>
        <w:t xml:space="preserve"> NV</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Pamer</w:t>
      </w:r>
      <w:proofErr w:type="spellEnd"/>
      <w:r w:rsidRPr="003474D7">
        <w:rPr>
          <w:rFonts w:ascii="Book Antiqua" w:hAnsi="Book Antiqua"/>
          <w:color w:val="000000" w:themeColor="text1"/>
          <w:sz w:val="24"/>
          <w:szCs w:val="24"/>
        </w:rPr>
        <w:t xml:space="preserve"> EG.</w:t>
      </w:r>
      <w:proofErr w:type="gramEnd"/>
      <w:r w:rsidRPr="003474D7">
        <w:rPr>
          <w:rFonts w:ascii="Book Antiqua" w:hAnsi="Book Antiqua"/>
          <w:color w:val="000000" w:themeColor="text1"/>
          <w:sz w:val="24"/>
          <w:szCs w:val="24"/>
        </w:rPr>
        <w:t xml:space="preserve"> Monocyte emigration from bone marrow during bacterial infection requires signals mediated by chemokine receptor CCR2. </w:t>
      </w:r>
      <w:r w:rsidRPr="003474D7">
        <w:rPr>
          <w:rFonts w:ascii="Book Antiqua" w:hAnsi="Book Antiqua"/>
          <w:i/>
          <w:color w:val="000000" w:themeColor="text1"/>
          <w:sz w:val="24"/>
          <w:szCs w:val="24"/>
        </w:rPr>
        <w:t xml:space="preserve">Nat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2006; </w:t>
      </w:r>
      <w:r w:rsidRPr="003474D7">
        <w:rPr>
          <w:rFonts w:ascii="Book Antiqua" w:hAnsi="Book Antiqua"/>
          <w:b/>
          <w:color w:val="000000" w:themeColor="text1"/>
          <w:sz w:val="24"/>
          <w:szCs w:val="24"/>
        </w:rPr>
        <w:t>7</w:t>
      </w:r>
      <w:r w:rsidRPr="003474D7">
        <w:rPr>
          <w:rFonts w:ascii="Book Antiqua" w:hAnsi="Book Antiqua"/>
          <w:color w:val="000000" w:themeColor="text1"/>
          <w:sz w:val="24"/>
          <w:szCs w:val="24"/>
        </w:rPr>
        <w:t>: 311-317 [PMID: 16462739 DOI: 10.1038/ni1309]</w:t>
      </w:r>
    </w:p>
    <w:p w14:paraId="78857380"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22 </w:t>
      </w:r>
      <w:r w:rsidRPr="003474D7">
        <w:rPr>
          <w:rFonts w:ascii="Book Antiqua" w:hAnsi="Book Antiqua"/>
          <w:b/>
          <w:color w:val="000000" w:themeColor="text1"/>
          <w:sz w:val="24"/>
          <w:szCs w:val="24"/>
        </w:rPr>
        <w:t>Huang W</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Metlakunta</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Dedousis</w:t>
      </w:r>
      <w:proofErr w:type="spellEnd"/>
      <w:r w:rsidRPr="003474D7">
        <w:rPr>
          <w:rFonts w:ascii="Book Antiqua" w:hAnsi="Book Antiqua"/>
          <w:color w:val="000000" w:themeColor="text1"/>
          <w:sz w:val="24"/>
          <w:szCs w:val="24"/>
        </w:rPr>
        <w:t xml:space="preserve"> N, Zhang P, </w:t>
      </w:r>
      <w:proofErr w:type="spellStart"/>
      <w:r w:rsidRPr="003474D7">
        <w:rPr>
          <w:rFonts w:ascii="Book Antiqua" w:hAnsi="Book Antiqua"/>
          <w:color w:val="000000" w:themeColor="text1"/>
          <w:sz w:val="24"/>
          <w:szCs w:val="24"/>
        </w:rPr>
        <w:t>Sipula</w:t>
      </w:r>
      <w:proofErr w:type="spellEnd"/>
      <w:r w:rsidRPr="003474D7">
        <w:rPr>
          <w:rFonts w:ascii="Book Antiqua" w:hAnsi="Book Antiqua"/>
          <w:color w:val="000000" w:themeColor="text1"/>
          <w:sz w:val="24"/>
          <w:szCs w:val="24"/>
        </w:rPr>
        <w:t xml:space="preserve"> I, </w:t>
      </w:r>
      <w:proofErr w:type="spellStart"/>
      <w:r w:rsidRPr="003474D7">
        <w:rPr>
          <w:rFonts w:ascii="Book Antiqua" w:hAnsi="Book Antiqua"/>
          <w:color w:val="000000" w:themeColor="text1"/>
          <w:sz w:val="24"/>
          <w:szCs w:val="24"/>
        </w:rPr>
        <w:t>Dube</w:t>
      </w:r>
      <w:proofErr w:type="spellEnd"/>
      <w:r w:rsidRPr="003474D7">
        <w:rPr>
          <w:rFonts w:ascii="Book Antiqua" w:hAnsi="Book Antiqua"/>
          <w:color w:val="000000" w:themeColor="text1"/>
          <w:sz w:val="24"/>
          <w:szCs w:val="24"/>
        </w:rPr>
        <w:t xml:space="preserve"> JJ, Scott DK, </w:t>
      </w:r>
      <w:proofErr w:type="spellStart"/>
      <w:r w:rsidRPr="003474D7">
        <w:rPr>
          <w:rFonts w:ascii="Book Antiqua" w:hAnsi="Book Antiqua"/>
          <w:color w:val="000000" w:themeColor="text1"/>
          <w:sz w:val="24"/>
          <w:szCs w:val="24"/>
        </w:rPr>
        <w:t>O'Doherty</w:t>
      </w:r>
      <w:proofErr w:type="spellEnd"/>
      <w:r w:rsidRPr="003474D7">
        <w:rPr>
          <w:rFonts w:ascii="Book Antiqua" w:hAnsi="Book Antiqua"/>
          <w:color w:val="000000" w:themeColor="text1"/>
          <w:sz w:val="24"/>
          <w:szCs w:val="24"/>
        </w:rPr>
        <w:t xml:space="preserve"> RM. Depletion of liver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cells prevents the development of diet-induced hepatic steatosis and insulin resistance. </w:t>
      </w:r>
      <w:r w:rsidRPr="003474D7">
        <w:rPr>
          <w:rFonts w:ascii="Book Antiqua" w:hAnsi="Book Antiqua"/>
          <w:i/>
          <w:color w:val="000000" w:themeColor="text1"/>
          <w:sz w:val="24"/>
          <w:szCs w:val="24"/>
        </w:rPr>
        <w:t>Diabetes</w:t>
      </w:r>
      <w:r w:rsidRPr="003474D7">
        <w:rPr>
          <w:rFonts w:ascii="Book Antiqua" w:hAnsi="Book Antiqua"/>
          <w:color w:val="000000" w:themeColor="text1"/>
          <w:sz w:val="24"/>
          <w:szCs w:val="24"/>
        </w:rPr>
        <w:t xml:space="preserve"> 2010; </w:t>
      </w:r>
      <w:r w:rsidRPr="003474D7">
        <w:rPr>
          <w:rFonts w:ascii="Book Antiqua" w:hAnsi="Book Antiqua"/>
          <w:b/>
          <w:color w:val="000000" w:themeColor="text1"/>
          <w:sz w:val="24"/>
          <w:szCs w:val="24"/>
        </w:rPr>
        <w:t>59</w:t>
      </w:r>
      <w:r w:rsidRPr="003474D7">
        <w:rPr>
          <w:rFonts w:ascii="Book Antiqua" w:hAnsi="Book Antiqua"/>
          <w:color w:val="000000" w:themeColor="text1"/>
          <w:sz w:val="24"/>
          <w:szCs w:val="24"/>
        </w:rPr>
        <w:t>: 347-357 [PMID: 19934001 DOI: 10.2337/db09-0016]</w:t>
      </w:r>
    </w:p>
    <w:p w14:paraId="32ACE837"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23 </w:t>
      </w:r>
      <w:proofErr w:type="spellStart"/>
      <w:r w:rsidRPr="003474D7">
        <w:rPr>
          <w:rFonts w:ascii="Book Antiqua" w:hAnsi="Book Antiqua"/>
          <w:b/>
          <w:color w:val="000000" w:themeColor="text1"/>
          <w:sz w:val="24"/>
          <w:szCs w:val="24"/>
        </w:rPr>
        <w:t>Dattaroy</w:t>
      </w:r>
      <w:proofErr w:type="spellEnd"/>
      <w:r w:rsidRPr="003474D7">
        <w:rPr>
          <w:rFonts w:ascii="Book Antiqua" w:hAnsi="Book Antiqua"/>
          <w:b/>
          <w:color w:val="000000" w:themeColor="text1"/>
          <w:sz w:val="24"/>
          <w:szCs w:val="24"/>
        </w:rPr>
        <w:t xml:space="preserve"> D</w:t>
      </w:r>
      <w:r w:rsidRPr="003474D7">
        <w:rPr>
          <w:rFonts w:ascii="Book Antiqua" w:hAnsi="Book Antiqua"/>
          <w:color w:val="000000" w:themeColor="text1"/>
          <w:sz w:val="24"/>
          <w:szCs w:val="24"/>
        </w:rPr>
        <w:t xml:space="preserve">, Seth RK, Das S, </w:t>
      </w:r>
      <w:proofErr w:type="spellStart"/>
      <w:r w:rsidRPr="003474D7">
        <w:rPr>
          <w:rFonts w:ascii="Book Antiqua" w:hAnsi="Book Antiqua"/>
          <w:color w:val="000000" w:themeColor="text1"/>
          <w:sz w:val="24"/>
          <w:szCs w:val="24"/>
        </w:rPr>
        <w:t>Alhasson</w:t>
      </w:r>
      <w:proofErr w:type="spellEnd"/>
      <w:r w:rsidRPr="003474D7">
        <w:rPr>
          <w:rFonts w:ascii="Book Antiqua" w:hAnsi="Book Antiqua"/>
          <w:color w:val="000000" w:themeColor="text1"/>
          <w:sz w:val="24"/>
          <w:szCs w:val="24"/>
        </w:rPr>
        <w:t xml:space="preserve"> F, </w:t>
      </w:r>
      <w:proofErr w:type="spellStart"/>
      <w:r w:rsidRPr="003474D7">
        <w:rPr>
          <w:rFonts w:ascii="Book Antiqua" w:hAnsi="Book Antiqua"/>
          <w:color w:val="000000" w:themeColor="text1"/>
          <w:sz w:val="24"/>
          <w:szCs w:val="24"/>
        </w:rPr>
        <w:t>Chandrashekaran</w:t>
      </w:r>
      <w:proofErr w:type="spellEnd"/>
      <w:r w:rsidRPr="003474D7">
        <w:rPr>
          <w:rFonts w:ascii="Book Antiqua" w:hAnsi="Book Antiqua"/>
          <w:color w:val="000000" w:themeColor="text1"/>
          <w:sz w:val="24"/>
          <w:szCs w:val="24"/>
        </w:rPr>
        <w:t xml:space="preserve"> V, </w:t>
      </w:r>
      <w:proofErr w:type="spellStart"/>
      <w:r w:rsidRPr="003474D7">
        <w:rPr>
          <w:rFonts w:ascii="Book Antiqua" w:hAnsi="Book Antiqua"/>
          <w:color w:val="000000" w:themeColor="text1"/>
          <w:sz w:val="24"/>
          <w:szCs w:val="24"/>
        </w:rPr>
        <w:t>Michelotti</w:t>
      </w:r>
      <w:proofErr w:type="spellEnd"/>
      <w:r w:rsidRPr="003474D7">
        <w:rPr>
          <w:rFonts w:ascii="Book Antiqua" w:hAnsi="Book Antiqua"/>
          <w:color w:val="000000" w:themeColor="text1"/>
          <w:sz w:val="24"/>
          <w:szCs w:val="24"/>
        </w:rPr>
        <w:t xml:space="preserve"> G, Fan D, </w:t>
      </w:r>
      <w:proofErr w:type="spellStart"/>
      <w:r w:rsidRPr="003474D7">
        <w:rPr>
          <w:rFonts w:ascii="Book Antiqua" w:hAnsi="Book Antiqua"/>
          <w:color w:val="000000" w:themeColor="text1"/>
          <w:sz w:val="24"/>
          <w:szCs w:val="24"/>
        </w:rPr>
        <w:t>Nagarkatti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Nagarkatti</w:t>
      </w:r>
      <w:proofErr w:type="spellEnd"/>
      <w:r w:rsidRPr="003474D7">
        <w:rPr>
          <w:rFonts w:ascii="Book Antiqua" w:hAnsi="Book Antiqua"/>
          <w:color w:val="000000" w:themeColor="text1"/>
          <w:sz w:val="24"/>
          <w:szCs w:val="24"/>
        </w:rPr>
        <w:t xml:space="preserve"> P, Diehl AM, Chatterjee S. </w:t>
      </w:r>
      <w:proofErr w:type="spellStart"/>
      <w:r w:rsidRPr="003474D7">
        <w:rPr>
          <w:rFonts w:ascii="Book Antiqua" w:hAnsi="Book Antiqua"/>
          <w:color w:val="000000" w:themeColor="text1"/>
          <w:sz w:val="24"/>
          <w:szCs w:val="24"/>
        </w:rPr>
        <w:t>Sparstolonin</w:t>
      </w:r>
      <w:proofErr w:type="spellEnd"/>
      <w:r w:rsidRPr="003474D7">
        <w:rPr>
          <w:rFonts w:ascii="Book Antiqua" w:hAnsi="Book Antiqua"/>
          <w:color w:val="000000" w:themeColor="text1"/>
          <w:sz w:val="24"/>
          <w:szCs w:val="24"/>
        </w:rPr>
        <w:t xml:space="preserve"> B attenuates early liver inflammation in experimental NASH by modulating TLR4 trafficking in lipid rafts via NADPH oxidase activation. </w:t>
      </w:r>
      <w:r w:rsidRPr="003474D7">
        <w:rPr>
          <w:rFonts w:ascii="Book Antiqua" w:hAnsi="Book Antiqua"/>
          <w:i/>
          <w:color w:val="000000" w:themeColor="text1"/>
          <w:sz w:val="24"/>
          <w:szCs w:val="24"/>
        </w:rPr>
        <w:t xml:space="preserve">Am J </w:t>
      </w:r>
      <w:proofErr w:type="spellStart"/>
      <w:r w:rsidRPr="003474D7">
        <w:rPr>
          <w:rFonts w:ascii="Book Antiqua" w:hAnsi="Book Antiqua"/>
          <w:i/>
          <w:color w:val="000000" w:themeColor="text1"/>
          <w:sz w:val="24"/>
          <w:szCs w:val="24"/>
        </w:rPr>
        <w:t>Physiol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Gastrointest</w:t>
      </w:r>
      <w:proofErr w:type="spellEnd"/>
      <w:r w:rsidRPr="003474D7">
        <w:rPr>
          <w:rFonts w:ascii="Book Antiqua" w:hAnsi="Book Antiqua"/>
          <w:i/>
          <w:color w:val="000000" w:themeColor="text1"/>
          <w:sz w:val="24"/>
          <w:szCs w:val="24"/>
        </w:rPr>
        <w:t xml:space="preserve"> Liver </w:t>
      </w:r>
      <w:proofErr w:type="spellStart"/>
      <w:r w:rsidRPr="003474D7">
        <w:rPr>
          <w:rFonts w:ascii="Book Antiqua" w:hAnsi="Book Antiqua"/>
          <w:i/>
          <w:color w:val="000000" w:themeColor="text1"/>
          <w:sz w:val="24"/>
          <w:szCs w:val="24"/>
        </w:rPr>
        <w:t>Physiol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310</w:t>
      </w:r>
      <w:r w:rsidRPr="003474D7">
        <w:rPr>
          <w:rFonts w:ascii="Book Antiqua" w:hAnsi="Book Antiqua"/>
          <w:color w:val="000000" w:themeColor="text1"/>
          <w:sz w:val="24"/>
          <w:szCs w:val="24"/>
        </w:rPr>
        <w:t>: G510-G525 [PMID: 26718771 DOI: 10.1152/ajpgi.00259.2015]</w:t>
      </w:r>
    </w:p>
    <w:p w14:paraId="2E55636B"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24 </w:t>
      </w:r>
      <w:proofErr w:type="spellStart"/>
      <w:r w:rsidRPr="003474D7">
        <w:rPr>
          <w:rFonts w:ascii="Book Antiqua" w:hAnsi="Book Antiqua"/>
          <w:b/>
          <w:color w:val="000000" w:themeColor="text1"/>
          <w:sz w:val="24"/>
          <w:szCs w:val="24"/>
        </w:rPr>
        <w:t>Lukita-Atmadja</w:t>
      </w:r>
      <w:proofErr w:type="spellEnd"/>
      <w:r w:rsidRPr="003474D7">
        <w:rPr>
          <w:rFonts w:ascii="Book Antiqua" w:hAnsi="Book Antiqua"/>
          <w:b/>
          <w:color w:val="000000" w:themeColor="text1"/>
          <w:sz w:val="24"/>
          <w:szCs w:val="24"/>
        </w:rPr>
        <w:t xml:space="preserve"> W</w:t>
      </w:r>
      <w:r w:rsidRPr="003474D7">
        <w:rPr>
          <w:rFonts w:ascii="Book Antiqua" w:hAnsi="Book Antiqua"/>
          <w:color w:val="000000" w:themeColor="text1"/>
          <w:sz w:val="24"/>
          <w:szCs w:val="24"/>
        </w:rPr>
        <w:t>, Ito Y, Baker GL, McCuskey RS.</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 xml:space="preserve">Effect of </w:t>
      </w:r>
      <w:proofErr w:type="spellStart"/>
      <w:r w:rsidRPr="003474D7">
        <w:rPr>
          <w:rFonts w:ascii="Book Antiqua" w:hAnsi="Book Antiqua"/>
          <w:color w:val="000000" w:themeColor="text1"/>
          <w:sz w:val="24"/>
          <w:szCs w:val="24"/>
        </w:rPr>
        <w:t>curcuminoids</w:t>
      </w:r>
      <w:proofErr w:type="spellEnd"/>
      <w:r w:rsidRPr="003474D7">
        <w:rPr>
          <w:rFonts w:ascii="Book Antiqua" w:hAnsi="Book Antiqua"/>
          <w:color w:val="000000" w:themeColor="text1"/>
          <w:sz w:val="24"/>
          <w:szCs w:val="24"/>
        </w:rPr>
        <w:t xml:space="preserve"> as anti-inflammatory agents on the hepatic microvascular response to endotoxin.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Shock</w:t>
      </w:r>
      <w:r w:rsidRPr="003474D7">
        <w:rPr>
          <w:rFonts w:ascii="Book Antiqua" w:hAnsi="Book Antiqua"/>
          <w:color w:val="000000" w:themeColor="text1"/>
          <w:sz w:val="24"/>
          <w:szCs w:val="24"/>
        </w:rPr>
        <w:t xml:space="preserve"> 2002; </w:t>
      </w:r>
      <w:r w:rsidRPr="003474D7">
        <w:rPr>
          <w:rFonts w:ascii="Book Antiqua" w:hAnsi="Book Antiqua"/>
          <w:b/>
          <w:color w:val="000000" w:themeColor="text1"/>
          <w:sz w:val="24"/>
          <w:szCs w:val="24"/>
        </w:rPr>
        <w:t>17</w:t>
      </w:r>
      <w:r w:rsidRPr="003474D7">
        <w:rPr>
          <w:rFonts w:ascii="Book Antiqua" w:hAnsi="Book Antiqua"/>
          <w:color w:val="000000" w:themeColor="text1"/>
          <w:sz w:val="24"/>
          <w:szCs w:val="24"/>
        </w:rPr>
        <w:t xml:space="preserve">: 399-403 [PMID: 12022761 DOI: </w:t>
      </w:r>
      <w:r w:rsidRPr="003474D7">
        <w:rPr>
          <w:rFonts w:ascii="Book Antiqua" w:hAnsi="Book Antiqua"/>
          <w:color w:val="000000" w:themeColor="text1"/>
          <w:sz w:val="24"/>
          <w:szCs w:val="24"/>
        </w:rPr>
        <w:lastRenderedPageBreak/>
        <w:t>10.1097/00024382-200205000-00010]</w:t>
      </w:r>
    </w:p>
    <w:p w14:paraId="1CD3C6C1"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25 </w:t>
      </w:r>
      <w:r w:rsidRPr="003474D7">
        <w:rPr>
          <w:rFonts w:ascii="Book Antiqua" w:hAnsi="Book Antiqua"/>
          <w:b/>
          <w:color w:val="000000" w:themeColor="text1"/>
          <w:sz w:val="24"/>
          <w:szCs w:val="24"/>
        </w:rPr>
        <w:t>Yue S</w:t>
      </w:r>
      <w:r w:rsidRPr="003474D7">
        <w:rPr>
          <w:rFonts w:ascii="Book Antiqua" w:hAnsi="Book Antiqua"/>
          <w:color w:val="000000" w:themeColor="text1"/>
          <w:sz w:val="24"/>
          <w:szCs w:val="24"/>
        </w:rPr>
        <w:t xml:space="preserve">, Hu B, Wang Z, Yue Z, Wang F, Zhao Y, Yang Z, Shen M. Salvia </w:t>
      </w:r>
      <w:proofErr w:type="spellStart"/>
      <w:r w:rsidRPr="003474D7">
        <w:rPr>
          <w:rFonts w:ascii="Book Antiqua" w:hAnsi="Book Antiqua"/>
          <w:color w:val="000000" w:themeColor="text1"/>
          <w:sz w:val="24"/>
          <w:szCs w:val="24"/>
        </w:rPr>
        <w:t>miltiorrhiza</w:t>
      </w:r>
      <w:proofErr w:type="spellEnd"/>
      <w:r w:rsidRPr="003474D7">
        <w:rPr>
          <w:rFonts w:ascii="Book Antiqua" w:hAnsi="Book Antiqua"/>
          <w:color w:val="000000" w:themeColor="text1"/>
          <w:sz w:val="24"/>
          <w:szCs w:val="24"/>
        </w:rPr>
        <w:t xml:space="preserve"> compounds protect the liver from acute injury by regulation of p38 and </w:t>
      </w:r>
      <w:proofErr w:type="spellStart"/>
      <w:r w:rsidRPr="003474D7">
        <w:rPr>
          <w:rFonts w:ascii="Book Antiqua" w:hAnsi="Book Antiqua"/>
          <w:color w:val="000000" w:themeColor="text1"/>
          <w:sz w:val="24"/>
          <w:szCs w:val="24"/>
        </w:rPr>
        <w:t>NFκB</w:t>
      </w:r>
      <w:proofErr w:type="spellEnd"/>
      <w:r w:rsidRPr="003474D7">
        <w:rPr>
          <w:rFonts w:ascii="Book Antiqua" w:hAnsi="Book Antiqua"/>
          <w:color w:val="000000" w:themeColor="text1"/>
          <w:sz w:val="24"/>
          <w:szCs w:val="24"/>
        </w:rPr>
        <w:t xml:space="preserve"> signaling in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cells. </w:t>
      </w:r>
      <w:r w:rsidRPr="003474D7">
        <w:rPr>
          <w:rFonts w:ascii="Book Antiqua" w:hAnsi="Book Antiqua"/>
          <w:i/>
          <w:color w:val="000000" w:themeColor="text1"/>
          <w:sz w:val="24"/>
          <w:szCs w:val="24"/>
        </w:rPr>
        <w:t xml:space="preserve">Pharm </w:t>
      </w:r>
      <w:proofErr w:type="spellStart"/>
      <w:r w:rsidRPr="003474D7">
        <w:rPr>
          <w:rFonts w:ascii="Book Antiqua" w:hAnsi="Book Antiqua"/>
          <w:i/>
          <w:color w:val="000000" w:themeColor="text1"/>
          <w:sz w:val="24"/>
          <w:szCs w:val="24"/>
        </w:rPr>
        <w:t>Biol</w:t>
      </w:r>
      <w:proofErr w:type="spellEnd"/>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52</w:t>
      </w:r>
      <w:r w:rsidRPr="003474D7">
        <w:rPr>
          <w:rFonts w:ascii="Book Antiqua" w:hAnsi="Book Antiqua"/>
          <w:color w:val="000000" w:themeColor="text1"/>
          <w:sz w:val="24"/>
          <w:szCs w:val="24"/>
        </w:rPr>
        <w:t>: 1278-1285 [PMID: 25026357 DOI: 10.3109/13880209.2014.889720]</w:t>
      </w:r>
    </w:p>
    <w:p w14:paraId="037CAD8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26 </w:t>
      </w:r>
      <w:r w:rsidRPr="003474D7">
        <w:rPr>
          <w:rFonts w:ascii="Book Antiqua" w:hAnsi="Book Antiqua"/>
          <w:b/>
          <w:color w:val="000000" w:themeColor="text1"/>
          <w:sz w:val="24"/>
          <w:szCs w:val="24"/>
        </w:rPr>
        <w:t>Su LJ</w:t>
      </w:r>
      <w:r w:rsidRPr="003474D7">
        <w:rPr>
          <w:rFonts w:ascii="Book Antiqua" w:hAnsi="Book Antiqua"/>
          <w:color w:val="000000" w:themeColor="text1"/>
          <w:sz w:val="24"/>
          <w:szCs w:val="24"/>
        </w:rPr>
        <w:t xml:space="preserve">, Chang CC, Yang CH, Hsieh SJ, Wu YC, Lai JM, Tseng TL, Huang CY, Hsu SL. </w:t>
      </w:r>
      <w:proofErr w:type="spellStart"/>
      <w:r w:rsidRPr="003474D7">
        <w:rPr>
          <w:rFonts w:ascii="Book Antiqua" w:hAnsi="Book Antiqua"/>
          <w:color w:val="000000" w:themeColor="text1"/>
          <w:sz w:val="24"/>
          <w:szCs w:val="24"/>
        </w:rPr>
        <w:t>Graptopetalum</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paraguayense</w:t>
      </w:r>
      <w:proofErr w:type="spellEnd"/>
      <w:r w:rsidRPr="003474D7">
        <w:rPr>
          <w:rFonts w:ascii="Book Antiqua" w:hAnsi="Book Antiqua"/>
          <w:color w:val="000000" w:themeColor="text1"/>
          <w:sz w:val="24"/>
          <w:szCs w:val="24"/>
        </w:rPr>
        <w:t xml:space="preserve"> ameliorates chemical-induced rat hepatic fibrosis in vivo and inactivates stellate cells and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cells in vitro.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8</w:t>
      </w:r>
      <w:r w:rsidRPr="003474D7">
        <w:rPr>
          <w:rFonts w:ascii="Book Antiqua" w:hAnsi="Book Antiqua"/>
          <w:color w:val="000000" w:themeColor="text1"/>
          <w:sz w:val="24"/>
          <w:szCs w:val="24"/>
        </w:rPr>
        <w:t>: e53988 [PMID: 23335984 DOI: 10.1371/journal.pone.0053988]</w:t>
      </w:r>
    </w:p>
    <w:p w14:paraId="6119346F"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27 </w:t>
      </w:r>
      <w:proofErr w:type="spellStart"/>
      <w:r w:rsidRPr="003474D7">
        <w:rPr>
          <w:rFonts w:ascii="Book Antiqua" w:hAnsi="Book Antiqua"/>
          <w:b/>
          <w:color w:val="000000" w:themeColor="text1"/>
          <w:sz w:val="24"/>
          <w:szCs w:val="24"/>
        </w:rPr>
        <w:t>Marra</w:t>
      </w:r>
      <w:proofErr w:type="spellEnd"/>
      <w:r w:rsidRPr="003474D7">
        <w:rPr>
          <w:rFonts w:ascii="Book Antiqua" w:hAnsi="Book Antiqua"/>
          <w:b/>
          <w:color w:val="000000" w:themeColor="text1"/>
          <w:sz w:val="24"/>
          <w:szCs w:val="24"/>
        </w:rPr>
        <w:t xml:space="preserve"> F</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Svegliati-Baroni</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Lipotoxicity</w:t>
      </w:r>
      <w:proofErr w:type="spellEnd"/>
      <w:r w:rsidRPr="003474D7">
        <w:rPr>
          <w:rFonts w:ascii="Book Antiqua" w:hAnsi="Book Antiqua"/>
          <w:color w:val="000000" w:themeColor="text1"/>
          <w:sz w:val="24"/>
          <w:szCs w:val="24"/>
        </w:rPr>
        <w:t xml:space="preserve"> and the gut-liver axis in NASH pathogenesis.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Hepatol</w:t>
      </w:r>
      <w:proofErr w:type="spellEnd"/>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68</w:t>
      </w:r>
      <w:r w:rsidRPr="003474D7">
        <w:rPr>
          <w:rFonts w:ascii="Book Antiqua" w:hAnsi="Book Antiqua"/>
          <w:color w:val="000000" w:themeColor="text1"/>
          <w:sz w:val="24"/>
          <w:szCs w:val="24"/>
        </w:rPr>
        <w:t>: 280-295 [PMID: 29154964 DOI: 10.1016/j.jhep.2017.11.014]</w:t>
      </w:r>
    </w:p>
    <w:p w14:paraId="1EFD68DB"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28 </w:t>
      </w:r>
      <w:proofErr w:type="spellStart"/>
      <w:r w:rsidRPr="003474D7">
        <w:rPr>
          <w:rFonts w:ascii="Book Antiqua" w:hAnsi="Book Antiqua"/>
          <w:b/>
          <w:color w:val="000000" w:themeColor="text1"/>
          <w:sz w:val="24"/>
          <w:szCs w:val="24"/>
        </w:rPr>
        <w:t>Ertunc</w:t>
      </w:r>
      <w:proofErr w:type="spellEnd"/>
      <w:r w:rsidRPr="003474D7">
        <w:rPr>
          <w:rFonts w:ascii="Book Antiqua" w:hAnsi="Book Antiqua"/>
          <w:b/>
          <w:color w:val="000000" w:themeColor="text1"/>
          <w:sz w:val="24"/>
          <w:szCs w:val="24"/>
        </w:rPr>
        <w:t xml:space="preserve"> ME</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Hotamisligil</w:t>
      </w:r>
      <w:proofErr w:type="spellEnd"/>
      <w:r w:rsidRPr="003474D7">
        <w:rPr>
          <w:rFonts w:ascii="Book Antiqua" w:hAnsi="Book Antiqua"/>
          <w:color w:val="000000" w:themeColor="text1"/>
          <w:sz w:val="24"/>
          <w:szCs w:val="24"/>
        </w:rPr>
        <w:t xml:space="preserve"> GS.</w:t>
      </w:r>
      <w:proofErr w:type="gramEnd"/>
      <w:r w:rsidRPr="003474D7">
        <w:rPr>
          <w:rFonts w:ascii="Book Antiqua" w:hAnsi="Book Antiqua"/>
          <w:color w:val="000000" w:themeColor="text1"/>
          <w:sz w:val="24"/>
          <w:szCs w:val="24"/>
        </w:rPr>
        <w:t xml:space="preserve"> Lipid signaling and </w:t>
      </w:r>
      <w:proofErr w:type="spellStart"/>
      <w:r w:rsidRPr="003474D7">
        <w:rPr>
          <w:rFonts w:ascii="Book Antiqua" w:hAnsi="Book Antiqua"/>
          <w:color w:val="000000" w:themeColor="text1"/>
          <w:sz w:val="24"/>
          <w:szCs w:val="24"/>
        </w:rPr>
        <w:t>lipotoxicity</w:t>
      </w:r>
      <w:proofErr w:type="spellEnd"/>
      <w:r w:rsidRPr="003474D7">
        <w:rPr>
          <w:rFonts w:ascii="Book Antiqua" w:hAnsi="Book Antiqua"/>
          <w:color w:val="000000" w:themeColor="text1"/>
          <w:sz w:val="24"/>
          <w:szCs w:val="24"/>
        </w:rPr>
        <w:t xml:space="preserve"> in </w:t>
      </w:r>
      <w:proofErr w:type="spellStart"/>
      <w:r w:rsidRPr="003474D7">
        <w:rPr>
          <w:rFonts w:ascii="Book Antiqua" w:hAnsi="Book Antiqua"/>
          <w:color w:val="000000" w:themeColor="text1"/>
          <w:sz w:val="24"/>
          <w:szCs w:val="24"/>
        </w:rPr>
        <w:t>metaflammation</w:t>
      </w:r>
      <w:proofErr w:type="spellEnd"/>
      <w:r w:rsidRPr="003474D7">
        <w:rPr>
          <w:rFonts w:ascii="Book Antiqua" w:hAnsi="Book Antiqua"/>
          <w:color w:val="000000" w:themeColor="text1"/>
          <w:sz w:val="24"/>
          <w:szCs w:val="24"/>
        </w:rPr>
        <w:t xml:space="preserve">: indications for metabolic disease pathogenesis and treatment. </w:t>
      </w:r>
      <w:r w:rsidRPr="003474D7">
        <w:rPr>
          <w:rFonts w:ascii="Book Antiqua" w:hAnsi="Book Antiqua"/>
          <w:i/>
          <w:color w:val="000000" w:themeColor="text1"/>
          <w:sz w:val="24"/>
          <w:szCs w:val="24"/>
        </w:rPr>
        <w:t>J Lipid Res</w:t>
      </w:r>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57</w:t>
      </w:r>
      <w:r w:rsidRPr="003474D7">
        <w:rPr>
          <w:rFonts w:ascii="Book Antiqua" w:hAnsi="Book Antiqua"/>
          <w:color w:val="000000" w:themeColor="text1"/>
          <w:sz w:val="24"/>
          <w:szCs w:val="24"/>
        </w:rPr>
        <w:t>: 2099-2114 [PMID: 27330055 DOI: 10.1194/jlr.R066514]</w:t>
      </w:r>
    </w:p>
    <w:p w14:paraId="7AAC6DED"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29 </w:t>
      </w:r>
      <w:r w:rsidRPr="003474D7">
        <w:rPr>
          <w:rFonts w:ascii="Book Antiqua" w:hAnsi="Book Antiqua"/>
          <w:b/>
          <w:color w:val="000000" w:themeColor="text1"/>
          <w:sz w:val="24"/>
          <w:szCs w:val="24"/>
        </w:rPr>
        <w:t>Shi H</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Kokoeva</w:t>
      </w:r>
      <w:proofErr w:type="spellEnd"/>
      <w:r w:rsidRPr="003474D7">
        <w:rPr>
          <w:rFonts w:ascii="Book Antiqua" w:hAnsi="Book Antiqua"/>
          <w:color w:val="000000" w:themeColor="text1"/>
          <w:sz w:val="24"/>
          <w:szCs w:val="24"/>
        </w:rPr>
        <w:t xml:space="preserve"> MV, Inouye K, </w:t>
      </w:r>
      <w:proofErr w:type="spellStart"/>
      <w:r w:rsidRPr="003474D7">
        <w:rPr>
          <w:rFonts w:ascii="Book Antiqua" w:hAnsi="Book Antiqua"/>
          <w:color w:val="000000" w:themeColor="text1"/>
          <w:sz w:val="24"/>
          <w:szCs w:val="24"/>
        </w:rPr>
        <w:t>Tzameli</w:t>
      </w:r>
      <w:proofErr w:type="spellEnd"/>
      <w:r w:rsidRPr="003474D7">
        <w:rPr>
          <w:rFonts w:ascii="Book Antiqua" w:hAnsi="Book Antiqua"/>
          <w:color w:val="000000" w:themeColor="text1"/>
          <w:sz w:val="24"/>
          <w:szCs w:val="24"/>
        </w:rPr>
        <w:t xml:space="preserve"> I, Yin H, Flier JS. TLR4 links innate immunity and fatty acid-induced insulin resistance.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Clin</w:t>
      </w:r>
      <w:proofErr w:type="spellEnd"/>
      <w:r w:rsidRPr="003474D7">
        <w:rPr>
          <w:rFonts w:ascii="Book Antiqua" w:hAnsi="Book Antiqua"/>
          <w:i/>
          <w:color w:val="000000" w:themeColor="text1"/>
          <w:sz w:val="24"/>
          <w:szCs w:val="24"/>
        </w:rPr>
        <w:t xml:space="preserve"> Invest</w:t>
      </w:r>
      <w:r w:rsidRPr="003474D7">
        <w:rPr>
          <w:rFonts w:ascii="Book Antiqua" w:hAnsi="Book Antiqua"/>
          <w:color w:val="000000" w:themeColor="text1"/>
          <w:sz w:val="24"/>
          <w:szCs w:val="24"/>
        </w:rPr>
        <w:t xml:space="preserve"> 2006; </w:t>
      </w:r>
      <w:r w:rsidRPr="003474D7">
        <w:rPr>
          <w:rFonts w:ascii="Book Antiqua" w:hAnsi="Book Antiqua"/>
          <w:b/>
          <w:color w:val="000000" w:themeColor="text1"/>
          <w:sz w:val="24"/>
          <w:szCs w:val="24"/>
        </w:rPr>
        <w:t>116</w:t>
      </w:r>
      <w:r w:rsidRPr="003474D7">
        <w:rPr>
          <w:rFonts w:ascii="Book Antiqua" w:hAnsi="Book Antiqua"/>
          <w:color w:val="000000" w:themeColor="text1"/>
          <w:sz w:val="24"/>
          <w:szCs w:val="24"/>
        </w:rPr>
        <w:t>: 3015-3025 [PMID: 17053832 DOI: 10.1172/jci28898]</w:t>
      </w:r>
    </w:p>
    <w:p w14:paraId="44020B2B"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30 </w:t>
      </w:r>
      <w:r w:rsidRPr="003474D7">
        <w:rPr>
          <w:rFonts w:ascii="Book Antiqua" w:hAnsi="Book Antiqua"/>
          <w:b/>
          <w:color w:val="000000" w:themeColor="text1"/>
          <w:sz w:val="24"/>
          <w:szCs w:val="24"/>
        </w:rPr>
        <w:t>Jang MK</w:t>
      </w:r>
      <w:r w:rsidRPr="003474D7">
        <w:rPr>
          <w:rFonts w:ascii="Book Antiqua" w:hAnsi="Book Antiqua"/>
          <w:color w:val="000000" w:themeColor="text1"/>
          <w:sz w:val="24"/>
          <w:szCs w:val="24"/>
        </w:rPr>
        <w:t xml:space="preserve">, Han YR, Nam JS, Han CW, Kim BJ, </w:t>
      </w:r>
      <w:proofErr w:type="spellStart"/>
      <w:r w:rsidRPr="003474D7">
        <w:rPr>
          <w:rFonts w:ascii="Book Antiqua" w:hAnsi="Book Antiqua"/>
          <w:color w:val="000000" w:themeColor="text1"/>
          <w:sz w:val="24"/>
          <w:szCs w:val="24"/>
        </w:rPr>
        <w:t>Jeong</w:t>
      </w:r>
      <w:proofErr w:type="spellEnd"/>
      <w:r w:rsidRPr="003474D7">
        <w:rPr>
          <w:rFonts w:ascii="Book Antiqua" w:hAnsi="Book Antiqua"/>
          <w:color w:val="000000" w:themeColor="text1"/>
          <w:sz w:val="24"/>
          <w:szCs w:val="24"/>
        </w:rPr>
        <w:t xml:space="preserve"> HS, Ha KT, Jung MH.</w:t>
      </w:r>
      <w:proofErr w:type="gramEnd"/>
      <w:r w:rsidRPr="003474D7">
        <w:rPr>
          <w:rFonts w:ascii="Book Antiqua" w:hAnsi="Book Antiqua"/>
          <w:color w:val="000000" w:themeColor="text1"/>
          <w:sz w:val="24"/>
          <w:szCs w:val="24"/>
        </w:rPr>
        <w:t xml:space="preserve"> Protective Effects of </w:t>
      </w:r>
      <w:proofErr w:type="spellStart"/>
      <w:r w:rsidRPr="003474D7">
        <w:rPr>
          <w:rFonts w:ascii="Book Antiqua" w:hAnsi="Book Antiqua"/>
          <w:color w:val="000000" w:themeColor="text1"/>
          <w:sz w:val="24"/>
          <w:szCs w:val="24"/>
        </w:rPr>
        <w:t>Alisma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orientale</w:t>
      </w:r>
      <w:proofErr w:type="spellEnd"/>
      <w:r w:rsidRPr="003474D7">
        <w:rPr>
          <w:rFonts w:ascii="Book Antiqua" w:hAnsi="Book Antiqua"/>
          <w:color w:val="000000" w:themeColor="text1"/>
          <w:sz w:val="24"/>
          <w:szCs w:val="24"/>
        </w:rPr>
        <w:t xml:space="preserve"> Extract against Hepatic Steatosis via Inhibition of Endoplasmic Reticulum Stress.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J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Sci</w:t>
      </w:r>
      <w:proofErr w:type="spellEnd"/>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16</w:t>
      </w:r>
      <w:r w:rsidRPr="003474D7">
        <w:rPr>
          <w:rFonts w:ascii="Book Antiqua" w:hAnsi="Book Antiqua"/>
          <w:color w:val="000000" w:themeColor="text1"/>
          <w:sz w:val="24"/>
          <w:szCs w:val="24"/>
        </w:rPr>
        <w:t>: 26151-26165 [PMID: 26540043 DOI: 10.3390/ijms161125944]</w:t>
      </w:r>
    </w:p>
    <w:p w14:paraId="1D73440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31 </w:t>
      </w:r>
      <w:r w:rsidRPr="003474D7">
        <w:rPr>
          <w:rFonts w:ascii="Book Antiqua" w:hAnsi="Book Antiqua"/>
          <w:b/>
          <w:color w:val="000000" w:themeColor="text1"/>
          <w:sz w:val="24"/>
          <w:szCs w:val="24"/>
        </w:rPr>
        <w:t>Han CW</w:t>
      </w:r>
      <w:r w:rsidRPr="003474D7">
        <w:rPr>
          <w:rFonts w:ascii="Book Antiqua" w:hAnsi="Book Antiqua"/>
          <w:color w:val="000000" w:themeColor="text1"/>
          <w:sz w:val="24"/>
          <w:szCs w:val="24"/>
        </w:rPr>
        <w:t xml:space="preserve">, Kang ES, Ham SA, Woo HJ, Lee JH, </w:t>
      </w:r>
      <w:proofErr w:type="spellStart"/>
      <w:r w:rsidRPr="003474D7">
        <w:rPr>
          <w:rFonts w:ascii="Book Antiqua" w:hAnsi="Book Antiqua"/>
          <w:color w:val="000000" w:themeColor="text1"/>
          <w:sz w:val="24"/>
          <w:szCs w:val="24"/>
        </w:rPr>
        <w:t>Seo</w:t>
      </w:r>
      <w:proofErr w:type="spellEnd"/>
      <w:r w:rsidRPr="003474D7">
        <w:rPr>
          <w:rFonts w:ascii="Book Antiqua" w:hAnsi="Book Antiqua"/>
          <w:color w:val="000000" w:themeColor="text1"/>
          <w:sz w:val="24"/>
          <w:szCs w:val="24"/>
        </w:rPr>
        <w:t xml:space="preserve"> HG. </w:t>
      </w:r>
      <w:proofErr w:type="spellStart"/>
      <w:r w:rsidRPr="003474D7">
        <w:rPr>
          <w:rFonts w:ascii="Book Antiqua" w:hAnsi="Book Antiqua"/>
          <w:color w:val="000000" w:themeColor="text1"/>
          <w:sz w:val="24"/>
          <w:szCs w:val="24"/>
        </w:rPr>
        <w:t>Antioxidative</w:t>
      </w:r>
      <w:proofErr w:type="spellEnd"/>
      <w:r w:rsidRPr="003474D7">
        <w:rPr>
          <w:rFonts w:ascii="Book Antiqua" w:hAnsi="Book Antiqua"/>
          <w:color w:val="000000" w:themeColor="text1"/>
          <w:sz w:val="24"/>
          <w:szCs w:val="24"/>
        </w:rPr>
        <w:t xml:space="preserve"> effects of </w:t>
      </w:r>
      <w:proofErr w:type="spellStart"/>
      <w:r w:rsidRPr="003474D7">
        <w:rPr>
          <w:rFonts w:ascii="Book Antiqua" w:hAnsi="Book Antiqua"/>
          <w:color w:val="000000" w:themeColor="text1"/>
          <w:sz w:val="24"/>
          <w:szCs w:val="24"/>
        </w:rPr>
        <w:t>Alisma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orientale</w:t>
      </w:r>
      <w:proofErr w:type="spellEnd"/>
      <w:r w:rsidRPr="003474D7">
        <w:rPr>
          <w:rFonts w:ascii="Book Antiqua" w:hAnsi="Book Antiqua"/>
          <w:color w:val="000000" w:themeColor="text1"/>
          <w:sz w:val="24"/>
          <w:szCs w:val="24"/>
        </w:rPr>
        <w:t xml:space="preserve"> extract in palmitate-induced cellular injury. </w:t>
      </w:r>
      <w:r w:rsidRPr="003474D7">
        <w:rPr>
          <w:rFonts w:ascii="Book Antiqua" w:hAnsi="Book Antiqua"/>
          <w:i/>
          <w:color w:val="000000" w:themeColor="text1"/>
          <w:sz w:val="24"/>
          <w:szCs w:val="24"/>
        </w:rPr>
        <w:t xml:space="preserve">Pharm </w:t>
      </w:r>
      <w:proofErr w:type="spellStart"/>
      <w:r w:rsidRPr="003474D7">
        <w:rPr>
          <w:rFonts w:ascii="Book Antiqua" w:hAnsi="Book Antiqua"/>
          <w:i/>
          <w:color w:val="000000" w:themeColor="text1"/>
          <w:sz w:val="24"/>
          <w:szCs w:val="24"/>
        </w:rPr>
        <w:t>Biol</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50</w:t>
      </w:r>
      <w:r w:rsidRPr="003474D7">
        <w:rPr>
          <w:rFonts w:ascii="Book Antiqua" w:hAnsi="Book Antiqua"/>
          <w:color w:val="000000" w:themeColor="text1"/>
          <w:sz w:val="24"/>
          <w:szCs w:val="24"/>
        </w:rPr>
        <w:t>: 1281-1288 [PMID: 22857151 DOI: 10.3109/13880209.2012.673629]</w:t>
      </w:r>
    </w:p>
    <w:p w14:paraId="6A052DA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32 </w:t>
      </w:r>
      <w:r w:rsidRPr="003474D7">
        <w:rPr>
          <w:rFonts w:ascii="Book Antiqua" w:hAnsi="Book Antiqua"/>
          <w:b/>
          <w:color w:val="000000" w:themeColor="text1"/>
          <w:sz w:val="24"/>
          <w:szCs w:val="24"/>
        </w:rPr>
        <w:t>Wadsworth JM</w:t>
      </w:r>
      <w:r w:rsidRPr="003474D7">
        <w:rPr>
          <w:rFonts w:ascii="Book Antiqua" w:hAnsi="Book Antiqua"/>
          <w:color w:val="000000" w:themeColor="text1"/>
          <w:sz w:val="24"/>
          <w:szCs w:val="24"/>
        </w:rPr>
        <w:t xml:space="preserve">, Clarke DJ, McMahon SA, Lowther JP, Beattie AE, Langridge-Smith PR, Broughton HB, Dunn TM, Naismith JH, </w:t>
      </w:r>
      <w:proofErr w:type="spellStart"/>
      <w:r w:rsidRPr="003474D7">
        <w:rPr>
          <w:rFonts w:ascii="Book Antiqua" w:hAnsi="Book Antiqua"/>
          <w:color w:val="000000" w:themeColor="text1"/>
          <w:sz w:val="24"/>
          <w:szCs w:val="24"/>
        </w:rPr>
        <w:t>Campopiano</w:t>
      </w:r>
      <w:proofErr w:type="spellEnd"/>
      <w:r w:rsidRPr="003474D7">
        <w:rPr>
          <w:rFonts w:ascii="Book Antiqua" w:hAnsi="Book Antiqua"/>
          <w:color w:val="000000" w:themeColor="text1"/>
          <w:sz w:val="24"/>
          <w:szCs w:val="24"/>
        </w:rPr>
        <w:t xml:space="preserve"> DJ. </w:t>
      </w:r>
      <w:proofErr w:type="gramStart"/>
      <w:r w:rsidRPr="003474D7">
        <w:rPr>
          <w:rFonts w:ascii="Book Antiqua" w:hAnsi="Book Antiqua"/>
          <w:color w:val="000000" w:themeColor="text1"/>
          <w:sz w:val="24"/>
          <w:szCs w:val="24"/>
        </w:rPr>
        <w:t xml:space="preserve">The chemical basis of serine </w:t>
      </w:r>
      <w:proofErr w:type="spellStart"/>
      <w:r w:rsidRPr="003474D7">
        <w:rPr>
          <w:rFonts w:ascii="Book Antiqua" w:hAnsi="Book Antiqua"/>
          <w:color w:val="000000" w:themeColor="text1"/>
          <w:sz w:val="24"/>
          <w:szCs w:val="24"/>
        </w:rPr>
        <w:t>palmitoyltransferase</w:t>
      </w:r>
      <w:proofErr w:type="spellEnd"/>
      <w:r w:rsidRPr="003474D7">
        <w:rPr>
          <w:rFonts w:ascii="Book Antiqua" w:hAnsi="Book Antiqua"/>
          <w:color w:val="000000" w:themeColor="text1"/>
          <w:sz w:val="24"/>
          <w:szCs w:val="24"/>
        </w:rPr>
        <w:t xml:space="preserve"> inhibition by </w:t>
      </w:r>
      <w:proofErr w:type="spellStart"/>
      <w:r w:rsidRPr="003474D7">
        <w:rPr>
          <w:rFonts w:ascii="Book Antiqua" w:hAnsi="Book Antiqua"/>
          <w:color w:val="000000" w:themeColor="text1"/>
          <w:sz w:val="24"/>
          <w:szCs w:val="24"/>
        </w:rPr>
        <w:t>myriocin</w:t>
      </w:r>
      <w:proofErr w:type="spellEnd"/>
      <w:r w:rsidRPr="003474D7">
        <w:rPr>
          <w:rFonts w:ascii="Book Antiqua" w:hAnsi="Book Antiqua"/>
          <w:color w:val="000000" w:themeColor="text1"/>
          <w:sz w:val="24"/>
          <w:szCs w:val="24"/>
        </w:rPr>
        <w:t>.</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Am </w:t>
      </w:r>
      <w:proofErr w:type="spellStart"/>
      <w:r w:rsidRPr="003474D7">
        <w:rPr>
          <w:rFonts w:ascii="Book Antiqua" w:hAnsi="Book Antiqua"/>
          <w:i/>
          <w:color w:val="000000" w:themeColor="text1"/>
          <w:sz w:val="24"/>
          <w:szCs w:val="24"/>
        </w:rPr>
        <w:t>Chem</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Soc</w:t>
      </w:r>
      <w:proofErr w:type="spellEnd"/>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135</w:t>
      </w:r>
      <w:r w:rsidRPr="003474D7">
        <w:rPr>
          <w:rFonts w:ascii="Book Antiqua" w:hAnsi="Book Antiqua"/>
          <w:color w:val="000000" w:themeColor="text1"/>
          <w:sz w:val="24"/>
          <w:szCs w:val="24"/>
        </w:rPr>
        <w:t>: 14276-14285 [PMID: 23957439 DOI: 10.1021/ja4059876]</w:t>
      </w:r>
    </w:p>
    <w:p w14:paraId="63B58EE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lastRenderedPageBreak/>
        <w:t xml:space="preserve">33 </w:t>
      </w:r>
      <w:r w:rsidRPr="003474D7">
        <w:rPr>
          <w:rFonts w:ascii="Book Antiqua" w:hAnsi="Book Antiqua"/>
          <w:b/>
          <w:color w:val="000000" w:themeColor="text1"/>
          <w:sz w:val="24"/>
          <w:szCs w:val="24"/>
        </w:rPr>
        <w:t>Miele L</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Valenza</w:t>
      </w:r>
      <w:proofErr w:type="spellEnd"/>
      <w:r w:rsidRPr="003474D7">
        <w:rPr>
          <w:rFonts w:ascii="Book Antiqua" w:hAnsi="Book Antiqua"/>
          <w:color w:val="000000" w:themeColor="text1"/>
          <w:sz w:val="24"/>
          <w:szCs w:val="24"/>
        </w:rPr>
        <w:t xml:space="preserve"> V, La Torre G, </w:t>
      </w:r>
      <w:proofErr w:type="spellStart"/>
      <w:r w:rsidRPr="003474D7">
        <w:rPr>
          <w:rFonts w:ascii="Book Antiqua" w:hAnsi="Book Antiqua"/>
          <w:color w:val="000000" w:themeColor="text1"/>
          <w:sz w:val="24"/>
          <w:szCs w:val="24"/>
        </w:rPr>
        <w:t>Montalto</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Cammarota</w:t>
      </w:r>
      <w:proofErr w:type="spellEnd"/>
      <w:r w:rsidRPr="003474D7">
        <w:rPr>
          <w:rFonts w:ascii="Book Antiqua" w:hAnsi="Book Antiqua"/>
          <w:color w:val="000000" w:themeColor="text1"/>
          <w:sz w:val="24"/>
          <w:szCs w:val="24"/>
        </w:rPr>
        <w:t xml:space="preserve"> G, Ricci R, </w:t>
      </w:r>
      <w:proofErr w:type="spellStart"/>
      <w:r w:rsidRPr="003474D7">
        <w:rPr>
          <w:rFonts w:ascii="Book Antiqua" w:hAnsi="Book Antiqua"/>
          <w:color w:val="000000" w:themeColor="text1"/>
          <w:sz w:val="24"/>
          <w:szCs w:val="24"/>
        </w:rPr>
        <w:t>Mascianà</w:t>
      </w:r>
      <w:proofErr w:type="spellEnd"/>
      <w:r w:rsidRPr="003474D7">
        <w:rPr>
          <w:rFonts w:ascii="Book Antiqua" w:hAnsi="Book Antiqua"/>
          <w:color w:val="000000" w:themeColor="text1"/>
          <w:sz w:val="24"/>
          <w:szCs w:val="24"/>
        </w:rPr>
        <w:t xml:space="preserve"> R, </w:t>
      </w:r>
      <w:proofErr w:type="spellStart"/>
      <w:r w:rsidRPr="003474D7">
        <w:rPr>
          <w:rFonts w:ascii="Book Antiqua" w:hAnsi="Book Antiqua"/>
          <w:color w:val="000000" w:themeColor="text1"/>
          <w:sz w:val="24"/>
          <w:szCs w:val="24"/>
        </w:rPr>
        <w:t>Forgione</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Gabrieli</w:t>
      </w:r>
      <w:proofErr w:type="spellEnd"/>
      <w:r w:rsidRPr="003474D7">
        <w:rPr>
          <w:rFonts w:ascii="Book Antiqua" w:hAnsi="Book Antiqua"/>
          <w:color w:val="000000" w:themeColor="text1"/>
          <w:sz w:val="24"/>
          <w:szCs w:val="24"/>
        </w:rPr>
        <w:t xml:space="preserve"> ML, </w:t>
      </w:r>
      <w:proofErr w:type="spellStart"/>
      <w:r w:rsidRPr="003474D7">
        <w:rPr>
          <w:rFonts w:ascii="Book Antiqua" w:hAnsi="Book Antiqua"/>
          <w:color w:val="000000" w:themeColor="text1"/>
          <w:sz w:val="24"/>
          <w:szCs w:val="24"/>
        </w:rPr>
        <w:t>Perotti</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Vecchio</w:t>
      </w:r>
      <w:proofErr w:type="spellEnd"/>
      <w:r w:rsidRPr="003474D7">
        <w:rPr>
          <w:rFonts w:ascii="Book Antiqua" w:hAnsi="Book Antiqua"/>
          <w:color w:val="000000" w:themeColor="text1"/>
          <w:sz w:val="24"/>
          <w:szCs w:val="24"/>
        </w:rPr>
        <w:t xml:space="preserve"> FM, </w:t>
      </w:r>
      <w:proofErr w:type="spellStart"/>
      <w:r w:rsidRPr="003474D7">
        <w:rPr>
          <w:rFonts w:ascii="Book Antiqua" w:hAnsi="Book Antiqua"/>
          <w:color w:val="000000" w:themeColor="text1"/>
          <w:sz w:val="24"/>
          <w:szCs w:val="24"/>
        </w:rPr>
        <w:t>Rapaccini</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Gasbarrini</w:t>
      </w:r>
      <w:proofErr w:type="spellEnd"/>
      <w:r w:rsidRPr="003474D7">
        <w:rPr>
          <w:rFonts w:ascii="Book Antiqua" w:hAnsi="Book Antiqua"/>
          <w:color w:val="000000" w:themeColor="text1"/>
          <w:sz w:val="24"/>
          <w:szCs w:val="24"/>
        </w:rPr>
        <w:t xml:space="preserve"> G, Day CP, </w:t>
      </w:r>
      <w:proofErr w:type="spellStart"/>
      <w:r w:rsidRPr="003474D7">
        <w:rPr>
          <w:rFonts w:ascii="Book Antiqua" w:hAnsi="Book Antiqua"/>
          <w:color w:val="000000" w:themeColor="text1"/>
          <w:sz w:val="24"/>
          <w:szCs w:val="24"/>
        </w:rPr>
        <w:t>Grieco</w:t>
      </w:r>
      <w:proofErr w:type="spellEnd"/>
      <w:r w:rsidRPr="003474D7">
        <w:rPr>
          <w:rFonts w:ascii="Book Antiqua" w:hAnsi="Book Antiqua"/>
          <w:color w:val="000000" w:themeColor="text1"/>
          <w:sz w:val="24"/>
          <w:szCs w:val="24"/>
        </w:rPr>
        <w:t xml:space="preserve"> A. Increased intestinal permeability and tight junction alterations in nonalcoholic fatty liver disease.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2009; </w:t>
      </w:r>
      <w:r w:rsidRPr="003474D7">
        <w:rPr>
          <w:rFonts w:ascii="Book Antiqua" w:hAnsi="Book Antiqua"/>
          <w:b/>
          <w:color w:val="000000" w:themeColor="text1"/>
          <w:sz w:val="24"/>
          <w:szCs w:val="24"/>
        </w:rPr>
        <w:t>49</w:t>
      </w:r>
      <w:r w:rsidRPr="003474D7">
        <w:rPr>
          <w:rFonts w:ascii="Book Antiqua" w:hAnsi="Book Antiqua"/>
          <w:color w:val="000000" w:themeColor="text1"/>
          <w:sz w:val="24"/>
          <w:szCs w:val="24"/>
        </w:rPr>
        <w:t>: 1877-1887 [PMID: 19291785 DOI: 10.1002/hep.22848]</w:t>
      </w:r>
    </w:p>
    <w:p w14:paraId="4738EE7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34 </w:t>
      </w:r>
      <w:r w:rsidRPr="003474D7">
        <w:rPr>
          <w:rFonts w:ascii="Book Antiqua" w:hAnsi="Book Antiqua"/>
          <w:b/>
          <w:color w:val="000000" w:themeColor="text1"/>
          <w:sz w:val="24"/>
          <w:szCs w:val="24"/>
        </w:rPr>
        <w:t>Zhu L</w:t>
      </w:r>
      <w:r w:rsidRPr="003474D7">
        <w:rPr>
          <w:rFonts w:ascii="Book Antiqua" w:hAnsi="Book Antiqua"/>
          <w:color w:val="000000" w:themeColor="text1"/>
          <w:sz w:val="24"/>
          <w:szCs w:val="24"/>
        </w:rPr>
        <w:t xml:space="preserve">, Baker SS, Gill C, Liu W, </w:t>
      </w:r>
      <w:proofErr w:type="spellStart"/>
      <w:r w:rsidRPr="003474D7">
        <w:rPr>
          <w:rFonts w:ascii="Book Antiqua" w:hAnsi="Book Antiqua"/>
          <w:color w:val="000000" w:themeColor="text1"/>
          <w:sz w:val="24"/>
          <w:szCs w:val="24"/>
        </w:rPr>
        <w:t>Alkhouri</w:t>
      </w:r>
      <w:proofErr w:type="spellEnd"/>
      <w:r w:rsidRPr="003474D7">
        <w:rPr>
          <w:rFonts w:ascii="Book Antiqua" w:hAnsi="Book Antiqua"/>
          <w:color w:val="000000" w:themeColor="text1"/>
          <w:sz w:val="24"/>
          <w:szCs w:val="24"/>
        </w:rPr>
        <w:t xml:space="preserve"> R, Baker RD, Gill SR. Characterization of gut microbiomes in nonalcoholic steatohepatitis (NASH) patients: a connection between endogenous alcohol and NASH.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57</w:t>
      </w:r>
      <w:r w:rsidRPr="003474D7">
        <w:rPr>
          <w:rFonts w:ascii="Book Antiqua" w:hAnsi="Book Antiqua"/>
          <w:color w:val="000000" w:themeColor="text1"/>
          <w:sz w:val="24"/>
          <w:szCs w:val="24"/>
        </w:rPr>
        <w:t>: 601-609 [PMID: 23055155 DOI: 10.1002/hep.26093]</w:t>
      </w:r>
    </w:p>
    <w:p w14:paraId="6E21394C"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35 </w:t>
      </w:r>
      <w:r w:rsidRPr="003474D7">
        <w:rPr>
          <w:rFonts w:ascii="Book Antiqua" w:hAnsi="Book Antiqua"/>
          <w:b/>
          <w:color w:val="000000" w:themeColor="text1"/>
          <w:sz w:val="24"/>
          <w:szCs w:val="24"/>
        </w:rPr>
        <w:t>Ley RE</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Turnbaugh</w:t>
      </w:r>
      <w:proofErr w:type="spellEnd"/>
      <w:r w:rsidRPr="003474D7">
        <w:rPr>
          <w:rFonts w:ascii="Book Antiqua" w:hAnsi="Book Antiqua"/>
          <w:color w:val="000000" w:themeColor="text1"/>
          <w:sz w:val="24"/>
          <w:szCs w:val="24"/>
        </w:rPr>
        <w:t xml:space="preserve"> PJ, Klein S, Gordon JI. Microbial ecology: human gut microbes associated with obesity. </w:t>
      </w:r>
      <w:r w:rsidRPr="003474D7">
        <w:rPr>
          <w:rFonts w:ascii="Book Antiqua" w:hAnsi="Book Antiqua"/>
          <w:i/>
          <w:color w:val="000000" w:themeColor="text1"/>
          <w:sz w:val="24"/>
          <w:szCs w:val="24"/>
        </w:rPr>
        <w:t>Nature</w:t>
      </w:r>
      <w:r w:rsidRPr="003474D7">
        <w:rPr>
          <w:rFonts w:ascii="Book Antiqua" w:hAnsi="Book Antiqua"/>
          <w:color w:val="000000" w:themeColor="text1"/>
          <w:sz w:val="24"/>
          <w:szCs w:val="24"/>
        </w:rPr>
        <w:t xml:space="preserve"> 2006; </w:t>
      </w:r>
      <w:r w:rsidRPr="003474D7">
        <w:rPr>
          <w:rFonts w:ascii="Book Antiqua" w:hAnsi="Book Antiqua"/>
          <w:b/>
          <w:color w:val="000000" w:themeColor="text1"/>
          <w:sz w:val="24"/>
          <w:szCs w:val="24"/>
        </w:rPr>
        <w:t>444</w:t>
      </w:r>
      <w:r w:rsidRPr="003474D7">
        <w:rPr>
          <w:rFonts w:ascii="Book Antiqua" w:hAnsi="Book Antiqua"/>
          <w:color w:val="000000" w:themeColor="text1"/>
          <w:sz w:val="24"/>
          <w:szCs w:val="24"/>
        </w:rPr>
        <w:t>: 1022-1023 [PMID: 17183309 DOI: 10.1038/4441022a]</w:t>
      </w:r>
    </w:p>
    <w:p w14:paraId="0BA0124C"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36 </w:t>
      </w:r>
      <w:proofErr w:type="spellStart"/>
      <w:r w:rsidRPr="003474D7">
        <w:rPr>
          <w:rFonts w:ascii="Book Antiqua" w:hAnsi="Book Antiqua"/>
          <w:b/>
          <w:color w:val="000000" w:themeColor="text1"/>
          <w:sz w:val="24"/>
          <w:szCs w:val="24"/>
        </w:rPr>
        <w:t>Wigg</w:t>
      </w:r>
      <w:proofErr w:type="spellEnd"/>
      <w:r w:rsidRPr="003474D7">
        <w:rPr>
          <w:rFonts w:ascii="Book Antiqua" w:hAnsi="Book Antiqua"/>
          <w:b/>
          <w:color w:val="000000" w:themeColor="text1"/>
          <w:sz w:val="24"/>
          <w:szCs w:val="24"/>
        </w:rPr>
        <w:t xml:space="preserve"> AJ</w:t>
      </w:r>
      <w:r w:rsidRPr="003474D7">
        <w:rPr>
          <w:rFonts w:ascii="Book Antiqua" w:hAnsi="Book Antiqua"/>
          <w:color w:val="000000" w:themeColor="text1"/>
          <w:sz w:val="24"/>
          <w:szCs w:val="24"/>
        </w:rPr>
        <w:t xml:space="preserve">, Roberts-Thomson IC, </w:t>
      </w:r>
      <w:proofErr w:type="spellStart"/>
      <w:r w:rsidRPr="003474D7">
        <w:rPr>
          <w:rFonts w:ascii="Book Antiqua" w:hAnsi="Book Antiqua"/>
          <w:color w:val="000000" w:themeColor="text1"/>
          <w:sz w:val="24"/>
          <w:szCs w:val="24"/>
        </w:rPr>
        <w:t>Dymock</w:t>
      </w:r>
      <w:proofErr w:type="spellEnd"/>
      <w:r w:rsidRPr="003474D7">
        <w:rPr>
          <w:rFonts w:ascii="Book Antiqua" w:hAnsi="Book Antiqua"/>
          <w:color w:val="000000" w:themeColor="text1"/>
          <w:sz w:val="24"/>
          <w:szCs w:val="24"/>
        </w:rPr>
        <w:t xml:space="preserve"> RB, McCarthy PJ, Grose RH, Cummins AG.</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 xml:space="preserve">The role of small intestinal bacterial overgrowth, intestinal permeability, </w:t>
      </w:r>
      <w:proofErr w:type="spellStart"/>
      <w:r w:rsidRPr="003474D7">
        <w:rPr>
          <w:rFonts w:ascii="Book Antiqua" w:hAnsi="Book Antiqua"/>
          <w:color w:val="000000" w:themeColor="text1"/>
          <w:sz w:val="24"/>
          <w:szCs w:val="24"/>
        </w:rPr>
        <w:t>endotoxaemia</w:t>
      </w:r>
      <w:proofErr w:type="spellEnd"/>
      <w:r w:rsidRPr="003474D7">
        <w:rPr>
          <w:rFonts w:ascii="Book Antiqua" w:hAnsi="Book Antiqua"/>
          <w:color w:val="000000" w:themeColor="text1"/>
          <w:sz w:val="24"/>
          <w:szCs w:val="24"/>
        </w:rPr>
        <w:t xml:space="preserve">, and </w:t>
      </w:r>
      <w:proofErr w:type="spellStart"/>
      <w:r w:rsidRPr="003474D7">
        <w:rPr>
          <w:rFonts w:ascii="Book Antiqua" w:hAnsi="Book Antiqua"/>
          <w:color w:val="000000" w:themeColor="text1"/>
          <w:sz w:val="24"/>
          <w:szCs w:val="24"/>
        </w:rPr>
        <w:t>tumour</w:t>
      </w:r>
      <w:proofErr w:type="spellEnd"/>
      <w:r w:rsidRPr="003474D7">
        <w:rPr>
          <w:rFonts w:ascii="Book Antiqua" w:hAnsi="Book Antiqua"/>
          <w:color w:val="000000" w:themeColor="text1"/>
          <w:sz w:val="24"/>
          <w:szCs w:val="24"/>
        </w:rPr>
        <w:t xml:space="preserve"> necrosis factor alpha in the pathogenesis of non-alcoholic steatohepatitis.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Gut</w:t>
      </w:r>
      <w:r w:rsidRPr="003474D7">
        <w:rPr>
          <w:rFonts w:ascii="Book Antiqua" w:hAnsi="Book Antiqua"/>
          <w:color w:val="000000" w:themeColor="text1"/>
          <w:sz w:val="24"/>
          <w:szCs w:val="24"/>
        </w:rPr>
        <w:t xml:space="preserve"> 2001; </w:t>
      </w:r>
      <w:r w:rsidRPr="003474D7">
        <w:rPr>
          <w:rFonts w:ascii="Book Antiqua" w:hAnsi="Book Antiqua"/>
          <w:b/>
          <w:color w:val="000000" w:themeColor="text1"/>
          <w:sz w:val="24"/>
          <w:szCs w:val="24"/>
        </w:rPr>
        <w:t>48</w:t>
      </w:r>
      <w:r w:rsidRPr="003474D7">
        <w:rPr>
          <w:rFonts w:ascii="Book Antiqua" w:hAnsi="Book Antiqua"/>
          <w:color w:val="000000" w:themeColor="text1"/>
          <w:sz w:val="24"/>
          <w:szCs w:val="24"/>
        </w:rPr>
        <w:t>: 206-211 [PMID: 11156641 DOI: 10.1136/gut.48.2.206]</w:t>
      </w:r>
    </w:p>
    <w:p w14:paraId="16EAA07D"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37 </w:t>
      </w:r>
      <w:r w:rsidRPr="003474D7">
        <w:rPr>
          <w:rFonts w:ascii="Book Antiqua" w:hAnsi="Book Antiqua"/>
          <w:b/>
          <w:color w:val="000000" w:themeColor="text1"/>
          <w:sz w:val="24"/>
          <w:szCs w:val="24"/>
        </w:rPr>
        <w:t>Chao J</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Huo</w:t>
      </w:r>
      <w:proofErr w:type="spellEnd"/>
      <w:r w:rsidRPr="003474D7">
        <w:rPr>
          <w:rFonts w:ascii="Book Antiqua" w:hAnsi="Book Antiqua"/>
          <w:color w:val="000000" w:themeColor="text1"/>
          <w:sz w:val="24"/>
          <w:szCs w:val="24"/>
        </w:rPr>
        <w:t xml:space="preserve"> TI, Cheng HY, Tsai JC, Liao JW, Lee MS, Qin XM, Hsieh MT, </w:t>
      </w:r>
      <w:proofErr w:type="spellStart"/>
      <w:r w:rsidRPr="003474D7">
        <w:rPr>
          <w:rFonts w:ascii="Book Antiqua" w:hAnsi="Book Antiqua"/>
          <w:color w:val="000000" w:themeColor="text1"/>
          <w:sz w:val="24"/>
          <w:szCs w:val="24"/>
        </w:rPr>
        <w:t>Pao</w:t>
      </w:r>
      <w:proofErr w:type="spellEnd"/>
      <w:r w:rsidRPr="003474D7">
        <w:rPr>
          <w:rFonts w:ascii="Book Antiqua" w:hAnsi="Book Antiqua"/>
          <w:color w:val="000000" w:themeColor="text1"/>
          <w:sz w:val="24"/>
          <w:szCs w:val="24"/>
        </w:rPr>
        <w:t xml:space="preserve"> LH, Peng WH. Gallic acid ameliorated impaired glucose and lipid homeostasis in high fat diet-induced NAFLD mice.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9</w:t>
      </w:r>
      <w:r w:rsidRPr="003474D7">
        <w:rPr>
          <w:rFonts w:ascii="Book Antiqua" w:hAnsi="Book Antiqua"/>
          <w:color w:val="000000" w:themeColor="text1"/>
          <w:sz w:val="24"/>
          <w:szCs w:val="24"/>
        </w:rPr>
        <w:t>: e96969 [PMID: 24918580 DOI: 10.1371/journal.pone.0096969]</w:t>
      </w:r>
    </w:p>
    <w:p w14:paraId="421B9BB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38 </w:t>
      </w:r>
      <w:r w:rsidRPr="003474D7">
        <w:rPr>
          <w:rFonts w:ascii="Book Antiqua" w:hAnsi="Book Antiqua"/>
          <w:b/>
          <w:color w:val="000000" w:themeColor="text1"/>
          <w:sz w:val="24"/>
          <w:szCs w:val="24"/>
        </w:rPr>
        <w:t>Tian Y</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Cai</w:t>
      </w:r>
      <w:proofErr w:type="spellEnd"/>
      <w:r w:rsidRPr="003474D7">
        <w:rPr>
          <w:rFonts w:ascii="Book Antiqua" w:hAnsi="Book Antiqua"/>
          <w:color w:val="000000" w:themeColor="text1"/>
          <w:sz w:val="24"/>
          <w:szCs w:val="24"/>
        </w:rPr>
        <w:t xml:space="preserve"> J, </w:t>
      </w:r>
      <w:proofErr w:type="spellStart"/>
      <w:r w:rsidRPr="003474D7">
        <w:rPr>
          <w:rFonts w:ascii="Book Antiqua" w:hAnsi="Book Antiqua"/>
          <w:color w:val="000000" w:themeColor="text1"/>
          <w:sz w:val="24"/>
          <w:szCs w:val="24"/>
        </w:rPr>
        <w:t>Gui</w:t>
      </w:r>
      <w:proofErr w:type="spellEnd"/>
      <w:r w:rsidRPr="003474D7">
        <w:rPr>
          <w:rFonts w:ascii="Book Antiqua" w:hAnsi="Book Antiqua"/>
          <w:color w:val="000000" w:themeColor="text1"/>
          <w:sz w:val="24"/>
          <w:szCs w:val="24"/>
        </w:rPr>
        <w:t xml:space="preserve"> W, Nichols RG, Koo I, Zhang J, </w:t>
      </w:r>
      <w:proofErr w:type="spellStart"/>
      <w:r w:rsidRPr="003474D7">
        <w:rPr>
          <w:rFonts w:ascii="Book Antiqua" w:hAnsi="Book Antiqua"/>
          <w:color w:val="000000" w:themeColor="text1"/>
          <w:sz w:val="24"/>
          <w:szCs w:val="24"/>
        </w:rPr>
        <w:t>Anitha</w:t>
      </w:r>
      <w:proofErr w:type="spellEnd"/>
      <w:r w:rsidRPr="003474D7">
        <w:rPr>
          <w:rFonts w:ascii="Book Antiqua" w:hAnsi="Book Antiqua"/>
          <w:color w:val="000000" w:themeColor="text1"/>
          <w:sz w:val="24"/>
          <w:szCs w:val="24"/>
        </w:rPr>
        <w:t xml:space="preserve"> M, Patterson AD.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color w:val="000000" w:themeColor="text1"/>
          <w:sz w:val="24"/>
          <w:szCs w:val="24"/>
        </w:rPr>
        <w:t xml:space="preserve"> Directly Affects the Gut Microbiota to Promote Intestinal </w:t>
      </w:r>
      <w:proofErr w:type="spellStart"/>
      <w:r w:rsidRPr="003474D7">
        <w:rPr>
          <w:rFonts w:ascii="Book Antiqua" w:hAnsi="Book Antiqua"/>
          <w:color w:val="000000" w:themeColor="text1"/>
          <w:sz w:val="24"/>
          <w:szCs w:val="24"/>
        </w:rPr>
        <w:t>Farnesoid</w:t>
      </w:r>
      <w:proofErr w:type="spellEnd"/>
      <w:r w:rsidRPr="003474D7">
        <w:rPr>
          <w:rFonts w:ascii="Book Antiqua" w:hAnsi="Book Antiqua"/>
          <w:color w:val="000000" w:themeColor="text1"/>
          <w:sz w:val="24"/>
          <w:szCs w:val="24"/>
        </w:rPr>
        <w:t xml:space="preserve"> X Receptor Activation. </w:t>
      </w:r>
      <w:r w:rsidRPr="003474D7">
        <w:rPr>
          <w:rFonts w:ascii="Book Antiqua" w:hAnsi="Book Antiqua"/>
          <w:i/>
          <w:color w:val="000000" w:themeColor="text1"/>
          <w:sz w:val="24"/>
          <w:szCs w:val="24"/>
        </w:rPr>
        <w:t xml:space="preserve">Drug </w:t>
      </w:r>
      <w:proofErr w:type="spellStart"/>
      <w:r w:rsidRPr="003474D7">
        <w:rPr>
          <w:rFonts w:ascii="Book Antiqua" w:hAnsi="Book Antiqua"/>
          <w:i/>
          <w:color w:val="000000" w:themeColor="text1"/>
          <w:sz w:val="24"/>
          <w:szCs w:val="24"/>
        </w:rPr>
        <w:t>Metab</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Dispos</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47</w:t>
      </w:r>
      <w:r w:rsidRPr="003474D7">
        <w:rPr>
          <w:rFonts w:ascii="Book Antiqua" w:hAnsi="Book Antiqua"/>
          <w:color w:val="000000" w:themeColor="text1"/>
          <w:sz w:val="24"/>
          <w:szCs w:val="24"/>
        </w:rPr>
        <w:t>: 86-93 [PMID: 30409838 DOI: 10.1124/dmd.118.083691]</w:t>
      </w:r>
    </w:p>
    <w:p w14:paraId="3830F606" w14:textId="73FAA5CC"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39 </w:t>
      </w:r>
      <w:r w:rsidRPr="003474D7">
        <w:rPr>
          <w:rFonts w:ascii="Book Antiqua" w:hAnsi="Book Antiqua"/>
          <w:b/>
          <w:color w:val="000000" w:themeColor="text1"/>
          <w:sz w:val="24"/>
          <w:szCs w:val="24"/>
        </w:rPr>
        <w:t>Li XW</w:t>
      </w:r>
      <w:r w:rsidRPr="003474D7">
        <w:rPr>
          <w:rFonts w:ascii="Book Antiqua" w:hAnsi="Book Antiqua"/>
          <w:color w:val="000000" w:themeColor="text1"/>
          <w:sz w:val="24"/>
          <w:szCs w:val="24"/>
        </w:rPr>
        <w:t xml:space="preserve">, Chen HP, He YY, Chen WL, Chen JW, Gao L, Hu HY, Wang J. Effects of Rich-Polyphenols Extract of Dendrobium </w:t>
      </w:r>
      <w:proofErr w:type="spellStart"/>
      <w:r w:rsidRPr="003474D7">
        <w:rPr>
          <w:rFonts w:ascii="Book Antiqua" w:hAnsi="Book Antiqua"/>
          <w:color w:val="000000" w:themeColor="text1"/>
          <w:sz w:val="24"/>
          <w:szCs w:val="24"/>
        </w:rPr>
        <w:t>loddigesii</w:t>
      </w:r>
      <w:proofErr w:type="spellEnd"/>
      <w:r w:rsidRPr="003474D7">
        <w:rPr>
          <w:rFonts w:ascii="Book Antiqua" w:hAnsi="Book Antiqua"/>
          <w:color w:val="000000" w:themeColor="text1"/>
          <w:sz w:val="24"/>
          <w:szCs w:val="24"/>
        </w:rPr>
        <w:t xml:space="preserve"> on Anti-Diabetic, Anti-Inflammatory, Anti-Oxidant, and Gut Microbiota Modulation in </w:t>
      </w:r>
      <w:proofErr w:type="spellStart"/>
      <w:r w:rsidRPr="003474D7">
        <w:rPr>
          <w:rFonts w:ascii="Book Antiqua" w:hAnsi="Book Antiqua"/>
          <w:color w:val="000000" w:themeColor="text1"/>
          <w:sz w:val="24"/>
          <w:szCs w:val="24"/>
        </w:rPr>
        <w:t>db</w:t>
      </w:r>
      <w:proofErr w:type="spellEnd"/>
      <w:r w:rsidRPr="003474D7">
        <w:rPr>
          <w:rFonts w:ascii="Book Antiqua" w:hAnsi="Book Antiqua"/>
          <w:color w:val="000000" w:themeColor="text1"/>
          <w:sz w:val="24"/>
          <w:szCs w:val="24"/>
        </w:rPr>
        <w:t>/</w:t>
      </w:r>
      <w:proofErr w:type="spellStart"/>
      <w:r w:rsidRPr="003474D7">
        <w:rPr>
          <w:rFonts w:ascii="Book Antiqua" w:hAnsi="Book Antiqua"/>
          <w:color w:val="000000" w:themeColor="text1"/>
          <w:sz w:val="24"/>
          <w:szCs w:val="24"/>
        </w:rPr>
        <w:t>db</w:t>
      </w:r>
      <w:proofErr w:type="spellEnd"/>
      <w:r w:rsidRPr="003474D7">
        <w:rPr>
          <w:rFonts w:ascii="Book Antiqua" w:hAnsi="Book Antiqua"/>
          <w:color w:val="000000" w:themeColor="text1"/>
          <w:sz w:val="24"/>
          <w:szCs w:val="24"/>
        </w:rPr>
        <w:t xml:space="preserve"> Mice. </w:t>
      </w:r>
      <w:r w:rsidRPr="003474D7">
        <w:rPr>
          <w:rFonts w:ascii="Book Antiqua" w:hAnsi="Book Antiqua"/>
          <w:i/>
          <w:color w:val="000000" w:themeColor="text1"/>
          <w:sz w:val="24"/>
          <w:szCs w:val="24"/>
        </w:rPr>
        <w:t>Molecules</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23</w:t>
      </w:r>
      <w:r w:rsidRPr="003474D7">
        <w:rPr>
          <w:rFonts w:ascii="Book Antiqua" w:hAnsi="Book Antiqua"/>
          <w:color w:val="000000" w:themeColor="text1"/>
          <w:sz w:val="24"/>
          <w:szCs w:val="24"/>
        </w:rPr>
        <w:t xml:space="preserve"> [PMID: 30544624 DOI: 10.3390/molecules23123245]</w:t>
      </w:r>
    </w:p>
    <w:p w14:paraId="495B0F6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40 </w:t>
      </w:r>
      <w:r w:rsidRPr="003474D7">
        <w:rPr>
          <w:rFonts w:ascii="Book Antiqua" w:hAnsi="Book Antiqua"/>
          <w:b/>
          <w:color w:val="000000" w:themeColor="text1"/>
          <w:sz w:val="24"/>
          <w:szCs w:val="24"/>
        </w:rPr>
        <w:t>Chen S</w:t>
      </w:r>
      <w:r w:rsidRPr="003474D7">
        <w:rPr>
          <w:rFonts w:ascii="Book Antiqua" w:hAnsi="Book Antiqua"/>
          <w:color w:val="000000" w:themeColor="text1"/>
          <w:sz w:val="24"/>
          <w:szCs w:val="24"/>
        </w:rPr>
        <w:t xml:space="preserve">, Zhao X, Wan J, Ran L, Qin Y, Wang X, Gao Y, Shu F, Zhang Y, Liu </w:t>
      </w:r>
      <w:r w:rsidRPr="003474D7">
        <w:rPr>
          <w:rFonts w:ascii="Book Antiqua" w:hAnsi="Book Antiqua"/>
          <w:color w:val="000000" w:themeColor="text1"/>
          <w:sz w:val="24"/>
          <w:szCs w:val="24"/>
        </w:rPr>
        <w:lastRenderedPageBreak/>
        <w:t xml:space="preserve">P, Zhang Q, Zhu J, </w:t>
      </w:r>
      <w:proofErr w:type="spellStart"/>
      <w:r w:rsidRPr="003474D7">
        <w:rPr>
          <w:rFonts w:ascii="Book Antiqua" w:hAnsi="Book Antiqua"/>
          <w:color w:val="000000" w:themeColor="text1"/>
          <w:sz w:val="24"/>
          <w:szCs w:val="24"/>
        </w:rPr>
        <w:t>Mi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Dihydromyricetin</w:t>
      </w:r>
      <w:proofErr w:type="spellEnd"/>
      <w:r w:rsidRPr="003474D7">
        <w:rPr>
          <w:rFonts w:ascii="Book Antiqua" w:hAnsi="Book Antiqua"/>
          <w:color w:val="000000" w:themeColor="text1"/>
          <w:sz w:val="24"/>
          <w:szCs w:val="24"/>
        </w:rPr>
        <w:t xml:space="preserve"> improves glucose and lipid metabolism and exerts anti-inflammatory effects in nonalcoholic fatty liver disease: A randomized controlled trial. </w:t>
      </w:r>
      <w:proofErr w:type="spellStart"/>
      <w:r w:rsidRPr="003474D7">
        <w:rPr>
          <w:rFonts w:ascii="Book Antiqua" w:hAnsi="Book Antiqua"/>
          <w:i/>
          <w:color w:val="000000" w:themeColor="text1"/>
          <w:sz w:val="24"/>
          <w:szCs w:val="24"/>
        </w:rPr>
        <w:t>Pharmacol</w:t>
      </w:r>
      <w:proofErr w:type="spellEnd"/>
      <w:r w:rsidRPr="003474D7">
        <w:rPr>
          <w:rFonts w:ascii="Book Antiqua" w:hAnsi="Book Antiqua"/>
          <w:i/>
          <w:color w:val="000000" w:themeColor="text1"/>
          <w:sz w:val="24"/>
          <w:szCs w:val="24"/>
        </w:rPr>
        <w:t xml:space="preserve"> Res</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99</w:t>
      </w:r>
      <w:r w:rsidRPr="003474D7">
        <w:rPr>
          <w:rFonts w:ascii="Book Antiqua" w:hAnsi="Book Antiqua"/>
          <w:color w:val="000000" w:themeColor="text1"/>
          <w:sz w:val="24"/>
          <w:szCs w:val="24"/>
        </w:rPr>
        <w:t>: 74-81 [PMID: 26032587 DOI: 10.1016/j.phrs.2015.05.009]</w:t>
      </w:r>
    </w:p>
    <w:p w14:paraId="456AF0B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41 </w:t>
      </w:r>
      <w:r w:rsidRPr="003474D7">
        <w:rPr>
          <w:rFonts w:ascii="Book Antiqua" w:hAnsi="Book Antiqua"/>
          <w:b/>
          <w:color w:val="000000" w:themeColor="text1"/>
          <w:sz w:val="24"/>
          <w:szCs w:val="24"/>
        </w:rPr>
        <w:t>Hong M</w:t>
      </w:r>
      <w:r w:rsidRPr="003474D7">
        <w:rPr>
          <w:rFonts w:ascii="Book Antiqua" w:hAnsi="Book Antiqua"/>
          <w:color w:val="000000" w:themeColor="text1"/>
          <w:sz w:val="24"/>
          <w:szCs w:val="24"/>
        </w:rPr>
        <w:t xml:space="preserve">, Lee YH, Kim S, Suk KT, Bang CS, Yoon JH, </w:t>
      </w:r>
      <w:proofErr w:type="spellStart"/>
      <w:r w:rsidRPr="003474D7">
        <w:rPr>
          <w:rFonts w:ascii="Book Antiqua" w:hAnsi="Book Antiqua"/>
          <w:color w:val="000000" w:themeColor="text1"/>
          <w:sz w:val="24"/>
          <w:szCs w:val="24"/>
        </w:rPr>
        <w:t>Baik</w:t>
      </w:r>
      <w:proofErr w:type="spellEnd"/>
      <w:r w:rsidRPr="003474D7">
        <w:rPr>
          <w:rFonts w:ascii="Book Antiqua" w:hAnsi="Book Antiqua"/>
          <w:color w:val="000000" w:themeColor="text1"/>
          <w:sz w:val="24"/>
          <w:szCs w:val="24"/>
        </w:rPr>
        <w:t xml:space="preserve"> GH, Kim DJ, Kim MJ. </w:t>
      </w:r>
      <w:proofErr w:type="gramStart"/>
      <w:r w:rsidRPr="003474D7">
        <w:rPr>
          <w:rFonts w:ascii="Book Antiqua" w:hAnsi="Book Antiqua"/>
          <w:color w:val="000000" w:themeColor="text1"/>
          <w:sz w:val="24"/>
          <w:szCs w:val="24"/>
        </w:rPr>
        <w:t xml:space="preserve">Anti-inflammatory and </w:t>
      </w:r>
      <w:proofErr w:type="spellStart"/>
      <w:r w:rsidRPr="003474D7">
        <w:rPr>
          <w:rFonts w:ascii="Book Antiqua" w:hAnsi="Book Antiqua"/>
          <w:color w:val="000000" w:themeColor="text1"/>
          <w:sz w:val="24"/>
          <w:szCs w:val="24"/>
        </w:rPr>
        <w:t>antifatigue</w:t>
      </w:r>
      <w:proofErr w:type="spellEnd"/>
      <w:r w:rsidRPr="003474D7">
        <w:rPr>
          <w:rFonts w:ascii="Book Antiqua" w:hAnsi="Book Antiqua"/>
          <w:color w:val="000000" w:themeColor="text1"/>
          <w:sz w:val="24"/>
          <w:szCs w:val="24"/>
        </w:rPr>
        <w:t xml:space="preserve"> effect of Korean Red Ginseng in patients with nonalcoholic fatty liver disease.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J Ginseng Res</w:t>
      </w:r>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40</w:t>
      </w:r>
      <w:r w:rsidRPr="003474D7">
        <w:rPr>
          <w:rFonts w:ascii="Book Antiqua" w:hAnsi="Book Antiqua"/>
          <w:color w:val="000000" w:themeColor="text1"/>
          <w:sz w:val="24"/>
          <w:szCs w:val="24"/>
        </w:rPr>
        <w:t>: 203-210 [PMID: 27616896 DOI: 10.1016/j.jgr.2015.07.006]</w:t>
      </w:r>
    </w:p>
    <w:p w14:paraId="32A1271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42 </w:t>
      </w:r>
      <w:r w:rsidRPr="003474D7">
        <w:rPr>
          <w:rFonts w:ascii="Book Antiqua" w:hAnsi="Book Antiqua"/>
          <w:b/>
          <w:color w:val="000000" w:themeColor="text1"/>
          <w:sz w:val="24"/>
          <w:szCs w:val="24"/>
        </w:rPr>
        <w:t>Zheng H</w:t>
      </w:r>
      <w:r w:rsidRPr="003474D7">
        <w:rPr>
          <w:rFonts w:ascii="Book Antiqua" w:hAnsi="Book Antiqua"/>
          <w:color w:val="000000" w:themeColor="text1"/>
          <w:sz w:val="24"/>
          <w:szCs w:val="24"/>
        </w:rPr>
        <w:t xml:space="preserve">, Zhao J, Zheng Y, Wu J, Liu Y, Peng J, Hong Z. Protective effects and mechanisms of total alkaloids of </w:t>
      </w:r>
      <w:proofErr w:type="spellStart"/>
      <w:r w:rsidRPr="003474D7">
        <w:rPr>
          <w:rFonts w:ascii="Book Antiqua" w:hAnsi="Book Antiqua"/>
          <w:color w:val="000000" w:themeColor="text1"/>
          <w:sz w:val="24"/>
          <w:szCs w:val="24"/>
        </w:rPr>
        <w:t>Rubus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alceaefolius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Poir</w:t>
      </w:r>
      <w:proofErr w:type="spellEnd"/>
      <w:r w:rsidRPr="003474D7">
        <w:rPr>
          <w:rFonts w:ascii="Book Antiqua" w:hAnsi="Book Antiqua"/>
          <w:color w:val="000000" w:themeColor="text1"/>
          <w:sz w:val="24"/>
          <w:szCs w:val="24"/>
        </w:rPr>
        <w:t xml:space="preserve"> on non</w:t>
      </w:r>
      <w:r w:rsidRPr="003474D7">
        <w:rPr>
          <w:rFonts w:ascii="Cambria Math" w:hAnsi="Cambria Math" w:cs="Cambria Math"/>
          <w:color w:val="000000" w:themeColor="text1"/>
          <w:sz w:val="24"/>
          <w:szCs w:val="24"/>
        </w:rPr>
        <w:t>‑</w:t>
      </w:r>
      <w:r w:rsidRPr="003474D7">
        <w:rPr>
          <w:rFonts w:ascii="Book Antiqua" w:hAnsi="Book Antiqua"/>
          <w:color w:val="000000" w:themeColor="text1"/>
          <w:sz w:val="24"/>
          <w:szCs w:val="24"/>
        </w:rPr>
        <w:t xml:space="preserve">alcoholic fatty liver disease in rats.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Med Rep</w:t>
      </w:r>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10</w:t>
      </w:r>
      <w:r w:rsidRPr="003474D7">
        <w:rPr>
          <w:rFonts w:ascii="Book Antiqua" w:hAnsi="Book Antiqua"/>
          <w:color w:val="000000" w:themeColor="text1"/>
          <w:sz w:val="24"/>
          <w:szCs w:val="24"/>
        </w:rPr>
        <w:t>: 1758-1764 [PMID: 25051256 DOI: 10.3892/mmr.2014.2403]</w:t>
      </w:r>
    </w:p>
    <w:p w14:paraId="6B66A22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43 </w:t>
      </w:r>
      <w:proofErr w:type="spellStart"/>
      <w:r w:rsidRPr="003474D7">
        <w:rPr>
          <w:rFonts w:ascii="Book Antiqua" w:hAnsi="Book Antiqua"/>
          <w:b/>
          <w:color w:val="000000" w:themeColor="text1"/>
          <w:sz w:val="24"/>
          <w:szCs w:val="24"/>
        </w:rPr>
        <w:t>Morán</w:t>
      </w:r>
      <w:proofErr w:type="spellEnd"/>
      <w:r w:rsidRPr="003474D7">
        <w:rPr>
          <w:rFonts w:ascii="Book Antiqua" w:hAnsi="Book Antiqua"/>
          <w:b/>
          <w:color w:val="000000" w:themeColor="text1"/>
          <w:sz w:val="24"/>
          <w:szCs w:val="24"/>
        </w:rPr>
        <w:t>-Ramos S</w:t>
      </w:r>
      <w:r w:rsidRPr="003474D7">
        <w:rPr>
          <w:rFonts w:ascii="Book Antiqua" w:hAnsi="Book Antiqua"/>
          <w:color w:val="000000" w:themeColor="text1"/>
          <w:sz w:val="24"/>
          <w:szCs w:val="24"/>
        </w:rPr>
        <w:t>, Avila-Nava A, Tovar AR, Pedraza-</w:t>
      </w:r>
      <w:proofErr w:type="spellStart"/>
      <w:r w:rsidRPr="003474D7">
        <w:rPr>
          <w:rFonts w:ascii="Book Antiqua" w:hAnsi="Book Antiqua"/>
          <w:color w:val="000000" w:themeColor="text1"/>
          <w:sz w:val="24"/>
          <w:szCs w:val="24"/>
        </w:rPr>
        <w:t>Chaverri</w:t>
      </w:r>
      <w:proofErr w:type="spellEnd"/>
      <w:r w:rsidRPr="003474D7">
        <w:rPr>
          <w:rFonts w:ascii="Book Antiqua" w:hAnsi="Book Antiqua"/>
          <w:color w:val="000000" w:themeColor="text1"/>
          <w:sz w:val="24"/>
          <w:szCs w:val="24"/>
        </w:rPr>
        <w:t xml:space="preserve"> J, </w:t>
      </w:r>
      <w:proofErr w:type="spellStart"/>
      <w:r w:rsidRPr="003474D7">
        <w:rPr>
          <w:rFonts w:ascii="Book Antiqua" w:hAnsi="Book Antiqua"/>
          <w:color w:val="000000" w:themeColor="text1"/>
          <w:sz w:val="24"/>
          <w:szCs w:val="24"/>
        </w:rPr>
        <w:t>López</w:t>
      </w:r>
      <w:proofErr w:type="spellEnd"/>
      <w:r w:rsidRPr="003474D7">
        <w:rPr>
          <w:rFonts w:ascii="Book Antiqua" w:hAnsi="Book Antiqua"/>
          <w:color w:val="000000" w:themeColor="text1"/>
          <w:sz w:val="24"/>
          <w:szCs w:val="24"/>
        </w:rPr>
        <w:t xml:space="preserve">-Romero P, Torres N. </w:t>
      </w:r>
      <w:proofErr w:type="spellStart"/>
      <w:r w:rsidRPr="003474D7">
        <w:rPr>
          <w:rFonts w:ascii="Book Antiqua" w:hAnsi="Book Antiqua"/>
          <w:color w:val="000000" w:themeColor="text1"/>
          <w:sz w:val="24"/>
          <w:szCs w:val="24"/>
        </w:rPr>
        <w:t>Opuntia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ficus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indica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nopal</w:t>
      </w:r>
      <w:proofErr w:type="spellEnd"/>
      <w:r w:rsidRPr="003474D7">
        <w:rPr>
          <w:rFonts w:ascii="Book Antiqua" w:hAnsi="Book Antiqua"/>
          <w:color w:val="000000" w:themeColor="text1"/>
          <w:sz w:val="24"/>
          <w:szCs w:val="24"/>
        </w:rPr>
        <w:t xml:space="preserve">) attenuates hepatic steatosis and oxidative stress in obese </w:t>
      </w:r>
      <w:proofErr w:type="spellStart"/>
      <w:r w:rsidRPr="003474D7">
        <w:rPr>
          <w:rFonts w:ascii="Book Antiqua" w:hAnsi="Book Antiqua"/>
          <w:color w:val="000000" w:themeColor="text1"/>
          <w:sz w:val="24"/>
          <w:szCs w:val="24"/>
        </w:rPr>
        <w:t>Zucker</w:t>
      </w:r>
      <w:proofErr w:type="spellEnd"/>
      <w:r w:rsidRPr="003474D7">
        <w:rPr>
          <w:rFonts w:ascii="Book Antiqua" w:hAnsi="Book Antiqua"/>
          <w:color w:val="000000" w:themeColor="text1"/>
          <w:sz w:val="24"/>
          <w:szCs w:val="24"/>
        </w:rPr>
        <w:t xml:space="preserve"> (fa/fa) rats.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Nutr</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142</w:t>
      </w:r>
      <w:r w:rsidRPr="003474D7">
        <w:rPr>
          <w:rFonts w:ascii="Book Antiqua" w:hAnsi="Book Antiqua"/>
          <w:color w:val="000000" w:themeColor="text1"/>
          <w:sz w:val="24"/>
          <w:szCs w:val="24"/>
        </w:rPr>
        <w:t>: 1956-1963 [PMID: 23014486 DOI: 10.3945/jn.112.165563]</w:t>
      </w:r>
    </w:p>
    <w:p w14:paraId="5B67C6D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44 </w:t>
      </w:r>
      <w:proofErr w:type="spellStart"/>
      <w:r w:rsidRPr="003474D7">
        <w:rPr>
          <w:rFonts w:ascii="Book Antiqua" w:hAnsi="Book Antiqua"/>
          <w:b/>
          <w:color w:val="000000" w:themeColor="text1"/>
          <w:sz w:val="24"/>
          <w:szCs w:val="24"/>
        </w:rPr>
        <w:t>Naowaboot</w:t>
      </w:r>
      <w:proofErr w:type="spellEnd"/>
      <w:r w:rsidRPr="003474D7">
        <w:rPr>
          <w:rFonts w:ascii="Book Antiqua" w:hAnsi="Book Antiqua"/>
          <w:b/>
          <w:color w:val="000000" w:themeColor="text1"/>
          <w:sz w:val="24"/>
          <w:szCs w:val="24"/>
        </w:rPr>
        <w:t xml:space="preserve"> J</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Somparn</w:t>
      </w:r>
      <w:proofErr w:type="spellEnd"/>
      <w:r w:rsidRPr="003474D7">
        <w:rPr>
          <w:rFonts w:ascii="Book Antiqua" w:hAnsi="Book Antiqua"/>
          <w:color w:val="000000" w:themeColor="text1"/>
          <w:sz w:val="24"/>
          <w:szCs w:val="24"/>
        </w:rPr>
        <w:t xml:space="preserve"> N, </w:t>
      </w:r>
      <w:proofErr w:type="spellStart"/>
      <w:r w:rsidRPr="003474D7">
        <w:rPr>
          <w:rFonts w:ascii="Book Antiqua" w:hAnsi="Book Antiqua"/>
          <w:color w:val="000000" w:themeColor="text1"/>
          <w:sz w:val="24"/>
          <w:szCs w:val="24"/>
        </w:rPr>
        <w:t>Saentaweesuk</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Pannangpetch</w:t>
      </w:r>
      <w:proofErr w:type="spellEnd"/>
      <w:r w:rsidRPr="003474D7">
        <w:rPr>
          <w:rFonts w:ascii="Book Antiqua" w:hAnsi="Book Antiqua"/>
          <w:color w:val="000000" w:themeColor="text1"/>
          <w:sz w:val="24"/>
          <w:szCs w:val="24"/>
        </w:rPr>
        <w:t xml:space="preserve"> P. </w:t>
      </w:r>
      <w:proofErr w:type="spellStart"/>
      <w:r w:rsidRPr="003474D7">
        <w:rPr>
          <w:rFonts w:ascii="Book Antiqua" w:hAnsi="Book Antiqua"/>
          <w:color w:val="000000" w:themeColor="text1"/>
          <w:sz w:val="24"/>
          <w:szCs w:val="24"/>
        </w:rPr>
        <w:t>Umbelliferone</w:t>
      </w:r>
      <w:proofErr w:type="spellEnd"/>
      <w:r w:rsidRPr="003474D7">
        <w:rPr>
          <w:rFonts w:ascii="Book Antiqua" w:hAnsi="Book Antiqua"/>
          <w:color w:val="000000" w:themeColor="text1"/>
          <w:sz w:val="24"/>
          <w:szCs w:val="24"/>
        </w:rPr>
        <w:t xml:space="preserve"> Improves an Impaired Glucose and Lipid Metabolism in High-Fat Diet/</w:t>
      </w:r>
      <w:proofErr w:type="spellStart"/>
      <w:r w:rsidRPr="003474D7">
        <w:rPr>
          <w:rFonts w:ascii="Book Antiqua" w:hAnsi="Book Antiqua"/>
          <w:color w:val="000000" w:themeColor="text1"/>
          <w:sz w:val="24"/>
          <w:szCs w:val="24"/>
        </w:rPr>
        <w:t>Streptozotocin</w:t>
      </w:r>
      <w:proofErr w:type="spellEnd"/>
      <w:r w:rsidRPr="003474D7">
        <w:rPr>
          <w:rFonts w:ascii="Book Antiqua" w:hAnsi="Book Antiqua"/>
          <w:color w:val="000000" w:themeColor="text1"/>
          <w:sz w:val="24"/>
          <w:szCs w:val="24"/>
        </w:rPr>
        <w:t xml:space="preserve">-Induced Type 2 Diabetic Rats. </w:t>
      </w:r>
      <w:proofErr w:type="spellStart"/>
      <w:r w:rsidRPr="003474D7">
        <w:rPr>
          <w:rFonts w:ascii="Book Antiqua" w:hAnsi="Book Antiqua"/>
          <w:i/>
          <w:color w:val="000000" w:themeColor="text1"/>
          <w:sz w:val="24"/>
          <w:szCs w:val="24"/>
        </w:rPr>
        <w:t>Phytother</w:t>
      </w:r>
      <w:proofErr w:type="spellEnd"/>
      <w:r w:rsidRPr="003474D7">
        <w:rPr>
          <w:rFonts w:ascii="Book Antiqua" w:hAnsi="Book Antiqua"/>
          <w:i/>
          <w:color w:val="000000" w:themeColor="text1"/>
          <w:sz w:val="24"/>
          <w:szCs w:val="24"/>
        </w:rPr>
        <w:t xml:space="preserve"> Res</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29</w:t>
      </w:r>
      <w:r w:rsidRPr="003474D7">
        <w:rPr>
          <w:rFonts w:ascii="Book Antiqua" w:hAnsi="Book Antiqua"/>
          <w:color w:val="000000" w:themeColor="text1"/>
          <w:sz w:val="24"/>
          <w:szCs w:val="24"/>
        </w:rPr>
        <w:t>: 1388-1395 [PMID: 26062160 DOI: 10.1002/ptr.5392]</w:t>
      </w:r>
    </w:p>
    <w:p w14:paraId="374374E1"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45 </w:t>
      </w:r>
      <w:proofErr w:type="spellStart"/>
      <w:r w:rsidRPr="003474D7">
        <w:rPr>
          <w:rFonts w:ascii="Book Antiqua" w:hAnsi="Book Antiqua"/>
          <w:b/>
          <w:color w:val="000000" w:themeColor="text1"/>
          <w:sz w:val="24"/>
          <w:szCs w:val="24"/>
        </w:rPr>
        <w:t>BrahmaNaidu</w:t>
      </w:r>
      <w:proofErr w:type="spellEnd"/>
      <w:r w:rsidRPr="003474D7">
        <w:rPr>
          <w:rFonts w:ascii="Book Antiqua" w:hAnsi="Book Antiqua"/>
          <w:b/>
          <w:color w:val="000000" w:themeColor="text1"/>
          <w:sz w:val="24"/>
          <w:szCs w:val="24"/>
        </w:rPr>
        <w:t xml:space="preserve"> P</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Nemani</w:t>
      </w:r>
      <w:proofErr w:type="spellEnd"/>
      <w:r w:rsidRPr="003474D7">
        <w:rPr>
          <w:rFonts w:ascii="Book Antiqua" w:hAnsi="Book Antiqua"/>
          <w:color w:val="000000" w:themeColor="text1"/>
          <w:sz w:val="24"/>
          <w:szCs w:val="24"/>
        </w:rPr>
        <w:t xml:space="preserve"> H, </w:t>
      </w:r>
      <w:proofErr w:type="spellStart"/>
      <w:r w:rsidRPr="003474D7">
        <w:rPr>
          <w:rFonts w:ascii="Book Antiqua" w:hAnsi="Book Antiqua"/>
          <w:color w:val="000000" w:themeColor="text1"/>
          <w:sz w:val="24"/>
          <w:szCs w:val="24"/>
        </w:rPr>
        <w:t>Meriga</w:t>
      </w:r>
      <w:proofErr w:type="spellEnd"/>
      <w:r w:rsidRPr="003474D7">
        <w:rPr>
          <w:rFonts w:ascii="Book Antiqua" w:hAnsi="Book Antiqua"/>
          <w:color w:val="000000" w:themeColor="text1"/>
          <w:sz w:val="24"/>
          <w:szCs w:val="24"/>
        </w:rPr>
        <w:t xml:space="preserve"> B, </w:t>
      </w:r>
      <w:proofErr w:type="spellStart"/>
      <w:r w:rsidRPr="003474D7">
        <w:rPr>
          <w:rFonts w:ascii="Book Antiqua" w:hAnsi="Book Antiqua"/>
          <w:color w:val="000000" w:themeColor="text1"/>
          <w:sz w:val="24"/>
          <w:szCs w:val="24"/>
        </w:rPr>
        <w:t>Mehar</w:t>
      </w:r>
      <w:proofErr w:type="spellEnd"/>
      <w:r w:rsidRPr="003474D7">
        <w:rPr>
          <w:rFonts w:ascii="Book Antiqua" w:hAnsi="Book Antiqua"/>
          <w:color w:val="000000" w:themeColor="text1"/>
          <w:sz w:val="24"/>
          <w:szCs w:val="24"/>
        </w:rPr>
        <w:t xml:space="preserve"> SK, </w:t>
      </w:r>
      <w:proofErr w:type="spellStart"/>
      <w:r w:rsidRPr="003474D7">
        <w:rPr>
          <w:rFonts w:ascii="Book Antiqua" w:hAnsi="Book Antiqua"/>
          <w:color w:val="000000" w:themeColor="text1"/>
          <w:sz w:val="24"/>
          <w:szCs w:val="24"/>
        </w:rPr>
        <w:t>Potana</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Ramgopalrao</w:t>
      </w:r>
      <w:proofErr w:type="spellEnd"/>
      <w:r w:rsidRPr="003474D7">
        <w:rPr>
          <w:rFonts w:ascii="Book Antiqua" w:hAnsi="Book Antiqua"/>
          <w:color w:val="000000" w:themeColor="text1"/>
          <w:sz w:val="24"/>
          <w:szCs w:val="24"/>
        </w:rPr>
        <w:t xml:space="preserve"> S. Mitigating efficacy of </w:t>
      </w:r>
      <w:proofErr w:type="spellStart"/>
      <w:r w:rsidRPr="003474D7">
        <w:rPr>
          <w:rFonts w:ascii="Book Antiqua" w:hAnsi="Book Antiqua"/>
          <w:color w:val="000000" w:themeColor="text1"/>
          <w:sz w:val="24"/>
          <w:szCs w:val="24"/>
        </w:rPr>
        <w:t>piperine</w:t>
      </w:r>
      <w:proofErr w:type="spellEnd"/>
      <w:r w:rsidRPr="003474D7">
        <w:rPr>
          <w:rFonts w:ascii="Book Antiqua" w:hAnsi="Book Antiqua"/>
          <w:color w:val="000000" w:themeColor="text1"/>
          <w:sz w:val="24"/>
          <w:szCs w:val="24"/>
        </w:rPr>
        <w:t xml:space="preserve"> in the physiological derangements of high fat diet induced obesity in Sprague Dawley rats. </w:t>
      </w:r>
      <w:proofErr w:type="spellStart"/>
      <w:r w:rsidRPr="003474D7">
        <w:rPr>
          <w:rFonts w:ascii="Book Antiqua" w:hAnsi="Book Antiqua"/>
          <w:i/>
          <w:color w:val="000000" w:themeColor="text1"/>
          <w:sz w:val="24"/>
          <w:szCs w:val="24"/>
        </w:rPr>
        <w:t>Chem</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Biol</w:t>
      </w:r>
      <w:proofErr w:type="spellEnd"/>
      <w:r w:rsidRPr="003474D7">
        <w:rPr>
          <w:rFonts w:ascii="Book Antiqua" w:hAnsi="Book Antiqua"/>
          <w:i/>
          <w:color w:val="000000" w:themeColor="text1"/>
          <w:sz w:val="24"/>
          <w:szCs w:val="24"/>
        </w:rPr>
        <w:t xml:space="preserve"> Interact</w:t>
      </w:r>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221</w:t>
      </w:r>
      <w:r w:rsidRPr="003474D7">
        <w:rPr>
          <w:rFonts w:ascii="Book Antiqua" w:hAnsi="Book Antiqua"/>
          <w:color w:val="000000" w:themeColor="text1"/>
          <w:sz w:val="24"/>
          <w:szCs w:val="24"/>
        </w:rPr>
        <w:t>: 42-51 [PMID: 25087745 DOI: 10.1016/j.cbi.2014.07.008]</w:t>
      </w:r>
    </w:p>
    <w:p w14:paraId="31E7A89E"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46 </w:t>
      </w:r>
      <w:r w:rsidRPr="003474D7">
        <w:rPr>
          <w:rFonts w:ascii="Book Antiqua" w:hAnsi="Book Antiqua"/>
          <w:b/>
          <w:color w:val="000000" w:themeColor="text1"/>
          <w:sz w:val="24"/>
          <w:szCs w:val="24"/>
        </w:rPr>
        <w:t>Ziegler-</w:t>
      </w:r>
      <w:proofErr w:type="spellStart"/>
      <w:r w:rsidRPr="003474D7">
        <w:rPr>
          <w:rFonts w:ascii="Book Antiqua" w:hAnsi="Book Antiqua"/>
          <w:b/>
          <w:color w:val="000000" w:themeColor="text1"/>
          <w:sz w:val="24"/>
          <w:szCs w:val="24"/>
        </w:rPr>
        <w:t>Heitbrock</w:t>
      </w:r>
      <w:proofErr w:type="spellEnd"/>
      <w:r w:rsidRPr="003474D7">
        <w:rPr>
          <w:rFonts w:ascii="Book Antiqua" w:hAnsi="Book Antiqua"/>
          <w:b/>
          <w:color w:val="000000" w:themeColor="text1"/>
          <w:sz w:val="24"/>
          <w:szCs w:val="24"/>
        </w:rPr>
        <w:t xml:space="preserve"> L</w:t>
      </w:r>
      <w:r w:rsidRPr="003474D7">
        <w:rPr>
          <w:rFonts w:ascii="Book Antiqua" w:hAnsi="Book Antiqua"/>
          <w:color w:val="000000" w:themeColor="text1"/>
          <w:sz w:val="24"/>
          <w:szCs w:val="24"/>
        </w:rPr>
        <w:t>, Hofer TP. Toward a refined definition of monocyte subsets.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Front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4</w:t>
      </w:r>
      <w:r w:rsidRPr="003474D7">
        <w:rPr>
          <w:rFonts w:ascii="Book Antiqua" w:hAnsi="Book Antiqua"/>
          <w:color w:val="000000" w:themeColor="text1"/>
          <w:sz w:val="24"/>
          <w:szCs w:val="24"/>
        </w:rPr>
        <w:t>: 23 [PMID: 23382732 DOI: 10.3389/fimmu.2013.00023]</w:t>
      </w:r>
    </w:p>
    <w:p w14:paraId="1F3C76D0"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47 </w:t>
      </w:r>
      <w:r w:rsidRPr="003474D7">
        <w:rPr>
          <w:rFonts w:ascii="Book Antiqua" w:hAnsi="Book Antiqua"/>
          <w:b/>
          <w:color w:val="000000" w:themeColor="text1"/>
          <w:sz w:val="24"/>
          <w:szCs w:val="24"/>
        </w:rPr>
        <w:t>Yao W</w:t>
      </w:r>
      <w:r w:rsidRPr="003474D7">
        <w:rPr>
          <w:rFonts w:ascii="Book Antiqua" w:hAnsi="Book Antiqua"/>
          <w:color w:val="000000" w:themeColor="text1"/>
          <w:sz w:val="24"/>
          <w:szCs w:val="24"/>
        </w:rPr>
        <w:t xml:space="preserve">, Ba Q, Li X, Li H, Zhang S, Yuan Y, Wang F, </w:t>
      </w:r>
      <w:proofErr w:type="spellStart"/>
      <w:r w:rsidRPr="003474D7">
        <w:rPr>
          <w:rFonts w:ascii="Book Antiqua" w:hAnsi="Book Antiqua"/>
          <w:color w:val="000000" w:themeColor="text1"/>
          <w:sz w:val="24"/>
          <w:szCs w:val="24"/>
        </w:rPr>
        <w:t>Duan</w:t>
      </w:r>
      <w:proofErr w:type="spellEnd"/>
      <w:r w:rsidRPr="003474D7">
        <w:rPr>
          <w:rFonts w:ascii="Book Antiqua" w:hAnsi="Book Antiqua"/>
          <w:color w:val="000000" w:themeColor="text1"/>
          <w:sz w:val="24"/>
          <w:szCs w:val="24"/>
        </w:rPr>
        <w:t xml:space="preserve"> X, Li J, Zhang W, Wang H. </w:t>
      </w:r>
      <w:proofErr w:type="gramStart"/>
      <w:r w:rsidRPr="003474D7">
        <w:rPr>
          <w:rFonts w:ascii="Book Antiqua" w:hAnsi="Book Antiqua"/>
          <w:color w:val="000000" w:themeColor="text1"/>
          <w:sz w:val="24"/>
          <w:szCs w:val="24"/>
        </w:rPr>
        <w:t>A Natural CCR2 Antagonist Relieves Tumor-associated Macrophage-mediated Immunosuppression to Produce a Therapeutic Effect for Liver Cancer.</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i/>
          <w:color w:val="000000" w:themeColor="text1"/>
          <w:sz w:val="24"/>
          <w:szCs w:val="24"/>
        </w:rPr>
        <w:t>EBioMedicine</w:t>
      </w:r>
      <w:proofErr w:type="spellEnd"/>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22</w:t>
      </w:r>
      <w:r w:rsidRPr="003474D7">
        <w:rPr>
          <w:rFonts w:ascii="Book Antiqua" w:hAnsi="Book Antiqua"/>
          <w:color w:val="000000" w:themeColor="text1"/>
          <w:sz w:val="24"/>
          <w:szCs w:val="24"/>
        </w:rPr>
        <w:t xml:space="preserve">: 58-67 [PMID: 28754304 DOI: </w:t>
      </w:r>
      <w:r w:rsidRPr="003474D7">
        <w:rPr>
          <w:rFonts w:ascii="Book Antiqua" w:hAnsi="Book Antiqua"/>
          <w:color w:val="000000" w:themeColor="text1"/>
          <w:sz w:val="24"/>
          <w:szCs w:val="24"/>
        </w:rPr>
        <w:lastRenderedPageBreak/>
        <w:t>10.1016/j.ebiom.2017.07.014]</w:t>
      </w:r>
    </w:p>
    <w:p w14:paraId="6DA6D2FD"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48 </w:t>
      </w:r>
      <w:r w:rsidRPr="003474D7">
        <w:rPr>
          <w:rFonts w:ascii="Book Antiqua" w:hAnsi="Book Antiqua"/>
          <w:b/>
          <w:color w:val="000000" w:themeColor="text1"/>
          <w:sz w:val="24"/>
          <w:szCs w:val="24"/>
        </w:rPr>
        <w:t>Espley RV</w:t>
      </w:r>
      <w:r w:rsidRPr="003474D7">
        <w:rPr>
          <w:rFonts w:ascii="Book Antiqua" w:hAnsi="Book Antiqua"/>
          <w:color w:val="000000" w:themeColor="text1"/>
          <w:sz w:val="24"/>
          <w:szCs w:val="24"/>
        </w:rPr>
        <w:t xml:space="preserve">, Butts CA, Laing WA, Martell S, Smith H, </w:t>
      </w:r>
      <w:proofErr w:type="spellStart"/>
      <w:r w:rsidRPr="003474D7">
        <w:rPr>
          <w:rFonts w:ascii="Book Antiqua" w:hAnsi="Book Antiqua"/>
          <w:color w:val="000000" w:themeColor="text1"/>
          <w:sz w:val="24"/>
          <w:szCs w:val="24"/>
        </w:rPr>
        <w:t>McGhie</w:t>
      </w:r>
      <w:proofErr w:type="spellEnd"/>
      <w:r w:rsidRPr="003474D7">
        <w:rPr>
          <w:rFonts w:ascii="Book Antiqua" w:hAnsi="Book Antiqua"/>
          <w:color w:val="000000" w:themeColor="text1"/>
          <w:sz w:val="24"/>
          <w:szCs w:val="24"/>
        </w:rPr>
        <w:t xml:space="preserve"> TK, Zhang J, </w:t>
      </w:r>
      <w:proofErr w:type="spellStart"/>
      <w:r w:rsidRPr="003474D7">
        <w:rPr>
          <w:rFonts w:ascii="Book Antiqua" w:hAnsi="Book Antiqua"/>
          <w:color w:val="000000" w:themeColor="text1"/>
          <w:sz w:val="24"/>
          <w:szCs w:val="24"/>
        </w:rPr>
        <w:t>Paturi</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Hedderley</w:t>
      </w:r>
      <w:proofErr w:type="spellEnd"/>
      <w:r w:rsidRPr="003474D7">
        <w:rPr>
          <w:rFonts w:ascii="Book Antiqua" w:hAnsi="Book Antiqua"/>
          <w:color w:val="000000" w:themeColor="text1"/>
          <w:sz w:val="24"/>
          <w:szCs w:val="24"/>
        </w:rPr>
        <w:t xml:space="preserve"> D, </w:t>
      </w:r>
      <w:proofErr w:type="spellStart"/>
      <w:r w:rsidRPr="003474D7">
        <w:rPr>
          <w:rFonts w:ascii="Book Antiqua" w:hAnsi="Book Antiqua"/>
          <w:color w:val="000000" w:themeColor="text1"/>
          <w:sz w:val="24"/>
          <w:szCs w:val="24"/>
        </w:rPr>
        <w:t>Bovy</w:t>
      </w:r>
      <w:proofErr w:type="spellEnd"/>
      <w:r w:rsidRPr="003474D7">
        <w:rPr>
          <w:rFonts w:ascii="Book Antiqua" w:hAnsi="Book Antiqua"/>
          <w:color w:val="000000" w:themeColor="text1"/>
          <w:sz w:val="24"/>
          <w:szCs w:val="24"/>
        </w:rPr>
        <w:t xml:space="preserve"> A, Schouten HJ, </w:t>
      </w:r>
      <w:proofErr w:type="spellStart"/>
      <w:r w:rsidRPr="003474D7">
        <w:rPr>
          <w:rFonts w:ascii="Book Antiqua" w:hAnsi="Book Antiqua"/>
          <w:color w:val="000000" w:themeColor="text1"/>
          <w:sz w:val="24"/>
          <w:szCs w:val="24"/>
        </w:rPr>
        <w:t>Putterill</w:t>
      </w:r>
      <w:proofErr w:type="spellEnd"/>
      <w:r w:rsidRPr="003474D7">
        <w:rPr>
          <w:rFonts w:ascii="Book Antiqua" w:hAnsi="Book Antiqua"/>
          <w:color w:val="000000" w:themeColor="text1"/>
          <w:sz w:val="24"/>
          <w:szCs w:val="24"/>
        </w:rPr>
        <w:t xml:space="preserve"> J, Allan AC, </w:t>
      </w:r>
      <w:proofErr w:type="spellStart"/>
      <w:r w:rsidRPr="003474D7">
        <w:rPr>
          <w:rFonts w:ascii="Book Antiqua" w:hAnsi="Book Antiqua"/>
          <w:color w:val="000000" w:themeColor="text1"/>
          <w:sz w:val="24"/>
          <w:szCs w:val="24"/>
        </w:rPr>
        <w:t>Hellens</w:t>
      </w:r>
      <w:proofErr w:type="spellEnd"/>
      <w:r w:rsidRPr="003474D7">
        <w:rPr>
          <w:rFonts w:ascii="Book Antiqua" w:hAnsi="Book Antiqua"/>
          <w:color w:val="000000" w:themeColor="text1"/>
          <w:sz w:val="24"/>
          <w:szCs w:val="24"/>
        </w:rPr>
        <w:t xml:space="preserve"> RP. Dietary flavonoids from modified apple reduce inflammation markers and modulate gut microbiota in mice.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Nutr</w:t>
      </w:r>
      <w:proofErr w:type="spellEnd"/>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144</w:t>
      </w:r>
      <w:r w:rsidRPr="003474D7">
        <w:rPr>
          <w:rFonts w:ascii="Book Antiqua" w:hAnsi="Book Antiqua"/>
          <w:color w:val="000000" w:themeColor="text1"/>
          <w:sz w:val="24"/>
          <w:szCs w:val="24"/>
        </w:rPr>
        <w:t>: 146-154 [PMID: 24353343 DOI: 10.3945/jn.113.182659]</w:t>
      </w:r>
    </w:p>
    <w:p w14:paraId="33F9346A" w14:textId="244FF29D"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49 </w:t>
      </w:r>
      <w:r w:rsidRPr="003474D7">
        <w:rPr>
          <w:rFonts w:ascii="Book Antiqua" w:hAnsi="Book Antiqua"/>
          <w:b/>
          <w:color w:val="000000" w:themeColor="text1"/>
          <w:sz w:val="24"/>
          <w:szCs w:val="24"/>
        </w:rPr>
        <w:t>Wang Y</w:t>
      </w:r>
      <w:r w:rsidRPr="003474D7">
        <w:rPr>
          <w:rFonts w:ascii="Book Antiqua" w:hAnsi="Book Antiqua"/>
          <w:color w:val="000000" w:themeColor="text1"/>
          <w:sz w:val="24"/>
          <w:szCs w:val="24"/>
        </w:rPr>
        <w:t xml:space="preserve">, Jeffery EH, Miller MJ, </w:t>
      </w:r>
      <w:proofErr w:type="spellStart"/>
      <w:r w:rsidRPr="003474D7">
        <w:rPr>
          <w:rFonts w:ascii="Book Antiqua" w:hAnsi="Book Antiqua"/>
          <w:color w:val="000000" w:themeColor="text1"/>
          <w:sz w:val="24"/>
          <w:szCs w:val="24"/>
        </w:rPr>
        <w:t>Wallig</w:t>
      </w:r>
      <w:proofErr w:type="spellEnd"/>
      <w:r w:rsidRPr="003474D7">
        <w:rPr>
          <w:rFonts w:ascii="Book Antiqua" w:hAnsi="Book Antiqua"/>
          <w:color w:val="000000" w:themeColor="text1"/>
          <w:sz w:val="24"/>
          <w:szCs w:val="24"/>
        </w:rPr>
        <w:t xml:space="preserve"> MA, Wu Y. Lightly Cooked Broccoli Is as Effective as Raw Broccoli in Mitigating Dextran Sulfate Sodium-Induced Colitis in Mice. </w:t>
      </w:r>
      <w:r w:rsidRPr="003474D7">
        <w:rPr>
          <w:rFonts w:ascii="Book Antiqua" w:hAnsi="Book Antiqua"/>
          <w:i/>
          <w:color w:val="000000" w:themeColor="text1"/>
          <w:sz w:val="24"/>
          <w:szCs w:val="24"/>
        </w:rPr>
        <w:t>Nutrients</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10</w:t>
      </w:r>
      <w:r w:rsidRPr="003474D7">
        <w:rPr>
          <w:rFonts w:ascii="Book Antiqua" w:hAnsi="Book Antiqua"/>
          <w:color w:val="000000" w:themeColor="text1"/>
          <w:sz w:val="24"/>
          <w:szCs w:val="24"/>
        </w:rPr>
        <w:t xml:space="preserve"> [PMID: 29890681 DOI: 10.3390/nu10060748]</w:t>
      </w:r>
    </w:p>
    <w:p w14:paraId="7A5C8DC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50 </w:t>
      </w:r>
      <w:r w:rsidRPr="003474D7">
        <w:rPr>
          <w:rFonts w:ascii="Book Antiqua" w:hAnsi="Book Antiqua"/>
          <w:b/>
          <w:color w:val="000000" w:themeColor="text1"/>
          <w:sz w:val="24"/>
          <w:szCs w:val="24"/>
        </w:rPr>
        <w:t>Zhang X</w:t>
      </w:r>
      <w:r w:rsidRPr="003474D7">
        <w:rPr>
          <w:rFonts w:ascii="Book Antiqua" w:hAnsi="Book Antiqua"/>
          <w:color w:val="000000" w:themeColor="text1"/>
          <w:sz w:val="24"/>
          <w:szCs w:val="24"/>
        </w:rPr>
        <w:t xml:space="preserve">, Zhao Y, Zhang M, Pang X, Xu J, Kang C, Li M, Zhang C, Zhang Z, Zhang Y, Li X, Ning G, Zhao L. Structural changes of gut microbiota during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color w:val="000000" w:themeColor="text1"/>
          <w:sz w:val="24"/>
          <w:szCs w:val="24"/>
        </w:rPr>
        <w:t xml:space="preserve">-mediated prevention of obesity and insulin resistance in high-fat diet-fed rats.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7</w:t>
      </w:r>
      <w:r w:rsidRPr="003474D7">
        <w:rPr>
          <w:rFonts w:ascii="Book Antiqua" w:hAnsi="Book Antiqua"/>
          <w:color w:val="000000" w:themeColor="text1"/>
          <w:sz w:val="24"/>
          <w:szCs w:val="24"/>
        </w:rPr>
        <w:t>: e42529 [PMID: 22880019 DOI: 10.1371/journal.pone.0042529]</w:t>
      </w:r>
    </w:p>
    <w:p w14:paraId="4BB76814"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51 </w:t>
      </w:r>
      <w:r w:rsidRPr="003474D7">
        <w:rPr>
          <w:rFonts w:ascii="Book Antiqua" w:hAnsi="Book Antiqua"/>
          <w:b/>
          <w:color w:val="000000" w:themeColor="text1"/>
          <w:sz w:val="24"/>
          <w:szCs w:val="24"/>
        </w:rPr>
        <w:t>Almeida JMA</w:t>
      </w:r>
      <w:r w:rsidRPr="003474D7">
        <w:rPr>
          <w:rFonts w:ascii="Book Antiqua" w:hAnsi="Book Antiqua"/>
          <w:color w:val="000000" w:themeColor="text1"/>
          <w:sz w:val="24"/>
          <w:szCs w:val="24"/>
        </w:rPr>
        <w:t xml:space="preserve">, Ferreira AVM, Oliveira VB, Oliveira MC, Teixeira MM, </w:t>
      </w:r>
      <w:proofErr w:type="spellStart"/>
      <w:r w:rsidRPr="003474D7">
        <w:rPr>
          <w:rFonts w:ascii="Book Antiqua" w:hAnsi="Book Antiqua"/>
          <w:color w:val="000000" w:themeColor="text1"/>
          <w:sz w:val="24"/>
          <w:szCs w:val="24"/>
        </w:rPr>
        <w:t>Brandão</w:t>
      </w:r>
      <w:proofErr w:type="spellEnd"/>
      <w:r w:rsidRPr="003474D7">
        <w:rPr>
          <w:rFonts w:ascii="Book Antiqua" w:hAnsi="Book Antiqua"/>
          <w:color w:val="000000" w:themeColor="text1"/>
          <w:sz w:val="24"/>
          <w:szCs w:val="24"/>
        </w:rPr>
        <w:t xml:space="preserve"> MGL. </w:t>
      </w:r>
      <w:proofErr w:type="gramStart"/>
      <w:r w:rsidRPr="003474D7">
        <w:rPr>
          <w:rFonts w:ascii="Book Antiqua" w:hAnsi="Book Antiqua"/>
          <w:color w:val="000000" w:themeColor="text1"/>
          <w:sz w:val="24"/>
          <w:szCs w:val="24"/>
        </w:rPr>
        <w:t xml:space="preserve">Effects of </w:t>
      </w:r>
      <w:proofErr w:type="spellStart"/>
      <w:r w:rsidRPr="003474D7">
        <w:rPr>
          <w:rFonts w:ascii="Book Antiqua" w:hAnsi="Book Antiqua"/>
          <w:color w:val="000000" w:themeColor="text1"/>
          <w:sz w:val="24"/>
          <w:szCs w:val="24"/>
        </w:rPr>
        <w:t>Rudgea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viburnoides</w:t>
      </w:r>
      <w:proofErr w:type="spellEnd"/>
      <w:r w:rsidRPr="003474D7">
        <w:rPr>
          <w:rFonts w:ascii="Book Antiqua" w:hAnsi="Book Antiqua"/>
          <w:color w:val="000000" w:themeColor="text1"/>
          <w:sz w:val="24"/>
          <w:szCs w:val="24"/>
        </w:rPr>
        <w:t xml:space="preserve"> (Cham.)</w:t>
      </w:r>
      <w:proofErr w:type="gramEnd"/>
      <w:r w:rsidRPr="003474D7">
        <w:rPr>
          <w:rFonts w:ascii="Book Antiqua" w:hAnsi="Book Antiqua"/>
          <w:color w:val="000000" w:themeColor="text1"/>
          <w:sz w:val="24"/>
          <w:szCs w:val="24"/>
        </w:rPr>
        <w:t xml:space="preserve"> </w:t>
      </w:r>
      <w:proofErr w:type="spellStart"/>
      <w:proofErr w:type="gramStart"/>
      <w:r w:rsidRPr="003474D7">
        <w:rPr>
          <w:rFonts w:ascii="Book Antiqua" w:hAnsi="Book Antiqua"/>
          <w:color w:val="000000" w:themeColor="text1"/>
          <w:sz w:val="24"/>
          <w:szCs w:val="24"/>
        </w:rPr>
        <w:t>Benth</w:t>
      </w:r>
      <w:proofErr w:type="spellEnd"/>
      <w:r w:rsidRPr="003474D7">
        <w:rPr>
          <w:rFonts w:ascii="Book Antiqua" w:hAnsi="Book Antiqua"/>
          <w:color w:val="000000" w:themeColor="text1"/>
          <w:sz w:val="24"/>
          <w:szCs w:val="24"/>
        </w:rPr>
        <w:t>.</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Rubiaceae</w:t>
      </w:r>
      <w:proofErr w:type="spell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Leaves on Metabolic and Inflammatory Dysfunction Induced by High Refined Carbohydrate-Containing Diet in Mice.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J Med Food</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21</w:t>
      </w:r>
      <w:r w:rsidRPr="003474D7">
        <w:rPr>
          <w:rFonts w:ascii="Book Antiqua" w:hAnsi="Book Antiqua"/>
          <w:color w:val="000000" w:themeColor="text1"/>
          <w:sz w:val="24"/>
          <w:szCs w:val="24"/>
        </w:rPr>
        <w:t>: 1266-1275 [PMID: 30239292 DOI: 10.1089/jmf.2018.0016]</w:t>
      </w:r>
    </w:p>
    <w:p w14:paraId="56209304"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52 </w:t>
      </w:r>
      <w:r w:rsidRPr="003474D7">
        <w:rPr>
          <w:rFonts w:ascii="Book Antiqua" w:hAnsi="Book Antiqua"/>
          <w:b/>
          <w:color w:val="000000" w:themeColor="text1"/>
          <w:sz w:val="24"/>
          <w:szCs w:val="24"/>
        </w:rPr>
        <w:t>Luo Y</w:t>
      </w:r>
      <w:r w:rsidRPr="003474D7">
        <w:rPr>
          <w:rFonts w:ascii="Book Antiqua" w:hAnsi="Book Antiqua"/>
          <w:color w:val="000000" w:themeColor="text1"/>
          <w:sz w:val="24"/>
          <w:szCs w:val="24"/>
        </w:rPr>
        <w:t xml:space="preserve">, Dong X, Yu Y, Sun G, Sun X. Total </w:t>
      </w:r>
      <w:proofErr w:type="spellStart"/>
      <w:r w:rsidRPr="003474D7">
        <w:rPr>
          <w:rFonts w:ascii="Book Antiqua" w:hAnsi="Book Antiqua"/>
          <w:color w:val="000000" w:themeColor="text1"/>
          <w:sz w:val="24"/>
          <w:szCs w:val="24"/>
        </w:rPr>
        <w:t>aralosides</w:t>
      </w:r>
      <w:proofErr w:type="spellEnd"/>
      <w:r w:rsidRPr="003474D7">
        <w:rPr>
          <w:rFonts w:ascii="Book Antiqua" w:hAnsi="Book Antiqua"/>
          <w:color w:val="000000" w:themeColor="text1"/>
          <w:sz w:val="24"/>
          <w:szCs w:val="24"/>
        </w:rPr>
        <w:t xml:space="preserve"> of aralia </w:t>
      </w:r>
      <w:proofErr w:type="spellStart"/>
      <w:r w:rsidRPr="003474D7">
        <w:rPr>
          <w:rFonts w:ascii="Book Antiqua" w:hAnsi="Book Antiqua"/>
          <w:color w:val="000000" w:themeColor="text1"/>
          <w:sz w:val="24"/>
          <w:szCs w:val="24"/>
        </w:rPr>
        <w:t>elata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Miq</w:t>
      </w:r>
      <w:proofErr w:type="spellEnd"/>
      <w:r w:rsidRPr="003474D7">
        <w:rPr>
          <w:rFonts w:ascii="Book Antiqua" w:hAnsi="Book Antiqua"/>
          <w:color w:val="000000" w:themeColor="text1"/>
          <w:sz w:val="24"/>
          <w:szCs w:val="24"/>
        </w:rPr>
        <w:t>) seem (TASAES) ameliorate nonalcoholic steatohepatitis by modulating IRE1α-mediated JNK and 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pathways in </w:t>
      </w:r>
      <w:proofErr w:type="spellStart"/>
      <w:r w:rsidRPr="003474D7">
        <w:rPr>
          <w:rFonts w:ascii="Book Antiqua" w:hAnsi="Book Antiqua"/>
          <w:color w:val="000000" w:themeColor="text1"/>
          <w:sz w:val="24"/>
          <w:szCs w:val="24"/>
        </w:rPr>
        <w:t>ApoE</w:t>
      </w:r>
      <w:proofErr w:type="spellEnd"/>
      <w:r w:rsidRPr="003474D7">
        <w:rPr>
          <w:rFonts w:ascii="Book Antiqua" w:hAnsi="Book Antiqua"/>
          <w:color w:val="000000" w:themeColor="text1"/>
          <w:sz w:val="24"/>
          <w:szCs w:val="24"/>
        </w:rPr>
        <w:t xml:space="preserve">-/- mice.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Ethnopharmacol</w:t>
      </w:r>
      <w:proofErr w:type="spellEnd"/>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163</w:t>
      </w:r>
      <w:r w:rsidRPr="003474D7">
        <w:rPr>
          <w:rFonts w:ascii="Book Antiqua" w:hAnsi="Book Antiqua"/>
          <w:color w:val="000000" w:themeColor="text1"/>
          <w:sz w:val="24"/>
          <w:szCs w:val="24"/>
        </w:rPr>
        <w:t>: 241-250 [PMID: 25655997 DOI: 10.1016/j.jep.2015.01.017]</w:t>
      </w:r>
    </w:p>
    <w:p w14:paraId="3AB4F2CB"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53 </w:t>
      </w:r>
      <w:r w:rsidRPr="003474D7">
        <w:rPr>
          <w:rFonts w:ascii="Book Antiqua" w:hAnsi="Book Antiqua"/>
          <w:b/>
          <w:color w:val="000000" w:themeColor="text1"/>
          <w:sz w:val="24"/>
          <w:szCs w:val="24"/>
        </w:rPr>
        <w:t>Murray PJ</w:t>
      </w:r>
      <w:r w:rsidRPr="003474D7">
        <w:rPr>
          <w:rFonts w:ascii="Book Antiqua" w:hAnsi="Book Antiqua"/>
          <w:color w:val="000000" w:themeColor="text1"/>
          <w:sz w:val="24"/>
          <w:szCs w:val="24"/>
        </w:rPr>
        <w:t>.</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Macrophage Polarization.</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i/>
          <w:color w:val="000000" w:themeColor="text1"/>
          <w:sz w:val="24"/>
          <w:szCs w:val="24"/>
        </w:rPr>
        <w:t>Annu</w:t>
      </w:r>
      <w:proofErr w:type="spellEnd"/>
      <w:r w:rsidRPr="003474D7">
        <w:rPr>
          <w:rFonts w:ascii="Book Antiqua" w:hAnsi="Book Antiqua"/>
          <w:i/>
          <w:color w:val="000000" w:themeColor="text1"/>
          <w:sz w:val="24"/>
          <w:szCs w:val="24"/>
        </w:rPr>
        <w:t xml:space="preserve"> Rev </w:t>
      </w:r>
      <w:proofErr w:type="spellStart"/>
      <w:r w:rsidRPr="003474D7">
        <w:rPr>
          <w:rFonts w:ascii="Book Antiqua" w:hAnsi="Book Antiqua"/>
          <w:i/>
          <w:color w:val="000000" w:themeColor="text1"/>
          <w:sz w:val="24"/>
          <w:szCs w:val="24"/>
        </w:rPr>
        <w:t>Physiol</w:t>
      </w:r>
      <w:proofErr w:type="spellEnd"/>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79</w:t>
      </w:r>
      <w:r w:rsidRPr="003474D7">
        <w:rPr>
          <w:rFonts w:ascii="Book Antiqua" w:hAnsi="Book Antiqua"/>
          <w:color w:val="000000" w:themeColor="text1"/>
          <w:sz w:val="24"/>
          <w:szCs w:val="24"/>
        </w:rPr>
        <w:t>: 541-566 [PMID: 27813830 DOI: 10.1146/annurev-physiol-022516-034339]</w:t>
      </w:r>
    </w:p>
    <w:p w14:paraId="4AD336A1"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54 </w:t>
      </w:r>
      <w:proofErr w:type="spellStart"/>
      <w:r w:rsidRPr="003474D7">
        <w:rPr>
          <w:rFonts w:ascii="Book Antiqua" w:hAnsi="Book Antiqua"/>
          <w:b/>
          <w:color w:val="000000" w:themeColor="text1"/>
          <w:sz w:val="24"/>
          <w:szCs w:val="24"/>
        </w:rPr>
        <w:t>Sica</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Bronte V. Altered macrophage differentiation and immune dysfunction in tumor development.</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Clin</w:t>
      </w:r>
      <w:proofErr w:type="spellEnd"/>
      <w:r w:rsidRPr="003474D7">
        <w:rPr>
          <w:rFonts w:ascii="Book Antiqua" w:hAnsi="Book Antiqua"/>
          <w:i/>
          <w:color w:val="000000" w:themeColor="text1"/>
          <w:sz w:val="24"/>
          <w:szCs w:val="24"/>
        </w:rPr>
        <w:t xml:space="preserve"> Invest</w:t>
      </w:r>
      <w:r w:rsidRPr="003474D7">
        <w:rPr>
          <w:rFonts w:ascii="Book Antiqua" w:hAnsi="Book Antiqua"/>
          <w:color w:val="000000" w:themeColor="text1"/>
          <w:sz w:val="24"/>
          <w:szCs w:val="24"/>
        </w:rPr>
        <w:t xml:space="preserve"> 2007; </w:t>
      </w:r>
      <w:r w:rsidRPr="003474D7">
        <w:rPr>
          <w:rFonts w:ascii="Book Antiqua" w:hAnsi="Book Antiqua"/>
          <w:b/>
          <w:color w:val="000000" w:themeColor="text1"/>
          <w:sz w:val="24"/>
          <w:szCs w:val="24"/>
        </w:rPr>
        <w:t>117</w:t>
      </w:r>
      <w:r w:rsidRPr="003474D7">
        <w:rPr>
          <w:rFonts w:ascii="Book Antiqua" w:hAnsi="Book Antiqua"/>
          <w:color w:val="000000" w:themeColor="text1"/>
          <w:sz w:val="24"/>
          <w:szCs w:val="24"/>
        </w:rPr>
        <w:t>: 1155-1166 [PMID: 17476345 DOI: 10.1172/jci31422]</w:t>
      </w:r>
    </w:p>
    <w:p w14:paraId="23E3930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55 </w:t>
      </w:r>
      <w:r w:rsidRPr="003474D7">
        <w:rPr>
          <w:rFonts w:ascii="Book Antiqua" w:hAnsi="Book Antiqua"/>
          <w:b/>
          <w:color w:val="000000" w:themeColor="text1"/>
          <w:sz w:val="24"/>
          <w:szCs w:val="24"/>
        </w:rPr>
        <w:t>Stein M</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Keshav</w:t>
      </w:r>
      <w:proofErr w:type="spellEnd"/>
      <w:r w:rsidRPr="003474D7">
        <w:rPr>
          <w:rFonts w:ascii="Book Antiqua" w:hAnsi="Book Antiqua"/>
          <w:color w:val="000000" w:themeColor="text1"/>
          <w:sz w:val="24"/>
          <w:szCs w:val="24"/>
        </w:rPr>
        <w:t xml:space="preserve"> S, Harris N, Gordon S. Interleukin 4 potently enhances murine macrophage mannose receptor activity: a marker of alternative immunologic macrophage activation.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Exp</w:t>
      </w:r>
      <w:proofErr w:type="spellEnd"/>
      <w:r w:rsidRPr="003474D7">
        <w:rPr>
          <w:rFonts w:ascii="Book Antiqua" w:hAnsi="Book Antiqua"/>
          <w:i/>
          <w:color w:val="000000" w:themeColor="text1"/>
          <w:sz w:val="24"/>
          <w:szCs w:val="24"/>
        </w:rPr>
        <w:t xml:space="preserve"> Med</w:t>
      </w:r>
      <w:r w:rsidRPr="003474D7">
        <w:rPr>
          <w:rFonts w:ascii="Book Antiqua" w:hAnsi="Book Antiqua"/>
          <w:color w:val="000000" w:themeColor="text1"/>
          <w:sz w:val="24"/>
          <w:szCs w:val="24"/>
        </w:rPr>
        <w:t xml:space="preserve"> 1992; </w:t>
      </w:r>
      <w:r w:rsidRPr="003474D7">
        <w:rPr>
          <w:rFonts w:ascii="Book Antiqua" w:hAnsi="Book Antiqua"/>
          <w:b/>
          <w:color w:val="000000" w:themeColor="text1"/>
          <w:sz w:val="24"/>
          <w:szCs w:val="24"/>
        </w:rPr>
        <w:t>176</w:t>
      </w:r>
      <w:r w:rsidRPr="003474D7">
        <w:rPr>
          <w:rFonts w:ascii="Book Antiqua" w:hAnsi="Book Antiqua"/>
          <w:color w:val="000000" w:themeColor="text1"/>
          <w:sz w:val="24"/>
          <w:szCs w:val="24"/>
        </w:rPr>
        <w:t xml:space="preserve">: 287-292 [PMID: </w:t>
      </w:r>
      <w:r w:rsidRPr="003474D7">
        <w:rPr>
          <w:rFonts w:ascii="Book Antiqua" w:hAnsi="Book Antiqua"/>
          <w:color w:val="000000" w:themeColor="text1"/>
          <w:sz w:val="24"/>
          <w:szCs w:val="24"/>
        </w:rPr>
        <w:lastRenderedPageBreak/>
        <w:t>1613462 DOI: 10.1084/jem.176.1.287]</w:t>
      </w:r>
    </w:p>
    <w:p w14:paraId="6C8B895E"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56 </w:t>
      </w:r>
      <w:proofErr w:type="spellStart"/>
      <w:r w:rsidRPr="003474D7">
        <w:rPr>
          <w:rFonts w:ascii="Book Antiqua" w:hAnsi="Book Antiqua"/>
          <w:b/>
          <w:color w:val="000000" w:themeColor="text1"/>
          <w:sz w:val="24"/>
          <w:szCs w:val="24"/>
        </w:rPr>
        <w:t>Odegaard</w:t>
      </w:r>
      <w:proofErr w:type="spellEnd"/>
      <w:r w:rsidRPr="003474D7">
        <w:rPr>
          <w:rFonts w:ascii="Book Antiqua" w:hAnsi="Book Antiqua"/>
          <w:b/>
          <w:color w:val="000000" w:themeColor="text1"/>
          <w:sz w:val="24"/>
          <w:szCs w:val="24"/>
        </w:rPr>
        <w:t xml:space="preserve"> JI</w:t>
      </w:r>
      <w:r w:rsidRPr="003474D7">
        <w:rPr>
          <w:rFonts w:ascii="Book Antiqua" w:hAnsi="Book Antiqua"/>
          <w:color w:val="000000" w:themeColor="text1"/>
          <w:sz w:val="24"/>
          <w:szCs w:val="24"/>
        </w:rPr>
        <w:t xml:space="preserve">, Ricardo-Gonzalez RR, </w:t>
      </w:r>
      <w:proofErr w:type="spellStart"/>
      <w:r w:rsidRPr="003474D7">
        <w:rPr>
          <w:rFonts w:ascii="Book Antiqua" w:hAnsi="Book Antiqua"/>
          <w:color w:val="000000" w:themeColor="text1"/>
          <w:sz w:val="24"/>
          <w:szCs w:val="24"/>
        </w:rPr>
        <w:t>Goforth</w:t>
      </w:r>
      <w:proofErr w:type="spellEnd"/>
      <w:r w:rsidRPr="003474D7">
        <w:rPr>
          <w:rFonts w:ascii="Book Antiqua" w:hAnsi="Book Antiqua"/>
          <w:color w:val="000000" w:themeColor="text1"/>
          <w:sz w:val="24"/>
          <w:szCs w:val="24"/>
        </w:rPr>
        <w:t xml:space="preserve"> MH, Morel CR, Subramanian V, </w:t>
      </w:r>
      <w:proofErr w:type="spellStart"/>
      <w:r w:rsidRPr="003474D7">
        <w:rPr>
          <w:rFonts w:ascii="Book Antiqua" w:hAnsi="Book Antiqua"/>
          <w:color w:val="000000" w:themeColor="text1"/>
          <w:sz w:val="24"/>
          <w:szCs w:val="24"/>
        </w:rPr>
        <w:t>Mukundan</w:t>
      </w:r>
      <w:proofErr w:type="spellEnd"/>
      <w:r w:rsidRPr="003474D7">
        <w:rPr>
          <w:rFonts w:ascii="Book Antiqua" w:hAnsi="Book Antiqua"/>
          <w:color w:val="000000" w:themeColor="text1"/>
          <w:sz w:val="24"/>
          <w:szCs w:val="24"/>
        </w:rPr>
        <w:t xml:space="preserve"> L, Red Eagle A, Vats D, </w:t>
      </w:r>
      <w:proofErr w:type="spellStart"/>
      <w:r w:rsidRPr="003474D7">
        <w:rPr>
          <w:rFonts w:ascii="Book Antiqua" w:hAnsi="Book Antiqua"/>
          <w:color w:val="000000" w:themeColor="text1"/>
          <w:sz w:val="24"/>
          <w:szCs w:val="24"/>
        </w:rPr>
        <w:t>Brombacher</w:t>
      </w:r>
      <w:proofErr w:type="spellEnd"/>
      <w:r w:rsidRPr="003474D7">
        <w:rPr>
          <w:rFonts w:ascii="Book Antiqua" w:hAnsi="Book Antiqua"/>
          <w:color w:val="000000" w:themeColor="text1"/>
          <w:sz w:val="24"/>
          <w:szCs w:val="24"/>
        </w:rPr>
        <w:t xml:space="preserve"> F, Ferrante AW, Chawla A. Macrophage-specific </w:t>
      </w:r>
      <w:proofErr w:type="spellStart"/>
      <w:r w:rsidRPr="003474D7">
        <w:rPr>
          <w:rFonts w:ascii="Book Antiqua" w:hAnsi="Book Antiqua"/>
          <w:color w:val="000000" w:themeColor="text1"/>
          <w:sz w:val="24"/>
          <w:szCs w:val="24"/>
        </w:rPr>
        <w:t>PPARgamma</w:t>
      </w:r>
      <w:proofErr w:type="spellEnd"/>
      <w:r w:rsidRPr="003474D7">
        <w:rPr>
          <w:rFonts w:ascii="Book Antiqua" w:hAnsi="Book Antiqua"/>
          <w:color w:val="000000" w:themeColor="text1"/>
          <w:sz w:val="24"/>
          <w:szCs w:val="24"/>
        </w:rPr>
        <w:t xml:space="preserve"> controls alternative activation and improves insulin resistance. </w:t>
      </w:r>
      <w:r w:rsidRPr="003474D7">
        <w:rPr>
          <w:rFonts w:ascii="Book Antiqua" w:hAnsi="Book Antiqua"/>
          <w:i/>
          <w:color w:val="000000" w:themeColor="text1"/>
          <w:sz w:val="24"/>
          <w:szCs w:val="24"/>
        </w:rPr>
        <w:t>Nature</w:t>
      </w:r>
      <w:r w:rsidRPr="003474D7">
        <w:rPr>
          <w:rFonts w:ascii="Book Antiqua" w:hAnsi="Book Antiqua"/>
          <w:color w:val="000000" w:themeColor="text1"/>
          <w:sz w:val="24"/>
          <w:szCs w:val="24"/>
        </w:rPr>
        <w:t xml:space="preserve"> 2007; </w:t>
      </w:r>
      <w:r w:rsidRPr="003474D7">
        <w:rPr>
          <w:rFonts w:ascii="Book Antiqua" w:hAnsi="Book Antiqua"/>
          <w:b/>
          <w:color w:val="000000" w:themeColor="text1"/>
          <w:sz w:val="24"/>
          <w:szCs w:val="24"/>
        </w:rPr>
        <w:t>447</w:t>
      </w:r>
      <w:r w:rsidRPr="003474D7">
        <w:rPr>
          <w:rFonts w:ascii="Book Antiqua" w:hAnsi="Book Antiqua"/>
          <w:color w:val="000000" w:themeColor="text1"/>
          <w:sz w:val="24"/>
          <w:szCs w:val="24"/>
        </w:rPr>
        <w:t>: 1116-1120 [PMID: 17515919 DOI: 10.1038/nature05894]</w:t>
      </w:r>
    </w:p>
    <w:p w14:paraId="4021CC97"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57 </w:t>
      </w:r>
      <w:proofErr w:type="spellStart"/>
      <w:r w:rsidRPr="003474D7">
        <w:rPr>
          <w:rFonts w:ascii="Book Antiqua" w:hAnsi="Book Antiqua"/>
          <w:b/>
          <w:color w:val="000000" w:themeColor="text1"/>
          <w:sz w:val="24"/>
          <w:szCs w:val="24"/>
        </w:rPr>
        <w:t>Soudja</w:t>
      </w:r>
      <w:proofErr w:type="spellEnd"/>
      <w:r w:rsidRPr="003474D7">
        <w:rPr>
          <w:rFonts w:ascii="Book Antiqua" w:hAnsi="Book Antiqua"/>
          <w:b/>
          <w:color w:val="000000" w:themeColor="text1"/>
          <w:sz w:val="24"/>
          <w:szCs w:val="24"/>
        </w:rPr>
        <w:t xml:space="preserve"> SM</w:t>
      </w:r>
      <w:r w:rsidRPr="003474D7">
        <w:rPr>
          <w:rFonts w:ascii="Book Antiqua" w:hAnsi="Book Antiqua"/>
          <w:color w:val="000000" w:themeColor="text1"/>
          <w:sz w:val="24"/>
          <w:szCs w:val="24"/>
        </w:rPr>
        <w:t xml:space="preserve">, Ruiz AL, Marie JC, </w:t>
      </w:r>
      <w:proofErr w:type="spellStart"/>
      <w:r w:rsidRPr="003474D7">
        <w:rPr>
          <w:rFonts w:ascii="Book Antiqua" w:hAnsi="Book Antiqua"/>
          <w:color w:val="000000" w:themeColor="text1"/>
          <w:sz w:val="24"/>
          <w:szCs w:val="24"/>
        </w:rPr>
        <w:t>Lauvau</w:t>
      </w:r>
      <w:proofErr w:type="spellEnd"/>
      <w:r w:rsidRPr="003474D7">
        <w:rPr>
          <w:rFonts w:ascii="Book Antiqua" w:hAnsi="Book Antiqua"/>
          <w:color w:val="000000" w:themeColor="text1"/>
          <w:sz w:val="24"/>
          <w:szCs w:val="24"/>
        </w:rPr>
        <w:t xml:space="preserve"> G. Inflammatory monocytes activate memory </w:t>
      </w:r>
      <w:proofErr w:type="gramStart"/>
      <w:r w:rsidRPr="003474D7">
        <w:rPr>
          <w:rFonts w:ascii="Book Antiqua" w:hAnsi="Book Antiqua"/>
          <w:color w:val="000000" w:themeColor="text1"/>
          <w:sz w:val="24"/>
          <w:szCs w:val="24"/>
        </w:rPr>
        <w:t>CD8(</w:t>
      </w:r>
      <w:proofErr w:type="gramEnd"/>
      <w:r w:rsidRPr="003474D7">
        <w:rPr>
          <w:rFonts w:ascii="Book Antiqua" w:hAnsi="Book Antiqua"/>
          <w:color w:val="000000" w:themeColor="text1"/>
          <w:sz w:val="24"/>
          <w:szCs w:val="24"/>
        </w:rPr>
        <w:t xml:space="preserve">+) T and innate NK lymphocytes independent of cognate antigen during microbial pathogen invasion. </w:t>
      </w:r>
      <w:r w:rsidRPr="003474D7">
        <w:rPr>
          <w:rFonts w:ascii="Book Antiqua" w:hAnsi="Book Antiqua"/>
          <w:i/>
          <w:color w:val="000000" w:themeColor="text1"/>
          <w:sz w:val="24"/>
          <w:szCs w:val="24"/>
        </w:rPr>
        <w:t>Immunity</w:t>
      </w:r>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37</w:t>
      </w:r>
      <w:r w:rsidRPr="003474D7">
        <w:rPr>
          <w:rFonts w:ascii="Book Antiqua" w:hAnsi="Book Antiqua"/>
          <w:color w:val="000000" w:themeColor="text1"/>
          <w:sz w:val="24"/>
          <w:szCs w:val="24"/>
        </w:rPr>
        <w:t>: 549-562 [PMID: 22940097 DOI: 10.1016/j.immuni.2012.05.029]</w:t>
      </w:r>
    </w:p>
    <w:p w14:paraId="6BB296FE"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58 </w:t>
      </w:r>
      <w:r w:rsidRPr="003474D7">
        <w:rPr>
          <w:rFonts w:ascii="Book Antiqua" w:hAnsi="Book Antiqua"/>
          <w:b/>
          <w:color w:val="000000" w:themeColor="text1"/>
          <w:sz w:val="24"/>
          <w:szCs w:val="24"/>
        </w:rPr>
        <w:t xml:space="preserve">Van den </w:t>
      </w:r>
      <w:proofErr w:type="spellStart"/>
      <w:r w:rsidRPr="003474D7">
        <w:rPr>
          <w:rFonts w:ascii="Book Antiqua" w:hAnsi="Book Antiqua"/>
          <w:b/>
          <w:color w:val="000000" w:themeColor="text1"/>
          <w:sz w:val="24"/>
          <w:szCs w:val="24"/>
        </w:rPr>
        <w:t>Bossche</w:t>
      </w:r>
      <w:proofErr w:type="spellEnd"/>
      <w:r w:rsidRPr="003474D7">
        <w:rPr>
          <w:rFonts w:ascii="Book Antiqua" w:hAnsi="Book Antiqua"/>
          <w:b/>
          <w:color w:val="000000" w:themeColor="text1"/>
          <w:sz w:val="24"/>
          <w:szCs w:val="24"/>
        </w:rPr>
        <w:t xml:space="preserve"> J</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Baardman</w:t>
      </w:r>
      <w:proofErr w:type="spellEnd"/>
      <w:r w:rsidRPr="003474D7">
        <w:rPr>
          <w:rFonts w:ascii="Book Antiqua" w:hAnsi="Book Antiqua"/>
          <w:color w:val="000000" w:themeColor="text1"/>
          <w:sz w:val="24"/>
          <w:szCs w:val="24"/>
        </w:rPr>
        <w:t xml:space="preserve"> J, Otto NA, van der </w:t>
      </w:r>
      <w:proofErr w:type="spellStart"/>
      <w:r w:rsidRPr="003474D7">
        <w:rPr>
          <w:rFonts w:ascii="Book Antiqua" w:hAnsi="Book Antiqua"/>
          <w:color w:val="000000" w:themeColor="text1"/>
          <w:sz w:val="24"/>
          <w:szCs w:val="24"/>
        </w:rPr>
        <w:t>Velden</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Neele</w:t>
      </w:r>
      <w:proofErr w:type="spellEnd"/>
      <w:r w:rsidRPr="003474D7">
        <w:rPr>
          <w:rFonts w:ascii="Book Antiqua" w:hAnsi="Book Antiqua"/>
          <w:color w:val="000000" w:themeColor="text1"/>
          <w:sz w:val="24"/>
          <w:szCs w:val="24"/>
        </w:rPr>
        <w:t xml:space="preserve"> AE, van den Berg SM, </w:t>
      </w:r>
      <w:proofErr w:type="spellStart"/>
      <w:r w:rsidRPr="003474D7">
        <w:rPr>
          <w:rFonts w:ascii="Book Antiqua" w:hAnsi="Book Antiqua"/>
          <w:color w:val="000000" w:themeColor="text1"/>
          <w:sz w:val="24"/>
          <w:szCs w:val="24"/>
        </w:rPr>
        <w:t>Luque</w:t>
      </w:r>
      <w:proofErr w:type="spellEnd"/>
      <w:r w:rsidRPr="003474D7">
        <w:rPr>
          <w:rFonts w:ascii="Book Antiqua" w:hAnsi="Book Antiqua"/>
          <w:color w:val="000000" w:themeColor="text1"/>
          <w:sz w:val="24"/>
          <w:szCs w:val="24"/>
        </w:rPr>
        <w:t xml:space="preserve">-Martin R, Chen HJ, </w:t>
      </w:r>
      <w:proofErr w:type="spellStart"/>
      <w:r w:rsidRPr="003474D7">
        <w:rPr>
          <w:rFonts w:ascii="Book Antiqua" w:hAnsi="Book Antiqua"/>
          <w:color w:val="000000" w:themeColor="text1"/>
          <w:sz w:val="24"/>
          <w:szCs w:val="24"/>
        </w:rPr>
        <w:t>Boshuizen</w:t>
      </w:r>
      <w:proofErr w:type="spellEnd"/>
      <w:r w:rsidRPr="003474D7">
        <w:rPr>
          <w:rFonts w:ascii="Book Antiqua" w:hAnsi="Book Antiqua"/>
          <w:color w:val="000000" w:themeColor="text1"/>
          <w:sz w:val="24"/>
          <w:szCs w:val="24"/>
        </w:rPr>
        <w:t xml:space="preserve"> MC, Ahmed M, </w:t>
      </w:r>
      <w:proofErr w:type="spellStart"/>
      <w:r w:rsidRPr="003474D7">
        <w:rPr>
          <w:rFonts w:ascii="Book Antiqua" w:hAnsi="Book Antiqua"/>
          <w:color w:val="000000" w:themeColor="text1"/>
          <w:sz w:val="24"/>
          <w:szCs w:val="24"/>
        </w:rPr>
        <w:t>Hoeksema</w:t>
      </w:r>
      <w:proofErr w:type="spellEnd"/>
      <w:r w:rsidRPr="003474D7">
        <w:rPr>
          <w:rFonts w:ascii="Book Antiqua" w:hAnsi="Book Antiqua"/>
          <w:color w:val="000000" w:themeColor="text1"/>
          <w:sz w:val="24"/>
          <w:szCs w:val="24"/>
        </w:rPr>
        <w:t xml:space="preserve"> MA, de </w:t>
      </w:r>
      <w:proofErr w:type="spellStart"/>
      <w:r w:rsidRPr="003474D7">
        <w:rPr>
          <w:rFonts w:ascii="Book Antiqua" w:hAnsi="Book Antiqua"/>
          <w:color w:val="000000" w:themeColor="text1"/>
          <w:sz w:val="24"/>
          <w:szCs w:val="24"/>
        </w:rPr>
        <w:t>Vos</w:t>
      </w:r>
      <w:proofErr w:type="spellEnd"/>
      <w:r w:rsidRPr="003474D7">
        <w:rPr>
          <w:rFonts w:ascii="Book Antiqua" w:hAnsi="Book Antiqua"/>
          <w:color w:val="000000" w:themeColor="text1"/>
          <w:sz w:val="24"/>
          <w:szCs w:val="24"/>
        </w:rPr>
        <w:t xml:space="preserve"> AF, de </w:t>
      </w:r>
      <w:proofErr w:type="spellStart"/>
      <w:r w:rsidRPr="003474D7">
        <w:rPr>
          <w:rFonts w:ascii="Book Antiqua" w:hAnsi="Book Antiqua"/>
          <w:color w:val="000000" w:themeColor="text1"/>
          <w:sz w:val="24"/>
          <w:szCs w:val="24"/>
        </w:rPr>
        <w:t>Winther</w:t>
      </w:r>
      <w:proofErr w:type="spellEnd"/>
      <w:r w:rsidRPr="003474D7">
        <w:rPr>
          <w:rFonts w:ascii="Book Antiqua" w:hAnsi="Book Antiqua"/>
          <w:color w:val="000000" w:themeColor="text1"/>
          <w:sz w:val="24"/>
          <w:szCs w:val="24"/>
        </w:rPr>
        <w:t xml:space="preserve"> MP. Mitochondrial Dysfunction Prevents Repolarization of Inflammatory Macrophages. </w:t>
      </w:r>
      <w:r w:rsidRPr="003474D7">
        <w:rPr>
          <w:rFonts w:ascii="Book Antiqua" w:hAnsi="Book Antiqua"/>
          <w:i/>
          <w:color w:val="000000" w:themeColor="text1"/>
          <w:sz w:val="24"/>
          <w:szCs w:val="24"/>
        </w:rPr>
        <w:t>Cell Rep</w:t>
      </w:r>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17</w:t>
      </w:r>
      <w:r w:rsidRPr="003474D7">
        <w:rPr>
          <w:rFonts w:ascii="Book Antiqua" w:hAnsi="Book Antiqua"/>
          <w:color w:val="000000" w:themeColor="text1"/>
          <w:sz w:val="24"/>
          <w:szCs w:val="24"/>
        </w:rPr>
        <w:t>: 684-696 [PMID: 27732846 DOI: 10.1016/j.celrep.2016.09.008]</w:t>
      </w:r>
    </w:p>
    <w:p w14:paraId="3D577BD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59 </w:t>
      </w:r>
      <w:proofErr w:type="spellStart"/>
      <w:r w:rsidRPr="003474D7">
        <w:rPr>
          <w:rFonts w:ascii="Book Antiqua" w:hAnsi="Book Antiqua"/>
          <w:b/>
          <w:color w:val="000000" w:themeColor="text1"/>
          <w:sz w:val="24"/>
          <w:szCs w:val="24"/>
        </w:rPr>
        <w:t>Guiducci</w:t>
      </w:r>
      <w:proofErr w:type="spellEnd"/>
      <w:r w:rsidRPr="003474D7">
        <w:rPr>
          <w:rFonts w:ascii="Book Antiqua" w:hAnsi="Book Antiqua"/>
          <w:b/>
          <w:color w:val="000000" w:themeColor="text1"/>
          <w:sz w:val="24"/>
          <w:szCs w:val="24"/>
        </w:rPr>
        <w:t xml:space="preserve"> C</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Vicari</w:t>
      </w:r>
      <w:proofErr w:type="spellEnd"/>
      <w:r w:rsidRPr="003474D7">
        <w:rPr>
          <w:rFonts w:ascii="Book Antiqua" w:hAnsi="Book Antiqua"/>
          <w:color w:val="000000" w:themeColor="text1"/>
          <w:sz w:val="24"/>
          <w:szCs w:val="24"/>
        </w:rPr>
        <w:t xml:space="preserve"> AP, </w:t>
      </w:r>
      <w:proofErr w:type="spellStart"/>
      <w:r w:rsidRPr="003474D7">
        <w:rPr>
          <w:rFonts w:ascii="Book Antiqua" w:hAnsi="Book Antiqua"/>
          <w:color w:val="000000" w:themeColor="text1"/>
          <w:sz w:val="24"/>
          <w:szCs w:val="24"/>
        </w:rPr>
        <w:t>Sangaletti</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Trinchieri</w:t>
      </w:r>
      <w:proofErr w:type="spellEnd"/>
      <w:r w:rsidRPr="003474D7">
        <w:rPr>
          <w:rFonts w:ascii="Book Antiqua" w:hAnsi="Book Antiqua"/>
          <w:color w:val="000000" w:themeColor="text1"/>
          <w:sz w:val="24"/>
          <w:szCs w:val="24"/>
        </w:rPr>
        <w:t xml:space="preserve"> G, Colombo MP. </w:t>
      </w:r>
      <w:proofErr w:type="gramStart"/>
      <w:r w:rsidRPr="003474D7">
        <w:rPr>
          <w:rFonts w:ascii="Book Antiqua" w:hAnsi="Book Antiqua"/>
          <w:color w:val="000000" w:themeColor="text1"/>
          <w:sz w:val="24"/>
          <w:szCs w:val="24"/>
        </w:rPr>
        <w:t>Redirecting in vivo elicited tumor infiltrating macrophages and dendritic cells towards tumor rejection.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Cancer Res</w:t>
      </w:r>
      <w:r w:rsidRPr="003474D7">
        <w:rPr>
          <w:rFonts w:ascii="Book Antiqua" w:hAnsi="Book Antiqua"/>
          <w:color w:val="000000" w:themeColor="text1"/>
          <w:sz w:val="24"/>
          <w:szCs w:val="24"/>
        </w:rPr>
        <w:t xml:space="preserve"> 2005; </w:t>
      </w:r>
      <w:r w:rsidRPr="003474D7">
        <w:rPr>
          <w:rFonts w:ascii="Book Antiqua" w:hAnsi="Book Antiqua"/>
          <w:b/>
          <w:color w:val="000000" w:themeColor="text1"/>
          <w:sz w:val="24"/>
          <w:szCs w:val="24"/>
        </w:rPr>
        <w:t>65</w:t>
      </w:r>
      <w:r w:rsidRPr="003474D7">
        <w:rPr>
          <w:rFonts w:ascii="Book Antiqua" w:hAnsi="Book Antiqua"/>
          <w:color w:val="000000" w:themeColor="text1"/>
          <w:sz w:val="24"/>
          <w:szCs w:val="24"/>
        </w:rPr>
        <w:t>: 3437-3446 [PMID: 15833879 DOI: 10.1158/0008-5472.Can-04-4262]</w:t>
      </w:r>
    </w:p>
    <w:p w14:paraId="6035F05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60 </w:t>
      </w:r>
      <w:proofErr w:type="spellStart"/>
      <w:r w:rsidRPr="003474D7">
        <w:rPr>
          <w:rFonts w:ascii="Book Antiqua" w:hAnsi="Book Antiqua"/>
          <w:b/>
          <w:color w:val="000000" w:themeColor="text1"/>
          <w:sz w:val="24"/>
          <w:szCs w:val="24"/>
        </w:rPr>
        <w:t>Saccani</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Schioppa</w:t>
      </w:r>
      <w:proofErr w:type="spellEnd"/>
      <w:r w:rsidRPr="003474D7">
        <w:rPr>
          <w:rFonts w:ascii="Book Antiqua" w:hAnsi="Book Antiqua"/>
          <w:color w:val="000000" w:themeColor="text1"/>
          <w:sz w:val="24"/>
          <w:szCs w:val="24"/>
        </w:rPr>
        <w:t xml:space="preserve"> T, Porta C, Biswas SK, </w:t>
      </w:r>
      <w:proofErr w:type="spellStart"/>
      <w:r w:rsidRPr="003474D7">
        <w:rPr>
          <w:rFonts w:ascii="Book Antiqua" w:hAnsi="Book Antiqua"/>
          <w:color w:val="000000" w:themeColor="text1"/>
          <w:sz w:val="24"/>
          <w:szCs w:val="24"/>
        </w:rPr>
        <w:t>Nebuloni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Vago</w:t>
      </w:r>
      <w:proofErr w:type="spellEnd"/>
      <w:r w:rsidRPr="003474D7">
        <w:rPr>
          <w:rFonts w:ascii="Book Antiqua" w:hAnsi="Book Antiqua"/>
          <w:color w:val="000000" w:themeColor="text1"/>
          <w:sz w:val="24"/>
          <w:szCs w:val="24"/>
        </w:rPr>
        <w:t xml:space="preserve"> L, </w:t>
      </w:r>
      <w:proofErr w:type="spellStart"/>
      <w:r w:rsidRPr="003474D7">
        <w:rPr>
          <w:rFonts w:ascii="Book Antiqua" w:hAnsi="Book Antiqua"/>
          <w:color w:val="000000" w:themeColor="text1"/>
          <w:sz w:val="24"/>
          <w:szCs w:val="24"/>
        </w:rPr>
        <w:t>Bottazzi</w:t>
      </w:r>
      <w:proofErr w:type="spellEnd"/>
      <w:r w:rsidRPr="003474D7">
        <w:rPr>
          <w:rFonts w:ascii="Book Antiqua" w:hAnsi="Book Antiqua"/>
          <w:color w:val="000000" w:themeColor="text1"/>
          <w:sz w:val="24"/>
          <w:szCs w:val="24"/>
        </w:rPr>
        <w:t xml:space="preserve"> B, Colombo MP, </w:t>
      </w:r>
      <w:proofErr w:type="spellStart"/>
      <w:r w:rsidRPr="003474D7">
        <w:rPr>
          <w:rFonts w:ascii="Book Antiqua" w:hAnsi="Book Antiqua"/>
          <w:color w:val="000000" w:themeColor="text1"/>
          <w:sz w:val="24"/>
          <w:szCs w:val="24"/>
        </w:rPr>
        <w:t>Mantovani</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Sica</w:t>
      </w:r>
      <w:proofErr w:type="spellEnd"/>
      <w:r w:rsidRPr="003474D7">
        <w:rPr>
          <w:rFonts w:ascii="Book Antiqua" w:hAnsi="Book Antiqua"/>
          <w:color w:val="000000" w:themeColor="text1"/>
          <w:sz w:val="24"/>
          <w:szCs w:val="24"/>
        </w:rPr>
        <w:t xml:space="preserve"> A. p50 nuclear factor-</w:t>
      </w:r>
      <w:proofErr w:type="spellStart"/>
      <w:r w:rsidRPr="003474D7">
        <w:rPr>
          <w:rFonts w:ascii="Book Antiqua" w:hAnsi="Book Antiqua"/>
          <w:color w:val="000000" w:themeColor="text1"/>
          <w:sz w:val="24"/>
          <w:szCs w:val="24"/>
        </w:rPr>
        <w:t>kappaB</w:t>
      </w:r>
      <w:proofErr w:type="spellEnd"/>
      <w:r w:rsidRPr="003474D7">
        <w:rPr>
          <w:rFonts w:ascii="Book Antiqua" w:hAnsi="Book Antiqua"/>
          <w:color w:val="000000" w:themeColor="text1"/>
          <w:sz w:val="24"/>
          <w:szCs w:val="24"/>
        </w:rPr>
        <w:t xml:space="preserve"> overexpression in tumor-associated macrophages inhibits M1 inflammatory responses and antitumor resistance. </w:t>
      </w:r>
      <w:r w:rsidRPr="003474D7">
        <w:rPr>
          <w:rFonts w:ascii="Book Antiqua" w:hAnsi="Book Antiqua"/>
          <w:i/>
          <w:color w:val="000000" w:themeColor="text1"/>
          <w:sz w:val="24"/>
          <w:szCs w:val="24"/>
        </w:rPr>
        <w:t>Cancer Res</w:t>
      </w:r>
      <w:r w:rsidRPr="003474D7">
        <w:rPr>
          <w:rFonts w:ascii="Book Antiqua" w:hAnsi="Book Antiqua"/>
          <w:color w:val="000000" w:themeColor="text1"/>
          <w:sz w:val="24"/>
          <w:szCs w:val="24"/>
        </w:rPr>
        <w:t xml:space="preserve"> 2006; </w:t>
      </w:r>
      <w:r w:rsidRPr="003474D7">
        <w:rPr>
          <w:rFonts w:ascii="Book Antiqua" w:hAnsi="Book Antiqua"/>
          <w:b/>
          <w:color w:val="000000" w:themeColor="text1"/>
          <w:sz w:val="24"/>
          <w:szCs w:val="24"/>
        </w:rPr>
        <w:t>66</w:t>
      </w:r>
      <w:r w:rsidRPr="003474D7">
        <w:rPr>
          <w:rFonts w:ascii="Book Antiqua" w:hAnsi="Book Antiqua"/>
          <w:color w:val="000000" w:themeColor="text1"/>
          <w:sz w:val="24"/>
          <w:szCs w:val="24"/>
        </w:rPr>
        <w:t>: 11432-11440 [PMID: 17145890 DOI: 10.1158/0008-5472.Can-06-1867]</w:t>
      </w:r>
    </w:p>
    <w:p w14:paraId="10523DA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61 </w:t>
      </w:r>
      <w:proofErr w:type="spellStart"/>
      <w:r w:rsidRPr="003474D7">
        <w:rPr>
          <w:rFonts w:ascii="Book Antiqua" w:hAnsi="Book Antiqua"/>
          <w:b/>
          <w:color w:val="000000" w:themeColor="text1"/>
          <w:sz w:val="24"/>
          <w:szCs w:val="24"/>
        </w:rPr>
        <w:t>Sindrilaru</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Peters T, </w:t>
      </w:r>
      <w:proofErr w:type="spellStart"/>
      <w:r w:rsidRPr="003474D7">
        <w:rPr>
          <w:rFonts w:ascii="Book Antiqua" w:hAnsi="Book Antiqua"/>
          <w:color w:val="000000" w:themeColor="text1"/>
          <w:sz w:val="24"/>
          <w:szCs w:val="24"/>
        </w:rPr>
        <w:t>Wieschalka</w:t>
      </w:r>
      <w:proofErr w:type="spellEnd"/>
      <w:r w:rsidRPr="003474D7">
        <w:rPr>
          <w:rFonts w:ascii="Book Antiqua" w:hAnsi="Book Antiqua"/>
          <w:color w:val="000000" w:themeColor="text1"/>
          <w:sz w:val="24"/>
          <w:szCs w:val="24"/>
        </w:rPr>
        <w:t xml:space="preserve"> S, </w:t>
      </w:r>
      <w:proofErr w:type="spellStart"/>
      <w:r w:rsidRPr="003474D7">
        <w:rPr>
          <w:rFonts w:ascii="Book Antiqua" w:hAnsi="Book Antiqua"/>
          <w:color w:val="000000" w:themeColor="text1"/>
          <w:sz w:val="24"/>
          <w:szCs w:val="24"/>
        </w:rPr>
        <w:t>Baican</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Baican</w:t>
      </w:r>
      <w:proofErr w:type="spellEnd"/>
      <w:r w:rsidRPr="003474D7">
        <w:rPr>
          <w:rFonts w:ascii="Book Antiqua" w:hAnsi="Book Antiqua"/>
          <w:color w:val="000000" w:themeColor="text1"/>
          <w:sz w:val="24"/>
          <w:szCs w:val="24"/>
        </w:rPr>
        <w:t xml:space="preserve"> A, Peter H, </w:t>
      </w:r>
      <w:proofErr w:type="spellStart"/>
      <w:r w:rsidRPr="003474D7">
        <w:rPr>
          <w:rFonts w:ascii="Book Antiqua" w:hAnsi="Book Antiqua"/>
          <w:color w:val="000000" w:themeColor="text1"/>
          <w:sz w:val="24"/>
          <w:szCs w:val="24"/>
        </w:rPr>
        <w:t>Hainzl</w:t>
      </w:r>
      <w:proofErr w:type="spellEnd"/>
      <w:r w:rsidRPr="003474D7">
        <w:rPr>
          <w:rFonts w:ascii="Book Antiqua" w:hAnsi="Book Antiqua"/>
          <w:color w:val="000000" w:themeColor="text1"/>
          <w:sz w:val="24"/>
          <w:szCs w:val="24"/>
        </w:rPr>
        <w:t xml:space="preserve"> A, Schatz S, Qi Y, </w:t>
      </w:r>
      <w:proofErr w:type="spellStart"/>
      <w:r w:rsidRPr="003474D7">
        <w:rPr>
          <w:rFonts w:ascii="Book Antiqua" w:hAnsi="Book Antiqua"/>
          <w:color w:val="000000" w:themeColor="text1"/>
          <w:sz w:val="24"/>
          <w:szCs w:val="24"/>
        </w:rPr>
        <w:t>Schlecht</w:t>
      </w:r>
      <w:proofErr w:type="spellEnd"/>
      <w:r w:rsidRPr="003474D7">
        <w:rPr>
          <w:rFonts w:ascii="Book Antiqua" w:hAnsi="Book Antiqua"/>
          <w:color w:val="000000" w:themeColor="text1"/>
          <w:sz w:val="24"/>
          <w:szCs w:val="24"/>
        </w:rPr>
        <w:t xml:space="preserve"> A, Weiss JM, </w:t>
      </w:r>
      <w:proofErr w:type="spellStart"/>
      <w:r w:rsidRPr="003474D7">
        <w:rPr>
          <w:rFonts w:ascii="Book Antiqua" w:hAnsi="Book Antiqua"/>
          <w:color w:val="000000" w:themeColor="text1"/>
          <w:sz w:val="24"/>
          <w:szCs w:val="24"/>
        </w:rPr>
        <w:t>Wlaschek</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Sunderkötter</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Scharffetter-Kochanek</w:t>
      </w:r>
      <w:proofErr w:type="spellEnd"/>
      <w:r w:rsidRPr="003474D7">
        <w:rPr>
          <w:rFonts w:ascii="Book Antiqua" w:hAnsi="Book Antiqua"/>
          <w:color w:val="000000" w:themeColor="text1"/>
          <w:sz w:val="24"/>
          <w:szCs w:val="24"/>
        </w:rPr>
        <w:t xml:space="preserve"> K. An unrestrained </w:t>
      </w:r>
      <w:proofErr w:type="spellStart"/>
      <w:r w:rsidRPr="003474D7">
        <w:rPr>
          <w:rFonts w:ascii="Book Antiqua" w:hAnsi="Book Antiqua"/>
          <w:color w:val="000000" w:themeColor="text1"/>
          <w:sz w:val="24"/>
          <w:szCs w:val="24"/>
        </w:rPr>
        <w:t>proinflammatory</w:t>
      </w:r>
      <w:proofErr w:type="spellEnd"/>
      <w:r w:rsidRPr="003474D7">
        <w:rPr>
          <w:rFonts w:ascii="Book Antiqua" w:hAnsi="Book Antiqua"/>
          <w:color w:val="000000" w:themeColor="text1"/>
          <w:sz w:val="24"/>
          <w:szCs w:val="24"/>
        </w:rPr>
        <w:t xml:space="preserve"> M1 macrophage population induced by iron impairs wound healing in humans and mice.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Clin</w:t>
      </w:r>
      <w:proofErr w:type="spellEnd"/>
      <w:r w:rsidRPr="003474D7">
        <w:rPr>
          <w:rFonts w:ascii="Book Antiqua" w:hAnsi="Book Antiqua"/>
          <w:i/>
          <w:color w:val="000000" w:themeColor="text1"/>
          <w:sz w:val="24"/>
          <w:szCs w:val="24"/>
        </w:rPr>
        <w:t xml:space="preserve"> Invest</w:t>
      </w:r>
      <w:r w:rsidRPr="003474D7">
        <w:rPr>
          <w:rFonts w:ascii="Book Antiqua" w:hAnsi="Book Antiqua"/>
          <w:color w:val="000000" w:themeColor="text1"/>
          <w:sz w:val="24"/>
          <w:szCs w:val="24"/>
        </w:rPr>
        <w:t xml:space="preserve"> 2011; </w:t>
      </w:r>
      <w:r w:rsidRPr="003474D7">
        <w:rPr>
          <w:rFonts w:ascii="Book Antiqua" w:hAnsi="Book Antiqua"/>
          <w:b/>
          <w:color w:val="000000" w:themeColor="text1"/>
          <w:sz w:val="24"/>
          <w:szCs w:val="24"/>
        </w:rPr>
        <w:t>121</w:t>
      </w:r>
      <w:r w:rsidRPr="003474D7">
        <w:rPr>
          <w:rFonts w:ascii="Book Antiqua" w:hAnsi="Book Antiqua"/>
          <w:color w:val="000000" w:themeColor="text1"/>
          <w:sz w:val="24"/>
          <w:szCs w:val="24"/>
        </w:rPr>
        <w:t>: 985-997 [PMID: 21317534 DOI: 10.1172/JCI44490]</w:t>
      </w:r>
    </w:p>
    <w:p w14:paraId="3E132547"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62 </w:t>
      </w:r>
      <w:proofErr w:type="spellStart"/>
      <w:r w:rsidRPr="003474D7">
        <w:rPr>
          <w:rFonts w:ascii="Book Antiqua" w:hAnsi="Book Antiqua"/>
          <w:b/>
          <w:color w:val="000000" w:themeColor="text1"/>
          <w:sz w:val="24"/>
          <w:szCs w:val="24"/>
        </w:rPr>
        <w:t>Tacke</w:t>
      </w:r>
      <w:proofErr w:type="spellEnd"/>
      <w:r w:rsidRPr="003474D7">
        <w:rPr>
          <w:rFonts w:ascii="Book Antiqua" w:hAnsi="Book Antiqua"/>
          <w:b/>
          <w:color w:val="000000" w:themeColor="text1"/>
          <w:sz w:val="24"/>
          <w:szCs w:val="24"/>
        </w:rPr>
        <w:t xml:space="preserve"> F</w:t>
      </w:r>
      <w:r w:rsidRPr="003474D7">
        <w:rPr>
          <w:rFonts w:ascii="Book Antiqua" w:hAnsi="Book Antiqua"/>
          <w:color w:val="000000" w:themeColor="text1"/>
          <w:sz w:val="24"/>
          <w:szCs w:val="24"/>
        </w:rPr>
        <w:t xml:space="preserve">, Zimmermann HW. </w:t>
      </w:r>
      <w:proofErr w:type="gramStart"/>
      <w:r w:rsidRPr="003474D7">
        <w:rPr>
          <w:rFonts w:ascii="Book Antiqua" w:hAnsi="Book Antiqua"/>
          <w:color w:val="000000" w:themeColor="text1"/>
          <w:sz w:val="24"/>
          <w:szCs w:val="24"/>
        </w:rPr>
        <w:t>Macrophage heterogeneity in liver injury and fibrosis.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Hepatol</w:t>
      </w:r>
      <w:proofErr w:type="spellEnd"/>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60</w:t>
      </w:r>
      <w:r w:rsidRPr="003474D7">
        <w:rPr>
          <w:rFonts w:ascii="Book Antiqua" w:hAnsi="Book Antiqua"/>
          <w:color w:val="000000" w:themeColor="text1"/>
          <w:sz w:val="24"/>
          <w:szCs w:val="24"/>
        </w:rPr>
        <w:t xml:space="preserve">: 1090-1096 [PMID: 24412603 DOI: </w:t>
      </w:r>
      <w:r w:rsidRPr="003474D7">
        <w:rPr>
          <w:rFonts w:ascii="Book Antiqua" w:hAnsi="Book Antiqua"/>
          <w:color w:val="000000" w:themeColor="text1"/>
          <w:sz w:val="24"/>
          <w:szCs w:val="24"/>
        </w:rPr>
        <w:lastRenderedPageBreak/>
        <w:t>10.1016/j.jhep.2013.12.025]</w:t>
      </w:r>
    </w:p>
    <w:p w14:paraId="7F89DBD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63 </w:t>
      </w:r>
      <w:proofErr w:type="spellStart"/>
      <w:r w:rsidRPr="003474D7">
        <w:rPr>
          <w:rFonts w:ascii="Book Antiqua" w:hAnsi="Book Antiqua"/>
          <w:b/>
          <w:color w:val="000000" w:themeColor="text1"/>
          <w:sz w:val="24"/>
          <w:szCs w:val="24"/>
        </w:rPr>
        <w:t>Karlmark</w:t>
      </w:r>
      <w:proofErr w:type="spellEnd"/>
      <w:r w:rsidRPr="003474D7">
        <w:rPr>
          <w:rFonts w:ascii="Book Antiqua" w:hAnsi="Book Antiqua"/>
          <w:b/>
          <w:color w:val="000000" w:themeColor="text1"/>
          <w:sz w:val="24"/>
          <w:szCs w:val="24"/>
        </w:rPr>
        <w:t xml:space="preserve"> KR</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Weiskirchen</w:t>
      </w:r>
      <w:proofErr w:type="spellEnd"/>
      <w:r w:rsidRPr="003474D7">
        <w:rPr>
          <w:rFonts w:ascii="Book Antiqua" w:hAnsi="Book Antiqua"/>
          <w:color w:val="000000" w:themeColor="text1"/>
          <w:sz w:val="24"/>
          <w:szCs w:val="24"/>
        </w:rPr>
        <w:t xml:space="preserve"> R, Zimmermann HW, </w:t>
      </w:r>
      <w:proofErr w:type="spellStart"/>
      <w:r w:rsidRPr="003474D7">
        <w:rPr>
          <w:rFonts w:ascii="Book Antiqua" w:hAnsi="Book Antiqua"/>
          <w:color w:val="000000" w:themeColor="text1"/>
          <w:sz w:val="24"/>
          <w:szCs w:val="24"/>
        </w:rPr>
        <w:t>Gassler</w:t>
      </w:r>
      <w:proofErr w:type="spellEnd"/>
      <w:r w:rsidRPr="003474D7">
        <w:rPr>
          <w:rFonts w:ascii="Book Antiqua" w:hAnsi="Book Antiqua"/>
          <w:color w:val="000000" w:themeColor="text1"/>
          <w:sz w:val="24"/>
          <w:szCs w:val="24"/>
        </w:rPr>
        <w:t xml:space="preserve"> N, </w:t>
      </w:r>
      <w:proofErr w:type="spellStart"/>
      <w:r w:rsidRPr="003474D7">
        <w:rPr>
          <w:rFonts w:ascii="Book Antiqua" w:hAnsi="Book Antiqua"/>
          <w:color w:val="000000" w:themeColor="text1"/>
          <w:sz w:val="24"/>
          <w:szCs w:val="24"/>
        </w:rPr>
        <w:t>Ginhoux</w:t>
      </w:r>
      <w:proofErr w:type="spellEnd"/>
      <w:r w:rsidRPr="003474D7">
        <w:rPr>
          <w:rFonts w:ascii="Book Antiqua" w:hAnsi="Book Antiqua"/>
          <w:color w:val="000000" w:themeColor="text1"/>
          <w:sz w:val="24"/>
          <w:szCs w:val="24"/>
        </w:rPr>
        <w:t xml:space="preserve"> F, Weber C, </w:t>
      </w:r>
      <w:proofErr w:type="spellStart"/>
      <w:r w:rsidRPr="003474D7">
        <w:rPr>
          <w:rFonts w:ascii="Book Antiqua" w:hAnsi="Book Antiqua"/>
          <w:color w:val="000000" w:themeColor="text1"/>
          <w:sz w:val="24"/>
          <w:szCs w:val="24"/>
        </w:rPr>
        <w:t>Merad</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Luedde</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Trautwein</w:t>
      </w:r>
      <w:proofErr w:type="spellEnd"/>
      <w:r w:rsidRPr="003474D7">
        <w:rPr>
          <w:rFonts w:ascii="Book Antiqua" w:hAnsi="Book Antiqua"/>
          <w:color w:val="000000" w:themeColor="text1"/>
          <w:sz w:val="24"/>
          <w:szCs w:val="24"/>
        </w:rPr>
        <w:t xml:space="preserve"> C, </w:t>
      </w:r>
      <w:proofErr w:type="spellStart"/>
      <w:r w:rsidRPr="003474D7">
        <w:rPr>
          <w:rFonts w:ascii="Book Antiqua" w:hAnsi="Book Antiqua"/>
          <w:color w:val="000000" w:themeColor="text1"/>
          <w:sz w:val="24"/>
          <w:szCs w:val="24"/>
        </w:rPr>
        <w:t>Tacke</w:t>
      </w:r>
      <w:proofErr w:type="spellEnd"/>
      <w:r w:rsidRPr="003474D7">
        <w:rPr>
          <w:rFonts w:ascii="Book Antiqua" w:hAnsi="Book Antiqua"/>
          <w:color w:val="000000" w:themeColor="text1"/>
          <w:sz w:val="24"/>
          <w:szCs w:val="24"/>
        </w:rPr>
        <w:t xml:space="preserve"> F. Hepatic recruitment of the inflammatory Gr1+ monocyte subset upon liver injury promotes hepatic fibrosis. </w:t>
      </w:r>
      <w:r w:rsidRPr="003474D7">
        <w:rPr>
          <w:rFonts w:ascii="Book Antiqua" w:hAnsi="Book Antiqua"/>
          <w:i/>
          <w:color w:val="000000" w:themeColor="text1"/>
          <w:sz w:val="24"/>
          <w:szCs w:val="24"/>
        </w:rPr>
        <w:t>Hepatology</w:t>
      </w:r>
      <w:r w:rsidRPr="003474D7">
        <w:rPr>
          <w:rFonts w:ascii="Book Antiqua" w:hAnsi="Book Antiqua"/>
          <w:color w:val="000000" w:themeColor="text1"/>
          <w:sz w:val="24"/>
          <w:szCs w:val="24"/>
        </w:rPr>
        <w:t xml:space="preserve"> 2009; </w:t>
      </w:r>
      <w:r w:rsidRPr="003474D7">
        <w:rPr>
          <w:rFonts w:ascii="Book Antiqua" w:hAnsi="Book Antiqua"/>
          <w:b/>
          <w:color w:val="000000" w:themeColor="text1"/>
          <w:sz w:val="24"/>
          <w:szCs w:val="24"/>
        </w:rPr>
        <w:t>50</w:t>
      </w:r>
      <w:r w:rsidRPr="003474D7">
        <w:rPr>
          <w:rFonts w:ascii="Book Antiqua" w:hAnsi="Book Antiqua"/>
          <w:color w:val="000000" w:themeColor="text1"/>
          <w:sz w:val="24"/>
          <w:szCs w:val="24"/>
        </w:rPr>
        <w:t>: 261-274 [PMID: 19554540 DOI: 10.1002/hep.22950]</w:t>
      </w:r>
    </w:p>
    <w:p w14:paraId="66C30EFB"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64 </w:t>
      </w:r>
      <w:r w:rsidRPr="003474D7">
        <w:rPr>
          <w:rFonts w:ascii="Book Antiqua" w:hAnsi="Book Antiqua"/>
          <w:b/>
          <w:color w:val="000000" w:themeColor="text1"/>
          <w:sz w:val="24"/>
          <w:szCs w:val="24"/>
        </w:rPr>
        <w:t>Luo D</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Guo</w:t>
      </w:r>
      <w:proofErr w:type="spellEnd"/>
      <w:r w:rsidRPr="003474D7">
        <w:rPr>
          <w:rFonts w:ascii="Book Antiqua" w:hAnsi="Book Antiqua"/>
          <w:color w:val="000000" w:themeColor="text1"/>
          <w:sz w:val="24"/>
          <w:szCs w:val="24"/>
        </w:rPr>
        <w:t xml:space="preserve"> Y, Cheng Y, Zhao J, Wang Y, </w:t>
      </w:r>
      <w:proofErr w:type="spellStart"/>
      <w:r w:rsidRPr="003474D7">
        <w:rPr>
          <w:rFonts w:ascii="Book Antiqua" w:hAnsi="Book Antiqua"/>
          <w:color w:val="000000" w:themeColor="text1"/>
          <w:sz w:val="24"/>
          <w:szCs w:val="24"/>
        </w:rPr>
        <w:t>Rong</w:t>
      </w:r>
      <w:proofErr w:type="spellEnd"/>
      <w:r w:rsidRPr="003474D7">
        <w:rPr>
          <w:rFonts w:ascii="Book Antiqua" w:hAnsi="Book Antiqua"/>
          <w:color w:val="000000" w:themeColor="text1"/>
          <w:sz w:val="24"/>
          <w:szCs w:val="24"/>
        </w:rPr>
        <w:t xml:space="preserve"> J. Natural product </w:t>
      </w:r>
      <w:proofErr w:type="spellStart"/>
      <w:r w:rsidRPr="003474D7">
        <w:rPr>
          <w:rFonts w:ascii="Book Antiqua" w:hAnsi="Book Antiqua"/>
          <w:color w:val="000000" w:themeColor="text1"/>
          <w:sz w:val="24"/>
          <w:szCs w:val="24"/>
        </w:rPr>
        <w:t>celastrol</w:t>
      </w:r>
      <w:proofErr w:type="spellEnd"/>
      <w:r w:rsidRPr="003474D7">
        <w:rPr>
          <w:rFonts w:ascii="Book Antiqua" w:hAnsi="Book Antiqua"/>
          <w:color w:val="000000" w:themeColor="text1"/>
          <w:sz w:val="24"/>
          <w:szCs w:val="24"/>
        </w:rPr>
        <w:t xml:space="preserve"> suppressed macrophage M1 polarization against inflammation in diet-induced obese mice via regulating Nrf2/HO-1, MAP kinase and 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pathways. </w:t>
      </w:r>
      <w:r w:rsidRPr="003474D7">
        <w:rPr>
          <w:rFonts w:ascii="Book Antiqua" w:hAnsi="Book Antiqua"/>
          <w:i/>
          <w:color w:val="000000" w:themeColor="text1"/>
          <w:sz w:val="24"/>
          <w:szCs w:val="24"/>
        </w:rPr>
        <w:t>Aging (Albany NY)</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9</w:t>
      </w:r>
      <w:r w:rsidRPr="003474D7">
        <w:rPr>
          <w:rFonts w:ascii="Book Antiqua" w:hAnsi="Book Antiqua"/>
          <w:color w:val="000000" w:themeColor="text1"/>
          <w:sz w:val="24"/>
          <w:szCs w:val="24"/>
        </w:rPr>
        <w:t>: 2069-2082 [PMID: 29040966 DOI: 10.18632/aging.101302]</w:t>
      </w:r>
    </w:p>
    <w:p w14:paraId="6422B196"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65 </w:t>
      </w:r>
      <w:r w:rsidRPr="003474D7">
        <w:rPr>
          <w:rFonts w:ascii="Book Antiqua" w:hAnsi="Book Antiqua"/>
          <w:b/>
          <w:color w:val="000000" w:themeColor="text1"/>
          <w:sz w:val="24"/>
          <w:szCs w:val="24"/>
        </w:rPr>
        <w:t>Wang Y</w:t>
      </w:r>
      <w:r w:rsidRPr="003474D7">
        <w:rPr>
          <w:rFonts w:ascii="Book Antiqua" w:hAnsi="Book Antiqua"/>
          <w:color w:val="000000" w:themeColor="text1"/>
          <w:sz w:val="24"/>
          <w:szCs w:val="24"/>
        </w:rPr>
        <w:t xml:space="preserve">, Xu Y, Zhang P, </w:t>
      </w:r>
      <w:proofErr w:type="spellStart"/>
      <w:r w:rsidRPr="003474D7">
        <w:rPr>
          <w:rFonts w:ascii="Book Antiqua" w:hAnsi="Book Antiqua"/>
          <w:color w:val="000000" w:themeColor="text1"/>
          <w:sz w:val="24"/>
          <w:szCs w:val="24"/>
        </w:rPr>
        <w:t>Ruan</w:t>
      </w:r>
      <w:proofErr w:type="spellEnd"/>
      <w:r w:rsidRPr="003474D7">
        <w:rPr>
          <w:rFonts w:ascii="Book Antiqua" w:hAnsi="Book Antiqua"/>
          <w:color w:val="000000" w:themeColor="text1"/>
          <w:sz w:val="24"/>
          <w:szCs w:val="24"/>
        </w:rPr>
        <w:t xml:space="preserve"> W, Zhang L, Yuan S, Pang T, </w:t>
      </w:r>
      <w:proofErr w:type="spellStart"/>
      <w:r w:rsidRPr="003474D7">
        <w:rPr>
          <w:rFonts w:ascii="Book Antiqua" w:hAnsi="Book Antiqua"/>
          <w:color w:val="000000" w:themeColor="text1"/>
          <w:sz w:val="24"/>
          <w:szCs w:val="24"/>
        </w:rPr>
        <w:t>Jia</w:t>
      </w:r>
      <w:proofErr w:type="spellEnd"/>
      <w:r w:rsidRPr="003474D7">
        <w:rPr>
          <w:rFonts w:ascii="Book Antiqua" w:hAnsi="Book Antiqua"/>
          <w:color w:val="000000" w:themeColor="text1"/>
          <w:sz w:val="24"/>
          <w:szCs w:val="24"/>
        </w:rPr>
        <w:t xml:space="preserve"> AQ. </w:t>
      </w:r>
      <w:proofErr w:type="spellStart"/>
      <w:r w:rsidRPr="003474D7">
        <w:rPr>
          <w:rFonts w:ascii="Book Antiqua" w:hAnsi="Book Antiqua"/>
          <w:color w:val="000000" w:themeColor="text1"/>
          <w:sz w:val="24"/>
          <w:szCs w:val="24"/>
        </w:rPr>
        <w:t>Smiglaside</w:t>
      </w:r>
      <w:proofErr w:type="spellEnd"/>
      <w:r w:rsidRPr="003474D7">
        <w:rPr>
          <w:rFonts w:ascii="Book Antiqua" w:hAnsi="Book Antiqua"/>
          <w:color w:val="000000" w:themeColor="text1"/>
          <w:sz w:val="24"/>
          <w:szCs w:val="24"/>
        </w:rPr>
        <w:t xml:space="preserve"> A ameliorates LPS-induced acute lung injury by modulating macrophage polarization via AMPK-</w:t>
      </w:r>
      <w:proofErr w:type="spellStart"/>
      <w:r w:rsidRPr="003474D7">
        <w:rPr>
          <w:rFonts w:ascii="Book Antiqua" w:hAnsi="Book Antiqua"/>
          <w:color w:val="000000" w:themeColor="text1"/>
          <w:sz w:val="24"/>
          <w:szCs w:val="24"/>
        </w:rPr>
        <w:t>PPARγ</w:t>
      </w:r>
      <w:proofErr w:type="spellEnd"/>
      <w:r w:rsidRPr="003474D7">
        <w:rPr>
          <w:rFonts w:ascii="Book Antiqua" w:hAnsi="Book Antiqua"/>
          <w:color w:val="000000" w:themeColor="text1"/>
          <w:sz w:val="24"/>
          <w:szCs w:val="24"/>
        </w:rPr>
        <w:t xml:space="preserve"> pathway. </w:t>
      </w:r>
      <w:proofErr w:type="spellStart"/>
      <w:r w:rsidRPr="003474D7">
        <w:rPr>
          <w:rFonts w:ascii="Book Antiqua" w:hAnsi="Book Antiqua"/>
          <w:i/>
          <w:color w:val="000000" w:themeColor="text1"/>
          <w:sz w:val="24"/>
          <w:szCs w:val="24"/>
        </w:rPr>
        <w:t>Biochem</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Pharmacol</w:t>
      </w:r>
      <w:proofErr w:type="spellEnd"/>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156</w:t>
      </w:r>
      <w:r w:rsidRPr="003474D7">
        <w:rPr>
          <w:rFonts w:ascii="Book Antiqua" w:hAnsi="Book Antiqua"/>
          <w:color w:val="000000" w:themeColor="text1"/>
          <w:sz w:val="24"/>
          <w:szCs w:val="24"/>
        </w:rPr>
        <w:t>: 385-395 [PMID: 30195731 DOI: 10.1016/j.bcp.2018.09.002]</w:t>
      </w:r>
    </w:p>
    <w:p w14:paraId="2203B1BE" w14:textId="6FDB75AC"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66 </w:t>
      </w:r>
      <w:r w:rsidRPr="003474D7">
        <w:rPr>
          <w:rFonts w:ascii="Book Antiqua" w:hAnsi="Book Antiqua"/>
          <w:b/>
          <w:color w:val="000000" w:themeColor="text1"/>
          <w:sz w:val="24"/>
          <w:szCs w:val="24"/>
        </w:rPr>
        <w:t>Zhou Y</w:t>
      </w:r>
      <w:r w:rsidRPr="003474D7">
        <w:rPr>
          <w:rFonts w:ascii="Book Antiqua" w:hAnsi="Book Antiqua"/>
          <w:color w:val="000000" w:themeColor="text1"/>
          <w:sz w:val="24"/>
          <w:szCs w:val="24"/>
        </w:rPr>
        <w:t xml:space="preserve">, Chen R, Liu D, Wu C, </w:t>
      </w:r>
      <w:proofErr w:type="spellStart"/>
      <w:r w:rsidRPr="003474D7">
        <w:rPr>
          <w:rFonts w:ascii="Book Antiqua" w:hAnsi="Book Antiqua"/>
          <w:color w:val="000000" w:themeColor="text1"/>
          <w:sz w:val="24"/>
          <w:szCs w:val="24"/>
        </w:rPr>
        <w:t>Guo</w:t>
      </w:r>
      <w:proofErr w:type="spellEnd"/>
      <w:r w:rsidRPr="003474D7">
        <w:rPr>
          <w:rFonts w:ascii="Book Antiqua" w:hAnsi="Book Antiqua"/>
          <w:color w:val="000000" w:themeColor="text1"/>
          <w:sz w:val="24"/>
          <w:szCs w:val="24"/>
        </w:rPr>
        <w:t xml:space="preserve"> P, Lin W. </w:t>
      </w:r>
      <w:proofErr w:type="spellStart"/>
      <w:r w:rsidRPr="003474D7">
        <w:rPr>
          <w:rFonts w:ascii="Book Antiqua" w:hAnsi="Book Antiqua"/>
          <w:color w:val="000000" w:themeColor="text1"/>
          <w:sz w:val="24"/>
          <w:szCs w:val="24"/>
        </w:rPr>
        <w:t>Asperlin</w:t>
      </w:r>
      <w:proofErr w:type="spellEnd"/>
      <w:r w:rsidRPr="003474D7">
        <w:rPr>
          <w:rFonts w:ascii="Book Antiqua" w:hAnsi="Book Antiqua"/>
          <w:color w:val="000000" w:themeColor="text1"/>
          <w:sz w:val="24"/>
          <w:szCs w:val="24"/>
        </w:rPr>
        <w:t xml:space="preserve"> Inhibits LPS-Evoked Foam Cell Formation and Prevents Atherosclerosis in </w:t>
      </w:r>
      <w:proofErr w:type="spellStart"/>
      <w:r w:rsidRPr="003474D7">
        <w:rPr>
          <w:rFonts w:ascii="Book Antiqua" w:hAnsi="Book Antiqua"/>
          <w:color w:val="000000" w:themeColor="text1"/>
          <w:sz w:val="24"/>
          <w:szCs w:val="24"/>
        </w:rPr>
        <w:t>ApoE</w:t>
      </w:r>
      <w:proofErr w:type="spellEnd"/>
      <w:r w:rsidRPr="003474D7">
        <w:rPr>
          <w:rFonts w:ascii="Book Antiqua" w:hAnsi="Book Antiqua"/>
          <w:color w:val="000000" w:themeColor="text1"/>
          <w:sz w:val="24"/>
          <w:szCs w:val="24"/>
          <w:vertAlign w:val="superscript"/>
        </w:rPr>
        <w:t>-/-</w:t>
      </w:r>
      <w:r w:rsidRPr="003474D7">
        <w:rPr>
          <w:rFonts w:ascii="Book Antiqua" w:hAnsi="Book Antiqua"/>
          <w:color w:val="000000" w:themeColor="text1"/>
          <w:sz w:val="24"/>
          <w:szCs w:val="24"/>
        </w:rPr>
        <w:t xml:space="preserve"> Mice. </w:t>
      </w:r>
      <w:r w:rsidRPr="003474D7">
        <w:rPr>
          <w:rFonts w:ascii="Book Antiqua" w:hAnsi="Book Antiqua"/>
          <w:i/>
          <w:color w:val="000000" w:themeColor="text1"/>
          <w:sz w:val="24"/>
          <w:szCs w:val="24"/>
        </w:rPr>
        <w:t>Mar Drugs</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15</w:t>
      </w:r>
      <w:r w:rsidRPr="003474D7">
        <w:rPr>
          <w:rFonts w:ascii="Book Antiqua" w:hAnsi="Book Antiqua"/>
          <w:color w:val="000000" w:themeColor="text1"/>
          <w:sz w:val="24"/>
          <w:szCs w:val="24"/>
        </w:rPr>
        <w:t xml:space="preserve"> [PMID: 29135917 DOI: 10.3390/md15110358]</w:t>
      </w:r>
    </w:p>
    <w:p w14:paraId="02C68F3C"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67 </w:t>
      </w:r>
      <w:r w:rsidRPr="003474D7">
        <w:rPr>
          <w:rFonts w:ascii="Book Antiqua" w:hAnsi="Book Antiqua"/>
          <w:b/>
          <w:color w:val="000000" w:themeColor="text1"/>
          <w:sz w:val="24"/>
          <w:szCs w:val="24"/>
        </w:rPr>
        <w:t>Zhu Y</w:t>
      </w:r>
      <w:r w:rsidRPr="003474D7">
        <w:rPr>
          <w:rFonts w:ascii="Book Antiqua" w:hAnsi="Book Antiqua"/>
          <w:color w:val="000000" w:themeColor="text1"/>
          <w:sz w:val="24"/>
          <w:szCs w:val="24"/>
        </w:rPr>
        <w:t xml:space="preserve">, Li X, Chen J, Chen T, Shi Z, Lei M, Zhang Y, Bai P, Li Y, </w:t>
      </w:r>
      <w:proofErr w:type="spellStart"/>
      <w:r w:rsidRPr="003474D7">
        <w:rPr>
          <w:rFonts w:ascii="Book Antiqua" w:hAnsi="Book Antiqua"/>
          <w:color w:val="000000" w:themeColor="text1"/>
          <w:sz w:val="24"/>
          <w:szCs w:val="24"/>
        </w:rPr>
        <w:t>Fei</w:t>
      </w:r>
      <w:proofErr w:type="spellEnd"/>
      <w:r w:rsidRPr="003474D7">
        <w:rPr>
          <w:rFonts w:ascii="Book Antiqua" w:hAnsi="Book Antiqua"/>
          <w:color w:val="000000" w:themeColor="text1"/>
          <w:sz w:val="24"/>
          <w:szCs w:val="24"/>
        </w:rPr>
        <w:t xml:space="preserve"> X.</w:t>
      </w:r>
      <w:proofErr w:type="gramEnd"/>
      <w:r w:rsidRPr="003474D7">
        <w:rPr>
          <w:rFonts w:ascii="Book Antiqua" w:hAnsi="Book Antiqua"/>
          <w:color w:val="000000" w:themeColor="text1"/>
          <w:sz w:val="24"/>
          <w:szCs w:val="24"/>
        </w:rPr>
        <w:t xml:space="preserve"> The </w:t>
      </w:r>
      <w:proofErr w:type="spellStart"/>
      <w:r w:rsidRPr="003474D7">
        <w:rPr>
          <w:rFonts w:ascii="Book Antiqua" w:hAnsi="Book Antiqua"/>
          <w:color w:val="000000" w:themeColor="text1"/>
          <w:sz w:val="24"/>
          <w:szCs w:val="24"/>
        </w:rPr>
        <w:t>pentacyclic</w:t>
      </w:r>
      <w:proofErr w:type="spellEnd"/>
      <w:r w:rsidRPr="003474D7">
        <w:rPr>
          <w:rFonts w:ascii="Book Antiqua" w:hAnsi="Book Antiqua"/>
          <w:color w:val="000000" w:themeColor="text1"/>
          <w:sz w:val="24"/>
          <w:szCs w:val="24"/>
        </w:rPr>
        <w:t xml:space="preserve"> triterpene </w:t>
      </w:r>
      <w:proofErr w:type="spellStart"/>
      <w:r w:rsidRPr="003474D7">
        <w:rPr>
          <w:rFonts w:ascii="Book Antiqua" w:hAnsi="Book Antiqua"/>
          <w:color w:val="000000" w:themeColor="text1"/>
          <w:sz w:val="24"/>
          <w:szCs w:val="24"/>
        </w:rPr>
        <w:t>Lupeol</w:t>
      </w:r>
      <w:proofErr w:type="spellEnd"/>
      <w:r w:rsidRPr="003474D7">
        <w:rPr>
          <w:rFonts w:ascii="Book Antiqua" w:hAnsi="Book Antiqua"/>
          <w:color w:val="000000" w:themeColor="text1"/>
          <w:sz w:val="24"/>
          <w:szCs w:val="24"/>
        </w:rPr>
        <w:t xml:space="preserve"> switches M1 macrophages to M2 and ameliorates experimental inflammatory bowel disease.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Immunopharmacol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30</w:t>
      </w:r>
      <w:r w:rsidRPr="003474D7">
        <w:rPr>
          <w:rFonts w:ascii="Book Antiqua" w:hAnsi="Book Antiqua"/>
          <w:color w:val="000000" w:themeColor="text1"/>
          <w:sz w:val="24"/>
          <w:szCs w:val="24"/>
        </w:rPr>
        <w:t>: 74-84 [PMID: 26655877 DOI: 10.1016/j.intimp.2015.11.031]</w:t>
      </w:r>
    </w:p>
    <w:p w14:paraId="16718FA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68 </w:t>
      </w:r>
      <w:r w:rsidRPr="003474D7">
        <w:rPr>
          <w:rFonts w:ascii="Book Antiqua" w:hAnsi="Book Antiqua"/>
          <w:b/>
          <w:color w:val="000000" w:themeColor="text1"/>
          <w:sz w:val="24"/>
          <w:szCs w:val="24"/>
        </w:rPr>
        <w:t>Lai YS</w:t>
      </w:r>
      <w:r w:rsidRPr="003474D7">
        <w:rPr>
          <w:rFonts w:ascii="Book Antiqua" w:hAnsi="Book Antiqua"/>
          <w:color w:val="000000" w:themeColor="text1"/>
          <w:sz w:val="24"/>
          <w:szCs w:val="24"/>
        </w:rPr>
        <w:t xml:space="preserve">, Putra RBDS, </w:t>
      </w:r>
      <w:proofErr w:type="spellStart"/>
      <w:r w:rsidRPr="003474D7">
        <w:rPr>
          <w:rFonts w:ascii="Book Antiqua" w:hAnsi="Book Antiqua"/>
          <w:color w:val="000000" w:themeColor="text1"/>
          <w:sz w:val="24"/>
          <w:szCs w:val="24"/>
        </w:rPr>
        <w:t>Aui</w:t>
      </w:r>
      <w:proofErr w:type="spellEnd"/>
      <w:r w:rsidRPr="003474D7">
        <w:rPr>
          <w:rFonts w:ascii="Book Antiqua" w:hAnsi="Book Antiqua"/>
          <w:color w:val="000000" w:themeColor="text1"/>
          <w:sz w:val="24"/>
          <w:szCs w:val="24"/>
        </w:rPr>
        <w:t xml:space="preserve"> SP, Chang KT. M2</w:t>
      </w:r>
      <w:r w:rsidRPr="003474D7">
        <w:rPr>
          <w:rFonts w:ascii="Book Antiqua" w:hAnsi="Book Antiqua"/>
          <w:color w:val="000000" w:themeColor="text1"/>
          <w:sz w:val="24"/>
          <w:szCs w:val="24"/>
          <w:vertAlign w:val="subscript"/>
        </w:rPr>
        <w:t>C</w:t>
      </w:r>
      <w:r w:rsidRPr="003474D7">
        <w:rPr>
          <w:rFonts w:ascii="Book Antiqua" w:hAnsi="Book Antiqua"/>
          <w:color w:val="000000" w:themeColor="text1"/>
          <w:sz w:val="24"/>
          <w:szCs w:val="24"/>
        </w:rPr>
        <w:t xml:space="preserve"> Polarization by </w:t>
      </w:r>
      <w:proofErr w:type="spellStart"/>
      <w:r w:rsidRPr="003474D7">
        <w:rPr>
          <w:rFonts w:ascii="Book Antiqua" w:hAnsi="Book Antiqua"/>
          <w:color w:val="000000" w:themeColor="text1"/>
          <w:sz w:val="24"/>
          <w:szCs w:val="24"/>
        </w:rPr>
        <w:t>Baicalin</w:t>
      </w:r>
      <w:proofErr w:type="spellEnd"/>
      <w:r w:rsidRPr="003474D7">
        <w:rPr>
          <w:rFonts w:ascii="Book Antiqua" w:hAnsi="Book Antiqua"/>
          <w:color w:val="000000" w:themeColor="text1"/>
          <w:sz w:val="24"/>
          <w:szCs w:val="24"/>
        </w:rPr>
        <w:t xml:space="preserve"> Enhances </w:t>
      </w:r>
      <w:proofErr w:type="spellStart"/>
      <w:r w:rsidRPr="003474D7">
        <w:rPr>
          <w:rFonts w:ascii="Book Antiqua" w:hAnsi="Book Antiqua"/>
          <w:color w:val="000000" w:themeColor="text1"/>
          <w:sz w:val="24"/>
          <w:szCs w:val="24"/>
        </w:rPr>
        <w:t>Efferocytosis</w:t>
      </w:r>
      <w:proofErr w:type="spellEnd"/>
      <w:r w:rsidRPr="003474D7">
        <w:rPr>
          <w:rFonts w:ascii="Book Antiqua" w:hAnsi="Book Antiqua"/>
          <w:color w:val="000000" w:themeColor="text1"/>
          <w:sz w:val="24"/>
          <w:szCs w:val="24"/>
        </w:rPr>
        <w:t xml:space="preserve"> via Upregulation of MERTK Receptor. </w:t>
      </w:r>
      <w:r w:rsidRPr="003474D7">
        <w:rPr>
          <w:rFonts w:ascii="Book Antiqua" w:hAnsi="Book Antiqua"/>
          <w:i/>
          <w:color w:val="000000" w:themeColor="text1"/>
          <w:sz w:val="24"/>
          <w:szCs w:val="24"/>
        </w:rPr>
        <w:t>Am J Chin Med</w:t>
      </w:r>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46</w:t>
      </w:r>
      <w:r w:rsidRPr="003474D7">
        <w:rPr>
          <w:rFonts w:ascii="Book Antiqua" w:hAnsi="Book Antiqua"/>
          <w:color w:val="000000" w:themeColor="text1"/>
          <w:sz w:val="24"/>
          <w:szCs w:val="24"/>
        </w:rPr>
        <w:t>: 1899-1914 [PMID: 30518232 DOI: 10.1142/S0192415X18500957]</w:t>
      </w:r>
    </w:p>
    <w:p w14:paraId="1DA166A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69 </w:t>
      </w:r>
      <w:r w:rsidRPr="003474D7">
        <w:rPr>
          <w:rFonts w:ascii="Book Antiqua" w:hAnsi="Book Antiqua"/>
          <w:b/>
          <w:color w:val="000000" w:themeColor="text1"/>
          <w:sz w:val="24"/>
          <w:szCs w:val="24"/>
        </w:rPr>
        <w:t>Zhu W</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Jin</w:t>
      </w:r>
      <w:proofErr w:type="spellEnd"/>
      <w:r w:rsidRPr="003474D7">
        <w:rPr>
          <w:rFonts w:ascii="Book Antiqua" w:hAnsi="Book Antiqua"/>
          <w:color w:val="000000" w:themeColor="text1"/>
          <w:sz w:val="24"/>
          <w:szCs w:val="24"/>
        </w:rPr>
        <w:t xml:space="preserve"> Z, Yu J, Liang J, Yang Q, Li F, Shi X, Zhu X, Zhang X. </w:t>
      </w:r>
      <w:proofErr w:type="spellStart"/>
      <w:r w:rsidRPr="003474D7">
        <w:rPr>
          <w:rFonts w:ascii="Book Antiqua" w:hAnsi="Book Antiqua"/>
          <w:color w:val="000000" w:themeColor="text1"/>
          <w:sz w:val="24"/>
          <w:szCs w:val="24"/>
        </w:rPr>
        <w:t>Baicalin</w:t>
      </w:r>
      <w:proofErr w:type="spellEnd"/>
      <w:r w:rsidRPr="003474D7">
        <w:rPr>
          <w:rFonts w:ascii="Book Antiqua" w:hAnsi="Book Antiqua"/>
          <w:color w:val="000000" w:themeColor="text1"/>
          <w:sz w:val="24"/>
          <w:szCs w:val="24"/>
        </w:rPr>
        <w:t xml:space="preserve"> ameliorates experimental inflammatory bowel disease through polarization of macrophages to an M2 phenotype.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Immunopharmacol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35</w:t>
      </w:r>
      <w:r w:rsidRPr="003474D7">
        <w:rPr>
          <w:rFonts w:ascii="Book Antiqua" w:hAnsi="Book Antiqua"/>
          <w:color w:val="000000" w:themeColor="text1"/>
          <w:sz w:val="24"/>
          <w:szCs w:val="24"/>
        </w:rPr>
        <w:t>: 119-126 [PMID: 27039210 DOI: 10.1016/j.intimp.2016.03.030]</w:t>
      </w:r>
    </w:p>
    <w:p w14:paraId="53EC8CE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70 </w:t>
      </w:r>
      <w:r w:rsidRPr="003474D7">
        <w:rPr>
          <w:rFonts w:ascii="Book Antiqua" w:hAnsi="Book Antiqua"/>
          <w:b/>
          <w:color w:val="000000" w:themeColor="text1"/>
          <w:sz w:val="24"/>
          <w:szCs w:val="24"/>
        </w:rPr>
        <w:t>Chen W</w:t>
      </w:r>
      <w:r w:rsidRPr="003474D7">
        <w:rPr>
          <w:rFonts w:ascii="Book Antiqua" w:hAnsi="Book Antiqua"/>
          <w:color w:val="000000" w:themeColor="text1"/>
          <w:sz w:val="24"/>
          <w:szCs w:val="24"/>
        </w:rPr>
        <w:t xml:space="preserve">, Li X, </w:t>
      </w:r>
      <w:proofErr w:type="spellStart"/>
      <w:r w:rsidRPr="003474D7">
        <w:rPr>
          <w:rFonts w:ascii="Book Antiqua" w:hAnsi="Book Antiqua"/>
          <w:color w:val="000000" w:themeColor="text1"/>
          <w:sz w:val="24"/>
          <w:szCs w:val="24"/>
        </w:rPr>
        <w:t>Guo</w:t>
      </w:r>
      <w:proofErr w:type="spellEnd"/>
      <w:r w:rsidRPr="003474D7">
        <w:rPr>
          <w:rFonts w:ascii="Book Antiqua" w:hAnsi="Book Antiqua"/>
          <w:color w:val="000000" w:themeColor="text1"/>
          <w:sz w:val="24"/>
          <w:szCs w:val="24"/>
        </w:rPr>
        <w:t xml:space="preserve"> S, Song N, Wang J, </w:t>
      </w:r>
      <w:proofErr w:type="spellStart"/>
      <w:r w:rsidRPr="003474D7">
        <w:rPr>
          <w:rFonts w:ascii="Book Antiqua" w:hAnsi="Book Antiqua"/>
          <w:color w:val="000000" w:themeColor="text1"/>
          <w:sz w:val="24"/>
          <w:szCs w:val="24"/>
        </w:rPr>
        <w:t>Jia</w:t>
      </w:r>
      <w:proofErr w:type="spellEnd"/>
      <w:r w:rsidRPr="003474D7">
        <w:rPr>
          <w:rFonts w:ascii="Book Antiqua" w:hAnsi="Book Antiqua"/>
          <w:color w:val="000000" w:themeColor="text1"/>
          <w:sz w:val="24"/>
          <w:szCs w:val="24"/>
        </w:rPr>
        <w:t xml:space="preserve"> L, Zhu A. </w:t>
      </w:r>
      <w:proofErr w:type="spellStart"/>
      <w:r w:rsidRPr="003474D7">
        <w:rPr>
          <w:rFonts w:ascii="Book Antiqua" w:hAnsi="Book Antiqua"/>
          <w:color w:val="000000" w:themeColor="text1"/>
          <w:sz w:val="24"/>
          <w:szCs w:val="24"/>
        </w:rPr>
        <w:t>Tanshinone</w:t>
      </w:r>
      <w:proofErr w:type="spellEnd"/>
      <w:r w:rsidRPr="003474D7">
        <w:rPr>
          <w:rFonts w:ascii="Book Antiqua" w:hAnsi="Book Antiqua"/>
          <w:color w:val="000000" w:themeColor="text1"/>
          <w:sz w:val="24"/>
          <w:szCs w:val="24"/>
        </w:rPr>
        <w:t xml:space="preserve"> IIA harmonizes the crosstalk of autophagy and polarization in macrophages via </w:t>
      </w:r>
      <w:r w:rsidRPr="003474D7">
        <w:rPr>
          <w:rFonts w:ascii="Book Antiqua" w:hAnsi="Book Antiqua"/>
          <w:color w:val="000000" w:themeColor="text1"/>
          <w:sz w:val="24"/>
          <w:szCs w:val="24"/>
        </w:rPr>
        <w:lastRenderedPageBreak/>
        <w:t xml:space="preserve">miR-375/KLF4 pathway to attenuate atherosclerosis.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Immunopharmacol</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70</w:t>
      </w:r>
      <w:r w:rsidRPr="003474D7">
        <w:rPr>
          <w:rFonts w:ascii="Book Antiqua" w:hAnsi="Book Antiqua"/>
          <w:color w:val="000000" w:themeColor="text1"/>
          <w:sz w:val="24"/>
          <w:szCs w:val="24"/>
        </w:rPr>
        <w:t>: 486-497 [PMID: 30870679 DOI: 10.1016/j.intimp.2019.02.054]</w:t>
      </w:r>
    </w:p>
    <w:p w14:paraId="34E67181"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71 </w:t>
      </w:r>
      <w:r w:rsidRPr="003474D7">
        <w:rPr>
          <w:rFonts w:ascii="Book Antiqua" w:hAnsi="Book Antiqua"/>
          <w:b/>
          <w:color w:val="000000" w:themeColor="text1"/>
          <w:sz w:val="24"/>
          <w:szCs w:val="24"/>
        </w:rPr>
        <w:t>Park HJ</w:t>
      </w:r>
      <w:r w:rsidRPr="003474D7">
        <w:rPr>
          <w:rFonts w:ascii="Book Antiqua" w:hAnsi="Book Antiqua"/>
          <w:color w:val="000000" w:themeColor="text1"/>
          <w:sz w:val="24"/>
          <w:szCs w:val="24"/>
        </w:rPr>
        <w:t xml:space="preserve">, Lee SW, Kwon DJ, </w:t>
      </w:r>
      <w:proofErr w:type="spellStart"/>
      <w:r w:rsidRPr="003474D7">
        <w:rPr>
          <w:rFonts w:ascii="Book Antiqua" w:hAnsi="Book Antiqua"/>
          <w:color w:val="000000" w:themeColor="text1"/>
          <w:sz w:val="24"/>
          <w:szCs w:val="24"/>
        </w:rPr>
        <w:t>Heo</w:t>
      </w:r>
      <w:proofErr w:type="spellEnd"/>
      <w:r w:rsidRPr="003474D7">
        <w:rPr>
          <w:rFonts w:ascii="Book Antiqua" w:hAnsi="Book Antiqua"/>
          <w:color w:val="000000" w:themeColor="text1"/>
          <w:sz w:val="24"/>
          <w:szCs w:val="24"/>
        </w:rPr>
        <w:t xml:space="preserve"> SI, Park SH, Kim SY, Hong S. Oral administration of </w:t>
      </w:r>
      <w:proofErr w:type="spellStart"/>
      <w:r w:rsidRPr="003474D7">
        <w:rPr>
          <w:rFonts w:ascii="Book Antiqua" w:hAnsi="Book Antiqua"/>
          <w:color w:val="000000" w:themeColor="text1"/>
          <w:sz w:val="24"/>
          <w:szCs w:val="24"/>
        </w:rPr>
        <w:t>taheebo</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Tabebuia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avellanedae</w:t>
      </w:r>
      <w:proofErr w:type="spellEnd"/>
      <w:r w:rsidRPr="003474D7">
        <w:rPr>
          <w:rFonts w:ascii="Book Antiqua" w:hAnsi="Book Antiqua"/>
          <w:color w:val="000000" w:themeColor="text1"/>
          <w:sz w:val="24"/>
          <w:szCs w:val="24"/>
        </w:rPr>
        <w:t xml:space="preserve"> Lorentz ex </w:t>
      </w:r>
      <w:proofErr w:type="spellStart"/>
      <w:r w:rsidRPr="003474D7">
        <w:rPr>
          <w:rFonts w:ascii="Book Antiqua" w:hAnsi="Book Antiqua"/>
          <w:color w:val="000000" w:themeColor="text1"/>
          <w:sz w:val="24"/>
          <w:szCs w:val="24"/>
        </w:rPr>
        <w:t>Griseb</w:t>
      </w:r>
      <w:proofErr w:type="spellEnd"/>
      <w:r w:rsidRPr="003474D7">
        <w:rPr>
          <w:rFonts w:ascii="Book Antiqua" w:hAnsi="Book Antiqua"/>
          <w:color w:val="000000" w:themeColor="text1"/>
          <w:sz w:val="24"/>
          <w:szCs w:val="24"/>
        </w:rPr>
        <w:t xml:space="preserve">.) water extract prevents DSS-induced colitis in mice by up-regulating type II T helper immune responses. </w:t>
      </w:r>
      <w:r w:rsidRPr="003474D7">
        <w:rPr>
          <w:rFonts w:ascii="Book Antiqua" w:hAnsi="Book Antiqua"/>
          <w:i/>
          <w:color w:val="000000" w:themeColor="text1"/>
          <w:sz w:val="24"/>
          <w:szCs w:val="24"/>
        </w:rPr>
        <w:t xml:space="preserve">BMC Complement </w:t>
      </w:r>
      <w:proofErr w:type="spellStart"/>
      <w:r w:rsidRPr="003474D7">
        <w:rPr>
          <w:rFonts w:ascii="Book Antiqua" w:hAnsi="Book Antiqua"/>
          <w:i/>
          <w:color w:val="000000" w:themeColor="text1"/>
          <w:sz w:val="24"/>
          <w:szCs w:val="24"/>
        </w:rPr>
        <w:t>Altern</w:t>
      </w:r>
      <w:proofErr w:type="spellEnd"/>
      <w:r w:rsidRPr="003474D7">
        <w:rPr>
          <w:rFonts w:ascii="Book Antiqua" w:hAnsi="Book Antiqua"/>
          <w:i/>
          <w:color w:val="000000" w:themeColor="text1"/>
          <w:sz w:val="24"/>
          <w:szCs w:val="24"/>
        </w:rPr>
        <w:t xml:space="preserve"> Med</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17</w:t>
      </w:r>
      <w:r w:rsidRPr="003474D7">
        <w:rPr>
          <w:rFonts w:ascii="Book Antiqua" w:hAnsi="Book Antiqua"/>
          <w:color w:val="000000" w:themeColor="text1"/>
          <w:sz w:val="24"/>
          <w:szCs w:val="24"/>
        </w:rPr>
        <w:t>: 448 [PMID: 28877696 DOI: 10.1186/s12906-017-1952-4]</w:t>
      </w:r>
    </w:p>
    <w:p w14:paraId="079D37C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72 </w:t>
      </w:r>
      <w:r w:rsidRPr="003474D7">
        <w:rPr>
          <w:rFonts w:ascii="Book Antiqua" w:hAnsi="Book Antiqua"/>
          <w:b/>
          <w:color w:val="000000" w:themeColor="text1"/>
          <w:sz w:val="24"/>
          <w:szCs w:val="24"/>
        </w:rPr>
        <w:t>Wang YC</w:t>
      </w:r>
      <w:r w:rsidRPr="003474D7">
        <w:rPr>
          <w:rFonts w:ascii="Book Antiqua" w:hAnsi="Book Antiqua"/>
          <w:color w:val="000000" w:themeColor="text1"/>
          <w:sz w:val="24"/>
          <w:szCs w:val="24"/>
        </w:rPr>
        <w:t xml:space="preserve">, He F, Feng F, Liu XW, Dong GY, Qin HY, Hu XB, Zheng MH, Liang L, Feng L, Liang YM, Han H. Notch signaling determines the M1 versus M2 polarization of macrophages in antitumor immune responses. </w:t>
      </w:r>
      <w:r w:rsidRPr="003474D7">
        <w:rPr>
          <w:rFonts w:ascii="Book Antiqua" w:hAnsi="Book Antiqua"/>
          <w:i/>
          <w:color w:val="000000" w:themeColor="text1"/>
          <w:sz w:val="24"/>
          <w:szCs w:val="24"/>
        </w:rPr>
        <w:t>Cancer Res</w:t>
      </w:r>
      <w:r w:rsidRPr="003474D7">
        <w:rPr>
          <w:rFonts w:ascii="Book Antiqua" w:hAnsi="Book Antiqua"/>
          <w:color w:val="000000" w:themeColor="text1"/>
          <w:sz w:val="24"/>
          <w:szCs w:val="24"/>
        </w:rPr>
        <w:t xml:space="preserve"> 2010; </w:t>
      </w:r>
      <w:r w:rsidRPr="003474D7">
        <w:rPr>
          <w:rFonts w:ascii="Book Antiqua" w:hAnsi="Book Antiqua"/>
          <w:b/>
          <w:color w:val="000000" w:themeColor="text1"/>
          <w:sz w:val="24"/>
          <w:szCs w:val="24"/>
        </w:rPr>
        <w:t>70</w:t>
      </w:r>
      <w:r w:rsidRPr="003474D7">
        <w:rPr>
          <w:rFonts w:ascii="Book Antiqua" w:hAnsi="Book Antiqua"/>
          <w:color w:val="000000" w:themeColor="text1"/>
          <w:sz w:val="24"/>
          <w:szCs w:val="24"/>
        </w:rPr>
        <w:t>: 4840-4849 [PMID: 20501839 DOI: 10.1158/0008-5472.CAN-10-0269]</w:t>
      </w:r>
    </w:p>
    <w:p w14:paraId="3572C0CA"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73 </w:t>
      </w:r>
      <w:proofErr w:type="spellStart"/>
      <w:r w:rsidRPr="003474D7">
        <w:rPr>
          <w:rFonts w:ascii="Book Antiqua" w:hAnsi="Book Antiqua"/>
          <w:b/>
          <w:color w:val="000000" w:themeColor="text1"/>
          <w:sz w:val="24"/>
          <w:szCs w:val="24"/>
        </w:rPr>
        <w:t>Jiandong</w:t>
      </w:r>
      <w:proofErr w:type="spellEnd"/>
      <w:r w:rsidRPr="003474D7">
        <w:rPr>
          <w:rFonts w:ascii="Book Antiqua" w:hAnsi="Book Antiqua"/>
          <w:b/>
          <w:color w:val="000000" w:themeColor="text1"/>
          <w:sz w:val="24"/>
          <w:szCs w:val="24"/>
        </w:rPr>
        <w:t xml:space="preserve"> L</w:t>
      </w:r>
      <w:r w:rsidRPr="003474D7">
        <w:rPr>
          <w:rFonts w:ascii="Book Antiqua" w:hAnsi="Book Antiqua"/>
          <w:color w:val="000000" w:themeColor="text1"/>
          <w:sz w:val="24"/>
          <w:szCs w:val="24"/>
        </w:rPr>
        <w:t xml:space="preserve">, Yang Y, Peng J, Xiang M, Wang D, </w:t>
      </w:r>
      <w:proofErr w:type="spellStart"/>
      <w:r w:rsidRPr="003474D7">
        <w:rPr>
          <w:rFonts w:ascii="Book Antiqua" w:hAnsi="Book Antiqua"/>
          <w:color w:val="000000" w:themeColor="text1"/>
          <w:sz w:val="24"/>
          <w:szCs w:val="24"/>
        </w:rPr>
        <w:t>Xiong</w:t>
      </w:r>
      <w:proofErr w:type="spellEnd"/>
      <w:r w:rsidRPr="003474D7">
        <w:rPr>
          <w:rFonts w:ascii="Book Antiqua" w:hAnsi="Book Antiqua"/>
          <w:color w:val="000000" w:themeColor="text1"/>
          <w:sz w:val="24"/>
          <w:szCs w:val="24"/>
        </w:rPr>
        <w:t xml:space="preserve"> G, Li S. </w:t>
      </w:r>
      <w:proofErr w:type="spellStart"/>
      <w:r w:rsidRPr="003474D7">
        <w:rPr>
          <w:rFonts w:ascii="Book Antiqua" w:hAnsi="Book Antiqua"/>
          <w:color w:val="000000" w:themeColor="text1"/>
          <w:sz w:val="24"/>
          <w:szCs w:val="24"/>
        </w:rPr>
        <w:t>Trichosanthes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kirilowii</w:t>
      </w:r>
      <w:proofErr w:type="spellEnd"/>
      <w:r w:rsidRPr="003474D7">
        <w:rPr>
          <w:rFonts w:ascii="Book Antiqua" w:hAnsi="Book Antiqua"/>
          <w:color w:val="000000" w:themeColor="text1"/>
          <w:sz w:val="24"/>
          <w:szCs w:val="24"/>
        </w:rPr>
        <w:t xml:space="preserve"> lectin ameliorates </w:t>
      </w:r>
      <w:proofErr w:type="spellStart"/>
      <w:r w:rsidRPr="003474D7">
        <w:rPr>
          <w:rFonts w:ascii="Book Antiqua" w:hAnsi="Book Antiqua"/>
          <w:color w:val="000000" w:themeColor="text1"/>
          <w:sz w:val="24"/>
          <w:szCs w:val="24"/>
        </w:rPr>
        <w:t>streptozocin</w:t>
      </w:r>
      <w:proofErr w:type="spellEnd"/>
      <w:r w:rsidRPr="003474D7">
        <w:rPr>
          <w:rFonts w:ascii="Book Antiqua" w:hAnsi="Book Antiqua"/>
          <w:color w:val="000000" w:themeColor="text1"/>
          <w:sz w:val="24"/>
          <w:szCs w:val="24"/>
        </w:rPr>
        <w:t xml:space="preserve">-induced kidney injury via modulation of the balance between M1/M2 phenotype macrophage. </w:t>
      </w:r>
      <w:r w:rsidRPr="003474D7">
        <w:rPr>
          <w:rFonts w:ascii="Book Antiqua" w:hAnsi="Book Antiqua"/>
          <w:i/>
          <w:color w:val="000000" w:themeColor="text1"/>
          <w:sz w:val="24"/>
          <w:szCs w:val="24"/>
        </w:rPr>
        <w:t xml:space="preserve">Biomed </w:t>
      </w:r>
      <w:proofErr w:type="spellStart"/>
      <w:r w:rsidRPr="003474D7">
        <w:rPr>
          <w:rFonts w:ascii="Book Antiqua" w:hAnsi="Book Antiqua"/>
          <w:i/>
          <w:color w:val="000000" w:themeColor="text1"/>
          <w:sz w:val="24"/>
          <w:szCs w:val="24"/>
        </w:rPr>
        <w:t>Pharmacother</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109</w:t>
      </w:r>
      <w:r w:rsidRPr="003474D7">
        <w:rPr>
          <w:rFonts w:ascii="Book Antiqua" w:hAnsi="Book Antiqua"/>
          <w:color w:val="000000" w:themeColor="text1"/>
          <w:sz w:val="24"/>
          <w:szCs w:val="24"/>
        </w:rPr>
        <w:t>: 93-102 [PMID: 30396096 DOI: 10.1016/j.biopha.2018.10.060]</w:t>
      </w:r>
    </w:p>
    <w:p w14:paraId="0E5ACEE4"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74 </w:t>
      </w:r>
      <w:r w:rsidRPr="003474D7">
        <w:rPr>
          <w:rFonts w:ascii="Book Antiqua" w:hAnsi="Book Antiqua"/>
          <w:b/>
          <w:color w:val="000000" w:themeColor="text1"/>
          <w:sz w:val="24"/>
          <w:szCs w:val="24"/>
        </w:rPr>
        <w:t>Xu L</w:t>
      </w:r>
      <w:r w:rsidRPr="003474D7">
        <w:rPr>
          <w:rFonts w:ascii="Book Antiqua" w:hAnsi="Book Antiqua"/>
          <w:color w:val="000000" w:themeColor="text1"/>
          <w:sz w:val="24"/>
          <w:szCs w:val="24"/>
        </w:rPr>
        <w:t xml:space="preserve">, Li L, Zhang CY, </w:t>
      </w:r>
      <w:proofErr w:type="spellStart"/>
      <w:r w:rsidRPr="003474D7">
        <w:rPr>
          <w:rFonts w:ascii="Book Antiqua" w:hAnsi="Book Antiqua"/>
          <w:color w:val="000000" w:themeColor="text1"/>
          <w:sz w:val="24"/>
          <w:szCs w:val="24"/>
        </w:rPr>
        <w:t>Schluesener</w:t>
      </w:r>
      <w:proofErr w:type="spellEnd"/>
      <w:r w:rsidRPr="003474D7">
        <w:rPr>
          <w:rFonts w:ascii="Book Antiqua" w:hAnsi="Book Antiqua"/>
          <w:color w:val="000000" w:themeColor="text1"/>
          <w:sz w:val="24"/>
          <w:szCs w:val="24"/>
        </w:rPr>
        <w:t xml:space="preserve"> H, Zhang ZY. Natural </w:t>
      </w:r>
      <w:proofErr w:type="spellStart"/>
      <w:r w:rsidRPr="003474D7">
        <w:rPr>
          <w:rFonts w:ascii="Book Antiqua" w:hAnsi="Book Antiqua"/>
          <w:color w:val="000000" w:themeColor="text1"/>
          <w:sz w:val="24"/>
          <w:szCs w:val="24"/>
        </w:rPr>
        <w:t>Diterpenoid</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Oridonin</w:t>
      </w:r>
      <w:proofErr w:type="spellEnd"/>
      <w:r w:rsidRPr="003474D7">
        <w:rPr>
          <w:rFonts w:ascii="Book Antiqua" w:hAnsi="Book Antiqua"/>
          <w:color w:val="000000" w:themeColor="text1"/>
          <w:sz w:val="24"/>
          <w:szCs w:val="24"/>
        </w:rPr>
        <w:t xml:space="preserve"> Ameliorates Experimental Autoimmune Neuritis by Promoting Anti-inflammatory Macrophages Through Blocking Notch Pathway. </w:t>
      </w:r>
      <w:r w:rsidRPr="003474D7">
        <w:rPr>
          <w:rFonts w:ascii="Book Antiqua" w:hAnsi="Book Antiqua"/>
          <w:i/>
          <w:color w:val="000000" w:themeColor="text1"/>
          <w:sz w:val="24"/>
          <w:szCs w:val="24"/>
        </w:rPr>
        <w:t xml:space="preserve">Front </w:t>
      </w:r>
      <w:proofErr w:type="spellStart"/>
      <w:r w:rsidRPr="003474D7">
        <w:rPr>
          <w:rFonts w:ascii="Book Antiqua" w:hAnsi="Book Antiqua"/>
          <w:i/>
          <w:color w:val="000000" w:themeColor="text1"/>
          <w:sz w:val="24"/>
          <w:szCs w:val="24"/>
        </w:rPr>
        <w:t>Neurosci</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13</w:t>
      </w:r>
      <w:r w:rsidRPr="003474D7">
        <w:rPr>
          <w:rFonts w:ascii="Book Antiqua" w:hAnsi="Book Antiqua"/>
          <w:color w:val="000000" w:themeColor="text1"/>
          <w:sz w:val="24"/>
          <w:szCs w:val="24"/>
        </w:rPr>
        <w:t>: 272 [PMID: 31001070 DOI: 10.3389/fnins.2019.00272]</w:t>
      </w:r>
    </w:p>
    <w:p w14:paraId="4CBFBB9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75 </w:t>
      </w:r>
      <w:r w:rsidRPr="003474D7">
        <w:rPr>
          <w:rFonts w:ascii="Book Antiqua" w:hAnsi="Book Antiqua"/>
          <w:b/>
          <w:color w:val="000000" w:themeColor="text1"/>
          <w:sz w:val="24"/>
          <w:szCs w:val="24"/>
        </w:rPr>
        <w:t>Chawla A</w:t>
      </w:r>
      <w:r w:rsidRPr="003474D7">
        <w:rPr>
          <w:rFonts w:ascii="Book Antiqua" w:hAnsi="Book Antiqua"/>
          <w:color w:val="000000" w:themeColor="text1"/>
          <w:sz w:val="24"/>
          <w:szCs w:val="24"/>
        </w:rPr>
        <w:t xml:space="preserve">, Nguyen KD, Goh YP. </w:t>
      </w:r>
      <w:proofErr w:type="gramStart"/>
      <w:r w:rsidRPr="003474D7">
        <w:rPr>
          <w:rFonts w:ascii="Book Antiqua" w:hAnsi="Book Antiqua"/>
          <w:color w:val="000000" w:themeColor="text1"/>
          <w:sz w:val="24"/>
          <w:szCs w:val="24"/>
        </w:rPr>
        <w:t>Macrophage-mediated inflammation in metabolic disease.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Nat Rev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2011; </w:t>
      </w:r>
      <w:r w:rsidRPr="003474D7">
        <w:rPr>
          <w:rFonts w:ascii="Book Antiqua" w:hAnsi="Book Antiqua"/>
          <w:b/>
          <w:color w:val="000000" w:themeColor="text1"/>
          <w:sz w:val="24"/>
          <w:szCs w:val="24"/>
        </w:rPr>
        <w:t>11</w:t>
      </w:r>
      <w:r w:rsidRPr="003474D7">
        <w:rPr>
          <w:rFonts w:ascii="Book Antiqua" w:hAnsi="Book Antiqua"/>
          <w:color w:val="000000" w:themeColor="text1"/>
          <w:sz w:val="24"/>
          <w:szCs w:val="24"/>
        </w:rPr>
        <w:t>: 738-749 [PMID: 21984069 DOI: 10.1038/nri3071]</w:t>
      </w:r>
    </w:p>
    <w:p w14:paraId="728BB976"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76 </w:t>
      </w:r>
      <w:proofErr w:type="spellStart"/>
      <w:r w:rsidRPr="003474D7">
        <w:rPr>
          <w:rFonts w:ascii="Book Antiqua" w:hAnsi="Book Antiqua"/>
          <w:b/>
          <w:color w:val="000000" w:themeColor="text1"/>
          <w:sz w:val="24"/>
          <w:szCs w:val="24"/>
        </w:rPr>
        <w:t>Odegaard</w:t>
      </w:r>
      <w:proofErr w:type="spellEnd"/>
      <w:r w:rsidRPr="003474D7">
        <w:rPr>
          <w:rFonts w:ascii="Book Antiqua" w:hAnsi="Book Antiqua"/>
          <w:b/>
          <w:color w:val="000000" w:themeColor="text1"/>
          <w:sz w:val="24"/>
          <w:szCs w:val="24"/>
        </w:rPr>
        <w:t xml:space="preserve"> JI</w:t>
      </w:r>
      <w:r w:rsidRPr="003474D7">
        <w:rPr>
          <w:rFonts w:ascii="Book Antiqua" w:hAnsi="Book Antiqua"/>
          <w:color w:val="000000" w:themeColor="text1"/>
          <w:sz w:val="24"/>
          <w:szCs w:val="24"/>
        </w:rPr>
        <w:t>, Chawla A. Pleiotropic actions of insulin resistance and inflammation in metabolic homeostasis.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Science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339</w:t>
      </w:r>
      <w:r w:rsidRPr="003474D7">
        <w:rPr>
          <w:rFonts w:ascii="Book Antiqua" w:hAnsi="Book Antiqua"/>
          <w:color w:val="000000" w:themeColor="text1"/>
          <w:sz w:val="24"/>
          <w:szCs w:val="24"/>
        </w:rPr>
        <w:t>: 172-177 [PMID: 23307735 DOI: 10.1126/science.1230721]</w:t>
      </w:r>
    </w:p>
    <w:p w14:paraId="7556D38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77 </w:t>
      </w:r>
      <w:r w:rsidRPr="003474D7">
        <w:rPr>
          <w:rFonts w:ascii="Book Antiqua" w:hAnsi="Book Antiqua"/>
          <w:b/>
          <w:color w:val="000000" w:themeColor="text1"/>
          <w:sz w:val="24"/>
          <w:szCs w:val="24"/>
        </w:rPr>
        <w:t>Loftus RM</w:t>
      </w:r>
      <w:r w:rsidRPr="003474D7">
        <w:rPr>
          <w:rFonts w:ascii="Book Antiqua" w:hAnsi="Book Antiqua"/>
          <w:color w:val="000000" w:themeColor="text1"/>
          <w:sz w:val="24"/>
          <w:szCs w:val="24"/>
        </w:rPr>
        <w:t xml:space="preserve">, Finlay DK. </w:t>
      </w:r>
      <w:proofErr w:type="spellStart"/>
      <w:r w:rsidRPr="003474D7">
        <w:rPr>
          <w:rFonts w:ascii="Book Antiqua" w:hAnsi="Book Antiqua"/>
          <w:color w:val="000000" w:themeColor="text1"/>
          <w:sz w:val="24"/>
          <w:szCs w:val="24"/>
        </w:rPr>
        <w:t>Immunometabolism</w:t>
      </w:r>
      <w:proofErr w:type="spellEnd"/>
      <w:r w:rsidRPr="003474D7">
        <w:rPr>
          <w:rFonts w:ascii="Book Antiqua" w:hAnsi="Book Antiqua"/>
          <w:color w:val="000000" w:themeColor="text1"/>
          <w:sz w:val="24"/>
          <w:szCs w:val="24"/>
        </w:rPr>
        <w:t xml:space="preserve">: Cellular Metabolism Turns Immune Regulator.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Biol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Chem</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291</w:t>
      </w:r>
      <w:r w:rsidRPr="003474D7">
        <w:rPr>
          <w:rFonts w:ascii="Book Antiqua" w:hAnsi="Book Antiqua"/>
          <w:color w:val="000000" w:themeColor="text1"/>
          <w:sz w:val="24"/>
          <w:szCs w:val="24"/>
        </w:rPr>
        <w:t>: 1-10 [PMID: 26534957 DOI: 10.1074/jbc.R115.693903]</w:t>
      </w:r>
    </w:p>
    <w:p w14:paraId="1EFD14F2"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78 </w:t>
      </w:r>
      <w:proofErr w:type="spellStart"/>
      <w:r w:rsidRPr="003474D7">
        <w:rPr>
          <w:rFonts w:ascii="Book Antiqua" w:hAnsi="Book Antiqua"/>
          <w:b/>
          <w:color w:val="000000" w:themeColor="text1"/>
          <w:sz w:val="24"/>
          <w:szCs w:val="24"/>
        </w:rPr>
        <w:t>Lampropoulou</w:t>
      </w:r>
      <w:proofErr w:type="spellEnd"/>
      <w:r w:rsidRPr="003474D7">
        <w:rPr>
          <w:rFonts w:ascii="Book Antiqua" w:hAnsi="Book Antiqua"/>
          <w:b/>
          <w:color w:val="000000" w:themeColor="text1"/>
          <w:sz w:val="24"/>
          <w:szCs w:val="24"/>
        </w:rPr>
        <w:t xml:space="preserve"> V</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Sergushichev</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Bambouskova</w:t>
      </w:r>
      <w:proofErr w:type="spellEnd"/>
      <w:r w:rsidRPr="003474D7">
        <w:rPr>
          <w:rFonts w:ascii="Book Antiqua" w:hAnsi="Book Antiqua"/>
          <w:color w:val="000000" w:themeColor="text1"/>
          <w:sz w:val="24"/>
          <w:szCs w:val="24"/>
        </w:rPr>
        <w:t xml:space="preserve"> M, Nair S, Vincent EE, </w:t>
      </w:r>
      <w:proofErr w:type="spellStart"/>
      <w:r w:rsidRPr="003474D7">
        <w:rPr>
          <w:rFonts w:ascii="Book Antiqua" w:hAnsi="Book Antiqua"/>
          <w:color w:val="000000" w:themeColor="text1"/>
          <w:sz w:val="24"/>
          <w:szCs w:val="24"/>
        </w:rPr>
        <w:t>Loginicheva</w:t>
      </w:r>
      <w:proofErr w:type="spellEnd"/>
      <w:r w:rsidRPr="003474D7">
        <w:rPr>
          <w:rFonts w:ascii="Book Antiqua" w:hAnsi="Book Antiqua"/>
          <w:color w:val="000000" w:themeColor="text1"/>
          <w:sz w:val="24"/>
          <w:szCs w:val="24"/>
        </w:rPr>
        <w:t xml:space="preserve"> E, Cervantes-Barragan L, Ma X, Huang SC, </w:t>
      </w:r>
      <w:proofErr w:type="spellStart"/>
      <w:r w:rsidRPr="003474D7">
        <w:rPr>
          <w:rFonts w:ascii="Book Antiqua" w:hAnsi="Book Antiqua"/>
          <w:color w:val="000000" w:themeColor="text1"/>
          <w:sz w:val="24"/>
          <w:szCs w:val="24"/>
        </w:rPr>
        <w:t>Griss</w:t>
      </w:r>
      <w:proofErr w:type="spellEnd"/>
      <w:r w:rsidRPr="003474D7">
        <w:rPr>
          <w:rFonts w:ascii="Book Antiqua" w:hAnsi="Book Antiqua"/>
          <w:color w:val="000000" w:themeColor="text1"/>
          <w:sz w:val="24"/>
          <w:szCs w:val="24"/>
        </w:rPr>
        <w:t xml:space="preserve"> T, </w:t>
      </w:r>
      <w:proofErr w:type="spellStart"/>
      <w:r w:rsidRPr="003474D7">
        <w:rPr>
          <w:rFonts w:ascii="Book Antiqua" w:hAnsi="Book Antiqua"/>
          <w:color w:val="000000" w:themeColor="text1"/>
          <w:sz w:val="24"/>
          <w:szCs w:val="24"/>
        </w:rPr>
        <w:t>Weinheimer</w:t>
      </w:r>
      <w:proofErr w:type="spellEnd"/>
      <w:r w:rsidRPr="003474D7">
        <w:rPr>
          <w:rFonts w:ascii="Book Antiqua" w:hAnsi="Book Antiqua"/>
          <w:color w:val="000000" w:themeColor="text1"/>
          <w:sz w:val="24"/>
          <w:szCs w:val="24"/>
        </w:rPr>
        <w:t xml:space="preserve"> </w:t>
      </w:r>
      <w:r w:rsidRPr="003474D7">
        <w:rPr>
          <w:rFonts w:ascii="Book Antiqua" w:hAnsi="Book Antiqua"/>
          <w:color w:val="000000" w:themeColor="text1"/>
          <w:sz w:val="24"/>
          <w:szCs w:val="24"/>
        </w:rPr>
        <w:lastRenderedPageBreak/>
        <w:t xml:space="preserve">CJ, </w:t>
      </w:r>
      <w:proofErr w:type="spellStart"/>
      <w:r w:rsidRPr="003474D7">
        <w:rPr>
          <w:rFonts w:ascii="Book Antiqua" w:hAnsi="Book Antiqua"/>
          <w:color w:val="000000" w:themeColor="text1"/>
          <w:sz w:val="24"/>
          <w:szCs w:val="24"/>
        </w:rPr>
        <w:t>Khader</w:t>
      </w:r>
      <w:proofErr w:type="spellEnd"/>
      <w:r w:rsidRPr="003474D7">
        <w:rPr>
          <w:rFonts w:ascii="Book Antiqua" w:hAnsi="Book Antiqua"/>
          <w:color w:val="000000" w:themeColor="text1"/>
          <w:sz w:val="24"/>
          <w:szCs w:val="24"/>
        </w:rPr>
        <w:t xml:space="preserve"> S, Randolph GJ, Pearce EJ, Jones RG, </w:t>
      </w:r>
      <w:proofErr w:type="spellStart"/>
      <w:r w:rsidRPr="003474D7">
        <w:rPr>
          <w:rFonts w:ascii="Book Antiqua" w:hAnsi="Book Antiqua"/>
          <w:color w:val="000000" w:themeColor="text1"/>
          <w:sz w:val="24"/>
          <w:szCs w:val="24"/>
        </w:rPr>
        <w:t>Diwan</w:t>
      </w:r>
      <w:proofErr w:type="spellEnd"/>
      <w:r w:rsidRPr="003474D7">
        <w:rPr>
          <w:rFonts w:ascii="Book Antiqua" w:hAnsi="Book Antiqua"/>
          <w:color w:val="000000" w:themeColor="text1"/>
          <w:sz w:val="24"/>
          <w:szCs w:val="24"/>
        </w:rPr>
        <w:t xml:space="preserve"> A, Diamond MS, </w:t>
      </w:r>
      <w:proofErr w:type="spellStart"/>
      <w:r w:rsidRPr="003474D7">
        <w:rPr>
          <w:rFonts w:ascii="Book Antiqua" w:hAnsi="Book Antiqua"/>
          <w:color w:val="000000" w:themeColor="text1"/>
          <w:sz w:val="24"/>
          <w:szCs w:val="24"/>
        </w:rPr>
        <w:t>Artyomov</w:t>
      </w:r>
      <w:proofErr w:type="spellEnd"/>
      <w:r w:rsidRPr="003474D7">
        <w:rPr>
          <w:rFonts w:ascii="Book Antiqua" w:hAnsi="Book Antiqua"/>
          <w:color w:val="000000" w:themeColor="text1"/>
          <w:sz w:val="24"/>
          <w:szCs w:val="24"/>
        </w:rPr>
        <w:t xml:space="preserve"> MN. </w:t>
      </w:r>
      <w:proofErr w:type="spellStart"/>
      <w:proofErr w:type="gramStart"/>
      <w:r w:rsidRPr="003474D7">
        <w:rPr>
          <w:rFonts w:ascii="Book Antiqua" w:hAnsi="Book Antiqua"/>
          <w:color w:val="000000" w:themeColor="text1"/>
          <w:sz w:val="24"/>
          <w:szCs w:val="24"/>
        </w:rPr>
        <w:t>Itaconate</w:t>
      </w:r>
      <w:proofErr w:type="spellEnd"/>
      <w:r w:rsidRPr="003474D7">
        <w:rPr>
          <w:rFonts w:ascii="Book Antiqua" w:hAnsi="Book Antiqua"/>
          <w:color w:val="000000" w:themeColor="text1"/>
          <w:sz w:val="24"/>
          <w:szCs w:val="24"/>
        </w:rPr>
        <w:t xml:space="preserve"> Links Inhibition of Succinate Dehydrogenase with Macrophage Metabolic Remodeling and Regulation of Inflammation.</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Cell </w:t>
      </w:r>
      <w:proofErr w:type="spellStart"/>
      <w:r w:rsidRPr="003474D7">
        <w:rPr>
          <w:rFonts w:ascii="Book Antiqua" w:hAnsi="Book Antiqua"/>
          <w:i/>
          <w:color w:val="000000" w:themeColor="text1"/>
          <w:sz w:val="24"/>
          <w:szCs w:val="24"/>
        </w:rPr>
        <w:t>Metab</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24</w:t>
      </w:r>
      <w:r w:rsidRPr="003474D7">
        <w:rPr>
          <w:rFonts w:ascii="Book Antiqua" w:hAnsi="Book Antiqua"/>
          <w:color w:val="000000" w:themeColor="text1"/>
          <w:sz w:val="24"/>
          <w:szCs w:val="24"/>
        </w:rPr>
        <w:t>: 158-166 [PMID: 27374498 DOI: 10.1016/j.cmet.2016.06.004]</w:t>
      </w:r>
    </w:p>
    <w:p w14:paraId="6E193EF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79 </w:t>
      </w:r>
      <w:r w:rsidRPr="003474D7">
        <w:rPr>
          <w:rFonts w:ascii="Book Antiqua" w:hAnsi="Book Antiqua"/>
          <w:b/>
          <w:color w:val="000000" w:themeColor="text1"/>
          <w:sz w:val="24"/>
          <w:szCs w:val="24"/>
        </w:rPr>
        <w:t>O'Neill LA</w:t>
      </w:r>
      <w:r w:rsidRPr="003474D7">
        <w:rPr>
          <w:rFonts w:ascii="Book Antiqua" w:hAnsi="Book Antiqua"/>
          <w:color w:val="000000" w:themeColor="text1"/>
          <w:sz w:val="24"/>
          <w:szCs w:val="24"/>
        </w:rPr>
        <w:t xml:space="preserve">, Pearce EJ. </w:t>
      </w:r>
      <w:proofErr w:type="spellStart"/>
      <w:r w:rsidRPr="003474D7">
        <w:rPr>
          <w:rFonts w:ascii="Book Antiqua" w:hAnsi="Book Antiqua"/>
          <w:color w:val="000000" w:themeColor="text1"/>
          <w:sz w:val="24"/>
          <w:szCs w:val="24"/>
        </w:rPr>
        <w:t>Immunometabolism</w:t>
      </w:r>
      <w:proofErr w:type="spellEnd"/>
      <w:r w:rsidRPr="003474D7">
        <w:rPr>
          <w:rFonts w:ascii="Book Antiqua" w:hAnsi="Book Antiqua"/>
          <w:color w:val="000000" w:themeColor="text1"/>
          <w:sz w:val="24"/>
          <w:szCs w:val="24"/>
        </w:rPr>
        <w:t xml:space="preserve"> governs dendritic cell and macrophage function.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Exp</w:t>
      </w:r>
      <w:proofErr w:type="spellEnd"/>
      <w:r w:rsidRPr="003474D7">
        <w:rPr>
          <w:rFonts w:ascii="Book Antiqua" w:hAnsi="Book Antiqua"/>
          <w:i/>
          <w:color w:val="000000" w:themeColor="text1"/>
          <w:sz w:val="24"/>
          <w:szCs w:val="24"/>
        </w:rPr>
        <w:t xml:space="preserve"> Med</w:t>
      </w:r>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213</w:t>
      </w:r>
      <w:r w:rsidRPr="003474D7">
        <w:rPr>
          <w:rFonts w:ascii="Book Antiqua" w:hAnsi="Book Antiqua"/>
          <w:color w:val="000000" w:themeColor="text1"/>
          <w:sz w:val="24"/>
          <w:szCs w:val="24"/>
        </w:rPr>
        <w:t>: 15-23 [PMID: 26694970 DOI: 10.1084/jem.20151570]</w:t>
      </w:r>
    </w:p>
    <w:p w14:paraId="599236CB"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80 </w:t>
      </w:r>
      <w:proofErr w:type="spellStart"/>
      <w:r w:rsidRPr="003474D7">
        <w:rPr>
          <w:rFonts w:ascii="Book Antiqua" w:hAnsi="Book Antiqua"/>
          <w:b/>
          <w:color w:val="000000" w:themeColor="text1"/>
          <w:sz w:val="24"/>
          <w:szCs w:val="24"/>
        </w:rPr>
        <w:t>Munder</w:t>
      </w:r>
      <w:proofErr w:type="spellEnd"/>
      <w:r w:rsidRPr="003474D7">
        <w:rPr>
          <w:rFonts w:ascii="Book Antiqua" w:hAnsi="Book Antiqua"/>
          <w:b/>
          <w:color w:val="000000" w:themeColor="text1"/>
          <w:sz w:val="24"/>
          <w:szCs w:val="24"/>
        </w:rPr>
        <w:t xml:space="preserve"> M</w:t>
      </w:r>
      <w:r w:rsidRPr="003474D7">
        <w:rPr>
          <w:rFonts w:ascii="Book Antiqua" w:hAnsi="Book Antiqua"/>
          <w:color w:val="000000" w:themeColor="text1"/>
          <w:sz w:val="24"/>
          <w:szCs w:val="24"/>
        </w:rPr>
        <w:t xml:space="preserve">, Eichmann K, </w:t>
      </w:r>
      <w:proofErr w:type="spellStart"/>
      <w:r w:rsidRPr="003474D7">
        <w:rPr>
          <w:rFonts w:ascii="Book Antiqua" w:hAnsi="Book Antiqua"/>
          <w:color w:val="000000" w:themeColor="text1"/>
          <w:sz w:val="24"/>
          <w:szCs w:val="24"/>
        </w:rPr>
        <w:t>Modolell</w:t>
      </w:r>
      <w:proofErr w:type="spellEnd"/>
      <w:r w:rsidRPr="003474D7">
        <w:rPr>
          <w:rFonts w:ascii="Book Antiqua" w:hAnsi="Book Antiqua"/>
          <w:color w:val="000000" w:themeColor="text1"/>
          <w:sz w:val="24"/>
          <w:szCs w:val="24"/>
        </w:rPr>
        <w:t xml:space="preserve"> M. Alternative metabolic states in murine macrophages reflected by the nitric oxide synthase/arginase balance: competitive regulation by CD4+ T cells correlates with Th1/Th2 phenotype.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1998; </w:t>
      </w:r>
      <w:r w:rsidRPr="003474D7">
        <w:rPr>
          <w:rFonts w:ascii="Book Antiqua" w:hAnsi="Book Antiqua"/>
          <w:b/>
          <w:color w:val="000000" w:themeColor="text1"/>
          <w:sz w:val="24"/>
          <w:szCs w:val="24"/>
        </w:rPr>
        <w:t>160</w:t>
      </w:r>
      <w:r w:rsidRPr="003474D7">
        <w:rPr>
          <w:rFonts w:ascii="Book Antiqua" w:hAnsi="Book Antiqua"/>
          <w:color w:val="000000" w:themeColor="text1"/>
          <w:sz w:val="24"/>
          <w:szCs w:val="24"/>
        </w:rPr>
        <w:t>: 5347-5354 [PMID: 9605134]</w:t>
      </w:r>
    </w:p>
    <w:p w14:paraId="594CDD4A"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81 </w:t>
      </w:r>
      <w:r w:rsidRPr="003474D7">
        <w:rPr>
          <w:rFonts w:ascii="Book Antiqua" w:hAnsi="Book Antiqua"/>
          <w:b/>
          <w:color w:val="000000" w:themeColor="text1"/>
          <w:sz w:val="24"/>
          <w:szCs w:val="24"/>
        </w:rPr>
        <w:t xml:space="preserve">Van den </w:t>
      </w:r>
      <w:proofErr w:type="spellStart"/>
      <w:r w:rsidRPr="003474D7">
        <w:rPr>
          <w:rFonts w:ascii="Book Antiqua" w:hAnsi="Book Antiqua"/>
          <w:b/>
          <w:color w:val="000000" w:themeColor="text1"/>
          <w:sz w:val="24"/>
          <w:szCs w:val="24"/>
        </w:rPr>
        <w:t>Bossche</w:t>
      </w:r>
      <w:proofErr w:type="spellEnd"/>
      <w:r w:rsidRPr="003474D7">
        <w:rPr>
          <w:rFonts w:ascii="Book Antiqua" w:hAnsi="Book Antiqua"/>
          <w:b/>
          <w:color w:val="000000" w:themeColor="text1"/>
          <w:sz w:val="24"/>
          <w:szCs w:val="24"/>
        </w:rPr>
        <w:t xml:space="preserve"> J</w:t>
      </w:r>
      <w:r w:rsidRPr="003474D7">
        <w:rPr>
          <w:rFonts w:ascii="Book Antiqua" w:hAnsi="Book Antiqua"/>
          <w:color w:val="000000" w:themeColor="text1"/>
          <w:sz w:val="24"/>
          <w:szCs w:val="24"/>
        </w:rPr>
        <w:t xml:space="preserve">, O'Neill LA, Menon D. Macrophage </w:t>
      </w:r>
      <w:proofErr w:type="spellStart"/>
      <w:r w:rsidRPr="003474D7">
        <w:rPr>
          <w:rFonts w:ascii="Book Antiqua" w:hAnsi="Book Antiqua"/>
          <w:color w:val="000000" w:themeColor="text1"/>
          <w:sz w:val="24"/>
          <w:szCs w:val="24"/>
        </w:rPr>
        <w:t>Immunometabolism</w:t>
      </w:r>
      <w:proofErr w:type="spellEnd"/>
      <w:r w:rsidRPr="003474D7">
        <w:rPr>
          <w:rFonts w:ascii="Book Antiqua" w:hAnsi="Book Antiqua"/>
          <w:color w:val="000000" w:themeColor="text1"/>
          <w:sz w:val="24"/>
          <w:szCs w:val="24"/>
        </w:rPr>
        <w:t xml:space="preserve">: Where Are We (Going)? </w:t>
      </w:r>
      <w:r w:rsidRPr="003474D7">
        <w:rPr>
          <w:rFonts w:ascii="Book Antiqua" w:hAnsi="Book Antiqua"/>
          <w:i/>
          <w:color w:val="000000" w:themeColor="text1"/>
          <w:sz w:val="24"/>
          <w:szCs w:val="24"/>
        </w:rPr>
        <w:t xml:space="preserve">Trends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38</w:t>
      </w:r>
      <w:r w:rsidRPr="003474D7">
        <w:rPr>
          <w:rFonts w:ascii="Book Antiqua" w:hAnsi="Book Antiqua"/>
          <w:color w:val="000000" w:themeColor="text1"/>
          <w:sz w:val="24"/>
          <w:szCs w:val="24"/>
        </w:rPr>
        <w:t>: 395-406 [PMID: 28396078 DOI: 10.1016/j.it.2017.03.001]</w:t>
      </w:r>
    </w:p>
    <w:p w14:paraId="74D24E06"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82 </w:t>
      </w:r>
      <w:r w:rsidRPr="003474D7">
        <w:rPr>
          <w:rFonts w:ascii="Book Antiqua" w:hAnsi="Book Antiqua"/>
          <w:b/>
          <w:color w:val="000000" w:themeColor="text1"/>
          <w:sz w:val="24"/>
          <w:szCs w:val="24"/>
        </w:rPr>
        <w:t>Pearce EL</w:t>
      </w:r>
      <w:r w:rsidRPr="003474D7">
        <w:rPr>
          <w:rFonts w:ascii="Book Antiqua" w:hAnsi="Book Antiqua"/>
          <w:color w:val="000000" w:themeColor="text1"/>
          <w:sz w:val="24"/>
          <w:szCs w:val="24"/>
        </w:rPr>
        <w:t xml:space="preserve">, Pearce EJ. </w:t>
      </w:r>
      <w:proofErr w:type="gramStart"/>
      <w:r w:rsidRPr="003474D7">
        <w:rPr>
          <w:rFonts w:ascii="Book Antiqua" w:hAnsi="Book Antiqua"/>
          <w:color w:val="000000" w:themeColor="text1"/>
          <w:sz w:val="24"/>
          <w:szCs w:val="24"/>
        </w:rPr>
        <w:t>Metabolic pathways in immune cell activation and quiescence.</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Immunity</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38</w:t>
      </w:r>
      <w:r w:rsidRPr="003474D7">
        <w:rPr>
          <w:rFonts w:ascii="Book Antiqua" w:hAnsi="Book Antiqua"/>
          <w:color w:val="000000" w:themeColor="text1"/>
          <w:sz w:val="24"/>
          <w:szCs w:val="24"/>
        </w:rPr>
        <w:t>: 633-643 [PMID: 23601682 DOI: 10.1016/j.immuni.2013.04.005]</w:t>
      </w:r>
    </w:p>
    <w:p w14:paraId="43083CD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83 </w:t>
      </w:r>
      <w:r w:rsidRPr="003474D7">
        <w:rPr>
          <w:rFonts w:ascii="Book Antiqua" w:hAnsi="Book Antiqua"/>
          <w:b/>
          <w:color w:val="000000" w:themeColor="text1"/>
          <w:sz w:val="24"/>
          <w:szCs w:val="24"/>
        </w:rPr>
        <w:t>O'Neill LA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Kishton</w:t>
      </w:r>
      <w:proofErr w:type="spellEnd"/>
      <w:r w:rsidRPr="003474D7">
        <w:rPr>
          <w:rFonts w:ascii="Book Antiqua" w:hAnsi="Book Antiqua"/>
          <w:color w:val="000000" w:themeColor="text1"/>
          <w:sz w:val="24"/>
          <w:szCs w:val="24"/>
        </w:rPr>
        <w:t xml:space="preserve"> RJ, </w:t>
      </w:r>
      <w:proofErr w:type="spellStart"/>
      <w:r w:rsidRPr="003474D7">
        <w:rPr>
          <w:rFonts w:ascii="Book Antiqua" w:hAnsi="Book Antiqua"/>
          <w:color w:val="000000" w:themeColor="text1"/>
          <w:sz w:val="24"/>
          <w:szCs w:val="24"/>
        </w:rPr>
        <w:t>Rathmell</w:t>
      </w:r>
      <w:proofErr w:type="spellEnd"/>
      <w:r w:rsidRPr="003474D7">
        <w:rPr>
          <w:rFonts w:ascii="Book Antiqua" w:hAnsi="Book Antiqua"/>
          <w:color w:val="000000" w:themeColor="text1"/>
          <w:sz w:val="24"/>
          <w:szCs w:val="24"/>
        </w:rPr>
        <w:t xml:space="preserve"> J. </w:t>
      </w:r>
      <w:proofErr w:type="gramStart"/>
      <w:r w:rsidRPr="003474D7">
        <w:rPr>
          <w:rFonts w:ascii="Book Antiqua" w:hAnsi="Book Antiqua"/>
          <w:color w:val="000000" w:themeColor="text1"/>
          <w:sz w:val="24"/>
          <w:szCs w:val="24"/>
        </w:rPr>
        <w:t xml:space="preserve">A guide to </w:t>
      </w:r>
      <w:proofErr w:type="spellStart"/>
      <w:r w:rsidRPr="003474D7">
        <w:rPr>
          <w:rFonts w:ascii="Book Antiqua" w:hAnsi="Book Antiqua"/>
          <w:color w:val="000000" w:themeColor="text1"/>
          <w:sz w:val="24"/>
          <w:szCs w:val="24"/>
        </w:rPr>
        <w:t>immunometabolism</w:t>
      </w:r>
      <w:proofErr w:type="spellEnd"/>
      <w:r w:rsidRPr="003474D7">
        <w:rPr>
          <w:rFonts w:ascii="Book Antiqua" w:hAnsi="Book Antiqua"/>
          <w:color w:val="000000" w:themeColor="text1"/>
          <w:sz w:val="24"/>
          <w:szCs w:val="24"/>
        </w:rPr>
        <w:t xml:space="preserve"> for immunologists.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Nat Rev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2016; </w:t>
      </w:r>
      <w:r w:rsidRPr="003474D7">
        <w:rPr>
          <w:rFonts w:ascii="Book Antiqua" w:hAnsi="Book Antiqua"/>
          <w:b/>
          <w:color w:val="000000" w:themeColor="text1"/>
          <w:sz w:val="24"/>
          <w:szCs w:val="24"/>
        </w:rPr>
        <w:t>16</w:t>
      </w:r>
      <w:r w:rsidRPr="003474D7">
        <w:rPr>
          <w:rFonts w:ascii="Book Antiqua" w:hAnsi="Book Antiqua"/>
          <w:color w:val="000000" w:themeColor="text1"/>
          <w:sz w:val="24"/>
          <w:szCs w:val="24"/>
        </w:rPr>
        <w:t>: 553-565 [PMID: 27396447 DOI: 10.1038/nri.2016.70]</w:t>
      </w:r>
    </w:p>
    <w:p w14:paraId="2E128C9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84 </w:t>
      </w:r>
      <w:r w:rsidRPr="003474D7">
        <w:rPr>
          <w:rFonts w:ascii="Book Antiqua" w:hAnsi="Book Antiqua"/>
          <w:b/>
          <w:color w:val="000000" w:themeColor="text1"/>
          <w:sz w:val="24"/>
          <w:szCs w:val="24"/>
        </w:rPr>
        <w:t>Pearce EL</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Poffenberger</w:t>
      </w:r>
      <w:proofErr w:type="spellEnd"/>
      <w:r w:rsidRPr="003474D7">
        <w:rPr>
          <w:rFonts w:ascii="Book Antiqua" w:hAnsi="Book Antiqua"/>
          <w:color w:val="000000" w:themeColor="text1"/>
          <w:sz w:val="24"/>
          <w:szCs w:val="24"/>
        </w:rPr>
        <w:t xml:space="preserve"> MC, Chang CH, Jones RG. Fueling immunity: insights into metabolism and lymphocyte function. </w:t>
      </w:r>
      <w:r w:rsidRPr="003474D7">
        <w:rPr>
          <w:rFonts w:ascii="Book Antiqua" w:hAnsi="Book Antiqua"/>
          <w:i/>
          <w:color w:val="000000" w:themeColor="text1"/>
          <w:sz w:val="24"/>
          <w:szCs w:val="24"/>
        </w:rPr>
        <w:t>Science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342</w:t>
      </w:r>
      <w:r w:rsidRPr="003474D7">
        <w:rPr>
          <w:rFonts w:ascii="Book Antiqua" w:hAnsi="Book Antiqua"/>
          <w:color w:val="000000" w:themeColor="text1"/>
          <w:sz w:val="24"/>
          <w:szCs w:val="24"/>
        </w:rPr>
        <w:t>: 1242454 [PMID: 24115444 DOI: 10.1126/science.1242454]</w:t>
      </w:r>
    </w:p>
    <w:p w14:paraId="18A7AB0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85 </w:t>
      </w:r>
      <w:proofErr w:type="spellStart"/>
      <w:r w:rsidRPr="003474D7">
        <w:rPr>
          <w:rFonts w:ascii="Book Antiqua" w:hAnsi="Book Antiqua"/>
          <w:b/>
          <w:color w:val="000000" w:themeColor="text1"/>
          <w:sz w:val="24"/>
          <w:szCs w:val="24"/>
        </w:rPr>
        <w:t>Haschemi</w:t>
      </w:r>
      <w:proofErr w:type="spellEnd"/>
      <w:r w:rsidRPr="003474D7">
        <w:rPr>
          <w:rFonts w:ascii="Book Antiqua" w:hAnsi="Book Antiqua"/>
          <w:b/>
          <w:color w:val="000000" w:themeColor="text1"/>
          <w:sz w:val="24"/>
          <w:szCs w:val="24"/>
        </w:rPr>
        <w:t xml:space="preserve"> A</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Kosma</w:t>
      </w:r>
      <w:proofErr w:type="spellEnd"/>
      <w:r w:rsidRPr="003474D7">
        <w:rPr>
          <w:rFonts w:ascii="Book Antiqua" w:hAnsi="Book Antiqua"/>
          <w:color w:val="000000" w:themeColor="text1"/>
          <w:sz w:val="24"/>
          <w:szCs w:val="24"/>
        </w:rPr>
        <w:t xml:space="preserve"> P, </w:t>
      </w:r>
      <w:proofErr w:type="spellStart"/>
      <w:r w:rsidRPr="003474D7">
        <w:rPr>
          <w:rFonts w:ascii="Book Antiqua" w:hAnsi="Book Antiqua"/>
          <w:color w:val="000000" w:themeColor="text1"/>
          <w:sz w:val="24"/>
          <w:szCs w:val="24"/>
        </w:rPr>
        <w:t>Gille</w:t>
      </w:r>
      <w:proofErr w:type="spellEnd"/>
      <w:r w:rsidRPr="003474D7">
        <w:rPr>
          <w:rFonts w:ascii="Book Antiqua" w:hAnsi="Book Antiqua"/>
          <w:color w:val="000000" w:themeColor="text1"/>
          <w:sz w:val="24"/>
          <w:szCs w:val="24"/>
        </w:rPr>
        <w:t xml:space="preserve"> L, Evans CR, </w:t>
      </w:r>
      <w:proofErr w:type="spellStart"/>
      <w:r w:rsidRPr="003474D7">
        <w:rPr>
          <w:rFonts w:ascii="Book Antiqua" w:hAnsi="Book Antiqua"/>
          <w:color w:val="000000" w:themeColor="text1"/>
          <w:sz w:val="24"/>
          <w:szCs w:val="24"/>
        </w:rPr>
        <w:t>Burant</w:t>
      </w:r>
      <w:proofErr w:type="spellEnd"/>
      <w:r w:rsidRPr="003474D7">
        <w:rPr>
          <w:rFonts w:ascii="Book Antiqua" w:hAnsi="Book Antiqua"/>
          <w:color w:val="000000" w:themeColor="text1"/>
          <w:sz w:val="24"/>
          <w:szCs w:val="24"/>
        </w:rPr>
        <w:t xml:space="preserve"> CF, </w:t>
      </w:r>
      <w:proofErr w:type="spellStart"/>
      <w:r w:rsidRPr="003474D7">
        <w:rPr>
          <w:rFonts w:ascii="Book Antiqua" w:hAnsi="Book Antiqua"/>
          <w:color w:val="000000" w:themeColor="text1"/>
          <w:sz w:val="24"/>
          <w:szCs w:val="24"/>
        </w:rPr>
        <w:t>Starkl</w:t>
      </w:r>
      <w:proofErr w:type="spellEnd"/>
      <w:r w:rsidRPr="003474D7">
        <w:rPr>
          <w:rFonts w:ascii="Book Antiqua" w:hAnsi="Book Antiqua"/>
          <w:color w:val="000000" w:themeColor="text1"/>
          <w:sz w:val="24"/>
          <w:szCs w:val="24"/>
        </w:rPr>
        <w:t xml:space="preserve"> P, Knapp B, Haas R, </w:t>
      </w:r>
      <w:proofErr w:type="spellStart"/>
      <w:r w:rsidRPr="003474D7">
        <w:rPr>
          <w:rFonts w:ascii="Book Antiqua" w:hAnsi="Book Antiqua"/>
          <w:color w:val="000000" w:themeColor="text1"/>
          <w:sz w:val="24"/>
          <w:szCs w:val="24"/>
        </w:rPr>
        <w:t>Schmid</w:t>
      </w:r>
      <w:proofErr w:type="spellEnd"/>
      <w:r w:rsidRPr="003474D7">
        <w:rPr>
          <w:rFonts w:ascii="Book Antiqua" w:hAnsi="Book Antiqua"/>
          <w:color w:val="000000" w:themeColor="text1"/>
          <w:sz w:val="24"/>
          <w:szCs w:val="24"/>
        </w:rPr>
        <w:t xml:space="preserve"> JA, </w:t>
      </w:r>
      <w:proofErr w:type="spellStart"/>
      <w:r w:rsidRPr="003474D7">
        <w:rPr>
          <w:rFonts w:ascii="Book Antiqua" w:hAnsi="Book Antiqua"/>
          <w:color w:val="000000" w:themeColor="text1"/>
          <w:sz w:val="24"/>
          <w:szCs w:val="24"/>
        </w:rPr>
        <w:t>Jandl</w:t>
      </w:r>
      <w:proofErr w:type="spellEnd"/>
      <w:r w:rsidRPr="003474D7">
        <w:rPr>
          <w:rFonts w:ascii="Book Antiqua" w:hAnsi="Book Antiqua"/>
          <w:color w:val="000000" w:themeColor="text1"/>
          <w:sz w:val="24"/>
          <w:szCs w:val="24"/>
        </w:rPr>
        <w:t xml:space="preserve"> C, Amir S, </w:t>
      </w:r>
      <w:proofErr w:type="spellStart"/>
      <w:r w:rsidRPr="003474D7">
        <w:rPr>
          <w:rFonts w:ascii="Book Antiqua" w:hAnsi="Book Antiqua"/>
          <w:color w:val="000000" w:themeColor="text1"/>
          <w:sz w:val="24"/>
          <w:szCs w:val="24"/>
        </w:rPr>
        <w:t>Lubec</w:t>
      </w:r>
      <w:proofErr w:type="spellEnd"/>
      <w:r w:rsidRPr="003474D7">
        <w:rPr>
          <w:rFonts w:ascii="Book Antiqua" w:hAnsi="Book Antiqua"/>
          <w:color w:val="000000" w:themeColor="text1"/>
          <w:sz w:val="24"/>
          <w:szCs w:val="24"/>
        </w:rPr>
        <w:t xml:space="preserve"> G, Park J, </w:t>
      </w:r>
      <w:proofErr w:type="spellStart"/>
      <w:r w:rsidRPr="003474D7">
        <w:rPr>
          <w:rFonts w:ascii="Book Antiqua" w:hAnsi="Book Antiqua"/>
          <w:color w:val="000000" w:themeColor="text1"/>
          <w:sz w:val="24"/>
          <w:szCs w:val="24"/>
        </w:rPr>
        <w:t>Esterbauer</w:t>
      </w:r>
      <w:proofErr w:type="spellEnd"/>
      <w:r w:rsidRPr="003474D7">
        <w:rPr>
          <w:rFonts w:ascii="Book Antiqua" w:hAnsi="Book Antiqua"/>
          <w:color w:val="000000" w:themeColor="text1"/>
          <w:sz w:val="24"/>
          <w:szCs w:val="24"/>
        </w:rPr>
        <w:t xml:space="preserve"> H, </w:t>
      </w:r>
      <w:proofErr w:type="spellStart"/>
      <w:r w:rsidRPr="003474D7">
        <w:rPr>
          <w:rFonts w:ascii="Book Antiqua" w:hAnsi="Book Antiqua"/>
          <w:color w:val="000000" w:themeColor="text1"/>
          <w:sz w:val="24"/>
          <w:szCs w:val="24"/>
        </w:rPr>
        <w:t>Bilban</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Brizuela</w:t>
      </w:r>
      <w:proofErr w:type="spellEnd"/>
      <w:r w:rsidRPr="003474D7">
        <w:rPr>
          <w:rFonts w:ascii="Book Antiqua" w:hAnsi="Book Antiqua"/>
          <w:color w:val="000000" w:themeColor="text1"/>
          <w:sz w:val="24"/>
          <w:szCs w:val="24"/>
        </w:rPr>
        <w:t xml:space="preserve"> L, </w:t>
      </w:r>
      <w:proofErr w:type="spellStart"/>
      <w:r w:rsidRPr="003474D7">
        <w:rPr>
          <w:rFonts w:ascii="Book Antiqua" w:hAnsi="Book Antiqua"/>
          <w:color w:val="000000" w:themeColor="text1"/>
          <w:sz w:val="24"/>
          <w:szCs w:val="24"/>
        </w:rPr>
        <w:t>Pospisilik</w:t>
      </w:r>
      <w:proofErr w:type="spellEnd"/>
      <w:r w:rsidRPr="003474D7">
        <w:rPr>
          <w:rFonts w:ascii="Book Antiqua" w:hAnsi="Book Antiqua"/>
          <w:color w:val="000000" w:themeColor="text1"/>
          <w:sz w:val="24"/>
          <w:szCs w:val="24"/>
        </w:rPr>
        <w:t xml:space="preserve"> JA, Otterbein LE, Wagner O. The </w:t>
      </w:r>
      <w:proofErr w:type="spellStart"/>
      <w:r w:rsidRPr="003474D7">
        <w:rPr>
          <w:rFonts w:ascii="Book Antiqua" w:hAnsi="Book Antiqua"/>
          <w:color w:val="000000" w:themeColor="text1"/>
          <w:sz w:val="24"/>
          <w:szCs w:val="24"/>
        </w:rPr>
        <w:t>sedoheptulose</w:t>
      </w:r>
      <w:proofErr w:type="spellEnd"/>
      <w:r w:rsidRPr="003474D7">
        <w:rPr>
          <w:rFonts w:ascii="Book Antiqua" w:hAnsi="Book Antiqua"/>
          <w:color w:val="000000" w:themeColor="text1"/>
          <w:sz w:val="24"/>
          <w:szCs w:val="24"/>
        </w:rPr>
        <w:t xml:space="preserve"> kinase CARKL directs macrophage polarization through control of glucose metabolism. </w:t>
      </w:r>
      <w:r w:rsidRPr="003474D7">
        <w:rPr>
          <w:rFonts w:ascii="Book Antiqua" w:hAnsi="Book Antiqua"/>
          <w:i/>
          <w:color w:val="000000" w:themeColor="text1"/>
          <w:sz w:val="24"/>
          <w:szCs w:val="24"/>
        </w:rPr>
        <w:t xml:space="preserve">Cell </w:t>
      </w:r>
      <w:proofErr w:type="spellStart"/>
      <w:r w:rsidRPr="003474D7">
        <w:rPr>
          <w:rFonts w:ascii="Book Antiqua" w:hAnsi="Book Antiqua"/>
          <w:i/>
          <w:color w:val="000000" w:themeColor="text1"/>
          <w:sz w:val="24"/>
          <w:szCs w:val="24"/>
        </w:rPr>
        <w:t>Metab</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15</w:t>
      </w:r>
      <w:r w:rsidRPr="003474D7">
        <w:rPr>
          <w:rFonts w:ascii="Book Antiqua" w:hAnsi="Book Antiqua"/>
          <w:color w:val="000000" w:themeColor="text1"/>
          <w:sz w:val="24"/>
          <w:szCs w:val="24"/>
        </w:rPr>
        <w:t>: 813-826 [PMID: 22682222 DOI: 10.1016/j.cmet.2012.04.023]</w:t>
      </w:r>
    </w:p>
    <w:p w14:paraId="7359449E" w14:textId="3FF0EB73"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86 </w:t>
      </w:r>
      <w:r w:rsidRPr="003474D7">
        <w:rPr>
          <w:rFonts w:ascii="Book Antiqua" w:hAnsi="Book Antiqua"/>
          <w:b/>
          <w:color w:val="000000" w:themeColor="text1"/>
          <w:sz w:val="24"/>
          <w:szCs w:val="24"/>
        </w:rPr>
        <w:t xml:space="preserve">Van den </w:t>
      </w:r>
      <w:proofErr w:type="spellStart"/>
      <w:r w:rsidRPr="003474D7">
        <w:rPr>
          <w:rFonts w:ascii="Book Antiqua" w:hAnsi="Book Antiqua"/>
          <w:b/>
          <w:color w:val="000000" w:themeColor="text1"/>
          <w:sz w:val="24"/>
          <w:szCs w:val="24"/>
        </w:rPr>
        <w:t>Bossche</w:t>
      </w:r>
      <w:proofErr w:type="spellEnd"/>
      <w:r w:rsidRPr="003474D7">
        <w:rPr>
          <w:rFonts w:ascii="Book Antiqua" w:hAnsi="Book Antiqua"/>
          <w:b/>
          <w:color w:val="000000" w:themeColor="text1"/>
          <w:sz w:val="24"/>
          <w:szCs w:val="24"/>
        </w:rPr>
        <w:t xml:space="preserve"> J</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Baardman</w:t>
      </w:r>
      <w:proofErr w:type="spellEnd"/>
      <w:r w:rsidRPr="003474D7">
        <w:rPr>
          <w:rFonts w:ascii="Book Antiqua" w:hAnsi="Book Antiqua"/>
          <w:color w:val="000000" w:themeColor="text1"/>
          <w:sz w:val="24"/>
          <w:szCs w:val="24"/>
        </w:rPr>
        <w:t xml:space="preserve"> J, de </w:t>
      </w:r>
      <w:proofErr w:type="spellStart"/>
      <w:r w:rsidRPr="003474D7">
        <w:rPr>
          <w:rFonts w:ascii="Book Antiqua" w:hAnsi="Book Antiqua"/>
          <w:color w:val="000000" w:themeColor="text1"/>
          <w:sz w:val="24"/>
          <w:szCs w:val="24"/>
        </w:rPr>
        <w:t>Winther</w:t>
      </w:r>
      <w:proofErr w:type="spellEnd"/>
      <w:r w:rsidRPr="003474D7">
        <w:rPr>
          <w:rFonts w:ascii="Book Antiqua" w:hAnsi="Book Antiqua"/>
          <w:color w:val="000000" w:themeColor="text1"/>
          <w:sz w:val="24"/>
          <w:szCs w:val="24"/>
        </w:rPr>
        <w:t xml:space="preserve"> MP. </w:t>
      </w:r>
      <w:proofErr w:type="gramStart"/>
      <w:r w:rsidRPr="003474D7">
        <w:rPr>
          <w:rFonts w:ascii="Book Antiqua" w:hAnsi="Book Antiqua"/>
          <w:color w:val="000000" w:themeColor="text1"/>
          <w:sz w:val="24"/>
          <w:szCs w:val="24"/>
        </w:rPr>
        <w:t xml:space="preserve">Metabolic Characterization of Polarized M1 and M2 Bone Marrow-derived </w:t>
      </w:r>
      <w:r w:rsidRPr="003474D7">
        <w:rPr>
          <w:rFonts w:ascii="Book Antiqua" w:hAnsi="Book Antiqua"/>
          <w:color w:val="000000" w:themeColor="text1"/>
          <w:sz w:val="24"/>
          <w:szCs w:val="24"/>
        </w:rPr>
        <w:lastRenderedPageBreak/>
        <w:t>Macrophages Using Real-time Extracellular Flux Analysis.</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J Vis </w:t>
      </w:r>
      <w:proofErr w:type="spellStart"/>
      <w:r w:rsidRPr="003474D7">
        <w:rPr>
          <w:rFonts w:ascii="Book Antiqua" w:hAnsi="Book Antiqua"/>
          <w:i/>
          <w:color w:val="000000" w:themeColor="text1"/>
          <w:sz w:val="24"/>
          <w:szCs w:val="24"/>
        </w:rPr>
        <w:t>Exp</w:t>
      </w:r>
      <w:proofErr w:type="spellEnd"/>
      <w:r w:rsidRPr="003474D7">
        <w:rPr>
          <w:rFonts w:ascii="Book Antiqua" w:hAnsi="Book Antiqua"/>
          <w:color w:val="000000" w:themeColor="text1"/>
          <w:sz w:val="24"/>
          <w:szCs w:val="24"/>
        </w:rPr>
        <w:t xml:space="preserve"> 2015 [PMID: 26649578 DOI: 10.3791/53424]</w:t>
      </w:r>
    </w:p>
    <w:p w14:paraId="42AA651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87 </w:t>
      </w:r>
      <w:proofErr w:type="spellStart"/>
      <w:r w:rsidRPr="003474D7">
        <w:rPr>
          <w:rFonts w:ascii="Book Antiqua" w:hAnsi="Book Antiqua"/>
          <w:b/>
          <w:color w:val="000000" w:themeColor="text1"/>
          <w:sz w:val="24"/>
          <w:szCs w:val="24"/>
        </w:rPr>
        <w:t>Jha</w:t>
      </w:r>
      <w:proofErr w:type="spellEnd"/>
      <w:r w:rsidRPr="003474D7">
        <w:rPr>
          <w:rFonts w:ascii="Book Antiqua" w:hAnsi="Book Antiqua"/>
          <w:b/>
          <w:color w:val="000000" w:themeColor="text1"/>
          <w:sz w:val="24"/>
          <w:szCs w:val="24"/>
        </w:rPr>
        <w:t xml:space="preserve"> AK</w:t>
      </w:r>
      <w:r w:rsidRPr="003474D7">
        <w:rPr>
          <w:rFonts w:ascii="Book Antiqua" w:hAnsi="Book Antiqua"/>
          <w:color w:val="000000" w:themeColor="text1"/>
          <w:sz w:val="24"/>
          <w:szCs w:val="24"/>
        </w:rPr>
        <w:t xml:space="preserve">, Huang SC, </w:t>
      </w:r>
      <w:proofErr w:type="spellStart"/>
      <w:r w:rsidRPr="003474D7">
        <w:rPr>
          <w:rFonts w:ascii="Book Antiqua" w:hAnsi="Book Antiqua"/>
          <w:color w:val="000000" w:themeColor="text1"/>
          <w:sz w:val="24"/>
          <w:szCs w:val="24"/>
        </w:rPr>
        <w:t>Sergushichev</w:t>
      </w:r>
      <w:proofErr w:type="spellEnd"/>
      <w:r w:rsidRPr="003474D7">
        <w:rPr>
          <w:rFonts w:ascii="Book Antiqua" w:hAnsi="Book Antiqua"/>
          <w:color w:val="000000" w:themeColor="text1"/>
          <w:sz w:val="24"/>
          <w:szCs w:val="24"/>
        </w:rPr>
        <w:t xml:space="preserve"> A, </w:t>
      </w:r>
      <w:proofErr w:type="spellStart"/>
      <w:r w:rsidRPr="003474D7">
        <w:rPr>
          <w:rFonts w:ascii="Book Antiqua" w:hAnsi="Book Antiqua"/>
          <w:color w:val="000000" w:themeColor="text1"/>
          <w:sz w:val="24"/>
          <w:szCs w:val="24"/>
        </w:rPr>
        <w:t>Lampropoulou</w:t>
      </w:r>
      <w:proofErr w:type="spellEnd"/>
      <w:r w:rsidRPr="003474D7">
        <w:rPr>
          <w:rFonts w:ascii="Book Antiqua" w:hAnsi="Book Antiqua"/>
          <w:color w:val="000000" w:themeColor="text1"/>
          <w:sz w:val="24"/>
          <w:szCs w:val="24"/>
        </w:rPr>
        <w:t xml:space="preserve"> V, </w:t>
      </w:r>
      <w:proofErr w:type="spellStart"/>
      <w:r w:rsidRPr="003474D7">
        <w:rPr>
          <w:rFonts w:ascii="Book Antiqua" w:hAnsi="Book Antiqua"/>
          <w:color w:val="000000" w:themeColor="text1"/>
          <w:sz w:val="24"/>
          <w:szCs w:val="24"/>
        </w:rPr>
        <w:t>Ivanova</w:t>
      </w:r>
      <w:proofErr w:type="spellEnd"/>
      <w:r w:rsidRPr="003474D7">
        <w:rPr>
          <w:rFonts w:ascii="Book Antiqua" w:hAnsi="Book Antiqua"/>
          <w:color w:val="000000" w:themeColor="text1"/>
          <w:sz w:val="24"/>
          <w:szCs w:val="24"/>
        </w:rPr>
        <w:t xml:space="preserve"> Y, </w:t>
      </w:r>
      <w:proofErr w:type="spellStart"/>
      <w:r w:rsidRPr="003474D7">
        <w:rPr>
          <w:rFonts w:ascii="Book Antiqua" w:hAnsi="Book Antiqua"/>
          <w:color w:val="000000" w:themeColor="text1"/>
          <w:sz w:val="24"/>
          <w:szCs w:val="24"/>
        </w:rPr>
        <w:t>Loginicheva</w:t>
      </w:r>
      <w:proofErr w:type="spellEnd"/>
      <w:r w:rsidRPr="003474D7">
        <w:rPr>
          <w:rFonts w:ascii="Book Antiqua" w:hAnsi="Book Antiqua"/>
          <w:color w:val="000000" w:themeColor="text1"/>
          <w:sz w:val="24"/>
          <w:szCs w:val="24"/>
        </w:rPr>
        <w:t xml:space="preserve"> E, </w:t>
      </w:r>
      <w:proofErr w:type="spellStart"/>
      <w:r w:rsidRPr="003474D7">
        <w:rPr>
          <w:rFonts w:ascii="Book Antiqua" w:hAnsi="Book Antiqua"/>
          <w:color w:val="000000" w:themeColor="text1"/>
          <w:sz w:val="24"/>
          <w:szCs w:val="24"/>
        </w:rPr>
        <w:t>Chmielewski</w:t>
      </w:r>
      <w:proofErr w:type="spellEnd"/>
      <w:r w:rsidRPr="003474D7">
        <w:rPr>
          <w:rFonts w:ascii="Book Antiqua" w:hAnsi="Book Antiqua"/>
          <w:color w:val="000000" w:themeColor="text1"/>
          <w:sz w:val="24"/>
          <w:szCs w:val="24"/>
        </w:rPr>
        <w:t xml:space="preserve"> K, Stewart KM, </w:t>
      </w:r>
      <w:proofErr w:type="spellStart"/>
      <w:r w:rsidRPr="003474D7">
        <w:rPr>
          <w:rFonts w:ascii="Book Antiqua" w:hAnsi="Book Antiqua"/>
          <w:color w:val="000000" w:themeColor="text1"/>
          <w:sz w:val="24"/>
          <w:szCs w:val="24"/>
        </w:rPr>
        <w:t>Ashall</w:t>
      </w:r>
      <w:proofErr w:type="spellEnd"/>
      <w:r w:rsidRPr="003474D7">
        <w:rPr>
          <w:rFonts w:ascii="Book Antiqua" w:hAnsi="Book Antiqua"/>
          <w:color w:val="000000" w:themeColor="text1"/>
          <w:sz w:val="24"/>
          <w:szCs w:val="24"/>
        </w:rPr>
        <w:t xml:space="preserve"> J, Everts B, Pearce EJ, </w:t>
      </w:r>
      <w:proofErr w:type="spellStart"/>
      <w:r w:rsidRPr="003474D7">
        <w:rPr>
          <w:rFonts w:ascii="Book Antiqua" w:hAnsi="Book Antiqua"/>
          <w:color w:val="000000" w:themeColor="text1"/>
          <w:sz w:val="24"/>
          <w:szCs w:val="24"/>
        </w:rPr>
        <w:t>Driggers</w:t>
      </w:r>
      <w:proofErr w:type="spellEnd"/>
      <w:r w:rsidRPr="003474D7">
        <w:rPr>
          <w:rFonts w:ascii="Book Antiqua" w:hAnsi="Book Antiqua"/>
          <w:color w:val="000000" w:themeColor="text1"/>
          <w:sz w:val="24"/>
          <w:szCs w:val="24"/>
        </w:rPr>
        <w:t xml:space="preserve"> EM, </w:t>
      </w:r>
      <w:proofErr w:type="spellStart"/>
      <w:r w:rsidRPr="003474D7">
        <w:rPr>
          <w:rFonts w:ascii="Book Antiqua" w:hAnsi="Book Antiqua"/>
          <w:color w:val="000000" w:themeColor="text1"/>
          <w:sz w:val="24"/>
          <w:szCs w:val="24"/>
        </w:rPr>
        <w:t>Artyomov</w:t>
      </w:r>
      <w:proofErr w:type="spellEnd"/>
      <w:r w:rsidRPr="003474D7">
        <w:rPr>
          <w:rFonts w:ascii="Book Antiqua" w:hAnsi="Book Antiqua"/>
          <w:color w:val="000000" w:themeColor="text1"/>
          <w:sz w:val="24"/>
          <w:szCs w:val="24"/>
        </w:rPr>
        <w:t xml:space="preserve"> MN. Network integration of parallel metabolic and transcriptional data reveals metabolic modules that regulate macrophage polarization. </w:t>
      </w:r>
      <w:r w:rsidRPr="003474D7">
        <w:rPr>
          <w:rFonts w:ascii="Book Antiqua" w:hAnsi="Book Antiqua"/>
          <w:i/>
          <w:color w:val="000000" w:themeColor="text1"/>
          <w:sz w:val="24"/>
          <w:szCs w:val="24"/>
        </w:rPr>
        <w:t>Immunity</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42</w:t>
      </w:r>
      <w:r w:rsidRPr="003474D7">
        <w:rPr>
          <w:rFonts w:ascii="Book Antiqua" w:hAnsi="Book Antiqua"/>
          <w:color w:val="000000" w:themeColor="text1"/>
          <w:sz w:val="24"/>
          <w:szCs w:val="24"/>
        </w:rPr>
        <w:t>: 419-430 [PMID: 25786174 DOI: 10.1016/j.immuni.2015.02.005]</w:t>
      </w:r>
    </w:p>
    <w:p w14:paraId="1DF63CB1"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88 </w:t>
      </w:r>
      <w:r w:rsidRPr="003474D7">
        <w:rPr>
          <w:rFonts w:ascii="Book Antiqua" w:hAnsi="Book Antiqua"/>
          <w:b/>
          <w:color w:val="000000" w:themeColor="text1"/>
          <w:sz w:val="24"/>
          <w:szCs w:val="24"/>
        </w:rPr>
        <w:t>Everts B</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Amiel</w:t>
      </w:r>
      <w:proofErr w:type="spellEnd"/>
      <w:r w:rsidRPr="003474D7">
        <w:rPr>
          <w:rFonts w:ascii="Book Antiqua" w:hAnsi="Book Antiqua"/>
          <w:color w:val="000000" w:themeColor="text1"/>
          <w:sz w:val="24"/>
          <w:szCs w:val="24"/>
        </w:rPr>
        <w:t xml:space="preserve"> E, Huang SC, Smith AM, Chang CH, Lam WY, </w:t>
      </w:r>
      <w:proofErr w:type="spellStart"/>
      <w:r w:rsidRPr="003474D7">
        <w:rPr>
          <w:rFonts w:ascii="Book Antiqua" w:hAnsi="Book Antiqua"/>
          <w:color w:val="000000" w:themeColor="text1"/>
          <w:sz w:val="24"/>
          <w:szCs w:val="24"/>
        </w:rPr>
        <w:t>Redmann</w:t>
      </w:r>
      <w:proofErr w:type="spellEnd"/>
      <w:r w:rsidRPr="003474D7">
        <w:rPr>
          <w:rFonts w:ascii="Book Antiqua" w:hAnsi="Book Antiqua"/>
          <w:color w:val="000000" w:themeColor="text1"/>
          <w:sz w:val="24"/>
          <w:szCs w:val="24"/>
        </w:rPr>
        <w:t xml:space="preserve"> V, Freitas TC, </w:t>
      </w:r>
      <w:proofErr w:type="spellStart"/>
      <w:r w:rsidRPr="003474D7">
        <w:rPr>
          <w:rFonts w:ascii="Book Antiqua" w:hAnsi="Book Antiqua"/>
          <w:color w:val="000000" w:themeColor="text1"/>
          <w:sz w:val="24"/>
          <w:szCs w:val="24"/>
        </w:rPr>
        <w:t>Blagih</w:t>
      </w:r>
      <w:proofErr w:type="spellEnd"/>
      <w:r w:rsidRPr="003474D7">
        <w:rPr>
          <w:rFonts w:ascii="Book Antiqua" w:hAnsi="Book Antiqua"/>
          <w:color w:val="000000" w:themeColor="text1"/>
          <w:sz w:val="24"/>
          <w:szCs w:val="24"/>
        </w:rPr>
        <w:t xml:space="preserve"> J, van der </w:t>
      </w:r>
      <w:proofErr w:type="spellStart"/>
      <w:r w:rsidRPr="003474D7">
        <w:rPr>
          <w:rFonts w:ascii="Book Antiqua" w:hAnsi="Book Antiqua"/>
          <w:color w:val="000000" w:themeColor="text1"/>
          <w:sz w:val="24"/>
          <w:szCs w:val="24"/>
        </w:rPr>
        <w:t>Windt</w:t>
      </w:r>
      <w:proofErr w:type="spellEnd"/>
      <w:r w:rsidRPr="003474D7">
        <w:rPr>
          <w:rFonts w:ascii="Book Antiqua" w:hAnsi="Book Antiqua"/>
          <w:color w:val="000000" w:themeColor="text1"/>
          <w:sz w:val="24"/>
          <w:szCs w:val="24"/>
        </w:rPr>
        <w:t xml:space="preserve"> GJ, </w:t>
      </w:r>
      <w:proofErr w:type="spellStart"/>
      <w:r w:rsidRPr="003474D7">
        <w:rPr>
          <w:rFonts w:ascii="Book Antiqua" w:hAnsi="Book Antiqua"/>
          <w:color w:val="000000" w:themeColor="text1"/>
          <w:sz w:val="24"/>
          <w:szCs w:val="24"/>
        </w:rPr>
        <w:t>Artyomov</w:t>
      </w:r>
      <w:proofErr w:type="spellEnd"/>
      <w:r w:rsidRPr="003474D7">
        <w:rPr>
          <w:rFonts w:ascii="Book Antiqua" w:hAnsi="Book Antiqua"/>
          <w:color w:val="000000" w:themeColor="text1"/>
          <w:sz w:val="24"/>
          <w:szCs w:val="24"/>
        </w:rPr>
        <w:t xml:space="preserve"> MN, Jones RG, Pearce EL, Pearce EJ. TLR-driven early glycolytic reprogramming via the kinases TBK1-IKK</w:t>
      </w:r>
      <w:r w:rsidRPr="003474D7">
        <w:rPr>
          <w:rFonts w:ascii="Times New Roman" w:hAnsi="Times New Roman" w:cs="Times New Roman"/>
          <w:color w:val="000000" w:themeColor="text1"/>
          <w:sz w:val="24"/>
          <w:szCs w:val="24"/>
        </w:rPr>
        <w:t>ɛ</w:t>
      </w:r>
      <w:r w:rsidRPr="003474D7">
        <w:rPr>
          <w:rFonts w:ascii="Book Antiqua" w:hAnsi="Book Antiqua"/>
          <w:color w:val="000000" w:themeColor="text1"/>
          <w:sz w:val="24"/>
          <w:szCs w:val="24"/>
        </w:rPr>
        <w:t xml:space="preserve"> supports the anabolic demands of dendritic cell activation. </w:t>
      </w:r>
      <w:r w:rsidRPr="003474D7">
        <w:rPr>
          <w:rFonts w:ascii="Book Antiqua" w:hAnsi="Book Antiqua"/>
          <w:i/>
          <w:color w:val="000000" w:themeColor="text1"/>
          <w:sz w:val="24"/>
          <w:szCs w:val="24"/>
        </w:rPr>
        <w:t xml:space="preserve">Nat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2014; </w:t>
      </w:r>
      <w:r w:rsidRPr="003474D7">
        <w:rPr>
          <w:rFonts w:ascii="Book Antiqua" w:hAnsi="Book Antiqua"/>
          <w:b/>
          <w:color w:val="000000" w:themeColor="text1"/>
          <w:sz w:val="24"/>
          <w:szCs w:val="24"/>
        </w:rPr>
        <w:t>15</w:t>
      </w:r>
      <w:r w:rsidRPr="003474D7">
        <w:rPr>
          <w:rFonts w:ascii="Book Antiqua" w:hAnsi="Book Antiqua"/>
          <w:color w:val="000000" w:themeColor="text1"/>
          <w:sz w:val="24"/>
          <w:szCs w:val="24"/>
        </w:rPr>
        <w:t>: 323-332 [PMID: 24562310 DOI: 10.1038/ni.2833]</w:t>
      </w:r>
    </w:p>
    <w:p w14:paraId="0A83116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89 </w:t>
      </w:r>
      <w:proofErr w:type="spellStart"/>
      <w:r w:rsidRPr="003474D7">
        <w:rPr>
          <w:rFonts w:ascii="Book Antiqua" w:hAnsi="Book Antiqua"/>
          <w:b/>
          <w:color w:val="000000" w:themeColor="text1"/>
          <w:sz w:val="24"/>
          <w:szCs w:val="24"/>
        </w:rPr>
        <w:t>Tannahill</w:t>
      </w:r>
      <w:proofErr w:type="spellEnd"/>
      <w:r w:rsidRPr="003474D7">
        <w:rPr>
          <w:rFonts w:ascii="Book Antiqua" w:hAnsi="Book Antiqua"/>
          <w:b/>
          <w:color w:val="000000" w:themeColor="text1"/>
          <w:sz w:val="24"/>
          <w:szCs w:val="24"/>
        </w:rPr>
        <w:t xml:space="preserve"> GM</w:t>
      </w:r>
      <w:r w:rsidRPr="003474D7">
        <w:rPr>
          <w:rFonts w:ascii="Book Antiqua" w:hAnsi="Book Antiqua"/>
          <w:color w:val="000000" w:themeColor="text1"/>
          <w:sz w:val="24"/>
          <w:szCs w:val="24"/>
        </w:rPr>
        <w:t xml:space="preserve">, Curtis AM, </w:t>
      </w:r>
      <w:proofErr w:type="spellStart"/>
      <w:r w:rsidRPr="003474D7">
        <w:rPr>
          <w:rFonts w:ascii="Book Antiqua" w:hAnsi="Book Antiqua"/>
          <w:color w:val="000000" w:themeColor="text1"/>
          <w:sz w:val="24"/>
          <w:szCs w:val="24"/>
        </w:rPr>
        <w:t>Adamik</w:t>
      </w:r>
      <w:proofErr w:type="spellEnd"/>
      <w:r w:rsidRPr="003474D7">
        <w:rPr>
          <w:rFonts w:ascii="Book Antiqua" w:hAnsi="Book Antiqua"/>
          <w:color w:val="000000" w:themeColor="text1"/>
          <w:sz w:val="24"/>
          <w:szCs w:val="24"/>
        </w:rPr>
        <w:t xml:space="preserve"> J, </w:t>
      </w:r>
      <w:proofErr w:type="spellStart"/>
      <w:r w:rsidRPr="003474D7">
        <w:rPr>
          <w:rFonts w:ascii="Book Antiqua" w:hAnsi="Book Antiqua"/>
          <w:color w:val="000000" w:themeColor="text1"/>
          <w:sz w:val="24"/>
          <w:szCs w:val="24"/>
        </w:rPr>
        <w:t>Palsson</w:t>
      </w:r>
      <w:proofErr w:type="spellEnd"/>
      <w:r w:rsidRPr="003474D7">
        <w:rPr>
          <w:rFonts w:ascii="Book Antiqua" w:hAnsi="Book Antiqua"/>
          <w:color w:val="000000" w:themeColor="text1"/>
          <w:sz w:val="24"/>
          <w:szCs w:val="24"/>
        </w:rPr>
        <w:t xml:space="preserve">-McDermott EM, </w:t>
      </w:r>
      <w:proofErr w:type="spellStart"/>
      <w:r w:rsidRPr="003474D7">
        <w:rPr>
          <w:rFonts w:ascii="Book Antiqua" w:hAnsi="Book Antiqua"/>
          <w:color w:val="000000" w:themeColor="text1"/>
          <w:sz w:val="24"/>
          <w:szCs w:val="24"/>
        </w:rPr>
        <w:t>McGettrick</w:t>
      </w:r>
      <w:proofErr w:type="spellEnd"/>
      <w:r w:rsidRPr="003474D7">
        <w:rPr>
          <w:rFonts w:ascii="Book Antiqua" w:hAnsi="Book Antiqua"/>
          <w:color w:val="000000" w:themeColor="text1"/>
          <w:sz w:val="24"/>
          <w:szCs w:val="24"/>
        </w:rPr>
        <w:t xml:space="preserve"> AF, </w:t>
      </w:r>
      <w:proofErr w:type="spellStart"/>
      <w:r w:rsidRPr="003474D7">
        <w:rPr>
          <w:rFonts w:ascii="Book Antiqua" w:hAnsi="Book Antiqua"/>
          <w:color w:val="000000" w:themeColor="text1"/>
          <w:sz w:val="24"/>
          <w:szCs w:val="24"/>
        </w:rPr>
        <w:t>Goel</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Frezza</w:t>
      </w:r>
      <w:proofErr w:type="spellEnd"/>
      <w:r w:rsidRPr="003474D7">
        <w:rPr>
          <w:rFonts w:ascii="Book Antiqua" w:hAnsi="Book Antiqua"/>
          <w:color w:val="000000" w:themeColor="text1"/>
          <w:sz w:val="24"/>
          <w:szCs w:val="24"/>
        </w:rPr>
        <w:t xml:space="preserve"> C, Bernard NJ, Kelly B, Foley NH, Zheng L, </w:t>
      </w:r>
      <w:proofErr w:type="spellStart"/>
      <w:r w:rsidRPr="003474D7">
        <w:rPr>
          <w:rFonts w:ascii="Book Antiqua" w:hAnsi="Book Antiqua"/>
          <w:color w:val="000000" w:themeColor="text1"/>
          <w:sz w:val="24"/>
          <w:szCs w:val="24"/>
        </w:rPr>
        <w:t>Gardet</w:t>
      </w:r>
      <w:proofErr w:type="spellEnd"/>
      <w:r w:rsidRPr="003474D7">
        <w:rPr>
          <w:rFonts w:ascii="Book Antiqua" w:hAnsi="Book Antiqua"/>
          <w:color w:val="000000" w:themeColor="text1"/>
          <w:sz w:val="24"/>
          <w:szCs w:val="24"/>
        </w:rPr>
        <w:t xml:space="preserve"> A, Tong Z, </w:t>
      </w:r>
      <w:proofErr w:type="spellStart"/>
      <w:r w:rsidRPr="003474D7">
        <w:rPr>
          <w:rFonts w:ascii="Book Antiqua" w:hAnsi="Book Antiqua"/>
          <w:color w:val="000000" w:themeColor="text1"/>
          <w:sz w:val="24"/>
          <w:szCs w:val="24"/>
        </w:rPr>
        <w:t>Jany</w:t>
      </w:r>
      <w:proofErr w:type="spellEnd"/>
      <w:r w:rsidRPr="003474D7">
        <w:rPr>
          <w:rFonts w:ascii="Book Antiqua" w:hAnsi="Book Antiqua"/>
          <w:color w:val="000000" w:themeColor="text1"/>
          <w:sz w:val="24"/>
          <w:szCs w:val="24"/>
        </w:rPr>
        <w:t xml:space="preserve"> SS, </w:t>
      </w:r>
      <w:proofErr w:type="spellStart"/>
      <w:r w:rsidRPr="003474D7">
        <w:rPr>
          <w:rFonts w:ascii="Book Antiqua" w:hAnsi="Book Antiqua"/>
          <w:color w:val="000000" w:themeColor="text1"/>
          <w:sz w:val="24"/>
          <w:szCs w:val="24"/>
        </w:rPr>
        <w:t>Corr</w:t>
      </w:r>
      <w:proofErr w:type="spellEnd"/>
      <w:r w:rsidRPr="003474D7">
        <w:rPr>
          <w:rFonts w:ascii="Book Antiqua" w:hAnsi="Book Antiqua"/>
          <w:color w:val="000000" w:themeColor="text1"/>
          <w:sz w:val="24"/>
          <w:szCs w:val="24"/>
        </w:rPr>
        <w:t xml:space="preserve"> SC, </w:t>
      </w:r>
      <w:proofErr w:type="spellStart"/>
      <w:r w:rsidRPr="003474D7">
        <w:rPr>
          <w:rFonts w:ascii="Book Antiqua" w:hAnsi="Book Antiqua"/>
          <w:color w:val="000000" w:themeColor="text1"/>
          <w:sz w:val="24"/>
          <w:szCs w:val="24"/>
        </w:rPr>
        <w:t>Haneklaus</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Caffrey</w:t>
      </w:r>
      <w:proofErr w:type="spellEnd"/>
      <w:r w:rsidRPr="003474D7">
        <w:rPr>
          <w:rFonts w:ascii="Book Antiqua" w:hAnsi="Book Antiqua"/>
          <w:color w:val="000000" w:themeColor="text1"/>
          <w:sz w:val="24"/>
          <w:szCs w:val="24"/>
        </w:rPr>
        <w:t xml:space="preserve"> BE, Pierce K, Walmsley S, Beasley FC, Cummins E, </w:t>
      </w:r>
      <w:proofErr w:type="spellStart"/>
      <w:r w:rsidRPr="003474D7">
        <w:rPr>
          <w:rFonts w:ascii="Book Antiqua" w:hAnsi="Book Antiqua"/>
          <w:color w:val="000000" w:themeColor="text1"/>
          <w:sz w:val="24"/>
          <w:szCs w:val="24"/>
        </w:rPr>
        <w:t>Nizet</w:t>
      </w:r>
      <w:proofErr w:type="spellEnd"/>
      <w:r w:rsidRPr="003474D7">
        <w:rPr>
          <w:rFonts w:ascii="Book Antiqua" w:hAnsi="Book Antiqua"/>
          <w:color w:val="000000" w:themeColor="text1"/>
          <w:sz w:val="24"/>
          <w:szCs w:val="24"/>
        </w:rPr>
        <w:t xml:space="preserve"> V, Whyte M, Taylor CT, Lin H, Masters SL, Gottlieb E, Kelly VP, Clish C, </w:t>
      </w:r>
      <w:proofErr w:type="spellStart"/>
      <w:r w:rsidRPr="003474D7">
        <w:rPr>
          <w:rFonts w:ascii="Book Antiqua" w:hAnsi="Book Antiqua"/>
          <w:color w:val="000000" w:themeColor="text1"/>
          <w:sz w:val="24"/>
          <w:szCs w:val="24"/>
        </w:rPr>
        <w:t>Auron</w:t>
      </w:r>
      <w:proofErr w:type="spellEnd"/>
      <w:r w:rsidRPr="003474D7">
        <w:rPr>
          <w:rFonts w:ascii="Book Antiqua" w:hAnsi="Book Antiqua"/>
          <w:color w:val="000000" w:themeColor="text1"/>
          <w:sz w:val="24"/>
          <w:szCs w:val="24"/>
        </w:rPr>
        <w:t xml:space="preserve"> PE, Xavier RJ, O'Neill LA. Succinate is an inflammatory signal that induces IL-1β through HIF-1α. </w:t>
      </w:r>
      <w:r w:rsidRPr="003474D7">
        <w:rPr>
          <w:rFonts w:ascii="Book Antiqua" w:hAnsi="Book Antiqua"/>
          <w:i/>
          <w:color w:val="000000" w:themeColor="text1"/>
          <w:sz w:val="24"/>
          <w:szCs w:val="24"/>
        </w:rPr>
        <w:t>Nature</w:t>
      </w:r>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496</w:t>
      </w:r>
      <w:r w:rsidRPr="003474D7">
        <w:rPr>
          <w:rFonts w:ascii="Book Antiqua" w:hAnsi="Book Antiqua"/>
          <w:color w:val="000000" w:themeColor="text1"/>
          <w:sz w:val="24"/>
          <w:szCs w:val="24"/>
        </w:rPr>
        <w:t>: 238-242 [PMID: 23535595 DOI: 10.1038/nature11986]</w:t>
      </w:r>
    </w:p>
    <w:p w14:paraId="613F00EB"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90 </w:t>
      </w:r>
      <w:r w:rsidRPr="003474D7">
        <w:rPr>
          <w:rFonts w:ascii="Book Antiqua" w:hAnsi="Book Antiqua"/>
          <w:b/>
          <w:color w:val="000000" w:themeColor="text1"/>
          <w:sz w:val="24"/>
          <w:szCs w:val="24"/>
        </w:rPr>
        <w:t>Feingold KR</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Shigenaga</w:t>
      </w:r>
      <w:proofErr w:type="spellEnd"/>
      <w:r w:rsidRPr="003474D7">
        <w:rPr>
          <w:rFonts w:ascii="Book Antiqua" w:hAnsi="Book Antiqua"/>
          <w:color w:val="000000" w:themeColor="text1"/>
          <w:sz w:val="24"/>
          <w:szCs w:val="24"/>
        </w:rPr>
        <w:t xml:space="preserve"> JK, </w:t>
      </w:r>
      <w:proofErr w:type="spellStart"/>
      <w:r w:rsidRPr="003474D7">
        <w:rPr>
          <w:rFonts w:ascii="Book Antiqua" w:hAnsi="Book Antiqua"/>
          <w:color w:val="000000" w:themeColor="text1"/>
          <w:sz w:val="24"/>
          <w:szCs w:val="24"/>
        </w:rPr>
        <w:t>Kazemi</w:t>
      </w:r>
      <w:proofErr w:type="spellEnd"/>
      <w:r w:rsidRPr="003474D7">
        <w:rPr>
          <w:rFonts w:ascii="Book Antiqua" w:hAnsi="Book Antiqua"/>
          <w:color w:val="000000" w:themeColor="text1"/>
          <w:sz w:val="24"/>
          <w:szCs w:val="24"/>
        </w:rPr>
        <w:t xml:space="preserve"> MR, McDonald CM, </w:t>
      </w:r>
      <w:proofErr w:type="spellStart"/>
      <w:r w:rsidRPr="003474D7">
        <w:rPr>
          <w:rFonts w:ascii="Book Antiqua" w:hAnsi="Book Antiqua"/>
          <w:color w:val="000000" w:themeColor="text1"/>
          <w:sz w:val="24"/>
          <w:szCs w:val="24"/>
        </w:rPr>
        <w:t>Patzek</w:t>
      </w:r>
      <w:proofErr w:type="spellEnd"/>
      <w:r w:rsidRPr="003474D7">
        <w:rPr>
          <w:rFonts w:ascii="Book Antiqua" w:hAnsi="Book Antiqua"/>
          <w:color w:val="000000" w:themeColor="text1"/>
          <w:sz w:val="24"/>
          <w:szCs w:val="24"/>
        </w:rPr>
        <w:t xml:space="preserve"> SM, Cross AS, Moser A, </w:t>
      </w:r>
      <w:proofErr w:type="spellStart"/>
      <w:r w:rsidRPr="003474D7">
        <w:rPr>
          <w:rFonts w:ascii="Book Antiqua" w:hAnsi="Book Antiqua"/>
          <w:color w:val="000000" w:themeColor="text1"/>
          <w:sz w:val="24"/>
          <w:szCs w:val="24"/>
        </w:rPr>
        <w:t>Grunfeld</w:t>
      </w:r>
      <w:proofErr w:type="spellEnd"/>
      <w:r w:rsidRPr="003474D7">
        <w:rPr>
          <w:rFonts w:ascii="Book Antiqua" w:hAnsi="Book Antiqua"/>
          <w:color w:val="000000" w:themeColor="text1"/>
          <w:sz w:val="24"/>
          <w:szCs w:val="24"/>
        </w:rPr>
        <w:t xml:space="preserve"> C. Mechanisms of triglyceride accumulation in activated macrophages.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Leukoc</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Biol</w:t>
      </w:r>
      <w:proofErr w:type="spellEnd"/>
      <w:r w:rsidRPr="003474D7">
        <w:rPr>
          <w:rFonts w:ascii="Book Antiqua" w:hAnsi="Book Antiqua"/>
          <w:color w:val="000000" w:themeColor="text1"/>
          <w:sz w:val="24"/>
          <w:szCs w:val="24"/>
        </w:rPr>
        <w:t xml:space="preserve"> 2012; </w:t>
      </w:r>
      <w:r w:rsidRPr="003474D7">
        <w:rPr>
          <w:rFonts w:ascii="Book Antiqua" w:hAnsi="Book Antiqua"/>
          <w:b/>
          <w:color w:val="000000" w:themeColor="text1"/>
          <w:sz w:val="24"/>
          <w:szCs w:val="24"/>
        </w:rPr>
        <w:t>92</w:t>
      </w:r>
      <w:r w:rsidRPr="003474D7">
        <w:rPr>
          <w:rFonts w:ascii="Book Antiqua" w:hAnsi="Book Antiqua"/>
          <w:color w:val="000000" w:themeColor="text1"/>
          <w:sz w:val="24"/>
          <w:szCs w:val="24"/>
        </w:rPr>
        <w:t>: 829-839 [PMID: 22753953 DOI: 10.1189/jlb.1111537]</w:t>
      </w:r>
    </w:p>
    <w:p w14:paraId="49131E2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91 </w:t>
      </w:r>
      <w:r w:rsidRPr="003474D7">
        <w:rPr>
          <w:rFonts w:ascii="Book Antiqua" w:hAnsi="Book Antiqua"/>
          <w:b/>
          <w:color w:val="000000" w:themeColor="text1"/>
          <w:sz w:val="24"/>
          <w:szCs w:val="24"/>
        </w:rPr>
        <w:t>Koo SJ</w:t>
      </w:r>
      <w:r w:rsidRPr="003474D7">
        <w:rPr>
          <w:rFonts w:ascii="Book Antiqua" w:hAnsi="Book Antiqua"/>
          <w:color w:val="000000" w:themeColor="text1"/>
          <w:sz w:val="24"/>
          <w:szCs w:val="24"/>
        </w:rPr>
        <w:t xml:space="preserve">, Garg NJ. </w:t>
      </w:r>
      <w:proofErr w:type="gramStart"/>
      <w:r w:rsidRPr="003474D7">
        <w:rPr>
          <w:rFonts w:ascii="Book Antiqua" w:hAnsi="Book Antiqua"/>
          <w:color w:val="000000" w:themeColor="text1"/>
          <w:sz w:val="24"/>
          <w:szCs w:val="24"/>
        </w:rPr>
        <w:t>Metabolic programming of macrophage functions and pathogens control.</w:t>
      </w:r>
      <w:proofErr w:type="gramEnd"/>
      <w:r w:rsidRPr="003474D7">
        <w:rPr>
          <w:rFonts w:ascii="Book Antiqua" w:hAnsi="Book Antiqua"/>
          <w:color w:val="000000" w:themeColor="text1"/>
          <w:sz w:val="24"/>
          <w:szCs w:val="24"/>
        </w:rPr>
        <w:t xml:space="preserve"> </w:t>
      </w:r>
      <w:r w:rsidRPr="003474D7">
        <w:rPr>
          <w:rFonts w:ascii="Book Antiqua" w:hAnsi="Book Antiqua"/>
          <w:i/>
          <w:color w:val="000000" w:themeColor="text1"/>
          <w:sz w:val="24"/>
          <w:szCs w:val="24"/>
        </w:rPr>
        <w:t xml:space="preserve">Redox </w:t>
      </w:r>
      <w:proofErr w:type="spellStart"/>
      <w:r w:rsidRPr="003474D7">
        <w:rPr>
          <w:rFonts w:ascii="Book Antiqua" w:hAnsi="Book Antiqua"/>
          <w:i/>
          <w:color w:val="000000" w:themeColor="text1"/>
          <w:sz w:val="24"/>
          <w:szCs w:val="24"/>
        </w:rPr>
        <w:t>Biol</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24</w:t>
      </w:r>
      <w:r w:rsidRPr="003474D7">
        <w:rPr>
          <w:rFonts w:ascii="Book Antiqua" w:hAnsi="Book Antiqua"/>
          <w:color w:val="000000" w:themeColor="text1"/>
          <w:sz w:val="24"/>
          <w:szCs w:val="24"/>
        </w:rPr>
        <w:t>: 101198 [PMID: 31048245 DOI: 10.1016/j.redox.2019.101198]</w:t>
      </w:r>
    </w:p>
    <w:p w14:paraId="7D795FEA"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92 </w:t>
      </w:r>
      <w:r w:rsidRPr="003474D7">
        <w:rPr>
          <w:rFonts w:ascii="Book Antiqua" w:hAnsi="Book Antiqua"/>
          <w:b/>
          <w:color w:val="000000" w:themeColor="text1"/>
          <w:sz w:val="24"/>
          <w:szCs w:val="24"/>
        </w:rPr>
        <w:t>Wang F</w:t>
      </w:r>
      <w:r w:rsidRPr="003474D7">
        <w:rPr>
          <w:rFonts w:ascii="Book Antiqua" w:hAnsi="Book Antiqua"/>
          <w:color w:val="000000" w:themeColor="text1"/>
          <w:sz w:val="24"/>
          <w:szCs w:val="24"/>
        </w:rPr>
        <w:t xml:space="preserve">, Wang K, Xu W, Zhao S, Ye D, Wang Y, Xu Y, Zhou L, Chu Y, Zhang C, Qin X, Yang P, Yu H. SIRT5 </w:t>
      </w:r>
      <w:proofErr w:type="spellStart"/>
      <w:r w:rsidRPr="003474D7">
        <w:rPr>
          <w:rFonts w:ascii="Book Antiqua" w:hAnsi="Book Antiqua"/>
          <w:color w:val="000000" w:themeColor="text1"/>
          <w:sz w:val="24"/>
          <w:szCs w:val="24"/>
        </w:rPr>
        <w:t>Desuccinylates</w:t>
      </w:r>
      <w:proofErr w:type="spellEnd"/>
      <w:r w:rsidRPr="003474D7">
        <w:rPr>
          <w:rFonts w:ascii="Book Antiqua" w:hAnsi="Book Antiqua"/>
          <w:color w:val="000000" w:themeColor="text1"/>
          <w:sz w:val="24"/>
          <w:szCs w:val="24"/>
        </w:rPr>
        <w:t xml:space="preserve"> and Activates Pyruvate Kinase M2 to Block Macrophage IL-1β Production and to Prevent DSS-Induced Colitis in Mice. </w:t>
      </w:r>
      <w:r w:rsidRPr="003474D7">
        <w:rPr>
          <w:rFonts w:ascii="Book Antiqua" w:hAnsi="Book Antiqua"/>
          <w:i/>
          <w:color w:val="000000" w:themeColor="text1"/>
          <w:sz w:val="24"/>
          <w:szCs w:val="24"/>
        </w:rPr>
        <w:t>Cell Rep</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19</w:t>
      </w:r>
      <w:r w:rsidRPr="003474D7">
        <w:rPr>
          <w:rFonts w:ascii="Book Antiqua" w:hAnsi="Book Antiqua"/>
          <w:color w:val="000000" w:themeColor="text1"/>
          <w:sz w:val="24"/>
          <w:szCs w:val="24"/>
        </w:rPr>
        <w:t xml:space="preserve">: 2331-2344 [PMID: 28614718 </w:t>
      </w:r>
      <w:r w:rsidRPr="003474D7">
        <w:rPr>
          <w:rFonts w:ascii="Book Antiqua" w:hAnsi="Book Antiqua"/>
          <w:color w:val="000000" w:themeColor="text1"/>
          <w:sz w:val="24"/>
          <w:szCs w:val="24"/>
        </w:rPr>
        <w:lastRenderedPageBreak/>
        <w:t>DOI: 10.1016/j.celrep.2017.05.065]</w:t>
      </w:r>
    </w:p>
    <w:p w14:paraId="34617D5C"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93 </w:t>
      </w:r>
      <w:r w:rsidRPr="003474D7">
        <w:rPr>
          <w:rFonts w:ascii="Book Antiqua" w:hAnsi="Book Antiqua"/>
          <w:b/>
          <w:color w:val="000000" w:themeColor="text1"/>
          <w:sz w:val="24"/>
          <w:szCs w:val="24"/>
        </w:rPr>
        <w:t>Lin CH</w:t>
      </w:r>
      <w:r w:rsidRPr="003474D7">
        <w:rPr>
          <w:rFonts w:ascii="Book Antiqua" w:hAnsi="Book Antiqua"/>
          <w:color w:val="000000" w:themeColor="text1"/>
          <w:sz w:val="24"/>
          <w:szCs w:val="24"/>
        </w:rPr>
        <w:t>, Wu JB, Jian JY, Shih CC. (-)-Epicatechin-3-O-β-D-</w:t>
      </w:r>
      <w:proofErr w:type="spellStart"/>
      <w:r w:rsidRPr="003474D7">
        <w:rPr>
          <w:rFonts w:ascii="Book Antiqua" w:hAnsi="Book Antiqua"/>
          <w:color w:val="000000" w:themeColor="text1"/>
          <w:sz w:val="24"/>
          <w:szCs w:val="24"/>
        </w:rPr>
        <w:t>allopyranoside</w:t>
      </w:r>
      <w:proofErr w:type="spellEnd"/>
      <w:r w:rsidRPr="003474D7">
        <w:rPr>
          <w:rFonts w:ascii="Book Antiqua" w:hAnsi="Book Antiqua"/>
          <w:color w:val="000000" w:themeColor="text1"/>
          <w:sz w:val="24"/>
          <w:szCs w:val="24"/>
        </w:rPr>
        <w:t xml:space="preserve"> from </w:t>
      </w:r>
      <w:proofErr w:type="spellStart"/>
      <w:r w:rsidRPr="003474D7">
        <w:rPr>
          <w:rFonts w:ascii="Book Antiqua" w:hAnsi="Book Antiqua"/>
          <w:color w:val="000000" w:themeColor="text1"/>
          <w:sz w:val="24"/>
          <w:szCs w:val="24"/>
        </w:rPr>
        <w:t>Davallia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formosana</w:t>
      </w:r>
      <w:proofErr w:type="spellEnd"/>
      <w:r w:rsidRPr="003474D7">
        <w:rPr>
          <w:rFonts w:ascii="Book Antiqua" w:hAnsi="Book Antiqua"/>
          <w:color w:val="000000" w:themeColor="text1"/>
          <w:sz w:val="24"/>
          <w:szCs w:val="24"/>
        </w:rPr>
        <w:t xml:space="preserve"> prevents diabetes and dyslipidemia in </w:t>
      </w:r>
      <w:proofErr w:type="spellStart"/>
      <w:r w:rsidRPr="003474D7">
        <w:rPr>
          <w:rFonts w:ascii="Book Antiqua" w:hAnsi="Book Antiqua"/>
          <w:color w:val="000000" w:themeColor="text1"/>
          <w:sz w:val="24"/>
          <w:szCs w:val="24"/>
        </w:rPr>
        <w:t>streptozotocin</w:t>
      </w:r>
      <w:proofErr w:type="spellEnd"/>
      <w:r w:rsidRPr="003474D7">
        <w:rPr>
          <w:rFonts w:ascii="Book Antiqua" w:hAnsi="Book Antiqua"/>
          <w:color w:val="000000" w:themeColor="text1"/>
          <w:sz w:val="24"/>
          <w:szCs w:val="24"/>
        </w:rPr>
        <w:t xml:space="preserve">-induced diabetic mice.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12</w:t>
      </w:r>
      <w:r w:rsidRPr="003474D7">
        <w:rPr>
          <w:rFonts w:ascii="Book Antiqua" w:hAnsi="Book Antiqua"/>
          <w:color w:val="000000" w:themeColor="text1"/>
          <w:sz w:val="24"/>
          <w:szCs w:val="24"/>
        </w:rPr>
        <w:t>: e0173984 [PMID: 28333970 DOI: 10.1371/journal.pone.0173984]</w:t>
      </w:r>
    </w:p>
    <w:p w14:paraId="1B12F4E3"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94 </w:t>
      </w:r>
      <w:r w:rsidRPr="003474D7">
        <w:rPr>
          <w:rFonts w:ascii="Book Antiqua" w:hAnsi="Book Antiqua"/>
          <w:b/>
          <w:color w:val="000000" w:themeColor="text1"/>
          <w:sz w:val="24"/>
          <w:szCs w:val="24"/>
        </w:rPr>
        <w:t>Yabe N</w:t>
      </w:r>
      <w:r w:rsidRPr="003474D7">
        <w:rPr>
          <w:rFonts w:ascii="Book Antiqua" w:hAnsi="Book Antiqua"/>
          <w:color w:val="000000" w:themeColor="text1"/>
          <w:sz w:val="24"/>
          <w:szCs w:val="24"/>
        </w:rPr>
        <w:t xml:space="preserve">, Tanaka K, Matsui H. An ethanol-extract of Ampelopsis </w:t>
      </w:r>
      <w:proofErr w:type="spellStart"/>
      <w:r w:rsidRPr="003474D7">
        <w:rPr>
          <w:rFonts w:ascii="Book Antiqua" w:hAnsi="Book Antiqua"/>
          <w:color w:val="000000" w:themeColor="text1"/>
          <w:sz w:val="24"/>
          <w:szCs w:val="24"/>
        </w:rPr>
        <w:t>brevipedunculata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Vitaceae</w:t>
      </w:r>
      <w:proofErr w:type="spellEnd"/>
      <w:r w:rsidRPr="003474D7">
        <w:rPr>
          <w:rFonts w:ascii="Book Antiqua" w:hAnsi="Book Antiqua"/>
          <w:color w:val="000000" w:themeColor="text1"/>
          <w:sz w:val="24"/>
          <w:szCs w:val="24"/>
        </w:rPr>
        <w:t xml:space="preserve">) berries decreases ferrous iron-stimulated hepatocyte injury in culture.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Ethnopharmacol</w:t>
      </w:r>
      <w:proofErr w:type="spellEnd"/>
      <w:r w:rsidRPr="003474D7">
        <w:rPr>
          <w:rFonts w:ascii="Book Antiqua" w:hAnsi="Book Antiqua"/>
          <w:color w:val="000000" w:themeColor="text1"/>
          <w:sz w:val="24"/>
          <w:szCs w:val="24"/>
        </w:rPr>
        <w:t xml:space="preserve"> 1998; </w:t>
      </w:r>
      <w:r w:rsidRPr="003474D7">
        <w:rPr>
          <w:rFonts w:ascii="Book Antiqua" w:hAnsi="Book Antiqua"/>
          <w:b/>
          <w:color w:val="000000" w:themeColor="text1"/>
          <w:sz w:val="24"/>
          <w:szCs w:val="24"/>
        </w:rPr>
        <w:t>59</w:t>
      </w:r>
      <w:r w:rsidRPr="003474D7">
        <w:rPr>
          <w:rFonts w:ascii="Book Antiqua" w:hAnsi="Book Antiqua"/>
          <w:color w:val="000000" w:themeColor="text1"/>
          <w:sz w:val="24"/>
          <w:szCs w:val="24"/>
        </w:rPr>
        <w:t>: 147-159 [PMID: 9507898 DOI: 10.1016/s0378-8741(97)00121-9]</w:t>
      </w:r>
    </w:p>
    <w:p w14:paraId="4149605D" w14:textId="51E34E10"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95 </w:t>
      </w:r>
      <w:r w:rsidRPr="003474D7">
        <w:rPr>
          <w:rFonts w:ascii="Book Antiqua" w:hAnsi="Book Antiqua"/>
          <w:b/>
          <w:color w:val="000000" w:themeColor="text1"/>
          <w:sz w:val="24"/>
          <w:szCs w:val="24"/>
        </w:rPr>
        <w:t>Cui X</w:t>
      </w:r>
      <w:r w:rsidRPr="003474D7">
        <w:rPr>
          <w:rFonts w:ascii="Book Antiqua" w:hAnsi="Book Antiqua"/>
          <w:color w:val="000000" w:themeColor="text1"/>
          <w:sz w:val="24"/>
          <w:szCs w:val="24"/>
        </w:rPr>
        <w:t xml:space="preserve">, Qian DW, Jiang S, Shang EX, Zhu ZH, </w:t>
      </w:r>
      <w:proofErr w:type="spellStart"/>
      <w:r w:rsidRPr="003474D7">
        <w:rPr>
          <w:rFonts w:ascii="Book Antiqua" w:hAnsi="Book Antiqua"/>
          <w:color w:val="000000" w:themeColor="text1"/>
          <w:sz w:val="24"/>
          <w:szCs w:val="24"/>
        </w:rPr>
        <w:t>Duan</w:t>
      </w:r>
      <w:proofErr w:type="spellEnd"/>
      <w:r w:rsidRPr="003474D7">
        <w:rPr>
          <w:rFonts w:ascii="Book Antiqua" w:hAnsi="Book Antiqua"/>
          <w:color w:val="000000" w:themeColor="text1"/>
          <w:sz w:val="24"/>
          <w:szCs w:val="24"/>
        </w:rPr>
        <w:t xml:space="preserve"> JA. </w:t>
      </w:r>
      <w:proofErr w:type="spellStart"/>
      <w:r w:rsidRPr="003474D7">
        <w:rPr>
          <w:rFonts w:ascii="Book Antiqua" w:hAnsi="Book Antiqua"/>
          <w:color w:val="000000" w:themeColor="text1"/>
          <w:sz w:val="24"/>
          <w:szCs w:val="24"/>
        </w:rPr>
        <w:t>Scutellariae</w:t>
      </w:r>
      <w:proofErr w:type="spellEnd"/>
      <w:r w:rsidRPr="003474D7">
        <w:rPr>
          <w:rFonts w:ascii="Book Antiqua" w:hAnsi="Book Antiqua"/>
          <w:color w:val="000000" w:themeColor="text1"/>
          <w:sz w:val="24"/>
          <w:szCs w:val="24"/>
        </w:rPr>
        <w:t xml:space="preserve"> Radix and </w:t>
      </w:r>
      <w:proofErr w:type="spellStart"/>
      <w:r w:rsidRPr="003474D7">
        <w:rPr>
          <w:rFonts w:ascii="Book Antiqua" w:hAnsi="Book Antiqua"/>
          <w:color w:val="000000" w:themeColor="text1"/>
          <w:sz w:val="24"/>
          <w:szCs w:val="24"/>
        </w:rPr>
        <w:t>Coptidis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Rhizoma</w:t>
      </w:r>
      <w:proofErr w:type="spellEnd"/>
      <w:r w:rsidRPr="003474D7">
        <w:rPr>
          <w:rFonts w:ascii="Book Antiqua" w:hAnsi="Book Antiqua"/>
          <w:color w:val="000000" w:themeColor="text1"/>
          <w:sz w:val="24"/>
          <w:szCs w:val="24"/>
        </w:rPr>
        <w:t xml:space="preserve"> Improve Glucose and Lipid Metabolism in T2DM Rats via Regulation of the Metabolic Profiling and MAPK/PI3K/</w:t>
      </w:r>
      <w:proofErr w:type="spellStart"/>
      <w:r w:rsidRPr="003474D7">
        <w:rPr>
          <w:rFonts w:ascii="Book Antiqua" w:hAnsi="Book Antiqua"/>
          <w:color w:val="000000" w:themeColor="text1"/>
          <w:sz w:val="24"/>
          <w:szCs w:val="24"/>
        </w:rPr>
        <w:t>Akt</w:t>
      </w:r>
      <w:proofErr w:type="spellEnd"/>
      <w:r w:rsidRPr="003474D7">
        <w:rPr>
          <w:rFonts w:ascii="Book Antiqua" w:hAnsi="Book Antiqua"/>
          <w:color w:val="000000" w:themeColor="text1"/>
          <w:sz w:val="24"/>
          <w:szCs w:val="24"/>
        </w:rPr>
        <w:t xml:space="preserve"> Signaling Pathway. </w:t>
      </w:r>
      <w:proofErr w:type="spellStart"/>
      <w:r w:rsidRPr="003474D7">
        <w:rPr>
          <w:rFonts w:ascii="Book Antiqua" w:hAnsi="Book Antiqua"/>
          <w:i/>
          <w:color w:val="000000" w:themeColor="text1"/>
          <w:sz w:val="24"/>
          <w:szCs w:val="24"/>
        </w:rPr>
        <w:t>Int</w:t>
      </w:r>
      <w:proofErr w:type="spellEnd"/>
      <w:r w:rsidRPr="003474D7">
        <w:rPr>
          <w:rFonts w:ascii="Book Antiqua" w:hAnsi="Book Antiqua"/>
          <w:i/>
          <w:color w:val="000000" w:themeColor="text1"/>
          <w:sz w:val="24"/>
          <w:szCs w:val="24"/>
        </w:rPr>
        <w:t xml:space="preserve"> J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Sci</w:t>
      </w:r>
      <w:proofErr w:type="spellEnd"/>
      <w:r w:rsidRPr="003474D7">
        <w:rPr>
          <w:rFonts w:ascii="Book Antiqua" w:hAnsi="Book Antiqua"/>
          <w:color w:val="000000" w:themeColor="text1"/>
          <w:sz w:val="24"/>
          <w:szCs w:val="24"/>
        </w:rPr>
        <w:t xml:space="preserve"> 2018; </w:t>
      </w:r>
      <w:r w:rsidRPr="003474D7">
        <w:rPr>
          <w:rFonts w:ascii="Book Antiqua" w:hAnsi="Book Antiqua"/>
          <w:b/>
          <w:color w:val="000000" w:themeColor="text1"/>
          <w:sz w:val="24"/>
          <w:szCs w:val="24"/>
        </w:rPr>
        <w:t>19</w:t>
      </w:r>
      <w:r w:rsidRPr="003474D7">
        <w:rPr>
          <w:rFonts w:ascii="Book Antiqua" w:hAnsi="Book Antiqua"/>
          <w:color w:val="000000" w:themeColor="text1"/>
          <w:sz w:val="24"/>
          <w:szCs w:val="24"/>
        </w:rPr>
        <w:t xml:space="preserve"> [PMID: 30453687 DOI: 10.3390/ijms19113634]</w:t>
      </w:r>
    </w:p>
    <w:p w14:paraId="37029698" w14:textId="01C75174"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96 </w:t>
      </w:r>
      <w:r w:rsidRPr="003474D7">
        <w:rPr>
          <w:rFonts w:ascii="Book Antiqua" w:hAnsi="Book Antiqua"/>
          <w:b/>
          <w:color w:val="000000" w:themeColor="text1"/>
          <w:sz w:val="24"/>
          <w:szCs w:val="24"/>
        </w:rPr>
        <w:t>Suh DH</w:t>
      </w:r>
      <w:r w:rsidRPr="003474D7">
        <w:rPr>
          <w:rFonts w:ascii="Book Antiqua" w:hAnsi="Book Antiqua"/>
          <w:color w:val="000000" w:themeColor="text1"/>
          <w:sz w:val="24"/>
          <w:szCs w:val="24"/>
        </w:rPr>
        <w:t>, Lee HW, Jung ES, Singh D, Kim SH, Lee CH.</w:t>
      </w:r>
      <w:proofErr w:type="gramEnd"/>
      <w:r w:rsidRPr="003474D7">
        <w:rPr>
          <w:rFonts w:ascii="Book Antiqua" w:hAnsi="Book Antiqua"/>
          <w:color w:val="000000" w:themeColor="text1"/>
          <w:sz w:val="24"/>
          <w:szCs w:val="24"/>
        </w:rPr>
        <w:t xml:space="preserve"> </w:t>
      </w:r>
      <w:proofErr w:type="gramStart"/>
      <w:r w:rsidRPr="003474D7">
        <w:rPr>
          <w:rFonts w:ascii="Book Antiqua" w:hAnsi="Book Antiqua"/>
          <w:color w:val="000000" w:themeColor="text1"/>
          <w:sz w:val="24"/>
          <w:szCs w:val="24"/>
        </w:rPr>
        <w:t xml:space="preserve">In vivo </w:t>
      </w:r>
      <w:proofErr w:type="spellStart"/>
      <w:r w:rsidRPr="003474D7">
        <w:rPr>
          <w:rFonts w:ascii="Book Antiqua" w:hAnsi="Book Antiqua"/>
          <w:color w:val="000000" w:themeColor="text1"/>
          <w:sz w:val="24"/>
          <w:szCs w:val="24"/>
        </w:rPr>
        <w:t>metabolomic</w:t>
      </w:r>
      <w:proofErr w:type="spellEnd"/>
      <w:r w:rsidRPr="003474D7">
        <w:rPr>
          <w:rFonts w:ascii="Book Antiqua" w:hAnsi="Book Antiqua"/>
          <w:color w:val="000000" w:themeColor="text1"/>
          <w:sz w:val="24"/>
          <w:szCs w:val="24"/>
        </w:rPr>
        <w:t xml:space="preserve"> interpretation of the anti-obesity effects of hyacinth bean (</w:t>
      </w:r>
      <w:proofErr w:type="spellStart"/>
      <w:r w:rsidRPr="003474D7">
        <w:rPr>
          <w:rFonts w:ascii="Book Antiqua" w:hAnsi="Book Antiqua"/>
          <w:color w:val="000000" w:themeColor="text1"/>
          <w:sz w:val="24"/>
          <w:szCs w:val="24"/>
        </w:rPr>
        <w:t>Dolichos</w:t>
      </w:r>
      <w:proofErr w:type="spellEnd"/>
      <w:r w:rsidRPr="003474D7">
        <w:rPr>
          <w:rFonts w:ascii="Book Antiqua" w:hAnsi="Book Antiqua"/>
          <w:color w:val="000000" w:themeColor="text1"/>
          <w:sz w:val="24"/>
          <w:szCs w:val="24"/>
        </w:rPr>
        <w:t xml:space="preserve"> lablab L.) administration in high-fat diet mice.</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i/>
          <w:color w:val="000000" w:themeColor="text1"/>
          <w:sz w:val="24"/>
          <w:szCs w:val="24"/>
        </w:rPr>
        <w:t>Mol</w:t>
      </w:r>
      <w:proofErr w:type="spellEnd"/>
      <w:r w:rsidRPr="003474D7">
        <w:rPr>
          <w:rFonts w:ascii="Book Antiqua" w:hAnsi="Book Antiqua"/>
          <w:i/>
          <w:color w:val="000000" w:themeColor="text1"/>
          <w:sz w:val="24"/>
          <w:szCs w:val="24"/>
        </w:rPr>
        <w:t xml:space="preserve"> </w:t>
      </w:r>
      <w:proofErr w:type="spellStart"/>
      <w:r w:rsidRPr="003474D7">
        <w:rPr>
          <w:rFonts w:ascii="Book Antiqua" w:hAnsi="Book Antiqua"/>
          <w:i/>
          <w:color w:val="000000" w:themeColor="text1"/>
          <w:sz w:val="24"/>
          <w:szCs w:val="24"/>
        </w:rPr>
        <w:t>Nutr</w:t>
      </w:r>
      <w:proofErr w:type="spellEnd"/>
      <w:r w:rsidRPr="003474D7">
        <w:rPr>
          <w:rFonts w:ascii="Book Antiqua" w:hAnsi="Book Antiqua"/>
          <w:i/>
          <w:color w:val="000000" w:themeColor="text1"/>
          <w:sz w:val="24"/>
          <w:szCs w:val="24"/>
        </w:rPr>
        <w:t xml:space="preserve"> Food Res</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61</w:t>
      </w:r>
      <w:r w:rsidRPr="003474D7">
        <w:rPr>
          <w:rFonts w:ascii="Book Antiqua" w:hAnsi="Book Antiqua"/>
          <w:color w:val="000000" w:themeColor="text1"/>
          <w:sz w:val="24"/>
          <w:szCs w:val="24"/>
        </w:rPr>
        <w:t xml:space="preserve"> [PMID: 28106337 DOI: 10.1002/mnfr.201600895]</w:t>
      </w:r>
    </w:p>
    <w:p w14:paraId="795811A4"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97 </w:t>
      </w:r>
      <w:r w:rsidRPr="003474D7">
        <w:rPr>
          <w:rFonts w:ascii="Book Antiqua" w:hAnsi="Book Antiqua"/>
          <w:b/>
          <w:color w:val="000000" w:themeColor="text1"/>
          <w:sz w:val="24"/>
          <w:szCs w:val="24"/>
        </w:rPr>
        <w:t>Tan Z</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Xie</w:t>
      </w:r>
      <w:proofErr w:type="spellEnd"/>
      <w:r w:rsidRPr="003474D7">
        <w:rPr>
          <w:rFonts w:ascii="Book Antiqua" w:hAnsi="Book Antiqua"/>
          <w:color w:val="000000" w:themeColor="text1"/>
          <w:sz w:val="24"/>
          <w:szCs w:val="24"/>
        </w:rPr>
        <w:t xml:space="preserve"> N, Cui H, </w:t>
      </w:r>
      <w:proofErr w:type="spellStart"/>
      <w:r w:rsidRPr="003474D7">
        <w:rPr>
          <w:rFonts w:ascii="Book Antiqua" w:hAnsi="Book Antiqua"/>
          <w:color w:val="000000" w:themeColor="text1"/>
          <w:sz w:val="24"/>
          <w:szCs w:val="24"/>
        </w:rPr>
        <w:t>Moellering</w:t>
      </w:r>
      <w:proofErr w:type="spellEnd"/>
      <w:r w:rsidRPr="003474D7">
        <w:rPr>
          <w:rFonts w:ascii="Book Antiqua" w:hAnsi="Book Antiqua"/>
          <w:color w:val="000000" w:themeColor="text1"/>
          <w:sz w:val="24"/>
          <w:szCs w:val="24"/>
        </w:rPr>
        <w:t xml:space="preserve"> DR, Abraham E, </w:t>
      </w:r>
      <w:proofErr w:type="spellStart"/>
      <w:r w:rsidRPr="003474D7">
        <w:rPr>
          <w:rFonts w:ascii="Book Antiqua" w:hAnsi="Book Antiqua"/>
          <w:color w:val="000000" w:themeColor="text1"/>
          <w:sz w:val="24"/>
          <w:szCs w:val="24"/>
        </w:rPr>
        <w:t>Thannickal</w:t>
      </w:r>
      <w:proofErr w:type="spellEnd"/>
      <w:r w:rsidRPr="003474D7">
        <w:rPr>
          <w:rFonts w:ascii="Book Antiqua" w:hAnsi="Book Antiqua"/>
          <w:color w:val="000000" w:themeColor="text1"/>
          <w:sz w:val="24"/>
          <w:szCs w:val="24"/>
        </w:rPr>
        <w:t xml:space="preserve"> VJ, Liu G. Pyruvate dehydrogenase kinase 1 participates in macrophage polarization via regulating glucose metabolism.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Immunol</w:t>
      </w:r>
      <w:proofErr w:type="spellEnd"/>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194</w:t>
      </w:r>
      <w:r w:rsidRPr="003474D7">
        <w:rPr>
          <w:rFonts w:ascii="Book Antiqua" w:hAnsi="Book Antiqua"/>
          <w:color w:val="000000" w:themeColor="text1"/>
          <w:sz w:val="24"/>
          <w:szCs w:val="24"/>
        </w:rPr>
        <w:t>: 6082-6089 [PMID: 25964487 DOI: 10.4049/jimmunol.1402469]</w:t>
      </w:r>
    </w:p>
    <w:p w14:paraId="42A9CB45"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98 </w:t>
      </w:r>
      <w:proofErr w:type="spellStart"/>
      <w:r w:rsidRPr="003474D7">
        <w:rPr>
          <w:rFonts w:ascii="Book Antiqua" w:hAnsi="Book Antiqua"/>
          <w:b/>
          <w:color w:val="000000" w:themeColor="text1"/>
          <w:sz w:val="24"/>
          <w:szCs w:val="24"/>
        </w:rPr>
        <w:t>Jeong</w:t>
      </w:r>
      <w:proofErr w:type="spellEnd"/>
      <w:r w:rsidRPr="003474D7">
        <w:rPr>
          <w:rFonts w:ascii="Book Antiqua" w:hAnsi="Book Antiqua"/>
          <w:b/>
          <w:color w:val="000000" w:themeColor="text1"/>
          <w:sz w:val="24"/>
          <w:szCs w:val="24"/>
        </w:rPr>
        <w:t xml:space="preserve"> SG</w:t>
      </w:r>
      <w:r w:rsidRPr="003474D7">
        <w:rPr>
          <w:rFonts w:ascii="Book Antiqua" w:hAnsi="Book Antiqua"/>
          <w:color w:val="000000" w:themeColor="text1"/>
          <w:sz w:val="24"/>
          <w:szCs w:val="24"/>
        </w:rPr>
        <w:t xml:space="preserve">, Kim S, Kim HG, Kim E, </w:t>
      </w:r>
      <w:proofErr w:type="spellStart"/>
      <w:r w:rsidRPr="003474D7">
        <w:rPr>
          <w:rFonts w:ascii="Book Antiqua" w:hAnsi="Book Antiqua"/>
          <w:color w:val="000000" w:themeColor="text1"/>
          <w:sz w:val="24"/>
          <w:szCs w:val="24"/>
        </w:rPr>
        <w:t>Jeong</w:t>
      </w:r>
      <w:proofErr w:type="spellEnd"/>
      <w:r w:rsidRPr="003474D7">
        <w:rPr>
          <w:rFonts w:ascii="Book Antiqua" w:hAnsi="Book Antiqua"/>
          <w:color w:val="000000" w:themeColor="text1"/>
          <w:sz w:val="24"/>
          <w:szCs w:val="24"/>
        </w:rPr>
        <w:t xml:space="preserve"> D, Kim JH, Yang WS, Oh J, Sung GH, Hossain MA, Lee J, Kim JH, Cho JY. </w:t>
      </w:r>
      <w:proofErr w:type="spellStart"/>
      <w:r w:rsidRPr="003474D7">
        <w:rPr>
          <w:rFonts w:ascii="Book Antiqua" w:hAnsi="Book Antiqua"/>
          <w:color w:val="000000" w:themeColor="text1"/>
          <w:sz w:val="24"/>
          <w:szCs w:val="24"/>
        </w:rPr>
        <w:t>Mycetia</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cauliflora</w:t>
      </w:r>
      <w:proofErr w:type="spellEnd"/>
      <w:r w:rsidRPr="003474D7">
        <w:rPr>
          <w:rFonts w:ascii="Book Antiqua" w:hAnsi="Book Antiqua"/>
          <w:color w:val="000000" w:themeColor="text1"/>
          <w:sz w:val="24"/>
          <w:szCs w:val="24"/>
        </w:rPr>
        <w:t xml:space="preserve"> methanol extract exerts anti-inflammatory activity by directly targeting PDK1 in the 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pathway.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Ethnopharmacol</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231</w:t>
      </w:r>
      <w:r w:rsidRPr="003474D7">
        <w:rPr>
          <w:rFonts w:ascii="Book Antiqua" w:hAnsi="Book Antiqua"/>
          <w:color w:val="000000" w:themeColor="text1"/>
          <w:sz w:val="24"/>
          <w:szCs w:val="24"/>
        </w:rPr>
        <w:t>: 1-9 [PMID: 30415059 DOI: 10.1016/j.jep.2018.11.013]</w:t>
      </w:r>
    </w:p>
    <w:p w14:paraId="06E7F84D" w14:textId="77777777" w:rsidR="00B14E4F" w:rsidRPr="003474D7" w:rsidRDefault="00B14E4F" w:rsidP="003474D7">
      <w:pPr>
        <w:snapToGrid w:val="0"/>
        <w:spacing w:line="360" w:lineRule="auto"/>
        <w:rPr>
          <w:rFonts w:ascii="Book Antiqua" w:hAnsi="Book Antiqua"/>
          <w:color w:val="000000" w:themeColor="text1"/>
          <w:sz w:val="24"/>
          <w:szCs w:val="24"/>
        </w:rPr>
      </w:pPr>
      <w:proofErr w:type="gramStart"/>
      <w:r w:rsidRPr="003474D7">
        <w:rPr>
          <w:rFonts w:ascii="Book Antiqua" w:hAnsi="Book Antiqua"/>
          <w:color w:val="000000" w:themeColor="text1"/>
          <w:sz w:val="24"/>
          <w:szCs w:val="24"/>
        </w:rPr>
        <w:t xml:space="preserve">99 </w:t>
      </w:r>
      <w:r w:rsidRPr="003474D7">
        <w:rPr>
          <w:rFonts w:ascii="Book Antiqua" w:hAnsi="Book Antiqua"/>
          <w:b/>
          <w:color w:val="000000" w:themeColor="text1"/>
          <w:sz w:val="24"/>
          <w:szCs w:val="24"/>
        </w:rPr>
        <w:t>Yang WS</w:t>
      </w:r>
      <w:r w:rsidRPr="003474D7">
        <w:rPr>
          <w:rFonts w:ascii="Book Antiqua" w:hAnsi="Book Antiqua"/>
          <w:color w:val="000000" w:themeColor="text1"/>
          <w:sz w:val="24"/>
          <w:szCs w:val="24"/>
        </w:rPr>
        <w:t xml:space="preserve">, Lee BH, Kim SH, Kim HG, Yi YS, </w:t>
      </w:r>
      <w:proofErr w:type="spellStart"/>
      <w:r w:rsidRPr="003474D7">
        <w:rPr>
          <w:rFonts w:ascii="Book Antiqua" w:hAnsi="Book Antiqua"/>
          <w:color w:val="000000" w:themeColor="text1"/>
          <w:sz w:val="24"/>
          <w:szCs w:val="24"/>
        </w:rPr>
        <w:t>Htwe</w:t>
      </w:r>
      <w:proofErr w:type="spellEnd"/>
      <w:r w:rsidRPr="003474D7">
        <w:rPr>
          <w:rFonts w:ascii="Book Antiqua" w:hAnsi="Book Antiqua"/>
          <w:color w:val="000000" w:themeColor="text1"/>
          <w:sz w:val="24"/>
          <w:szCs w:val="24"/>
        </w:rPr>
        <w:t xml:space="preserve"> KM, Kim YD, Yoon KD, Hong S, Lee WS, Cho JY.</w:t>
      </w:r>
      <w:proofErr w:type="gram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Dipterocarpus</w:t>
      </w:r>
      <w:proofErr w:type="spellEnd"/>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tuberculatus</w:t>
      </w:r>
      <w:proofErr w:type="spellEnd"/>
      <w:r w:rsidRPr="003474D7">
        <w:rPr>
          <w:rFonts w:ascii="Book Antiqua" w:hAnsi="Book Antiqua"/>
          <w:color w:val="000000" w:themeColor="text1"/>
          <w:sz w:val="24"/>
          <w:szCs w:val="24"/>
        </w:rPr>
        <w:t xml:space="preserve"> ethanol extract strongly suppresses in vitro macrophage-mediated inflammatory responses and in vivo acute gastritis. </w:t>
      </w:r>
      <w:r w:rsidRPr="003474D7">
        <w:rPr>
          <w:rFonts w:ascii="Book Antiqua" w:hAnsi="Book Antiqua"/>
          <w:i/>
          <w:color w:val="000000" w:themeColor="text1"/>
          <w:sz w:val="24"/>
          <w:szCs w:val="24"/>
        </w:rPr>
        <w:t xml:space="preserve">J </w:t>
      </w:r>
      <w:proofErr w:type="spellStart"/>
      <w:r w:rsidRPr="003474D7">
        <w:rPr>
          <w:rFonts w:ascii="Book Antiqua" w:hAnsi="Book Antiqua"/>
          <w:i/>
          <w:color w:val="000000" w:themeColor="text1"/>
          <w:sz w:val="24"/>
          <w:szCs w:val="24"/>
        </w:rPr>
        <w:t>Ethnopharmacol</w:t>
      </w:r>
      <w:proofErr w:type="spellEnd"/>
      <w:r w:rsidRPr="003474D7">
        <w:rPr>
          <w:rFonts w:ascii="Book Antiqua" w:hAnsi="Book Antiqua"/>
          <w:color w:val="000000" w:themeColor="text1"/>
          <w:sz w:val="24"/>
          <w:szCs w:val="24"/>
        </w:rPr>
        <w:t xml:space="preserve"> 2013; </w:t>
      </w:r>
      <w:r w:rsidRPr="003474D7">
        <w:rPr>
          <w:rFonts w:ascii="Book Antiqua" w:hAnsi="Book Antiqua"/>
          <w:b/>
          <w:color w:val="000000" w:themeColor="text1"/>
          <w:sz w:val="24"/>
          <w:szCs w:val="24"/>
        </w:rPr>
        <w:t>146</w:t>
      </w:r>
      <w:r w:rsidRPr="003474D7">
        <w:rPr>
          <w:rFonts w:ascii="Book Antiqua" w:hAnsi="Book Antiqua"/>
          <w:color w:val="000000" w:themeColor="text1"/>
          <w:sz w:val="24"/>
          <w:szCs w:val="24"/>
        </w:rPr>
        <w:t>: 873-880 [PMID: 23384784 DOI: 10.1016/j.jep.2013.01.033]</w:t>
      </w:r>
    </w:p>
    <w:p w14:paraId="0C2D5A7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lastRenderedPageBreak/>
        <w:t xml:space="preserve">100 </w:t>
      </w:r>
      <w:proofErr w:type="spellStart"/>
      <w:r w:rsidRPr="003474D7">
        <w:rPr>
          <w:rFonts w:ascii="Book Antiqua" w:hAnsi="Book Antiqua"/>
          <w:b/>
          <w:color w:val="000000" w:themeColor="text1"/>
          <w:sz w:val="24"/>
          <w:szCs w:val="24"/>
        </w:rPr>
        <w:t>Palsson</w:t>
      </w:r>
      <w:proofErr w:type="spellEnd"/>
      <w:r w:rsidRPr="003474D7">
        <w:rPr>
          <w:rFonts w:ascii="Book Antiqua" w:hAnsi="Book Antiqua"/>
          <w:b/>
          <w:color w:val="000000" w:themeColor="text1"/>
          <w:sz w:val="24"/>
          <w:szCs w:val="24"/>
        </w:rPr>
        <w:t>-McDermott EM</w:t>
      </w:r>
      <w:r w:rsidRPr="003474D7">
        <w:rPr>
          <w:rFonts w:ascii="Book Antiqua" w:hAnsi="Book Antiqua"/>
          <w:color w:val="000000" w:themeColor="text1"/>
          <w:sz w:val="24"/>
          <w:szCs w:val="24"/>
        </w:rPr>
        <w:t xml:space="preserve">, Curtis AM, </w:t>
      </w:r>
      <w:proofErr w:type="spellStart"/>
      <w:r w:rsidRPr="003474D7">
        <w:rPr>
          <w:rFonts w:ascii="Book Antiqua" w:hAnsi="Book Antiqua"/>
          <w:color w:val="000000" w:themeColor="text1"/>
          <w:sz w:val="24"/>
          <w:szCs w:val="24"/>
        </w:rPr>
        <w:t>Goel</w:t>
      </w:r>
      <w:proofErr w:type="spellEnd"/>
      <w:r w:rsidRPr="003474D7">
        <w:rPr>
          <w:rFonts w:ascii="Book Antiqua" w:hAnsi="Book Antiqua"/>
          <w:color w:val="000000" w:themeColor="text1"/>
          <w:sz w:val="24"/>
          <w:szCs w:val="24"/>
        </w:rPr>
        <w:t xml:space="preserve"> G, </w:t>
      </w:r>
      <w:proofErr w:type="spellStart"/>
      <w:r w:rsidRPr="003474D7">
        <w:rPr>
          <w:rFonts w:ascii="Book Antiqua" w:hAnsi="Book Antiqua"/>
          <w:color w:val="000000" w:themeColor="text1"/>
          <w:sz w:val="24"/>
          <w:szCs w:val="24"/>
        </w:rPr>
        <w:t>Lauterbach</w:t>
      </w:r>
      <w:proofErr w:type="spellEnd"/>
      <w:r w:rsidRPr="003474D7">
        <w:rPr>
          <w:rFonts w:ascii="Book Antiqua" w:hAnsi="Book Antiqua"/>
          <w:color w:val="000000" w:themeColor="text1"/>
          <w:sz w:val="24"/>
          <w:szCs w:val="24"/>
        </w:rPr>
        <w:t xml:space="preserve"> MA, Sheedy FJ, Gleeson LE, van den Bosch MW, Quinn SR, Domingo-Fernandez R, Johnston DG, Jiang JK, </w:t>
      </w:r>
      <w:proofErr w:type="spellStart"/>
      <w:r w:rsidRPr="003474D7">
        <w:rPr>
          <w:rFonts w:ascii="Book Antiqua" w:hAnsi="Book Antiqua"/>
          <w:color w:val="000000" w:themeColor="text1"/>
          <w:sz w:val="24"/>
          <w:szCs w:val="24"/>
        </w:rPr>
        <w:t>Israelsen</w:t>
      </w:r>
      <w:proofErr w:type="spellEnd"/>
      <w:r w:rsidRPr="003474D7">
        <w:rPr>
          <w:rFonts w:ascii="Book Antiqua" w:hAnsi="Book Antiqua"/>
          <w:color w:val="000000" w:themeColor="text1"/>
          <w:sz w:val="24"/>
          <w:szCs w:val="24"/>
        </w:rPr>
        <w:t xml:space="preserve"> WJ, Keane J, Thomas C, Clish C, Vander </w:t>
      </w:r>
      <w:proofErr w:type="spellStart"/>
      <w:r w:rsidRPr="003474D7">
        <w:rPr>
          <w:rFonts w:ascii="Book Antiqua" w:hAnsi="Book Antiqua"/>
          <w:color w:val="000000" w:themeColor="text1"/>
          <w:sz w:val="24"/>
          <w:szCs w:val="24"/>
        </w:rPr>
        <w:t>Heiden</w:t>
      </w:r>
      <w:proofErr w:type="spellEnd"/>
      <w:r w:rsidRPr="003474D7">
        <w:rPr>
          <w:rFonts w:ascii="Book Antiqua" w:hAnsi="Book Antiqua"/>
          <w:color w:val="000000" w:themeColor="text1"/>
          <w:sz w:val="24"/>
          <w:szCs w:val="24"/>
        </w:rPr>
        <w:t xml:space="preserve"> M, Xavier RJ, O'Neill LA. Pyruvate kinase M2 regulates Hif-1α activity and IL-1β induction and is a critical determinant of the </w:t>
      </w:r>
      <w:proofErr w:type="spellStart"/>
      <w:proofErr w:type="gramStart"/>
      <w:r w:rsidRPr="003474D7">
        <w:rPr>
          <w:rFonts w:ascii="Book Antiqua" w:hAnsi="Book Antiqua"/>
          <w:color w:val="000000" w:themeColor="text1"/>
          <w:sz w:val="24"/>
          <w:szCs w:val="24"/>
        </w:rPr>
        <w:t>warburg</w:t>
      </w:r>
      <w:proofErr w:type="spellEnd"/>
      <w:proofErr w:type="gramEnd"/>
      <w:r w:rsidRPr="003474D7">
        <w:rPr>
          <w:rFonts w:ascii="Book Antiqua" w:hAnsi="Book Antiqua"/>
          <w:color w:val="000000" w:themeColor="text1"/>
          <w:sz w:val="24"/>
          <w:szCs w:val="24"/>
        </w:rPr>
        <w:t xml:space="preserve"> effect in LPS-activated macrophages. </w:t>
      </w:r>
      <w:r w:rsidRPr="003474D7">
        <w:rPr>
          <w:rFonts w:ascii="Book Antiqua" w:hAnsi="Book Antiqua"/>
          <w:i/>
          <w:color w:val="000000" w:themeColor="text1"/>
          <w:sz w:val="24"/>
          <w:szCs w:val="24"/>
        </w:rPr>
        <w:t xml:space="preserve">Cell </w:t>
      </w:r>
      <w:proofErr w:type="spellStart"/>
      <w:r w:rsidRPr="003474D7">
        <w:rPr>
          <w:rFonts w:ascii="Book Antiqua" w:hAnsi="Book Antiqua"/>
          <w:i/>
          <w:color w:val="000000" w:themeColor="text1"/>
          <w:sz w:val="24"/>
          <w:szCs w:val="24"/>
        </w:rPr>
        <w:t>Metab</w:t>
      </w:r>
      <w:proofErr w:type="spellEnd"/>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21</w:t>
      </w:r>
      <w:r w:rsidRPr="003474D7">
        <w:rPr>
          <w:rFonts w:ascii="Book Antiqua" w:hAnsi="Book Antiqua"/>
          <w:color w:val="000000" w:themeColor="text1"/>
          <w:sz w:val="24"/>
          <w:szCs w:val="24"/>
        </w:rPr>
        <w:t>: 65-80 [PMID: 25565206 DOI: 10.1016/j.cmet.2014.12.005]</w:t>
      </w:r>
    </w:p>
    <w:p w14:paraId="42F485C9"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101 </w:t>
      </w:r>
      <w:proofErr w:type="spellStart"/>
      <w:r w:rsidRPr="003474D7">
        <w:rPr>
          <w:rFonts w:ascii="Book Antiqua" w:hAnsi="Book Antiqua"/>
          <w:b/>
          <w:color w:val="000000" w:themeColor="text1"/>
          <w:sz w:val="24"/>
          <w:szCs w:val="24"/>
        </w:rPr>
        <w:t>Saadati</w:t>
      </w:r>
      <w:proofErr w:type="spellEnd"/>
      <w:r w:rsidRPr="003474D7">
        <w:rPr>
          <w:rFonts w:ascii="Book Antiqua" w:hAnsi="Book Antiqua"/>
          <w:b/>
          <w:color w:val="000000" w:themeColor="text1"/>
          <w:sz w:val="24"/>
          <w:szCs w:val="24"/>
        </w:rPr>
        <w:t xml:space="preserve"> S</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Sadeghi</w:t>
      </w:r>
      <w:proofErr w:type="spellEnd"/>
      <w:r w:rsidRPr="003474D7">
        <w:rPr>
          <w:rFonts w:ascii="Book Antiqua" w:hAnsi="Book Antiqua"/>
          <w:color w:val="000000" w:themeColor="text1"/>
          <w:sz w:val="24"/>
          <w:szCs w:val="24"/>
        </w:rPr>
        <w:t xml:space="preserve"> A, Mansour A, </w:t>
      </w:r>
      <w:proofErr w:type="spellStart"/>
      <w:r w:rsidRPr="003474D7">
        <w:rPr>
          <w:rFonts w:ascii="Book Antiqua" w:hAnsi="Book Antiqua"/>
          <w:color w:val="000000" w:themeColor="text1"/>
          <w:sz w:val="24"/>
          <w:szCs w:val="24"/>
        </w:rPr>
        <w:t>Yari</w:t>
      </w:r>
      <w:proofErr w:type="spellEnd"/>
      <w:r w:rsidRPr="003474D7">
        <w:rPr>
          <w:rFonts w:ascii="Book Antiqua" w:hAnsi="Book Antiqua"/>
          <w:color w:val="000000" w:themeColor="text1"/>
          <w:sz w:val="24"/>
          <w:szCs w:val="24"/>
        </w:rPr>
        <w:t xml:space="preserve"> Z, </w:t>
      </w:r>
      <w:proofErr w:type="spellStart"/>
      <w:r w:rsidRPr="003474D7">
        <w:rPr>
          <w:rFonts w:ascii="Book Antiqua" w:hAnsi="Book Antiqua"/>
          <w:color w:val="000000" w:themeColor="text1"/>
          <w:sz w:val="24"/>
          <w:szCs w:val="24"/>
        </w:rPr>
        <w:t>Poustchi</w:t>
      </w:r>
      <w:proofErr w:type="spellEnd"/>
      <w:r w:rsidRPr="003474D7">
        <w:rPr>
          <w:rFonts w:ascii="Book Antiqua" w:hAnsi="Book Antiqua"/>
          <w:color w:val="000000" w:themeColor="text1"/>
          <w:sz w:val="24"/>
          <w:szCs w:val="24"/>
        </w:rPr>
        <w:t xml:space="preserve"> H, </w:t>
      </w:r>
      <w:proofErr w:type="spellStart"/>
      <w:r w:rsidRPr="003474D7">
        <w:rPr>
          <w:rFonts w:ascii="Book Antiqua" w:hAnsi="Book Antiqua"/>
          <w:color w:val="000000" w:themeColor="text1"/>
          <w:sz w:val="24"/>
          <w:szCs w:val="24"/>
        </w:rPr>
        <w:t>Hedayati</w:t>
      </w:r>
      <w:proofErr w:type="spellEnd"/>
      <w:r w:rsidRPr="003474D7">
        <w:rPr>
          <w:rFonts w:ascii="Book Antiqua" w:hAnsi="Book Antiqua"/>
          <w:color w:val="000000" w:themeColor="text1"/>
          <w:sz w:val="24"/>
          <w:szCs w:val="24"/>
        </w:rPr>
        <w:t xml:space="preserve"> M, </w:t>
      </w:r>
      <w:proofErr w:type="spellStart"/>
      <w:r w:rsidRPr="003474D7">
        <w:rPr>
          <w:rFonts w:ascii="Book Antiqua" w:hAnsi="Book Antiqua"/>
          <w:color w:val="000000" w:themeColor="text1"/>
          <w:sz w:val="24"/>
          <w:szCs w:val="24"/>
        </w:rPr>
        <w:t>Hatami</w:t>
      </w:r>
      <w:proofErr w:type="spellEnd"/>
      <w:r w:rsidRPr="003474D7">
        <w:rPr>
          <w:rFonts w:ascii="Book Antiqua" w:hAnsi="Book Antiqua"/>
          <w:color w:val="000000" w:themeColor="text1"/>
          <w:sz w:val="24"/>
          <w:szCs w:val="24"/>
        </w:rPr>
        <w:t xml:space="preserve"> B, </w:t>
      </w:r>
      <w:proofErr w:type="spellStart"/>
      <w:r w:rsidRPr="003474D7">
        <w:rPr>
          <w:rFonts w:ascii="Book Antiqua" w:hAnsi="Book Antiqua"/>
          <w:color w:val="000000" w:themeColor="text1"/>
          <w:sz w:val="24"/>
          <w:szCs w:val="24"/>
        </w:rPr>
        <w:t>Hekmatdoost</w:t>
      </w:r>
      <w:proofErr w:type="spellEnd"/>
      <w:r w:rsidRPr="003474D7">
        <w:rPr>
          <w:rFonts w:ascii="Book Antiqua" w:hAnsi="Book Antiqua"/>
          <w:color w:val="000000" w:themeColor="text1"/>
          <w:sz w:val="24"/>
          <w:szCs w:val="24"/>
        </w:rPr>
        <w:t xml:space="preserve"> A. Curcumin and inflammation in non-alcoholic fatty liver disease: a randomized, placebo controlled clinical trial. </w:t>
      </w:r>
      <w:r w:rsidRPr="003474D7">
        <w:rPr>
          <w:rFonts w:ascii="Book Antiqua" w:hAnsi="Book Antiqua"/>
          <w:i/>
          <w:color w:val="000000" w:themeColor="text1"/>
          <w:sz w:val="24"/>
          <w:szCs w:val="24"/>
        </w:rPr>
        <w:t xml:space="preserve">BMC </w:t>
      </w:r>
      <w:proofErr w:type="spellStart"/>
      <w:r w:rsidRPr="003474D7">
        <w:rPr>
          <w:rFonts w:ascii="Book Antiqua" w:hAnsi="Book Antiqua"/>
          <w:i/>
          <w:color w:val="000000" w:themeColor="text1"/>
          <w:sz w:val="24"/>
          <w:szCs w:val="24"/>
        </w:rPr>
        <w:t>Gastroenterol</w:t>
      </w:r>
      <w:proofErr w:type="spellEnd"/>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19</w:t>
      </w:r>
      <w:r w:rsidRPr="003474D7">
        <w:rPr>
          <w:rFonts w:ascii="Book Antiqua" w:hAnsi="Book Antiqua"/>
          <w:color w:val="000000" w:themeColor="text1"/>
          <w:sz w:val="24"/>
          <w:szCs w:val="24"/>
        </w:rPr>
        <w:t>: 133 [PMID: 31345163 DOI: 10.1186/s12876-019-1055-4]</w:t>
      </w:r>
    </w:p>
    <w:p w14:paraId="39BD41D8"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102 </w:t>
      </w:r>
      <w:proofErr w:type="spellStart"/>
      <w:r w:rsidRPr="003474D7">
        <w:rPr>
          <w:rFonts w:ascii="Book Antiqua" w:hAnsi="Book Antiqua"/>
          <w:b/>
          <w:color w:val="000000" w:themeColor="text1"/>
          <w:sz w:val="24"/>
          <w:szCs w:val="24"/>
        </w:rPr>
        <w:t>Panahi</w:t>
      </w:r>
      <w:proofErr w:type="spellEnd"/>
      <w:r w:rsidRPr="003474D7">
        <w:rPr>
          <w:rFonts w:ascii="Book Antiqua" w:hAnsi="Book Antiqua"/>
          <w:b/>
          <w:color w:val="000000" w:themeColor="text1"/>
          <w:sz w:val="24"/>
          <w:szCs w:val="24"/>
        </w:rPr>
        <w:t xml:space="preserve"> Y</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Kianpour</w:t>
      </w:r>
      <w:proofErr w:type="spellEnd"/>
      <w:r w:rsidRPr="003474D7">
        <w:rPr>
          <w:rFonts w:ascii="Book Antiqua" w:hAnsi="Book Antiqua"/>
          <w:color w:val="000000" w:themeColor="text1"/>
          <w:sz w:val="24"/>
          <w:szCs w:val="24"/>
        </w:rPr>
        <w:t xml:space="preserve"> P, </w:t>
      </w:r>
      <w:proofErr w:type="spellStart"/>
      <w:r w:rsidRPr="003474D7">
        <w:rPr>
          <w:rFonts w:ascii="Book Antiqua" w:hAnsi="Book Antiqua"/>
          <w:color w:val="000000" w:themeColor="text1"/>
          <w:sz w:val="24"/>
          <w:szCs w:val="24"/>
        </w:rPr>
        <w:t>Mohtashami</w:t>
      </w:r>
      <w:proofErr w:type="spellEnd"/>
      <w:r w:rsidRPr="003474D7">
        <w:rPr>
          <w:rFonts w:ascii="Book Antiqua" w:hAnsi="Book Antiqua"/>
          <w:color w:val="000000" w:themeColor="text1"/>
          <w:sz w:val="24"/>
          <w:szCs w:val="24"/>
        </w:rPr>
        <w:t xml:space="preserve"> R, </w:t>
      </w:r>
      <w:proofErr w:type="spellStart"/>
      <w:r w:rsidRPr="003474D7">
        <w:rPr>
          <w:rFonts w:ascii="Book Antiqua" w:hAnsi="Book Antiqua"/>
          <w:color w:val="000000" w:themeColor="text1"/>
          <w:sz w:val="24"/>
          <w:szCs w:val="24"/>
        </w:rPr>
        <w:t>Jafari</w:t>
      </w:r>
      <w:proofErr w:type="spellEnd"/>
      <w:r w:rsidRPr="003474D7">
        <w:rPr>
          <w:rFonts w:ascii="Book Antiqua" w:hAnsi="Book Antiqua"/>
          <w:color w:val="000000" w:themeColor="text1"/>
          <w:sz w:val="24"/>
          <w:szCs w:val="24"/>
        </w:rPr>
        <w:t xml:space="preserve"> R, Simental-</w:t>
      </w:r>
      <w:proofErr w:type="spellStart"/>
      <w:r w:rsidRPr="003474D7">
        <w:rPr>
          <w:rFonts w:ascii="Book Antiqua" w:hAnsi="Book Antiqua"/>
          <w:color w:val="000000" w:themeColor="text1"/>
          <w:sz w:val="24"/>
          <w:szCs w:val="24"/>
        </w:rPr>
        <w:t>Mendía</w:t>
      </w:r>
      <w:proofErr w:type="spellEnd"/>
      <w:r w:rsidRPr="003474D7">
        <w:rPr>
          <w:rFonts w:ascii="Book Antiqua" w:hAnsi="Book Antiqua"/>
          <w:color w:val="000000" w:themeColor="text1"/>
          <w:sz w:val="24"/>
          <w:szCs w:val="24"/>
        </w:rPr>
        <w:t xml:space="preserve"> LE, </w:t>
      </w:r>
      <w:proofErr w:type="spellStart"/>
      <w:r w:rsidRPr="003474D7">
        <w:rPr>
          <w:rFonts w:ascii="Book Antiqua" w:hAnsi="Book Antiqua"/>
          <w:color w:val="000000" w:themeColor="text1"/>
          <w:sz w:val="24"/>
          <w:szCs w:val="24"/>
        </w:rPr>
        <w:t>Sahebkar</w:t>
      </w:r>
      <w:proofErr w:type="spellEnd"/>
      <w:r w:rsidRPr="003474D7">
        <w:rPr>
          <w:rFonts w:ascii="Book Antiqua" w:hAnsi="Book Antiqua"/>
          <w:color w:val="000000" w:themeColor="text1"/>
          <w:sz w:val="24"/>
          <w:szCs w:val="24"/>
        </w:rPr>
        <w:t xml:space="preserve"> A. Efficacy and Safety of </w:t>
      </w:r>
      <w:proofErr w:type="spellStart"/>
      <w:r w:rsidRPr="003474D7">
        <w:rPr>
          <w:rFonts w:ascii="Book Antiqua" w:hAnsi="Book Antiqua"/>
          <w:color w:val="000000" w:themeColor="text1"/>
          <w:sz w:val="24"/>
          <w:szCs w:val="24"/>
        </w:rPr>
        <w:t>Phytosomal</w:t>
      </w:r>
      <w:proofErr w:type="spellEnd"/>
      <w:r w:rsidRPr="003474D7">
        <w:rPr>
          <w:rFonts w:ascii="Book Antiqua" w:hAnsi="Book Antiqua"/>
          <w:color w:val="000000" w:themeColor="text1"/>
          <w:sz w:val="24"/>
          <w:szCs w:val="24"/>
        </w:rPr>
        <w:t xml:space="preserve"> Curcumin in Non-Alcoholic Fatty Liver Disease: A Randomized Controlled Trial. </w:t>
      </w:r>
      <w:r w:rsidRPr="003474D7">
        <w:rPr>
          <w:rFonts w:ascii="Book Antiqua" w:hAnsi="Book Antiqua"/>
          <w:i/>
          <w:color w:val="000000" w:themeColor="text1"/>
          <w:sz w:val="24"/>
          <w:szCs w:val="24"/>
        </w:rPr>
        <w:t>Drug Res (</w:t>
      </w:r>
      <w:proofErr w:type="spellStart"/>
      <w:r w:rsidRPr="003474D7">
        <w:rPr>
          <w:rFonts w:ascii="Book Antiqua" w:hAnsi="Book Antiqua"/>
          <w:i/>
          <w:color w:val="000000" w:themeColor="text1"/>
          <w:sz w:val="24"/>
          <w:szCs w:val="24"/>
        </w:rPr>
        <w:t>Stuttg</w:t>
      </w:r>
      <w:proofErr w:type="spellEnd"/>
      <w:r w:rsidRPr="003474D7">
        <w:rPr>
          <w:rFonts w:ascii="Book Antiqua" w:hAnsi="Book Antiqua"/>
          <w:i/>
          <w:color w:val="000000" w:themeColor="text1"/>
          <w:sz w:val="24"/>
          <w:szCs w:val="24"/>
        </w:rPr>
        <w:t>)</w:t>
      </w:r>
      <w:r w:rsidRPr="003474D7">
        <w:rPr>
          <w:rFonts w:ascii="Book Antiqua" w:hAnsi="Book Antiqua"/>
          <w:color w:val="000000" w:themeColor="text1"/>
          <w:sz w:val="24"/>
          <w:szCs w:val="24"/>
        </w:rPr>
        <w:t xml:space="preserve"> 2017; </w:t>
      </w:r>
      <w:r w:rsidRPr="003474D7">
        <w:rPr>
          <w:rFonts w:ascii="Book Antiqua" w:hAnsi="Book Antiqua"/>
          <w:b/>
          <w:color w:val="000000" w:themeColor="text1"/>
          <w:sz w:val="24"/>
          <w:szCs w:val="24"/>
        </w:rPr>
        <w:t>67</w:t>
      </w:r>
      <w:r w:rsidRPr="003474D7">
        <w:rPr>
          <w:rFonts w:ascii="Book Antiqua" w:hAnsi="Book Antiqua"/>
          <w:color w:val="000000" w:themeColor="text1"/>
          <w:sz w:val="24"/>
          <w:szCs w:val="24"/>
        </w:rPr>
        <w:t>: 244-251 [PMID: 28158893 DOI: 10.1055/s-0043-100019]</w:t>
      </w:r>
    </w:p>
    <w:p w14:paraId="2C93BC6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103 </w:t>
      </w:r>
      <w:r w:rsidRPr="003474D7">
        <w:rPr>
          <w:rFonts w:ascii="Book Antiqua" w:hAnsi="Book Antiqua"/>
          <w:b/>
          <w:color w:val="000000" w:themeColor="text1"/>
          <w:sz w:val="24"/>
          <w:szCs w:val="24"/>
        </w:rPr>
        <w:t>Wu L</w:t>
      </w:r>
      <w:r w:rsidRPr="003474D7">
        <w:rPr>
          <w:rFonts w:ascii="Book Antiqua" w:hAnsi="Book Antiqua"/>
          <w:color w:val="000000" w:themeColor="text1"/>
          <w:sz w:val="24"/>
          <w:szCs w:val="24"/>
        </w:rPr>
        <w:t xml:space="preserve">, Xia M, </w:t>
      </w:r>
      <w:proofErr w:type="spellStart"/>
      <w:r w:rsidRPr="003474D7">
        <w:rPr>
          <w:rFonts w:ascii="Book Antiqua" w:hAnsi="Book Antiqua"/>
          <w:color w:val="000000" w:themeColor="text1"/>
          <w:sz w:val="24"/>
          <w:szCs w:val="24"/>
        </w:rPr>
        <w:t>Duan</w:t>
      </w:r>
      <w:proofErr w:type="spellEnd"/>
      <w:r w:rsidRPr="003474D7">
        <w:rPr>
          <w:rFonts w:ascii="Book Antiqua" w:hAnsi="Book Antiqua"/>
          <w:color w:val="000000" w:themeColor="text1"/>
          <w:sz w:val="24"/>
          <w:szCs w:val="24"/>
        </w:rPr>
        <w:t xml:space="preserve"> Y, Zhang L, Jiang H, Hu X, Yan H, Zhang Y, </w:t>
      </w:r>
      <w:proofErr w:type="spellStart"/>
      <w:r w:rsidRPr="003474D7">
        <w:rPr>
          <w:rFonts w:ascii="Book Antiqua" w:hAnsi="Book Antiqua"/>
          <w:color w:val="000000" w:themeColor="text1"/>
          <w:sz w:val="24"/>
          <w:szCs w:val="24"/>
        </w:rPr>
        <w:t>Gu</w:t>
      </w:r>
      <w:proofErr w:type="spellEnd"/>
      <w:r w:rsidRPr="003474D7">
        <w:rPr>
          <w:rFonts w:ascii="Book Antiqua" w:hAnsi="Book Antiqua"/>
          <w:color w:val="000000" w:themeColor="text1"/>
          <w:sz w:val="24"/>
          <w:szCs w:val="24"/>
        </w:rPr>
        <w:t xml:space="preserve"> Y, Shi H, Li J, Gao X, Li J.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color w:val="000000" w:themeColor="text1"/>
          <w:sz w:val="24"/>
          <w:szCs w:val="24"/>
        </w:rPr>
        <w:t xml:space="preserve"> promotes the recruitment and activation of brown adipose tissue in mice and humans. </w:t>
      </w:r>
      <w:r w:rsidRPr="003474D7">
        <w:rPr>
          <w:rFonts w:ascii="Book Antiqua" w:hAnsi="Book Antiqua"/>
          <w:i/>
          <w:color w:val="000000" w:themeColor="text1"/>
          <w:sz w:val="24"/>
          <w:szCs w:val="24"/>
        </w:rPr>
        <w:t>Cell Death Dis</w:t>
      </w:r>
      <w:r w:rsidRPr="003474D7">
        <w:rPr>
          <w:rFonts w:ascii="Book Antiqua" w:hAnsi="Book Antiqua"/>
          <w:color w:val="000000" w:themeColor="text1"/>
          <w:sz w:val="24"/>
          <w:szCs w:val="24"/>
        </w:rPr>
        <w:t xml:space="preserve"> 2019; </w:t>
      </w:r>
      <w:r w:rsidRPr="003474D7">
        <w:rPr>
          <w:rFonts w:ascii="Book Antiqua" w:hAnsi="Book Antiqua"/>
          <w:b/>
          <w:color w:val="000000" w:themeColor="text1"/>
          <w:sz w:val="24"/>
          <w:szCs w:val="24"/>
        </w:rPr>
        <w:t>10</w:t>
      </w:r>
      <w:r w:rsidRPr="003474D7">
        <w:rPr>
          <w:rFonts w:ascii="Book Antiqua" w:hAnsi="Book Antiqua"/>
          <w:color w:val="000000" w:themeColor="text1"/>
          <w:sz w:val="24"/>
          <w:szCs w:val="24"/>
        </w:rPr>
        <w:t>: 468 [PMID: 31197160 DOI: 10.1038/s41419-019-1706-y]</w:t>
      </w:r>
    </w:p>
    <w:p w14:paraId="3AB0B44F" w14:textId="77777777" w:rsidR="00B14E4F" w:rsidRPr="003474D7" w:rsidRDefault="00B14E4F" w:rsidP="003474D7">
      <w:pPr>
        <w:snapToGrid w:val="0"/>
        <w:spacing w:line="360" w:lineRule="auto"/>
        <w:rPr>
          <w:rFonts w:ascii="Book Antiqua" w:hAnsi="Book Antiqua"/>
          <w:color w:val="000000" w:themeColor="text1"/>
          <w:sz w:val="24"/>
          <w:szCs w:val="24"/>
        </w:rPr>
      </w:pPr>
      <w:r w:rsidRPr="003474D7">
        <w:rPr>
          <w:rFonts w:ascii="Book Antiqua" w:hAnsi="Book Antiqua"/>
          <w:color w:val="000000" w:themeColor="text1"/>
          <w:sz w:val="24"/>
          <w:szCs w:val="24"/>
        </w:rPr>
        <w:t xml:space="preserve">104 </w:t>
      </w:r>
      <w:r w:rsidRPr="003474D7">
        <w:rPr>
          <w:rFonts w:ascii="Book Antiqua" w:hAnsi="Book Antiqua"/>
          <w:b/>
          <w:color w:val="000000" w:themeColor="text1"/>
          <w:sz w:val="24"/>
          <w:szCs w:val="24"/>
        </w:rPr>
        <w:t>Yan HM</w:t>
      </w:r>
      <w:r w:rsidRPr="003474D7">
        <w:rPr>
          <w:rFonts w:ascii="Book Antiqua" w:hAnsi="Book Antiqua"/>
          <w:color w:val="000000" w:themeColor="text1"/>
          <w:sz w:val="24"/>
          <w:szCs w:val="24"/>
        </w:rPr>
        <w:t xml:space="preserve">, Xia MF, Wang Y, Chang XX, Yao XZ, Rao SX, Zeng MS, </w:t>
      </w:r>
      <w:proofErr w:type="spellStart"/>
      <w:r w:rsidRPr="003474D7">
        <w:rPr>
          <w:rFonts w:ascii="Book Antiqua" w:hAnsi="Book Antiqua"/>
          <w:color w:val="000000" w:themeColor="text1"/>
          <w:sz w:val="24"/>
          <w:szCs w:val="24"/>
        </w:rPr>
        <w:t>Tu</w:t>
      </w:r>
      <w:proofErr w:type="spellEnd"/>
      <w:r w:rsidRPr="003474D7">
        <w:rPr>
          <w:rFonts w:ascii="Book Antiqua" w:hAnsi="Book Antiqua"/>
          <w:color w:val="000000" w:themeColor="text1"/>
          <w:sz w:val="24"/>
          <w:szCs w:val="24"/>
        </w:rPr>
        <w:t xml:space="preserve"> YF, Feng R, </w:t>
      </w:r>
      <w:proofErr w:type="spellStart"/>
      <w:r w:rsidRPr="003474D7">
        <w:rPr>
          <w:rFonts w:ascii="Book Antiqua" w:hAnsi="Book Antiqua"/>
          <w:color w:val="000000" w:themeColor="text1"/>
          <w:sz w:val="24"/>
          <w:szCs w:val="24"/>
        </w:rPr>
        <w:t>Jia</w:t>
      </w:r>
      <w:proofErr w:type="spellEnd"/>
      <w:r w:rsidRPr="003474D7">
        <w:rPr>
          <w:rFonts w:ascii="Book Antiqua" w:hAnsi="Book Antiqua"/>
          <w:color w:val="000000" w:themeColor="text1"/>
          <w:sz w:val="24"/>
          <w:szCs w:val="24"/>
        </w:rPr>
        <w:t xml:space="preserve"> WP, Liu J, Deng W, Jiang JD, Gao X. Efficacy of </w:t>
      </w:r>
      <w:proofErr w:type="spellStart"/>
      <w:r w:rsidRPr="003474D7">
        <w:rPr>
          <w:rFonts w:ascii="Book Antiqua" w:hAnsi="Book Antiqua"/>
          <w:color w:val="000000" w:themeColor="text1"/>
          <w:sz w:val="24"/>
          <w:szCs w:val="24"/>
        </w:rPr>
        <w:t>Berberine</w:t>
      </w:r>
      <w:proofErr w:type="spellEnd"/>
      <w:r w:rsidRPr="003474D7">
        <w:rPr>
          <w:rFonts w:ascii="Book Antiqua" w:hAnsi="Book Antiqua"/>
          <w:color w:val="000000" w:themeColor="text1"/>
          <w:sz w:val="24"/>
          <w:szCs w:val="24"/>
        </w:rPr>
        <w:t xml:space="preserve"> in Patients with Non-Alcoholic Fatty Liver Disease. </w:t>
      </w:r>
      <w:proofErr w:type="spellStart"/>
      <w:r w:rsidRPr="003474D7">
        <w:rPr>
          <w:rFonts w:ascii="Book Antiqua" w:hAnsi="Book Antiqua"/>
          <w:i/>
          <w:color w:val="000000" w:themeColor="text1"/>
          <w:sz w:val="24"/>
          <w:szCs w:val="24"/>
        </w:rPr>
        <w:t>PLoS</w:t>
      </w:r>
      <w:proofErr w:type="spellEnd"/>
      <w:r w:rsidRPr="003474D7">
        <w:rPr>
          <w:rFonts w:ascii="Book Antiqua" w:hAnsi="Book Antiqua"/>
          <w:i/>
          <w:color w:val="000000" w:themeColor="text1"/>
          <w:sz w:val="24"/>
          <w:szCs w:val="24"/>
        </w:rPr>
        <w:t xml:space="preserve"> One</w:t>
      </w:r>
      <w:r w:rsidRPr="003474D7">
        <w:rPr>
          <w:rFonts w:ascii="Book Antiqua" w:hAnsi="Book Antiqua"/>
          <w:color w:val="000000" w:themeColor="text1"/>
          <w:sz w:val="24"/>
          <w:szCs w:val="24"/>
        </w:rPr>
        <w:t xml:space="preserve"> 2015; </w:t>
      </w:r>
      <w:r w:rsidRPr="003474D7">
        <w:rPr>
          <w:rFonts w:ascii="Book Antiqua" w:hAnsi="Book Antiqua"/>
          <w:b/>
          <w:color w:val="000000" w:themeColor="text1"/>
          <w:sz w:val="24"/>
          <w:szCs w:val="24"/>
        </w:rPr>
        <w:t>10</w:t>
      </w:r>
      <w:r w:rsidRPr="003474D7">
        <w:rPr>
          <w:rFonts w:ascii="Book Antiqua" w:hAnsi="Book Antiqua"/>
          <w:color w:val="000000" w:themeColor="text1"/>
          <w:sz w:val="24"/>
          <w:szCs w:val="24"/>
        </w:rPr>
        <w:t>: e0134172 [PMID: 26252777 DOI: 10.1371/journal.pone.0134172]</w:t>
      </w:r>
    </w:p>
    <w:p w14:paraId="01C41E0D" w14:textId="0E03E95E" w:rsidR="00A64A2A" w:rsidRPr="003474D7" w:rsidRDefault="00A64A2A" w:rsidP="003474D7">
      <w:pPr>
        <w:widowControl/>
        <w:snapToGrid w:val="0"/>
        <w:spacing w:line="360" w:lineRule="auto"/>
        <w:rPr>
          <w:rFonts w:ascii="Book Antiqua" w:hAnsi="Book Antiqua"/>
          <w:color w:val="000000" w:themeColor="text1"/>
          <w:sz w:val="24"/>
          <w:szCs w:val="24"/>
          <w:u w:val="single"/>
        </w:rPr>
      </w:pPr>
      <w:r w:rsidRPr="003474D7">
        <w:rPr>
          <w:rFonts w:ascii="Book Antiqua" w:hAnsi="Book Antiqua"/>
          <w:color w:val="000000" w:themeColor="text1"/>
          <w:sz w:val="24"/>
          <w:szCs w:val="24"/>
          <w:u w:val="single"/>
        </w:rPr>
        <w:br w:type="page"/>
      </w:r>
    </w:p>
    <w:p w14:paraId="77E35881" w14:textId="77777777" w:rsidR="00DC2C0B" w:rsidRPr="003474D7" w:rsidRDefault="00DC2C0B" w:rsidP="003474D7">
      <w:pPr>
        <w:adjustRightInd w:val="0"/>
        <w:snapToGrid w:val="0"/>
        <w:spacing w:line="360" w:lineRule="auto"/>
        <w:rPr>
          <w:rFonts w:ascii="Book Antiqua" w:hAnsi="Book Antiqua"/>
          <w:b/>
          <w:sz w:val="24"/>
          <w:szCs w:val="24"/>
        </w:rPr>
      </w:pPr>
      <w:r w:rsidRPr="003474D7">
        <w:rPr>
          <w:rFonts w:ascii="Book Antiqua" w:hAnsi="Book Antiqua"/>
          <w:b/>
          <w:sz w:val="24"/>
          <w:szCs w:val="24"/>
        </w:rPr>
        <w:lastRenderedPageBreak/>
        <w:t>Footnotes</w:t>
      </w:r>
    </w:p>
    <w:p w14:paraId="36D9AA39" w14:textId="01271465" w:rsidR="00A64A2A" w:rsidRPr="003474D7" w:rsidRDefault="00DC2C0B" w:rsidP="003474D7">
      <w:pPr>
        <w:snapToGrid w:val="0"/>
        <w:spacing w:line="360" w:lineRule="auto"/>
        <w:rPr>
          <w:rFonts w:ascii="Book Antiqua" w:hAnsi="Book Antiqua"/>
          <w:color w:val="000000" w:themeColor="text1"/>
          <w:sz w:val="24"/>
          <w:szCs w:val="24"/>
        </w:rPr>
      </w:pPr>
      <w:r w:rsidRPr="003474D7">
        <w:rPr>
          <w:rFonts w:ascii="Book Antiqua" w:hAnsi="Book Antiqua"/>
          <w:b/>
          <w:color w:val="000000"/>
          <w:sz w:val="24"/>
          <w:szCs w:val="24"/>
        </w:rPr>
        <w:t>Conflict-of-interest statement</w:t>
      </w:r>
      <w:r w:rsidRPr="003474D7">
        <w:rPr>
          <w:rFonts w:ascii="Book Antiqua" w:hAnsi="Book Antiqua"/>
          <w:b/>
          <w:sz w:val="24"/>
          <w:szCs w:val="24"/>
        </w:rPr>
        <w:t>:</w:t>
      </w:r>
      <w:r w:rsidRPr="003474D7">
        <w:rPr>
          <w:rFonts w:ascii="Book Antiqua" w:eastAsia="宋体" w:hAnsi="Book Antiqua" w:cs="TimesNewRomanPS-BoldItalicMT"/>
          <w:b/>
          <w:bCs/>
          <w:iCs/>
          <w:color w:val="000000"/>
          <w:sz w:val="24"/>
          <w:szCs w:val="24"/>
        </w:rPr>
        <w:t xml:space="preserve"> </w:t>
      </w:r>
      <w:r w:rsidR="00206E02" w:rsidRPr="00C70962">
        <w:rPr>
          <w:rFonts w:ascii="Book Antiqua" w:eastAsia="宋体" w:hAnsi="Book Antiqua" w:cs="TimesNewRomanPS-BoldItalicMT"/>
          <w:bCs/>
          <w:iCs/>
          <w:color w:val="000000"/>
          <w:sz w:val="24"/>
          <w:szCs w:val="24"/>
        </w:rPr>
        <w:t>The</w:t>
      </w:r>
      <w:r w:rsidR="00206E02">
        <w:rPr>
          <w:rFonts w:ascii="Book Antiqua" w:eastAsia="宋体" w:hAnsi="Book Antiqua" w:cs="TimesNewRomanPS-BoldItalicMT"/>
          <w:b/>
          <w:bCs/>
          <w:iCs/>
          <w:color w:val="000000"/>
          <w:sz w:val="24"/>
          <w:szCs w:val="24"/>
        </w:rPr>
        <w:t xml:space="preserve"> </w:t>
      </w:r>
      <w:r w:rsidR="00206E02">
        <w:rPr>
          <w:rFonts w:ascii="Book Antiqua" w:hAnsi="Book Antiqua"/>
          <w:color w:val="000000" w:themeColor="text1"/>
          <w:sz w:val="24"/>
          <w:szCs w:val="24"/>
        </w:rPr>
        <w:t>a</w:t>
      </w:r>
      <w:r w:rsidR="00206E02" w:rsidRPr="003474D7">
        <w:rPr>
          <w:rFonts w:ascii="Book Antiqua" w:hAnsi="Book Antiqua"/>
          <w:color w:val="000000" w:themeColor="text1"/>
          <w:sz w:val="24"/>
          <w:szCs w:val="24"/>
        </w:rPr>
        <w:t xml:space="preserve">uthors </w:t>
      </w:r>
      <w:r w:rsidR="00A64A2A" w:rsidRPr="003474D7">
        <w:rPr>
          <w:rFonts w:ascii="Book Antiqua" w:hAnsi="Book Antiqua"/>
          <w:color w:val="000000" w:themeColor="text1"/>
          <w:sz w:val="24"/>
          <w:szCs w:val="24"/>
        </w:rPr>
        <w:t xml:space="preserve">declare no conflict of interests for this article. </w:t>
      </w:r>
    </w:p>
    <w:p w14:paraId="57642B57" w14:textId="013F281F" w:rsidR="00A64A2A" w:rsidRPr="003474D7" w:rsidRDefault="00A64A2A" w:rsidP="003474D7">
      <w:pPr>
        <w:snapToGrid w:val="0"/>
        <w:spacing w:line="360" w:lineRule="auto"/>
        <w:rPr>
          <w:rFonts w:ascii="Book Antiqua" w:hAnsi="Book Antiqua"/>
          <w:color w:val="000000" w:themeColor="text1"/>
          <w:sz w:val="24"/>
          <w:szCs w:val="24"/>
          <w:u w:val="single"/>
        </w:rPr>
      </w:pPr>
    </w:p>
    <w:p w14:paraId="78B51A86" w14:textId="77777777" w:rsidR="00DC2C0B" w:rsidRPr="003474D7" w:rsidRDefault="00DC2C0B" w:rsidP="003474D7">
      <w:pPr>
        <w:snapToGrid w:val="0"/>
        <w:spacing w:line="360" w:lineRule="auto"/>
        <w:rPr>
          <w:rFonts w:ascii="Book Antiqua" w:hAnsi="Book Antiqua"/>
          <w:sz w:val="24"/>
          <w:szCs w:val="24"/>
        </w:rPr>
      </w:pPr>
      <w:r w:rsidRPr="003474D7">
        <w:rPr>
          <w:rFonts w:ascii="Book Antiqua" w:hAnsi="Book Antiqua"/>
          <w:b/>
          <w:color w:val="000000"/>
          <w:sz w:val="24"/>
          <w:szCs w:val="24"/>
        </w:rPr>
        <w:t>Open-Access:</w:t>
      </w:r>
      <w:r w:rsidRPr="003474D7">
        <w:rPr>
          <w:rFonts w:ascii="Book Antiqua" w:hAnsi="Book Antiqua"/>
          <w:color w:val="000000"/>
          <w:sz w:val="24"/>
          <w:szCs w:val="24"/>
        </w:rPr>
        <w:t xml:space="preserve"> This article is an open-access </w:t>
      </w:r>
      <w:r w:rsidRPr="003474D7">
        <w:rPr>
          <w:rFonts w:ascii="Book Antiqua" w:hAnsi="Book Antiqua"/>
          <w:sz w:val="24"/>
          <w:szCs w:val="24"/>
        </w:rPr>
        <w:t xml:space="preserve">article that was selected </w:t>
      </w:r>
      <w:r w:rsidRPr="003474D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3474D7">
        <w:rPr>
          <w:rFonts w:ascii="Book Antiqua" w:hAnsi="Book Antiqua"/>
          <w:color w:val="000000"/>
          <w:sz w:val="24"/>
          <w:szCs w:val="24"/>
        </w:rPr>
        <w:t>NonCommercial</w:t>
      </w:r>
      <w:proofErr w:type="spellEnd"/>
      <w:r w:rsidRPr="003474D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C78CE0" w14:textId="77777777" w:rsidR="00DC2C0B" w:rsidRPr="003474D7" w:rsidRDefault="00DC2C0B" w:rsidP="003474D7">
      <w:pPr>
        <w:pStyle w:val="aa"/>
        <w:snapToGrid w:val="0"/>
        <w:spacing w:line="360" w:lineRule="auto"/>
        <w:jc w:val="both"/>
        <w:rPr>
          <w:rFonts w:ascii="Book Antiqua" w:hAnsi="Book Antiqua"/>
          <w:bCs/>
          <w:color w:val="000000"/>
          <w:sz w:val="24"/>
          <w:szCs w:val="24"/>
        </w:rPr>
      </w:pPr>
    </w:p>
    <w:p w14:paraId="40745381" w14:textId="0E90E7B0" w:rsidR="00DC2C0B" w:rsidRPr="003474D7" w:rsidRDefault="00DC2C0B" w:rsidP="003474D7">
      <w:pPr>
        <w:adjustRightInd w:val="0"/>
        <w:snapToGrid w:val="0"/>
        <w:spacing w:line="360" w:lineRule="auto"/>
        <w:rPr>
          <w:rFonts w:ascii="Book Antiqua" w:hAnsi="Book Antiqua"/>
          <w:bCs/>
          <w:color w:val="000000"/>
          <w:sz w:val="24"/>
          <w:szCs w:val="24"/>
        </w:rPr>
      </w:pPr>
      <w:r w:rsidRPr="003474D7">
        <w:rPr>
          <w:rFonts w:ascii="Book Antiqua" w:hAnsi="Book Antiqua"/>
          <w:b/>
          <w:bCs/>
          <w:color w:val="000000"/>
          <w:sz w:val="24"/>
          <w:szCs w:val="24"/>
          <w:lang w:eastAsia="pl-PL"/>
        </w:rPr>
        <w:t>Manuscript source:</w:t>
      </w:r>
      <w:r w:rsidRPr="003474D7">
        <w:rPr>
          <w:rFonts w:ascii="Book Antiqua" w:hAnsi="Book Antiqua"/>
          <w:b/>
          <w:bCs/>
          <w:color w:val="000000"/>
          <w:sz w:val="24"/>
          <w:szCs w:val="24"/>
        </w:rPr>
        <w:t xml:space="preserve"> </w:t>
      </w:r>
      <w:r w:rsidRPr="003474D7">
        <w:rPr>
          <w:rFonts w:ascii="Book Antiqua" w:hAnsi="Book Antiqua"/>
          <w:bCs/>
          <w:color w:val="000000"/>
          <w:sz w:val="24"/>
          <w:szCs w:val="24"/>
          <w:lang w:eastAsia="pl-PL"/>
        </w:rPr>
        <w:t>Unsolicited manuscript</w:t>
      </w:r>
    </w:p>
    <w:p w14:paraId="49B44571" w14:textId="77777777" w:rsidR="00DC2C0B" w:rsidRPr="003474D7" w:rsidRDefault="00DC2C0B" w:rsidP="003474D7">
      <w:pPr>
        <w:adjustRightInd w:val="0"/>
        <w:snapToGrid w:val="0"/>
        <w:spacing w:line="360" w:lineRule="auto"/>
        <w:rPr>
          <w:rFonts w:ascii="Book Antiqua" w:hAnsi="Book Antiqua"/>
          <w:b/>
          <w:bCs/>
          <w:color w:val="000000"/>
          <w:sz w:val="24"/>
          <w:szCs w:val="24"/>
        </w:rPr>
      </w:pPr>
    </w:p>
    <w:p w14:paraId="23D8E821" w14:textId="23F05FA4" w:rsidR="00DC2C0B" w:rsidRPr="003474D7" w:rsidRDefault="00DC2C0B" w:rsidP="003474D7">
      <w:pPr>
        <w:snapToGrid w:val="0"/>
        <w:spacing w:line="360" w:lineRule="auto"/>
        <w:rPr>
          <w:rFonts w:ascii="Book Antiqua" w:eastAsia="宋体" w:hAnsi="Book Antiqua"/>
          <w:b/>
          <w:sz w:val="24"/>
          <w:szCs w:val="24"/>
        </w:rPr>
      </w:pPr>
      <w:r w:rsidRPr="003474D7">
        <w:rPr>
          <w:rFonts w:ascii="Book Antiqua" w:hAnsi="Book Antiqua"/>
          <w:b/>
          <w:sz w:val="24"/>
          <w:szCs w:val="24"/>
        </w:rPr>
        <w:t>Peer-review started:</w:t>
      </w:r>
      <w:r w:rsidRPr="003474D7">
        <w:rPr>
          <w:rFonts w:ascii="Book Antiqua" w:eastAsia="宋体" w:hAnsi="Book Antiqua"/>
          <w:b/>
          <w:sz w:val="24"/>
          <w:szCs w:val="24"/>
        </w:rPr>
        <w:t xml:space="preserve"> </w:t>
      </w:r>
      <w:r w:rsidRPr="003474D7">
        <w:rPr>
          <w:rFonts w:ascii="Book Antiqua" w:eastAsia="宋体" w:hAnsi="Book Antiqua"/>
          <w:bCs/>
          <w:sz w:val="24"/>
          <w:szCs w:val="24"/>
        </w:rPr>
        <w:t>January</w:t>
      </w:r>
      <w:r w:rsidRPr="003474D7">
        <w:rPr>
          <w:rFonts w:ascii="Book Antiqua" w:eastAsia="宋体" w:hAnsi="Book Antiqua"/>
          <w:b/>
          <w:sz w:val="24"/>
          <w:szCs w:val="24"/>
        </w:rPr>
        <w:t xml:space="preserve"> </w:t>
      </w:r>
      <w:r w:rsidRPr="003474D7">
        <w:rPr>
          <w:rFonts w:ascii="Book Antiqua" w:eastAsia="宋体" w:hAnsi="Book Antiqua"/>
          <w:sz w:val="24"/>
          <w:szCs w:val="24"/>
        </w:rPr>
        <w:t>10, 2020</w:t>
      </w:r>
    </w:p>
    <w:p w14:paraId="534DF8ED" w14:textId="101B0016" w:rsidR="00DC2C0B" w:rsidRPr="003474D7" w:rsidRDefault="00DC2C0B" w:rsidP="003474D7">
      <w:pPr>
        <w:snapToGrid w:val="0"/>
        <w:spacing w:line="360" w:lineRule="auto"/>
        <w:rPr>
          <w:rFonts w:ascii="Book Antiqua" w:eastAsia="宋体" w:hAnsi="Book Antiqua"/>
          <w:b/>
          <w:sz w:val="24"/>
          <w:szCs w:val="24"/>
        </w:rPr>
      </w:pPr>
      <w:r w:rsidRPr="003474D7">
        <w:rPr>
          <w:rFonts w:ascii="Book Antiqua" w:hAnsi="Book Antiqua"/>
          <w:b/>
          <w:sz w:val="24"/>
          <w:szCs w:val="24"/>
        </w:rPr>
        <w:t>First decision:</w:t>
      </w:r>
      <w:r w:rsidRPr="003474D7">
        <w:rPr>
          <w:rFonts w:ascii="Book Antiqua" w:eastAsia="宋体" w:hAnsi="Book Antiqua"/>
          <w:b/>
          <w:sz w:val="24"/>
          <w:szCs w:val="24"/>
        </w:rPr>
        <w:t xml:space="preserve"> </w:t>
      </w:r>
      <w:r w:rsidRPr="003474D7">
        <w:rPr>
          <w:rFonts w:ascii="Book Antiqua" w:eastAsia="宋体" w:hAnsi="Book Antiqua"/>
          <w:sz w:val="24"/>
          <w:szCs w:val="24"/>
        </w:rPr>
        <w:t>February 28, 2020</w:t>
      </w:r>
    </w:p>
    <w:p w14:paraId="71538C1D" w14:textId="77777777" w:rsidR="00DC2C0B" w:rsidRPr="003474D7" w:rsidRDefault="00DC2C0B" w:rsidP="003474D7">
      <w:pPr>
        <w:snapToGrid w:val="0"/>
        <w:spacing w:line="360" w:lineRule="auto"/>
        <w:rPr>
          <w:rFonts w:ascii="Book Antiqua" w:hAnsi="Book Antiqua"/>
          <w:b/>
          <w:sz w:val="24"/>
          <w:szCs w:val="24"/>
        </w:rPr>
      </w:pPr>
      <w:r w:rsidRPr="003474D7">
        <w:rPr>
          <w:rFonts w:ascii="Book Antiqua" w:hAnsi="Book Antiqua"/>
          <w:b/>
          <w:sz w:val="24"/>
          <w:szCs w:val="24"/>
        </w:rPr>
        <w:t>Article in press:</w:t>
      </w:r>
    </w:p>
    <w:p w14:paraId="2D332395" w14:textId="77777777" w:rsidR="00DC2C0B" w:rsidRPr="003474D7" w:rsidRDefault="00DC2C0B" w:rsidP="003474D7">
      <w:pPr>
        <w:snapToGrid w:val="0"/>
        <w:spacing w:line="360" w:lineRule="auto"/>
        <w:rPr>
          <w:rFonts w:ascii="Book Antiqua" w:eastAsia="宋体" w:hAnsi="Book Antiqua"/>
          <w:color w:val="000000"/>
          <w:sz w:val="24"/>
          <w:szCs w:val="24"/>
        </w:rPr>
      </w:pPr>
    </w:p>
    <w:p w14:paraId="1DE8C61A" w14:textId="77777777" w:rsidR="00DC2C0B" w:rsidRPr="003474D7" w:rsidRDefault="00DC2C0B" w:rsidP="003474D7">
      <w:pPr>
        <w:adjustRightInd w:val="0"/>
        <w:snapToGrid w:val="0"/>
        <w:spacing w:line="360" w:lineRule="auto"/>
        <w:rPr>
          <w:rFonts w:ascii="Book Antiqua" w:eastAsia="微软雅黑" w:hAnsi="Book Antiqua" w:cs="宋体"/>
          <w:sz w:val="24"/>
          <w:szCs w:val="24"/>
        </w:rPr>
      </w:pPr>
      <w:r w:rsidRPr="003474D7">
        <w:rPr>
          <w:rFonts w:ascii="Book Antiqua" w:hAnsi="Book Antiqua" w:cs="宋体"/>
          <w:b/>
          <w:sz w:val="24"/>
          <w:szCs w:val="24"/>
        </w:rPr>
        <w:t xml:space="preserve">Specialty type: </w:t>
      </w:r>
      <w:r w:rsidRPr="003474D7">
        <w:rPr>
          <w:rFonts w:ascii="Book Antiqua" w:eastAsia="微软雅黑" w:hAnsi="Book Antiqua" w:cs="宋体"/>
          <w:sz w:val="24"/>
          <w:szCs w:val="24"/>
        </w:rPr>
        <w:t>Gastroenterology and Hepatology</w:t>
      </w:r>
    </w:p>
    <w:p w14:paraId="459646C1" w14:textId="77777777" w:rsidR="00DC2C0B" w:rsidRPr="003474D7" w:rsidRDefault="00DC2C0B" w:rsidP="003474D7">
      <w:pPr>
        <w:adjustRightInd w:val="0"/>
        <w:snapToGrid w:val="0"/>
        <w:spacing w:line="360" w:lineRule="auto"/>
        <w:rPr>
          <w:rFonts w:ascii="Book Antiqua" w:hAnsi="Book Antiqua" w:cs="宋体"/>
          <w:sz w:val="24"/>
          <w:szCs w:val="24"/>
        </w:rPr>
      </w:pPr>
      <w:r w:rsidRPr="003474D7">
        <w:rPr>
          <w:rFonts w:ascii="Book Antiqua" w:hAnsi="Book Antiqua" w:cs="宋体"/>
          <w:b/>
          <w:sz w:val="24"/>
          <w:szCs w:val="24"/>
        </w:rPr>
        <w:t xml:space="preserve">Country/Territory of origin: </w:t>
      </w:r>
      <w:r w:rsidRPr="003474D7">
        <w:rPr>
          <w:rFonts w:ascii="Book Antiqua" w:hAnsi="Book Antiqua"/>
          <w:sz w:val="24"/>
          <w:szCs w:val="24"/>
          <w:lang w:eastAsia="es-ES_tradnl"/>
        </w:rPr>
        <w:t>China</w:t>
      </w:r>
    </w:p>
    <w:p w14:paraId="3125409E" w14:textId="77777777" w:rsidR="00DC2C0B" w:rsidRPr="003474D7" w:rsidRDefault="00DC2C0B" w:rsidP="003474D7">
      <w:pPr>
        <w:adjustRightInd w:val="0"/>
        <w:snapToGrid w:val="0"/>
        <w:spacing w:line="360" w:lineRule="auto"/>
        <w:rPr>
          <w:rFonts w:ascii="Book Antiqua" w:hAnsi="Book Antiqua" w:cs="宋体"/>
          <w:b/>
          <w:sz w:val="24"/>
          <w:szCs w:val="24"/>
        </w:rPr>
      </w:pPr>
      <w:r w:rsidRPr="003474D7">
        <w:rPr>
          <w:rFonts w:ascii="Book Antiqua" w:hAnsi="Book Antiqua" w:cs="宋体"/>
          <w:b/>
          <w:sz w:val="24"/>
          <w:szCs w:val="24"/>
        </w:rPr>
        <w:t>Peer-review report’s scientific quality classification</w:t>
      </w:r>
    </w:p>
    <w:p w14:paraId="683260E7" w14:textId="66A1D1BE" w:rsidR="00DC2C0B" w:rsidRPr="003474D7" w:rsidRDefault="00DC2C0B" w:rsidP="003474D7">
      <w:pPr>
        <w:adjustRightInd w:val="0"/>
        <w:snapToGrid w:val="0"/>
        <w:spacing w:line="360" w:lineRule="auto"/>
        <w:rPr>
          <w:rFonts w:ascii="Book Antiqua" w:hAnsi="Book Antiqua" w:cs="宋体"/>
          <w:sz w:val="24"/>
          <w:szCs w:val="24"/>
        </w:rPr>
      </w:pPr>
      <w:r w:rsidRPr="003474D7">
        <w:rPr>
          <w:rFonts w:ascii="Book Antiqua" w:hAnsi="Book Antiqua" w:cs="宋体"/>
          <w:sz w:val="24"/>
          <w:szCs w:val="24"/>
        </w:rPr>
        <w:t>Grade </w:t>
      </w:r>
      <w:proofErr w:type="gramStart"/>
      <w:r w:rsidRPr="003474D7">
        <w:rPr>
          <w:rFonts w:ascii="Book Antiqua" w:hAnsi="Book Antiqua" w:cs="宋体"/>
          <w:sz w:val="24"/>
          <w:szCs w:val="24"/>
        </w:rPr>
        <w:t>A</w:t>
      </w:r>
      <w:proofErr w:type="gramEnd"/>
      <w:r w:rsidRPr="003474D7">
        <w:rPr>
          <w:rFonts w:ascii="Book Antiqua" w:hAnsi="Book Antiqua" w:cs="宋体"/>
          <w:sz w:val="24"/>
          <w:szCs w:val="24"/>
        </w:rPr>
        <w:t> (Excellent): 0</w:t>
      </w:r>
    </w:p>
    <w:p w14:paraId="6FBC6923" w14:textId="77777777" w:rsidR="00DC2C0B" w:rsidRPr="003474D7" w:rsidRDefault="00DC2C0B" w:rsidP="003474D7">
      <w:pPr>
        <w:adjustRightInd w:val="0"/>
        <w:snapToGrid w:val="0"/>
        <w:spacing w:line="360" w:lineRule="auto"/>
        <w:rPr>
          <w:rFonts w:ascii="Book Antiqua" w:eastAsia="宋体" w:hAnsi="Book Antiqua" w:cs="宋体"/>
          <w:sz w:val="24"/>
          <w:szCs w:val="24"/>
        </w:rPr>
      </w:pPr>
      <w:r w:rsidRPr="003474D7">
        <w:rPr>
          <w:rFonts w:ascii="Book Antiqua" w:hAnsi="Book Antiqua" w:cs="宋体"/>
          <w:sz w:val="24"/>
          <w:szCs w:val="24"/>
        </w:rPr>
        <w:t xml:space="preserve">Grade B (Very good): </w:t>
      </w:r>
      <w:r w:rsidRPr="003474D7">
        <w:rPr>
          <w:rFonts w:ascii="Book Antiqua" w:eastAsia="宋体" w:hAnsi="Book Antiqua" w:cs="宋体"/>
          <w:sz w:val="24"/>
          <w:szCs w:val="24"/>
        </w:rPr>
        <w:t>0</w:t>
      </w:r>
    </w:p>
    <w:p w14:paraId="2A1A6125" w14:textId="1A65A88A" w:rsidR="00DC2C0B" w:rsidRPr="003474D7" w:rsidRDefault="00DC2C0B" w:rsidP="003474D7">
      <w:pPr>
        <w:adjustRightInd w:val="0"/>
        <w:snapToGrid w:val="0"/>
        <w:spacing w:line="360" w:lineRule="auto"/>
        <w:rPr>
          <w:rFonts w:ascii="Book Antiqua" w:hAnsi="Book Antiqua" w:cs="宋体"/>
          <w:sz w:val="24"/>
          <w:szCs w:val="24"/>
        </w:rPr>
      </w:pPr>
      <w:r w:rsidRPr="003474D7">
        <w:rPr>
          <w:rFonts w:ascii="Book Antiqua" w:hAnsi="Book Antiqua" w:cs="宋体"/>
          <w:sz w:val="24"/>
          <w:szCs w:val="24"/>
        </w:rPr>
        <w:t>Grade C (Good): C</w:t>
      </w:r>
    </w:p>
    <w:p w14:paraId="510DA4FA" w14:textId="77777777" w:rsidR="00DC2C0B" w:rsidRPr="003474D7" w:rsidRDefault="00DC2C0B" w:rsidP="003474D7">
      <w:pPr>
        <w:adjustRightInd w:val="0"/>
        <w:snapToGrid w:val="0"/>
        <w:spacing w:line="360" w:lineRule="auto"/>
        <w:rPr>
          <w:rFonts w:ascii="Book Antiqua" w:hAnsi="Book Antiqua" w:cs="宋体"/>
          <w:sz w:val="24"/>
          <w:szCs w:val="24"/>
        </w:rPr>
      </w:pPr>
      <w:r w:rsidRPr="003474D7">
        <w:rPr>
          <w:rFonts w:ascii="Book Antiqua" w:hAnsi="Book Antiqua" w:cs="宋体"/>
          <w:sz w:val="24"/>
          <w:szCs w:val="24"/>
        </w:rPr>
        <w:t>Grade D (Fair): 0</w:t>
      </w:r>
    </w:p>
    <w:p w14:paraId="137EF12D" w14:textId="77777777" w:rsidR="00DC2C0B" w:rsidRPr="003474D7" w:rsidRDefault="00DC2C0B" w:rsidP="003474D7">
      <w:pPr>
        <w:adjustRightInd w:val="0"/>
        <w:snapToGrid w:val="0"/>
        <w:spacing w:line="360" w:lineRule="auto"/>
        <w:rPr>
          <w:rFonts w:ascii="Book Antiqua" w:eastAsia="等线" w:hAnsi="Book Antiqua"/>
          <w:sz w:val="24"/>
          <w:szCs w:val="24"/>
          <w:lang w:val="hu-HU"/>
        </w:rPr>
      </w:pPr>
      <w:r w:rsidRPr="003474D7">
        <w:rPr>
          <w:rFonts w:ascii="Book Antiqua" w:hAnsi="Book Antiqua" w:cs="宋体"/>
          <w:sz w:val="24"/>
          <w:szCs w:val="24"/>
        </w:rPr>
        <w:t>Grade E (Poor): 0</w:t>
      </w:r>
    </w:p>
    <w:p w14:paraId="07F70379" w14:textId="77777777" w:rsidR="00DC2C0B" w:rsidRPr="003474D7" w:rsidRDefault="00DC2C0B" w:rsidP="003474D7">
      <w:pPr>
        <w:snapToGrid w:val="0"/>
        <w:spacing w:line="360" w:lineRule="auto"/>
        <w:rPr>
          <w:rFonts w:ascii="Book Antiqua" w:eastAsia="宋体" w:hAnsi="Book Antiqua"/>
          <w:b/>
          <w:sz w:val="24"/>
          <w:szCs w:val="24"/>
          <w:lang w:val="hu-HU"/>
        </w:rPr>
      </w:pPr>
    </w:p>
    <w:p w14:paraId="2A4CEE4F" w14:textId="0DF6A038" w:rsidR="00DC2C0B" w:rsidRPr="003474D7" w:rsidRDefault="00DC2C0B" w:rsidP="003474D7">
      <w:pPr>
        <w:snapToGrid w:val="0"/>
        <w:spacing w:line="360" w:lineRule="auto"/>
        <w:rPr>
          <w:rFonts w:ascii="Book Antiqua" w:eastAsia="宋体" w:hAnsi="Book Antiqua"/>
          <w:b/>
          <w:sz w:val="24"/>
          <w:szCs w:val="24"/>
        </w:rPr>
      </w:pPr>
      <w:r w:rsidRPr="003474D7">
        <w:rPr>
          <w:rFonts w:ascii="Book Antiqua" w:hAnsi="Book Antiqua"/>
          <w:b/>
          <w:sz w:val="24"/>
          <w:szCs w:val="24"/>
        </w:rPr>
        <w:t>P- Reviewer:</w:t>
      </w:r>
      <w:r w:rsidRPr="003474D7">
        <w:rPr>
          <w:rFonts w:ascii="Book Antiqua" w:eastAsia="宋体" w:hAnsi="Book Antiqua"/>
          <w:b/>
          <w:sz w:val="24"/>
          <w:szCs w:val="24"/>
        </w:rPr>
        <w:t xml:space="preserve"> </w:t>
      </w:r>
      <w:proofErr w:type="spellStart"/>
      <w:r w:rsidRPr="003474D7">
        <w:rPr>
          <w:rFonts w:ascii="Book Antiqua" w:eastAsia="宋体" w:hAnsi="Book Antiqua"/>
          <w:bCs/>
          <w:sz w:val="24"/>
          <w:szCs w:val="24"/>
        </w:rPr>
        <w:t>Sutti</w:t>
      </w:r>
      <w:proofErr w:type="spellEnd"/>
      <w:r w:rsidRPr="003474D7">
        <w:rPr>
          <w:rFonts w:ascii="Book Antiqua" w:eastAsia="宋体" w:hAnsi="Book Antiqua"/>
          <w:bCs/>
          <w:sz w:val="24"/>
          <w:szCs w:val="24"/>
        </w:rPr>
        <w:t xml:space="preserve"> S</w:t>
      </w:r>
      <w:r w:rsidRPr="003474D7">
        <w:rPr>
          <w:rFonts w:ascii="Book Antiqua" w:eastAsia="宋体" w:hAnsi="Book Antiqua" w:cs="宋体"/>
          <w:color w:val="000000"/>
          <w:sz w:val="24"/>
          <w:szCs w:val="24"/>
        </w:rPr>
        <w:t xml:space="preserve"> </w:t>
      </w:r>
      <w:proofErr w:type="spellStart"/>
      <w:r w:rsidRPr="003474D7">
        <w:rPr>
          <w:rFonts w:ascii="Book Antiqua" w:hAnsi="Book Antiqua"/>
          <w:b/>
          <w:sz w:val="24"/>
          <w:szCs w:val="24"/>
        </w:rPr>
        <w:t>S</w:t>
      </w:r>
      <w:proofErr w:type="spellEnd"/>
      <w:r w:rsidRPr="003474D7">
        <w:rPr>
          <w:rFonts w:ascii="Book Antiqua" w:hAnsi="Book Antiqua"/>
          <w:b/>
          <w:sz w:val="24"/>
          <w:szCs w:val="24"/>
        </w:rPr>
        <w:t>- Editor:</w:t>
      </w:r>
      <w:r w:rsidRPr="003474D7">
        <w:rPr>
          <w:rFonts w:ascii="Book Antiqua" w:hAnsi="Book Antiqua"/>
          <w:sz w:val="24"/>
          <w:szCs w:val="24"/>
        </w:rPr>
        <w:t xml:space="preserve"> Dou Y</w:t>
      </w:r>
      <w:r w:rsidRPr="003474D7">
        <w:rPr>
          <w:rFonts w:ascii="Book Antiqua" w:hAnsi="Book Antiqua"/>
          <w:b/>
          <w:sz w:val="24"/>
          <w:szCs w:val="24"/>
        </w:rPr>
        <w:t xml:space="preserve"> L- Editor:</w:t>
      </w:r>
      <w:r w:rsidRPr="003474D7">
        <w:rPr>
          <w:rFonts w:ascii="Book Antiqua" w:hAnsi="Book Antiqua"/>
          <w:sz w:val="24"/>
          <w:szCs w:val="24"/>
        </w:rPr>
        <w:t xml:space="preserve"> </w:t>
      </w:r>
      <w:r w:rsidR="00206E02">
        <w:rPr>
          <w:rFonts w:ascii="Book Antiqua" w:hAnsi="Book Antiqua"/>
          <w:sz w:val="24"/>
          <w:szCs w:val="24"/>
        </w:rPr>
        <w:t xml:space="preserve">Wang TQ </w:t>
      </w:r>
      <w:r w:rsidRPr="003474D7">
        <w:rPr>
          <w:rFonts w:ascii="Book Antiqua" w:hAnsi="Book Antiqua"/>
          <w:b/>
          <w:sz w:val="24"/>
          <w:szCs w:val="24"/>
        </w:rPr>
        <w:t>E- Editor:</w:t>
      </w:r>
    </w:p>
    <w:p w14:paraId="645F0CC3" w14:textId="77777777" w:rsidR="00DC2C0B" w:rsidRPr="003474D7" w:rsidRDefault="00DC2C0B" w:rsidP="003474D7">
      <w:pPr>
        <w:snapToGrid w:val="0"/>
        <w:spacing w:line="360" w:lineRule="auto"/>
        <w:rPr>
          <w:rFonts w:ascii="Book Antiqua" w:eastAsia="宋体" w:hAnsi="Book Antiqua" w:cs="Times New Roman"/>
          <w:b/>
          <w:color w:val="FF0000"/>
          <w:sz w:val="24"/>
          <w:szCs w:val="24"/>
        </w:rPr>
      </w:pPr>
      <w:r w:rsidRPr="003474D7">
        <w:rPr>
          <w:rFonts w:ascii="Book Antiqua" w:eastAsia="宋体" w:hAnsi="Book Antiqua" w:cs="Times New Roman"/>
          <w:b/>
          <w:color w:val="FF0000"/>
          <w:sz w:val="24"/>
          <w:szCs w:val="24"/>
        </w:rPr>
        <w:br w:type="page"/>
      </w:r>
    </w:p>
    <w:p w14:paraId="26B0A0D5" w14:textId="77777777" w:rsidR="00DC2C0B" w:rsidRPr="003474D7" w:rsidRDefault="00DC2C0B" w:rsidP="003474D7">
      <w:pPr>
        <w:adjustRightInd w:val="0"/>
        <w:snapToGrid w:val="0"/>
        <w:spacing w:line="360" w:lineRule="auto"/>
        <w:rPr>
          <w:rFonts w:ascii="Book Antiqua" w:eastAsia="宋体" w:hAnsi="Book Antiqua"/>
          <w:b/>
          <w:sz w:val="24"/>
          <w:szCs w:val="24"/>
        </w:rPr>
      </w:pPr>
      <w:r w:rsidRPr="003474D7">
        <w:rPr>
          <w:rFonts w:ascii="Book Antiqua" w:hAnsi="Book Antiqua"/>
          <w:b/>
          <w:sz w:val="24"/>
          <w:szCs w:val="24"/>
        </w:rPr>
        <w:lastRenderedPageBreak/>
        <w:t>Figure Legends</w:t>
      </w:r>
    </w:p>
    <w:p w14:paraId="5D52907C" w14:textId="77777777" w:rsidR="00A64A2A" w:rsidRPr="003474D7" w:rsidRDefault="00A64A2A"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lang w:eastAsia="zh-CN" w:bidi="ar-SA"/>
        </w:rPr>
        <w:drawing>
          <wp:inline distT="0" distB="0" distL="0" distR="0" wp14:anchorId="4BD707B4" wp14:editId="532591F3">
            <wp:extent cx="4928553" cy="2846567"/>
            <wp:effectExtent l="0" t="0" r="0" b="0"/>
            <wp:docPr id="2" name="图片 2"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2134" cy="2865962"/>
                    </a:xfrm>
                    <a:prstGeom prst="rect">
                      <a:avLst/>
                    </a:prstGeom>
                  </pic:spPr>
                </pic:pic>
              </a:graphicData>
            </a:graphic>
          </wp:inline>
        </w:drawing>
      </w:r>
    </w:p>
    <w:p w14:paraId="437DCABA" w14:textId="496D39EB" w:rsidR="00A64A2A" w:rsidRPr="003474D7" w:rsidRDefault="00A64A2A" w:rsidP="003474D7">
      <w:pPr>
        <w:pStyle w:val="MDPI51figurecaption"/>
        <w:spacing w:before="0" w:after="0" w:line="360" w:lineRule="auto"/>
        <w:ind w:left="0"/>
        <w:rPr>
          <w:rFonts w:ascii="Book Antiqua" w:hAnsi="Book Antiqua"/>
          <w:color w:val="000000" w:themeColor="text1"/>
          <w:sz w:val="24"/>
          <w:szCs w:val="24"/>
        </w:rPr>
      </w:pPr>
      <w:r w:rsidRPr="003474D7">
        <w:rPr>
          <w:rFonts w:ascii="Book Antiqua" w:hAnsi="Book Antiqua"/>
          <w:b/>
          <w:color w:val="000000" w:themeColor="text1"/>
          <w:sz w:val="24"/>
          <w:szCs w:val="24"/>
        </w:rPr>
        <w:t>Figure 1</w:t>
      </w:r>
      <w:r w:rsidRPr="003474D7">
        <w:rPr>
          <w:rFonts w:ascii="Book Antiqua" w:hAnsi="Book Antiqua"/>
          <w:color w:val="000000" w:themeColor="text1"/>
          <w:sz w:val="24"/>
          <w:szCs w:val="24"/>
        </w:rPr>
        <w:t xml:space="preserve"> </w:t>
      </w:r>
      <w:r w:rsidRPr="003474D7">
        <w:rPr>
          <w:rFonts w:ascii="Book Antiqua" w:hAnsi="Book Antiqua"/>
          <w:b/>
          <w:bCs/>
          <w:color w:val="000000" w:themeColor="text1"/>
          <w:sz w:val="24"/>
          <w:szCs w:val="24"/>
        </w:rPr>
        <w:t xml:space="preserve">Natural </w:t>
      </w:r>
      <w:proofErr w:type="gramStart"/>
      <w:r w:rsidRPr="003474D7">
        <w:rPr>
          <w:rFonts w:ascii="Book Antiqua" w:hAnsi="Book Antiqua"/>
          <w:b/>
          <w:bCs/>
          <w:color w:val="000000" w:themeColor="text1"/>
          <w:sz w:val="24"/>
          <w:szCs w:val="24"/>
        </w:rPr>
        <w:t>products</w:t>
      </w:r>
      <w:proofErr w:type="gramEnd"/>
      <w:r w:rsidRPr="003474D7">
        <w:rPr>
          <w:rFonts w:ascii="Book Antiqua" w:hAnsi="Book Antiqua"/>
          <w:b/>
          <w:bCs/>
          <w:color w:val="000000" w:themeColor="text1"/>
          <w:sz w:val="24"/>
          <w:szCs w:val="24"/>
        </w:rPr>
        <w:t xml:space="preserve"> that target macrophages for </w:t>
      </w:r>
      <w:r w:rsidRPr="003474D7">
        <w:rPr>
          <w:rFonts w:ascii="Book Antiqua" w:hAnsi="Book Antiqua"/>
          <w:b/>
          <w:color w:val="000000" w:themeColor="text1"/>
          <w:sz w:val="24"/>
          <w:szCs w:val="24"/>
        </w:rPr>
        <w:t>nonalcoholic steatohepatitis</w:t>
      </w:r>
      <w:r w:rsidRPr="003474D7">
        <w:rPr>
          <w:rFonts w:ascii="Book Antiqua" w:hAnsi="Book Antiqua"/>
          <w:b/>
          <w:bCs/>
          <w:color w:val="000000" w:themeColor="text1"/>
          <w:sz w:val="24"/>
          <w:szCs w:val="24"/>
        </w:rPr>
        <w:t xml:space="preserve"> treatment</w:t>
      </w:r>
      <w:r w:rsidRPr="003474D7">
        <w:rPr>
          <w:rFonts w:ascii="Book Antiqua" w:hAnsi="Book Antiqua"/>
          <w:color w:val="000000" w:themeColor="text1"/>
          <w:sz w:val="24"/>
          <w:szCs w:val="24"/>
        </w:rPr>
        <w:t xml:space="preserve">. Both resident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cells and recruited macrophages are involved in the pathogenesis of nonalcoholic steatohepatitis. Modulation of macrophage activation, polarization</w:t>
      </w:r>
      <w:r w:rsidR="00206E02">
        <w:rPr>
          <w:rFonts w:ascii="Book Antiqua" w:hAnsi="Book Antiqua"/>
          <w:color w:val="000000" w:themeColor="text1"/>
          <w:sz w:val="24"/>
          <w:szCs w:val="24"/>
        </w:rPr>
        <w:t>,</w:t>
      </w:r>
      <w:r w:rsidRPr="003474D7">
        <w:rPr>
          <w:rFonts w:ascii="Book Antiqua" w:hAnsi="Book Antiqua"/>
          <w:color w:val="000000" w:themeColor="text1"/>
          <w:sz w:val="24"/>
          <w:szCs w:val="24"/>
        </w:rPr>
        <w:t xml:space="preserve"> and recruitment by natural products contributes to nonalcoholic steatohepatitis improvement. Metabolic status affects the function of macrophages, and natural products also regulate macrophage metabolism. KC: </w:t>
      </w:r>
      <w:proofErr w:type="spellStart"/>
      <w:r w:rsidRPr="003474D7">
        <w:rPr>
          <w:rFonts w:ascii="Book Antiqua" w:hAnsi="Book Antiqua"/>
          <w:color w:val="000000" w:themeColor="text1"/>
          <w:sz w:val="24"/>
          <w:szCs w:val="24"/>
        </w:rPr>
        <w:t>Kupffer</w:t>
      </w:r>
      <w:proofErr w:type="spellEnd"/>
      <w:r w:rsidRPr="003474D7">
        <w:rPr>
          <w:rFonts w:ascii="Book Antiqua" w:hAnsi="Book Antiqua"/>
          <w:color w:val="000000" w:themeColor="text1"/>
          <w:sz w:val="24"/>
          <w:szCs w:val="24"/>
        </w:rPr>
        <w:t xml:space="preserve"> cell; M</w:t>
      </w:r>
      <w:r w:rsidRPr="003474D7">
        <w:rPr>
          <w:rFonts w:ascii="Book Antiqua" w:hAnsi="Book Antiqua"/>
          <w:iCs/>
          <w:color w:val="000000" w:themeColor="text1"/>
          <w:sz w:val="24"/>
          <w:szCs w:val="24"/>
        </w:rPr>
        <w:t>Φ</w:t>
      </w:r>
      <w:r w:rsidRPr="003474D7">
        <w:rPr>
          <w:rFonts w:ascii="Book Antiqua" w:hAnsi="Book Antiqua"/>
          <w:color w:val="000000" w:themeColor="text1"/>
          <w:sz w:val="24"/>
          <w:szCs w:val="24"/>
        </w:rPr>
        <w:t xml:space="preserve">: Macrophage; OXPHOS: Mitochondrial oxidative phosphorylation; IL: Interleukin; TNF: </w:t>
      </w:r>
      <w:r w:rsidRPr="003474D7">
        <w:rPr>
          <w:rFonts w:ascii="Book Antiqua" w:hAnsi="Book Antiqua"/>
          <w:iCs/>
          <w:color w:val="000000" w:themeColor="text1"/>
          <w:sz w:val="24"/>
          <w:szCs w:val="24"/>
        </w:rPr>
        <w:t>Tumor</w:t>
      </w:r>
      <w:r w:rsidRPr="003474D7">
        <w:rPr>
          <w:rFonts w:ascii="Book Antiqua" w:hAnsi="Book Antiqua"/>
          <w:i/>
          <w:color w:val="000000" w:themeColor="text1"/>
          <w:sz w:val="24"/>
          <w:szCs w:val="24"/>
        </w:rPr>
        <w:t xml:space="preserve"> </w:t>
      </w:r>
      <w:r w:rsidRPr="003474D7">
        <w:rPr>
          <w:rFonts w:ascii="Book Antiqua" w:hAnsi="Book Antiqua"/>
          <w:color w:val="000000" w:themeColor="text1"/>
          <w:sz w:val="24"/>
          <w:szCs w:val="24"/>
        </w:rPr>
        <w:t>necrosis factor; CCR2: C-C motif receptor 2; MCP:</w:t>
      </w:r>
      <w:r w:rsidRPr="003474D7">
        <w:rPr>
          <w:rFonts w:ascii="Book Antiqua" w:hAnsi="Book Antiqua"/>
          <w:sz w:val="24"/>
          <w:szCs w:val="24"/>
        </w:rPr>
        <w:t xml:space="preserve"> </w:t>
      </w:r>
      <w:r w:rsidRPr="003474D7">
        <w:rPr>
          <w:rFonts w:ascii="Book Antiqua" w:hAnsi="Book Antiqua"/>
          <w:color w:val="000000" w:themeColor="text1"/>
          <w:sz w:val="24"/>
          <w:szCs w:val="24"/>
        </w:rPr>
        <w:t>Monocyte chemotactic protein.</w:t>
      </w:r>
    </w:p>
    <w:p w14:paraId="471C72F8" w14:textId="77777777" w:rsidR="00B14E4F" w:rsidRPr="003474D7" w:rsidRDefault="00B14E4F" w:rsidP="003474D7">
      <w:pPr>
        <w:snapToGrid w:val="0"/>
        <w:spacing w:line="360" w:lineRule="auto"/>
        <w:rPr>
          <w:rFonts w:ascii="Book Antiqua" w:hAnsi="Book Antiqua"/>
          <w:color w:val="000000" w:themeColor="text1"/>
          <w:sz w:val="24"/>
          <w:szCs w:val="24"/>
          <w:u w:val="single"/>
        </w:rPr>
      </w:pPr>
    </w:p>
    <w:p w14:paraId="6143D257" w14:textId="77777777" w:rsidR="007F0CE8" w:rsidRPr="003474D7" w:rsidRDefault="007F0CE8" w:rsidP="003474D7">
      <w:pPr>
        <w:snapToGrid w:val="0"/>
        <w:spacing w:line="360" w:lineRule="auto"/>
        <w:rPr>
          <w:rFonts w:ascii="Book Antiqua" w:hAnsi="Book Antiqua"/>
          <w:b/>
          <w:bCs/>
          <w:color w:val="000000" w:themeColor="text1"/>
          <w:sz w:val="24"/>
          <w:szCs w:val="24"/>
        </w:rPr>
        <w:sectPr w:rsidR="007F0CE8" w:rsidRPr="003474D7">
          <w:headerReference w:type="even" r:id="rId10"/>
          <w:headerReference w:type="first" r:id="rId11"/>
          <w:pgSz w:w="11906" w:h="16838"/>
          <w:pgMar w:top="1440" w:right="1800" w:bottom="1440" w:left="1800" w:header="851" w:footer="992" w:gutter="0"/>
          <w:cols w:space="425"/>
          <w:docGrid w:type="lines" w:linePitch="312"/>
        </w:sectPr>
      </w:pPr>
    </w:p>
    <w:p w14:paraId="6143D258" w14:textId="0C42BED5" w:rsidR="007F0CE8" w:rsidRPr="003474D7" w:rsidRDefault="007F0CE8" w:rsidP="003474D7">
      <w:pPr>
        <w:pStyle w:val="MDPI22heading2"/>
        <w:spacing w:before="0" w:after="0" w:line="360" w:lineRule="auto"/>
        <w:jc w:val="both"/>
        <w:rPr>
          <w:rFonts w:ascii="Book Antiqua" w:hAnsi="Book Antiqua"/>
          <w:b/>
          <w:i w:val="0"/>
          <w:iCs/>
          <w:noProof w:val="0"/>
          <w:snapToGrid/>
          <w:color w:val="000000" w:themeColor="text1"/>
          <w:sz w:val="24"/>
          <w:szCs w:val="24"/>
        </w:rPr>
      </w:pPr>
      <w:r w:rsidRPr="003474D7">
        <w:rPr>
          <w:rFonts w:ascii="Book Antiqua" w:hAnsi="Book Antiqua"/>
          <w:b/>
          <w:i w:val="0"/>
          <w:noProof w:val="0"/>
          <w:snapToGrid/>
          <w:color w:val="000000" w:themeColor="text1"/>
          <w:sz w:val="24"/>
          <w:szCs w:val="24"/>
        </w:rPr>
        <w:lastRenderedPageBreak/>
        <w:t xml:space="preserve">Table 1 Natural </w:t>
      </w:r>
      <w:proofErr w:type="gramStart"/>
      <w:r w:rsidRPr="003474D7">
        <w:rPr>
          <w:rFonts w:ascii="Book Antiqua" w:hAnsi="Book Antiqua"/>
          <w:b/>
          <w:i w:val="0"/>
          <w:noProof w:val="0"/>
          <w:snapToGrid/>
          <w:color w:val="000000" w:themeColor="text1"/>
          <w:sz w:val="24"/>
          <w:szCs w:val="24"/>
        </w:rPr>
        <w:t>products</w:t>
      </w:r>
      <w:proofErr w:type="gramEnd"/>
      <w:r w:rsidRPr="003474D7">
        <w:rPr>
          <w:rFonts w:ascii="Book Antiqua" w:hAnsi="Book Antiqua"/>
          <w:b/>
          <w:i w:val="0"/>
          <w:noProof w:val="0"/>
          <w:snapToGrid/>
          <w:color w:val="000000" w:themeColor="text1"/>
          <w:sz w:val="24"/>
          <w:szCs w:val="24"/>
        </w:rPr>
        <w:t xml:space="preserve"> that target macrophage for </w:t>
      </w:r>
      <w:r w:rsidR="00B14E4F" w:rsidRPr="003474D7">
        <w:rPr>
          <w:rFonts w:ascii="Book Antiqua" w:hAnsi="Book Antiqua"/>
          <w:b/>
          <w:i w:val="0"/>
          <w:iCs/>
          <w:color w:val="000000" w:themeColor="text1"/>
          <w:sz w:val="24"/>
          <w:szCs w:val="24"/>
        </w:rPr>
        <w:t>nonalcoholic steatohepatitis</w:t>
      </w:r>
      <w:r w:rsidR="00B14E4F" w:rsidRPr="003474D7">
        <w:rPr>
          <w:rFonts w:ascii="Book Antiqua" w:hAnsi="Book Antiqua"/>
          <w:b/>
          <w:i w:val="0"/>
          <w:iCs/>
          <w:noProof w:val="0"/>
          <w:snapToGrid/>
          <w:color w:val="000000" w:themeColor="text1"/>
          <w:sz w:val="24"/>
          <w:szCs w:val="24"/>
        </w:rPr>
        <w:t xml:space="preserve"> </w:t>
      </w:r>
      <w:r w:rsidRPr="003474D7">
        <w:rPr>
          <w:rFonts w:ascii="Book Antiqua" w:hAnsi="Book Antiqua"/>
          <w:b/>
          <w:i w:val="0"/>
          <w:noProof w:val="0"/>
          <w:snapToGrid/>
          <w:color w:val="000000" w:themeColor="text1"/>
          <w:sz w:val="24"/>
          <w:szCs w:val="24"/>
        </w:rPr>
        <w:t>therapy</w:t>
      </w:r>
    </w:p>
    <w:tbl>
      <w:tblPr>
        <w:tblW w:w="0" w:type="auto"/>
        <w:jc w:val="center"/>
        <w:tblBorders>
          <w:top w:val="single" w:sz="4" w:space="0" w:color="auto"/>
          <w:bottom w:val="single" w:sz="4" w:space="0" w:color="auto"/>
        </w:tblBorders>
        <w:tblLook w:val="04A0" w:firstRow="1" w:lastRow="0" w:firstColumn="1" w:lastColumn="0" w:noHBand="0" w:noVBand="1"/>
      </w:tblPr>
      <w:tblGrid>
        <w:gridCol w:w="1578"/>
        <w:gridCol w:w="2764"/>
        <w:gridCol w:w="4060"/>
        <w:gridCol w:w="4856"/>
        <w:gridCol w:w="916"/>
      </w:tblGrid>
      <w:tr w:rsidR="00B14E4F" w:rsidRPr="003474D7" w14:paraId="6143D25E" w14:textId="77777777" w:rsidTr="0086517B">
        <w:trPr>
          <w:trHeight w:val="279"/>
          <w:jc w:val="center"/>
        </w:trPr>
        <w:tc>
          <w:tcPr>
            <w:tcW w:w="1578" w:type="dxa"/>
            <w:tcBorders>
              <w:top w:val="single" w:sz="4" w:space="0" w:color="auto"/>
              <w:bottom w:val="single" w:sz="4" w:space="0" w:color="auto"/>
            </w:tcBorders>
          </w:tcPr>
          <w:p w14:paraId="6143D259"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bookmarkStart w:id="13" w:name="_Hlk27376230"/>
            <w:r w:rsidRPr="003474D7">
              <w:rPr>
                <w:rFonts w:ascii="Book Antiqua" w:eastAsiaTheme="minorEastAsia" w:hAnsi="Book Antiqua"/>
                <w:b/>
                <w:i w:val="0"/>
                <w:noProof w:val="0"/>
                <w:snapToGrid/>
                <w:color w:val="000000" w:themeColor="text1"/>
                <w:sz w:val="24"/>
                <w:szCs w:val="24"/>
                <w:lang w:eastAsia="zh-CN"/>
              </w:rPr>
              <w:t>Section</w:t>
            </w:r>
          </w:p>
        </w:tc>
        <w:tc>
          <w:tcPr>
            <w:tcW w:w="2795" w:type="dxa"/>
            <w:tcBorders>
              <w:top w:val="single" w:sz="4" w:space="0" w:color="auto"/>
              <w:bottom w:val="single" w:sz="4" w:space="0" w:color="auto"/>
            </w:tcBorders>
            <w:shd w:val="clear" w:color="auto" w:fill="auto"/>
            <w:hideMark/>
          </w:tcPr>
          <w:p w14:paraId="6143D25A"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r w:rsidRPr="003474D7">
              <w:rPr>
                <w:rFonts w:ascii="Book Antiqua" w:hAnsi="Book Antiqua"/>
                <w:b/>
                <w:i w:val="0"/>
                <w:noProof w:val="0"/>
                <w:snapToGrid/>
                <w:color w:val="000000" w:themeColor="text1"/>
                <w:sz w:val="24"/>
                <w:szCs w:val="24"/>
              </w:rPr>
              <w:t>Drugs</w:t>
            </w:r>
          </w:p>
        </w:tc>
        <w:tc>
          <w:tcPr>
            <w:tcW w:w="4168" w:type="dxa"/>
            <w:tcBorders>
              <w:top w:val="single" w:sz="4" w:space="0" w:color="auto"/>
              <w:bottom w:val="single" w:sz="4" w:space="0" w:color="auto"/>
            </w:tcBorders>
            <w:shd w:val="clear" w:color="auto" w:fill="auto"/>
            <w:hideMark/>
          </w:tcPr>
          <w:p w14:paraId="6143D25B"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r w:rsidRPr="003474D7">
              <w:rPr>
                <w:rFonts w:ascii="Book Antiqua" w:hAnsi="Book Antiqua"/>
                <w:b/>
                <w:i w:val="0"/>
                <w:noProof w:val="0"/>
                <w:snapToGrid/>
                <w:color w:val="000000" w:themeColor="text1"/>
                <w:sz w:val="24"/>
                <w:szCs w:val="24"/>
              </w:rPr>
              <w:t>Model</w:t>
            </w:r>
          </w:p>
        </w:tc>
        <w:tc>
          <w:tcPr>
            <w:tcW w:w="4970" w:type="dxa"/>
            <w:tcBorders>
              <w:top w:val="single" w:sz="4" w:space="0" w:color="auto"/>
              <w:bottom w:val="single" w:sz="4" w:space="0" w:color="auto"/>
            </w:tcBorders>
            <w:shd w:val="clear" w:color="auto" w:fill="auto"/>
            <w:hideMark/>
          </w:tcPr>
          <w:p w14:paraId="6143D25C"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r w:rsidRPr="003474D7">
              <w:rPr>
                <w:rFonts w:ascii="Book Antiqua" w:hAnsi="Book Antiqua"/>
                <w:b/>
                <w:i w:val="0"/>
                <w:noProof w:val="0"/>
                <w:snapToGrid/>
                <w:color w:val="000000" w:themeColor="text1"/>
                <w:sz w:val="24"/>
                <w:szCs w:val="24"/>
              </w:rPr>
              <w:t>Functions</w:t>
            </w:r>
          </w:p>
        </w:tc>
        <w:tc>
          <w:tcPr>
            <w:tcW w:w="0" w:type="auto"/>
            <w:tcBorders>
              <w:top w:val="single" w:sz="4" w:space="0" w:color="auto"/>
              <w:bottom w:val="single" w:sz="4" w:space="0" w:color="auto"/>
            </w:tcBorders>
            <w:shd w:val="clear" w:color="auto" w:fill="auto"/>
            <w:hideMark/>
          </w:tcPr>
          <w:p w14:paraId="6143D25D" w14:textId="77777777" w:rsidR="007F0CE8" w:rsidRPr="003474D7" w:rsidRDefault="007F0CE8" w:rsidP="003474D7">
            <w:pPr>
              <w:pStyle w:val="MDPI22heading2"/>
              <w:spacing w:before="0" w:after="0" w:line="360" w:lineRule="auto"/>
              <w:jc w:val="both"/>
              <w:rPr>
                <w:rFonts w:ascii="Book Antiqua" w:hAnsi="Book Antiqua"/>
                <w:b/>
                <w:i w:val="0"/>
                <w:noProof w:val="0"/>
                <w:snapToGrid/>
                <w:color w:val="000000" w:themeColor="text1"/>
                <w:sz w:val="24"/>
                <w:szCs w:val="24"/>
              </w:rPr>
            </w:pPr>
            <w:r w:rsidRPr="003474D7">
              <w:rPr>
                <w:rFonts w:ascii="Book Antiqua" w:hAnsi="Book Antiqua"/>
                <w:b/>
                <w:i w:val="0"/>
                <w:noProof w:val="0"/>
                <w:snapToGrid/>
                <w:color w:val="000000" w:themeColor="text1"/>
                <w:sz w:val="24"/>
                <w:szCs w:val="24"/>
              </w:rPr>
              <w:t>Ref</w:t>
            </w:r>
            <w:r w:rsidRPr="003474D7">
              <w:rPr>
                <w:rFonts w:ascii="Book Antiqua" w:eastAsiaTheme="minorEastAsia" w:hAnsi="Book Antiqua"/>
                <w:b/>
                <w:i w:val="0"/>
                <w:noProof w:val="0"/>
                <w:snapToGrid/>
                <w:color w:val="000000" w:themeColor="text1"/>
                <w:sz w:val="24"/>
                <w:szCs w:val="24"/>
                <w:lang w:eastAsia="zh-CN"/>
              </w:rPr>
              <w:t>.</w:t>
            </w:r>
          </w:p>
        </w:tc>
      </w:tr>
      <w:tr w:rsidR="00B14E4F" w:rsidRPr="003474D7" w14:paraId="6143D26E" w14:textId="77777777" w:rsidTr="0086517B">
        <w:trPr>
          <w:trHeight w:val="291"/>
          <w:jc w:val="center"/>
        </w:trPr>
        <w:tc>
          <w:tcPr>
            <w:tcW w:w="1578" w:type="dxa"/>
            <w:vMerge w:val="restart"/>
            <w:tcBorders>
              <w:top w:val="single" w:sz="4" w:space="0" w:color="auto"/>
            </w:tcBorders>
          </w:tcPr>
          <w:p w14:paraId="6143D269" w14:textId="77777777" w:rsidR="007F0CE8" w:rsidRPr="003474D7" w:rsidRDefault="007F0CE8" w:rsidP="003474D7">
            <w:pPr>
              <w:pStyle w:val="MDPI22heading2"/>
              <w:spacing w:before="0" w:after="0" w:line="360" w:lineRule="auto"/>
              <w:jc w:val="both"/>
              <w:rPr>
                <w:rFonts w:ascii="Book Antiqua" w:eastAsiaTheme="minorEastAsia" w:hAnsi="Book Antiqua"/>
                <w:b/>
                <w:bCs/>
                <w:i w:val="0"/>
                <w:noProof w:val="0"/>
                <w:color w:val="000000" w:themeColor="text1"/>
                <w:sz w:val="24"/>
                <w:szCs w:val="24"/>
                <w:lang w:eastAsia="zh-CN"/>
              </w:rPr>
            </w:pPr>
            <w:r w:rsidRPr="003474D7">
              <w:rPr>
                <w:rFonts w:ascii="Book Antiqua" w:hAnsi="Book Antiqua"/>
                <w:b/>
                <w:bCs/>
                <w:i w:val="0"/>
                <w:noProof w:val="0"/>
                <w:color w:val="000000" w:themeColor="text1"/>
                <w:sz w:val="24"/>
                <w:szCs w:val="24"/>
              </w:rPr>
              <w:t>Macrophage activation</w:t>
            </w:r>
          </w:p>
        </w:tc>
        <w:tc>
          <w:tcPr>
            <w:tcW w:w="2795" w:type="dxa"/>
            <w:tcBorders>
              <w:top w:val="single" w:sz="4" w:space="0" w:color="auto"/>
            </w:tcBorders>
            <w:shd w:val="clear" w:color="auto" w:fill="auto"/>
            <w:hideMark/>
          </w:tcPr>
          <w:p w14:paraId="6143D26A" w14:textId="779F999D"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Sparstolonin</w:t>
            </w:r>
            <w:proofErr w:type="spellEnd"/>
            <w:r w:rsidRPr="003474D7">
              <w:rPr>
                <w:rFonts w:ascii="Book Antiqua" w:hAnsi="Book Antiqua"/>
                <w:i w:val="0"/>
                <w:noProof w:val="0"/>
                <w:color w:val="000000" w:themeColor="text1"/>
                <w:sz w:val="24"/>
                <w:szCs w:val="24"/>
              </w:rPr>
              <w:t xml:space="preserve"> B</w:t>
            </w:r>
          </w:p>
        </w:tc>
        <w:tc>
          <w:tcPr>
            <w:tcW w:w="4168" w:type="dxa"/>
            <w:tcBorders>
              <w:top w:val="single" w:sz="4" w:space="0" w:color="auto"/>
            </w:tcBorders>
            <w:shd w:val="clear" w:color="auto" w:fill="auto"/>
            <w:hideMark/>
          </w:tcPr>
          <w:p w14:paraId="6143D26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HFD-fed mice</w:t>
            </w:r>
          </w:p>
        </w:tc>
        <w:tc>
          <w:tcPr>
            <w:tcW w:w="4970" w:type="dxa"/>
            <w:tcBorders>
              <w:top w:val="single" w:sz="4" w:space="0" w:color="auto"/>
            </w:tcBorders>
            <w:shd w:val="clear" w:color="auto" w:fill="auto"/>
            <w:hideMark/>
          </w:tcPr>
          <w:p w14:paraId="6143D26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CD68, MCP-1</w:t>
            </w:r>
          </w:p>
        </w:tc>
        <w:tc>
          <w:tcPr>
            <w:tcW w:w="0" w:type="auto"/>
            <w:tcBorders>
              <w:top w:val="single" w:sz="4" w:space="0" w:color="auto"/>
            </w:tcBorders>
            <w:shd w:val="clear" w:color="auto" w:fill="auto"/>
            <w:hideMark/>
          </w:tcPr>
          <w:p w14:paraId="6143D26D" w14:textId="21EBF59E" w:rsidR="007F0CE8" w:rsidRPr="003474D7" w:rsidRDefault="00AB48A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23</w:t>
            </w:r>
            <w:r w:rsidRPr="003474D7">
              <w:rPr>
                <w:rFonts w:ascii="Book Antiqua" w:hAnsi="Book Antiqua"/>
                <w:i w:val="0"/>
                <w:color w:val="000000" w:themeColor="text1"/>
                <w:sz w:val="24"/>
                <w:szCs w:val="24"/>
              </w:rPr>
              <w:t>]</w:t>
            </w:r>
          </w:p>
        </w:tc>
      </w:tr>
      <w:tr w:rsidR="00B14E4F" w:rsidRPr="003474D7" w14:paraId="6143D274" w14:textId="77777777" w:rsidTr="0086517B">
        <w:trPr>
          <w:trHeight w:val="267"/>
          <w:jc w:val="center"/>
        </w:trPr>
        <w:tc>
          <w:tcPr>
            <w:tcW w:w="1578" w:type="dxa"/>
            <w:vMerge/>
          </w:tcPr>
          <w:p w14:paraId="6143D26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hideMark/>
          </w:tcPr>
          <w:p w14:paraId="6143D27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Curcuminoids</w:t>
            </w:r>
            <w:proofErr w:type="spellEnd"/>
          </w:p>
        </w:tc>
        <w:tc>
          <w:tcPr>
            <w:tcW w:w="4168" w:type="dxa"/>
            <w:shd w:val="clear" w:color="auto" w:fill="auto"/>
            <w:hideMark/>
          </w:tcPr>
          <w:p w14:paraId="6143D27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LPS-treated BALB/C mice</w:t>
            </w:r>
          </w:p>
        </w:tc>
        <w:tc>
          <w:tcPr>
            <w:tcW w:w="4970" w:type="dxa"/>
            <w:shd w:val="clear" w:color="auto" w:fill="auto"/>
            <w:hideMark/>
          </w:tcPr>
          <w:p w14:paraId="6143D272"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Phagocytic activity of KCs</w:t>
            </w:r>
          </w:p>
        </w:tc>
        <w:tc>
          <w:tcPr>
            <w:tcW w:w="0" w:type="auto"/>
            <w:shd w:val="clear" w:color="auto" w:fill="auto"/>
            <w:hideMark/>
          </w:tcPr>
          <w:p w14:paraId="6143D273" w14:textId="743A6DA3" w:rsidR="007F0CE8" w:rsidRPr="003474D7" w:rsidRDefault="00AB48A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24</w:t>
            </w:r>
            <w:r w:rsidRPr="003474D7">
              <w:rPr>
                <w:rFonts w:ascii="Book Antiqua" w:hAnsi="Book Antiqua"/>
                <w:i w:val="0"/>
                <w:color w:val="000000" w:themeColor="text1"/>
                <w:sz w:val="24"/>
                <w:szCs w:val="24"/>
              </w:rPr>
              <w:t>]</w:t>
            </w:r>
          </w:p>
        </w:tc>
      </w:tr>
      <w:tr w:rsidR="00B14E4F" w:rsidRPr="003474D7" w14:paraId="6143D27A" w14:textId="77777777" w:rsidTr="0086517B">
        <w:trPr>
          <w:trHeight w:val="284"/>
          <w:jc w:val="center"/>
        </w:trPr>
        <w:tc>
          <w:tcPr>
            <w:tcW w:w="1578" w:type="dxa"/>
            <w:vMerge/>
          </w:tcPr>
          <w:p w14:paraId="6143D275" w14:textId="77777777" w:rsidR="007F0CE8" w:rsidRPr="003474D7" w:rsidRDefault="007F0CE8" w:rsidP="003474D7">
            <w:pPr>
              <w:pStyle w:val="MDPI22heading2"/>
              <w:spacing w:before="0" w:after="0" w:line="360" w:lineRule="auto"/>
              <w:jc w:val="both"/>
              <w:rPr>
                <w:rFonts w:ascii="Book Antiqua" w:hAnsi="Book Antiqua"/>
                <w:iCs/>
                <w:noProof w:val="0"/>
                <w:color w:val="000000" w:themeColor="text1"/>
                <w:sz w:val="24"/>
                <w:szCs w:val="24"/>
              </w:rPr>
            </w:pPr>
          </w:p>
        </w:tc>
        <w:tc>
          <w:tcPr>
            <w:tcW w:w="2795" w:type="dxa"/>
            <w:shd w:val="clear" w:color="auto" w:fill="auto"/>
            <w:hideMark/>
          </w:tcPr>
          <w:p w14:paraId="6143D27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Cs/>
                <w:noProof w:val="0"/>
                <w:color w:val="000000" w:themeColor="text1"/>
                <w:sz w:val="24"/>
                <w:szCs w:val="24"/>
              </w:rPr>
              <w:t xml:space="preserve">S. </w:t>
            </w:r>
            <w:proofErr w:type="spellStart"/>
            <w:r w:rsidRPr="003474D7">
              <w:rPr>
                <w:rFonts w:ascii="Book Antiqua" w:hAnsi="Book Antiqua"/>
                <w:iCs/>
                <w:noProof w:val="0"/>
                <w:color w:val="000000" w:themeColor="text1"/>
                <w:sz w:val="24"/>
                <w:szCs w:val="24"/>
              </w:rPr>
              <w:t>miltiorrhiza</w:t>
            </w:r>
            <w:proofErr w:type="spellEnd"/>
            <w:r w:rsidRPr="003474D7">
              <w:rPr>
                <w:rFonts w:ascii="Book Antiqua" w:hAnsi="Book Antiqua"/>
                <w:i w:val="0"/>
                <w:noProof w:val="0"/>
                <w:color w:val="000000" w:themeColor="text1"/>
                <w:sz w:val="24"/>
                <w:szCs w:val="24"/>
              </w:rPr>
              <w:t xml:space="preserve"> extract</w:t>
            </w:r>
          </w:p>
        </w:tc>
        <w:tc>
          <w:tcPr>
            <w:tcW w:w="4168" w:type="dxa"/>
            <w:shd w:val="clear" w:color="auto" w:fill="auto"/>
            <w:hideMark/>
          </w:tcPr>
          <w:p w14:paraId="6143D27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CCl4-induced liver injury rats</w:t>
            </w:r>
          </w:p>
        </w:tc>
        <w:tc>
          <w:tcPr>
            <w:tcW w:w="4970" w:type="dxa"/>
            <w:shd w:val="clear" w:color="auto" w:fill="auto"/>
            <w:hideMark/>
          </w:tcPr>
          <w:p w14:paraId="6143D27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p38, NF-</w:t>
            </w:r>
            <w:proofErr w:type="spellStart"/>
            <w:r w:rsidRPr="003474D7">
              <w:rPr>
                <w:rFonts w:ascii="Book Antiqua" w:hAnsi="Book Antiqua"/>
                <w:i w:val="0"/>
                <w:noProof w:val="0"/>
                <w:color w:val="000000" w:themeColor="text1"/>
                <w:sz w:val="24"/>
                <w:szCs w:val="24"/>
              </w:rPr>
              <w:t>κB</w:t>
            </w:r>
            <w:proofErr w:type="spellEnd"/>
            <w:r w:rsidRPr="003474D7">
              <w:rPr>
                <w:rFonts w:ascii="Book Antiqua" w:hAnsi="Book Antiqua"/>
                <w:i w:val="0"/>
                <w:noProof w:val="0"/>
                <w:color w:val="000000" w:themeColor="text1"/>
                <w:sz w:val="24"/>
                <w:szCs w:val="24"/>
              </w:rPr>
              <w:t xml:space="preserve"> signaling</w:t>
            </w:r>
          </w:p>
        </w:tc>
        <w:tc>
          <w:tcPr>
            <w:tcW w:w="0" w:type="auto"/>
            <w:shd w:val="clear" w:color="auto" w:fill="auto"/>
            <w:hideMark/>
          </w:tcPr>
          <w:p w14:paraId="6143D279" w14:textId="008CEBBF" w:rsidR="007F0CE8" w:rsidRPr="003474D7" w:rsidRDefault="00AB48A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25</w:t>
            </w:r>
            <w:r w:rsidRPr="003474D7">
              <w:rPr>
                <w:rFonts w:ascii="Book Antiqua" w:hAnsi="Book Antiqua"/>
                <w:i w:val="0"/>
                <w:color w:val="000000" w:themeColor="text1"/>
                <w:sz w:val="24"/>
                <w:szCs w:val="24"/>
              </w:rPr>
              <w:t>]</w:t>
            </w:r>
          </w:p>
        </w:tc>
      </w:tr>
      <w:tr w:rsidR="00B14E4F" w:rsidRPr="003474D7" w14:paraId="6143D280" w14:textId="77777777" w:rsidTr="0086517B">
        <w:trPr>
          <w:trHeight w:val="428"/>
          <w:jc w:val="center"/>
        </w:trPr>
        <w:tc>
          <w:tcPr>
            <w:tcW w:w="1578" w:type="dxa"/>
            <w:vMerge/>
          </w:tcPr>
          <w:p w14:paraId="6143D27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hideMark/>
          </w:tcPr>
          <w:p w14:paraId="6143D27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Extract of </w:t>
            </w:r>
            <w:proofErr w:type="spellStart"/>
            <w:r w:rsidRPr="0086517B">
              <w:rPr>
                <w:rFonts w:ascii="Book Antiqua" w:hAnsi="Book Antiqua"/>
                <w:iCs/>
                <w:noProof w:val="0"/>
                <w:color w:val="000000" w:themeColor="text1"/>
                <w:sz w:val="24"/>
                <w:szCs w:val="24"/>
              </w:rPr>
              <w:t>Graptopetalum</w:t>
            </w:r>
            <w:proofErr w:type="spellEnd"/>
            <w:r w:rsidRPr="0086517B">
              <w:rPr>
                <w:rFonts w:ascii="Book Antiqua" w:hAnsi="Book Antiqua"/>
                <w:iCs/>
                <w:noProof w:val="0"/>
                <w:color w:val="000000" w:themeColor="text1"/>
                <w:sz w:val="24"/>
                <w:szCs w:val="24"/>
              </w:rPr>
              <w:t xml:space="preserve"> </w:t>
            </w:r>
            <w:proofErr w:type="spellStart"/>
            <w:r w:rsidRPr="0086517B">
              <w:rPr>
                <w:rFonts w:ascii="Book Antiqua" w:hAnsi="Book Antiqua"/>
                <w:iCs/>
                <w:noProof w:val="0"/>
                <w:color w:val="000000" w:themeColor="text1"/>
                <w:sz w:val="24"/>
                <w:szCs w:val="24"/>
              </w:rPr>
              <w:t>paraguayense</w:t>
            </w:r>
            <w:proofErr w:type="spellEnd"/>
          </w:p>
        </w:tc>
        <w:tc>
          <w:tcPr>
            <w:tcW w:w="4168" w:type="dxa"/>
            <w:shd w:val="clear" w:color="auto" w:fill="auto"/>
            <w:hideMark/>
          </w:tcPr>
          <w:p w14:paraId="6143D27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Theme="minorEastAsia" w:hAnsi="Book Antiqua"/>
                <w:i w:val="0"/>
                <w:noProof w:val="0"/>
                <w:color w:val="000000" w:themeColor="text1"/>
                <w:sz w:val="24"/>
                <w:szCs w:val="24"/>
                <w:lang w:eastAsia="zh-CN"/>
              </w:rPr>
              <w:t>Liver</w:t>
            </w:r>
            <w:r w:rsidRPr="003474D7">
              <w:rPr>
                <w:rFonts w:ascii="Book Antiqua" w:hAnsi="Book Antiqua"/>
                <w:i w:val="0"/>
                <w:noProof w:val="0"/>
                <w:color w:val="000000" w:themeColor="text1"/>
                <w:sz w:val="24"/>
                <w:szCs w:val="24"/>
              </w:rPr>
              <w:t xml:space="preserve"> fibrosis rat</w:t>
            </w:r>
            <w:r w:rsidRPr="003474D7">
              <w:rPr>
                <w:rFonts w:ascii="Book Antiqua" w:eastAsiaTheme="minorEastAsia" w:hAnsi="Book Antiqua"/>
                <w:i w:val="0"/>
                <w:noProof w:val="0"/>
                <w:color w:val="000000" w:themeColor="text1"/>
                <w:sz w:val="24"/>
                <w:szCs w:val="24"/>
                <w:lang w:eastAsia="zh-CN"/>
              </w:rPr>
              <w:t>s</w:t>
            </w:r>
            <w:r w:rsidRPr="003474D7">
              <w:rPr>
                <w:rFonts w:ascii="Book Antiqua" w:hAnsi="Book Antiqua"/>
                <w:i w:val="0"/>
                <w:noProof w:val="0"/>
                <w:color w:val="000000" w:themeColor="text1"/>
                <w:sz w:val="24"/>
                <w:szCs w:val="24"/>
              </w:rPr>
              <w:t>, primary HSCs and KCs</w:t>
            </w:r>
          </w:p>
        </w:tc>
        <w:tc>
          <w:tcPr>
            <w:tcW w:w="4970" w:type="dxa"/>
            <w:shd w:val="clear" w:color="auto" w:fill="auto"/>
            <w:hideMark/>
          </w:tcPr>
          <w:p w14:paraId="6143D27E"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KC activation, nitric oxide, TNF-α, IL-6</w:t>
            </w:r>
          </w:p>
        </w:tc>
        <w:tc>
          <w:tcPr>
            <w:tcW w:w="0" w:type="auto"/>
            <w:shd w:val="clear" w:color="auto" w:fill="auto"/>
            <w:hideMark/>
          </w:tcPr>
          <w:p w14:paraId="6143D27F" w14:textId="393CB6A9" w:rsidR="007F0CE8" w:rsidRPr="003474D7" w:rsidRDefault="00AB48A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26</w:t>
            </w:r>
            <w:r w:rsidRPr="003474D7">
              <w:rPr>
                <w:rFonts w:ascii="Book Antiqua" w:hAnsi="Book Antiqua"/>
                <w:i w:val="0"/>
                <w:color w:val="000000" w:themeColor="text1"/>
                <w:sz w:val="24"/>
                <w:szCs w:val="24"/>
              </w:rPr>
              <w:t>]</w:t>
            </w:r>
          </w:p>
        </w:tc>
      </w:tr>
      <w:tr w:rsidR="00B14E4F" w:rsidRPr="003474D7" w14:paraId="6143D286" w14:textId="77777777" w:rsidTr="0086517B">
        <w:trPr>
          <w:trHeight w:val="403"/>
          <w:jc w:val="center"/>
        </w:trPr>
        <w:tc>
          <w:tcPr>
            <w:tcW w:w="1578" w:type="dxa"/>
            <w:vMerge/>
          </w:tcPr>
          <w:p w14:paraId="6143D28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82"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Alisma</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orientale</w:t>
            </w:r>
            <w:proofErr w:type="spellEnd"/>
            <w:r w:rsidRPr="003474D7">
              <w:rPr>
                <w:rFonts w:ascii="Book Antiqua" w:hAnsi="Book Antiqua"/>
                <w:i w:val="0"/>
                <w:noProof w:val="0"/>
                <w:color w:val="000000" w:themeColor="text1"/>
                <w:sz w:val="24"/>
                <w:szCs w:val="24"/>
              </w:rPr>
              <w:t xml:space="preserve"> extract</w:t>
            </w:r>
          </w:p>
        </w:tc>
        <w:tc>
          <w:tcPr>
            <w:tcW w:w="4168" w:type="dxa"/>
            <w:shd w:val="clear" w:color="auto" w:fill="auto"/>
          </w:tcPr>
          <w:p w14:paraId="6143D283"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PA-stimulated HepG2 cells, NAFLD mice</w:t>
            </w:r>
          </w:p>
        </w:tc>
        <w:tc>
          <w:tcPr>
            <w:tcW w:w="4970" w:type="dxa"/>
            <w:shd w:val="clear" w:color="auto" w:fill="auto"/>
          </w:tcPr>
          <w:p w14:paraId="6143D28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ER stress, </w:t>
            </w:r>
            <w:proofErr w:type="spellStart"/>
            <w:r w:rsidRPr="003474D7">
              <w:rPr>
                <w:rFonts w:ascii="Book Antiqua" w:hAnsi="Book Antiqua"/>
                <w:i w:val="0"/>
                <w:noProof w:val="0"/>
                <w:color w:val="000000" w:themeColor="text1"/>
                <w:sz w:val="24"/>
                <w:szCs w:val="24"/>
              </w:rPr>
              <w:t>lipogenic</w:t>
            </w:r>
            <w:proofErr w:type="spellEnd"/>
            <w:r w:rsidRPr="003474D7">
              <w:rPr>
                <w:rFonts w:ascii="Book Antiqua" w:hAnsi="Book Antiqua"/>
                <w:i w:val="0"/>
                <w:noProof w:val="0"/>
                <w:color w:val="000000" w:themeColor="text1"/>
                <w:sz w:val="24"/>
                <w:szCs w:val="24"/>
              </w:rPr>
              <w:t xml:space="preserve"> gene expression</w:t>
            </w:r>
          </w:p>
        </w:tc>
        <w:tc>
          <w:tcPr>
            <w:tcW w:w="0" w:type="auto"/>
            <w:shd w:val="clear" w:color="auto" w:fill="auto"/>
          </w:tcPr>
          <w:p w14:paraId="6143D285" w14:textId="28C81729" w:rsidR="003F190B"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30,31</w:t>
            </w:r>
            <w:r w:rsidR="00F67011" w:rsidRPr="003474D7">
              <w:rPr>
                <w:rFonts w:ascii="Book Antiqua" w:hAnsi="Book Antiqua"/>
                <w:i w:val="0"/>
                <w:color w:val="000000" w:themeColor="text1"/>
                <w:sz w:val="24"/>
                <w:szCs w:val="24"/>
              </w:rPr>
              <w:t>]</w:t>
            </w:r>
            <w:r w:rsidRPr="003474D7">
              <w:rPr>
                <w:rFonts w:ascii="Book Antiqua" w:hAnsi="Book Antiqua"/>
                <w:i w:val="0"/>
                <w:noProof w:val="0"/>
                <w:color w:val="000000" w:themeColor="text1"/>
                <w:sz w:val="24"/>
                <w:szCs w:val="24"/>
              </w:rPr>
              <w:t xml:space="preserve"> </w:t>
            </w:r>
          </w:p>
        </w:tc>
      </w:tr>
      <w:tr w:rsidR="00B14E4F" w:rsidRPr="003474D7" w14:paraId="6143D28C" w14:textId="77777777" w:rsidTr="0086517B">
        <w:trPr>
          <w:trHeight w:val="402"/>
          <w:jc w:val="center"/>
        </w:trPr>
        <w:tc>
          <w:tcPr>
            <w:tcW w:w="1578" w:type="dxa"/>
            <w:vMerge/>
          </w:tcPr>
          <w:p w14:paraId="6143D28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8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Myriocin</w:t>
            </w:r>
            <w:proofErr w:type="spellEnd"/>
          </w:p>
        </w:tc>
        <w:tc>
          <w:tcPr>
            <w:tcW w:w="4168" w:type="dxa"/>
            <w:shd w:val="clear" w:color="auto" w:fill="auto"/>
          </w:tcPr>
          <w:p w14:paraId="6143D289" w14:textId="48CA214F"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Co-culture SPT with </w:t>
            </w:r>
            <w:proofErr w:type="spellStart"/>
            <w:r w:rsidRPr="003474D7">
              <w:rPr>
                <w:rFonts w:ascii="Book Antiqua" w:hAnsi="Book Antiqua"/>
                <w:i w:val="0"/>
                <w:noProof w:val="0"/>
                <w:color w:val="000000" w:themeColor="text1"/>
                <w:sz w:val="24"/>
                <w:szCs w:val="24"/>
              </w:rPr>
              <w:t>myriocin</w:t>
            </w:r>
            <w:proofErr w:type="spellEnd"/>
          </w:p>
        </w:tc>
        <w:tc>
          <w:tcPr>
            <w:tcW w:w="4970" w:type="dxa"/>
            <w:shd w:val="clear" w:color="auto" w:fill="auto"/>
          </w:tcPr>
          <w:p w14:paraId="6143D28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SPT activation</w:t>
            </w:r>
          </w:p>
        </w:tc>
        <w:tc>
          <w:tcPr>
            <w:tcW w:w="0" w:type="auto"/>
            <w:shd w:val="clear" w:color="auto" w:fill="auto"/>
          </w:tcPr>
          <w:p w14:paraId="6143D28B" w14:textId="38DC9003" w:rsidR="007F0CE8" w:rsidRPr="003474D7" w:rsidRDefault="00F67011"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32</w:t>
            </w:r>
            <w:r w:rsidRPr="003474D7">
              <w:rPr>
                <w:rFonts w:ascii="Book Antiqua" w:hAnsi="Book Antiqua"/>
                <w:i w:val="0"/>
                <w:color w:val="000000" w:themeColor="text1"/>
                <w:sz w:val="24"/>
                <w:szCs w:val="24"/>
              </w:rPr>
              <w:t>]</w:t>
            </w:r>
          </w:p>
        </w:tc>
      </w:tr>
      <w:tr w:rsidR="00B14E4F" w:rsidRPr="003474D7" w14:paraId="6143D292" w14:textId="77777777" w:rsidTr="0086517B">
        <w:trPr>
          <w:trHeight w:val="404"/>
          <w:jc w:val="center"/>
        </w:trPr>
        <w:tc>
          <w:tcPr>
            <w:tcW w:w="1578" w:type="dxa"/>
            <w:vMerge/>
          </w:tcPr>
          <w:p w14:paraId="6143D28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8E"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Gallic acid</w:t>
            </w:r>
          </w:p>
        </w:tc>
        <w:tc>
          <w:tcPr>
            <w:tcW w:w="4168" w:type="dxa"/>
            <w:shd w:val="clear" w:color="auto" w:fill="auto"/>
          </w:tcPr>
          <w:p w14:paraId="6143D28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HFD-induced NAFLD mice</w:t>
            </w:r>
          </w:p>
        </w:tc>
        <w:tc>
          <w:tcPr>
            <w:tcW w:w="4970" w:type="dxa"/>
            <w:shd w:val="clear" w:color="auto" w:fill="auto"/>
          </w:tcPr>
          <w:p w14:paraId="6143D29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TMA, DMA</w:t>
            </w:r>
          </w:p>
        </w:tc>
        <w:tc>
          <w:tcPr>
            <w:tcW w:w="0" w:type="auto"/>
            <w:shd w:val="clear" w:color="auto" w:fill="auto"/>
          </w:tcPr>
          <w:p w14:paraId="6143D291" w14:textId="008D93A4"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37</w:t>
            </w:r>
            <w:r w:rsidRPr="003474D7">
              <w:rPr>
                <w:rFonts w:ascii="Book Antiqua" w:hAnsi="Book Antiqua"/>
                <w:i w:val="0"/>
                <w:color w:val="000000" w:themeColor="text1"/>
                <w:sz w:val="24"/>
                <w:szCs w:val="24"/>
              </w:rPr>
              <w:t>]</w:t>
            </w:r>
          </w:p>
        </w:tc>
      </w:tr>
      <w:tr w:rsidR="00B14E4F" w:rsidRPr="003474D7" w14:paraId="6143D298" w14:textId="77777777" w:rsidTr="0086517B">
        <w:trPr>
          <w:trHeight w:val="299"/>
          <w:jc w:val="center"/>
        </w:trPr>
        <w:tc>
          <w:tcPr>
            <w:tcW w:w="1578" w:type="dxa"/>
            <w:vMerge/>
          </w:tcPr>
          <w:p w14:paraId="6143D293"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9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Berberine</w:t>
            </w:r>
            <w:proofErr w:type="spellEnd"/>
          </w:p>
        </w:tc>
        <w:tc>
          <w:tcPr>
            <w:tcW w:w="4168" w:type="dxa"/>
            <w:shd w:val="clear" w:color="auto" w:fill="auto"/>
          </w:tcPr>
          <w:p w14:paraId="6143D295"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Theme="minorEastAsia" w:hAnsi="Book Antiqua"/>
                <w:i w:val="0"/>
                <w:noProof w:val="0"/>
                <w:color w:val="000000" w:themeColor="text1"/>
                <w:sz w:val="24"/>
                <w:szCs w:val="24"/>
                <w:lang w:eastAsia="zh-CN"/>
              </w:rPr>
              <w:t>NAFLD m</w:t>
            </w:r>
            <w:r w:rsidRPr="003474D7">
              <w:rPr>
                <w:rFonts w:ascii="Book Antiqua" w:hAnsi="Book Antiqua"/>
                <w:i w:val="0"/>
                <w:noProof w:val="0"/>
                <w:color w:val="000000" w:themeColor="text1"/>
                <w:sz w:val="24"/>
                <w:szCs w:val="24"/>
              </w:rPr>
              <w:t>ice</w:t>
            </w:r>
          </w:p>
        </w:tc>
        <w:tc>
          <w:tcPr>
            <w:tcW w:w="4970" w:type="dxa"/>
            <w:shd w:val="clear" w:color="auto" w:fill="auto"/>
          </w:tcPr>
          <w:p w14:paraId="6143D29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Cs/>
                <w:noProof w:val="0"/>
                <w:color w:val="000000" w:themeColor="text1"/>
                <w:sz w:val="24"/>
                <w:szCs w:val="24"/>
              </w:rPr>
              <w:t>Clostridium cluster</w:t>
            </w:r>
            <w:r w:rsidRPr="003474D7">
              <w:rPr>
                <w:rFonts w:ascii="Book Antiqua" w:hAnsi="Book Antiqua"/>
                <w:i w:val="0"/>
                <w:noProof w:val="0"/>
                <w:color w:val="000000" w:themeColor="text1"/>
                <w:sz w:val="24"/>
                <w:szCs w:val="24"/>
              </w:rPr>
              <w:t xml:space="preserve"> </w:t>
            </w:r>
            <w:proofErr w:type="spellStart"/>
            <w:r w:rsidRPr="003474D7">
              <w:rPr>
                <w:rFonts w:ascii="Book Antiqua" w:hAnsi="Book Antiqua"/>
                <w:i w:val="0"/>
                <w:noProof w:val="0"/>
                <w:color w:val="000000" w:themeColor="text1"/>
                <w:sz w:val="24"/>
                <w:szCs w:val="24"/>
              </w:rPr>
              <w:t>XIVa</w:t>
            </w:r>
            <w:proofErr w:type="spellEnd"/>
            <w:r w:rsidRPr="003474D7">
              <w:rPr>
                <w:rFonts w:ascii="Book Antiqua" w:hAnsi="Book Antiqua"/>
                <w:i w:val="0"/>
                <w:noProof w:val="0"/>
                <w:color w:val="000000" w:themeColor="text1"/>
                <w:sz w:val="24"/>
                <w:szCs w:val="24"/>
              </w:rPr>
              <w:t xml:space="preserve"> and IV;</w:t>
            </w:r>
          </w:p>
        </w:tc>
        <w:tc>
          <w:tcPr>
            <w:tcW w:w="0" w:type="auto"/>
            <w:shd w:val="clear" w:color="auto" w:fill="auto"/>
          </w:tcPr>
          <w:p w14:paraId="6143D297" w14:textId="5265B82B"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38</w:t>
            </w:r>
            <w:r w:rsidRPr="003474D7">
              <w:rPr>
                <w:rFonts w:ascii="Book Antiqua" w:hAnsi="Book Antiqua"/>
                <w:i w:val="0"/>
                <w:color w:val="000000" w:themeColor="text1"/>
                <w:sz w:val="24"/>
                <w:szCs w:val="24"/>
              </w:rPr>
              <w:t>]</w:t>
            </w:r>
          </w:p>
        </w:tc>
      </w:tr>
      <w:tr w:rsidR="00B14E4F" w:rsidRPr="003474D7" w14:paraId="6143D29E" w14:textId="77777777" w:rsidTr="0086517B">
        <w:trPr>
          <w:trHeight w:val="563"/>
          <w:jc w:val="center"/>
        </w:trPr>
        <w:tc>
          <w:tcPr>
            <w:tcW w:w="1578" w:type="dxa"/>
            <w:vMerge/>
          </w:tcPr>
          <w:p w14:paraId="6143D299"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9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Cs/>
                <w:noProof w:val="0"/>
                <w:color w:val="000000" w:themeColor="text1"/>
                <w:sz w:val="24"/>
                <w:szCs w:val="24"/>
              </w:rPr>
              <w:t>Dendrobium</w:t>
            </w:r>
            <w:r w:rsidRPr="003474D7">
              <w:rPr>
                <w:rFonts w:ascii="Book Antiqua" w:hAnsi="Book Antiqua"/>
                <w:i w:val="0"/>
                <w:noProof w:val="0"/>
                <w:color w:val="000000" w:themeColor="text1"/>
                <w:sz w:val="24"/>
                <w:szCs w:val="24"/>
              </w:rPr>
              <w:t xml:space="preserve"> extract</w:t>
            </w:r>
          </w:p>
        </w:tc>
        <w:tc>
          <w:tcPr>
            <w:tcW w:w="4168" w:type="dxa"/>
            <w:shd w:val="clear" w:color="auto" w:fill="auto"/>
          </w:tcPr>
          <w:p w14:paraId="6143D29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db</w:t>
            </w:r>
            <w:proofErr w:type="spellEnd"/>
            <w:r w:rsidRPr="003474D7">
              <w:rPr>
                <w:rFonts w:ascii="Book Antiqua" w:hAnsi="Book Antiqua"/>
                <w:iCs/>
                <w:noProof w:val="0"/>
                <w:color w:val="000000" w:themeColor="text1"/>
                <w:sz w:val="24"/>
                <w:szCs w:val="24"/>
              </w:rPr>
              <w:t>/</w:t>
            </w:r>
            <w:proofErr w:type="spellStart"/>
            <w:r w:rsidRPr="003474D7">
              <w:rPr>
                <w:rFonts w:ascii="Book Antiqua" w:hAnsi="Book Antiqua"/>
                <w:iCs/>
                <w:noProof w:val="0"/>
                <w:color w:val="000000" w:themeColor="text1"/>
                <w:sz w:val="24"/>
                <w:szCs w:val="24"/>
              </w:rPr>
              <w:t>db</w:t>
            </w:r>
            <w:proofErr w:type="spellEnd"/>
            <w:r w:rsidRPr="003474D7">
              <w:rPr>
                <w:rFonts w:ascii="Book Antiqua" w:hAnsi="Book Antiqua"/>
                <w:i w:val="0"/>
                <w:noProof w:val="0"/>
                <w:color w:val="000000" w:themeColor="text1"/>
                <w:sz w:val="24"/>
                <w:szCs w:val="24"/>
              </w:rPr>
              <w:t xml:space="preserve"> mice</w:t>
            </w:r>
          </w:p>
        </w:tc>
        <w:tc>
          <w:tcPr>
            <w:tcW w:w="4970" w:type="dxa"/>
            <w:shd w:val="clear" w:color="auto" w:fill="auto"/>
          </w:tcPr>
          <w:p w14:paraId="6143D29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The </w:t>
            </w:r>
            <w:proofErr w:type="spellStart"/>
            <w:r w:rsidRPr="003474D7">
              <w:rPr>
                <w:rFonts w:ascii="Book Antiqua" w:hAnsi="Book Antiqua"/>
                <w:iCs/>
                <w:noProof w:val="0"/>
                <w:color w:val="000000" w:themeColor="text1"/>
                <w:sz w:val="24"/>
                <w:szCs w:val="24"/>
              </w:rPr>
              <w:t>bacteroidetes</w:t>
            </w:r>
            <w:proofErr w:type="spellEnd"/>
            <w:r w:rsidRPr="003474D7">
              <w:rPr>
                <w:rFonts w:ascii="Book Antiqua" w:hAnsi="Book Antiqua"/>
                <w:i w:val="0"/>
                <w:noProof w:val="0"/>
                <w:color w:val="000000" w:themeColor="text1"/>
                <w:sz w:val="24"/>
                <w:szCs w:val="24"/>
              </w:rPr>
              <w:t xml:space="preserve"> to </w:t>
            </w:r>
            <w:proofErr w:type="spellStart"/>
            <w:r w:rsidRPr="003474D7">
              <w:rPr>
                <w:rFonts w:ascii="Book Antiqua" w:hAnsi="Book Antiqua"/>
                <w:iCs/>
                <w:noProof w:val="0"/>
                <w:color w:val="000000" w:themeColor="text1"/>
                <w:sz w:val="24"/>
                <w:szCs w:val="24"/>
              </w:rPr>
              <w:t>firmicutes</w:t>
            </w:r>
            <w:proofErr w:type="spellEnd"/>
            <w:r w:rsidRPr="003474D7">
              <w:rPr>
                <w:rFonts w:ascii="Book Antiqua" w:hAnsi="Book Antiqua"/>
                <w:i w:val="0"/>
                <w:noProof w:val="0"/>
                <w:color w:val="000000" w:themeColor="text1"/>
                <w:sz w:val="24"/>
                <w:szCs w:val="24"/>
              </w:rPr>
              <w:t xml:space="preserve"> ratio, </w:t>
            </w:r>
            <w:proofErr w:type="spellStart"/>
            <w:r w:rsidRPr="003474D7">
              <w:rPr>
                <w:rFonts w:ascii="Book Antiqua" w:hAnsi="Book Antiqua"/>
                <w:iCs/>
                <w:noProof w:val="0"/>
                <w:color w:val="000000" w:themeColor="text1"/>
                <w:sz w:val="24"/>
                <w:szCs w:val="24"/>
              </w:rPr>
              <w:t>Prevotella</w:t>
            </w:r>
            <w:proofErr w:type="spellEnd"/>
            <w:r w:rsidRPr="003474D7">
              <w:rPr>
                <w:rFonts w:ascii="Book Antiqua" w:hAnsi="Book Antiqua"/>
                <w:i w:val="0"/>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Akkermansia</w:t>
            </w:r>
            <w:proofErr w:type="spellEnd"/>
            <w:r w:rsidRPr="003474D7">
              <w:rPr>
                <w:rFonts w:ascii="Book Antiqua" w:hAnsi="Book Antiqua"/>
                <w:i w:val="0"/>
                <w:noProof w:val="0"/>
                <w:color w:val="000000" w:themeColor="text1"/>
                <w:sz w:val="24"/>
                <w:szCs w:val="24"/>
              </w:rPr>
              <w:t xml:space="preserve">; </w:t>
            </w:r>
            <w:r w:rsidRPr="003474D7">
              <w:rPr>
                <w:rFonts w:ascii="Book Antiqua" w:eastAsia="宋体" w:hAnsi="Book Antiqua"/>
                <w:i w:val="0"/>
                <w:noProof w:val="0"/>
                <w:color w:val="000000" w:themeColor="text1"/>
                <w:sz w:val="24"/>
                <w:szCs w:val="24"/>
              </w:rPr>
              <w:t>↓</w:t>
            </w:r>
            <w:r w:rsidRPr="003474D7">
              <w:rPr>
                <w:rFonts w:ascii="Book Antiqua" w:hAnsi="Book Antiqua"/>
                <w:iCs/>
                <w:noProof w:val="0"/>
                <w:color w:val="000000" w:themeColor="text1"/>
                <w:sz w:val="24"/>
                <w:szCs w:val="24"/>
              </w:rPr>
              <w:t>S24-7</w:t>
            </w:r>
            <w:r w:rsidRPr="003474D7">
              <w:rPr>
                <w:rFonts w:ascii="Book Antiqua" w:hAnsi="Book Antiqua"/>
                <w:i w:val="0"/>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Rikenella</w:t>
            </w:r>
            <w:proofErr w:type="spellEnd"/>
            <w:r w:rsidRPr="003474D7">
              <w:rPr>
                <w:rFonts w:ascii="Book Antiqua" w:hAnsi="Book Antiqua"/>
                <w:i w:val="0"/>
                <w:noProof w:val="0"/>
                <w:color w:val="000000" w:themeColor="text1"/>
                <w:sz w:val="24"/>
                <w:szCs w:val="24"/>
              </w:rPr>
              <w:t xml:space="preserve">, </w:t>
            </w:r>
            <w:r w:rsidRPr="003474D7">
              <w:rPr>
                <w:rFonts w:ascii="Book Antiqua" w:hAnsi="Book Antiqua"/>
                <w:iCs/>
                <w:noProof w:val="0"/>
                <w:color w:val="000000" w:themeColor="text1"/>
                <w:sz w:val="24"/>
                <w:szCs w:val="24"/>
              </w:rPr>
              <w:t>Escherichia coli.</w:t>
            </w:r>
          </w:p>
        </w:tc>
        <w:tc>
          <w:tcPr>
            <w:tcW w:w="0" w:type="auto"/>
            <w:shd w:val="clear" w:color="auto" w:fill="auto"/>
          </w:tcPr>
          <w:p w14:paraId="6143D29D" w14:textId="23572F4D"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39</w:t>
            </w:r>
            <w:r w:rsidRPr="003474D7">
              <w:rPr>
                <w:rFonts w:ascii="Book Antiqua" w:hAnsi="Book Antiqua"/>
                <w:i w:val="0"/>
                <w:color w:val="000000" w:themeColor="text1"/>
                <w:sz w:val="24"/>
                <w:szCs w:val="24"/>
              </w:rPr>
              <w:t>]</w:t>
            </w:r>
          </w:p>
        </w:tc>
      </w:tr>
      <w:tr w:rsidR="00B14E4F" w:rsidRPr="003474D7" w14:paraId="6143D2A4" w14:textId="77777777" w:rsidTr="0086517B">
        <w:trPr>
          <w:trHeight w:val="370"/>
          <w:jc w:val="center"/>
        </w:trPr>
        <w:tc>
          <w:tcPr>
            <w:tcW w:w="1578" w:type="dxa"/>
            <w:vMerge/>
          </w:tcPr>
          <w:p w14:paraId="6143D29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A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Dihydromyricetin</w:t>
            </w:r>
            <w:proofErr w:type="spellEnd"/>
          </w:p>
        </w:tc>
        <w:tc>
          <w:tcPr>
            <w:tcW w:w="4168" w:type="dxa"/>
            <w:shd w:val="clear" w:color="auto" w:fill="auto"/>
          </w:tcPr>
          <w:p w14:paraId="6143D2A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Adult NAFLD patients</w:t>
            </w:r>
          </w:p>
        </w:tc>
        <w:tc>
          <w:tcPr>
            <w:tcW w:w="4970" w:type="dxa"/>
            <w:shd w:val="clear" w:color="auto" w:fill="auto"/>
          </w:tcPr>
          <w:p w14:paraId="6143D2A2"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proofErr w:type="spellStart"/>
            <w:r w:rsidRPr="003474D7">
              <w:rPr>
                <w:rFonts w:ascii="Book Antiqua" w:hAnsi="Book Antiqua"/>
                <w:i w:val="0"/>
                <w:noProof w:val="0"/>
                <w:color w:val="000000" w:themeColor="text1"/>
                <w:sz w:val="24"/>
                <w:szCs w:val="24"/>
              </w:rPr>
              <w:t>Resistin</w:t>
            </w:r>
            <w:proofErr w:type="spellEnd"/>
            <w:r w:rsidRPr="003474D7">
              <w:rPr>
                <w:rFonts w:ascii="Book Antiqua" w:hAnsi="Book Antiqua"/>
                <w:i w:val="0"/>
                <w:noProof w:val="0"/>
                <w:color w:val="000000" w:themeColor="text1"/>
                <w:sz w:val="24"/>
                <w:szCs w:val="24"/>
              </w:rPr>
              <w:t>, IR</w:t>
            </w:r>
          </w:p>
        </w:tc>
        <w:tc>
          <w:tcPr>
            <w:tcW w:w="0" w:type="auto"/>
            <w:shd w:val="clear" w:color="auto" w:fill="auto"/>
          </w:tcPr>
          <w:p w14:paraId="6143D2A3" w14:textId="62BE6E91"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40</w:t>
            </w:r>
            <w:r w:rsidRPr="003474D7">
              <w:rPr>
                <w:rFonts w:ascii="Book Antiqua" w:hAnsi="Book Antiqua"/>
                <w:i w:val="0"/>
                <w:color w:val="000000" w:themeColor="text1"/>
                <w:sz w:val="24"/>
                <w:szCs w:val="24"/>
              </w:rPr>
              <w:t>]</w:t>
            </w:r>
          </w:p>
        </w:tc>
      </w:tr>
      <w:tr w:rsidR="00B14E4F" w:rsidRPr="003474D7" w14:paraId="6143D2AA" w14:textId="77777777" w:rsidTr="0086517B">
        <w:trPr>
          <w:trHeight w:val="414"/>
          <w:jc w:val="center"/>
        </w:trPr>
        <w:tc>
          <w:tcPr>
            <w:tcW w:w="1578" w:type="dxa"/>
            <w:vMerge/>
          </w:tcPr>
          <w:p w14:paraId="6143D2A5"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A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Korean Red Ginseng</w:t>
            </w:r>
          </w:p>
        </w:tc>
        <w:tc>
          <w:tcPr>
            <w:tcW w:w="4168" w:type="dxa"/>
            <w:shd w:val="clear" w:color="auto" w:fill="auto"/>
          </w:tcPr>
          <w:p w14:paraId="6143D2A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NAFLD patients</w:t>
            </w:r>
          </w:p>
        </w:tc>
        <w:tc>
          <w:tcPr>
            <w:tcW w:w="4970" w:type="dxa"/>
            <w:shd w:val="clear" w:color="auto" w:fill="auto"/>
          </w:tcPr>
          <w:p w14:paraId="6143D2A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Adiponectin, </w:t>
            </w: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TNF-α</w:t>
            </w:r>
          </w:p>
        </w:tc>
        <w:tc>
          <w:tcPr>
            <w:tcW w:w="0" w:type="auto"/>
            <w:shd w:val="clear" w:color="auto" w:fill="auto"/>
          </w:tcPr>
          <w:p w14:paraId="6143D2A9" w14:textId="3EA4A976"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41</w:t>
            </w:r>
            <w:r w:rsidRPr="003474D7">
              <w:rPr>
                <w:rFonts w:ascii="Book Antiqua" w:hAnsi="Book Antiqua"/>
                <w:i w:val="0"/>
                <w:color w:val="000000" w:themeColor="text1"/>
                <w:sz w:val="24"/>
                <w:szCs w:val="24"/>
              </w:rPr>
              <w:t>]</w:t>
            </w:r>
          </w:p>
        </w:tc>
      </w:tr>
      <w:tr w:rsidR="00B14E4F" w:rsidRPr="003474D7" w14:paraId="6143D2B0" w14:textId="77777777" w:rsidTr="0086517B">
        <w:trPr>
          <w:trHeight w:val="576"/>
          <w:jc w:val="center"/>
        </w:trPr>
        <w:tc>
          <w:tcPr>
            <w:tcW w:w="1578" w:type="dxa"/>
            <w:vMerge/>
          </w:tcPr>
          <w:p w14:paraId="6143D2A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AC" w14:textId="43A2065D"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Total alkaloids of </w:t>
            </w:r>
            <w:proofErr w:type="spellStart"/>
            <w:r w:rsidRPr="0086517B">
              <w:rPr>
                <w:rFonts w:ascii="Book Antiqua" w:hAnsi="Book Antiqua"/>
                <w:iCs/>
                <w:noProof w:val="0"/>
                <w:color w:val="000000" w:themeColor="text1"/>
                <w:sz w:val="24"/>
                <w:szCs w:val="24"/>
              </w:rPr>
              <w:t>Rubus</w:t>
            </w:r>
            <w:proofErr w:type="spellEnd"/>
            <w:r w:rsidRPr="0086517B">
              <w:rPr>
                <w:rFonts w:ascii="Book Antiqua" w:hAnsi="Book Antiqua"/>
                <w:iCs/>
                <w:noProof w:val="0"/>
                <w:color w:val="000000" w:themeColor="text1"/>
                <w:sz w:val="24"/>
                <w:szCs w:val="24"/>
              </w:rPr>
              <w:t xml:space="preserve"> </w:t>
            </w:r>
            <w:proofErr w:type="spellStart"/>
            <w:r w:rsidRPr="0086517B">
              <w:rPr>
                <w:rFonts w:ascii="Book Antiqua" w:hAnsi="Book Antiqua"/>
                <w:iCs/>
                <w:noProof w:val="0"/>
                <w:color w:val="000000" w:themeColor="text1"/>
                <w:sz w:val="24"/>
                <w:szCs w:val="24"/>
              </w:rPr>
              <w:lastRenderedPageBreak/>
              <w:t>alceaefolius</w:t>
            </w:r>
            <w:proofErr w:type="spellEnd"/>
            <w:r w:rsidRPr="0086517B">
              <w:rPr>
                <w:rFonts w:ascii="Book Antiqua" w:hAnsi="Book Antiqua"/>
                <w:iCs/>
                <w:noProof w:val="0"/>
                <w:color w:val="000000" w:themeColor="text1"/>
                <w:sz w:val="24"/>
                <w:szCs w:val="24"/>
              </w:rPr>
              <w:t xml:space="preserve"> </w:t>
            </w:r>
            <w:proofErr w:type="spellStart"/>
            <w:r w:rsidRPr="0086517B">
              <w:rPr>
                <w:rFonts w:ascii="Book Antiqua" w:hAnsi="Book Antiqua"/>
                <w:iCs/>
                <w:noProof w:val="0"/>
                <w:color w:val="000000" w:themeColor="text1"/>
                <w:sz w:val="24"/>
                <w:szCs w:val="24"/>
              </w:rPr>
              <w:t>Poir</w:t>
            </w:r>
            <w:proofErr w:type="spellEnd"/>
          </w:p>
        </w:tc>
        <w:tc>
          <w:tcPr>
            <w:tcW w:w="4168" w:type="dxa"/>
            <w:shd w:val="clear" w:color="auto" w:fill="auto"/>
          </w:tcPr>
          <w:p w14:paraId="6143D2A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lastRenderedPageBreak/>
              <w:t>HFD-fed NAFLD rats</w:t>
            </w:r>
          </w:p>
        </w:tc>
        <w:tc>
          <w:tcPr>
            <w:tcW w:w="4970" w:type="dxa"/>
            <w:shd w:val="clear" w:color="auto" w:fill="auto"/>
          </w:tcPr>
          <w:p w14:paraId="6143D2AE" w14:textId="2048E0C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Adiponectin; </w:t>
            </w: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Leptin, </w:t>
            </w:r>
            <w:proofErr w:type="spellStart"/>
            <w:r w:rsidR="00827BB2" w:rsidRPr="003474D7">
              <w:rPr>
                <w:rFonts w:ascii="Book Antiqua" w:hAnsi="Book Antiqua"/>
                <w:i w:val="0"/>
                <w:noProof w:val="0"/>
                <w:color w:val="000000" w:themeColor="text1"/>
                <w:sz w:val="24"/>
                <w:szCs w:val="24"/>
              </w:rPr>
              <w:t>resistin</w:t>
            </w:r>
            <w:proofErr w:type="spellEnd"/>
          </w:p>
        </w:tc>
        <w:tc>
          <w:tcPr>
            <w:tcW w:w="0" w:type="auto"/>
            <w:shd w:val="clear" w:color="auto" w:fill="auto"/>
          </w:tcPr>
          <w:p w14:paraId="6143D2AF" w14:textId="4E05E636"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42</w:t>
            </w:r>
            <w:r w:rsidRPr="003474D7">
              <w:rPr>
                <w:rFonts w:ascii="Book Antiqua" w:hAnsi="Book Antiqua"/>
                <w:i w:val="0"/>
                <w:color w:val="000000" w:themeColor="text1"/>
                <w:sz w:val="24"/>
                <w:szCs w:val="24"/>
              </w:rPr>
              <w:t>]</w:t>
            </w:r>
          </w:p>
        </w:tc>
      </w:tr>
      <w:tr w:rsidR="00B14E4F" w:rsidRPr="003474D7" w14:paraId="6143D2B6" w14:textId="77777777" w:rsidTr="0086517B">
        <w:trPr>
          <w:trHeight w:val="428"/>
          <w:jc w:val="center"/>
        </w:trPr>
        <w:tc>
          <w:tcPr>
            <w:tcW w:w="1578" w:type="dxa"/>
            <w:vMerge/>
          </w:tcPr>
          <w:p w14:paraId="6143D2B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B2"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Opuntia</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ficus</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indica</w:t>
            </w:r>
            <w:proofErr w:type="spellEnd"/>
          </w:p>
        </w:tc>
        <w:tc>
          <w:tcPr>
            <w:tcW w:w="4168" w:type="dxa"/>
            <w:shd w:val="clear" w:color="auto" w:fill="auto"/>
          </w:tcPr>
          <w:p w14:paraId="6143D2B3"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Obese </w:t>
            </w:r>
            <w:proofErr w:type="spellStart"/>
            <w:r w:rsidRPr="003474D7">
              <w:rPr>
                <w:rFonts w:ascii="Book Antiqua" w:hAnsi="Book Antiqua"/>
                <w:i w:val="0"/>
                <w:noProof w:val="0"/>
                <w:color w:val="000000" w:themeColor="text1"/>
                <w:sz w:val="24"/>
                <w:szCs w:val="24"/>
              </w:rPr>
              <w:t>Zucker</w:t>
            </w:r>
            <w:proofErr w:type="spellEnd"/>
            <w:r w:rsidRPr="003474D7">
              <w:rPr>
                <w:rFonts w:ascii="Book Antiqua" w:hAnsi="Book Antiqua"/>
                <w:i w:val="0"/>
                <w:noProof w:val="0"/>
                <w:color w:val="000000" w:themeColor="text1"/>
                <w:sz w:val="24"/>
                <w:szCs w:val="24"/>
              </w:rPr>
              <w:t xml:space="preserve"> (</w:t>
            </w:r>
            <w:r w:rsidRPr="003474D7">
              <w:rPr>
                <w:rFonts w:ascii="Book Antiqua" w:hAnsi="Book Antiqua"/>
                <w:iCs/>
                <w:noProof w:val="0"/>
                <w:color w:val="000000" w:themeColor="text1"/>
                <w:sz w:val="24"/>
                <w:szCs w:val="24"/>
              </w:rPr>
              <w:t>fa/fa</w:t>
            </w:r>
            <w:r w:rsidRPr="003474D7">
              <w:rPr>
                <w:rFonts w:ascii="Book Antiqua" w:hAnsi="Book Antiqua"/>
                <w:i w:val="0"/>
                <w:noProof w:val="0"/>
                <w:color w:val="000000" w:themeColor="text1"/>
                <w:sz w:val="24"/>
                <w:szCs w:val="24"/>
              </w:rPr>
              <w:t>) rats</w:t>
            </w:r>
          </w:p>
        </w:tc>
        <w:tc>
          <w:tcPr>
            <w:tcW w:w="4970" w:type="dxa"/>
            <w:shd w:val="clear" w:color="auto" w:fill="auto"/>
          </w:tcPr>
          <w:p w14:paraId="6143D2B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Adiponectin; </w:t>
            </w: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leptin, IR</w:t>
            </w:r>
          </w:p>
        </w:tc>
        <w:tc>
          <w:tcPr>
            <w:tcW w:w="0" w:type="auto"/>
            <w:shd w:val="clear" w:color="auto" w:fill="auto"/>
          </w:tcPr>
          <w:p w14:paraId="6143D2B5" w14:textId="535D975C"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43</w:t>
            </w:r>
            <w:r w:rsidRPr="003474D7">
              <w:rPr>
                <w:rFonts w:ascii="Book Antiqua" w:hAnsi="Book Antiqua"/>
                <w:i w:val="0"/>
                <w:color w:val="000000" w:themeColor="text1"/>
                <w:sz w:val="24"/>
                <w:szCs w:val="24"/>
              </w:rPr>
              <w:t>]</w:t>
            </w:r>
          </w:p>
        </w:tc>
      </w:tr>
      <w:tr w:rsidR="00B14E4F" w:rsidRPr="003474D7" w14:paraId="6143D2BC" w14:textId="77777777" w:rsidTr="0086517B">
        <w:trPr>
          <w:trHeight w:val="419"/>
          <w:jc w:val="center"/>
        </w:trPr>
        <w:tc>
          <w:tcPr>
            <w:tcW w:w="1578" w:type="dxa"/>
            <w:vMerge/>
          </w:tcPr>
          <w:p w14:paraId="6143D2B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B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Umbelliferone</w:t>
            </w:r>
            <w:proofErr w:type="spellEnd"/>
          </w:p>
        </w:tc>
        <w:tc>
          <w:tcPr>
            <w:tcW w:w="4168" w:type="dxa"/>
            <w:shd w:val="clear" w:color="auto" w:fill="auto"/>
          </w:tcPr>
          <w:p w14:paraId="6143D2B9"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 and STZ-induced type 2 diabetic rats</w:t>
            </w:r>
          </w:p>
        </w:tc>
        <w:tc>
          <w:tcPr>
            <w:tcW w:w="4970" w:type="dxa"/>
            <w:shd w:val="clear" w:color="auto" w:fill="auto"/>
          </w:tcPr>
          <w:p w14:paraId="6143D2B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Adiponectin; </w:t>
            </w: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leptin, IR</w:t>
            </w:r>
          </w:p>
        </w:tc>
        <w:tc>
          <w:tcPr>
            <w:tcW w:w="0" w:type="auto"/>
            <w:shd w:val="clear" w:color="auto" w:fill="auto"/>
          </w:tcPr>
          <w:p w14:paraId="6143D2BB" w14:textId="488473EC" w:rsidR="007F0CE8" w:rsidRPr="003474D7" w:rsidRDefault="00302A2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44</w:t>
            </w:r>
            <w:r w:rsidRPr="003474D7">
              <w:rPr>
                <w:rFonts w:ascii="Book Antiqua" w:hAnsi="Book Antiqua"/>
                <w:i w:val="0"/>
                <w:color w:val="000000" w:themeColor="text1"/>
                <w:sz w:val="24"/>
                <w:szCs w:val="24"/>
              </w:rPr>
              <w:t>]</w:t>
            </w:r>
          </w:p>
        </w:tc>
      </w:tr>
      <w:tr w:rsidR="00B14E4F" w:rsidRPr="003474D7" w14:paraId="6143D2C2" w14:textId="77777777" w:rsidTr="0086517B">
        <w:trPr>
          <w:trHeight w:val="433"/>
          <w:jc w:val="center"/>
        </w:trPr>
        <w:tc>
          <w:tcPr>
            <w:tcW w:w="1578" w:type="dxa"/>
            <w:vMerge/>
          </w:tcPr>
          <w:p w14:paraId="6143D2B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BE"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 w:val="0"/>
                <w:noProof w:val="0"/>
                <w:color w:val="000000" w:themeColor="text1"/>
                <w:sz w:val="24"/>
                <w:szCs w:val="24"/>
              </w:rPr>
              <w:t>Piperine</w:t>
            </w:r>
            <w:proofErr w:type="spellEnd"/>
          </w:p>
        </w:tc>
        <w:tc>
          <w:tcPr>
            <w:tcW w:w="4168" w:type="dxa"/>
            <w:shd w:val="clear" w:color="auto" w:fill="auto"/>
          </w:tcPr>
          <w:p w14:paraId="6143D2B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HFD-induced obese rats</w:t>
            </w:r>
          </w:p>
        </w:tc>
        <w:tc>
          <w:tcPr>
            <w:tcW w:w="4970" w:type="dxa"/>
            <w:shd w:val="clear" w:color="auto" w:fill="auto"/>
          </w:tcPr>
          <w:p w14:paraId="6143D2C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 xml:space="preserve">Adiponectin; </w:t>
            </w: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leptin, IR</w:t>
            </w:r>
          </w:p>
        </w:tc>
        <w:tc>
          <w:tcPr>
            <w:tcW w:w="0" w:type="auto"/>
            <w:shd w:val="clear" w:color="auto" w:fill="auto"/>
          </w:tcPr>
          <w:p w14:paraId="6143D2C1" w14:textId="1C5FF3DC" w:rsidR="007F0CE8" w:rsidRPr="003474D7" w:rsidRDefault="004D302C"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45</w:t>
            </w:r>
            <w:r w:rsidRPr="003474D7">
              <w:rPr>
                <w:rFonts w:ascii="Book Antiqua" w:hAnsi="Book Antiqua"/>
                <w:i w:val="0"/>
                <w:color w:val="000000" w:themeColor="text1"/>
                <w:sz w:val="24"/>
                <w:szCs w:val="24"/>
              </w:rPr>
              <w:t>]</w:t>
            </w:r>
          </w:p>
        </w:tc>
      </w:tr>
      <w:tr w:rsidR="00B14E4F" w:rsidRPr="003474D7" w14:paraId="6143D2C9" w14:textId="77777777" w:rsidTr="0086517B">
        <w:trPr>
          <w:trHeight w:val="266"/>
          <w:jc w:val="center"/>
        </w:trPr>
        <w:tc>
          <w:tcPr>
            <w:tcW w:w="1578" w:type="dxa"/>
            <w:vMerge w:val="restart"/>
          </w:tcPr>
          <w:p w14:paraId="6143D2C4" w14:textId="77777777" w:rsidR="007F0CE8" w:rsidRPr="003474D7" w:rsidRDefault="007F0CE8" w:rsidP="003474D7">
            <w:pPr>
              <w:pStyle w:val="MDPI22heading2"/>
              <w:spacing w:before="0" w:after="0" w:line="360" w:lineRule="auto"/>
              <w:jc w:val="both"/>
              <w:rPr>
                <w:rFonts w:ascii="Book Antiqua" w:hAnsi="Book Antiqua"/>
                <w:b/>
                <w:bCs/>
                <w:i w:val="0"/>
                <w:noProof w:val="0"/>
                <w:color w:val="000000" w:themeColor="text1"/>
                <w:sz w:val="24"/>
                <w:szCs w:val="24"/>
              </w:rPr>
            </w:pPr>
            <w:r w:rsidRPr="003474D7">
              <w:rPr>
                <w:rFonts w:ascii="Book Antiqua" w:hAnsi="Book Antiqua"/>
                <w:b/>
                <w:bCs/>
                <w:i w:val="0"/>
                <w:noProof w:val="0"/>
                <w:color w:val="000000" w:themeColor="text1"/>
                <w:sz w:val="24"/>
                <w:szCs w:val="24"/>
              </w:rPr>
              <w:t xml:space="preserve">Macrophage recruitment </w:t>
            </w:r>
          </w:p>
        </w:tc>
        <w:tc>
          <w:tcPr>
            <w:tcW w:w="2795" w:type="dxa"/>
            <w:shd w:val="clear" w:color="auto" w:fill="auto"/>
          </w:tcPr>
          <w:p w14:paraId="6143D2C5"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Flavonoids</w:t>
            </w:r>
          </w:p>
        </w:tc>
        <w:tc>
          <w:tcPr>
            <w:tcW w:w="4168" w:type="dxa"/>
            <w:shd w:val="clear" w:color="auto" w:fill="auto"/>
          </w:tcPr>
          <w:p w14:paraId="6143D2C6"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Mice</w:t>
            </w:r>
          </w:p>
        </w:tc>
        <w:tc>
          <w:tcPr>
            <w:tcW w:w="4970" w:type="dxa"/>
            <w:shd w:val="clear" w:color="auto" w:fill="auto"/>
          </w:tcPr>
          <w:p w14:paraId="6143D2C7"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CCR2, CXCL10, CCR10</w:t>
            </w:r>
          </w:p>
        </w:tc>
        <w:tc>
          <w:tcPr>
            <w:tcW w:w="0" w:type="auto"/>
            <w:shd w:val="clear" w:color="auto" w:fill="auto"/>
          </w:tcPr>
          <w:p w14:paraId="6143D2C8" w14:textId="281B1192"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48</w:t>
            </w:r>
            <w:r w:rsidRPr="003474D7">
              <w:rPr>
                <w:rFonts w:ascii="Book Antiqua" w:hAnsi="Book Antiqua"/>
                <w:noProof/>
                <w:color w:val="000000" w:themeColor="text1"/>
                <w:sz w:val="24"/>
                <w:szCs w:val="24"/>
              </w:rPr>
              <w:t>]</w:t>
            </w:r>
          </w:p>
        </w:tc>
      </w:tr>
      <w:tr w:rsidR="00B14E4F" w:rsidRPr="003474D7" w14:paraId="6143D2CF" w14:textId="77777777" w:rsidTr="0086517B">
        <w:trPr>
          <w:trHeight w:val="291"/>
          <w:jc w:val="center"/>
        </w:trPr>
        <w:tc>
          <w:tcPr>
            <w:tcW w:w="1578" w:type="dxa"/>
            <w:vMerge/>
          </w:tcPr>
          <w:p w14:paraId="6143D2C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CB"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Broccoli</w:t>
            </w:r>
          </w:p>
        </w:tc>
        <w:tc>
          <w:tcPr>
            <w:tcW w:w="4168" w:type="dxa"/>
            <w:shd w:val="clear" w:color="auto" w:fill="auto"/>
          </w:tcPr>
          <w:p w14:paraId="6143D2CC"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DSS-induced colitis mice</w:t>
            </w:r>
          </w:p>
        </w:tc>
        <w:tc>
          <w:tcPr>
            <w:tcW w:w="4970" w:type="dxa"/>
            <w:shd w:val="clear" w:color="auto" w:fill="auto"/>
          </w:tcPr>
          <w:p w14:paraId="6143D2CD"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CCR2</w:t>
            </w:r>
          </w:p>
        </w:tc>
        <w:tc>
          <w:tcPr>
            <w:tcW w:w="0" w:type="auto"/>
            <w:shd w:val="clear" w:color="auto" w:fill="auto"/>
          </w:tcPr>
          <w:p w14:paraId="6143D2CE" w14:textId="317DCEEE"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49</w:t>
            </w:r>
            <w:r w:rsidRPr="003474D7">
              <w:rPr>
                <w:rFonts w:ascii="Book Antiqua" w:hAnsi="Book Antiqua"/>
                <w:noProof/>
                <w:color w:val="000000" w:themeColor="text1"/>
                <w:sz w:val="24"/>
                <w:szCs w:val="24"/>
              </w:rPr>
              <w:t>]</w:t>
            </w:r>
          </w:p>
        </w:tc>
      </w:tr>
      <w:tr w:rsidR="00B14E4F" w:rsidRPr="003474D7" w14:paraId="6143D2D5" w14:textId="77777777" w:rsidTr="0086517B">
        <w:trPr>
          <w:trHeight w:val="283"/>
          <w:jc w:val="center"/>
        </w:trPr>
        <w:tc>
          <w:tcPr>
            <w:tcW w:w="1578" w:type="dxa"/>
            <w:vMerge/>
          </w:tcPr>
          <w:p w14:paraId="6143D2D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D1"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Berberine</w:t>
            </w:r>
            <w:proofErr w:type="spellEnd"/>
          </w:p>
        </w:tc>
        <w:tc>
          <w:tcPr>
            <w:tcW w:w="4168" w:type="dxa"/>
            <w:shd w:val="clear" w:color="auto" w:fill="auto"/>
          </w:tcPr>
          <w:p w14:paraId="6143D2D2"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HFD-fed rats</w:t>
            </w:r>
          </w:p>
        </w:tc>
        <w:tc>
          <w:tcPr>
            <w:tcW w:w="4970" w:type="dxa"/>
            <w:shd w:val="clear" w:color="auto" w:fill="auto"/>
          </w:tcPr>
          <w:p w14:paraId="6143D2D3"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eastAsiaTheme="minorEastAsia" w:hAnsi="Book Antiqua"/>
                <w:color w:val="000000" w:themeColor="text1"/>
                <w:sz w:val="24"/>
                <w:szCs w:val="24"/>
                <w:lang w:eastAsia="zh-CN"/>
              </w:rPr>
              <w:t>CCL</w:t>
            </w:r>
            <w:r w:rsidRPr="003474D7">
              <w:rPr>
                <w:rFonts w:ascii="Book Antiqua" w:hAnsi="Book Antiqua"/>
                <w:color w:val="000000" w:themeColor="text1"/>
                <w:sz w:val="24"/>
                <w:szCs w:val="24"/>
              </w:rPr>
              <w:t>2</w:t>
            </w:r>
          </w:p>
        </w:tc>
        <w:tc>
          <w:tcPr>
            <w:tcW w:w="0" w:type="auto"/>
            <w:shd w:val="clear" w:color="auto" w:fill="auto"/>
          </w:tcPr>
          <w:p w14:paraId="6143D2D4" w14:textId="42783F7A"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50</w:t>
            </w:r>
            <w:r w:rsidRPr="003474D7">
              <w:rPr>
                <w:rFonts w:ascii="Book Antiqua" w:hAnsi="Book Antiqua"/>
                <w:noProof/>
                <w:color w:val="000000" w:themeColor="text1"/>
                <w:sz w:val="24"/>
                <w:szCs w:val="24"/>
              </w:rPr>
              <w:t>]</w:t>
            </w:r>
          </w:p>
        </w:tc>
      </w:tr>
      <w:tr w:rsidR="00B14E4F" w:rsidRPr="003474D7" w14:paraId="6143D2DB" w14:textId="77777777" w:rsidTr="0086517B">
        <w:trPr>
          <w:trHeight w:val="291"/>
          <w:jc w:val="center"/>
        </w:trPr>
        <w:tc>
          <w:tcPr>
            <w:tcW w:w="1578" w:type="dxa"/>
            <w:vMerge/>
          </w:tcPr>
          <w:p w14:paraId="6143D2D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D7"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i/>
                <w:iCs/>
                <w:color w:val="000000" w:themeColor="text1"/>
                <w:sz w:val="24"/>
                <w:szCs w:val="24"/>
              </w:rPr>
              <w:t>Rudgea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viburnoides</w:t>
            </w:r>
            <w:proofErr w:type="spellEnd"/>
            <w:r w:rsidRPr="003474D7">
              <w:rPr>
                <w:rFonts w:ascii="Book Antiqua" w:hAnsi="Book Antiqua"/>
                <w:color w:val="000000" w:themeColor="text1"/>
                <w:sz w:val="24"/>
                <w:szCs w:val="24"/>
              </w:rPr>
              <w:t xml:space="preserve"> (Cham.) </w:t>
            </w:r>
            <w:proofErr w:type="spellStart"/>
            <w:r w:rsidRPr="003474D7">
              <w:rPr>
                <w:rFonts w:ascii="Book Antiqua" w:hAnsi="Book Antiqua"/>
                <w:i/>
                <w:iCs/>
                <w:color w:val="000000" w:themeColor="text1"/>
                <w:sz w:val="24"/>
                <w:szCs w:val="24"/>
              </w:rPr>
              <w:t>Benth</w:t>
            </w:r>
            <w:proofErr w:type="spellEnd"/>
            <w:r w:rsidRPr="003474D7">
              <w:rPr>
                <w:rFonts w:ascii="Book Antiqua" w:hAnsi="Book Antiqua"/>
                <w:i/>
                <w:iCs/>
                <w:color w:val="000000" w:themeColor="text1"/>
                <w:sz w:val="24"/>
                <w:szCs w:val="24"/>
              </w:rPr>
              <w:t>.</w:t>
            </w:r>
            <w:r w:rsidRPr="003474D7">
              <w:rPr>
                <w:rFonts w:ascii="Book Antiqua" w:hAnsi="Book Antiqua"/>
                <w:color w:val="000000" w:themeColor="text1"/>
                <w:sz w:val="24"/>
                <w:szCs w:val="24"/>
              </w:rPr>
              <w:t xml:space="preserve"> (</w:t>
            </w:r>
            <w:proofErr w:type="spellStart"/>
            <w:r w:rsidRPr="003474D7">
              <w:rPr>
                <w:rFonts w:ascii="Book Antiqua" w:hAnsi="Book Antiqua"/>
                <w:color w:val="000000" w:themeColor="text1"/>
                <w:sz w:val="24"/>
                <w:szCs w:val="24"/>
              </w:rPr>
              <w:t>Rubiaceae</w:t>
            </w:r>
            <w:proofErr w:type="spellEnd"/>
            <w:r w:rsidRPr="003474D7">
              <w:rPr>
                <w:rFonts w:ascii="Book Antiqua" w:hAnsi="Book Antiqua"/>
                <w:color w:val="000000" w:themeColor="text1"/>
                <w:sz w:val="24"/>
                <w:szCs w:val="24"/>
              </w:rPr>
              <w:t>) leaves</w:t>
            </w:r>
          </w:p>
        </w:tc>
        <w:tc>
          <w:tcPr>
            <w:tcW w:w="4168" w:type="dxa"/>
            <w:shd w:val="clear" w:color="auto" w:fill="auto"/>
          </w:tcPr>
          <w:p w14:paraId="6143D2D8"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HC-diet fed BALB/c mice</w:t>
            </w:r>
          </w:p>
        </w:tc>
        <w:tc>
          <w:tcPr>
            <w:tcW w:w="4970" w:type="dxa"/>
            <w:shd w:val="clear" w:color="auto" w:fill="auto"/>
          </w:tcPr>
          <w:p w14:paraId="6143D2D9"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eastAsiaTheme="minorEastAsia" w:hAnsi="Book Antiqua"/>
                <w:color w:val="000000" w:themeColor="text1"/>
                <w:sz w:val="24"/>
                <w:szCs w:val="24"/>
                <w:lang w:eastAsia="zh-CN"/>
              </w:rPr>
              <w:t>CCL</w:t>
            </w:r>
            <w:r w:rsidRPr="003474D7">
              <w:rPr>
                <w:rFonts w:ascii="Book Antiqua" w:hAnsi="Book Antiqua"/>
                <w:color w:val="000000" w:themeColor="text1"/>
                <w:sz w:val="24"/>
                <w:szCs w:val="24"/>
              </w:rPr>
              <w:t>2</w:t>
            </w:r>
          </w:p>
        </w:tc>
        <w:tc>
          <w:tcPr>
            <w:tcW w:w="0" w:type="auto"/>
            <w:shd w:val="clear" w:color="auto" w:fill="auto"/>
          </w:tcPr>
          <w:p w14:paraId="6143D2DA" w14:textId="1A27FBF2"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51</w:t>
            </w:r>
            <w:r w:rsidRPr="003474D7">
              <w:rPr>
                <w:rFonts w:ascii="Book Antiqua" w:hAnsi="Book Antiqua"/>
                <w:noProof/>
                <w:color w:val="000000" w:themeColor="text1"/>
                <w:sz w:val="24"/>
                <w:szCs w:val="24"/>
              </w:rPr>
              <w:t>]</w:t>
            </w:r>
          </w:p>
        </w:tc>
      </w:tr>
      <w:tr w:rsidR="00B14E4F" w:rsidRPr="003474D7" w14:paraId="6143D2E1" w14:textId="77777777" w:rsidTr="0086517B">
        <w:trPr>
          <w:trHeight w:val="433"/>
          <w:jc w:val="center"/>
        </w:trPr>
        <w:tc>
          <w:tcPr>
            <w:tcW w:w="1578" w:type="dxa"/>
            <w:vMerge/>
          </w:tcPr>
          <w:p w14:paraId="6143D2D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2DD" w14:textId="16B762B9"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snapToGrid/>
                <w:color w:val="000000" w:themeColor="text1"/>
                <w:sz w:val="24"/>
                <w:szCs w:val="24"/>
              </w:rPr>
              <w:t xml:space="preserve">Total </w:t>
            </w:r>
            <w:proofErr w:type="spellStart"/>
            <w:r w:rsidRPr="003474D7">
              <w:rPr>
                <w:rFonts w:ascii="Book Antiqua" w:hAnsi="Book Antiqua"/>
                <w:snapToGrid/>
                <w:color w:val="000000" w:themeColor="text1"/>
                <w:sz w:val="24"/>
                <w:szCs w:val="24"/>
              </w:rPr>
              <w:t>aralosides</w:t>
            </w:r>
            <w:proofErr w:type="spellEnd"/>
            <w:r w:rsidRPr="003474D7">
              <w:rPr>
                <w:rFonts w:ascii="Book Antiqua" w:hAnsi="Book Antiqua"/>
                <w:snapToGrid/>
                <w:color w:val="000000" w:themeColor="text1"/>
                <w:sz w:val="24"/>
                <w:szCs w:val="24"/>
              </w:rPr>
              <w:t xml:space="preserve"> of </w:t>
            </w:r>
            <w:r w:rsidRPr="003474D7">
              <w:rPr>
                <w:rFonts w:ascii="Book Antiqua" w:hAnsi="Book Antiqua"/>
                <w:i/>
                <w:iCs/>
                <w:snapToGrid/>
                <w:color w:val="000000" w:themeColor="text1"/>
                <w:sz w:val="24"/>
                <w:szCs w:val="24"/>
              </w:rPr>
              <w:t xml:space="preserve">Aralia </w:t>
            </w:r>
            <w:proofErr w:type="spellStart"/>
            <w:r w:rsidRPr="003474D7">
              <w:rPr>
                <w:rFonts w:ascii="Book Antiqua" w:hAnsi="Book Antiqua"/>
                <w:i/>
                <w:iCs/>
                <w:snapToGrid/>
                <w:color w:val="000000" w:themeColor="text1"/>
                <w:sz w:val="24"/>
                <w:szCs w:val="24"/>
              </w:rPr>
              <w:t>elata</w:t>
            </w:r>
            <w:proofErr w:type="spellEnd"/>
            <w:r w:rsidRPr="003474D7">
              <w:rPr>
                <w:rFonts w:ascii="Book Antiqua" w:hAnsi="Book Antiqua"/>
                <w:snapToGrid/>
                <w:color w:val="000000" w:themeColor="text1"/>
                <w:sz w:val="24"/>
                <w:szCs w:val="24"/>
              </w:rPr>
              <w:t xml:space="preserve"> (</w:t>
            </w:r>
            <w:proofErr w:type="spellStart"/>
            <w:r w:rsidRPr="003474D7">
              <w:rPr>
                <w:rFonts w:ascii="Book Antiqua" w:hAnsi="Book Antiqua"/>
                <w:snapToGrid/>
                <w:color w:val="000000" w:themeColor="text1"/>
                <w:sz w:val="24"/>
                <w:szCs w:val="24"/>
              </w:rPr>
              <w:t>Miq</w:t>
            </w:r>
            <w:proofErr w:type="spellEnd"/>
            <w:r w:rsidRPr="003474D7">
              <w:rPr>
                <w:rFonts w:ascii="Book Antiqua" w:hAnsi="Book Antiqua"/>
                <w:snapToGrid/>
                <w:color w:val="000000" w:themeColor="text1"/>
                <w:sz w:val="24"/>
                <w:szCs w:val="24"/>
              </w:rPr>
              <w:t xml:space="preserve">) </w:t>
            </w:r>
            <w:r w:rsidR="0086517B" w:rsidRPr="003474D7">
              <w:rPr>
                <w:rFonts w:ascii="Book Antiqua" w:hAnsi="Book Antiqua"/>
                <w:snapToGrid/>
                <w:color w:val="000000" w:themeColor="text1"/>
                <w:sz w:val="24"/>
                <w:szCs w:val="24"/>
              </w:rPr>
              <w:t>seem</w:t>
            </w:r>
          </w:p>
        </w:tc>
        <w:tc>
          <w:tcPr>
            <w:tcW w:w="4168" w:type="dxa"/>
            <w:shd w:val="clear" w:color="auto" w:fill="auto"/>
          </w:tcPr>
          <w:p w14:paraId="6143D2DE"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HFD-induced NASH mice, </w:t>
            </w:r>
            <w:proofErr w:type="spellStart"/>
            <w:r w:rsidRPr="003474D7">
              <w:rPr>
                <w:rFonts w:ascii="Book Antiqua" w:hAnsi="Book Antiqua"/>
                <w:i/>
                <w:iCs/>
                <w:color w:val="000000" w:themeColor="text1"/>
                <w:sz w:val="24"/>
                <w:szCs w:val="24"/>
              </w:rPr>
              <w:t>ApoE</w:t>
            </w:r>
            <w:proofErr w:type="spellEnd"/>
            <w:r w:rsidRPr="003474D7">
              <w:rPr>
                <w:rFonts w:ascii="Book Antiqua" w:hAnsi="Book Antiqua"/>
                <w:i/>
                <w:iCs/>
                <w:color w:val="000000" w:themeColor="text1"/>
                <w:sz w:val="24"/>
                <w:szCs w:val="24"/>
                <w:vertAlign w:val="superscript"/>
              </w:rPr>
              <w:t>-/-</w:t>
            </w:r>
            <w:r w:rsidRPr="003474D7">
              <w:rPr>
                <w:rFonts w:ascii="Book Antiqua" w:hAnsi="Book Antiqua"/>
                <w:color w:val="000000" w:themeColor="text1"/>
                <w:sz w:val="24"/>
                <w:szCs w:val="24"/>
              </w:rPr>
              <w:t xml:space="preserve"> mice</w:t>
            </w:r>
          </w:p>
        </w:tc>
        <w:tc>
          <w:tcPr>
            <w:tcW w:w="4970" w:type="dxa"/>
            <w:shd w:val="clear" w:color="auto" w:fill="auto"/>
          </w:tcPr>
          <w:p w14:paraId="6143D2DF" w14:textId="77777777" w:rsidR="007F0CE8" w:rsidRPr="003474D7" w:rsidRDefault="007F0CE8"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eastAsiaTheme="minorEastAsia" w:hAnsi="Book Antiqua"/>
                <w:color w:val="000000" w:themeColor="text1"/>
                <w:sz w:val="24"/>
                <w:szCs w:val="24"/>
                <w:lang w:eastAsia="zh-CN"/>
              </w:rPr>
              <w:t>CCL</w:t>
            </w:r>
            <w:r w:rsidRPr="003474D7">
              <w:rPr>
                <w:rFonts w:ascii="Book Antiqua" w:hAnsi="Book Antiqua"/>
                <w:color w:val="000000" w:themeColor="text1"/>
                <w:sz w:val="24"/>
                <w:szCs w:val="24"/>
              </w:rPr>
              <w:t>2, JNK signaling pathway</w:t>
            </w:r>
          </w:p>
        </w:tc>
        <w:tc>
          <w:tcPr>
            <w:tcW w:w="0" w:type="auto"/>
            <w:shd w:val="clear" w:color="auto" w:fill="auto"/>
          </w:tcPr>
          <w:p w14:paraId="6143D2E0" w14:textId="0AF9377A" w:rsidR="007F0CE8" w:rsidRPr="003474D7" w:rsidRDefault="004D302C"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w:t>
            </w:r>
            <w:r w:rsidR="0097761E" w:rsidRPr="003474D7">
              <w:rPr>
                <w:rFonts w:ascii="Book Antiqua" w:hAnsi="Book Antiqua"/>
                <w:noProof/>
                <w:color w:val="000000" w:themeColor="text1"/>
                <w:sz w:val="24"/>
                <w:szCs w:val="24"/>
              </w:rPr>
              <w:t>52</w:t>
            </w:r>
            <w:r w:rsidRPr="003474D7">
              <w:rPr>
                <w:rFonts w:ascii="Book Antiqua" w:hAnsi="Book Antiqua"/>
                <w:noProof/>
                <w:color w:val="000000" w:themeColor="text1"/>
                <w:sz w:val="24"/>
                <w:szCs w:val="24"/>
              </w:rPr>
              <w:t>]</w:t>
            </w:r>
          </w:p>
        </w:tc>
      </w:tr>
      <w:tr w:rsidR="007F77D5" w:rsidRPr="003474D7" w14:paraId="6143D2E7" w14:textId="77777777" w:rsidTr="0086517B">
        <w:trPr>
          <w:trHeight w:val="554"/>
          <w:jc w:val="center"/>
        </w:trPr>
        <w:tc>
          <w:tcPr>
            <w:tcW w:w="1578" w:type="dxa"/>
            <w:vMerge w:val="restart"/>
          </w:tcPr>
          <w:p w14:paraId="6143D2E2" w14:textId="09468DF9"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r w:rsidRPr="003474D7">
              <w:rPr>
                <w:rFonts w:ascii="Book Antiqua" w:eastAsiaTheme="minorEastAsia" w:hAnsi="Book Antiqua"/>
                <w:b/>
                <w:bCs/>
                <w:i w:val="0"/>
                <w:noProof w:val="0"/>
                <w:color w:val="000000" w:themeColor="text1"/>
                <w:sz w:val="24"/>
                <w:szCs w:val="24"/>
                <w:lang w:eastAsia="zh-CN"/>
              </w:rPr>
              <w:t>Macrophage polarization</w:t>
            </w:r>
          </w:p>
        </w:tc>
        <w:tc>
          <w:tcPr>
            <w:tcW w:w="2795" w:type="dxa"/>
            <w:shd w:val="clear" w:color="auto" w:fill="auto"/>
          </w:tcPr>
          <w:p w14:paraId="6143D2E3"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Celastrol</w:t>
            </w:r>
            <w:proofErr w:type="spellEnd"/>
            <w:r w:rsidRPr="003474D7">
              <w:rPr>
                <w:rFonts w:ascii="Book Antiqua" w:hAnsi="Book Antiqua"/>
                <w:color w:val="000000" w:themeColor="text1"/>
                <w:sz w:val="24"/>
                <w:szCs w:val="24"/>
              </w:rPr>
              <w:t xml:space="preserve"> </w:t>
            </w:r>
          </w:p>
        </w:tc>
        <w:tc>
          <w:tcPr>
            <w:tcW w:w="4168" w:type="dxa"/>
            <w:shd w:val="clear" w:color="auto" w:fill="auto"/>
          </w:tcPr>
          <w:p w14:paraId="6143D2E4"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RAW264.7 cells and diet-induced obese mice</w:t>
            </w:r>
          </w:p>
        </w:tc>
        <w:tc>
          <w:tcPr>
            <w:tcW w:w="4970" w:type="dxa"/>
            <w:shd w:val="clear" w:color="auto" w:fill="auto"/>
          </w:tcPr>
          <w:p w14:paraId="6143D2E5"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 xml:space="preserve">TNF-α, IL-6, IL-1β, </w:t>
            </w:r>
            <w:proofErr w:type="spellStart"/>
            <w:r w:rsidRPr="003474D7">
              <w:rPr>
                <w:rFonts w:ascii="Book Antiqua" w:hAnsi="Book Antiqua"/>
                <w:color w:val="000000" w:themeColor="text1"/>
                <w:sz w:val="24"/>
                <w:szCs w:val="24"/>
              </w:rPr>
              <w:t>iNOS</w:t>
            </w:r>
            <w:proofErr w:type="spellEnd"/>
            <w:r w:rsidRPr="003474D7">
              <w:rPr>
                <w:rFonts w:ascii="Book Antiqua" w:hAnsi="Book Antiqua"/>
                <w:color w:val="000000" w:themeColor="text1"/>
                <w:sz w:val="24"/>
                <w:szCs w:val="24"/>
              </w:rPr>
              <w:t>, MAPK activation, NF-</w:t>
            </w:r>
            <w:proofErr w:type="spellStart"/>
            <w:r w:rsidRPr="003474D7">
              <w:rPr>
                <w:rFonts w:ascii="Book Antiqua" w:hAnsi="Book Antiqua"/>
                <w:color w:val="000000" w:themeColor="text1"/>
                <w:sz w:val="24"/>
                <w:szCs w:val="24"/>
              </w:rPr>
              <w:t>κB</w:t>
            </w:r>
            <w:proofErr w:type="spellEnd"/>
            <w:r w:rsidRPr="003474D7">
              <w:rPr>
                <w:rFonts w:ascii="Book Antiqua" w:hAnsi="Book Antiqua"/>
                <w:color w:val="000000" w:themeColor="text1"/>
                <w:sz w:val="24"/>
                <w:szCs w:val="24"/>
              </w:rPr>
              <w:t xml:space="preserve"> nuclear translocation;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Nrf2</w:t>
            </w:r>
            <w:r w:rsidRPr="003474D7">
              <w:rPr>
                <w:rFonts w:ascii="Book Antiqua" w:eastAsia="宋体" w:hAnsi="Book Antiqua"/>
                <w:color w:val="000000" w:themeColor="text1"/>
                <w:sz w:val="24"/>
                <w:szCs w:val="24"/>
                <w:lang w:eastAsia="zh-CN"/>
              </w:rPr>
              <w:t xml:space="preserve"> and </w:t>
            </w:r>
            <w:r w:rsidRPr="003474D7">
              <w:rPr>
                <w:rFonts w:ascii="Book Antiqua" w:hAnsi="Book Antiqua"/>
                <w:color w:val="000000" w:themeColor="text1"/>
                <w:sz w:val="24"/>
                <w:szCs w:val="24"/>
              </w:rPr>
              <w:t>HO-1</w:t>
            </w:r>
          </w:p>
        </w:tc>
        <w:tc>
          <w:tcPr>
            <w:tcW w:w="0" w:type="auto"/>
            <w:shd w:val="clear" w:color="auto" w:fill="auto"/>
          </w:tcPr>
          <w:p w14:paraId="6143D2E6" w14:textId="15D1FE84"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[64]</w:t>
            </w:r>
          </w:p>
        </w:tc>
      </w:tr>
      <w:tr w:rsidR="007F77D5" w:rsidRPr="003474D7" w14:paraId="6143D2ED" w14:textId="77777777" w:rsidTr="0086517B">
        <w:trPr>
          <w:trHeight w:val="571"/>
          <w:jc w:val="center"/>
        </w:trPr>
        <w:tc>
          <w:tcPr>
            <w:tcW w:w="1578" w:type="dxa"/>
            <w:vMerge/>
          </w:tcPr>
          <w:p w14:paraId="6143D2E8" w14:textId="5CF049A8"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p>
        </w:tc>
        <w:tc>
          <w:tcPr>
            <w:tcW w:w="2795" w:type="dxa"/>
            <w:shd w:val="clear" w:color="auto" w:fill="auto"/>
          </w:tcPr>
          <w:p w14:paraId="6143D2E9"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Smiglaside</w:t>
            </w:r>
            <w:proofErr w:type="spellEnd"/>
            <w:r w:rsidRPr="003474D7">
              <w:rPr>
                <w:rFonts w:ascii="Book Antiqua" w:hAnsi="Book Antiqua"/>
                <w:color w:val="000000" w:themeColor="text1"/>
                <w:sz w:val="24"/>
                <w:szCs w:val="24"/>
              </w:rPr>
              <w:t xml:space="preserve"> A</w:t>
            </w:r>
          </w:p>
        </w:tc>
        <w:tc>
          <w:tcPr>
            <w:tcW w:w="4168" w:type="dxa"/>
            <w:shd w:val="clear" w:color="auto" w:fill="auto"/>
          </w:tcPr>
          <w:p w14:paraId="6143D2EA"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LPS-stimulated RAW264.7 cells, mouse peritoneal macrophages</w:t>
            </w:r>
          </w:p>
        </w:tc>
        <w:tc>
          <w:tcPr>
            <w:tcW w:w="4970" w:type="dxa"/>
            <w:shd w:val="clear" w:color="auto" w:fill="auto"/>
          </w:tcPr>
          <w:p w14:paraId="6143D2EB" w14:textId="50CECD6B"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AMPK-</w:t>
            </w:r>
            <w:proofErr w:type="spellStart"/>
            <w:r w:rsidRPr="003474D7">
              <w:rPr>
                <w:rFonts w:ascii="Book Antiqua" w:hAnsi="Book Antiqua"/>
                <w:color w:val="000000" w:themeColor="text1"/>
                <w:sz w:val="24"/>
                <w:szCs w:val="24"/>
              </w:rPr>
              <w:t>PPARγ</w:t>
            </w:r>
            <w:proofErr w:type="spellEnd"/>
            <w:r w:rsidRPr="003474D7">
              <w:rPr>
                <w:rFonts w:ascii="Book Antiqua" w:hAnsi="Book Antiqua"/>
                <w:color w:val="000000" w:themeColor="text1"/>
                <w:sz w:val="24"/>
                <w:szCs w:val="24"/>
              </w:rPr>
              <w:t>, M2-type macrophage</w:t>
            </w:r>
            <w:r w:rsidR="00526E2C">
              <w:rPr>
                <w:rFonts w:ascii="Book Antiqua" w:hAnsi="Book Antiqua"/>
                <w:color w:val="000000" w:themeColor="text1"/>
                <w:sz w:val="24"/>
                <w:szCs w:val="24"/>
              </w:rPr>
              <w:t>s</w:t>
            </w:r>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M1-type macrophage</w:t>
            </w:r>
            <w:r w:rsidR="00526E2C">
              <w:rPr>
                <w:rFonts w:ascii="Book Antiqua" w:hAnsi="Book Antiqua"/>
                <w:color w:val="000000" w:themeColor="text1"/>
                <w:sz w:val="24"/>
                <w:szCs w:val="24"/>
              </w:rPr>
              <w:t>s</w:t>
            </w:r>
          </w:p>
        </w:tc>
        <w:tc>
          <w:tcPr>
            <w:tcW w:w="0" w:type="auto"/>
            <w:shd w:val="clear" w:color="auto" w:fill="auto"/>
          </w:tcPr>
          <w:p w14:paraId="6143D2EC" w14:textId="341DD476"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[65]</w:t>
            </w:r>
          </w:p>
        </w:tc>
      </w:tr>
      <w:tr w:rsidR="007F77D5" w:rsidRPr="003474D7" w14:paraId="6143D2F3" w14:textId="77777777" w:rsidTr="0086517B">
        <w:trPr>
          <w:trHeight w:val="438"/>
          <w:jc w:val="center"/>
        </w:trPr>
        <w:tc>
          <w:tcPr>
            <w:tcW w:w="1578" w:type="dxa"/>
            <w:vMerge/>
          </w:tcPr>
          <w:p w14:paraId="6143D2EE" w14:textId="1CC07D45"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p>
        </w:tc>
        <w:tc>
          <w:tcPr>
            <w:tcW w:w="2795" w:type="dxa"/>
            <w:shd w:val="clear" w:color="auto" w:fill="auto"/>
          </w:tcPr>
          <w:p w14:paraId="6143D2EF"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Asperlin</w:t>
            </w:r>
            <w:proofErr w:type="spellEnd"/>
          </w:p>
        </w:tc>
        <w:tc>
          <w:tcPr>
            <w:tcW w:w="4168" w:type="dxa"/>
            <w:shd w:val="clear" w:color="auto" w:fill="auto"/>
          </w:tcPr>
          <w:p w14:paraId="6143D2F0"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LPS-stimulated RAW264.7 cells</w:t>
            </w:r>
          </w:p>
        </w:tc>
        <w:tc>
          <w:tcPr>
            <w:tcW w:w="4970" w:type="dxa"/>
            <w:shd w:val="clear" w:color="auto" w:fill="auto"/>
          </w:tcPr>
          <w:p w14:paraId="6143D2F1"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 xml:space="preserve">TNF-α, IL-1β, </w:t>
            </w:r>
            <w:proofErr w:type="spellStart"/>
            <w:r w:rsidRPr="003474D7">
              <w:rPr>
                <w:rFonts w:ascii="Book Antiqua" w:hAnsi="Book Antiqua"/>
                <w:color w:val="000000" w:themeColor="text1"/>
                <w:sz w:val="24"/>
                <w:szCs w:val="24"/>
              </w:rPr>
              <w:t>iNOS</w:t>
            </w:r>
            <w:proofErr w:type="spellEnd"/>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IL-4</w:t>
            </w:r>
            <w:r w:rsidRPr="003474D7">
              <w:rPr>
                <w:rFonts w:ascii="Book Antiqua" w:eastAsiaTheme="minorEastAsia" w:hAnsi="Book Antiqua"/>
                <w:color w:val="000000" w:themeColor="text1"/>
                <w:sz w:val="24"/>
                <w:szCs w:val="24"/>
                <w:lang w:eastAsia="zh-CN"/>
              </w:rPr>
              <w:t xml:space="preserve">, </w:t>
            </w:r>
            <w:r w:rsidRPr="003474D7">
              <w:rPr>
                <w:rFonts w:ascii="Book Antiqua" w:hAnsi="Book Antiqua"/>
                <w:color w:val="000000" w:themeColor="text1"/>
                <w:sz w:val="24"/>
                <w:szCs w:val="24"/>
              </w:rPr>
              <w:t>IL-10</w:t>
            </w:r>
          </w:p>
        </w:tc>
        <w:tc>
          <w:tcPr>
            <w:tcW w:w="0" w:type="auto"/>
            <w:shd w:val="clear" w:color="auto" w:fill="auto"/>
          </w:tcPr>
          <w:p w14:paraId="6143D2F2" w14:textId="776C89C8"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[66]</w:t>
            </w:r>
          </w:p>
        </w:tc>
      </w:tr>
      <w:tr w:rsidR="007F77D5" w:rsidRPr="003474D7" w14:paraId="6143D2F9" w14:textId="77777777" w:rsidTr="0086517B">
        <w:trPr>
          <w:trHeight w:val="698"/>
          <w:jc w:val="center"/>
        </w:trPr>
        <w:tc>
          <w:tcPr>
            <w:tcW w:w="1578" w:type="dxa"/>
            <w:vMerge/>
          </w:tcPr>
          <w:p w14:paraId="6143D2F4" w14:textId="18953E47"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p>
        </w:tc>
        <w:tc>
          <w:tcPr>
            <w:tcW w:w="2795" w:type="dxa"/>
            <w:shd w:val="clear" w:color="auto" w:fill="auto"/>
          </w:tcPr>
          <w:p w14:paraId="6143D2F5" w14:textId="694D8DFB"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The </w:t>
            </w:r>
            <w:proofErr w:type="spellStart"/>
            <w:r w:rsidRPr="003474D7">
              <w:rPr>
                <w:rFonts w:ascii="Book Antiqua" w:hAnsi="Book Antiqua"/>
                <w:color w:val="000000" w:themeColor="text1"/>
                <w:sz w:val="24"/>
                <w:szCs w:val="24"/>
              </w:rPr>
              <w:t>pentacyclic</w:t>
            </w:r>
            <w:proofErr w:type="spellEnd"/>
            <w:r w:rsidRPr="003474D7">
              <w:rPr>
                <w:rFonts w:ascii="Book Antiqua" w:hAnsi="Book Antiqua"/>
                <w:color w:val="000000" w:themeColor="text1"/>
                <w:sz w:val="24"/>
                <w:szCs w:val="24"/>
              </w:rPr>
              <w:t xml:space="preserve"> triterpene </w:t>
            </w:r>
            <w:proofErr w:type="spellStart"/>
            <w:r w:rsidR="0086517B" w:rsidRPr="003474D7">
              <w:rPr>
                <w:rFonts w:ascii="Book Antiqua" w:hAnsi="Book Antiqua"/>
                <w:color w:val="000000" w:themeColor="text1"/>
                <w:sz w:val="24"/>
                <w:szCs w:val="24"/>
              </w:rPr>
              <w:t>lupeol</w:t>
            </w:r>
            <w:proofErr w:type="spellEnd"/>
          </w:p>
        </w:tc>
        <w:tc>
          <w:tcPr>
            <w:tcW w:w="4168" w:type="dxa"/>
            <w:shd w:val="clear" w:color="auto" w:fill="auto"/>
          </w:tcPr>
          <w:p w14:paraId="6143D2F6"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DSS-induced colitis mice</w:t>
            </w:r>
          </w:p>
        </w:tc>
        <w:tc>
          <w:tcPr>
            <w:tcW w:w="4970" w:type="dxa"/>
            <w:shd w:val="clear" w:color="auto" w:fill="auto"/>
          </w:tcPr>
          <w:p w14:paraId="6143D2F7"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TNF-α, IL-6, IL-1β, IL-12, p38, MAPK, CD86</w:t>
            </w:r>
            <w:r w:rsidRPr="003474D7">
              <w:rPr>
                <w:rFonts w:ascii="Book Antiqua" w:eastAsiaTheme="minorEastAsia" w:hAnsi="Book Antiqua"/>
                <w:color w:val="000000" w:themeColor="text1"/>
                <w:sz w:val="24"/>
                <w:szCs w:val="24"/>
                <w:lang w:eastAsia="zh-CN"/>
              </w:rPr>
              <w:t>,</w:t>
            </w:r>
            <w:r w:rsidRPr="003474D7">
              <w:rPr>
                <w:rFonts w:ascii="Book Antiqua" w:eastAsia="宋体" w:hAnsi="Book Antiqua"/>
                <w:color w:val="000000" w:themeColor="text1"/>
                <w:sz w:val="24"/>
                <w:szCs w:val="24"/>
                <w:lang w:eastAsia="zh-CN"/>
              </w:rPr>
              <w:t xml:space="preserve"> </w:t>
            </w:r>
            <w:r w:rsidRPr="003474D7">
              <w:rPr>
                <w:rFonts w:ascii="Book Antiqua" w:hAnsi="Book Antiqua"/>
                <w:color w:val="000000" w:themeColor="text1"/>
                <w:sz w:val="24"/>
                <w:szCs w:val="24"/>
              </w:rPr>
              <w:t xml:space="preserve">IRF5;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IL-10, CD206</w:t>
            </w:r>
          </w:p>
        </w:tc>
        <w:tc>
          <w:tcPr>
            <w:tcW w:w="0" w:type="auto"/>
            <w:shd w:val="clear" w:color="auto" w:fill="auto"/>
          </w:tcPr>
          <w:p w14:paraId="6143D2F8" w14:textId="19EEB279"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[67]</w:t>
            </w:r>
          </w:p>
        </w:tc>
      </w:tr>
      <w:tr w:rsidR="007F77D5" w:rsidRPr="003474D7" w14:paraId="6143D2FF" w14:textId="77777777" w:rsidTr="0086517B">
        <w:trPr>
          <w:trHeight w:val="280"/>
          <w:jc w:val="center"/>
        </w:trPr>
        <w:tc>
          <w:tcPr>
            <w:tcW w:w="1578" w:type="dxa"/>
            <w:vMerge/>
          </w:tcPr>
          <w:p w14:paraId="6143D2FA" w14:textId="75625EC6" w:rsidR="007F77D5" w:rsidRPr="003474D7" w:rsidRDefault="007F77D5" w:rsidP="003474D7">
            <w:pPr>
              <w:pStyle w:val="MDPI22heading2"/>
              <w:spacing w:before="0" w:after="0" w:line="360" w:lineRule="auto"/>
              <w:jc w:val="both"/>
              <w:rPr>
                <w:rFonts w:ascii="Book Antiqua" w:hAnsi="Book Antiqua"/>
                <w:b/>
                <w:bCs/>
                <w:i w:val="0"/>
                <w:noProof w:val="0"/>
                <w:color w:val="000000" w:themeColor="text1"/>
                <w:sz w:val="24"/>
                <w:szCs w:val="24"/>
              </w:rPr>
            </w:pPr>
          </w:p>
        </w:tc>
        <w:tc>
          <w:tcPr>
            <w:tcW w:w="2795" w:type="dxa"/>
            <w:shd w:val="clear" w:color="auto" w:fill="auto"/>
          </w:tcPr>
          <w:p w14:paraId="6143D2FB"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Baicalin</w:t>
            </w:r>
            <w:proofErr w:type="spellEnd"/>
          </w:p>
        </w:tc>
        <w:tc>
          <w:tcPr>
            <w:tcW w:w="4168" w:type="dxa"/>
            <w:shd w:val="clear" w:color="auto" w:fill="auto"/>
          </w:tcPr>
          <w:p w14:paraId="6143D2FC"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BMDMs, PMs, colitis mice</w:t>
            </w:r>
            <w:r w:rsidRPr="003474D7" w:rsidDel="00081DFA">
              <w:rPr>
                <w:rFonts w:ascii="Book Antiqua" w:hAnsi="Book Antiqua"/>
                <w:color w:val="000000" w:themeColor="text1"/>
                <w:sz w:val="24"/>
                <w:szCs w:val="24"/>
              </w:rPr>
              <w:t xml:space="preserve"> </w:t>
            </w:r>
          </w:p>
        </w:tc>
        <w:tc>
          <w:tcPr>
            <w:tcW w:w="4970" w:type="dxa"/>
            <w:shd w:val="clear" w:color="auto" w:fill="auto"/>
          </w:tcPr>
          <w:p w14:paraId="6143D2FD"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 xml:space="preserve">TNF-α, IL-6, IL-23, IRF5;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IL-10, Arg-1, IRF4</w:t>
            </w:r>
          </w:p>
        </w:tc>
        <w:tc>
          <w:tcPr>
            <w:tcW w:w="0" w:type="auto"/>
            <w:shd w:val="clear" w:color="auto" w:fill="auto"/>
          </w:tcPr>
          <w:p w14:paraId="6143D2FE" w14:textId="6DCB0B18"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[68]</w:t>
            </w:r>
            <w:r w:rsidRPr="003474D7">
              <w:rPr>
                <w:rFonts w:ascii="Book Antiqua" w:hAnsi="Book Antiqua"/>
                <w:color w:val="000000" w:themeColor="text1"/>
                <w:sz w:val="24"/>
                <w:szCs w:val="24"/>
              </w:rPr>
              <w:t xml:space="preserve"> </w:t>
            </w:r>
            <w:r w:rsidRPr="003474D7">
              <w:rPr>
                <w:rFonts w:ascii="Book Antiqua" w:hAnsi="Book Antiqua"/>
                <w:noProof/>
                <w:color w:val="000000" w:themeColor="text1"/>
                <w:sz w:val="24"/>
                <w:szCs w:val="24"/>
              </w:rPr>
              <w:t>[69]</w:t>
            </w:r>
          </w:p>
        </w:tc>
      </w:tr>
      <w:tr w:rsidR="007F77D5" w:rsidRPr="003474D7" w14:paraId="6143D305" w14:textId="77777777" w:rsidTr="0086517B">
        <w:trPr>
          <w:trHeight w:val="434"/>
          <w:jc w:val="center"/>
        </w:trPr>
        <w:tc>
          <w:tcPr>
            <w:tcW w:w="1578" w:type="dxa"/>
            <w:vMerge/>
          </w:tcPr>
          <w:p w14:paraId="6143D300" w14:textId="71901F20" w:rsidR="007F77D5" w:rsidRPr="003474D7" w:rsidRDefault="007F77D5" w:rsidP="003474D7">
            <w:pPr>
              <w:pStyle w:val="MDPI22heading2"/>
              <w:spacing w:before="0" w:after="0" w:line="360" w:lineRule="auto"/>
              <w:jc w:val="both"/>
              <w:rPr>
                <w:rFonts w:ascii="Book Antiqua" w:eastAsiaTheme="minorEastAsia" w:hAnsi="Book Antiqua"/>
                <w:b/>
                <w:bCs/>
                <w:i w:val="0"/>
                <w:noProof w:val="0"/>
                <w:color w:val="000000" w:themeColor="text1"/>
                <w:sz w:val="24"/>
                <w:szCs w:val="24"/>
                <w:lang w:eastAsia="zh-CN"/>
              </w:rPr>
            </w:pPr>
          </w:p>
        </w:tc>
        <w:tc>
          <w:tcPr>
            <w:tcW w:w="2795" w:type="dxa"/>
            <w:shd w:val="clear" w:color="auto" w:fill="auto"/>
          </w:tcPr>
          <w:p w14:paraId="6143D301"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Tanshinone</w:t>
            </w:r>
            <w:proofErr w:type="spellEnd"/>
            <w:r w:rsidRPr="003474D7">
              <w:rPr>
                <w:rFonts w:ascii="Book Antiqua" w:hAnsi="Book Antiqua"/>
                <w:color w:val="000000" w:themeColor="text1"/>
                <w:sz w:val="24"/>
                <w:szCs w:val="24"/>
              </w:rPr>
              <w:t xml:space="preserve"> IIA</w:t>
            </w:r>
          </w:p>
        </w:tc>
        <w:tc>
          <w:tcPr>
            <w:tcW w:w="4168" w:type="dxa"/>
            <w:shd w:val="clear" w:color="auto" w:fill="auto"/>
          </w:tcPr>
          <w:p w14:paraId="6143D302"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HFD fed </w:t>
            </w:r>
            <w:proofErr w:type="spellStart"/>
            <w:r w:rsidRPr="003474D7">
              <w:rPr>
                <w:rFonts w:ascii="Book Antiqua" w:hAnsi="Book Antiqua"/>
                <w:i/>
                <w:iCs/>
                <w:color w:val="000000" w:themeColor="text1"/>
                <w:sz w:val="24"/>
                <w:szCs w:val="24"/>
              </w:rPr>
              <w:t>ApoE</w:t>
            </w:r>
            <w:proofErr w:type="spellEnd"/>
            <w:r w:rsidRPr="003474D7">
              <w:rPr>
                <w:rFonts w:ascii="Book Antiqua" w:hAnsi="Book Antiqua"/>
                <w:i/>
                <w:iCs/>
                <w:color w:val="000000" w:themeColor="text1"/>
                <w:sz w:val="24"/>
                <w:szCs w:val="24"/>
                <w:vertAlign w:val="superscript"/>
              </w:rPr>
              <w:t>-/-</w:t>
            </w:r>
            <w:r w:rsidRPr="003474D7">
              <w:rPr>
                <w:rFonts w:ascii="Book Antiqua" w:hAnsi="Book Antiqua"/>
                <w:color w:val="000000" w:themeColor="text1"/>
                <w:sz w:val="24"/>
                <w:szCs w:val="24"/>
              </w:rPr>
              <w:t xml:space="preserve"> mice </w:t>
            </w:r>
          </w:p>
        </w:tc>
        <w:tc>
          <w:tcPr>
            <w:tcW w:w="4970" w:type="dxa"/>
            <w:shd w:val="clear" w:color="auto" w:fill="auto"/>
          </w:tcPr>
          <w:p w14:paraId="6143D303"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 xml:space="preserve">M2-type macrophage, </w:t>
            </w: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miR-375</w:t>
            </w:r>
          </w:p>
        </w:tc>
        <w:tc>
          <w:tcPr>
            <w:tcW w:w="0" w:type="auto"/>
            <w:shd w:val="clear" w:color="auto" w:fill="auto"/>
          </w:tcPr>
          <w:p w14:paraId="6143D304" w14:textId="21759C1F"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[70]</w:t>
            </w:r>
          </w:p>
        </w:tc>
      </w:tr>
      <w:tr w:rsidR="007F77D5" w:rsidRPr="003474D7" w14:paraId="6143D30B" w14:textId="77777777" w:rsidTr="0086517B">
        <w:trPr>
          <w:trHeight w:val="567"/>
          <w:jc w:val="center"/>
        </w:trPr>
        <w:tc>
          <w:tcPr>
            <w:tcW w:w="1578" w:type="dxa"/>
            <w:vMerge/>
          </w:tcPr>
          <w:p w14:paraId="6143D306" w14:textId="77777777" w:rsidR="007F77D5" w:rsidRPr="003474D7" w:rsidRDefault="007F77D5"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07"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i/>
                <w:iCs/>
                <w:color w:val="000000" w:themeColor="text1"/>
                <w:sz w:val="24"/>
                <w:szCs w:val="24"/>
              </w:rPr>
              <w:t>Tabebuia</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avellanedae</w:t>
            </w:r>
            <w:proofErr w:type="spellEnd"/>
            <w:r w:rsidRPr="003474D7">
              <w:rPr>
                <w:rFonts w:ascii="Book Antiqua" w:hAnsi="Book Antiqua"/>
                <w:i/>
                <w:iCs/>
                <w:color w:val="000000" w:themeColor="text1"/>
                <w:sz w:val="24"/>
                <w:szCs w:val="24"/>
              </w:rPr>
              <w:t xml:space="preserve"> Lorentz ex </w:t>
            </w:r>
            <w:proofErr w:type="spellStart"/>
            <w:r w:rsidRPr="003474D7">
              <w:rPr>
                <w:rFonts w:ascii="Book Antiqua" w:hAnsi="Book Antiqua"/>
                <w:i/>
                <w:iCs/>
                <w:color w:val="000000" w:themeColor="text1"/>
                <w:sz w:val="24"/>
                <w:szCs w:val="24"/>
              </w:rPr>
              <w:t>Griseb</w:t>
            </w:r>
            <w:proofErr w:type="spellEnd"/>
            <w:r w:rsidRPr="003474D7">
              <w:rPr>
                <w:rFonts w:ascii="Book Antiqua" w:hAnsi="Book Antiqua"/>
                <w:color w:val="000000" w:themeColor="text1"/>
                <w:sz w:val="24"/>
                <w:szCs w:val="24"/>
              </w:rPr>
              <w:t xml:space="preserve"> extract</w:t>
            </w:r>
          </w:p>
        </w:tc>
        <w:tc>
          <w:tcPr>
            <w:tcW w:w="4168" w:type="dxa"/>
            <w:shd w:val="clear" w:color="auto" w:fill="auto"/>
          </w:tcPr>
          <w:p w14:paraId="6143D308" w14:textId="5EC3A10D"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 xml:space="preserve">Mesenteric lymph </w:t>
            </w:r>
            <w:r w:rsidR="00526E2C">
              <w:rPr>
                <w:rFonts w:ascii="Book Antiqua" w:hAnsi="Book Antiqua"/>
                <w:color w:val="000000" w:themeColor="text1"/>
                <w:sz w:val="24"/>
                <w:szCs w:val="24"/>
              </w:rPr>
              <w:t xml:space="preserve">nodes </w:t>
            </w:r>
            <w:r w:rsidRPr="003474D7">
              <w:rPr>
                <w:rFonts w:ascii="Book Antiqua" w:hAnsi="Book Antiqua"/>
                <w:color w:val="000000" w:themeColor="text1"/>
                <w:sz w:val="24"/>
                <w:szCs w:val="24"/>
              </w:rPr>
              <w:t>of DSS-induced colitis mice</w:t>
            </w:r>
          </w:p>
        </w:tc>
        <w:tc>
          <w:tcPr>
            <w:tcW w:w="4970" w:type="dxa"/>
            <w:shd w:val="clear" w:color="auto" w:fill="auto"/>
          </w:tcPr>
          <w:p w14:paraId="6143D309"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M2-type macrophage</w:t>
            </w:r>
          </w:p>
        </w:tc>
        <w:tc>
          <w:tcPr>
            <w:tcW w:w="0" w:type="auto"/>
            <w:shd w:val="clear" w:color="auto" w:fill="auto"/>
          </w:tcPr>
          <w:p w14:paraId="6143D30A" w14:textId="37F3033D"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[71]</w:t>
            </w:r>
          </w:p>
        </w:tc>
      </w:tr>
      <w:tr w:rsidR="007F77D5" w:rsidRPr="003474D7" w14:paraId="6143D311" w14:textId="77777777" w:rsidTr="0086517B">
        <w:trPr>
          <w:trHeight w:val="561"/>
          <w:jc w:val="center"/>
        </w:trPr>
        <w:tc>
          <w:tcPr>
            <w:tcW w:w="1578" w:type="dxa"/>
            <w:vMerge/>
          </w:tcPr>
          <w:p w14:paraId="6143D30C"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
        </w:tc>
        <w:tc>
          <w:tcPr>
            <w:tcW w:w="2795" w:type="dxa"/>
            <w:shd w:val="clear" w:color="auto" w:fill="auto"/>
          </w:tcPr>
          <w:p w14:paraId="6143D30D"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Emodin</w:t>
            </w:r>
            <w:proofErr w:type="spellEnd"/>
          </w:p>
        </w:tc>
        <w:tc>
          <w:tcPr>
            <w:tcW w:w="4168" w:type="dxa"/>
            <w:shd w:val="clear" w:color="auto" w:fill="auto"/>
          </w:tcPr>
          <w:p w14:paraId="6143D30E" w14:textId="77777777" w:rsidR="007F77D5" w:rsidRPr="003474D7" w:rsidRDefault="007F77D5" w:rsidP="003474D7">
            <w:pPr>
              <w:pStyle w:val="MDPI23heading3"/>
              <w:spacing w:before="0" w:after="0" w:line="360" w:lineRule="auto"/>
              <w:jc w:val="both"/>
              <w:rPr>
                <w:rFonts w:ascii="Book Antiqua" w:eastAsiaTheme="minorEastAsia" w:hAnsi="Book Antiqua"/>
                <w:color w:val="000000" w:themeColor="text1"/>
                <w:sz w:val="24"/>
                <w:szCs w:val="24"/>
                <w:lang w:eastAsia="zh-CN"/>
              </w:rPr>
            </w:pPr>
            <w:r w:rsidRPr="003474D7">
              <w:rPr>
                <w:rFonts w:ascii="Book Antiqua" w:eastAsiaTheme="minorEastAsia" w:hAnsi="Book Antiqua"/>
                <w:color w:val="000000" w:themeColor="text1"/>
                <w:sz w:val="24"/>
                <w:szCs w:val="24"/>
                <w:lang w:eastAsia="zh-CN"/>
              </w:rPr>
              <w:t>Primary mouse macrophages</w:t>
            </w:r>
          </w:p>
        </w:tc>
        <w:tc>
          <w:tcPr>
            <w:tcW w:w="4970" w:type="dxa"/>
            <w:shd w:val="clear" w:color="auto" w:fill="auto"/>
          </w:tcPr>
          <w:p w14:paraId="6143D30F" w14:textId="6D9ED8FC" w:rsidR="007F77D5" w:rsidRPr="003474D7" w:rsidRDefault="007F77D5" w:rsidP="003474D7">
            <w:pPr>
              <w:pStyle w:val="MDPI23heading3"/>
              <w:spacing w:before="0" w:after="0" w:line="360" w:lineRule="auto"/>
              <w:jc w:val="both"/>
              <w:rPr>
                <w:rFonts w:ascii="Book Antiqua" w:hAnsi="Book Antiqua"/>
                <w:color w:val="000000" w:themeColor="text1"/>
                <w:sz w:val="24"/>
                <w:szCs w:val="24"/>
                <w:lang w:eastAsia="zh-CN"/>
              </w:rPr>
            </w:pPr>
            <w:r w:rsidRPr="003474D7">
              <w:rPr>
                <w:rFonts w:ascii="Book Antiqua" w:eastAsia="宋体" w:hAnsi="Book Antiqua"/>
                <w:color w:val="000000" w:themeColor="text1"/>
                <w:sz w:val="24"/>
                <w:szCs w:val="24"/>
              </w:rPr>
              <w:t>↓</w:t>
            </w:r>
            <w:r w:rsidRPr="003474D7">
              <w:rPr>
                <w:rFonts w:ascii="Book Antiqua" w:eastAsia="宋体" w:hAnsi="Book Antiqua"/>
                <w:color w:val="000000" w:themeColor="text1"/>
                <w:sz w:val="24"/>
                <w:szCs w:val="24"/>
                <w:lang w:eastAsia="zh-CN"/>
              </w:rPr>
              <w:t>NF-</w:t>
            </w:r>
            <w:proofErr w:type="spellStart"/>
            <w:r w:rsidRPr="003474D7">
              <w:rPr>
                <w:rFonts w:ascii="Book Antiqua" w:eastAsia="宋体" w:hAnsi="Book Antiqua"/>
                <w:color w:val="000000" w:themeColor="text1"/>
                <w:sz w:val="24"/>
                <w:szCs w:val="24"/>
                <w:lang w:eastAsia="zh-CN"/>
              </w:rPr>
              <w:t>κB</w:t>
            </w:r>
            <w:proofErr w:type="spellEnd"/>
            <w:r w:rsidRPr="003474D7">
              <w:rPr>
                <w:rFonts w:ascii="Book Antiqua" w:eastAsia="宋体" w:hAnsi="Book Antiqua"/>
                <w:color w:val="000000" w:themeColor="text1"/>
                <w:sz w:val="24"/>
                <w:szCs w:val="24"/>
                <w:lang w:eastAsia="zh-CN"/>
              </w:rPr>
              <w:t>/IRF5/STAT1 and IRF4/STAT6 signaling</w:t>
            </w:r>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H3K27 acetylation;</w:t>
            </w:r>
            <w:r w:rsidRPr="003474D7">
              <w:rPr>
                <w:rFonts w:ascii="Book Antiqua" w:hAnsi="Book Antiqua"/>
                <w:color w:val="000000" w:themeColor="text1"/>
                <w:sz w:val="24"/>
                <w:szCs w:val="24"/>
              </w:rPr>
              <w:t xml:space="preserve"> </w:t>
            </w:r>
            <w:r w:rsidRPr="003474D7">
              <w:rPr>
                <w:rFonts w:ascii="Book Antiqua" w:eastAsia="宋体" w:hAnsi="Book Antiqua"/>
                <w:color w:val="000000" w:themeColor="text1"/>
                <w:sz w:val="24"/>
                <w:szCs w:val="24"/>
              </w:rPr>
              <w:t xml:space="preserve">↑H3K27 </w:t>
            </w:r>
            <w:proofErr w:type="spellStart"/>
            <w:r w:rsidRPr="003474D7">
              <w:rPr>
                <w:rFonts w:ascii="Book Antiqua" w:eastAsia="宋体" w:hAnsi="Book Antiqua"/>
                <w:color w:val="000000" w:themeColor="text1"/>
                <w:sz w:val="24"/>
                <w:szCs w:val="24"/>
              </w:rPr>
              <w:t>trimethylation</w:t>
            </w:r>
            <w:proofErr w:type="spellEnd"/>
          </w:p>
        </w:tc>
        <w:tc>
          <w:tcPr>
            <w:tcW w:w="0" w:type="auto"/>
            <w:shd w:val="clear" w:color="auto" w:fill="auto"/>
          </w:tcPr>
          <w:p w14:paraId="6143D310"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[10]</w:t>
            </w:r>
          </w:p>
        </w:tc>
      </w:tr>
      <w:tr w:rsidR="007F77D5" w:rsidRPr="003474D7" w14:paraId="6143D317" w14:textId="77777777" w:rsidTr="0086517B">
        <w:trPr>
          <w:trHeight w:val="286"/>
          <w:jc w:val="center"/>
        </w:trPr>
        <w:tc>
          <w:tcPr>
            <w:tcW w:w="1578" w:type="dxa"/>
            <w:vMerge/>
          </w:tcPr>
          <w:p w14:paraId="6143D312" w14:textId="77777777" w:rsidR="007F77D5" w:rsidRPr="003474D7" w:rsidRDefault="007F77D5"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13"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i/>
                <w:iCs/>
                <w:color w:val="000000" w:themeColor="text1"/>
                <w:sz w:val="24"/>
                <w:szCs w:val="24"/>
              </w:rPr>
              <w:t>Trichosanthes</w:t>
            </w:r>
            <w:proofErr w:type="spellEnd"/>
            <w:r w:rsidRPr="003474D7">
              <w:rPr>
                <w:rFonts w:ascii="Book Antiqua" w:hAnsi="Book Antiqua"/>
                <w:i/>
                <w:iCs/>
                <w:color w:val="000000" w:themeColor="text1"/>
                <w:sz w:val="24"/>
                <w:szCs w:val="24"/>
              </w:rPr>
              <w:t xml:space="preserve"> </w:t>
            </w:r>
            <w:proofErr w:type="spellStart"/>
            <w:r w:rsidRPr="003474D7">
              <w:rPr>
                <w:rFonts w:ascii="Book Antiqua" w:hAnsi="Book Antiqua"/>
                <w:i/>
                <w:iCs/>
                <w:color w:val="000000" w:themeColor="text1"/>
                <w:sz w:val="24"/>
                <w:szCs w:val="24"/>
              </w:rPr>
              <w:t>kirilowii</w:t>
            </w:r>
            <w:proofErr w:type="spellEnd"/>
            <w:r w:rsidRPr="003474D7">
              <w:rPr>
                <w:rFonts w:ascii="Book Antiqua" w:hAnsi="Book Antiqua"/>
                <w:color w:val="000000" w:themeColor="text1"/>
                <w:sz w:val="24"/>
                <w:szCs w:val="24"/>
              </w:rPr>
              <w:t xml:space="preserve"> lectin</w:t>
            </w:r>
          </w:p>
        </w:tc>
        <w:tc>
          <w:tcPr>
            <w:tcW w:w="4168" w:type="dxa"/>
            <w:shd w:val="clear" w:color="auto" w:fill="auto"/>
          </w:tcPr>
          <w:p w14:paraId="6143D314"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STZ-induced diabetic DN rats</w:t>
            </w:r>
          </w:p>
        </w:tc>
        <w:tc>
          <w:tcPr>
            <w:tcW w:w="4970" w:type="dxa"/>
            <w:shd w:val="clear" w:color="auto" w:fill="auto"/>
          </w:tcPr>
          <w:p w14:paraId="6143D315"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Notch signaling</w:t>
            </w:r>
          </w:p>
        </w:tc>
        <w:tc>
          <w:tcPr>
            <w:tcW w:w="0" w:type="auto"/>
            <w:shd w:val="clear" w:color="auto" w:fill="auto"/>
          </w:tcPr>
          <w:p w14:paraId="6143D316" w14:textId="00D01AEC"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[73]</w:t>
            </w:r>
          </w:p>
        </w:tc>
      </w:tr>
      <w:tr w:rsidR="007F77D5" w:rsidRPr="003474D7" w14:paraId="6143D31D" w14:textId="77777777" w:rsidTr="0086517B">
        <w:trPr>
          <w:trHeight w:val="417"/>
          <w:jc w:val="center"/>
        </w:trPr>
        <w:tc>
          <w:tcPr>
            <w:tcW w:w="1578" w:type="dxa"/>
            <w:vMerge/>
          </w:tcPr>
          <w:p w14:paraId="6143D318" w14:textId="77777777" w:rsidR="007F77D5" w:rsidRPr="003474D7" w:rsidRDefault="007F77D5"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19"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proofErr w:type="spellStart"/>
            <w:r w:rsidRPr="003474D7">
              <w:rPr>
                <w:rFonts w:ascii="Book Antiqua" w:hAnsi="Book Antiqua"/>
                <w:color w:val="000000" w:themeColor="text1"/>
                <w:sz w:val="24"/>
                <w:szCs w:val="24"/>
              </w:rPr>
              <w:t>Oridonin</w:t>
            </w:r>
            <w:proofErr w:type="spellEnd"/>
          </w:p>
        </w:tc>
        <w:tc>
          <w:tcPr>
            <w:tcW w:w="4168" w:type="dxa"/>
            <w:shd w:val="clear" w:color="auto" w:fill="auto"/>
          </w:tcPr>
          <w:p w14:paraId="6143D31A"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color w:val="000000" w:themeColor="text1"/>
                <w:sz w:val="24"/>
                <w:szCs w:val="24"/>
              </w:rPr>
              <w:t>LPS-stimulated RAW264.7 cells</w:t>
            </w:r>
          </w:p>
        </w:tc>
        <w:tc>
          <w:tcPr>
            <w:tcW w:w="4970" w:type="dxa"/>
            <w:shd w:val="clear" w:color="auto" w:fill="auto"/>
          </w:tcPr>
          <w:p w14:paraId="6143D31B" w14:textId="77777777"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eastAsia="宋体" w:hAnsi="Book Antiqua"/>
                <w:color w:val="000000" w:themeColor="text1"/>
                <w:sz w:val="24"/>
                <w:szCs w:val="24"/>
              </w:rPr>
              <w:t>↓</w:t>
            </w:r>
            <w:r w:rsidRPr="003474D7">
              <w:rPr>
                <w:rFonts w:ascii="Book Antiqua" w:hAnsi="Book Antiqua"/>
                <w:color w:val="000000" w:themeColor="text1"/>
                <w:sz w:val="24"/>
                <w:szCs w:val="24"/>
              </w:rPr>
              <w:t>Notch signaling</w:t>
            </w:r>
          </w:p>
        </w:tc>
        <w:tc>
          <w:tcPr>
            <w:tcW w:w="0" w:type="auto"/>
            <w:shd w:val="clear" w:color="auto" w:fill="auto"/>
          </w:tcPr>
          <w:p w14:paraId="6143D31C" w14:textId="4AA58874" w:rsidR="007F77D5" w:rsidRPr="003474D7" w:rsidRDefault="007F77D5" w:rsidP="003474D7">
            <w:pPr>
              <w:pStyle w:val="MDPI23heading3"/>
              <w:spacing w:before="0" w:after="0" w:line="360" w:lineRule="auto"/>
              <w:jc w:val="both"/>
              <w:rPr>
                <w:rFonts w:ascii="Book Antiqua" w:hAnsi="Book Antiqua"/>
                <w:color w:val="000000" w:themeColor="text1"/>
                <w:sz w:val="24"/>
                <w:szCs w:val="24"/>
              </w:rPr>
            </w:pPr>
            <w:r w:rsidRPr="003474D7">
              <w:rPr>
                <w:rFonts w:ascii="Book Antiqua" w:hAnsi="Book Antiqua"/>
                <w:noProof/>
                <w:color w:val="000000" w:themeColor="text1"/>
                <w:sz w:val="24"/>
                <w:szCs w:val="24"/>
              </w:rPr>
              <w:t>[74]</w:t>
            </w:r>
          </w:p>
        </w:tc>
      </w:tr>
      <w:tr w:rsidR="00B14E4F" w:rsidRPr="003474D7" w14:paraId="6143D327" w14:textId="77777777" w:rsidTr="0086517B">
        <w:trPr>
          <w:trHeight w:val="697"/>
          <w:jc w:val="center"/>
        </w:trPr>
        <w:tc>
          <w:tcPr>
            <w:tcW w:w="1578" w:type="dxa"/>
            <w:vMerge w:val="restart"/>
          </w:tcPr>
          <w:p w14:paraId="6143D322" w14:textId="77777777" w:rsidR="007F0CE8" w:rsidRPr="003474D7" w:rsidRDefault="007F0CE8" w:rsidP="003474D7">
            <w:pPr>
              <w:pStyle w:val="MDPI22heading2"/>
              <w:spacing w:before="0" w:after="0" w:line="360" w:lineRule="auto"/>
              <w:jc w:val="both"/>
              <w:rPr>
                <w:rFonts w:ascii="Book Antiqua" w:hAnsi="Book Antiqua"/>
                <w:b/>
                <w:bCs/>
                <w:i w:val="0"/>
                <w:noProof w:val="0"/>
                <w:color w:val="000000" w:themeColor="text1"/>
                <w:sz w:val="24"/>
                <w:szCs w:val="24"/>
              </w:rPr>
            </w:pPr>
            <w:r w:rsidRPr="003474D7">
              <w:rPr>
                <w:rFonts w:ascii="Book Antiqua" w:hAnsi="Book Antiqua"/>
                <w:b/>
                <w:bCs/>
                <w:i w:val="0"/>
                <w:noProof w:val="0"/>
                <w:color w:val="000000" w:themeColor="text1"/>
                <w:sz w:val="24"/>
                <w:szCs w:val="24"/>
              </w:rPr>
              <w:t>Macrophage metabolism</w:t>
            </w:r>
          </w:p>
        </w:tc>
        <w:tc>
          <w:tcPr>
            <w:tcW w:w="2795" w:type="dxa"/>
            <w:shd w:val="clear" w:color="auto" w:fill="auto"/>
          </w:tcPr>
          <w:p w14:paraId="6143D323"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A</w:t>
            </w:r>
            <w:r w:rsidRPr="003474D7">
              <w:rPr>
                <w:rFonts w:ascii="Book Antiqua" w:hAnsi="Book Antiqua"/>
                <w:iCs/>
                <w:noProof w:val="0"/>
                <w:color w:val="000000" w:themeColor="text1"/>
                <w:sz w:val="24"/>
                <w:szCs w:val="24"/>
              </w:rPr>
              <w:t xml:space="preserve">mpelopsis </w:t>
            </w:r>
            <w:proofErr w:type="spellStart"/>
            <w:r w:rsidRPr="003474D7">
              <w:rPr>
                <w:rFonts w:ascii="Book Antiqua" w:hAnsi="Book Antiqua"/>
                <w:iCs/>
                <w:noProof w:val="0"/>
                <w:color w:val="000000" w:themeColor="text1"/>
                <w:sz w:val="24"/>
                <w:szCs w:val="24"/>
              </w:rPr>
              <w:t>brevipedunculata</w:t>
            </w:r>
            <w:proofErr w:type="spellEnd"/>
            <w:r w:rsidRPr="003474D7">
              <w:rPr>
                <w:rFonts w:ascii="Book Antiqua" w:hAnsi="Book Antiqua"/>
                <w:iCs/>
                <w:noProof w:val="0"/>
                <w:color w:val="000000" w:themeColor="text1"/>
                <w:sz w:val="24"/>
                <w:szCs w:val="24"/>
              </w:rPr>
              <w:t xml:space="preserve"> </w:t>
            </w:r>
            <w:r w:rsidRPr="003474D7">
              <w:rPr>
                <w:rFonts w:ascii="Book Antiqua" w:hAnsi="Book Antiqua"/>
                <w:i w:val="0"/>
                <w:noProof w:val="0"/>
                <w:color w:val="000000" w:themeColor="text1"/>
                <w:sz w:val="24"/>
                <w:szCs w:val="24"/>
              </w:rPr>
              <w:t>(</w:t>
            </w:r>
            <w:proofErr w:type="spellStart"/>
            <w:r w:rsidRPr="003474D7">
              <w:rPr>
                <w:rFonts w:ascii="Book Antiqua" w:hAnsi="Book Antiqua"/>
                <w:i w:val="0"/>
                <w:noProof w:val="0"/>
                <w:color w:val="000000" w:themeColor="text1"/>
                <w:sz w:val="24"/>
                <w:szCs w:val="24"/>
              </w:rPr>
              <w:t>Vitaceae</w:t>
            </w:r>
            <w:proofErr w:type="spellEnd"/>
            <w:r w:rsidRPr="003474D7">
              <w:rPr>
                <w:rFonts w:ascii="Book Antiqua" w:hAnsi="Book Antiqua"/>
                <w:i w:val="0"/>
                <w:noProof w:val="0"/>
                <w:color w:val="000000" w:themeColor="text1"/>
                <w:sz w:val="24"/>
                <w:szCs w:val="24"/>
              </w:rPr>
              <w:t>) berries</w:t>
            </w:r>
          </w:p>
        </w:tc>
        <w:tc>
          <w:tcPr>
            <w:tcW w:w="4168" w:type="dxa"/>
            <w:shd w:val="clear" w:color="auto" w:fill="auto"/>
          </w:tcPr>
          <w:p w14:paraId="6143D32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 xml:space="preserve">Ferrous iron-stimulated rat </w:t>
            </w:r>
            <w:r w:rsidR="008B4AFA" w:rsidRPr="003474D7">
              <w:rPr>
                <w:rFonts w:ascii="Book Antiqua" w:hAnsi="Book Antiqua"/>
                <w:i w:val="0"/>
                <w:noProof w:val="0"/>
                <w:color w:val="000000" w:themeColor="text1"/>
                <w:sz w:val="24"/>
                <w:szCs w:val="24"/>
              </w:rPr>
              <w:t>h</w:t>
            </w:r>
            <w:r w:rsidRPr="003474D7">
              <w:rPr>
                <w:rFonts w:ascii="Book Antiqua" w:hAnsi="Book Antiqua"/>
                <w:i w:val="0"/>
                <w:noProof w:val="0"/>
                <w:color w:val="000000" w:themeColor="text1"/>
                <w:sz w:val="24"/>
                <w:szCs w:val="24"/>
              </w:rPr>
              <w:t xml:space="preserve">epatocyte </w:t>
            </w:r>
          </w:p>
        </w:tc>
        <w:tc>
          <w:tcPr>
            <w:tcW w:w="4970" w:type="dxa"/>
            <w:shd w:val="clear" w:color="auto" w:fill="auto"/>
          </w:tcPr>
          <w:p w14:paraId="6143D325"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Pyruvate, superoxide dismutase, dimethyl sulfoxide</w:t>
            </w:r>
          </w:p>
        </w:tc>
        <w:tc>
          <w:tcPr>
            <w:tcW w:w="0" w:type="auto"/>
            <w:shd w:val="clear" w:color="auto" w:fill="auto"/>
          </w:tcPr>
          <w:p w14:paraId="6143D326" w14:textId="4B70B73D"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94</w:t>
            </w:r>
            <w:r w:rsidRPr="003474D7">
              <w:rPr>
                <w:rFonts w:ascii="Book Antiqua" w:hAnsi="Book Antiqua"/>
                <w:i w:val="0"/>
                <w:color w:val="000000" w:themeColor="text1"/>
                <w:sz w:val="24"/>
                <w:szCs w:val="24"/>
              </w:rPr>
              <w:t>]</w:t>
            </w:r>
          </w:p>
        </w:tc>
      </w:tr>
      <w:tr w:rsidR="00B14E4F" w:rsidRPr="003474D7" w14:paraId="6143D32D" w14:textId="77777777" w:rsidTr="0086517B">
        <w:trPr>
          <w:trHeight w:val="575"/>
          <w:jc w:val="center"/>
        </w:trPr>
        <w:tc>
          <w:tcPr>
            <w:tcW w:w="1578" w:type="dxa"/>
            <w:vMerge/>
          </w:tcPr>
          <w:p w14:paraId="6143D328"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29"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Cs/>
                <w:noProof w:val="0"/>
                <w:color w:val="000000" w:themeColor="text1"/>
                <w:sz w:val="24"/>
                <w:szCs w:val="24"/>
              </w:rPr>
              <w:t xml:space="preserve">Aim </w:t>
            </w:r>
            <w:proofErr w:type="spellStart"/>
            <w:r w:rsidRPr="003474D7">
              <w:rPr>
                <w:rFonts w:ascii="Book Antiqua" w:hAnsi="Book Antiqua"/>
                <w:iCs/>
                <w:noProof w:val="0"/>
                <w:color w:val="000000" w:themeColor="text1"/>
                <w:sz w:val="24"/>
                <w:szCs w:val="24"/>
              </w:rPr>
              <w:t>Scutellariae</w:t>
            </w:r>
            <w:proofErr w:type="spellEnd"/>
            <w:r w:rsidRPr="003474D7">
              <w:rPr>
                <w:rFonts w:ascii="Book Antiqua" w:hAnsi="Book Antiqua"/>
                <w:iCs/>
                <w:noProof w:val="0"/>
                <w:color w:val="000000" w:themeColor="text1"/>
                <w:sz w:val="24"/>
                <w:szCs w:val="24"/>
              </w:rPr>
              <w:t xml:space="preserve"> Radix</w:t>
            </w:r>
            <w:r w:rsidRPr="003474D7">
              <w:rPr>
                <w:rFonts w:ascii="Book Antiqua" w:hAnsi="Book Antiqua"/>
                <w:i w:val="0"/>
                <w:noProof w:val="0"/>
                <w:color w:val="000000" w:themeColor="text1"/>
                <w:sz w:val="24"/>
                <w:szCs w:val="24"/>
              </w:rPr>
              <w:t xml:space="preserve"> </w:t>
            </w:r>
            <w:r w:rsidRPr="003474D7">
              <w:rPr>
                <w:rFonts w:ascii="Book Antiqua" w:hAnsi="Book Antiqua"/>
                <w:i w:val="0"/>
                <w:noProof w:val="0"/>
                <w:color w:val="000000" w:themeColor="text1"/>
                <w:sz w:val="24"/>
                <w:szCs w:val="24"/>
              </w:rPr>
              <w:lastRenderedPageBreak/>
              <w:t xml:space="preserve">and </w:t>
            </w:r>
            <w:proofErr w:type="spellStart"/>
            <w:r w:rsidRPr="003474D7">
              <w:rPr>
                <w:rFonts w:ascii="Book Antiqua" w:hAnsi="Book Antiqua"/>
                <w:iCs/>
                <w:noProof w:val="0"/>
                <w:color w:val="000000" w:themeColor="text1"/>
                <w:sz w:val="24"/>
                <w:szCs w:val="24"/>
              </w:rPr>
              <w:t>Coptidis</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Rhizoma</w:t>
            </w:r>
            <w:proofErr w:type="spellEnd"/>
          </w:p>
        </w:tc>
        <w:tc>
          <w:tcPr>
            <w:tcW w:w="4168" w:type="dxa"/>
            <w:shd w:val="clear" w:color="auto" w:fill="auto"/>
          </w:tcPr>
          <w:p w14:paraId="6143D32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lastRenderedPageBreak/>
              <w:t>HFD-induced diabetic rats</w:t>
            </w:r>
          </w:p>
        </w:tc>
        <w:tc>
          <w:tcPr>
            <w:tcW w:w="4970" w:type="dxa"/>
            <w:shd w:val="clear" w:color="auto" w:fill="auto"/>
          </w:tcPr>
          <w:p w14:paraId="6143D32B"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Pyruvate kinase activities</w:t>
            </w:r>
          </w:p>
        </w:tc>
        <w:tc>
          <w:tcPr>
            <w:tcW w:w="0" w:type="auto"/>
            <w:shd w:val="clear" w:color="auto" w:fill="auto"/>
          </w:tcPr>
          <w:p w14:paraId="6143D32C" w14:textId="3E327015"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95</w:t>
            </w:r>
            <w:r w:rsidRPr="003474D7">
              <w:rPr>
                <w:rFonts w:ascii="Book Antiqua" w:hAnsi="Book Antiqua"/>
                <w:i w:val="0"/>
                <w:color w:val="000000" w:themeColor="text1"/>
                <w:sz w:val="24"/>
                <w:szCs w:val="24"/>
              </w:rPr>
              <w:t>]</w:t>
            </w:r>
          </w:p>
        </w:tc>
      </w:tr>
      <w:tr w:rsidR="00B14E4F" w:rsidRPr="003474D7" w14:paraId="6143D333" w14:textId="77777777" w:rsidTr="0086517B">
        <w:trPr>
          <w:trHeight w:val="433"/>
          <w:jc w:val="center"/>
        </w:trPr>
        <w:tc>
          <w:tcPr>
            <w:tcW w:w="1578" w:type="dxa"/>
            <w:vMerge/>
          </w:tcPr>
          <w:p w14:paraId="6143D32E"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2F"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Hyacinth bean</w:t>
            </w:r>
          </w:p>
        </w:tc>
        <w:tc>
          <w:tcPr>
            <w:tcW w:w="4168" w:type="dxa"/>
            <w:shd w:val="clear" w:color="auto" w:fill="auto"/>
          </w:tcPr>
          <w:p w14:paraId="6143D330"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HFD-fed mice</w:t>
            </w:r>
          </w:p>
        </w:tc>
        <w:tc>
          <w:tcPr>
            <w:tcW w:w="4970" w:type="dxa"/>
            <w:shd w:val="clear" w:color="auto" w:fill="auto"/>
          </w:tcPr>
          <w:p w14:paraId="6143D331"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Pyruvate-derived amino acids metabolism</w:t>
            </w:r>
          </w:p>
        </w:tc>
        <w:tc>
          <w:tcPr>
            <w:tcW w:w="0" w:type="auto"/>
            <w:shd w:val="clear" w:color="auto" w:fill="auto"/>
          </w:tcPr>
          <w:p w14:paraId="6143D332" w14:textId="3002B610"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96</w:t>
            </w:r>
            <w:r w:rsidRPr="003474D7">
              <w:rPr>
                <w:rFonts w:ascii="Book Antiqua" w:hAnsi="Book Antiqua"/>
                <w:i w:val="0"/>
                <w:color w:val="000000" w:themeColor="text1"/>
                <w:sz w:val="24"/>
                <w:szCs w:val="24"/>
              </w:rPr>
              <w:t>]</w:t>
            </w:r>
          </w:p>
        </w:tc>
      </w:tr>
      <w:tr w:rsidR="00B14E4F" w:rsidRPr="003474D7" w14:paraId="6143D339" w14:textId="77777777" w:rsidTr="0086517B">
        <w:trPr>
          <w:trHeight w:val="433"/>
          <w:jc w:val="center"/>
        </w:trPr>
        <w:tc>
          <w:tcPr>
            <w:tcW w:w="1578" w:type="dxa"/>
            <w:vMerge/>
          </w:tcPr>
          <w:p w14:paraId="6143D334"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35"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Mycetia</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cauliflora</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Reinw</w:t>
            </w:r>
            <w:proofErr w:type="spellEnd"/>
            <w:r w:rsidRPr="003474D7">
              <w:rPr>
                <w:rFonts w:ascii="Book Antiqua" w:hAnsi="Book Antiqua"/>
                <w:iCs/>
                <w:noProof w:val="0"/>
                <w:color w:val="000000" w:themeColor="text1"/>
                <w:sz w:val="24"/>
                <w:szCs w:val="24"/>
              </w:rPr>
              <w:t>.</w:t>
            </w:r>
            <w:r w:rsidRPr="003474D7">
              <w:rPr>
                <w:rFonts w:ascii="Book Antiqua" w:hAnsi="Book Antiqua"/>
                <w:i w:val="0"/>
                <w:noProof w:val="0"/>
                <w:color w:val="000000" w:themeColor="text1"/>
                <w:sz w:val="24"/>
                <w:szCs w:val="24"/>
              </w:rPr>
              <w:t xml:space="preserve"> </w:t>
            </w:r>
          </w:p>
        </w:tc>
        <w:tc>
          <w:tcPr>
            <w:tcW w:w="4168" w:type="dxa"/>
            <w:shd w:val="clear" w:color="auto" w:fill="auto"/>
          </w:tcPr>
          <w:p w14:paraId="6143D336"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LPS-activated RAW264.7 cells</w:t>
            </w:r>
          </w:p>
        </w:tc>
        <w:tc>
          <w:tcPr>
            <w:tcW w:w="4970" w:type="dxa"/>
            <w:shd w:val="clear" w:color="auto" w:fill="auto"/>
          </w:tcPr>
          <w:p w14:paraId="6143D337"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PDK1, NF-</w:t>
            </w:r>
            <w:proofErr w:type="spellStart"/>
            <w:r w:rsidRPr="003474D7">
              <w:rPr>
                <w:rFonts w:ascii="Book Antiqua" w:hAnsi="Book Antiqua"/>
                <w:i w:val="0"/>
                <w:noProof w:val="0"/>
                <w:color w:val="000000" w:themeColor="text1"/>
                <w:sz w:val="24"/>
                <w:szCs w:val="24"/>
              </w:rPr>
              <w:t>κB</w:t>
            </w:r>
            <w:proofErr w:type="spellEnd"/>
            <w:r w:rsidRPr="003474D7">
              <w:rPr>
                <w:rFonts w:ascii="Book Antiqua" w:hAnsi="Book Antiqua"/>
                <w:i w:val="0"/>
                <w:noProof w:val="0"/>
                <w:color w:val="000000" w:themeColor="text1"/>
                <w:sz w:val="24"/>
                <w:szCs w:val="24"/>
              </w:rPr>
              <w:t xml:space="preserve"> signaling pathway</w:t>
            </w:r>
          </w:p>
        </w:tc>
        <w:tc>
          <w:tcPr>
            <w:tcW w:w="0" w:type="auto"/>
            <w:shd w:val="clear" w:color="auto" w:fill="auto"/>
          </w:tcPr>
          <w:p w14:paraId="6143D338" w14:textId="730F54E2"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98</w:t>
            </w:r>
            <w:r w:rsidRPr="003474D7">
              <w:rPr>
                <w:rFonts w:ascii="Book Antiqua" w:hAnsi="Book Antiqua"/>
                <w:i w:val="0"/>
                <w:color w:val="000000" w:themeColor="text1"/>
                <w:sz w:val="24"/>
                <w:szCs w:val="24"/>
              </w:rPr>
              <w:t>]</w:t>
            </w:r>
          </w:p>
        </w:tc>
      </w:tr>
      <w:tr w:rsidR="00B14E4F" w:rsidRPr="003474D7" w14:paraId="6143D33F" w14:textId="77777777" w:rsidTr="0086517B">
        <w:trPr>
          <w:trHeight w:val="716"/>
          <w:jc w:val="center"/>
        </w:trPr>
        <w:tc>
          <w:tcPr>
            <w:tcW w:w="1578" w:type="dxa"/>
            <w:vMerge/>
          </w:tcPr>
          <w:p w14:paraId="6143D33A"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
        </w:tc>
        <w:tc>
          <w:tcPr>
            <w:tcW w:w="2795" w:type="dxa"/>
            <w:shd w:val="clear" w:color="auto" w:fill="auto"/>
          </w:tcPr>
          <w:p w14:paraId="6143D33B" w14:textId="5438C596"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proofErr w:type="spellStart"/>
            <w:r w:rsidRPr="003474D7">
              <w:rPr>
                <w:rFonts w:ascii="Book Antiqua" w:hAnsi="Book Antiqua"/>
                <w:iCs/>
                <w:noProof w:val="0"/>
                <w:color w:val="000000" w:themeColor="text1"/>
                <w:sz w:val="24"/>
                <w:szCs w:val="24"/>
              </w:rPr>
              <w:t>Dipterocarpus</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tuberculatus</w:t>
            </w:r>
            <w:proofErr w:type="spellEnd"/>
            <w:r w:rsidRPr="003474D7">
              <w:rPr>
                <w:rFonts w:ascii="Book Antiqua" w:hAnsi="Book Antiqua"/>
                <w:iCs/>
                <w:noProof w:val="0"/>
                <w:color w:val="000000" w:themeColor="text1"/>
                <w:sz w:val="24"/>
                <w:szCs w:val="24"/>
              </w:rPr>
              <w:t xml:space="preserve"> </w:t>
            </w:r>
            <w:proofErr w:type="spellStart"/>
            <w:r w:rsidRPr="003474D7">
              <w:rPr>
                <w:rFonts w:ascii="Book Antiqua" w:hAnsi="Book Antiqua"/>
                <w:iCs/>
                <w:noProof w:val="0"/>
                <w:color w:val="000000" w:themeColor="text1"/>
                <w:sz w:val="24"/>
                <w:szCs w:val="24"/>
              </w:rPr>
              <w:t>Roxb</w:t>
            </w:r>
            <w:proofErr w:type="spellEnd"/>
            <w:r w:rsidRPr="003474D7">
              <w:rPr>
                <w:rFonts w:ascii="Book Antiqua" w:hAnsi="Book Antiqua"/>
                <w:iCs/>
                <w:noProof w:val="0"/>
                <w:color w:val="000000" w:themeColor="text1"/>
                <w:sz w:val="24"/>
                <w:szCs w:val="24"/>
              </w:rPr>
              <w:t>.</w:t>
            </w:r>
          </w:p>
        </w:tc>
        <w:tc>
          <w:tcPr>
            <w:tcW w:w="4168" w:type="dxa"/>
            <w:shd w:val="clear" w:color="auto" w:fill="auto"/>
          </w:tcPr>
          <w:p w14:paraId="6143D33C"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noProof w:val="0"/>
                <w:color w:val="000000" w:themeColor="text1"/>
                <w:sz w:val="24"/>
                <w:szCs w:val="24"/>
              </w:rPr>
              <w:t>LPS-activated RAW264.7 cells</w:t>
            </w:r>
          </w:p>
        </w:tc>
        <w:tc>
          <w:tcPr>
            <w:tcW w:w="4970" w:type="dxa"/>
            <w:shd w:val="clear" w:color="auto" w:fill="auto"/>
          </w:tcPr>
          <w:p w14:paraId="6143D33D" w14:textId="77777777" w:rsidR="007F0CE8" w:rsidRPr="003474D7" w:rsidRDefault="007F0CE8"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eastAsia="宋体" w:hAnsi="Book Antiqua"/>
                <w:i w:val="0"/>
                <w:noProof w:val="0"/>
                <w:color w:val="000000" w:themeColor="text1"/>
                <w:sz w:val="24"/>
                <w:szCs w:val="24"/>
              </w:rPr>
              <w:t>↓</w:t>
            </w:r>
            <w:r w:rsidRPr="003474D7">
              <w:rPr>
                <w:rFonts w:ascii="Book Antiqua" w:hAnsi="Book Antiqua"/>
                <w:i w:val="0"/>
                <w:noProof w:val="0"/>
                <w:color w:val="000000" w:themeColor="text1"/>
                <w:sz w:val="24"/>
                <w:szCs w:val="24"/>
              </w:rPr>
              <w:t>PDK1, NF-</w:t>
            </w:r>
            <w:proofErr w:type="spellStart"/>
            <w:r w:rsidRPr="003474D7">
              <w:rPr>
                <w:rFonts w:ascii="Book Antiqua" w:hAnsi="Book Antiqua"/>
                <w:i w:val="0"/>
                <w:noProof w:val="0"/>
                <w:color w:val="000000" w:themeColor="text1"/>
                <w:sz w:val="24"/>
                <w:szCs w:val="24"/>
              </w:rPr>
              <w:t>κB</w:t>
            </w:r>
            <w:proofErr w:type="spellEnd"/>
            <w:r w:rsidRPr="003474D7">
              <w:rPr>
                <w:rFonts w:ascii="Book Antiqua" w:hAnsi="Book Antiqua"/>
                <w:i w:val="0"/>
                <w:noProof w:val="0"/>
                <w:color w:val="000000" w:themeColor="text1"/>
                <w:sz w:val="24"/>
                <w:szCs w:val="24"/>
              </w:rPr>
              <w:t xml:space="preserve"> signaling pathway</w:t>
            </w:r>
          </w:p>
        </w:tc>
        <w:tc>
          <w:tcPr>
            <w:tcW w:w="0" w:type="auto"/>
            <w:shd w:val="clear" w:color="auto" w:fill="auto"/>
          </w:tcPr>
          <w:p w14:paraId="6143D33E" w14:textId="2E385079" w:rsidR="007F0CE8" w:rsidRPr="003474D7" w:rsidRDefault="000972F6" w:rsidP="003474D7">
            <w:pPr>
              <w:pStyle w:val="MDPI22heading2"/>
              <w:spacing w:before="0" w:after="0" w:line="360" w:lineRule="auto"/>
              <w:jc w:val="both"/>
              <w:rPr>
                <w:rFonts w:ascii="Book Antiqua" w:hAnsi="Book Antiqua"/>
                <w:i w:val="0"/>
                <w:noProof w:val="0"/>
                <w:color w:val="000000" w:themeColor="text1"/>
                <w:sz w:val="24"/>
                <w:szCs w:val="24"/>
              </w:rPr>
            </w:pPr>
            <w:r w:rsidRPr="003474D7">
              <w:rPr>
                <w:rFonts w:ascii="Book Antiqua" w:hAnsi="Book Antiqua"/>
                <w:i w:val="0"/>
                <w:color w:val="000000" w:themeColor="text1"/>
                <w:sz w:val="24"/>
                <w:szCs w:val="24"/>
              </w:rPr>
              <w:t>[</w:t>
            </w:r>
            <w:r w:rsidR="0097761E" w:rsidRPr="003474D7">
              <w:rPr>
                <w:rFonts w:ascii="Book Antiqua" w:hAnsi="Book Antiqua"/>
                <w:i w:val="0"/>
                <w:color w:val="000000" w:themeColor="text1"/>
                <w:sz w:val="24"/>
                <w:szCs w:val="24"/>
              </w:rPr>
              <w:t>99</w:t>
            </w:r>
            <w:r w:rsidRPr="003474D7">
              <w:rPr>
                <w:rFonts w:ascii="Book Antiqua" w:hAnsi="Book Antiqua"/>
                <w:i w:val="0"/>
                <w:color w:val="000000" w:themeColor="text1"/>
                <w:sz w:val="24"/>
                <w:szCs w:val="24"/>
              </w:rPr>
              <w:t>]</w:t>
            </w:r>
          </w:p>
        </w:tc>
      </w:tr>
    </w:tbl>
    <w:bookmarkEnd w:id="13"/>
    <w:p w14:paraId="7338F5E7" w14:textId="74046320" w:rsidR="00B14E4F" w:rsidRPr="00A53349" w:rsidRDefault="00827BB2" w:rsidP="003474D7">
      <w:pPr>
        <w:pStyle w:val="MDPI22heading2"/>
        <w:spacing w:before="0" w:after="0" w:line="360" w:lineRule="auto"/>
        <w:jc w:val="both"/>
        <w:rPr>
          <w:rFonts w:ascii="Book Antiqua" w:eastAsia="宋体" w:hAnsi="Book Antiqua" w:cs="宋体"/>
          <w:i w:val="0"/>
          <w:iCs/>
          <w:color w:val="000000" w:themeColor="text1"/>
          <w:sz w:val="24"/>
          <w:szCs w:val="24"/>
          <w:lang w:eastAsia="zh-CN"/>
        </w:rPr>
      </w:pPr>
      <w:r w:rsidRPr="003474D7">
        <w:rPr>
          <w:rFonts w:ascii="Book Antiqua" w:eastAsiaTheme="minorEastAsia" w:hAnsi="Book Antiqua"/>
          <w:i w:val="0"/>
          <w:iCs/>
          <w:color w:val="000000" w:themeColor="text1"/>
          <w:sz w:val="24"/>
          <w:szCs w:val="24"/>
          <w:lang w:eastAsia="zh-CN"/>
        </w:rPr>
        <w:t xml:space="preserve">HFD: </w:t>
      </w:r>
      <w:r w:rsidRPr="003474D7">
        <w:rPr>
          <w:rFonts w:ascii="Book Antiqua" w:hAnsi="Book Antiqua"/>
          <w:i w:val="0"/>
          <w:noProof w:val="0"/>
          <w:snapToGrid/>
          <w:color w:val="000000" w:themeColor="text1"/>
          <w:sz w:val="24"/>
          <w:szCs w:val="24"/>
        </w:rPr>
        <w:t>High fat diet;</w:t>
      </w:r>
      <w:r w:rsidRPr="003474D7">
        <w:rPr>
          <w:rFonts w:ascii="Book Antiqua" w:eastAsiaTheme="minorEastAsia" w:hAnsi="Book Antiqua"/>
          <w:i w:val="0"/>
          <w:iCs/>
          <w:color w:val="000000" w:themeColor="text1"/>
          <w:sz w:val="24"/>
          <w:szCs w:val="24"/>
          <w:lang w:eastAsia="zh-CN"/>
        </w:rPr>
        <w:t xml:space="preserve"> </w:t>
      </w:r>
      <w:r w:rsidR="00B14E4F" w:rsidRPr="003474D7">
        <w:rPr>
          <w:rFonts w:ascii="Book Antiqua" w:eastAsiaTheme="minorEastAsia" w:hAnsi="Book Antiqua"/>
          <w:i w:val="0"/>
          <w:iCs/>
          <w:color w:val="000000" w:themeColor="text1"/>
          <w:sz w:val="24"/>
          <w:szCs w:val="24"/>
          <w:lang w:eastAsia="zh-CN"/>
        </w:rPr>
        <w:t xml:space="preserve">LPS: </w:t>
      </w:r>
      <w:r w:rsidR="00B14E4F" w:rsidRPr="003474D7">
        <w:rPr>
          <w:rFonts w:ascii="Book Antiqua" w:hAnsi="Book Antiqua"/>
          <w:i w:val="0"/>
          <w:iCs/>
          <w:snapToGrid/>
          <w:color w:val="000000" w:themeColor="text1"/>
          <w:sz w:val="24"/>
          <w:szCs w:val="24"/>
        </w:rPr>
        <w:t xml:space="preserve">lipopolysaccharide; KCs: Kupffer cells; </w:t>
      </w:r>
      <w:r w:rsidR="00880110" w:rsidRPr="003474D7">
        <w:rPr>
          <w:rFonts w:ascii="Book Antiqua" w:hAnsi="Book Antiqua"/>
          <w:i w:val="0"/>
          <w:iCs/>
          <w:snapToGrid/>
          <w:color w:val="000000" w:themeColor="text1"/>
          <w:sz w:val="24"/>
          <w:szCs w:val="24"/>
          <w:lang w:eastAsia="zh-CN"/>
        </w:rPr>
        <w:t xml:space="preserve">CCl4: </w:t>
      </w:r>
      <w:r w:rsidR="00880110" w:rsidRPr="003474D7">
        <w:rPr>
          <w:rFonts w:ascii="Book Antiqua" w:hAnsi="Book Antiqua"/>
          <w:i w:val="0"/>
          <w:iCs/>
          <w:noProof w:val="0"/>
          <w:snapToGrid/>
          <w:color w:val="000000" w:themeColor="text1"/>
          <w:sz w:val="24"/>
          <w:szCs w:val="24"/>
        </w:rPr>
        <w:t xml:space="preserve">Carbon tetrachloride; </w:t>
      </w:r>
      <w:r w:rsidRPr="003474D7">
        <w:rPr>
          <w:rFonts w:ascii="Book Antiqua" w:hAnsi="Book Antiqua"/>
          <w:i w:val="0"/>
          <w:iCs/>
          <w:noProof w:val="0"/>
          <w:snapToGrid/>
          <w:color w:val="000000" w:themeColor="text1"/>
          <w:sz w:val="24"/>
          <w:szCs w:val="24"/>
        </w:rPr>
        <w:t>HSC</w:t>
      </w:r>
      <w:r w:rsidR="00526E2C">
        <w:rPr>
          <w:rFonts w:ascii="Book Antiqua" w:hAnsi="Book Antiqua"/>
          <w:i w:val="0"/>
          <w:iCs/>
          <w:noProof w:val="0"/>
          <w:snapToGrid/>
          <w:color w:val="000000" w:themeColor="text1"/>
          <w:sz w:val="24"/>
          <w:szCs w:val="24"/>
        </w:rPr>
        <w:t>s</w:t>
      </w:r>
      <w:r w:rsidRPr="003474D7">
        <w:rPr>
          <w:rFonts w:ascii="Book Antiqua" w:hAnsi="Book Antiqua"/>
          <w:i w:val="0"/>
          <w:iCs/>
          <w:noProof w:val="0"/>
          <w:snapToGrid/>
          <w:color w:val="000000" w:themeColor="text1"/>
          <w:sz w:val="24"/>
          <w:szCs w:val="24"/>
        </w:rPr>
        <w:t>: Hepatic stellate cell</w:t>
      </w:r>
      <w:r w:rsidR="00526E2C">
        <w:rPr>
          <w:rFonts w:ascii="Book Antiqua" w:hAnsi="Book Antiqua"/>
          <w:i w:val="0"/>
          <w:iCs/>
          <w:noProof w:val="0"/>
          <w:snapToGrid/>
          <w:color w:val="000000" w:themeColor="text1"/>
          <w:sz w:val="24"/>
          <w:szCs w:val="24"/>
        </w:rPr>
        <w:t>s</w:t>
      </w:r>
      <w:r w:rsidRPr="003474D7">
        <w:rPr>
          <w:rFonts w:ascii="Book Antiqua" w:hAnsi="Book Antiqua"/>
          <w:i w:val="0"/>
          <w:iCs/>
          <w:noProof w:val="0"/>
          <w:snapToGrid/>
          <w:color w:val="000000" w:themeColor="text1"/>
          <w:sz w:val="24"/>
          <w:szCs w:val="24"/>
        </w:rPr>
        <w:t>;</w:t>
      </w:r>
      <w:r w:rsidR="00526E2C">
        <w:rPr>
          <w:rFonts w:ascii="Book Antiqua" w:hAnsi="Book Antiqua"/>
          <w:i w:val="0"/>
          <w:iCs/>
          <w:noProof w:val="0"/>
          <w:snapToGrid/>
          <w:color w:val="000000" w:themeColor="text1"/>
          <w:sz w:val="24"/>
          <w:szCs w:val="24"/>
        </w:rPr>
        <w:t xml:space="preserve"> </w:t>
      </w:r>
      <w:r w:rsidRPr="003474D7">
        <w:rPr>
          <w:rFonts w:ascii="Book Antiqua" w:hAnsi="Book Antiqua"/>
          <w:i w:val="0"/>
          <w:noProof w:val="0"/>
          <w:color w:val="000000" w:themeColor="text1"/>
          <w:sz w:val="24"/>
          <w:szCs w:val="24"/>
        </w:rPr>
        <w:t xml:space="preserve">NAFLD: </w:t>
      </w:r>
      <w:r w:rsidRPr="003474D7">
        <w:rPr>
          <w:rFonts w:ascii="Book Antiqua" w:hAnsi="Book Antiqua"/>
          <w:i w:val="0"/>
          <w:iCs/>
          <w:snapToGrid/>
          <w:color w:val="000000" w:themeColor="text1"/>
          <w:sz w:val="24"/>
          <w:szCs w:val="24"/>
        </w:rPr>
        <w:t>Non-alcoholic fatty liver disease;</w:t>
      </w:r>
      <w:r w:rsidRPr="003474D7">
        <w:rPr>
          <w:rFonts w:ascii="Book Antiqua" w:hAnsi="Book Antiqua"/>
          <w:i w:val="0"/>
          <w:iCs/>
          <w:noProof w:val="0"/>
          <w:snapToGrid/>
          <w:color w:val="000000" w:themeColor="text1"/>
          <w:sz w:val="24"/>
          <w:szCs w:val="24"/>
        </w:rPr>
        <w:t xml:space="preserve"> </w:t>
      </w:r>
      <w:r w:rsidR="00C95329" w:rsidRPr="003474D7">
        <w:rPr>
          <w:rFonts w:ascii="Book Antiqua" w:hAnsi="Book Antiqua"/>
          <w:i w:val="0"/>
          <w:iCs/>
          <w:noProof w:val="0"/>
          <w:snapToGrid/>
          <w:color w:val="000000" w:themeColor="text1"/>
          <w:sz w:val="24"/>
          <w:szCs w:val="24"/>
        </w:rPr>
        <w:t xml:space="preserve">SPT: Serine </w:t>
      </w:r>
      <w:proofErr w:type="spellStart"/>
      <w:r w:rsidR="00C95329" w:rsidRPr="003474D7">
        <w:rPr>
          <w:rFonts w:ascii="Book Antiqua" w:hAnsi="Book Antiqua"/>
          <w:i w:val="0"/>
          <w:iCs/>
          <w:noProof w:val="0"/>
          <w:snapToGrid/>
          <w:color w:val="000000" w:themeColor="text1"/>
          <w:sz w:val="24"/>
          <w:szCs w:val="24"/>
        </w:rPr>
        <w:t>palmitoyltransferase</w:t>
      </w:r>
      <w:proofErr w:type="spellEnd"/>
      <w:r w:rsidR="00C95329" w:rsidRPr="003474D7">
        <w:rPr>
          <w:rFonts w:ascii="Book Antiqua" w:hAnsi="Book Antiqua"/>
          <w:i w:val="0"/>
          <w:iCs/>
          <w:noProof w:val="0"/>
          <w:snapToGrid/>
          <w:color w:val="000000" w:themeColor="text1"/>
          <w:sz w:val="24"/>
          <w:szCs w:val="24"/>
        </w:rPr>
        <w:t xml:space="preserve">; DMA: </w:t>
      </w:r>
      <w:r w:rsidR="00C95329" w:rsidRPr="003474D7">
        <w:rPr>
          <w:rFonts w:ascii="Book Antiqua" w:hAnsi="Book Antiqua"/>
          <w:i w:val="0"/>
          <w:iCs/>
          <w:color w:val="000000" w:themeColor="text1"/>
          <w:sz w:val="24"/>
          <w:szCs w:val="24"/>
        </w:rPr>
        <w:t xml:space="preserve">Dimethylamine; TMA: Trimethylamine; CCR2: C-C motif receptor; CXCL10: Chemokine ligand 10; DSS: </w:t>
      </w:r>
      <w:r w:rsidR="00C95329" w:rsidRPr="003474D7">
        <w:rPr>
          <w:rFonts w:ascii="Book Antiqua" w:hAnsi="Book Antiqua"/>
          <w:i w:val="0"/>
          <w:iCs/>
          <w:snapToGrid/>
          <w:color w:val="000000" w:themeColor="text1"/>
          <w:sz w:val="24"/>
          <w:szCs w:val="24"/>
        </w:rPr>
        <w:t xml:space="preserve">Dextran sulfate sodium; HC: High refined carbohydrate; </w:t>
      </w:r>
      <w:r w:rsidR="00F47586" w:rsidRPr="003474D7">
        <w:rPr>
          <w:rFonts w:ascii="Book Antiqua" w:hAnsi="Book Antiqua"/>
          <w:i w:val="0"/>
          <w:iCs/>
          <w:snapToGrid/>
          <w:color w:val="000000" w:themeColor="text1"/>
          <w:sz w:val="24"/>
          <w:szCs w:val="24"/>
        </w:rPr>
        <w:t xml:space="preserve">JNK: </w:t>
      </w:r>
      <w:r w:rsidR="00F47586" w:rsidRPr="003474D7">
        <w:rPr>
          <w:rFonts w:ascii="Book Antiqua" w:hAnsi="Book Antiqua"/>
          <w:i w:val="0"/>
          <w:iCs/>
          <w:color w:val="000000" w:themeColor="text1"/>
          <w:sz w:val="24"/>
          <w:szCs w:val="24"/>
        </w:rPr>
        <w:t xml:space="preserve">c-Jun N-terminal kinase; MAPK: Mitogen-activated protein kinase; iNOS: Inducible nitric oxide synthase; </w:t>
      </w:r>
      <w:r w:rsidR="00F47586" w:rsidRPr="003474D7">
        <w:rPr>
          <w:rFonts w:ascii="Book Antiqua" w:hAnsi="Book Antiqua"/>
          <w:i w:val="0"/>
          <w:iCs/>
          <w:color w:val="000000" w:themeColor="text1"/>
          <w:sz w:val="24"/>
          <w:szCs w:val="24"/>
          <w:lang w:eastAsia="zh-CN"/>
        </w:rPr>
        <w:t>IRF</w:t>
      </w:r>
      <w:r w:rsidR="00F47586" w:rsidRPr="003474D7">
        <w:rPr>
          <w:rFonts w:ascii="Book Antiqua" w:eastAsia="宋体" w:hAnsi="Book Antiqua" w:cs="宋体"/>
          <w:i w:val="0"/>
          <w:iCs/>
          <w:color w:val="000000" w:themeColor="text1"/>
          <w:sz w:val="24"/>
          <w:szCs w:val="24"/>
          <w:lang w:eastAsia="zh-CN"/>
        </w:rPr>
        <w:t xml:space="preserve">: </w:t>
      </w:r>
      <w:r w:rsidR="00F47586" w:rsidRPr="003474D7">
        <w:rPr>
          <w:rFonts w:ascii="Book Antiqua" w:hAnsi="Book Antiqua"/>
          <w:i w:val="0"/>
          <w:iCs/>
          <w:snapToGrid/>
          <w:color w:val="000000" w:themeColor="text1"/>
          <w:sz w:val="24"/>
          <w:szCs w:val="24"/>
        </w:rPr>
        <w:t xml:space="preserve">Interferon </w:t>
      </w:r>
      <w:r w:rsidR="00F47586" w:rsidRPr="003474D7">
        <w:rPr>
          <w:rFonts w:ascii="Book Antiqua" w:hAnsi="Book Antiqua"/>
          <w:i w:val="0"/>
          <w:iCs/>
          <w:color w:val="000000" w:themeColor="text1"/>
          <w:sz w:val="24"/>
          <w:szCs w:val="24"/>
        </w:rPr>
        <w:t>regulatory factor; P</w:t>
      </w:r>
      <w:r w:rsidR="00A64A2A" w:rsidRPr="003474D7">
        <w:rPr>
          <w:rFonts w:ascii="Book Antiqua" w:hAnsi="Book Antiqua"/>
          <w:i w:val="0"/>
          <w:iCs/>
          <w:color w:val="000000" w:themeColor="text1"/>
          <w:sz w:val="24"/>
          <w:szCs w:val="24"/>
        </w:rPr>
        <w:t xml:space="preserve">DK: Pyruvate dehydrogenase kinase; IL: Interleukin; TNF: Tumor </w:t>
      </w:r>
      <w:r w:rsidR="00A64A2A" w:rsidRPr="003474D7">
        <w:rPr>
          <w:rFonts w:ascii="Book Antiqua" w:hAnsi="Book Antiqua"/>
          <w:i w:val="0"/>
          <w:iCs/>
          <w:noProof w:val="0"/>
          <w:snapToGrid/>
          <w:color w:val="000000" w:themeColor="text1"/>
          <w:sz w:val="24"/>
          <w:szCs w:val="24"/>
        </w:rPr>
        <w:t>necrosis factor</w:t>
      </w:r>
      <w:r w:rsidR="00A64A2A" w:rsidRPr="003474D7">
        <w:rPr>
          <w:rFonts w:ascii="Book Antiqua" w:hAnsi="Book Antiqua"/>
          <w:i w:val="0"/>
          <w:iCs/>
          <w:color w:val="000000" w:themeColor="text1"/>
          <w:sz w:val="24"/>
          <w:szCs w:val="24"/>
        </w:rPr>
        <w:t>; CCR2: C-C motif receptor 2; MCP:</w:t>
      </w:r>
      <w:r w:rsidR="00A64A2A" w:rsidRPr="003474D7">
        <w:rPr>
          <w:rFonts w:ascii="Book Antiqua" w:hAnsi="Book Antiqua"/>
          <w:i w:val="0"/>
          <w:iCs/>
          <w:sz w:val="24"/>
          <w:szCs w:val="24"/>
        </w:rPr>
        <w:t xml:space="preserve"> </w:t>
      </w:r>
      <w:r w:rsidR="00A64A2A" w:rsidRPr="003474D7">
        <w:rPr>
          <w:rFonts w:ascii="Book Antiqua" w:hAnsi="Book Antiqua"/>
          <w:i w:val="0"/>
          <w:iCs/>
          <w:color w:val="000000" w:themeColor="text1"/>
          <w:sz w:val="24"/>
          <w:szCs w:val="24"/>
        </w:rPr>
        <w:t>Monocyte chemotactic protein</w:t>
      </w:r>
      <w:r w:rsidRPr="003474D7">
        <w:rPr>
          <w:rFonts w:ascii="Book Antiqua" w:hAnsi="Book Antiqua"/>
          <w:i w:val="0"/>
          <w:iCs/>
          <w:color w:val="000000" w:themeColor="text1"/>
          <w:sz w:val="24"/>
          <w:szCs w:val="24"/>
        </w:rPr>
        <w:t xml:space="preserve">; </w:t>
      </w:r>
      <w:r w:rsidRPr="003474D7">
        <w:rPr>
          <w:rFonts w:ascii="Book Antiqua" w:hAnsi="Book Antiqua"/>
          <w:i w:val="0"/>
          <w:noProof w:val="0"/>
          <w:color w:val="000000" w:themeColor="text1"/>
          <w:sz w:val="24"/>
          <w:szCs w:val="24"/>
        </w:rPr>
        <w:t>NF-</w:t>
      </w:r>
      <w:proofErr w:type="spellStart"/>
      <w:r w:rsidRPr="003474D7">
        <w:rPr>
          <w:rFonts w:ascii="Book Antiqua" w:hAnsi="Book Antiqua"/>
          <w:i w:val="0"/>
          <w:noProof w:val="0"/>
          <w:color w:val="000000" w:themeColor="text1"/>
          <w:sz w:val="24"/>
          <w:szCs w:val="24"/>
        </w:rPr>
        <w:t>κB</w:t>
      </w:r>
      <w:proofErr w:type="spellEnd"/>
      <w:r w:rsidRPr="003474D7">
        <w:rPr>
          <w:rFonts w:ascii="Book Antiqua" w:hAnsi="Book Antiqua"/>
          <w:i w:val="0"/>
          <w:noProof w:val="0"/>
          <w:color w:val="000000" w:themeColor="text1"/>
          <w:sz w:val="24"/>
          <w:szCs w:val="24"/>
        </w:rPr>
        <w:t>:</w:t>
      </w:r>
      <w:r w:rsidRPr="003474D7">
        <w:rPr>
          <w:rFonts w:ascii="Book Antiqua" w:hAnsi="Book Antiqua"/>
          <w:i w:val="0"/>
          <w:noProof w:val="0"/>
          <w:snapToGrid/>
          <w:color w:val="000000" w:themeColor="text1"/>
          <w:sz w:val="24"/>
          <w:szCs w:val="24"/>
        </w:rPr>
        <w:t xml:space="preserve"> Nuclear factor-kappa B.</w:t>
      </w:r>
    </w:p>
    <w:sectPr w:rsidR="00B14E4F" w:rsidRPr="00A53349" w:rsidSect="00F00B0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67852" w14:textId="77777777" w:rsidR="00F05F44" w:rsidRDefault="00F05F44">
      <w:r>
        <w:separator/>
      </w:r>
    </w:p>
  </w:endnote>
  <w:endnote w:type="continuationSeparator" w:id="0">
    <w:p w14:paraId="4B007B99" w14:textId="77777777" w:rsidR="00F05F44" w:rsidRDefault="00F0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新宋体">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79FB5" w14:textId="77777777" w:rsidR="00F05F44" w:rsidRDefault="00F05F44">
      <w:r>
        <w:separator/>
      </w:r>
    </w:p>
  </w:footnote>
  <w:footnote w:type="continuationSeparator" w:id="0">
    <w:p w14:paraId="726ED965" w14:textId="77777777" w:rsidR="00F05F44" w:rsidRDefault="00F0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D34A" w14:textId="77777777" w:rsidR="00206E02" w:rsidRDefault="00206E02" w:rsidP="0081688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D34B" w14:textId="28B9756D" w:rsidR="00206E02" w:rsidRDefault="00206E02" w:rsidP="0081688B">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315D7048" wp14:editId="4C81C042">
              <wp:simplePos x="0" y="0"/>
              <wp:positionH relativeFrom="page">
                <wp:posOffset>6029960</wp:posOffset>
              </wp:positionH>
              <wp:positionV relativeFrom="page">
                <wp:posOffset>647700</wp:posOffset>
              </wp:positionV>
              <wp:extent cx="540385" cy="709295"/>
              <wp:effectExtent l="63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3D34D" w14:textId="77777777" w:rsidR="00206E02" w:rsidRDefault="00206E02" w:rsidP="0081688B">
                          <w:pPr>
                            <w:pStyle w:val="MDPIheaderjournallogo"/>
                            <w:jc w:val="center"/>
                            <w:textboxTightWrap w:val="allLines"/>
                            <w:rPr>
                              <w:i w:val="0"/>
                              <w:szCs w:val="16"/>
                            </w:rPr>
                          </w:pP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5D7048"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" stroked="f">
              <v:textbox inset="0,0,0,0">
                <w:txbxContent>
                  <w:p w14:paraId="6143D34D" w14:textId="77777777" w:rsidR="00206E02" w:rsidRDefault="00206E02" w:rsidP="0081688B">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936DE"/>
    <w:multiLevelType w:val="hybridMultilevel"/>
    <w:tmpl w:val="D6BEC73C"/>
    <w:lvl w:ilvl="0" w:tplc="2D4E9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7BF7039B"/>
    <w:multiLevelType w:val="hybridMultilevel"/>
    <w:tmpl w:val="3762125C"/>
    <w:lvl w:ilvl="0" w:tplc="5D6A32C6">
      <w:start w:val="1"/>
      <w:numFmt w:val="decimal"/>
      <w:lvlText w:val="%1"/>
      <w:lvlJc w:val="left"/>
      <w:pPr>
        <w:ind w:left="473" w:hanging="360"/>
      </w:pPr>
      <w:rPr>
        <w:rFonts w:eastAsia="Times New Roman" w:hint="default"/>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F0CE8"/>
    <w:rsid w:val="00004B0F"/>
    <w:rsid w:val="000071ED"/>
    <w:rsid w:val="00007F98"/>
    <w:rsid w:val="000129EE"/>
    <w:rsid w:val="000135F7"/>
    <w:rsid w:val="00013830"/>
    <w:rsid w:val="00014904"/>
    <w:rsid w:val="0002095A"/>
    <w:rsid w:val="00021214"/>
    <w:rsid w:val="00022B3A"/>
    <w:rsid w:val="00027E19"/>
    <w:rsid w:val="00032096"/>
    <w:rsid w:val="0003335C"/>
    <w:rsid w:val="00034065"/>
    <w:rsid w:val="00035D22"/>
    <w:rsid w:val="000363AD"/>
    <w:rsid w:val="00042075"/>
    <w:rsid w:val="0004382B"/>
    <w:rsid w:val="00045C3F"/>
    <w:rsid w:val="0004604A"/>
    <w:rsid w:val="000463FB"/>
    <w:rsid w:val="000476AB"/>
    <w:rsid w:val="0005054D"/>
    <w:rsid w:val="00052603"/>
    <w:rsid w:val="00056179"/>
    <w:rsid w:val="00067871"/>
    <w:rsid w:val="0007632F"/>
    <w:rsid w:val="00087B29"/>
    <w:rsid w:val="00095917"/>
    <w:rsid w:val="00096013"/>
    <w:rsid w:val="000972F6"/>
    <w:rsid w:val="000A0D3A"/>
    <w:rsid w:val="000A0E1D"/>
    <w:rsid w:val="000A240D"/>
    <w:rsid w:val="000A50FC"/>
    <w:rsid w:val="000B034B"/>
    <w:rsid w:val="000B34C7"/>
    <w:rsid w:val="000B41A6"/>
    <w:rsid w:val="000B60FC"/>
    <w:rsid w:val="000D0BA1"/>
    <w:rsid w:val="000D7104"/>
    <w:rsid w:val="000E33EA"/>
    <w:rsid w:val="000E6D34"/>
    <w:rsid w:val="000F3623"/>
    <w:rsid w:val="000F3DF7"/>
    <w:rsid w:val="000F57B6"/>
    <w:rsid w:val="000F6604"/>
    <w:rsid w:val="00101D59"/>
    <w:rsid w:val="00116133"/>
    <w:rsid w:val="001261EF"/>
    <w:rsid w:val="001322AE"/>
    <w:rsid w:val="00135A4B"/>
    <w:rsid w:val="00141887"/>
    <w:rsid w:val="00142B25"/>
    <w:rsid w:val="001448BA"/>
    <w:rsid w:val="00152219"/>
    <w:rsid w:val="00154827"/>
    <w:rsid w:val="0015552A"/>
    <w:rsid w:val="00161D05"/>
    <w:rsid w:val="00162C56"/>
    <w:rsid w:val="00163D69"/>
    <w:rsid w:val="00166AB1"/>
    <w:rsid w:val="0016785C"/>
    <w:rsid w:val="00174852"/>
    <w:rsid w:val="00175078"/>
    <w:rsid w:val="0017745F"/>
    <w:rsid w:val="00187AE7"/>
    <w:rsid w:val="00193DC7"/>
    <w:rsid w:val="00193E6D"/>
    <w:rsid w:val="001A139A"/>
    <w:rsid w:val="001A5809"/>
    <w:rsid w:val="001B56DA"/>
    <w:rsid w:val="001B7C44"/>
    <w:rsid w:val="001C0119"/>
    <w:rsid w:val="001C498F"/>
    <w:rsid w:val="001C6B79"/>
    <w:rsid w:val="001C6DDE"/>
    <w:rsid w:val="001D2E66"/>
    <w:rsid w:val="001F4324"/>
    <w:rsid w:val="001F5570"/>
    <w:rsid w:val="001F61DA"/>
    <w:rsid w:val="001F6359"/>
    <w:rsid w:val="0020139E"/>
    <w:rsid w:val="00204A32"/>
    <w:rsid w:val="00204F8A"/>
    <w:rsid w:val="00205D3C"/>
    <w:rsid w:val="00206E02"/>
    <w:rsid w:val="00212089"/>
    <w:rsid w:val="00215D32"/>
    <w:rsid w:val="0021709D"/>
    <w:rsid w:val="00220A2F"/>
    <w:rsid w:val="002248FE"/>
    <w:rsid w:val="0022584D"/>
    <w:rsid w:val="002312F1"/>
    <w:rsid w:val="00237C59"/>
    <w:rsid w:val="00237F59"/>
    <w:rsid w:val="0024056A"/>
    <w:rsid w:val="002459CF"/>
    <w:rsid w:val="00252C1F"/>
    <w:rsid w:val="0025414C"/>
    <w:rsid w:val="00261181"/>
    <w:rsid w:val="0026293E"/>
    <w:rsid w:val="00263196"/>
    <w:rsid w:val="002720B9"/>
    <w:rsid w:val="00276CE2"/>
    <w:rsid w:val="00281810"/>
    <w:rsid w:val="00284E5C"/>
    <w:rsid w:val="00286B06"/>
    <w:rsid w:val="00290FD1"/>
    <w:rsid w:val="00291051"/>
    <w:rsid w:val="00292881"/>
    <w:rsid w:val="002943D3"/>
    <w:rsid w:val="00295B6F"/>
    <w:rsid w:val="002A2385"/>
    <w:rsid w:val="002A43CC"/>
    <w:rsid w:val="002A6A0B"/>
    <w:rsid w:val="002A6D0E"/>
    <w:rsid w:val="002B2565"/>
    <w:rsid w:val="002B3CB7"/>
    <w:rsid w:val="002D1A3C"/>
    <w:rsid w:val="002D2F04"/>
    <w:rsid w:val="002D5FD0"/>
    <w:rsid w:val="002F23A7"/>
    <w:rsid w:val="002F4E0C"/>
    <w:rsid w:val="002F6F2D"/>
    <w:rsid w:val="002F7C6F"/>
    <w:rsid w:val="00302A28"/>
    <w:rsid w:val="00302DFF"/>
    <w:rsid w:val="00303D31"/>
    <w:rsid w:val="00303EFD"/>
    <w:rsid w:val="00305FE9"/>
    <w:rsid w:val="003067C2"/>
    <w:rsid w:val="003106B5"/>
    <w:rsid w:val="00321170"/>
    <w:rsid w:val="00321BB1"/>
    <w:rsid w:val="00342AC7"/>
    <w:rsid w:val="003441DD"/>
    <w:rsid w:val="00346743"/>
    <w:rsid w:val="003474D7"/>
    <w:rsid w:val="0035005A"/>
    <w:rsid w:val="003501A5"/>
    <w:rsid w:val="0035144D"/>
    <w:rsid w:val="003515AF"/>
    <w:rsid w:val="00352D12"/>
    <w:rsid w:val="00352FF1"/>
    <w:rsid w:val="00354F90"/>
    <w:rsid w:val="003618CA"/>
    <w:rsid w:val="003701BC"/>
    <w:rsid w:val="0037147A"/>
    <w:rsid w:val="003748B4"/>
    <w:rsid w:val="00374C48"/>
    <w:rsid w:val="00376CA0"/>
    <w:rsid w:val="003803C2"/>
    <w:rsid w:val="00385361"/>
    <w:rsid w:val="00387549"/>
    <w:rsid w:val="00391BBA"/>
    <w:rsid w:val="00393317"/>
    <w:rsid w:val="00396317"/>
    <w:rsid w:val="003A4022"/>
    <w:rsid w:val="003A5B21"/>
    <w:rsid w:val="003B75A1"/>
    <w:rsid w:val="003C38E9"/>
    <w:rsid w:val="003C6EE5"/>
    <w:rsid w:val="003C7822"/>
    <w:rsid w:val="003D038C"/>
    <w:rsid w:val="003D517B"/>
    <w:rsid w:val="003D6B7A"/>
    <w:rsid w:val="003E340B"/>
    <w:rsid w:val="003E3D44"/>
    <w:rsid w:val="003E4EED"/>
    <w:rsid w:val="003E4FB6"/>
    <w:rsid w:val="003F088D"/>
    <w:rsid w:val="003F0B9F"/>
    <w:rsid w:val="003F1369"/>
    <w:rsid w:val="003F190B"/>
    <w:rsid w:val="003F1AA8"/>
    <w:rsid w:val="003F211A"/>
    <w:rsid w:val="003F2E56"/>
    <w:rsid w:val="003F354F"/>
    <w:rsid w:val="003F5513"/>
    <w:rsid w:val="003F66FB"/>
    <w:rsid w:val="003F78EC"/>
    <w:rsid w:val="00400209"/>
    <w:rsid w:val="00401319"/>
    <w:rsid w:val="00401DF3"/>
    <w:rsid w:val="00402435"/>
    <w:rsid w:val="004027E7"/>
    <w:rsid w:val="00406C19"/>
    <w:rsid w:val="00411C53"/>
    <w:rsid w:val="0042091E"/>
    <w:rsid w:val="00420A22"/>
    <w:rsid w:val="004262C2"/>
    <w:rsid w:val="00432683"/>
    <w:rsid w:val="004425E4"/>
    <w:rsid w:val="00447249"/>
    <w:rsid w:val="004554D5"/>
    <w:rsid w:val="00464F64"/>
    <w:rsid w:val="004700F3"/>
    <w:rsid w:val="004836FF"/>
    <w:rsid w:val="00486CDE"/>
    <w:rsid w:val="004944E8"/>
    <w:rsid w:val="00494A25"/>
    <w:rsid w:val="00495332"/>
    <w:rsid w:val="004A2F04"/>
    <w:rsid w:val="004A3872"/>
    <w:rsid w:val="004A48FF"/>
    <w:rsid w:val="004B18A7"/>
    <w:rsid w:val="004B1C96"/>
    <w:rsid w:val="004B5E8C"/>
    <w:rsid w:val="004C06B5"/>
    <w:rsid w:val="004C0B26"/>
    <w:rsid w:val="004C1614"/>
    <w:rsid w:val="004C7468"/>
    <w:rsid w:val="004D066D"/>
    <w:rsid w:val="004D15E4"/>
    <w:rsid w:val="004D302C"/>
    <w:rsid w:val="004D3962"/>
    <w:rsid w:val="004E15F8"/>
    <w:rsid w:val="004E16B1"/>
    <w:rsid w:val="004E2018"/>
    <w:rsid w:val="004E3AA7"/>
    <w:rsid w:val="004F06FE"/>
    <w:rsid w:val="004F2C2E"/>
    <w:rsid w:val="004F3362"/>
    <w:rsid w:val="004F3EA5"/>
    <w:rsid w:val="004F525C"/>
    <w:rsid w:val="004F71DA"/>
    <w:rsid w:val="00510C41"/>
    <w:rsid w:val="00525838"/>
    <w:rsid w:val="00526E2C"/>
    <w:rsid w:val="00532421"/>
    <w:rsid w:val="00532D9A"/>
    <w:rsid w:val="00532E0E"/>
    <w:rsid w:val="005338C5"/>
    <w:rsid w:val="0053524F"/>
    <w:rsid w:val="00540DDF"/>
    <w:rsid w:val="00543DEB"/>
    <w:rsid w:val="00545BF0"/>
    <w:rsid w:val="00554D72"/>
    <w:rsid w:val="005561E3"/>
    <w:rsid w:val="005607F6"/>
    <w:rsid w:val="00562064"/>
    <w:rsid w:val="00570225"/>
    <w:rsid w:val="00570A6D"/>
    <w:rsid w:val="00571F12"/>
    <w:rsid w:val="00575D25"/>
    <w:rsid w:val="0057659F"/>
    <w:rsid w:val="00581265"/>
    <w:rsid w:val="00582833"/>
    <w:rsid w:val="00593716"/>
    <w:rsid w:val="00594512"/>
    <w:rsid w:val="00596115"/>
    <w:rsid w:val="005A4E2A"/>
    <w:rsid w:val="005A4E5C"/>
    <w:rsid w:val="005A7685"/>
    <w:rsid w:val="005B1F3D"/>
    <w:rsid w:val="005B4942"/>
    <w:rsid w:val="005C2F46"/>
    <w:rsid w:val="005C3583"/>
    <w:rsid w:val="005C3AE0"/>
    <w:rsid w:val="005C3F5B"/>
    <w:rsid w:val="005C6682"/>
    <w:rsid w:val="005C78B4"/>
    <w:rsid w:val="005D7A70"/>
    <w:rsid w:val="005E1962"/>
    <w:rsid w:val="005E4A92"/>
    <w:rsid w:val="005E5EBA"/>
    <w:rsid w:val="005F1977"/>
    <w:rsid w:val="005F23F8"/>
    <w:rsid w:val="005F27A4"/>
    <w:rsid w:val="005F3209"/>
    <w:rsid w:val="00604AEC"/>
    <w:rsid w:val="00607AD9"/>
    <w:rsid w:val="0061135C"/>
    <w:rsid w:val="006140A6"/>
    <w:rsid w:val="006149FE"/>
    <w:rsid w:val="00616512"/>
    <w:rsid w:val="0061658D"/>
    <w:rsid w:val="00617B0C"/>
    <w:rsid w:val="0062272A"/>
    <w:rsid w:val="00641B29"/>
    <w:rsid w:val="00641DDE"/>
    <w:rsid w:val="00642E56"/>
    <w:rsid w:val="00643C0B"/>
    <w:rsid w:val="0064702C"/>
    <w:rsid w:val="00650FFC"/>
    <w:rsid w:val="00671AFA"/>
    <w:rsid w:val="00681301"/>
    <w:rsid w:val="00692A6F"/>
    <w:rsid w:val="00693EBB"/>
    <w:rsid w:val="0069459F"/>
    <w:rsid w:val="006957F0"/>
    <w:rsid w:val="00697568"/>
    <w:rsid w:val="006A2BD4"/>
    <w:rsid w:val="006A7250"/>
    <w:rsid w:val="006B3604"/>
    <w:rsid w:val="006B5571"/>
    <w:rsid w:val="006B65E0"/>
    <w:rsid w:val="006C0700"/>
    <w:rsid w:val="006C13DD"/>
    <w:rsid w:val="006C3F45"/>
    <w:rsid w:val="006C4231"/>
    <w:rsid w:val="006C6863"/>
    <w:rsid w:val="006D452E"/>
    <w:rsid w:val="006D66C5"/>
    <w:rsid w:val="006E19FB"/>
    <w:rsid w:val="006E38E2"/>
    <w:rsid w:val="006E4BFE"/>
    <w:rsid w:val="006E4C0B"/>
    <w:rsid w:val="006E764D"/>
    <w:rsid w:val="006F4A81"/>
    <w:rsid w:val="006F4C8D"/>
    <w:rsid w:val="007111A7"/>
    <w:rsid w:val="007129C0"/>
    <w:rsid w:val="00713308"/>
    <w:rsid w:val="00717F14"/>
    <w:rsid w:val="007214F4"/>
    <w:rsid w:val="007221B3"/>
    <w:rsid w:val="00724A84"/>
    <w:rsid w:val="00725D9E"/>
    <w:rsid w:val="0073100F"/>
    <w:rsid w:val="007430CD"/>
    <w:rsid w:val="00745988"/>
    <w:rsid w:val="007473B0"/>
    <w:rsid w:val="007543CB"/>
    <w:rsid w:val="00760101"/>
    <w:rsid w:val="00764524"/>
    <w:rsid w:val="00766181"/>
    <w:rsid w:val="00766283"/>
    <w:rsid w:val="00775EA1"/>
    <w:rsid w:val="0077604D"/>
    <w:rsid w:val="00777109"/>
    <w:rsid w:val="00792E7A"/>
    <w:rsid w:val="007A1054"/>
    <w:rsid w:val="007A1FFD"/>
    <w:rsid w:val="007A20A1"/>
    <w:rsid w:val="007A298E"/>
    <w:rsid w:val="007B14AA"/>
    <w:rsid w:val="007B32D2"/>
    <w:rsid w:val="007B6E00"/>
    <w:rsid w:val="007B7716"/>
    <w:rsid w:val="007C1D3B"/>
    <w:rsid w:val="007C237F"/>
    <w:rsid w:val="007C6E95"/>
    <w:rsid w:val="007D215C"/>
    <w:rsid w:val="007D46DB"/>
    <w:rsid w:val="007F0CE8"/>
    <w:rsid w:val="007F77D5"/>
    <w:rsid w:val="0080018B"/>
    <w:rsid w:val="00804FA6"/>
    <w:rsid w:val="00810695"/>
    <w:rsid w:val="008127DB"/>
    <w:rsid w:val="0081688B"/>
    <w:rsid w:val="00824874"/>
    <w:rsid w:val="00827BB2"/>
    <w:rsid w:val="00832FFC"/>
    <w:rsid w:val="008354FF"/>
    <w:rsid w:val="0084326D"/>
    <w:rsid w:val="008472E8"/>
    <w:rsid w:val="0084762E"/>
    <w:rsid w:val="008501CB"/>
    <w:rsid w:val="008572B9"/>
    <w:rsid w:val="008577D4"/>
    <w:rsid w:val="00860796"/>
    <w:rsid w:val="00860D21"/>
    <w:rsid w:val="0086517B"/>
    <w:rsid w:val="00870BC1"/>
    <w:rsid w:val="00872431"/>
    <w:rsid w:val="008732D4"/>
    <w:rsid w:val="0087383E"/>
    <w:rsid w:val="00874173"/>
    <w:rsid w:val="00874958"/>
    <w:rsid w:val="00874C3E"/>
    <w:rsid w:val="00877E6E"/>
    <w:rsid w:val="00880110"/>
    <w:rsid w:val="008801A8"/>
    <w:rsid w:val="00880F9A"/>
    <w:rsid w:val="00885603"/>
    <w:rsid w:val="00885776"/>
    <w:rsid w:val="00893CEA"/>
    <w:rsid w:val="008949D2"/>
    <w:rsid w:val="00895C75"/>
    <w:rsid w:val="00896B6F"/>
    <w:rsid w:val="008973E7"/>
    <w:rsid w:val="00897CC8"/>
    <w:rsid w:val="008A408A"/>
    <w:rsid w:val="008A7B70"/>
    <w:rsid w:val="008B4AFA"/>
    <w:rsid w:val="008B6C11"/>
    <w:rsid w:val="008B73C5"/>
    <w:rsid w:val="008C1022"/>
    <w:rsid w:val="008C25FB"/>
    <w:rsid w:val="008C6635"/>
    <w:rsid w:val="008D0513"/>
    <w:rsid w:val="008D1C88"/>
    <w:rsid w:val="008D3700"/>
    <w:rsid w:val="008D50F1"/>
    <w:rsid w:val="008D5229"/>
    <w:rsid w:val="008D683D"/>
    <w:rsid w:val="008D75ED"/>
    <w:rsid w:val="008E401B"/>
    <w:rsid w:val="008F0B03"/>
    <w:rsid w:val="008F1656"/>
    <w:rsid w:val="008F460D"/>
    <w:rsid w:val="008F6EF5"/>
    <w:rsid w:val="00900EDE"/>
    <w:rsid w:val="00903BC2"/>
    <w:rsid w:val="00910788"/>
    <w:rsid w:val="009173FC"/>
    <w:rsid w:val="00922398"/>
    <w:rsid w:val="00924AFF"/>
    <w:rsid w:val="009276AE"/>
    <w:rsid w:val="009308DE"/>
    <w:rsid w:val="0094086D"/>
    <w:rsid w:val="00943646"/>
    <w:rsid w:val="009566EA"/>
    <w:rsid w:val="00965440"/>
    <w:rsid w:val="00965876"/>
    <w:rsid w:val="00966B80"/>
    <w:rsid w:val="009704A8"/>
    <w:rsid w:val="0097646D"/>
    <w:rsid w:val="0097761E"/>
    <w:rsid w:val="0098381F"/>
    <w:rsid w:val="009841AB"/>
    <w:rsid w:val="009873F1"/>
    <w:rsid w:val="009911C9"/>
    <w:rsid w:val="00992082"/>
    <w:rsid w:val="00994B47"/>
    <w:rsid w:val="00996FE3"/>
    <w:rsid w:val="00997321"/>
    <w:rsid w:val="009A17F6"/>
    <w:rsid w:val="009A2E8C"/>
    <w:rsid w:val="009A2ED5"/>
    <w:rsid w:val="009B5BC3"/>
    <w:rsid w:val="009D292A"/>
    <w:rsid w:val="009E1BBD"/>
    <w:rsid w:val="009E2DEB"/>
    <w:rsid w:val="009E3600"/>
    <w:rsid w:val="009F031C"/>
    <w:rsid w:val="009F4BDE"/>
    <w:rsid w:val="009F5C0D"/>
    <w:rsid w:val="009F7316"/>
    <w:rsid w:val="00A034CE"/>
    <w:rsid w:val="00A041BA"/>
    <w:rsid w:val="00A06BDB"/>
    <w:rsid w:val="00A11594"/>
    <w:rsid w:val="00A11AAD"/>
    <w:rsid w:val="00A20F80"/>
    <w:rsid w:val="00A22FD1"/>
    <w:rsid w:val="00A257C7"/>
    <w:rsid w:val="00A26296"/>
    <w:rsid w:val="00A31879"/>
    <w:rsid w:val="00A367B0"/>
    <w:rsid w:val="00A36C37"/>
    <w:rsid w:val="00A42BF7"/>
    <w:rsid w:val="00A509E6"/>
    <w:rsid w:val="00A50B87"/>
    <w:rsid w:val="00A53349"/>
    <w:rsid w:val="00A60D8A"/>
    <w:rsid w:val="00A6432C"/>
    <w:rsid w:val="00A64A2A"/>
    <w:rsid w:val="00A66FB4"/>
    <w:rsid w:val="00A67D1B"/>
    <w:rsid w:val="00A71F4B"/>
    <w:rsid w:val="00A7310A"/>
    <w:rsid w:val="00A73DB9"/>
    <w:rsid w:val="00A757B5"/>
    <w:rsid w:val="00A75A96"/>
    <w:rsid w:val="00A7748C"/>
    <w:rsid w:val="00A77A32"/>
    <w:rsid w:val="00A824E6"/>
    <w:rsid w:val="00A8622D"/>
    <w:rsid w:val="00A9081F"/>
    <w:rsid w:val="00AA17BA"/>
    <w:rsid w:val="00AA4223"/>
    <w:rsid w:val="00AA523F"/>
    <w:rsid w:val="00AB0274"/>
    <w:rsid w:val="00AB087B"/>
    <w:rsid w:val="00AB1006"/>
    <w:rsid w:val="00AB44E4"/>
    <w:rsid w:val="00AB48A1"/>
    <w:rsid w:val="00AC2B59"/>
    <w:rsid w:val="00AC4191"/>
    <w:rsid w:val="00AC70F9"/>
    <w:rsid w:val="00AD435C"/>
    <w:rsid w:val="00AD4B9E"/>
    <w:rsid w:val="00AD4D35"/>
    <w:rsid w:val="00AD4F8D"/>
    <w:rsid w:val="00AD609A"/>
    <w:rsid w:val="00AD6DC7"/>
    <w:rsid w:val="00AE1D7A"/>
    <w:rsid w:val="00AE24E5"/>
    <w:rsid w:val="00AE3FB5"/>
    <w:rsid w:val="00AE6634"/>
    <w:rsid w:val="00AF026F"/>
    <w:rsid w:val="00AF3F12"/>
    <w:rsid w:val="00AF58A9"/>
    <w:rsid w:val="00AF7FCF"/>
    <w:rsid w:val="00B01FE8"/>
    <w:rsid w:val="00B061F8"/>
    <w:rsid w:val="00B076BE"/>
    <w:rsid w:val="00B14E4F"/>
    <w:rsid w:val="00B14E50"/>
    <w:rsid w:val="00B27F03"/>
    <w:rsid w:val="00B35AF9"/>
    <w:rsid w:val="00B3704C"/>
    <w:rsid w:val="00B4107D"/>
    <w:rsid w:val="00B4384F"/>
    <w:rsid w:val="00B43A1F"/>
    <w:rsid w:val="00B44049"/>
    <w:rsid w:val="00B45A30"/>
    <w:rsid w:val="00B51DC0"/>
    <w:rsid w:val="00B573B3"/>
    <w:rsid w:val="00B6179F"/>
    <w:rsid w:val="00B757AF"/>
    <w:rsid w:val="00B75AE2"/>
    <w:rsid w:val="00B7735C"/>
    <w:rsid w:val="00B80726"/>
    <w:rsid w:val="00B8476A"/>
    <w:rsid w:val="00B90DF6"/>
    <w:rsid w:val="00BA3AFF"/>
    <w:rsid w:val="00BA7C8A"/>
    <w:rsid w:val="00BB38EC"/>
    <w:rsid w:val="00BB5B0E"/>
    <w:rsid w:val="00BC29E7"/>
    <w:rsid w:val="00BC5673"/>
    <w:rsid w:val="00BC6DC6"/>
    <w:rsid w:val="00BD1490"/>
    <w:rsid w:val="00BD25EB"/>
    <w:rsid w:val="00BD422D"/>
    <w:rsid w:val="00BF5FC6"/>
    <w:rsid w:val="00C06DFB"/>
    <w:rsid w:val="00C072A7"/>
    <w:rsid w:val="00C1083C"/>
    <w:rsid w:val="00C12A2C"/>
    <w:rsid w:val="00C142EB"/>
    <w:rsid w:val="00C160E3"/>
    <w:rsid w:val="00C24CF7"/>
    <w:rsid w:val="00C31366"/>
    <w:rsid w:val="00C36905"/>
    <w:rsid w:val="00C40149"/>
    <w:rsid w:val="00C40216"/>
    <w:rsid w:val="00C405A9"/>
    <w:rsid w:val="00C41167"/>
    <w:rsid w:val="00C417F1"/>
    <w:rsid w:val="00C45142"/>
    <w:rsid w:val="00C45210"/>
    <w:rsid w:val="00C45D53"/>
    <w:rsid w:val="00C516BC"/>
    <w:rsid w:val="00C55BDC"/>
    <w:rsid w:val="00C565A0"/>
    <w:rsid w:val="00C57277"/>
    <w:rsid w:val="00C64A1B"/>
    <w:rsid w:val="00C655A7"/>
    <w:rsid w:val="00C7084C"/>
    <w:rsid w:val="00C70962"/>
    <w:rsid w:val="00C71B09"/>
    <w:rsid w:val="00C75773"/>
    <w:rsid w:val="00C84B38"/>
    <w:rsid w:val="00C87885"/>
    <w:rsid w:val="00C8795F"/>
    <w:rsid w:val="00C90925"/>
    <w:rsid w:val="00C95329"/>
    <w:rsid w:val="00CA1278"/>
    <w:rsid w:val="00CA4DC4"/>
    <w:rsid w:val="00CB2356"/>
    <w:rsid w:val="00CB6695"/>
    <w:rsid w:val="00CB6F18"/>
    <w:rsid w:val="00CC0BDE"/>
    <w:rsid w:val="00CC2758"/>
    <w:rsid w:val="00CC49B2"/>
    <w:rsid w:val="00CC63FD"/>
    <w:rsid w:val="00CC749A"/>
    <w:rsid w:val="00CC77B4"/>
    <w:rsid w:val="00CD6536"/>
    <w:rsid w:val="00CD6E75"/>
    <w:rsid w:val="00CE04D9"/>
    <w:rsid w:val="00CE06E6"/>
    <w:rsid w:val="00CE7B56"/>
    <w:rsid w:val="00CE7BF6"/>
    <w:rsid w:val="00CE7D37"/>
    <w:rsid w:val="00CF4E94"/>
    <w:rsid w:val="00CF69B3"/>
    <w:rsid w:val="00D04B8B"/>
    <w:rsid w:val="00D20A62"/>
    <w:rsid w:val="00D214F6"/>
    <w:rsid w:val="00D21F63"/>
    <w:rsid w:val="00D24E69"/>
    <w:rsid w:val="00D30C7F"/>
    <w:rsid w:val="00D31C74"/>
    <w:rsid w:val="00D3239B"/>
    <w:rsid w:val="00D32DBF"/>
    <w:rsid w:val="00D371BB"/>
    <w:rsid w:val="00D43FB4"/>
    <w:rsid w:val="00D5002B"/>
    <w:rsid w:val="00D51727"/>
    <w:rsid w:val="00D67AE9"/>
    <w:rsid w:val="00D708DB"/>
    <w:rsid w:val="00D7379D"/>
    <w:rsid w:val="00D74160"/>
    <w:rsid w:val="00D76406"/>
    <w:rsid w:val="00D77D51"/>
    <w:rsid w:val="00D77FB6"/>
    <w:rsid w:val="00D97A2D"/>
    <w:rsid w:val="00DA17B0"/>
    <w:rsid w:val="00DA1C86"/>
    <w:rsid w:val="00DB2956"/>
    <w:rsid w:val="00DB6F52"/>
    <w:rsid w:val="00DC2C0B"/>
    <w:rsid w:val="00DC63F3"/>
    <w:rsid w:val="00DD021D"/>
    <w:rsid w:val="00DD17D8"/>
    <w:rsid w:val="00DD23DF"/>
    <w:rsid w:val="00DD32CD"/>
    <w:rsid w:val="00DE16F1"/>
    <w:rsid w:val="00DE1F73"/>
    <w:rsid w:val="00DE33B3"/>
    <w:rsid w:val="00DE3C81"/>
    <w:rsid w:val="00DE425C"/>
    <w:rsid w:val="00DE5500"/>
    <w:rsid w:val="00DF5656"/>
    <w:rsid w:val="00DF59D1"/>
    <w:rsid w:val="00E02092"/>
    <w:rsid w:val="00E04593"/>
    <w:rsid w:val="00E14701"/>
    <w:rsid w:val="00E1475D"/>
    <w:rsid w:val="00E20964"/>
    <w:rsid w:val="00E216BD"/>
    <w:rsid w:val="00E21C9C"/>
    <w:rsid w:val="00E25AB2"/>
    <w:rsid w:val="00E26B4D"/>
    <w:rsid w:val="00E271FC"/>
    <w:rsid w:val="00E323A5"/>
    <w:rsid w:val="00E324BA"/>
    <w:rsid w:val="00E346A6"/>
    <w:rsid w:val="00E424CB"/>
    <w:rsid w:val="00E4342F"/>
    <w:rsid w:val="00E4389E"/>
    <w:rsid w:val="00E47D05"/>
    <w:rsid w:val="00E51A4A"/>
    <w:rsid w:val="00E54BEA"/>
    <w:rsid w:val="00E559A8"/>
    <w:rsid w:val="00E62293"/>
    <w:rsid w:val="00E654BE"/>
    <w:rsid w:val="00E65A9B"/>
    <w:rsid w:val="00E71B4E"/>
    <w:rsid w:val="00E7707B"/>
    <w:rsid w:val="00E81867"/>
    <w:rsid w:val="00E85255"/>
    <w:rsid w:val="00E87FC7"/>
    <w:rsid w:val="00E92AC9"/>
    <w:rsid w:val="00E9337D"/>
    <w:rsid w:val="00E94958"/>
    <w:rsid w:val="00EB36C3"/>
    <w:rsid w:val="00EB6026"/>
    <w:rsid w:val="00ED1371"/>
    <w:rsid w:val="00ED27C5"/>
    <w:rsid w:val="00ED299C"/>
    <w:rsid w:val="00ED6334"/>
    <w:rsid w:val="00ED7344"/>
    <w:rsid w:val="00EE3229"/>
    <w:rsid w:val="00EE32FB"/>
    <w:rsid w:val="00EE35ED"/>
    <w:rsid w:val="00EE7C6C"/>
    <w:rsid w:val="00F00B0F"/>
    <w:rsid w:val="00F04056"/>
    <w:rsid w:val="00F046C9"/>
    <w:rsid w:val="00F05AB6"/>
    <w:rsid w:val="00F05F44"/>
    <w:rsid w:val="00F06954"/>
    <w:rsid w:val="00F06BD4"/>
    <w:rsid w:val="00F0756D"/>
    <w:rsid w:val="00F119FD"/>
    <w:rsid w:val="00F11D22"/>
    <w:rsid w:val="00F14DE4"/>
    <w:rsid w:val="00F16610"/>
    <w:rsid w:val="00F17A2F"/>
    <w:rsid w:val="00F22D37"/>
    <w:rsid w:val="00F23CCE"/>
    <w:rsid w:val="00F253CE"/>
    <w:rsid w:val="00F27FA3"/>
    <w:rsid w:val="00F33354"/>
    <w:rsid w:val="00F344E6"/>
    <w:rsid w:val="00F370CC"/>
    <w:rsid w:val="00F41DB4"/>
    <w:rsid w:val="00F45438"/>
    <w:rsid w:val="00F45747"/>
    <w:rsid w:val="00F45EEF"/>
    <w:rsid w:val="00F47586"/>
    <w:rsid w:val="00F52DEC"/>
    <w:rsid w:val="00F532F3"/>
    <w:rsid w:val="00F5521A"/>
    <w:rsid w:val="00F5570E"/>
    <w:rsid w:val="00F562F8"/>
    <w:rsid w:val="00F56722"/>
    <w:rsid w:val="00F579A8"/>
    <w:rsid w:val="00F60E0A"/>
    <w:rsid w:val="00F66240"/>
    <w:rsid w:val="00F67011"/>
    <w:rsid w:val="00F713DB"/>
    <w:rsid w:val="00F86734"/>
    <w:rsid w:val="00F92758"/>
    <w:rsid w:val="00FA343E"/>
    <w:rsid w:val="00FA63C3"/>
    <w:rsid w:val="00FB1A0B"/>
    <w:rsid w:val="00FB1AFB"/>
    <w:rsid w:val="00FB1E07"/>
    <w:rsid w:val="00FB220B"/>
    <w:rsid w:val="00FB4584"/>
    <w:rsid w:val="00FB4BF0"/>
    <w:rsid w:val="00FB66C1"/>
    <w:rsid w:val="00FB6743"/>
    <w:rsid w:val="00FC35DC"/>
    <w:rsid w:val="00FE63EC"/>
    <w:rsid w:val="00FF7271"/>
    <w:rsid w:val="00FF76E4"/>
    <w:rsid w:val="00FF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CE8"/>
    <w:rPr>
      <w:sz w:val="18"/>
      <w:szCs w:val="18"/>
    </w:rPr>
  </w:style>
  <w:style w:type="paragraph" w:styleId="a4">
    <w:name w:val="footer"/>
    <w:basedOn w:val="a"/>
    <w:link w:val="Char0"/>
    <w:uiPriority w:val="99"/>
    <w:unhideWhenUsed/>
    <w:rsid w:val="007F0CE8"/>
    <w:pPr>
      <w:tabs>
        <w:tab w:val="center" w:pos="4153"/>
        <w:tab w:val="right" w:pos="8306"/>
      </w:tabs>
      <w:snapToGrid w:val="0"/>
      <w:jc w:val="left"/>
    </w:pPr>
    <w:rPr>
      <w:sz w:val="18"/>
      <w:szCs w:val="18"/>
    </w:rPr>
  </w:style>
  <w:style w:type="character" w:customStyle="1" w:styleId="Char0">
    <w:name w:val="页脚 Char"/>
    <w:basedOn w:val="a0"/>
    <w:link w:val="a4"/>
    <w:uiPriority w:val="99"/>
    <w:rsid w:val="007F0CE8"/>
    <w:rPr>
      <w:sz w:val="18"/>
      <w:szCs w:val="18"/>
    </w:rPr>
  </w:style>
  <w:style w:type="paragraph" w:customStyle="1" w:styleId="MDPI13authornames">
    <w:name w:val="MDPI_1.3_authornames"/>
    <w:basedOn w:val="a"/>
    <w:next w:val="a"/>
    <w:qFormat/>
    <w:rsid w:val="007F0CE8"/>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1articletype">
    <w:name w:val="MDPI_1.1_article_type"/>
    <w:basedOn w:val="MDPI31text"/>
    <w:next w:val="MDPI12title"/>
    <w:qFormat/>
    <w:rsid w:val="007F0CE8"/>
    <w:pPr>
      <w:spacing w:before="240" w:line="240" w:lineRule="auto"/>
      <w:ind w:firstLine="0"/>
      <w:jc w:val="left"/>
    </w:pPr>
    <w:rPr>
      <w:i/>
    </w:rPr>
  </w:style>
  <w:style w:type="paragraph" w:customStyle="1" w:styleId="MDPI12title">
    <w:name w:val="MDPI_1.2_title"/>
    <w:next w:val="MDPI13authornames"/>
    <w:qFormat/>
    <w:rsid w:val="007F0CE8"/>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4history">
    <w:name w:val="MDPI_1.4_history"/>
    <w:basedOn w:val="MDPI62Acknowledgments"/>
    <w:next w:val="a"/>
    <w:qFormat/>
    <w:rsid w:val="007F0CE8"/>
    <w:pPr>
      <w:ind w:left="113"/>
      <w:jc w:val="left"/>
    </w:pPr>
    <w:rPr>
      <w:snapToGrid/>
    </w:rPr>
  </w:style>
  <w:style w:type="paragraph" w:customStyle="1" w:styleId="MDPI16affiliation">
    <w:name w:val="MDPI_1.6_affiliation"/>
    <w:basedOn w:val="MDPI62Acknowledgments"/>
    <w:qFormat/>
    <w:rsid w:val="007F0CE8"/>
    <w:pPr>
      <w:spacing w:before="0"/>
      <w:ind w:left="311" w:hanging="198"/>
      <w:jc w:val="left"/>
    </w:pPr>
    <w:rPr>
      <w:snapToGrid/>
      <w:szCs w:val="18"/>
    </w:rPr>
  </w:style>
  <w:style w:type="paragraph" w:customStyle="1" w:styleId="MDPI17abstract">
    <w:name w:val="MDPI_1.7_abstract"/>
    <w:basedOn w:val="MDPI31text"/>
    <w:next w:val="MDPI18keywords"/>
    <w:qFormat/>
    <w:rsid w:val="007F0CE8"/>
    <w:pPr>
      <w:spacing w:before="240"/>
      <w:ind w:left="113" w:firstLine="0"/>
    </w:pPr>
    <w:rPr>
      <w:snapToGrid/>
    </w:rPr>
  </w:style>
  <w:style w:type="paragraph" w:customStyle="1" w:styleId="MDPI18keywords">
    <w:name w:val="MDPI_1.8_keywords"/>
    <w:basedOn w:val="MDPI31text"/>
    <w:next w:val="a"/>
    <w:qFormat/>
    <w:rsid w:val="007F0CE8"/>
    <w:pPr>
      <w:spacing w:before="240"/>
      <w:ind w:left="113" w:firstLine="0"/>
    </w:pPr>
  </w:style>
  <w:style w:type="paragraph" w:customStyle="1" w:styleId="MDPI19line">
    <w:name w:val="MDPI_1.9_line"/>
    <w:basedOn w:val="MDPI31text"/>
    <w:qFormat/>
    <w:rsid w:val="007F0CE8"/>
    <w:pPr>
      <w:pBdr>
        <w:bottom w:val="single" w:sz="6" w:space="1" w:color="auto"/>
      </w:pBdr>
      <w:ind w:firstLine="0"/>
    </w:pPr>
    <w:rPr>
      <w:snapToGrid/>
      <w:szCs w:val="24"/>
    </w:rPr>
  </w:style>
  <w:style w:type="paragraph" w:customStyle="1" w:styleId="MDPIheaderjournallogo">
    <w:name w:val="MDPI_header_journal_logo"/>
    <w:qFormat/>
    <w:rsid w:val="007F0CE8"/>
    <w:pPr>
      <w:adjustRightInd w:val="0"/>
      <w:snapToGrid w:val="0"/>
    </w:pPr>
    <w:rPr>
      <w:rFonts w:ascii="Palatino Linotype" w:eastAsia="Times New Roman" w:hAnsi="Palatino Linotype" w:cs="Times New Roman"/>
      <w:i/>
      <w:color w:val="000000"/>
      <w:kern w:val="0"/>
      <w:sz w:val="24"/>
      <w:lang w:eastAsia="de-CH"/>
    </w:rPr>
  </w:style>
  <w:style w:type="paragraph" w:customStyle="1" w:styleId="MDPI32textnoindent">
    <w:name w:val="MDPI_3.2_text_no_indent"/>
    <w:basedOn w:val="MDPI31text"/>
    <w:qFormat/>
    <w:rsid w:val="007F0CE8"/>
    <w:pPr>
      <w:ind w:firstLine="0"/>
    </w:pPr>
  </w:style>
  <w:style w:type="paragraph" w:customStyle="1" w:styleId="MDPI33textspaceafter">
    <w:name w:val="MDPI_3.3_text_space_after"/>
    <w:basedOn w:val="MDPI31text"/>
    <w:qFormat/>
    <w:rsid w:val="007F0CE8"/>
    <w:pPr>
      <w:spacing w:after="240"/>
    </w:pPr>
  </w:style>
  <w:style w:type="paragraph" w:customStyle="1" w:styleId="MDPI34textspacebefore">
    <w:name w:val="MDPI_3.4_text_space_before"/>
    <w:basedOn w:val="MDPI31text"/>
    <w:qFormat/>
    <w:rsid w:val="007F0CE8"/>
    <w:pPr>
      <w:spacing w:before="240"/>
    </w:pPr>
  </w:style>
  <w:style w:type="paragraph" w:customStyle="1" w:styleId="MDPI35textbeforelist">
    <w:name w:val="MDPI_3.5_text_before_list"/>
    <w:basedOn w:val="MDPI31text"/>
    <w:qFormat/>
    <w:rsid w:val="007F0CE8"/>
    <w:pPr>
      <w:spacing w:after="120"/>
    </w:pPr>
  </w:style>
  <w:style w:type="paragraph" w:customStyle="1" w:styleId="MDPI36textafterlist">
    <w:name w:val="MDPI_3.6_text_after_list"/>
    <w:basedOn w:val="MDPI31text"/>
    <w:qFormat/>
    <w:rsid w:val="007F0CE8"/>
    <w:pPr>
      <w:spacing w:before="120"/>
    </w:pPr>
  </w:style>
  <w:style w:type="paragraph" w:customStyle="1" w:styleId="MDPI37itemize">
    <w:name w:val="MDPI_3.7_itemize"/>
    <w:basedOn w:val="MDPI31text"/>
    <w:qFormat/>
    <w:rsid w:val="007F0CE8"/>
    <w:pPr>
      <w:numPr>
        <w:numId w:val="1"/>
      </w:numPr>
      <w:ind w:left="425" w:hanging="425"/>
    </w:pPr>
  </w:style>
  <w:style w:type="paragraph" w:customStyle="1" w:styleId="MDPI38bullet">
    <w:name w:val="MDPI_3.8_bullet"/>
    <w:basedOn w:val="MDPI31text"/>
    <w:qFormat/>
    <w:rsid w:val="007F0CE8"/>
    <w:pPr>
      <w:numPr>
        <w:numId w:val="2"/>
      </w:numPr>
      <w:ind w:left="425" w:hanging="425"/>
    </w:pPr>
  </w:style>
  <w:style w:type="paragraph" w:customStyle="1" w:styleId="MDPI39equation">
    <w:name w:val="MDPI_3.9_equation"/>
    <w:basedOn w:val="MDPI31text"/>
    <w:qFormat/>
    <w:rsid w:val="007F0CE8"/>
    <w:pPr>
      <w:spacing w:before="120" w:after="120"/>
      <w:ind w:left="709" w:firstLine="0"/>
      <w:jc w:val="center"/>
    </w:pPr>
  </w:style>
  <w:style w:type="paragraph" w:customStyle="1" w:styleId="MDPI3aequationnumber">
    <w:name w:val="MDPI_3.a_equation_number"/>
    <w:basedOn w:val="MDPI31text"/>
    <w:qFormat/>
    <w:rsid w:val="007F0CE8"/>
    <w:pPr>
      <w:spacing w:before="120" w:after="120" w:line="240" w:lineRule="auto"/>
      <w:ind w:firstLine="0"/>
      <w:jc w:val="right"/>
    </w:pPr>
  </w:style>
  <w:style w:type="paragraph" w:customStyle="1" w:styleId="MDPI62Acknowledgments">
    <w:name w:val="MDPI_6.2_Acknowledgments"/>
    <w:qFormat/>
    <w:rsid w:val="007F0CE8"/>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7F0CE8"/>
    <w:pPr>
      <w:spacing w:before="240" w:after="120" w:line="260" w:lineRule="atLeast"/>
      <w:ind w:left="425" w:right="425"/>
    </w:pPr>
    <w:rPr>
      <w:snapToGrid/>
      <w:szCs w:val="22"/>
    </w:rPr>
  </w:style>
  <w:style w:type="paragraph" w:customStyle="1" w:styleId="MDPI42tablebody">
    <w:name w:val="MDPI_4.2_table_body"/>
    <w:qFormat/>
    <w:rsid w:val="007F0CE8"/>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7F0CE8"/>
    <w:pPr>
      <w:spacing w:before="0"/>
      <w:ind w:left="0" w:right="0"/>
    </w:pPr>
  </w:style>
  <w:style w:type="paragraph" w:customStyle="1" w:styleId="MDPI51figurecaption">
    <w:name w:val="MDPI_5.1_figure_caption"/>
    <w:basedOn w:val="MDPI62Acknowledgments"/>
    <w:qFormat/>
    <w:rsid w:val="007F0CE8"/>
    <w:pPr>
      <w:spacing w:after="240" w:line="260" w:lineRule="atLeast"/>
      <w:ind w:left="425" w:right="425"/>
    </w:pPr>
    <w:rPr>
      <w:snapToGrid/>
    </w:rPr>
  </w:style>
  <w:style w:type="paragraph" w:customStyle="1" w:styleId="MDPI52figure">
    <w:name w:val="MDPI_5.2_figure"/>
    <w:qFormat/>
    <w:rsid w:val="007F0CE8"/>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MDPI62Acknowledgments"/>
    <w:qFormat/>
    <w:rsid w:val="007F0CE8"/>
    <w:pPr>
      <w:spacing w:before="240"/>
    </w:pPr>
    <w:rPr>
      <w:lang w:eastAsia="en-US"/>
    </w:rPr>
  </w:style>
  <w:style w:type="paragraph" w:customStyle="1" w:styleId="MDPI63AuthorContributions">
    <w:name w:val="MDPI_6.3_AuthorContributions"/>
    <w:basedOn w:val="MDPI62Acknowledgments"/>
    <w:qFormat/>
    <w:rsid w:val="007F0CE8"/>
    <w:rPr>
      <w:rFonts w:eastAsia="宋体"/>
      <w:color w:val="auto"/>
      <w:lang w:eastAsia="en-US"/>
    </w:rPr>
  </w:style>
  <w:style w:type="paragraph" w:customStyle="1" w:styleId="MDPI81theorem">
    <w:name w:val="MDPI_8.1_theorem"/>
    <w:basedOn w:val="MDPI32textnoindent"/>
    <w:qFormat/>
    <w:rsid w:val="007F0CE8"/>
    <w:rPr>
      <w:i/>
    </w:rPr>
  </w:style>
  <w:style w:type="paragraph" w:customStyle="1" w:styleId="MDPI82proof">
    <w:name w:val="MDPI_8.2_proof"/>
    <w:basedOn w:val="MDPI32textnoindent"/>
    <w:qFormat/>
    <w:rsid w:val="007F0CE8"/>
  </w:style>
  <w:style w:type="paragraph" w:customStyle="1" w:styleId="MDPIfooterfirstpage">
    <w:name w:val="MDPI_footer_firstpage"/>
    <w:basedOn w:val="a"/>
    <w:qFormat/>
    <w:rsid w:val="007F0CE8"/>
    <w:pPr>
      <w:widowControl/>
      <w:tabs>
        <w:tab w:val="right" w:pos="8845"/>
      </w:tabs>
      <w:adjustRightInd w:val="0"/>
      <w:snapToGrid w:val="0"/>
      <w:spacing w:before="120" w:line="160" w:lineRule="exact"/>
      <w:jc w:val="left"/>
    </w:pPr>
    <w:rPr>
      <w:rFonts w:ascii="Palatino Linotype" w:eastAsia="Times New Roman" w:hAnsi="Palatino Linotype" w:cs="Times New Roman"/>
      <w:kern w:val="0"/>
      <w:sz w:val="16"/>
      <w:szCs w:val="20"/>
      <w:lang w:eastAsia="de-DE"/>
    </w:rPr>
  </w:style>
  <w:style w:type="paragraph" w:customStyle="1" w:styleId="MDPI31text">
    <w:name w:val="MDPI_3.1_text"/>
    <w:link w:val="MDPI31text0"/>
    <w:qFormat/>
    <w:rsid w:val="007F0CE8"/>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3heading3">
    <w:name w:val="MDPI_2.3_heading3"/>
    <w:basedOn w:val="MDPI31text"/>
    <w:qFormat/>
    <w:rsid w:val="007F0CE8"/>
    <w:pPr>
      <w:spacing w:before="240" w:after="120"/>
      <w:ind w:firstLine="0"/>
      <w:jc w:val="left"/>
      <w:outlineLvl w:val="2"/>
    </w:pPr>
  </w:style>
  <w:style w:type="paragraph" w:customStyle="1" w:styleId="MDPI21heading1">
    <w:name w:val="MDPI_2.1_heading1"/>
    <w:basedOn w:val="MDPI23heading3"/>
    <w:qFormat/>
    <w:rsid w:val="007F0CE8"/>
    <w:pPr>
      <w:outlineLvl w:val="0"/>
    </w:pPr>
    <w:rPr>
      <w:b/>
    </w:rPr>
  </w:style>
  <w:style w:type="paragraph" w:customStyle="1" w:styleId="MDPI22heading2">
    <w:name w:val="MDPI_2.2_heading2"/>
    <w:basedOn w:val="a"/>
    <w:qFormat/>
    <w:rsid w:val="007F0CE8"/>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71References">
    <w:name w:val="MDPI_7.1_References"/>
    <w:basedOn w:val="MDPI62Acknowledgments"/>
    <w:qFormat/>
    <w:rsid w:val="007F0CE8"/>
    <w:pPr>
      <w:numPr>
        <w:numId w:val="3"/>
      </w:numPr>
      <w:spacing w:before="0" w:line="260" w:lineRule="atLeast"/>
      <w:ind w:left="425" w:hanging="425"/>
    </w:pPr>
  </w:style>
  <w:style w:type="paragraph" w:styleId="a5">
    <w:name w:val="Balloon Text"/>
    <w:basedOn w:val="a"/>
    <w:link w:val="Char1"/>
    <w:uiPriority w:val="99"/>
    <w:semiHidden/>
    <w:unhideWhenUsed/>
    <w:rsid w:val="007F0CE8"/>
    <w:pPr>
      <w:widowControl/>
    </w:pPr>
    <w:rPr>
      <w:rFonts w:ascii="Times New Roman" w:eastAsia="Times New Roman" w:hAnsi="Times New Roman" w:cs="Times New Roman"/>
      <w:color w:val="000000"/>
      <w:kern w:val="0"/>
      <w:sz w:val="18"/>
      <w:szCs w:val="18"/>
      <w:lang w:eastAsia="de-DE"/>
    </w:rPr>
  </w:style>
  <w:style w:type="character" w:customStyle="1" w:styleId="Char1">
    <w:name w:val="批注框文本 Char"/>
    <w:basedOn w:val="a0"/>
    <w:link w:val="a5"/>
    <w:uiPriority w:val="99"/>
    <w:semiHidden/>
    <w:rsid w:val="007F0CE8"/>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7F0CE8"/>
  </w:style>
  <w:style w:type="table" w:customStyle="1" w:styleId="MDPI41threelinetable">
    <w:name w:val="MDPI_4.1_three_line_table"/>
    <w:basedOn w:val="a1"/>
    <w:uiPriority w:val="99"/>
    <w:rsid w:val="007F0CE8"/>
    <w:pPr>
      <w:adjustRightInd w:val="0"/>
      <w:snapToGrid w:val="0"/>
      <w:jc w:val="center"/>
    </w:pPr>
    <w:rPr>
      <w:rFonts w:ascii="Palatino Linotype" w:eastAsia="宋体" w:hAnsi="Palatino Linotype" w:cs="Times New Roman"/>
      <w:color w:val="000000"/>
      <w:kern w:val="0"/>
      <w:sz w:val="20"/>
      <w:szCs w:val="20"/>
    </w:rPr>
    <w:tblPr>
      <w:jc w:val="center"/>
      <w:tblBorders>
        <w:top w:val="single" w:sz="8" w:space="0" w:color="auto"/>
        <w:bottom w:val="single" w:sz="8" w:space="0" w:color="auto"/>
      </w:tblBorders>
    </w:tblPr>
    <w:trPr>
      <w:jc w:val="center"/>
    </w:trPr>
    <w:tcPr>
      <w:vAlign w:val="center"/>
    </w:tcPr>
    <w:tblStylePr w:type="firstRow">
      <w:rPr>
        <w:rFonts w:ascii="新宋体" w:hAnsi="新宋体"/>
        <w:b/>
        <w:i w:val="0"/>
        <w:sz w:val="20"/>
      </w:rPr>
      <w:tblPr/>
      <w:tcPr>
        <w:tcBorders>
          <w:bottom w:val="single" w:sz="4" w:space="0" w:color="auto"/>
        </w:tcBorders>
      </w:tcPr>
    </w:tblStylePr>
  </w:style>
  <w:style w:type="character" w:styleId="a7">
    <w:name w:val="Hyperlink"/>
    <w:uiPriority w:val="99"/>
    <w:unhideWhenUsed/>
    <w:rsid w:val="007F0CE8"/>
    <w:rPr>
      <w:color w:val="0563C1"/>
      <w:u w:val="single"/>
    </w:rPr>
  </w:style>
  <w:style w:type="character" w:customStyle="1" w:styleId="1">
    <w:name w:val="未处理的提及1"/>
    <w:uiPriority w:val="99"/>
    <w:semiHidden/>
    <w:unhideWhenUsed/>
    <w:rsid w:val="007F0CE8"/>
    <w:rPr>
      <w:color w:val="605E5C"/>
      <w:shd w:val="clear" w:color="auto" w:fill="E1DFDD"/>
    </w:rPr>
  </w:style>
  <w:style w:type="table" w:styleId="a8">
    <w:name w:val="Table Grid"/>
    <w:basedOn w:val="a1"/>
    <w:uiPriority w:val="59"/>
    <w:rsid w:val="007F0CE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a1"/>
    <w:uiPriority w:val="44"/>
    <w:rsid w:val="007F0CE8"/>
    <w:rPr>
      <w:rFonts w:ascii="Calibri" w:eastAsia="宋体" w:hAnsi="Calibri"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a"/>
    <w:link w:val="EndNoteBibliographyTitle0"/>
    <w:rsid w:val="007F0CE8"/>
    <w:pPr>
      <w:widowControl/>
      <w:spacing w:line="340" w:lineRule="atLeast"/>
      <w:jc w:val="center"/>
    </w:pPr>
    <w:rPr>
      <w:rFonts w:ascii="Book Antiqua" w:eastAsia="Times New Roman" w:hAnsi="Book Antiqua" w:cs="Calibri"/>
      <w:noProof/>
      <w:color w:val="000000"/>
      <w:kern w:val="0"/>
      <w:sz w:val="24"/>
      <w:szCs w:val="20"/>
      <w:lang w:val="de-DE" w:eastAsia="de-DE"/>
    </w:rPr>
  </w:style>
  <w:style w:type="character" w:customStyle="1" w:styleId="MDPI31text0">
    <w:name w:val="MDPI_3.1_text 字符"/>
    <w:link w:val="MDPI31text"/>
    <w:rsid w:val="007F0CE8"/>
    <w:rPr>
      <w:rFonts w:ascii="Palatino Linotype" w:eastAsia="Times New Roman" w:hAnsi="Palatino Linotype" w:cs="Times New Roman"/>
      <w:snapToGrid w:val="0"/>
      <w:color w:val="000000"/>
      <w:kern w:val="0"/>
      <w:sz w:val="20"/>
      <w:lang w:eastAsia="de-DE" w:bidi="en-US"/>
    </w:rPr>
  </w:style>
  <w:style w:type="character" w:customStyle="1" w:styleId="EndNoteBibliographyTitle0">
    <w:name w:val="EndNote Bibliography Title 字符"/>
    <w:link w:val="EndNoteBibliographyTitle"/>
    <w:rsid w:val="007F0CE8"/>
    <w:rPr>
      <w:rFonts w:ascii="Book Antiqua" w:eastAsia="Times New Roman" w:hAnsi="Book Antiqua" w:cs="Calibri"/>
      <w:noProof/>
      <w:color w:val="000000"/>
      <w:kern w:val="0"/>
      <w:sz w:val="24"/>
      <w:szCs w:val="20"/>
      <w:lang w:val="de-DE" w:eastAsia="de-DE"/>
    </w:rPr>
  </w:style>
  <w:style w:type="paragraph" w:customStyle="1" w:styleId="EndNoteBibliography">
    <w:name w:val="EndNote Bibliography"/>
    <w:basedOn w:val="a"/>
    <w:link w:val="EndNoteBibliography0"/>
    <w:rsid w:val="007F0CE8"/>
    <w:pPr>
      <w:widowControl/>
      <w:spacing w:line="360" w:lineRule="atLeast"/>
    </w:pPr>
    <w:rPr>
      <w:rFonts w:ascii="Book Antiqua" w:eastAsia="Times New Roman" w:hAnsi="Book Antiqua" w:cs="Calibri"/>
      <w:noProof/>
      <w:color w:val="000000"/>
      <w:kern w:val="0"/>
      <w:sz w:val="24"/>
      <w:szCs w:val="20"/>
      <w:lang w:val="de-DE" w:eastAsia="de-DE"/>
    </w:rPr>
  </w:style>
  <w:style w:type="character" w:customStyle="1" w:styleId="EndNoteBibliography0">
    <w:name w:val="EndNote Bibliography 字符"/>
    <w:link w:val="EndNoteBibliography"/>
    <w:rsid w:val="007F0CE8"/>
    <w:rPr>
      <w:rFonts w:ascii="Book Antiqua" w:eastAsia="Times New Roman" w:hAnsi="Book Antiqua" w:cs="Calibri"/>
      <w:noProof/>
      <w:color w:val="000000"/>
      <w:kern w:val="0"/>
      <w:sz w:val="24"/>
      <w:szCs w:val="20"/>
      <w:lang w:val="de-DE" w:eastAsia="de-DE"/>
    </w:rPr>
  </w:style>
  <w:style w:type="character" w:styleId="a9">
    <w:name w:val="annotation reference"/>
    <w:uiPriority w:val="99"/>
    <w:semiHidden/>
    <w:unhideWhenUsed/>
    <w:rsid w:val="007F0CE8"/>
    <w:rPr>
      <w:sz w:val="21"/>
      <w:szCs w:val="21"/>
    </w:rPr>
  </w:style>
  <w:style w:type="paragraph" w:styleId="aa">
    <w:name w:val="annotation text"/>
    <w:basedOn w:val="a"/>
    <w:link w:val="Char2"/>
    <w:unhideWhenUsed/>
    <w:rsid w:val="007F0CE8"/>
    <w:pPr>
      <w:jc w:val="left"/>
    </w:pPr>
    <w:rPr>
      <w:rFonts w:ascii="Calibri" w:eastAsia="宋体" w:hAnsi="Calibri" w:cs="Times New Roman"/>
    </w:rPr>
  </w:style>
  <w:style w:type="character" w:customStyle="1" w:styleId="Char2">
    <w:name w:val="批注文字 Char"/>
    <w:basedOn w:val="a0"/>
    <w:link w:val="aa"/>
    <w:uiPriority w:val="99"/>
    <w:rsid w:val="007F0CE8"/>
    <w:rPr>
      <w:rFonts w:ascii="Calibri" w:eastAsia="宋体" w:hAnsi="Calibri" w:cs="Times New Roman"/>
    </w:rPr>
  </w:style>
  <w:style w:type="paragraph" w:styleId="ab">
    <w:name w:val="annotation subject"/>
    <w:basedOn w:val="aa"/>
    <w:next w:val="aa"/>
    <w:link w:val="Char3"/>
    <w:uiPriority w:val="99"/>
    <w:semiHidden/>
    <w:unhideWhenUsed/>
    <w:rsid w:val="007F0CE8"/>
    <w:pPr>
      <w:widowControl/>
      <w:spacing w:line="340" w:lineRule="atLeast"/>
    </w:pPr>
    <w:rPr>
      <w:rFonts w:ascii="Times New Roman" w:eastAsia="Times New Roman" w:hAnsi="Times New Roman"/>
      <w:b/>
      <w:bCs/>
      <w:color w:val="000000"/>
      <w:kern w:val="0"/>
      <w:sz w:val="24"/>
      <w:szCs w:val="20"/>
      <w:lang w:eastAsia="de-DE"/>
    </w:rPr>
  </w:style>
  <w:style w:type="character" w:customStyle="1" w:styleId="Char3">
    <w:name w:val="批注主题 Char"/>
    <w:basedOn w:val="Char2"/>
    <w:link w:val="ab"/>
    <w:uiPriority w:val="99"/>
    <w:semiHidden/>
    <w:rsid w:val="007F0CE8"/>
    <w:rPr>
      <w:rFonts w:ascii="Times New Roman" w:eastAsia="Times New Roman" w:hAnsi="Times New Roman" w:cs="Times New Roman"/>
      <w:b/>
      <w:bCs/>
      <w:color w:val="000000"/>
      <w:kern w:val="0"/>
      <w:sz w:val="24"/>
      <w:szCs w:val="20"/>
      <w:lang w:eastAsia="de-DE"/>
    </w:rPr>
  </w:style>
  <w:style w:type="character" w:styleId="ac">
    <w:name w:val="FollowedHyperlink"/>
    <w:basedOn w:val="a0"/>
    <w:uiPriority w:val="99"/>
    <w:semiHidden/>
    <w:unhideWhenUsed/>
    <w:rsid w:val="007F0CE8"/>
    <w:rPr>
      <w:color w:val="954F72" w:themeColor="followedHyperlink"/>
      <w:u w:val="single"/>
    </w:rPr>
  </w:style>
  <w:style w:type="character" w:customStyle="1" w:styleId="fontstyle01">
    <w:name w:val="fontstyle01"/>
    <w:basedOn w:val="a0"/>
    <w:rsid w:val="007F0CE8"/>
    <w:rPr>
      <w:rFonts w:ascii="Times New Roman" w:hAnsi="Times New Roman" w:cs="Times New Roman" w:hint="default"/>
      <w:b w:val="0"/>
      <w:bCs w:val="0"/>
      <w:i w:val="0"/>
      <w:iCs w:val="0"/>
      <w:color w:val="000000"/>
      <w:sz w:val="24"/>
      <w:szCs w:val="24"/>
    </w:rPr>
  </w:style>
  <w:style w:type="paragraph" w:styleId="ad">
    <w:name w:val="List Paragraph"/>
    <w:basedOn w:val="a"/>
    <w:uiPriority w:val="34"/>
    <w:qFormat/>
    <w:rsid w:val="007F0CE8"/>
    <w:pPr>
      <w:widowControl/>
      <w:spacing w:line="340" w:lineRule="atLeast"/>
      <w:ind w:firstLineChars="200" w:firstLine="420"/>
    </w:pPr>
    <w:rPr>
      <w:rFonts w:ascii="Times New Roman" w:eastAsia="Times New Roman" w:hAnsi="Times New Roman" w:cs="Times New Roman"/>
      <w:color w:val="000000"/>
      <w:kern w:val="0"/>
      <w:sz w:val="24"/>
      <w:szCs w:val="20"/>
      <w:lang w:eastAsia="de-DE"/>
    </w:rPr>
  </w:style>
  <w:style w:type="character" w:styleId="ae">
    <w:name w:val="Strong"/>
    <w:basedOn w:val="a0"/>
    <w:uiPriority w:val="22"/>
    <w:qFormat/>
    <w:rsid w:val="007F0CE8"/>
    <w:rPr>
      <w:b/>
      <w:bCs/>
    </w:rPr>
  </w:style>
  <w:style w:type="paragraph" w:customStyle="1" w:styleId="Default">
    <w:name w:val="Default"/>
    <w:rsid w:val="00874173"/>
    <w:pPr>
      <w:widowControl w:val="0"/>
      <w:autoSpaceDE w:val="0"/>
      <w:autoSpaceDN w:val="0"/>
      <w:adjustRightInd w:val="0"/>
    </w:pPr>
    <w:rPr>
      <w:rFonts w:ascii="Book Antiqua" w:hAnsi="Book Antiqua" w:cs="Book Antiqua"/>
      <w:color w:val="000000"/>
      <w:kern w:val="0"/>
      <w:sz w:val="24"/>
      <w:szCs w:val="24"/>
    </w:rPr>
  </w:style>
  <w:style w:type="paragraph" w:styleId="af">
    <w:name w:val="Revision"/>
    <w:hidden/>
    <w:uiPriority w:val="99"/>
    <w:semiHidden/>
    <w:rsid w:val="00AF3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CE8"/>
    <w:rPr>
      <w:sz w:val="18"/>
      <w:szCs w:val="18"/>
    </w:rPr>
  </w:style>
  <w:style w:type="paragraph" w:styleId="a4">
    <w:name w:val="footer"/>
    <w:basedOn w:val="a"/>
    <w:link w:val="Char0"/>
    <w:uiPriority w:val="99"/>
    <w:unhideWhenUsed/>
    <w:rsid w:val="007F0CE8"/>
    <w:pPr>
      <w:tabs>
        <w:tab w:val="center" w:pos="4153"/>
        <w:tab w:val="right" w:pos="8306"/>
      </w:tabs>
      <w:snapToGrid w:val="0"/>
      <w:jc w:val="left"/>
    </w:pPr>
    <w:rPr>
      <w:sz w:val="18"/>
      <w:szCs w:val="18"/>
    </w:rPr>
  </w:style>
  <w:style w:type="character" w:customStyle="1" w:styleId="Char0">
    <w:name w:val="页脚 Char"/>
    <w:basedOn w:val="a0"/>
    <w:link w:val="a4"/>
    <w:uiPriority w:val="99"/>
    <w:rsid w:val="007F0CE8"/>
    <w:rPr>
      <w:sz w:val="18"/>
      <w:szCs w:val="18"/>
    </w:rPr>
  </w:style>
  <w:style w:type="paragraph" w:customStyle="1" w:styleId="MDPI13authornames">
    <w:name w:val="MDPI_1.3_authornames"/>
    <w:basedOn w:val="a"/>
    <w:next w:val="a"/>
    <w:qFormat/>
    <w:rsid w:val="007F0CE8"/>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1articletype">
    <w:name w:val="MDPI_1.1_article_type"/>
    <w:basedOn w:val="MDPI31text"/>
    <w:next w:val="MDPI12title"/>
    <w:qFormat/>
    <w:rsid w:val="007F0CE8"/>
    <w:pPr>
      <w:spacing w:before="240" w:line="240" w:lineRule="auto"/>
      <w:ind w:firstLine="0"/>
      <w:jc w:val="left"/>
    </w:pPr>
    <w:rPr>
      <w:i/>
    </w:rPr>
  </w:style>
  <w:style w:type="paragraph" w:customStyle="1" w:styleId="MDPI12title">
    <w:name w:val="MDPI_1.2_title"/>
    <w:next w:val="MDPI13authornames"/>
    <w:qFormat/>
    <w:rsid w:val="007F0CE8"/>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4history">
    <w:name w:val="MDPI_1.4_history"/>
    <w:basedOn w:val="MDPI62Acknowledgments"/>
    <w:next w:val="a"/>
    <w:qFormat/>
    <w:rsid w:val="007F0CE8"/>
    <w:pPr>
      <w:ind w:left="113"/>
      <w:jc w:val="left"/>
    </w:pPr>
    <w:rPr>
      <w:snapToGrid/>
    </w:rPr>
  </w:style>
  <w:style w:type="paragraph" w:customStyle="1" w:styleId="MDPI16affiliation">
    <w:name w:val="MDPI_1.6_affiliation"/>
    <w:basedOn w:val="MDPI62Acknowledgments"/>
    <w:qFormat/>
    <w:rsid w:val="007F0CE8"/>
    <w:pPr>
      <w:spacing w:before="0"/>
      <w:ind w:left="311" w:hanging="198"/>
      <w:jc w:val="left"/>
    </w:pPr>
    <w:rPr>
      <w:snapToGrid/>
      <w:szCs w:val="18"/>
    </w:rPr>
  </w:style>
  <w:style w:type="paragraph" w:customStyle="1" w:styleId="MDPI17abstract">
    <w:name w:val="MDPI_1.7_abstract"/>
    <w:basedOn w:val="MDPI31text"/>
    <w:next w:val="MDPI18keywords"/>
    <w:qFormat/>
    <w:rsid w:val="007F0CE8"/>
    <w:pPr>
      <w:spacing w:before="240"/>
      <w:ind w:left="113" w:firstLine="0"/>
    </w:pPr>
    <w:rPr>
      <w:snapToGrid/>
    </w:rPr>
  </w:style>
  <w:style w:type="paragraph" w:customStyle="1" w:styleId="MDPI18keywords">
    <w:name w:val="MDPI_1.8_keywords"/>
    <w:basedOn w:val="MDPI31text"/>
    <w:next w:val="a"/>
    <w:qFormat/>
    <w:rsid w:val="007F0CE8"/>
    <w:pPr>
      <w:spacing w:before="240"/>
      <w:ind w:left="113" w:firstLine="0"/>
    </w:pPr>
  </w:style>
  <w:style w:type="paragraph" w:customStyle="1" w:styleId="MDPI19line">
    <w:name w:val="MDPI_1.9_line"/>
    <w:basedOn w:val="MDPI31text"/>
    <w:qFormat/>
    <w:rsid w:val="007F0CE8"/>
    <w:pPr>
      <w:pBdr>
        <w:bottom w:val="single" w:sz="6" w:space="1" w:color="auto"/>
      </w:pBdr>
      <w:ind w:firstLine="0"/>
    </w:pPr>
    <w:rPr>
      <w:snapToGrid/>
      <w:szCs w:val="24"/>
    </w:rPr>
  </w:style>
  <w:style w:type="paragraph" w:customStyle="1" w:styleId="MDPIheaderjournallogo">
    <w:name w:val="MDPI_header_journal_logo"/>
    <w:qFormat/>
    <w:rsid w:val="007F0CE8"/>
    <w:pPr>
      <w:adjustRightInd w:val="0"/>
      <w:snapToGrid w:val="0"/>
    </w:pPr>
    <w:rPr>
      <w:rFonts w:ascii="Palatino Linotype" w:eastAsia="Times New Roman" w:hAnsi="Palatino Linotype" w:cs="Times New Roman"/>
      <w:i/>
      <w:color w:val="000000"/>
      <w:kern w:val="0"/>
      <w:sz w:val="24"/>
      <w:lang w:eastAsia="de-CH"/>
    </w:rPr>
  </w:style>
  <w:style w:type="paragraph" w:customStyle="1" w:styleId="MDPI32textnoindent">
    <w:name w:val="MDPI_3.2_text_no_indent"/>
    <w:basedOn w:val="MDPI31text"/>
    <w:qFormat/>
    <w:rsid w:val="007F0CE8"/>
    <w:pPr>
      <w:ind w:firstLine="0"/>
    </w:pPr>
  </w:style>
  <w:style w:type="paragraph" w:customStyle="1" w:styleId="MDPI33textspaceafter">
    <w:name w:val="MDPI_3.3_text_space_after"/>
    <w:basedOn w:val="MDPI31text"/>
    <w:qFormat/>
    <w:rsid w:val="007F0CE8"/>
    <w:pPr>
      <w:spacing w:after="240"/>
    </w:pPr>
  </w:style>
  <w:style w:type="paragraph" w:customStyle="1" w:styleId="MDPI34textspacebefore">
    <w:name w:val="MDPI_3.4_text_space_before"/>
    <w:basedOn w:val="MDPI31text"/>
    <w:qFormat/>
    <w:rsid w:val="007F0CE8"/>
    <w:pPr>
      <w:spacing w:before="240"/>
    </w:pPr>
  </w:style>
  <w:style w:type="paragraph" w:customStyle="1" w:styleId="MDPI35textbeforelist">
    <w:name w:val="MDPI_3.5_text_before_list"/>
    <w:basedOn w:val="MDPI31text"/>
    <w:qFormat/>
    <w:rsid w:val="007F0CE8"/>
    <w:pPr>
      <w:spacing w:after="120"/>
    </w:pPr>
  </w:style>
  <w:style w:type="paragraph" w:customStyle="1" w:styleId="MDPI36textafterlist">
    <w:name w:val="MDPI_3.6_text_after_list"/>
    <w:basedOn w:val="MDPI31text"/>
    <w:qFormat/>
    <w:rsid w:val="007F0CE8"/>
    <w:pPr>
      <w:spacing w:before="120"/>
    </w:pPr>
  </w:style>
  <w:style w:type="paragraph" w:customStyle="1" w:styleId="MDPI37itemize">
    <w:name w:val="MDPI_3.7_itemize"/>
    <w:basedOn w:val="MDPI31text"/>
    <w:qFormat/>
    <w:rsid w:val="007F0CE8"/>
    <w:pPr>
      <w:numPr>
        <w:numId w:val="1"/>
      </w:numPr>
      <w:ind w:left="425" w:hanging="425"/>
    </w:pPr>
  </w:style>
  <w:style w:type="paragraph" w:customStyle="1" w:styleId="MDPI38bullet">
    <w:name w:val="MDPI_3.8_bullet"/>
    <w:basedOn w:val="MDPI31text"/>
    <w:qFormat/>
    <w:rsid w:val="007F0CE8"/>
    <w:pPr>
      <w:numPr>
        <w:numId w:val="2"/>
      </w:numPr>
      <w:ind w:left="425" w:hanging="425"/>
    </w:pPr>
  </w:style>
  <w:style w:type="paragraph" w:customStyle="1" w:styleId="MDPI39equation">
    <w:name w:val="MDPI_3.9_equation"/>
    <w:basedOn w:val="MDPI31text"/>
    <w:qFormat/>
    <w:rsid w:val="007F0CE8"/>
    <w:pPr>
      <w:spacing w:before="120" w:after="120"/>
      <w:ind w:left="709" w:firstLine="0"/>
      <w:jc w:val="center"/>
    </w:pPr>
  </w:style>
  <w:style w:type="paragraph" w:customStyle="1" w:styleId="MDPI3aequationnumber">
    <w:name w:val="MDPI_3.a_equation_number"/>
    <w:basedOn w:val="MDPI31text"/>
    <w:qFormat/>
    <w:rsid w:val="007F0CE8"/>
    <w:pPr>
      <w:spacing w:before="120" w:after="120" w:line="240" w:lineRule="auto"/>
      <w:ind w:firstLine="0"/>
      <w:jc w:val="right"/>
    </w:pPr>
  </w:style>
  <w:style w:type="paragraph" w:customStyle="1" w:styleId="MDPI62Acknowledgments">
    <w:name w:val="MDPI_6.2_Acknowledgments"/>
    <w:qFormat/>
    <w:rsid w:val="007F0CE8"/>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7F0CE8"/>
    <w:pPr>
      <w:spacing w:before="240" w:after="120" w:line="260" w:lineRule="atLeast"/>
      <w:ind w:left="425" w:right="425"/>
    </w:pPr>
    <w:rPr>
      <w:snapToGrid/>
      <w:szCs w:val="22"/>
    </w:rPr>
  </w:style>
  <w:style w:type="paragraph" w:customStyle="1" w:styleId="MDPI42tablebody">
    <w:name w:val="MDPI_4.2_table_body"/>
    <w:qFormat/>
    <w:rsid w:val="007F0CE8"/>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7F0CE8"/>
    <w:pPr>
      <w:spacing w:before="0"/>
      <w:ind w:left="0" w:right="0"/>
    </w:pPr>
  </w:style>
  <w:style w:type="paragraph" w:customStyle="1" w:styleId="MDPI51figurecaption">
    <w:name w:val="MDPI_5.1_figure_caption"/>
    <w:basedOn w:val="MDPI62Acknowledgments"/>
    <w:qFormat/>
    <w:rsid w:val="007F0CE8"/>
    <w:pPr>
      <w:spacing w:after="240" w:line="260" w:lineRule="atLeast"/>
      <w:ind w:left="425" w:right="425"/>
    </w:pPr>
    <w:rPr>
      <w:snapToGrid/>
    </w:rPr>
  </w:style>
  <w:style w:type="paragraph" w:customStyle="1" w:styleId="MDPI52figure">
    <w:name w:val="MDPI_5.2_figure"/>
    <w:qFormat/>
    <w:rsid w:val="007F0CE8"/>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MDPI62Acknowledgments"/>
    <w:qFormat/>
    <w:rsid w:val="007F0CE8"/>
    <w:pPr>
      <w:spacing w:before="240"/>
    </w:pPr>
    <w:rPr>
      <w:lang w:eastAsia="en-US"/>
    </w:rPr>
  </w:style>
  <w:style w:type="paragraph" w:customStyle="1" w:styleId="MDPI63AuthorContributions">
    <w:name w:val="MDPI_6.3_AuthorContributions"/>
    <w:basedOn w:val="MDPI62Acknowledgments"/>
    <w:qFormat/>
    <w:rsid w:val="007F0CE8"/>
    <w:rPr>
      <w:rFonts w:eastAsia="宋体"/>
      <w:color w:val="auto"/>
      <w:lang w:eastAsia="en-US"/>
    </w:rPr>
  </w:style>
  <w:style w:type="paragraph" w:customStyle="1" w:styleId="MDPI81theorem">
    <w:name w:val="MDPI_8.1_theorem"/>
    <w:basedOn w:val="MDPI32textnoindent"/>
    <w:qFormat/>
    <w:rsid w:val="007F0CE8"/>
    <w:rPr>
      <w:i/>
    </w:rPr>
  </w:style>
  <w:style w:type="paragraph" w:customStyle="1" w:styleId="MDPI82proof">
    <w:name w:val="MDPI_8.2_proof"/>
    <w:basedOn w:val="MDPI32textnoindent"/>
    <w:qFormat/>
    <w:rsid w:val="007F0CE8"/>
  </w:style>
  <w:style w:type="paragraph" w:customStyle="1" w:styleId="MDPIfooterfirstpage">
    <w:name w:val="MDPI_footer_firstpage"/>
    <w:basedOn w:val="a"/>
    <w:qFormat/>
    <w:rsid w:val="007F0CE8"/>
    <w:pPr>
      <w:widowControl/>
      <w:tabs>
        <w:tab w:val="right" w:pos="8845"/>
      </w:tabs>
      <w:adjustRightInd w:val="0"/>
      <w:snapToGrid w:val="0"/>
      <w:spacing w:before="120" w:line="160" w:lineRule="exact"/>
      <w:jc w:val="left"/>
    </w:pPr>
    <w:rPr>
      <w:rFonts w:ascii="Palatino Linotype" w:eastAsia="Times New Roman" w:hAnsi="Palatino Linotype" w:cs="Times New Roman"/>
      <w:kern w:val="0"/>
      <w:sz w:val="16"/>
      <w:szCs w:val="20"/>
      <w:lang w:eastAsia="de-DE"/>
    </w:rPr>
  </w:style>
  <w:style w:type="paragraph" w:customStyle="1" w:styleId="MDPI31text">
    <w:name w:val="MDPI_3.1_text"/>
    <w:link w:val="MDPI31text0"/>
    <w:qFormat/>
    <w:rsid w:val="007F0CE8"/>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3heading3">
    <w:name w:val="MDPI_2.3_heading3"/>
    <w:basedOn w:val="MDPI31text"/>
    <w:qFormat/>
    <w:rsid w:val="007F0CE8"/>
    <w:pPr>
      <w:spacing w:before="240" w:after="120"/>
      <w:ind w:firstLine="0"/>
      <w:jc w:val="left"/>
      <w:outlineLvl w:val="2"/>
    </w:pPr>
  </w:style>
  <w:style w:type="paragraph" w:customStyle="1" w:styleId="MDPI21heading1">
    <w:name w:val="MDPI_2.1_heading1"/>
    <w:basedOn w:val="MDPI23heading3"/>
    <w:qFormat/>
    <w:rsid w:val="007F0CE8"/>
    <w:pPr>
      <w:outlineLvl w:val="0"/>
    </w:pPr>
    <w:rPr>
      <w:b/>
    </w:rPr>
  </w:style>
  <w:style w:type="paragraph" w:customStyle="1" w:styleId="MDPI22heading2">
    <w:name w:val="MDPI_2.2_heading2"/>
    <w:basedOn w:val="a"/>
    <w:qFormat/>
    <w:rsid w:val="007F0CE8"/>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71References">
    <w:name w:val="MDPI_7.1_References"/>
    <w:basedOn w:val="MDPI62Acknowledgments"/>
    <w:qFormat/>
    <w:rsid w:val="007F0CE8"/>
    <w:pPr>
      <w:numPr>
        <w:numId w:val="3"/>
      </w:numPr>
      <w:spacing w:before="0" w:line="260" w:lineRule="atLeast"/>
      <w:ind w:left="425" w:hanging="425"/>
    </w:pPr>
  </w:style>
  <w:style w:type="paragraph" w:styleId="a5">
    <w:name w:val="Balloon Text"/>
    <w:basedOn w:val="a"/>
    <w:link w:val="Char1"/>
    <w:uiPriority w:val="99"/>
    <w:semiHidden/>
    <w:unhideWhenUsed/>
    <w:rsid w:val="007F0CE8"/>
    <w:pPr>
      <w:widowControl/>
    </w:pPr>
    <w:rPr>
      <w:rFonts w:ascii="Times New Roman" w:eastAsia="Times New Roman" w:hAnsi="Times New Roman" w:cs="Times New Roman"/>
      <w:color w:val="000000"/>
      <w:kern w:val="0"/>
      <w:sz w:val="18"/>
      <w:szCs w:val="18"/>
      <w:lang w:eastAsia="de-DE"/>
    </w:rPr>
  </w:style>
  <w:style w:type="character" w:customStyle="1" w:styleId="Char1">
    <w:name w:val="批注框文本 Char"/>
    <w:basedOn w:val="a0"/>
    <w:link w:val="a5"/>
    <w:uiPriority w:val="99"/>
    <w:semiHidden/>
    <w:rsid w:val="007F0CE8"/>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7F0CE8"/>
  </w:style>
  <w:style w:type="table" w:customStyle="1" w:styleId="MDPI41threelinetable">
    <w:name w:val="MDPI_4.1_three_line_table"/>
    <w:basedOn w:val="a1"/>
    <w:uiPriority w:val="99"/>
    <w:rsid w:val="007F0CE8"/>
    <w:pPr>
      <w:adjustRightInd w:val="0"/>
      <w:snapToGrid w:val="0"/>
      <w:jc w:val="center"/>
    </w:pPr>
    <w:rPr>
      <w:rFonts w:ascii="Palatino Linotype" w:eastAsia="宋体" w:hAnsi="Palatino Linotype" w:cs="Times New Roman"/>
      <w:color w:val="000000"/>
      <w:kern w:val="0"/>
      <w:sz w:val="20"/>
      <w:szCs w:val="20"/>
    </w:rPr>
    <w:tblPr>
      <w:jc w:val="center"/>
      <w:tblBorders>
        <w:top w:val="single" w:sz="8" w:space="0" w:color="auto"/>
        <w:bottom w:val="single" w:sz="8" w:space="0" w:color="auto"/>
      </w:tblBorders>
    </w:tblPr>
    <w:trPr>
      <w:jc w:val="center"/>
    </w:trPr>
    <w:tcPr>
      <w:vAlign w:val="center"/>
    </w:tcPr>
    <w:tblStylePr w:type="firstRow">
      <w:rPr>
        <w:rFonts w:ascii="新宋体" w:hAnsi="新宋体"/>
        <w:b/>
        <w:i w:val="0"/>
        <w:sz w:val="20"/>
      </w:rPr>
      <w:tblPr/>
      <w:tcPr>
        <w:tcBorders>
          <w:bottom w:val="single" w:sz="4" w:space="0" w:color="auto"/>
        </w:tcBorders>
      </w:tcPr>
    </w:tblStylePr>
  </w:style>
  <w:style w:type="character" w:styleId="a7">
    <w:name w:val="Hyperlink"/>
    <w:uiPriority w:val="99"/>
    <w:unhideWhenUsed/>
    <w:rsid w:val="007F0CE8"/>
    <w:rPr>
      <w:color w:val="0563C1"/>
      <w:u w:val="single"/>
    </w:rPr>
  </w:style>
  <w:style w:type="character" w:customStyle="1" w:styleId="1">
    <w:name w:val="未处理的提及1"/>
    <w:uiPriority w:val="99"/>
    <w:semiHidden/>
    <w:unhideWhenUsed/>
    <w:rsid w:val="007F0CE8"/>
    <w:rPr>
      <w:color w:val="605E5C"/>
      <w:shd w:val="clear" w:color="auto" w:fill="E1DFDD"/>
    </w:rPr>
  </w:style>
  <w:style w:type="table" w:styleId="a8">
    <w:name w:val="Table Grid"/>
    <w:basedOn w:val="a1"/>
    <w:uiPriority w:val="59"/>
    <w:rsid w:val="007F0CE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a1"/>
    <w:uiPriority w:val="44"/>
    <w:rsid w:val="007F0CE8"/>
    <w:rPr>
      <w:rFonts w:ascii="Calibri" w:eastAsia="宋体" w:hAnsi="Calibri"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a"/>
    <w:link w:val="EndNoteBibliographyTitle0"/>
    <w:rsid w:val="007F0CE8"/>
    <w:pPr>
      <w:widowControl/>
      <w:spacing w:line="340" w:lineRule="atLeast"/>
      <w:jc w:val="center"/>
    </w:pPr>
    <w:rPr>
      <w:rFonts w:ascii="Book Antiqua" w:eastAsia="Times New Roman" w:hAnsi="Book Antiqua" w:cs="Calibri"/>
      <w:noProof/>
      <w:color w:val="000000"/>
      <w:kern w:val="0"/>
      <w:sz w:val="24"/>
      <w:szCs w:val="20"/>
      <w:lang w:val="de-DE" w:eastAsia="de-DE"/>
    </w:rPr>
  </w:style>
  <w:style w:type="character" w:customStyle="1" w:styleId="MDPI31text0">
    <w:name w:val="MDPI_3.1_text 字符"/>
    <w:link w:val="MDPI31text"/>
    <w:rsid w:val="007F0CE8"/>
    <w:rPr>
      <w:rFonts w:ascii="Palatino Linotype" w:eastAsia="Times New Roman" w:hAnsi="Palatino Linotype" w:cs="Times New Roman"/>
      <w:snapToGrid w:val="0"/>
      <w:color w:val="000000"/>
      <w:kern w:val="0"/>
      <w:sz w:val="20"/>
      <w:lang w:eastAsia="de-DE" w:bidi="en-US"/>
    </w:rPr>
  </w:style>
  <w:style w:type="character" w:customStyle="1" w:styleId="EndNoteBibliographyTitle0">
    <w:name w:val="EndNote Bibliography Title 字符"/>
    <w:link w:val="EndNoteBibliographyTitle"/>
    <w:rsid w:val="007F0CE8"/>
    <w:rPr>
      <w:rFonts w:ascii="Book Antiqua" w:eastAsia="Times New Roman" w:hAnsi="Book Antiqua" w:cs="Calibri"/>
      <w:noProof/>
      <w:color w:val="000000"/>
      <w:kern w:val="0"/>
      <w:sz w:val="24"/>
      <w:szCs w:val="20"/>
      <w:lang w:val="de-DE" w:eastAsia="de-DE"/>
    </w:rPr>
  </w:style>
  <w:style w:type="paragraph" w:customStyle="1" w:styleId="EndNoteBibliography">
    <w:name w:val="EndNote Bibliography"/>
    <w:basedOn w:val="a"/>
    <w:link w:val="EndNoteBibliography0"/>
    <w:rsid w:val="007F0CE8"/>
    <w:pPr>
      <w:widowControl/>
      <w:spacing w:line="360" w:lineRule="atLeast"/>
    </w:pPr>
    <w:rPr>
      <w:rFonts w:ascii="Book Antiqua" w:eastAsia="Times New Roman" w:hAnsi="Book Antiqua" w:cs="Calibri"/>
      <w:noProof/>
      <w:color w:val="000000"/>
      <w:kern w:val="0"/>
      <w:sz w:val="24"/>
      <w:szCs w:val="20"/>
      <w:lang w:val="de-DE" w:eastAsia="de-DE"/>
    </w:rPr>
  </w:style>
  <w:style w:type="character" w:customStyle="1" w:styleId="EndNoteBibliography0">
    <w:name w:val="EndNote Bibliography 字符"/>
    <w:link w:val="EndNoteBibliography"/>
    <w:rsid w:val="007F0CE8"/>
    <w:rPr>
      <w:rFonts w:ascii="Book Antiqua" w:eastAsia="Times New Roman" w:hAnsi="Book Antiqua" w:cs="Calibri"/>
      <w:noProof/>
      <w:color w:val="000000"/>
      <w:kern w:val="0"/>
      <w:sz w:val="24"/>
      <w:szCs w:val="20"/>
      <w:lang w:val="de-DE" w:eastAsia="de-DE"/>
    </w:rPr>
  </w:style>
  <w:style w:type="character" w:styleId="a9">
    <w:name w:val="annotation reference"/>
    <w:uiPriority w:val="99"/>
    <w:semiHidden/>
    <w:unhideWhenUsed/>
    <w:rsid w:val="007F0CE8"/>
    <w:rPr>
      <w:sz w:val="21"/>
      <w:szCs w:val="21"/>
    </w:rPr>
  </w:style>
  <w:style w:type="paragraph" w:styleId="aa">
    <w:name w:val="annotation text"/>
    <w:basedOn w:val="a"/>
    <w:link w:val="Char2"/>
    <w:unhideWhenUsed/>
    <w:rsid w:val="007F0CE8"/>
    <w:pPr>
      <w:jc w:val="left"/>
    </w:pPr>
    <w:rPr>
      <w:rFonts w:ascii="Calibri" w:eastAsia="宋体" w:hAnsi="Calibri" w:cs="Times New Roman"/>
    </w:rPr>
  </w:style>
  <w:style w:type="character" w:customStyle="1" w:styleId="Char2">
    <w:name w:val="批注文字 Char"/>
    <w:basedOn w:val="a0"/>
    <w:link w:val="aa"/>
    <w:uiPriority w:val="99"/>
    <w:rsid w:val="007F0CE8"/>
    <w:rPr>
      <w:rFonts w:ascii="Calibri" w:eastAsia="宋体" w:hAnsi="Calibri" w:cs="Times New Roman"/>
    </w:rPr>
  </w:style>
  <w:style w:type="paragraph" w:styleId="ab">
    <w:name w:val="annotation subject"/>
    <w:basedOn w:val="aa"/>
    <w:next w:val="aa"/>
    <w:link w:val="Char3"/>
    <w:uiPriority w:val="99"/>
    <w:semiHidden/>
    <w:unhideWhenUsed/>
    <w:rsid w:val="007F0CE8"/>
    <w:pPr>
      <w:widowControl/>
      <w:spacing w:line="340" w:lineRule="atLeast"/>
    </w:pPr>
    <w:rPr>
      <w:rFonts w:ascii="Times New Roman" w:eastAsia="Times New Roman" w:hAnsi="Times New Roman"/>
      <w:b/>
      <w:bCs/>
      <w:color w:val="000000"/>
      <w:kern w:val="0"/>
      <w:sz w:val="24"/>
      <w:szCs w:val="20"/>
      <w:lang w:eastAsia="de-DE"/>
    </w:rPr>
  </w:style>
  <w:style w:type="character" w:customStyle="1" w:styleId="Char3">
    <w:name w:val="批注主题 Char"/>
    <w:basedOn w:val="Char2"/>
    <w:link w:val="ab"/>
    <w:uiPriority w:val="99"/>
    <w:semiHidden/>
    <w:rsid w:val="007F0CE8"/>
    <w:rPr>
      <w:rFonts w:ascii="Times New Roman" w:eastAsia="Times New Roman" w:hAnsi="Times New Roman" w:cs="Times New Roman"/>
      <w:b/>
      <w:bCs/>
      <w:color w:val="000000"/>
      <w:kern w:val="0"/>
      <w:sz w:val="24"/>
      <w:szCs w:val="20"/>
      <w:lang w:eastAsia="de-DE"/>
    </w:rPr>
  </w:style>
  <w:style w:type="character" w:styleId="ac">
    <w:name w:val="FollowedHyperlink"/>
    <w:basedOn w:val="a0"/>
    <w:uiPriority w:val="99"/>
    <w:semiHidden/>
    <w:unhideWhenUsed/>
    <w:rsid w:val="007F0CE8"/>
    <w:rPr>
      <w:color w:val="954F72" w:themeColor="followedHyperlink"/>
      <w:u w:val="single"/>
    </w:rPr>
  </w:style>
  <w:style w:type="character" w:customStyle="1" w:styleId="fontstyle01">
    <w:name w:val="fontstyle01"/>
    <w:basedOn w:val="a0"/>
    <w:rsid w:val="007F0CE8"/>
    <w:rPr>
      <w:rFonts w:ascii="Times New Roman" w:hAnsi="Times New Roman" w:cs="Times New Roman" w:hint="default"/>
      <w:b w:val="0"/>
      <w:bCs w:val="0"/>
      <w:i w:val="0"/>
      <w:iCs w:val="0"/>
      <w:color w:val="000000"/>
      <w:sz w:val="24"/>
      <w:szCs w:val="24"/>
    </w:rPr>
  </w:style>
  <w:style w:type="paragraph" w:styleId="ad">
    <w:name w:val="List Paragraph"/>
    <w:basedOn w:val="a"/>
    <w:uiPriority w:val="34"/>
    <w:qFormat/>
    <w:rsid w:val="007F0CE8"/>
    <w:pPr>
      <w:widowControl/>
      <w:spacing w:line="340" w:lineRule="atLeast"/>
      <w:ind w:firstLineChars="200" w:firstLine="420"/>
    </w:pPr>
    <w:rPr>
      <w:rFonts w:ascii="Times New Roman" w:eastAsia="Times New Roman" w:hAnsi="Times New Roman" w:cs="Times New Roman"/>
      <w:color w:val="000000"/>
      <w:kern w:val="0"/>
      <w:sz w:val="24"/>
      <w:szCs w:val="20"/>
      <w:lang w:eastAsia="de-DE"/>
    </w:rPr>
  </w:style>
  <w:style w:type="character" w:styleId="ae">
    <w:name w:val="Strong"/>
    <w:basedOn w:val="a0"/>
    <w:uiPriority w:val="22"/>
    <w:qFormat/>
    <w:rsid w:val="007F0CE8"/>
    <w:rPr>
      <w:b/>
      <w:bCs/>
    </w:rPr>
  </w:style>
  <w:style w:type="paragraph" w:customStyle="1" w:styleId="Default">
    <w:name w:val="Default"/>
    <w:rsid w:val="00874173"/>
    <w:pPr>
      <w:widowControl w:val="0"/>
      <w:autoSpaceDE w:val="0"/>
      <w:autoSpaceDN w:val="0"/>
      <w:adjustRightInd w:val="0"/>
    </w:pPr>
    <w:rPr>
      <w:rFonts w:ascii="Book Antiqua" w:hAnsi="Book Antiqua" w:cs="Book Antiqua"/>
      <w:color w:val="000000"/>
      <w:kern w:val="0"/>
      <w:sz w:val="24"/>
      <w:szCs w:val="24"/>
    </w:rPr>
  </w:style>
  <w:style w:type="paragraph" w:styleId="af">
    <w:name w:val="Revision"/>
    <w:hidden/>
    <w:uiPriority w:val="99"/>
    <w:semiHidden/>
    <w:rsid w:val="00AF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9116">
      <w:bodyDiv w:val="1"/>
      <w:marLeft w:val="0"/>
      <w:marRight w:val="0"/>
      <w:marTop w:val="0"/>
      <w:marBottom w:val="0"/>
      <w:divBdr>
        <w:top w:val="none" w:sz="0" w:space="0" w:color="auto"/>
        <w:left w:val="none" w:sz="0" w:space="0" w:color="auto"/>
        <w:bottom w:val="none" w:sz="0" w:space="0" w:color="auto"/>
        <w:right w:val="none" w:sz="0" w:space="0" w:color="auto"/>
      </w:divBdr>
    </w:div>
    <w:div w:id="1707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16DADF-3F87-4D02-ABC9-2901D0BD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8234</Words>
  <Characters>46938</Characters>
  <Application>Microsoft Office Word</Application>
  <DocSecurity>0</DocSecurity>
  <Lines>391</Lines>
  <Paragraphs>110</Paragraphs>
  <ScaleCrop>false</ScaleCrop>
  <Company/>
  <LinksUpToDate>false</LinksUpToDate>
  <CharactersWithSpaces>55062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13477186520@163.com</dc:creator>
  <cp:keywords/>
  <dc:description/>
  <cp:lastModifiedBy>Jin-Lei Wang</cp:lastModifiedBy>
  <cp:revision>4</cp:revision>
  <dcterms:created xsi:type="dcterms:W3CDTF">2020-04-26T23:50:00Z</dcterms:created>
  <dcterms:modified xsi:type="dcterms:W3CDTF">2020-04-28T09:26:00Z</dcterms:modified>
</cp:coreProperties>
</file>