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2DF5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Name of Journal: </w:t>
      </w:r>
      <w:r w:rsidRPr="00273EA7">
        <w:rPr>
          <w:rFonts w:ascii="Book Antiqua" w:eastAsia="Book Antiqua" w:hAnsi="Book Antiqua" w:cs="Book Antiqua"/>
          <w:i/>
        </w:rPr>
        <w:t>World Journal of Meta-Analysis</w:t>
      </w:r>
    </w:p>
    <w:p w14:paraId="0DEFE97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Manuscript NO: </w:t>
      </w:r>
      <w:r w:rsidRPr="00273EA7">
        <w:rPr>
          <w:rFonts w:ascii="Book Antiqua" w:eastAsia="Book Antiqua" w:hAnsi="Book Antiqua" w:cs="Book Antiqua"/>
        </w:rPr>
        <w:t>54073</w:t>
      </w:r>
    </w:p>
    <w:p w14:paraId="47DC960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Manuscript Type: </w:t>
      </w:r>
      <w:r w:rsidRPr="00273EA7">
        <w:rPr>
          <w:rFonts w:ascii="Book Antiqua" w:eastAsia="Book Antiqua" w:hAnsi="Book Antiqua" w:cs="Book Antiqua"/>
        </w:rPr>
        <w:t>MINIREVIEWS</w:t>
      </w:r>
    </w:p>
    <w:p w14:paraId="74739667" w14:textId="77777777" w:rsidR="00A77B3E" w:rsidRPr="00273EA7" w:rsidRDefault="00A77B3E" w:rsidP="00273EA7">
      <w:pPr>
        <w:snapToGrid w:val="0"/>
        <w:spacing w:line="360" w:lineRule="auto"/>
        <w:jc w:val="both"/>
        <w:rPr>
          <w:rFonts w:ascii="Book Antiqua" w:hAnsi="Book Antiqua"/>
        </w:rPr>
      </w:pPr>
    </w:p>
    <w:p w14:paraId="115DD8CB" w14:textId="77777777" w:rsidR="00A77B3E" w:rsidRPr="00273EA7" w:rsidRDefault="003C3BE9" w:rsidP="00273EA7">
      <w:pPr>
        <w:snapToGrid w:val="0"/>
        <w:spacing w:line="360" w:lineRule="auto"/>
        <w:jc w:val="both"/>
        <w:rPr>
          <w:rFonts w:ascii="Book Antiqua" w:hAnsi="Book Antiqua"/>
        </w:rPr>
      </w:pPr>
      <w:bookmarkStart w:id="0" w:name="OLE_LINK48"/>
      <w:bookmarkStart w:id="1" w:name="OLE_LINK49"/>
      <w:r w:rsidRPr="00273EA7">
        <w:rPr>
          <w:rFonts w:ascii="Book Antiqua" w:eastAsia="Book Antiqua" w:hAnsi="Book Antiqua" w:cs="Book Antiqua"/>
          <w:b/>
          <w:bCs/>
        </w:rPr>
        <w:t>Primary small cell neuroendocrine carcinoma of the right posterior tongue</w:t>
      </w:r>
    </w:p>
    <w:bookmarkEnd w:id="0"/>
    <w:bookmarkEnd w:id="1"/>
    <w:p w14:paraId="5852A276" w14:textId="77777777" w:rsidR="00A77B3E" w:rsidRPr="00273EA7" w:rsidRDefault="00A77B3E" w:rsidP="00273EA7">
      <w:pPr>
        <w:snapToGrid w:val="0"/>
        <w:spacing w:line="360" w:lineRule="auto"/>
        <w:jc w:val="both"/>
        <w:rPr>
          <w:rFonts w:ascii="Book Antiqua" w:hAnsi="Book Antiqua"/>
        </w:rPr>
      </w:pPr>
    </w:p>
    <w:p w14:paraId="752F63FA" w14:textId="1C2BE8FD" w:rsidR="00A77B3E" w:rsidRPr="00273EA7" w:rsidRDefault="004B79A4" w:rsidP="00273EA7">
      <w:pPr>
        <w:snapToGrid w:val="0"/>
        <w:spacing w:line="360" w:lineRule="auto"/>
        <w:jc w:val="both"/>
        <w:rPr>
          <w:rFonts w:ascii="Book Antiqua" w:hAnsi="Book Antiqua"/>
        </w:rPr>
      </w:pPr>
      <w:r w:rsidRPr="00273EA7">
        <w:rPr>
          <w:rFonts w:ascii="Book Antiqua" w:eastAsia="Book Antiqua" w:hAnsi="Book Antiqua" w:cs="Book Antiqua"/>
        </w:rPr>
        <w:t>Zhou</w:t>
      </w:r>
      <w:r w:rsidR="006A6BD9" w:rsidRPr="00273EA7">
        <w:rPr>
          <w:rFonts w:ascii="Book Antiqua" w:eastAsia="Book Antiqua" w:hAnsi="Book Antiqua" w:cs="Book Antiqua"/>
        </w:rPr>
        <w:t xml:space="preserve"> Y</w:t>
      </w:r>
      <w:r w:rsidRPr="00273EA7">
        <w:rPr>
          <w:rFonts w:ascii="Book Antiqua" w:eastAsia="Book Antiqua" w:hAnsi="Book Antiqua" w:cs="Book Antiqua"/>
        </w:rPr>
        <w:t xml:space="preserve"> </w:t>
      </w:r>
      <w:r w:rsidRPr="00273EA7">
        <w:rPr>
          <w:rFonts w:ascii="Book Antiqua" w:hAnsi="Book Antiqua" w:cs="Book Antiqua"/>
          <w:i/>
          <w:iCs/>
          <w:lang w:eastAsia="zh-CN"/>
        </w:rPr>
        <w:t>et</w:t>
      </w:r>
      <w:r w:rsidRPr="00273EA7">
        <w:rPr>
          <w:rFonts w:ascii="Book Antiqua" w:eastAsia="Book Antiqua" w:hAnsi="Book Antiqua" w:cs="Book Antiqua"/>
          <w:i/>
          <w:iCs/>
        </w:rPr>
        <w:t xml:space="preserve"> al</w:t>
      </w:r>
      <w:r w:rsidRPr="00273EA7">
        <w:rPr>
          <w:rFonts w:ascii="Book Antiqua" w:eastAsia="Book Antiqua" w:hAnsi="Book Antiqua" w:cs="Book Antiqua"/>
        </w:rPr>
        <w:t xml:space="preserve">. </w:t>
      </w:r>
      <w:bookmarkStart w:id="2" w:name="OLE_LINK65"/>
      <w:bookmarkStart w:id="3" w:name="OLE_LINK66"/>
      <w:r w:rsidR="003C3BE9" w:rsidRPr="00273EA7">
        <w:rPr>
          <w:rFonts w:ascii="Book Antiqua" w:eastAsia="Book Antiqua" w:hAnsi="Book Antiqua" w:cs="Book Antiqua"/>
        </w:rPr>
        <w:t>Small cell ca</w:t>
      </w:r>
      <w:r w:rsidR="00273EA7">
        <w:rPr>
          <w:rFonts w:ascii="Book Antiqua" w:eastAsia="Book Antiqua" w:hAnsi="Book Antiqua" w:cs="Book Antiqua"/>
        </w:rPr>
        <w:t>r</w:t>
      </w:r>
      <w:r w:rsidR="003C3BE9" w:rsidRPr="00273EA7">
        <w:rPr>
          <w:rFonts w:ascii="Book Antiqua" w:eastAsia="Book Antiqua" w:hAnsi="Book Antiqua" w:cs="Book Antiqua"/>
        </w:rPr>
        <w:t>cinoma in the tongue</w:t>
      </w:r>
      <w:bookmarkEnd w:id="2"/>
      <w:bookmarkEnd w:id="3"/>
    </w:p>
    <w:p w14:paraId="361B693A" w14:textId="77777777" w:rsidR="00A77B3E" w:rsidRPr="00273EA7" w:rsidRDefault="00A77B3E" w:rsidP="00273EA7">
      <w:pPr>
        <w:snapToGrid w:val="0"/>
        <w:spacing w:line="360" w:lineRule="auto"/>
        <w:jc w:val="both"/>
        <w:rPr>
          <w:rFonts w:ascii="Book Antiqua" w:hAnsi="Book Antiqua"/>
        </w:rPr>
      </w:pPr>
    </w:p>
    <w:p w14:paraId="54A0B634"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Yu Zhou, Hang-Cheng Zhou, Hui Peng, </w:t>
      </w:r>
      <w:proofErr w:type="spellStart"/>
      <w:r w:rsidRPr="00273EA7">
        <w:rPr>
          <w:rFonts w:ascii="Book Antiqua" w:eastAsia="Book Antiqua" w:hAnsi="Book Antiqua" w:cs="Book Antiqua"/>
        </w:rPr>
        <w:t>Zhi</w:t>
      </w:r>
      <w:proofErr w:type="spellEnd"/>
      <w:r w:rsidRPr="00273EA7">
        <w:rPr>
          <w:rFonts w:ascii="Book Antiqua" w:eastAsia="Book Antiqua" w:hAnsi="Book Antiqua" w:cs="Book Antiqua"/>
        </w:rPr>
        <w:t>-Hong Zhang</w:t>
      </w:r>
    </w:p>
    <w:p w14:paraId="347AC474" w14:textId="77777777" w:rsidR="00A77B3E" w:rsidRPr="00273EA7" w:rsidRDefault="00A77B3E" w:rsidP="00273EA7">
      <w:pPr>
        <w:snapToGrid w:val="0"/>
        <w:spacing w:line="360" w:lineRule="auto"/>
        <w:jc w:val="both"/>
        <w:rPr>
          <w:rFonts w:ascii="Book Antiqua" w:hAnsi="Book Antiqua"/>
        </w:rPr>
      </w:pPr>
    </w:p>
    <w:p w14:paraId="64CF6EA1"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Yu Zhou, Hui Peng, </w:t>
      </w:r>
      <w:proofErr w:type="spellStart"/>
      <w:r w:rsidRPr="00273EA7">
        <w:rPr>
          <w:rFonts w:ascii="Book Antiqua" w:eastAsia="Book Antiqua" w:hAnsi="Book Antiqua" w:cs="Book Antiqua"/>
          <w:b/>
          <w:bCs/>
        </w:rPr>
        <w:t>Zhi</w:t>
      </w:r>
      <w:proofErr w:type="spellEnd"/>
      <w:r w:rsidRPr="00273EA7">
        <w:rPr>
          <w:rFonts w:ascii="Book Antiqua" w:eastAsia="Book Antiqua" w:hAnsi="Book Antiqua" w:cs="Book Antiqua"/>
          <w:b/>
          <w:bCs/>
        </w:rPr>
        <w:t xml:space="preserve">-Hong Zhang, </w:t>
      </w:r>
      <w:r w:rsidRPr="00273EA7">
        <w:rPr>
          <w:rFonts w:ascii="Book Antiqua" w:eastAsia="Book Antiqua" w:hAnsi="Book Antiqua" w:cs="Book Antiqua"/>
        </w:rPr>
        <w:t>Department of Oral and Maxillofacial Surgery, The First Affiliated Hospital of USTC, Division of Life Sciences and Medicine, University of Science and Technology of China, Hefei 230001, Anhui Province, China</w:t>
      </w:r>
    </w:p>
    <w:p w14:paraId="04D40430" w14:textId="77777777" w:rsidR="00A77B3E" w:rsidRPr="00273EA7" w:rsidRDefault="00A77B3E" w:rsidP="00273EA7">
      <w:pPr>
        <w:snapToGrid w:val="0"/>
        <w:spacing w:line="360" w:lineRule="auto"/>
        <w:jc w:val="both"/>
        <w:rPr>
          <w:rFonts w:ascii="Book Antiqua" w:hAnsi="Book Antiqua"/>
        </w:rPr>
      </w:pPr>
    </w:p>
    <w:p w14:paraId="54B155E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Hang-Cheng Zhou, </w:t>
      </w:r>
      <w:r w:rsidRPr="00273EA7">
        <w:rPr>
          <w:rFonts w:ascii="Book Antiqua" w:eastAsia="Book Antiqua" w:hAnsi="Book Antiqua" w:cs="Book Antiqua"/>
        </w:rPr>
        <w:t>Department of Pathology, The First Affiliated Hospital of USTC, Division of Life Sciences and Medicine, University of Science and Technology of China, Hefei 230001, Anhui Province, China</w:t>
      </w:r>
    </w:p>
    <w:p w14:paraId="3239DFDB" w14:textId="77777777" w:rsidR="00A77B3E" w:rsidRPr="00273EA7" w:rsidRDefault="00A77B3E" w:rsidP="00273EA7">
      <w:pPr>
        <w:snapToGrid w:val="0"/>
        <w:spacing w:line="360" w:lineRule="auto"/>
        <w:jc w:val="both"/>
        <w:rPr>
          <w:rFonts w:ascii="Book Antiqua" w:hAnsi="Book Antiqua"/>
        </w:rPr>
      </w:pPr>
    </w:p>
    <w:p w14:paraId="714D92F9" w14:textId="736D4854"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Author contributions: </w:t>
      </w:r>
      <w:r w:rsidRPr="00273EA7">
        <w:rPr>
          <w:rFonts w:ascii="Book Antiqua" w:eastAsia="Book Antiqua" w:hAnsi="Book Antiqua" w:cs="Book Antiqua"/>
        </w:rPr>
        <w:t>Zhou</w:t>
      </w:r>
      <w:r w:rsidR="006A6BD9" w:rsidRPr="00273EA7">
        <w:rPr>
          <w:rFonts w:ascii="Book Antiqua" w:eastAsia="Book Antiqua" w:hAnsi="Book Antiqua" w:cs="Book Antiqua"/>
        </w:rPr>
        <w:t xml:space="preserve"> Y</w:t>
      </w:r>
      <w:r w:rsidRPr="00273EA7">
        <w:rPr>
          <w:rFonts w:ascii="Book Antiqua" w:eastAsia="Book Antiqua" w:hAnsi="Book Antiqua" w:cs="Book Antiqua"/>
        </w:rPr>
        <w:t xml:space="preserve"> performed the majority of the writing</w:t>
      </w:r>
      <w:r w:rsidR="00273EA7">
        <w:rPr>
          <w:rFonts w:ascii="Book Antiqua" w:eastAsia="Book Antiqua" w:hAnsi="Book Antiqua" w:cs="Book Antiqua"/>
        </w:rPr>
        <w:t xml:space="preserve"> and</w:t>
      </w:r>
      <w:r w:rsidRPr="00273EA7">
        <w:rPr>
          <w:rFonts w:ascii="Book Antiqua" w:eastAsia="Book Antiqua" w:hAnsi="Book Antiqua" w:cs="Book Antiqua"/>
        </w:rPr>
        <w:t xml:space="preserve"> prepared the figures and tables; Zhou</w:t>
      </w:r>
      <w:r w:rsidR="006A6BD9" w:rsidRPr="00273EA7">
        <w:rPr>
          <w:rFonts w:ascii="Book Antiqua" w:eastAsia="Book Antiqua" w:hAnsi="Book Antiqua" w:cs="Book Antiqua"/>
        </w:rPr>
        <w:t xml:space="preserve"> H</w:t>
      </w:r>
      <w:r w:rsidR="00273EA7">
        <w:rPr>
          <w:rFonts w:ascii="Book Antiqua" w:eastAsia="Book Antiqua" w:hAnsi="Book Antiqua" w:cs="Book Antiqua"/>
        </w:rPr>
        <w:t>-</w:t>
      </w:r>
      <w:r w:rsidR="006A6BD9" w:rsidRPr="00273EA7">
        <w:rPr>
          <w:rFonts w:ascii="Book Antiqua" w:eastAsia="Book Antiqua" w:hAnsi="Book Antiqua" w:cs="Book Antiqua"/>
        </w:rPr>
        <w:t>C</w:t>
      </w:r>
      <w:r w:rsidRPr="00273EA7">
        <w:rPr>
          <w:rFonts w:ascii="Book Antiqua" w:eastAsia="Book Antiqua" w:hAnsi="Book Antiqua" w:cs="Book Antiqua"/>
        </w:rPr>
        <w:t xml:space="preserve"> provided pathological technical support; Peng</w:t>
      </w:r>
      <w:r w:rsidR="006A6BD9" w:rsidRPr="00273EA7">
        <w:rPr>
          <w:rFonts w:ascii="Book Antiqua" w:eastAsia="Book Antiqua" w:hAnsi="Book Antiqua" w:cs="Book Antiqua"/>
        </w:rPr>
        <w:t xml:space="preserve"> H</w:t>
      </w:r>
      <w:r w:rsidRPr="00273EA7">
        <w:rPr>
          <w:rFonts w:ascii="Book Antiqua" w:eastAsia="Book Antiqua" w:hAnsi="Book Antiqua" w:cs="Book Antiqua"/>
        </w:rPr>
        <w:t xml:space="preserve"> performed </w:t>
      </w:r>
      <w:r w:rsidR="00273EA7">
        <w:rPr>
          <w:rFonts w:ascii="Book Antiqua" w:eastAsia="Book Antiqua" w:hAnsi="Book Antiqua" w:cs="Book Antiqua"/>
        </w:rPr>
        <w:t xml:space="preserve">the </w:t>
      </w:r>
      <w:r w:rsidRPr="00273EA7">
        <w:rPr>
          <w:rFonts w:ascii="Book Antiqua" w:eastAsia="Book Antiqua" w:hAnsi="Book Antiqua" w:cs="Book Antiqua"/>
        </w:rPr>
        <w:t>writing, revie</w:t>
      </w:r>
      <w:r w:rsidR="00DF003B" w:rsidRPr="00273EA7">
        <w:rPr>
          <w:rFonts w:ascii="Book Antiqua" w:eastAsia="Book Antiqua" w:hAnsi="Book Antiqua" w:cs="Book Antiqua"/>
        </w:rPr>
        <w:t>w and editing of the manuscript</w:t>
      </w:r>
      <w:r w:rsidRPr="00273EA7">
        <w:rPr>
          <w:rFonts w:ascii="Book Antiqua" w:eastAsia="Book Antiqua" w:hAnsi="Book Antiqua" w:cs="Book Antiqua"/>
        </w:rPr>
        <w:t>; Zhang</w:t>
      </w:r>
      <w:r w:rsidR="006A6BD9" w:rsidRPr="00273EA7">
        <w:rPr>
          <w:rFonts w:ascii="Book Antiqua" w:eastAsia="Book Antiqua" w:hAnsi="Book Antiqua" w:cs="Book Antiqua"/>
        </w:rPr>
        <w:t xml:space="preserve"> Z</w:t>
      </w:r>
      <w:r w:rsidR="00273EA7">
        <w:rPr>
          <w:rFonts w:ascii="Book Antiqua" w:eastAsia="Book Antiqua" w:hAnsi="Book Antiqua" w:cs="Book Antiqua"/>
        </w:rPr>
        <w:t>-</w:t>
      </w:r>
      <w:r w:rsidR="006A6BD9" w:rsidRPr="00273EA7">
        <w:rPr>
          <w:rFonts w:ascii="Book Antiqua" w:eastAsia="Book Antiqua" w:hAnsi="Book Antiqua" w:cs="Book Antiqua"/>
        </w:rPr>
        <w:t>H</w:t>
      </w:r>
      <w:r w:rsidRPr="00273EA7">
        <w:rPr>
          <w:rFonts w:ascii="Book Antiqua" w:eastAsia="Book Antiqua" w:hAnsi="Book Antiqua" w:cs="Book Antiqua"/>
        </w:rPr>
        <w:t xml:space="preserve"> designed the outline and coordinated the writing of the paper</w:t>
      </w:r>
      <w:r w:rsidR="00DF003B" w:rsidRPr="00273EA7">
        <w:rPr>
          <w:rFonts w:ascii="Book Antiqua" w:eastAsia="Book Antiqua" w:hAnsi="Book Antiqua" w:cs="Book Antiqua"/>
        </w:rPr>
        <w:t xml:space="preserve">; </w:t>
      </w:r>
      <w:r w:rsidR="001B2ACD">
        <w:rPr>
          <w:rFonts w:ascii="Book Antiqua" w:eastAsia="Book Antiqua" w:hAnsi="Book Antiqua" w:cs="Book Antiqua"/>
        </w:rPr>
        <w:t>a</w:t>
      </w:r>
      <w:r w:rsidR="001B2ACD" w:rsidRPr="00273EA7">
        <w:rPr>
          <w:rFonts w:ascii="Book Antiqua" w:eastAsia="Book Antiqua" w:hAnsi="Book Antiqua" w:cs="Book Antiqua"/>
        </w:rPr>
        <w:t xml:space="preserve">ll </w:t>
      </w:r>
      <w:r w:rsidRPr="00273EA7">
        <w:rPr>
          <w:rFonts w:ascii="Book Antiqua" w:eastAsia="Book Antiqua" w:hAnsi="Book Antiqua" w:cs="Book Antiqua"/>
        </w:rPr>
        <w:t xml:space="preserve">authors have read and approve the final manuscript. </w:t>
      </w:r>
    </w:p>
    <w:p w14:paraId="480C400F" w14:textId="77777777" w:rsidR="00A77B3E" w:rsidRPr="00273EA7" w:rsidRDefault="00A77B3E" w:rsidP="00273EA7">
      <w:pPr>
        <w:snapToGrid w:val="0"/>
        <w:spacing w:line="360" w:lineRule="auto"/>
        <w:jc w:val="both"/>
        <w:rPr>
          <w:rFonts w:ascii="Book Antiqua" w:hAnsi="Book Antiqua"/>
        </w:rPr>
      </w:pPr>
    </w:p>
    <w:p w14:paraId="190264FB" w14:textId="5AB4A3A1"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Corresponding author: </w:t>
      </w:r>
      <w:proofErr w:type="spellStart"/>
      <w:r w:rsidRPr="00273EA7">
        <w:rPr>
          <w:rFonts w:ascii="Book Antiqua" w:eastAsia="Book Antiqua" w:hAnsi="Book Antiqua" w:cs="Book Antiqua"/>
          <w:b/>
          <w:bCs/>
        </w:rPr>
        <w:t>Zhi</w:t>
      </w:r>
      <w:proofErr w:type="spellEnd"/>
      <w:r w:rsidRPr="00273EA7">
        <w:rPr>
          <w:rFonts w:ascii="Book Antiqua" w:eastAsia="Book Antiqua" w:hAnsi="Book Antiqua" w:cs="Book Antiqua"/>
          <w:b/>
          <w:bCs/>
        </w:rPr>
        <w:t xml:space="preserve">-Hong Zhang, MD, Chairman, Chief Doctor, Professor, Surgeon, </w:t>
      </w:r>
      <w:r w:rsidRPr="00273EA7">
        <w:rPr>
          <w:rFonts w:ascii="Book Antiqua" w:eastAsia="Book Antiqua" w:hAnsi="Book Antiqua" w:cs="Book Antiqua"/>
        </w:rPr>
        <w:t xml:space="preserve">Department of Oral and Maxillofacial Surgery, The First Affiliated Hospital of USTC, Division of Life Sciences and Medicine, University of Science and Technology of China, </w:t>
      </w:r>
      <w:bookmarkStart w:id="4" w:name="OLE_LINK1"/>
      <w:bookmarkStart w:id="5" w:name="OLE_LINK2"/>
      <w:r w:rsidR="006A6BD9" w:rsidRPr="00273EA7">
        <w:rPr>
          <w:rFonts w:ascii="Book Antiqua" w:eastAsia="Book Antiqua" w:hAnsi="Book Antiqua" w:cs="Book Antiqua"/>
        </w:rPr>
        <w:t>No. 17</w:t>
      </w:r>
      <w:r w:rsidR="00800CB5"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Lujiang</w:t>
      </w:r>
      <w:proofErr w:type="spellEnd"/>
      <w:r w:rsidRPr="00273EA7">
        <w:rPr>
          <w:rFonts w:ascii="Book Antiqua" w:eastAsia="Book Antiqua" w:hAnsi="Book Antiqua" w:cs="Book Antiqua"/>
        </w:rPr>
        <w:t xml:space="preserve"> Road</w:t>
      </w:r>
      <w:bookmarkEnd w:id="4"/>
      <w:bookmarkEnd w:id="5"/>
      <w:r w:rsidRPr="00273EA7">
        <w:rPr>
          <w:rFonts w:ascii="Book Antiqua" w:eastAsia="Book Antiqua" w:hAnsi="Book Antiqua" w:cs="Book Antiqua"/>
        </w:rPr>
        <w:t xml:space="preserve">, Hefei 230001, Anhui Province, China. </w:t>
      </w:r>
      <w:r w:rsidRPr="00C653A8">
        <w:rPr>
          <w:rFonts w:ascii="Book Antiqua" w:eastAsia="Book Antiqua" w:hAnsi="Book Antiqua" w:cs="Book Antiqua"/>
        </w:rPr>
        <w:t>ghoahfoi@sina.com</w:t>
      </w:r>
    </w:p>
    <w:p w14:paraId="0BE8A962" w14:textId="77777777" w:rsidR="00A77B3E" w:rsidRPr="00273EA7" w:rsidRDefault="00A77B3E" w:rsidP="00273EA7">
      <w:pPr>
        <w:snapToGrid w:val="0"/>
        <w:spacing w:line="360" w:lineRule="auto"/>
        <w:jc w:val="both"/>
        <w:rPr>
          <w:rFonts w:ascii="Book Antiqua" w:hAnsi="Book Antiqua"/>
        </w:rPr>
      </w:pPr>
    </w:p>
    <w:p w14:paraId="77B6D0E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lastRenderedPageBreak/>
        <w:t xml:space="preserve">Received: </w:t>
      </w:r>
      <w:r w:rsidRPr="00273EA7">
        <w:rPr>
          <w:rFonts w:ascii="Book Antiqua" w:eastAsia="Book Antiqua" w:hAnsi="Book Antiqua" w:cs="Book Antiqua"/>
        </w:rPr>
        <w:t>March 11, 2020</w:t>
      </w:r>
    </w:p>
    <w:p w14:paraId="3B79A9A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Revised: </w:t>
      </w:r>
      <w:r w:rsidRPr="00273EA7">
        <w:rPr>
          <w:rFonts w:ascii="Book Antiqua" w:eastAsia="Book Antiqua" w:hAnsi="Book Antiqua" w:cs="Book Antiqua"/>
        </w:rPr>
        <w:t>July 30, 2020</w:t>
      </w:r>
    </w:p>
    <w:p w14:paraId="456F37AD" w14:textId="6C663B2D" w:rsidR="00A77B3E" w:rsidRPr="00273EA7" w:rsidRDefault="003C3BE9" w:rsidP="00273EA7">
      <w:pPr>
        <w:snapToGrid w:val="0"/>
        <w:spacing w:line="360" w:lineRule="auto"/>
        <w:rPr>
          <w:rFonts w:ascii="Book Antiqua" w:hAnsi="Book Antiqua" w:cs="Arial"/>
          <w:shd w:val="clear" w:color="auto" w:fill="FFFFFF"/>
        </w:rPr>
      </w:pPr>
      <w:r w:rsidRPr="00273EA7">
        <w:rPr>
          <w:rFonts w:ascii="Book Antiqua" w:eastAsia="Book Antiqua" w:hAnsi="Book Antiqua" w:cs="Book Antiqua"/>
          <w:b/>
          <w:bCs/>
        </w:rPr>
        <w:t xml:space="preserve">Accepted: </w:t>
      </w:r>
      <w:r w:rsidR="003F2E82" w:rsidRPr="00273EA7">
        <w:rPr>
          <w:rFonts w:ascii="Book Antiqua" w:hAnsi="Book Antiqua" w:cs="Arial"/>
          <w:shd w:val="clear" w:color="auto" w:fill="FFFFFF"/>
        </w:rPr>
        <w:t>August 22, 2020</w:t>
      </w:r>
    </w:p>
    <w:p w14:paraId="56B7BBEB" w14:textId="70B9BE33"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Published online: </w:t>
      </w:r>
      <w:r w:rsidR="00197725" w:rsidRPr="00273EA7">
        <w:rPr>
          <w:rFonts w:ascii="Book Antiqua" w:hAnsi="Book Antiqua" w:cs="Arial"/>
          <w:shd w:val="clear" w:color="auto" w:fill="FFFFFF"/>
        </w:rPr>
        <w:t>August 2</w:t>
      </w:r>
      <w:r w:rsidR="00197725">
        <w:rPr>
          <w:rFonts w:ascii="Book Antiqua" w:hAnsi="Book Antiqua" w:cs="Arial" w:hint="eastAsia"/>
          <w:shd w:val="clear" w:color="auto" w:fill="FFFFFF"/>
          <w:lang w:eastAsia="zh-CN"/>
        </w:rPr>
        <w:t>8</w:t>
      </w:r>
      <w:r w:rsidR="00197725" w:rsidRPr="00273EA7">
        <w:rPr>
          <w:rFonts w:ascii="Book Antiqua" w:hAnsi="Book Antiqua" w:cs="Arial"/>
          <w:shd w:val="clear" w:color="auto" w:fill="FFFFFF"/>
        </w:rPr>
        <w:t>, 2020</w:t>
      </w:r>
    </w:p>
    <w:p w14:paraId="61B0F891" w14:textId="77777777" w:rsidR="00A77B3E" w:rsidRPr="00273EA7" w:rsidRDefault="00A77B3E" w:rsidP="00273EA7">
      <w:pPr>
        <w:snapToGrid w:val="0"/>
        <w:spacing w:line="360" w:lineRule="auto"/>
        <w:jc w:val="both"/>
        <w:rPr>
          <w:rFonts w:ascii="Book Antiqua" w:hAnsi="Book Antiqua"/>
        </w:rPr>
        <w:sectPr w:rsidR="00A77B3E" w:rsidRPr="00273EA7" w:rsidSect="00273EA7">
          <w:headerReference w:type="default" r:id="rId8"/>
          <w:footerReference w:type="default" r:id="rId9"/>
          <w:pgSz w:w="12240" w:h="15840"/>
          <w:pgMar w:top="1440" w:right="1440" w:bottom="1440" w:left="1440" w:header="720" w:footer="720" w:gutter="0"/>
          <w:cols w:space="720"/>
          <w:docGrid w:linePitch="360"/>
        </w:sectPr>
      </w:pPr>
    </w:p>
    <w:p w14:paraId="5D3CB67B" w14:textId="43F8A9D5"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lastRenderedPageBreak/>
        <w:t>Abstract</w:t>
      </w:r>
    </w:p>
    <w:p w14:paraId="7D31646C" w14:textId="3598336F"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Small cell neuroendocrine carcinoma (SNEC) is an extremely aggressive tumor and mainly occurs in the lung. Primary extra-pulmonary SNEC is rare. To date, only 11 primary SNECs occurring in the oral cavity have been reported in the English literature. We describe a case of primary SNEC of the right posterior tongue in a 46-year-old man. The patient had stage </w:t>
      </w:r>
      <w:r w:rsidR="00273EA7">
        <w:rPr>
          <w:rFonts w:ascii="Book Antiqua" w:eastAsia="Book Antiqua" w:hAnsi="Book Antiqua" w:cs="Book Antiqua"/>
        </w:rPr>
        <w:t>IV</w:t>
      </w:r>
      <w:r w:rsidRPr="00273EA7">
        <w:rPr>
          <w:rFonts w:ascii="Book Antiqua" w:eastAsia="Book Antiqua" w:hAnsi="Book Antiqua" w:cs="Book Antiqua"/>
        </w:rPr>
        <w:t xml:space="preserve">A disease and received adjuvant chemotherapy, followed by radical surgery and radiotherapy. He remained tumor-free for 20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before death due to gastrointestinal metastasis. The relevant literature on the 11 previously reported patients was reviewed, and the clinical features, histopathological characteristics, differential diagnosis and therapeutic strategies of this rare tumor were analyzed.</w:t>
      </w:r>
    </w:p>
    <w:p w14:paraId="6AE677F8" w14:textId="77777777" w:rsidR="00A77B3E" w:rsidRPr="00273EA7" w:rsidRDefault="00A77B3E" w:rsidP="00273EA7">
      <w:pPr>
        <w:snapToGrid w:val="0"/>
        <w:spacing w:line="360" w:lineRule="auto"/>
        <w:ind w:firstLine="210"/>
        <w:jc w:val="both"/>
        <w:rPr>
          <w:rFonts w:ascii="Book Antiqua" w:hAnsi="Book Antiqua"/>
        </w:rPr>
      </w:pPr>
    </w:p>
    <w:p w14:paraId="2695654C" w14:textId="32D696E9"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Key </w:t>
      </w:r>
      <w:r w:rsidR="001F5392">
        <w:rPr>
          <w:rFonts w:ascii="Book Antiqua" w:hAnsi="Book Antiqua" w:cs="Book Antiqua" w:hint="eastAsia"/>
          <w:b/>
          <w:bCs/>
          <w:lang w:eastAsia="zh-CN"/>
        </w:rPr>
        <w:t>W</w:t>
      </w:r>
      <w:r w:rsidRPr="00273EA7">
        <w:rPr>
          <w:rFonts w:ascii="Book Antiqua" w:eastAsia="Book Antiqua" w:hAnsi="Book Antiqua" w:cs="Book Antiqua"/>
          <w:b/>
          <w:bCs/>
        </w:rPr>
        <w:t xml:space="preserve">ords: </w:t>
      </w:r>
      <w:bookmarkStart w:id="6" w:name="OLE_LINK52"/>
      <w:bookmarkStart w:id="7" w:name="OLE_LINK53"/>
      <w:r w:rsidRPr="00273EA7">
        <w:rPr>
          <w:rFonts w:ascii="Book Antiqua" w:eastAsia="Book Antiqua" w:hAnsi="Book Antiqua" w:cs="Book Antiqua"/>
        </w:rPr>
        <w:t>Small cell carcinoma</w:t>
      </w:r>
      <w:bookmarkEnd w:id="6"/>
      <w:bookmarkEnd w:id="7"/>
      <w:r w:rsidRPr="00273EA7">
        <w:rPr>
          <w:rFonts w:ascii="Book Antiqua" w:eastAsia="Book Antiqua" w:hAnsi="Book Antiqua" w:cs="Book Antiqua"/>
        </w:rPr>
        <w:t xml:space="preserve">; </w:t>
      </w:r>
      <w:bookmarkStart w:id="8" w:name="OLE_LINK54"/>
      <w:bookmarkStart w:id="9" w:name="OLE_LINK55"/>
      <w:r w:rsidRPr="00273EA7">
        <w:rPr>
          <w:rFonts w:ascii="Book Antiqua" w:eastAsia="Book Antiqua" w:hAnsi="Book Antiqua" w:cs="Book Antiqua"/>
        </w:rPr>
        <w:t>Neuroendocrine carcinoma</w:t>
      </w:r>
      <w:bookmarkEnd w:id="8"/>
      <w:bookmarkEnd w:id="9"/>
      <w:r w:rsidRPr="00273EA7">
        <w:rPr>
          <w:rFonts w:ascii="Book Antiqua" w:eastAsia="Book Antiqua" w:hAnsi="Book Antiqua" w:cs="Book Antiqua"/>
        </w:rPr>
        <w:t xml:space="preserve">; </w:t>
      </w:r>
      <w:bookmarkStart w:id="10" w:name="OLE_LINK56"/>
      <w:r w:rsidRPr="00273EA7">
        <w:rPr>
          <w:rFonts w:ascii="Book Antiqua" w:eastAsia="Book Antiqua" w:hAnsi="Book Antiqua" w:cs="Book Antiqua"/>
        </w:rPr>
        <w:t>Oral cavity</w:t>
      </w:r>
      <w:bookmarkEnd w:id="10"/>
      <w:r w:rsidRPr="00273EA7">
        <w:rPr>
          <w:rFonts w:ascii="Book Antiqua" w:eastAsia="Book Antiqua" w:hAnsi="Book Antiqua" w:cs="Book Antiqua"/>
        </w:rPr>
        <w:t xml:space="preserve">; </w:t>
      </w:r>
      <w:bookmarkStart w:id="11" w:name="OLE_LINK57"/>
      <w:bookmarkStart w:id="12" w:name="OLE_LINK58"/>
      <w:r w:rsidRPr="00273EA7">
        <w:rPr>
          <w:rFonts w:ascii="Book Antiqua" w:eastAsia="Book Antiqua" w:hAnsi="Book Antiqua" w:cs="Book Antiqua"/>
        </w:rPr>
        <w:t>Head and neck</w:t>
      </w:r>
      <w:bookmarkEnd w:id="11"/>
      <w:bookmarkEnd w:id="12"/>
      <w:r w:rsidRPr="00273EA7">
        <w:rPr>
          <w:rFonts w:ascii="Book Antiqua" w:eastAsia="Book Antiqua" w:hAnsi="Book Antiqua" w:cs="Book Antiqua"/>
        </w:rPr>
        <w:t xml:space="preserve">; </w:t>
      </w:r>
      <w:bookmarkStart w:id="13" w:name="OLE_LINK59"/>
      <w:bookmarkStart w:id="14" w:name="OLE_LINK60"/>
      <w:proofErr w:type="spellStart"/>
      <w:r w:rsidRPr="00273EA7">
        <w:rPr>
          <w:rFonts w:ascii="Book Antiqua" w:eastAsia="Book Antiqua" w:hAnsi="Book Antiqua" w:cs="Book Antiqua"/>
        </w:rPr>
        <w:t>Extrapulmonary</w:t>
      </w:r>
      <w:bookmarkEnd w:id="13"/>
      <w:bookmarkEnd w:id="14"/>
      <w:proofErr w:type="spellEnd"/>
    </w:p>
    <w:p w14:paraId="4C5BE65B" w14:textId="77777777" w:rsidR="00A77B3E" w:rsidRPr="00273EA7" w:rsidRDefault="00A77B3E" w:rsidP="00273EA7">
      <w:pPr>
        <w:snapToGrid w:val="0"/>
        <w:spacing w:line="360" w:lineRule="auto"/>
        <w:jc w:val="both"/>
        <w:rPr>
          <w:rFonts w:ascii="Book Antiqua" w:hAnsi="Book Antiqua"/>
        </w:rPr>
      </w:pPr>
    </w:p>
    <w:p w14:paraId="7CA1116A" w14:textId="4346AB16" w:rsidR="00A77B3E" w:rsidRPr="00273EA7" w:rsidRDefault="001F5392" w:rsidP="00273EA7">
      <w:pPr>
        <w:snapToGrid w:val="0"/>
        <w:spacing w:line="360" w:lineRule="auto"/>
        <w:jc w:val="both"/>
        <w:rPr>
          <w:rFonts w:ascii="Book Antiqua" w:hAnsi="Book Antiqua"/>
        </w:rPr>
      </w:pPr>
      <w:bookmarkStart w:id="15" w:name="OLE_LINK63"/>
      <w:bookmarkStart w:id="16" w:name="OLE_LINK64"/>
      <w:r w:rsidRPr="001F5392">
        <w:rPr>
          <w:rFonts w:ascii="Book Antiqua" w:hAnsi="Book Antiqua" w:cs="Book Antiqua" w:hint="eastAsia"/>
          <w:b/>
          <w:lang w:eastAsia="zh-CN"/>
        </w:rPr>
        <w:t>Citation:</w:t>
      </w:r>
      <w:r>
        <w:rPr>
          <w:rFonts w:ascii="Book Antiqua" w:hAnsi="Book Antiqua" w:cs="Book Antiqua" w:hint="eastAsia"/>
          <w:lang w:eastAsia="zh-CN"/>
        </w:rPr>
        <w:t xml:space="preserve"> </w:t>
      </w:r>
      <w:r w:rsidR="003C3BE9" w:rsidRPr="00273EA7">
        <w:rPr>
          <w:rFonts w:ascii="Book Antiqua" w:eastAsia="Book Antiqua" w:hAnsi="Book Antiqua" w:cs="Book Antiqua"/>
        </w:rPr>
        <w:t xml:space="preserve">Zhou Y, Zhou HC, Peng H, Zhang ZH. Primary small cell neuroendocrine carcinoma of the right posterior tongue. </w:t>
      </w:r>
      <w:r w:rsidR="003C3BE9" w:rsidRPr="00273EA7">
        <w:rPr>
          <w:rFonts w:ascii="Book Antiqua" w:eastAsia="Book Antiqua" w:hAnsi="Book Antiqua" w:cs="Book Antiqua"/>
          <w:i/>
          <w:iCs/>
        </w:rPr>
        <w:t>World J Meta-Anal</w:t>
      </w:r>
      <w:r w:rsidR="003C3BE9" w:rsidRPr="00273EA7">
        <w:rPr>
          <w:rFonts w:ascii="Book Antiqua" w:eastAsia="Book Antiqua" w:hAnsi="Book Antiqua" w:cs="Book Antiqua"/>
        </w:rPr>
        <w:t xml:space="preserve"> 2020; </w:t>
      </w:r>
      <w:r w:rsidR="00EE684E" w:rsidRPr="00EE684E">
        <w:rPr>
          <w:rFonts w:ascii="Book Antiqua" w:eastAsia="Book Antiqua" w:hAnsi="Book Antiqua" w:cs="Book Antiqua"/>
        </w:rPr>
        <w:t xml:space="preserve">8(4): </w:t>
      </w:r>
      <w:r w:rsidR="00F930F1" w:rsidRPr="00F930F1">
        <w:rPr>
          <w:rFonts w:ascii="Book Antiqua" w:eastAsia="Book Antiqua" w:hAnsi="Book Antiqua" w:cs="Book Antiqua"/>
        </w:rPr>
        <w:t>285-</w:t>
      </w:r>
      <w:proofErr w:type="gramStart"/>
      <w:r w:rsidR="00F930F1" w:rsidRPr="00F930F1">
        <w:rPr>
          <w:rFonts w:ascii="Book Antiqua" w:eastAsia="Book Antiqua" w:hAnsi="Book Antiqua" w:cs="Book Antiqua"/>
        </w:rPr>
        <w:t>291</w:t>
      </w:r>
      <w:r w:rsidR="00EE684E" w:rsidRPr="00EE684E">
        <w:rPr>
          <w:rFonts w:ascii="Book Antiqua" w:eastAsia="Book Antiqua" w:hAnsi="Book Antiqua" w:cs="Book Antiqua"/>
        </w:rPr>
        <w:t xml:space="preserve">  URL</w:t>
      </w:r>
      <w:proofErr w:type="gramEnd"/>
      <w:r w:rsidR="00EE684E" w:rsidRPr="00EE684E">
        <w:rPr>
          <w:rFonts w:ascii="Book Antiqua" w:eastAsia="Book Antiqua" w:hAnsi="Book Antiqua" w:cs="Book Antiqua"/>
        </w:rPr>
        <w:t>: https://ww</w:t>
      </w:r>
      <w:bookmarkStart w:id="17" w:name="_GoBack"/>
      <w:bookmarkEnd w:id="17"/>
      <w:r w:rsidR="00EE684E" w:rsidRPr="00EE684E">
        <w:rPr>
          <w:rFonts w:ascii="Book Antiqua" w:eastAsia="Book Antiqua" w:hAnsi="Book Antiqua" w:cs="Book Antiqua"/>
        </w:rPr>
        <w:t>w.wjgnet.com/2308-3840/full/v8/i4/</w:t>
      </w:r>
      <w:r w:rsidR="00F930F1" w:rsidRPr="00F930F1">
        <w:rPr>
          <w:rFonts w:ascii="Book Antiqua" w:eastAsia="Book Antiqua" w:hAnsi="Book Antiqua" w:cs="Book Antiqua"/>
        </w:rPr>
        <w:t>285</w:t>
      </w:r>
      <w:r w:rsidR="00EE684E" w:rsidRPr="00EE684E">
        <w:rPr>
          <w:rFonts w:ascii="Book Antiqua" w:eastAsia="Book Antiqua" w:hAnsi="Book Antiqua" w:cs="Book Antiqua"/>
        </w:rPr>
        <w:t>.htm  DOI: https:/</w:t>
      </w:r>
      <w:r w:rsidR="00F930F1">
        <w:rPr>
          <w:rFonts w:ascii="Book Antiqua" w:eastAsia="Book Antiqua" w:hAnsi="Book Antiqua" w:cs="Book Antiqua"/>
        </w:rPr>
        <w:t>/dx.doi.org/10.13105/wjma.v8.i4</w:t>
      </w:r>
      <w:r w:rsidR="00F930F1">
        <w:rPr>
          <w:rFonts w:ascii="Book Antiqua" w:hAnsi="Book Antiqua" w:cs="Book Antiqua" w:hint="eastAsia"/>
          <w:lang w:eastAsia="zh-CN"/>
        </w:rPr>
        <w:t>.</w:t>
      </w:r>
      <w:r w:rsidR="00F930F1" w:rsidRPr="00F930F1">
        <w:rPr>
          <w:rFonts w:ascii="Book Antiqua" w:eastAsia="Book Antiqua" w:hAnsi="Book Antiqua" w:cs="Book Antiqua"/>
        </w:rPr>
        <w:t>285</w:t>
      </w:r>
    </w:p>
    <w:bookmarkEnd w:id="15"/>
    <w:bookmarkEnd w:id="16"/>
    <w:p w14:paraId="4A25FFFA" w14:textId="77777777" w:rsidR="00A77B3E" w:rsidRPr="00273EA7" w:rsidRDefault="00A77B3E" w:rsidP="00273EA7">
      <w:pPr>
        <w:snapToGrid w:val="0"/>
        <w:spacing w:line="360" w:lineRule="auto"/>
        <w:jc w:val="both"/>
        <w:rPr>
          <w:rFonts w:ascii="Book Antiqua" w:hAnsi="Book Antiqua"/>
        </w:rPr>
      </w:pPr>
    </w:p>
    <w:p w14:paraId="2ED9E606" w14:textId="4FFCEC8F"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Core </w:t>
      </w:r>
      <w:r w:rsidR="001F5392">
        <w:rPr>
          <w:rFonts w:ascii="Book Antiqua" w:hAnsi="Book Antiqua" w:cs="Book Antiqua" w:hint="eastAsia"/>
          <w:b/>
          <w:bCs/>
          <w:lang w:eastAsia="zh-CN"/>
        </w:rPr>
        <w:t>T</w:t>
      </w:r>
      <w:r w:rsidRPr="00273EA7">
        <w:rPr>
          <w:rFonts w:ascii="Book Antiqua" w:eastAsia="Book Antiqua" w:hAnsi="Book Antiqua" w:cs="Book Antiqua"/>
          <w:b/>
          <w:bCs/>
        </w:rPr>
        <w:t xml:space="preserve">ip: </w:t>
      </w:r>
      <w:bookmarkStart w:id="18" w:name="OLE_LINK61"/>
      <w:bookmarkStart w:id="19" w:name="OLE_LINK62"/>
      <w:bookmarkStart w:id="20" w:name="OLE_LINK5"/>
      <w:bookmarkStart w:id="21" w:name="OLE_LINK6"/>
      <w:r w:rsidRPr="00273EA7">
        <w:rPr>
          <w:rFonts w:ascii="Book Antiqua" w:eastAsia="Book Antiqua" w:hAnsi="Book Antiqua" w:cs="Book Antiqua"/>
        </w:rPr>
        <w:t>Primary extra-pulmonary small cell neuroendocrine carcinoma (SNEC) is extremely rare. There are only 11 primary SNECs occurring in the oral cavity reported in the English literature. This time, we describe a case of primary SNEC of the right posterior tongue in a 46-year-old man. The treatment of this patient is described in detail. The relevant literature of the 11 previously reported patients was reviewed, and the clinical features, histopathological characteristics, differential diagnosis and therapeutic strategies of this rare tumor were analyzed.</w:t>
      </w:r>
      <w:bookmarkEnd w:id="18"/>
      <w:bookmarkEnd w:id="19"/>
    </w:p>
    <w:bookmarkEnd w:id="20"/>
    <w:bookmarkEnd w:id="21"/>
    <w:p w14:paraId="39E05977" w14:textId="3B5AA49E" w:rsidR="00A77B3E" w:rsidRPr="00273EA7" w:rsidRDefault="006476E1" w:rsidP="00273EA7">
      <w:pPr>
        <w:snapToGrid w:val="0"/>
        <w:spacing w:line="360" w:lineRule="auto"/>
        <w:jc w:val="both"/>
        <w:rPr>
          <w:rFonts w:ascii="Book Antiqua" w:hAnsi="Book Antiqua"/>
        </w:rPr>
      </w:pPr>
      <w:r w:rsidRPr="00273EA7">
        <w:rPr>
          <w:rFonts w:ascii="Book Antiqua" w:hAnsi="Book Antiqua"/>
        </w:rPr>
        <w:br w:type="page"/>
      </w:r>
      <w:r w:rsidR="003C3BE9" w:rsidRPr="00273EA7">
        <w:rPr>
          <w:rFonts w:ascii="Book Antiqua" w:eastAsia="Book Antiqua" w:hAnsi="Book Antiqua" w:cs="Book Antiqua"/>
          <w:b/>
          <w:u w:val="single"/>
        </w:rPr>
        <w:lastRenderedPageBreak/>
        <w:t>INTRODUCTION</w:t>
      </w:r>
    </w:p>
    <w:p w14:paraId="13D1CEFF" w14:textId="5515EB65" w:rsidR="00273EA7" w:rsidRDefault="003C3BE9"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t>Small cell neuroendocrine carcinoma (SNEC) is the most common type of pulmonary neoplasm and is an aggressive malignant tumor with a high tendency for regional and distant metastasis. Extra-pulmonary SNECs account for 2.5</w:t>
      </w:r>
      <w:r w:rsidR="006A6BD9" w:rsidRPr="00273EA7">
        <w:rPr>
          <w:rFonts w:ascii="Book Antiqua" w:eastAsia="Book Antiqua" w:hAnsi="Book Antiqua" w:cs="Book Antiqua"/>
        </w:rPr>
        <w:t>%</w:t>
      </w:r>
      <w:r w:rsidRPr="00273EA7">
        <w:rPr>
          <w:rFonts w:ascii="Book Antiqua" w:eastAsia="Book Antiqua" w:hAnsi="Book Antiqua" w:cs="Book Antiqua"/>
        </w:rPr>
        <w:t>-5% of a</w:t>
      </w:r>
      <w:r w:rsidRPr="00C653A8">
        <w:rPr>
          <w:rFonts w:ascii="Book Antiqua" w:eastAsia="Book Antiqua" w:hAnsi="Book Antiqua" w:cs="Book Antiqua"/>
        </w:rPr>
        <w:t>l</w:t>
      </w:r>
      <w:r w:rsidRPr="00273EA7">
        <w:rPr>
          <w:rFonts w:ascii="Book Antiqua" w:eastAsia="Book Antiqua" w:hAnsi="Book Antiqua" w:cs="Book Antiqua"/>
        </w:rPr>
        <w:t>l SNECs, of which head and neck SNECs account for 10</w:t>
      </w:r>
      <w:r w:rsidR="006A6BD9" w:rsidRPr="00273EA7">
        <w:rPr>
          <w:rFonts w:ascii="Book Antiqua" w:eastAsia="Book Antiqua" w:hAnsi="Book Antiqua" w:cs="Book Antiqua"/>
        </w:rPr>
        <w:t>%</w:t>
      </w:r>
      <w:r w:rsidRPr="00273EA7">
        <w:rPr>
          <w:rFonts w:ascii="Book Antiqua" w:eastAsia="Book Antiqua" w:hAnsi="Book Antiqua" w:cs="Book Antiqua"/>
        </w:rPr>
        <w:t>-15%</w:t>
      </w:r>
      <w:r w:rsidRPr="00273EA7">
        <w:rPr>
          <w:rFonts w:ascii="Book Antiqua" w:eastAsia="Book Antiqua" w:hAnsi="Book Antiqua" w:cs="Book Antiqua"/>
          <w:vertAlign w:val="superscript"/>
        </w:rPr>
        <w:t>[1]</w:t>
      </w:r>
      <w:r w:rsidRPr="00273EA7">
        <w:rPr>
          <w:rFonts w:ascii="Book Antiqua" w:eastAsia="Book Antiqua" w:hAnsi="Book Antiqua" w:cs="Book Antiqua"/>
        </w:rPr>
        <w:t xml:space="preserve">. The first case of SNEC in the head and neck was reported in 1963, and the larynx is the most common site, followed by the salivary glands and the </w:t>
      </w:r>
      <w:proofErr w:type="spellStart"/>
      <w:r w:rsidRPr="00273EA7">
        <w:rPr>
          <w:rFonts w:ascii="Book Antiqua" w:eastAsia="Book Antiqua" w:hAnsi="Book Antiqua" w:cs="Book Antiqua"/>
        </w:rPr>
        <w:t>sinonasal</w:t>
      </w:r>
      <w:proofErr w:type="spellEnd"/>
      <w:r w:rsidRPr="00273EA7">
        <w:rPr>
          <w:rFonts w:ascii="Book Antiqua" w:eastAsia="Book Antiqua" w:hAnsi="Book Antiqua" w:cs="Book Antiqua"/>
        </w:rPr>
        <w:t xml:space="preserve"> region</w:t>
      </w:r>
      <w:r w:rsidRPr="00273EA7">
        <w:rPr>
          <w:rFonts w:ascii="Book Antiqua" w:eastAsia="Book Antiqua" w:hAnsi="Book Antiqua" w:cs="Book Antiqua"/>
          <w:vertAlign w:val="superscript"/>
        </w:rPr>
        <w:t>[2]</w:t>
      </w:r>
      <w:r w:rsidRPr="00273EA7">
        <w:rPr>
          <w:rFonts w:ascii="Book Antiqua" w:eastAsia="Book Antiqua" w:hAnsi="Book Antiqua" w:cs="Book Antiqua"/>
        </w:rPr>
        <w:t>. Primary SNEC in the oral cavity is extremely rare and to date only 11 primary SNECs occurring in the oral cavity have been reported in the English literature</w:t>
      </w:r>
      <w:r w:rsidRPr="00273EA7">
        <w:rPr>
          <w:rFonts w:ascii="Book Antiqua" w:eastAsia="Book Antiqua" w:hAnsi="Book Antiqua" w:cs="Book Antiqua"/>
          <w:vertAlign w:val="superscript"/>
        </w:rPr>
        <w:t>[3-13]</w:t>
      </w:r>
      <w:r w:rsidRPr="00273EA7">
        <w:rPr>
          <w:rFonts w:ascii="Book Antiqua" w:eastAsia="Book Antiqua" w:hAnsi="Book Antiqua" w:cs="Book Antiqua"/>
        </w:rPr>
        <w:t xml:space="preserve">. </w:t>
      </w:r>
    </w:p>
    <w:p w14:paraId="6ED50112" w14:textId="44E156F5" w:rsidR="00A77B3E" w:rsidRPr="00273EA7" w:rsidRDefault="003C3BE9" w:rsidP="00C653A8">
      <w:pPr>
        <w:snapToGrid w:val="0"/>
        <w:spacing w:line="360" w:lineRule="auto"/>
        <w:ind w:firstLine="720"/>
        <w:jc w:val="both"/>
        <w:rPr>
          <w:rFonts w:ascii="Book Antiqua" w:hAnsi="Book Antiqua"/>
        </w:rPr>
      </w:pPr>
      <w:r w:rsidRPr="00273EA7">
        <w:rPr>
          <w:rFonts w:ascii="Book Antiqua" w:eastAsia="Book Antiqua" w:hAnsi="Book Antiqua" w:cs="Book Antiqua"/>
        </w:rPr>
        <w:t xml:space="preserve">The management of extra-pulmonary SNECs has not been standardized, but is extrapolated from pulmonary SNEC due to their similar </w:t>
      </w:r>
      <w:proofErr w:type="spellStart"/>
      <w:r w:rsidRPr="00273EA7">
        <w:rPr>
          <w:rFonts w:ascii="Book Antiqua" w:eastAsia="Book Antiqua" w:hAnsi="Book Antiqua" w:cs="Book Antiqua"/>
        </w:rPr>
        <w:t>clinicopathologic</w:t>
      </w:r>
      <w:proofErr w:type="spellEnd"/>
      <w:r w:rsidRPr="00273EA7">
        <w:rPr>
          <w:rFonts w:ascii="Book Antiqua" w:eastAsia="Book Antiqua" w:hAnsi="Book Antiqua" w:cs="Book Antiqua"/>
        </w:rPr>
        <w:t xml:space="preserve"> features</w:t>
      </w:r>
      <w:r w:rsidRPr="00273EA7">
        <w:rPr>
          <w:rFonts w:ascii="Book Antiqua" w:eastAsia="Book Antiqua" w:hAnsi="Book Antiqua" w:cs="Book Antiqua"/>
          <w:vertAlign w:val="superscript"/>
        </w:rPr>
        <w:t>[14,15]</w:t>
      </w:r>
      <w:r w:rsidRPr="00273EA7">
        <w:rPr>
          <w:rFonts w:ascii="Book Antiqua" w:eastAsia="Book Antiqua" w:hAnsi="Book Antiqua" w:cs="Book Antiqua"/>
        </w:rPr>
        <w:t>. In addition to chemotherapy as an effective therapeutic modality, radical surgery and radiation therapy may also play an important role depending on the primary site and clinical stage of the tumor</w:t>
      </w:r>
      <w:r w:rsidRPr="00273EA7">
        <w:rPr>
          <w:rFonts w:ascii="Book Antiqua" w:eastAsia="Book Antiqua" w:hAnsi="Book Antiqua" w:cs="Book Antiqua"/>
          <w:vertAlign w:val="superscript"/>
        </w:rPr>
        <w:t>[16]</w:t>
      </w:r>
      <w:r w:rsidRPr="00273EA7">
        <w:rPr>
          <w:rFonts w:ascii="Book Antiqua" w:eastAsia="Book Antiqua" w:hAnsi="Book Antiqua" w:cs="Book Antiqua"/>
        </w:rPr>
        <w:t xml:space="preserve">. The current report presents a rare case of primary SNEC arising in the right posterior tongue. The </w:t>
      </w:r>
      <w:proofErr w:type="spellStart"/>
      <w:r w:rsidRPr="00273EA7">
        <w:rPr>
          <w:rFonts w:ascii="Book Antiqua" w:eastAsia="Book Antiqua" w:hAnsi="Book Antiqua" w:cs="Book Antiqua"/>
        </w:rPr>
        <w:t>clinicopatho</w:t>
      </w:r>
      <w:r w:rsidRPr="00273EA7">
        <w:rPr>
          <w:rFonts w:ascii="Book Antiqua" w:eastAsia="Book Antiqua" w:hAnsi="Book Antiqua" w:cs="Book Antiqua"/>
        </w:rPr>
        <w:softHyphen/>
        <w:t>logic</w:t>
      </w:r>
      <w:proofErr w:type="spellEnd"/>
      <w:r w:rsidRPr="00273EA7">
        <w:rPr>
          <w:rFonts w:ascii="Book Antiqua" w:eastAsia="Book Antiqua" w:hAnsi="Book Antiqua" w:cs="Book Antiqua"/>
        </w:rPr>
        <w:t xml:space="preserve"> characteristics of this rare tumor are discussed and the relevant literature is reviewed.</w:t>
      </w:r>
    </w:p>
    <w:p w14:paraId="7C96FD61" w14:textId="77777777" w:rsidR="00A77B3E" w:rsidRPr="00273EA7" w:rsidRDefault="00A77B3E" w:rsidP="00273EA7">
      <w:pPr>
        <w:snapToGrid w:val="0"/>
        <w:spacing w:line="360" w:lineRule="auto"/>
        <w:jc w:val="both"/>
        <w:rPr>
          <w:rFonts w:ascii="Book Antiqua" w:hAnsi="Book Antiqua"/>
        </w:rPr>
      </w:pPr>
    </w:p>
    <w:p w14:paraId="47837D88" w14:textId="44F457A2" w:rsidR="00A77B3E" w:rsidRPr="00273EA7" w:rsidRDefault="00310337" w:rsidP="00273EA7">
      <w:pPr>
        <w:snapToGrid w:val="0"/>
        <w:spacing w:line="360" w:lineRule="auto"/>
        <w:jc w:val="both"/>
        <w:rPr>
          <w:rFonts w:ascii="Book Antiqua" w:hAnsi="Book Antiqua"/>
        </w:rPr>
      </w:pPr>
      <w:r>
        <w:rPr>
          <w:rFonts w:ascii="Book Antiqua" w:eastAsia="Book Antiqua" w:hAnsi="Book Antiqua" w:cs="Book Antiqua"/>
          <w:b/>
          <w:bCs/>
          <w:u w:val="single"/>
        </w:rPr>
        <w:t xml:space="preserve">NEW </w:t>
      </w:r>
      <w:r w:rsidR="003C3BE9" w:rsidRPr="00273EA7">
        <w:rPr>
          <w:rFonts w:ascii="Book Antiqua" w:eastAsia="Book Antiqua" w:hAnsi="Book Antiqua" w:cs="Book Antiqua"/>
          <w:b/>
          <w:bCs/>
          <w:u w:val="single"/>
        </w:rPr>
        <w:t>CASE</w:t>
      </w:r>
      <w:r>
        <w:rPr>
          <w:rFonts w:ascii="Book Antiqua" w:eastAsia="Book Antiqua" w:hAnsi="Book Antiqua" w:cs="Book Antiqua"/>
          <w:b/>
          <w:bCs/>
          <w:u w:val="single"/>
        </w:rPr>
        <w:t xml:space="preserve"> OF SCNC</w:t>
      </w:r>
      <w:r w:rsidR="003C3BE9" w:rsidRPr="00273EA7">
        <w:rPr>
          <w:rFonts w:ascii="Book Antiqua" w:eastAsia="Book Antiqua" w:hAnsi="Book Antiqua" w:cs="Book Antiqua"/>
          <w:b/>
          <w:bCs/>
          <w:u w:val="single"/>
        </w:rPr>
        <w:t xml:space="preserve"> </w:t>
      </w:r>
    </w:p>
    <w:p w14:paraId="4018BEDB" w14:textId="6CD2C8CD" w:rsidR="004B7DBD" w:rsidRDefault="003C3BE9"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t xml:space="preserve">A 46-year-old man, who had a 30-year history of smoking and alcohol consumption, presented to the oral and maxillofacial department in September 2013 with a painful mass which grew rapidly of the right posterior tongue during the previous 3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and a painful mass in the contralateral upper jugular area for 1 mo. Physical examination identified a hard polypoid mass of the right posterior tongue, measuring 2.5 cm </w:t>
      </w:r>
      <w:r w:rsidR="006A6BD9" w:rsidRPr="00273EA7">
        <w:rPr>
          <w:rFonts w:ascii="Book Antiqua" w:eastAsia="Book Antiqua" w:hAnsi="Book Antiqua" w:cs="Book Antiqua"/>
        </w:rPr>
        <w:t>×</w:t>
      </w:r>
      <w:r w:rsidRPr="00273EA7">
        <w:rPr>
          <w:rFonts w:ascii="Book Antiqua" w:eastAsia="Book Antiqua" w:hAnsi="Book Antiqua" w:cs="Book Antiqua"/>
        </w:rPr>
        <w:t xml:space="preserve"> 2.5 cm, with obvious tenderness and low mobility (Figure 1). A painful mass with low mobility, measuring 2.0 </w:t>
      </w:r>
      <w:r w:rsidR="00FF3302" w:rsidRPr="00273EA7">
        <w:rPr>
          <w:rFonts w:ascii="Book Antiqua" w:eastAsia="Book Antiqua" w:hAnsi="Book Antiqua" w:cs="Book Antiqua"/>
        </w:rPr>
        <w:t xml:space="preserve">cm </w:t>
      </w:r>
      <w:r w:rsidR="006A6BD9" w:rsidRPr="00273EA7">
        <w:rPr>
          <w:rFonts w:ascii="Book Antiqua" w:eastAsia="Book Antiqua" w:hAnsi="Book Antiqua" w:cs="Book Antiqua"/>
        </w:rPr>
        <w:t>×</w:t>
      </w:r>
      <w:r w:rsidRPr="00273EA7">
        <w:rPr>
          <w:rFonts w:ascii="Book Antiqua" w:eastAsia="Book Antiqua" w:hAnsi="Book Antiqua" w:cs="Book Antiqua"/>
        </w:rPr>
        <w:t xml:space="preserve"> 3.0 cm, in the contralateral upper jugular area was also identified. </w:t>
      </w:r>
    </w:p>
    <w:p w14:paraId="1A7397A9" w14:textId="3C0CFACA" w:rsidR="00A77B3E" w:rsidRPr="00273EA7" w:rsidRDefault="003C3BE9" w:rsidP="00C653A8">
      <w:pPr>
        <w:snapToGrid w:val="0"/>
        <w:spacing w:line="360" w:lineRule="auto"/>
        <w:ind w:firstLine="240"/>
        <w:jc w:val="both"/>
        <w:rPr>
          <w:rFonts w:ascii="Book Antiqua" w:hAnsi="Book Antiqua"/>
        </w:rPr>
      </w:pPr>
      <w:r w:rsidRPr="00273EA7">
        <w:rPr>
          <w:rFonts w:ascii="Book Antiqua" w:eastAsia="Book Antiqua" w:hAnsi="Book Antiqua" w:cs="Book Antiqua"/>
        </w:rPr>
        <w:t>Computerized tomography (</w:t>
      </w:r>
      <w:bookmarkStart w:id="22" w:name="OLE_LINK46"/>
      <w:bookmarkStart w:id="23" w:name="OLE_LINK47"/>
      <w:r w:rsidRPr="00273EA7">
        <w:rPr>
          <w:rFonts w:ascii="Book Antiqua" w:eastAsia="Book Antiqua" w:hAnsi="Book Antiqua" w:cs="Book Antiqua"/>
        </w:rPr>
        <w:t>CT</w:t>
      </w:r>
      <w:bookmarkEnd w:id="22"/>
      <w:bookmarkEnd w:id="23"/>
      <w:r w:rsidRPr="00273EA7">
        <w:rPr>
          <w:rFonts w:ascii="Book Antiqua" w:eastAsia="Book Antiqua" w:hAnsi="Book Antiqua" w:cs="Book Antiqua"/>
        </w:rPr>
        <w:t xml:space="preserve">) scanning showed an ill-defined mass with heterogeneous enhancement in the right posterior tongue and contralateral cervical lymph node enlargement (Figure 2). A CT scan of the chest and abdomen and a </w:t>
      </w:r>
      <w:r w:rsidRPr="00273EA7">
        <w:rPr>
          <w:rFonts w:ascii="Book Antiqua" w:eastAsia="Book Antiqua" w:hAnsi="Book Antiqua" w:cs="Book Antiqua"/>
        </w:rPr>
        <w:lastRenderedPageBreak/>
        <w:t xml:space="preserve">positron emission tomography-CT scan revealed no abnormalities. </w:t>
      </w:r>
      <w:r w:rsidR="004B7DBD">
        <w:rPr>
          <w:rFonts w:ascii="Book Antiqua" w:eastAsia="Book Antiqua" w:hAnsi="Book Antiqua" w:cs="Book Antiqua"/>
        </w:rPr>
        <w:t>Findings from l</w:t>
      </w:r>
      <w:r w:rsidRPr="00273EA7">
        <w:rPr>
          <w:rFonts w:ascii="Book Antiqua" w:eastAsia="Book Antiqua" w:hAnsi="Book Antiqua" w:cs="Book Antiqua"/>
        </w:rPr>
        <w:t xml:space="preserve">aboratory examinations, including routine blood, blood biochemistry and urine analysis, were within normal limits. An incision biopsy under local anesthesia was performed. Microscopically, round and spindly small cells </w:t>
      </w:r>
      <w:r w:rsidR="004B7DBD">
        <w:rPr>
          <w:rFonts w:ascii="Book Antiqua" w:eastAsia="Book Antiqua" w:hAnsi="Book Antiqua" w:cs="Book Antiqua"/>
        </w:rPr>
        <w:t xml:space="preserve">presented </w:t>
      </w:r>
      <w:r w:rsidRPr="00273EA7">
        <w:rPr>
          <w:rFonts w:ascii="Book Antiqua" w:eastAsia="Book Antiqua" w:hAnsi="Book Antiqua" w:cs="Book Antiqua"/>
        </w:rPr>
        <w:t>with ovoid or spindle shaped nuclei, fine granular chromatin, inconspicuous nucleoli and scant cytoplasm</w:t>
      </w:r>
      <w:r w:rsidR="004B7DBD">
        <w:rPr>
          <w:rFonts w:ascii="Book Antiqua" w:eastAsia="Book Antiqua" w:hAnsi="Book Antiqua" w:cs="Book Antiqua"/>
        </w:rPr>
        <w:t>,</w:t>
      </w:r>
      <w:r w:rsidRPr="00273EA7">
        <w:rPr>
          <w:rFonts w:ascii="Book Antiqua" w:eastAsia="Book Antiqua" w:hAnsi="Book Antiqua" w:cs="Book Antiqua"/>
        </w:rPr>
        <w:t xml:space="preserve"> form</w:t>
      </w:r>
      <w:r w:rsidR="004B7DBD">
        <w:rPr>
          <w:rFonts w:ascii="Book Antiqua" w:eastAsia="Book Antiqua" w:hAnsi="Book Antiqua" w:cs="Book Antiqua"/>
        </w:rPr>
        <w:t>ing</w:t>
      </w:r>
      <w:r w:rsidRPr="00273EA7">
        <w:rPr>
          <w:rFonts w:ascii="Book Antiqua" w:eastAsia="Book Antiqua" w:hAnsi="Book Antiqua" w:cs="Book Antiqua"/>
        </w:rPr>
        <w:t xml:space="preserve"> broad nests, sheets or cord shapes (Figure 3). Immunohistochemically, these cells were positive for </w:t>
      </w:r>
      <w:proofErr w:type="spellStart"/>
      <w:r w:rsidRPr="00273EA7">
        <w:rPr>
          <w:rFonts w:ascii="Book Antiqua" w:eastAsia="Book Antiqua" w:hAnsi="Book Antiqua" w:cs="Book Antiqua"/>
        </w:rPr>
        <w:t>synaptophysin</w:t>
      </w:r>
      <w:proofErr w:type="spellEnd"/>
      <w:r w:rsidRPr="00273EA7">
        <w:rPr>
          <w:rFonts w:ascii="Book Antiqua" w:eastAsia="Book Antiqua" w:hAnsi="Book Antiqua" w:cs="Book Antiqua"/>
        </w:rPr>
        <w:t xml:space="preserve"> (</w:t>
      </w:r>
      <w:r w:rsidR="004B7DBD">
        <w:rPr>
          <w:rFonts w:ascii="Book Antiqua" w:eastAsia="Book Antiqua" w:hAnsi="Book Antiqua" w:cs="Book Antiqua"/>
        </w:rPr>
        <w:t xml:space="preserve">referred to as </w:t>
      </w:r>
      <w:proofErr w:type="spellStart"/>
      <w:r w:rsidRPr="00273EA7">
        <w:rPr>
          <w:rFonts w:ascii="Book Antiqua" w:eastAsia="Book Antiqua" w:hAnsi="Book Antiqua" w:cs="Book Antiqua"/>
        </w:rPr>
        <w:t>syn</w:t>
      </w:r>
      <w:proofErr w:type="spellEnd"/>
      <w:r w:rsidRPr="00273EA7">
        <w:rPr>
          <w:rFonts w:ascii="Book Antiqua" w:eastAsia="Book Antiqua" w:hAnsi="Book Antiqua" w:cs="Book Antiqua"/>
        </w:rPr>
        <w:t xml:space="preserve">), N-CAM (CD56), chromogranin A and cytokeratin AE1/AE3 (Figure </w:t>
      </w:r>
      <w:r w:rsidR="00C112D3" w:rsidRPr="00273EA7">
        <w:rPr>
          <w:rFonts w:ascii="Book Antiqua" w:eastAsia="Book Antiqua" w:hAnsi="Book Antiqua" w:cs="Book Antiqua"/>
        </w:rPr>
        <w:t>4</w:t>
      </w:r>
      <w:r w:rsidRPr="00273EA7">
        <w:rPr>
          <w:rFonts w:ascii="Book Antiqua" w:eastAsia="Book Antiqua" w:hAnsi="Book Antiqua" w:cs="Book Antiqua"/>
        </w:rPr>
        <w:t xml:space="preserve">). The proliferation index evaluated by Ki-67 labeling was 90% (Figure </w:t>
      </w:r>
      <w:r w:rsidR="00C112D3" w:rsidRPr="00273EA7">
        <w:rPr>
          <w:rFonts w:ascii="Book Antiqua" w:eastAsia="Book Antiqua" w:hAnsi="Book Antiqua" w:cs="Book Antiqua"/>
        </w:rPr>
        <w:t>5</w:t>
      </w:r>
      <w:r w:rsidRPr="00273EA7">
        <w:rPr>
          <w:rFonts w:ascii="Book Antiqua" w:eastAsia="Book Antiqua" w:hAnsi="Book Antiqua" w:cs="Book Antiqua"/>
        </w:rPr>
        <w:t>). The cells were negative for human melanoma black</w:t>
      </w:r>
      <w:r w:rsidRPr="00273EA7">
        <w:rPr>
          <w:rFonts w:ascii="Book Antiqua" w:eastAsia="Book Antiqua" w:hAnsi="Book Antiqua" w:cs="Book Antiqua"/>
        </w:rPr>
        <w:noBreakHyphen/>
        <w:t>45 (</w:t>
      </w:r>
      <w:r w:rsidR="004B7DBD">
        <w:rPr>
          <w:rFonts w:ascii="Book Antiqua" w:eastAsia="Book Antiqua" w:hAnsi="Book Antiqua" w:cs="Book Antiqua"/>
        </w:rPr>
        <w:t xml:space="preserve">referred to as </w:t>
      </w:r>
      <w:r w:rsidRPr="00273EA7">
        <w:rPr>
          <w:rFonts w:ascii="Book Antiqua" w:eastAsia="Book Antiqua" w:hAnsi="Book Antiqua" w:cs="Book Antiqua"/>
        </w:rPr>
        <w:t>HMB-45), cytokeratin 20 (</w:t>
      </w:r>
      <w:r w:rsidR="004B7DBD">
        <w:rPr>
          <w:rFonts w:ascii="Book Antiqua" w:eastAsia="Book Antiqua" w:hAnsi="Book Antiqua" w:cs="Book Antiqua"/>
        </w:rPr>
        <w:t xml:space="preserve">referred to as </w:t>
      </w:r>
      <w:r w:rsidRPr="00273EA7">
        <w:rPr>
          <w:rFonts w:ascii="Book Antiqua" w:eastAsia="Book Antiqua" w:hAnsi="Book Antiqua" w:cs="Book Antiqua"/>
        </w:rPr>
        <w:t>CK20), vimentin, S</w:t>
      </w:r>
      <w:r w:rsidRPr="00273EA7">
        <w:rPr>
          <w:rFonts w:ascii="Book Antiqua" w:eastAsia="Book Antiqua" w:hAnsi="Book Antiqua" w:cs="Book Antiqua"/>
        </w:rPr>
        <w:noBreakHyphen/>
        <w:t>100 protein, leucocyte common antigen, CD99, smooth muscle actin and thyroid transcription factor</w:t>
      </w:r>
      <w:r w:rsidRPr="00273EA7">
        <w:rPr>
          <w:rFonts w:ascii="Book Antiqua" w:eastAsia="Book Antiqua" w:hAnsi="Book Antiqua" w:cs="Book Antiqua"/>
        </w:rPr>
        <w:noBreakHyphen/>
        <w:t>1.</w:t>
      </w:r>
    </w:p>
    <w:p w14:paraId="5F8DEC49" w14:textId="1EC0448A"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A combined modality therapy was approved by multidisciplinary discussion. After two cycles of chemotherapy (cisplatin 75 mg/m</w:t>
      </w:r>
      <w:r w:rsidRPr="00273EA7">
        <w:rPr>
          <w:rFonts w:ascii="Book Antiqua" w:eastAsia="Book Antiqua" w:hAnsi="Book Antiqua" w:cs="Book Antiqua"/>
          <w:vertAlign w:val="superscript"/>
        </w:rPr>
        <w:t>2</w:t>
      </w:r>
      <w:r w:rsidRPr="00273EA7">
        <w:rPr>
          <w:rFonts w:ascii="Book Antiqua" w:eastAsia="Book Antiqua" w:hAnsi="Book Antiqua" w:cs="Book Antiqua"/>
        </w:rPr>
        <w:t>, day 1 and etoposide 100 mg/m</w:t>
      </w:r>
      <w:r w:rsidRPr="00273EA7">
        <w:rPr>
          <w:rFonts w:ascii="Book Antiqua" w:eastAsia="Book Antiqua" w:hAnsi="Book Antiqua" w:cs="Book Antiqua"/>
          <w:vertAlign w:val="superscript"/>
        </w:rPr>
        <w:t>2</w:t>
      </w:r>
      <w:r w:rsidRPr="00273EA7">
        <w:rPr>
          <w:rFonts w:ascii="Book Antiqua" w:eastAsia="Book Antiqua" w:hAnsi="Book Antiqua" w:cs="Book Antiqua"/>
        </w:rPr>
        <w:t xml:space="preserve">, day 1-3, 3 </w:t>
      </w:r>
      <w:proofErr w:type="spellStart"/>
      <w:r w:rsidRPr="00273EA7">
        <w:rPr>
          <w:rFonts w:ascii="Book Antiqua" w:eastAsia="Book Antiqua" w:hAnsi="Book Antiqua" w:cs="Book Antiqua"/>
        </w:rPr>
        <w:t>w</w:t>
      </w:r>
      <w:r w:rsidR="006A6BD9" w:rsidRPr="00273EA7">
        <w:rPr>
          <w:rFonts w:ascii="Book Antiqua" w:eastAsia="Book Antiqua" w:hAnsi="Book Antiqua" w:cs="Book Antiqua"/>
        </w:rPr>
        <w:t>k</w:t>
      </w:r>
      <w:proofErr w:type="spellEnd"/>
      <w:r w:rsidRPr="00273EA7">
        <w:rPr>
          <w:rFonts w:ascii="Book Antiqua" w:eastAsia="Book Antiqua" w:hAnsi="Book Antiqua" w:cs="Book Antiqua"/>
        </w:rPr>
        <w:t xml:space="preserve"> per cycle), the primary tumor and cervical lymph nodes partially decreased according to the Response Evaluation Criteria in Solid Tumors. Radical resection, including extensive resection of the primary tumor with contralateral radical and </w:t>
      </w:r>
      <w:proofErr w:type="spellStart"/>
      <w:r w:rsidRPr="00273EA7">
        <w:rPr>
          <w:rFonts w:ascii="Book Antiqua" w:eastAsia="Book Antiqua" w:hAnsi="Book Antiqua" w:cs="Book Antiqua"/>
        </w:rPr>
        <w:t>homolateral</w:t>
      </w:r>
      <w:proofErr w:type="spellEnd"/>
      <w:r w:rsidRPr="00273EA7">
        <w:rPr>
          <w:rFonts w:ascii="Book Antiqua" w:eastAsia="Book Antiqua" w:hAnsi="Book Antiqua" w:cs="Book Antiqua"/>
        </w:rPr>
        <w:t xml:space="preserve"> functional neck dissection and reconstruction of the tongue with a left free forearm flap was performed. The diagnosis of </w:t>
      </w:r>
      <w:r w:rsidR="00273EA7">
        <w:rPr>
          <w:rFonts w:ascii="Book Antiqua" w:eastAsia="Book Antiqua" w:hAnsi="Book Antiqua" w:cs="Book Antiqua"/>
        </w:rPr>
        <w:t>SCNC</w:t>
      </w:r>
      <w:r w:rsidRPr="00273EA7">
        <w:rPr>
          <w:rFonts w:ascii="Book Antiqua" w:eastAsia="Book Antiqua" w:hAnsi="Book Antiqua" w:cs="Book Antiqua"/>
        </w:rPr>
        <w:t xml:space="preserve"> was confirmed by postoperative pathology. A 60 </w:t>
      </w:r>
      <w:proofErr w:type="spellStart"/>
      <w:r w:rsidRPr="00273EA7">
        <w:rPr>
          <w:rFonts w:ascii="Book Antiqua" w:eastAsia="Book Antiqua" w:hAnsi="Book Antiqua" w:cs="Book Antiqua"/>
        </w:rPr>
        <w:t>G</w:t>
      </w:r>
      <w:r w:rsidR="004B7DBD">
        <w:rPr>
          <w:rFonts w:ascii="Book Antiqua" w:eastAsia="Book Antiqua" w:hAnsi="Book Antiqua" w:cs="Book Antiqua"/>
        </w:rPr>
        <w:t>y</w:t>
      </w:r>
      <w:proofErr w:type="spellEnd"/>
      <w:r w:rsidRPr="00273EA7">
        <w:rPr>
          <w:rFonts w:ascii="Book Antiqua" w:eastAsia="Book Antiqua" w:hAnsi="Book Antiqua" w:cs="Book Antiqua"/>
        </w:rPr>
        <w:t xml:space="preserve"> dose of radiotherapy was administered after surgery. The patient remained tumor-free for 20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before his death due to gastrointestinal metastasis.</w:t>
      </w:r>
    </w:p>
    <w:p w14:paraId="62AE87B5" w14:textId="77777777" w:rsidR="00A77B3E" w:rsidRPr="00273EA7" w:rsidRDefault="00A77B3E" w:rsidP="00273EA7">
      <w:pPr>
        <w:snapToGrid w:val="0"/>
        <w:spacing w:line="360" w:lineRule="auto"/>
        <w:jc w:val="both"/>
        <w:rPr>
          <w:rFonts w:ascii="Book Antiqua" w:hAnsi="Book Antiqua"/>
        </w:rPr>
      </w:pPr>
    </w:p>
    <w:p w14:paraId="5C9906C4"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u w:val="single"/>
        </w:rPr>
        <w:t>DISCUSSION</w:t>
      </w:r>
    </w:p>
    <w:p w14:paraId="75A56923" w14:textId="51122A96"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According to the W</w:t>
      </w:r>
      <w:r w:rsidR="00454088">
        <w:rPr>
          <w:rFonts w:ascii="Book Antiqua" w:eastAsia="Book Antiqua" w:hAnsi="Book Antiqua" w:cs="Book Antiqua"/>
        </w:rPr>
        <w:t xml:space="preserve">orld </w:t>
      </w:r>
      <w:r w:rsidRPr="00273EA7">
        <w:rPr>
          <w:rFonts w:ascii="Book Antiqua" w:eastAsia="Book Antiqua" w:hAnsi="Book Antiqua" w:cs="Book Antiqua"/>
        </w:rPr>
        <w:t>H</w:t>
      </w:r>
      <w:r w:rsidR="00454088">
        <w:rPr>
          <w:rFonts w:ascii="Book Antiqua" w:eastAsia="Book Antiqua" w:hAnsi="Book Antiqua" w:cs="Book Antiqua"/>
        </w:rPr>
        <w:t xml:space="preserve">ealth </w:t>
      </w:r>
      <w:r w:rsidRPr="00273EA7">
        <w:rPr>
          <w:rFonts w:ascii="Book Antiqua" w:eastAsia="Book Antiqua" w:hAnsi="Book Antiqua" w:cs="Book Antiqua"/>
        </w:rPr>
        <w:t>O</w:t>
      </w:r>
      <w:r w:rsidR="00454088">
        <w:rPr>
          <w:rFonts w:ascii="Book Antiqua" w:eastAsia="Book Antiqua" w:hAnsi="Book Antiqua" w:cs="Book Antiqua"/>
        </w:rPr>
        <w:t>rganization</w:t>
      </w:r>
      <w:r w:rsidRPr="00273EA7">
        <w:rPr>
          <w:rFonts w:ascii="Book Antiqua" w:eastAsia="Book Antiqua" w:hAnsi="Book Antiqua" w:cs="Book Antiqua"/>
        </w:rPr>
        <w:t xml:space="preserve"> Blue Book 2017, </w:t>
      </w:r>
      <w:r w:rsidR="00454088" w:rsidRPr="00273EA7">
        <w:rPr>
          <w:rFonts w:ascii="Book Antiqua" w:eastAsia="Book Antiqua" w:hAnsi="Book Antiqua" w:cs="Book Antiqua"/>
        </w:rPr>
        <w:t>neuroendocrine carcinoma</w:t>
      </w:r>
      <w:r w:rsidR="00454088">
        <w:rPr>
          <w:rFonts w:ascii="Book Antiqua" w:eastAsia="Book Antiqua" w:hAnsi="Book Antiqua" w:cs="Book Antiqua"/>
        </w:rPr>
        <w:t>s</w:t>
      </w:r>
      <w:r w:rsidR="00454088" w:rsidRPr="00273EA7">
        <w:rPr>
          <w:rFonts w:ascii="Book Antiqua" w:eastAsia="Book Antiqua" w:hAnsi="Book Antiqua" w:cs="Book Antiqua"/>
        </w:rPr>
        <w:t xml:space="preserve"> </w:t>
      </w:r>
      <w:r w:rsidR="00454088">
        <w:rPr>
          <w:rFonts w:ascii="Book Antiqua" w:eastAsia="Book Antiqua" w:hAnsi="Book Antiqua" w:cs="Book Antiqua"/>
        </w:rPr>
        <w:t>(</w:t>
      </w:r>
      <w:r w:rsidRPr="00273EA7">
        <w:rPr>
          <w:rFonts w:ascii="Book Antiqua" w:eastAsia="Book Antiqua" w:hAnsi="Book Antiqua" w:cs="Book Antiqua"/>
        </w:rPr>
        <w:t>NEC</w:t>
      </w:r>
      <w:r w:rsidR="00454088">
        <w:rPr>
          <w:rFonts w:ascii="Book Antiqua" w:eastAsia="Book Antiqua" w:hAnsi="Book Antiqua" w:cs="Book Antiqua"/>
        </w:rPr>
        <w:t>s)</w:t>
      </w:r>
      <w:r w:rsidRPr="00273EA7">
        <w:rPr>
          <w:rFonts w:ascii="Book Antiqua" w:eastAsia="Book Antiqua" w:hAnsi="Book Antiqua" w:cs="Book Antiqua"/>
        </w:rPr>
        <w:t xml:space="preserve"> are now classified into three categories: well-differentiated, moderately-differentiated and poorly-differentiated, which is additionally divided into two subtypes: SNEC and large cell </w:t>
      </w:r>
      <w:proofErr w:type="gramStart"/>
      <w:r w:rsidRPr="00273EA7">
        <w:rPr>
          <w:rFonts w:ascii="Book Antiqua" w:eastAsia="Book Antiqua" w:hAnsi="Book Antiqua" w:cs="Book Antiqua"/>
        </w:rPr>
        <w:t>NEC</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17]</w:t>
      </w:r>
      <w:r w:rsidRPr="00273EA7">
        <w:rPr>
          <w:rFonts w:ascii="Book Antiqua" w:eastAsia="Book Antiqua" w:hAnsi="Book Antiqua" w:cs="Book Antiqua"/>
        </w:rPr>
        <w:t xml:space="preserve">. Primary NECs in the oral cavity have been </w:t>
      </w:r>
      <w:proofErr w:type="spellStart"/>
      <w:r w:rsidRPr="00273EA7">
        <w:rPr>
          <w:rFonts w:ascii="Book Antiqua" w:eastAsia="Book Antiqua" w:hAnsi="Book Antiqua" w:cs="Book Antiqua"/>
        </w:rPr>
        <w:t>subclassified</w:t>
      </w:r>
      <w:proofErr w:type="spellEnd"/>
      <w:r w:rsidRPr="00273EA7">
        <w:rPr>
          <w:rFonts w:ascii="Book Antiqua" w:eastAsia="Book Antiqua" w:hAnsi="Book Antiqua" w:cs="Book Antiqua"/>
        </w:rPr>
        <w:t xml:space="preserve"> into typical carcinoid, atypical carcinoid, large cell NEC and SNEC</w:t>
      </w:r>
      <w:r w:rsidRPr="00273EA7">
        <w:rPr>
          <w:rFonts w:ascii="Book Antiqua" w:eastAsia="Book Antiqua" w:hAnsi="Book Antiqua" w:cs="Book Antiqua"/>
          <w:vertAlign w:val="superscript"/>
        </w:rPr>
        <w:t>[18]</w:t>
      </w:r>
      <w:r w:rsidRPr="00273EA7">
        <w:rPr>
          <w:rFonts w:ascii="Book Antiqua" w:eastAsia="Book Antiqua" w:hAnsi="Book Antiqua" w:cs="Book Antiqua"/>
        </w:rPr>
        <w:t xml:space="preserve">. The synonyms for SNEC include “small cell carcinoma”, “oat cell carcinoma” and </w:t>
      </w:r>
      <w:r w:rsidRPr="00273EA7">
        <w:rPr>
          <w:rFonts w:ascii="Book Antiqua" w:eastAsia="Book Antiqua" w:hAnsi="Book Antiqua" w:cs="Book Antiqua"/>
        </w:rPr>
        <w:lastRenderedPageBreak/>
        <w:t>“anaplastic small cell carcinoma”</w:t>
      </w:r>
      <w:r w:rsidRPr="00273EA7">
        <w:rPr>
          <w:rFonts w:ascii="Book Antiqua" w:eastAsia="Book Antiqua" w:hAnsi="Book Antiqua" w:cs="Book Antiqua"/>
          <w:vertAlign w:val="superscript"/>
        </w:rPr>
        <w:t>[19]</w:t>
      </w:r>
      <w:r w:rsidRPr="00273EA7">
        <w:rPr>
          <w:rFonts w:ascii="Book Antiqua" w:eastAsia="Book Antiqua" w:hAnsi="Book Antiqua" w:cs="Book Antiqua"/>
        </w:rPr>
        <w:t xml:space="preserve">. Primary SNEC occurring in the oral cavity is extremely rare and has a poor prognosis. </w:t>
      </w:r>
      <w:r w:rsidR="006A6BD9" w:rsidRPr="00273EA7">
        <w:rPr>
          <w:rFonts w:ascii="Book Antiqua" w:eastAsia="Book Antiqua" w:hAnsi="Book Antiqua" w:cs="Book Antiqua"/>
        </w:rPr>
        <w:t xml:space="preserve">Positron </w:t>
      </w:r>
      <w:r w:rsidRPr="00273EA7">
        <w:rPr>
          <w:rFonts w:ascii="Book Antiqua" w:eastAsia="Book Antiqua" w:hAnsi="Book Antiqua" w:cs="Book Antiqua"/>
        </w:rPr>
        <w:t xml:space="preserve">emission tomography-CT and CT images confirmed that the current patient had a rare primary SNEC of the oral cavity, and not a metastatic SNEC arising from the lung. </w:t>
      </w:r>
    </w:p>
    <w:p w14:paraId="65BF5F0B" w14:textId="40F8AF22"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The clinical characteristics of these rare cases reported in the English literature are shown in Table 1. Most of the patients were men (81.8%). The median age of the patients was 67.5 years (range</w:t>
      </w:r>
      <w:r w:rsidR="00454088">
        <w:rPr>
          <w:rFonts w:ascii="Book Antiqua" w:eastAsia="Book Antiqua" w:hAnsi="Book Antiqua" w:cs="Book Antiqua"/>
        </w:rPr>
        <w:t>:</w:t>
      </w:r>
      <w:r w:rsidRPr="00273EA7">
        <w:rPr>
          <w:rFonts w:ascii="Book Antiqua" w:eastAsia="Book Antiqua" w:hAnsi="Book Antiqua" w:cs="Book Antiqua"/>
        </w:rPr>
        <w:t xml:space="preserve"> 40-83 years). Smoking and alcohol abuse, as the major risk factors, were also common among these patients. These results are similar to those of NEC in the head and neck</w:t>
      </w:r>
      <w:r w:rsidRPr="00273EA7">
        <w:rPr>
          <w:rFonts w:ascii="Book Antiqua" w:eastAsia="Book Antiqua" w:hAnsi="Book Antiqua" w:cs="Book Antiqua"/>
          <w:vertAlign w:val="superscript"/>
        </w:rPr>
        <w:t>[10]</w:t>
      </w:r>
      <w:r w:rsidRPr="00273EA7">
        <w:rPr>
          <w:rFonts w:ascii="Book Antiqua" w:eastAsia="Book Antiqua" w:hAnsi="Book Antiqua" w:cs="Book Antiqua"/>
        </w:rPr>
        <w:t>. The tongue was the most common subsite (63.6%). Minor salivary glands may be the prevailing origin of primary SNEC in the oral cavity</w:t>
      </w:r>
      <w:r w:rsidRPr="00273EA7">
        <w:rPr>
          <w:rFonts w:ascii="Book Antiqua" w:eastAsia="Book Antiqua" w:hAnsi="Book Antiqua" w:cs="Book Antiqua"/>
          <w:vertAlign w:val="superscript"/>
        </w:rPr>
        <w:t>[11]</w:t>
      </w:r>
      <w:r w:rsidRPr="00273EA7">
        <w:rPr>
          <w:rFonts w:ascii="Book Antiqua" w:eastAsia="Book Antiqua" w:hAnsi="Book Antiqua" w:cs="Book Antiqua"/>
        </w:rPr>
        <w:t xml:space="preserve">. Most of the patients had lymph node and distant metastasis with stage III, IVA, IVB and IVC tumors (72.7%), which are also similar to the results of previous studies on extra-pulmonary SNEC in the head and neck. In patients with positive cervical lymph nodes, the recurrence rate is high and distant metastasis frequently occurs. In addition, these patients have a poor median survival of 10.0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and a 2-year survival rate of 15.7%</w:t>
      </w:r>
      <w:r w:rsidRPr="00273EA7">
        <w:rPr>
          <w:rFonts w:ascii="Book Antiqua" w:eastAsia="Book Antiqua" w:hAnsi="Book Antiqua" w:cs="Book Antiqua"/>
          <w:vertAlign w:val="superscript"/>
        </w:rPr>
        <w:t>[16]</w:t>
      </w:r>
      <w:r w:rsidRPr="00273EA7">
        <w:rPr>
          <w:rFonts w:ascii="Book Antiqua" w:eastAsia="Book Antiqua" w:hAnsi="Book Antiqua" w:cs="Book Antiqua"/>
        </w:rPr>
        <w:t>. Therefore, a comprehensive examination is mandatory to exclude distant metastasis. The outcomes of the previously reported 11 patients were as follows: 3 died of tumor, 1 died from other causes, 6 showed no evidence of disease</w:t>
      </w:r>
      <w:r w:rsidR="00454088">
        <w:rPr>
          <w:rFonts w:ascii="Book Antiqua" w:eastAsia="Book Antiqua" w:hAnsi="Book Antiqua" w:cs="Book Antiqua"/>
        </w:rPr>
        <w:t>,</w:t>
      </w:r>
      <w:r w:rsidRPr="00273EA7">
        <w:rPr>
          <w:rFonts w:ascii="Book Antiqua" w:eastAsia="Book Antiqua" w:hAnsi="Book Antiqua" w:cs="Book Antiqua"/>
        </w:rPr>
        <w:t xml:space="preserve"> and the status of 1 patient was unknown.</w:t>
      </w:r>
    </w:p>
    <w:p w14:paraId="79AE2899" w14:textId="1F6381BF"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The definite diagnosis of SNEC depends on histopathology and immunohistochemistry analys</w:t>
      </w:r>
      <w:r w:rsidR="00454088">
        <w:rPr>
          <w:rFonts w:ascii="Book Antiqua" w:eastAsia="Book Antiqua" w:hAnsi="Book Antiqua" w:cs="Book Antiqua"/>
        </w:rPr>
        <w:t>e</w:t>
      </w:r>
      <w:r w:rsidRPr="00273EA7">
        <w:rPr>
          <w:rFonts w:ascii="Book Antiqua" w:eastAsia="Book Antiqua" w:hAnsi="Book Antiqua" w:cs="Book Antiqua"/>
        </w:rPr>
        <w:t>s. Morphological examination showed extensive proliferation of round and spindly small cells with ovoid-to-spindle shaped nuclei, fine granular chromatin, inconspicuous nucleoli and scant cytoplasm</w:t>
      </w:r>
      <w:r w:rsidR="00454088">
        <w:rPr>
          <w:rFonts w:ascii="Book Antiqua" w:eastAsia="Book Antiqua" w:hAnsi="Book Antiqua" w:cs="Book Antiqua"/>
        </w:rPr>
        <w:t>,</w:t>
      </w:r>
      <w:r w:rsidRPr="00273EA7">
        <w:rPr>
          <w:rFonts w:ascii="Book Antiqua" w:eastAsia="Book Antiqua" w:hAnsi="Book Antiqua" w:cs="Book Antiqua"/>
        </w:rPr>
        <w:t xml:space="preserve"> which could help in the differential diagnosis of typical and atypical carcinoids and large cell NEC</w:t>
      </w:r>
      <w:r w:rsidRPr="00273EA7">
        <w:rPr>
          <w:rFonts w:ascii="Book Antiqua" w:eastAsia="Book Antiqua" w:hAnsi="Book Antiqua" w:cs="Book Antiqua"/>
          <w:vertAlign w:val="superscript"/>
        </w:rPr>
        <w:t>[8]</w:t>
      </w:r>
      <w:r w:rsidRPr="00273EA7">
        <w:rPr>
          <w:rFonts w:ascii="Book Antiqua" w:eastAsia="Book Antiqua" w:hAnsi="Book Antiqua" w:cs="Book Antiqua"/>
        </w:rPr>
        <w:t>. These small cells formed broad nests, sheets or cord shapes. Necrosis is typically extensive and the mitotic count is high. The presence of electron-dense and neurosecretory granules is distinctive in SNEC</w:t>
      </w:r>
      <w:r w:rsidRPr="00273EA7">
        <w:rPr>
          <w:rFonts w:ascii="Book Antiqua" w:eastAsia="Book Antiqua" w:hAnsi="Book Antiqua" w:cs="Book Antiqua"/>
          <w:vertAlign w:val="superscript"/>
        </w:rPr>
        <w:t>[20]</w:t>
      </w:r>
      <w:r w:rsidRPr="00273EA7">
        <w:rPr>
          <w:rFonts w:ascii="Book Antiqua" w:eastAsia="Book Antiqua" w:hAnsi="Book Antiqua" w:cs="Book Antiqua"/>
        </w:rPr>
        <w:t xml:space="preserve">. The cells are distinctively positive for neuroendocrine markers including </w:t>
      </w:r>
      <w:proofErr w:type="spellStart"/>
      <w:r w:rsidRPr="00273EA7">
        <w:rPr>
          <w:rFonts w:ascii="Book Antiqua" w:eastAsia="Book Antiqua" w:hAnsi="Book Antiqua" w:cs="Book Antiqua"/>
        </w:rPr>
        <w:t>syn</w:t>
      </w:r>
      <w:proofErr w:type="spellEnd"/>
      <w:r w:rsidRPr="00273EA7">
        <w:rPr>
          <w:rFonts w:ascii="Book Antiqua" w:eastAsia="Book Antiqua" w:hAnsi="Book Antiqua" w:cs="Book Antiqua"/>
        </w:rPr>
        <w:t>, N-CAM (CD56) and chromogranin A</w:t>
      </w:r>
      <w:r w:rsidRPr="00273EA7">
        <w:rPr>
          <w:rFonts w:ascii="Book Antiqua" w:eastAsia="Book Antiqua" w:hAnsi="Book Antiqua" w:cs="Book Antiqua"/>
          <w:vertAlign w:val="superscript"/>
        </w:rPr>
        <w:t>[17]</w:t>
      </w:r>
      <w:r w:rsidRPr="00273EA7">
        <w:rPr>
          <w:rFonts w:ascii="Book Antiqua" w:eastAsia="Book Antiqua" w:hAnsi="Book Antiqua" w:cs="Book Antiqua"/>
        </w:rPr>
        <w:t>. High Ki-67 labeling (90%) indicates high proliferative activity of tumor cells</w:t>
      </w:r>
      <w:r w:rsidRPr="00273EA7">
        <w:rPr>
          <w:rFonts w:ascii="Book Antiqua" w:eastAsia="Book Antiqua" w:hAnsi="Book Antiqua" w:cs="Book Antiqua"/>
          <w:vertAlign w:val="superscript"/>
        </w:rPr>
        <w:t>[8]</w:t>
      </w:r>
      <w:r w:rsidRPr="00273EA7">
        <w:rPr>
          <w:rFonts w:ascii="Book Antiqua" w:eastAsia="Book Antiqua" w:hAnsi="Book Antiqua" w:cs="Book Antiqua"/>
        </w:rPr>
        <w:t>.</w:t>
      </w:r>
    </w:p>
    <w:p w14:paraId="29585C3C" w14:textId="7835465F" w:rsidR="00A77B3E" w:rsidRPr="00273EA7" w:rsidRDefault="003C3BE9" w:rsidP="00273EA7">
      <w:pPr>
        <w:snapToGrid w:val="0"/>
        <w:spacing w:line="360" w:lineRule="auto"/>
        <w:ind w:firstLine="240"/>
        <w:jc w:val="both"/>
        <w:rPr>
          <w:rFonts w:ascii="Book Antiqua" w:hAnsi="Book Antiqua"/>
        </w:rPr>
      </w:pPr>
      <w:proofErr w:type="spellStart"/>
      <w:r w:rsidRPr="00273EA7">
        <w:rPr>
          <w:rFonts w:ascii="Book Antiqua" w:eastAsia="Book Antiqua" w:hAnsi="Book Antiqua" w:cs="Book Antiqua"/>
        </w:rPr>
        <w:lastRenderedPageBreak/>
        <w:t>Immunohistochemical</w:t>
      </w:r>
      <w:proofErr w:type="spellEnd"/>
      <w:r w:rsidRPr="00273EA7">
        <w:rPr>
          <w:rFonts w:ascii="Book Antiqua" w:eastAsia="Book Antiqua" w:hAnsi="Book Antiqua" w:cs="Book Antiqua"/>
        </w:rPr>
        <w:t xml:space="preserve"> staining is crucial for the differential diagnosis of SNEC from other malignancies. Extensive mitotic index and necrosis can distinguish SNEC from typical and atypical carcinoids. In contrast to SNEC, large cell NEC contains cells with a relatively large cytoplasm and vesicular chromatin and prominent nucleoli. Primary cutaneous high-grade NEC, which mainly develops due to ultraviolet light exposure, is termed Merkel cell carcinoma. Primary mucosal high-grade NEC, which typically develops because of heavy smoking and alcohol abuse, is called SNEC. In addition, CK20 is commonly positive in Merkel cell carcinoma, and is negative in SNEC</w:t>
      </w:r>
      <w:r w:rsidRPr="00273EA7">
        <w:rPr>
          <w:rFonts w:ascii="Book Antiqua" w:eastAsia="Book Antiqua" w:hAnsi="Book Antiqua" w:cs="Book Antiqua"/>
          <w:vertAlign w:val="superscript"/>
        </w:rPr>
        <w:t>[21]</w:t>
      </w:r>
      <w:r w:rsidRPr="00273EA7">
        <w:rPr>
          <w:rFonts w:ascii="Book Antiqua" w:eastAsia="Book Antiqua" w:hAnsi="Book Antiqua" w:cs="Book Antiqua"/>
        </w:rPr>
        <w:t>. HMB</w:t>
      </w:r>
      <w:r w:rsidRPr="00273EA7">
        <w:rPr>
          <w:rFonts w:ascii="Book Antiqua" w:eastAsia="Book Antiqua" w:hAnsi="Book Antiqua" w:cs="Book Antiqua"/>
        </w:rPr>
        <w:noBreakHyphen/>
        <w:t>45 and</w:t>
      </w:r>
      <w:r w:rsidRPr="00273EA7">
        <w:rPr>
          <w:rFonts w:ascii="Book Antiqua" w:eastAsia="Book Antiqua" w:hAnsi="Book Antiqua" w:cs="Book Antiqua"/>
          <w:i/>
          <w:iCs/>
        </w:rPr>
        <w:t xml:space="preserve"> </w:t>
      </w:r>
      <w:r w:rsidRPr="00273EA7">
        <w:rPr>
          <w:rFonts w:ascii="Book Antiqua" w:eastAsia="Book Antiqua" w:hAnsi="Book Antiqua" w:cs="Book Antiqua"/>
        </w:rPr>
        <w:t>S</w:t>
      </w:r>
      <w:r w:rsidRPr="00273EA7">
        <w:rPr>
          <w:rFonts w:ascii="Book Antiqua" w:eastAsia="Book Antiqua" w:hAnsi="Book Antiqua" w:cs="Book Antiqua"/>
        </w:rPr>
        <w:noBreakHyphen/>
        <w:t xml:space="preserve">100 are special markers for malignant melanoma and malignant lymphoma. They can be used for detecting metastatic </w:t>
      </w:r>
      <w:r w:rsidR="00454088">
        <w:rPr>
          <w:rFonts w:ascii="Book Antiqua" w:eastAsia="Book Antiqua" w:hAnsi="Book Antiqua" w:cs="Book Antiqua"/>
        </w:rPr>
        <w:t>squamous cell carcinoma</w:t>
      </w:r>
      <w:r w:rsidR="00454088" w:rsidRPr="00273EA7">
        <w:rPr>
          <w:rFonts w:ascii="Book Antiqua" w:eastAsia="Book Antiqua" w:hAnsi="Book Antiqua" w:cs="Book Antiqua"/>
        </w:rPr>
        <w:t xml:space="preserve"> </w:t>
      </w:r>
      <w:r w:rsidRPr="00273EA7">
        <w:rPr>
          <w:rFonts w:ascii="Book Antiqua" w:eastAsia="Book Antiqua" w:hAnsi="Book Antiqua" w:cs="Book Antiqua"/>
        </w:rPr>
        <w:t>of the lung when thyroid transcription factor</w:t>
      </w:r>
      <w:r w:rsidRPr="00273EA7">
        <w:rPr>
          <w:rFonts w:ascii="Book Antiqua" w:eastAsia="Book Antiqua" w:hAnsi="Book Antiqua" w:cs="Book Antiqua"/>
        </w:rPr>
        <w:noBreakHyphen/>
        <w:t xml:space="preserve">1 is </w:t>
      </w:r>
      <w:proofErr w:type="gramStart"/>
      <w:r w:rsidRPr="00273EA7">
        <w:rPr>
          <w:rFonts w:ascii="Book Antiqua" w:eastAsia="Book Antiqua" w:hAnsi="Book Antiqua" w:cs="Book Antiqua"/>
        </w:rPr>
        <w:t>positive</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11]</w:t>
      </w:r>
      <w:r w:rsidRPr="00273EA7">
        <w:rPr>
          <w:rFonts w:ascii="Book Antiqua" w:eastAsia="Book Antiqua" w:hAnsi="Book Antiqua" w:cs="Book Antiqua"/>
        </w:rPr>
        <w:t>. Cytokeratin AE1/AE3 and P63 staining is helpful in identifying a basal cell carcinoma or a squamous cell</w:t>
      </w:r>
      <w:r w:rsidR="00454088">
        <w:rPr>
          <w:rFonts w:ascii="Book Antiqua" w:eastAsia="Book Antiqua" w:hAnsi="Book Antiqua" w:cs="Book Antiqua"/>
        </w:rPr>
        <w:t>-</w:t>
      </w:r>
      <w:r w:rsidRPr="00273EA7">
        <w:rPr>
          <w:rFonts w:ascii="Book Antiqua" w:eastAsia="Book Antiqua" w:hAnsi="Book Antiqua" w:cs="Book Antiqua"/>
        </w:rPr>
        <w:t xml:space="preserve">originated </w:t>
      </w:r>
      <w:proofErr w:type="gramStart"/>
      <w:r w:rsidRPr="00273EA7">
        <w:rPr>
          <w:rFonts w:ascii="Book Antiqua" w:eastAsia="Book Antiqua" w:hAnsi="Book Antiqua" w:cs="Book Antiqua"/>
        </w:rPr>
        <w:t>tumor</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6,10,11]</w:t>
      </w:r>
      <w:r w:rsidRPr="00273EA7">
        <w:rPr>
          <w:rFonts w:ascii="Book Antiqua" w:eastAsia="Book Antiqua" w:hAnsi="Book Antiqua" w:cs="Book Antiqua"/>
        </w:rPr>
        <w:t>.</w:t>
      </w:r>
    </w:p>
    <w:p w14:paraId="3DD73DF1" w14:textId="7841F969"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Due to the paucity of primary SNECs in the oral cavity, the lack of definitive treatment recommendations is a challenge for clinicians. The appropriate treatment strategies for extra-pulmonary SNECs are extrapolated from their pulmonary counterparts</w:t>
      </w:r>
      <w:r w:rsidRPr="00273EA7">
        <w:rPr>
          <w:rFonts w:ascii="Book Antiqua" w:eastAsia="Book Antiqua" w:hAnsi="Book Antiqua" w:cs="Book Antiqua"/>
          <w:vertAlign w:val="superscript"/>
        </w:rPr>
        <w:t>[14]</w:t>
      </w:r>
      <w:r w:rsidRPr="00273EA7">
        <w:rPr>
          <w:rFonts w:ascii="Book Antiqua" w:eastAsia="Book Antiqua" w:hAnsi="Book Antiqua" w:cs="Book Antiqua"/>
        </w:rPr>
        <w:t xml:space="preserve">. A variety of therapeutic modalities, including surgery, chemotherapy, radiotherapy and </w:t>
      </w:r>
      <w:proofErr w:type="spellStart"/>
      <w:r w:rsidRPr="00273EA7">
        <w:rPr>
          <w:rFonts w:ascii="Book Antiqua" w:eastAsia="Book Antiqua" w:hAnsi="Book Antiqua" w:cs="Book Antiqua"/>
        </w:rPr>
        <w:t>chemoradiotherapy</w:t>
      </w:r>
      <w:proofErr w:type="spellEnd"/>
      <w:r w:rsidR="00454088">
        <w:rPr>
          <w:rFonts w:ascii="Book Antiqua" w:eastAsia="Book Antiqua" w:hAnsi="Book Antiqua" w:cs="Book Antiqua"/>
        </w:rPr>
        <w:t>,</w:t>
      </w:r>
      <w:r w:rsidRPr="00273EA7">
        <w:rPr>
          <w:rFonts w:ascii="Book Antiqua" w:eastAsia="Book Antiqua" w:hAnsi="Book Antiqua" w:cs="Book Antiqua"/>
        </w:rPr>
        <w:t xml:space="preserve"> are thought to be appropriate treatments</w:t>
      </w:r>
      <w:r w:rsidRPr="00273EA7">
        <w:rPr>
          <w:rFonts w:ascii="Book Antiqua" w:eastAsia="Book Antiqua" w:hAnsi="Book Antiqua" w:cs="Book Antiqua"/>
          <w:vertAlign w:val="superscript"/>
        </w:rPr>
        <w:t>[16,22]</w:t>
      </w:r>
      <w:r w:rsidRPr="00273EA7">
        <w:rPr>
          <w:rFonts w:ascii="Book Antiqua" w:eastAsia="Book Antiqua" w:hAnsi="Book Antiqua" w:cs="Book Antiqua"/>
        </w:rPr>
        <w:t xml:space="preserve">. Surgery could be curative when SNECs are limited within the primary sites. In addition, surgery is the main treatment of NECs at different body sites and has been reported to significantly improve </w:t>
      </w:r>
      <w:r w:rsidR="00454088" w:rsidRPr="00273EA7">
        <w:rPr>
          <w:rFonts w:ascii="Book Antiqua" w:eastAsia="Book Antiqua" w:hAnsi="Book Antiqua" w:cs="Book Antiqua"/>
        </w:rPr>
        <w:t xml:space="preserve">overall </w:t>
      </w:r>
      <w:r w:rsidRPr="00273EA7">
        <w:rPr>
          <w:rFonts w:ascii="Book Antiqua" w:eastAsia="Book Antiqua" w:hAnsi="Book Antiqua" w:cs="Book Antiqua"/>
        </w:rPr>
        <w:t>survival</w:t>
      </w:r>
      <w:r w:rsidR="00454088">
        <w:rPr>
          <w:rFonts w:ascii="Book Antiqua" w:eastAsia="Book Antiqua" w:hAnsi="Book Antiqua" w:cs="Book Antiqua"/>
        </w:rPr>
        <w:t>,</w:t>
      </w:r>
      <w:r w:rsidRPr="00273EA7">
        <w:rPr>
          <w:rFonts w:ascii="Book Antiqua" w:eastAsia="Book Antiqua" w:hAnsi="Book Antiqua" w:cs="Book Antiqua"/>
        </w:rPr>
        <w:t xml:space="preserve"> over other single</w:t>
      </w:r>
      <w:r w:rsidR="00454088">
        <w:rPr>
          <w:rFonts w:ascii="Book Antiqua" w:eastAsia="Book Antiqua" w:hAnsi="Book Antiqua" w:cs="Book Antiqua"/>
        </w:rPr>
        <w:t>-</w:t>
      </w:r>
      <w:r w:rsidRPr="00273EA7">
        <w:rPr>
          <w:rFonts w:ascii="Book Antiqua" w:eastAsia="Book Antiqua" w:hAnsi="Book Antiqua" w:cs="Book Antiqua"/>
        </w:rPr>
        <w:t>modality treatments. To decrease local recurrence of SNECs</w:t>
      </w:r>
      <w:r w:rsidR="00454088">
        <w:rPr>
          <w:rFonts w:ascii="Book Antiqua" w:eastAsia="Book Antiqua" w:hAnsi="Book Antiqua" w:cs="Book Antiqua"/>
        </w:rPr>
        <w:t>,</w:t>
      </w:r>
      <w:r w:rsidRPr="00273EA7">
        <w:rPr>
          <w:rFonts w:ascii="Book Antiqua" w:eastAsia="Book Antiqua" w:hAnsi="Book Antiqua" w:cs="Book Antiqua"/>
        </w:rPr>
        <w:t xml:space="preserve"> a wide excision </w:t>
      </w:r>
      <w:r w:rsidR="00454088">
        <w:rPr>
          <w:rFonts w:ascii="Book Antiqua" w:eastAsia="Book Antiqua" w:hAnsi="Book Antiqua" w:cs="Book Antiqua"/>
        </w:rPr>
        <w:t>is</w:t>
      </w:r>
      <w:r w:rsidRPr="00273EA7">
        <w:rPr>
          <w:rFonts w:ascii="Book Antiqua" w:eastAsia="Book Antiqua" w:hAnsi="Book Antiqua" w:cs="Book Antiqua"/>
        </w:rPr>
        <w:t xml:space="preserve"> mandatory (up to 3 cm</w:t>
      </w:r>
      <w:proofErr w:type="gramStart"/>
      <w:r w:rsidRPr="00273EA7">
        <w:rPr>
          <w:rFonts w:ascii="Book Antiqua" w:eastAsia="Book Antiqua" w:hAnsi="Book Antiqua" w:cs="Book Antiqua"/>
        </w:rPr>
        <w:t>)</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7]</w:t>
      </w:r>
      <w:r w:rsidRPr="00273EA7">
        <w:rPr>
          <w:rFonts w:ascii="Book Antiqua" w:eastAsia="Book Antiqua" w:hAnsi="Book Antiqua" w:cs="Book Antiqua"/>
        </w:rPr>
        <w:t>. In our case, the patient underwent extensive surgical excision of the primary tumor.</w:t>
      </w:r>
    </w:p>
    <w:p w14:paraId="05701FB8" w14:textId="1E709401"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 xml:space="preserve">As SNEC is an extremely aggressive malignancy with high rates of local recurrence and distant metastasis, multimodal therapy is required. For patients without distant metastasis, chemotherapy can reduce tumor size and decrease the risk of distant metastasis. In early and locally advanced SNECs of the head and neck, </w:t>
      </w:r>
      <w:proofErr w:type="spellStart"/>
      <w:r w:rsidRPr="00273EA7">
        <w:rPr>
          <w:rFonts w:ascii="Book Antiqua" w:eastAsia="Book Antiqua" w:hAnsi="Book Antiqua" w:cs="Book Antiqua"/>
        </w:rPr>
        <w:t>chemoradiotherapy</w:t>
      </w:r>
      <w:proofErr w:type="spellEnd"/>
      <w:r w:rsidRPr="00273EA7">
        <w:rPr>
          <w:rFonts w:ascii="Book Antiqua" w:eastAsia="Book Antiqua" w:hAnsi="Book Antiqua" w:cs="Book Antiqua"/>
        </w:rPr>
        <w:t xml:space="preserve"> is also an effective treatment</w:t>
      </w:r>
      <w:r w:rsidRPr="00273EA7">
        <w:rPr>
          <w:rFonts w:ascii="Book Antiqua" w:eastAsia="Book Antiqua" w:hAnsi="Book Antiqua" w:cs="Book Antiqua"/>
          <w:vertAlign w:val="superscript"/>
        </w:rPr>
        <w:t>[16]</w:t>
      </w:r>
      <w:r w:rsidRPr="00273EA7">
        <w:rPr>
          <w:rFonts w:ascii="Book Antiqua" w:eastAsia="Book Antiqua" w:hAnsi="Book Antiqua" w:cs="Book Antiqua"/>
        </w:rPr>
        <w:t>. In patients with extensive SNEC, chemotherapy is recommended to prolong survival and improve prognosis</w:t>
      </w:r>
      <w:r w:rsidRPr="00273EA7">
        <w:rPr>
          <w:rFonts w:ascii="Book Antiqua" w:eastAsia="Book Antiqua" w:hAnsi="Book Antiqua" w:cs="Book Antiqua"/>
          <w:vertAlign w:val="superscript"/>
        </w:rPr>
        <w:t>[6,12]</w:t>
      </w:r>
      <w:r w:rsidRPr="00273EA7">
        <w:rPr>
          <w:rFonts w:ascii="Book Antiqua" w:eastAsia="Book Antiqua" w:hAnsi="Book Antiqua" w:cs="Book Antiqua"/>
        </w:rPr>
        <w:t xml:space="preserve">. The </w:t>
      </w:r>
      <w:r w:rsidRPr="00273EA7">
        <w:rPr>
          <w:rFonts w:ascii="Book Antiqua" w:eastAsia="Book Antiqua" w:hAnsi="Book Antiqua" w:cs="Book Antiqua"/>
        </w:rPr>
        <w:lastRenderedPageBreak/>
        <w:t>combination of cisplatin and etoposide is the first-line chemotherapy regimen for SNEC</w:t>
      </w:r>
      <w:r w:rsidRPr="00273EA7">
        <w:rPr>
          <w:rFonts w:ascii="Book Antiqua" w:eastAsia="Book Antiqua" w:hAnsi="Book Antiqua" w:cs="Book Antiqua"/>
          <w:vertAlign w:val="superscript"/>
        </w:rPr>
        <w:t>[23]</w:t>
      </w:r>
      <w:r w:rsidRPr="00273EA7">
        <w:rPr>
          <w:rFonts w:ascii="Book Antiqua" w:eastAsia="Book Antiqua" w:hAnsi="Book Antiqua" w:cs="Book Antiqua"/>
        </w:rPr>
        <w:t xml:space="preserve">. In recent research, chemotherapy in combination with first-line </w:t>
      </w:r>
      <w:proofErr w:type="spellStart"/>
      <w:r w:rsidRPr="00273EA7">
        <w:rPr>
          <w:rFonts w:ascii="Book Antiqua" w:eastAsia="Book Antiqua" w:hAnsi="Book Antiqua" w:cs="Book Antiqua"/>
        </w:rPr>
        <w:t>atezolizumab</w:t>
      </w:r>
      <w:proofErr w:type="spellEnd"/>
      <w:r w:rsidRPr="00273EA7">
        <w:rPr>
          <w:rFonts w:ascii="Book Antiqua" w:eastAsia="Book Antiqua" w:hAnsi="Book Antiqua" w:cs="Book Antiqua"/>
        </w:rPr>
        <w:t xml:space="preserve"> prolonged survival rate compared with chemotherapy alone in the treatment of extra-pulmonary SNECs with distant metastases</w:t>
      </w:r>
      <w:r w:rsidRPr="00273EA7">
        <w:rPr>
          <w:rFonts w:ascii="Book Antiqua" w:eastAsia="Book Antiqua" w:hAnsi="Book Antiqua" w:cs="Book Antiqua"/>
          <w:vertAlign w:val="superscript"/>
        </w:rPr>
        <w:t>[2]</w:t>
      </w:r>
      <w:r w:rsidRPr="00273EA7">
        <w:rPr>
          <w:rFonts w:ascii="Book Antiqua" w:eastAsia="Book Antiqua" w:hAnsi="Book Antiqua" w:cs="Book Antiqua"/>
        </w:rPr>
        <w:t>.</w:t>
      </w:r>
    </w:p>
    <w:p w14:paraId="397D8F2A" w14:textId="160A26DC"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Furthermore, a few novel therapeutic strategies for small cell carcinoma of the lung which are unsuccessful, including mammalian target of rapamycin inhibitors, breakpoint cluster region–Abelson tyrosine kinase inhibitors, epidermal growth factor receptor tyrosine kinase inhibitors, vascular endothelial growth factor inhibitors, deoxyribonucleic acid repair inhibitors, immunotherapies, and anti-delta-like protein 3 antibody-drug conjugates</w:t>
      </w:r>
      <w:r w:rsidR="00BA4008">
        <w:rPr>
          <w:rFonts w:ascii="Book Antiqua" w:eastAsia="Book Antiqua" w:hAnsi="Book Antiqua" w:cs="Book Antiqua"/>
        </w:rPr>
        <w:t>,</w:t>
      </w:r>
      <w:r w:rsidRPr="00273EA7">
        <w:rPr>
          <w:rFonts w:ascii="Book Antiqua" w:eastAsia="Book Antiqua" w:hAnsi="Book Antiqua" w:cs="Book Antiqua"/>
        </w:rPr>
        <w:t xml:space="preserve"> have been introduced</w:t>
      </w:r>
      <w:r w:rsidRPr="00273EA7">
        <w:rPr>
          <w:rFonts w:ascii="Book Antiqua" w:eastAsia="Book Antiqua" w:hAnsi="Book Antiqua" w:cs="Book Antiqua"/>
          <w:vertAlign w:val="superscript"/>
        </w:rPr>
        <w:t>[24,25]</w:t>
      </w:r>
      <w:r w:rsidRPr="00273EA7">
        <w:rPr>
          <w:rFonts w:ascii="Book Antiqua" w:eastAsia="Book Antiqua" w:hAnsi="Book Antiqua" w:cs="Book Antiqua"/>
        </w:rPr>
        <w:t xml:space="preserve">. Of the 11 patients with primary SNEC in the oral cavity, </w:t>
      </w:r>
      <w:r w:rsidR="00BA4008">
        <w:rPr>
          <w:rFonts w:ascii="Book Antiqua" w:eastAsia="Book Antiqua" w:hAnsi="Book Antiqua" w:cs="Book Antiqua"/>
        </w:rPr>
        <w:t>1</w:t>
      </w:r>
      <w:r w:rsidR="00BA4008" w:rsidRPr="00273EA7">
        <w:rPr>
          <w:rFonts w:ascii="Book Antiqua" w:eastAsia="Book Antiqua" w:hAnsi="Book Antiqua" w:cs="Book Antiqua"/>
        </w:rPr>
        <w:t xml:space="preserve"> </w:t>
      </w:r>
      <w:r w:rsidRPr="00273EA7">
        <w:rPr>
          <w:rFonts w:ascii="Book Antiqua" w:eastAsia="Book Antiqua" w:hAnsi="Book Antiqua" w:cs="Book Antiqua"/>
        </w:rPr>
        <w:t>patient received radiotherapy only</w:t>
      </w:r>
      <w:r w:rsidR="00BA4008">
        <w:rPr>
          <w:rFonts w:ascii="Book Antiqua" w:eastAsia="Book Antiqua" w:hAnsi="Book Antiqua" w:cs="Book Antiqua"/>
        </w:rPr>
        <w:t>,</w:t>
      </w:r>
      <w:r w:rsidRPr="00273EA7">
        <w:rPr>
          <w:rFonts w:ascii="Book Antiqua" w:eastAsia="Book Antiqua" w:hAnsi="Book Antiqua" w:cs="Book Antiqua"/>
        </w:rPr>
        <w:t xml:space="preserve"> due to his poor physical condition. Chemotherapy was the most common treatment in the majority of patients (75%). In the current case, the patient showed partial remission after two cycles of adjuvant chemotherapy. However, the patient died when gastrointestinal metastasis occurred 20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after treatment.</w:t>
      </w:r>
    </w:p>
    <w:p w14:paraId="20EA1660" w14:textId="77777777" w:rsidR="00A77B3E" w:rsidRPr="00273EA7" w:rsidRDefault="00A77B3E" w:rsidP="00273EA7">
      <w:pPr>
        <w:snapToGrid w:val="0"/>
        <w:spacing w:line="360" w:lineRule="auto"/>
        <w:jc w:val="both"/>
        <w:rPr>
          <w:rFonts w:ascii="Book Antiqua" w:hAnsi="Book Antiqua"/>
        </w:rPr>
      </w:pPr>
    </w:p>
    <w:p w14:paraId="4F692BB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u w:val="single"/>
        </w:rPr>
        <w:t>CONCLUSION</w:t>
      </w:r>
    </w:p>
    <w:p w14:paraId="10BF6A05" w14:textId="1E818730"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Primary </w:t>
      </w:r>
      <w:r w:rsidR="006A6BD9" w:rsidRPr="00273EA7">
        <w:rPr>
          <w:rFonts w:ascii="Book Antiqua" w:eastAsia="Book Antiqua" w:hAnsi="Book Antiqua" w:cs="Book Antiqua"/>
        </w:rPr>
        <w:t>SNEC</w:t>
      </w:r>
      <w:r w:rsidRPr="00273EA7">
        <w:rPr>
          <w:rFonts w:ascii="Book Antiqua" w:eastAsia="Book Antiqua" w:hAnsi="Book Antiqua" w:cs="Book Antiqua"/>
        </w:rPr>
        <w:t xml:space="preserve"> occurring in the oral cavity represents a rare clinical entity, and is aggressive with a poor prognosis. The diagnosis of SNEC requires morpho</w:t>
      </w:r>
      <w:r w:rsidRPr="00273EA7">
        <w:rPr>
          <w:rFonts w:ascii="Book Antiqua" w:eastAsia="Book Antiqua" w:hAnsi="Book Antiqua" w:cs="Book Antiqua"/>
        </w:rPr>
        <w:softHyphen/>
        <w:t>logy and immunohistochemistry analys</w:t>
      </w:r>
      <w:r w:rsidR="00BA4008">
        <w:rPr>
          <w:rFonts w:ascii="Book Antiqua" w:eastAsia="Book Antiqua" w:hAnsi="Book Antiqua" w:cs="Book Antiqua"/>
        </w:rPr>
        <w:t>e</w:t>
      </w:r>
      <w:r w:rsidRPr="00273EA7">
        <w:rPr>
          <w:rFonts w:ascii="Book Antiqua" w:eastAsia="Book Antiqua" w:hAnsi="Book Antiqua" w:cs="Book Antiqua"/>
        </w:rPr>
        <w:t>s. Due to its highly metastatic characteristics, a comprehensive clinical examination of the neck, chest, abdomen and bone is mandatory in SNEC patients. Multimodal therapy may be an effective treatment strategy for SNEC of the oral cavity. However, more effective treatments to improve the survival rate of patients with SNEC in the oral cavity are required.</w:t>
      </w:r>
    </w:p>
    <w:p w14:paraId="1A53076D" w14:textId="77777777" w:rsidR="00A77B3E" w:rsidRPr="00273EA7" w:rsidRDefault="00A77B3E" w:rsidP="00273EA7">
      <w:pPr>
        <w:snapToGrid w:val="0"/>
        <w:spacing w:line="360" w:lineRule="auto"/>
        <w:jc w:val="both"/>
        <w:rPr>
          <w:rFonts w:ascii="Book Antiqua" w:hAnsi="Book Antiqua"/>
        </w:rPr>
      </w:pPr>
    </w:p>
    <w:p w14:paraId="7E50B09E"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REFERENCES</w:t>
      </w:r>
    </w:p>
    <w:p w14:paraId="78949D4C" w14:textId="22617378" w:rsidR="00A77B3E" w:rsidRPr="00273EA7" w:rsidRDefault="003C3BE9" w:rsidP="00273EA7">
      <w:pPr>
        <w:snapToGrid w:val="0"/>
        <w:spacing w:line="360" w:lineRule="auto"/>
        <w:jc w:val="both"/>
        <w:rPr>
          <w:rFonts w:ascii="Book Antiqua" w:hAnsi="Book Antiqua"/>
        </w:rPr>
      </w:pPr>
      <w:bookmarkStart w:id="24" w:name="OLE_LINK3"/>
      <w:bookmarkStart w:id="25" w:name="OLE_LINK4"/>
      <w:r w:rsidRPr="00273EA7">
        <w:rPr>
          <w:rFonts w:ascii="Book Antiqua" w:eastAsia="Book Antiqua" w:hAnsi="Book Antiqua" w:cs="Book Antiqua"/>
        </w:rPr>
        <w:t xml:space="preserve">1 </w:t>
      </w:r>
      <w:proofErr w:type="spellStart"/>
      <w:r w:rsidRPr="00273EA7">
        <w:rPr>
          <w:rFonts w:ascii="Book Antiqua" w:eastAsia="Book Antiqua" w:hAnsi="Book Antiqua" w:cs="Book Antiqua"/>
          <w:b/>
          <w:bCs/>
        </w:rPr>
        <w:t>Galanis</w:t>
      </w:r>
      <w:proofErr w:type="spellEnd"/>
      <w:r w:rsidRPr="00273EA7">
        <w:rPr>
          <w:rFonts w:ascii="Book Antiqua" w:eastAsia="Book Antiqua" w:hAnsi="Book Antiqua" w:cs="Book Antiqua"/>
          <w:b/>
          <w:bCs/>
        </w:rPr>
        <w:t xml:space="preserve"> E</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Frytak</w:t>
      </w:r>
      <w:proofErr w:type="spellEnd"/>
      <w:r w:rsidRPr="00273EA7">
        <w:rPr>
          <w:rFonts w:ascii="Book Antiqua" w:eastAsia="Book Antiqua" w:hAnsi="Book Antiqua" w:cs="Book Antiqua"/>
        </w:rPr>
        <w:t xml:space="preserve"> S, Lloyd RV.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small cell carcinoma. </w:t>
      </w:r>
      <w:r w:rsidRPr="00273EA7">
        <w:rPr>
          <w:rFonts w:ascii="Book Antiqua" w:eastAsia="Book Antiqua" w:hAnsi="Book Antiqua" w:cs="Book Antiqua"/>
          <w:i/>
          <w:iCs/>
        </w:rPr>
        <w:t>Cancer</w:t>
      </w:r>
      <w:r w:rsidRPr="00273EA7">
        <w:rPr>
          <w:rFonts w:ascii="Book Antiqua" w:eastAsia="Book Antiqua" w:hAnsi="Book Antiqua" w:cs="Book Antiqua"/>
        </w:rPr>
        <w:t xml:space="preserve"> 1997; </w:t>
      </w:r>
      <w:r w:rsidRPr="00273EA7">
        <w:rPr>
          <w:rFonts w:ascii="Book Antiqua" w:eastAsia="Book Antiqua" w:hAnsi="Book Antiqua" w:cs="Book Antiqua"/>
          <w:b/>
          <w:bCs/>
        </w:rPr>
        <w:t>79</w:t>
      </w:r>
      <w:r w:rsidRPr="00273EA7">
        <w:rPr>
          <w:rFonts w:ascii="Book Antiqua" w:eastAsia="Book Antiqua" w:hAnsi="Book Antiqua" w:cs="Book Antiqua"/>
        </w:rPr>
        <w:t>: 1729-1736 [PMID: 9128989]</w:t>
      </w:r>
    </w:p>
    <w:p w14:paraId="78636F35"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lastRenderedPageBreak/>
        <w:t xml:space="preserve">2 </w:t>
      </w:r>
      <w:proofErr w:type="spellStart"/>
      <w:r w:rsidRPr="00273EA7">
        <w:rPr>
          <w:rFonts w:ascii="Book Antiqua" w:eastAsia="Book Antiqua" w:hAnsi="Book Antiqua" w:cs="Book Antiqua"/>
          <w:b/>
          <w:bCs/>
        </w:rPr>
        <w:t>Wakasaki</w:t>
      </w:r>
      <w:proofErr w:type="spellEnd"/>
      <w:r w:rsidRPr="00273EA7">
        <w:rPr>
          <w:rFonts w:ascii="Book Antiqua" w:eastAsia="Book Antiqua" w:hAnsi="Book Antiqua" w:cs="Book Antiqua"/>
          <w:b/>
          <w:bCs/>
        </w:rPr>
        <w:t xml:space="preserve"> T</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Yasumatsu</w:t>
      </w:r>
      <w:proofErr w:type="spellEnd"/>
      <w:r w:rsidRPr="00273EA7">
        <w:rPr>
          <w:rFonts w:ascii="Book Antiqua" w:eastAsia="Book Antiqua" w:hAnsi="Book Antiqua" w:cs="Book Antiqua"/>
        </w:rPr>
        <w:t xml:space="preserve"> R, Masuda M, Matsuo M, Tamae A, Kubo K, </w:t>
      </w:r>
      <w:proofErr w:type="spellStart"/>
      <w:r w:rsidRPr="00273EA7">
        <w:rPr>
          <w:rFonts w:ascii="Book Antiqua" w:eastAsia="Book Antiqua" w:hAnsi="Book Antiqua" w:cs="Book Antiqua"/>
        </w:rPr>
        <w:t>Kogo</w:t>
      </w:r>
      <w:proofErr w:type="spellEnd"/>
      <w:r w:rsidRPr="00273EA7">
        <w:rPr>
          <w:rFonts w:ascii="Book Antiqua" w:eastAsia="Book Antiqua" w:hAnsi="Book Antiqua" w:cs="Book Antiqua"/>
        </w:rPr>
        <w:t xml:space="preserve"> R, </w:t>
      </w:r>
      <w:proofErr w:type="spellStart"/>
      <w:r w:rsidRPr="00273EA7">
        <w:rPr>
          <w:rFonts w:ascii="Book Antiqua" w:eastAsia="Book Antiqua" w:hAnsi="Book Antiqua" w:cs="Book Antiqua"/>
        </w:rPr>
        <w:t>Uchi</w:t>
      </w:r>
      <w:proofErr w:type="spellEnd"/>
      <w:r w:rsidRPr="00273EA7">
        <w:rPr>
          <w:rFonts w:ascii="Book Antiqua" w:eastAsia="Book Antiqua" w:hAnsi="Book Antiqua" w:cs="Book Antiqua"/>
        </w:rPr>
        <w:t xml:space="preserve"> R, </w:t>
      </w:r>
      <w:proofErr w:type="spellStart"/>
      <w:r w:rsidRPr="00273EA7">
        <w:rPr>
          <w:rFonts w:ascii="Book Antiqua" w:eastAsia="Book Antiqua" w:hAnsi="Book Antiqua" w:cs="Book Antiqua"/>
        </w:rPr>
        <w:t>Taura</w:t>
      </w:r>
      <w:proofErr w:type="spellEnd"/>
      <w:r w:rsidRPr="00273EA7">
        <w:rPr>
          <w:rFonts w:ascii="Book Antiqua" w:eastAsia="Book Antiqua" w:hAnsi="Book Antiqua" w:cs="Book Antiqua"/>
        </w:rPr>
        <w:t xml:space="preserve"> M, Nakagawa T. Small Cell Carcinoma in the Head and Neck. </w:t>
      </w:r>
      <w:r w:rsidRPr="00273EA7">
        <w:rPr>
          <w:rFonts w:ascii="Book Antiqua" w:eastAsia="Book Antiqua" w:hAnsi="Book Antiqua" w:cs="Book Antiqua"/>
          <w:i/>
          <w:iCs/>
        </w:rPr>
        <w:t xml:space="preserve">Ann </w:t>
      </w:r>
      <w:proofErr w:type="spellStart"/>
      <w:r w:rsidRPr="00273EA7">
        <w:rPr>
          <w:rFonts w:ascii="Book Antiqua" w:eastAsia="Book Antiqua" w:hAnsi="Book Antiqua" w:cs="Book Antiqua"/>
          <w:i/>
          <w:iCs/>
        </w:rPr>
        <w:t>Otol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Rhinol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Laryngol</w:t>
      </w:r>
      <w:proofErr w:type="spellEnd"/>
      <w:r w:rsidRPr="00273EA7">
        <w:rPr>
          <w:rFonts w:ascii="Book Antiqua" w:eastAsia="Book Antiqua" w:hAnsi="Book Antiqua" w:cs="Book Antiqua"/>
        </w:rPr>
        <w:t xml:space="preserve"> 2019; </w:t>
      </w:r>
      <w:r w:rsidRPr="00273EA7">
        <w:rPr>
          <w:rFonts w:ascii="Book Antiqua" w:eastAsia="Book Antiqua" w:hAnsi="Book Antiqua" w:cs="Book Antiqua"/>
          <w:b/>
          <w:bCs/>
        </w:rPr>
        <w:t>128</w:t>
      </w:r>
      <w:r w:rsidRPr="00273EA7">
        <w:rPr>
          <w:rFonts w:ascii="Book Antiqua" w:eastAsia="Book Antiqua" w:hAnsi="Book Antiqua" w:cs="Book Antiqua"/>
        </w:rPr>
        <w:t>: 1006-1012 [PMID: 31161776 DOI: 10.1177/0003489419853601]</w:t>
      </w:r>
    </w:p>
    <w:p w14:paraId="19AE352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3 </w:t>
      </w:r>
      <w:r w:rsidRPr="00273EA7">
        <w:rPr>
          <w:rFonts w:ascii="Book Antiqua" w:eastAsia="Book Antiqua" w:hAnsi="Book Antiqua" w:cs="Book Antiqua"/>
          <w:b/>
          <w:bCs/>
        </w:rPr>
        <w:t>Hull MT</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Eble</w:t>
      </w:r>
      <w:proofErr w:type="spellEnd"/>
      <w:r w:rsidRPr="00273EA7">
        <w:rPr>
          <w:rFonts w:ascii="Book Antiqua" w:eastAsia="Book Antiqua" w:hAnsi="Book Antiqua" w:cs="Book Antiqua"/>
        </w:rPr>
        <w:t xml:space="preserve"> JN, </w:t>
      </w:r>
      <w:proofErr w:type="spellStart"/>
      <w:r w:rsidRPr="00273EA7">
        <w:rPr>
          <w:rFonts w:ascii="Book Antiqua" w:eastAsia="Book Antiqua" w:hAnsi="Book Antiqua" w:cs="Book Antiqua"/>
        </w:rPr>
        <w:t>Warfel</w:t>
      </w:r>
      <w:proofErr w:type="spellEnd"/>
      <w:r w:rsidRPr="00273EA7">
        <w:rPr>
          <w:rFonts w:ascii="Book Antiqua" w:eastAsia="Book Antiqua" w:hAnsi="Book Antiqua" w:cs="Book Antiqua"/>
        </w:rPr>
        <w:t xml:space="preserve"> KA.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oat-cell carcinoma of the tongue: an electron-microscopic study.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rPr>
        <w:t xml:space="preserve"> 1984; </w:t>
      </w:r>
      <w:r w:rsidRPr="00273EA7">
        <w:rPr>
          <w:rFonts w:ascii="Book Antiqua" w:eastAsia="Book Antiqua" w:hAnsi="Book Antiqua" w:cs="Book Antiqua"/>
          <w:b/>
          <w:bCs/>
        </w:rPr>
        <w:t>13</w:t>
      </w:r>
      <w:r w:rsidRPr="00273EA7">
        <w:rPr>
          <w:rFonts w:ascii="Book Antiqua" w:eastAsia="Book Antiqua" w:hAnsi="Book Antiqua" w:cs="Book Antiqua"/>
        </w:rPr>
        <w:t>: 489-496 [PMID: 6090621 DOI: 10.1111/j.1600-0714.1984.tb01449.x]</w:t>
      </w:r>
    </w:p>
    <w:p w14:paraId="4B3AA8A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4 </w:t>
      </w:r>
      <w:r w:rsidRPr="00273EA7">
        <w:rPr>
          <w:rFonts w:ascii="Book Antiqua" w:eastAsia="Book Antiqua" w:hAnsi="Book Antiqua" w:cs="Book Antiqua"/>
          <w:b/>
          <w:bCs/>
        </w:rPr>
        <w:t>Yoshida H</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Onizawa</w:t>
      </w:r>
      <w:proofErr w:type="spellEnd"/>
      <w:r w:rsidRPr="00273EA7">
        <w:rPr>
          <w:rFonts w:ascii="Book Antiqua" w:eastAsia="Book Antiqua" w:hAnsi="Book Antiqua" w:cs="Book Antiqua"/>
        </w:rPr>
        <w:t xml:space="preserve"> K, </w:t>
      </w:r>
      <w:proofErr w:type="spellStart"/>
      <w:r w:rsidRPr="00273EA7">
        <w:rPr>
          <w:rFonts w:ascii="Book Antiqua" w:eastAsia="Book Antiqua" w:hAnsi="Book Antiqua" w:cs="Book Antiqua"/>
        </w:rPr>
        <w:t>Hirohata</w:t>
      </w:r>
      <w:proofErr w:type="spellEnd"/>
      <w:r w:rsidRPr="00273EA7">
        <w:rPr>
          <w:rFonts w:ascii="Book Antiqua" w:eastAsia="Book Antiqua" w:hAnsi="Book Antiqua" w:cs="Book Antiqua"/>
        </w:rPr>
        <w:t xml:space="preserve"> H. Neuroendocrine carcinoma of the tongue: report of a case.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Maxillofac</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rPr>
        <w:t xml:space="preserve"> 1995; </w:t>
      </w:r>
      <w:r w:rsidRPr="00273EA7">
        <w:rPr>
          <w:rFonts w:ascii="Book Antiqua" w:eastAsia="Book Antiqua" w:hAnsi="Book Antiqua" w:cs="Book Antiqua"/>
          <w:b/>
          <w:bCs/>
        </w:rPr>
        <w:t>53</w:t>
      </w:r>
      <w:r w:rsidRPr="00273EA7">
        <w:rPr>
          <w:rFonts w:ascii="Book Antiqua" w:eastAsia="Book Antiqua" w:hAnsi="Book Antiqua" w:cs="Book Antiqua"/>
        </w:rPr>
        <w:t>: 823-827 [PMID: 7595799 DOI: 10.1016/0278-2391(95)90342-9]</w:t>
      </w:r>
    </w:p>
    <w:p w14:paraId="24642BE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5 </w:t>
      </w:r>
      <w:r w:rsidRPr="00273EA7">
        <w:rPr>
          <w:rFonts w:ascii="Book Antiqua" w:eastAsia="Book Antiqua" w:hAnsi="Book Antiqua" w:cs="Book Antiqua"/>
          <w:b/>
          <w:bCs/>
        </w:rPr>
        <w:t>Kim SG</w:t>
      </w:r>
      <w:r w:rsidRPr="00273EA7">
        <w:rPr>
          <w:rFonts w:ascii="Book Antiqua" w:eastAsia="Book Antiqua" w:hAnsi="Book Antiqua" w:cs="Book Antiqua"/>
        </w:rPr>
        <w:t xml:space="preserve">, Jang HS. Small cell carcinoma of the oral cavity: report of a case.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Maxillofac</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rPr>
        <w:t xml:space="preserve"> 2001; </w:t>
      </w:r>
      <w:r w:rsidRPr="00273EA7">
        <w:rPr>
          <w:rFonts w:ascii="Book Antiqua" w:eastAsia="Book Antiqua" w:hAnsi="Book Antiqua" w:cs="Book Antiqua"/>
          <w:b/>
          <w:bCs/>
        </w:rPr>
        <w:t>59</w:t>
      </w:r>
      <w:r w:rsidRPr="00273EA7">
        <w:rPr>
          <w:rFonts w:ascii="Book Antiqua" w:eastAsia="Book Antiqua" w:hAnsi="Book Antiqua" w:cs="Book Antiqua"/>
        </w:rPr>
        <w:t>: 680-684 [PMID: 11381395 DOI: 10.1053/joms.2001.23402]</w:t>
      </w:r>
    </w:p>
    <w:p w14:paraId="31F57A6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6 </w:t>
      </w:r>
      <w:r w:rsidRPr="00273EA7">
        <w:rPr>
          <w:rFonts w:ascii="Book Antiqua" w:eastAsia="Book Antiqua" w:hAnsi="Book Antiqua" w:cs="Book Antiqua"/>
          <w:b/>
          <w:bCs/>
        </w:rPr>
        <w:t>Nishihara K</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Nozoe</w:t>
      </w:r>
      <w:proofErr w:type="spellEnd"/>
      <w:r w:rsidRPr="00273EA7">
        <w:rPr>
          <w:rFonts w:ascii="Book Antiqua" w:eastAsia="Book Antiqua" w:hAnsi="Book Antiqua" w:cs="Book Antiqua"/>
        </w:rPr>
        <w:t xml:space="preserve"> E, Hirayama Y, </w:t>
      </w:r>
      <w:proofErr w:type="spellStart"/>
      <w:r w:rsidRPr="00273EA7">
        <w:rPr>
          <w:rFonts w:ascii="Book Antiqua" w:eastAsia="Book Antiqua" w:hAnsi="Book Antiqua" w:cs="Book Antiqua"/>
        </w:rPr>
        <w:t>Miyawaki</w:t>
      </w:r>
      <w:proofErr w:type="spellEnd"/>
      <w:r w:rsidRPr="00273EA7">
        <w:rPr>
          <w:rFonts w:ascii="Book Antiqua" w:eastAsia="Book Antiqua" w:hAnsi="Book Antiqua" w:cs="Book Antiqua"/>
        </w:rPr>
        <w:t xml:space="preserve"> A, </w:t>
      </w:r>
      <w:proofErr w:type="spellStart"/>
      <w:r w:rsidRPr="00273EA7">
        <w:rPr>
          <w:rFonts w:ascii="Book Antiqua" w:eastAsia="Book Antiqua" w:hAnsi="Book Antiqua" w:cs="Book Antiqua"/>
        </w:rPr>
        <w:t>Semba</w:t>
      </w:r>
      <w:proofErr w:type="spellEnd"/>
      <w:r w:rsidRPr="00273EA7">
        <w:rPr>
          <w:rFonts w:ascii="Book Antiqua" w:eastAsia="Book Antiqua" w:hAnsi="Book Antiqua" w:cs="Book Antiqua"/>
        </w:rPr>
        <w:t xml:space="preserve"> I, Nakamura N. A case of small cell carcinoma in the buccal region. </w:t>
      </w:r>
      <w:proofErr w:type="spellStart"/>
      <w:r w:rsidRPr="00273EA7">
        <w:rPr>
          <w:rFonts w:ascii="Book Antiqua" w:eastAsia="Book Antiqua" w:hAnsi="Book Antiqua" w:cs="Book Antiqua"/>
          <w:i/>
          <w:iCs/>
        </w:rPr>
        <w:t>Int</w:t>
      </w:r>
      <w:proofErr w:type="spellEnd"/>
      <w:r w:rsidRPr="00273EA7">
        <w:rPr>
          <w:rFonts w:ascii="Book Antiqua" w:eastAsia="Book Antiqua" w:hAnsi="Book Antiqua" w:cs="Book Antiqua"/>
          <w:i/>
          <w:iCs/>
        </w:rPr>
        <w:t xml:space="preserve"> J Oral </w:t>
      </w:r>
      <w:proofErr w:type="spellStart"/>
      <w:r w:rsidRPr="00273EA7">
        <w:rPr>
          <w:rFonts w:ascii="Book Antiqua" w:eastAsia="Book Antiqua" w:hAnsi="Book Antiqua" w:cs="Book Antiqua"/>
          <w:i/>
          <w:iCs/>
        </w:rPr>
        <w:t>Maxillofac</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rPr>
        <w:t xml:space="preserve"> 2009; </w:t>
      </w:r>
      <w:r w:rsidRPr="00273EA7">
        <w:rPr>
          <w:rFonts w:ascii="Book Antiqua" w:eastAsia="Book Antiqua" w:hAnsi="Book Antiqua" w:cs="Book Antiqua"/>
          <w:b/>
          <w:bCs/>
        </w:rPr>
        <w:t>38</w:t>
      </w:r>
      <w:r w:rsidRPr="00273EA7">
        <w:rPr>
          <w:rFonts w:ascii="Book Antiqua" w:eastAsia="Book Antiqua" w:hAnsi="Book Antiqua" w:cs="Book Antiqua"/>
        </w:rPr>
        <w:t>: 1000-1003 [PMID: 19464148 DOI: 10.1016/j.ijom.2009.04.010]</w:t>
      </w:r>
    </w:p>
    <w:p w14:paraId="3165F625"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7 </w:t>
      </w:r>
      <w:proofErr w:type="spellStart"/>
      <w:r w:rsidRPr="00273EA7">
        <w:rPr>
          <w:rFonts w:ascii="Book Antiqua" w:eastAsia="Book Antiqua" w:hAnsi="Book Antiqua" w:cs="Book Antiqua"/>
          <w:b/>
          <w:bCs/>
        </w:rPr>
        <w:t>Cymerman</w:t>
      </w:r>
      <w:proofErr w:type="spellEnd"/>
      <w:r w:rsidRPr="00273EA7">
        <w:rPr>
          <w:rFonts w:ascii="Book Antiqua" w:eastAsia="Book Antiqua" w:hAnsi="Book Antiqua" w:cs="Book Antiqua"/>
          <w:b/>
          <w:bCs/>
        </w:rPr>
        <w:t xml:space="preserve"> JA</w:t>
      </w:r>
      <w:r w:rsidRPr="00273EA7">
        <w:rPr>
          <w:rFonts w:ascii="Book Antiqua" w:eastAsia="Book Antiqua" w:hAnsi="Book Antiqua" w:cs="Book Antiqua"/>
        </w:rPr>
        <w:t xml:space="preserve">, Kulkarni R, </w:t>
      </w:r>
      <w:proofErr w:type="spellStart"/>
      <w:r w:rsidRPr="00273EA7">
        <w:rPr>
          <w:rFonts w:ascii="Book Antiqua" w:eastAsia="Book Antiqua" w:hAnsi="Book Antiqua" w:cs="Book Antiqua"/>
        </w:rPr>
        <w:t>Gouldesbrough</w:t>
      </w:r>
      <w:proofErr w:type="spellEnd"/>
      <w:r w:rsidRPr="00273EA7">
        <w:rPr>
          <w:rFonts w:ascii="Book Antiqua" w:eastAsia="Book Antiqua" w:hAnsi="Book Antiqua" w:cs="Book Antiqua"/>
        </w:rPr>
        <w:t xml:space="preserve"> D, </w:t>
      </w:r>
      <w:proofErr w:type="spellStart"/>
      <w:r w:rsidRPr="00273EA7">
        <w:rPr>
          <w:rFonts w:ascii="Book Antiqua" w:eastAsia="Book Antiqua" w:hAnsi="Book Antiqua" w:cs="Book Antiqua"/>
        </w:rPr>
        <w:t>McCaul</w:t>
      </w:r>
      <w:proofErr w:type="spellEnd"/>
      <w:r w:rsidRPr="00273EA7">
        <w:rPr>
          <w:rFonts w:ascii="Book Antiqua" w:eastAsia="Book Antiqua" w:hAnsi="Book Antiqua" w:cs="Book Antiqua"/>
        </w:rPr>
        <w:t xml:space="preserve"> J. Small cell neuroendocrine </w:t>
      </w:r>
      <w:proofErr w:type="spellStart"/>
      <w:r w:rsidRPr="00273EA7">
        <w:rPr>
          <w:rFonts w:ascii="Book Antiqua" w:eastAsia="Book Antiqua" w:hAnsi="Book Antiqua" w:cs="Book Antiqua"/>
        </w:rPr>
        <w:t>tumour</w:t>
      </w:r>
      <w:proofErr w:type="spellEnd"/>
      <w:r w:rsidRPr="00273EA7">
        <w:rPr>
          <w:rFonts w:ascii="Book Antiqua" w:eastAsia="Book Antiqua" w:hAnsi="Book Antiqua" w:cs="Book Antiqua"/>
        </w:rPr>
        <w:t xml:space="preserve"> of the anterior tongue: A case report. </w:t>
      </w:r>
      <w:proofErr w:type="spellStart"/>
      <w:r w:rsidRPr="00273EA7">
        <w:rPr>
          <w:rFonts w:ascii="Book Antiqua" w:eastAsia="Book Antiqua" w:hAnsi="Book Antiqua" w:cs="Book Antiqua"/>
          <w:i/>
          <w:iCs/>
        </w:rPr>
        <w:t>Int</w:t>
      </w:r>
      <w:proofErr w:type="spellEnd"/>
      <w:r w:rsidRPr="00273EA7">
        <w:rPr>
          <w:rFonts w:ascii="Book Antiqua" w:eastAsia="Book Antiqua" w:hAnsi="Book Antiqua" w:cs="Book Antiqua"/>
          <w:i/>
          <w:iCs/>
        </w:rPr>
        <w:t xml:space="preserve"> J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i/>
          <w:iCs/>
        </w:rPr>
        <w:t xml:space="preserve"> Case Rep</w:t>
      </w:r>
      <w:r w:rsidRPr="00273EA7">
        <w:rPr>
          <w:rFonts w:ascii="Book Antiqua" w:eastAsia="Book Antiqua" w:hAnsi="Book Antiqua" w:cs="Book Antiqua"/>
        </w:rPr>
        <w:t xml:space="preserve"> 2013; </w:t>
      </w:r>
      <w:r w:rsidRPr="00273EA7">
        <w:rPr>
          <w:rFonts w:ascii="Book Antiqua" w:eastAsia="Book Antiqua" w:hAnsi="Book Antiqua" w:cs="Book Antiqua"/>
          <w:b/>
          <w:bCs/>
        </w:rPr>
        <w:t>4</w:t>
      </w:r>
      <w:r w:rsidRPr="00273EA7">
        <w:rPr>
          <w:rFonts w:ascii="Book Antiqua" w:eastAsia="Book Antiqua" w:hAnsi="Book Antiqua" w:cs="Book Antiqua"/>
        </w:rPr>
        <w:t>: 753-755 [PMID: 23835197 DOI: 10.1016/j.ijscr.2013.04.028]</w:t>
      </w:r>
    </w:p>
    <w:p w14:paraId="2FA0C7C7"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8 </w:t>
      </w:r>
      <w:r w:rsidRPr="00273EA7">
        <w:rPr>
          <w:rFonts w:ascii="Book Antiqua" w:eastAsia="Book Antiqua" w:hAnsi="Book Antiqua" w:cs="Book Antiqua"/>
          <w:b/>
          <w:bCs/>
        </w:rPr>
        <w:t>Terada T</w:t>
      </w:r>
      <w:r w:rsidRPr="00273EA7">
        <w:rPr>
          <w:rFonts w:ascii="Book Antiqua" w:eastAsia="Book Antiqua" w:hAnsi="Book Antiqua" w:cs="Book Antiqua"/>
        </w:rPr>
        <w:t xml:space="preserve">. Small cell carcinoma of the oral cavity (cheek mucosa): a case report with an </w:t>
      </w:r>
      <w:proofErr w:type="spellStart"/>
      <w:r w:rsidRPr="00273EA7">
        <w:rPr>
          <w:rFonts w:ascii="Book Antiqua" w:eastAsia="Book Antiqua" w:hAnsi="Book Antiqua" w:cs="Book Antiqua"/>
        </w:rPr>
        <w:t>immunohistochemical</w:t>
      </w:r>
      <w:proofErr w:type="spellEnd"/>
      <w:r w:rsidRPr="00273EA7">
        <w:rPr>
          <w:rFonts w:ascii="Book Antiqua" w:eastAsia="Book Antiqua" w:hAnsi="Book Antiqua" w:cs="Book Antiqua"/>
        </w:rPr>
        <w:t xml:space="preserve"> and molecular genetic analysis. </w:t>
      </w:r>
      <w:proofErr w:type="spellStart"/>
      <w:r w:rsidRPr="00273EA7">
        <w:rPr>
          <w:rFonts w:ascii="Book Antiqua" w:eastAsia="Book Antiqua" w:hAnsi="Book Antiqua" w:cs="Book Antiqua"/>
          <w:i/>
          <w:iCs/>
        </w:rPr>
        <w:t>Int</w:t>
      </w:r>
      <w:proofErr w:type="spellEnd"/>
      <w:r w:rsidRPr="00273EA7">
        <w:rPr>
          <w:rFonts w:ascii="Book Antiqua" w:eastAsia="Book Antiqua" w:hAnsi="Book Antiqua" w:cs="Book Antiqua"/>
          <w:i/>
          <w:iCs/>
        </w:rPr>
        <w:t xml:space="preserve"> J </w:t>
      </w:r>
      <w:proofErr w:type="spellStart"/>
      <w:r w:rsidRPr="00273EA7">
        <w:rPr>
          <w:rFonts w:ascii="Book Antiqua" w:eastAsia="Book Antiqua" w:hAnsi="Book Antiqua" w:cs="Book Antiqua"/>
          <w:i/>
          <w:iCs/>
        </w:rPr>
        <w:t>Clin</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Exp</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rPr>
        <w:t xml:space="preserve"> 2013; </w:t>
      </w:r>
      <w:r w:rsidRPr="00273EA7">
        <w:rPr>
          <w:rFonts w:ascii="Book Antiqua" w:eastAsia="Book Antiqua" w:hAnsi="Book Antiqua" w:cs="Book Antiqua"/>
          <w:b/>
          <w:bCs/>
        </w:rPr>
        <w:t>6</w:t>
      </w:r>
      <w:r w:rsidRPr="00273EA7">
        <w:rPr>
          <w:rFonts w:ascii="Book Antiqua" w:eastAsia="Book Antiqua" w:hAnsi="Book Antiqua" w:cs="Book Antiqua"/>
        </w:rPr>
        <w:t>: 780-787 [PMID: 23573327]</w:t>
      </w:r>
    </w:p>
    <w:p w14:paraId="461CEB1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9 </w:t>
      </w:r>
      <w:proofErr w:type="spellStart"/>
      <w:r w:rsidRPr="00273EA7">
        <w:rPr>
          <w:rFonts w:ascii="Book Antiqua" w:eastAsia="Book Antiqua" w:hAnsi="Book Antiqua" w:cs="Book Antiqua"/>
          <w:b/>
          <w:bCs/>
        </w:rPr>
        <w:t>Singla</w:t>
      </w:r>
      <w:proofErr w:type="spellEnd"/>
      <w:r w:rsidRPr="00273EA7">
        <w:rPr>
          <w:rFonts w:ascii="Book Antiqua" w:eastAsia="Book Antiqua" w:hAnsi="Book Antiqua" w:cs="Book Antiqua"/>
          <w:b/>
          <w:bCs/>
        </w:rPr>
        <w:t xml:space="preserve"> A</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Singla</w:t>
      </w:r>
      <w:proofErr w:type="spellEnd"/>
      <w:r w:rsidRPr="00273EA7">
        <w:rPr>
          <w:rFonts w:ascii="Book Antiqua" w:eastAsia="Book Antiqua" w:hAnsi="Book Antiqua" w:cs="Book Antiqua"/>
        </w:rPr>
        <w:t xml:space="preserve"> A, Gallagher R. A rare case and literature review of primary neuroendocrine carcinoma of the tongue†. </w:t>
      </w:r>
      <w:r w:rsidRPr="00273EA7">
        <w:rPr>
          <w:rFonts w:ascii="Book Antiqua" w:eastAsia="Book Antiqua" w:hAnsi="Book Antiqua" w:cs="Book Antiqua"/>
          <w:i/>
          <w:iCs/>
        </w:rPr>
        <w:t xml:space="preserve">J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i/>
          <w:iCs/>
        </w:rPr>
        <w:t xml:space="preserve"> Case Rep</w:t>
      </w:r>
      <w:r w:rsidRPr="00273EA7">
        <w:rPr>
          <w:rFonts w:ascii="Book Antiqua" w:eastAsia="Book Antiqua" w:hAnsi="Book Antiqua" w:cs="Book Antiqua"/>
        </w:rPr>
        <w:t xml:space="preserve"> 2014; </w:t>
      </w:r>
      <w:r w:rsidRPr="00273EA7">
        <w:rPr>
          <w:rFonts w:ascii="Book Antiqua" w:eastAsia="Book Antiqua" w:hAnsi="Book Antiqua" w:cs="Book Antiqua"/>
          <w:b/>
          <w:bCs/>
        </w:rPr>
        <w:t>2014</w:t>
      </w:r>
      <w:r w:rsidRPr="00273EA7">
        <w:rPr>
          <w:rFonts w:ascii="Book Antiqua" w:eastAsia="Book Antiqua" w:hAnsi="Book Antiqua" w:cs="Book Antiqua"/>
        </w:rPr>
        <w:t>: [PMID: 25148834 DOI: 10.1093/</w:t>
      </w:r>
      <w:proofErr w:type="spellStart"/>
      <w:r w:rsidRPr="00273EA7">
        <w:rPr>
          <w:rFonts w:ascii="Book Antiqua" w:eastAsia="Book Antiqua" w:hAnsi="Book Antiqua" w:cs="Book Antiqua"/>
        </w:rPr>
        <w:t>jscr</w:t>
      </w:r>
      <w:proofErr w:type="spellEnd"/>
      <w:r w:rsidRPr="00273EA7">
        <w:rPr>
          <w:rFonts w:ascii="Book Antiqua" w:eastAsia="Book Antiqua" w:hAnsi="Book Antiqua" w:cs="Book Antiqua"/>
        </w:rPr>
        <w:t>/rju084]</w:t>
      </w:r>
    </w:p>
    <w:p w14:paraId="5E72D9D8"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10 </w:t>
      </w:r>
      <w:r w:rsidRPr="00273EA7">
        <w:rPr>
          <w:rFonts w:ascii="Book Antiqua" w:eastAsia="Book Antiqua" w:hAnsi="Book Antiqua" w:cs="Book Antiqua"/>
          <w:b/>
          <w:bCs/>
        </w:rPr>
        <w:t>Zeng M</w:t>
      </w:r>
      <w:r w:rsidRPr="00273EA7">
        <w:rPr>
          <w:rFonts w:ascii="Book Antiqua" w:eastAsia="Book Antiqua" w:hAnsi="Book Antiqua" w:cs="Book Antiqua"/>
        </w:rPr>
        <w:t xml:space="preserve">, Yang SD, Zhang JL, Chen XM. Primary small cell neuroendocrine carcinoma of the oral cavity: A case report and review of the literature. </w:t>
      </w:r>
      <w:proofErr w:type="spellStart"/>
      <w:r w:rsidRPr="00273EA7">
        <w:rPr>
          <w:rFonts w:ascii="Book Antiqua" w:eastAsia="Book Antiqua" w:hAnsi="Book Antiqua" w:cs="Book Antiqua"/>
          <w:i/>
          <w:iCs/>
        </w:rPr>
        <w:t>Oncol</w:t>
      </w:r>
      <w:proofErr w:type="spellEnd"/>
      <w:r w:rsidRPr="00273EA7">
        <w:rPr>
          <w:rFonts w:ascii="Book Antiqua" w:eastAsia="Book Antiqua" w:hAnsi="Book Antiqua" w:cs="Book Antiqua"/>
          <w:i/>
          <w:iCs/>
        </w:rPr>
        <w:t xml:space="preserve"> Lett</w:t>
      </w:r>
      <w:r w:rsidRPr="00273EA7">
        <w:rPr>
          <w:rFonts w:ascii="Book Antiqua" w:eastAsia="Book Antiqua" w:hAnsi="Book Antiqua" w:cs="Book Antiqua"/>
        </w:rPr>
        <w:t xml:space="preserve"> 2015; </w:t>
      </w:r>
      <w:r w:rsidRPr="00273EA7">
        <w:rPr>
          <w:rFonts w:ascii="Book Antiqua" w:eastAsia="Book Antiqua" w:hAnsi="Book Antiqua" w:cs="Book Antiqua"/>
          <w:b/>
          <w:bCs/>
        </w:rPr>
        <w:t>10</w:t>
      </w:r>
      <w:r w:rsidRPr="00273EA7">
        <w:rPr>
          <w:rFonts w:ascii="Book Antiqua" w:eastAsia="Book Antiqua" w:hAnsi="Book Antiqua" w:cs="Book Antiqua"/>
        </w:rPr>
        <w:t>: 887-890 [PMID: 26622589 DOI: 10.3892/ol.2015.3298]</w:t>
      </w:r>
    </w:p>
    <w:p w14:paraId="771C182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11 </w:t>
      </w:r>
      <w:proofErr w:type="spellStart"/>
      <w:r w:rsidRPr="00273EA7">
        <w:rPr>
          <w:rFonts w:ascii="Book Antiqua" w:eastAsia="Book Antiqua" w:hAnsi="Book Antiqua" w:cs="Book Antiqua"/>
          <w:b/>
          <w:bCs/>
        </w:rPr>
        <w:t>Gumusay</w:t>
      </w:r>
      <w:proofErr w:type="spellEnd"/>
      <w:r w:rsidRPr="00273EA7">
        <w:rPr>
          <w:rFonts w:ascii="Book Antiqua" w:eastAsia="Book Antiqua" w:hAnsi="Book Antiqua" w:cs="Book Antiqua"/>
          <w:b/>
          <w:bCs/>
        </w:rPr>
        <w:t xml:space="preserve"> O</w:t>
      </w:r>
      <w:r w:rsidRPr="00273EA7">
        <w:rPr>
          <w:rFonts w:ascii="Book Antiqua" w:eastAsia="Book Antiqua" w:hAnsi="Book Antiqua" w:cs="Book Antiqua"/>
        </w:rPr>
        <w:t xml:space="preserve">, Yilmaz G, </w:t>
      </w:r>
      <w:proofErr w:type="spellStart"/>
      <w:r w:rsidRPr="00273EA7">
        <w:rPr>
          <w:rFonts w:ascii="Book Antiqua" w:eastAsia="Book Antiqua" w:hAnsi="Book Antiqua" w:cs="Book Antiqua"/>
        </w:rPr>
        <w:t>Aydil</w:t>
      </w:r>
      <w:proofErr w:type="spellEnd"/>
      <w:r w:rsidRPr="00273EA7">
        <w:rPr>
          <w:rFonts w:ascii="Book Antiqua" w:eastAsia="Book Antiqua" w:hAnsi="Book Antiqua" w:cs="Book Antiqua"/>
        </w:rPr>
        <w:t xml:space="preserve"> U, </w:t>
      </w:r>
      <w:proofErr w:type="spellStart"/>
      <w:r w:rsidRPr="00273EA7">
        <w:rPr>
          <w:rFonts w:ascii="Book Antiqua" w:eastAsia="Book Antiqua" w:hAnsi="Book Antiqua" w:cs="Book Antiqua"/>
        </w:rPr>
        <w:t>Ozet</w:t>
      </w:r>
      <w:proofErr w:type="spellEnd"/>
      <w:r w:rsidRPr="00273EA7">
        <w:rPr>
          <w:rFonts w:ascii="Book Antiqua" w:eastAsia="Book Antiqua" w:hAnsi="Book Antiqua" w:cs="Book Antiqua"/>
        </w:rPr>
        <w:t xml:space="preserve"> A, </w:t>
      </w:r>
      <w:proofErr w:type="spellStart"/>
      <w:r w:rsidRPr="00273EA7">
        <w:rPr>
          <w:rFonts w:ascii="Book Antiqua" w:eastAsia="Book Antiqua" w:hAnsi="Book Antiqua" w:cs="Book Antiqua"/>
        </w:rPr>
        <w:t>Tufan</w:t>
      </w:r>
      <w:proofErr w:type="spellEnd"/>
      <w:r w:rsidRPr="00273EA7">
        <w:rPr>
          <w:rFonts w:ascii="Book Antiqua" w:eastAsia="Book Antiqua" w:hAnsi="Book Antiqua" w:cs="Book Antiqua"/>
        </w:rPr>
        <w:t xml:space="preserve"> G, </w:t>
      </w:r>
      <w:proofErr w:type="spellStart"/>
      <w:r w:rsidRPr="00273EA7">
        <w:rPr>
          <w:rFonts w:ascii="Book Antiqua" w:eastAsia="Book Antiqua" w:hAnsi="Book Antiqua" w:cs="Book Antiqua"/>
        </w:rPr>
        <w:t>Erdem</w:t>
      </w:r>
      <w:proofErr w:type="spellEnd"/>
      <w:r w:rsidRPr="00273EA7">
        <w:rPr>
          <w:rFonts w:ascii="Book Antiqua" w:eastAsia="Book Antiqua" w:hAnsi="Book Antiqua" w:cs="Book Antiqua"/>
        </w:rPr>
        <w:t xml:space="preserve"> O, Kizil Y, </w:t>
      </w:r>
      <w:proofErr w:type="spellStart"/>
      <w:r w:rsidRPr="00273EA7">
        <w:rPr>
          <w:rFonts w:ascii="Book Antiqua" w:eastAsia="Book Antiqua" w:hAnsi="Book Antiqua" w:cs="Book Antiqua"/>
        </w:rPr>
        <w:t>Benekli</w:t>
      </w:r>
      <w:proofErr w:type="spellEnd"/>
      <w:r w:rsidRPr="00273EA7">
        <w:rPr>
          <w:rFonts w:ascii="Book Antiqua" w:eastAsia="Book Antiqua" w:hAnsi="Book Antiqua" w:cs="Book Antiqua"/>
        </w:rPr>
        <w:t xml:space="preserve"> M. Small cell neuroendocrine carcinoma of the posterior tongue. </w:t>
      </w:r>
      <w:r w:rsidRPr="00273EA7">
        <w:rPr>
          <w:rFonts w:ascii="Book Antiqua" w:eastAsia="Book Antiqua" w:hAnsi="Book Antiqua" w:cs="Book Antiqua"/>
          <w:i/>
          <w:iCs/>
        </w:rPr>
        <w:t xml:space="preserve">J Cancer Res </w:t>
      </w:r>
      <w:proofErr w:type="spellStart"/>
      <w:r w:rsidRPr="00273EA7">
        <w:rPr>
          <w:rFonts w:ascii="Book Antiqua" w:eastAsia="Book Antiqua" w:hAnsi="Book Antiqua" w:cs="Book Antiqua"/>
          <w:i/>
          <w:iCs/>
        </w:rPr>
        <w:t>Ther</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11</w:t>
      </w:r>
      <w:r w:rsidRPr="00273EA7">
        <w:rPr>
          <w:rFonts w:ascii="Book Antiqua" w:eastAsia="Book Antiqua" w:hAnsi="Book Antiqua" w:cs="Book Antiqua"/>
        </w:rPr>
        <w:t>: 651 [PMID: 26458628 DOI: 10.4103/0973-1482.140778]</w:t>
      </w:r>
    </w:p>
    <w:p w14:paraId="0BD82E9F"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lastRenderedPageBreak/>
        <w:t xml:space="preserve">12 </w:t>
      </w:r>
      <w:proofErr w:type="spellStart"/>
      <w:r w:rsidRPr="00273EA7">
        <w:rPr>
          <w:rFonts w:ascii="Book Antiqua" w:eastAsia="Book Antiqua" w:hAnsi="Book Antiqua" w:cs="Book Antiqua"/>
          <w:b/>
          <w:bCs/>
        </w:rPr>
        <w:t>Esmati</w:t>
      </w:r>
      <w:proofErr w:type="spellEnd"/>
      <w:r w:rsidRPr="00273EA7">
        <w:rPr>
          <w:rFonts w:ascii="Book Antiqua" w:eastAsia="Book Antiqua" w:hAnsi="Book Antiqua" w:cs="Book Antiqua"/>
          <w:b/>
          <w:bCs/>
        </w:rPr>
        <w:t xml:space="preserve"> E</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Babaei</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Matini</w:t>
      </w:r>
      <w:proofErr w:type="spellEnd"/>
      <w:r w:rsidRPr="00273EA7">
        <w:rPr>
          <w:rFonts w:ascii="Book Antiqua" w:eastAsia="Book Antiqua" w:hAnsi="Book Antiqua" w:cs="Book Antiqua"/>
        </w:rPr>
        <w:t xml:space="preserve"> A, </w:t>
      </w:r>
      <w:proofErr w:type="spellStart"/>
      <w:r w:rsidRPr="00273EA7">
        <w:rPr>
          <w:rFonts w:ascii="Book Antiqua" w:eastAsia="Book Antiqua" w:hAnsi="Book Antiqua" w:cs="Book Antiqua"/>
        </w:rPr>
        <w:t>Ashtiani</w:t>
      </w:r>
      <w:proofErr w:type="spellEnd"/>
      <w:r w:rsidRPr="00273EA7">
        <w:rPr>
          <w:rFonts w:ascii="Book Antiqua" w:eastAsia="Book Antiqua" w:hAnsi="Book Antiqua" w:cs="Book Antiqua"/>
        </w:rPr>
        <w:t xml:space="preserve"> MS, </w:t>
      </w:r>
      <w:proofErr w:type="spellStart"/>
      <w:r w:rsidRPr="00273EA7">
        <w:rPr>
          <w:rFonts w:ascii="Book Antiqua" w:eastAsia="Book Antiqua" w:hAnsi="Book Antiqua" w:cs="Book Antiqua"/>
        </w:rPr>
        <w:t>Hamed</w:t>
      </w:r>
      <w:proofErr w:type="spellEnd"/>
      <w:r w:rsidRPr="00273EA7">
        <w:rPr>
          <w:rFonts w:ascii="Book Antiqua" w:eastAsia="Book Antiqua" w:hAnsi="Book Antiqua" w:cs="Book Antiqua"/>
        </w:rPr>
        <w:t xml:space="preserve"> EA, </w:t>
      </w:r>
      <w:proofErr w:type="spellStart"/>
      <w:r w:rsidRPr="00273EA7">
        <w:rPr>
          <w:rFonts w:ascii="Book Antiqua" w:eastAsia="Book Antiqua" w:hAnsi="Book Antiqua" w:cs="Book Antiqua"/>
        </w:rPr>
        <w:t>Nosrati</w:t>
      </w:r>
      <w:proofErr w:type="spellEnd"/>
      <w:r w:rsidRPr="00273EA7">
        <w:rPr>
          <w:rFonts w:ascii="Book Antiqua" w:eastAsia="Book Antiqua" w:hAnsi="Book Antiqua" w:cs="Book Antiqua"/>
        </w:rPr>
        <w:t xml:space="preserve"> H, </w:t>
      </w:r>
      <w:proofErr w:type="spellStart"/>
      <w:r w:rsidRPr="00273EA7">
        <w:rPr>
          <w:rFonts w:ascii="Book Antiqua" w:eastAsia="Book Antiqua" w:hAnsi="Book Antiqua" w:cs="Book Antiqua"/>
        </w:rPr>
        <w:t>Razi</w:t>
      </w:r>
      <w:proofErr w:type="spellEnd"/>
      <w:r w:rsidRPr="00273EA7">
        <w:rPr>
          <w:rFonts w:ascii="Book Antiqua" w:eastAsia="Book Antiqua" w:hAnsi="Book Antiqua" w:cs="Book Antiqua"/>
        </w:rPr>
        <w:t xml:space="preserve"> F, </w:t>
      </w:r>
      <w:proofErr w:type="spellStart"/>
      <w:r w:rsidRPr="00273EA7">
        <w:rPr>
          <w:rFonts w:ascii="Book Antiqua" w:eastAsia="Book Antiqua" w:hAnsi="Book Antiqua" w:cs="Book Antiqua"/>
        </w:rPr>
        <w:t>Ganjalikhani</w:t>
      </w:r>
      <w:proofErr w:type="spellEnd"/>
      <w:r w:rsidRPr="00273EA7">
        <w:rPr>
          <w:rFonts w:ascii="Book Antiqua" w:eastAsia="Book Antiqua" w:hAnsi="Book Antiqua" w:cs="Book Antiqua"/>
        </w:rPr>
        <w:t xml:space="preserve"> M. Neuroendocrine carcinoma of the tongue. </w:t>
      </w:r>
      <w:r w:rsidRPr="00273EA7">
        <w:rPr>
          <w:rFonts w:ascii="Book Antiqua" w:eastAsia="Book Antiqua" w:hAnsi="Book Antiqua" w:cs="Book Antiqua"/>
          <w:i/>
          <w:iCs/>
        </w:rPr>
        <w:t xml:space="preserve">J Cancer Res </w:t>
      </w:r>
      <w:proofErr w:type="spellStart"/>
      <w:r w:rsidRPr="00273EA7">
        <w:rPr>
          <w:rFonts w:ascii="Book Antiqua" w:eastAsia="Book Antiqua" w:hAnsi="Book Antiqua" w:cs="Book Antiqua"/>
          <w:i/>
          <w:iCs/>
        </w:rPr>
        <w:t>Ther</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11</w:t>
      </w:r>
      <w:r w:rsidRPr="00273EA7">
        <w:rPr>
          <w:rFonts w:ascii="Book Antiqua" w:eastAsia="Book Antiqua" w:hAnsi="Book Antiqua" w:cs="Book Antiqua"/>
        </w:rPr>
        <w:t>: 659 [PMID: 26458666 DOI: 10.4103/0973-1482.139395]</w:t>
      </w:r>
    </w:p>
    <w:p w14:paraId="7F814D1E"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13 </w:t>
      </w:r>
      <w:proofErr w:type="spellStart"/>
      <w:r w:rsidRPr="00273EA7">
        <w:rPr>
          <w:rFonts w:ascii="Book Antiqua" w:eastAsia="Book Antiqua" w:hAnsi="Book Antiqua" w:cs="Book Antiqua"/>
          <w:b/>
          <w:bCs/>
        </w:rPr>
        <w:t>Xue</w:t>
      </w:r>
      <w:proofErr w:type="spellEnd"/>
      <w:r w:rsidRPr="00273EA7">
        <w:rPr>
          <w:rFonts w:ascii="Book Antiqua" w:eastAsia="Book Antiqua" w:hAnsi="Book Antiqua" w:cs="Book Antiqua"/>
          <w:b/>
          <w:bCs/>
        </w:rPr>
        <w:t xml:space="preserve"> LW</w:t>
      </w:r>
      <w:r w:rsidRPr="00273EA7">
        <w:rPr>
          <w:rFonts w:ascii="Book Antiqua" w:eastAsia="Book Antiqua" w:hAnsi="Book Antiqua" w:cs="Book Antiqua"/>
        </w:rPr>
        <w:t xml:space="preserve">, Chen X, Yin DD, Wang XX. Report: Small cell neuroendocrine carcinoma (SCNEC) of the tongue: A case report. </w:t>
      </w:r>
      <w:r w:rsidRPr="00273EA7">
        <w:rPr>
          <w:rFonts w:ascii="Book Antiqua" w:eastAsia="Book Antiqua" w:hAnsi="Book Antiqua" w:cs="Book Antiqua"/>
          <w:i/>
          <w:iCs/>
        </w:rPr>
        <w:t xml:space="preserve">Pak J Pharm </w:t>
      </w:r>
      <w:proofErr w:type="spellStart"/>
      <w:r w:rsidRPr="00273EA7">
        <w:rPr>
          <w:rFonts w:ascii="Book Antiqua" w:eastAsia="Book Antiqua" w:hAnsi="Book Antiqua" w:cs="Book Antiqua"/>
          <w:i/>
          <w:iCs/>
        </w:rPr>
        <w:t>Sci</w:t>
      </w:r>
      <w:proofErr w:type="spellEnd"/>
      <w:r w:rsidRPr="00273EA7">
        <w:rPr>
          <w:rFonts w:ascii="Book Antiqua" w:eastAsia="Book Antiqua" w:hAnsi="Book Antiqua" w:cs="Book Antiqua"/>
        </w:rPr>
        <w:t xml:space="preserve"> 2017; </w:t>
      </w:r>
      <w:r w:rsidRPr="00273EA7">
        <w:rPr>
          <w:rFonts w:ascii="Book Antiqua" w:eastAsia="Book Antiqua" w:hAnsi="Book Antiqua" w:cs="Book Antiqua"/>
          <w:b/>
          <w:bCs/>
        </w:rPr>
        <w:t>30</w:t>
      </w:r>
      <w:r w:rsidRPr="00273EA7">
        <w:rPr>
          <w:rFonts w:ascii="Book Antiqua" w:eastAsia="Book Antiqua" w:hAnsi="Book Antiqua" w:cs="Book Antiqua"/>
        </w:rPr>
        <w:t>: 1191-1194 [PMID: 28671105]</w:t>
      </w:r>
    </w:p>
    <w:p w14:paraId="1E78836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14 </w:t>
      </w:r>
      <w:proofErr w:type="spellStart"/>
      <w:r w:rsidRPr="00273EA7">
        <w:rPr>
          <w:rFonts w:ascii="Book Antiqua" w:eastAsia="Book Antiqua" w:hAnsi="Book Antiqua" w:cs="Book Antiqua"/>
          <w:b/>
          <w:bCs/>
        </w:rPr>
        <w:t>Yasumatsu</w:t>
      </w:r>
      <w:proofErr w:type="spellEnd"/>
      <w:r w:rsidRPr="00273EA7">
        <w:rPr>
          <w:rFonts w:ascii="Book Antiqua" w:eastAsia="Book Antiqua" w:hAnsi="Book Antiqua" w:cs="Book Antiqua"/>
          <w:b/>
          <w:bCs/>
        </w:rPr>
        <w:t xml:space="preserve"> R</w:t>
      </w:r>
      <w:r w:rsidRPr="00273EA7">
        <w:rPr>
          <w:rFonts w:ascii="Book Antiqua" w:eastAsia="Book Antiqua" w:hAnsi="Book Antiqua" w:cs="Book Antiqua"/>
        </w:rPr>
        <w:t xml:space="preserve">, Nakashima T, Yamauchi M, </w:t>
      </w:r>
      <w:proofErr w:type="spellStart"/>
      <w:r w:rsidRPr="00273EA7">
        <w:rPr>
          <w:rFonts w:ascii="Book Antiqua" w:eastAsia="Book Antiqua" w:hAnsi="Book Antiqua" w:cs="Book Antiqua"/>
        </w:rPr>
        <w:t>Toh</w:t>
      </w:r>
      <w:proofErr w:type="spellEnd"/>
      <w:r w:rsidRPr="00273EA7">
        <w:rPr>
          <w:rFonts w:ascii="Book Antiqua" w:eastAsia="Book Antiqua" w:hAnsi="Book Antiqua" w:cs="Book Antiqua"/>
        </w:rPr>
        <w:t xml:space="preserve"> S, </w:t>
      </w:r>
      <w:proofErr w:type="spellStart"/>
      <w:r w:rsidRPr="00273EA7">
        <w:rPr>
          <w:rFonts w:ascii="Book Antiqua" w:eastAsia="Book Antiqua" w:hAnsi="Book Antiqua" w:cs="Book Antiqua"/>
        </w:rPr>
        <w:t>Komune</w:t>
      </w:r>
      <w:proofErr w:type="spellEnd"/>
      <w:r w:rsidRPr="00273EA7">
        <w:rPr>
          <w:rFonts w:ascii="Book Antiqua" w:eastAsia="Book Antiqua" w:hAnsi="Book Antiqua" w:cs="Book Antiqua"/>
        </w:rPr>
        <w:t xml:space="preserve"> S.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small cell carcinoma in head and neck. </w:t>
      </w:r>
      <w:r w:rsidRPr="00273EA7">
        <w:rPr>
          <w:rFonts w:ascii="Book Antiqua" w:eastAsia="Book Antiqua" w:hAnsi="Book Antiqua" w:cs="Book Antiqua"/>
          <w:i/>
          <w:iCs/>
        </w:rPr>
        <w:t xml:space="preserve">J </w:t>
      </w:r>
      <w:proofErr w:type="spellStart"/>
      <w:r w:rsidRPr="00273EA7">
        <w:rPr>
          <w:rFonts w:ascii="Book Antiqua" w:eastAsia="Book Antiqua" w:hAnsi="Book Antiqua" w:cs="Book Antiqua"/>
          <w:i/>
          <w:iCs/>
        </w:rPr>
        <w:t>Laryngol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Otol</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 xml:space="preserve">129 </w:t>
      </w:r>
      <w:proofErr w:type="spellStart"/>
      <w:r w:rsidRPr="00273EA7">
        <w:rPr>
          <w:rFonts w:ascii="Book Antiqua" w:eastAsia="Book Antiqua" w:hAnsi="Book Antiqua" w:cs="Book Antiqua"/>
          <w:b/>
          <w:bCs/>
        </w:rPr>
        <w:t>Suppl</w:t>
      </w:r>
      <w:proofErr w:type="spellEnd"/>
      <w:r w:rsidRPr="00273EA7">
        <w:rPr>
          <w:rFonts w:ascii="Book Antiqua" w:eastAsia="Book Antiqua" w:hAnsi="Book Antiqua" w:cs="Book Antiqua"/>
          <w:b/>
          <w:bCs/>
        </w:rPr>
        <w:t xml:space="preserve"> 2</w:t>
      </w:r>
      <w:r w:rsidRPr="00273EA7">
        <w:rPr>
          <w:rFonts w:ascii="Book Antiqua" w:eastAsia="Book Antiqua" w:hAnsi="Book Antiqua" w:cs="Book Antiqua"/>
        </w:rPr>
        <w:t>: S83-S85 [PMID: 25706169 DOI: 10.1017/S002221511400245X]</w:t>
      </w:r>
    </w:p>
    <w:p w14:paraId="10565BBE"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15 </w:t>
      </w:r>
      <w:proofErr w:type="spellStart"/>
      <w:r w:rsidRPr="00273EA7">
        <w:rPr>
          <w:rFonts w:ascii="Book Antiqua" w:eastAsia="Book Antiqua" w:hAnsi="Book Antiqua" w:cs="Book Antiqua"/>
          <w:b/>
          <w:bCs/>
        </w:rPr>
        <w:t>Walenkamp</w:t>
      </w:r>
      <w:proofErr w:type="spellEnd"/>
      <w:r w:rsidRPr="00273EA7">
        <w:rPr>
          <w:rFonts w:ascii="Book Antiqua" w:eastAsia="Book Antiqua" w:hAnsi="Book Antiqua" w:cs="Book Antiqua"/>
          <w:b/>
          <w:bCs/>
        </w:rPr>
        <w:t xml:space="preserve"> AM</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Sonke</w:t>
      </w:r>
      <w:proofErr w:type="spellEnd"/>
      <w:r w:rsidRPr="00273EA7">
        <w:rPr>
          <w:rFonts w:ascii="Book Antiqua" w:eastAsia="Book Antiqua" w:hAnsi="Book Antiqua" w:cs="Book Antiqua"/>
        </w:rPr>
        <w:t xml:space="preserve"> GS, </w:t>
      </w:r>
      <w:proofErr w:type="spellStart"/>
      <w:r w:rsidRPr="00273EA7">
        <w:rPr>
          <w:rFonts w:ascii="Book Antiqua" w:eastAsia="Book Antiqua" w:hAnsi="Book Antiqua" w:cs="Book Antiqua"/>
        </w:rPr>
        <w:t>Sleijfer</w:t>
      </w:r>
      <w:proofErr w:type="spellEnd"/>
      <w:r w:rsidRPr="00273EA7">
        <w:rPr>
          <w:rFonts w:ascii="Book Antiqua" w:eastAsia="Book Antiqua" w:hAnsi="Book Antiqua" w:cs="Book Antiqua"/>
        </w:rPr>
        <w:t xml:space="preserve"> DT. Clinical and therapeutic aspects of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small cell carcinoma. </w:t>
      </w:r>
      <w:r w:rsidRPr="00273EA7">
        <w:rPr>
          <w:rFonts w:ascii="Book Antiqua" w:eastAsia="Book Antiqua" w:hAnsi="Book Antiqua" w:cs="Book Antiqua"/>
          <w:i/>
          <w:iCs/>
        </w:rPr>
        <w:t>Cancer Treat Rev</w:t>
      </w:r>
      <w:r w:rsidRPr="00273EA7">
        <w:rPr>
          <w:rFonts w:ascii="Book Antiqua" w:eastAsia="Book Antiqua" w:hAnsi="Book Antiqua" w:cs="Book Antiqua"/>
        </w:rPr>
        <w:t xml:space="preserve"> 2009; </w:t>
      </w:r>
      <w:r w:rsidRPr="00273EA7">
        <w:rPr>
          <w:rFonts w:ascii="Book Antiqua" w:eastAsia="Book Antiqua" w:hAnsi="Book Antiqua" w:cs="Book Antiqua"/>
          <w:b/>
          <w:bCs/>
        </w:rPr>
        <w:t>35</w:t>
      </w:r>
      <w:r w:rsidRPr="00273EA7">
        <w:rPr>
          <w:rFonts w:ascii="Book Antiqua" w:eastAsia="Book Antiqua" w:hAnsi="Book Antiqua" w:cs="Book Antiqua"/>
        </w:rPr>
        <w:t>: 228-236 [PMID: 19068273 DOI: 10.1016/j.ctrv.2008.10.007]</w:t>
      </w:r>
    </w:p>
    <w:p w14:paraId="5C0A4085"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16 </w:t>
      </w:r>
      <w:r w:rsidRPr="00273EA7">
        <w:rPr>
          <w:rFonts w:ascii="Book Antiqua" w:eastAsia="Book Antiqua" w:hAnsi="Book Antiqua" w:cs="Book Antiqua"/>
          <w:b/>
          <w:bCs/>
        </w:rPr>
        <w:t>Pointer KB</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Ko</w:t>
      </w:r>
      <w:proofErr w:type="spellEnd"/>
      <w:r w:rsidRPr="00273EA7">
        <w:rPr>
          <w:rFonts w:ascii="Book Antiqua" w:eastAsia="Book Antiqua" w:hAnsi="Book Antiqua" w:cs="Book Antiqua"/>
        </w:rPr>
        <w:t xml:space="preserve"> HC, Brower JV, </w:t>
      </w:r>
      <w:proofErr w:type="spellStart"/>
      <w:r w:rsidRPr="00273EA7">
        <w:rPr>
          <w:rFonts w:ascii="Book Antiqua" w:eastAsia="Book Antiqua" w:hAnsi="Book Antiqua" w:cs="Book Antiqua"/>
        </w:rPr>
        <w:t>Witek</w:t>
      </w:r>
      <w:proofErr w:type="spellEnd"/>
      <w:r w:rsidRPr="00273EA7">
        <w:rPr>
          <w:rFonts w:ascii="Book Antiqua" w:eastAsia="Book Antiqua" w:hAnsi="Book Antiqua" w:cs="Book Antiqua"/>
        </w:rPr>
        <w:t xml:space="preserve"> ME, </w:t>
      </w:r>
      <w:proofErr w:type="spellStart"/>
      <w:r w:rsidRPr="00273EA7">
        <w:rPr>
          <w:rFonts w:ascii="Book Antiqua" w:eastAsia="Book Antiqua" w:hAnsi="Book Antiqua" w:cs="Book Antiqua"/>
        </w:rPr>
        <w:t>Kimple</w:t>
      </w:r>
      <w:proofErr w:type="spellEnd"/>
      <w:r w:rsidRPr="00273EA7">
        <w:rPr>
          <w:rFonts w:ascii="Book Antiqua" w:eastAsia="Book Antiqua" w:hAnsi="Book Antiqua" w:cs="Book Antiqua"/>
        </w:rPr>
        <w:t xml:space="preserve"> RJ, Lloyd RV, Harari PM, </w:t>
      </w:r>
      <w:proofErr w:type="spellStart"/>
      <w:r w:rsidRPr="00273EA7">
        <w:rPr>
          <w:rFonts w:ascii="Book Antiqua" w:eastAsia="Book Antiqua" w:hAnsi="Book Antiqua" w:cs="Book Antiqua"/>
        </w:rPr>
        <w:t>Baschnagel</w:t>
      </w:r>
      <w:proofErr w:type="spellEnd"/>
      <w:r w:rsidRPr="00273EA7">
        <w:rPr>
          <w:rFonts w:ascii="Book Antiqua" w:eastAsia="Book Antiqua" w:hAnsi="Book Antiqua" w:cs="Book Antiqua"/>
        </w:rPr>
        <w:t xml:space="preserve"> AM. Small cell carcinoma of the head and neck: An analysis of the National Cancer Database. </w:t>
      </w:r>
      <w:r w:rsidRPr="00273EA7">
        <w:rPr>
          <w:rFonts w:ascii="Book Antiqua" w:eastAsia="Book Antiqua" w:hAnsi="Book Antiqua" w:cs="Book Antiqua"/>
          <w:i/>
          <w:iCs/>
        </w:rPr>
        <w:t xml:space="preserve">Oral </w:t>
      </w:r>
      <w:proofErr w:type="spellStart"/>
      <w:r w:rsidRPr="00273EA7">
        <w:rPr>
          <w:rFonts w:ascii="Book Antiqua" w:eastAsia="Book Antiqua" w:hAnsi="Book Antiqua" w:cs="Book Antiqua"/>
          <w:i/>
          <w:iCs/>
        </w:rPr>
        <w:t>Oncol</w:t>
      </w:r>
      <w:proofErr w:type="spellEnd"/>
      <w:r w:rsidRPr="00273EA7">
        <w:rPr>
          <w:rFonts w:ascii="Book Antiqua" w:eastAsia="Book Antiqua" w:hAnsi="Book Antiqua" w:cs="Book Antiqua"/>
        </w:rPr>
        <w:t xml:space="preserve"> 2017; </w:t>
      </w:r>
      <w:r w:rsidRPr="00273EA7">
        <w:rPr>
          <w:rFonts w:ascii="Book Antiqua" w:eastAsia="Book Antiqua" w:hAnsi="Book Antiqua" w:cs="Book Antiqua"/>
          <w:b/>
          <w:bCs/>
        </w:rPr>
        <w:t>69</w:t>
      </w:r>
      <w:r w:rsidRPr="00273EA7">
        <w:rPr>
          <w:rFonts w:ascii="Book Antiqua" w:eastAsia="Book Antiqua" w:hAnsi="Book Antiqua" w:cs="Book Antiqua"/>
        </w:rPr>
        <w:t>: 92-98 [PMID: 28559027 DOI: 10.1016/j.oraloncology.2017.04.009]</w:t>
      </w:r>
    </w:p>
    <w:p w14:paraId="105A0683"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17 </w:t>
      </w:r>
      <w:r w:rsidRPr="00273EA7">
        <w:rPr>
          <w:rFonts w:ascii="Book Antiqua" w:eastAsia="Book Antiqua" w:hAnsi="Book Antiqua" w:cs="Book Antiqua"/>
          <w:b/>
          <w:bCs/>
        </w:rPr>
        <w:t>Gale N</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Poljak</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Zidar</w:t>
      </w:r>
      <w:proofErr w:type="spellEnd"/>
      <w:r w:rsidRPr="00273EA7">
        <w:rPr>
          <w:rFonts w:ascii="Book Antiqua" w:eastAsia="Book Antiqua" w:hAnsi="Book Antiqua" w:cs="Book Antiqua"/>
        </w:rPr>
        <w:t xml:space="preserve"> N. Update from the 4th Edition of the World Health Organization Classification of Head and Neck </w:t>
      </w:r>
      <w:proofErr w:type="spellStart"/>
      <w:r w:rsidRPr="00273EA7">
        <w:rPr>
          <w:rFonts w:ascii="Book Antiqua" w:eastAsia="Book Antiqua" w:hAnsi="Book Antiqua" w:cs="Book Antiqua"/>
        </w:rPr>
        <w:t>Tumours</w:t>
      </w:r>
      <w:proofErr w:type="spellEnd"/>
      <w:r w:rsidRPr="00273EA7">
        <w:rPr>
          <w:rFonts w:ascii="Book Antiqua" w:eastAsia="Book Antiqua" w:hAnsi="Book Antiqua" w:cs="Book Antiqua"/>
        </w:rPr>
        <w:t xml:space="preserve">: What is New in the 2017 WHO Blue Book for </w:t>
      </w:r>
      <w:proofErr w:type="spellStart"/>
      <w:r w:rsidRPr="00273EA7">
        <w:rPr>
          <w:rFonts w:ascii="Book Antiqua" w:eastAsia="Book Antiqua" w:hAnsi="Book Antiqua" w:cs="Book Antiqua"/>
        </w:rPr>
        <w:t>Tumours</w:t>
      </w:r>
      <w:proofErr w:type="spellEnd"/>
      <w:r w:rsidRPr="00273EA7">
        <w:rPr>
          <w:rFonts w:ascii="Book Antiqua" w:eastAsia="Book Antiqua" w:hAnsi="Book Antiqua" w:cs="Book Antiqua"/>
        </w:rPr>
        <w:t xml:space="preserve"> of the Hypopharynx, Larynx, Trachea and </w:t>
      </w:r>
      <w:proofErr w:type="spellStart"/>
      <w:r w:rsidRPr="00273EA7">
        <w:rPr>
          <w:rFonts w:ascii="Book Antiqua" w:eastAsia="Book Antiqua" w:hAnsi="Book Antiqua" w:cs="Book Antiqua"/>
        </w:rPr>
        <w:t>Parapharyngeal</w:t>
      </w:r>
      <w:proofErr w:type="spellEnd"/>
      <w:r w:rsidRPr="00273EA7">
        <w:rPr>
          <w:rFonts w:ascii="Book Antiqua" w:eastAsia="Book Antiqua" w:hAnsi="Book Antiqua" w:cs="Book Antiqua"/>
        </w:rPr>
        <w:t xml:space="preserve"> Space. </w:t>
      </w:r>
      <w:r w:rsidRPr="00273EA7">
        <w:rPr>
          <w:rFonts w:ascii="Book Antiqua" w:eastAsia="Book Antiqua" w:hAnsi="Book Antiqua" w:cs="Book Antiqua"/>
          <w:i/>
          <w:iCs/>
        </w:rPr>
        <w:t xml:space="preserve">Head Neck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rPr>
        <w:t xml:space="preserve"> 2017; </w:t>
      </w:r>
      <w:r w:rsidRPr="00273EA7">
        <w:rPr>
          <w:rFonts w:ascii="Book Antiqua" w:eastAsia="Book Antiqua" w:hAnsi="Book Antiqua" w:cs="Book Antiqua"/>
          <w:b/>
          <w:bCs/>
        </w:rPr>
        <w:t>11</w:t>
      </w:r>
      <w:r w:rsidRPr="00273EA7">
        <w:rPr>
          <w:rFonts w:ascii="Book Antiqua" w:eastAsia="Book Antiqua" w:hAnsi="Book Antiqua" w:cs="Book Antiqua"/>
        </w:rPr>
        <w:t>: 23-32 [PMID: 28247231 DOI: 10.1007/s12105-017-0788-z]</w:t>
      </w:r>
    </w:p>
    <w:p w14:paraId="68B87B0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18 </w:t>
      </w:r>
      <w:r w:rsidRPr="00273EA7">
        <w:rPr>
          <w:rFonts w:ascii="Book Antiqua" w:eastAsia="Book Antiqua" w:hAnsi="Book Antiqua" w:cs="Book Antiqua"/>
          <w:b/>
          <w:bCs/>
        </w:rPr>
        <w:t>Mahomed F</w:t>
      </w:r>
      <w:r w:rsidRPr="00273EA7">
        <w:rPr>
          <w:rFonts w:ascii="Book Antiqua" w:eastAsia="Book Antiqua" w:hAnsi="Book Antiqua" w:cs="Book Antiqua"/>
        </w:rPr>
        <w:t xml:space="preserve">. Neuroendocrine cells and associated malignancies of the oral mucosa: a review.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i/>
          <w:iCs/>
        </w:rPr>
        <w:t xml:space="preserve"> Med</w:t>
      </w:r>
      <w:r w:rsidRPr="00273EA7">
        <w:rPr>
          <w:rFonts w:ascii="Book Antiqua" w:eastAsia="Book Antiqua" w:hAnsi="Book Antiqua" w:cs="Book Antiqua"/>
        </w:rPr>
        <w:t xml:space="preserve"> 2010; </w:t>
      </w:r>
      <w:r w:rsidRPr="00273EA7">
        <w:rPr>
          <w:rFonts w:ascii="Book Antiqua" w:eastAsia="Book Antiqua" w:hAnsi="Book Antiqua" w:cs="Book Antiqua"/>
          <w:b/>
          <w:bCs/>
        </w:rPr>
        <w:t>39</w:t>
      </w:r>
      <w:r w:rsidRPr="00273EA7">
        <w:rPr>
          <w:rFonts w:ascii="Book Antiqua" w:eastAsia="Book Antiqua" w:hAnsi="Book Antiqua" w:cs="Book Antiqua"/>
        </w:rPr>
        <w:t>: 121-127 [PMID: 20002872 DOI: 10.1111/j.1600-0714.2009.00834.x]</w:t>
      </w:r>
    </w:p>
    <w:p w14:paraId="085562B0"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19 </w:t>
      </w:r>
      <w:r w:rsidRPr="00273EA7">
        <w:rPr>
          <w:rFonts w:ascii="Book Antiqua" w:eastAsia="Book Antiqua" w:hAnsi="Book Antiqua" w:cs="Book Antiqua"/>
          <w:b/>
          <w:bCs/>
        </w:rPr>
        <w:t>Renner G</w:t>
      </w:r>
      <w:r w:rsidRPr="00273EA7">
        <w:rPr>
          <w:rFonts w:ascii="Book Antiqua" w:eastAsia="Book Antiqua" w:hAnsi="Book Antiqua" w:cs="Book Antiqua"/>
        </w:rPr>
        <w:t xml:space="preserve">. Small cell carcinoma of the head and neck: a review. </w:t>
      </w:r>
      <w:proofErr w:type="spellStart"/>
      <w:r w:rsidRPr="00273EA7">
        <w:rPr>
          <w:rFonts w:ascii="Book Antiqua" w:eastAsia="Book Antiqua" w:hAnsi="Book Antiqua" w:cs="Book Antiqua"/>
          <w:i/>
          <w:iCs/>
        </w:rPr>
        <w:t>Semin</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Oncol</w:t>
      </w:r>
      <w:proofErr w:type="spellEnd"/>
      <w:r w:rsidRPr="00273EA7">
        <w:rPr>
          <w:rFonts w:ascii="Book Antiqua" w:eastAsia="Book Antiqua" w:hAnsi="Book Antiqua" w:cs="Book Antiqua"/>
        </w:rPr>
        <w:t xml:space="preserve"> 2007; </w:t>
      </w:r>
      <w:r w:rsidRPr="00273EA7">
        <w:rPr>
          <w:rFonts w:ascii="Book Antiqua" w:eastAsia="Book Antiqua" w:hAnsi="Book Antiqua" w:cs="Book Antiqua"/>
          <w:b/>
          <w:bCs/>
        </w:rPr>
        <w:t>34</w:t>
      </w:r>
      <w:r w:rsidRPr="00273EA7">
        <w:rPr>
          <w:rFonts w:ascii="Book Antiqua" w:eastAsia="Book Antiqua" w:hAnsi="Book Antiqua" w:cs="Book Antiqua"/>
        </w:rPr>
        <w:t>: 3-14 [PMID: 17270660 DOI: 10.1053/j.seminoncol.2006.10.024]</w:t>
      </w:r>
    </w:p>
    <w:p w14:paraId="4EB7BFE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20 </w:t>
      </w:r>
      <w:r w:rsidRPr="00273EA7">
        <w:rPr>
          <w:rFonts w:ascii="Book Antiqua" w:eastAsia="Book Antiqua" w:hAnsi="Book Antiqua" w:cs="Book Antiqua"/>
          <w:b/>
          <w:bCs/>
        </w:rPr>
        <w:t>Roy S</w:t>
      </w:r>
      <w:r w:rsidRPr="00273EA7">
        <w:rPr>
          <w:rFonts w:ascii="Book Antiqua" w:eastAsia="Book Antiqua" w:hAnsi="Book Antiqua" w:cs="Book Antiqua"/>
        </w:rPr>
        <w:t xml:space="preserve">, Das I, Nandi A, Roy R. Primary Merkel cell carcinoma of the oral mucosa in a young adult male: report of a rare case. </w:t>
      </w:r>
      <w:r w:rsidRPr="00273EA7">
        <w:rPr>
          <w:rFonts w:ascii="Book Antiqua" w:eastAsia="Book Antiqua" w:hAnsi="Book Antiqua" w:cs="Book Antiqua"/>
          <w:i/>
          <w:iCs/>
        </w:rPr>
        <w:t xml:space="preserve">Indian J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Microbiol</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58</w:t>
      </w:r>
      <w:r w:rsidRPr="00273EA7">
        <w:rPr>
          <w:rFonts w:ascii="Book Antiqua" w:eastAsia="Book Antiqua" w:hAnsi="Book Antiqua" w:cs="Book Antiqua"/>
        </w:rPr>
        <w:t>: 214-216 [PMID: 25885137 DOI: 10.4103/0377-4929.155318]</w:t>
      </w:r>
    </w:p>
    <w:p w14:paraId="7A4A8D3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lastRenderedPageBreak/>
        <w:t xml:space="preserve">21 </w:t>
      </w:r>
      <w:r w:rsidRPr="00273EA7">
        <w:rPr>
          <w:rFonts w:ascii="Book Antiqua" w:eastAsia="Book Antiqua" w:hAnsi="Book Antiqua" w:cs="Book Antiqua"/>
          <w:b/>
          <w:bCs/>
        </w:rPr>
        <w:t>Lewis JS Jr</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Duncavage</w:t>
      </w:r>
      <w:proofErr w:type="spellEnd"/>
      <w:r w:rsidRPr="00273EA7">
        <w:rPr>
          <w:rFonts w:ascii="Book Antiqua" w:eastAsia="Book Antiqua" w:hAnsi="Book Antiqua" w:cs="Book Antiqua"/>
        </w:rPr>
        <w:t xml:space="preserve"> E, </w:t>
      </w:r>
      <w:proofErr w:type="spellStart"/>
      <w:r w:rsidRPr="00273EA7">
        <w:rPr>
          <w:rFonts w:ascii="Book Antiqua" w:eastAsia="Book Antiqua" w:hAnsi="Book Antiqua" w:cs="Book Antiqua"/>
        </w:rPr>
        <w:t>Klonowski</w:t>
      </w:r>
      <w:proofErr w:type="spellEnd"/>
      <w:r w:rsidRPr="00273EA7">
        <w:rPr>
          <w:rFonts w:ascii="Book Antiqua" w:eastAsia="Book Antiqua" w:hAnsi="Book Antiqua" w:cs="Book Antiqua"/>
        </w:rPr>
        <w:t xml:space="preserve"> PW. Oral cavity neuroendocrine carcinoma: a comparison study with cutaneous Merkel cell carcinoma and other mucosal head and neck neuroendocrine carcinomas. </w:t>
      </w:r>
      <w:r w:rsidRPr="00273EA7">
        <w:rPr>
          <w:rFonts w:ascii="Book Antiqua" w:eastAsia="Book Antiqua" w:hAnsi="Book Antiqua" w:cs="Book Antiqua"/>
          <w:i/>
          <w:iCs/>
        </w:rPr>
        <w:t xml:space="preserve">Oral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i/>
          <w:iCs/>
        </w:rPr>
        <w:t xml:space="preserve"> Oral Med Oral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i/>
          <w:iCs/>
        </w:rPr>
        <w:t xml:space="preserve"> Oral </w:t>
      </w:r>
      <w:proofErr w:type="spellStart"/>
      <w:r w:rsidRPr="00273EA7">
        <w:rPr>
          <w:rFonts w:ascii="Book Antiqua" w:eastAsia="Book Antiqua" w:hAnsi="Book Antiqua" w:cs="Book Antiqua"/>
          <w:i/>
          <w:iCs/>
        </w:rPr>
        <w:t>Radiol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Endod</w:t>
      </w:r>
      <w:proofErr w:type="spellEnd"/>
      <w:r w:rsidRPr="00273EA7">
        <w:rPr>
          <w:rFonts w:ascii="Book Antiqua" w:eastAsia="Book Antiqua" w:hAnsi="Book Antiqua" w:cs="Book Antiqua"/>
        </w:rPr>
        <w:t xml:space="preserve"> 2010; </w:t>
      </w:r>
      <w:r w:rsidRPr="00273EA7">
        <w:rPr>
          <w:rFonts w:ascii="Book Antiqua" w:eastAsia="Book Antiqua" w:hAnsi="Book Antiqua" w:cs="Book Antiqua"/>
          <w:b/>
          <w:bCs/>
        </w:rPr>
        <w:t>110</w:t>
      </w:r>
      <w:r w:rsidRPr="00273EA7">
        <w:rPr>
          <w:rFonts w:ascii="Book Antiqua" w:eastAsia="Book Antiqua" w:hAnsi="Book Antiqua" w:cs="Book Antiqua"/>
        </w:rPr>
        <w:t>: 209-217 [PMID: 20659699 DOI: 10.1016/j.tripleo.2010.04.007]</w:t>
      </w:r>
    </w:p>
    <w:p w14:paraId="19192219"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22 </w:t>
      </w:r>
      <w:r w:rsidRPr="00273EA7">
        <w:rPr>
          <w:rFonts w:ascii="Book Antiqua" w:eastAsia="Book Antiqua" w:hAnsi="Book Antiqua" w:cs="Book Antiqua"/>
          <w:b/>
          <w:bCs/>
        </w:rPr>
        <w:t xml:space="preserve">van der </w:t>
      </w:r>
      <w:proofErr w:type="spellStart"/>
      <w:r w:rsidRPr="00273EA7">
        <w:rPr>
          <w:rFonts w:ascii="Book Antiqua" w:eastAsia="Book Antiqua" w:hAnsi="Book Antiqua" w:cs="Book Antiqua"/>
          <w:b/>
          <w:bCs/>
        </w:rPr>
        <w:t>Laan</w:t>
      </w:r>
      <w:proofErr w:type="spellEnd"/>
      <w:r w:rsidRPr="00273EA7">
        <w:rPr>
          <w:rFonts w:ascii="Book Antiqua" w:eastAsia="Book Antiqua" w:hAnsi="Book Antiqua" w:cs="Book Antiqua"/>
          <w:b/>
          <w:bCs/>
        </w:rPr>
        <w:t xml:space="preserve"> TP</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Plaat</w:t>
      </w:r>
      <w:proofErr w:type="spellEnd"/>
      <w:r w:rsidRPr="00273EA7">
        <w:rPr>
          <w:rFonts w:ascii="Book Antiqua" w:eastAsia="Book Antiqua" w:hAnsi="Book Antiqua" w:cs="Book Antiqua"/>
        </w:rPr>
        <w:t xml:space="preserve"> BE, van der </w:t>
      </w:r>
      <w:proofErr w:type="spellStart"/>
      <w:r w:rsidRPr="00273EA7">
        <w:rPr>
          <w:rFonts w:ascii="Book Antiqua" w:eastAsia="Book Antiqua" w:hAnsi="Book Antiqua" w:cs="Book Antiqua"/>
        </w:rPr>
        <w:t>Laan</w:t>
      </w:r>
      <w:proofErr w:type="spellEnd"/>
      <w:r w:rsidRPr="00273EA7">
        <w:rPr>
          <w:rFonts w:ascii="Book Antiqua" w:eastAsia="Book Antiqua" w:hAnsi="Book Antiqua" w:cs="Book Antiqua"/>
        </w:rPr>
        <w:t xml:space="preserve"> BF, </w:t>
      </w:r>
      <w:proofErr w:type="spellStart"/>
      <w:r w:rsidRPr="00273EA7">
        <w:rPr>
          <w:rFonts w:ascii="Book Antiqua" w:eastAsia="Book Antiqua" w:hAnsi="Book Antiqua" w:cs="Book Antiqua"/>
        </w:rPr>
        <w:t>Halmos</w:t>
      </w:r>
      <w:proofErr w:type="spellEnd"/>
      <w:r w:rsidRPr="00273EA7">
        <w:rPr>
          <w:rFonts w:ascii="Book Antiqua" w:eastAsia="Book Antiqua" w:hAnsi="Book Antiqua" w:cs="Book Antiqua"/>
        </w:rPr>
        <w:t xml:space="preserve"> GB. Clinical recommendations on the treatment of neuroendocrine carcinoma of the larynx: A meta-analysis of 436 reported cases. </w:t>
      </w:r>
      <w:r w:rsidRPr="00273EA7">
        <w:rPr>
          <w:rFonts w:ascii="Book Antiqua" w:eastAsia="Book Antiqua" w:hAnsi="Book Antiqua" w:cs="Book Antiqua"/>
          <w:i/>
          <w:iCs/>
        </w:rPr>
        <w:t>Head Neck</w:t>
      </w:r>
      <w:r w:rsidRPr="00273EA7">
        <w:rPr>
          <w:rFonts w:ascii="Book Antiqua" w:eastAsia="Book Antiqua" w:hAnsi="Book Antiqua" w:cs="Book Antiqua"/>
        </w:rPr>
        <w:t xml:space="preserve"> 2015; </w:t>
      </w:r>
      <w:r w:rsidRPr="00273EA7">
        <w:rPr>
          <w:rFonts w:ascii="Book Antiqua" w:eastAsia="Book Antiqua" w:hAnsi="Book Antiqua" w:cs="Book Antiqua"/>
          <w:b/>
          <w:bCs/>
        </w:rPr>
        <w:t>37</w:t>
      </w:r>
      <w:r w:rsidRPr="00273EA7">
        <w:rPr>
          <w:rFonts w:ascii="Book Antiqua" w:eastAsia="Book Antiqua" w:hAnsi="Book Antiqua" w:cs="Book Antiqua"/>
        </w:rPr>
        <w:t>: 707-715 [PMID: 24596175 DOI: 10.1002/hed.23666]</w:t>
      </w:r>
    </w:p>
    <w:p w14:paraId="743DD0C0"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23 </w:t>
      </w:r>
      <w:r w:rsidRPr="00273EA7">
        <w:rPr>
          <w:rFonts w:ascii="Book Antiqua" w:eastAsia="Book Antiqua" w:hAnsi="Book Antiqua" w:cs="Book Antiqua"/>
          <w:b/>
          <w:bCs/>
        </w:rPr>
        <w:t>Barker JL Jr</w:t>
      </w:r>
      <w:r w:rsidRPr="00273EA7">
        <w:rPr>
          <w:rFonts w:ascii="Book Antiqua" w:eastAsia="Book Antiqua" w:hAnsi="Book Antiqua" w:cs="Book Antiqua"/>
        </w:rPr>
        <w:t>, Glisson BS, Garden AS, El-</w:t>
      </w:r>
      <w:proofErr w:type="spellStart"/>
      <w:r w:rsidRPr="00273EA7">
        <w:rPr>
          <w:rFonts w:ascii="Book Antiqua" w:eastAsia="Book Antiqua" w:hAnsi="Book Antiqua" w:cs="Book Antiqua"/>
        </w:rPr>
        <w:t>Naggar</w:t>
      </w:r>
      <w:proofErr w:type="spellEnd"/>
      <w:r w:rsidRPr="00273EA7">
        <w:rPr>
          <w:rFonts w:ascii="Book Antiqua" w:eastAsia="Book Antiqua" w:hAnsi="Book Antiqua" w:cs="Book Antiqua"/>
        </w:rPr>
        <w:t xml:space="preserve"> AK, Morrison WH, </w:t>
      </w:r>
      <w:proofErr w:type="spellStart"/>
      <w:r w:rsidRPr="00273EA7">
        <w:rPr>
          <w:rFonts w:ascii="Book Antiqua" w:eastAsia="Book Antiqua" w:hAnsi="Book Antiqua" w:cs="Book Antiqua"/>
        </w:rPr>
        <w:t>Ang</w:t>
      </w:r>
      <w:proofErr w:type="spellEnd"/>
      <w:r w:rsidRPr="00273EA7">
        <w:rPr>
          <w:rFonts w:ascii="Book Antiqua" w:eastAsia="Book Antiqua" w:hAnsi="Book Antiqua" w:cs="Book Antiqua"/>
        </w:rPr>
        <w:t xml:space="preserve"> KK, Chao KS, </w:t>
      </w:r>
      <w:proofErr w:type="spellStart"/>
      <w:r w:rsidRPr="00273EA7">
        <w:rPr>
          <w:rFonts w:ascii="Book Antiqua" w:eastAsia="Book Antiqua" w:hAnsi="Book Antiqua" w:cs="Book Antiqua"/>
        </w:rPr>
        <w:t>Clayman</w:t>
      </w:r>
      <w:proofErr w:type="spellEnd"/>
      <w:r w:rsidRPr="00273EA7">
        <w:rPr>
          <w:rFonts w:ascii="Book Antiqua" w:eastAsia="Book Antiqua" w:hAnsi="Book Antiqua" w:cs="Book Antiqua"/>
        </w:rPr>
        <w:t xml:space="preserve"> G, Rosenthal DI. Management of </w:t>
      </w:r>
      <w:proofErr w:type="spellStart"/>
      <w:r w:rsidRPr="00273EA7">
        <w:rPr>
          <w:rFonts w:ascii="Book Antiqua" w:eastAsia="Book Antiqua" w:hAnsi="Book Antiqua" w:cs="Book Antiqua"/>
        </w:rPr>
        <w:t>nonsinonasal</w:t>
      </w:r>
      <w:proofErr w:type="spellEnd"/>
      <w:r w:rsidRPr="00273EA7">
        <w:rPr>
          <w:rFonts w:ascii="Book Antiqua" w:eastAsia="Book Antiqua" w:hAnsi="Book Antiqua" w:cs="Book Antiqua"/>
        </w:rPr>
        <w:t xml:space="preserve"> neuroendocrine carcinomas of the head and neck. </w:t>
      </w:r>
      <w:r w:rsidRPr="00273EA7">
        <w:rPr>
          <w:rFonts w:ascii="Book Antiqua" w:eastAsia="Book Antiqua" w:hAnsi="Book Antiqua" w:cs="Book Antiqua"/>
          <w:i/>
          <w:iCs/>
        </w:rPr>
        <w:t>Cancer</w:t>
      </w:r>
      <w:r w:rsidRPr="00273EA7">
        <w:rPr>
          <w:rFonts w:ascii="Book Antiqua" w:eastAsia="Book Antiqua" w:hAnsi="Book Antiqua" w:cs="Book Antiqua"/>
        </w:rPr>
        <w:t xml:space="preserve"> 2003; </w:t>
      </w:r>
      <w:r w:rsidRPr="00273EA7">
        <w:rPr>
          <w:rFonts w:ascii="Book Antiqua" w:eastAsia="Book Antiqua" w:hAnsi="Book Antiqua" w:cs="Book Antiqua"/>
          <w:b/>
          <w:bCs/>
        </w:rPr>
        <w:t>98</w:t>
      </w:r>
      <w:r w:rsidRPr="00273EA7">
        <w:rPr>
          <w:rFonts w:ascii="Book Antiqua" w:eastAsia="Book Antiqua" w:hAnsi="Book Antiqua" w:cs="Book Antiqua"/>
        </w:rPr>
        <w:t>: 2322-2328 [PMID: 14635065 DOI: 10.1002/cncr.11795]</w:t>
      </w:r>
    </w:p>
    <w:p w14:paraId="027E546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24 </w:t>
      </w:r>
      <w:r w:rsidRPr="00273EA7">
        <w:rPr>
          <w:rFonts w:ascii="Book Antiqua" w:eastAsia="Book Antiqua" w:hAnsi="Book Antiqua" w:cs="Book Antiqua"/>
          <w:b/>
          <w:bCs/>
        </w:rPr>
        <w:t>Horn L</w:t>
      </w:r>
      <w:r w:rsidRPr="00273EA7">
        <w:rPr>
          <w:rFonts w:ascii="Book Antiqua" w:eastAsia="Book Antiqua" w:hAnsi="Book Antiqua" w:cs="Book Antiqua"/>
        </w:rPr>
        <w:t xml:space="preserve">, Mansfield AS, </w:t>
      </w:r>
      <w:proofErr w:type="spellStart"/>
      <w:r w:rsidRPr="00273EA7">
        <w:rPr>
          <w:rFonts w:ascii="Book Antiqua" w:eastAsia="Book Antiqua" w:hAnsi="Book Antiqua" w:cs="Book Antiqua"/>
        </w:rPr>
        <w:t>SzczÄ™sna</w:t>
      </w:r>
      <w:proofErr w:type="spellEnd"/>
      <w:r w:rsidRPr="00273EA7">
        <w:rPr>
          <w:rFonts w:ascii="Book Antiqua" w:eastAsia="Book Antiqua" w:hAnsi="Book Antiqua" w:cs="Book Antiqua"/>
        </w:rPr>
        <w:t xml:space="preserve"> A, Havel L, </w:t>
      </w:r>
      <w:proofErr w:type="spellStart"/>
      <w:r w:rsidRPr="00273EA7">
        <w:rPr>
          <w:rFonts w:ascii="Book Antiqua" w:eastAsia="Book Antiqua" w:hAnsi="Book Antiqua" w:cs="Book Antiqua"/>
        </w:rPr>
        <w:t>Krzakowski</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Hochmair</w:t>
      </w:r>
      <w:proofErr w:type="spellEnd"/>
      <w:r w:rsidRPr="00273EA7">
        <w:rPr>
          <w:rFonts w:ascii="Book Antiqua" w:eastAsia="Book Antiqua" w:hAnsi="Book Antiqua" w:cs="Book Antiqua"/>
        </w:rPr>
        <w:t xml:space="preserve"> MJ, </w:t>
      </w:r>
      <w:proofErr w:type="spellStart"/>
      <w:r w:rsidRPr="00273EA7">
        <w:rPr>
          <w:rFonts w:ascii="Book Antiqua" w:eastAsia="Book Antiqua" w:hAnsi="Book Antiqua" w:cs="Book Antiqua"/>
        </w:rPr>
        <w:t>Huemer</w:t>
      </w:r>
      <w:proofErr w:type="spellEnd"/>
      <w:r w:rsidRPr="00273EA7">
        <w:rPr>
          <w:rFonts w:ascii="Book Antiqua" w:eastAsia="Book Antiqua" w:hAnsi="Book Antiqua" w:cs="Book Antiqua"/>
        </w:rPr>
        <w:t xml:space="preserve"> F, </w:t>
      </w:r>
      <w:proofErr w:type="spellStart"/>
      <w:r w:rsidRPr="00273EA7">
        <w:rPr>
          <w:rFonts w:ascii="Book Antiqua" w:eastAsia="Book Antiqua" w:hAnsi="Book Antiqua" w:cs="Book Antiqua"/>
        </w:rPr>
        <w:t>Losonczy</w:t>
      </w:r>
      <w:proofErr w:type="spellEnd"/>
      <w:r w:rsidRPr="00273EA7">
        <w:rPr>
          <w:rFonts w:ascii="Book Antiqua" w:eastAsia="Book Antiqua" w:hAnsi="Book Antiqua" w:cs="Book Antiqua"/>
        </w:rPr>
        <w:t xml:space="preserve"> G, Johnson ML, </w:t>
      </w:r>
      <w:proofErr w:type="spellStart"/>
      <w:r w:rsidRPr="00273EA7">
        <w:rPr>
          <w:rFonts w:ascii="Book Antiqua" w:eastAsia="Book Antiqua" w:hAnsi="Book Antiqua" w:cs="Book Antiqua"/>
        </w:rPr>
        <w:t>Nishio</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Reck</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Mok</w:t>
      </w:r>
      <w:proofErr w:type="spellEnd"/>
      <w:r w:rsidRPr="00273EA7">
        <w:rPr>
          <w:rFonts w:ascii="Book Antiqua" w:eastAsia="Book Antiqua" w:hAnsi="Book Antiqua" w:cs="Book Antiqua"/>
        </w:rPr>
        <w:t xml:space="preserve"> T, Lam S, Shames DS, Liu J, Ding B, Lopez-Chavez A, </w:t>
      </w:r>
      <w:proofErr w:type="spellStart"/>
      <w:r w:rsidRPr="00273EA7">
        <w:rPr>
          <w:rFonts w:ascii="Book Antiqua" w:eastAsia="Book Antiqua" w:hAnsi="Book Antiqua" w:cs="Book Antiqua"/>
        </w:rPr>
        <w:t>Kabbinavar</w:t>
      </w:r>
      <w:proofErr w:type="spellEnd"/>
      <w:r w:rsidRPr="00273EA7">
        <w:rPr>
          <w:rFonts w:ascii="Book Antiqua" w:eastAsia="Book Antiqua" w:hAnsi="Book Antiqua" w:cs="Book Antiqua"/>
        </w:rPr>
        <w:t xml:space="preserve"> F, Lin W, Sandler A, Liu SV; IMpower133 Study Group. First-Line </w:t>
      </w:r>
      <w:proofErr w:type="spellStart"/>
      <w:r w:rsidRPr="00273EA7">
        <w:rPr>
          <w:rFonts w:ascii="Book Antiqua" w:eastAsia="Book Antiqua" w:hAnsi="Book Antiqua" w:cs="Book Antiqua"/>
        </w:rPr>
        <w:t>Atezolizumab</w:t>
      </w:r>
      <w:proofErr w:type="spellEnd"/>
      <w:r w:rsidRPr="00273EA7">
        <w:rPr>
          <w:rFonts w:ascii="Book Antiqua" w:eastAsia="Book Antiqua" w:hAnsi="Book Antiqua" w:cs="Book Antiqua"/>
        </w:rPr>
        <w:t xml:space="preserve"> plus Chemotherapy in Extensive-Stage Small-Cell Lung Cancer. </w:t>
      </w:r>
      <w:r w:rsidRPr="00273EA7">
        <w:rPr>
          <w:rFonts w:ascii="Book Antiqua" w:eastAsia="Book Antiqua" w:hAnsi="Book Antiqua" w:cs="Book Antiqua"/>
          <w:i/>
          <w:iCs/>
        </w:rPr>
        <w:t xml:space="preserve">N </w:t>
      </w:r>
      <w:proofErr w:type="spellStart"/>
      <w:r w:rsidRPr="00273EA7">
        <w:rPr>
          <w:rFonts w:ascii="Book Antiqua" w:eastAsia="Book Antiqua" w:hAnsi="Book Antiqua" w:cs="Book Antiqua"/>
          <w:i/>
          <w:iCs/>
        </w:rPr>
        <w:t>Engl</w:t>
      </w:r>
      <w:proofErr w:type="spellEnd"/>
      <w:r w:rsidRPr="00273EA7">
        <w:rPr>
          <w:rFonts w:ascii="Book Antiqua" w:eastAsia="Book Antiqua" w:hAnsi="Book Antiqua" w:cs="Book Antiqua"/>
          <w:i/>
          <w:iCs/>
        </w:rPr>
        <w:t xml:space="preserve"> J Med</w:t>
      </w:r>
      <w:r w:rsidRPr="00273EA7">
        <w:rPr>
          <w:rFonts w:ascii="Book Antiqua" w:eastAsia="Book Antiqua" w:hAnsi="Book Antiqua" w:cs="Book Antiqua"/>
        </w:rPr>
        <w:t xml:space="preserve"> 2018; </w:t>
      </w:r>
      <w:r w:rsidRPr="00273EA7">
        <w:rPr>
          <w:rFonts w:ascii="Book Antiqua" w:eastAsia="Book Antiqua" w:hAnsi="Book Antiqua" w:cs="Book Antiqua"/>
          <w:b/>
          <w:bCs/>
        </w:rPr>
        <w:t>379</w:t>
      </w:r>
      <w:r w:rsidRPr="00273EA7">
        <w:rPr>
          <w:rFonts w:ascii="Book Antiqua" w:eastAsia="Book Antiqua" w:hAnsi="Book Antiqua" w:cs="Book Antiqua"/>
        </w:rPr>
        <w:t>: 2220-2229 [PMID: 30280641 DOI: 10.1056/NEJMoa1809064]</w:t>
      </w:r>
    </w:p>
    <w:p w14:paraId="69C63D7D" w14:textId="6A2BF7EE" w:rsidR="00A77B3E" w:rsidRPr="00273EA7" w:rsidRDefault="003C3BE9" w:rsidP="00273EA7">
      <w:pPr>
        <w:snapToGrid w:val="0"/>
        <w:spacing w:line="360" w:lineRule="auto"/>
        <w:jc w:val="both"/>
        <w:rPr>
          <w:rFonts w:ascii="Book Antiqua" w:hAnsi="Book Antiqua"/>
        </w:rPr>
        <w:sectPr w:rsidR="00A77B3E" w:rsidRPr="00273EA7" w:rsidSect="00273EA7">
          <w:pgSz w:w="12240" w:h="15840"/>
          <w:pgMar w:top="1440" w:right="1440" w:bottom="1440" w:left="1440" w:header="720" w:footer="720" w:gutter="0"/>
          <w:cols w:space="720"/>
          <w:docGrid w:linePitch="360"/>
        </w:sectPr>
      </w:pPr>
      <w:r w:rsidRPr="00273EA7">
        <w:rPr>
          <w:rFonts w:ascii="Book Antiqua" w:eastAsia="Book Antiqua" w:hAnsi="Book Antiqua" w:cs="Book Antiqua"/>
        </w:rPr>
        <w:t xml:space="preserve">25 </w:t>
      </w:r>
      <w:r w:rsidRPr="00273EA7">
        <w:rPr>
          <w:rFonts w:ascii="Book Antiqua" w:eastAsia="Book Antiqua" w:hAnsi="Book Antiqua" w:cs="Book Antiqua"/>
          <w:b/>
          <w:bCs/>
        </w:rPr>
        <w:t>Srivastava R</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Lebowicz</w:t>
      </w:r>
      <w:proofErr w:type="spellEnd"/>
      <w:r w:rsidRPr="00273EA7">
        <w:rPr>
          <w:rFonts w:ascii="Book Antiqua" w:eastAsia="Book Antiqua" w:hAnsi="Book Antiqua" w:cs="Book Antiqua"/>
        </w:rPr>
        <w:t xml:space="preserve"> Y, Jamil MO. Targeted agents in the management of small cell lung cancer - present and future. </w:t>
      </w:r>
      <w:r w:rsidRPr="00273EA7">
        <w:rPr>
          <w:rFonts w:ascii="Book Antiqua" w:eastAsia="Book Antiqua" w:hAnsi="Book Antiqua" w:cs="Book Antiqua"/>
          <w:i/>
          <w:iCs/>
        </w:rPr>
        <w:t>Drugs Today (</w:t>
      </w:r>
      <w:proofErr w:type="spellStart"/>
      <w:r w:rsidRPr="00273EA7">
        <w:rPr>
          <w:rFonts w:ascii="Book Antiqua" w:eastAsia="Book Antiqua" w:hAnsi="Book Antiqua" w:cs="Book Antiqua"/>
          <w:i/>
          <w:iCs/>
        </w:rPr>
        <w:t>Barc</w:t>
      </w:r>
      <w:proofErr w:type="spellEnd"/>
      <w:r w:rsidRPr="00273EA7">
        <w:rPr>
          <w:rFonts w:ascii="Book Antiqua" w:eastAsia="Book Antiqua" w:hAnsi="Book Antiqua" w:cs="Book Antiqua"/>
          <w:i/>
          <w:iCs/>
        </w:rPr>
        <w:t>)</w:t>
      </w:r>
      <w:r w:rsidRPr="00273EA7">
        <w:rPr>
          <w:rFonts w:ascii="Book Antiqua" w:eastAsia="Book Antiqua" w:hAnsi="Book Antiqua" w:cs="Book Antiqua"/>
        </w:rPr>
        <w:t xml:space="preserve"> 2018; </w:t>
      </w:r>
      <w:r w:rsidRPr="00273EA7">
        <w:rPr>
          <w:rFonts w:ascii="Book Antiqua" w:eastAsia="Book Antiqua" w:hAnsi="Book Antiqua" w:cs="Book Antiqua"/>
          <w:b/>
          <w:bCs/>
        </w:rPr>
        <w:t>54</w:t>
      </w:r>
      <w:r w:rsidRPr="00273EA7">
        <w:rPr>
          <w:rFonts w:ascii="Book Antiqua" w:eastAsia="Book Antiqua" w:hAnsi="Book Antiqua" w:cs="Book Antiqua"/>
        </w:rPr>
        <w:t>: 479-488 [PMID: 30209442 DOI: 10.1358/dot.2018.54.8.2833977]</w:t>
      </w:r>
    </w:p>
    <w:bookmarkEnd w:id="24"/>
    <w:bookmarkEnd w:id="25"/>
    <w:p w14:paraId="7531DFE4" w14:textId="33D347D8"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lastRenderedPageBreak/>
        <w:t>Footnotes</w:t>
      </w:r>
    </w:p>
    <w:p w14:paraId="156714DC" w14:textId="4B77EFE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Conflict-of-interest statement: </w:t>
      </w:r>
      <w:r w:rsidRPr="00273EA7">
        <w:rPr>
          <w:rFonts w:ascii="Book Antiqua" w:eastAsia="Book Antiqua" w:hAnsi="Book Antiqua" w:cs="Book Antiqua"/>
        </w:rPr>
        <w:t>We have no conflict</w:t>
      </w:r>
      <w:r w:rsidR="00BA4008">
        <w:rPr>
          <w:rFonts w:ascii="Book Antiqua" w:eastAsia="Book Antiqua" w:hAnsi="Book Antiqua" w:cs="Book Antiqua"/>
        </w:rPr>
        <w:t>s</w:t>
      </w:r>
      <w:r w:rsidRPr="00273EA7">
        <w:rPr>
          <w:rFonts w:ascii="Book Antiqua" w:eastAsia="Book Antiqua" w:hAnsi="Book Antiqua" w:cs="Book Antiqua"/>
        </w:rPr>
        <w:t xml:space="preserve"> of interest to </w:t>
      </w:r>
      <w:r w:rsidR="00BA4008">
        <w:rPr>
          <w:rFonts w:ascii="Book Antiqua" w:eastAsia="Book Antiqua" w:hAnsi="Book Antiqua" w:cs="Book Antiqua"/>
        </w:rPr>
        <w:t>declare</w:t>
      </w:r>
      <w:r w:rsidRPr="00273EA7">
        <w:rPr>
          <w:rFonts w:ascii="Book Antiqua" w:eastAsia="Book Antiqua" w:hAnsi="Book Antiqua" w:cs="Book Antiqua"/>
        </w:rPr>
        <w:t>.</w:t>
      </w:r>
    </w:p>
    <w:p w14:paraId="2E97E61C" w14:textId="77777777" w:rsidR="00A77B3E" w:rsidRPr="00273EA7" w:rsidRDefault="00A77B3E" w:rsidP="00273EA7">
      <w:pPr>
        <w:snapToGrid w:val="0"/>
        <w:spacing w:line="360" w:lineRule="auto"/>
        <w:jc w:val="both"/>
        <w:rPr>
          <w:rFonts w:ascii="Book Antiqua" w:hAnsi="Book Antiqua"/>
        </w:rPr>
      </w:pPr>
    </w:p>
    <w:p w14:paraId="14637DC4"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Open-Access: </w:t>
      </w:r>
      <w:r w:rsidRPr="00273E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73EA7">
        <w:rPr>
          <w:rFonts w:ascii="Book Antiqua" w:eastAsia="Book Antiqua" w:hAnsi="Book Antiqua" w:cs="Book Antiqua"/>
        </w:rPr>
        <w:t>NonCommercial</w:t>
      </w:r>
      <w:proofErr w:type="spellEnd"/>
      <w:r w:rsidRPr="00273E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DC8784" w14:textId="77777777" w:rsidR="00A77B3E" w:rsidRPr="00273EA7" w:rsidRDefault="00A77B3E" w:rsidP="00273EA7">
      <w:pPr>
        <w:snapToGrid w:val="0"/>
        <w:spacing w:line="360" w:lineRule="auto"/>
        <w:jc w:val="both"/>
        <w:rPr>
          <w:rFonts w:ascii="Book Antiqua" w:hAnsi="Book Antiqua"/>
        </w:rPr>
      </w:pPr>
    </w:p>
    <w:p w14:paraId="7247BF72" w14:textId="0F1E23B6"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Manuscript source: </w:t>
      </w:r>
      <w:r w:rsidRPr="00273EA7">
        <w:rPr>
          <w:rFonts w:ascii="Book Antiqua" w:eastAsia="Book Antiqua" w:hAnsi="Book Antiqua" w:cs="Book Antiqua"/>
        </w:rPr>
        <w:t xml:space="preserve">Unsolicited </w:t>
      </w:r>
      <w:r w:rsidR="006476E1" w:rsidRPr="00273EA7">
        <w:rPr>
          <w:rFonts w:ascii="Book Antiqua" w:eastAsia="Book Antiqua" w:hAnsi="Book Antiqua" w:cs="Book Antiqua"/>
        </w:rPr>
        <w:t>manuscript</w:t>
      </w:r>
    </w:p>
    <w:p w14:paraId="45887937" w14:textId="77777777" w:rsidR="00A77B3E" w:rsidRPr="00273EA7" w:rsidRDefault="00A77B3E" w:rsidP="00273EA7">
      <w:pPr>
        <w:snapToGrid w:val="0"/>
        <w:spacing w:line="360" w:lineRule="auto"/>
        <w:jc w:val="both"/>
        <w:rPr>
          <w:rFonts w:ascii="Book Antiqua" w:hAnsi="Book Antiqua"/>
        </w:rPr>
      </w:pPr>
    </w:p>
    <w:p w14:paraId="1F9F161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Peer-review started: </w:t>
      </w:r>
      <w:r w:rsidRPr="00273EA7">
        <w:rPr>
          <w:rFonts w:ascii="Book Antiqua" w:eastAsia="Book Antiqua" w:hAnsi="Book Antiqua" w:cs="Book Antiqua"/>
        </w:rPr>
        <w:t>March 11, 2020</w:t>
      </w:r>
    </w:p>
    <w:p w14:paraId="352015E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First decision: </w:t>
      </w:r>
      <w:r w:rsidRPr="00273EA7">
        <w:rPr>
          <w:rFonts w:ascii="Book Antiqua" w:eastAsia="Book Antiqua" w:hAnsi="Book Antiqua" w:cs="Book Antiqua"/>
        </w:rPr>
        <w:t>June 18, 2020</w:t>
      </w:r>
    </w:p>
    <w:p w14:paraId="2AF5F233" w14:textId="6A193F53"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Article in press: </w:t>
      </w:r>
      <w:r w:rsidR="00B515E0" w:rsidRPr="00273EA7">
        <w:rPr>
          <w:rFonts w:ascii="Book Antiqua" w:hAnsi="Book Antiqua" w:cs="Arial"/>
          <w:shd w:val="clear" w:color="auto" w:fill="FFFFFF"/>
        </w:rPr>
        <w:t>August 22, 2020</w:t>
      </w:r>
    </w:p>
    <w:p w14:paraId="385964D8" w14:textId="77777777" w:rsidR="00A77B3E" w:rsidRPr="00273EA7" w:rsidRDefault="00A77B3E" w:rsidP="00273EA7">
      <w:pPr>
        <w:snapToGrid w:val="0"/>
        <w:spacing w:line="360" w:lineRule="auto"/>
        <w:jc w:val="both"/>
        <w:rPr>
          <w:rFonts w:ascii="Book Antiqua" w:hAnsi="Book Antiqua"/>
        </w:rPr>
      </w:pPr>
    </w:p>
    <w:p w14:paraId="587E95E6" w14:textId="14AB7DB9"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Specialty type: </w:t>
      </w:r>
      <w:r w:rsidR="006A6BD9" w:rsidRPr="00273EA7">
        <w:rPr>
          <w:rFonts w:ascii="Book Antiqua" w:eastAsia="Book Antiqua" w:hAnsi="Book Antiqua" w:cs="Book Antiqua"/>
        </w:rPr>
        <w:t>Medicine, research and experimental</w:t>
      </w:r>
    </w:p>
    <w:p w14:paraId="0B4973D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Country/Territory of origin: </w:t>
      </w:r>
      <w:r w:rsidRPr="00273EA7">
        <w:rPr>
          <w:rFonts w:ascii="Book Antiqua" w:eastAsia="Book Antiqua" w:hAnsi="Book Antiqua" w:cs="Book Antiqua"/>
        </w:rPr>
        <w:t>China</w:t>
      </w:r>
    </w:p>
    <w:p w14:paraId="1BECFBE9"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Peer-review report’s scientific quality classification</w:t>
      </w:r>
    </w:p>
    <w:p w14:paraId="6D88CB18"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A (Excellent): 0</w:t>
      </w:r>
    </w:p>
    <w:p w14:paraId="33E4536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B (Very good): 0</w:t>
      </w:r>
    </w:p>
    <w:p w14:paraId="5961523D" w14:textId="12F9B476"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Grade C (Good): </w:t>
      </w:r>
      <w:r w:rsidR="004B79A4" w:rsidRPr="00273EA7">
        <w:rPr>
          <w:rFonts w:ascii="Book Antiqua" w:eastAsia="Book Antiqua" w:hAnsi="Book Antiqua" w:cs="Book Antiqua"/>
        </w:rPr>
        <w:t>0</w:t>
      </w:r>
    </w:p>
    <w:p w14:paraId="059CDF9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D (Fair): D</w:t>
      </w:r>
    </w:p>
    <w:p w14:paraId="6E3AF0EF"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E (Poor): 0</w:t>
      </w:r>
    </w:p>
    <w:p w14:paraId="6639E06E" w14:textId="77777777" w:rsidR="00A77B3E" w:rsidRPr="00273EA7" w:rsidRDefault="00A77B3E" w:rsidP="00273EA7">
      <w:pPr>
        <w:snapToGrid w:val="0"/>
        <w:spacing w:line="360" w:lineRule="auto"/>
        <w:jc w:val="both"/>
        <w:rPr>
          <w:rFonts w:ascii="Book Antiqua" w:hAnsi="Book Antiqua"/>
        </w:rPr>
      </w:pPr>
    </w:p>
    <w:p w14:paraId="124CBA30" w14:textId="3C88FB54" w:rsidR="006476E1" w:rsidRPr="00B515E0" w:rsidRDefault="003C3BE9" w:rsidP="00273EA7">
      <w:pPr>
        <w:snapToGrid w:val="0"/>
        <w:spacing w:line="360" w:lineRule="auto"/>
        <w:jc w:val="both"/>
        <w:rPr>
          <w:rFonts w:ascii="Book Antiqua" w:hAnsi="Book Antiqua"/>
          <w:lang w:eastAsia="zh-CN"/>
        </w:rPr>
        <w:sectPr w:rsidR="006476E1" w:rsidRPr="00B515E0" w:rsidSect="00273EA7">
          <w:pgSz w:w="12240" w:h="15840"/>
          <w:pgMar w:top="1440" w:right="1440" w:bottom="1440" w:left="1440" w:header="720" w:footer="720" w:gutter="0"/>
          <w:cols w:space="720"/>
          <w:docGrid w:linePitch="360"/>
        </w:sectPr>
      </w:pPr>
      <w:r w:rsidRPr="00273EA7">
        <w:rPr>
          <w:rFonts w:ascii="Book Antiqua" w:eastAsia="Book Antiqua" w:hAnsi="Book Antiqua" w:cs="Book Antiqua"/>
          <w:b/>
        </w:rPr>
        <w:t xml:space="preserve">P-Reviewer: </w:t>
      </w:r>
      <w:r w:rsidRPr="00273EA7">
        <w:rPr>
          <w:rFonts w:ascii="Book Antiqua" w:eastAsia="Book Antiqua" w:hAnsi="Book Antiqua" w:cs="Book Antiqua"/>
        </w:rPr>
        <w:t>Yoshimoto S</w:t>
      </w:r>
      <w:r w:rsidRPr="00273EA7">
        <w:rPr>
          <w:rFonts w:ascii="Book Antiqua" w:eastAsia="Book Antiqua" w:hAnsi="Book Antiqua" w:cs="Book Antiqua"/>
          <w:b/>
        </w:rPr>
        <w:t xml:space="preserve"> S-Editor: </w:t>
      </w:r>
      <w:r w:rsidRPr="00273EA7">
        <w:rPr>
          <w:rFonts w:ascii="Book Antiqua" w:eastAsia="Book Antiqua" w:hAnsi="Book Antiqua" w:cs="Book Antiqua"/>
        </w:rPr>
        <w:t>Zhang L</w:t>
      </w:r>
      <w:r w:rsidR="003F3BCF" w:rsidRPr="00273EA7">
        <w:rPr>
          <w:rFonts w:ascii="Book Antiqua" w:eastAsia="Book Antiqua" w:hAnsi="Book Antiqua" w:cs="Book Antiqua"/>
          <w:b/>
        </w:rPr>
        <w:t xml:space="preserve"> L-Editor:</w:t>
      </w:r>
      <w:r w:rsidR="00B15394" w:rsidRPr="00273EA7">
        <w:rPr>
          <w:rFonts w:ascii="Book Antiqua" w:eastAsia="Book Antiqua" w:hAnsi="Book Antiqua" w:cs="Book Antiqua"/>
          <w:b/>
        </w:rPr>
        <w:t xml:space="preserve"> </w:t>
      </w:r>
      <w:proofErr w:type="spellStart"/>
      <w:r w:rsidR="00B15394" w:rsidRPr="00273EA7">
        <w:rPr>
          <w:rFonts w:ascii="Book Antiqua" w:eastAsia="Book Antiqua" w:hAnsi="Book Antiqua" w:cs="Book Antiqua"/>
          <w:bCs/>
        </w:rPr>
        <w:t>Filipodia</w:t>
      </w:r>
      <w:proofErr w:type="spellEnd"/>
      <w:r w:rsidR="003F3BCF" w:rsidRPr="00273EA7">
        <w:rPr>
          <w:rFonts w:ascii="Book Antiqua" w:eastAsia="Book Antiqua" w:hAnsi="Book Antiqua" w:cs="Book Antiqua"/>
          <w:b/>
        </w:rPr>
        <w:t xml:space="preserve"> </w:t>
      </w:r>
      <w:r w:rsidR="00B515E0">
        <w:rPr>
          <w:rFonts w:ascii="Book Antiqua" w:hAnsi="Book Antiqua" w:cs="Book Antiqua" w:hint="eastAsia"/>
          <w:b/>
          <w:lang w:eastAsia="zh-CN"/>
        </w:rPr>
        <w:t>P</w:t>
      </w:r>
      <w:r w:rsidRPr="00273EA7">
        <w:rPr>
          <w:rFonts w:ascii="Book Antiqua" w:eastAsia="Book Antiqua" w:hAnsi="Book Antiqua" w:cs="Book Antiqua"/>
          <w:b/>
        </w:rPr>
        <w:t>-Editor:</w:t>
      </w:r>
      <w:r w:rsidR="00B515E0">
        <w:rPr>
          <w:rFonts w:ascii="Book Antiqua" w:hAnsi="Book Antiqua" w:cs="Book Antiqua" w:hint="eastAsia"/>
          <w:b/>
          <w:lang w:eastAsia="zh-CN"/>
        </w:rPr>
        <w:t xml:space="preserve"> </w:t>
      </w:r>
      <w:r w:rsidR="00B515E0" w:rsidRPr="00B515E0">
        <w:rPr>
          <w:rFonts w:ascii="Book Antiqua" w:hAnsi="Book Antiqua" w:cs="Book Antiqua" w:hint="eastAsia"/>
          <w:lang w:eastAsia="zh-CN"/>
        </w:rPr>
        <w:t>Li JH</w:t>
      </w:r>
    </w:p>
    <w:p w14:paraId="71B497EE" w14:textId="2A02DFA1" w:rsidR="00A77B3E" w:rsidRPr="00273EA7" w:rsidRDefault="003C3BE9" w:rsidP="00273EA7">
      <w:pPr>
        <w:snapToGrid w:val="0"/>
        <w:spacing w:line="360" w:lineRule="auto"/>
        <w:jc w:val="both"/>
        <w:rPr>
          <w:rFonts w:ascii="Book Antiqua" w:eastAsia="Book Antiqua" w:hAnsi="Book Antiqua" w:cs="Book Antiqua"/>
          <w:b/>
        </w:rPr>
      </w:pPr>
      <w:r w:rsidRPr="00273EA7">
        <w:rPr>
          <w:rFonts w:ascii="Book Antiqua" w:eastAsia="Book Antiqua" w:hAnsi="Book Antiqua" w:cs="Book Antiqua"/>
          <w:b/>
        </w:rPr>
        <w:lastRenderedPageBreak/>
        <w:t>Figure Legends</w:t>
      </w:r>
    </w:p>
    <w:p w14:paraId="02FB3725" w14:textId="41C01BFF" w:rsidR="004B79A4" w:rsidRPr="00273EA7" w:rsidRDefault="004B79A4" w:rsidP="00273EA7">
      <w:pPr>
        <w:snapToGrid w:val="0"/>
        <w:spacing w:line="360" w:lineRule="auto"/>
        <w:jc w:val="both"/>
        <w:rPr>
          <w:rFonts w:ascii="Book Antiqua" w:hAnsi="Book Antiqua"/>
        </w:rPr>
      </w:pPr>
      <w:r w:rsidRPr="00273EA7">
        <w:rPr>
          <w:rFonts w:ascii="Book Antiqua" w:hAnsi="Book Antiqua"/>
          <w:noProof/>
          <w:lang w:eastAsia="zh-CN"/>
        </w:rPr>
        <w:drawing>
          <wp:inline distT="0" distB="0" distL="0" distR="0" wp14:anchorId="01FEE7DF" wp14:editId="6EC3696B">
            <wp:extent cx="5279136" cy="35295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10">
                      <a:extLst>
                        <a:ext uri="{28A0092B-C50C-407E-A947-70E740481C1C}">
                          <a14:useLocalDpi xmlns:a14="http://schemas.microsoft.com/office/drawing/2010/main" val="0"/>
                        </a:ext>
                      </a:extLst>
                    </a:blip>
                    <a:stretch>
                      <a:fillRect/>
                    </a:stretch>
                  </pic:blipFill>
                  <pic:spPr>
                    <a:xfrm>
                      <a:off x="0" y="0"/>
                      <a:ext cx="5279136" cy="3529584"/>
                    </a:xfrm>
                    <a:prstGeom prst="rect">
                      <a:avLst/>
                    </a:prstGeom>
                  </pic:spPr>
                </pic:pic>
              </a:graphicData>
            </a:graphic>
          </wp:inline>
        </w:drawing>
      </w:r>
    </w:p>
    <w:p w14:paraId="536388FF" w14:textId="727D134E" w:rsidR="004B79A4" w:rsidRPr="00273EA7" w:rsidRDefault="003C3BE9"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 xml:space="preserve">Figure 1 Clinical photograph showing the </w:t>
      </w:r>
      <w:r w:rsidR="006816B4">
        <w:rPr>
          <w:rFonts w:ascii="Book Antiqua" w:eastAsia="Book Antiqua" w:hAnsi="Book Antiqua" w:cs="Book Antiqua"/>
          <w:b/>
          <w:bCs/>
        </w:rPr>
        <w:t xml:space="preserve">gross appearance of </w:t>
      </w:r>
      <w:r w:rsidRPr="00273EA7">
        <w:rPr>
          <w:rFonts w:ascii="Book Antiqua" w:eastAsia="Book Antiqua" w:hAnsi="Book Antiqua" w:cs="Book Antiqua"/>
          <w:b/>
          <w:bCs/>
        </w:rPr>
        <w:t>tumor in the right root of tongue.</w:t>
      </w:r>
    </w:p>
    <w:p w14:paraId="2EE807B3" w14:textId="64ED9F5B" w:rsidR="004B79A4" w:rsidRPr="00273EA7" w:rsidRDefault="004B79A4"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br w:type="page"/>
      </w:r>
      <w:r w:rsidRPr="00273EA7">
        <w:rPr>
          <w:rFonts w:ascii="Book Antiqua" w:eastAsia="Book Antiqua" w:hAnsi="Book Antiqua" w:cs="Book Antiqua"/>
          <w:noProof/>
          <w:lang w:eastAsia="zh-CN"/>
        </w:rPr>
        <w:lastRenderedPageBreak/>
        <w:drawing>
          <wp:inline distT="0" distB="0" distL="0" distR="0" wp14:anchorId="0B0757F4" wp14:editId="49974D5D">
            <wp:extent cx="5279136" cy="43830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jpg"/>
                    <pic:cNvPicPr/>
                  </pic:nvPicPr>
                  <pic:blipFill>
                    <a:blip r:embed="rId11">
                      <a:extLst>
                        <a:ext uri="{28A0092B-C50C-407E-A947-70E740481C1C}">
                          <a14:useLocalDpi xmlns:a14="http://schemas.microsoft.com/office/drawing/2010/main" val="0"/>
                        </a:ext>
                      </a:extLst>
                    </a:blip>
                    <a:stretch>
                      <a:fillRect/>
                    </a:stretch>
                  </pic:blipFill>
                  <pic:spPr>
                    <a:xfrm>
                      <a:off x="0" y="0"/>
                      <a:ext cx="5279136" cy="4383024"/>
                    </a:xfrm>
                    <a:prstGeom prst="rect">
                      <a:avLst/>
                    </a:prstGeom>
                  </pic:spPr>
                </pic:pic>
              </a:graphicData>
            </a:graphic>
          </wp:inline>
        </w:drawing>
      </w:r>
    </w:p>
    <w:p w14:paraId="752B00F9" w14:textId="7735EDD1" w:rsidR="004B79A4" w:rsidRPr="00273EA7" w:rsidRDefault="003C3BE9"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Figure 2 Preoperative computerized tomography scan showing contralateral cervical lymph nodes enlargement (</w:t>
      </w:r>
      <w:r w:rsidR="00F0043C">
        <w:rPr>
          <w:rFonts w:ascii="Book Antiqua" w:hAnsi="Book Antiqua" w:cs="Book Antiqua" w:hint="eastAsia"/>
          <w:b/>
          <w:bCs/>
          <w:lang w:eastAsia="zh-CN"/>
        </w:rPr>
        <w:t>orange</w:t>
      </w:r>
      <w:r w:rsidRPr="00273EA7">
        <w:rPr>
          <w:rFonts w:ascii="Book Antiqua" w:eastAsia="Book Antiqua" w:hAnsi="Book Antiqua" w:cs="Book Antiqua"/>
          <w:b/>
          <w:bCs/>
        </w:rPr>
        <w:t xml:space="preserve"> arrows).</w:t>
      </w:r>
    </w:p>
    <w:p w14:paraId="5B6310EB" w14:textId="24870982" w:rsidR="00A77B3E" w:rsidRPr="00273EA7" w:rsidRDefault="004B79A4" w:rsidP="00273EA7">
      <w:pPr>
        <w:snapToGrid w:val="0"/>
        <w:spacing w:line="360" w:lineRule="auto"/>
        <w:jc w:val="both"/>
        <w:rPr>
          <w:rFonts w:ascii="Book Antiqua" w:hAnsi="Book Antiqua"/>
        </w:rPr>
      </w:pPr>
      <w:r w:rsidRPr="00273EA7">
        <w:rPr>
          <w:rFonts w:ascii="Book Antiqua" w:eastAsia="Book Antiqua" w:hAnsi="Book Antiqua" w:cs="Book Antiqua"/>
        </w:rPr>
        <w:br w:type="page"/>
      </w:r>
      <w:r w:rsidR="00C112D3" w:rsidRPr="00273EA7">
        <w:rPr>
          <w:rFonts w:ascii="Book Antiqua" w:hAnsi="Book Antiqua"/>
          <w:noProof/>
          <w:lang w:eastAsia="zh-CN"/>
        </w:rPr>
        <w:lastRenderedPageBreak/>
        <w:drawing>
          <wp:inline distT="0" distB="0" distL="0" distR="0" wp14:anchorId="6B847858" wp14:editId="03FF8AB1">
            <wp:extent cx="5486400" cy="15792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579245"/>
                    </a:xfrm>
                    <a:prstGeom prst="rect">
                      <a:avLst/>
                    </a:prstGeom>
                  </pic:spPr>
                </pic:pic>
              </a:graphicData>
            </a:graphic>
          </wp:inline>
        </w:drawing>
      </w:r>
    </w:p>
    <w:p w14:paraId="0DD13C0F" w14:textId="30787517" w:rsidR="000804A7" w:rsidRPr="00273EA7" w:rsidRDefault="003C3BE9"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 xml:space="preserve">Figure 3 </w:t>
      </w:r>
      <w:r w:rsidR="00C112D3" w:rsidRPr="00273EA7">
        <w:rPr>
          <w:rFonts w:ascii="Book Antiqua" w:eastAsia="Book Antiqua" w:hAnsi="Book Antiqua" w:cs="Book Antiqua"/>
          <w:b/>
        </w:rPr>
        <w:t>Microscopically, round and spindly small cells with ovoid</w:t>
      </w:r>
      <w:r w:rsidR="00BA4008">
        <w:rPr>
          <w:rFonts w:ascii="Book Antiqua" w:eastAsia="Book Antiqua" w:hAnsi="Book Antiqua" w:cs="Book Antiqua"/>
          <w:b/>
        </w:rPr>
        <w:t>-</w:t>
      </w:r>
      <w:r w:rsidR="00C112D3" w:rsidRPr="00273EA7">
        <w:rPr>
          <w:rFonts w:ascii="Book Antiqua" w:eastAsia="Book Antiqua" w:hAnsi="Book Antiqua" w:cs="Book Antiqua"/>
          <w:b/>
        </w:rPr>
        <w:t xml:space="preserve"> or spindle</w:t>
      </w:r>
      <w:r w:rsidR="00BA4008">
        <w:rPr>
          <w:rFonts w:ascii="Book Antiqua" w:eastAsia="Book Antiqua" w:hAnsi="Book Antiqua" w:cs="Book Antiqua"/>
          <w:b/>
        </w:rPr>
        <w:t>-</w:t>
      </w:r>
      <w:r w:rsidR="00C112D3" w:rsidRPr="00273EA7">
        <w:rPr>
          <w:rFonts w:ascii="Book Antiqua" w:eastAsia="Book Antiqua" w:hAnsi="Book Antiqua" w:cs="Book Antiqua"/>
          <w:b/>
        </w:rPr>
        <w:t>shaped nuclei, fine granular chromatin, inconspicuous nucleoli and scant cytoplasm formed broad nests, sheets or cord shapes.</w:t>
      </w:r>
      <w:r w:rsidR="00C112D3" w:rsidRPr="00273EA7">
        <w:rPr>
          <w:rFonts w:ascii="Book Antiqua" w:hAnsi="Book Antiqua" w:cs="Book Antiqua"/>
          <w:b/>
          <w:bCs/>
          <w:lang w:eastAsia="zh-CN"/>
        </w:rPr>
        <w:t xml:space="preserve"> </w:t>
      </w:r>
      <w:r w:rsidR="00C112D3" w:rsidRPr="00273EA7">
        <w:rPr>
          <w:rFonts w:ascii="Book Antiqua" w:eastAsia="Book Antiqua" w:hAnsi="Book Antiqua" w:cs="Book Antiqua"/>
          <w:bCs/>
        </w:rPr>
        <w:t xml:space="preserve">A: </w:t>
      </w:r>
      <w:r w:rsidRPr="00273EA7">
        <w:rPr>
          <w:rFonts w:ascii="Book Antiqua" w:eastAsia="Book Antiqua" w:hAnsi="Book Antiqua" w:cs="Book Antiqua"/>
          <w:bCs/>
        </w:rPr>
        <w:t xml:space="preserve">The tumor cells were located in the fiber and striated muscle tissues below the mucous membrane, arranging in </w:t>
      </w:r>
      <w:r w:rsidR="006476E1" w:rsidRPr="00273EA7">
        <w:rPr>
          <w:rFonts w:ascii="Book Antiqua" w:eastAsia="Book Antiqua" w:hAnsi="Book Antiqua" w:cs="Book Antiqua"/>
          <w:bCs/>
        </w:rPr>
        <w:t>nest, sheet and cord shape</w:t>
      </w:r>
      <w:r w:rsidR="00BA4008">
        <w:rPr>
          <w:rFonts w:ascii="Book Antiqua" w:eastAsia="Book Antiqua" w:hAnsi="Book Antiqua" w:cs="Book Antiqua"/>
          <w:bCs/>
        </w:rPr>
        <w:t>s</w:t>
      </w:r>
      <w:r w:rsidR="006476E1" w:rsidRPr="00273EA7">
        <w:rPr>
          <w:rFonts w:ascii="Book Antiqua" w:eastAsia="Book Antiqua" w:hAnsi="Book Antiqua" w:cs="Book Antiqua"/>
          <w:bCs/>
        </w:rPr>
        <w:t xml:space="preserve"> (×</w:t>
      </w:r>
      <w:r w:rsidR="00C112D3" w:rsidRPr="00273EA7">
        <w:rPr>
          <w:rFonts w:ascii="Book Antiqua" w:eastAsia="Book Antiqua" w:hAnsi="Book Antiqua" w:cs="Book Antiqua"/>
          <w:bCs/>
        </w:rPr>
        <w:t xml:space="preserve"> 100); B: The tumor cells </w:t>
      </w:r>
      <w:r w:rsidR="00BA4008">
        <w:rPr>
          <w:rFonts w:ascii="Book Antiqua" w:eastAsia="Book Antiqua" w:hAnsi="Book Antiqua" w:cs="Book Antiqua"/>
          <w:bCs/>
        </w:rPr>
        <w:t xml:space="preserve">were found to </w:t>
      </w:r>
      <w:r w:rsidR="00C112D3" w:rsidRPr="00273EA7">
        <w:rPr>
          <w:rFonts w:ascii="Book Antiqua" w:eastAsia="Book Antiqua" w:hAnsi="Book Antiqua" w:cs="Book Antiqua"/>
          <w:bCs/>
        </w:rPr>
        <w:t>infiltrat</w:t>
      </w:r>
      <w:r w:rsidR="00BA4008">
        <w:rPr>
          <w:rFonts w:ascii="Book Antiqua" w:eastAsia="Book Antiqua" w:hAnsi="Book Antiqua" w:cs="Book Antiqua"/>
          <w:bCs/>
        </w:rPr>
        <w:t>e</w:t>
      </w:r>
      <w:r w:rsidR="00C112D3" w:rsidRPr="00273EA7">
        <w:rPr>
          <w:rFonts w:ascii="Book Antiqua" w:eastAsia="Book Antiqua" w:hAnsi="Book Antiqua" w:cs="Book Antiqua"/>
          <w:bCs/>
        </w:rPr>
        <w:t xml:space="preserve"> the fiber and striated muscle tissues,</w:t>
      </w:r>
      <w:r w:rsidR="00BA4008">
        <w:rPr>
          <w:rFonts w:ascii="Book Antiqua" w:eastAsia="Book Antiqua" w:hAnsi="Book Antiqua" w:cs="Book Antiqua"/>
          <w:bCs/>
        </w:rPr>
        <w:t xml:space="preserve"> </w:t>
      </w:r>
      <w:r w:rsidR="00C112D3" w:rsidRPr="00273EA7">
        <w:rPr>
          <w:rFonts w:ascii="Book Antiqua" w:eastAsia="Book Antiqua" w:hAnsi="Book Antiqua" w:cs="Book Antiqua"/>
          <w:bCs/>
        </w:rPr>
        <w:t>secondary inflammatory reacti</w:t>
      </w:r>
      <w:r w:rsidR="00BA4008">
        <w:rPr>
          <w:rFonts w:ascii="Book Antiqua" w:eastAsia="Book Antiqua" w:hAnsi="Book Antiqua" w:cs="Book Antiqua"/>
          <w:bCs/>
        </w:rPr>
        <w:t xml:space="preserve">ons were </w:t>
      </w:r>
      <w:r w:rsidR="000E2849">
        <w:rPr>
          <w:rFonts w:ascii="Book Antiqua" w:eastAsia="Book Antiqua" w:hAnsi="Book Antiqua" w:cs="Book Antiqua"/>
          <w:bCs/>
        </w:rPr>
        <w:t xml:space="preserve">also </w:t>
      </w:r>
      <w:r w:rsidR="00BA4008">
        <w:rPr>
          <w:rFonts w:ascii="Book Antiqua" w:eastAsia="Book Antiqua" w:hAnsi="Book Antiqua" w:cs="Book Antiqua"/>
          <w:bCs/>
        </w:rPr>
        <w:t>found</w:t>
      </w:r>
      <w:r w:rsidR="00C112D3" w:rsidRPr="00273EA7">
        <w:rPr>
          <w:rFonts w:ascii="Book Antiqua" w:eastAsia="Book Antiqua" w:hAnsi="Book Antiqua" w:cs="Book Antiqua"/>
          <w:bCs/>
        </w:rPr>
        <w:t xml:space="preserve"> in the interstitial fiber, vascular tissue and nerve tissue</w:t>
      </w:r>
      <w:r w:rsidR="00BA4008">
        <w:rPr>
          <w:rFonts w:ascii="Book Antiqua" w:eastAsia="Book Antiqua" w:hAnsi="Book Antiqua" w:cs="Book Antiqua"/>
          <w:bCs/>
        </w:rPr>
        <w:t>,</w:t>
      </w:r>
      <w:r w:rsidR="00C112D3" w:rsidRPr="00273EA7">
        <w:rPr>
          <w:rFonts w:ascii="Book Antiqua" w:eastAsia="Book Antiqua" w:hAnsi="Book Antiqua" w:cs="Book Antiqua"/>
          <w:bCs/>
        </w:rPr>
        <w:t xml:space="preserve"> and </w:t>
      </w:r>
      <w:r w:rsidR="00BA4008">
        <w:rPr>
          <w:rFonts w:ascii="Book Antiqua" w:eastAsia="Book Antiqua" w:hAnsi="Book Antiqua" w:cs="Book Antiqua"/>
          <w:bCs/>
        </w:rPr>
        <w:t xml:space="preserve">infiltrating </w:t>
      </w:r>
      <w:r w:rsidR="00C112D3" w:rsidRPr="00273EA7">
        <w:rPr>
          <w:rFonts w:ascii="Book Antiqua" w:eastAsia="Book Antiqua" w:hAnsi="Book Antiqua" w:cs="Book Antiqua"/>
          <w:bCs/>
        </w:rPr>
        <w:t xml:space="preserve">lymphocytes and neutrophils </w:t>
      </w:r>
      <w:r w:rsidR="00BA4008">
        <w:rPr>
          <w:rFonts w:ascii="Book Antiqua" w:eastAsia="Book Antiqua" w:hAnsi="Book Antiqua" w:cs="Book Antiqua"/>
          <w:bCs/>
        </w:rPr>
        <w:t xml:space="preserve">were present </w:t>
      </w:r>
      <w:r w:rsidR="00C112D3" w:rsidRPr="00273EA7">
        <w:rPr>
          <w:rFonts w:ascii="Book Antiqua" w:eastAsia="Book Antiqua" w:hAnsi="Book Antiqua" w:cs="Book Antiqua"/>
          <w:bCs/>
        </w:rPr>
        <w:t>(× 200); C: The nucleolus of the tumor cells were uns</w:t>
      </w:r>
      <w:r w:rsidR="00BA4008">
        <w:rPr>
          <w:rFonts w:ascii="Book Antiqua" w:eastAsia="Book Antiqua" w:hAnsi="Book Antiqua" w:cs="Book Antiqua"/>
          <w:bCs/>
        </w:rPr>
        <w:t>us</w:t>
      </w:r>
      <w:r w:rsidR="00C112D3" w:rsidRPr="00273EA7">
        <w:rPr>
          <w:rFonts w:ascii="Book Antiqua" w:eastAsia="Book Antiqua" w:hAnsi="Book Antiqua" w:cs="Book Antiqua"/>
          <w:bCs/>
        </w:rPr>
        <w:t>pic</w:t>
      </w:r>
      <w:r w:rsidR="00BA4008">
        <w:rPr>
          <w:rFonts w:ascii="Book Antiqua" w:eastAsia="Book Antiqua" w:hAnsi="Book Antiqua" w:cs="Book Antiqua"/>
          <w:bCs/>
        </w:rPr>
        <w:t>i</w:t>
      </w:r>
      <w:r w:rsidR="00C112D3" w:rsidRPr="00273EA7">
        <w:rPr>
          <w:rFonts w:ascii="Book Antiqua" w:eastAsia="Book Antiqua" w:hAnsi="Book Antiqua" w:cs="Book Antiqua"/>
          <w:bCs/>
        </w:rPr>
        <w:t>ous</w:t>
      </w:r>
      <w:r w:rsidR="000E2849">
        <w:rPr>
          <w:rFonts w:ascii="Book Antiqua" w:eastAsia="Book Antiqua" w:hAnsi="Book Antiqua" w:cs="Book Antiqua"/>
          <w:bCs/>
        </w:rPr>
        <w:t xml:space="preserve"> but </w:t>
      </w:r>
      <w:proofErr w:type="spellStart"/>
      <w:r w:rsidR="00C112D3" w:rsidRPr="00273EA7">
        <w:rPr>
          <w:rFonts w:ascii="Book Antiqua" w:eastAsia="Book Antiqua" w:hAnsi="Book Antiqua" w:cs="Book Antiqua"/>
          <w:bCs/>
        </w:rPr>
        <w:t>heteromorphosis</w:t>
      </w:r>
      <w:proofErr w:type="spellEnd"/>
      <w:r w:rsidR="00C112D3" w:rsidRPr="00273EA7">
        <w:rPr>
          <w:rFonts w:ascii="Book Antiqua" w:eastAsia="Book Antiqua" w:hAnsi="Book Antiqua" w:cs="Book Antiqua"/>
          <w:bCs/>
        </w:rPr>
        <w:t xml:space="preserve"> and nuclear mitosis were obvious (× 200).</w:t>
      </w:r>
    </w:p>
    <w:p w14:paraId="6BD46EE4" w14:textId="7ED5ADB9" w:rsidR="00A77B3E" w:rsidRPr="00273EA7" w:rsidRDefault="000804A7"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br w:type="page"/>
      </w:r>
      <w:r w:rsidR="00C112D3" w:rsidRPr="00273EA7">
        <w:rPr>
          <w:rFonts w:ascii="Book Antiqua" w:hAnsi="Book Antiqua"/>
          <w:noProof/>
          <w:lang w:eastAsia="zh-CN"/>
        </w:rPr>
        <w:lastRenderedPageBreak/>
        <w:drawing>
          <wp:inline distT="0" distB="0" distL="0" distR="0" wp14:anchorId="6676916F" wp14:editId="4317E0F2">
            <wp:extent cx="5486400" cy="15728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572895"/>
                    </a:xfrm>
                    <a:prstGeom prst="rect">
                      <a:avLst/>
                    </a:prstGeom>
                  </pic:spPr>
                </pic:pic>
              </a:graphicData>
            </a:graphic>
          </wp:inline>
        </w:drawing>
      </w:r>
    </w:p>
    <w:p w14:paraId="5563DE31" w14:textId="3D31A186" w:rsidR="000804A7" w:rsidRPr="00273EA7" w:rsidRDefault="00C112D3"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 xml:space="preserve">Figure 4 </w:t>
      </w:r>
      <w:proofErr w:type="spellStart"/>
      <w:r w:rsidRPr="00273EA7">
        <w:rPr>
          <w:rFonts w:ascii="Book Antiqua" w:eastAsia="Book Antiqua" w:hAnsi="Book Antiqua" w:cs="Book Antiqua"/>
          <w:b/>
        </w:rPr>
        <w:t>Immunohistochemic</w:t>
      </w:r>
      <w:r w:rsidR="000E2849">
        <w:rPr>
          <w:rFonts w:ascii="Book Antiqua" w:eastAsia="Book Antiqua" w:hAnsi="Book Antiqua" w:cs="Book Antiqua"/>
          <w:b/>
        </w:rPr>
        <w:t>al</w:t>
      </w:r>
      <w:proofErr w:type="spellEnd"/>
      <w:r w:rsidR="000E2849">
        <w:rPr>
          <w:rFonts w:ascii="Book Antiqua" w:eastAsia="Book Antiqua" w:hAnsi="Book Antiqua" w:cs="Book Antiqua"/>
          <w:b/>
        </w:rPr>
        <w:t xml:space="preserve"> analysis showed</w:t>
      </w:r>
      <w:r w:rsidRPr="00273EA7">
        <w:rPr>
          <w:rFonts w:ascii="Book Antiqua" w:eastAsia="Book Antiqua" w:hAnsi="Book Antiqua" w:cs="Book Antiqua"/>
          <w:b/>
        </w:rPr>
        <w:t xml:space="preserve"> positiv</w:t>
      </w:r>
      <w:r w:rsidR="000E2849">
        <w:rPr>
          <w:rFonts w:ascii="Book Antiqua" w:eastAsia="Book Antiqua" w:hAnsi="Book Antiqua" w:cs="Book Antiqua"/>
          <w:b/>
        </w:rPr>
        <w:t>ity</w:t>
      </w:r>
      <w:r w:rsidRPr="00273EA7">
        <w:rPr>
          <w:rFonts w:ascii="Book Antiqua" w:eastAsia="Book Antiqua" w:hAnsi="Book Antiqua" w:cs="Book Antiqua"/>
          <w:b/>
        </w:rPr>
        <w:t xml:space="preserve"> for </w:t>
      </w:r>
      <w:r w:rsidR="004739BC">
        <w:rPr>
          <w:rFonts w:ascii="Book Antiqua" w:eastAsia="Book Antiqua" w:hAnsi="Book Antiqua" w:cs="Book Antiqua"/>
          <w:b/>
        </w:rPr>
        <w:t xml:space="preserve">(A) </w:t>
      </w:r>
      <w:proofErr w:type="spellStart"/>
      <w:r w:rsidRPr="00273EA7">
        <w:rPr>
          <w:rFonts w:ascii="Book Antiqua" w:eastAsia="Book Antiqua" w:hAnsi="Book Antiqua" w:cs="Book Antiqua"/>
          <w:b/>
        </w:rPr>
        <w:t>synaptophysin</w:t>
      </w:r>
      <w:proofErr w:type="spellEnd"/>
      <w:r w:rsidRPr="00273EA7">
        <w:rPr>
          <w:rFonts w:ascii="Book Antiqua" w:eastAsia="Book Antiqua" w:hAnsi="Book Antiqua" w:cs="Book Antiqua"/>
          <w:b/>
        </w:rPr>
        <w:t xml:space="preserve">, </w:t>
      </w:r>
      <w:r w:rsidR="004739BC">
        <w:rPr>
          <w:rFonts w:ascii="Book Antiqua" w:eastAsia="Book Antiqua" w:hAnsi="Book Antiqua" w:cs="Book Antiqua"/>
          <w:b/>
        </w:rPr>
        <w:t xml:space="preserve">(B) </w:t>
      </w:r>
      <w:r w:rsidRPr="00273EA7">
        <w:rPr>
          <w:rFonts w:ascii="Book Antiqua" w:eastAsia="Book Antiqua" w:hAnsi="Book Antiqua" w:cs="Book Antiqua"/>
          <w:b/>
        </w:rPr>
        <w:t>chromogranin A</w:t>
      </w:r>
      <w:r w:rsidR="004739BC">
        <w:rPr>
          <w:rFonts w:ascii="Book Antiqua" w:eastAsia="Book Antiqua" w:hAnsi="Book Antiqua" w:cs="Book Antiqua"/>
          <w:b/>
        </w:rPr>
        <w:t>,</w:t>
      </w:r>
      <w:r w:rsidRPr="00273EA7">
        <w:rPr>
          <w:rFonts w:ascii="Book Antiqua" w:eastAsia="Book Antiqua" w:hAnsi="Book Antiqua" w:cs="Book Antiqua"/>
          <w:b/>
        </w:rPr>
        <w:t xml:space="preserve"> and </w:t>
      </w:r>
      <w:r w:rsidR="004739BC">
        <w:rPr>
          <w:rFonts w:ascii="Book Antiqua" w:eastAsia="Book Antiqua" w:hAnsi="Book Antiqua" w:cs="Book Antiqua"/>
          <w:b/>
        </w:rPr>
        <w:t xml:space="preserve">(C) </w:t>
      </w:r>
      <w:r w:rsidRPr="00273EA7">
        <w:rPr>
          <w:rFonts w:ascii="Book Antiqua" w:eastAsia="Book Antiqua" w:hAnsi="Book Antiqua" w:cs="Book Antiqua"/>
          <w:b/>
        </w:rPr>
        <w:t>cytokeratin AE1/AE3.</w:t>
      </w:r>
      <w:r w:rsidRPr="00273EA7">
        <w:rPr>
          <w:rFonts w:ascii="Book Antiqua" w:hAnsi="Book Antiqua" w:cs="Book Antiqua"/>
          <w:b/>
          <w:bCs/>
          <w:lang w:eastAsia="zh-CN"/>
        </w:rPr>
        <w:t xml:space="preserve"> </w:t>
      </w:r>
      <w:r w:rsidR="00944E00">
        <w:rPr>
          <w:rFonts w:ascii="Book Antiqua" w:eastAsia="Book Antiqua" w:hAnsi="Book Antiqua" w:cs="Book Antiqua"/>
          <w:bCs/>
        </w:rPr>
        <w:t xml:space="preserve">Magnification: </w:t>
      </w:r>
      <w:r w:rsidR="00944E00" w:rsidRPr="00273EA7">
        <w:rPr>
          <w:rFonts w:ascii="Book Antiqua" w:eastAsia="Book Antiqua" w:hAnsi="Book Antiqua" w:cs="Book Antiqua"/>
          <w:bCs/>
        </w:rPr>
        <w:t>× 200</w:t>
      </w:r>
      <w:r w:rsidR="00944E00">
        <w:rPr>
          <w:rFonts w:ascii="Book Antiqua" w:eastAsia="Book Antiqua" w:hAnsi="Book Antiqua" w:cs="Book Antiqua"/>
          <w:bCs/>
        </w:rPr>
        <w:t>.</w:t>
      </w:r>
    </w:p>
    <w:p w14:paraId="7E45395F" w14:textId="2EA3D041" w:rsidR="00A77B3E" w:rsidRPr="00273EA7" w:rsidRDefault="000804A7" w:rsidP="00273EA7">
      <w:pPr>
        <w:snapToGrid w:val="0"/>
        <w:spacing w:line="360" w:lineRule="auto"/>
        <w:jc w:val="both"/>
        <w:rPr>
          <w:rFonts w:ascii="Book Antiqua" w:hAnsi="Book Antiqua"/>
        </w:rPr>
      </w:pPr>
      <w:r w:rsidRPr="00273EA7">
        <w:rPr>
          <w:rFonts w:ascii="Book Antiqua" w:eastAsia="Book Antiqua" w:hAnsi="Book Antiqua" w:cs="Book Antiqua"/>
        </w:rPr>
        <w:br w:type="page"/>
      </w:r>
      <w:r w:rsidRPr="00273EA7">
        <w:rPr>
          <w:rFonts w:ascii="Book Antiqua" w:hAnsi="Book Antiqua"/>
          <w:noProof/>
          <w:lang w:eastAsia="zh-CN"/>
        </w:rPr>
        <w:lastRenderedPageBreak/>
        <w:drawing>
          <wp:inline distT="0" distB="0" distL="0" distR="0" wp14:anchorId="5D791FBC" wp14:editId="4C790676">
            <wp:extent cx="3617440" cy="27193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9.jpg"/>
                    <pic:cNvPicPr/>
                  </pic:nvPicPr>
                  <pic:blipFill>
                    <a:blip r:embed="rId14">
                      <a:extLst>
                        <a:ext uri="{28A0092B-C50C-407E-A947-70E740481C1C}">
                          <a14:useLocalDpi xmlns:a14="http://schemas.microsoft.com/office/drawing/2010/main" val="0"/>
                        </a:ext>
                      </a:extLst>
                    </a:blip>
                    <a:stretch>
                      <a:fillRect/>
                    </a:stretch>
                  </pic:blipFill>
                  <pic:spPr>
                    <a:xfrm>
                      <a:off x="0" y="0"/>
                      <a:ext cx="3622280" cy="2722984"/>
                    </a:xfrm>
                    <a:prstGeom prst="rect">
                      <a:avLst/>
                    </a:prstGeom>
                  </pic:spPr>
                </pic:pic>
              </a:graphicData>
            </a:graphic>
          </wp:inline>
        </w:drawing>
      </w:r>
    </w:p>
    <w:p w14:paraId="1FF758EF" w14:textId="0710EE95" w:rsidR="00C34741" w:rsidRPr="00273EA7" w:rsidRDefault="00F506B1"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Figure 5</w:t>
      </w:r>
      <w:r w:rsidR="003C3BE9" w:rsidRPr="00273EA7">
        <w:rPr>
          <w:rFonts w:ascii="Book Antiqua" w:eastAsia="Book Antiqua" w:hAnsi="Book Antiqua" w:cs="Book Antiqua"/>
          <w:b/>
          <w:bCs/>
        </w:rPr>
        <w:t xml:space="preserve"> </w:t>
      </w:r>
      <w:proofErr w:type="gramStart"/>
      <w:r w:rsidR="003C3BE9" w:rsidRPr="00273EA7">
        <w:rPr>
          <w:rFonts w:ascii="Book Antiqua" w:eastAsia="Book Antiqua" w:hAnsi="Book Antiqua" w:cs="Book Antiqua"/>
          <w:b/>
          <w:bCs/>
        </w:rPr>
        <w:t>About</w:t>
      </w:r>
      <w:proofErr w:type="gramEnd"/>
      <w:r w:rsidR="003C3BE9" w:rsidRPr="00273EA7">
        <w:rPr>
          <w:rFonts w:ascii="Book Antiqua" w:eastAsia="Book Antiqua" w:hAnsi="Book Antiqua" w:cs="Book Antiqua"/>
          <w:b/>
          <w:bCs/>
        </w:rPr>
        <w:t xml:space="preserve"> 90% of </w:t>
      </w:r>
      <w:r w:rsidR="00CD3B5E">
        <w:rPr>
          <w:rFonts w:ascii="Book Antiqua" w:eastAsia="Book Antiqua" w:hAnsi="Book Antiqua" w:cs="Book Antiqua"/>
          <w:b/>
          <w:bCs/>
        </w:rPr>
        <w:t xml:space="preserve">the tumor cells showed </w:t>
      </w:r>
      <w:r w:rsidR="003C3BE9" w:rsidRPr="00273EA7">
        <w:rPr>
          <w:rFonts w:ascii="Book Antiqua" w:eastAsia="Book Antiqua" w:hAnsi="Book Antiqua" w:cs="Book Antiqua"/>
          <w:b/>
          <w:bCs/>
        </w:rPr>
        <w:t xml:space="preserve">Ki67+ </w:t>
      </w:r>
      <w:r w:rsidR="00CD3B5E">
        <w:rPr>
          <w:rFonts w:ascii="Book Antiqua" w:eastAsia="Book Antiqua" w:hAnsi="Book Antiqua" w:cs="Book Antiqua"/>
          <w:b/>
          <w:bCs/>
        </w:rPr>
        <w:t>nuclear staining</w:t>
      </w:r>
      <w:r w:rsidR="003C3BE9" w:rsidRPr="00273EA7">
        <w:rPr>
          <w:rFonts w:ascii="Book Antiqua" w:eastAsia="Book Antiqua" w:hAnsi="Book Antiqua" w:cs="Book Antiqua"/>
          <w:b/>
          <w:bCs/>
        </w:rPr>
        <w:t>, suggesting a high proliferation activity.</w:t>
      </w:r>
    </w:p>
    <w:p w14:paraId="3AE6F971" w14:textId="77777777" w:rsidR="006476E1" w:rsidRPr="00273EA7" w:rsidRDefault="006476E1" w:rsidP="00273EA7">
      <w:pPr>
        <w:snapToGrid w:val="0"/>
        <w:spacing w:line="360" w:lineRule="auto"/>
        <w:jc w:val="both"/>
        <w:rPr>
          <w:rFonts w:ascii="Book Antiqua" w:eastAsia="Book Antiqua" w:hAnsi="Book Antiqua" w:cs="Book Antiqua"/>
          <w:b/>
          <w:bCs/>
        </w:rPr>
        <w:sectPr w:rsidR="006476E1" w:rsidRPr="00273EA7" w:rsidSect="00273EA7">
          <w:pgSz w:w="12240" w:h="15840"/>
          <w:pgMar w:top="1440" w:right="1440" w:bottom="1440" w:left="1440" w:header="720" w:footer="720" w:gutter="0"/>
          <w:cols w:space="720"/>
          <w:docGrid w:linePitch="360"/>
        </w:sectPr>
      </w:pPr>
    </w:p>
    <w:p w14:paraId="591A5601" w14:textId="6A3E0C5A" w:rsidR="000804A7" w:rsidRPr="00273EA7" w:rsidRDefault="000804A7" w:rsidP="00273EA7">
      <w:pPr>
        <w:snapToGrid w:val="0"/>
        <w:spacing w:line="360" w:lineRule="auto"/>
        <w:jc w:val="both"/>
        <w:rPr>
          <w:rFonts w:ascii="Book Antiqua" w:eastAsia="Book Antiqua" w:hAnsi="Book Antiqua" w:cs="Book Antiqua"/>
          <w:b/>
          <w:bCs/>
        </w:rPr>
      </w:pPr>
      <w:r w:rsidRPr="00273EA7">
        <w:rPr>
          <w:rFonts w:ascii="Book Antiqua" w:eastAsia="MinionPro-Regular" w:hAnsi="Book Antiqua"/>
          <w:b/>
          <w:bCs/>
        </w:rPr>
        <w:lastRenderedPageBreak/>
        <w:t xml:space="preserve">Table 1 Clinical </w:t>
      </w:r>
      <w:r w:rsidR="006F30CE" w:rsidRPr="00273EA7">
        <w:rPr>
          <w:rFonts w:ascii="Book Antiqua" w:eastAsia="MinionPro-Regular" w:hAnsi="Book Antiqua"/>
          <w:b/>
          <w:bCs/>
        </w:rPr>
        <w:t xml:space="preserve">characteristics </w:t>
      </w:r>
      <w:r w:rsidRPr="00273EA7">
        <w:rPr>
          <w:rFonts w:ascii="Book Antiqua" w:eastAsia="MinionPro-Regular" w:hAnsi="Book Antiqua"/>
          <w:b/>
          <w:bCs/>
        </w:rPr>
        <w:t>of the primary</w:t>
      </w:r>
      <w:r w:rsidR="006F30CE" w:rsidRPr="00273EA7">
        <w:rPr>
          <w:rFonts w:ascii="Book Antiqua" w:eastAsia="MinionPro-Regular" w:hAnsi="Book Antiqua"/>
          <w:b/>
          <w:bCs/>
        </w:rPr>
        <w:t xml:space="preserve"> </w:t>
      </w:r>
      <w:r w:rsidR="006F30CE" w:rsidRPr="00273EA7">
        <w:rPr>
          <w:rFonts w:ascii="Book Antiqua" w:eastAsia="Book Antiqua" w:hAnsi="Book Antiqua" w:cs="Book Antiqua"/>
          <w:b/>
        </w:rPr>
        <w:t>small cell neuroendocrine carcinomas</w:t>
      </w:r>
      <w:r w:rsidR="006F30CE" w:rsidRPr="00273EA7">
        <w:rPr>
          <w:rFonts w:ascii="Book Antiqua" w:eastAsia="MinionPro-Regular" w:hAnsi="Book Antiqua"/>
          <w:b/>
          <w:bCs/>
        </w:rPr>
        <w:t xml:space="preserve"> </w:t>
      </w:r>
      <w:r w:rsidRPr="00273EA7">
        <w:rPr>
          <w:rFonts w:ascii="Book Antiqua" w:eastAsia="MinionPro-Regular" w:hAnsi="Book Antiqua"/>
          <w:b/>
          <w:bCs/>
        </w:rPr>
        <w:t>in the oral cavity</w:t>
      </w:r>
    </w:p>
    <w:tbl>
      <w:tblPr>
        <w:tblW w:w="5375" w:type="pct"/>
        <w:tblBorders>
          <w:top w:val="single" w:sz="4" w:space="0" w:color="auto"/>
          <w:bottom w:val="single" w:sz="4" w:space="0" w:color="auto"/>
        </w:tblBorders>
        <w:tblLayout w:type="fixed"/>
        <w:tblLook w:val="04A0" w:firstRow="1" w:lastRow="0" w:firstColumn="1" w:lastColumn="0" w:noHBand="0" w:noVBand="1"/>
      </w:tblPr>
      <w:tblGrid>
        <w:gridCol w:w="1569"/>
        <w:gridCol w:w="694"/>
        <w:gridCol w:w="550"/>
        <w:gridCol w:w="1207"/>
        <w:gridCol w:w="1144"/>
        <w:gridCol w:w="1309"/>
        <w:gridCol w:w="1130"/>
        <w:gridCol w:w="1204"/>
        <w:gridCol w:w="765"/>
        <w:gridCol w:w="1113"/>
        <w:gridCol w:w="1119"/>
        <w:gridCol w:w="575"/>
        <w:gridCol w:w="694"/>
        <w:gridCol w:w="1091"/>
      </w:tblGrid>
      <w:tr w:rsidR="00273EA7" w:rsidRPr="00273EA7" w14:paraId="571B34CC" w14:textId="77777777" w:rsidTr="003D2A2F">
        <w:tc>
          <w:tcPr>
            <w:tcW w:w="554" w:type="pct"/>
            <w:tcBorders>
              <w:top w:val="single" w:sz="4" w:space="0" w:color="auto"/>
              <w:bottom w:val="single" w:sz="4" w:space="0" w:color="auto"/>
            </w:tcBorders>
            <w:shd w:val="clear" w:color="auto" w:fill="auto"/>
          </w:tcPr>
          <w:p w14:paraId="08C44EDD" w14:textId="2F9D9090" w:rsidR="000804A7" w:rsidRPr="00273EA7" w:rsidRDefault="000804A7" w:rsidP="00273EA7">
            <w:pPr>
              <w:snapToGrid w:val="0"/>
              <w:spacing w:line="360" w:lineRule="auto"/>
              <w:jc w:val="both"/>
              <w:rPr>
                <w:rFonts w:ascii="Book Antiqua" w:hAnsi="Book Antiqua"/>
                <w:b/>
              </w:rPr>
            </w:pPr>
            <w:bookmarkStart w:id="26" w:name="_Hlk47515873"/>
            <w:r w:rsidRPr="00273EA7">
              <w:rPr>
                <w:rFonts w:ascii="Book Antiqua" w:hAnsi="Book Antiqua"/>
                <w:b/>
              </w:rPr>
              <w:t xml:space="preserve">Publication </w:t>
            </w:r>
            <w:proofErr w:type="spellStart"/>
            <w:r w:rsidRPr="00273EA7">
              <w:rPr>
                <w:rFonts w:ascii="Book Antiqua" w:hAnsi="Book Antiqua"/>
                <w:b/>
              </w:rPr>
              <w:t>yr</w:t>
            </w:r>
            <w:proofErr w:type="spellEnd"/>
          </w:p>
        </w:tc>
        <w:tc>
          <w:tcPr>
            <w:tcW w:w="245" w:type="pct"/>
            <w:tcBorders>
              <w:top w:val="single" w:sz="4" w:space="0" w:color="auto"/>
              <w:bottom w:val="single" w:sz="4" w:space="0" w:color="auto"/>
            </w:tcBorders>
            <w:shd w:val="clear" w:color="auto" w:fill="auto"/>
          </w:tcPr>
          <w:p w14:paraId="6E123432" w14:textId="4E16D661"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Age</w:t>
            </w:r>
            <w:r w:rsidR="00CD3B5E">
              <w:rPr>
                <w:rFonts w:ascii="Book Antiqua" w:hAnsi="Book Antiqua"/>
                <w:b/>
              </w:rPr>
              <w:t xml:space="preserve"> in</w:t>
            </w:r>
          </w:p>
          <w:p w14:paraId="4B69600B" w14:textId="377340E9" w:rsidR="000804A7" w:rsidRPr="00273EA7" w:rsidRDefault="003D2A2F" w:rsidP="00273EA7">
            <w:pPr>
              <w:snapToGrid w:val="0"/>
              <w:spacing w:line="360" w:lineRule="auto"/>
              <w:jc w:val="both"/>
              <w:rPr>
                <w:rFonts w:ascii="Book Antiqua" w:hAnsi="Book Antiqua"/>
                <w:b/>
              </w:rPr>
            </w:pPr>
            <w:proofErr w:type="spellStart"/>
            <w:r w:rsidRPr="00273EA7">
              <w:rPr>
                <w:rFonts w:ascii="Book Antiqua" w:hAnsi="Book Antiqua"/>
                <w:b/>
              </w:rPr>
              <w:t>y</w:t>
            </w:r>
            <w:r w:rsidR="006F30CE" w:rsidRPr="00273EA7">
              <w:rPr>
                <w:rFonts w:ascii="Book Antiqua" w:hAnsi="Book Antiqua"/>
                <w:b/>
              </w:rPr>
              <w:t>r</w:t>
            </w:r>
            <w:proofErr w:type="spellEnd"/>
          </w:p>
        </w:tc>
        <w:tc>
          <w:tcPr>
            <w:tcW w:w="194" w:type="pct"/>
            <w:tcBorders>
              <w:top w:val="single" w:sz="4" w:space="0" w:color="auto"/>
              <w:bottom w:val="single" w:sz="4" w:space="0" w:color="auto"/>
            </w:tcBorders>
            <w:shd w:val="clear" w:color="auto" w:fill="auto"/>
          </w:tcPr>
          <w:p w14:paraId="249665D5" w14:textId="73460F98" w:rsidR="000804A7" w:rsidRPr="00273EA7" w:rsidRDefault="00CD3B5E" w:rsidP="00273EA7">
            <w:pPr>
              <w:snapToGrid w:val="0"/>
              <w:spacing w:line="360" w:lineRule="auto"/>
              <w:jc w:val="both"/>
              <w:rPr>
                <w:rFonts w:ascii="Book Antiqua" w:hAnsi="Book Antiqua"/>
                <w:b/>
              </w:rPr>
            </w:pPr>
            <w:r>
              <w:rPr>
                <w:rFonts w:ascii="Book Antiqua" w:hAnsi="Book Antiqua"/>
                <w:b/>
              </w:rPr>
              <w:t>Sex</w:t>
            </w:r>
          </w:p>
        </w:tc>
        <w:tc>
          <w:tcPr>
            <w:tcW w:w="426" w:type="pct"/>
            <w:tcBorders>
              <w:top w:val="single" w:sz="4" w:space="0" w:color="auto"/>
              <w:bottom w:val="single" w:sz="4" w:space="0" w:color="auto"/>
            </w:tcBorders>
            <w:shd w:val="clear" w:color="auto" w:fill="auto"/>
          </w:tcPr>
          <w:p w14:paraId="38CD5C12" w14:textId="5EEAAD39"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Smoking</w:t>
            </w:r>
          </w:p>
        </w:tc>
        <w:tc>
          <w:tcPr>
            <w:tcW w:w="404" w:type="pct"/>
            <w:tcBorders>
              <w:top w:val="single" w:sz="4" w:space="0" w:color="auto"/>
              <w:bottom w:val="single" w:sz="4" w:space="0" w:color="auto"/>
            </w:tcBorders>
            <w:shd w:val="clear" w:color="auto" w:fill="auto"/>
          </w:tcPr>
          <w:p w14:paraId="3951E127"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Alcohol</w:t>
            </w:r>
          </w:p>
        </w:tc>
        <w:tc>
          <w:tcPr>
            <w:tcW w:w="462" w:type="pct"/>
            <w:tcBorders>
              <w:top w:val="single" w:sz="4" w:space="0" w:color="auto"/>
              <w:bottom w:val="single" w:sz="4" w:space="0" w:color="auto"/>
            </w:tcBorders>
            <w:shd w:val="clear" w:color="auto" w:fill="auto"/>
          </w:tcPr>
          <w:p w14:paraId="15375B01" w14:textId="4E40ECCB"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Primary subsite</w:t>
            </w:r>
          </w:p>
        </w:tc>
        <w:tc>
          <w:tcPr>
            <w:tcW w:w="399" w:type="pct"/>
            <w:tcBorders>
              <w:top w:val="single" w:sz="4" w:space="0" w:color="auto"/>
              <w:bottom w:val="single" w:sz="4" w:space="0" w:color="auto"/>
            </w:tcBorders>
            <w:shd w:val="clear" w:color="auto" w:fill="auto"/>
          </w:tcPr>
          <w:p w14:paraId="07AAF3EF" w14:textId="00341A6A"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 xml:space="preserve">Disease </w:t>
            </w:r>
            <w:r w:rsidR="000A08AA" w:rsidRPr="00273EA7">
              <w:rPr>
                <w:rFonts w:ascii="Book Antiqua" w:hAnsi="Book Antiqua"/>
                <w:b/>
              </w:rPr>
              <w:t>s</w:t>
            </w:r>
            <w:r w:rsidRPr="00273EA7">
              <w:rPr>
                <w:rFonts w:ascii="Book Antiqua" w:hAnsi="Book Antiqua"/>
                <w:b/>
              </w:rPr>
              <w:t>tage</w:t>
            </w:r>
          </w:p>
        </w:tc>
        <w:tc>
          <w:tcPr>
            <w:tcW w:w="425" w:type="pct"/>
            <w:tcBorders>
              <w:top w:val="single" w:sz="4" w:space="0" w:color="auto"/>
              <w:bottom w:val="single" w:sz="4" w:space="0" w:color="auto"/>
            </w:tcBorders>
            <w:shd w:val="clear" w:color="auto" w:fill="auto"/>
          </w:tcPr>
          <w:p w14:paraId="445CBEA3"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Therapy</w:t>
            </w:r>
          </w:p>
        </w:tc>
        <w:tc>
          <w:tcPr>
            <w:tcW w:w="270" w:type="pct"/>
            <w:tcBorders>
              <w:top w:val="single" w:sz="4" w:space="0" w:color="auto"/>
              <w:bottom w:val="single" w:sz="4" w:space="0" w:color="auto"/>
            </w:tcBorders>
            <w:shd w:val="clear" w:color="auto" w:fill="auto"/>
          </w:tcPr>
          <w:p w14:paraId="350A5080" w14:textId="50AC5066"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RT dose</w:t>
            </w:r>
            <w:r w:rsidR="00DF1084">
              <w:rPr>
                <w:rFonts w:ascii="Book Antiqua" w:hAnsi="Book Antiqua"/>
                <w:b/>
              </w:rPr>
              <w:t xml:space="preserve"> in</w:t>
            </w:r>
          </w:p>
          <w:p w14:paraId="67BF1DCF" w14:textId="314B2389" w:rsidR="000804A7" w:rsidRPr="00273EA7" w:rsidRDefault="000804A7" w:rsidP="00273EA7">
            <w:pPr>
              <w:snapToGrid w:val="0"/>
              <w:spacing w:line="360" w:lineRule="auto"/>
              <w:jc w:val="both"/>
              <w:rPr>
                <w:rFonts w:ascii="Book Antiqua" w:hAnsi="Book Antiqua"/>
                <w:b/>
              </w:rPr>
            </w:pPr>
            <w:proofErr w:type="spellStart"/>
            <w:r w:rsidRPr="00273EA7">
              <w:rPr>
                <w:rFonts w:ascii="Book Antiqua" w:hAnsi="Book Antiqua"/>
                <w:b/>
              </w:rPr>
              <w:t>Gy</w:t>
            </w:r>
            <w:proofErr w:type="spellEnd"/>
          </w:p>
        </w:tc>
        <w:tc>
          <w:tcPr>
            <w:tcW w:w="393" w:type="pct"/>
            <w:tcBorders>
              <w:top w:val="single" w:sz="4" w:space="0" w:color="auto"/>
              <w:bottom w:val="single" w:sz="4" w:space="0" w:color="auto"/>
            </w:tcBorders>
            <w:shd w:val="clear" w:color="auto" w:fill="auto"/>
          </w:tcPr>
          <w:p w14:paraId="29E769D7"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CM</w:t>
            </w:r>
          </w:p>
        </w:tc>
        <w:tc>
          <w:tcPr>
            <w:tcW w:w="395" w:type="pct"/>
            <w:tcBorders>
              <w:top w:val="single" w:sz="4" w:space="0" w:color="auto"/>
              <w:bottom w:val="single" w:sz="4" w:space="0" w:color="auto"/>
            </w:tcBorders>
            <w:shd w:val="clear" w:color="auto" w:fill="auto"/>
          </w:tcPr>
          <w:p w14:paraId="3C648C1A" w14:textId="010715D8"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Follow-up time</w:t>
            </w:r>
            <w:r w:rsidR="00DF1084">
              <w:rPr>
                <w:rFonts w:ascii="Book Antiqua" w:hAnsi="Book Antiqua"/>
                <w:b/>
              </w:rPr>
              <w:t xml:space="preserve"> in </w:t>
            </w:r>
            <w:proofErr w:type="spellStart"/>
            <w:r w:rsidRPr="00273EA7">
              <w:rPr>
                <w:rFonts w:ascii="Book Antiqua" w:hAnsi="Book Antiqua"/>
                <w:b/>
              </w:rPr>
              <w:t>mo</w:t>
            </w:r>
            <w:proofErr w:type="spellEnd"/>
          </w:p>
        </w:tc>
        <w:tc>
          <w:tcPr>
            <w:tcW w:w="203" w:type="pct"/>
            <w:tcBorders>
              <w:top w:val="single" w:sz="4" w:space="0" w:color="auto"/>
              <w:bottom w:val="single" w:sz="4" w:space="0" w:color="auto"/>
            </w:tcBorders>
            <w:shd w:val="clear" w:color="auto" w:fill="auto"/>
          </w:tcPr>
          <w:p w14:paraId="785F98A9"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RE</w:t>
            </w:r>
          </w:p>
        </w:tc>
        <w:tc>
          <w:tcPr>
            <w:tcW w:w="245" w:type="pct"/>
            <w:tcBorders>
              <w:top w:val="single" w:sz="4" w:space="0" w:color="auto"/>
              <w:bottom w:val="single" w:sz="4" w:space="0" w:color="auto"/>
            </w:tcBorders>
            <w:shd w:val="clear" w:color="auto" w:fill="auto"/>
          </w:tcPr>
          <w:p w14:paraId="067075B9"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DM</w:t>
            </w:r>
          </w:p>
        </w:tc>
        <w:tc>
          <w:tcPr>
            <w:tcW w:w="385" w:type="pct"/>
            <w:tcBorders>
              <w:top w:val="single" w:sz="4" w:space="0" w:color="auto"/>
              <w:bottom w:val="single" w:sz="4" w:space="0" w:color="auto"/>
            </w:tcBorders>
            <w:shd w:val="clear" w:color="auto" w:fill="auto"/>
          </w:tcPr>
          <w:p w14:paraId="2360E418" w14:textId="07DDBE56" w:rsidR="000804A7" w:rsidRPr="00273EA7" w:rsidRDefault="000804A7" w:rsidP="00C653A8">
            <w:pPr>
              <w:snapToGrid w:val="0"/>
              <w:spacing w:line="360" w:lineRule="auto"/>
              <w:jc w:val="both"/>
              <w:rPr>
                <w:rFonts w:ascii="Book Antiqua" w:hAnsi="Book Antiqua"/>
                <w:b/>
                <w:lang w:eastAsia="zh-CN"/>
              </w:rPr>
            </w:pPr>
            <w:r w:rsidRPr="00273EA7">
              <w:rPr>
                <w:rFonts w:ascii="Book Antiqua" w:hAnsi="Book Antiqua"/>
                <w:b/>
              </w:rPr>
              <w:t>Patient status</w:t>
            </w:r>
            <w:r w:rsidR="00E413AC" w:rsidRPr="00C653A8">
              <w:rPr>
                <w:rFonts w:ascii="Book Antiqua" w:hAnsi="Book Antiqua" w:hint="eastAsia"/>
                <w:b/>
                <w:vertAlign w:val="superscript"/>
                <w:lang w:eastAsia="zh-CN"/>
              </w:rPr>
              <w:t>1</w:t>
            </w:r>
          </w:p>
        </w:tc>
      </w:tr>
      <w:tr w:rsidR="00273EA7" w:rsidRPr="00273EA7" w14:paraId="4BC46710" w14:textId="77777777" w:rsidTr="003D2A2F">
        <w:tc>
          <w:tcPr>
            <w:tcW w:w="554" w:type="pct"/>
            <w:tcBorders>
              <w:top w:val="single" w:sz="4" w:space="0" w:color="auto"/>
            </w:tcBorders>
            <w:shd w:val="clear" w:color="auto" w:fill="auto"/>
          </w:tcPr>
          <w:p w14:paraId="49C56C45" w14:textId="77777777" w:rsidR="000804A7" w:rsidRPr="00273EA7" w:rsidRDefault="000804A7" w:rsidP="00273EA7">
            <w:pPr>
              <w:snapToGrid w:val="0"/>
              <w:spacing w:line="360" w:lineRule="auto"/>
              <w:jc w:val="both"/>
              <w:rPr>
                <w:rFonts w:ascii="Book Antiqua" w:hAnsi="Book Antiqua"/>
                <w:b/>
                <w:bCs/>
              </w:rPr>
            </w:pPr>
            <w:r w:rsidRPr="00273EA7">
              <w:rPr>
                <w:rFonts w:ascii="Book Antiqua" w:hAnsi="Book Antiqua"/>
              </w:rPr>
              <w:t>1984</w:t>
            </w:r>
          </w:p>
        </w:tc>
        <w:tc>
          <w:tcPr>
            <w:tcW w:w="245" w:type="pct"/>
            <w:tcBorders>
              <w:top w:val="single" w:sz="4" w:space="0" w:color="auto"/>
            </w:tcBorders>
            <w:shd w:val="clear" w:color="auto" w:fill="auto"/>
          </w:tcPr>
          <w:p w14:paraId="35D77E11"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62</w:t>
            </w:r>
          </w:p>
        </w:tc>
        <w:tc>
          <w:tcPr>
            <w:tcW w:w="194" w:type="pct"/>
            <w:tcBorders>
              <w:top w:val="single" w:sz="4" w:space="0" w:color="auto"/>
            </w:tcBorders>
            <w:shd w:val="clear" w:color="auto" w:fill="auto"/>
          </w:tcPr>
          <w:p w14:paraId="270C1457"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M</w:t>
            </w:r>
          </w:p>
        </w:tc>
        <w:tc>
          <w:tcPr>
            <w:tcW w:w="426" w:type="pct"/>
            <w:tcBorders>
              <w:top w:val="single" w:sz="4" w:space="0" w:color="auto"/>
            </w:tcBorders>
            <w:shd w:val="clear" w:color="auto" w:fill="auto"/>
          </w:tcPr>
          <w:p w14:paraId="15750FFF"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404" w:type="pct"/>
            <w:tcBorders>
              <w:top w:val="single" w:sz="4" w:space="0" w:color="auto"/>
            </w:tcBorders>
            <w:shd w:val="clear" w:color="auto" w:fill="auto"/>
          </w:tcPr>
          <w:p w14:paraId="46F35A91"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462" w:type="pct"/>
            <w:tcBorders>
              <w:top w:val="single" w:sz="4" w:space="0" w:color="auto"/>
            </w:tcBorders>
            <w:shd w:val="clear" w:color="auto" w:fill="auto"/>
          </w:tcPr>
          <w:p w14:paraId="00E6379C"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Tongue</w:t>
            </w:r>
          </w:p>
        </w:tc>
        <w:tc>
          <w:tcPr>
            <w:tcW w:w="399" w:type="pct"/>
            <w:tcBorders>
              <w:top w:val="single" w:sz="4" w:space="0" w:color="auto"/>
            </w:tcBorders>
            <w:shd w:val="clear" w:color="auto" w:fill="auto"/>
          </w:tcPr>
          <w:p w14:paraId="1AF0015D" w14:textId="665FA1C3" w:rsidR="000804A7" w:rsidRPr="00261C3A" w:rsidRDefault="00261C3A" w:rsidP="00273EA7">
            <w:pPr>
              <w:snapToGrid w:val="0"/>
              <w:spacing w:line="360" w:lineRule="auto"/>
              <w:jc w:val="both"/>
              <w:rPr>
                <w:rFonts w:ascii="Book Antiqua" w:hAnsi="Book Antiqua"/>
              </w:rPr>
            </w:pPr>
            <w:r w:rsidRPr="00C653A8">
              <w:rPr>
                <w:rFonts w:ascii="Book Antiqua" w:eastAsia="宋体" w:hAnsi="Book Antiqua" w:cs="宋体"/>
              </w:rPr>
              <w:t>IVA</w:t>
            </w:r>
          </w:p>
        </w:tc>
        <w:tc>
          <w:tcPr>
            <w:tcW w:w="425" w:type="pct"/>
            <w:tcBorders>
              <w:top w:val="single" w:sz="4" w:space="0" w:color="auto"/>
            </w:tcBorders>
            <w:shd w:val="clear" w:color="auto" w:fill="auto"/>
          </w:tcPr>
          <w:p w14:paraId="04710E47" w14:textId="77777777" w:rsidR="000804A7" w:rsidRPr="00273EA7" w:rsidRDefault="000804A7" w:rsidP="00273EA7">
            <w:pPr>
              <w:snapToGrid w:val="0"/>
              <w:spacing w:line="360" w:lineRule="auto"/>
              <w:jc w:val="both"/>
              <w:rPr>
                <w:rFonts w:ascii="Book Antiqua" w:hAnsi="Book Antiqua"/>
              </w:rPr>
            </w:pPr>
            <w:bookmarkStart w:id="27" w:name="OLE_LINK36"/>
            <w:r w:rsidRPr="00273EA7">
              <w:rPr>
                <w:rFonts w:ascii="Book Antiqua" w:hAnsi="Book Antiqua"/>
              </w:rPr>
              <w:t>S + RT + CM</w:t>
            </w:r>
            <w:bookmarkEnd w:id="27"/>
          </w:p>
        </w:tc>
        <w:tc>
          <w:tcPr>
            <w:tcW w:w="270" w:type="pct"/>
            <w:tcBorders>
              <w:top w:val="single" w:sz="4" w:space="0" w:color="auto"/>
            </w:tcBorders>
            <w:shd w:val="clear" w:color="auto" w:fill="auto"/>
          </w:tcPr>
          <w:p w14:paraId="003D6F55"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Un</w:t>
            </w:r>
          </w:p>
        </w:tc>
        <w:tc>
          <w:tcPr>
            <w:tcW w:w="393" w:type="pct"/>
            <w:tcBorders>
              <w:top w:val="single" w:sz="4" w:space="0" w:color="auto"/>
            </w:tcBorders>
            <w:shd w:val="clear" w:color="auto" w:fill="auto"/>
          </w:tcPr>
          <w:p w14:paraId="4FE4CE2E"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C+A+O</w:t>
            </w:r>
          </w:p>
        </w:tc>
        <w:tc>
          <w:tcPr>
            <w:tcW w:w="395" w:type="pct"/>
            <w:tcBorders>
              <w:top w:val="single" w:sz="4" w:space="0" w:color="auto"/>
            </w:tcBorders>
            <w:shd w:val="clear" w:color="auto" w:fill="auto"/>
          </w:tcPr>
          <w:p w14:paraId="17C6A90C"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10</w:t>
            </w:r>
          </w:p>
        </w:tc>
        <w:tc>
          <w:tcPr>
            <w:tcW w:w="203" w:type="pct"/>
            <w:tcBorders>
              <w:top w:val="single" w:sz="4" w:space="0" w:color="auto"/>
            </w:tcBorders>
            <w:shd w:val="clear" w:color="auto" w:fill="auto"/>
          </w:tcPr>
          <w:p w14:paraId="3B4FF1E0"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245" w:type="pct"/>
            <w:tcBorders>
              <w:top w:val="single" w:sz="4" w:space="0" w:color="auto"/>
            </w:tcBorders>
            <w:shd w:val="clear" w:color="auto" w:fill="auto"/>
          </w:tcPr>
          <w:p w14:paraId="04FEE0EA"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385" w:type="pct"/>
            <w:tcBorders>
              <w:top w:val="single" w:sz="4" w:space="0" w:color="auto"/>
            </w:tcBorders>
            <w:shd w:val="clear" w:color="auto" w:fill="auto"/>
          </w:tcPr>
          <w:p w14:paraId="41072FDF"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Died of DM</w:t>
            </w:r>
          </w:p>
        </w:tc>
      </w:tr>
      <w:tr w:rsidR="00261C3A" w:rsidRPr="00273EA7" w14:paraId="2B353C45" w14:textId="77777777" w:rsidTr="006F30CE">
        <w:tc>
          <w:tcPr>
            <w:tcW w:w="554" w:type="pct"/>
            <w:shd w:val="clear" w:color="auto" w:fill="auto"/>
          </w:tcPr>
          <w:p w14:paraId="48B29D9D"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1995</w:t>
            </w:r>
          </w:p>
        </w:tc>
        <w:tc>
          <w:tcPr>
            <w:tcW w:w="245" w:type="pct"/>
            <w:shd w:val="clear" w:color="auto" w:fill="auto"/>
          </w:tcPr>
          <w:p w14:paraId="075570D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76</w:t>
            </w:r>
          </w:p>
        </w:tc>
        <w:tc>
          <w:tcPr>
            <w:tcW w:w="194" w:type="pct"/>
            <w:shd w:val="clear" w:color="auto" w:fill="auto"/>
          </w:tcPr>
          <w:p w14:paraId="73D6DC0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14C3859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2BE86FF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0F1CDBA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61229B75" w14:textId="554C9282" w:rsidR="00261C3A" w:rsidRPr="00273EA7" w:rsidRDefault="00261C3A" w:rsidP="00261C3A">
            <w:pPr>
              <w:snapToGrid w:val="0"/>
              <w:spacing w:line="360" w:lineRule="auto"/>
              <w:jc w:val="both"/>
              <w:rPr>
                <w:rFonts w:ascii="Book Antiqua" w:hAnsi="Book Antiqua"/>
              </w:rPr>
            </w:pPr>
            <w:r w:rsidRPr="0033465D">
              <w:rPr>
                <w:rFonts w:ascii="Book Antiqua" w:eastAsia="宋体" w:hAnsi="Book Antiqua" w:cs="宋体"/>
              </w:rPr>
              <w:t>IVA</w:t>
            </w:r>
          </w:p>
        </w:tc>
        <w:tc>
          <w:tcPr>
            <w:tcW w:w="425" w:type="pct"/>
            <w:shd w:val="clear" w:color="auto" w:fill="auto"/>
          </w:tcPr>
          <w:p w14:paraId="07B2CDE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RT</w:t>
            </w:r>
          </w:p>
        </w:tc>
        <w:tc>
          <w:tcPr>
            <w:tcW w:w="270" w:type="pct"/>
            <w:shd w:val="clear" w:color="auto" w:fill="auto"/>
          </w:tcPr>
          <w:p w14:paraId="71917D5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72</w:t>
            </w:r>
          </w:p>
        </w:tc>
        <w:tc>
          <w:tcPr>
            <w:tcW w:w="393" w:type="pct"/>
            <w:shd w:val="clear" w:color="auto" w:fill="auto"/>
          </w:tcPr>
          <w:p w14:paraId="75835B4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5" w:type="pct"/>
            <w:shd w:val="clear" w:color="auto" w:fill="auto"/>
          </w:tcPr>
          <w:p w14:paraId="4B52CFB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2</w:t>
            </w:r>
          </w:p>
        </w:tc>
        <w:tc>
          <w:tcPr>
            <w:tcW w:w="203" w:type="pct"/>
            <w:shd w:val="clear" w:color="auto" w:fill="auto"/>
          </w:tcPr>
          <w:p w14:paraId="42F7C6F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36980A7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01D6DEF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Died of debility</w:t>
            </w:r>
          </w:p>
        </w:tc>
      </w:tr>
      <w:tr w:rsidR="00261C3A" w:rsidRPr="00273EA7" w14:paraId="4D44BBBD" w14:textId="77777777" w:rsidTr="006F30CE">
        <w:tc>
          <w:tcPr>
            <w:tcW w:w="554" w:type="pct"/>
            <w:shd w:val="clear" w:color="auto" w:fill="auto"/>
          </w:tcPr>
          <w:p w14:paraId="3455EAED"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2001</w:t>
            </w:r>
          </w:p>
        </w:tc>
        <w:tc>
          <w:tcPr>
            <w:tcW w:w="245" w:type="pct"/>
            <w:shd w:val="clear" w:color="auto" w:fill="auto"/>
          </w:tcPr>
          <w:p w14:paraId="5F2257F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62</w:t>
            </w:r>
          </w:p>
        </w:tc>
        <w:tc>
          <w:tcPr>
            <w:tcW w:w="194" w:type="pct"/>
            <w:shd w:val="clear" w:color="auto" w:fill="auto"/>
          </w:tcPr>
          <w:p w14:paraId="4396999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038E37E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020365C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5765048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Mandible</w:t>
            </w:r>
          </w:p>
        </w:tc>
        <w:tc>
          <w:tcPr>
            <w:tcW w:w="399" w:type="pct"/>
            <w:shd w:val="clear" w:color="auto" w:fill="auto"/>
          </w:tcPr>
          <w:p w14:paraId="596B521C" w14:textId="31046478" w:rsidR="00261C3A" w:rsidRPr="00273EA7" w:rsidRDefault="00261C3A" w:rsidP="00261C3A">
            <w:pPr>
              <w:snapToGrid w:val="0"/>
              <w:spacing w:line="360" w:lineRule="auto"/>
              <w:jc w:val="both"/>
              <w:rPr>
                <w:rFonts w:ascii="Book Antiqua" w:hAnsi="Book Antiqua"/>
              </w:rPr>
            </w:pPr>
            <w:r w:rsidRPr="0033465D">
              <w:rPr>
                <w:rFonts w:ascii="Book Antiqua" w:eastAsia="宋体" w:hAnsi="Book Antiqua" w:cs="宋体"/>
              </w:rPr>
              <w:t>IVA</w:t>
            </w:r>
          </w:p>
        </w:tc>
        <w:tc>
          <w:tcPr>
            <w:tcW w:w="425" w:type="pct"/>
            <w:shd w:val="clear" w:color="auto" w:fill="auto"/>
          </w:tcPr>
          <w:p w14:paraId="0539ED5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70" w:type="pct"/>
            <w:shd w:val="clear" w:color="auto" w:fill="auto"/>
          </w:tcPr>
          <w:p w14:paraId="1A51FA8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3" w:type="pct"/>
            <w:shd w:val="clear" w:color="auto" w:fill="auto"/>
          </w:tcPr>
          <w:p w14:paraId="5605703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5" w:type="pct"/>
            <w:shd w:val="clear" w:color="auto" w:fill="auto"/>
          </w:tcPr>
          <w:p w14:paraId="29AF30B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3</w:t>
            </w:r>
          </w:p>
        </w:tc>
        <w:tc>
          <w:tcPr>
            <w:tcW w:w="203" w:type="pct"/>
            <w:shd w:val="clear" w:color="auto" w:fill="auto"/>
          </w:tcPr>
          <w:p w14:paraId="40ECDFE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5A5691A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461FCE9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Died of DM</w:t>
            </w:r>
          </w:p>
        </w:tc>
      </w:tr>
      <w:tr w:rsidR="00261C3A" w:rsidRPr="00273EA7" w14:paraId="4FBE36BF" w14:textId="77777777" w:rsidTr="006F30CE">
        <w:tc>
          <w:tcPr>
            <w:tcW w:w="554" w:type="pct"/>
            <w:shd w:val="clear" w:color="auto" w:fill="auto"/>
          </w:tcPr>
          <w:p w14:paraId="60E30F6F"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2013</w:t>
            </w:r>
          </w:p>
        </w:tc>
        <w:tc>
          <w:tcPr>
            <w:tcW w:w="245" w:type="pct"/>
            <w:shd w:val="clear" w:color="auto" w:fill="auto"/>
          </w:tcPr>
          <w:p w14:paraId="01D403F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75</w:t>
            </w:r>
          </w:p>
        </w:tc>
        <w:tc>
          <w:tcPr>
            <w:tcW w:w="194" w:type="pct"/>
            <w:shd w:val="clear" w:color="auto" w:fill="auto"/>
          </w:tcPr>
          <w:p w14:paraId="3DAA0BF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3F9A547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1EA6E6C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03F0CED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483CDB50" w14:textId="108F2970" w:rsidR="00261C3A" w:rsidRPr="00261C3A" w:rsidRDefault="00261C3A" w:rsidP="00261C3A">
            <w:pPr>
              <w:snapToGrid w:val="0"/>
              <w:spacing w:line="360" w:lineRule="auto"/>
              <w:jc w:val="both"/>
              <w:rPr>
                <w:rFonts w:ascii="Book Antiqua" w:hAnsi="Book Antiqua"/>
              </w:rPr>
            </w:pPr>
            <w:r w:rsidRPr="00C653A8">
              <w:rPr>
                <w:rFonts w:ascii="Book Antiqua" w:eastAsia="宋体" w:hAnsi="Book Antiqua" w:cs="宋体"/>
              </w:rPr>
              <w:t>III</w:t>
            </w:r>
          </w:p>
        </w:tc>
        <w:tc>
          <w:tcPr>
            <w:tcW w:w="425" w:type="pct"/>
            <w:shd w:val="clear" w:color="auto" w:fill="auto"/>
          </w:tcPr>
          <w:p w14:paraId="61B65C8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RT</w:t>
            </w:r>
          </w:p>
        </w:tc>
        <w:tc>
          <w:tcPr>
            <w:tcW w:w="270" w:type="pct"/>
            <w:shd w:val="clear" w:color="auto" w:fill="auto"/>
          </w:tcPr>
          <w:p w14:paraId="2C08D0C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3" w:type="pct"/>
            <w:shd w:val="clear" w:color="auto" w:fill="auto"/>
          </w:tcPr>
          <w:p w14:paraId="693D65E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5" w:type="pct"/>
            <w:shd w:val="clear" w:color="auto" w:fill="auto"/>
          </w:tcPr>
          <w:p w14:paraId="737B87C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03" w:type="pct"/>
            <w:shd w:val="clear" w:color="auto" w:fill="auto"/>
          </w:tcPr>
          <w:p w14:paraId="6514482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45" w:type="pct"/>
            <w:shd w:val="clear" w:color="auto" w:fill="auto"/>
          </w:tcPr>
          <w:p w14:paraId="562144B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85" w:type="pct"/>
            <w:shd w:val="clear" w:color="auto" w:fill="auto"/>
          </w:tcPr>
          <w:p w14:paraId="5555983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r>
      <w:tr w:rsidR="00261C3A" w:rsidRPr="00273EA7" w14:paraId="250C7ACE" w14:textId="77777777" w:rsidTr="006F30CE">
        <w:tc>
          <w:tcPr>
            <w:tcW w:w="554" w:type="pct"/>
            <w:shd w:val="clear" w:color="auto" w:fill="auto"/>
          </w:tcPr>
          <w:p w14:paraId="4F472E61"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2013</w:t>
            </w:r>
          </w:p>
        </w:tc>
        <w:tc>
          <w:tcPr>
            <w:tcW w:w="245" w:type="pct"/>
            <w:shd w:val="clear" w:color="auto" w:fill="auto"/>
          </w:tcPr>
          <w:p w14:paraId="78CB15C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85</w:t>
            </w:r>
          </w:p>
        </w:tc>
        <w:tc>
          <w:tcPr>
            <w:tcW w:w="194" w:type="pct"/>
            <w:shd w:val="clear" w:color="auto" w:fill="auto"/>
          </w:tcPr>
          <w:p w14:paraId="220F6BA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44A0CE8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68204FC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3AA2A39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Cheek</w:t>
            </w:r>
          </w:p>
        </w:tc>
        <w:tc>
          <w:tcPr>
            <w:tcW w:w="399" w:type="pct"/>
            <w:shd w:val="clear" w:color="auto" w:fill="auto"/>
          </w:tcPr>
          <w:p w14:paraId="0C69FD0C" w14:textId="5F3558FF" w:rsidR="00261C3A" w:rsidRPr="00273EA7" w:rsidRDefault="00261C3A" w:rsidP="00261C3A">
            <w:pPr>
              <w:snapToGrid w:val="0"/>
              <w:spacing w:line="360" w:lineRule="auto"/>
              <w:jc w:val="both"/>
              <w:rPr>
                <w:rFonts w:ascii="Book Antiqua" w:hAnsi="Book Antiqua"/>
              </w:rPr>
            </w:pPr>
            <w:r>
              <w:rPr>
                <w:rFonts w:ascii="Book Antiqua" w:eastAsia="宋体" w:hAnsi="Book Antiqua" w:cs="宋体"/>
              </w:rPr>
              <w:t>III</w:t>
            </w:r>
          </w:p>
        </w:tc>
        <w:tc>
          <w:tcPr>
            <w:tcW w:w="425" w:type="pct"/>
            <w:shd w:val="clear" w:color="auto" w:fill="auto"/>
          </w:tcPr>
          <w:p w14:paraId="591D632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CRT + S</w:t>
            </w:r>
          </w:p>
        </w:tc>
        <w:tc>
          <w:tcPr>
            <w:tcW w:w="270" w:type="pct"/>
            <w:shd w:val="clear" w:color="auto" w:fill="auto"/>
          </w:tcPr>
          <w:p w14:paraId="5771353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40</w:t>
            </w:r>
          </w:p>
        </w:tc>
        <w:tc>
          <w:tcPr>
            <w:tcW w:w="393" w:type="pct"/>
            <w:shd w:val="clear" w:color="auto" w:fill="auto"/>
          </w:tcPr>
          <w:p w14:paraId="2D146B3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CA</w:t>
            </w:r>
          </w:p>
        </w:tc>
        <w:tc>
          <w:tcPr>
            <w:tcW w:w="395" w:type="pct"/>
            <w:shd w:val="clear" w:color="auto" w:fill="auto"/>
          </w:tcPr>
          <w:p w14:paraId="0361A86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2.5</w:t>
            </w:r>
          </w:p>
        </w:tc>
        <w:tc>
          <w:tcPr>
            <w:tcW w:w="203" w:type="pct"/>
            <w:shd w:val="clear" w:color="auto" w:fill="auto"/>
          </w:tcPr>
          <w:p w14:paraId="54850F5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0FAB4E3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39E51968" w14:textId="77777777" w:rsidR="00261C3A" w:rsidRPr="00273EA7" w:rsidRDefault="00261C3A" w:rsidP="00261C3A">
            <w:pPr>
              <w:snapToGrid w:val="0"/>
              <w:spacing w:line="360" w:lineRule="auto"/>
              <w:jc w:val="both"/>
              <w:rPr>
                <w:rFonts w:ascii="Book Antiqua" w:hAnsi="Book Antiqua"/>
              </w:rPr>
            </w:pPr>
            <w:bookmarkStart w:id="28" w:name="OLE_LINK34"/>
            <w:bookmarkStart w:id="29" w:name="OLE_LINK35"/>
            <w:r w:rsidRPr="00273EA7">
              <w:rPr>
                <w:rFonts w:ascii="Book Antiqua" w:hAnsi="Book Antiqua"/>
              </w:rPr>
              <w:t>Died of DM</w:t>
            </w:r>
            <w:bookmarkEnd w:id="28"/>
            <w:bookmarkEnd w:id="29"/>
          </w:p>
        </w:tc>
      </w:tr>
      <w:tr w:rsidR="00261C3A" w:rsidRPr="00273EA7" w14:paraId="5E94AA05" w14:textId="77777777" w:rsidTr="006F30CE">
        <w:tc>
          <w:tcPr>
            <w:tcW w:w="554" w:type="pct"/>
            <w:shd w:val="clear" w:color="auto" w:fill="auto"/>
          </w:tcPr>
          <w:p w14:paraId="6AD00A5F"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2013</w:t>
            </w:r>
          </w:p>
        </w:tc>
        <w:tc>
          <w:tcPr>
            <w:tcW w:w="245" w:type="pct"/>
            <w:shd w:val="clear" w:color="auto" w:fill="auto"/>
          </w:tcPr>
          <w:p w14:paraId="4A2AE10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59</w:t>
            </w:r>
          </w:p>
        </w:tc>
        <w:tc>
          <w:tcPr>
            <w:tcW w:w="194" w:type="pct"/>
            <w:shd w:val="clear" w:color="auto" w:fill="auto"/>
          </w:tcPr>
          <w:p w14:paraId="6A08004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500017E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2EA2173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1B6277F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Cheek</w:t>
            </w:r>
          </w:p>
        </w:tc>
        <w:tc>
          <w:tcPr>
            <w:tcW w:w="399" w:type="pct"/>
            <w:shd w:val="clear" w:color="auto" w:fill="auto"/>
          </w:tcPr>
          <w:p w14:paraId="2BA05143" w14:textId="5BD4C2C4" w:rsidR="00261C3A" w:rsidRPr="00273EA7" w:rsidRDefault="00261C3A" w:rsidP="00261C3A">
            <w:pPr>
              <w:snapToGrid w:val="0"/>
              <w:spacing w:line="360" w:lineRule="auto"/>
              <w:jc w:val="both"/>
              <w:rPr>
                <w:rFonts w:ascii="Book Antiqua" w:hAnsi="Book Antiqua"/>
              </w:rPr>
            </w:pPr>
            <w:r>
              <w:rPr>
                <w:rFonts w:ascii="Book Antiqua" w:hAnsi="Book Antiqua"/>
              </w:rPr>
              <w:t>IVC</w:t>
            </w:r>
          </w:p>
        </w:tc>
        <w:tc>
          <w:tcPr>
            <w:tcW w:w="425" w:type="pct"/>
            <w:shd w:val="clear" w:color="auto" w:fill="auto"/>
          </w:tcPr>
          <w:p w14:paraId="405A42B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CM</w:t>
            </w:r>
          </w:p>
        </w:tc>
        <w:tc>
          <w:tcPr>
            <w:tcW w:w="270" w:type="pct"/>
            <w:shd w:val="clear" w:color="auto" w:fill="auto"/>
          </w:tcPr>
          <w:p w14:paraId="61BE5C5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3" w:type="pct"/>
            <w:shd w:val="clear" w:color="auto" w:fill="auto"/>
          </w:tcPr>
          <w:p w14:paraId="5EE96B1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w:t>
            </w:r>
          </w:p>
        </w:tc>
        <w:tc>
          <w:tcPr>
            <w:tcW w:w="395" w:type="pct"/>
            <w:shd w:val="clear" w:color="auto" w:fill="auto"/>
          </w:tcPr>
          <w:p w14:paraId="3BBE4A5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16</w:t>
            </w:r>
          </w:p>
        </w:tc>
        <w:tc>
          <w:tcPr>
            <w:tcW w:w="203" w:type="pct"/>
            <w:shd w:val="clear" w:color="auto" w:fill="auto"/>
          </w:tcPr>
          <w:p w14:paraId="0E37B90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0AC273A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60DB77E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4C60A9C6" w14:textId="77777777" w:rsidTr="006F30CE">
        <w:tc>
          <w:tcPr>
            <w:tcW w:w="554" w:type="pct"/>
            <w:shd w:val="clear" w:color="auto" w:fill="auto"/>
          </w:tcPr>
          <w:p w14:paraId="084B6360"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2014</w:t>
            </w:r>
          </w:p>
        </w:tc>
        <w:tc>
          <w:tcPr>
            <w:tcW w:w="245" w:type="pct"/>
            <w:shd w:val="clear" w:color="auto" w:fill="auto"/>
          </w:tcPr>
          <w:p w14:paraId="4F30206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55</w:t>
            </w:r>
          </w:p>
        </w:tc>
        <w:tc>
          <w:tcPr>
            <w:tcW w:w="194" w:type="pct"/>
            <w:shd w:val="clear" w:color="auto" w:fill="auto"/>
          </w:tcPr>
          <w:p w14:paraId="04572686"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F</w:t>
            </w:r>
          </w:p>
        </w:tc>
        <w:tc>
          <w:tcPr>
            <w:tcW w:w="426" w:type="pct"/>
            <w:shd w:val="clear" w:color="auto" w:fill="auto"/>
          </w:tcPr>
          <w:p w14:paraId="1E6D8AC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6B7161D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77C41AE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3948CBA3" w14:textId="2CC4D4C5" w:rsidR="00261C3A" w:rsidRPr="00261C3A" w:rsidRDefault="00261C3A" w:rsidP="00261C3A">
            <w:pPr>
              <w:snapToGrid w:val="0"/>
              <w:spacing w:line="360" w:lineRule="auto"/>
              <w:jc w:val="both"/>
              <w:rPr>
                <w:rFonts w:ascii="Book Antiqua" w:hAnsi="Book Antiqua"/>
              </w:rPr>
            </w:pPr>
            <w:r w:rsidRPr="00C653A8">
              <w:rPr>
                <w:rFonts w:ascii="Book Antiqua" w:eastAsia="MS Mincho" w:hAnsi="Book Antiqua" w:cs="MS Mincho"/>
              </w:rPr>
              <w:t>IVA</w:t>
            </w:r>
          </w:p>
        </w:tc>
        <w:tc>
          <w:tcPr>
            <w:tcW w:w="425" w:type="pct"/>
            <w:shd w:val="clear" w:color="auto" w:fill="auto"/>
          </w:tcPr>
          <w:p w14:paraId="38B8FD3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CM</w:t>
            </w:r>
          </w:p>
        </w:tc>
        <w:tc>
          <w:tcPr>
            <w:tcW w:w="270" w:type="pct"/>
            <w:shd w:val="clear" w:color="auto" w:fill="auto"/>
          </w:tcPr>
          <w:p w14:paraId="2BD6E80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3" w:type="pct"/>
            <w:shd w:val="clear" w:color="auto" w:fill="auto"/>
          </w:tcPr>
          <w:p w14:paraId="6E8FD4C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5" w:type="pct"/>
            <w:shd w:val="clear" w:color="auto" w:fill="auto"/>
          </w:tcPr>
          <w:p w14:paraId="1EE251F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03" w:type="pct"/>
            <w:shd w:val="clear" w:color="auto" w:fill="auto"/>
          </w:tcPr>
          <w:p w14:paraId="6B6E9CB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0D7FC0C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7912415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5AC11266" w14:textId="77777777" w:rsidTr="006F30CE">
        <w:tc>
          <w:tcPr>
            <w:tcW w:w="554" w:type="pct"/>
            <w:shd w:val="clear" w:color="auto" w:fill="auto"/>
          </w:tcPr>
          <w:p w14:paraId="335DF9C1"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2015</w:t>
            </w:r>
          </w:p>
        </w:tc>
        <w:tc>
          <w:tcPr>
            <w:tcW w:w="245" w:type="pct"/>
            <w:shd w:val="clear" w:color="auto" w:fill="auto"/>
          </w:tcPr>
          <w:p w14:paraId="37433F6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73</w:t>
            </w:r>
          </w:p>
        </w:tc>
        <w:tc>
          <w:tcPr>
            <w:tcW w:w="194" w:type="pct"/>
            <w:shd w:val="clear" w:color="auto" w:fill="auto"/>
          </w:tcPr>
          <w:p w14:paraId="29E30CA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066A620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3A3E7E5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0A813EA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Lower gingiva</w:t>
            </w:r>
          </w:p>
        </w:tc>
        <w:tc>
          <w:tcPr>
            <w:tcW w:w="399" w:type="pct"/>
            <w:shd w:val="clear" w:color="auto" w:fill="auto"/>
          </w:tcPr>
          <w:p w14:paraId="1B4E2461" w14:textId="16234417" w:rsidR="00261C3A" w:rsidRPr="00261C3A" w:rsidRDefault="00261C3A" w:rsidP="00261C3A">
            <w:pPr>
              <w:snapToGrid w:val="0"/>
              <w:spacing w:line="360" w:lineRule="auto"/>
              <w:jc w:val="both"/>
              <w:rPr>
                <w:rFonts w:ascii="Book Antiqua" w:hAnsi="Book Antiqua"/>
              </w:rPr>
            </w:pPr>
            <w:r>
              <w:rPr>
                <w:rFonts w:ascii="Book Antiqua" w:eastAsia="MS Mincho" w:hAnsi="Book Antiqua" w:cs="MS Mincho"/>
              </w:rPr>
              <w:t>II</w:t>
            </w:r>
          </w:p>
        </w:tc>
        <w:tc>
          <w:tcPr>
            <w:tcW w:w="425" w:type="pct"/>
            <w:shd w:val="clear" w:color="auto" w:fill="auto"/>
          </w:tcPr>
          <w:p w14:paraId="1FD6533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CM</w:t>
            </w:r>
          </w:p>
        </w:tc>
        <w:tc>
          <w:tcPr>
            <w:tcW w:w="270" w:type="pct"/>
            <w:shd w:val="clear" w:color="auto" w:fill="auto"/>
          </w:tcPr>
          <w:p w14:paraId="7C4229E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3" w:type="pct"/>
            <w:shd w:val="clear" w:color="auto" w:fill="auto"/>
          </w:tcPr>
          <w:p w14:paraId="114DADF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 + E</w:t>
            </w:r>
          </w:p>
        </w:tc>
        <w:tc>
          <w:tcPr>
            <w:tcW w:w="395" w:type="pct"/>
            <w:shd w:val="clear" w:color="auto" w:fill="auto"/>
          </w:tcPr>
          <w:p w14:paraId="6C171E0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14</w:t>
            </w:r>
          </w:p>
        </w:tc>
        <w:tc>
          <w:tcPr>
            <w:tcW w:w="203" w:type="pct"/>
            <w:shd w:val="clear" w:color="auto" w:fill="auto"/>
          </w:tcPr>
          <w:p w14:paraId="4DE7580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3F28864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10B3BF5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75BC7059" w14:textId="77777777" w:rsidTr="006F30CE">
        <w:tc>
          <w:tcPr>
            <w:tcW w:w="554" w:type="pct"/>
            <w:shd w:val="clear" w:color="auto" w:fill="auto"/>
          </w:tcPr>
          <w:p w14:paraId="3BEBB510"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2015</w:t>
            </w:r>
          </w:p>
        </w:tc>
        <w:tc>
          <w:tcPr>
            <w:tcW w:w="245" w:type="pct"/>
            <w:shd w:val="clear" w:color="auto" w:fill="auto"/>
          </w:tcPr>
          <w:p w14:paraId="5C8DF0C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54</w:t>
            </w:r>
          </w:p>
        </w:tc>
        <w:tc>
          <w:tcPr>
            <w:tcW w:w="194" w:type="pct"/>
            <w:shd w:val="clear" w:color="auto" w:fill="auto"/>
          </w:tcPr>
          <w:p w14:paraId="4C5A73C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4517AA2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37E84BE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65B3ADC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391FCB72" w14:textId="61F7D482" w:rsidR="00261C3A" w:rsidRPr="00273EA7" w:rsidRDefault="00261C3A" w:rsidP="00261C3A">
            <w:pPr>
              <w:snapToGrid w:val="0"/>
              <w:spacing w:line="360" w:lineRule="auto"/>
              <w:jc w:val="both"/>
              <w:rPr>
                <w:rFonts w:ascii="Book Antiqua" w:hAnsi="Book Antiqua"/>
              </w:rPr>
            </w:pPr>
            <w:r>
              <w:rPr>
                <w:rFonts w:ascii="Book Antiqua" w:eastAsia="宋体" w:hAnsi="Book Antiqua" w:cs="宋体"/>
              </w:rPr>
              <w:t>I</w:t>
            </w:r>
          </w:p>
        </w:tc>
        <w:tc>
          <w:tcPr>
            <w:tcW w:w="425" w:type="pct"/>
            <w:shd w:val="clear" w:color="auto" w:fill="auto"/>
          </w:tcPr>
          <w:p w14:paraId="13CCA7D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CM + RT</w:t>
            </w:r>
          </w:p>
        </w:tc>
        <w:tc>
          <w:tcPr>
            <w:tcW w:w="270" w:type="pct"/>
            <w:shd w:val="clear" w:color="auto" w:fill="auto"/>
          </w:tcPr>
          <w:p w14:paraId="2D4E906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66</w:t>
            </w:r>
          </w:p>
        </w:tc>
        <w:tc>
          <w:tcPr>
            <w:tcW w:w="393" w:type="pct"/>
            <w:shd w:val="clear" w:color="auto" w:fill="auto"/>
          </w:tcPr>
          <w:p w14:paraId="3A06C85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 + E</w:t>
            </w:r>
          </w:p>
        </w:tc>
        <w:tc>
          <w:tcPr>
            <w:tcW w:w="395" w:type="pct"/>
            <w:shd w:val="clear" w:color="auto" w:fill="auto"/>
          </w:tcPr>
          <w:p w14:paraId="313F796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03" w:type="pct"/>
            <w:shd w:val="clear" w:color="auto" w:fill="auto"/>
          </w:tcPr>
          <w:p w14:paraId="6B225F0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20A4893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63314F4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65772465" w14:textId="77777777" w:rsidTr="006F30CE">
        <w:tc>
          <w:tcPr>
            <w:tcW w:w="554" w:type="pct"/>
            <w:shd w:val="clear" w:color="auto" w:fill="auto"/>
          </w:tcPr>
          <w:p w14:paraId="592F00B0"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2015</w:t>
            </w:r>
          </w:p>
        </w:tc>
        <w:tc>
          <w:tcPr>
            <w:tcW w:w="245" w:type="pct"/>
            <w:shd w:val="clear" w:color="auto" w:fill="auto"/>
          </w:tcPr>
          <w:p w14:paraId="7B3A519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40</w:t>
            </w:r>
          </w:p>
        </w:tc>
        <w:tc>
          <w:tcPr>
            <w:tcW w:w="194" w:type="pct"/>
            <w:shd w:val="clear" w:color="auto" w:fill="auto"/>
          </w:tcPr>
          <w:p w14:paraId="07596FD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F</w:t>
            </w:r>
          </w:p>
        </w:tc>
        <w:tc>
          <w:tcPr>
            <w:tcW w:w="426" w:type="pct"/>
            <w:shd w:val="clear" w:color="auto" w:fill="auto"/>
          </w:tcPr>
          <w:p w14:paraId="0D245E5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474474F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28481281" w14:textId="77777777" w:rsidR="00261C3A" w:rsidRPr="00261C3A" w:rsidRDefault="00261C3A" w:rsidP="00261C3A">
            <w:pPr>
              <w:snapToGrid w:val="0"/>
              <w:spacing w:line="360" w:lineRule="auto"/>
              <w:jc w:val="both"/>
              <w:rPr>
                <w:rFonts w:ascii="Book Antiqua" w:hAnsi="Book Antiqua"/>
              </w:rPr>
            </w:pPr>
            <w:r w:rsidRPr="00261C3A">
              <w:rPr>
                <w:rFonts w:ascii="Book Antiqua" w:hAnsi="Book Antiqua"/>
              </w:rPr>
              <w:t>Tongue</w:t>
            </w:r>
          </w:p>
        </w:tc>
        <w:tc>
          <w:tcPr>
            <w:tcW w:w="399" w:type="pct"/>
            <w:shd w:val="clear" w:color="auto" w:fill="auto"/>
          </w:tcPr>
          <w:p w14:paraId="6FFAB27B" w14:textId="7BA07B3B" w:rsidR="00261C3A" w:rsidRPr="00261C3A" w:rsidRDefault="00261C3A" w:rsidP="00261C3A">
            <w:pPr>
              <w:snapToGrid w:val="0"/>
              <w:spacing w:line="360" w:lineRule="auto"/>
              <w:jc w:val="both"/>
              <w:rPr>
                <w:rFonts w:ascii="Book Antiqua" w:hAnsi="Book Antiqua"/>
              </w:rPr>
            </w:pPr>
            <w:r w:rsidRPr="00C653A8">
              <w:rPr>
                <w:rFonts w:ascii="Book Antiqua" w:eastAsia="宋体" w:hAnsi="Book Antiqua" w:cs="宋体"/>
              </w:rPr>
              <w:t>I</w:t>
            </w:r>
          </w:p>
        </w:tc>
        <w:tc>
          <w:tcPr>
            <w:tcW w:w="425" w:type="pct"/>
            <w:shd w:val="clear" w:color="auto" w:fill="auto"/>
          </w:tcPr>
          <w:p w14:paraId="7F9E0DC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 xml:space="preserve">S + CM </w:t>
            </w:r>
            <w:r w:rsidRPr="00273EA7">
              <w:rPr>
                <w:rFonts w:ascii="Book Antiqua" w:hAnsi="Book Antiqua"/>
              </w:rPr>
              <w:lastRenderedPageBreak/>
              <w:t>+ CRT + CM</w:t>
            </w:r>
          </w:p>
        </w:tc>
        <w:tc>
          <w:tcPr>
            <w:tcW w:w="270" w:type="pct"/>
            <w:shd w:val="clear" w:color="auto" w:fill="auto"/>
          </w:tcPr>
          <w:p w14:paraId="6D84215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lastRenderedPageBreak/>
              <w:t>60</w:t>
            </w:r>
          </w:p>
        </w:tc>
        <w:tc>
          <w:tcPr>
            <w:tcW w:w="393" w:type="pct"/>
            <w:shd w:val="clear" w:color="auto" w:fill="auto"/>
          </w:tcPr>
          <w:p w14:paraId="0100563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 + E</w:t>
            </w:r>
          </w:p>
        </w:tc>
        <w:tc>
          <w:tcPr>
            <w:tcW w:w="395" w:type="pct"/>
            <w:shd w:val="clear" w:color="auto" w:fill="auto"/>
          </w:tcPr>
          <w:p w14:paraId="04F8FBD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52</w:t>
            </w:r>
          </w:p>
        </w:tc>
        <w:tc>
          <w:tcPr>
            <w:tcW w:w="203" w:type="pct"/>
            <w:shd w:val="clear" w:color="auto" w:fill="auto"/>
          </w:tcPr>
          <w:p w14:paraId="5EE30C6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475EA1F6"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1478483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4BC1D7BC" w14:textId="77777777" w:rsidTr="006F30CE">
        <w:tc>
          <w:tcPr>
            <w:tcW w:w="554" w:type="pct"/>
            <w:shd w:val="clear" w:color="auto" w:fill="auto"/>
          </w:tcPr>
          <w:p w14:paraId="26BC1C4C"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lastRenderedPageBreak/>
              <w:t>2017</w:t>
            </w:r>
          </w:p>
        </w:tc>
        <w:tc>
          <w:tcPr>
            <w:tcW w:w="245" w:type="pct"/>
            <w:shd w:val="clear" w:color="auto" w:fill="auto"/>
          </w:tcPr>
          <w:p w14:paraId="19964EC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74</w:t>
            </w:r>
          </w:p>
        </w:tc>
        <w:tc>
          <w:tcPr>
            <w:tcW w:w="194" w:type="pct"/>
            <w:shd w:val="clear" w:color="auto" w:fill="auto"/>
          </w:tcPr>
          <w:p w14:paraId="3658E07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0AA8FE1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10289AA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00C22B3A" w14:textId="77777777" w:rsidR="00261C3A" w:rsidRPr="00261C3A" w:rsidRDefault="00261C3A" w:rsidP="00261C3A">
            <w:pPr>
              <w:snapToGrid w:val="0"/>
              <w:spacing w:line="360" w:lineRule="auto"/>
              <w:jc w:val="both"/>
              <w:rPr>
                <w:rFonts w:ascii="Book Antiqua" w:hAnsi="Book Antiqua"/>
              </w:rPr>
            </w:pPr>
            <w:r w:rsidRPr="00261C3A">
              <w:rPr>
                <w:rFonts w:ascii="Book Antiqua" w:hAnsi="Book Antiqua"/>
              </w:rPr>
              <w:t>Tongue</w:t>
            </w:r>
          </w:p>
        </w:tc>
        <w:tc>
          <w:tcPr>
            <w:tcW w:w="399" w:type="pct"/>
            <w:shd w:val="clear" w:color="auto" w:fill="auto"/>
          </w:tcPr>
          <w:p w14:paraId="3400FDC7" w14:textId="56A477E0" w:rsidR="00261C3A" w:rsidRPr="00261C3A" w:rsidRDefault="00261C3A" w:rsidP="00261C3A">
            <w:pPr>
              <w:snapToGrid w:val="0"/>
              <w:spacing w:line="360" w:lineRule="auto"/>
              <w:jc w:val="both"/>
              <w:rPr>
                <w:rFonts w:ascii="Book Antiqua" w:hAnsi="Book Antiqua"/>
              </w:rPr>
            </w:pPr>
            <w:r w:rsidRPr="00C653A8">
              <w:rPr>
                <w:rFonts w:ascii="Book Antiqua" w:eastAsia="MS Mincho" w:hAnsi="Book Antiqua" w:cs="MS Mincho"/>
              </w:rPr>
              <w:t>IV</w:t>
            </w:r>
            <w:r w:rsidRPr="00261C3A">
              <w:rPr>
                <w:rFonts w:ascii="Book Antiqua" w:hAnsi="Book Antiqua"/>
              </w:rPr>
              <w:t>C</w:t>
            </w:r>
          </w:p>
        </w:tc>
        <w:tc>
          <w:tcPr>
            <w:tcW w:w="425" w:type="pct"/>
            <w:shd w:val="clear" w:color="auto" w:fill="auto"/>
          </w:tcPr>
          <w:p w14:paraId="25148D7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CM</w:t>
            </w:r>
          </w:p>
        </w:tc>
        <w:tc>
          <w:tcPr>
            <w:tcW w:w="270" w:type="pct"/>
            <w:shd w:val="clear" w:color="auto" w:fill="auto"/>
          </w:tcPr>
          <w:p w14:paraId="2084E3B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3" w:type="pct"/>
            <w:shd w:val="clear" w:color="auto" w:fill="auto"/>
          </w:tcPr>
          <w:p w14:paraId="2520C9D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CA + E</w:t>
            </w:r>
          </w:p>
        </w:tc>
        <w:tc>
          <w:tcPr>
            <w:tcW w:w="395" w:type="pct"/>
            <w:shd w:val="clear" w:color="auto" w:fill="auto"/>
          </w:tcPr>
          <w:p w14:paraId="75ED3EC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9</w:t>
            </w:r>
          </w:p>
        </w:tc>
        <w:tc>
          <w:tcPr>
            <w:tcW w:w="203" w:type="pct"/>
            <w:shd w:val="clear" w:color="auto" w:fill="auto"/>
          </w:tcPr>
          <w:p w14:paraId="298F04F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6EBD7846"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75BC16C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bl>
    <w:bookmarkEnd w:id="26"/>
    <w:p w14:paraId="10A2DA90" w14:textId="0E370B11" w:rsidR="000C7960" w:rsidRPr="00273EA7" w:rsidRDefault="00E413AC" w:rsidP="00273EA7">
      <w:pPr>
        <w:snapToGrid w:val="0"/>
        <w:spacing w:line="360" w:lineRule="auto"/>
        <w:jc w:val="both"/>
        <w:rPr>
          <w:rFonts w:ascii="Book Antiqua" w:eastAsia="Book Antiqua" w:hAnsi="Book Antiqua" w:cs="Book Antiqua"/>
        </w:rPr>
      </w:pPr>
      <w:proofErr w:type="gramStart"/>
      <w:r w:rsidRPr="00C653A8">
        <w:rPr>
          <w:rFonts w:ascii="Book Antiqua" w:hAnsi="Book Antiqua" w:cs="Book Antiqua" w:hint="eastAsia"/>
          <w:vertAlign w:val="superscript"/>
          <w:lang w:eastAsia="zh-CN"/>
        </w:rPr>
        <w:t>1</w:t>
      </w:r>
      <w:r w:rsidR="00DF1084">
        <w:rPr>
          <w:rFonts w:ascii="Book Antiqua" w:eastAsia="Book Antiqua" w:hAnsi="Book Antiqua" w:cs="Book Antiqua"/>
        </w:rPr>
        <w:t>A</w:t>
      </w:r>
      <w:r w:rsidR="00DF1084" w:rsidRPr="00273EA7">
        <w:rPr>
          <w:rFonts w:ascii="Book Antiqua" w:eastAsia="Book Antiqua" w:hAnsi="Book Antiqua" w:cs="Book Antiqua"/>
        </w:rPr>
        <w:t>s of publication</w:t>
      </w:r>
      <w:r w:rsidR="00DF1084">
        <w:rPr>
          <w:rFonts w:ascii="Book Antiqua" w:eastAsia="Book Antiqua" w:hAnsi="Book Antiqua" w:cs="Book Antiqua"/>
        </w:rPr>
        <w:t>.</w:t>
      </w:r>
      <w:proofErr w:type="gramEnd"/>
      <w:r w:rsidR="00DF1084">
        <w:rPr>
          <w:rFonts w:ascii="Book Antiqua" w:eastAsia="Book Antiqua" w:hAnsi="Book Antiqua" w:cs="Book Antiqua"/>
        </w:rPr>
        <w:t xml:space="preserve"> </w:t>
      </w:r>
      <w:r w:rsidR="00DF1084" w:rsidRPr="00273EA7">
        <w:rPr>
          <w:rFonts w:ascii="Book Antiqua" w:eastAsia="Book Antiqua" w:hAnsi="Book Antiqua" w:cs="Book Antiqua"/>
        </w:rPr>
        <w:t xml:space="preserve">C + A + O: Cytoxan + Adriamycin + </w:t>
      </w:r>
      <w:proofErr w:type="spellStart"/>
      <w:r w:rsidR="00DF1084" w:rsidRPr="00273EA7">
        <w:rPr>
          <w:rFonts w:ascii="Book Antiqua" w:eastAsia="Book Antiqua" w:hAnsi="Book Antiqua" w:cs="Book Antiqua"/>
        </w:rPr>
        <w:t>Oncovin</w:t>
      </w:r>
      <w:proofErr w:type="spellEnd"/>
      <w:r w:rsidR="00DF1084" w:rsidRPr="00273EA7">
        <w:rPr>
          <w:rFonts w:ascii="Book Antiqua" w:eastAsia="Book Antiqua" w:hAnsi="Book Antiqua" w:cs="Book Antiqua"/>
        </w:rPr>
        <w:t xml:space="preserve">; CA: Carboplatin; CA + E: Carboplatin + Etoposide; CI: Cisplatin; CI + E: Cisplatin + Etoposide; CM: Chemotherapy; CRT: </w:t>
      </w:r>
      <w:proofErr w:type="spellStart"/>
      <w:r w:rsidR="00DF1084" w:rsidRPr="00273EA7">
        <w:rPr>
          <w:rFonts w:ascii="Book Antiqua" w:eastAsia="Book Antiqua" w:hAnsi="Book Antiqua" w:cs="Book Antiqua"/>
        </w:rPr>
        <w:t>Chemoradiotherapy</w:t>
      </w:r>
      <w:proofErr w:type="spellEnd"/>
      <w:r w:rsidR="00DF1084" w:rsidRPr="00273EA7">
        <w:rPr>
          <w:rFonts w:ascii="Book Antiqua" w:eastAsia="Book Antiqua" w:hAnsi="Book Antiqua" w:cs="Book Antiqua"/>
        </w:rPr>
        <w:t xml:space="preserve">; </w:t>
      </w:r>
      <w:r w:rsidR="00A47C07" w:rsidRPr="00273EA7">
        <w:rPr>
          <w:rFonts w:ascii="Book Antiqua" w:eastAsia="Book Antiqua" w:hAnsi="Book Antiqua" w:cs="Book Antiqua"/>
        </w:rPr>
        <w:t>CT: Computerized tomography;</w:t>
      </w:r>
      <w:r w:rsidR="005F1172" w:rsidRPr="00273EA7">
        <w:rPr>
          <w:rFonts w:ascii="Book Antiqua" w:eastAsia="Book Antiqua" w:hAnsi="Book Antiqua" w:cs="Book Antiqua"/>
        </w:rPr>
        <w:t xml:space="preserve"> </w:t>
      </w:r>
      <w:r w:rsidR="00DF1084" w:rsidRPr="00273EA7">
        <w:rPr>
          <w:rFonts w:ascii="Book Antiqua" w:eastAsia="Book Antiqua" w:hAnsi="Book Antiqua" w:cs="Book Antiqua"/>
        </w:rPr>
        <w:t>DM: Distant metastasis</w:t>
      </w:r>
      <w:r w:rsidR="00DF1084">
        <w:rPr>
          <w:rFonts w:ascii="Book Antiqua" w:eastAsia="Book Antiqua" w:hAnsi="Book Antiqua" w:cs="Book Antiqua"/>
        </w:rPr>
        <w:t>;</w:t>
      </w:r>
      <w:r w:rsidR="00DF1084" w:rsidRPr="00273EA7">
        <w:rPr>
          <w:rFonts w:ascii="Book Antiqua" w:eastAsia="Book Antiqua" w:hAnsi="Book Antiqua" w:cs="Book Antiqua"/>
        </w:rPr>
        <w:t xml:space="preserve"> </w:t>
      </w:r>
      <w:r w:rsidR="000C7960" w:rsidRPr="00273EA7">
        <w:rPr>
          <w:rFonts w:ascii="Book Antiqua" w:eastAsia="Book Antiqua" w:hAnsi="Book Antiqua" w:cs="Book Antiqua"/>
        </w:rPr>
        <w:t xml:space="preserve">M: Male; F: Female; </w:t>
      </w:r>
      <w:r w:rsidR="00DF1084" w:rsidRPr="00273EA7">
        <w:rPr>
          <w:rFonts w:ascii="Book Antiqua" w:eastAsia="Book Antiqua" w:hAnsi="Book Antiqua" w:cs="Book Antiqua"/>
        </w:rPr>
        <w:t xml:space="preserve">RE: Recurrence; RT: Radiotherapy; S: Surgery; </w:t>
      </w:r>
      <w:proofErr w:type="gramStart"/>
      <w:r w:rsidR="000C7960" w:rsidRPr="00273EA7">
        <w:rPr>
          <w:rFonts w:ascii="Book Antiqua" w:eastAsia="Book Antiqua" w:hAnsi="Book Antiqua" w:cs="Book Antiqua"/>
        </w:rPr>
        <w:t>Un</w:t>
      </w:r>
      <w:proofErr w:type="gramEnd"/>
      <w:r w:rsidR="000C7960" w:rsidRPr="00273EA7">
        <w:rPr>
          <w:rFonts w:ascii="Book Antiqua" w:eastAsia="Book Antiqua" w:hAnsi="Book Antiqua" w:cs="Book Antiqua"/>
        </w:rPr>
        <w:t>: Unknown.</w:t>
      </w:r>
    </w:p>
    <w:sectPr w:rsidR="000C7960" w:rsidRPr="00273EA7" w:rsidSect="00273EA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607C6" w14:textId="77777777" w:rsidR="00491152" w:rsidRDefault="00491152" w:rsidP="00C34741">
      <w:r>
        <w:separator/>
      </w:r>
    </w:p>
  </w:endnote>
  <w:endnote w:type="continuationSeparator" w:id="0">
    <w:p w14:paraId="68822966" w14:textId="77777777" w:rsidR="00491152" w:rsidRDefault="00491152" w:rsidP="00C3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MS Gothic"/>
    <w:charset w:val="00"/>
    <w:family w:val="auto"/>
    <w:pitch w:val="default"/>
    <w:sig w:usb0="00000000" w:usb1="00000000" w:usb2="00000010" w:usb3="00000000" w:csb0="0002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20125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178D72C" w14:textId="4959A673" w:rsidR="003D2A2F" w:rsidRPr="003D2A2F" w:rsidRDefault="003D2A2F" w:rsidP="003D2A2F">
            <w:pPr>
              <w:pStyle w:val="a4"/>
              <w:jc w:val="right"/>
              <w:rPr>
                <w:sz w:val="24"/>
                <w:szCs w:val="24"/>
              </w:rPr>
            </w:pPr>
            <w:r w:rsidRPr="003D2A2F">
              <w:rPr>
                <w:sz w:val="24"/>
                <w:szCs w:val="24"/>
                <w:lang w:val="zh-CN" w:eastAsia="zh-CN"/>
              </w:rPr>
              <w:t xml:space="preserve"> </w:t>
            </w:r>
            <w:r w:rsidRPr="00C653A8">
              <w:rPr>
                <w:rFonts w:ascii="Book Antiqua" w:hAnsi="Book Antiqua"/>
                <w:bCs/>
                <w:sz w:val="24"/>
                <w:szCs w:val="24"/>
              </w:rPr>
              <w:fldChar w:fldCharType="begin"/>
            </w:r>
            <w:r w:rsidRPr="00C653A8">
              <w:rPr>
                <w:rFonts w:ascii="Book Antiqua" w:hAnsi="Book Antiqua"/>
                <w:bCs/>
                <w:sz w:val="24"/>
                <w:szCs w:val="24"/>
              </w:rPr>
              <w:instrText>PAGE</w:instrText>
            </w:r>
            <w:r w:rsidRPr="00C653A8">
              <w:rPr>
                <w:rFonts w:ascii="Book Antiqua" w:hAnsi="Book Antiqua"/>
                <w:bCs/>
                <w:sz w:val="24"/>
                <w:szCs w:val="24"/>
              </w:rPr>
              <w:fldChar w:fldCharType="separate"/>
            </w:r>
            <w:r w:rsidR="001F5392">
              <w:rPr>
                <w:rFonts w:ascii="Book Antiqua" w:hAnsi="Book Antiqua"/>
                <w:bCs/>
                <w:noProof/>
                <w:sz w:val="24"/>
                <w:szCs w:val="24"/>
              </w:rPr>
              <w:t>3</w:t>
            </w:r>
            <w:r w:rsidRPr="00C653A8">
              <w:rPr>
                <w:rFonts w:ascii="Book Antiqua" w:hAnsi="Book Antiqua"/>
                <w:bCs/>
                <w:sz w:val="24"/>
                <w:szCs w:val="24"/>
              </w:rPr>
              <w:fldChar w:fldCharType="end"/>
            </w:r>
            <w:r w:rsidRPr="00C653A8">
              <w:rPr>
                <w:rFonts w:ascii="Book Antiqua" w:hAnsi="Book Antiqua"/>
                <w:sz w:val="24"/>
                <w:szCs w:val="24"/>
                <w:lang w:val="zh-CN" w:eastAsia="zh-CN"/>
              </w:rPr>
              <w:t xml:space="preserve"> / </w:t>
            </w:r>
            <w:r w:rsidRPr="00C653A8">
              <w:rPr>
                <w:rFonts w:ascii="Book Antiqua" w:hAnsi="Book Antiqua"/>
                <w:bCs/>
                <w:sz w:val="24"/>
                <w:szCs w:val="24"/>
              </w:rPr>
              <w:fldChar w:fldCharType="begin"/>
            </w:r>
            <w:r w:rsidRPr="00C653A8">
              <w:rPr>
                <w:rFonts w:ascii="Book Antiqua" w:hAnsi="Book Antiqua"/>
                <w:bCs/>
                <w:sz w:val="24"/>
                <w:szCs w:val="24"/>
              </w:rPr>
              <w:instrText>NUMPAGES</w:instrText>
            </w:r>
            <w:r w:rsidRPr="00C653A8">
              <w:rPr>
                <w:rFonts w:ascii="Book Antiqua" w:hAnsi="Book Antiqua"/>
                <w:bCs/>
                <w:sz w:val="24"/>
                <w:szCs w:val="24"/>
              </w:rPr>
              <w:fldChar w:fldCharType="separate"/>
            </w:r>
            <w:r w:rsidR="001F5392">
              <w:rPr>
                <w:rFonts w:ascii="Book Antiqua" w:hAnsi="Book Antiqua"/>
                <w:bCs/>
                <w:noProof/>
                <w:sz w:val="24"/>
                <w:szCs w:val="24"/>
              </w:rPr>
              <w:t>19</w:t>
            </w:r>
            <w:r w:rsidRPr="00C653A8">
              <w:rPr>
                <w:rFonts w:ascii="Book Antiqua" w:hAnsi="Book Antiqua"/>
                <w:bCs/>
                <w:sz w:val="24"/>
                <w:szCs w:val="24"/>
              </w:rPr>
              <w:fldChar w:fldCharType="end"/>
            </w:r>
          </w:p>
        </w:sdtContent>
      </w:sdt>
    </w:sdtContent>
  </w:sdt>
  <w:p w14:paraId="74CF74CB" w14:textId="77777777" w:rsidR="003D2A2F" w:rsidRPr="003D2A2F" w:rsidRDefault="003D2A2F">
    <w:pPr>
      <w:pStyle w:val="a4"/>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8F3A1" w14:textId="77777777" w:rsidR="00491152" w:rsidRDefault="00491152" w:rsidP="00C34741">
      <w:r>
        <w:separator/>
      </w:r>
    </w:p>
  </w:footnote>
  <w:footnote w:type="continuationSeparator" w:id="0">
    <w:p w14:paraId="343F6BC9" w14:textId="77777777" w:rsidR="00491152" w:rsidRDefault="00491152" w:rsidP="00C34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599F5" w14:textId="77777777" w:rsidR="00C34741" w:rsidRDefault="00C34741" w:rsidP="00C653A8">
    <w:pPr>
      <w:pStyle w:val="a3"/>
      <w:pBdr>
        <w:bottom w:val="none" w:sz="0" w:space="0" w:color="auto"/>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7A2"/>
    <w:rsid w:val="0004213B"/>
    <w:rsid w:val="000804A7"/>
    <w:rsid w:val="000A08AA"/>
    <w:rsid w:val="000C7960"/>
    <w:rsid w:val="000E2849"/>
    <w:rsid w:val="00115383"/>
    <w:rsid w:val="00146C93"/>
    <w:rsid w:val="00197725"/>
    <w:rsid w:val="001B2ACD"/>
    <w:rsid w:val="001C65F1"/>
    <w:rsid w:val="001F5392"/>
    <w:rsid w:val="00235FB7"/>
    <w:rsid w:val="00261C3A"/>
    <w:rsid w:val="00273AE3"/>
    <w:rsid w:val="00273EA7"/>
    <w:rsid w:val="002922DF"/>
    <w:rsid w:val="00310337"/>
    <w:rsid w:val="00342F72"/>
    <w:rsid w:val="0036346A"/>
    <w:rsid w:val="00391B5A"/>
    <w:rsid w:val="003C3BE9"/>
    <w:rsid w:val="003D2A2F"/>
    <w:rsid w:val="003F2E82"/>
    <w:rsid w:val="003F3BCF"/>
    <w:rsid w:val="00433D3D"/>
    <w:rsid w:val="00454088"/>
    <w:rsid w:val="004739BC"/>
    <w:rsid w:val="00491152"/>
    <w:rsid w:val="004B4FBB"/>
    <w:rsid w:val="004B79A4"/>
    <w:rsid w:val="004B7DBD"/>
    <w:rsid w:val="00580158"/>
    <w:rsid w:val="00594711"/>
    <w:rsid w:val="005F1172"/>
    <w:rsid w:val="00616ED3"/>
    <w:rsid w:val="006476E1"/>
    <w:rsid w:val="006816B4"/>
    <w:rsid w:val="006A6BD9"/>
    <w:rsid w:val="006F30CE"/>
    <w:rsid w:val="00760E6B"/>
    <w:rsid w:val="007B6B89"/>
    <w:rsid w:val="007D1ACB"/>
    <w:rsid w:val="007F4BA4"/>
    <w:rsid w:val="00800CB5"/>
    <w:rsid w:val="00814982"/>
    <w:rsid w:val="0089114B"/>
    <w:rsid w:val="0090031E"/>
    <w:rsid w:val="00944E00"/>
    <w:rsid w:val="00962686"/>
    <w:rsid w:val="009F0F6D"/>
    <w:rsid w:val="00A42DC8"/>
    <w:rsid w:val="00A47C07"/>
    <w:rsid w:val="00A77B3E"/>
    <w:rsid w:val="00B15394"/>
    <w:rsid w:val="00B36944"/>
    <w:rsid w:val="00B515E0"/>
    <w:rsid w:val="00BA4008"/>
    <w:rsid w:val="00BB0068"/>
    <w:rsid w:val="00C112D3"/>
    <w:rsid w:val="00C33622"/>
    <w:rsid w:val="00C34741"/>
    <w:rsid w:val="00C653A8"/>
    <w:rsid w:val="00CA2A55"/>
    <w:rsid w:val="00CD3B5E"/>
    <w:rsid w:val="00D863FD"/>
    <w:rsid w:val="00DC5336"/>
    <w:rsid w:val="00DF003B"/>
    <w:rsid w:val="00DF1084"/>
    <w:rsid w:val="00E413AC"/>
    <w:rsid w:val="00EC1DF3"/>
    <w:rsid w:val="00ED09D8"/>
    <w:rsid w:val="00EE684E"/>
    <w:rsid w:val="00F0043C"/>
    <w:rsid w:val="00F506B1"/>
    <w:rsid w:val="00F54F5C"/>
    <w:rsid w:val="00F842ED"/>
    <w:rsid w:val="00F930F1"/>
    <w:rsid w:val="00FB0DC9"/>
    <w:rsid w:val="00FF3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B3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47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4741"/>
    <w:rPr>
      <w:sz w:val="18"/>
      <w:szCs w:val="18"/>
    </w:rPr>
  </w:style>
  <w:style w:type="paragraph" w:styleId="a4">
    <w:name w:val="footer"/>
    <w:basedOn w:val="a"/>
    <w:link w:val="Char0"/>
    <w:uiPriority w:val="99"/>
    <w:unhideWhenUsed/>
    <w:rsid w:val="00C34741"/>
    <w:pPr>
      <w:tabs>
        <w:tab w:val="center" w:pos="4153"/>
        <w:tab w:val="right" w:pos="8306"/>
      </w:tabs>
      <w:snapToGrid w:val="0"/>
    </w:pPr>
    <w:rPr>
      <w:sz w:val="18"/>
      <w:szCs w:val="18"/>
    </w:rPr>
  </w:style>
  <w:style w:type="character" w:customStyle="1" w:styleId="Char0">
    <w:name w:val="页脚 Char"/>
    <w:basedOn w:val="a0"/>
    <w:link w:val="a4"/>
    <w:uiPriority w:val="99"/>
    <w:rsid w:val="00C34741"/>
    <w:rPr>
      <w:sz w:val="18"/>
      <w:szCs w:val="18"/>
    </w:rPr>
  </w:style>
  <w:style w:type="character" w:styleId="a5">
    <w:name w:val="annotation reference"/>
    <w:basedOn w:val="a0"/>
    <w:semiHidden/>
    <w:unhideWhenUsed/>
    <w:rsid w:val="00391B5A"/>
    <w:rPr>
      <w:sz w:val="21"/>
      <w:szCs w:val="21"/>
    </w:rPr>
  </w:style>
  <w:style w:type="paragraph" w:styleId="a6">
    <w:name w:val="annotation text"/>
    <w:basedOn w:val="a"/>
    <w:link w:val="Char1"/>
    <w:semiHidden/>
    <w:unhideWhenUsed/>
    <w:rsid w:val="00391B5A"/>
  </w:style>
  <w:style w:type="character" w:customStyle="1" w:styleId="Char1">
    <w:name w:val="批注文字 Char"/>
    <w:basedOn w:val="a0"/>
    <w:link w:val="a6"/>
    <w:semiHidden/>
    <w:rsid w:val="00391B5A"/>
    <w:rPr>
      <w:sz w:val="24"/>
      <w:szCs w:val="24"/>
    </w:rPr>
  </w:style>
  <w:style w:type="paragraph" w:styleId="a7">
    <w:name w:val="annotation subject"/>
    <w:basedOn w:val="a6"/>
    <w:next w:val="a6"/>
    <w:link w:val="Char2"/>
    <w:semiHidden/>
    <w:unhideWhenUsed/>
    <w:rsid w:val="00391B5A"/>
    <w:rPr>
      <w:b/>
      <w:bCs/>
    </w:rPr>
  </w:style>
  <w:style w:type="character" w:customStyle="1" w:styleId="Char2">
    <w:name w:val="批注主题 Char"/>
    <w:basedOn w:val="Char1"/>
    <w:link w:val="a7"/>
    <w:semiHidden/>
    <w:rsid w:val="00391B5A"/>
    <w:rPr>
      <w:b/>
      <w:bCs/>
      <w:sz w:val="24"/>
      <w:szCs w:val="24"/>
    </w:rPr>
  </w:style>
  <w:style w:type="paragraph" w:styleId="a8">
    <w:name w:val="Balloon Text"/>
    <w:basedOn w:val="a"/>
    <w:link w:val="Char3"/>
    <w:semiHidden/>
    <w:unhideWhenUsed/>
    <w:rsid w:val="00391B5A"/>
    <w:rPr>
      <w:sz w:val="18"/>
      <w:szCs w:val="18"/>
    </w:rPr>
  </w:style>
  <w:style w:type="character" w:customStyle="1" w:styleId="Char3">
    <w:name w:val="批注框文本 Char"/>
    <w:basedOn w:val="a0"/>
    <w:link w:val="a8"/>
    <w:semiHidden/>
    <w:rsid w:val="00391B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47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4741"/>
    <w:rPr>
      <w:sz w:val="18"/>
      <w:szCs w:val="18"/>
    </w:rPr>
  </w:style>
  <w:style w:type="paragraph" w:styleId="a4">
    <w:name w:val="footer"/>
    <w:basedOn w:val="a"/>
    <w:link w:val="Char0"/>
    <w:uiPriority w:val="99"/>
    <w:unhideWhenUsed/>
    <w:rsid w:val="00C34741"/>
    <w:pPr>
      <w:tabs>
        <w:tab w:val="center" w:pos="4153"/>
        <w:tab w:val="right" w:pos="8306"/>
      </w:tabs>
      <w:snapToGrid w:val="0"/>
    </w:pPr>
    <w:rPr>
      <w:sz w:val="18"/>
      <w:szCs w:val="18"/>
    </w:rPr>
  </w:style>
  <w:style w:type="character" w:customStyle="1" w:styleId="Char0">
    <w:name w:val="页脚 Char"/>
    <w:basedOn w:val="a0"/>
    <w:link w:val="a4"/>
    <w:uiPriority w:val="99"/>
    <w:rsid w:val="00C34741"/>
    <w:rPr>
      <w:sz w:val="18"/>
      <w:szCs w:val="18"/>
    </w:rPr>
  </w:style>
  <w:style w:type="character" w:styleId="a5">
    <w:name w:val="annotation reference"/>
    <w:basedOn w:val="a0"/>
    <w:semiHidden/>
    <w:unhideWhenUsed/>
    <w:rsid w:val="00391B5A"/>
    <w:rPr>
      <w:sz w:val="21"/>
      <w:szCs w:val="21"/>
    </w:rPr>
  </w:style>
  <w:style w:type="paragraph" w:styleId="a6">
    <w:name w:val="annotation text"/>
    <w:basedOn w:val="a"/>
    <w:link w:val="Char1"/>
    <w:semiHidden/>
    <w:unhideWhenUsed/>
    <w:rsid w:val="00391B5A"/>
  </w:style>
  <w:style w:type="character" w:customStyle="1" w:styleId="Char1">
    <w:name w:val="批注文字 Char"/>
    <w:basedOn w:val="a0"/>
    <w:link w:val="a6"/>
    <w:semiHidden/>
    <w:rsid w:val="00391B5A"/>
    <w:rPr>
      <w:sz w:val="24"/>
      <w:szCs w:val="24"/>
    </w:rPr>
  </w:style>
  <w:style w:type="paragraph" w:styleId="a7">
    <w:name w:val="annotation subject"/>
    <w:basedOn w:val="a6"/>
    <w:next w:val="a6"/>
    <w:link w:val="Char2"/>
    <w:semiHidden/>
    <w:unhideWhenUsed/>
    <w:rsid w:val="00391B5A"/>
    <w:rPr>
      <w:b/>
      <w:bCs/>
    </w:rPr>
  </w:style>
  <w:style w:type="character" w:customStyle="1" w:styleId="Char2">
    <w:name w:val="批注主题 Char"/>
    <w:basedOn w:val="Char1"/>
    <w:link w:val="a7"/>
    <w:semiHidden/>
    <w:rsid w:val="00391B5A"/>
    <w:rPr>
      <w:b/>
      <w:bCs/>
      <w:sz w:val="24"/>
      <w:szCs w:val="24"/>
    </w:rPr>
  </w:style>
  <w:style w:type="paragraph" w:styleId="a8">
    <w:name w:val="Balloon Text"/>
    <w:basedOn w:val="a"/>
    <w:link w:val="Char3"/>
    <w:semiHidden/>
    <w:unhideWhenUsed/>
    <w:rsid w:val="00391B5A"/>
    <w:rPr>
      <w:sz w:val="18"/>
      <w:szCs w:val="18"/>
    </w:rPr>
  </w:style>
  <w:style w:type="character" w:customStyle="1" w:styleId="Char3">
    <w:name w:val="批注框文本 Char"/>
    <w:basedOn w:val="a0"/>
    <w:link w:val="a8"/>
    <w:semiHidden/>
    <w:rsid w:val="00391B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D63F0-E1DC-45EC-AF05-D6048526B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19</Pages>
  <Words>3419</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27</cp:revision>
  <dcterms:created xsi:type="dcterms:W3CDTF">2020-08-21T16:43:00Z</dcterms:created>
  <dcterms:modified xsi:type="dcterms:W3CDTF">2020-09-10T01:52:00Z</dcterms:modified>
</cp:coreProperties>
</file>