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6B" w:rsidRPr="00F15A2E" w:rsidRDefault="00C3546B" w:rsidP="00F15A2E">
      <w:pPr>
        <w:snapToGrid w:val="0"/>
        <w:spacing w:after="0" w:line="360" w:lineRule="auto"/>
        <w:jc w:val="both"/>
        <w:rPr>
          <w:rFonts w:ascii="Book Antiqua" w:hAnsi="Book Antiqua"/>
          <w:b/>
          <w:i/>
          <w:sz w:val="24"/>
          <w:szCs w:val="24"/>
          <w:lang w:eastAsia="en-US"/>
        </w:rPr>
      </w:pPr>
      <w:r w:rsidRPr="00F15A2E">
        <w:rPr>
          <w:rFonts w:ascii="Book Antiqua" w:hAnsi="Book Antiqua"/>
          <w:b/>
          <w:sz w:val="24"/>
          <w:szCs w:val="24"/>
          <w:lang w:eastAsia="en-US"/>
        </w:rPr>
        <w:t xml:space="preserve">Name of Journal: </w:t>
      </w:r>
      <w:r w:rsidRPr="00F15A2E">
        <w:rPr>
          <w:rFonts w:ascii="Book Antiqua" w:hAnsi="Book Antiqua"/>
          <w:i/>
          <w:sz w:val="24"/>
          <w:szCs w:val="24"/>
          <w:lang w:val="en-US"/>
        </w:rPr>
        <w:t>World Journal of Transplantation</w:t>
      </w:r>
    </w:p>
    <w:p w:rsidR="00C3546B" w:rsidRPr="00F15A2E" w:rsidRDefault="00C3546B" w:rsidP="00F15A2E">
      <w:pPr>
        <w:snapToGrid w:val="0"/>
        <w:spacing w:after="0" w:line="360" w:lineRule="auto"/>
        <w:jc w:val="both"/>
        <w:rPr>
          <w:rFonts w:ascii="Book Antiqua" w:hAnsi="Book Antiqua"/>
          <w:b/>
          <w:sz w:val="24"/>
          <w:szCs w:val="24"/>
          <w:lang w:eastAsia="en-US"/>
        </w:rPr>
      </w:pPr>
      <w:r w:rsidRPr="00F15A2E">
        <w:rPr>
          <w:rFonts w:ascii="Book Antiqua" w:hAnsi="Book Antiqua"/>
          <w:b/>
          <w:sz w:val="24"/>
          <w:szCs w:val="24"/>
          <w:lang w:eastAsia="en-US"/>
        </w:rPr>
        <w:t xml:space="preserve">Manuscript NO: </w:t>
      </w:r>
      <w:r w:rsidRPr="00F15A2E">
        <w:rPr>
          <w:rFonts w:ascii="Book Antiqua" w:hAnsi="Book Antiqua"/>
          <w:sz w:val="24"/>
          <w:szCs w:val="24"/>
          <w:lang w:eastAsia="en-US"/>
        </w:rPr>
        <w:t>54138</w:t>
      </w:r>
    </w:p>
    <w:p w:rsidR="00C3546B" w:rsidRPr="00F15A2E" w:rsidRDefault="00C3546B" w:rsidP="00F15A2E">
      <w:pPr>
        <w:snapToGrid w:val="0"/>
        <w:spacing w:after="0" w:line="360" w:lineRule="auto"/>
        <w:jc w:val="both"/>
        <w:rPr>
          <w:rFonts w:ascii="Book Antiqua" w:hAnsi="Book Antiqua"/>
          <w:b/>
          <w:sz w:val="24"/>
          <w:szCs w:val="24"/>
          <w:lang w:eastAsia="en-US"/>
        </w:rPr>
      </w:pPr>
      <w:bookmarkStart w:id="0" w:name="OLE_LINK3"/>
      <w:bookmarkStart w:id="1" w:name="OLE_LINK4"/>
      <w:r w:rsidRPr="00F15A2E">
        <w:rPr>
          <w:rFonts w:ascii="Book Antiqua" w:hAnsi="Book Antiqua"/>
          <w:b/>
          <w:sz w:val="24"/>
          <w:szCs w:val="24"/>
          <w:shd w:val="clear" w:color="auto" w:fill="FFFFFF"/>
        </w:rPr>
        <w:t>Manuscript Type</w:t>
      </w:r>
      <w:bookmarkEnd w:id="0"/>
      <w:bookmarkEnd w:id="1"/>
      <w:r w:rsidRPr="00F15A2E">
        <w:rPr>
          <w:rFonts w:ascii="Book Antiqua" w:hAnsi="Book Antiqua"/>
          <w:b/>
          <w:sz w:val="24"/>
          <w:szCs w:val="24"/>
          <w:lang w:eastAsia="en-US"/>
        </w:rPr>
        <w:t xml:space="preserve">: </w:t>
      </w:r>
      <w:r w:rsidRPr="00F15A2E">
        <w:rPr>
          <w:rFonts w:ascii="Book Antiqua" w:hAnsi="Book Antiqua"/>
          <w:sz w:val="24"/>
          <w:szCs w:val="24"/>
          <w:lang w:eastAsia="en-US"/>
        </w:rPr>
        <w:t>REVIEW</w:t>
      </w:r>
    </w:p>
    <w:p w:rsidR="00334C72" w:rsidRPr="00F15A2E" w:rsidRDefault="00334C72" w:rsidP="00F15A2E">
      <w:pPr>
        <w:snapToGrid w:val="0"/>
        <w:spacing w:after="0" w:line="360" w:lineRule="auto"/>
        <w:jc w:val="both"/>
        <w:rPr>
          <w:rFonts w:ascii="Book Antiqua" w:hAnsi="Book Antiqua"/>
          <w:b/>
          <w:sz w:val="24"/>
          <w:szCs w:val="24"/>
          <w:lang w:val="en-US"/>
        </w:rPr>
      </w:pPr>
    </w:p>
    <w:p w:rsidR="00297C28" w:rsidRPr="00F15A2E" w:rsidRDefault="00297C28"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t xml:space="preserve">Pharmacogenetics of </w:t>
      </w:r>
      <w:r w:rsidR="00C3546B" w:rsidRPr="00F15A2E">
        <w:rPr>
          <w:rFonts w:ascii="Book Antiqua" w:hAnsi="Book Antiqua"/>
          <w:b/>
          <w:sz w:val="24"/>
          <w:szCs w:val="24"/>
          <w:lang w:val="en-US"/>
        </w:rPr>
        <w:t>immunosuppressant drugs</w:t>
      </w:r>
      <w:r w:rsidRPr="00F15A2E">
        <w:rPr>
          <w:rFonts w:ascii="Book Antiqua" w:hAnsi="Book Antiqua"/>
          <w:b/>
          <w:sz w:val="24"/>
          <w:szCs w:val="24"/>
          <w:lang w:val="en-US"/>
        </w:rPr>
        <w:t xml:space="preserve">: A </w:t>
      </w:r>
      <w:r w:rsidR="00C3546B" w:rsidRPr="00F15A2E">
        <w:rPr>
          <w:rFonts w:ascii="Book Antiqua" w:hAnsi="Book Antiqua"/>
          <w:b/>
          <w:sz w:val="24"/>
          <w:szCs w:val="24"/>
          <w:lang w:val="en-US"/>
        </w:rPr>
        <w:t xml:space="preserve">new aspect </w:t>
      </w:r>
      <w:r w:rsidRPr="00F15A2E">
        <w:rPr>
          <w:rFonts w:ascii="Book Antiqua" w:hAnsi="Book Antiqua"/>
          <w:b/>
          <w:sz w:val="24"/>
          <w:szCs w:val="24"/>
          <w:lang w:val="en-US"/>
        </w:rPr>
        <w:t xml:space="preserve">for </w:t>
      </w:r>
      <w:r w:rsidR="00C3546B" w:rsidRPr="00F15A2E">
        <w:rPr>
          <w:rFonts w:ascii="Book Antiqua" w:hAnsi="Book Antiqua"/>
          <w:b/>
          <w:sz w:val="24"/>
          <w:szCs w:val="24"/>
          <w:lang w:val="en-US"/>
        </w:rPr>
        <w:t>in</w:t>
      </w:r>
      <w:bookmarkStart w:id="2" w:name="_GoBack"/>
      <w:bookmarkEnd w:id="2"/>
      <w:r w:rsidR="00C3546B" w:rsidRPr="00F15A2E">
        <w:rPr>
          <w:rFonts w:ascii="Book Antiqua" w:hAnsi="Book Antiqua"/>
          <w:b/>
          <w:sz w:val="24"/>
          <w:szCs w:val="24"/>
          <w:lang w:val="en-US"/>
        </w:rPr>
        <w:t>dividualized therapy</w:t>
      </w:r>
    </w:p>
    <w:p w:rsidR="00297C28" w:rsidRPr="00F15A2E" w:rsidRDefault="00297C28" w:rsidP="00F15A2E">
      <w:pPr>
        <w:snapToGrid w:val="0"/>
        <w:spacing w:after="0" w:line="360" w:lineRule="auto"/>
        <w:jc w:val="both"/>
        <w:rPr>
          <w:rFonts w:ascii="Book Antiqua" w:hAnsi="Book Antiqua"/>
          <w:b/>
          <w:sz w:val="24"/>
          <w:szCs w:val="24"/>
          <w:lang w:val="en-US"/>
        </w:rPr>
      </w:pPr>
    </w:p>
    <w:p w:rsidR="00297C28" w:rsidRPr="00F15A2E" w:rsidRDefault="00C3546B" w:rsidP="00F15A2E">
      <w:pPr>
        <w:snapToGrid w:val="0"/>
        <w:spacing w:after="0" w:line="360" w:lineRule="auto"/>
        <w:jc w:val="both"/>
        <w:rPr>
          <w:rFonts w:ascii="Book Antiqua" w:hAnsi="Book Antiqua"/>
          <w:sz w:val="24"/>
          <w:szCs w:val="24"/>
          <w:lang w:val="en-US"/>
        </w:rPr>
      </w:pP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w:t>
      </w:r>
      <w:r w:rsidRPr="00F15A2E">
        <w:rPr>
          <w:rFonts w:ascii="Book Antiqua" w:hAnsi="Book Antiqua"/>
          <w:i/>
          <w:sz w:val="24"/>
          <w:szCs w:val="24"/>
          <w:lang w:val="en-US" w:eastAsia="zh-CN"/>
        </w:rPr>
        <w:t>et al</w:t>
      </w:r>
      <w:r w:rsidRPr="00F15A2E">
        <w:rPr>
          <w:rFonts w:ascii="Book Antiqua" w:hAnsi="Book Antiqua"/>
          <w:sz w:val="24"/>
          <w:szCs w:val="24"/>
          <w:lang w:val="en-US" w:eastAsia="zh-CN"/>
        </w:rPr>
        <w:t xml:space="preserve">. </w:t>
      </w:r>
      <w:bookmarkStart w:id="3" w:name="OLE_LINK7"/>
      <w:bookmarkStart w:id="4" w:name="OLE_LINK8"/>
      <w:r w:rsidR="00297C28" w:rsidRPr="00F15A2E">
        <w:rPr>
          <w:rFonts w:ascii="Book Antiqua" w:hAnsi="Book Antiqua"/>
          <w:sz w:val="24"/>
          <w:szCs w:val="24"/>
          <w:lang w:val="en-US"/>
        </w:rPr>
        <w:t>Pharmacogenetics of immunosuppressants</w:t>
      </w:r>
      <w:bookmarkEnd w:id="3"/>
      <w:bookmarkEnd w:id="4"/>
    </w:p>
    <w:p w:rsidR="00297C28" w:rsidRPr="00F15A2E" w:rsidRDefault="00297C28" w:rsidP="00F15A2E">
      <w:pPr>
        <w:snapToGrid w:val="0"/>
        <w:spacing w:after="0" w:line="360" w:lineRule="auto"/>
        <w:jc w:val="both"/>
        <w:rPr>
          <w:rFonts w:ascii="Book Antiqua" w:hAnsi="Book Antiqua"/>
          <w:sz w:val="24"/>
          <w:szCs w:val="24"/>
          <w:lang w:val="en-US"/>
        </w:rPr>
      </w:pPr>
    </w:p>
    <w:p w:rsidR="00297C28" w:rsidRPr="00F15A2E" w:rsidRDefault="00297C28"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Maurizio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Aris</w:t>
      </w:r>
      <w:proofErr w:type="spellEnd"/>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Tsalouchos</w:t>
      </w:r>
      <w:proofErr w:type="spellEnd"/>
    </w:p>
    <w:p w:rsidR="00297C28" w:rsidRPr="00F15A2E" w:rsidRDefault="00297C28" w:rsidP="00F15A2E">
      <w:pPr>
        <w:snapToGrid w:val="0"/>
        <w:spacing w:after="0" w:line="360" w:lineRule="auto"/>
        <w:jc w:val="both"/>
        <w:rPr>
          <w:rFonts w:ascii="Book Antiqua" w:hAnsi="Book Antiqua"/>
          <w:b/>
          <w:sz w:val="24"/>
          <w:szCs w:val="24"/>
          <w:lang w:val="en-US"/>
        </w:rPr>
      </w:pPr>
    </w:p>
    <w:p w:rsidR="00297C28" w:rsidRPr="00F15A2E" w:rsidRDefault="00297C28"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 xml:space="preserve">Maurizio </w:t>
      </w:r>
      <w:proofErr w:type="spellStart"/>
      <w:r w:rsidRPr="00F15A2E">
        <w:rPr>
          <w:rFonts w:ascii="Book Antiqua" w:hAnsi="Book Antiqua"/>
          <w:b/>
          <w:sz w:val="24"/>
          <w:szCs w:val="24"/>
          <w:lang w:val="en-US"/>
        </w:rPr>
        <w:t>Salvadori</w:t>
      </w:r>
      <w:proofErr w:type="spellEnd"/>
      <w:r w:rsidRPr="00F15A2E">
        <w:rPr>
          <w:rFonts w:ascii="Book Antiqua" w:hAnsi="Book Antiqua"/>
          <w:b/>
          <w:sz w:val="24"/>
          <w:szCs w:val="24"/>
          <w:lang w:val="en-US"/>
        </w:rPr>
        <w:t xml:space="preserve">, </w:t>
      </w:r>
      <w:r w:rsidRPr="00F15A2E">
        <w:rPr>
          <w:rFonts w:ascii="Book Antiqua" w:hAnsi="Book Antiqua"/>
          <w:sz w:val="24"/>
          <w:szCs w:val="24"/>
          <w:lang w:val="en-US"/>
        </w:rPr>
        <w:t xml:space="preserve">Department of </w:t>
      </w:r>
      <w:bookmarkStart w:id="5" w:name="OLE_LINK1"/>
      <w:r w:rsidRPr="00F15A2E">
        <w:rPr>
          <w:rFonts w:ascii="Book Antiqua" w:hAnsi="Book Antiqua"/>
          <w:sz w:val="24"/>
          <w:szCs w:val="24"/>
          <w:lang w:val="en-US"/>
        </w:rPr>
        <w:t>Renal Transplantation</w:t>
      </w:r>
      <w:bookmarkEnd w:id="5"/>
      <w:r w:rsidR="000B6159" w:rsidRPr="00F15A2E">
        <w:rPr>
          <w:rFonts w:ascii="Book Antiqua" w:hAnsi="Book Antiqua"/>
          <w:sz w:val="24"/>
          <w:szCs w:val="24"/>
          <w:lang w:val="en-US"/>
        </w:rPr>
        <w:t xml:space="preserve">, </w:t>
      </w:r>
      <w:proofErr w:type="spellStart"/>
      <w:r w:rsidR="000B6159" w:rsidRPr="00F15A2E">
        <w:rPr>
          <w:rFonts w:ascii="Book Antiqua" w:hAnsi="Book Antiqua"/>
          <w:sz w:val="24"/>
          <w:szCs w:val="24"/>
          <w:lang w:val="en-US"/>
        </w:rPr>
        <w:t>Careggi</w:t>
      </w:r>
      <w:proofErr w:type="spellEnd"/>
      <w:r w:rsidR="000B6159" w:rsidRPr="00F15A2E">
        <w:rPr>
          <w:rFonts w:ascii="Book Antiqua" w:hAnsi="Book Antiqua"/>
          <w:sz w:val="24"/>
          <w:szCs w:val="24"/>
          <w:lang w:val="en-US"/>
        </w:rPr>
        <w:t xml:space="preserve"> University Hospital, </w:t>
      </w:r>
      <w:r w:rsidR="00C3546B" w:rsidRPr="00F15A2E">
        <w:rPr>
          <w:rFonts w:ascii="Book Antiqua" w:hAnsi="Book Antiqua"/>
          <w:sz w:val="24"/>
          <w:szCs w:val="24"/>
          <w:lang w:val="en-US"/>
        </w:rPr>
        <w:t>Florence 50139, Italy</w:t>
      </w:r>
    </w:p>
    <w:p w:rsidR="00C3546B" w:rsidRPr="00F15A2E" w:rsidRDefault="00C3546B" w:rsidP="00F15A2E">
      <w:pPr>
        <w:snapToGrid w:val="0"/>
        <w:spacing w:after="0" w:line="360" w:lineRule="auto"/>
        <w:jc w:val="both"/>
        <w:rPr>
          <w:rFonts w:ascii="Book Antiqua" w:hAnsi="Book Antiqua"/>
          <w:b/>
          <w:sz w:val="24"/>
          <w:szCs w:val="24"/>
          <w:lang w:val="en-US"/>
        </w:rPr>
      </w:pPr>
    </w:p>
    <w:p w:rsidR="00297C28" w:rsidRPr="00F15A2E" w:rsidRDefault="00297C28" w:rsidP="00F15A2E">
      <w:pPr>
        <w:snapToGrid w:val="0"/>
        <w:spacing w:after="0" w:line="360" w:lineRule="auto"/>
        <w:jc w:val="both"/>
        <w:rPr>
          <w:rFonts w:ascii="Book Antiqua" w:hAnsi="Book Antiqua"/>
          <w:sz w:val="24"/>
          <w:szCs w:val="24"/>
          <w:lang w:val="en-US"/>
        </w:rPr>
      </w:pPr>
      <w:proofErr w:type="spellStart"/>
      <w:r w:rsidRPr="00F15A2E">
        <w:rPr>
          <w:rFonts w:ascii="Book Antiqua" w:hAnsi="Book Antiqua"/>
          <w:b/>
          <w:sz w:val="24"/>
          <w:szCs w:val="24"/>
          <w:lang w:val="en-US"/>
        </w:rPr>
        <w:t>Aris</w:t>
      </w:r>
      <w:proofErr w:type="spellEnd"/>
      <w:r w:rsidRPr="00F15A2E">
        <w:rPr>
          <w:rFonts w:ascii="Book Antiqua" w:hAnsi="Book Antiqua"/>
          <w:b/>
          <w:sz w:val="24"/>
          <w:szCs w:val="24"/>
          <w:lang w:val="en-US"/>
        </w:rPr>
        <w:t xml:space="preserve"> </w:t>
      </w:r>
      <w:proofErr w:type="spellStart"/>
      <w:r w:rsidRPr="00F15A2E">
        <w:rPr>
          <w:rFonts w:ascii="Book Antiqua" w:hAnsi="Book Antiqua"/>
          <w:b/>
          <w:sz w:val="24"/>
          <w:szCs w:val="24"/>
          <w:lang w:val="en-US"/>
        </w:rPr>
        <w:t>Tsalouchos</w:t>
      </w:r>
      <w:proofErr w:type="spellEnd"/>
      <w:r w:rsidRPr="00F15A2E">
        <w:rPr>
          <w:rFonts w:ascii="Book Antiqua" w:hAnsi="Book Antiqua"/>
          <w:b/>
          <w:sz w:val="24"/>
          <w:szCs w:val="24"/>
          <w:lang w:val="en-US"/>
        </w:rPr>
        <w:t xml:space="preserve"> </w:t>
      </w:r>
      <w:r w:rsidRPr="00F15A2E">
        <w:rPr>
          <w:rFonts w:ascii="Book Antiqua" w:hAnsi="Book Antiqua"/>
          <w:sz w:val="24"/>
          <w:szCs w:val="24"/>
          <w:lang w:val="en-US"/>
        </w:rPr>
        <w:t>Nephrology and Dialysis Unit, Saints Cosmas and Damian H</w:t>
      </w:r>
      <w:r w:rsidR="000B6159" w:rsidRPr="00F15A2E">
        <w:rPr>
          <w:rFonts w:ascii="Book Antiqua" w:hAnsi="Book Antiqua"/>
          <w:sz w:val="24"/>
          <w:szCs w:val="24"/>
          <w:lang w:val="en-US"/>
        </w:rPr>
        <w:t>ospital</w:t>
      </w:r>
      <w:r w:rsidR="00C3546B"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Pescia</w:t>
      </w:r>
      <w:proofErr w:type="spellEnd"/>
      <w:r w:rsidR="000B6159" w:rsidRPr="00F15A2E">
        <w:rPr>
          <w:rFonts w:ascii="Book Antiqua" w:hAnsi="Book Antiqua"/>
          <w:sz w:val="24"/>
          <w:szCs w:val="24"/>
          <w:lang w:val="en-US"/>
        </w:rPr>
        <w:t xml:space="preserve"> </w:t>
      </w:r>
      <w:r w:rsidR="00C3546B" w:rsidRPr="00F15A2E">
        <w:rPr>
          <w:rFonts w:ascii="Book Antiqua" w:hAnsi="Book Antiqua"/>
          <w:sz w:val="24"/>
          <w:szCs w:val="24"/>
          <w:lang w:val="en-US"/>
        </w:rPr>
        <w:t>51017</w:t>
      </w:r>
      <w:r w:rsidR="00093EA4" w:rsidRPr="00F15A2E">
        <w:rPr>
          <w:rFonts w:ascii="Book Antiqua" w:hAnsi="Book Antiqua"/>
          <w:sz w:val="24"/>
          <w:szCs w:val="24"/>
          <w:lang w:val="en-US"/>
        </w:rPr>
        <w:t xml:space="preserve">, </w:t>
      </w:r>
      <w:r w:rsidR="00C3546B" w:rsidRPr="00F15A2E">
        <w:rPr>
          <w:rFonts w:ascii="Book Antiqua" w:hAnsi="Book Antiqua"/>
          <w:sz w:val="24"/>
          <w:szCs w:val="24"/>
          <w:lang w:val="en-US"/>
        </w:rPr>
        <w:t>Italy</w:t>
      </w:r>
    </w:p>
    <w:p w:rsidR="00C3546B" w:rsidRPr="00F15A2E" w:rsidRDefault="00C3546B" w:rsidP="00F15A2E">
      <w:pPr>
        <w:snapToGrid w:val="0"/>
        <w:spacing w:after="0" w:line="360" w:lineRule="auto"/>
        <w:jc w:val="both"/>
        <w:rPr>
          <w:rFonts w:ascii="Book Antiqua" w:hAnsi="Book Antiqua"/>
          <w:sz w:val="24"/>
          <w:szCs w:val="24"/>
        </w:rPr>
      </w:pPr>
    </w:p>
    <w:p w:rsidR="00093EA4" w:rsidRPr="00F15A2E" w:rsidRDefault="00093EA4"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Author contribution</w:t>
      </w:r>
      <w:r w:rsidR="007D5F96" w:rsidRPr="00F15A2E">
        <w:rPr>
          <w:rFonts w:ascii="Book Antiqua" w:hAnsi="Book Antiqua"/>
          <w:b/>
          <w:sz w:val="24"/>
          <w:szCs w:val="24"/>
          <w:lang w:val="en-US"/>
        </w:rPr>
        <w:t>s</w:t>
      </w:r>
      <w:r w:rsidRPr="00F15A2E">
        <w:rPr>
          <w:rFonts w:ascii="Book Antiqua" w:hAnsi="Book Antiqua"/>
          <w:b/>
          <w:sz w:val="24"/>
          <w:szCs w:val="24"/>
          <w:lang w:val="en-US"/>
        </w:rPr>
        <w:t xml:space="preserve">: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and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contributed equally to the manuscript;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designed the study, performed the last revision and pr</w:t>
      </w:r>
      <w:r w:rsidR="007D5F96" w:rsidRPr="00F15A2E">
        <w:rPr>
          <w:rFonts w:ascii="Book Antiqua" w:hAnsi="Book Antiqua"/>
          <w:sz w:val="24"/>
          <w:szCs w:val="24"/>
          <w:lang w:val="en-US"/>
        </w:rPr>
        <w:t>ovided answers to the reviewers;</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collected the data from the literature; </w:t>
      </w: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and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analyzed the collected data and wrote the manuscript.</w:t>
      </w:r>
    </w:p>
    <w:p w:rsidR="00C3546B" w:rsidRPr="00F15A2E" w:rsidRDefault="00C3546B" w:rsidP="00F15A2E">
      <w:pPr>
        <w:snapToGrid w:val="0"/>
        <w:spacing w:after="0" w:line="360" w:lineRule="auto"/>
        <w:jc w:val="both"/>
        <w:rPr>
          <w:rFonts w:ascii="Book Antiqua" w:hAnsi="Book Antiqua"/>
          <w:sz w:val="24"/>
          <w:szCs w:val="24"/>
          <w:lang w:val="en-US"/>
        </w:rPr>
      </w:pPr>
    </w:p>
    <w:p w:rsidR="00E75A08" w:rsidRPr="00F15A2E" w:rsidRDefault="00E75A08" w:rsidP="00F15A2E">
      <w:pPr>
        <w:snapToGrid w:val="0"/>
        <w:spacing w:after="0" w:line="360" w:lineRule="auto"/>
        <w:jc w:val="both"/>
        <w:rPr>
          <w:rStyle w:val="a4"/>
          <w:rFonts w:ascii="Book Antiqua" w:hAnsi="Book Antiqua"/>
          <w:color w:val="auto"/>
          <w:sz w:val="24"/>
          <w:szCs w:val="24"/>
          <w:lang w:val="en-US"/>
        </w:rPr>
      </w:pPr>
      <w:r w:rsidRPr="00F15A2E">
        <w:rPr>
          <w:rFonts w:ascii="Book Antiqua" w:hAnsi="Book Antiqua"/>
          <w:b/>
          <w:sz w:val="24"/>
          <w:szCs w:val="24"/>
          <w:lang w:val="en-US"/>
        </w:rPr>
        <w:t>Corresponding author:</w:t>
      </w:r>
      <w:r w:rsidRPr="00F15A2E">
        <w:rPr>
          <w:rFonts w:ascii="Book Antiqua" w:hAnsi="Book Antiqua"/>
          <w:sz w:val="24"/>
          <w:szCs w:val="24"/>
          <w:lang w:val="en-US"/>
        </w:rPr>
        <w:t xml:space="preserve"> </w:t>
      </w:r>
      <w:r w:rsidRPr="00F15A2E">
        <w:rPr>
          <w:rFonts w:ascii="Book Antiqua" w:hAnsi="Book Antiqua"/>
          <w:b/>
          <w:sz w:val="24"/>
          <w:szCs w:val="24"/>
          <w:lang w:val="en-US"/>
        </w:rPr>
        <w:t xml:space="preserve">Maurizio </w:t>
      </w:r>
      <w:proofErr w:type="spellStart"/>
      <w:r w:rsidRPr="00F15A2E">
        <w:rPr>
          <w:rFonts w:ascii="Book Antiqua" w:hAnsi="Book Antiqua"/>
          <w:b/>
          <w:sz w:val="24"/>
          <w:szCs w:val="24"/>
          <w:lang w:val="en-US"/>
        </w:rPr>
        <w:t>Salvadori</w:t>
      </w:r>
      <w:proofErr w:type="spellEnd"/>
      <w:r w:rsidR="007D5F96" w:rsidRPr="00F15A2E">
        <w:rPr>
          <w:rFonts w:ascii="Book Antiqua" w:hAnsi="Book Antiqua"/>
          <w:b/>
          <w:sz w:val="24"/>
          <w:szCs w:val="24"/>
          <w:lang w:val="en-US"/>
        </w:rPr>
        <w:t>,</w:t>
      </w:r>
      <w:r w:rsidRPr="00F15A2E">
        <w:rPr>
          <w:rFonts w:ascii="Book Antiqua" w:hAnsi="Book Antiqua"/>
          <w:b/>
          <w:sz w:val="24"/>
          <w:szCs w:val="24"/>
          <w:lang w:val="en-US"/>
        </w:rPr>
        <w:t xml:space="preserve"> MD</w:t>
      </w:r>
      <w:r w:rsidR="007D5F96" w:rsidRPr="00F15A2E">
        <w:rPr>
          <w:rFonts w:ascii="Book Antiqua" w:hAnsi="Book Antiqua"/>
          <w:b/>
          <w:sz w:val="24"/>
          <w:szCs w:val="24"/>
          <w:lang w:val="en-US"/>
        </w:rPr>
        <w:t>,</w:t>
      </w:r>
      <w:r w:rsidR="007D5F96" w:rsidRPr="00F15A2E">
        <w:rPr>
          <w:rFonts w:ascii="Book Antiqua" w:hAnsi="Book Antiqua"/>
          <w:sz w:val="24"/>
          <w:szCs w:val="24"/>
        </w:rPr>
        <w:t xml:space="preserve"> </w:t>
      </w:r>
      <w:r w:rsidR="007D5F96" w:rsidRPr="00F15A2E">
        <w:rPr>
          <w:rFonts w:ascii="Book Antiqua" w:hAnsi="Book Antiqua"/>
          <w:b/>
          <w:sz w:val="24"/>
          <w:szCs w:val="24"/>
          <w:lang w:val="en-US"/>
        </w:rPr>
        <w:t>Professor,</w:t>
      </w:r>
      <w:r w:rsidRPr="00F15A2E">
        <w:rPr>
          <w:rFonts w:ascii="Book Antiqua" w:hAnsi="Book Antiqua"/>
          <w:b/>
          <w:sz w:val="24"/>
          <w:szCs w:val="24"/>
          <w:lang w:val="en-US"/>
        </w:rPr>
        <w:t xml:space="preserve"> </w:t>
      </w:r>
      <w:r w:rsidR="007D5F96" w:rsidRPr="00F15A2E">
        <w:rPr>
          <w:rFonts w:ascii="Book Antiqua" w:hAnsi="Book Antiqua"/>
          <w:sz w:val="24"/>
          <w:szCs w:val="24"/>
          <w:lang w:val="en-US"/>
        </w:rPr>
        <w:t xml:space="preserve">Department of Renal Transplantation, </w:t>
      </w:r>
      <w:proofErr w:type="spellStart"/>
      <w:r w:rsidRPr="00F15A2E">
        <w:rPr>
          <w:rFonts w:ascii="Book Antiqua" w:hAnsi="Book Antiqua"/>
          <w:sz w:val="24"/>
          <w:szCs w:val="24"/>
          <w:lang w:val="en-US"/>
        </w:rPr>
        <w:t>Careggi</w:t>
      </w:r>
      <w:proofErr w:type="spellEnd"/>
      <w:r w:rsidRPr="00F15A2E">
        <w:rPr>
          <w:rFonts w:ascii="Book Antiqua" w:hAnsi="Book Antiqua"/>
          <w:sz w:val="24"/>
          <w:szCs w:val="24"/>
          <w:lang w:val="en-US"/>
        </w:rPr>
        <w:t xml:space="preserve"> University Hospital</w:t>
      </w:r>
      <w:r w:rsidR="00297352" w:rsidRPr="00F15A2E">
        <w:rPr>
          <w:rFonts w:ascii="Book Antiqua" w:hAnsi="Book Antiqua"/>
          <w:sz w:val="24"/>
          <w:szCs w:val="24"/>
          <w:lang w:val="en-US"/>
        </w:rPr>
        <w:t>,</w:t>
      </w:r>
      <w:r w:rsidRPr="00F15A2E">
        <w:rPr>
          <w:rFonts w:ascii="Book Antiqua" w:hAnsi="Book Antiqua"/>
          <w:sz w:val="24"/>
          <w:szCs w:val="24"/>
          <w:lang w:val="en-US"/>
        </w:rPr>
        <w:t xml:space="preserve"> </w:t>
      </w:r>
      <w:proofErr w:type="spellStart"/>
      <w:r w:rsidR="00AB14C1" w:rsidRPr="00F15A2E">
        <w:rPr>
          <w:rFonts w:ascii="Book Antiqua" w:hAnsi="Book Antiqua"/>
          <w:sz w:val="24"/>
          <w:szCs w:val="24"/>
          <w:lang w:val="en-US"/>
        </w:rPr>
        <w:t>Viale</w:t>
      </w:r>
      <w:proofErr w:type="spellEnd"/>
      <w:r w:rsidR="00AB14C1"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Pieraccini</w:t>
      </w:r>
      <w:proofErr w:type="spellEnd"/>
      <w:r w:rsidRPr="00F15A2E">
        <w:rPr>
          <w:rFonts w:ascii="Book Antiqua" w:hAnsi="Book Antiqua"/>
          <w:sz w:val="24"/>
          <w:szCs w:val="24"/>
          <w:lang w:val="en-US"/>
        </w:rPr>
        <w:t xml:space="preserve"> 18</w:t>
      </w:r>
      <w:r w:rsidR="00297352" w:rsidRPr="00F15A2E">
        <w:rPr>
          <w:rFonts w:ascii="Book Antiqua" w:hAnsi="Book Antiqua"/>
          <w:sz w:val="24"/>
          <w:szCs w:val="24"/>
          <w:lang w:val="en-US"/>
        </w:rPr>
        <w:t>,</w:t>
      </w:r>
      <w:r w:rsidRPr="00F15A2E">
        <w:rPr>
          <w:rFonts w:ascii="Book Antiqua" w:hAnsi="Book Antiqua"/>
          <w:sz w:val="24"/>
          <w:szCs w:val="24"/>
          <w:lang w:val="en-US"/>
        </w:rPr>
        <w:t xml:space="preserve"> Florence</w:t>
      </w:r>
      <w:r w:rsidR="00297352" w:rsidRPr="00F15A2E">
        <w:rPr>
          <w:rFonts w:ascii="Book Antiqua" w:hAnsi="Book Antiqua"/>
          <w:sz w:val="24"/>
          <w:szCs w:val="24"/>
          <w:lang w:val="en-US"/>
        </w:rPr>
        <w:t xml:space="preserve"> 50139,</w:t>
      </w:r>
      <w:r w:rsidRPr="00F15A2E">
        <w:rPr>
          <w:rFonts w:ascii="Book Antiqua" w:hAnsi="Book Antiqua"/>
          <w:sz w:val="24"/>
          <w:szCs w:val="24"/>
          <w:lang w:val="en-US"/>
        </w:rPr>
        <w:t xml:space="preserve"> </w:t>
      </w:r>
      <w:r w:rsidR="00C3546B" w:rsidRPr="00F15A2E">
        <w:rPr>
          <w:rFonts w:ascii="Book Antiqua" w:hAnsi="Book Antiqua"/>
          <w:sz w:val="24"/>
          <w:szCs w:val="24"/>
          <w:lang w:val="en-US"/>
        </w:rPr>
        <w:t xml:space="preserve">Italy. </w:t>
      </w:r>
      <w:hyperlink r:id="rId9" w:history="1">
        <w:r w:rsidRPr="00F15A2E">
          <w:rPr>
            <w:rStyle w:val="a4"/>
            <w:rFonts w:ascii="Book Antiqua" w:hAnsi="Book Antiqua"/>
            <w:color w:val="auto"/>
            <w:sz w:val="24"/>
            <w:szCs w:val="24"/>
            <w:lang w:val="en-US"/>
          </w:rPr>
          <w:t>maurizio.salvadori1@gmail.com</w:t>
        </w:r>
      </w:hyperlink>
    </w:p>
    <w:p w:rsidR="00297352" w:rsidRPr="00F15A2E" w:rsidRDefault="00297352" w:rsidP="00F15A2E">
      <w:pPr>
        <w:snapToGrid w:val="0"/>
        <w:spacing w:after="0" w:line="360" w:lineRule="auto"/>
        <w:jc w:val="both"/>
        <w:rPr>
          <w:rStyle w:val="a4"/>
          <w:rFonts w:ascii="Book Antiqua" w:hAnsi="Book Antiqua"/>
          <w:color w:val="auto"/>
          <w:sz w:val="24"/>
          <w:szCs w:val="24"/>
          <w:lang w:val="en-US"/>
        </w:rPr>
      </w:pPr>
    </w:p>
    <w:p w:rsidR="00297352" w:rsidRPr="00F15A2E" w:rsidRDefault="00297352"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Received:</w:t>
      </w:r>
      <w:r w:rsidRPr="00F15A2E">
        <w:rPr>
          <w:rFonts w:ascii="Book Antiqua" w:eastAsia="宋体" w:hAnsi="Book Antiqua"/>
          <w:b/>
          <w:sz w:val="24"/>
          <w:szCs w:val="24"/>
          <w:lang w:eastAsia="zh-CN"/>
        </w:rPr>
        <w:t xml:space="preserve"> </w:t>
      </w:r>
      <w:r w:rsidRPr="00F15A2E">
        <w:rPr>
          <w:rFonts w:ascii="Book Antiqua" w:eastAsia="宋体" w:hAnsi="Book Antiqua"/>
          <w:sz w:val="24"/>
          <w:szCs w:val="24"/>
          <w:lang w:eastAsia="zh-CN"/>
        </w:rPr>
        <w:t>January 10, 2020</w:t>
      </w:r>
    </w:p>
    <w:p w:rsidR="00297352" w:rsidRPr="00F15A2E" w:rsidRDefault="00297352" w:rsidP="00F15A2E">
      <w:pPr>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t xml:space="preserve">Revised: </w:t>
      </w:r>
      <w:r w:rsidRPr="00F15A2E">
        <w:rPr>
          <w:rFonts w:ascii="Book Antiqua" w:eastAsia="宋体" w:hAnsi="Book Antiqua"/>
          <w:sz w:val="24"/>
          <w:szCs w:val="24"/>
          <w:lang w:eastAsia="zh-CN"/>
        </w:rPr>
        <w:t>March 26, 2020</w:t>
      </w:r>
    </w:p>
    <w:p w:rsidR="00297352" w:rsidRPr="00F15A2E" w:rsidRDefault="00297352" w:rsidP="00F15A2E">
      <w:pPr>
        <w:snapToGrid w:val="0"/>
        <w:spacing w:after="0" w:line="360" w:lineRule="auto"/>
        <w:jc w:val="both"/>
        <w:rPr>
          <w:rFonts w:ascii="Book Antiqua" w:hAnsi="Book Antiqua"/>
          <w:sz w:val="24"/>
          <w:szCs w:val="24"/>
        </w:rPr>
      </w:pPr>
      <w:r w:rsidRPr="00F15A2E">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F15A2E">
        <w:rPr>
          <w:rFonts w:ascii="Book Antiqua" w:hAnsi="Book Antiqua"/>
          <w:sz w:val="24"/>
          <w:szCs w:val="24"/>
        </w:rPr>
        <w:t xml:space="preserve"> </w:t>
      </w:r>
      <w:bookmarkEnd w:id="6"/>
      <w:bookmarkEnd w:id="7"/>
      <w:bookmarkEnd w:id="8"/>
      <w:bookmarkEnd w:id="9"/>
      <w:bookmarkEnd w:id="10"/>
      <w:bookmarkEnd w:id="11"/>
      <w:bookmarkEnd w:id="12"/>
      <w:r w:rsidR="003C6E1C">
        <w:rPr>
          <w:rFonts w:ascii="Book Antiqua" w:hAnsi="Book Antiqua"/>
          <w:sz w:val="24"/>
          <w:szCs w:val="24"/>
        </w:rPr>
        <w:t>April 23, 2020</w:t>
      </w:r>
    </w:p>
    <w:p w:rsidR="00297352" w:rsidRPr="00F15A2E" w:rsidRDefault="00297352"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 xml:space="preserve">Published online: </w:t>
      </w:r>
    </w:p>
    <w:p w:rsidR="00297352" w:rsidRPr="00F15A2E" w:rsidRDefault="00297352" w:rsidP="00F15A2E">
      <w:pPr>
        <w:snapToGrid w:val="0"/>
        <w:spacing w:after="0" w:line="360" w:lineRule="auto"/>
        <w:jc w:val="both"/>
        <w:rPr>
          <w:rFonts w:ascii="Book Antiqua" w:hAnsi="Book Antiqua"/>
          <w:sz w:val="24"/>
          <w:szCs w:val="24"/>
          <w:u w:val="single"/>
          <w:lang w:val="en-US"/>
        </w:rPr>
      </w:pPr>
    </w:p>
    <w:p w:rsidR="007D5F96" w:rsidRPr="00F15A2E" w:rsidRDefault="007D5F9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E67AE5" w:rsidRPr="00F15A2E" w:rsidRDefault="00E67AE5"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lastRenderedPageBreak/>
        <w:t>Abst</w:t>
      </w:r>
      <w:r w:rsidR="006458DB" w:rsidRPr="00F15A2E">
        <w:rPr>
          <w:rFonts w:ascii="Book Antiqua" w:hAnsi="Book Antiqua"/>
          <w:b/>
          <w:sz w:val="24"/>
          <w:szCs w:val="24"/>
          <w:lang w:val="en-US"/>
        </w:rPr>
        <w:t>r</w:t>
      </w:r>
      <w:r w:rsidRPr="00F15A2E">
        <w:rPr>
          <w:rFonts w:ascii="Book Antiqua" w:hAnsi="Book Antiqua"/>
          <w:b/>
          <w:sz w:val="24"/>
          <w:szCs w:val="24"/>
          <w:lang w:val="en-US"/>
        </w:rPr>
        <w:t>act</w:t>
      </w:r>
    </w:p>
    <w:p w:rsidR="00C67C8E" w:rsidRPr="00F15A2E" w:rsidRDefault="006458DB"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In recent years, </w:t>
      </w:r>
      <w:r w:rsidR="002045B2" w:rsidRPr="00F15A2E">
        <w:rPr>
          <w:rFonts w:ascii="Book Antiqua" w:hAnsi="Book Antiqua"/>
          <w:sz w:val="24"/>
          <w:szCs w:val="24"/>
          <w:lang w:val="en-US"/>
        </w:rPr>
        <w:t>phar</w:t>
      </w:r>
      <w:r w:rsidR="00297352" w:rsidRPr="00F15A2E">
        <w:rPr>
          <w:rFonts w:ascii="Book Antiqua" w:hAnsi="Book Antiqua"/>
          <w:sz w:val="24"/>
          <w:szCs w:val="24"/>
          <w:lang w:val="en-US"/>
        </w:rPr>
        <w:t xml:space="preserve">macogenetics </w:t>
      </w:r>
      <w:r w:rsidRPr="00F15A2E">
        <w:rPr>
          <w:rFonts w:ascii="Book Antiqua" w:hAnsi="Book Antiqua"/>
          <w:sz w:val="24"/>
          <w:szCs w:val="24"/>
          <w:lang w:val="en-US"/>
        </w:rPr>
        <w:t>has emerged as an important tool for choosing the right immunosuppressant drug and its</w:t>
      </w:r>
      <w:r w:rsidR="00297352" w:rsidRPr="00F15A2E">
        <w:rPr>
          <w:rFonts w:ascii="Book Antiqua" w:hAnsi="Book Antiqua"/>
          <w:sz w:val="24"/>
          <w:szCs w:val="24"/>
          <w:lang w:val="en-US"/>
        </w:rPr>
        <w:t xml:space="preserve"> </w:t>
      </w:r>
      <w:r w:rsidR="001022D0">
        <w:rPr>
          <w:rFonts w:ascii="Book Antiqua" w:hAnsi="Book Antiqua"/>
          <w:sz w:val="24"/>
          <w:szCs w:val="24"/>
          <w:lang w:val="en-US"/>
        </w:rPr>
        <w:t>appropriate</w:t>
      </w:r>
      <w:r w:rsidR="00297352" w:rsidRPr="00F15A2E">
        <w:rPr>
          <w:rFonts w:ascii="Book Antiqua" w:hAnsi="Book Antiqua"/>
          <w:sz w:val="24"/>
          <w:szCs w:val="24"/>
          <w:lang w:val="en-US"/>
        </w:rPr>
        <w:t xml:space="preserve"> dose.</w:t>
      </w:r>
      <w:r w:rsidR="00297352" w:rsidRPr="00F15A2E">
        <w:rPr>
          <w:rFonts w:ascii="Book Antiqua" w:hAnsi="Book Antiqua"/>
          <w:sz w:val="24"/>
          <w:szCs w:val="24"/>
          <w:lang w:val="en-US" w:eastAsia="zh-CN"/>
        </w:rPr>
        <w:t xml:space="preserve"> </w:t>
      </w:r>
      <w:r w:rsidRPr="00F15A2E">
        <w:rPr>
          <w:rFonts w:ascii="Book Antiqua" w:hAnsi="Book Antiqua"/>
          <w:sz w:val="24"/>
          <w:szCs w:val="24"/>
          <w:lang w:val="en-US"/>
        </w:rPr>
        <w:t>Indeed, pharmacogenetics may exert its action on immunosup</w:t>
      </w:r>
      <w:r w:rsidR="00297352" w:rsidRPr="00F15A2E">
        <w:rPr>
          <w:rFonts w:ascii="Book Antiqua" w:hAnsi="Book Antiqua"/>
          <w:sz w:val="24"/>
          <w:szCs w:val="24"/>
          <w:lang w:val="en-US"/>
        </w:rPr>
        <w:t>pressant drugs at three levels.</w:t>
      </w:r>
      <w:r w:rsidR="00297352" w:rsidRPr="00F15A2E">
        <w:rPr>
          <w:rFonts w:ascii="Book Antiqua" w:hAnsi="Book Antiqua"/>
          <w:sz w:val="24"/>
          <w:szCs w:val="24"/>
          <w:lang w:val="en-US" w:eastAsia="zh-CN"/>
        </w:rPr>
        <w:t xml:space="preserve"> </w:t>
      </w:r>
      <w:r w:rsidRPr="00F15A2E">
        <w:rPr>
          <w:rFonts w:ascii="Book Antiqua" w:hAnsi="Book Antiqua"/>
          <w:sz w:val="24"/>
          <w:szCs w:val="24"/>
          <w:lang w:val="en-US"/>
        </w:rPr>
        <w:t>Pharmacogenetics identifies and studies the genes involved in encoding the proteins involved in drug pharmacokinetics and in encoding the enzymes involve</w:t>
      </w:r>
      <w:r w:rsidR="00297352" w:rsidRPr="00F15A2E">
        <w:rPr>
          <w:rFonts w:ascii="Book Antiqua" w:hAnsi="Book Antiqua"/>
          <w:sz w:val="24"/>
          <w:szCs w:val="24"/>
          <w:lang w:val="en-US"/>
        </w:rPr>
        <w:t>d in drug degradation.</w:t>
      </w:r>
      <w:r w:rsidR="00297352" w:rsidRPr="00F15A2E">
        <w:rPr>
          <w:rFonts w:ascii="Book Antiqua" w:hAnsi="Book Antiqua"/>
          <w:sz w:val="24"/>
          <w:szCs w:val="24"/>
          <w:lang w:val="en-US" w:eastAsia="zh-CN"/>
        </w:rPr>
        <w:t xml:space="preserve"> </w:t>
      </w:r>
      <w:r w:rsidRPr="00F15A2E">
        <w:rPr>
          <w:rFonts w:ascii="Book Antiqua" w:hAnsi="Book Antiqua"/>
          <w:sz w:val="24"/>
          <w:szCs w:val="24"/>
          <w:lang w:val="en-US"/>
        </w:rPr>
        <w:t>Pharmacogenetics is also relevant</w:t>
      </w:r>
      <w:r w:rsidR="002F4541" w:rsidRPr="00F15A2E">
        <w:rPr>
          <w:rFonts w:ascii="Book Antiqua" w:hAnsi="Book Antiqua"/>
          <w:sz w:val="24"/>
          <w:szCs w:val="24"/>
          <w:lang w:val="en-US"/>
        </w:rPr>
        <w:t xml:space="preserve"> in encoding the enzymes and proteins involved in codifying the transmembrane proteins involved in transmembrane passage favoring the absorption and intracellular action of several </w:t>
      </w:r>
      <w:proofErr w:type="spellStart"/>
      <w:r w:rsidR="002F4541" w:rsidRPr="00F15A2E">
        <w:rPr>
          <w:rFonts w:ascii="Book Antiqua" w:hAnsi="Book Antiqua"/>
          <w:sz w:val="24"/>
          <w:szCs w:val="24"/>
          <w:lang w:val="en-US"/>
        </w:rPr>
        <w:t>immunosuppressant</w:t>
      </w:r>
      <w:r w:rsidR="001022D0">
        <w:rPr>
          <w:rFonts w:ascii="Book Antiqua" w:hAnsi="Book Antiqua"/>
          <w:sz w:val="24"/>
          <w:szCs w:val="24"/>
          <w:lang w:val="en-US"/>
        </w:rPr>
        <w:t>s</w:t>
      </w:r>
      <w:proofErr w:type="spellEnd"/>
      <w:r w:rsidR="002F4541" w:rsidRPr="00F15A2E">
        <w:rPr>
          <w:rFonts w:ascii="Book Antiqua" w:hAnsi="Book Antiqua"/>
          <w:sz w:val="24"/>
          <w:szCs w:val="24"/>
          <w:lang w:val="en-US"/>
        </w:rPr>
        <w:t>.</w:t>
      </w:r>
      <w:r w:rsidR="00297352" w:rsidRPr="00F15A2E">
        <w:rPr>
          <w:rFonts w:ascii="Book Antiqua" w:hAnsi="Book Antiqua"/>
          <w:sz w:val="24"/>
          <w:szCs w:val="24"/>
          <w:lang w:val="en-US" w:eastAsia="zh-CN"/>
        </w:rPr>
        <w:t xml:space="preserve"> </w:t>
      </w:r>
      <w:r w:rsidR="002F4541" w:rsidRPr="00F15A2E">
        <w:rPr>
          <w:rFonts w:ascii="Book Antiqua" w:hAnsi="Book Antiqua"/>
          <w:sz w:val="24"/>
          <w:szCs w:val="24"/>
          <w:lang w:val="en-US"/>
        </w:rPr>
        <w:t>Pharmacogenetics concern the variability of genes encoding the proteins involved as immunosuppressant triggers i</w:t>
      </w:r>
      <w:r w:rsidR="00297352" w:rsidRPr="00F15A2E">
        <w:rPr>
          <w:rFonts w:ascii="Book Antiqua" w:hAnsi="Book Antiqua"/>
          <w:sz w:val="24"/>
          <w:szCs w:val="24"/>
          <w:lang w:val="en-US"/>
        </w:rPr>
        <w:t>n the pharmacodynamic pathways.</w:t>
      </w:r>
      <w:r w:rsidR="00297352" w:rsidRPr="00F15A2E">
        <w:rPr>
          <w:rFonts w:ascii="Book Antiqua" w:hAnsi="Book Antiqua"/>
          <w:sz w:val="24"/>
          <w:szCs w:val="24"/>
          <w:lang w:val="en-US" w:eastAsia="zh-CN"/>
        </w:rPr>
        <w:t xml:space="preserve"> </w:t>
      </w:r>
      <w:r w:rsidR="002F4541" w:rsidRPr="00F15A2E">
        <w:rPr>
          <w:rFonts w:ascii="Book Antiqua" w:hAnsi="Book Antiqua"/>
          <w:sz w:val="24"/>
          <w:szCs w:val="24"/>
          <w:lang w:val="en-US"/>
        </w:rPr>
        <w:t>Of course, not all genes have been discovered and studied</w:t>
      </w:r>
      <w:r w:rsidR="001022D0">
        <w:rPr>
          <w:rFonts w:ascii="Book Antiqua" w:hAnsi="Book Antiqua"/>
          <w:sz w:val="24"/>
          <w:szCs w:val="24"/>
          <w:lang w:val="en-US"/>
        </w:rPr>
        <w:t>,</w:t>
      </w:r>
      <w:r w:rsidR="002F4541" w:rsidRPr="00F15A2E">
        <w:rPr>
          <w:rFonts w:ascii="Book Antiqua" w:hAnsi="Book Antiqua"/>
          <w:sz w:val="24"/>
          <w:szCs w:val="24"/>
          <w:lang w:val="en-US"/>
        </w:rPr>
        <w:t xml:space="preserve"> but some of them have been clearly examined and their relevance together with other factors </w:t>
      </w:r>
      <w:r w:rsidR="001022D0">
        <w:rPr>
          <w:rFonts w:ascii="Book Antiqua" w:hAnsi="Book Antiqua"/>
          <w:sz w:val="24"/>
          <w:szCs w:val="24"/>
          <w:lang w:val="en-US"/>
        </w:rPr>
        <w:t xml:space="preserve">such </w:t>
      </w:r>
      <w:r w:rsidR="002F4541" w:rsidRPr="00F15A2E">
        <w:rPr>
          <w:rFonts w:ascii="Book Antiqua" w:hAnsi="Book Antiqua"/>
          <w:sz w:val="24"/>
          <w:szCs w:val="24"/>
          <w:lang w:val="en-US"/>
        </w:rPr>
        <w:t>as age and race has been defined</w:t>
      </w:r>
      <w:r w:rsidR="00C67C8E" w:rsidRPr="00F15A2E">
        <w:rPr>
          <w:rFonts w:ascii="Book Antiqua" w:hAnsi="Book Antiqua"/>
          <w:sz w:val="24"/>
          <w:szCs w:val="24"/>
          <w:lang w:val="en-US"/>
        </w:rPr>
        <w:t>. Other genes on the basis of relevant studies have been proposed as good candidates for future studies.</w:t>
      </w:r>
      <w:r w:rsidR="00297352" w:rsidRPr="00F15A2E">
        <w:rPr>
          <w:rFonts w:ascii="Book Antiqua" w:hAnsi="Book Antiqua"/>
          <w:sz w:val="24"/>
          <w:szCs w:val="24"/>
          <w:lang w:val="en-US" w:eastAsia="zh-CN"/>
        </w:rPr>
        <w:t xml:space="preserve"> </w:t>
      </w:r>
      <w:r w:rsidR="00C67C8E" w:rsidRPr="00F15A2E">
        <w:rPr>
          <w:rFonts w:ascii="Book Antiqua" w:hAnsi="Book Antiqua"/>
          <w:sz w:val="24"/>
          <w:szCs w:val="24"/>
          <w:lang w:val="en-US"/>
        </w:rPr>
        <w:t>Unfortunately, to date, clear conclusions may be drawn only for those drugs that are metabolized by CYP3A5</w:t>
      </w:r>
      <w:r w:rsidR="00C67C8E" w:rsidRPr="00F15A2E">
        <w:rPr>
          <w:rFonts w:ascii="Book Antiqua" w:hAnsi="Book Antiqua"/>
          <w:i/>
          <w:sz w:val="24"/>
          <w:szCs w:val="24"/>
          <w:lang w:val="en-US"/>
        </w:rPr>
        <w:t xml:space="preserve"> </w:t>
      </w:r>
      <w:r w:rsidR="00C67C8E" w:rsidRPr="00F15A2E">
        <w:rPr>
          <w:rFonts w:ascii="Book Antiqua" w:hAnsi="Book Antiqua"/>
          <w:sz w:val="24"/>
          <w:szCs w:val="24"/>
          <w:lang w:val="en-US"/>
        </w:rPr>
        <w:t xml:space="preserve">and its genotyping before kidney, heart and lung </w:t>
      </w:r>
      <w:r w:rsidR="00297352" w:rsidRPr="00F15A2E">
        <w:rPr>
          <w:rFonts w:ascii="Book Antiqua" w:hAnsi="Book Antiqua"/>
          <w:sz w:val="24"/>
          <w:szCs w:val="24"/>
          <w:lang w:val="en-US"/>
        </w:rPr>
        <w:t>transplantation is recommended.</w:t>
      </w:r>
      <w:r w:rsidR="00297352" w:rsidRPr="00F15A2E">
        <w:rPr>
          <w:rFonts w:ascii="Book Antiqua" w:hAnsi="Book Antiqua"/>
          <w:sz w:val="24"/>
          <w:szCs w:val="24"/>
          <w:lang w:val="en-US" w:eastAsia="zh-CN"/>
        </w:rPr>
        <w:t xml:space="preserve"> </w:t>
      </w:r>
      <w:r w:rsidR="00C67C8E" w:rsidRPr="00F15A2E">
        <w:rPr>
          <w:rFonts w:ascii="Book Antiqua" w:hAnsi="Book Antiqua"/>
          <w:sz w:val="24"/>
          <w:szCs w:val="24"/>
          <w:lang w:val="en-US"/>
        </w:rPr>
        <w:t>The conclusions of the studies on the recommended candidate genes, together with the development of omic</w:t>
      </w:r>
      <w:r w:rsidR="00C86C61" w:rsidRPr="00F15A2E">
        <w:rPr>
          <w:rFonts w:ascii="Book Antiqua" w:hAnsi="Book Antiqua"/>
          <w:sz w:val="24"/>
          <w:szCs w:val="24"/>
          <w:lang w:val="en-US"/>
        </w:rPr>
        <w:t>s techniques could in the future allow us to choose the right dose of the right immunosuppressant for the right patient.</w:t>
      </w:r>
    </w:p>
    <w:p w:rsidR="00B96EAB" w:rsidRPr="00F15A2E" w:rsidRDefault="00B96EAB" w:rsidP="00F15A2E">
      <w:pPr>
        <w:snapToGrid w:val="0"/>
        <w:spacing w:after="0" w:line="360" w:lineRule="auto"/>
        <w:jc w:val="both"/>
        <w:rPr>
          <w:rFonts w:ascii="Book Antiqua" w:hAnsi="Book Antiqua"/>
          <w:sz w:val="24"/>
          <w:szCs w:val="24"/>
          <w:lang w:val="en-US"/>
        </w:rPr>
      </w:pPr>
    </w:p>
    <w:p w:rsidR="00B96EAB" w:rsidRPr="00F15A2E" w:rsidRDefault="00B96EAB"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Key words:</w:t>
      </w:r>
      <w:r w:rsidRPr="00F15A2E">
        <w:rPr>
          <w:rFonts w:ascii="Book Antiqua" w:hAnsi="Book Antiqua"/>
          <w:sz w:val="24"/>
          <w:szCs w:val="24"/>
          <w:lang w:val="en-US"/>
        </w:rPr>
        <w:t xml:space="preserve"> </w:t>
      </w:r>
      <w:r w:rsidR="00C504C2" w:rsidRPr="00F15A2E">
        <w:rPr>
          <w:rFonts w:ascii="Book Antiqua" w:hAnsi="Book Antiqua"/>
          <w:sz w:val="24"/>
          <w:szCs w:val="24"/>
          <w:lang w:val="en-US"/>
        </w:rPr>
        <w:t>Immunosuppressant pharmacokinetics</w:t>
      </w:r>
      <w:r w:rsidR="00297352" w:rsidRPr="00F15A2E">
        <w:rPr>
          <w:rFonts w:ascii="Book Antiqua" w:hAnsi="Book Antiqua"/>
          <w:sz w:val="24"/>
          <w:szCs w:val="24"/>
          <w:lang w:val="en-US"/>
        </w:rPr>
        <w:t>;</w:t>
      </w:r>
      <w:r w:rsidR="00C504C2" w:rsidRPr="00F15A2E">
        <w:rPr>
          <w:rFonts w:ascii="Book Antiqua" w:hAnsi="Book Antiqua"/>
          <w:sz w:val="24"/>
          <w:szCs w:val="24"/>
          <w:lang w:val="en-US"/>
        </w:rPr>
        <w:t xml:space="preserve"> </w:t>
      </w:r>
      <w:r w:rsidR="00297352" w:rsidRPr="00F15A2E">
        <w:rPr>
          <w:rFonts w:ascii="Book Antiqua" w:hAnsi="Book Antiqua"/>
          <w:sz w:val="24"/>
          <w:szCs w:val="24"/>
          <w:lang w:val="en-US"/>
        </w:rPr>
        <w:t>Immunosuppressant pharmacodynamics;</w:t>
      </w:r>
      <w:r w:rsidR="00C504C2" w:rsidRPr="00F15A2E">
        <w:rPr>
          <w:rFonts w:ascii="Book Antiqua" w:hAnsi="Book Antiqua"/>
          <w:sz w:val="24"/>
          <w:szCs w:val="24"/>
          <w:lang w:val="en-US"/>
        </w:rPr>
        <w:t xml:space="preserve"> </w:t>
      </w:r>
      <w:r w:rsidR="00297352" w:rsidRPr="00F15A2E">
        <w:rPr>
          <w:rFonts w:ascii="Book Antiqua" w:hAnsi="Book Antiqua"/>
          <w:sz w:val="24"/>
          <w:szCs w:val="24"/>
          <w:lang w:val="en-US"/>
        </w:rPr>
        <w:t xml:space="preserve">Immunosuppressant </w:t>
      </w:r>
      <w:r w:rsidR="00C504C2" w:rsidRPr="00F15A2E">
        <w:rPr>
          <w:rFonts w:ascii="Book Antiqua" w:hAnsi="Book Antiqua"/>
          <w:sz w:val="24"/>
          <w:szCs w:val="24"/>
          <w:lang w:val="en-US"/>
        </w:rPr>
        <w:t>pharmacogenetics</w:t>
      </w:r>
      <w:r w:rsidR="00297352" w:rsidRPr="00F15A2E">
        <w:rPr>
          <w:rFonts w:ascii="Book Antiqua" w:hAnsi="Book Antiqua"/>
          <w:sz w:val="24"/>
          <w:szCs w:val="24"/>
          <w:lang w:val="en-US"/>
        </w:rPr>
        <w:t>;</w:t>
      </w:r>
      <w:r w:rsidR="00C504C2" w:rsidRPr="00F15A2E">
        <w:rPr>
          <w:rFonts w:ascii="Book Antiqua" w:hAnsi="Book Antiqua"/>
          <w:sz w:val="24"/>
          <w:szCs w:val="24"/>
          <w:lang w:val="en-US"/>
        </w:rPr>
        <w:t xml:space="preserve"> </w:t>
      </w:r>
      <w:r w:rsidR="00297352" w:rsidRPr="00F15A2E">
        <w:rPr>
          <w:rFonts w:ascii="Book Antiqua" w:hAnsi="Book Antiqua"/>
          <w:sz w:val="24"/>
          <w:szCs w:val="24"/>
          <w:lang w:val="en-US"/>
        </w:rPr>
        <w:t xml:space="preserve">Immunosuppressant </w:t>
      </w:r>
      <w:r w:rsidR="00C504C2" w:rsidRPr="00F15A2E">
        <w:rPr>
          <w:rFonts w:ascii="Book Antiqua" w:hAnsi="Book Antiqua"/>
          <w:sz w:val="24"/>
          <w:szCs w:val="24"/>
          <w:lang w:val="en-US"/>
        </w:rPr>
        <w:t xml:space="preserve">pharmacogenomics, </w:t>
      </w:r>
      <w:r w:rsidR="00297352" w:rsidRPr="00F15A2E">
        <w:rPr>
          <w:rFonts w:ascii="Book Antiqua" w:hAnsi="Book Antiqua"/>
          <w:sz w:val="24"/>
          <w:szCs w:val="24"/>
          <w:lang w:val="en-US"/>
        </w:rPr>
        <w:t>Transplantation;</w:t>
      </w:r>
      <w:r w:rsidR="00C504C2" w:rsidRPr="00F15A2E">
        <w:rPr>
          <w:rFonts w:ascii="Book Antiqua" w:hAnsi="Book Antiqua"/>
          <w:sz w:val="24"/>
          <w:szCs w:val="24"/>
          <w:lang w:val="en-US"/>
        </w:rPr>
        <w:t xml:space="preserve"> </w:t>
      </w:r>
      <w:bookmarkStart w:id="13" w:name="OLE_LINK11"/>
      <w:bookmarkStart w:id="14" w:name="OLE_LINK12"/>
      <w:r w:rsidR="00297352" w:rsidRPr="00F15A2E">
        <w:rPr>
          <w:rFonts w:ascii="Book Antiqua" w:hAnsi="Book Antiqua"/>
          <w:sz w:val="24"/>
          <w:szCs w:val="24"/>
          <w:lang w:val="en-US"/>
        </w:rPr>
        <w:t xml:space="preserve">Immunosuppressant </w:t>
      </w:r>
      <w:r w:rsidR="00C504C2" w:rsidRPr="00F15A2E">
        <w:rPr>
          <w:rFonts w:ascii="Book Antiqua" w:hAnsi="Book Antiqua"/>
          <w:sz w:val="24"/>
          <w:szCs w:val="24"/>
          <w:lang w:val="en-US"/>
        </w:rPr>
        <w:t>drugs</w:t>
      </w:r>
      <w:bookmarkEnd w:id="13"/>
      <w:bookmarkEnd w:id="14"/>
    </w:p>
    <w:p w:rsidR="00297352" w:rsidRPr="00F15A2E" w:rsidRDefault="00297352" w:rsidP="00F15A2E">
      <w:pPr>
        <w:snapToGrid w:val="0"/>
        <w:spacing w:after="0" w:line="360" w:lineRule="auto"/>
        <w:jc w:val="both"/>
        <w:rPr>
          <w:rFonts w:ascii="Book Antiqua" w:hAnsi="Book Antiqua"/>
          <w:b/>
          <w:sz w:val="24"/>
          <w:szCs w:val="24"/>
          <w:lang w:val="en-US"/>
        </w:rPr>
      </w:pPr>
    </w:p>
    <w:p w:rsidR="0089117D" w:rsidRPr="00F15A2E" w:rsidRDefault="00297352" w:rsidP="00F15A2E">
      <w:pPr>
        <w:adjustRightInd w:val="0"/>
        <w:snapToGrid w:val="0"/>
        <w:spacing w:after="0" w:line="360" w:lineRule="auto"/>
        <w:jc w:val="both"/>
        <w:rPr>
          <w:rFonts w:ascii="Book Antiqua" w:eastAsia="宋体" w:hAnsi="Book Antiqua"/>
          <w:bCs/>
          <w:sz w:val="24"/>
          <w:szCs w:val="24"/>
          <w:lang w:eastAsia="zh-CN"/>
        </w:rPr>
      </w:pPr>
      <w:proofErr w:type="spellStart"/>
      <w:r w:rsidRPr="00F15A2E">
        <w:rPr>
          <w:rFonts w:ascii="Book Antiqua" w:hAnsi="Book Antiqua"/>
          <w:sz w:val="24"/>
          <w:szCs w:val="24"/>
          <w:lang w:val="en-US"/>
        </w:rPr>
        <w:t>Salvadori</w:t>
      </w:r>
      <w:proofErr w:type="spellEnd"/>
      <w:r w:rsidRPr="00F15A2E">
        <w:rPr>
          <w:rFonts w:ascii="Book Antiqua" w:hAnsi="Book Antiqua"/>
          <w:sz w:val="24"/>
          <w:szCs w:val="24"/>
          <w:lang w:val="en-US"/>
        </w:rPr>
        <w:t xml:space="preserve"> M, </w:t>
      </w:r>
      <w:proofErr w:type="spellStart"/>
      <w:r w:rsidRPr="00F15A2E">
        <w:rPr>
          <w:rFonts w:ascii="Book Antiqua" w:hAnsi="Book Antiqua"/>
          <w:sz w:val="24"/>
          <w:szCs w:val="24"/>
          <w:lang w:val="en-US"/>
        </w:rPr>
        <w:t>Tsalouchos</w:t>
      </w:r>
      <w:proofErr w:type="spellEnd"/>
      <w:r w:rsidRPr="00F15A2E">
        <w:rPr>
          <w:rFonts w:ascii="Book Antiqua" w:hAnsi="Book Antiqua"/>
          <w:sz w:val="24"/>
          <w:szCs w:val="24"/>
          <w:lang w:val="en-US"/>
        </w:rPr>
        <w:t xml:space="preserve"> A. Pharmacogenetics of immunosuppressant drugs: A new aspect for individualized therapy.</w:t>
      </w:r>
      <w:r w:rsidRPr="00F15A2E">
        <w:rPr>
          <w:rFonts w:ascii="Book Antiqua" w:hAnsi="Book Antiqua"/>
          <w:sz w:val="24"/>
          <w:szCs w:val="24"/>
        </w:rPr>
        <w:t xml:space="preserve"> </w:t>
      </w:r>
      <w:r w:rsidRPr="00F15A2E">
        <w:rPr>
          <w:rFonts w:ascii="Book Antiqua" w:hAnsi="Book Antiqua"/>
          <w:i/>
          <w:sz w:val="24"/>
          <w:szCs w:val="24"/>
          <w:lang w:val="en-US"/>
        </w:rPr>
        <w:t>World J Transplant</w:t>
      </w:r>
      <w:r w:rsidR="0089117D" w:rsidRPr="00F15A2E">
        <w:rPr>
          <w:rFonts w:ascii="Book Antiqua" w:hAnsi="Book Antiqua"/>
          <w:i/>
          <w:sz w:val="24"/>
          <w:szCs w:val="24"/>
          <w:lang w:val="en-US"/>
        </w:rPr>
        <w:t xml:space="preserve"> </w:t>
      </w:r>
      <w:r w:rsidR="0089117D" w:rsidRPr="00F15A2E">
        <w:rPr>
          <w:rFonts w:ascii="Book Antiqua" w:eastAsia="宋体" w:hAnsi="Book Antiqua"/>
          <w:iCs/>
          <w:sz w:val="24"/>
          <w:szCs w:val="24"/>
          <w:lang w:eastAsia="zh-CN"/>
        </w:rPr>
        <w:t>2020;</w:t>
      </w:r>
      <w:r w:rsidR="0089117D" w:rsidRPr="00F15A2E">
        <w:rPr>
          <w:rFonts w:ascii="Book Antiqua" w:hAnsi="Book Antiqua"/>
          <w:bCs/>
          <w:sz w:val="24"/>
          <w:szCs w:val="24"/>
          <w:lang w:eastAsia="zh-CN"/>
        </w:rPr>
        <w:t xml:space="preserve"> </w:t>
      </w:r>
      <w:proofErr w:type="gramStart"/>
      <w:r w:rsidR="0089117D" w:rsidRPr="00F15A2E">
        <w:rPr>
          <w:rFonts w:ascii="Book Antiqua" w:hAnsi="Book Antiqua"/>
          <w:bCs/>
          <w:sz w:val="24"/>
          <w:szCs w:val="24"/>
          <w:lang w:eastAsia="zh-CN"/>
        </w:rPr>
        <w:t>In</w:t>
      </w:r>
      <w:proofErr w:type="gramEnd"/>
      <w:r w:rsidR="0089117D" w:rsidRPr="00F15A2E">
        <w:rPr>
          <w:rFonts w:ascii="Book Antiqua" w:hAnsi="Book Antiqua"/>
          <w:bCs/>
          <w:sz w:val="24"/>
          <w:szCs w:val="24"/>
          <w:lang w:eastAsia="zh-CN"/>
        </w:rPr>
        <w:t xml:space="preserve"> press</w:t>
      </w:r>
    </w:p>
    <w:p w:rsidR="00297352" w:rsidRPr="00F15A2E" w:rsidRDefault="00297352" w:rsidP="00F15A2E">
      <w:pPr>
        <w:snapToGrid w:val="0"/>
        <w:spacing w:after="0" w:line="360" w:lineRule="auto"/>
        <w:jc w:val="both"/>
        <w:rPr>
          <w:rFonts w:ascii="Book Antiqua" w:hAnsi="Book Antiqua"/>
          <w:b/>
          <w:sz w:val="24"/>
          <w:szCs w:val="24"/>
          <w:lang w:val="en-US"/>
        </w:rPr>
      </w:pPr>
    </w:p>
    <w:p w:rsidR="009C495E" w:rsidRPr="00F15A2E" w:rsidRDefault="008C39D9" w:rsidP="00F15A2E">
      <w:pPr>
        <w:snapToGrid w:val="0"/>
        <w:spacing w:after="0" w:line="360" w:lineRule="auto"/>
        <w:jc w:val="both"/>
        <w:rPr>
          <w:rFonts w:ascii="Book Antiqua" w:hAnsi="Book Antiqua"/>
          <w:sz w:val="24"/>
          <w:szCs w:val="24"/>
          <w:lang w:val="en-US"/>
        </w:rPr>
      </w:pPr>
      <w:r w:rsidRPr="00F15A2E">
        <w:rPr>
          <w:rFonts w:ascii="Book Antiqua" w:hAnsi="Book Antiqua"/>
          <w:b/>
          <w:sz w:val="24"/>
          <w:szCs w:val="24"/>
          <w:lang w:val="en-US"/>
        </w:rPr>
        <w:t xml:space="preserve">Core tip: </w:t>
      </w:r>
      <w:bookmarkStart w:id="15" w:name="OLE_LINK13"/>
      <w:bookmarkStart w:id="16" w:name="OLE_LINK14"/>
      <w:r w:rsidR="009C495E" w:rsidRPr="00F15A2E">
        <w:rPr>
          <w:rFonts w:ascii="Book Antiqua" w:hAnsi="Book Antiqua"/>
          <w:sz w:val="24"/>
          <w:szCs w:val="24"/>
          <w:lang w:val="en-US"/>
        </w:rPr>
        <w:t>The most common factors associated with drug response include age, sex, ancestry, concomitant drugs and liver or kidney dise</w:t>
      </w:r>
      <w:r w:rsidR="00297352" w:rsidRPr="00F15A2E">
        <w:rPr>
          <w:rFonts w:ascii="Book Antiqua" w:hAnsi="Book Antiqua"/>
          <w:sz w:val="24"/>
          <w:szCs w:val="24"/>
          <w:lang w:val="en-US"/>
        </w:rPr>
        <w:t>ases and drug pharmacogenetics.</w:t>
      </w:r>
      <w:r w:rsidR="00297352" w:rsidRPr="00F15A2E">
        <w:rPr>
          <w:rFonts w:ascii="Book Antiqua" w:hAnsi="Book Antiqua"/>
          <w:sz w:val="24"/>
          <w:szCs w:val="24"/>
          <w:lang w:val="en-US" w:eastAsia="zh-CN"/>
        </w:rPr>
        <w:t xml:space="preserve"> </w:t>
      </w:r>
      <w:r w:rsidR="009C495E" w:rsidRPr="00F15A2E">
        <w:rPr>
          <w:rFonts w:ascii="Book Antiqua" w:hAnsi="Book Antiqua"/>
          <w:sz w:val="24"/>
          <w:szCs w:val="24"/>
          <w:lang w:val="en-US"/>
        </w:rPr>
        <w:t>In general pharmacogenetics is the study of the variability of the response of a drug related to the complex gene arrays. More recently, the term pharmacogenomics has been introduced. This te</w:t>
      </w:r>
      <w:r w:rsidR="00297352" w:rsidRPr="00F15A2E">
        <w:rPr>
          <w:rFonts w:ascii="Book Antiqua" w:hAnsi="Book Antiqua"/>
          <w:sz w:val="24"/>
          <w:szCs w:val="24"/>
          <w:lang w:val="en-US"/>
        </w:rPr>
        <w:t>rm in particular is related to omics studies.</w:t>
      </w:r>
      <w:r w:rsidR="00297352" w:rsidRPr="00F15A2E">
        <w:rPr>
          <w:rFonts w:ascii="Book Antiqua" w:hAnsi="Book Antiqua"/>
          <w:sz w:val="24"/>
          <w:szCs w:val="24"/>
          <w:lang w:val="en-US" w:eastAsia="zh-CN"/>
        </w:rPr>
        <w:t xml:space="preserve"> </w:t>
      </w:r>
      <w:r w:rsidR="009C495E" w:rsidRPr="00F15A2E">
        <w:rPr>
          <w:rFonts w:ascii="Book Antiqua" w:hAnsi="Book Antiqua"/>
          <w:sz w:val="24"/>
          <w:szCs w:val="24"/>
          <w:lang w:val="en-US"/>
        </w:rPr>
        <w:t xml:space="preserve">In recent years, </w:t>
      </w:r>
      <w:r w:rsidR="009C495E" w:rsidRPr="00F15A2E">
        <w:rPr>
          <w:rFonts w:ascii="Book Antiqua" w:hAnsi="Book Antiqua"/>
          <w:sz w:val="24"/>
          <w:szCs w:val="24"/>
          <w:lang w:val="en-US"/>
        </w:rPr>
        <w:lastRenderedPageBreak/>
        <w:t>pharmacogenetics that evaluates the drug response to genetic variations has emerged as an important tool for choosing the right therapeutic dose. According to the aim of the Precision Medicare Initiative, pharmacogenomics may contribu</w:t>
      </w:r>
      <w:r w:rsidR="00297352" w:rsidRPr="00F15A2E">
        <w:rPr>
          <w:rFonts w:ascii="Book Antiqua" w:hAnsi="Book Antiqua"/>
          <w:sz w:val="24"/>
          <w:szCs w:val="24"/>
          <w:lang w:val="en-US"/>
        </w:rPr>
        <w:t xml:space="preserve">te to providing the right drug </w:t>
      </w:r>
      <w:r w:rsidR="009C495E" w:rsidRPr="00F15A2E">
        <w:rPr>
          <w:rFonts w:ascii="Book Antiqua" w:hAnsi="Book Antiqua"/>
          <w:sz w:val="24"/>
          <w:szCs w:val="24"/>
          <w:lang w:val="en-US"/>
        </w:rPr>
        <w:t>at the right dose for the right patient.</w:t>
      </w:r>
    </w:p>
    <w:bookmarkEnd w:id="15"/>
    <w:bookmarkEnd w:id="16"/>
    <w:p w:rsidR="0089117D" w:rsidRPr="00F15A2E" w:rsidRDefault="0089117D"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89117D" w:rsidRPr="00F15A2E" w:rsidRDefault="0089117D" w:rsidP="00F15A2E">
      <w:pPr>
        <w:snapToGrid w:val="0"/>
        <w:spacing w:after="0" w:line="360" w:lineRule="auto"/>
        <w:jc w:val="both"/>
        <w:rPr>
          <w:rFonts w:ascii="Book Antiqua" w:hAnsi="Book Antiqua"/>
          <w:b/>
          <w:sz w:val="24"/>
          <w:szCs w:val="24"/>
          <w:u w:val="single"/>
          <w:lang w:val="en-GB"/>
        </w:rPr>
      </w:pPr>
      <w:r w:rsidRPr="00F15A2E">
        <w:rPr>
          <w:rFonts w:ascii="Book Antiqua" w:hAnsi="Book Antiqua"/>
          <w:b/>
          <w:sz w:val="24"/>
          <w:szCs w:val="24"/>
          <w:u w:val="single"/>
          <w:lang w:val="en-GB"/>
        </w:rPr>
        <w:lastRenderedPageBreak/>
        <w:t>INTRODUCTION</w:t>
      </w:r>
    </w:p>
    <w:p w:rsidR="00796604" w:rsidRPr="00F15A2E" w:rsidRDefault="008B4CA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Immuno</w:t>
      </w:r>
      <w:r w:rsidR="005812A2" w:rsidRPr="00F15A2E">
        <w:rPr>
          <w:rFonts w:ascii="Book Antiqua" w:hAnsi="Book Antiqua"/>
          <w:sz w:val="24"/>
          <w:szCs w:val="24"/>
          <w:lang w:val="en-US"/>
        </w:rPr>
        <w:t>suppressant drugs are known to have a ver</w:t>
      </w:r>
      <w:r w:rsidRPr="00F15A2E">
        <w:rPr>
          <w:rFonts w:ascii="Book Antiqua" w:hAnsi="Book Antiqua"/>
          <w:sz w:val="24"/>
          <w:szCs w:val="24"/>
          <w:lang w:val="en-US"/>
        </w:rPr>
        <w:t xml:space="preserve">y narrow therapeutic range that characterizes the fact that immunosuppression </w:t>
      </w:r>
      <w:r w:rsidR="002810E7" w:rsidRPr="00F15A2E">
        <w:rPr>
          <w:rFonts w:ascii="Book Antiqua" w:hAnsi="Book Antiqua"/>
          <w:sz w:val="24"/>
          <w:szCs w:val="24"/>
          <w:lang w:val="en-US"/>
        </w:rPr>
        <w:t>easily ranges</w:t>
      </w:r>
      <w:r w:rsidRPr="00F15A2E">
        <w:rPr>
          <w:rFonts w:ascii="Book Antiqua" w:hAnsi="Book Antiqua"/>
          <w:sz w:val="24"/>
          <w:szCs w:val="24"/>
          <w:lang w:val="en-US"/>
        </w:rPr>
        <w:t xml:space="preserve"> between ef</w:t>
      </w:r>
      <w:r w:rsidR="0089117D" w:rsidRPr="00F15A2E">
        <w:rPr>
          <w:rFonts w:ascii="Book Antiqua" w:hAnsi="Book Antiqua"/>
          <w:sz w:val="24"/>
          <w:szCs w:val="24"/>
          <w:lang w:val="en-US"/>
        </w:rPr>
        <w:t xml:space="preserve">ficacy and </w:t>
      </w:r>
      <w:proofErr w:type="gramStart"/>
      <w:r w:rsidR="0089117D" w:rsidRPr="00F15A2E">
        <w:rPr>
          <w:rFonts w:ascii="Book Antiqua" w:hAnsi="Book Antiqua"/>
          <w:sz w:val="24"/>
          <w:szCs w:val="24"/>
          <w:lang w:val="en-US"/>
        </w:rPr>
        <w:t>toxicity</w:t>
      </w:r>
      <w:r w:rsidR="00AF7396" w:rsidRPr="00F15A2E">
        <w:rPr>
          <w:rFonts w:ascii="Book Antiqua" w:hAnsi="Book Antiqua"/>
          <w:sz w:val="24"/>
          <w:szCs w:val="24"/>
          <w:vertAlign w:val="superscript"/>
          <w:lang w:val="en-US"/>
        </w:rPr>
        <w:t>[</w:t>
      </w:r>
      <w:proofErr w:type="gramEnd"/>
      <w:r w:rsidR="00AF7396" w:rsidRPr="00F15A2E">
        <w:rPr>
          <w:rFonts w:ascii="Book Antiqua" w:hAnsi="Book Antiqua"/>
          <w:sz w:val="24"/>
          <w:szCs w:val="24"/>
          <w:vertAlign w:val="superscript"/>
          <w:lang w:val="en-US"/>
        </w:rPr>
        <w:t>1]</w:t>
      </w:r>
      <w:r w:rsidRPr="00F15A2E">
        <w:rPr>
          <w:rFonts w:ascii="Book Antiqua" w:hAnsi="Book Antiqua"/>
          <w:sz w:val="24"/>
          <w:szCs w:val="24"/>
          <w:lang w:val="en-US"/>
        </w:rPr>
        <w:t>. As a consequen</w:t>
      </w:r>
      <w:r w:rsidR="0089117D" w:rsidRPr="00F15A2E">
        <w:rPr>
          <w:rFonts w:ascii="Book Antiqua" w:hAnsi="Book Antiqua"/>
          <w:sz w:val="24"/>
          <w:szCs w:val="24"/>
          <w:lang w:val="en-US"/>
        </w:rPr>
        <w:t>ce, therapeutic drug monitoring</w:t>
      </w:r>
      <w:r w:rsidRPr="00F15A2E">
        <w:rPr>
          <w:rFonts w:ascii="Book Antiqua" w:hAnsi="Book Antiqua"/>
          <w:sz w:val="24"/>
          <w:szCs w:val="24"/>
          <w:lang w:val="en-US"/>
        </w:rPr>
        <w:t xml:space="preserve"> is recommended </w:t>
      </w:r>
      <w:r w:rsidR="00CD37E1">
        <w:rPr>
          <w:rFonts w:ascii="Book Antiqua" w:hAnsi="Book Antiqua"/>
          <w:sz w:val="24"/>
          <w:szCs w:val="24"/>
          <w:lang w:val="en-US"/>
        </w:rPr>
        <w:t>during</w:t>
      </w:r>
      <w:r w:rsidRPr="00F15A2E">
        <w:rPr>
          <w:rFonts w:ascii="Book Antiqua" w:hAnsi="Book Antiqua"/>
          <w:sz w:val="24"/>
          <w:szCs w:val="24"/>
          <w:lang w:val="en-US"/>
        </w:rPr>
        <w:t xml:space="preserve"> the use of </w:t>
      </w:r>
      <w:r w:rsidR="007C3FDA" w:rsidRPr="00F15A2E">
        <w:rPr>
          <w:rFonts w:ascii="Book Antiqua" w:hAnsi="Book Antiqua"/>
          <w:sz w:val="24"/>
          <w:szCs w:val="24"/>
          <w:lang w:val="en-US"/>
        </w:rPr>
        <w:t>immunosuppressant</w:t>
      </w:r>
      <w:r w:rsidR="00F24DE1" w:rsidRPr="00F15A2E">
        <w:rPr>
          <w:rFonts w:ascii="Book Antiqua" w:hAnsi="Book Antiqua"/>
          <w:sz w:val="24"/>
          <w:szCs w:val="24"/>
          <w:lang w:val="en-US"/>
        </w:rPr>
        <w:t>s</w:t>
      </w:r>
      <w:r w:rsidRPr="00F15A2E">
        <w:rPr>
          <w:rFonts w:ascii="Book Antiqua" w:hAnsi="Book Antiqua"/>
          <w:sz w:val="24"/>
          <w:szCs w:val="24"/>
          <w:lang w:val="en-US"/>
        </w:rPr>
        <w:t xml:space="preserve"> principally after solid organ transplantation</w:t>
      </w:r>
      <w:r w:rsidR="00F3100F"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most common</w:t>
      </w:r>
      <w:r w:rsidR="00F24DE1" w:rsidRPr="00F15A2E">
        <w:rPr>
          <w:rFonts w:ascii="Book Antiqua" w:hAnsi="Book Antiqua"/>
          <w:sz w:val="24"/>
          <w:szCs w:val="24"/>
          <w:lang w:val="en-US"/>
        </w:rPr>
        <w:t xml:space="preserve"> factors associated with</w:t>
      </w:r>
      <w:r w:rsidRPr="00F15A2E">
        <w:rPr>
          <w:rFonts w:ascii="Book Antiqua" w:hAnsi="Book Antiqua"/>
          <w:sz w:val="24"/>
          <w:szCs w:val="24"/>
          <w:lang w:val="en-US"/>
        </w:rPr>
        <w:t xml:space="preserve"> drug response include age, sex, ancestry, concomitant dru</w:t>
      </w:r>
      <w:r w:rsidR="00DE7727" w:rsidRPr="00F15A2E">
        <w:rPr>
          <w:rFonts w:ascii="Book Antiqua" w:hAnsi="Book Antiqua"/>
          <w:sz w:val="24"/>
          <w:szCs w:val="24"/>
          <w:lang w:val="en-US"/>
        </w:rPr>
        <w:t>gs and liver or kidney diseases and drug pharmacogenetics.</w:t>
      </w:r>
    </w:p>
    <w:p w:rsidR="0089117D" w:rsidRPr="00F15A2E" w:rsidRDefault="00F24DE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For</w:t>
      </w:r>
      <w:r w:rsidR="000532C3" w:rsidRPr="00F15A2E">
        <w:rPr>
          <w:rFonts w:ascii="Book Antiqua" w:hAnsi="Book Antiqua"/>
          <w:sz w:val="24"/>
          <w:szCs w:val="24"/>
          <w:lang w:val="en-US"/>
        </w:rPr>
        <w:t xml:space="preserve"> a better understanding of the content of th</w:t>
      </w:r>
      <w:r w:rsidR="00916CA7" w:rsidRPr="00F15A2E">
        <w:rPr>
          <w:rFonts w:ascii="Book Antiqua" w:hAnsi="Book Antiqua"/>
          <w:sz w:val="24"/>
          <w:szCs w:val="24"/>
          <w:lang w:val="en-US"/>
        </w:rPr>
        <w:t>is review, the terminology used</w:t>
      </w:r>
      <w:r w:rsidR="000532C3" w:rsidRPr="00F15A2E">
        <w:rPr>
          <w:rFonts w:ascii="Book Antiqua" w:hAnsi="Book Antiqua"/>
          <w:sz w:val="24"/>
          <w:szCs w:val="24"/>
          <w:lang w:val="en-US"/>
        </w:rPr>
        <w:t xml:space="preserve"> should be better defined.</w:t>
      </w:r>
    </w:p>
    <w:p w:rsidR="000532C3" w:rsidRPr="00F15A2E" w:rsidRDefault="000532C3"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general pharmacogenetics is the study of the variability of the response of a drug related to the complex gene</w:t>
      </w:r>
      <w:r w:rsidR="00F24DE1" w:rsidRPr="00F15A2E">
        <w:rPr>
          <w:rFonts w:ascii="Book Antiqua" w:hAnsi="Book Antiqua"/>
          <w:sz w:val="24"/>
          <w:szCs w:val="24"/>
          <w:lang w:val="en-US"/>
        </w:rPr>
        <w:t xml:space="preserve"> </w:t>
      </w:r>
      <w:r w:rsidRPr="00F15A2E">
        <w:rPr>
          <w:rFonts w:ascii="Book Antiqua" w:hAnsi="Book Antiqua"/>
          <w:sz w:val="24"/>
          <w:szCs w:val="24"/>
          <w:lang w:val="en-US"/>
        </w:rPr>
        <w:t>array</w:t>
      </w:r>
      <w:r w:rsidR="00F24DE1" w:rsidRPr="00F15A2E">
        <w:rPr>
          <w:rFonts w:ascii="Book Antiqua" w:hAnsi="Book Antiqua"/>
          <w:sz w:val="24"/>
          <w:szCs w:val="24"/>
          <w:lang w:val="en-US"/>
        </w:rPr>
        <w:t>s</w:t>
      </w:r>
      <w:r w:rsidRPr="00F15A2E">
        <w:rPr>
          <w:rFonts w:ascii="Book Antiqua" w:hAnsi="Book Antiqua"/>
          <w:sz w:val="24"/>
          <w:szCs w:val="24"/>
          <w:lang w:val="en-US"/>
        </w:rPr>
        <w:t>. More recently, the term pharmacogenomics has been introduced. This</w:t>
      </w:r>
      <w:r w:rsidR="00F24DE1" w:rsidRPr="00F15A2E">
        <w:rPr>
          <w:rFonts w:ascii="Book Antiqua" w:hAnsi="Book Antiqua"/>
          <w:sz w:val="24"/>
          <w:szCs w:val="24"/>
          <w:lang w:val="en-US"/>
        </w:rPr>
        <w:t xml:space="preserve"> term in particular is related to </w:t>
      </w:r>
      <w:r w:rsidRPr="00F15A2E">
        <w:rPr>
          <w:rFonts w:ascii="Book Antiqua" w:hAnsi="Book Antiqua"/>
          <w:sz w:val="24"/>
          <w:szCs w:val="24"/>
          <w:lang w:val="en-US"/>
        </w:rPr>
        <w:t>omics studies. Both terms are often used to highlight the same issue</w:t>
      </w:r>
      <w:r w:rsidR="00F24DE1" w:rsidRPr="00F15A2E">
        <w:rPr>
          <w:rFonts w:ascii="Book Antiqua" w:hAnsi="Book Antiqua"/>
          <w:sz w:val="24"/>
          <w:szCs w:val="24"/>
          <w:lang w:val="en-US"/>
        </w:rPr>
        <w:t>, which</w:t>
      </w:r>
      <w:r w:rsidRPr="00F15A2E">
        <w:rPr>
          <w:rFonts w:ascii="Book Antiqua" w:hAnsi="Book Antiqua"/>
          <w:sz w:val="24"/>
          <w:szCs w:val="24"/>
          <w:lang w:val="en-US"/>
        </w:rPr>
        <w:t xml:space="preserve"> is the influ</w:t>
      </w:r>
      <w:r w:rsidR="00F24DE1" w:rsidRPr="00F15A2E">
        <w:rPr>
          <w:rFonts w:ascii="Book Antiqua" w:hAnsi="Book Antiqua"/>
          <w:sz w:val="24"/>
          <w:szCs w:val="24"/>
          <w:lang w:val="en-US"/>
        </w:rPr>
        <w:t>ence of the genomic pattern on</w:t>
      </w:r>
      <w:r w:rsidRPr="00F15A2E">
        <w:rPr>
          <w:rFonts w:ascii="Book Antiqua" w:hAnsi="Book Antiqua"/>
          <w:sz w:val="24"/>
          <w:szCs w:val="24"/>
          <w:lang w:val="en-US"/>
        </w:rPr>
        <w:t xml:space="preserve"> the fate of a drug.</w:t>
      </w:r>
    </w:p>
    <w:p w:rsidR="000532C3" w:rsidRPr="00F15A2E" w:rsidRDefault="000532C3"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term pharmacokinetics (PK) is related to the studies that refer to how an organism affects a drug (</w:t>
      </w:r>
      <w:r w:rsidRPr="00F15A2E">
        <w:rPr>
          <w:rFonts w:ascii="Book Antiqua" w:hAnsi="Book Antiqua"/>
          <w:i/>
          <w:sz w:val="24"/>
          <w:szCs w:val="24"/>
          <w:lang w:val="en-US"/>
        </w:rPr>
        <w:t>i.e.</w:t>
      </w:r>
      <w:r w:rsidR="00F24DE1" w:rsidRPr="00F15A2E">
        <w:rPr>
          <w:rFonts w:ascii="Book Antiqua" w:hAnsi="Book Antiqua"/>
          <w:sz w:val="24"/>
          <w:szCs w:val="24"/>
          <w:lang w:val="en-US"/>
        </w:rPr>
        <w:t>,</w:t>
      </w:r>
      <w:r w:rsidRPr="00F15A2E">
        <w:rPr>
          <w:rFonts w:ascii="Book Antiqua" w:hAnsi="Book Antiqua"/>
          <w:sz w:val="24"/>
          <w:szCs w:val="24"/>
          <w:lang w:val="en-US"/>
        </w:rPr>
        <w:t xml:space="preserve"> by different enzymes), while the term pharmacodynamics (PD) is related to the studies</w:t>
      </w:r>
      <w:r w:rsidR="00BC3E92" w:rsidRPr="00F15A2E">
        <w:rPr>
          <w:rFonts w:ascii="Book Antiqua" w:hAnsi="Book Antiqua"/>
          <w:sz w:val="24"/>
          <w:szCs w:val="24"/>
          <w:lang w:val="en-US"/>
        </w:rPr>
        <w:t xml:space="preserve"> that consider how a drug affects an organism influencing targets and </w:t>
      </w:r>
      <w:r w:rsidR="004D0499" w:rsidRPr="00F15A2E">
        <w:rPr>
          <w:rFonts w:ascii="Book Antiqua" w:hAnsi="Book Antiqua"/>
          <w:sz w:val="24"/>
          <w:szCs w:val="24"/>
          <w:lang w:val="en-US"/>
        </w:rPr>
        <w:t xml:space="preserve">metabolic </w:t>
      </w:r>
      <w:r w:rsidR="00BC3E92" w:rsidRPr="00F15A2E">
        <w:rPr>
          <w:rFonts w:ascii="Book Antiqua" w:hAnsi="Book Antiqua"/>
          <w:sz w:val="24"/>
          <w:szCs w:val="24"/>
          <w:lang w:val="en-US"/>
        </w:rPr>
        <w:t>pathways. PK and PD ar</w:t>
      </w:r>
      <w:r w:rsidR="00F24DE1" w:rsidRPr="00F15A2E">
        <w:rPr>
          <w:rFonts w:ascii="Book Antiqua" w:hAnsi="Book Antiqua"/>
          <w:sz w:val="24"/>
          <w:szCs w:val="24"/>
          <w:lang w:val="en-US"/>
        </w:rPr>
        <w:t>e deeply influenced by the gene</w:t>
      </w:r>
      <w:r w:rsidR="00BC3E92" w:rsidRPr="00F15A2E">
        <w:rPr>
          <w:rFonts w:ascii="Book Antiqua" w:hAnsi="Book Antiqua"/>
          <w:sz w:val="24"/>
          <w:szCs w:val="24"/>
          <w:lang w:val="en-US"/>
        </w:rPr>
        <w:t xml:space="preserve"> variability of an organism.</w:t>
      </w:r>
    </w:p>
    <w:p w:rsidR="008B4CA6" w:rsidRPr="00F15A2E" w:rsidRDefault="00F24DE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w:t>
      </w:r>
      <w:r w:rsidR="008B4CA6" w:rsidRPr="00F15A2E">
        <w:rPr>
          <w:rFonts w:ascii="Book Antiqua" w:hAnsi="Book Antiqua"/>
          <w:sz w:val="24"/>
          <w:szCs w:val="24"/>
          <w:lang w:val="en-US"/>
        </w:rPr>
        <w:t xml:space="preserve"> recent years, pharmacogenetic</w:t>
      </w:r>
      <w:r w:rsidRPr="00F15A2E">
        <w:rPr>
          <w:rFonts w:ascii="Book Antiqua" w:hAnsi="Book Antiqua"/>
          <w:sz w:val="24"/>
          <w:szCs w:val="24"/>
          <w:lang w:val="en-US"/>
        </w:rPr>
        <w:t>s</w:t>
      </w:r>
      <w:r w:rsidR="008B4CA6" w:rsidRPr="00F15A2E">
        <w:rPr>
          <w:rFonts w:ascii="Book Antiqua" w:hAnsi="Book Antiqua"/>
          <w:sz w:val="24"/>
          <w:szCs w:val="24"/>
          <w:lang w:val="en-US"/>
        </w:rPr>
        <w:t xml:space="preserve"> </w:t>
      </w:r>
      <w:r w:rsidR="00F3100F" w:rsidRPr="00F15A2E">
        <w:rPr>
          <w:rFonts w:ascii="Book Antiqua" w:hAnsi="Book Antiqua"/>
          <w:sz w:val="24"/>
          <w:szCs w:val="24"/>
          <w:lang w:val="en-US"/>
        </w:rPr>
        <w:t xml:space="preserve">that evaluates the drug response to genetic variations </w:t>
      </w:r>
      <w:r w:rsidR="008B4CA6" w:rsidRPr="00F15A2E">
        <w:rPr>
          <w:rFonts w:ascii="Book Antiqua" w:hAnsi="Book Antiqua"/>
          <w:sz w:val="24"/>
          <w:szCs w:val="24"/>
          <w:lang w:val="en-US"/>
        </w:rPr>
        <w:t xml:space="preserve">has </w:t>
      </w:r>
      <w:r w:rsidRPr="00F15A2E">
        <w:rPr>
          <w:rFonts w:ascii="Book Antiqua" w:hAnsi="Book Antiqua"/>
          <w:sz w:val="24"/>
          <w:szCs w:val="24"/>
          <w:lang w:val="en-US"/>
        </w:rPr>
        <w:t>emerged as an important tool for</w:t>
      </w:r>
      <w:r w:rsidR="005812A2" w:rsidRPr="00F15A2E">
        <w:rPr>
          <w:rFonts w:ascii="Book Antiqua" w:hAnsi="Book Antiqua"/>
          <w:sz w:val="24"/>
          <w:szCs w:val="24"/>
          <w:lang w:val="en-US"/>
        </w:rPr>
        <w:t xml:space="preserve"> choosing the </w:t>
      </w:r>
      <w:r w:rsidR="00BC3E92" w:rsidRPr="00F15A2E">
        <w:rPr>
          <w:rFonts w:ascii="Book Antiqua" w:hAnsi="Book Antiqua"/>
          <w:sz w:val="24"/>
          <w:szCs w:val="24"/>
          <w:lang w:val="en-US"/>
        </w:rPr>
        <w:t xml:space="preserve">right </w:t>
      </w:r>
      <w:r w:rsidR="007C3FDA" w:rsidRPr="00F15A2E">
        <w:rPr>
          <w:rFonts w:ascii="Book Antiqua" w:hAnsi="Book Antiqua"/>
          <w:sz w:val="24"/>
          <w:szCs w:val="24"/>
          <w:lang w:val="en-US"/>
        </w:rPr>
        <w:t>therapeutic dose</w:t>
      </w:r>
      <w:r w:rsidR="008B4CA6" w:rsidRPr="00F15A2E">
        <w:rPr>
          <w:rFonts w:ascii="Book Antiqua" w:hAnsi="Book Antiqua"/>
          <w:sz w:val="24"/>
          <w:szCs w:val="24"/>
          <w:lang w:val="en-US"/>
        </w:rPr>
        <w:t>.</w:t>
      </w:r>
      <w:r w:rsidR="00F3100F" w:rsidRPr="00F15A2E">
        <w:rPr>
          <w:rFonts w:ascii="Book Antiqua" w:hAnsi="Book Antiqua"/>
          <w:sz w:val="24"/>
          <w:szCs w:val="24"/>
          <w:lang w:val="en-US"/>
        </w:rPr>
        <w:t xml:space="preserve"> According</w:t>
      </w:r>
      <w:r w:rsidRPr="00F15A2E">
        <w:rPr>
          <w:rFonts w:ascii="Book Antiqua" w:hAnsi="Book Antiqua"/>
          <w:sz w:val="24"/>
          <w:szCs w:val="24"/>
          <w:lang w:val="en-US"/>
        </w:rPr>
        <w:t xml:space="preserve"> to</w:t>
      </w:r>
      <w:r w:rsidR="00F3100F" w:rsidRPr="00F15A2E">
        <w:rPr>
          <w:rFonts w:ascii="Book Antiqua" w:hAnsi="Book Antiqua"/>
          <w:sz w:val="24"/>
          <w:szCs w:val="24"/>
          <w:lang w:val="en-US"/>
        </w:rPr>
        <w:t xml:space="preserve"> the aim of </w:t>
      </w:r>
      <w:r w:rsidRPr="00F15A2E">
        <w:rPr>
          <w:rFonts w:ascii="Book Antiqua" w:hAnsi="Book Antiqua"/>
          <w:sz w:val="24"/>
          <w:szCs w:val="24"/>
          <w:lang w:val="en-US"/>
        </w:rPr>
        <w:t xml:space="preserve">the </w:t>
      </w:r>
      <w:r w:rsidR="00F3100F" w:rsidRPr="00F15A2E">
        <w:rPr>
          <w:rFonts w:ascii="Book Antiqua" w:hAnsi="Book Antiqua"/>
          <w:sz w:val="24"/>
          <w:szCs w:val="24"/>
          <w:lang w:val="en-US"/>
        </w:rPr>
        <w:t>Precision Medicare Initiative, pharmacoge</w:t>
      </w:r>
      <w:r w:rsidRPr="00F15A2E">
        <w:rPr>
          <w:rFonts w:ascii="Book Antiqua" w:hAnsi="Book Antiqua"/>
          <w:sz w:val="24"/>
          <w:szCs w:val="24"/>
          <w:lang w:val="en-US"/>
        </w:rPr>
        <w:t xml:space="preserve">nomics may contribute to providing the right drug </w:t>
      </w:r>
      <w:r w:rsidR="00F3100F" w:rsidRPr="00F15A2E">
        <w:rPr>
          <w:rFonts w:ascii="Book Antiqua" w:hAnsi="Book Antiqua"/>
          <w:sz w:val="24"/>
          <w:szCs w:val="24"/>
          <w:lang w:val="en-US"/>
        </w:rPr>
        <w:t>at the r</w:t>
      </w:r>
      <w:r w:rsidR="0089117D" w:rsidRPr="00F15A2E">
        <w:rPr>
          <w:rFonts w:ascii="Book Antiqua" w:hAnsi="Book Antiqua"/>
          <w:sz w:val="24"/>
          <w:szCs w:val="24"/>
          <w:lang w:val="en-US"/>
        </w:rPr>
        <w:t xml:space="preserve">ight dose for the right </w:t>
      </w:r>
      <w:proofErr w:type="gramStart"/>
      <w:r w:rsidR="0089117D" w:rsidRPr="00F15A2E">
        <w:rPr>
          <w:rFonts w:ascii="Book Antiqua" w:hAnsi="Book Antiqua"/>
          <w:sz w:val="24"/>
          <w:szCs w:val="24"/>
          <w:lang w:val="en-US"/>
        </w:rPr>
        <w:t>patient</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2]</w:t>
      </w:r>
      <w:r w:rsidR="00F3100F"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Pharmacogenomic studies principally follow two different </w:t>
      </w:r>
      <w:r w:rsidR="007C3FDA" w:rsidRPr="00F15A2E">
        <w:rPr>
          <w:rFonts w:ascii="Book Antiqua" w:hAnsi="Book Antiqua"/>
          <w:sz w:val="24"/>
          <w:szCs w:val="24"/>
          <w:lang w:val="en-US"/>
        </w:rPr>
        <w:t>approaches</w:t>
      </w:r>
      <w:r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First, the selection of a candidate gene is developed on the basis of the </w:t>
      </w:r>
      <w:r w:rsidR="00BC3E92" w:rsidRPr="00F15A2E">
        <w:rPr>
          <w:rFonts w:ascii="Book Antiqua" w:hAnsi="Book Antiqua"/>
          <w:sz w:val="24"/>
          <w:szCs w:val="24"/>
          <w:lang w:val="en-US"/>
        </w:rPr>
        <w:t>knowledge of the PK and PD</w:t>
      </w:r>
      <w:r w:rsidR="00D85C63" w:rsidRPr="00F15A2E">
        <w:rPr>
          <w:rFonts w:ascii="Book Antiqua" w:hAnsi="Book Antiqua"/>
          <w:sz w:val="24"/>
          <w:szCs w:val="24"/>
          <w:lang w:val="en-US"/>
        </w:rPr>
        <w:t xml:space="preserve"> </w:t>
      </w:r>
      <w:proofErr w:type="gramStart"/>
      <w:r w:rsidR="00D85C63" w:rsidRPr="00F15A2E">
        <w:rPr>
          <w:rFonts w:ascii="Book Antiqua" w:hAnsi="Book Antiqua"/>
          <w:sz w:val="24"/>
          <w:szCs w:val="24"/>
          <w:lang w:val="en-US"/>
        </w:rPr>
        <w:t>pathways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3]</w:t>
      </w:r>
      <w:r w:rsidRPr="00F15A2E">
        <w:rPr>
          <w:rFonts w:ascii="Book Antiqua" w:hAnsi="Book Antiqua"/>
          <w:sz w:val="24"/>
          <w:szCs w:val="24"/>
          <w:lang w:val="en-US"/>
        </w:rPr>
        <w:t>.</w:t>
      </w:r>
    </w:p>
    <w:p w:rsidR="00F3100F" w:rsidRPr="00F15A2E" w:rsidRDefault="00F31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Second, </w:t>
      </w:r>
      <w:r w:rsidR="00961C9E" w:rsidRPr="00F15A2E">
        <w:rPr>
          <w:rFonts w:ascii="Book Antiqua" w:hAnsi="Book Antiqua"/>
          <w:sz w:val="24"/>
          <w:szCs w:val="24"/>
          <w:lang w:val="en-US"/>
        </w:rPr>
        <w:t xml:space="preserve">pharmacogenomic studies are based on genome-wide associations, according </w:t>
      </w:r>
      <w:r w:rsidR="00F24DE1" w:rsidRPr="00F15A2E">
        <w:rPr>
          <w:rFonts w:ascii="Book Antiqua" w:hAnsi="Book Antiqua"/>
          <w:sz w:val="24"/>
          <w:szCs w:val="24"/>
          <w:lang w:val="en-US"/>
        </w:rPr>
        <w:t xml:space="preserve">to </w:t>
      </w:r>
      <w:r w:rsidR="00961C9E" w:rsidRPr="00F15A2E">
        <w:rPr>
          <w:rFonts w:ascii="Book Antiqua" w:hAnsi="Book Antiqua"/>
          <w:sz w:val="24"/>
          <w:szCs w:val="24"/>
          <w:lang w:val="en-US"/>
        </w:rPr>
        <w:t xml:space="preserve">which, several </w:t>
      </w:r>
      <w:r w:rsidR="00BC3E92" w:rsidRPr="00F15A2E">
        <w:rPr>
          <w:rFonts w:ascii="Book Antiqua" w:hAnsi="Book Antiqua"/>
          <w:sz w:val="24"/>
          <w:szCs w:val="24"/>
          <w:lang w:val="en-US"/>
        </w:rPr>
        <w:t>single-nucleotide poly</w:t>
      </w:r>
      <w:r w:rsidR="0099241E">
        <w:rPr>
          <w:rFonts w:ascii="Book Antiqua" w:hAnsi="Book Antiqua"/>
          <w:sz w:val="24"/>
          <w:szCs w:val="24"/>
          <w:lang w:val="en-US"/>
        </w:rPr>
        <w:t>morphism</w:t>
      </w:r>
      <w:r w:rsidR="00BC3E92" w:rsidRPr="00F15A2E">
        <w:rPr>
          <w:rFonts w:ascii="Book Antiqua" w:hAnsi="Book Antiqua"/>
          <w:sz w:val="24"/>
          <w:szCs w:val="24"/>
          <w:lang w:val="en-US"/>
        </w:rPr>
        <w:t>s (</w:t>
      </w:r>
      <w:r w:rsidR="00961C9E" w:rsidRPr="00F15A2E">
        <w:rPr>
          <w:rFonts w:ascii="Book Antiqua" w:hAnsi="Book Antiqua"/>
          <w:sz w:val="24"/>
          <w:szCs w:val="24"/>
          <w:lang w:val="en-US"/>
        </w:rPr>
        <w:t>SNPs</w:t>
      </w:r>
      <w:r w:rsidR="00BC3E92" w:rsidRPr="00F15A2E">
        <w:rPr>
          <w:rFonts w:ascii="Book Antiqua" w:hAnsi="Book Antiqua"/>
          <w:sz w:val="24"/>
          <w:szCs w:val="24"/>
          <w:lang w:val="en-US"/>
        </w:rPr>
        <w:t>)</w:t>
      </w:r>
      <w:r w:rsidR="00961C9E" w:rsidRPr="00F15A2E">
        <w:rPr>
          <w:rFonts w:ascii="Book Antiqua" w:hAnsi="Book Antiqua"/>
          <w:sz w:val="24"/>
          <w:szCs w:val="24"/>
          <w:lang w:val="en-US"/>
        </w:rPr>
        <w:t xml:space="preserve"> associated with different phenotypes are teste</w:t>
      </w:r>
      <w:r w:rsidR="00D85C63" w:rsidRPr="00F15A2E">
        <w:rPr>
          <w:rFonts w:ascii="Book Antiqua" w:hAnsi="Book Antiqua"/>
          <w:sz w:val="24"/>
          <w:szCs w:val="24"/>
          <w:lang w:val="en-US"/>
        </w:rPr>
        <w:t xml:space="preserve">d on a large number of </w:t>
      </w:r>
      <w:proofErr w:type="gramStart"/>
      <w:r w:rsidR="00D85C63" w:rsidRPr="00F15A2E">
        <w:rPr>
          <w:rFonts w:ascii="Book Antiqua" w:hAnsi="Book Antiqua"/>
          <w:sz w:val="24"/>
          <w:szCs w:val="24"/>
          <w:lang w:val="en-US"/>
        </w:rPr>
        <w:t>patients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4]</w:t>
      </w:r>
      <w:r w:rsidR="00961C9E" w:rsidRPr="00F15A2E">
        <w:rPr>
          <w:rFonts w:ascii="Book Antiqua" w:hAnsi="Book Antiqua"/>
          <w:sz w:val="24"/>
          <w:szCs w:val="24"/>
          <w:lang w:val="en-US"/>
        </w:rPr>
        <w:t>.</w:t>
      </w:r>
    </w:p>
    <w:p w:rsidR="00451A15" w:rsidRPr="00F15A2E" w:rsidRDefault="00451A15"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particular, in genome-wide association studies, the association between hundreds of thousands to millions of SNPs and the complex phenotypes is tested in hundreds to thousands of persons.</w:t>
      </w:r>
      <w:r w:rsidR="00417E3B" w:rsidRPr="00F15A2E">
        <w:rPr>
          <w:rFonts w:ascii="Book Antiqua" w:hAnsi="Book Antiqua"/>
          <w:sz w:val="24"/>
          <w:szCs w:val="24"/>
          <w:lang w:val="en-US"/>
        </w:rPr>
        <w:t xml:space="preserve"> </w:t>
      </w:r>
      <w:r w:rsidR="00CD37E1">
        <w:rPr>
          <w:rFonts w:ascii="Book Antiqua" w:hAnsi="Book Antiqua"/>
          <w:sz w:val="24"/>
          <w:szCs w:val="24"/>
          <w:lang w:val="en-US"/>
        </w:rPr>
        <w:t>In</w:t>
      </w:r>
      <w:r w:rsidR="00417E3B" w:rsidRPr="00F15A2E">
        <w:rPr>
          <w:rFonts w:ascii="Book Antiqua" w:hAnsi="Book Antiqua"/>
          <w:sz w:val="24"/>
          <w:szCs w:val="24"/>
          <w:lang w:val="en-US"/>
        </w:rPr>
        <w:t xml:space="preserve"> this way, genome</w:t>
      </w:r>
      <w:r w:rsidR="00950871">
        <w:rPr>
          <w:rFonts w:ascii="Book Antiqua" w:hAnsi="Book Antiqua"/>
          <w:sz w:val="24"/>
          <w:szCs w:val="24"/>
          <w:lang w:val="en-US"/>
        </w:rPr>
        <w:t>-</w:t>
      </w:r>
      <w:r w:rsidR="00417E3B" w:rsidRPr="00F15A2E">
        <w:rPr>
          <w:rFonts w:ascii="Book Antiqua" w:hAnsi="Book Antiqua"/>
          <w:sz w:val="24"/>
          <w:szCs w:val="24"/>
          <w:lang w:val="en-US"/>
        </w:rPr>
        <w:t xml:space="preserve">wide association studies have proved </w:t>
      </w:r>
      <w:r w:rsidR="00417E3B" w:rsidRPr="00F15A2E">
        <w:rPr>
          <w:rFonts w:ascii="Book Antiqua" w:hAnsi="Book Antiqua"/>
          <w:sz w:val="24"/>
          <w:szCs w:val="24"/>
          <w:lang w:val="en-US"/>
        </w:rPr>
        <w:lastRenderedPageBreak/>
        <w:t>successful in identifying genetic associations with complex traits. This approach was able to identify associations between SNPs and several phenotypes.</w:t>
      </w:r>
      <w:r w:rsidRPr="00F15A2E">
        <w:rPr>
          <w:rFonts w:ascii="Book Antiqua" w:hAnsi="Book Antiqua"/>
          <w:sz w:val="24"/>
          <w:szCs w:val="24"/>
          <w:lang w:val="en-US"/>
        </w:rPr>
        <w:t xml:space="preserve"> </w:t>
      </w:r>
      <w:r w:rsidR="00CD37E1">
        <w:rPr>
          <w:rFonts w:ascii="Book Antiqua" w:hAnsi="Book Antiqua"/>
          <w:sz w:val="24"/>
          <w:szCs w:val="24"/>
          <w:lang w:val="en-US"/>
        </w:rPr>
        <w:t>When</w:t>
      </w:r>
      <w:r w:rsidRPr="00F15A2E">
        <w:rPr>
          <w:rFonts w:ascii="Book Antiqua" w:hAnsi="Book Antiqua"/>
          <w:sz w:val="24"/>
          <w:szCs w:val="24"/>
          <w:lang w:val="en-US"/>
        </w:rPr>
        <w:t xml:space="preserve"> a genetic association is found, the next step is to validate the association in an independent study cohort.</w:t>
      </w:r>
    </w:p>
    <w:p w:rsidR="002810E7" w:rsidRPr="00F15A2E" w:rsidRDefault="002810E7"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Pharmacogenetics may exert </w:t>
      </w:r>
      <w:r w:rsidR="00CD37E1">
        <w:rPr>
          <w:rFonts w:ascii="Book Antiqua" w:hAnsi="Book Antiqua"/>
          <w:sz w:val="24"/>
          <w:szCs w:val="24"/>
          <w:lang w:val="en-US"/>
        </w:rPr>
        <w:t>an</w:t>
      </w:r>
      <w:r w:rsidRPr="00F15A2E">
        <w:rPr>
          <w:rFonts w:ascii="Book Antiqua" w:hAnsi="Book Antiqua"/>
          <w:sz w:val="24"/>
          <w:szCs w:val="24"/>
          <w:lang w:val="en-US"/>
        </w:rPr>
        <w:t xml:space="preserve"> action on immunosuppressant drugs at three levels.</w:t>
      </w:r>
    </w:p>
    <w:p w:rsidR="002810E7" w:rsidRPr="00F15A2E" w:rsidRDefault="002810E7"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First, </w:t>
      </w:r>
      <w:r w:rsidR="007C3FDA" w:rsidRPr="00F15A2E">
        <w:rPr>
          <w:rFonts w:ascii="Book Antiqua" w:hAnsi="Book Antiqua"/>
          <w:sz w:val="24"/>
          <w:szCs w:val="24"/>
          <w:lang w:val="en-US"/>
        </w:rPr>
        <w:t>pharmacogenetics identifies</w:t>
      </w:r>
      <w:r w:rsidRPr="00F15A2E">
        <w:rPr>
          <w:rFonts w:ascii="Book Antiqua" w:hAnsi="Book Antiqua"/>
          <w:sz w:val="24"/>
          <w:szCs w:val="24"/>
          <w:lang w:val="en-US"/>
        </w:rPr>
        <w:t xml:space="preserve"> and studies</w:t>
      </w:r>
      <w:r w:rsidR="00BC3E92" w:rsidRPr="00F15A2E">
        <w:rPr>
          <w:rFonts w:ascii="Book Antiqua" w:hAnsi="Book Antiqua"/>
          <w:sz w:val="24"/>
          <w:szCs w:val="24"/>
          <w:lang w:val="en-US"/>
        </w:rPr>
        <w:t xml:space="preserve"> the genes involved in encoding</w:t>
      </w:r>
      <w:r w:rsidR="008C5BCA" w:rsidRPr="00F15A2E">
        <w:rPr>
          <w:rFonts w:ascii="Book Antiqua" w:hAnsi="Book Antiqua"/>
          <w:sz w:val="24"/>
          <w:szCs w:val="24"/>
          <w:lang w:val="en-US"/>
        </w:rPr>
        <w:t xml:space="preserve"> the proteins </w:t>
      </w:r>
      <w:r w:rsidR="00BC3E92" w:rsidRPr="00F15A2E">
        <w:rPr>
          <w:rFonts w:ascii="Book Antiqua" w:hAnsi="Book Antiqua"/>
          <w:sz w:val="24"/>
          <w:szCs w:val="24"/>
          <w:lang w:val="en-US"/>
        </w:rPr>
        <w:t>involved in drug PK and in encoding</w:t>
      </w:r>
      <w:r w:rsidR="008C5BCA" w:rsidRPr="00F15A2E">
        <w:rPr>
          <w:rFonts w:ascii="Book Antiqua" w:hAnsi="Book Antiqua"/>
          <w:sz w:val="24"/>
          <w:szCs w:val="24"/>
          <w:lang w:val="en-US"/>
        </w:rPr>
        <w:t xml:space="preserve"> the enzymes involved in drug degradation. </w:t>
      </w:r>
    </w:p>
    <w:p w:rsidR="008B4CA6" w:rsidRPr="00F15A2E" w:rsidRDefault="002810E7"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Second</w:t>
      </w:r>
      <w:r w:rsidR="008C5BCA" w:rsidRPr="00F15A2E">
        <w:rPr>
          <w:rFonts w:ascii="Book Antiqua" w:hAnsi="Book Antiqua"/>
          <w:sz w:val="24"/>
          <w:szCs w:val="24"/>
          <w:lang w:val="en-US"/>
        </w:rPr>
        <w:t xml:space="preserve">, </w:t>
      </w:r>
      <w:r w:rsidR="00BC3E92" w:rsidRPr="00F15A2E">
        <w:rPr>
          <w:rFonts w:ascii="Book Antiqua" w:hAnsi="Book Antiqua"/>
          <w:sz w:val="24"/>
          <w:szCs w:val="24"/>
          <w:lang w:val="en-US"/>
        </w:rPr>
        <w:t>pharmacogenetics is relevant in encoding</w:t>
      </w:r>
      <w:r w:rsidR="008C5BCA" w:rsidRPr="00F15A2E">
        <w:rPr>
          <w:rFonts w:ascii="Book Antiqua" w:hAnsi="Book Antiqua"/>
          <w:sz w:val="24"/>
          <w:szCs w:val="24"/>
          <w:lang w:val="en-US"/>
        </w:rPr>
        <w:t xml:space="preserve"> the enzymes and proteins involved in codifying the transmembrane proteins involved in transmembrane passage favoring </w:t>
      </w:r>
      <w:r w:rsidR="00F24DE1" w:rsidRPr="00F15A2E">
        <w:rPr>
          <w:rFonts w:ascii="Book Antiqua" w:hAnsi="Book Antiqua"/>
          <w:sz w:val="24"/>
          <w:szCs w:val="24"/>
          <w:lang w:val="en-US"/>
        </w:rPr>
        <w:t xml:space="preserve">the </w:t>
      </w:r>
      <w:r w:rsidR="008C5BCA" w:rsidRPr="00F15A2E">
        <w:rPr>
          <w:rFonts w:ascii="Book Antiqua" w:hAnsi="Book Antiqua"/>
          <w:sz w:val="24"/>
          <w:szCs w:val="24"/>
          <w:lang w:val="en-US"/>
        </w:rPr>
        <w:t>absorption and intracellular action of se</w:t>
      </w:r>
      <w:r w:rsidR="00BC3E92" w:rsidRPr="00F15A2E">
        <w:rPr>
          <w:rFonts w:ascii="Book Antiqua" w:hAnsi="Book Antiqua"/>
          <w:sz w:val="24"/>
          <w:szCs w:val="24"/>
          <w:lang w:val="en-US"/>
        </w:rPr>
        <w:t xml:space="preserve">veral </w:t>
      </w:r>
      <w:proofErr w:type="gramStart"/>
      <w:r w:rsidR="00BC3E92" w:rsidRPr="00F15A2E">
        <w:rPr>
          <w:rFonts w:ascii="Book Antiqua" w:hAnsi="Book Antiqua"/>
          <w:sz w:val="24"/>
          <w:szCs w:val="24"/>
          <w:lang w:val="en-US"/>
        </w:rPr>
        <w:t>immunosuppressants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5]</w:t>
      </w:r>
      <w:r w:rsidR="008C5BCA" w:rsidRPr="00F15A2E">
        <w:rPr>
          <w:rFonts w:ascii="Book Antiqua" w:hAnsi="Book Antiqua"/>
          <w:sz w:val="24"/>
          <w:szCs w:val="24"/>
          <w:lang w:val="en-US"/>
        </w:rPr>
        <w:t>.</w:t>
      </w:r>
    </w:p>
    <w:p w:rsidR="008C5BCA" w:rsidRPr="00F15A2E" w:rsidRDefault="008C5BCA"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Finally, a third field of pharmacogenetic</w:t>
      </w:r>
      <w:r w:rsidR="00BC3E92" w:rsidRPr="00F15A2E">
        <w:rPr>
          <w:rFonts w:ascii="Book Antiqua" w:hAnsi="Book Antiqua"/>
          <w:sz w:val="24"/>
          <w:szCs w:val="24"/>
          <w:lang w:val="en-US"/>
        </w:rPr>
        <w:t>s</w:t>
      </w:r>
      <w:r w:rsidRPr="00F15A2E">
        <w:rPr>
          <w:rFonts w:ascii="Book Antiqua" w:hAnsi="Book Antiqua"/>
          <w:sz w:val="24"/>
          <w:szCs w:val="24"/>
          <w:lang w:val="en-US"/>
        </w:rPr>
        <w:t xml:space="preserve"> concerns the variability</w:t>
      </w:r>
      <w:r w:rsidR="00DC0B62" w:rsidRPr="00F15A2E">
        <w:rPr>
          <w:rFonts w:ascii="Book Antiqua" w:hAnsi="Book Antiqua"/>
          <w:sz w:val="24"/>
          <w:szCs w:val="24"/>
          <w:lang w:val="en-US"/>
        </w:rPr>
        <w:t xml:space="preserve"> of genes encoding the proteins involved </w:t>
      </w:r>
      <w:r w:rsidR="00915D49" w:rsidRPr="00F15A2E">
        <w:rPr>
          <w:rFonts w:ascii="Book Antiqua" w:hAnsi="Book Antiqua"/>
          <w:sz w:val="24"/>
          <w:szCs w:val="24"/>
          <w:lang w:val="en-US"/>
        </w:rPr>
        <w:t xml:space="preserve">as immunosuppressant triggers </w:t>
      </w:r>
      <w:r w:rsidR="00BC3E92" w:rsidRPr="00F15A2E">
        <w:rPr>
          <w:rFonts w:ascii="Book Antiqua" w:hAnsi="Book Antiqua"/>
          <w:sz w:val="24"/>
          <w:szCs w:val="24"/>
          <w:lang w:val="en-US"/>
        </w:rPr>
        <w:t xml:space="preserve">in the PD </w:t>
      </w:r>
      <w:proofErr w:type="gramStart"/>
      <w:r w:rsidR="00BC3E92" w:rsidRPr="00F15A2E">
        <w:rPr>
          <w:rFonts w:ascii="Book Antiqua" w:hAnsi="Book Antiqua"/>
          <w:sz w:val="24"/>
          <w:szCs w:val="24"/>
          <w:lang w:val="en-US"/>
        </w:rPr>
        <w:t>pathways</w:t>
      </w:r>
      <w:r w:rsidR="00384472" w:rsidRPr="00F15A2E">
        <w:rPr>
          <w:rFonts w:ascii="Book Antiqua" w:hAnsi="Book Antiqua"/>
          <w:sz w:val="24"/>
          <w:szCs w:val="24"/>
          <w:vertAlign w:val="superscript"/>
          <w:lang w:val="en-US"/>
        </w:rPr>
        <w:t>[</w:t>
      </w:r>
      <w:proofErr w:type="gramEnd"/>
      <w:r w:rsidR="00384472" w:rsidRPr="00F15A2E">
        <w:rPr>
          <w:rFonts w:ascii="Book Antiqua" w:hAnsi="Book Antiqua"/>
          <w:sz w:val="24"/>
          <w:szCs w:val="24"/>
          <w:vertAlign w:val="superscript"/>
          <w:lang w:val="en-US"/>
        </w:rPr>
        <w:t>6]</w:t>
      </w:r>
      <w:r w:rsidR="00DC0B62" w:rsidRPr="00F15A2E">
        <w:rPr>
          <w:rFonts w:ascii="Book Antiqua" w:hAnsi="Book Antiqua"/>
          <w:sz w:val="24"/>
          <w:szCs w:val="24"/>
          <w:lang w:val="en-US"/>
        </w:rPr>
        <w:t>.</w:t>
      </w:r>
    </w:p>
    <w:p w:rsidR="0001204C" w:rsidRPr="00F15A2E" w:rsidRDefault="0001204C" w:rsidP="00F15A2E">
      <w:pPr>
        <w:snapToGrid w:val="0"/>
        <w:spacing w:after="0" w:line="360" w:lineRule="auto"/>
        <w:jc w:val="both"/>
        <w:rPr>
          <w:rFonts w:ascii="Book Antiqua" w:hAnsi="Book Antiqua"/>
          <w:sz w:val="24"/>
          <w:szCs w:val="24"/>
          <w:lang w:val="en-US"/>
        </w:rPr>
      </w:pPr>
    </w:p>
    <w:p w:rsidR="00961C9E" w:rsidRPr="00F15A2E" w:rsidRDefault="00C976CD" w:rsidP="00F15A2E">
      <w:pPr>
        <w:snapToGrid w:val="0"/>
        <w:spacing w:after="0" w:line="360" w:lineRule="auto"/>
        <w:jc w:val="both"/>
        <w:rPr>
          <w:rFonts w:ascii="Book Antiqua" w:hAnsi="Book Antiqua"/>
          <w:b/>
          <w:sz w:val="24"/>
          <w:szCs w:val="24"/>
          <w:u w:val="single"/>
          <w:lang w:val="en-US"/>
        </w:rPr>
      </w:pPr>
      <w:r w:rsidRPr="00F15A2E">
        <w:rPr>
          <w:rFonts w:ascii="Book Antiqua" w:hAnsi="Book Antiqua"/>
          <w:b/>
          <w:sz w:val="24"/>
          <w:szCs w:val="24"/>
          <w:u w:val="single"/>
          <w:lang w:val="en-US"/>
        </w:rPr>
        <w:t>METHODS OF RESEARCH</w:t>
      </w:r>
    </w:p>
    <w:p w:rsidR="00961C9E" w:rsidRPr="00F15A2E" w:rsidRDefault="00961C9E"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A systematic search </w:t>
      </w:r>
      <w:r w:rsidR="00CD37E1">
        <w:rPr>
          <w:rFonts w:ascii="Book Antiqua" w:hAnsi="Book Antiqua"/>
          <w:sz w:val="24"/>
          <w:szCs w:val="24"/>
          <w:lang w:val="en-US"/>
        </w:rPr>
        <w:t xml:space="preserve">of the </w:t>
      </w:r>
      <w:r w:rsidRPr="00F15A2E">
        <w:rPr>
          <w:rFonts w:ascii="Book Antiqua" w:hAnsi="Book Antiqua"/>
          <w:sz w:val="24"/>
          <w:szCs w:val="24"/>
          <w:lang w:val="en-US"/>
        </w:rPr>
        <w:t xml:space="preserve">literature </w:t>
      </w:r>
      <w:r w:rsidR="00CD37E1" w:rsidRPr="00F15A2E">
        <w:rPr>
          <w:rFonts w:ascii="Book Antiqua" w:hAnsi="Book Antiqua"/>
          <w:sz w:val="24"/>
          <w:szCs w:val="24"/>
          <w:lang w:val="en-US"/>
        </w:rPr>
        <w:t xml:space="preserve">was performed </w:t>
      </w:r>
      <w:r w:rsidRPr="00F15A2E">
        <w:rPr>
          <w:rFonts w:ascii="Book Antiqua" w:hAnsi="Book Antiqua"/>
          <w:sz w:val="24"/>
          <w:szCs w:val="24"/>
          <w:lang w:val="en-US"/>
        </w:rPr>
        <w:t xml:space="preserve">to identify relevant published studies on </w:t>
      </w:r>
      <w:r w:rsidR="00FC2EC1" w:rsidRPr="00F15A2E">
        <w:rPr>
          <w:rFonts w:ascii="Book Antiqua" w:hAnsi="Book Antiqua"/>
          <w:sz w:val="24"/>
          <w:szCs w:val="24"/>
          <w:lang w:val="en-US"/>
        </w:rPr>
        <w:t xml:space="preserve">the pharmacogenetics of the </w:t>
      </w:r>
      <w:r w:rsidRPr="00F15A2E">
        <w:rPr>
          <w:rFonts w:ascii="Book Antiqua" w:hAnsi="Book Antiqua"/>
          <w:sz w:val="24"/>
          <w:szCs w:val="24"/>
          <w:lang w:val="en-US"/>
        </w:rPr>
        <w:t>therapeutic drugs in the field of organ transplantation. All the studies were retrieved from PubMed</w:t>
      </w:r>
      <w:r w:rsidR="0001204C" w:rsidRPr="00F15A2E">
        <w:rPr>
          <w:rFonts w:ascii="Book Antiqua" w:hAnsi="Book Antiqua"/>
          <w:sz w:val="24"/>
          <w:szCs w:val="24"/>
          <w:lang w:val="en-US"/>
        </w:rPr>
        <w:t>.</w:t>
      </w:r>
      <w:r w:rsidRPr="00F15A2E">
        <w:rPr>
          <w:rFonts w:ascii="Book Antiqua" w:hAnsi="Book Antiqua"/>
          <w:sz w:val="24"/>
          <w:szCs w:val="24"/>
          <w:lang w:val="en-US"/>
        </w:rPr>
        <w:t xml:space="preserve"> </w:t>
      </w:r>
      <w:r w:rsidR="0001204C" w:rsidRPr="00F15A2E">
        <w:rPr>
          <w:rFonts w:ascii="Book Antiqua" w:hAnsi="Book Antiqua"/>
          <w:sz w:val="24"/>
          <w:szCs w:val="24"/>
          <w:lang w:val="en-US"/>
        </w:rPr>
        <w:t>The key words used to retrieve the articles were pharmacokinetics, pharmacodynamics, pha</w:t>
      </w:r>
      <w:r w:rsidR="00D85C63" w:rsidRPr="00F15A2E">
        <w:rPr>
          <w:rFonts w:ascii="Book Antiqua" w:hAnsi="Book Antiqua"/>
          <w:sz w:val="24"/>
          <w:szCs w:val="24"/>
          <w:lang w:val="en-US"/>
        </w:rPr>
        <w:t xml:space="preserve">rmacogenetics, pharmacogenomics, transplantation and </w:t>
      </w:r>
      <w:r w:rsidR="0001204C" w:rsidRPr="00F15A2E">
        <w:rPr>
          <w:rFonts w:ascii="Book Antiqua" w:hAnsi="Book Antiqua"/>
          <w:sz w:val="24"/>
          <w:szCs w:val="24"/>
          <w:lang w:val="en-US"/>
        </w:rPr>
        <w:t>immunosuppressant drugs. The el</w:t>
      </w:r>
      <w:r w:rsidR="00CD37E1">
        <w:rPr>
          <w:rFonts w:ascii="Book Antiqua" w:hAnsi="Book Antiqua"/>
          <w:sz w:val="24"/>
          <w:szCs w:val="24"/>
          <w:lang w:val="en-US"/>
        </w:rPr>
        <w:t>i</w:t>
      </w:r>
      <w:r w:rsidR="0001204C" w:rsidRPr="00F15A2E">
        <w:rPr>
          <w:rFonts w:ascii="Book Antiqua" w:hAnsi="Book Antiqua"/>
          <w:sz w:val="24"/>
          <w:szCs w:val="24"/>
          <w:lang w:val="en-US"/>
        </w:rPr>
        <w:t xml:space="preserve">gibility criteria </w:t>
      </w:r>
      <w:r w:rsidR="00CD37E1">
        <w:rPr>
          <w:rFonts w:ascii="Book Antiqua" w:hAnsi="Book Antiqua"/>
          <w:sz w:val="24"/>
          <w:szCs w:val="24"/>
          <w:lang w:val="en-US"/>
        </w:rPr>
        <w:t>related to</w:t>
      </w:r>
      <w:r w:rsidR="0001204C" w:rsidRPr="00F15A2E">
        <w:rPr>
          <w:rFonts w:ascii="Book Antiqua" w:hAnsi="Book Antiqua"/>
          <w:sz w:val="24"/>
          <w:szCs w:val="24"/>
          <w:lang w:val="en-US"/>
        </w:rPr>
        <w:t xml:space="preserve"> the international relevance of the journal were studies published in the </w:t>
      </w:r>
      <w:r w:rsidR="00CD37E1">
        <w:rPr>
          <w:rFonts w:ascii="Book Antiqua" w:hAnsi="Book Antiqua"/>
          <w:sz w:val="24"/>
          <w:szCs w:val="24"/>
          <w:lang w:val="en-US"/>
        </w:rPr>
        <w:t xml:space="preserve">past </w:t>
      </w:r>
      <w:r w:rsidR="0001204C" w:rsidRPr="00F15A2E">
        <w:rPr>
          <w:rFonts w:ascii="Book Antiqua" w:hAnsi="Book Antiqua"/>
          <w:sz w:val="24"/>
          <w:szCs w:val="24"/>
          <w:lang w:val="en-US"/>
        </w:rPr>
        <w:t xml:space="preserve">10 years. </w:t>
      </w:r>
      <w:proofErr w:type="gramStart"/>
      <w:r w:rsidR="0001204C" w:rsidRPr="00F15A2E">
        <w:rPr>
          <w:rFonts w:ascii="Book Antiqua" w:hAnsi="Book Antiqua"/>
          <w:sz w:val="24"/>
          <w:szCs w:val="24"/>
          <w:lang w:val="en-US"/>
        </w:rPr>
        <w:t>Whe</w:t>
      </w:r>
      <w:r w:rsidR="009341CE">
        <w:rPr>
          <w:rFonts w:ascii="Book Antiqua" w:hAnsi="Book Antiqua"/>
          <w:sz w:val="24"/>
          <w:szCs w:val="24"/>
          <w:lang w:val="en-US"/>
        </w:rPr>
        <w:t>re</w:t>
      </w:r>
      <w:r w:rsidR="0001204C" w:rsidRPr="00F15A2E">
        <w:rPr>
          <w:rFonts w:ascii="Book Antiqua" w:hAnsi="Book Antiqua"/>
          <w:sz w:val="24"/>
          <w:szCs w:val="24"/>
          <w:lang w:val="en-US"/>
        </w:rPr>
        <w:t xml:space="preserve"> possible </w:t>
      </w:r>
      <w:r w:rsidR="0076027C" w:rsidRPr="00F15A2E">
        <w:rPr>
          <w:rFonts w:ascii="Book Antiqua" w:hAnsi="Book Antiqua"/>
          <w:sz w:val="24"/>
          <w:szCs w:val="24"/>
          <w:lang w:val="en-US"/>
        </w:rPr>
        <w:t>controlled studies and systematic reviews</w:t>
      </w:r>
      <w:r w:rsidR="009341CE">
        <w:rPr>
          <w:rFonts w:ascii="Book Antiqua" w:hAnsi="Book Antiqua"/>
          <w:sz w:val="24"/>
          <w:szCs w:val="24"/>
          <w:lang w:val="en-US"/>
        </w:rPr>
        <w:t xml:space="preserve"> were selected</w:t>
      </w:r>
      <w:r w:rsidR="0076027C" w:rsidRPr="00F15A2E">
        <w:rPr>
          <w:rFonts w:ascii="Book Antiqua" w:hAnsi="Book Antiqua"/>
          <w:sz w:val="24"/>
          <w:szCs w:val="24"/>
          <w:lang w:val="en-US"/>
        </w:rPr>
        <w:t>.</w:t>
      </w:r>
      <w:proofErr w:type="gramEnd"/>
      <w:r w:rsidR="0076027C" w:rsidRPr="00F15A2E">
        <w:rPr>
          <w:rFonts w:ascii="Book Antiqua" w:hAnsi="Book Antiqua"/>
          <w:sz w:val="24"/>
          <w:szCs w:val="24"/>
          <w:lang w:val="en-US"/>
        </w:rPr>
        <w:t xml:space="preserve"> </w:t>
      </w:r>
      <w:r w:rsidR="009341CE">
        <w:rPr>
          <w:rFonts w:ascii="Book Antiqua" w:hAnsi="Book Antiqua"/>
          <w:sz w:val="24"/>
          <w:szCs w:val="24"/>
          <w:lang w:val="en-US"/>
        </w:rPr>
        <w:t>T</w:t>
      </w:r>
      <w:r w:rsidRPr="00F15A2E">
        <w:rPr>
          <w:rFonts w:ascii="Book Antiqua" w:hAnsi="Book Antiqua"/>
          <w:sz w:val="24"/>
          <w:szCs w:val="24"/>
          <w:lang w:val="en-US"/>
        </w:rPr>
        <w:t xml:space="preserve">he references </w:t>
      </w:r>
      <w:r w:rsidR="00A00C26">
        <w:rPr>
          <w:rFonts w:ascii="Book Antiqua" w:hAnsi="Book Antiqua"/>
          <w:sz w:val="24"/>
          <w:szCs w:val="24"/>
          <w:lang w:val="en-US"/>
        </w:rPr>
        <w:t>in</w:t>
      </w:r>
      <w:r w:rsidRPr="00F15A2E">
        <w:rPr>
          <w:rFonts w:ascii="Book Antiqua" w:hAnsi="Book Antiqua"/>
          <w:sz w:val="24"/>
          <w:szCs w:val="24"/>
          <w:lang w:val="en-US"/>
        </w:rPr>
        <w:t xml:space="preserve"> the</w:t>
      </w:r>
      <w:r w:rsidR="009341CE">
        <w:rPr>
          <w:rFonts w:ascii="Book Antiqua" w:hAnsi="Book Antiqua"/>
          <w:sz w:val="24"/>
          <w:szCs w:val="24"/>
          <w:lang w:val="en-US"/>
        </w:rPr>
        <w:t>se</w:t>
      </w:r>
      <w:r w:rsidRPr="00F15A2E">
        <w:rPr>
          <w:rFonts w:ascii="Book Antiqua" w:hAnsi="Book Antiqua"/>
          <w:sz w:val="24"/>
          <w:szCs w:val="24"/>
          <w:lang w:val="en-US"/>
        </w:rPr>
        <w:t xml:space="preserve"> studies </w:t>
      </w:r>
      <w:r w:rsidR="009341CE">
        <w:rPr>
          <w:rFonts w:ascii="Book Antiqua" w:hAnsi="Book Antiqua"/>
          <w:sz w:val="24"/>
          <w:szCs w:val="24"/>
          <w:lang w:val="en-US"/>
        </w:rPr>
        <w:t xml:space="preserve">were also searched for </w:t>
      </w:r>
      <w:r w:rsidRPr="00F15A2E">
        <w:rPr>
          <w:rFonts w:ascii="Book Antiqua" w:hAnsi="Book Antiqua"/>
          <w:sz w:val="24"/>
          <w:szCs w:val="24"/>
          <w:lang w:val="en-US"/>
        </w:rPr>
        <w:t xml:space="preserve">other </w:t>
      </w:r>
      <w:r w:rsidR="0076027C" w:rsidRPr="00F15A2E">
        <w:rPr>
          <w:rFonts w:ascii="Book Antiqua" w:hAnsi="Book Antiqua"/>
          <w:sz w:val="24"/>
          <w:szCs w:val="24"/>
          <w:lang w:val="en-US"/>
        </w:rPr>
        <w:t xml:space="preserve">relevant articles to be included in this review. </w:t>
      </w:r>
      <w:r w:rsidR="00A00C26">
        <w:rPr>
          <w:rFonts w:ascii="Book Antiqua" w:hAnsi="Book Antiqua"/>
          <w:sz w:val="24"/>
          <w:szCs w:val="24"/>
          <w:lang w:val="en-US"/>
        </w:rPr>
        <w:t>The m</w:t>
      </w:r>
      <w:r w:rsidR="0076027C" w:rsidRPr="00F15A2E">
        <w:rPr>
          <w:rFonts w:ascii="Book Antiqua" w:hAnsi="Book Antiqua"/>
          <w:sz w:val="24"/>
          <w:szCs w:val="24"/>
          <w:lang w:val="en-US"/>
        </w:rPr>
        <w:t xml:space="preserve">ain limitations </w:t>
      </w:r>
      <w:r w:rsidR="00A00C26">
        <w:rPr>
          <w:rFonts w:ascii="Book Antiqua" w:hAnsi="Book Antiqua"/>
          <w:sz w:val="24"/>
          <w:szCs w:val="24"/>
          <w:lang w:val="en-US"/>
        </w:rPr>
        <w:t>were that</w:t>
      </w:r>
      <w:r w:rsidR="0076027C" w:rsidRPr="00F15A2E">
        <w:rPr>
          <w:rFonts w:ascii="Book Antiqua" w:hAnsi="Book Antiqua"/>
          <w:sz w:val="24"/>
          <w:szCs w:val="24"/>
          <w:lang w:val="en-US"/>
        </w:rPr>
        <w:t xml:space="preserve"> few controlled studies and few randomized clinical trials</w:t>
      </w:r>
      <w:r w:rsidR="00A00C26">
        <w:rPr>
          <w:rFonts w:ascii="Book Antiqua" w:hAnsi="Book Antiqua"/>
          <w:sz w:val="24"/>
          <w:szCs w:val="24"/>
          <w:lang w:val="en-US"/>
        </w:rPr>
        <w:t xml:space="preserve"> were identified</w:t>
      </w:r>
      <w:r w:rsidR="00D85C63" w:rsidRPr="00F15A2E">
        <w:rPr>
          <w:rFonts w:ascii="Book Antiqua" w:hAnsi="Book Antiqua"/>
          <w:sz w:val="24"/>
          <w:szCs w:val="24"/>
          <w:lang w:val="en-US"/>
        </w:rPr>
        <w:t>.</w:t>
      </w:r>
    </w:p>
    <w:p w:rsidR="00961C9E" w:rsidRPr="00F15A2E" w:rsidRDefault="00961C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research was limited to drug</w:t>
      </w:r>
      <w:r w:rsidR="00A00C26">
        <w:rPr>
          <w:rFonts w:ascii="Book Antiqua" w:hAnsi="Book Antiqua"/>
          <w:sz w:val="24"/>
          <w:szCs w:val="24"/>
          <w:lang w:val="en-US"/>
        </w:rPr>
        <w:t>s</w:t>
      </w:r>
      <w:r w:rsidRPr="00F15A2E">
        <w:rPr>
          <w:rFonts w:ascii="Book Antiqua" w:hAnsi="Book Antiqua"/>
          <w:sz w:val="24"/>
          <w:szCs w:val="24"/>
          <w:lang w:val="en-US"/>
        </w:rPr>
        <w:t xml:space="preserve"> currently used in transplantation. As a consequence </w:t>
      </w:r>
      <w:r w:rsidR="007C3FDA" w:rsidRPr="00F15A2E">
        <w:rPr>
          <w:rFonts w:ascii="Book Antiqua" w:hAnsi="Book Antiqua"/>
          <w:sz w:val="24"/>
          <w:szCs w:val="24"/>
          <w:lang w:val="en-US"/>
        </w:rPr>
        <w:t>drugs</w:t>
      </w:r>
      <w:r w:rsidR="005767DE" w:rsidRPr="00F15A2E">
        <w:rPr>
          <w:rFonts w:ascii="Book Antiqua" w:hAnsi="Book Antiqua"/>
          <w:sz w:val="24"/>
          <w:szCs w:val="24"/>
          <w:lang w:val="en-US"/>
        </w:rPr>
        <w:t xml:space="preserve"> rarely or no longer</w:t>
      </w:r>
      <w:r w:rsidR="00916CA7" w:rsidRPr="00F15A2E">
        <w:rPr>
          <w:rFonts w:ascii="Book Antiqua" w:hAnsi="Book Antiqua"/>
          <w:sz w:val="24"/>
          <w:szCs w:val="24"/>
          <w:lang w:val="en-US"/>
        </w:rPr>
        <w:t xml:space="preserve"> used as well as drugs</w:t>
      </w:r>
      <w:r w:rsidR="00D85C63" w:rsidRPr="00F15A2E">
        <w:rPr>
          <w:rFonts w:ascii="Book Antiqua" w:hAnsi="Book Antiqua"/>
          <w:sz w:val="24"/>
          <w:szCs w:val="24"/>
          <w:lang w:val="en-US"/>
        </w:rPr>
        <w:t xml:space="preserve"> not-</w:t>
      </w:r>
      <w:r w:rsidR="005767DE" w:rsidRPr="00F15A2E">
        <w:rPr>
          <w:rFonts w:ascii="Book Antiqua" w:hAnsi="Book Antiqua"/>
          <w:sz w:val="24"/>
          <w:szCs w:val="24"/>
          <w:lang w:val="en-US"/>
        </w:rPr>
        <w:t>longer on the market were</w:t>
      </w:r>
      <w:r w:rsidRPr="00F15A2E">
        <w:rPr>
          <w:rFonts w:ascii="Book Antiqua" w:hAnsi="Book Antiqua"/>
          <w:sz w:val="24"/>
          <w:szCs w:val="24"/>
          <w:lang w:val="en-US"/>
        </w:rPr>
        <w:t xml:space="preserve"> excluded.</w:t>
      </w:r>
    </w:p>
    <w:p w:rsidR="0076027C" w:rsidRPr="00F15A2E" w:rsidRDefault="00A00C26" w:rsidP="00F15A2E">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The a</w:t>
      </w:r>
      <w:r w:rsidR="00894F94" w:rsidRPr="00F15A2E">
        <w:rPr>
          <w:rFonts w:ascii="Book Antiqua" w:hAnsi="Book Antiqua"/>
          <w:sz w:val="24"/>
          <w:szCs w:val="24"/>
          <w:lang w:val="en-US"/>
        </w:rPr>
        <w:t xml:space="preserve">im of this review </w:t>
      </w:r>
      <w:r>
        <w:rPr>
          <w:rFonts w:ascii="Book Antiqua" w:hAnsi="Book Antiqua"/>
          <w:sz w:val="24"/>
          <w:szCs w:val="24"/>
          <w:lang w:val="en-US"/>
        </w:rPr>
        <w:t>is</w:t>
      </w:r>
      <w:r w:rsidR="00894F94" w:rsidRPr="00F15A2E">
        <w:rPr>
          <w:rFonts w:ascii="Book Antiqua" w:hAnsi="Book Antiqua"/>
          <w:sz w:val="24"/>
          <w:szCs w:val="24"/>
          <w:lang w:val="en-US"/>
        </w:rPr>
        <w:t xml:space="preserve"> to summarize what is actually known about </w:t>
      </w:r>
      <w:r>
        <w:rPr>
          <w:rFonts w:ascii="Book Antiqua" w:hAnsi="Book Antiqua"/>
          <w:sz w:val="24"/>
          <w:szCs w:val="24"/>
          <w:lang w:val="en-US"/>
        </w:rPr>
        <w:t xml:space="preserve">the </w:t>
      </w:r>
      <w:r w:rsidR="00894F94" w:rsidRPr="00F15A2E">
        <w:rPr>
          <w:rFonts w:ascii="Book Antiqua" w:hAnsi="Book Antiqua"/>
          <w:sz w:val="24"/>
          <w:szCs w:val="24"/>
          <w:lang w:val="en-US"/>
        </w:rPr>
        <w:t xml:space="preserve">pharmacogenetics of immunosuppressant drugs </w:t>
      </w:r>
      <w:r>
        <w:rPr>
          <w:rFonts w:ascii="Book Antiqua" w:hAnsi="Book Antiqua"/>
          <w:sz w:val="24"/>
          <w:szCs w:val="24"/>
          <w:lang w:val="en-US"/>
        </w:rPr>
        <w:t>which will</w:t>
      </w:r>
      <w:r w:rsidR="00894F94" w:rsidRPr="00F15A2E">
        <w:rPr>
          <w:rFonts w:ascii="Book Antiqua" w:hAnsi="Book Antiqua"/>
          <w:sz w:val="24"/>
          <w:szCs w:val="24"/>
          <w:lang w:val="en-US"/>
        </w:rPr>
        <w:t xml:space="preserve"> serve as </w:t>
      </w:r>
      <w:r w:rsidR="00086336">
        <w:rPr>
          <w:rFonts w:ascii="Book Antiqua" w:hAnsi="Book Antiqua"/>
          <w:sz w:val="24"/>
          <w:szCs w:val="24"/>
          <w:lang w:val="en-US"/>
        </w:rPr>
        <w:t xml:space="preserve">a </w:t>
      </w:r>
      <w:r w:rsidR="00894F94" w:rsidRPr="00F15A2E">
        <w:rPr>
          <w:rFonts w:ascii="Book Antiqua" w:hAnsi="Book Antiqua"/>
          <w:sz w:val="24"/>
          <w:szCs w:val="24"/>
          <w:lang w:val="en-US"/>
        </w:rPr>
        <w:t>clinical tool for physicians involved in the care of transplanted patients.</w:t>
      </w:r>
    </w:p>
    <w:p w:rsidR="00D85C63" w:rsidRPr="00F15A2E" w:rsidRDefault="00D85C63" w:rsidP="00F15A2E">
      <w:pPr>
        <w:snapToGrid w:val="0"/>
        <w:spacing w:after="0" w:line="360" w:lineRule="auto"/>
        <w:jc w:val="both"/>
        <w:rPr>
          <w:rFonts w:ascii="Book Antiqua" w:hAnsi="Book Antiqua"/>
          <w:b/>
          <w:sz w:val="24"/>
          <w:szCs w:val="24"/>
          <w:lang w:val="en-US"/>
        </w:rPr>
      </w:pPr>
    </w:p>
    <w:p w:rsidR="002810E7" w:rsidRPr="00F15A2E" w:rsidRDefault="00D85C63"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u w:val="single"/>
          <w:lang w:val="en-US"/>
        </w:rPr>
        <w:t>PHARMACOGENETICS AND CALCINEURIN INHIBITORS</w:t>
      </w:r>
    </w:p>
    <w:p w:rsidR="004879CD"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Pharmacokinetic</w:t>
      </w:r>
      <w:r w:rsidR="00A00C26">
        <w:rPr>
          <w:rFonts w:ascii="Book Antiqua" w:hAnsi="Book Antiqua"/>
          <w:b/>
          <w:i/>
          <w:sz w:val="24"/>
          <w:szCs w:val="24"/>
          <w:lang w:val="en-US"/>
        </w:rPr>
        <w:t>s</w:t>
      </w:r>
      <w:r w:rsidRPr="00F15A2E">
        <w:rPr>
          <w:rFonts w:ascii="Book Antiqua" w:hAnsi="Book Antiqua"/>
          <w:b/>
          <w:i/>
          <w:sz w:val="24"/>
          <w:szCs w:val="24"/>
          <w:lang w:val="en-US"/>
        </w:rPr>
        <w:t xml:space="preserve"> of </w:t>
      </w:r>
      <w:proofErr w:type="spellStart"/>
      <w:r w:rsidR="00D85C63" w:rsidRPr="00F15A2E">
        <w:rPr>
          <w:rFonts w:ascii="Book Antiqua" w:hAnsi="Book Antiqua"/>
          <w:b/>
          <w:i/>
          <w:sz w:val="24"/>
          <w:szCs w:val="24"/>
          <w:lang w:val="en-US"/>
        </w:rPr>
        <w:t>calcineurin</w:t>
      </w:r>
      <w:proofErr w:type="spellEnd"/>
      <w:r w:rsidR="00D85C63" w:rsidRPr="00F15A2E">
        <w:rPr>
          <w:rFonts w:ascii="Book Antiqua" w:hAnsi="Book Antiqua"/>
          <w:b/>
          <w:i/>
          <w:sz w:val="24"/>
          <w:szCs w:val="24"/>
          <w:lang w:val="en-US"/>
        </w:rPr>
        <w:t xml:space="preserve"> inhibitors</w:t>
      </w:r>
    </w:p>
    <w:p w:rsidR="00AE6C9F" w:rsidRDefault="00DC0B62"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lastRenderedPageBreak/>
        <w:t xml:space="preserve">Both </w:t>
      </w:r>
      <w:r w:rsidR="00A00C26">
        <w:rPr>
          <w:rFonts w:ascii="Book Antiqua" w:hAnsi="Book Antiqua"/>
          <w:sz w:val="24"/>
          <w:szCs w:val="24"/>
          <w:lang w:val="en-US"/>
        </w:rPr>
        <w:t xml:space="preserve">the </w:t>
      </w:r>
      <w:proofErr w:type="spellStart"/>
      <w:r w:rsidR="00D85C63" w:rsidRPr="00F15A2E">
        <w:rPr>
          <w:rFonts w:ascii="Book Antiqua" w:hAnsi="Book Antiqua"/>
          <w:sz w:val="24"/>
          <w:szCs w:val="24"/>
          <w:lang w:val="en-US"/>
        </w:rPr>
        <w:t>calcineurin</w:t>
      </w:r>
      <w:proofErr w:type="spellEnd"/>
      <w:r w:rsidR="00D85C63" w:rsidRPr="00F15A2E">
        <w:rPr>
          <w:rFonts w:ascii="Book Antiqua" w:hAnsi="Book Antiqua"/>
          <w:sz w:val="24"/>
          <w:szCs w:val="24"/>
          <w:lang w:val="en-US"/>
        </w:rPr>
        <w:t xml:space="preserve"> inhibitors (</w:t>
      </w:r>
      <w:r w:rsidRPr="00F15A2E">
        <w:rPr>
          <w:rFonts w:ascii="Book Antiqua" w:hAnsi="Book Antiqua"/>
          <w:sz w:val="24"/>
          <w:szCs w:val="24"/>
          <w:lang w:val="en-US"/>
        </w:rPr>
        <w:t>CNIs</w:t>
      </w:r>
      <w:r w:rsidR="00D85C63" w:rsidRPr="00F15A2E">
        <w:rPr>
          <w:rFonts w:ascii="Book Antiqua" w:hAnsi="Book Antiqua"/>
          <w:sz w:val="24"/>
          <w:szCs w:val="24"/>
          <w:lang w:val="en-US"/>
        </w:rPr>
        <w:t>)</w:t>
      </w:r>
      <w:r w:rsidR="002810E7" w:rsidRPr="00F15A2E">
        <w:rPr>
          <w:rFonts w:ascii="Book Antiqua" w:hAnsi="Book Antiqua"/>
          <w:sz w:val="24"/>
          <w:szCs w:val="24"/>
          <w:lang w:val="en-US"/>
        </w:rPr>
        <w:t>, cyclosporine (</w:t>
      </w:r>
      <w:proofErr w:type="spellStart"/>
      <w:r w:rsidR="002810E7" w:rsidRPr="00F15A2E">
        <w:rPr>
          <w:rFonts w:ascii="Book Antiqua" w:hAnsi="Book Antiqua"/>
          <w:sz w:val="24"/>
          <w:szCs w:val="24"/>
          <w:lang w:val="en-US"/>
        </w:rPr>
        <w:t>CsA</w:t>
      </w:r>
      <w:proofErr w:type="spellEnd"/>
      <w:r w:rsidR="002810E7" w:rsidRPr="00F15A2E">
        <w:rPr>
          <w:rFonts w:ascii="Book Antiqua" w:hAnsi="Book Antiqua"/>
          <w:sz w:val="24"/>
          <w:szCs w:val="24"/>
          <w:lang w:val="en-US"/>
        </w:rPr>
        <w:t>) and tacrolimus (TAC</w:t>
      </w:r>
      <w:proofErr w:type="gramStart"/>
      <w:r w:rsidR="002810E7" w:rsidRPr="00F15A2E">
        <w:rPr>
          <w:rFonts w:ascii="Book Antiqua" w:hAnsi="Book Antiqua"/>
          <w:sz w:val="24"/>
          <w:szCs w:val="24"/>
          <w:lang w:val="en-US"/>
        </w:rPr>
        <w:t>)</w:t>
      </w:r>
      <w:r w:rsidR="005767DE" w:rsidRPr="00F15A2E">
        <w:rPr>
          <w:rFonts w:ascii="Book Antiqua" w:hAnsi="Book Antiqua"/>
          <w:sz w:val="24"/>
          <w:szCs w:val="24"/>
          <w:lang w:val="en-US"/>
        </w:rPr>
        <w:t>,</w:t>
      </w:r>
      <w:proofErr w:type="gramEnd"/>
      <w:r w:rsidRPr="00F15A2E">
        <w:rPr>
          <w:rFonts w:ascii="Book Antiqua" w:hAnsi="Book Antiqua"/>
          <w:sz w:val="24"/>
          <w:szCs w:val="24"/>
          <w:lang w:val="en-US"/>
        </w:rPr>
        <w:t xml:space="preserve"> are metabolized by gastroin</w:t>
      </w:r>
      <w:r w:rsidR="00D85C63" w:rsidRPr="00F15A2E">
        <w:rPr>
          <w:rFonts w:ascii="Book Antiqua" w:hAnsi="Book Antiqua"/>
          <w:sz w:val="24"/>
          <w:szCs w:val="24"/>
          <w:lang w:val="en-US"/>
        </w:rPr>
        <w:t>testinal and hepatic cytochrome</w:t>
      </w:r>
      <w:r w:rsidR="00A00C26">
        <w:rPr>
          <w:rFonts w:ascii="Book Antiqua" w:hAnsi="Book Antiqua"/>
          <w:sz w:val="24"/>
          <w:szCs w:val="24"/>
          <w:lang w:val="en-US"/>
        </w:rPr>
        <w:t xml:space="preserve"> </w:t>
      </w:r>
      <w:r w:rsidRPr="00F15A2E">
        <w:rPr>
          <w:rFonts w:ascii="Book Antiqua" w:hAnsi="Book Antiqua"/>
          <w:sz w:val="24"/>
          <w:szCs w:val="24"/>
          <w:lang w:val="en-US"/>
        </w:rPr>
        <w:t>P450</w:t>
      </w:r>
      <w:r w:rsidR="00D85C63" w:rsidRPr="00F15A2E">
        <w:rPr>
          <w:rFonts w:ascii="Book Antiqua" w:hAnsi="Book Antiqua"/>
          <w:sz w:val="24"/>
          <w:szCs w:val="24"/>
          <w:lang w:val="en-US"/>
        </w:rPr>
        <w:t xml:space="preserve"> </w:t>
      </w:r>
      <w:r w:rsidRPr="00F15A2E">
        <w:rPr>
          <w:rFonts w:ascii="Book Antiqua" w:hAnsi="Book Antiqua"/>
          <w:sz w:val="24"/>
          <w:szCs w:val="24"/>
          <w:lang w:val="en-US"/>
        </w:rPr>
        <w:t>(CYP)</w:t>
      </w:r>
      <w:r w:rsidR="00D85C63" w:rsidRPr="00F15A2E">
        <w:rPr>
          <w:rFonts w:ascii="Book Antiqua" w:hAnsi="Book Antiqua"/>
          <w:sz w:val="24"/>
          <w:szCs w:val="24"/>
          <w:lang w:val="en-US"/>
        </w:rPr>
        <w:t xml:space="preserve"> </w:t>
      </w:r>
      <w:r w:rsidRPr="00F15A2E">
        <w:rPr>
          <w:rFonts w:ascii="Book Antiqua" w:hAnsi="Book Antiqua"/>
          <w:sz w:val="24"/>
          <w:szCs w:val="24"/>
          <w:lang w:val="en-US"/>
        </w:rPr>
        <w:t>3A isoenzymes, principally CYP3A4 and CYP3A5, while other enzymes of the same family have a reduced influence</w:t>
      </w:r>
      <w:r w:rsidR="005767DE" w:rsidRPr="00F15A2E">
        <w:rPr>
          <w:rFonts w:ascii="Book Antiqua" w:hAnsi="Book Antiqua"/>
          <w:sz w:val="24"/>
          <w:szCs w:val="24"/>
          <w:lang w:val="en-US"/>
        </w:rPr>
        <w:t>, such</w:t>
      </w:r>
      <w:r w:rsidRPr="00F15A2E">
        <w:rPr>
          <w:rFonts w:ascii="Book Antiqua" w:hAnsi="Book Antiqua"/>
          <w:sz w:val="24"/>
          <w:szCs w:val="24"/>
          <w:lang w:val="en-US"/>
        </w:rPr>
        <w:t xml:space="preserve"> as CYP3A7 and </w:t>
      </w:r>
      <w:r w:rsidR="00FC2EC1" w:rsidRPr="00F15A2E">
        <w:rPr>
          <w:rFonts w:ascii="Book Antiqua" w:hAnsi="Book Antiqua"/>
          <w:sz w:val="24"/>
          <w:szCs w:val="24"/>
          <w:lang w:val="en-US"/>
        </w:rPr>
        <w:t>CYP3A</w:t>
      </w:r>
      <w:r w:rsidR="005767DE" w:rsidRPr="00F15A2E">
        <w:rPr>
          <w:rFonts w:ascii="Book Antiqua" w:hAnsi="Book Antiqua"/>
          <w:sz w:val="24"/>
          <w:szCs w:val="24"/>
          <w:lang w:val="en-US"/>
        </w:rPr>
        <w:t>43.</w:t>
      </w:r>
      <w:r w:rsidRPr="00F15A2E">
        <w:rPr>
          <w:rFonts w:ascii="Book Antiqua" w:hAnsi="Book Antiqua"/>
          <w:sz w:val="24"/>
          <w:szCs w:val="24"/>
          <w:lang w:val="en-US"/>
        </w:rPr>
        <w:t xml:space="preserve"> The main enzyme involved</w:t>
      </w:r>
      <w:r w:rsidR="005767DE" w:rsidRPr="00F15A2E">
        <w:rPr>
          <w:rFonts w:ascii="Book Antiqua" w:hAnsi="Book Antiqua"/>
          <w:sz w:val="24"/>
          <w:szCs w:val="24"/>
          <w:lang w:val="en-US"/>
        </w:rPr>
        <w:t xml:space="preserve"> in TAC</w:t>
      </w:r>
      <w:r w:rsidR="005F0939" w:rsidRPr="00F15A2E">
        <w:rPr>
          <w:rFonts w:ascii="Book Antiqua" w:hAnsi="Book Antiqua"/>
          <w:sz w:val="24"/>
          <w:szCs w:val="24"/>
          <w:lang w:val="en-US"/>
        </w:rPr>
        <w:t xml:space="preserve"> pharmacokinetic</w:t>
      </w:r>
      <w:r w:rsidR="005767DE" w:rsidRPr="00F15A2E">
        <w:rPr>
          <w:rFonts w:ascii="Book Antiqua" w:hAnsi="Book Antiqua"/>
          <w:sz w:val="24"/>
          <w:szCs w:val="24"/>
          <w:lang w:val="en-US"/>
        </w:rPr>
        <w:t>s</w:t>
      </w:r>
      <w:r w:rsidR="005F0939" w:rsidRPr="00F15A2E">
        <w:rPr>
          <w:rFonts w:ascii="Book Antiqua" w:hAnsi="Book Antiqua"/>
          <w:sz w:val="24"/>
          <w:szCs w:val="24"/>
          <w:lang w:val="en-US"/>
        </w:rPr>
        <w:t xml:space="preserve"> (PK) is CYP3A5, with</w:t>
      </w:r>
      <w:r w:rsidR="00D85C63" w:rsidRPr="00F15A2E">
        <w:rPr>
          <w:rFonts w:ascii="Book Antiqua" w:hAnsi="Book Antiqua"/>
          <w:sz w:val="24"/>
          <w:szCs w:val="24"/>
          <w:lang w:val="en-US"/>
        </w:rPr>
        <w:t xml:space="preserve"> a lower relevance for </w:t>
      </w:r>
      <w:proofErr w:type="gramStart"/>
      <w:r w:rsidR="00D85C63" w:rsidRPr="00F15A2E">
        <w:rPr>
          <w:rFonts w:ascii="Book Antiqua" w:hAnsi="Book Antiqua"/>
          <w:sz w:val="24"/>
          <w:szCs w:val="24"/>
          <w:lang w:val="en-US"/>
        </w:rPr>
        <w:t>CYP3A4</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7]</w:t>
      </w:r>
      <w:r w:rsidR="005F0939" w:rsidRPr="00F15A2E">
        <w:rPr>
          <w:rFonts w:ascii="Book Antiqua" w:hAnsi="Book Antiqua"/>
          <w:sz w:val="24"/>
          <w:szCs w:val="24"/>
          <w:lang w:val="en-US"/>
        </w:rPr>
        <w:t>. In contrast</w:t>
      </w:r>
      <w:r w:rsidR="005767DE" w:rsidRPr="00F15A2E">
        <w:rPr>
          <w:rFonts w:ascii="Book Antiqua" w:hAnsi="Book Antiqua"/>
          <w:sz w:val="24"/>
          <w:szCs w:val="24"/>
          <w:lang w:val="en-US"/>
        </w:rPr>
        <w:t>,</w:t>
      </w:r>
      <w:r w:rsidR="005F0939" w:rsidRPr="00F15A2E">
        <w:rPr>
          <w:rFonts w:ascii="Book Antiqua" w:hAnsi="Book Antiqua"/>
          <w:sz w:val="24"/>
          <w:szCs w:val="24"/>
          <w:lang w:val="en-US"/>
        </w:rPr>
        <w:t xml:space="preserve"> CYP3A4 p</w:t>
      </w:r>
      <w:r w:rsidR="005767DE" w:rsidRPr="00F15A2E">
        <w:rPr>
          <w:rFonts w:ascii="Book Antiqua" w:hAnsi="Book Antiqua"/>
          <w:sz w:val="24"/>
          <w:szCs w:val="24"/>
          <w:lang w:val="en-US"/>
        </w:rPr>
        <w:t xml:space="preserve">rincipally </w:t>
      </w:r>
      <w:r w:rsidR="00A00C26" w:rsidRPr="00F15A2E">
        <w:rPr>
          <w:rFonts w:ascii="Book Antiqua" w:hAnsi="Book Antiqua"/>
          <w:sz w:val="24"/>
          <w:szCs w:val="24"/>
          <w:lang w:val="en-US"/>
        </w:rPr>
        <w:t xml:space="preserve">metabolizes </w:t>
      </w:r>
      <w:proofErr w:type="spellStart"/>
      <w:proofErr w:type="gramStart"/>
      <w:r w:rsidR="005767DE" w:rsidRPr="00F15A2E">
        <w:rPr>
          <w:rFonts w:ascii="Book Antiqua" w:hAnsi="Book Antiqua"/>
          <w:sz w:val="24"/>
          <w:szCs w:val="24"/>
          <w:lang w:val="en-US"/>
        </w:rPr>
        <w:t>CsA</w:t>
      </w:r>
      <w:proofErr w:type="spellEnd"/>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8]</w:t>
      </w:r>
      <w:r w:rsidR="005F0939" w:rsidRPr="00F15A2E">
        <w:rPr>
          <w:rFonts w:ascii="Book Antiqua" w:hAnsi="Book Antiqua"/>
          <w:sz w:val="24"/>
          <w:szCs w:val="24"/>
          <w:lang w:val="en-US"/>
        </w:rPr>
        <w:t xml:space="preserve">. Genetic variants concerning genes coding such enzymes have </w:t>
      </w:r>
      <w:r w:rsidR="00A00C26">
        <w:rPr>
          <w:rFonts w:ascii="Book Antiqua" w:hAnsi="Book Antiqua"/>
          <w:sz w:val="24"/>
          <w:szCs w:val="24"/>
          <w:lang w:val="en-US"/>
        </w:rPr>
        <w:t>an</w:t>
      </w:r>
      <w:r w:rsidR="005F0939" w:rsidRPr="00F15A2E">
        <w:rPr>
          <w:rFonts w:ascii="Book Antiqua" w:hAnsi="Book Antiqua"/>
          <w:sz w:val="24"/>
          <w:szCs w:val="24"/>
          <w:lang w:val="en-US"/>
        </w:rPr>
        <w:t xml:space="preserve"> i</w:t>
      </w:r>
      <w:r w:rsidR="006F64ED" w:rsidRPr="00F15A2E">
        <w:rPr>
          <w:rFonts w:ascii="Book Antiqua" w:hAnsi="Book Antiqua"/>
          <w:sz w:val="24"/>
          <w:szCs w:val="24"/>
          <w:lang w:val="en-US"/>
        </w:rPr>
        <w:t>nfluence on drug levels and their</w:t>
      </w:r>
      <w:r w:rsidR="005F0939" w:rsidRPr="00F15A2E">
        <w:rPr>
          <w:rFonts w:ascii="Book Antiqua" w:hAnsi="Book Antiqua"/>
          <w:sz w:val="24"/>
          <w:szCs w:val="24"/>
          <w:lang w:val="en-US"/>
        </w:rPr>
        <w:t xml:space="preserve"> activity.</w:t>
      </w:r>
      <w:r w:rsidR="00C33BA4" w:rsidRPr="00F15A2E">
        <w:rPr>
          <w:rFonts w:ascii="Book Antiqua" w:hAnsi="Book Antiqua"/>
          <w:sz w:val="24"/>
          <w:szCs w:val="24"/>
          <w:lang w:val="en-US"/>
        </w:rPr>
        <w:t xml:space="preserve"> The main variant is a </w:t>
      </w:r>
      <w:r w:rsidR="00D85C63" w:rsidRPr="00F15A2E">
        <w:rPr>
          <w:rFonts w:ascii="Book Antiqua" w:hAnsi="Book Antiqua"/>
          <w:sz w:val="24"/>
          <w:szCs w:val="24"/>
          <w:lang w:val="en-US"/>
        </w:rPr>
        <w:t xml:space="preserve">SNP </w:t>
      </w:r>
      <w:r w:rsidR="006F64ED" w:rsidRPr="00F15A2E">
        <w:rPr>
          <w:rFonts w:ascii="Book Antiqua" w:hAnsi="Book Antiqua"/>
          <w:sz w:val="24"/>
          <w:szCs w:val="24"/>
          <w:lang w:val="en-US"/>
        </w:rPr>
        <w:t>concerning</w:t>
      </w:r>
      <w:r w:rsidR="00400415">
        <w:rPr>
          <w:rFonts w:ascii="Book Antiqua" w:hAnsi="Book Antiqua"/>
          <w:sz w:val="24"/>
          <w:szCs w:val="24"/>
          <w:lang w:val="en-US"/>
        </w:rPr>
        <w:t xml:space="preserve"> the intron 3 g CYP3A5 (6986</w:t>
      </w:r>
      <w:r w:rsidR="00E75EFA">
        <w:rPr>
          <w:rFonts w:ascii="Book Antiqua" w:hAnsi="Book Antiqua"/>
          <w:sz w:val="24"/>
          <w:szCs w:val="24"/>
          <w:lang w:val="en-US"/>
        </w:rPr>
        <w:t>A&gt;G; rs</w:t>
      </w:r>
      <w:r w:rsidR="00C33BA4" w:rsidRPr="00F15A2E">
        <w:rPr>
          <w:rFonts w:ascii="Book Antiqua" w:hAnsi="Book Antiqua"/>
          <w:sz w:val="24"/>
          <w:szCs w:val="24"/>
          <w:lang w:val="en-US"/>
        </w:rPr>
        <w:t>776746 SNP), better known as CYPA5*3. Th</w:t>
      </w:r>
      <w:r w:rsidR="006F64ED" w:rsidRPr="00F15A2E">
        <w:rPr>
          <w:rFonts w:ascii="Book Antiqua" w:hAnsi="Book Antiqua"/>
          <w:sz w:val="24"/>
          <w:szCs w:val="24"/>
          <w:lang w:val="en-US"/>
        </w:rPr>
        <w:t>e variant codes an enzyme with</w:t>
      </w:r>
      <w:r w:rsidR="00C33BA4" w:rsidRPr="00F15A2E">
        <w:rPr>
          <w:rFonts w:ascii="Book Antiqua" w:hAnsi="Book Antiqua"/>
          <w:sz w:val="24"/>
          <w:szCs w:val="24"/>
          <w:lang w:val="en-US"/>
        </w:rPr>
        <w:t xml:space="preserve"> reduced activity. </w:t>
      </w:r>
      <w:r w:rsidR="007C3FDA" w:rsidRPr="00F15A2E">
        <w:rPr>
          <w:rFonts w:ascii="Book Antiqua" w:hAnsi="Book Antiqua"/>
          <w:sz w:val="24"/>
          <w:szCs w:val="24"/>
          <w:lang w:val="en-US"/>
        </w:rPr>
        <w:t>As</w:t>
      </w:r>
      <w:r w:rsidR="00FC2EC1" w:rsidRPr="00F15A2E">
        <w:rPr>
          <w:rFonts w:ascii="Book Antiqua" w:hAnsi="Book Antiqua"/>
          <w:sz w:val="24"/>
          <w:szCs w:val="24"/>
          <w:lang w:val="en-US"/>
        </w:rPr>
        <w:t xml:space="preserve"> a</w:t>
      </w:r>
      <w:r w:rsidR="007C3FDA" w:rsidRPr="00F15A2E">
        <w:rPr>
          <w:rFonts w:ascii="Book Antiqua" w:hAnsi="Book Antiqua"/>
          <w:sz w:val="24"/>
          <w:szCs w:val="24"/>
          <w:lang w:val="en-US"/>
        </w:rPr>
        <w:t xml:space="preserve"> consequence</w:t>
      </w:r>
      <w:r w:rsidR="00C33BA4" w:rsidRPr="00F15A2E">
        <w:rPr>
          <w:rFonts w:ascii="Book Antiqua" w:hAnsi="Book Antiqua"/>
          <w:sz w:val="24"/>
          <w:szCs w:val="24"/>
          <w:lang w:val="en-US"/>
        </w:rPr>
        <w:t xml:space="preserve"> patients</w:t>
      </w:r>
      <w:r w:rsidR="006F64ED" w:rsidRPr="00F15A2E">
        <w:rPr>
          <w:rFonts w:ascii="Book Antiqua" w:hAnsi="Book Antiqua"/>
          <w:sz w:val="24"/>
          <w:szCs w:val="24"/>
          <w:lang w:val="en-US"/>
        </w:rPr>
        <w:t xml:space="preserve"> homozygous</w:t>
      </w:r>
      <w:r w:rsidR="00C33BA4" w:rsidRPr="00F15A2E">
        <w:rPr>
          <w:rFonts w:ascii="Book Antiqua" w:hAnsi="Book Antiqua"/>
          <w:sz w:val="24"/>
          <w:szCs w:val="24"/>
          <w:lang w:val="en-US"/>
        </w:rPr>
        <w:t xml:space="preserve"> for this variant </w:t>
      </w:r>
      <w:r w:rsidR="00A00C26">
        <w:rPr>
          <w:rFonts w:ascii="Book Antiqua" w:hAnsi="Book Antiqua"/>
          <w:sz w:val="24"/>
          <w:szCs w:val="24"/>
          <w:lang w:val="en-US"/>
        </w:rPr>
        <w:t>require</w:t>
      </w:r>
      <w:r w:rsidR="00C33BA4" w:rsidRPr="00F15A2E">
        <w:rPr>
          <w:rFonts w:ascii="Book Antiqua" w:hAnsi="Book Antiqua"/>
          <w:sz w:val="24"/>
          <w:szCs w:val="24"/>
          <w:lang w:val="en-US"/>
        </w:rPr>
        <w:t xml:space="preserve"> a</w:t>
      </w:r>
      <w:r w:rsidR="003E4C06" w:rsidRPr="00F15A2E">
        <w:rPr>
          <w:rFonts w:ascii="Book Antiqua" w:hAnsi="Book Antiqua"/>
          <w:sz w:val="24"/>
          <w:szCs w:val="24"/>
          <w:lang w:val="en-US"/>
        </w:rPr>
        <w:t xml:space="preserve"> dose lower </w:t>
      </w:r>
      <w:r w:rsidR="00A00C26">
        <w:rPr>
          <w:rFonts w:ascii="Book Antiqua" w:hAnsi="Book Antiqua"/>
          <w:sz w:val="24"/>
          <w:szCs w:val="24"/>
          <w:lang w:val="en-US"/>
        </w:rPr>
        <w:t xml:space="preserve">of </w:t>
      </w:r>
      <w:r w:rsidR="00A00C26" w:rsidRPr="00F15A2E">
        <w:rPr>
          <w:rFonts w:ascii="Book Antiqua" w:hAnsi="Book Antiqua"/>
          <w:sz w:val="24"/>
          <w:szCs w:val="24"/>
          <w:lang w:val="en-US"/>
        </w:rPr>
        <w:t xml:space="preserve">TAC </w:t>
      </w:r>
      <w:r w:rsidR="006F64ED" w:rsidRPr="00F15A2E">
        <w:rPr>
          <w:rFonts w:ascii="Book Antiqua" w:hAnsi="Book Antiqua"/>
          <w:sz w:val="24"/>
          <w:szCs w:val="24"/>
          <w:lang w:val="en-US"/>
        </w:rPr>
        <w:t>than approximately</w:t>
      </w:r>
      <w:r w:rsidR="00BE0FF4" w:rsidRPr="00F15A2E">
        <w:rPr>
          <w:rFonts w:ascii="Book Antiqua" w:hAnsi="Book Antiqua"/>
          <w:sz w:val="24"/>
          <w:szCs w:val="24"/>
          <w:lang w:val="en-US"/>
        </w:rPr>
        <w:t xml:space="preserve"> 50</w:t>
      </w:r>
      <w:proofErr w:type="gramStart"/>
      <w:r w:rsidR="00BE0FF4" w:rsidRPr="00F15A2E">
        <w:rPr>
          <w:rFonts w:ascii="Book Antiqua" w:hAnsi="Book Antiqua"/>
          <w:sz w:val="24"/>
          <w:szCs w:val="24"/>
          <w:lang w:val="en-US"/>
        </w:rPr>
        <w: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9-11]</w:t>
      </w:r>
      <w:r w:rsidR="00AE6C9F">
        <w:rPr>
          <w:rFonts w:ascii="Book Antiqua" w:hAnsi="Book Antiqua"/>
          <w:sz w:val="24"/>
          <w:szCs w:val="24"/>
          <w:lang w:val="en-US"/>
        </w:rPr>
        <w:t>.</w:t>
      </w:r>
    </w:p>
    <w:p w:rsidR="00DC0B62" w:rsidRPr="00F15A2E" w:rsidRDefault="002B35C9"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Genotyping performed</w:t>
      </w:r>
      <w:r w:rsidR="00C33BA4" w:rsidRPr="00F15A2E">
        <w:rPr>
          <w:rFonts w:ascii="Book Antiqua" w:hAnsi="Book Antiqua"/>
          <w:sz w:val="24"/>
          <w:szCs w:val="24"/>
          <w:lang w:val="en-US"/>
        </w:rPr>
        <w:t xml:space="preserve"> at</w:t>
      </w:r>
      <w:r w:rsidRPr="00F15A2E">
        <w:rPr>
          <w:rFonts w:ascii="Book Antiqua" w:hAnsi="Book Antiqua"/>
          <w:sz w:val="24"/>
          <w:szCs w:val="24"/>
          <w:lang w:val="en-US"/>
        </w:rPr>
        <w:t xml:space="preserve"> the</w:t>
      </w:r>
      <w:r w:rsidR="00C33BA4" w:rsidRPr="00F15A2E">
        <w:rPr>
          <w:rFonts w:ascii="Book Antiqua" w:hAnsi="Book Antiqua"/>
          <w:sz w:val="24"/>
          <w:szCs w:val="24"/>
          <w:lang w:val="en-US"/>
        </w:rPr>
        <w:t xml:space="preserve"> time of transplantation</w:t>
      </w:r>
      <w:r w:rsidR="0088435B" w:rsidRPr="00F15A2E">
        <w:rPr>
          <w:rFonts w:ascii="Book Antiqua" w:hAnsi="Book Antiqua"/>
          <w:sz w:val="24"/>
          <w:szCs w:val="24"/>
          <w:lang w:val="en-US"/>
        </w:rPr>
        <w:t xml:space="preserve"> for</w:t>
      </w:r>
      <w:r w:rsidRPr="00F15A2E">
        <w:rPr>
          <w:rFonts w:ascii="Book Antiqua" w:hAnsi="Book Antiqua"/>
          <w:sz w:val="24"/>
          <w:szCs w:val="24"/>
          <w:lang w:val="en-US"/>
        </w:rPr>
        <w:t xml:space="preserve"> the</w:t>
      </w:r>
      <w:r w:rsidR="0088435B" w:rsidRPr="00F15A2E">
        <w:rPr>
          <w:rFonts w:ascii="Book Antiqua" w:hAnsi="Book Antiqua"/>
          <w:sz w:val="24"/>
          <w:szCs w:val="24"/>
          <w:lang w:val="en-US"/>
        </w:rPr>
        <w:t xml:space="preserve"> CYPA5*3</w:t>
      </w:r>
      <w:r w:rsidRPr="00F15A2E">
        <w:rPr>
          <w:rFonts w:ascii="Book Antiqua" w:hAnsi="Book Antiqua"/>
          <w:sz w:val="24"/>
          <w:szCs w:val="24"/>
          <w:lang w:val="en-US"/>
        </w:rPr>
        <w:t xml:space="preserve"> allele is recommended both by the</w:t>
      </w:r>
      <w:r w:rsidR="0088435B" w:rsidRPr="00F15A2E">
        <w:rPr>
          <w:rFonts w:ascii="Book Antiqua" w:hAnsi="Book Antiqua"/>
          <w:sz w:val="24"/>
          <w:szCs w:val="24"/>
          <w:lang w:val="en-US"/>
        </w:rPr>
        <w:t xml:space="preserve"> Clinical Pharmacogenetics Implementation Consortium (C</w:t>
      </w:r>
      <w:r w:rsidR="00BE0FF4" w:rsidRPr="00F15A2E">
        <w:rPr>
          <w:rFonts w:ascii="Book Antiqua" w:hAnsi="Book Antiqua"/>
          <w:sz w:val="24"/>
          <w:szCs w:val="24"/>
          <w:lang w:val="en-US"/>
        </w:rPr>
        <w:t>PIC</w:t>
      </w:r>
      <w:proofErr w:type="gramStart"/>
      <w:r w:rsidR="00BE0FF4" w:rsidRPr="00F15A2E">
        <w:rPr>
          <w:rFonts w:ascii="Book Antiqua" w:hAnsi="Book Antiqua"/>
          <w:sz w:val="24"/>
          <w:szCs w:val="24"/>
          <w:lang w:val="en-US"/>
        </w:rPr>
        <w: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12]</w:t>
      </w:r>
      <w:r w:rsidRPr="00F15A2E">
        <w:rPr>
          <w:rFonts w:ascii="Book Antiqua" w:hAnsi="Book Antiqua"/>
          <w:sz w:val="24"/>
          <w:szCs w:val="24"/>
          <w:lang w:val="en-US"/>
        </w:rPr>
        <w:t xml:space="preserve"> and </w:t>
      </w:r>
      <w:r w:rsidR="00A00C26">
        <w:rPr>
          <w:rFonts w:ascii="Book Antiqua" w:hAnsi="Book Antiqua"/>
          <w:sz w:val="24"/>
          <w:szCs w:val="24"/>
          <w:lang w:val="en-US"/>
        </w:rPr>
        <w:t>the</w:t>
      </w:r>
      <w:r w:rsidRPr="00F15A2E">
        <w:rPr>
          <w:rFonts w:ascii="Book Antiqua" w:hAnsi="Book Antiqua"/>
          <w:sz w:val="24"/>
          <w:szCs w:val="24"/>
          <w:lang w:val="en-US"/>
        </w:rPr>
        <w:t xml:space="preserve"> study by</w:t>
      </w:r>
      <w:r w:rsidR="005812A2" w:rsidRPr="00F15A2E">
        <w:rPr>
          <w:rFonts w:ascii="Book Antiqua" w:hAnsi="Book Antiqua"/>
          <w:sz w:val="24"/>
          <w:szCs w:val="24"/>
          <w:lang w:val="en-US"/>
        </w:rPr>
        <w:t xml:space="preserve"> </w:t>
      </w:r>
      <w:proofErr w:type="spellStart"/>
      <w:r w:rsidR="005812A2" w:rsidRPr="00F15A2E">
        <w:rPr>
          <w:rFonts w:ascii="Book Antiqua" w:hAnsi="Book Antiqua"/>
          <w:sz w:val="24"/>
          <w:szCs w:val="24"/>
          <w:lang w:val="en-US"/>
        </w:rPr>
        <w:t>Haufroid</w:t>
      </w:r>
      <w:proofErr w:type="spellEnd"/>
      <w:r w:rsidR="005812A2" w:rsidRPr="00F15A2E">
        <w:rPr>
          <w:rFonts w:ascii="Book Antiqua" w:hAnsi="Book Antiqua"/>
          <w:sz w:val="24"/>
          <w:szCs w:val="24"/>
          <w:lang w:val="en-US"/>
        </w:rPr>
        <w:t xml:space="preserve"> </w:t>
      </w:r>
      <w:r w:rsidR="00BE0FF4" w:rsidRPr="00F15A2E">
        <w:rPr>
          <w:rFonts w:ascii="Book Antiqua" w:hAnsi="Book Antiqua"/>
          <w:i/>
          <w:sz w:val="24"/>
          <w:szCs w:val="24"/>
          <w:lang w:val="en-US"/>
        </w:rPr>
        <w:t>et al</w:t>
      </w:r>
      <w:r w:rsidR="005C2495" w:rsidRPr="00F15A2E">
        <w:rPr>
          <w:rFonts w:ascii="Book Antiqua" w:hAnsi="Book Antiqua"/>
          <w:sz w:val="24"/>
          <w:szCs w:val="24"/>
          <w:vertAlign w:val="superscript"/>
          <w:lang w:val="en-US"/>
        </w:rPr>
        <w:t>[13]</w:t>
      </w:r>
      <w:r w:rsidR="0088435B" w:rsidRPr="00F15A2E">
        <w:rPr>
          <w:rFonts w:ascii="Book Antiqua" w:hAnsi="Book Antiqua"/>
          <w:sz w:val="24"/>
          <w:szCs w:val="24"/>
          <w:lang w:val="en-US"/>
        </w:rPr>
        <w:t>. The CYP3A4 polymorphism may influ</w:t>
      </w:r>
      <w:r w:rsidRPr="00F15A2E">
        <w:rPr>
          <w:rFonts w:ascii="Book Antiqua" w:hAnsi="Book Antiqua"/>
          <w:sz w:val="24"/>
          <w:szCs w:val="24"/>
          <w:lang w:val="en-US"/>
        </w:rPr>
        <w:t xml:space="preserve">ence </w:t>
      </w:r>
      <w:r w:rsidR="00086336">
        <w:rPr>
          <w:rFonts w:ascii="Book Antiqua" w:hAnsi="Book Antiqua"/>
          <w:sz w:val="24"/>
          <w:szCs w:val="24"/>
          <w:lang w:val="en-US"/>
        </w:rPr>
        <w:t xml:space="preserve">the PK of </w:t>
      </w:r>
      <w:r w:rsidR="0088435B" w:rsidRPr="00F15A2E">
        <w:rPr>
          <w:rFonts w:ascii="Book Antiqua" w:hAnsi="Book Antiqua"/>
          <w:sz w:val="24"/>
          <w:szCs w:val="24"/>
          <w:lang w:val="en-US"/>
        </w:rPr>
        <w:t>TAC. The SNPCYP</w:t>
      </w:r>
      <w:r w:rsidR="00E75EFA">
        <w:rPr>
          <w:rFonts w:ascii="Book Antiqua" w:hAnsi="Book Antiqua"/>
          <w:sz w:val="24"/>
          <w:szCs w:val="24"/>
          <w:lang w:val="en-US"/>
        </w:rPr>
        <w:t>3A*22 (rs</w:t>
      </w:r>
      <w:r w:rsidR="005812A2" w:rsidRPr="00F15A2E">
        <w:rPr>
          <w:rFonts w:ascii="Book Antiqua" w:hAnsi="Book Antiqua"/>
          <w:sz w:val="24"/>
          <w:szCs w:val="24"/>
          <w:lang w:val="en-US"/>
        </w:rPr>
        <w:t>35599367; c</w:t>
      </w:r>
      <w:r w:rsidRPr="00F15A2E">
        <w:rPr>
          <w:rFonts w:ascii="Book Antiqua" w:hAnsi="Book Antiqua"/>
          <w:sz w:val="24"/>
          <w:szCs w:val="24"/>
          <w:lang w:val="en-US"/>
        </w:rPr>
        <w:t>.</w:t>
      </w:r>
      <w:r w:rsidR="00400415">
        <w:rPr>
          <w:rFonts w:ascii="Book Antiqua" w:hAnsi="Book Antiqua"/>
          <w:sz w:val="24"/>
          <w:szCs w:val="24"/>
          <w:lang w:val="en-US"/>
        </w:rPr>
        <w:t>522-191</w:t>
      </w:r>
      <w:r w:rsidR="005812A2" w:rsidRPr="00F15A2E">
        <w:rPr>
          <w:rFonts w:ascii="Book Antiqua" w:hAnsi="Book Antiqua"/>
          <w:sz w:val="24"/>
          <w:szCs w:val="24"/>
          <w:lang w:val="en-US"/>
        </w:rPr>
        <w:t>C&gt;</w:t>
      </w:r>
      <w:r w:rsidR="00FC2EC1" w:rsidRPr="00F15A2E">
        <w:rPr>
          <w:rFonts w:ascii="Book Antiqua" w:hAnsi="Book Antiqua"/>
          <w:sz w:val="24"/>
          <w:szCs w:val="24"/>
          <w:lang w:val="en-US"/>
        </w:rPr>
        <w:t>T</w:t>
      </w:r>
      <w:r w:rsidRPr="00F15A2E">
        <w:rPr>
          <w:rFonts w:ascii="Book Antiqua" w:hAnsi="Book Antiqua"/>
          <w:sz w:val="24"/>
          <w:szCs w:val="24"/>
          <w:lang w:val="en-US"/>
        </w:rPr>
        <w:t>) variant in</w:t>
      </w:r>
      <w:r w:rsidR="00FC2EC1" w:rsidRPr="00F15A2E">
        <w:rPr>
          <w:rFonts w:ascii="Book Antiqua" w:hAnsi="Book Antiqua"/>
          <w:sz w:val="24"/>
          <w:szCs w:val="24"/>
          <w:lang w:val="en-US"/>
        </w:rPr>
        <w:t xml:space="preserve"> intron</w:t>
      </w:r>
      <w:r w:rsidR="0088435B" w:rsidRPr="00F15A2E">
        <w:rPr>
          <w:rFonts w:ascii="Book Antiqua" w:hAnsi="Book Antiqua"/>
          <w:sz w:val="24"/>
          <w:szCs w:val="24"/>
          <w:lang w:val="en-US"/>
        </w:rPr>
        <w:t xml:space="preserve"> 6 has a lower mRNA expression of CYP3A4 with a lower </w:t>
      </w:r>
      <w:proofErr w:type="gramStart"/>
      <w:r w:rsidR="0088435B" w:rsidRPr="00F15A2E">
        <w:rPr>
          <w:rFonts w:ascii="Book Antiqua" w:hAnsi="Book Antiqua"/>
          <w:sz w:val="24"/>
          <w:szCs w:val="24"/>
          <w:lang w:val="en-US"/>
        </w:rPr>
        <w:t>activity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14</w:t>
      </w:r>
      <w:r w:rsidR="00BE0FF4"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15</w:t>
      </w:r>
      <w:r w:rsidR="005C2495" w:rsidRPr="00F15A2E">
        <w:rPr>
          <w:rFonts w:ascii="Book Antiqua" w:hAnsi="Book Antiqua"/>
          <w:sz w:val="24"/>
          <w:szCs w:val="24"/>
          <w:vertAlign w:val="superscript"/>
          <w:lang w:val="en-US"/>
        </w:rPr>
        <w:t>]</w:t>
      </w:r>
      <w:r w:rsidR="00180239" w:rsidRPr="00F15A2E">
        <w:rPr>
          <w:rFonts w:ascii="Book Antiqua" w:hAnsi="Book Antiqua"/>
          <w:sz w:val="24"/>
          <w:szCs w:val="24"/>
          <w:lang w:val="en-US"/>
        </w:rPr>
        <w:t>.</w:t>
      </w:r>
    </w:p>
    <w:p w:rsidR="00180239" w:rsidRPr="00F15A2E" w:rsidRDefault="00180239" w:rsidP="00F15A2E">
      <w:pPr>
        <w:snapToGrid w:val="0"/>
        <w:spacing w:after="0" w:line="360" w:lineRule="auto"/>
        <w:ind w:firstLineChars="100" w:firstLine="240"/>
        <w:jc w:val="both"/>
        <w:rPr>
          <w:rFonts w:ascii="Book Antiqua" w:hAnsi="Book Antiqua"/>
          <w:sz w:val="24"/>
          <w:szCs w:val="24"/>
          <w:lang w:val="en-US"/>
        </w:rPr>
      </w:pPr>
      <w:proofErr w:type="spellStart"/>
      <w:r w:rsidRPr="00F15A2E">
        <w:rPr>
          <w:rFonts w:ascii="Book Antiqua" w:hAnsi="Book Antiqua"/>
          <w:sz w:val="24"/>
          <w:szCs w:val="24"/>
          <w:lang w:val="en-US"/>
        </w:rPr>
        <w:t>CsA</w:t>
      </w:r>
      <w:proofErr w:type="spellEnd"/>
      <w:r w:rsidRPr="00F15A2E">
        <w:rPr>
          <w:rFonts w:ascii="Book Antiqua" w:hAnsi="Book Antiqua"/>
          <w:sz w:val="24"/>
          <w:szCs w:val="24"/>
          <w:lang w:val="en-US"/>
        </w:rPr>
        <w:t xml:space="preserve"> is extensively </w:t>
      </w:r>
      <w:r w:rsidR="007C3FDA" w:rsidRPr="00F15A2E">
        <w:rPr>
          <w:rFonts w:ascii="Book Antiqua" w:hAnsi="Book Antiqua"/>
          <w:sz w:val="24"/>
          <w:szCs w:val="24"/>
          <w:lang w:val="en-US"/>
        </w:rPr>
        <w:t>metabolized</w:t>
      </w:r>
      <w:r w:rsidRPr="00F15A2E">
        <w:rPr>
          <w:rFonts w:ascii="Book Antiqua" w:hAnsi="Book Antiqua"/>
          <w:sz w:val="24"/>
          <w:szCs w:val="24"/>
          <w:lang w:val="en-US"/>
        </w:rPr>
        <w:t xml:space="preserve"> by </w:t>
      </w:r>
      <w:r w:rsidR="007C3FDA" w:rsidRPr="00F15A2E">
        <w:rPr>
          <w:rFonts w:ascii="Book Antiqua" w:hAnsi="Book Antiqua"/>
          <w:sz w:val="24"/>
          <w:szCs w:val="24"/>
          <w:lang w:val="en-US"/>
        </w:rPr>
        <w:t xml:space="preserve">CYP3A4. </w:t>
      </w:r>
      <w:r w:rsidRPr="00F15A2E">
        <w:rPr>
          <w:rFonts w:ascii="Book Antiqua" w:hAnsi="Book Antiqua"/>
          <w:sz w:val="24"/>
          <w:szCs w:val="24"/>
          <w:lang w:val="en-US"/>
        </w:rPr>
        <w:t>Only one frequent variant in th</w:t>
      </w:r>
      <w:r w:rsidR="00FC2EC1" w:rsidRPr="00F15A2E">
        <w:rPr>
          <w:rFonts w:ascii="Book Antiqua" w:hAnsi="Book Antiqua"/>
          <w:sz w:val="24"/>
          <w:szCs w:val="24"/>
          <w:lang w:val="en-US"/>
        </w:rPr>
        <w:t>e CYP3A4 locus, namely</w:t>
      </w:r>
      <w:r w:rsidR="002B35C9" w:rsidRPr="00F15A2E">
        <w:rPr>
          <w:rFonts w:ascii="Book Antiqua" w:hAnsi="Book Antiqua"/>
          <w:sz w:val="24"/>
          <w:szCs w:val="24"/>
          <w:lang w:val="en-US"/>
        </w:rPr>
        <w:t>,</w:t>
      </w:r>
      <w:r w:rsidR="00FC2EC1" w:rsidRPr="00F15A2E">
        <w:rPr>
          <w:rFonts w:ascii="Book Antiqua" w:hAnsi="Book Antiqua"/>
          <w:sz w:val="24"/>
          <w:szCs w:val="24"/>
          <w:lang w:val="en-US"/>
        </w:rPr>
        <w:t xml:space="preserve"> *22 (rs35</w:t>
      </w:r>
      <w:r w:rsidRPr="00F15A2E">
        <w:rPr>
          <w:rFonts w:ascii="Book Antiqua" w:hAnsi="Book Antiqua"/>
          <w:sz w:val="24"/>
          <w:szCs w:val="24"/>
          <w:lang w:val="en-US"/>
        </w:rPr>
        <w:t>599367)</w:t>
      </w:r>
      <w:r w:rsidR="002B35C9" w:rsidRPr="00F15A2E">
        <w:rPr>
          <w:rFonts w:ascii="Book Antiqua" w:hAnsi="Book Antiqua"/>
          <w:sz w:val="24"/>
          <w:szCs w:val="24"/>
          <w:lang w:val="en-US"/>
        </w:rPr>
        <w:t>,</w:t>
      </w:r>
      <w:r w:rsidRPr="00F15A2E">
        <w:rPr>
          <w:rFonts w:ascii="Book Antiqua" w:hAnsi="Book Antiqua"/>
          <w:sz w:val="24"/>
          <w:szCs w:val="24"/>
          <w:lang w:val="en-US"/>
        </w:rPr>
        <w:t xml:space="preserve"> is associated wi</w:t>
      </w:r>
      <w:r w:rsidR="002B35C9" w:rsidRPr="00F15A2E">
        <w:rPr>
          <w:rFonts w:ascii="Book Antiqua" w:hAnsi="Book Antiqua"/>
          <w:sz w:val="24"/>
          <w:szCs w:val="24"/>
          <w:lang w:val="en-US"/>
        </w:rPr>
        <w:t xml:space="preserve">th </w:t>
      </w:r>
      <w:r w:rsidR="00BE0FF4" w:rsidRPr="00F15A2E">
        <w:rPr>
          <w:rFonts w:ascii="Book Antiqua" w:hAnsi="Book Antiqua"/>
          <w:sz w:val="24"/>
          <w:szCs w:val="24"/>
          <w:lang w:val="en-US"/>
        </w:rPr>
        <w:t xml:space="preserve">reduced enzyme </w:t>
      </w:r>
      <w:proofErr w:type="gramStart"/>
      <w:r w:rsidR="00BE0FF4" w:rsidRPr="00F15A2E">
        <w:rPr>
          <w:rFonts w:ascii="Book Antiqua" w:hAnsi="Book Antiqua"/>
          <w:sz w:val="24"/>
          <w:szCs w:val="24"/>
          <w:lang w:val="en-US"/>
        </w:rPr>
        <w:t>activity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16]</w:t>
      </w:r>
      <w:r w:rsidRPr="00F15A2E">
        <w:rPr>
          <w:rFonts w:ascii="Book Antiqua" w:hAnsi="Book Antiqua"/>
          <w:sz w:val="24"/>
          <w:szCs w:val="24"/>
          <w:lang w:val="en-US"/>
        </w:rPr>
        <w:t>. Interestingly, CYP3A4*22</w:t>
      </w:r>
      <w:r w:rsidR="00FC2EC1" w:rsidRPr="00F15A2E">
        <w:rPr>
          <w:rFonts w:ascii="Book Antiqua" w:hAnsi="Book Antiqua"/>
          <w:sz w:val="24"/>
          <w:szCs w:val="24"/>
          <w:lang w:val="en-US"/>
        </w:rPr>
        <w:t xml:space="preserve"> does</w:t>
      </w:r>
      <w:r w:rsidR="0024300F" w:rsidRPr="00F15A2E">
        <w:rPr>
          <w:rFonts w:ascii="Book Antiqua" w:hAnsi="Book Antiqua"/>
          <w:sz w:val="24"/>
          <w:szCs w:val="24"/>
          <w:lang w:val="en-US"/>
        </w:rPr>
        <w:t xml:space="preserve"> not significantly a</w:t>
      </w:r>
      <w:r w:rsidRPr="00F15A2E">
        <w:rPr>
          <w:rFonts w:ascii="Book Antiqua" w:hAnsi="Book Antiqua"/>
          <w:sz w:val="24"/>
          <w:szCs w:val="24"/>
          <w:lang w:val="en-US"/>
        </w:rPr>
        <w:t>ffec</w:t>
      </w:r>
      <w:r w:rsidR="002B35C9" w:rsidRPr="00F15A2E">
        <w:rPr>
          <w:rFonts w:ascii="Book Antiqua" w:hAnsi="Book Antiqua"/>
          <w:sz w:val="24"/>
          <w:szCs w:val="24"/>
          <w:lang w:val="en-US"/>
        </w:rPr>
        <w:t>t kidney graft survival</w:t>
      </w:r>
      <w:r w:rsidR="00FC2EC1" w:rsidRPr="00F15A2E">
        <w:rPr>
          <w:rFonts w:ascii="Book Antiqua" w:hAnsi="Book Antiqua"/>
          <w:sz w:val="24"/>
          <w:szCs w:val="24"/>
          <w:lang w:val="en-US"/>
        </w:rPr>
        <w:t xml:space="preserve"> but is</w:t>
      </w:r>
      <w:r w:rsidRPr="00F15A2E">
        <w:rPr>
          <w:rFonts w:ascii="Book Antiqua" w:hAnsi="Book Antiqua"/>
          <w:sz w:val="24"/>
          <w:szCs w:val="24"/>
          <w:lang w:val="en-US"/>
        </w:rPr>
        <w:t xml:space="preserve"> associated with</w:t>
      </w:r>
      <w:r w:rsidR="00BE0FF4" w:rsidRPr="00F15A2E">
        <w:rPr>
          <w:rFonts w:ascii="Book Antiqua" w:hAnsi="Book Antiqua"/>
          <w:sz w:val="24"/>
          <w:szCs w:val="24"/>
          <w:lang w:val="en-US"/>
        </w:rPr>
        <w:t xml:space="preserve"> a reduced risk of </w:t>
      </w:r>
      <w:proofErr w:type="gramStart"/>
      <w:r w:rsidR="00BE0FF4" w:rsidRPr="00F15A2E">
        <w:rPr>
          <w:rFonts w:ascii="Book Antiqua" w:hAnsi="Book Antiqua"/>
          <w:sz w:val="24"/>
          <w:szCs w:val="24"/>
          <w:lang w:val="en-US"/>
        </w:rPr>
        <w:t>cancer</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17]</w:t>
      </w:r>
      <w:r w:rsidRPr="00F15A2E">
        <w:rPr>
          <w:rFonts w:ascii="Book Antiqua" w:hAnsi="Book Antiqua"/>
          <w:sz w:val="24"/>
          <w:szCs w:val="24"/>
          <w:lang w:val="en-US"/>
        </w:rPr>
        <w:t>.</w:t>
      </w:r>
    </w:p>
    <w:p w:rsidR="00180239" w:rsidRPr="00F15A2E" w:rsidRDefault="0018023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Several recent studies </w:t>
      </w:r>
      <w:r w:rsidR="002B35C9" w:rsidRPr="00F15A2E">
        <w:rPr>
          <w:rFonts w:ascii="Book Antiqua" w:hAnsi="Book Antiqua"/>
          <w:sz w:val="24"/>
          <w:szCs w:val="24"/>
          <w:lang w:val="en-US"/>
        </w:rPr>
        <w:t xml:space="preserve">have shown </w:t>
      </w:r>
      <w:r w:rsidRPr="00F15A2E">
        <w:rPr>
          <w:rFonts w:ascii="Book Antiqua" w:hAnsi="Book Antiqua"/>
          <w:sz w:val="24"/>
          <w:szCs w:val="24"/>
          <w:lang w:val="en-US"/>
        </w:rPr>
        <w:t>an association between nephrotoxicity and the gra</w:t>
      </w:r>
      <w:r w:rsidR="003E4C06" w:rsidRPr="00F15A2E">
        <w:rPr>
          <w:rFonts w:ascii="Book Antiqua" w:hAnsi="Book Antiqua"/>
          <w:sz w:val="24"/>
          <w:szCs w:val="24"/>
          <w:lang w:val="en-US"/>
        </w:rPr>
        <w:t xml:space="preserve">ft genotype variant </w:t>
      </w:r>
      <w:proofErr w:type="gramStart"/>
      <w:r w:rsidR="003E4C06" w:rsidRPr="00F15A2E">
        <w:rPr>
          <w:rFonts w:ascii="Book Antiqua" w:hAnsi="Book Antiqua"/>
          <w:sz w:val="24"/>
          <w:szCs w:val="24"/>
          <w:lang w:val="en-US"/>
        </w:rPr>
        <w:t>c.3435TT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18]</w:t>
      </w:r>
      <w:r w:rsidR="005C2495" w:rsidRPr="00F15A2E">
        <w:rPr>
          <w:rFonts w:ascii="Book Antiqua" w:hAnsi="Book Antiqua"/>
          <w:sz w:val="24"/>
          <w:szCs w:val="24"/>
          <w:lang w:val="en-US"/>
        </w:rPr>
        <w:t>.</w:t>
      </w:r>
    </w:p>
    <w:p w:rsidR="00180239" w:rsidRPr="00F15A2E" w:rsidRDefault="002B35C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Two recent meta-</w:t>
      </w:r>
      <w:proofErr w:type="gramStart"/>
      <w:r w:rsidR="00BE0FF4" w:rsidRPr="00F15A2E">
        <w:rPr>
          <w:rFonts w:ascii="Book Antiqua" w:hAnsi="Book Antiqua"/>
          <w:sz w:val="24"/>
          <w:szCs w:val="24"/>
          <w:lang w:val="en-US"/>
        </w:rPr>
        <w:t>analyses</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19</w:t>
      </w:r>
      <w:r w:rsidR="00BE0FF4"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20</w:t>
      </w:r>
      <w:r w:rsidR="005C2495" w:rsidRPr="00F15A2E">
        <w:rPr>
          <w:rFonts w:ascii="Book Antiqua" w:hAnsi="Book Antiqua"/>
          <w:sz w:val="24"/>
          <w:szCs w:val="24"/>
          <w:vertAlign w:val="superscript"/>
          <w:lang w:val="en-US"/>
        </w:rPr>
        <w:t>]</w:t>
      </w:r>
      <w:r w:rsidR="00180239" w:rsidRPr="00F15A2E">
        <w:rPr>
          <w:rFonts w:ascii="Book Antiqua" w:hAnsi="Book Antiqua"/>
          <w:sz w:val="24"/>
          <w:szCs w:val="24"/>
          <w:lang w:val="en-US"/>
        </w:rPr>
        <w:t xml:space="preserve"> documented</w:t>
      </w:r>
      <w:r w:rsidRPr="00F15A2E">
        <w:rPr>
          <w:rFonts w:ascii="Book Antiqua" w:hAnsi="Book Antiqua"/>
          <w:sz w:val="24"/>
          <w:szCs w:val="24"/>
          <w:lang w:val="en-US"/>
        </w:rPr>
        <w:t xml:space="preserve"> a higher risk of biopsy-</w:t>
      </w:r>
      <w:r w:rsidR="0024300F" w:rsidRPr="00F15A2E">
        <w:rPr>
          <w:rFonts w:ascii="Book Antiqua" w:hAnsi="Book Antiqua"/>
          <w:sz w:val="24"/>
          <w:szCs w:val="24"/>
          <w:lang w:val="en-US"/>
        </w:rPr>
        <w:t>proven acu</w:t>
      </w:r>
      <w:r w:rsidR="00FC2EC1" w:rsidRPr="00F15A2E">
        <w:rPr>
          <w:rFonts w:ascii="Book Antiqua" w:hAnsi="Book Antiqua"/>
          <w:sz w:val="24"/>
          <w:szCs w:val="24"/>
          <w:lang w:val="en-US"/>
        </w:rPr>
        <w:t>te rejection (BPAR) in patient carriers of</w:t>
      </w:r>
      <w:r w:rsidR="0024300F" w:rsidRPr="00F15A2E">
        <w:rPr>
          <w:rFonts w:ascii="Book Antiqua" w:hAnsi="Book Antiqua"/>
          <w:sz w:val="24"/>
          <w:szCs w:val="24"/>
          <w:lang w:val="en-US"/>
        </w:rPr>
        <w:t xml:space="preserve"> </w:t>
      </w:r>
      <w:r w:rsidRPr="00F15A2E">
        <w:rPr>
          <w:rFonts w:ascii="Book Antiqua" w:hAnsi="Book Antiqua"/>
          <w:sz w:val="24"/>
          <w:szCs w:val="24"/>
          <w:lang w:val="en-US"/>
        </w:rPr>
        <w:t xml:space="preserve">the </w:t>
      </w:r>
      <w:r w:rsidR="0024300F" w:rsidRPr="00F15A2E">
        <w:rPr>
          <w:rFonts w:ascii="Book Antiqua" w:hAnsi="Book Antiqua"/>
          <w:sz w:val="24"/>
          <w:szCs w:val="24"/>
          <w:lang w:val="en-US"/>
        </w:rPr>
        <w:t>CYP</w:t>
      </w:r>
      <w:r w:rsidR="00FC2EC1" w:rsidRPr="00F15A2E">
        <w:rPr>
          <w:rFonts w:ascii="Book Antiqua" w:hAnsi="Book Antiqua"/>
          <w:sz w:val="24"/>
          <w:szCs w:val="24"/>
          <w:lang w:val="en-US"/>
        </w:rPr>
        <w:t>3A5* allele</w:t>
      </w:r>
      <w:r w:rsidR="0024300F" w:rsidRPr="00F15A2E">
        <w:rPr>
          <w:rFonts w:ascii="Book Antiqua" w:hAnsi="Book Antiqua"/>
          <w:sz w:val="24"/>
          <w:szCs w:val="24"/>
          <w:lang w:val="en-US"/>
        </w:rPr>
        <w:t xml:space="preserve"> </w:t>
      </w:r>
      <w:r w:rsidRPr="00F15A2E">
        <w:rPr>
          <w:rFonts w:ascii="Book Antiqua" w:hAnsi="Book Antiqua"/>
          <w:sz w:val="24"/>
          <w:szCs w:val="24"/>
          <w:lang w:val="en-US"/>
        </w:rPr>
        <w:t xml:space="preserve">treated </w:t>
      </w:r>
      <w:r w:rsidR="00A00C26">
        <w:rPr>
          <w:rFonts w:ascii="Book Antiqua" w:hAnsi="Book Antiqua"/>
          <w:sz w:val="24"/>
          <w:szCs w:val="24"/>
          <w:lang w:val="en-US"/>
        </w:rPr>
        <w:t>with</w:t>
      </w:r>
      <w:r w:rsidRPr="00F15A2E">
        <w:rPr>
          <w:rFonts w:ascii="Book Antiqua" w:hAnsi="Book Antiqua"/>
          <w:sz w:val="24"/>
          <w:szCs w:val="24"/>
          <w:lang w:val="en-US"/>
        </w:rPr>
        <w:t xml:space="preserve"> TAC, while this risk </w:t>
      </w:r>
      <w:r w:rsidR="00086336">
        <w:rPr>
          <w:rFonts w:ascii="Book Antiqua" w:hAnsi="Book Antiqua"/>
          <w:sz w:val="24"/>
          <w:szCs w:val="24"/>
          <w:lang w:val="en-US"/>
        </w:rPr>
        <w:t>was</w:t>
      </w:r>
      <w:r w:rsidR="00A00C26">
        <w:rPr>
          <w:rFonts w:ascii="Book Antiqua" w:hAnsi="Book Antiqua"/>
          <w:sz w:val="24"/>
          <w:szCs w:val="24"/>
          <w:lang w:val="en-US"/>
        </w:rPr>
        <w:t xml:space="preserve"> not observed in</w:t>
      </w:r>
      <w:r w:rsidR="00BE0FF4" w:rsidRPr="00F15A2E">
        <w:rPr>
          <w:rFonts w:ascii="Book Antiqua" w:hAnsi="Book Antiqua"/>
          <w:sz w:val="24"/>
          <w:szCs w:val="24"/>
          <w:lang w:val="en-US"/>
        </w:rPr>
        <w:t xml:space="preserve"> patients treated </w:t>
      </w:r>
      <w:r w:rsidR="00A00C26">
        <w:rPr>
          <w:rFonts w:ascii="Book Antiqua" w:hAnsi="Book Antiqua"/>
          <w:sz w:val="24"/>
          <w:szCs w:val="24"/>
          <w:lang w:val="en-US"/>
        </w:rPr>
        <w:t>with</w:t>
      </w:r>
      <w:r w:rsidR="00BE0FF4" w:rsidRPr="00F15A2E">
        <w:rPr>
          <w:rFonts w:ascii="Book Antiqua" w:hAnsi="Book Antiqua"/>
          <w:sz w:val="24"/>
          <w:szCs w:val="24"/>
          <w:lang w:val="en-US"/>
        </w:rPr>
        <w:t xml:space="preserve"> </w:t>
      </w:r>
      <w:proofErr w:type="spellStart"/>
      <w:r w:rsidR="00BE0FF4" w:rsidRPr="00F15A2E">
        <w:rPr>
          <w:rFonts w:ascii="Book Antiqua" w:hAnsi="Book Antiqua"/>
          <w:sz w:val="24"/>
          <w:szCs w:val="24"/>
          <w:lang w:val="en-US"/>
        </w:rPr>
        <w:t>CsA</w:t>
      </w:r>
      <w:proofErr w:type="spellEnd"/>
      <w:r w:rsidR="005C2495" w:rsidRPr="00F15A2E">
        <w:rPr>
          <w:rFonts w:ascii="Book Antiqua" w:hAnsi="Book Antiqua"/>
          <w:sz w:val="24"/>
          <w:szCs w:val="24"/>
          <w:vertAlign w:val="superscript"/>
          <w:lang w:val="en-US"/>
        </w:rPr>
        <w:t>[21]</w:t>
      </w:r>
      <w:r w:rsidR="0024300F" w:rsidRPr="00F15A2E">
        <w:rPr>
          <w:rFonts w:ascii="Book Antiqua" w:hAnsi="Book Antiqua"/>
          <w:sz w:val="24"/>
          <w:szCs w:val="24"/>
          <w:lang w:val="en-US"/>
        </w:rPr>
        <w:t>.</w:t>
      </w:r>
    </w:p>
    <w:p w:rsidR="00E40B48" w:rsidRPr="00F15A2E" w:rsidRDefault="00E40B4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fact that patient carrier</w:t>
      </w:r>
      <w:r w:rsidR="00A00C26">
        <w:rPr>
          <w:rFonts w:ascii="Book Antiqua" w:hAnsi="Book Antiqua"/>
          <w:sz w:val="24"/>
          <w:szCs w:val="24"/>
          <w:lang w:val="en-US"/>
        </w:rPr>
        <w:t>s</w:t>
      </w:r>
      <w:r w:rsidRPr="00F15A2E">
        <w:rPr>
          <w:rFonts w:ascii="Book Antiqua" w:hAnsi="Book Antiqua"/>
          <w:sz w:val="24"/>
          <w:szCs w:val="24"/>
          <w:lang w:val="en-US"/>
        </w:rPr>
        <w:t xml:space="preserve"> of</w:t>
      </w:r>
      <w:r w:rsidR="00BE0FF4" w:rsidRPr="00F15A2E">
        <w:rPr>
          <w:rFonts w:ascii="Book Antiqua" w:hAnsi="Book Antiqua"/>
          <w:sz w:val="24"/>
          <w:szCs w:val="24"/>
          <w:lang w:val="en-US"/>
        </w:rPr>
        <w:t xml:space="preserve"> </w:t>
      </w:r>
      <w:r w:rsidR="00A00C26">
        <w:rPr>
          <w:rFonts w:ascii="Book Antiqua" w:hAnsi="Book Antiqua"/>
          <w:sz w:val="24"/>
          <w:szCs w:val="24"/>
          <w:lang w:val="en-US"/>
        </w:rPr>
        <w:t xml:space="preserve">the </w:t>
      </w:r>
      <w:r w:rsidRPr="00F15A2E">
        <w:rPr>
          <w:rFonts w:ascii="Book Antiqua" w:hAnsi="Book Antiqua"/>
          <w:sz w:val="24"/>
          <w:szCs w:val="24"/>
          <w:lang w:val="en-US"/>
        </w:rPr>
        <w:t xml:space="preserve">CYP3A5* allele treated </w:t>
      </w:r>
      <w:r w:rsidR="00A00C26">
        <w:rPr>
          <w:rFonts w:ascii="Book Antiqua" w:hAnsi="Book Antiqua"/>
          <w:sz w:val="24"/>
          <w:szCs w:val="24"/>
          <w:lang w:val="en-US"/>
        </w:rPr>
        <w:t>with</w:t>
      </w:r>
      <w:r w:rsidRPr="00F15A2E">
        <w:rPr>
          <w:rFonts w:ascii="Book Antiqua" w:hAnsi="Book Antiqua"/>
          <w:sz w:val="24"/>
          <w:szCs w:val="24"/>
          <w:lang w:val="en-US"/>
        </w:rPr>
        <w:t xml:space="preserve"> TAC could have a higher risk of BPAR could look paradoxical. Possible explanations </w:t>
      </w:r>
      <w:r w:rsidR="00A00C26">
        <w:rPr>
          <w:rFonts w:ascii="Book Antiqua" w:hAnsi="Book Antiqua"/>
          <w:sz w:val="24"/>
          <w:szCs w:val="24"/>
          <w:lang w:val="en-US"/>
        </w:rPr>
        <w:t xml:space="preserve">for this </w:t>
      </w:r>
      <w:r w:rsidRPr="00F15A2E">
        <w:rPr>
          <w:rFonts w:ascii="Book Antiqua" w:hAnsi="Book Antiqua"/>
          <w:sz w:val="24"/>
          <w:szCs w:val="24"/>
          <w:lang w:val="en-US"/>
        </w:rPr>
        <w:t>are that this derives from meta-analyses and not from controlled studies. In such cases</w:t>
      </w:r>
      <w:r w:rsidR="00A00C26">
        <w:rPr>
          <w:rFonts w:ascii="Book Antiqua" w:hAnsi="Book Antiqua"/>
          <w:sz w:val="24"/>
          <w:szCs w:val="24"/>
          <w:lang w:val="en-US"/>
        </w:rPr>
        <w:t>,</w:t>
      </w:r>
      <w:r w:rsidRPr="00F15A2E">
        <w:rPr>
          <w:rFonts w:ascii="Book Antiqua" w:hAnsi="Book Antiqua"/>
          <w:sz w:val="24"/>
          <w:szCs w:val="24"/>
          <w:lang w:val="en-US"/>
        </w:rPr>
        <w:t xml:space="preserve"> the TAC dose reduction could be higher than due principally if such reductions are not controlled by TAC blood dosing. In addition, these studies do not take in account other factors influencing </w:t>
      </w:r>
      <w:r w:rsidR="00086336">
        <w:rPr>
          <w:rFonts w:ascii="Book Antiqua" w:hAnsi="Book Antiqua"/>
          <w:sz w:val="24"/>
          <w:szCs w:val="24"/>
          <w:lang w:val="en-US"/>
        </w:rPr>
        <w:t xml:space="preserve">the PK of </w:t>
      </w:r>
      <w:r w:rsidRPr="00F15A2E">
        <w:rPr>
          <w:rFonts w:ascii="Book Antiqua" w:hAnsi="Book Antiqua"/>
          <w:sz w:val="24"/>
          <w:szCs w:val="24"/>
          <w:lang w:val="en-US"/>
        </w:rPr>
        <w:t xml:space="preserve">TAC </w:t>
      </w:r>
      <w:r w:rsidR="00A00C26">
        <w:rPr>
          <w:rFonts w:ascii="Book Antiqua" w:hAnsi="Book Antiqua"/>
          <w:sz w:val="24"/>
          <w:szCs w:val="24"/>
          <w:lang w:val="en-US"/>
        </w:rPr>
        <w:t>such</w:t>
      </w:r>
      <w:r w:rsidRPr="00F15A2E">
        <w:rPr>
          <w:rFonts w:ascii="Book Antiqua" w:hAnsi="Book Antiqua"/>
          <w:sz w:val="24"/>
          <w:szCs w:val="24"/>
          <w:lang w:val="en-US"/>
        </w:rPr>
        <w:t xml:space="preserve"> as age, ethnicity and time from transplantation. Overall, the message from these observations is that </w:t>
      </w:r>
      <w:r w:rsidR="00A269FD">
        <w:rPr>
          <w:rFonts w:ascii="Book Antiqua" w:hAnsi="Book Antiqua"/>
          <w:sz w:val="24"/>
          <w:szCs w:val="24"/>
          <w:lang w:val="en-US"/>
        </w:rPr>
        <w:t xml:space="preserve">it </w:t>
      </w:r>
      <w:r w:rsidRPr="00F15A2E">
        <w:rPr>
          <w:rFonts w:ascii="Book Antiqua" w:hAnsi="Book Antiqua"/>
          <w:sz w:val="24"/>
          <w:szCs w:val="24"/>
          <w:lang w:val="en-US"/>
        </w:rPr>
        <w:t xml:space="preserve">is possibly safer to treat patients carrying these alleles with </w:t>
      </w:r>
      <w:proofErr w:type="spellStart"/>
      <w:r w:rsidRPr="00F15A2E">
        <w:rPr>
          <w:rFonts w:ascii="Book Antiqua" w:hAnsi="Book Antiqua"/>
          <w:sz w:val="24"/>
          <w:szCs w:val="24"/>
          <w:lang w:val="en-US"/>
        </w:rPr>
        <w:t>CsA</w:t>
      </w:r>
      <w:proofErr w:type="spellEnd"/>
      <w:r w:rsidRPr="00F15A2E">
        <w:rPr>
          <w:rFonts w:ascii="Book Antiqua" w:hAnsi="Book Antiqua"/>
          <w:sz w:val="24"/>
          <w:szCs w:val="24"/>
          <w:lang w:val="en-US"/>
        </w:rPr>
        <w:t xml:space="preserve"> instead of TAC.</w:t>
      </w:r>
    </w:p>
    <w:p w:rsidR="0024300F" w:rsidRPr="00F15A2E" w:rsidRDefault="0024300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Another study suggest</w:t>
      </w:r>
      <w:r w:rsidR="00A269FD">
        <w:rPr>
          <w:rFonts w:ascii="Book Antiqua" w:hAnsi="Book Antiqua"/>
          <w:sz w:val="24"/>
          <w:szCs w:val="24"/>
          <w:lang w:val="en-US"/>
        </w:rPr>
        <w:t>ed</w:t>
      </w:r>
      <w:r w:rsidRPr="00F15A2E">
        <w:rPr>
          <w:rFonts w:ascii="Book Antiqua" w:hAnsi="Book Antiqua"/>
          <w:sz w:val="24"/>
          <w:szCs w:val="24"/>
          <w:lang w:val="en-US"/>
        </w:rPr>
        <w:t xml:space="preserve"> that patients</w:t>
      </w:r>
      <w:r w:rsidR="002B35C9" w:rsidRPr="00F15A2E">
        <w:rPr>
          <w:rFonts w:ascii="Book Antiqua" w:hAnsi="Book Antiqua"/>
          <w:sz w:val="24"/>
          <w:szCs w:val="24"/>
          <w:lang w:val="en-US"/>
        </w:rPr>
        <w:t xml:space="preserve"> with the</w:t>
      </w:r>
      <w:r w:rsidRPr="00F15A2E">
        <w:rPr>
          <w:rFonts w:ascii="Book Antiqua" w:hAnsi="Book Antiqua"/>
          <w:sz w:val="24"/>
          <w:szCs w:val="24"/>
          <w:lang w:val="en-US"/>
        </w:rPr>
        <w:t xml:space="preserve"> CYP3A4*22 </w:t>
      </w:r>
      <w:r w:rsidR="002B35C9" w:rsidRPr="00F15A2E">
        <w:rPr>
          <w:rFonts w:ascii="Book Antiqua" w:hAnsi="Book Antiqua"/>
          <w:sz w:val="24"/>
          <w:szCs w:val="24"/>
          <w:lang w:val="en-US"/>
        </w:rPr>
        <w:t xml:space="preserve">allele </w:t>
      </w:r>
      <w:r w:rsidRPr="00F15A2E">
        <w:rPr>
          <w:rFonts w:ascii="Book Antiqua" w:hAnsi="Book Antiqua"/>
          <w:sz w:val="24"/>
          <w:szCs w:val="24"/>
          <w:lang w:val="en-US"/>
        </w:rPr>
        <w:t xml:space="preserve">and treated </w:t>
      </w:r>
      <w:r w:rsidR="00A269FD">
        <w:rPr>
          <w:rFonts w:ascii="Book Antiqua" w:hAnsi="Book Antiqua"/>
          <w:sz w:val="24"/>
          <w:szCs w:val="24"/>
          <w:lang w:val="en-US"/>
        </w:rPr>
        <w:t>with</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CsA</w:t>
      </w:r>
      <w:proofErr w:type="spellEnd"/>
      <w:r w:rsidR="00916DE2" w:rsidRPr="00F15A2E">
        <w:rPr>
          <w:rFonts w:ascii="Book Antiqua" w:hAnsi="Book Antiqua"/>
          <w:sz w:val="24"/>
          <w:szCs w:val="24"/>
          <w:lang w:val="en-US"/>
        </w:rPr>
        <w:t xml:space="preserve"> </w:t>
      </w:r>
      <w:r w:rsidR="00A269FD">
        <w:rPr>
          <w:rFonts w:ascii="Book Antiqua" w:hAnsi="Book Antiqua"/>
          <w:sz w:val="24"/>
          <w:szCs w:val="24"/>
          <w:lang w:val="en-US"/>
        </w:rPr>
        <w:t>were</w:t>
      </w:r>
      <w:r w:rsidR="00916DE2" w:rsidRPr="00F15A2E">
        <w:rPr>
          <w:rFonts w:ascii="Book Antiqua" w:hAnsi="Book Antiqua"/>
          <w:sz w:val="24"/>
          <w:szCs w:val="24"/>
          <w:lang w:val="en-US"/>
        </w:rPr>
        <w:t xml:space="preserve"> at high</w:t>
      </w:r>
      <w:r w:rsidR="002B35C9" w:rsidRPr="00F15A2E">
        <w:rPr>
          <w:rFonts w:ascii="Book Antiqua" w:hAnsi="Book Antiqua"/>
          <w:sz w:val="24"/>
          <w:szCs w:val="24"/>
          <w:lang w:val="en-US"/>
        </w:rPr>
        <w:t>er risk</w:t>
      </w:r>
      <w:r w:rsidRPr="00F15A2E">
        <w:rPr>
          <w:rFonts w:ascii="Book Antiqua" w:hAnsi="Book Antiqua"/>
          <w:sz w:val="24"/>
          <w:szCs w:val="24"/>
          <w:lang w:val="en-US"/>
        </w:rPr>
        <w:t xml:space="preserve"> for delayed graft function </w:t>
      </w:r>
      <w:r w:rsidR="003E4C06" w:rsidRPr="00F15A2E">
        <w:rPr>
          <w:rFonts w:ascii="Book Antiqua" w:hAnsi="Book Antiqua"/>
          <w:sz w:val="24"/>
          <w:szCs w:val="24"/>
          <w:lang w:val="en-US"/>
        </w:rPr>
        <w:t>and worse renal function</w:t>
      </w:r>
      <w:r w:rsidR="00F808EB" w:rsidRPr="00F15A2E">
        <w:rPr>
          <w:rFonts w:ascii="Book Antiqua" w:hAnsi="Book Antiqua"/>
          <w:sz w:val="24"/>
          <w:szCs w:val="24"/>
          <w:lang w:val="en-US"/>
        </w:rPr>
        <w:t xml:space="preserve"> than </w:t>
      </w:r>
      <w:proofErr w:type="gramStart"/>
      <w:r w:rsidR="00F808EB" w:rsidRPr="00F15A2E">
        <w:rPr>
          <w:rFonts w:ascii="Book Antiqua" w:hAnsi="Book Antiqua"/>
          <w:sz w:val="24"/>
          <w:szCs w:val="24"/>
          <w:lang w:val="en-US"/>
        </w:rPr>
        <w:t>noncarriers</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22]</w:t>
      </w:r>
      <w:r w:rsidRPr="00F15A2E">
        <w:rPr>
          <w:rFonts w:ascii="Book Antiqua" w:hAnsi="Book Antiqua"/>
          <w:sz w:val="24"/>
          <w:szCs w:val="24"/>
          <w:lang w:val="en-US"/>
        </w:rPr>
        <w:t>.</w:t>
      </w:r>
    </w:p>
    <w:p w:rsidR="007447ED" w:rsidRPr="00F15A2E" w:rsidRDefault="004879CD"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In addition to CYP3A polymorphisms, </w:t>
      </w:r>
      <w:r w:rsidR="0099241E">
        <w:rPr>
          <w:rFonts w:ascii="Book Antiqua" w:hAnsi="Book Antiqua"/>
          <w:sz w:val="24"/>
          <w:szCs w:val="24"/>
          <w:lang w:val="en-US"/>
        </w:rPr>
        <w:t>P450 oxidoreductase (</w:t>
      </w:r>
      <w:r w:rsidRPr="0099241E">
        <w:rPr>
          <w:rFonts w:ascii="Book Antiqua" w:hAnsi="Book Antiqua"/>
          <w:sz w:val="24"/>
          <w:szCs w:val="24"/>
          <w:lang w:val="en-US"/>
        </w:rPr>
        <w:t>POR</w:t>
      </w:r>
      <w:r w:rsidR="0099241E">
        <w:rPr>
          <w:rFonts w:ascii="Book Antiqua" w:hAnsi="Book Antiqua"/>
          <w:sz w:val="24"/>
          <w:szCs w:val="24"/>
          <w:lang w:val="en-US"/>
        </w:rPr>
        <w:t>)</w:t>
      </w:r>
      <w:r w:rsidRPr="00F15A2E">
        <w:rPr>
          <w:rFonts w:ascii="Book Antiqua" w:hAnsi="Book Antiqua"/>
          <w:sz w:val="24"/>
          <w:szCs w:val="24"/>
          <w:lang w:val="en-US"/>
        </w:rPr>
        <w:t xml:space="preserve"> polymorphisms may modify </w:t>
      </w:r>
      <w:r w:rsidR="00A269FD">
        <w:rPr>
          <w:rFonts w:ascii="Book Antiqua" w:hAnsi="Book Antiqua"/>
          <w:sz w:val="24"/>
          <w:szCs w:val="24"/>
          <w:lang w:val="en-US"/>
        </w:rPr>
        <w:t xml:space="preserve">the PK of </w:t>
      </w:r>
      <w:r w:rsidRPr="00F15A2E">
        <w:rPr>
          <w:rFonts w:ascii="Book Antiqua" w:hAnsi="Book Antiqua"/>
          <w:sz w:val="24"/>
          <w:szCs w:val="24"/>
          <w:lang w:val="en-US"/>
        </w:rPr>
        <w:t xml:space="preserve">CNIs. </w:t>
      </w:r>
      <w:r w:rsidR="007447ED" w:rsidRPr="00F15A2E">
        <w:rPr>
          <w:rFonts w:ascii="Book Antiqua" w:hAnsi="Book Antiqua"/>
          <w:sz w:val="24"/>
          <w:szCs w:val="24"/>
          <w:lang w:val="en-US"/>
        </w:rPr>
        <w:t>Individuals carrying at least one POR*28 allele need</w:t>
      </w:r>
      <w:r w:rsidR="00F808EB" w:rsidRPr="00F15A2E">
        <w:rPr>
          <w:rFonts w:ascii="Book Antiqua" w:hAnsi="Book Antiqua"/>
          <w:sz w:val="24"/>
          <w:szCs w:val="24"/>
          <w:lang w:val="en-US"/>
        </w:rPr>
        <w:t xml:space="preserve"> a</w:t>
      </w:r>
      <w:r w:rsidR="007447ED" w:rsidRPr="00F15A2E">
        <w:rPr>
          <w:rFonts w:ascii="Book Antiqua" w:hAnsi="Book Antiqua"/>
          <w:sz w:val="24"/>
          <w:szCs w:val="24"/>
          <w:lang w:val="en-US"/>
        </w:rPr>
        <w:t xml:space="preserve"> higher TAC dose than those not carrying the POR*28 allele. POR </w:t>
      </w:r>
      <w:r w:rsidR="00F808EB" w:rsidRPr="00F15A2E">
        <w:rPr>
          <w:rFonts w:ascii="Book Antiqua" w:hAnsi="Book Antiqua"/>
          <w:sz w:val="24"/>
          <w:szCs w:val="24"/>
          <w:lang w:val="en-US"/>
        </w:rPr>
        <w:t>homozygosity</w:t>
      </w:r>
      <w:r w:rsidR="007447ED" w:rsidRPr="00F15A2E">
        <w:rPr>
          <w:rFonts w:ascii="Book Antiqua" w:hAnsi="Book Antiqua"/>
          <w:sz w:val="24"/>
          <w:szCs w:val="24"/>
          <w:lang w:val="en-US"/>
        </w:rPr>
        <w:t xml:space="preserve"> is associated with higher CYP3A4 activity, but the POR*28 allele does not seem to be associated with B</w:t>
      </w:r>
      <w:r w:rsidR="00BE0FF4" w:rsidRPr="00F15A2E">
        <w:rPr>
          <w:rFonts w:ascii="Book Antiqua" w:hAnsi="Book Antiqua"/>
          <w:sz w:val="24"/>
          <w:szCs w:val="24"/>
          <w:lang w:val="en-US"/>
        </w:rPr>
        <w:t xml:space="preserve">PAR after TAC or </w:t>
      </w:r>
      <w:proofErr w:type="spellStart"/>
      <w:r w:rsidR="00BE0FF4" w:rsidRPr="00F15A2E">
        <w:rPr>
          <w:rFonts w:ascii="Book Antiqua" w:hAnsi="Book Antiqua"/>
          <w:sz w:val="24"/>
          <w:szCs w:val="24"/>
          <w:lang w:val="en-US"/>
        </w:rPr>
        <w:t>CsA</w:t>
      </w:r>
      <w:proofErr w:type="spellEnd"/>
      <w:r w:rsidR="00BE0FF4" w:rsidRPr="00F15A2E">
        <w:rPr>
          <w:rFonts w:ascii="Book Antiqua" w:hAnsi="Book Antiqua"/>
          <w:sz w:val="24"/>
          <w:szCs w:val="24"/>
          <w:lang w:val="en-US"/>
        </w:rPr>
        <w:t xml:space="preserve"> </w:t>
      </w:r>
      <w:proofErr w:type="gramStart"/>
      <w:r w:rsidR="00BE0FF4" w:rsidRPr="00F15A2E">
        <w:rPr>
          <w:rFonts w:ascii="Book Antiqua" w:hAnsi="Book Antiqua"/>
          <w:sz w:val="24"/>
          <w:szCs w:val="24"/>
          <w:lang w:val="en-US"/>
        </w:rPr>
        <w:t>therapy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23]</w:t>
      </w:r>
      <w:r w:rsidR="0015631C" w:rsidRPr="00F15A2E">
        <w:rPr>
          <w:rFonts w:ascii="Book Antiqua" w:hAnsi="Book Antiqua"/>
          <w:sz w:val="24"/>
          <w:szCs w:val="24"/>
          <w:lang w:val="en-US"/>
        </w:rPr>
        <w:t>.</w:t>
      </w:r>
    </w:p>
    <w:p w:rsidR="0015631C" w:rsidRPr="00F15A2E" w:rsidRDefault="0015631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Two different SNPs in peroxisome prolif</w:t>
      </w:r>
      <w:r w:rsidR="00A23126" w:rsidRPr="00F15A2E">
        <w:rPr>
          <w:rFonts w:ascii="Book Antiqua" w:hAnsi="Book Antiqua"/>
          <w:sz w:val="24"/>
          <w:szCs w:val="24"/>
          <w:lang w:val="en-US"/>
        </w:rPr>
        <w:t xml:space="preserve">erator-activated receptor alpha influence CYP3A4 </w:t>
      </w:r>
      <w:proofErr w:type="gramStart"/>
      <w:r w:rsidR="00A23126" w:rsidRPr="00F15A2E">
        <w:rPr>
          <w:rFonts w:ascii="Book Antiqua" w:hAnsi="Book Antiqua"/>
          <w:sz w:val="24"/>
          <w:szCs w:val="24"/>
          <w:lang w:val="en-US"/>
        </w:rPr>
        <w:t>activity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24]</w:t>
      </w:r>
      <w:r w:rsidRPr="00F15A2E">
        <w:rPr>
          <w:rFonts w:ascii="Book Antiqua" w:hAnsi="Book Antiqua"/>
          <w:sz w:val="24"/>
          <w:szCs w:val="24"/>
          <w:lang w:val="en-US"/>
        </w:rPr>
        <w:t>. However</w:t>
      </w:r>
      <w:r w:rsidR="00F808EB" w:rsidRPr="00F15A2E">
        <w:rPr>
          <w:rFonts w:ascii="Book Antiqua" w:hAnsi="Book Antiqua"/>
          <w:sz w:val="24"/>
          <w:szCs w:val="24"/>
          <w:lang w:val="en-US"/>
        </w:rPr>
        <w:t>,</w:t>
      </w:r>
      <w:r w:rsidRPr="00F15A2E">
        <w:rPr>
          <w:rFonts w:ascii="Book Antiqua" w:hAnsi="Book Antiqua"/>
          <w:sz w:val="24"/>
          <w:szCs w:val="24"/>
          <w:lang w:val="en-US"/>
        </w:rPr>
        <w:t xml:space="preserve"> the influenc</w:t>
      </w:r>
      <w:r w:rsidR="00FC2EC1" w:rsidRPr="00F15A2E">
        <w:rPr>
          <w:rFonts w:ascii="Book Antiqua" w:hAnsi="Book Antiqua"/>
          <w:sz w:val="24"/>
          <w:szCs w:val="24"/>
          <w:lang w:val="en-US"/>
        </w:rPr>
        <w:t>e of both SNPs seems</w:t>
      </w:r>
      <w:r w:rsidR="00F808EB" w:rsidRPr="00F15A2E">
        <w:rPr>
          <w:rFonts w:ascii="Book Antiqua" w:hAnsi="Book Antiqua"/>
          <w:sz w:val="24"/>
          <w:szCs w:val="24"/>
          <w:lang w:val="en-US"/>
        </w:rPr>
        <w:t xml:space="preserve"> to be</w:t>
      </w:r>
      <w:r w:rsidR="00FC2EC1" w:rsidRPr="00F15A2E">
        <w:rPr>
          <w:rFonts w:ascii="Book Antiqua" w:hAnsi="Book Antiqua"/>
          <w:sz w:val="24"/>
          <w:szCs w:val="24"/>
          <w:lang w:val="en-US"/>
        </w:rPr>
        <w:t xml:space="preserve"> limited to</w:t>
      </w:r>
      <w:r w:rsidRPr="00F15A2E">
        <w:rPr>
          <w:rFonts w:ascii="Book Antiqua" w:hAnsi="Book Antiqua"/>
          <w:sz w:val="24"/>
          <w:szCs w:val="24"/>
          <w:lang w:val="en-US"/>
        </w:rPr>
        <w:t xml:space="preserve"> TAC metabolism.</w:t>
      </w:r>
    </w:p>
    <w:p w:rsidR="00A23126" w:rsidRPr="00F15A2E" w:rsidRDefault="00A23126" w:rsidP="00F15A2E">
      <w:pPr>
        <w:snapToGrid w:val="0"/>
        <w:spacing w:after="0" w:line="360" w:lineRule="auto"/>
        <w:jc w:val="both"/>
        <w:rPr>
          <w:rFonts w:ascii="Book Antiqua" w:hAnsi="Book Antiqua"/>
          <w:b/>
          <w:i/>
          <w:sz w:val="24"/>
          <w:szCs w:val="24"/>
          <w:lang w:val="en-US"/>
        </w:rPr>
      </w:pPr>
    </w:p>
    <w:p w:rsidR="004879CD"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P-glycoprotein and CNIPK</w:t>
      </w:r>
    </w:p>
    <w:p w:rsidR="0015631C" w:rsidRPr="00F15A2E" w:rsidRDefault="0015631C" w:rsidP="00F15A2E">
      <w:pPr>
        <w:snapToGrid w:val="0"/>
        <w:spacing w:after="0" w:line="360" w:lineRule="auto"/>
        <w:jc w:val="both"/>
        <w:rPr>
          <w:rFonts w:ascii="Book Antiqua" w:hAnsi="Book Antiqua"/>
          <w:sz w:val="24"/>
          <w:szCs w:val="24"/>
          <w:lang w:val="en-US"/>
        </w:rPr>
      </w:pPr>
      <w:r w:rsidRPr="00F15A2E">
        <w:rPr>
          <w:rFonts w:ascii="Book Antiqua" w:hAnsi="Book Antiqua"/>
          <w:i/>
          <w:sz w:val="24"/>
          <w:szCs w:val="24"/>
          <w:lang w:val="en-US"/>
        </w:rPr>
        <w:t>ABCB1</w:t>
      </w:r>
      <w:r w:rsidRPr="00F15A2E">
        <w:rPr>
          <w:rFonts w:ascii="Book Antiqua" w:hAnsi="Book Antiqua"/>
          <w:sz w:val="24"/>
          <w:szCs w:val="24"/>
          <w:lang w:val="en-US"/>
        </w:rPr>
        <w:t xml:space="preserve"> (also called</w:t>
      </w:r>
      <w:r w:rsidR="00362C88" w:rsidRPr="00F15A2E">
        <w:rPr>
          <w:rFonts w:ascii="Book Antiqua" w:hAnsi="Book Antiqua"/>
          <w:sz w:val="24"/>
          <w:szCs w:val="24"/>
          <w:lang w:val="en-US"/>
        </w:rPr>
        <w:t xml:space="preserve"> MDR1) is the gene that </w:t>
      </w:r>
      <w:r w:rsidR="00F808EB" w:rsidRPr="00F15A2E">
        <w:rPr>
          <w:rFonts w:ascii="Book Antiqua" w:hAnsi="Book Antiqua"/>
          <w:sz w:val="24"/>
          <w:szCs w:val="24"/>
          <w:lang w:val="en-US"/>
        </w:rPr>
        <w:t>encodes the P-</w:t>
      </w:r>
      <w:r w:rsidR="00362C88" w:rsidRPr="00F15A2E">
        <w:rPr>
          <w:rFonts w:ascii="Book Antiqua" w:hAnsi="Book Antiqua"/>
          <w:sz w:val="24"/>
          <w:szCs w:val="24"/>
          <w:lang w:val="en-US"/>
        </w:rPr>
        <w:t>glycoprotein</w:t>
      </w:r>
      <w:r w:rsidR="00F808EB" w:rsidRPr="00F15A2E">
        <w:rPr>
          <w:rFonts w:ascii="Book Antiqua" w:hAnsi="Book Antiqua"/>
          <w:sz w:val="24"/>
          <w:szCs w:val="24"/>
          <w:lang w:val="en-US"/>
        </w:rPr>
        <w:t>, which</w:t>
      </w:r>
      <w:r w:rsidR="00362C88" w:rsidRPr="00F15A2E">
        <w:rPr>
          <w:rFonts w:ascii="Book Antiqua" w:hAnsi="Book Antiqua"/>
          <w:sz w:val="24"/>
          <w:szCs w:val="24"/>
          <w:lang w:val="en-US"/>
        </w:rPr>
        <w:t xml:space="preserve"> is a transme</w:t>
      </w:r>
      <w:r w:rsidR="00F808EB" w:rsidRPr="00F15A2E">
        <w:rPr>
          <w:rFonts w:ascii="Book Antiqua" w:hAnsi="Book Antiqua"/>
          <w:sz w:val="24"/>
          <w:szCs w:val="24"/>
          <w:lang w:val="en-US"/>
        </w:rPr>
        <w:t xml:space="preserve">mbrane pump that facilitates </w:t>
      </w:r>
      <w:r w:rsidR="00362C88" w:rsidRPr="00F15A2E">
        <w:rPr>
          <w:rFonts w:ascii="Book Antiqua" w:hAnsi="Book Antiqua"/>
          <w:sz w:val="24"/>
          <w:szCs w:val="24"/>
          <w:lang w:val="en-US"/>
        </w:rPr>
        <w:t xml:space="preserve">drug passage into the cells. </w:t>
      </w:r>
      <w:r w:rsidR="00A269FD">
        <w:rPr>
          <w:rFonts w:ascii="Book Antiqua" w:hAnsi="Book Antiqua"/>
          <w:sz w:val="24"/>
          <w:szCs w:val="24"/>
          <w:lang w:val="en-US"/>
        </w:rPr>
        <w:t>In s</w:t>
      </w:r>
      <w:r w:rsidR="00362C88" w:rsidRPr="00F15A2E">
        <w:rPr>
          <w:rFonts w:ascii="Book Antiqua" w:hAnsi="Book Antiqua"/>
          <w:sz w:val="24"/>
          <w:szCs w:val="24"/>
          <w:lang w:val="en-US"/>
        </w:rPr>
        <w:t>o doing</w:t>
      </w:r>
      <w:r w:rsidR="00F808EB" w:rsidRPr="00F15A2E">
        <w:rPr>
          <w:rFonts w:ascii="Book Antiqua" w:hAnsi="Book Antiqua"/>
          <w:sz w:val="24"/>
          <w:szCs w:val="24"/>
          <w:lang w:val="en-US"/>
        </w:rPr>
        <w:t>,</w:t>
      </w:r>
      <w:r w:rsidR="00362C88" w:rsidRPr="00F15A2E">
        <w:rPr>
          <w:rFonts w:ascii="Book Antiqua" w:hAnsi="Book Antiqua"/>
          <w:sz w:val="24"/>
          <w:szCs w:val="24"/>
          <w:lang w:val="en-US"/>
        </w:rPr>
        <w:t xml:space="preserve"> it fa</w:t>
      </w:r>
      <w:r w:rsidR="00F808EB" w:rsidRPr="00F15A2E">
        <w:rPr>
          <w:rFonts w:ascii="Book Antiqua" w:hAnsi="Book Antiqua"/>
          <w:sz w:val="24"/>
          <w:szCs w:val="24"/>
          <w:lang w:val="en-US"/>
        </w:rPr>
        <w:t>cilitates the absorption and</w:t>
      </w:r>
      <w:r w:rsidR="00362C88" w:rsidRPr="00F15A2E">
        <w:rPr>
          <w:rFonts w:ascii="Book Antiqua" w:hAnsi="Book Antiqua"/>
          <w:sz w:val="24"/>
          <w:szCs w:val="24"/>
          <w:lang w:val="en-US"/>
        </w:rPr>
        <w:t xml:space="preserve"> metabolism of a drug. The most common and studied</w:t>
      </w:r>
      <w:r w:rsidR="00FC2EC1" w:rsidRPr="00F15A2E">
        <w:rPr>
          <w:rFonts w:ascii="Book Antiqua" w:hAnsi="Book Antiqua"/>
          <w:sz w:val="24"/>
          <w:szCs w:val="24"/>
          <w:lang w:val="en-US"/>
        </w:rPr>
        <w:t xml:space="preserve"> SNPs</w:t>
      </w:r>
      <w:r w:rsidR="00362C88" w:rsidRPr="00F15A2E">
        <w:rPr>
          <w:rFonts w:ascii="Book Antiqua" w:hAnsi="Book Antiqua"/>
          <w:sz w:val="24"/>
          <w:szCs w:val="24"/>
          <w:lang w:val="en-US"/>
        </w:rPr>
        <w:t xml:space="preserve"> of ABCB1 are rs1128503 (1236C&gt;T, Gly412Gly), rs2032582 (2677G&gt;T/A, Ala893Ser/</w:t>
      </w:r>
      <w:proofErr w:type="spellStart"/>
      <w:r w:rsidR="00362C88" w:rsidRPr="00F15A2E">
        <w:rPr>
          <w:rFonts w:ascii="Book Antiqua" w:hAnsi="Book Antiqua"/>
          <w:sz w:val="24"/>
          <w:szCs w:val="24"/>
          <w:lang w:val="en-US"/>
        </w:rPr>
        <w:t>Thr</w:t>
      </w:r>
      <w:proofErr w:type="spellEnd"/>
      <w:r w:rsidR="00362C88" w:rsidRPr="00F15A2E">
        <w:rPr>
          <w:rFonts w:ascii="Book Antiqua" w:hAnsi="Book Antiqua"/>
          <w:sz w:val="24"/>
          <w:szCs w:val="24"/>
          <w:lang w:val="en-US"/>
        </w:rPr>
        <w:t>), and rs1045642 (3435C&gt;T, Ile</w:t>
      </w:r>
      <w:r w:rsidR="00A23126" w:rsidRPr="00F15A2E">
        <w:rPr>
          <w:rFonts w:ascii="Book Antiqua" w:hAnsi="Book Antiqua"/>
          <w:sz w:val="24"/>
          <w:szCs w:val="24"/>
          <w:lang w:val="en-US"/>
        </w:rPr>
        <w:t>1145Ile</w:t>
      </w:r>
      <w:proofErr w:type="gramStart"/>
      <w:r w:rsidR="00A23126" w:rsidRPr="00F15A2E">
        <w:rPr>
          <w:rFonts w:ascii="Book Antiqua" w:hAnsi="Book Antiqua"/>
          <w:sz w:val="24"/>
          <w:szCs w:val="24"/>
          <w:lang w:val="en-US"/>
        </w:rPr>
        <w:t>)</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25]</w:t>
      </w:r>
      <w:r w:rsidR="000B4BA5" w:rsidRPr="00F15A2E">
        <w:rPr>
          <w:rFonts w:ascii="Book Antiqua" w:hAnsi="Book Antiqua"/>
          <w:sz w:val="24"/>
          <w:szCs w:val="24"/>
          <w:lang w:val="en-US"/>
        </w:rPr>
        <w:t>.</w:t>
      </w:r>
    </w:p>
    <w:p w:rsidR="006B667D" w:rsidRPr="00F15A2E" w:rsidRDefault="00F808E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Ano</w:t>
      </w:r>
      <w:r w:rsidR="006B667D" w:rsidRPr="00F15A2E">
        <w:rPr>
          <w:rFonts w:ascii="Book Antiqua" w:hAnsi="Book Antiqua"/>
          <w:sz w:val="24"/>
          <w:szCs w:val="24"/>
          <w:lang w:val="en-US"/>
        </w:rPr>
        <w:t>ther interesting polymorphism is that concerning</w:t>
      </w:r>
      <w:r w:rsidR="00FC2EC1" w:rsidRPr="00F15A2E">
        <w:rPr>
          <w:rFonts w:ascii="Book Antiqua" w:hAnsi="Book Antiqua"/>
          <w:sz w:val="24"/>
          <w:szCs w:val="24"/>
          <w:lang w:val="en-US"/>
        </w:rPr>
        <w:t xml:space="preserve"> the ABCB11199G&gt;A </w:t>
      </w:r>
      <w:r w:rsidRPr="00F15A2E">
        <w:rPr>
          <w:rFonts w:ascii="Book Antiqua" w:hAnsi="Book Antiqua"/>
          <w:sz w:val="24"/>
          <w:szCs w:val="24"/>
          <w:lang w:val="en-US"/>
        </w:rPr>
        <w:t>en</w:t>
      </w:r>
      <w:r w:rsidR="00FC2EC1" w:rsidRPr="00F15A2E">
        <w:rPr>
          <w:rFonts w:ascii="Book Antiqua" w:hAnsi="Book Antiqua"/>
          <w:sz w:val="24"/>
          <w:szCs w:val="24"/>
          <w:lang w:val="en-US"/>
        </w:rPr>
        <w:t xml:space="preserve">coding </w:t>
      </w:r>
      <w:r w:rsidRPr="00F15A2E">
        <w:rPr>
          <w:rFonts w:ascii="Book Antiqua" w:hAnsi="Book Antiqua"/>
          <w:sz w:val="24"/>
          <w:szCs w:val="24"/>
          <w:lang w:val="en-US"/>
        </w:rPr>
        <w:t>a SNP located in</w:t>
      </w:r>
      <w:r w:rsidR="006B667D" w:rsidRPr="00F15A2E">
        <w:rPr>
          <w:rFonts w:ascii="Book Antiqua" w:hAnsi="Book Antiqua"/>
          <w:sz w:val="24"/>
          <w:szCs w:val="24"/>
          <w:lang w:val="en-US"/>
        </w:rPr>
        <w:t xml:space="preserve"> exon 11 (rs2229109). The role of the SNPs </w:t>
      </w:r>
      <w:r w:rsidRPr="00F15A2E">
        <w:rPr>
          <w:rFonts w:ascii="Book Antiqua" w:hAnsi="Book Antiqua"/>
          <w:sz w:val="24"/>
          <w:szCs w:val="24"/>
          <w:lang w:val="en-US"/>
        </w:rPr>
        <w:t xml:space="preserve">of </w:t>
      </w:r>
      <w:r w:rsidR="006B667D" w:rsidRPr="00F15A2E">
        <w:rPr>
          <w:rFonts w:ascii="Book Antiqua" w:hAnsi="Book Antiqua"/>
          <w:sz w:val="24"/>
          <w:szCs w:val="24"/>
          <w:lang w:val="en-US"/>
        </w:rPr>
        <w:t xml:space="preserve">ABCB1 on </w:t>
      </w:r>
      <w:r w:rsidR="00086336">
        <w:rPr>
          <w:rFonts w:ascii="Book Antiqua" w:hAnsi="Book Antiqua"/>
          <w:sz w:val="24"/>
          <w:szCs w:val="24"/>
          <w:lang w:val="en-US"/>
        </w:rPr>
        <w:t xml:space="preserve">the PK of </w:t>
      </w:r>
      <w:r w:rsidR="006B667D" w:rsidRPr="00F15A2E">
        <w:rPr>
          <w:rFonts w:ascii="Book Antiqua" w:hAnsi="Book Antiqua"/>
          <w:sz w:val="24"/>
          <w:szCs w:val="24"/>
          <w:lang w:val="en-US"/>
        </w:rPr>
        <w:t xml:space="preserve">TAC is </w:t>
      </w:r>
      <w:r w:rsidR="00A23126" w:rsidRPr="00F15A2E">
        <w:rPr>
          <w:rFonts w:ascii="Book Antiqua" w:hAnsi="Book Antiqua"/>
          <w:sz w:val="24"/>
          <w:szCs w:val="24"/>
          <w:lang w:val="en-US"/>
        </w:rPr>
        <w:t xml:space="preserve">not </w:t>
      </w:r>
      <w:proofErr w:type="gramStart"/>
      <w:r w:rsidR="00A23126" w:rsidRPr="00F15A2E">
        <w:rPr>
          <w:rFonts w:ascii="Book Antiqua" w:hAnsi="Book Antiqua"/>
          <w:sz w:val="24"/>
          <w:szCs w:val="24"/>
          <w:lang w:val="en-US"/>
        </w:rPr>
        <w:t>clear</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16</w:t>
      </w:r>
      <w:r w:rsidR="00A23126" w:rsidRPr="00F15A2E">
        <w:rPr>
          <w:rFonts w:ascii="Book Antiqua" w:hAnsi="Book Antiqua"/>
          <w:sz w:val="24"/>
          <w:szCs w:val="24"/>
          <w:vertAlign w:val="superscript"/>
          <w:lang w:val="en-US"/>
        </w:rPr>
        <w:t>,26,</w:t>
      </w:r>
      <w:r w:rsidR="00570D82" w:rsidRPr="00F15A2E">
        <w:rPr>
          <w:rFonts w:ascii="Book Antiqua" w:hAnsi="Book Antiqua"/>
          <w:sz w:val="24"/>
          <w:szCs w:val="24"/>
          <w:vertAlign w:val="superscript"/>
          <w:lang w:val="en-US"/>
        </w:rPr>
        <w:t>27</w:t>
      </w:r>
      <w:r w:rsidR="005C2495" w:rsidRPr="00F15A2E">
        <w:rPr>
          <w:rFonts w:ascii="Book Antiqua" w:hAnsi="Book Antiqua"/>
          <w:sz w:val="24"/>
          <w:szCs w:val="24"/>
          <w:vertAlign w:val="superscript"/>
          <w:lang w:val="en-US"/>
        </w:rPr>
        <w:t>]</w:t>
      </w:r>
      <w:r w:rsidR="000B4BA5" w:rsidRPr="00F15A2E">
        <w:rPr>
          <w:rFonts w:ascii="Book Antiqua" w:hAnsi="Book Antiqua"/>
          <w:sz w:val="24"/>
          <w:szCs w:val="24"/>
          <w:lang w:val="en-US"/>
        </w:rPr>
        <w:t xml:space="preserve">. In the case of </w:t>
      </w:r>
      <w:proofErr w:type="spellStart"/>
      <w:r w:rsidR="000B4BA5" w:rsidRPr="00F15A2E">
        <w:rPr>
          <w:rFonts w:ascii="Book Antiqua" w:hAnsi="Book Antiqua"/>
          <w:sz w:val="24"/>
          <w:szCs w:val="24"/>
          <w:lang w:val="en-US"/>
        </w:rPr>
        <w:t>CsA</w:t>
      </w:r>
      <w:proofErr w:type="spellEnd"/>
      <w:r w:rsidR="00FC2EC1" w:rsidRPr="00F15A2E">
        <w:rPr>
          <w:rFonts w:ascii="Book Antiqua" w:hAnsi="Book Antiqua"/>
          <w:sz w:val="24"/>
          <w:szCs w:val="24"/>
          <w:lang w:val="en-US"/>
        </w:rPr>
        <w:t>,</w:t>
      </w:r>
      <w:r w:rsidR="000B4BA5" w:rsidRPr="00F15A2E">
        <w:rPr>
          <w:rFonts w:ascii="Book Antiqua" w:hAnsi="Book Antiqua"/>
          <w:sz w:val="24"/>
          <w:szCs w:val="24"/>
          <w:lang w:val="en-US"/>
        </w:rPr>
        <w:t xml:space="preserve"> </w:t>
      </w:r>
      <w:proofErr w:type="spellStart"/>
      <w:r w:rsidR="000B4BA5" w:rsidRPr="00F15A2E">
        <w:rPr>
          <w:rFonts w:ascii="Book Antiqua" w:hAnsi="Book Antiqua"/>
          <w:sz w:val="24"/>
          <w:szCs w:val="24"/>
          <w:lang w:val="en-US"/>
        </w:rPr>
        <w:t>lymphomonocyte</w:t>
      </w:r>
      <w:r w:rsidRPr="00F15A2E">
        <w:rPr>
          <w:rFonts w:ascii="Book Antiqua" w:hAnsi="Book Antiqua"/>
          <w:sz w:val="24"/>
          <w:szCs w:val="24"/>
          <w:lang w:val="en-US"/>
        </w:rPr>
        <w:t>s</w:t>
      </w:r>
      <w:proofErr w:type="spellEnd"/>
      <w:r w:rsidRPr="00F15A2E">
        <w:rPr>
          <w:rFonts w:ascii="Book Antiqua" w:hAnsi="Book Antiqua"/>
          <w:sz w:val="24"/>
          <w:szCs w:val="24"/>
          <w:lang w:val="en-US"/>
        </w:rPr>
        <w:t xml:space="preserve"> </w:t>
      </w:r>
      <w:r w:rsidR="00A269FD">
        <w:rPr>
          <w:rFonts w:ascii="Book Antiqua" w:hAnsi="Book Antiqua"/>
          <w:sz w:val="24"/>
          <w:szCs w:val="24"/>
          <w:lang w:val="en-US"/>
        </w:rPr>
        <w:t>in</w:t>
      </w:r>
      <w:r w:rsidRPr="00F15A2E">
        <w:rPr>
          <w:rFonts w:ascii="Book Antiqua" w:hAnsi="Book Antiqua"/>
          <w:sz w:val="24"/>
          <w:szCs w:val="24"/>
          <w:lang w:val="en-US"/>
        </w:rPr>
        <w:t xml:space="preserve"> peripheral blood demonstrated</w:t>
      </w:r>
      <w:r w:rsidR="000B4BA5" w:rsidRPr="00F15A2E">
        <w:rPr>
          <w:rFonts w:ascii="Book Antiqua" w:hAnsi="Book Antiqua"/>
          <w:sz w:val="24"/>
          <w:szCs w:val="24"/>
          <w:lang w:val="en-US"/>
        </w:rPr>
        <w:t xml:space="preserve"> that patient carriers of </w:t>
      </w:r>
      <w:r w:rsidRPr="00F15A2E">
        <w:rPr>
          <w:rFonts w:ascii="Book Antiqua" w:hAnsi="Book Antiqua"/>
          <w:sz w:val="24"/>
          <w:szCs w:val="24"/>
          <w:lang w:val="en-US"/>
        </w:rPr>
        <w:t xml:space="preserve">the allele variant </w:t>
      </w:r>
      <w:r w:rsidR="000B4BA5" w:rsidRPr="00F15A2E">
        <w:rPr>
          <w:rFonts w:ascii="Book Antiqua" w:hAnsi="Book Antiqua"/>
          <w:sz w:val="24"/>
          <w:szCs w:val="24"/>
          <w:lang w:val="en-US"/>
        </w:rPr>
        <w:t xml:space="preserve">TT and </w:t>
      </w:r>
      <w:r w:rsidRPr="00F15A2E">
        <w:rPr>
          <w:rFonts w:ascii="Book Antiqua" w:hAnsi="Book Antiqua"/>
          <w:sz w:val="24"/>
          <w:szCs w:val="24"/>
          <w:lang w:val="en-US"/>
        </w:rPr>
        <w:t xml:space="preserve">the </w:t>
      </w:r>
      <w:r w:rsidR="000B4BA5" w:rsidRPr="00F15A2E">
        <w:rPr>
          <w:rFonts w:ascii="Book Antiqua" w:hAnsi="Book Antiqua"/>
          <w:sz w:val="24"/>
          <w:szCs w:val="24"/>
          <w:lang w:val="en-US"/>
        </w:rPr>
        <w:t>SNPs C2435T, G2677T and C1236T have lower ABCB1 activity</w:t>
      </w:r>
      <w:r w:rsidRPr="00F15A2E">
        <w:rPr>
          <w:rFonts w:ascii="Book Antiqua" w:hAnsi="Book Antiqua"/>
          <w:sz w:val="24"/>
          <w:szCs w:val="24"/>
          <w:lang w:val="en-US"/>
        </w:rPr>
        <w:t xml:space="preserve"> than noncarriers</w:t>
      </w:r>
      <w:r w:rsidR="000B4BA5" w:rsidRPr="00F15A2E">
        <w:rPr>
          <w:rFonts w:ascii="Book Antiqua" w:hAnsi="Book Antiqua"/>
          <w:sz w:val="24"/>
          <w:szCs w:val="24"/>
          <w:lang w:val="en-US"/>
        </w:rPr>
        <w:t xml:space="preserve"> and this fact could determine a higher intracellular level with a higher r</w:t>
      </w:r>
      <w:r w:rsidR="00A23126" w:rsidRPr="00F15A2E">
        <w:rPr>
          <w:rFonts w:ascii="Book Antiqua" w:hAnsi="Book Antiqua"/>
          <w:sz w:val="24"/>
          <w:szCs w:val="24"/>
          <w:lang w:val="en-US"/>
        </w:rPr>
        <w:t>isk of drug</w:t>
      </w:r>
      <w:r w:rsidR="00A269FD">
        <w:rPr>
          <w:rFonts w:ascii="Book Antiqua" w:hAnsi="Book Antiqua"/>
          <w:sz w:val="24"/>
          <w:szCs w:val="24"/>
          <w:lang w:val="en-US"/>
        </w:rPr>
        <w:t>-</w:t>
      </w:r>
      <w:r w:rsidR="00A23126" w:rsidRPr="00F15A2E">
        <w:rPr>
          <w:rFonts w:ascii="Book Antiqua" w:hAnsi="Book Antiqua"/>
          <w:sz w:val="24"/>
          <w:szCs w:val="24"/>
          <w:lang w:val="en-US"/>
        </w:rPr>
        <w:t xml:space="preserve">related </w:t>
      </w:r>
      <w:proofErr w:type="gramStart"/>
      <w:r w:rsidR="00A23126" w:rsidRPr="00F15A2E">
        <w:rPr>
          <w:rFonts w:ascii="Book Antiqua" w:hAnsi="Book Antiqua"/>
          <w:sz w:val="24"/>
          <w:szCs w:val="24"/>
          <w:lang w:val="en-US"/>
        </w:rPr>
        <w:t>toxicity</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28]</w:t>
      </w:r>
      <w:r w:rsidR="000B4BA5" w:rsidRPr="00F15A2E">
        <w:rPr>
          <w:rFonts w:ascii="Book Antiqua" w:hAnsi="Book Antiqua"/>
          <w:sz w:val="24"/>
          <w:szCs w:val="24"/>
          <w:lang w:val="en-US"/>
        </w:rPr>
        <w:t>.</w:t>
      </w:r>
    </w:p>
    <w:p w:rsidR="006F558A" w:rsidRPr="00F15A2E" w:rsidRDefault="006F558A"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Several studies </w:t>
      </w:r>
      <w:r w:rsidR="00A269FD">
        <w:rPr>
          <w:rFonts w:ascii="Book Antiqua" w:hAnsi="Book Antiqua"/>
          <w:sz w:val="24"/>
          <w:szCs w:val="24"/>
          <w:lang w:val="en-US"/>
        </w:rPr>
        <w:t xml:space="preserve">have </w:t>
      </w:r>
      <w:r w:rsidRPr="00F15A2E">
        <w:rPr>
          <w:rFonts w:ascii="Book Antiqua" w:hAnsi="Book Antiqua"/>
          <w:sz w:val="24"/>
          <w:szCs w:val="24"/>
          <w:lang w:val="en-US"/>
        </w:rPr>
        <w:t>documented the relationship between ABCB1 SNPs and</w:t>
      </w:r>
      <w:r w:rsidR="00A23126" w:rsidRPr="00F15A2E">
        <w:rPr>
          <w:rFonts w:ascii="Book Antiqua" w:hAnsi="Book Antiqua"/>
          <w:sz w:val="24"/>
          <w:szCs w:val="24"/>
          <w:lang w:val="en-US"/>
        </w:rPr>
        <w:t xml:space="preserve"> </w:t>
      </w:r>
      <w:r w:rsidR="00F808EB" w:rsidRPr="00F15A2E">
        <w:rPr>
          <w:rFonts w:ascii="Book Antiqua" w:hAnsi="Book Antiqua"/>
          <w:sz w:val="24"/>
          <w:szCs w:val="24"/>
          <w:lang w:val="en-US"/>
        </w:rPr>
        <w:t>long-</w:t>
      </w:r>
      <w:r w:rsidRPr="00F15A2E">
        <w:rPr>
          <w:rFonts w:ascii="Book Antiqua" w:hAnsi="Book Antiqua"/>
          <w:sz w:val="24"/>
          <w:szCs w:val="24"/>
          <w:lang w:val="en-US"/>
        </w:rPr>
        <w:t>term graft survival. In particular</w:t>
      </w:r>
      <w:r w:rsidR="00A269FD">
        <w:rPr>
          <w:rFonts w:ascii="Book Antiqua" w:hAnsi="Book Antiqua"/>
          <w:sz w:val="24"/>
          <w:szCs w:val="24"/>
          <w:lang w:val="en-US"/>
        </w:rPr>
        <w:t>,</w:t>
      </w:r>
      <w:r w:rsidRPr="00F15A2E">
        <w:rPr>
          <w:rFonts w:ascii="Book Antiqua" w:hAnsi="Book Antiqua"/>
          <w:sz w:val="24"/>
          <w:szCs w:val="24"/>
          <w:lang w:val="en-US"/>
        </w:rPr>
        <w:t xml:space="preserve"> the allele variant TT in </w:t>
      </w:r>
      <w:r w:rsidR="00F808EB" w:rsidRPr="00F15A2E">
        <w:rPr>
          <w:rFonts w:ascii="Book Antiqua" w:hAnsi="Book Antiqua"/>
          <w:sz w:val="24"/>
          <w:szCs w:val="24"/>
          <w:lang w:val="en-US"/>
        </w:rPr>
        <w:t xml:space="preserve">the </w:t>
      </w:r>
      <w:r w:rsidRPr="00F15A2E">
        <w:rPr>
          <w:rFonts w:ascii="Book Antiqua" w:hAnsi="Book Antiqua"/>
          <w:sz w:val="24"/>
          <w:szCs w:val="24"/>
          <w:lang w:val="en-US"/>
        </w:rPr>
        <w:t>3435</w:t>
      </w:r>
      <w:r w:rsidR="00F808EB" w:rsidRPr="00F15A2E">
        <w:rPr>
          <w:rFonts w:ascii="Book Antiqua" w:hAnsi="Book Antiqua"/>
          <w:sz w:val="24"/>
          <w:szCs w:val="24"/>
          <w:lang w:val="en-US"/>
        </w:rPr>
        <w:t>th</w:t>
      </w:r>
      <w:r w:rsidRPr="00F15A2E">
        <w:rPr>
          <w:rFonts w:ascii="Book Antiqua" w:hAnsi="Book Antiqua"/>
          <w:sz w:val="24"/>
          <w:szCs w:val="24"/>
          <w:lang w:val="en-US"/>
        </w:rPr>
        <w:t xml:space="preserve"> position of </w:t>
      </w:r>
      <w:r w:rsidR="00F808EB" w:rsidRPr="00F15A2E">
        <w:rPr>
          <w:rFonts w:ascii="Book Antiqua" w:hAnsi="Book Antiqua"/>
          <w:sz w:val="24"/>
          <w:szCs w:val="24"/>
          <w:lang w:val="en-US"/>
        </w:rPr>
        <w:t xml:space="preserve">the </w:t>
      </w:r>
      <w:r w:rsidR="00F808EB" w:rsidRPr="00F15A2E">
        <w:rPr>
          <w:rFonts w:ascii="Book Antiqua" w:hAnsi="Book Antiqua"/>
          <w:i/>
          <w:sz w:val="24"/>
          <w:szCs w:val="24"/>
          <w:lang w:val="en-US"/>
        </w:rPr>
        <w:t>ABCB1</w:t>
      </w:r>
      <w:r w:rsidR="00F808EB" w:rsidRPr="00F15A2E">
        <w:rPr>
          <w:rFonts w:ascii="Book Antiqua" w:hAnsi="Book Antiqua"/>
          <w:sz w:val="24"/>
          <w:szCs w:val="24"/>
          <w:lang w:val="en-US"/>
        </w:rPr>
        <w:t xml:space="preserve"> gene is associated with</w:t>
      </w:r>
      <w:r w:rsidRPr="00F15A2E">
        <w:rPr>
          <w:rFonts w:ascii="Book Antiqua" w:hAnsi="Book Antiqua"/>
          <w:sz w:val="24"/>
          <w:szCs w:val="24"/>
          <w:lang w:val="en-US"/>
        </w:rPr>
        <w:t xml:space="preserve"> reduced</w:t>
      </w:r>
      <w:r w:rsidR="003E4C06" w:rsidRPr="00F15A2E">
        <w:rPr>
          <w:rFonts w:ascii="Book Antiqua" w:hAnsi="Book Antiqua"/>
          <w:sz w:val="24"/>
          <w:szCs w:val="24"/>
          <w:lang w:val="en-US"/>
        </w:rPr>
        <w:t xml:space="preserve"> graft </w:t>
      </w:r>
      <w:proofErr w:type="gramStart"/>
      <w:r w:rsidR="003E4C06" w:rsidRPr="00F15A2E">
        <w:rPr>
          <w:rFonts w:ascii="Book Antiqua" w:hAnsi="Book Antiqua"/>
          <w:sz w:val="24"/>
          <w:szCs w:val="24"/>
          <w:lang w:val="en-US"/>
        </w:rPr>
        <w:t>fun</w:t>
      </w:r>
      <w:r w:rsidR="00A23126" w:rsidRPr="00F15A2E">
        <w:rPr>
          <w:rFonts w:ascii="Book Antiqua" w:hAnsi="Book Antiqua"/>
          <w:sz w:val="24"/>
          <w:szCs w:val="24"/>
          <w:lang w:val="en-US"/>
        </w:rPr>
        <w:t>ction</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29</w:t>
      </w:r>
      <w:r w:rsidR="00A23126"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30</w:t>
      </w:r>
      <w:r w:rsidR="005C2495"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Additionally, the ABCB1 1199G&gt;A SNP is associated </w:t>
      </w:r>
      <w:r w:rsidR="00F808EB" w:rsidRPr="00F15A2E">
        <w:rPr>
          <w:rFonts w:ascii="Book Antiqua" w:hAnsi="Book Antiqua"/>
          <w:sz w:val="24"/>
          <w:szCs w:val="24"/>
          <w:lang w:val="en-US"/>
        </w:rPr>
        <w:t xml:space="preserve">with </w:t>
      </w:r>
      <w:r w:rsidR="00A23126" w:rsidRPr="00F15A2E">
        <w:rPr>
          <w:rFonts w:ascii="Book Antiqua" w:hAnsi="Book Antiqua"/>
          <w:sz w:val="24"/>
          <w:szCs w:val="24"/>
          <w:lang w:val="en-US"/>
        </w:rPr>
        <w:t xml:space="preserve">better renal </w:t>
      </w:r>
      <w:proofErr w:type="gramStart"/>
      <w:r w:rsidR="00A23126" w:rsidRPr="00F15A2E">
        <w:rPr>
          <w:rFonts w:ascii="Book Antiqua" w:hAnsi="Book Antiqua"/>
          <w:sz w:val="24"/>
          <w:szCs w:val="24"/>
          <w:lang w:val="en-US"/>
        </w:rPr>
        <w:t>function</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31]</w:t>
      </w:r>
      <w:r w:rsidRPr="00F15A2E">
        <w:rPr>
          <w:rFonts w:ascii="Book Antiqua" w:hAnsi="Book Antiqua"/>
          <w:sz w:val="24"/>
          <w:szCs w:val="24"/>
          <w:lang w:val="en-US"/>
        </w:rPr>
        <w:t>.</w:t>
      </w:r>
    </w:p>
    <w:p w:rsidR="00A23126" w:rsidRPr="00F15A2E" w:rsidRDefault="00A23126" w:rsidP="00F15A2E">
      <w:pPr>
        <w:snapToGrid w:val="0"/>
        <w:spacing w:after="0" w:line="360" w:lineRule="auto"/>
        <w:ind w:firstLineChars="100" w:firstLine="240"/>
        <w:jc w:val="both"/>
        <w:rPr>
          <w:rFonts w:ascii="Book Antiqua" w:hAnsi="Book Antiqua"/>
          <w:sz w:val="24"/>
          <w:szCs w:val="24"/>
          <w:lang w:val="en-US"/>
        </w:rPr>
      </w:pPr>
    </w:p>
    <w:p w:rsidR="004879CD"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Alteration in CNIs action due to the pharmacodynamic pathways</w:t>
      </w:r>
    </w:p>
    <w:p w:rsidR="006E451F" w:rsidRPr="00F15A2E" w:rsidRDefault="006E451F"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Recent studies have explored the impact of genetic variants in proteins of the </w:t>
      </w:r>
      <w:r w:rsidR="00A269FD">
        <w:rPr>
          <w:rFonts w:ascii="Book Antiqua" w:hAnsi="Book Antiqua"/>
          <w:sz w:val="24"/>
          <w:szCs w:val="24"/>
          <w:lang w:val="en-US"/>
        </w:rPr>
        <w:t>PD</w:t>
      </w:r>
      <w:r w:rsidRPr="00F15A2E">
        <w:rPr>
          <w:rFonts w:ascii="Book Antiqua" w:hAnsi="Book Antiqua"/>
          <w:sz w:val="24"/>
          <w:szCs w:val="24"/>
          <w:lang w:val="en-US"/>
        </w:rPr>
        <w:t xml:space="preserve"> pathways targeted by CNI</w:t>
      </w:r>
      <w:r w:rsidR="00F93F8B" w:rsidRPr="00F15A2E">
        <w:rPr>
          <w:rFonts w:ascii="Book Antiqua" w:hAnsi="Book Antiqua"/>
          <w:sz w:val="24"/>
          <w:szCs w:val="24"/>
          <w:lang w:val="en-US"/>
        </w:rPr>
        <w:t>s</w:t>
      </w:r>
      <w:r w:rsidRPr="00F15A2E">
        <w:rPr>
          <w:rFonts w:ascii="Book Antiqua" w:hAnsi="Book Antiqua"/>
          <w:sz w:val="24"/>
          <w:szCs w:val="24"/>
          <w:lang w:val="en-US"/>
        </w:rPr>
        <w:t>.</w:t>
      </w:r>
    </w:p>
    <w:p w:rsidR="00F64AB5" w:rsidRPr="00F15A2E" w:rsidRDefault="006E451F"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 xml:space="preserve">The question </w:t>
      </w:r>
      <w:r w:rsidR="00F93F8B" w:rsidRPr="00F15A2E">
        <w:rPr>
          <w:rFonts w:ascii="Book Antiqua" w:hAnsi="Book Antiqua"/>
          <w:sz w:val="24"/>
          <w:szCs w:val="24"/>
          <w:lang w:val="en-US"/>
        </w:rPr>
        <w:t xml:space="preserve">of </w:t>
      </w:r>
      <w:r w:rsidRPr="00F15A2E">
        <w:rPr>
          <w:rFonts w:ascii="Book Antiqua" w:hAnsi="Book Antiqua"/>
          <w:sz w:val="24"/>
          <w:szCs w:val="24"/>
          <w:lang w:val="en-US"/>
        </w:rPr>
        <w:t>whether genetic variants in the calcineurin pathway have any impact on clinical outcomes has been examined in a study conducted on 3</w:t>
      </w:r>
      <w:r w:rsidR="003E4C06" w:rsidRPr="00F15A2E">
        <w:rPr>
          <w:rFonts w:ascii="Book Antiqua" w:hAnsi="Book Antiqua"/>
          <w:sz w:val="24"/>
          <w:szCs w:val="24"/>
          <w:lang w:val="en-US"/>
        </w:rPr>
        <w:t xml:space="preserve">81 renal transplant </w:t>
      </w:r>
      <w:proofErr w:type="gramStart"/>
      <w:r w:rsidR="003E4C06" w:rsidRPr="00F15A2E">
        <w:rPr>
          <w:rFonts w:ascii="Book Antiqua" w:hAnsi="Book Antiqua"/>
          <w:sz w:val="24"/>
          <w:szCs w:val="24"/>
          <w:lang w:val="en-US"/>
        </w:rPr>
        <w:t>patients</w:t>
      </w:r>
      <w:r w:rsidR="005C2495" w:rsidRPr="00F15A2E">
        <w:rPr>
          <w:rFonts w:ascii="Book Antiqua" w:hAnsi="Book Antiqua"/>
          <w:sz w:val="24"/>
          <w:szCs w:val="24"/>
          <w:vertAlign w:val="superscript"/>
          <w:lang w:val="en-US"/>
        </w:rPr>
        <w:t>[</w:t>
      </w:r>
      <w:proofErr w:type="gramEnd"/>
      <w:r w:rsidR="005C2495" w:rsidRPr="00F15A2E">
        <w:rPr>
          <w:rFonts w:ascii="Book Antiqua" w:hAnsi="Book Antiqua"/>
          <w:sz w:val="24"/>
          <w:szCs w:val="24"/>
          <w:vertAlign w:val="superscript"/>
          <w:lang w:val="en-US"/>
        </w:rPr>
        <w:t>32]</w:t>
      </w:r>
      <w:r w:rsidRPr="00F15A2E">
        <w:rPr>
          <w:rFonts w:ascii="Book Antiqua" w:hAnsi="Book Antiqua"/>
          <w:sz w:val="24"/>
          <w:szCs w:val="24"/>
          <w:lang w:val="en-US"/>
        </w:rPr>
        <w:t>. The authors genotyped 13 genes encoding proteins expressed on T cells, in particular, cyclophilin A</w:t>
      </w:r>
      <w:r w:rsidRPr="00F15A2E">
        <w:rPr>
          <w:rFonts w:ascii="Book Antiqua" w:hAnsi="Book Antiqua"/>
          <w:i/>
          <w:sz w:val="24"/>
          <w:szCs w:val="24"/>
          <w:lang w:val="en-US"/>
        </w:rPr>
        <w:t>,</w:t>
      </w:r>
      <w:r w:rsidRPr="00F15A2E">
        <w:rPr>
          <w:rFonts w:ascii="Book Antiqua" w:hAnsi="Book Antiqua"/>
          <w:sz w:val="24"/>
          <w:szCs w:val="24"/>
          <w:lang w:val="en-US"/>
        </w:rPr>
        <w:t xml:space="preserve"> </w:t>
      </w:r>
      <w:r w:rsidRPr="00F15A2E">
        <w:rPr>
          <w:rFonts w:ascii="Book Antiqua" w:hAnsi="Book Antiqua"/>
          <w:i/>
          <w:sz w:val="24"/>
          <w:szCs w:val="24"/>
          <w:lang w:val="en-US"/>
        </w:rPr>
        <w:t xml:space="preserve">FKBP12, </w:t>
      </w:r>
      <w:r w:rsidRPr="00F15A2E">
        <w:rPr>
          <w:rFonts w:ascii="Book Antiqua" w:hAnsi="Book Antiqua"/>
          <w:sz w:val="24"/>
          <w:szCs w:val="24"/>
          <w:lang w:val="en-US"/>
        </w:rPr>
        <w:t>calmodulin 1-3 isoforms</w:t>
      </w:r>
      <w:r w:rsidRPr="00F15A2E">
        <w:rPr>
          <w:rFonts w:ascii="Book Antiqua" w:hAnsi="Book Antiqua"/>
          <w:i/>
          <w:sz w:val="24"/>
          <w:szCs w:val="24"/>
          <w:lang w:val="en-US"/>
        </w:rPr>
        <w:t>,</w:t>
      </w:r>
      <w:r w:rsidR="00160827" w:rsidRPr="00F15A2E">
        <w:rPr>
          <w:rFonts w:ascii="Book Antiqua" w:hAnsi="Book Antiqua"/>
          <w:i/>
          <w:sz w:val="24"/>
          <w:szCs w:val="24"/>
          <w:lang w:val="en-US"/>
        </w:rPr>
        <w:t xml:space="preserve"> </w:t>
      </w:r>
      <w:proofErr w:type="spellStart"/>
      <w:r w:rsidRPr="00F15A2E">
        <w:rPr>
          <w:rFonts w:ascii="Book Antiqua" w:hAnsi="Book Antiqua"/>
          <w:sz w:val="24"/>
          <w:szCs w:val="24"/>
          <w:lang w:val="en-US"/>
        </w:rPr>
        <w:t>calcineurin</w:t>
      </w:r>
      <w:proofErr w:type="spellEnd"/>
      <w:r w:rsidRPr="00F15A2E">
        <w:rPr>
          <w:rFonts w:ascii="Book Antiqua" w:hAnsi="Book Antiqua"/>
          <w:sz w:val="24"/>
          <w:szCs w:val="24"/>
          <w:lang w:val="en-US"/>
        </w:rPr>
        <w:t xml:space="preserve"> A (</w:t>
      </w:r>
      <w:r w:rsidR="00D02BE3" w:rsidRPr="00F15A2E">
        <w:rPr>
          <w:rFonts w:ascii="Book Antiqua" w:hAnsi="Book Antiqua"/>
          <w:sz w:val="24"/>
          <w:szCs w:val="24"/>
          <w:lang w:val="en-US"/>
        </w:rPr>
        <w:t xml:space="preserve">α and β subunits, </w:t>
      </w:r>
      <w:r w:rsidR="00D02BE3" w:rsidRPr="00F15A2E">
        <w:rPr>
          <w:rFonts w:ascii="Book Antiqua" w:hAnsi="Book Antiqua"/>
          <w:i/>
          <w:sz w:val="24"/>
          <w:szCs w:val="24"/>
          <w:lang w:val="en-US"/>
        </w:rPr>
        <w:t>PPP3CA, PPP3CB</w:t>
      </w:r>
      <w:r w:rsidR="00D02BE3" w:rsidRPr="00F15A2E">
        <w:rPr>
          <w:rFonts w:ascii="Book Antiqua" w:hAnsi="Book Antiqua"/>
          <w:sz w:val="24"/>
          <w:szCs w:val="24"/>
          <w:lang w:val="en-US"/>
        </w:rPr>
        <w:t>) and β/α subunit (</w:t>
      </w:r>
      <w:bookmarkStart w:id="17" w:name="OLE_LINK2"/>
      <w:r w:rsidR="00D02BE3" w:rsidRPr="00F15A2E">
        <w:rPr>
          <w:rFonts w:ascii="Book Antiqua" w:hAnsi="Book Antiqua"/>
          <w:i/>
          <w:sz w:val="24"/>
          <w:szCs w:val="24"/>
          <w:lang w:val="en-US"/>
        </w:rPr>
        <w:t>PP3R1</w:t>
      </w:r>
      <w:bookmarkEnd w:id="17"/>
      <w:r w:rsidR="00D02BE3" w:rsidRPr="00F15A2E">
        <w:rPr>
          <w:rFonts w:ascii="Book Antiqua" w:hAnsi="Book Antiqua"/>
          <w:sz w:val="24"/>
          <w:szCs w:val="24"/>
          <w:lang w:val="en-US"/>
        </w:rPr>
        <w:t>)</w:t>
      </w:r>
      <w:r w:rsidR="00F93F8B" w:rsidRPr="00F15A2E">
        <w:rPr>
          <w:rFonts w:ascii="Book Antiqua" w:hAnsi="Book Antiqua"/>
          <w:sz w:val="24"/>
          <w:szCs w:val="24"/>
          <w:lang w:val="en-US"/>
        </w:rPr>
        <w:t>,</w:t>
      </w:r>
      <w:r w:rsidR="00D02BE3" w:rsidRPr="00F15A2E">
        <w:rPr>
          <w:rFonts w:ascii="Book Antiqua" w:hAnsi="Book Antiqua"/>
          <w:sz w:val="24"/>
          <w:szCs w:val="24"/>
          <w:lang w:val="en-US"/>
        </w:rPr>
        <w:t xml:space="preserve"> nuclear factor of activated T cells (</w:t>
      </w:r>
      <w:r w:rsidR="00D02BE3" w:rsidRPr="00F15A2E">
        <w:rPr>
          <w:rFonts w:ascii="Book Antiqua" w:hAnsi="Book Antiqua"/>
          <w:i/>
          <w:sz w:val="24"/>
          <w:szCs w:val="24"/>
          <w:lang w:val="en-US"/>
        </w:rPr>
        <w:t>NFAT 1,2,3</w:t>
      </w:r>
      <w:r w:rsidR="00D02BE3" w:rsidRPr="00C018B6">
        <w:rPr>
          <w:rFonts w:ascii="Book Antiqua" w:hAnsi="Book Antiqua"/>
          <w:sz w:val="24"/>
          <w:szCs w:val="24"/>
          <w:lang w:val="en-US"/>
        </w:rPr>
        <w:t>)</w:t>
      </w:r>
      <w:r w:rsidR="00D02BE3" w:rsidRPr="00F15A2E">
        <w:rPr>
          <w:rFonts w:ascii="Book Antiqua" w:hAnsi="Book Antiqua"/>
          <w:sz w:val="24"/>
          <w:szCs w:val="24"/>
          <w:lang w:val="en-US"/>
        </w:rPr>
        <w:t>, interleukin-2 (</w:t>
      </w:r>
      <w:r w:rsidR="00D02BE3" w:rsidRPr="00F15A2E">
        <w:rPr>
          <w:rFonts w:ascii="Book Antiqua" w:hAnsi="Book Antiqua"/>
          <w:i/>
          <w:sz w:val="24"/>
          <w:szCs w:val="24"/>
          <w:lang w:val="en-US"/>
        </w:rPr>
        <w:t>IL-2</w:t>
      </w:r>
      <w:r w:rsidR="00D02BE3" w:rsidRPr="00F15A2E">
        <w:rPr>
          <w:rFonts w:ascii="Book Antiqua" w:hAnsi="Book Antiqua"/>
          <w:sz w:val="24"/>
          <w:szCs w:val="24"/>
          <w:lang w:val="en-US"/>
        </w:rPr>
        <w:t>) and the IL-2α-chain receptor (</w:t>
      </w:r>
      <w:r w:rsidR="00D02BE3" w:rsidRPr="00F15A2E">
        <w:rPr>
          <w:rFonts w:ascii="Book Antiqua" w:hAnsi="Book Antiqua"/>
          <w:i/>
          <w:sz w:val="24"/>
          <w:szCs w:val="24"/>
          <w:lang w:val="en-US"/>
        </w:rPr>
        <w:t>IL-2</w:t>
      </w:r>
      <w:r w:rsidR="00763388" w:rsidRPr="00F15A2E">
        <w:rPr>
          <w:rFonts w:ascii="Book Antiqua" w:hAnsi="Book Antiqua"/>
          <w:i/>
          <w:sz w:val="24"/>
          <w:szCs w:val="24"/>
          <w:lang w:val="en-US"/>
        </w:rPr>
        <w:t>RA</w:t>
      </w:r>
      <w:r w:rsidR="00763388" w:rsidRPr="00F15A2E">
        <w:rPr>
          <w:rFonts w:ascii="Book Antiqua" w:hAnsi="Book Antiqua"/>
          <w:sz w:val="24"/>
          <w:szCs w:val="24"/>
          <w:lang w:val="en-US"/>
        </w:rPr>
        <w:t xml:space="preserve">). The multivariate analyses did not </w:t>
      </w:r>
      <w:r w:rsidR="00634D44">
        <w:rPr>
          <w:rFonts w:ascii="Book Antiqua" w:hAnsi="Book Antiqua"/>
          <w:sz w:val="24"/>
          <w:szCs w:val="24"/>
          <w:lang w:val="en-US"/>
        </w:rPr>
        <w:t xml:space="preserve">identify any </w:t>
      </w:r>
      <w:r w:rsidR="00F93F8B" w:rsidRPr="00F15A2E">
        <w:rPr>
          <w:rFonts w:ascii="Book Antiqua" w:hAnsi="Book Antiqua"/>
          <w:sz w:val="24"/>
          <w:szCs w:val="24"/>
          <w:lang w:val="en-US"/>
        </w:rPr>
        <w:t>associat</w:t>
      </w:r>
      <w:r w:rsidR="00634D44">
        <w:rPr>
          <w:rFonts w:ascii="Book Antiqua" w:hAnsi="Book Antiqua"/>
          <w:sz w:val="24"/>
          <w:szCs w:val="24"/>
          <w:lang w:val="en-US"/>
        </w:rPr>
        <w:t>ions between</w:t>
      </w:r>
      <w:r w:rsidR="00F93F8B" w:rsidRPr="00F15A2E">
        <w:rPr>
          <w:rFonts w:ascii="Book Antiqua" w:hAnsi="Book Antiqua"/>
          <w:sz w:val="24"/>
          <w:szCs w:val="24"/>
          <w:lang w:val="en-US"/>
        </w:rPr>
        <w:t xml:space="preserve"> genetic variant</w:t>
      </w:r>
      <w:r w:rsidR="00634D44">
        <w:rPr>
          <w:rFonts w:ascii="Book Antiqua" w:hAnsi="Book Antiqua"/>
          <w:sz w:val="24"/>
          <w:szCs w:val="24"/>
          <w:lang w:val="en-US"/>
        </w:rPr>
        <w:t>s</w:t>
      </w:r>
      <w:r w:rsidR="00F93F8B" w:rsidRPr="00F15A2E">
        <w:rPr>
          <w:rFonts w:ascii="Book Antiqua" w:hAnsi="Book Antiqua"/>
          <w:sz w:val="24"/>
          <w:szCs w:val="24"/>
          <w:lang w:val="en-US"/>
        </w:rPr>
        <w:t xml:space="preserve"> </w:t>
      </w:r>
      <w:r w:rsidR="00634D44">
        <w:rPr>
          <w:rFonts w:ascii="Book Antiqua" w:hAnsi="Book Antiqua"/>
          <w:sz w:val="24"/>
          <w:szCs w:val="24"/>
          <w:lang w:val="en-US"/>
        </w:rPr>
        <w:t>and</w:t>
      </w:r>
      <w:r w:rsidR="00763388" w:rsidRPr="00F15A2E">
        <w:rPr>
          <w:rFonts w:ascii="Book Antiqua" w:hAnsi="Book Antiqua"/>
          <w:sz w:val="24"/>
          <w:szCs w:val="24"/>
          <w:lang w:val="en-US"/>
        </w:rPr>
        <w:t xml:space="preserve"> clinical</w:t>
      </w:r>
      <w:r w:rsidR="00160827" w:rsidRPr="00F15A2E">
        <w:rPr>
          <w:rFonts w:ascii="Book Antiqua" w:hAnsi="Book Antiqua"/>
          <w:sz w:val="24"/>
          <w:szCs w:val="24"/>
          <w:lang w:val="en-US"/>
        </w:rPr>
        <w:t xml:space="preserve"> outcomes. In a further </w:t>
      </w:r>
      <w:proofErr w:type="gramStart"/>
      <w:r w:rsidR="00160827" w:rsidRPr="00F15A2E">
        <w:rPr>
          <w:rFonts w:ascii="Book Antiqua" w:hAnsi="Book Antiqua"/>
          <w:sz w:val="24"/>
          <w:szCs w:val="24"/>
          <w:lang w:val="en-US"/>
        </w:rPr>
        <w:t>study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6]</w:t>
      </w:r>
      <w:r w:rsidR="00763388" w:rsidRPr="00F15A2E">
        <w:rPr>
          <w:rFonts w:ascii="Book Antiqua" w:hAnsi="Book Antiqua"/>
          <w:sz w:val="24"/>
          <w:szCs w:val="24"/>
          <w:lang w:val="en-US"/>
        </w:rPr>
        <w:t>, the same authors performed a review o</w:t>
      </w:r>
      <w:r w:rsidR="00634D44">
        <w:rPr>
          <w:rFonts w:ascii="Book Antiqua" w:hAnsi="Book Antiqua"/>
          <w:sz w:val="24"/>
          <w:szCs w:val="24"/>
          <w:lang w:val="en-US"/>
        </w:rPr>
        <w:t>f</w:t>
      </w:r>
      <w:r w:rsidR="00763388" w:rsidRPr="00F15A2E">
        <w:rPr>
          <w:rFonts w:ascii="Book Antiqua" w:hAnsi="Book Antiqua"/>
          <w:sz w:val="24"/>
          <w:szCs w:val="24"/>
          <w:lang w:val="en-US"/>
        </w:rPr>
        <w:t xml:space="preserve"> all the available studies on this issue. The authors concluded that some of these studies are interesting, but their clinical</w:t>
      </w:r>
      <w:r w:rsidR="00F93F8B" w:rsidRPr="00F15A2E">
        <w:rPr>
          <w:rFonts w:ascii="Book Antiqua" w:hAnsi="Book Antiqua"/>
          <w:sz w:val="24"/>
          <w:szCs w:val="24"/>
          <w:lang w:val="en-US"/>
        </w:rPr>
        <w:t xml:space="preserve"> utility remains unclear. Nevertheless</w:t>
      </w:r>
      <w:r w:rsidR="00C53BF7" w:rsidRPr="00F15A2E">
        <w:rPr>
          <w:rFonts w:ascii="Book Antiqua" w:hAnsi="Book Antiqua"/>
          <w:sz w:val="24"/>
          <w:szCs w:val="24"/>
          <w:lang w:val="en-US"/>
        </w:rPr>
        <w:t>, from all the studies analyzed</w:t>
      </w:r>
      <w:r w:rsidR="00763388" w:rsidRPr="00F15A2E">
        <w:rPr>
          <w:rFonts w:ascii="Book Antiqua" w:hAnsi="Book Antiqua"/>
          <w:sz w:val="24"/>
          <w:szCs w:val="24"/>
          <w:lang w:val="en-US"/>
        </w:rPr>
        <w:t>, the authors recognize</w:t>
      </w:r>
      <w:r w:rsidR="00634D44">
        <w:rPr>
          <w:rFonts w:ascii="Book Antiqua" w:hAnsi="Book Antiqua"/>
          <w:sz w:val="24"/>
          <w:szCs w:val="24"/>
          <w:lang w:val="en-US"/>
        </w:rPr>
        <w:t>d</w:t>
      </w:r>
      <w:r w:rsidR="00763388" w:rsidRPr="00F15A2E">
        <w:rPr>
          <w:rFonts w:ascii="Book Antiqua" w:hAnsi="Book Antiqua"/>
          <w:sz w:val="24"/>
          <w:szCs w:val="24"/>
          <w:lang w:val="en-US"/>
        </w:rPr>
        <w:t xml:space="preserve"> seven “highly rec</w:t>
      </w:r>
      <w:r w:rsidR="00F93F8B" w:rsidRPr="00F15A2E">
        <w:rPr>
          <w:rFonts w:ascii="Book Antiqua" w:hAnsi="Book Antiqua"/>
          <w:sz w:val="24"/>
          <w:szCs w:val="24"/>
          <w:lang w:val="en-US"/>
        </w:rPr>
        <w:t>ommended” genes that merit further analysis</w:t>
      </w:r>
      <w:r w:rsidR="00763388" w:rsidRPr="00F15A2E">
        <w:rPr>
          <w:rFonts w:ascii="Book Antiqua" w:hAnsi="Book Antiqua"/>
          <w:sz w:val="24"/>
          <w:szCs w:val="24"/>
          <w:lang w:val="en-US"/>
        </w:rPr>
        <w:t xml:space="preserve"> as potential candi</w:t>
      </w:r>
      <w:r w:rsidR="00376DAA" w:rsidRPr="00F15A2E">
        <w:rPr>
          <w:rFonts w:ascii="Book Antiqua" w:hAnsi="Book Antiqua"/>
          <w:sz w:val="24"/>
          <w:szCs w:val="24"/>
          <w:lang w:val="en-US"/>
        </w:rPr>
        <w:t>dates (</w:t>
      </w:r>
      <w:r w:rsidR="00A23126" w:rsidRPr="00F15A2E">
        <w:rPr>
          <w:rFonts w:ascii="Book Antiqua" w:hAnsi="Book Antiqua"/>
          <w:sz w:val="24"/>
          <w:szCs w:val="24"/>
          <w:lang w:val="en-US"/>
        </w:rPr>
        <w:t xml:space="preserve">Table </w:t>
      </w:r>
      <w:r w:rsidR="00376DAA" w:rsidRPr="00F15A2E">
        <w:rPr>
          <w:rFonts w:ascii="Book Antiqua" w:hAnsi="Book Antiqua"/>
          <w:sz w:val="24"/>
          <w:szCs w:val="24"/>
          <w:lang w:val="en-US"/>
        </w:rPr>
        <w:t>1</w:t>
      </w:r>
      <w:r w:rsidR="00763388" w:rsidRPr="00F15A2E">
        <w:rPr>
          <w:rFonts w:ascii="Book Antiqua" w:hAnsi="Book Antiqua"/>
          <w:sz w:val="24"/>
          <w:szCs w:val="24"/>
          <w:lang w:val="en-US"/>
        </w:rPr>
        <w:t>).</w:t>
      </w:r>
    </w:p>
    <w:p w:rsidR="006B72F8" w:rsidRPr="00F15A2E" w:rsidRDefault="006B72F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Table 1 shows </w:t>
      </w:r>
      <w:r w:rsidR="00634D44">
        <w:rPr>
          <w:rFonts w:ascii="Book Antiqua" w:hAnsi="Book Antiqua"/>
          <w:sz w:val="24"/>
          <w:szCs w:val="24"/>
          <w:lang w:val="en-US"/>
        </w:rPr>
        <w:t xml:space="preserve">the </w:t>
      </w:r>
      <w:r w:rsidRPr="00F15A2E">
        <w:rPr>
          <w:rFonts w:ascii="Book Antiqua" w:hAnsi="Book Antiqua"/>
          <w:sz w:val="24"/>
          <w:szCs w:val="24"/>
          <w:lang w:val="en-US"/>
        </w:rPr>
        <w:t>SNPs recommended to be studied in further analyses or because they are linked to transplant outcomes or to other relevant disease.</w:t>
      </w:r>
    </w:p>
    <w:p w:rsidR="005E31D1" w:rsidRPr="00F15A2E" w:rsidRDefault="005E31D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order to facilitate further research</w:t>
      </w:r>
      <w:r w:rsidR="00634D44">
        <w:rPr>
          <w:rFonts w:ascii="Book Antiqua" w:hAnsi="Book Antiqua"/>
          <w:sz w:val="24"/>
          <w:szCs w:val="24"/>
          <w:lang w:val="en-US"/>
        </w:rPr>
        <w:t>,</w:t>
      </w:r>
      <w:r w:rsidRPr="00F15A2E">
        <w:rPr>
          <w:rFonts w:ascii="Book Antiqua" w:hAnsi="Book Antiqua"/>
          <w:sz w:val="24"/>
          <w:szCs w:val="24"/>
          <w:lang w:val="en-US"/>
        </w:rPr>
        <w:t xml:space="preserve"> the authors have </w:t>
      </w:r>
      <w:r w:rsidR="00160827" w:rsidRPr="00F15A2E">
        <w:rPr>
          <w:rFonts w:ascii="Book Antiqua" w:hAnsi="Book Antiqua"/>
          <w:sz w:val="24"/>
          <w:szCs w:val="24"/>
          <w:lang w:val="en-US"/>
        </w:rPr>
        <w:t>grad</w:t>
      </w:r>
      <w:r w:rsidR="00634D44">
        <w:rPr>
          <w:rFonts w:ascii="Book Antiqua" w:hAnsi="Book Antiqua"/>
          <w:sz w:val="24"/>
          <w:szCs w:val="24"/>
          <w:lang w:val="en-US"/>
        </w:rPr>
        <w:t>ed the</w:t>
      </w:r>
      <w:r w:rsidR="00160827" w:rsidRPr="00F15A2E">
        <w:rPr>
          <w:rFonts w:ascii="Book Antiqua" w:hAnsi="Book Antiqua"/>
          <w:sz w:val="24"/>
          <w:szCs w:val="24"/>
          <w:lang w:val="en-US"/>
        </w:rPr>
        <w:t xml:space="preserve"> quality of evidence</w:t>
      </w:r>
      <w:r w:rsidRPr="00F15A2E">
        <w:rPr>
          <w:rFonts w:ascii="Book Antiqua" w:hAnsi="Book Antiqua"/>
          <w:sz w:val="24"/>
          <w:szCs w:val="24"/>
          <w:lang w:val="en-US"/>
        </w:rPr>
        <w:t xml:space="preserve"> bas</w:t>
      </w:r>
      <w:r w:rsidR="00634D44">
        <w:rPr>
          <w:rFonts w:ascii="Book Antiqua" w:hAnsi="Book Antiqua"/>
          <w:sz w:val="24"/>
          <w:szCs w:val="24"/>
          <w:lang w:val="en-US"/>
        </w:rPr>
        <w:t>ed</w:t>
      </w:r>
      <w:r w:rsidRPr="00F15A2E">
        <w:rPr>
          <w:rFonts w:ascii="Book Antiqua" w:hAnsi="Book Antiqua"/>
          <w:sz w:val="24"/>
          <w:szCs w:val="24"/>
          <w:lang w:val="en-US"/>
        </w:rPr>
        <w:t xml:space="preserve"> on the reviews considered. In add</w:t>
      </w:r>
      <w:r w:rsidR="00160827" w:rsidRPr="00F15A2E">
        <w:rPr>
          <w:rFonts w:ascii="Book Antiqua" w:hAnsi="Book Antiqua"/>
          <w:sz w:val="24"/>
          <w:szCs w:val="24"/>
          <w:lang w:val="en-US"/>
        </w:rPr>
        <w:t>ition a level of recommendation</w:t>
      </w:r>
      <w:r w:rsidRPr="00F15A2E">
        <w:rPr>
          <w:rFonts w:ascii="Book Antiqua" w:hAnsi="Book Antiqua"/>
          <w:sz w:val="24"/>
          <w:szCs w:val="24"/>
          <w:lang w:val="en-US"/>
        </w:rPr>
        <w:t xml:space="preserve"> has been </w:t>
      </w:r>
      <w:r w:rsidR="00634D44">
        <w:rPr>
          <w:rFonts w:ascii="Book Antiqua" w:hAnsi="Book Antiqua"/>
          <w:sz w:val="24"/>
          <w:szCs w:val="24"/>
          <w:lang w:val="en-US"/>
        </w:rPr>
        <w:t>carried out</w:t>
      </w:r>
      <w:r w:rsidRPr="00F15A2E">
        <w:rPr>
          <w:rFonts w:ascii="Book Antiqua" w:hAnsi="Book Antiqua"/>
          <w:sz w:val="24"/>
          <w:szCs w:val="24"/>
          <w:lang w:val="en-US"/>
        </w:rPr>
        <w:t xml:space="preserve"> dividing the </w:t>
      </w:r>
      <w:r w:rsidR="0071333A" w:rsidRPr="00F15A2E">
        <w:rPr>
          <w:rFonts w:ascii="Book Antiqua" w:hAnsi="Book Antiqua"/>
          <w:sz w:val="24"/>
          <w:szCs w:val="24"/>
          <w:lang w:val="en-US"/>
        </w:rPr>
        <w:t>SNPs in “highly recommended”, “recommended”, and “potential” candidates for future studies.</w:t>
      </w:r>
    </w:p>
    <w:p w:rsidR="006B72F8" w:rsidRPr="00F15A2E" w:rsidRDefault="00C018B6" w:rsidP="00F15A2E">
      <w:pPr>
        <w:snapToGrid w:val="0"/>
        <w:spacing w:after="0" w:line="360" w:lineRule="auto"/>
        <w:ind w:firstLineChars="100" w:firstLine="240"/>
        <w:jc w:val="both"/>
        <w:rPr>
          <w:rFonts w:ascii="Book Antiqua" w:hAnsi="Book Antiqua"/>
          <w:sz w:val="24"/>
          <w:szCs w:val="24"/>
          <w:lang w:val="en-US"/>
        </w:rPr>
      </w:pPr>
      <w:proofErr w:type="gramStart"/>
      <w:r>
        <w:rPr>
          <w:rFonts w:ascii="Book Antiqua" w:hAnsi="Book Antiqua"/>
          <w:sz w:val="24"/>
          <w:szCs w:val="24"/>
          <w:lang w:val="en-US"/>
        </w:rPr>
        <w:t>rs8177826</w:t>
      </w:r>
      <w:proofErr w:type="gramEnd"/>
      <w:r>
        <w:rPr>
          <w:rFonts w:ascii="Book Antiqua" w:hAnsi="Book Antiqua"/>
          <w:sz w:val="24"/>
          <w:szCs w:val="24"/>
          <w:lang w:val="en-US"/>
        </w:rPr>
        <w:t xml:space="preserve"> and rs</w:t>
      </w:r>
      <w:r w:rsidR="006B72F8" w:rsidRPr="00F15A2E">
        <w:rPr>
          <w:rFonts w:ascii="Book Antiqua" w:hAnsi="Book Antiqua"/>
          <w:sz w:val="24"/>
          <w:szCs w:val="24"/>
          <w:lang w:val="en-US"/>
        </w:rPr>
        <w:t xml:space="preserve">6850 should be studied </w:t>
      </w:r>
      <w:r w:rsidR="00634D44">
        <w:rPr>
          <w:rFonts w:ascii="Book Antiqua" w:hAnsi="Book Antiqua"/>
          <w:sz w:val="24"/>
          <w:szCs w:val="24"/>
          <w:lang w:val="en-US"/>
        </w:rPr>
        <w:t>as</w:t>
      </w:r>
      <w:r w:rsidR="006B72F8" w:rsidRPr="00F15A2E">
        <w:rPr>
          <w:rFonts w:ascii="Book Antiqua" w:hAnsi="Book Antiqua"/>
          <w:sz w:val="24"/>
          <w:szCs w:val="24"/>
          <w:lang w:val="en-US"/>
        </w:rPr>
        <w:t xml:space="preserve"> their variants are related to myocardial infarction due to their athero</w:t>
      </w:r>
      <w:r>
        <w:rPr>
          <w:rFonts w:ascii="Book Antiqua" w:hAnsi="Book Antiqua"/>
          <w:sz w:val="24"/>
          <w:szCs w:val="24"/>
          <w:lang w:val="en-US"/>
        </w:rPr>
        <w:t>genic activity. In addition, rs</w:t>
      </w:r>
      <w:r w:rsidR="006B72F8" w:rsidRPr="00F15A2E">
        <w:rPr>
          <w:rFonts w:ascii="Book Antiqua" w:hAnsi="Book Antiqua"/>
          <w:sz w:val="24"/>
          <w:szCs w:val="24"/>
          <w:lang w:val="en-US"/>
        </w:rPr>
        <w:t xml:space="preserve">8177826 variants are associated </w:t>
      </w:r>
      <w:r w:rsidR="00634D44">
        <w:rPr>
          <w:rFonts w:ascii="Book Antiqua" w:hAnsi="Book Antiqua"/>
          <w:sz w:val="24"/>
          <w:szCs w:val="24"/>
          <w:lang w:val="en-US"/>
        </w:rPr>
        <w:t>with</w:t>
      </w:r>
      <w:r w:rsidR="006B72F8" w:rsidRPr="00F15A2E">
        <w:rPr>
          <w:rFonts w:ascii="Book Antiqua" w:hAnsi="Book Antiqua"/>
          <w:sz w:val="24"/>
          <w:szCs w:val="24"/>
          <w:lang w:val="en-US"/>
        </w:rPr>
        <w:t xml:space="preserve"> nephrotoxicity. </w:t>
      </w:r>
      <w:proofErr w:type="gramStart"/>
      <w:r w:rsidRPr="00F15A2E">
        <w:rPr>
          <w:rFonts w:ascii="Book Antiqua" w:hAnsi="Book Antiqua"/>
          <w:sz w:val="24"/>
          <w:szCs w:val="24"/>
          <w:lang w:val="en-US"/>
        </w:rPr>
        <w:t>r</w:t>
      </w:r>
      <w:r>
        <w:rPr>
          <w:rFonts w:ascii="Book Antiqua" w:hAnsi="Book Antiqua"/>
          <w:sz w:val="24"/>
          <w:szCs w:val="24"/>
          <w:lang w:val="en-US"/>
        </w:rPr>
        <w:t>s</w:t>
      </w:r>
      <w:r w:rsidR="006B72F8" w:rsidRPr="00F15A2E">
        <w:rPr>
          <w:rFonts w:ascii="Book Antiqua" w:hAnsi="Book Antiqua"/>
          <w:sz w:val="24"/>
          <w:szCs w:val="24"/>
          <w:lang w:val="en-US"/>
        </w:rPr>
        <w:t>45441997</w:t>
      </w:r>
      <w:proofErr w:type="gramEnd"/>
      <w:r w:rsidR="006B72F8" w:rsidRPr="00F15A2E">
        <w:rPr>
          <w:rFonts w:ascii="Book Antiqua" w:hAnsi="Book Antiqua"/>
          <w:sz w:val="24"/>
          <w:szCs w:val="24"/>
          <w:lang w:val="en-US"/>
        </w:rPr>
        <w:t xml:space="preserve"> is freq</w:t>
      </w:r>
      <w:r>
        <w:rPr>
          <w:rFonts w:ascii="Book Antiqua" w:hAnsi="Book Antiqua"/>
          <w:sz w:val="24"/>
          <w:szCs w:val="24"/>
          <w:lang w:val="en-US"/>
        </w:rPr>
        <w:t>uent among drug abusers. SNP rs</w:t>
      </w:r>
      <w:r w:rsidR="006B72F8" w:rsidRPr="00F15A2E">
        <w:rPr>
          <w:rFonts w:ascii="Book Antiqua" w:hAnsi="Book Antiqua"/>
          <w:sz w:val="24"/>
          <w:szCs w:val="24"/>
          <w:lang w:val="en-US"/>
        </w:rPr>
        <w:t>1868402 variants have been found to be linked to a protein characteristic of Alzheimer</w:t>
      </w:r>
      <w:r w:rsidR="00634D44">
        <w:rPr>
          <w:rFonts w:ascii="Book Antiqua" w:hAnsi="Book Antiqua"/>
          <w:sz w:val="24"/>
          <w:szCs w:val="24"/>
          <w:lang w:val="en-US"/>
        </w:rPr>
        <w:t>’s</w:t>
      </w:r>
      <w:r w:rsidR="006B72F8" w:rsidRPr="00F15A2E">
        <w:rPr>
          <w:rFonts w:ascii="Book Antiqua" w:hAnsi="Book Antiqua"/>
          <w:sz w:val="24"/>
          <w:szCs w:val="24"/>
          <w:lang w:val="en-US"/>
        </w:rPr>
        <w:t xml:space="preserve"> disease</w:t>
      </w:r>
      <w:r>
        <w:rPr>
          <w:rFonts w:ascii="Book Antiqua" w:hAnsi="Book Antiqua"/>
          <w:sz w:val="24"/>
          <w:szCs w:val="24"/>
          <w:lang w:val="en-US"/>
        </w:rPr>
        <w:t xml:space="preserve">. </w:t>
      </w:r>
      <w:proofErr w:type="gramStart"/>
      <w:r w:rsidR="00086336">
        <w:rPr>
          <w:rFonts w:ascii="Book Antiqua" w:hAnsi="Book Antiqua"/>
          <w:sz w:val="24"/>
          <w:szCs w:val="24"/>
          <w:lang w:val="en-US"/>
        </w:rPr>
        <w:t>r</w:t>
      </w:r>
      <w:r>
        <w:rPr>
          <w:rFonts w:ascii="Book Antiqua" w:hAnsi="Book Antiqua"/>
          <w:sz w:val="24"/>
          <w:szCs w:val="24"/>
          <w:lang w:val="en-US"/>
        </w:rPr>
        <w:t>s</w:t>
      </w:r>
      <w:r w:rsidR="002974DD" w:rsidRPr="00F15A2E">
        <w:rPr>
          <w:rFonts w:ascii="Book Antiqua" w:hAnsi="Book Antiqua"/>
          <w:sz w:val="24"/>
          <w:szCs w:val="24"/>
          <w:lang w:val="en-US"/>
        </w:rPr>
        <w:t>12885713</w:t>
      </w:r>
      <w:proofErr w:type="gramEnd"/>
      <w:r w:rsidR="002974DD" w:rsidRPr="00F15A2E">
        <w:rPr>
          <w:rFonts w:ascii="Book Antiqua" w:hAnsi="Book Antiqua"/>
          <w:sz w:val="24"/>
          <w:szCs w:val="24"/>
          <w:lang w:val="en-US"/>
        </w:rPr>
        <w:t xml:space="preserve"> is a SNP linked to calmodulin variants and has been studied in several bone diseases. </w:t>
      </w:r>
      <w:proofErr w:type="gramStart"/>
      <w:r w:rsidRPr="00F15A2E">
        <w:rPr>
          <w:rFonts w:ascii="Book Antiqua" w:hAnsi="Book Antiqua"/>
          <w:sz w:val="24"/>
          <w:szCs w:val="24"/>
          <w:lang w:val="en-US"/>
        </w:rPr>
        <w:t>r</w:t>
      </w:r>
      <w:r>
        <w:rPr>
          <w:rFonts w:ascii="Book Antiqua" w:hAnsi="Book Antiqua"/>
          <w:sz w:val="24"/>
          <w:szCs w:val="24"/>
          <w:lang w:val="en-US"/>
        </w:rPr>
        <w:t>s</w:t>
      </w:r>
      <w:r w:rsidR="002974DD" w:rsidRPr="00F15A2E">
        <w:rPr>
          <w:rFonts w:ascii="Book Antiqua" w:hAnsi="Book Antiqua"/>
          <w:sz w:val="24"/>
          <w:szCs w:val="24"/>
          <w:lang w:val="en-US"/>
        </w:rPr>
        <w:t>3814843</w:t>
      </w:r>
      <w:proofErr w:type="gramEnd"/>
      <w:r w:rsidR="002974DD" w:rsidRPr="00F15A2E">
        <w:rPr>
          <w:rFonts w:ascii="Book Antiqua" w:hAnsi="Book Antiqua"/>
          <w:sz w:val="24"/>
          <w:szCs w:val="24"/>
          <w:lang w:val="en-US"/>
        </w:rPr>
        <w:t xml:space="preserve"> in the G variant significantly increases the risk of ischemic stroke. The SNP pr</w:t>
      </w:r>
      <w:r>
        <w:rPr>
          <w:rFonts w:ascii="Book Antiqua" w:hAnsi="Book Antiqua"/>
          <w:sz w:val="24"/>
          <w:szCs w:val="24"/>
          <w:lang w:val="en-US"/>
        </w:rPr>
        <w:t>omoter</w:t>
      </w:r>
      <w:r w:rsidR="00634D44">
        <w:rPr>
          <w:rFonts w:ascii="Book Antiqua" w:hAnsi="Book Antiqua"/>
          <w:sz w:val="24"/>
          <w:szCs w:val="24"/>
          <w:lang w:val="en-US"/>
        </w:rPr>
        <w:t>s</w:t>
      </w:r>
      <w:r>
        <w:rPr>
          <w:rFonts w:ascii="Book Antiqua" w:hAnsi="Book Antiqua"/>
          <w:sz w:val="24"/>
          <w:szCs w:val="24"/>
          <w:lang w:val="en-US"/>
        </w:rPr>
        <w:t xml:space="preserve"> for IL-2, rs2069762, rs2069763 and rs</w:t>
      </w:r>
      <w:r w:rsidR="002974DD" w:rsidRPr="00F15A2E">
        <w:rPr>
          <w:rFonts w:ascii="Book Antiqua" w:hAnsi="Book Antiqua"/>
          <w:sz w:val="24"/>
          <w:szCs w:val="24"/>
          <w:lang w:val="en-US"/>
        </w:rPr>
        <w:t xml:space="preserve">6822844 have been found to be associated </w:t>
      </w:r>
      <w:r w:rsidR="00634D44">
        <w:rPr>
          <w:rFonts w:ascii="Book Antiqua" w:hAnsi="Book Antiqua"/>
          <w:sz w:val="24"/>
          <w:szCs w:val="24"/>
          <w:lang w:val="en-US"/>
        </w:rPr>
        <w:t>with</w:t>
      </w:r>
      <w:r w:rsidR="002974DD" w:rsidRPr="00F15A2E">
        <w:rPr>
          <w:rFonts w:ascii="Book Antiqua" w:hAnsi="Book Antiqua"/>
          <w:sz w:val="24"/>
          <w:szCs w:val="24"/>
          <w:lang w:val="en-US"/>
        </w:rPr>
        <w:t xml:space="preserve"> several outcomes </w:t>
      </w:r>
      <w:r w:rsidR="00634D44">
        <w:rPr>
          <w:rFonts w:ascii="Book Antiqua" w:hAnsi="Book Antiqua"/>
          <w:sz w:val="24"/>
          <w:szCs w:val="24"/>
          <w:lang w:val="en-US"/>
        </w:rPr>
        <w:t>including</w:t>
      </w:r>
      <w:r w:rsidR="00160827" w:rsidRPr="00F15A2E">
        <w:rPr>
          <w:rFonts w:ascii="Book Antiqua" w:hAnsi="Book Antiqua"/>
          <w:sz w:val="24"/>
          <w:szCs w:val="24"/>
          <w:lang w:val="en-US"/>
        </w:rPr>
        <w:t xml:space="preserve"> type 1 diabetes </w:t>
      </w:r>
      <w:proofErr w:type="gramStart"/>
      <w:r w:rsidR="00160827" w:rsidRPr="00F15A2E">
        <w:rPr>
          <w:rFonts w:ascii="Book Antiqua" w:hAnsi="Book Antiqua"/>
          <w:sz w:val="24"/>
          <w:szCs w:val="24"/>
          <w:lang w:val="en-US"/>
        </w:rPr>
        <w:t>mellitus</w:t>
      </w:r>
      <w:r w:rsidR="002974DD" w:rsidRPr="00F15A2E">
        <w:rPr>
          <w:rFonts w:ascii="Book Antiqua" w:hAnsi="Book Antiqua"/>
          <w:sz w:val="24"/>
          <w:szCs w:val="24"/>
          <w:vertAlign w:val="superscript"/>
          <w:lang w:val="en-US"/>
        </w:rPr>
        <w:t>[</w:t>
      </w:r>
      <w:proofErr w:type="gramEnd"/>
      <w:r w:rsidR="002974DD" w:rsidRPr="00F15A2E">
        <w:rPr>
          <w:rFonts w:ascii="Book Antiqua" w:hAnsi="Book Antiqua"/>
          <w:sz w:val="24"/>
          <w:szCs w:val="24"/>
          <w:vertAlign w:val="superscript"/>
          <w:lang w:val="en-US"/>
        </w:rPr>
        <w:t>6]</w:t>
      </w:r>
      <w:r w:rsidR="00160827" w:rsidRPr="00F15A2E">
        <w:rPr>
          <w:rFonts w:ascii="Book Antiqua" w:hAnsi="Book Antiqua"/>
          <w:sz w:val="24"/>
          <w:szCs w:val="24"/>
          <w:lang w:val="en-US"/>
        </w:rPr>
        <w:t>.</w:t>
      </w:r>
    </w:p>
    <w:p w:rsidR="00A23126" w:rsidRPr="00C018B6" w:rsidRDefault="00A23126" w:rsidP="00F15A2E">
      <w:pPr>
        <w:snapToGrid w:val="0"/>
        <w:spacing w:after="0" w:line="360" w:lineRule="auto"/>
        <w:jc w:val="both"/>
        <w:rPr>
          <w:rFonts w:ascii="Book Antiqua" w:hAnsi="Book Antiqua"/>
          <w:b/>
          <w:i/>
          <w:sz w:val="24"/>
          <w:szCs w:val="24"/>
          <w:lang w:val="en-US"/>
        </w:rPr>
      </w:pPr>
    </w:p>
    <w:p w:rsidR="00F64AB5" w:rsidRPr="00F15A2E" w:rsidRDefault="004879C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 xml:space="preserve">Summary and most relevant findings in </w:t>
      </w:r>
      <w:r w:rsidR="00D033D1" w:rsidRPr="00F15A2E">
        <w:rPr>
          <w:rFonts w:ascii="Book Antiqua" w:hAnsi="Book Antiqua"/>
          <w:b/>
          <w:i/>
          <w:sz w:val="24"/>
          <w:szCs w:val="24"/>
          <w:lang w:val="en-US"/>
        </w:rPr>
        <w:t>CNI</w:t>
      </w:r>
      <w:r w:rsidR="00634D44">
        <w:rPr>
          <w:rFonts w:ascii="Book Antiqua" w:hAnsi="Book Antiqua"/>
          <w:b/>
          <w:i/>
          <w:sz w:val="24"/>
          <w:szCs w:val="24"/>
          <w:lang w:val="en-US"/>
        </w:rPr>
        <w:t xml:space="preserve"> </w:t>
      </w:r>
      <w:r w:rsidR="00D033D1" w:rsidRPr="00F15A2E">
        <w:rPr>
          <w:rFonts w:ascii="Book Antiqua" w:hAnsi="Book Antiqua"/>
          <w:b/>
          <w:i/>
          <w:sz w:val="24"/>
          <w:szCs w:val="24"/>
          <w:lang w:val="en-US"/>
        </w:rPr>
        <w:t>PK</w:t>
      </w:r>
    </w:p>
    <w:p w:rsidR="00A834AC" w:rsidRPr="00F15A2E" w:rsidRDefault="00F64AB5"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TAC is one of the most commonly used </w:t>
      </w:r>
      <w:proofErr w:type="spellStart"/>
      <w:r w:rsidR="007C3FDA" w:rsidRPr="00F15A2E">
        <w:rPr>
          <w:rFonts w:ascii="Book Antiqua" w:hAnsi="Book Antiqua"/>
          <w:sz w:val="24"/>
          <w:szCs w:val="24"/>
          <w:lang w:val="en-US"/>
        </w:rPr>
        <w:t>immunosuppressants</w:t>
      </w:r>
      <w:proofErr w:type="spellEnd"/>
      <w:r w:rsidR="00160827" w:rsidRPr="00F15A2E">
        <w:rPr>
          <w:rFonts w:ascii="Book Antiqua" w:hAnsi="Book Antiqua"/>
          <w:sz w:val="24"/>
          <w:szCs w:val="24"/>
          <w:lang w:val="en-US"/>
        </w:rPr>
        <w:t xml:space="preserve"> </w:t>
      </w:r>
      <w:r w:rsidR="00D82837">
        <w:rPr>
          <w:rFonts w:ascii="Book Antiqua" w:hAnsi="Book Antiqua"/>
          <w:sz w:val="24"/>
          <w:szCs w:val="24"/>
          <w:lang w:val="en-US"/>
        </w:rPr>
        <w:t>as</w:t>
      </w:r>
      <w:r w:rsidR="00160827" w:rsidRPr="00F15A2E">
        <w:rPr>
          <w:rFonts w:ascii="Book Antiqua" w:hAnsi="Book Antiqua"/>
          <w:sz w:val="24"/>
          <w:szCs w:val="24"/>
          <w:lang w:val="en-US"/>
        </w:rPr>
        <w:t xml:space="preserve"> it provides </w:t>
      </w:r>
      <w:r w:rsidRPr="00F15A2E">
        <w:rPr>
          <w:rFonts w:ascii="Book Antiqua" w:hAnsi="Book Antiqua"/>
          <w:sz w:val="24"/>
          <w:szCs w:val="24"/>
          <w:lang w:val="en-US"/>
        </w:rPr>
        <w:t>improved</w:t>
      </w:r>
      <w:r w:rsidR="00A834AC" w:rsidRPr="00F15A2E">
        <w:rPr>
          <w:rFonts w:ascii="Book Antiqua" w:hAnsi="Book Antiqua"/>
          <w:sz w:val="24"/>
          <w:szCs w:val="24"/>
          <w:lang w:val="en-US"/>
        </w:rPr>
        <w:t xml:space="preserve"> graft survival with respect to </w:t>
      </w:r>
      <w:proofErr w:type="spellStart"/>
      <w:proofErr w:type="gramStart"/>
      <w:r w:rsidR="00A834AC" w:rsidRPr="00F15A2E">
        <w:rPr>
          <w:rFonts w:ascii="Book Antiqua" w:hAnsi="Book Antiqua"/>
          <w:sz w:val="24"/>
          <w:szCs w:val="24"/>
          <w:lang w:val="en-US"/>
        </w:rPr>
        <w:t>CsA</w:t>
      </w:r>
      <w:proofErr w:type="spellEnd"/>
      <w:r w:rsidR="00257DED" w:rsidRPr="00F15A2E">
        <w:rPr>
          <w:rFonts w:ascii="Book Antiqua" w:hAnsi="Book Antiqua"/>
          <w:sz w:val="24"/>
          <w:szCs w:val="24"/>
          <w:vertAlign w:val="superscript"/>
          <w:lang w:val="en-US"/>
        </w:rPr>
        <w:t>[</w:t>
      </w:r>
      <w:proofErr w:type="gramEnd"/>
      <w:r w:rsidR="00257DED" w:rsidRPr="00F15A2E">
        <w:rPr>
          <w:rFonts w:ascii="Book Antiqua" w:hAnsi="Book Antiqua"/>
          <w:sz w:val="24"/>
          <w:szCs w:val="24"/>
          <w:vertAlign w:val="superscript"/>
          <w:lang w:val="en-US"/>
        </w:rPr>
        <w:t>33]</w:t>
      </w:r>
      <w:r w:rsidR="00A834AC" w:rsidRPr="00F15A2E">
        <w:rPr>
          <w:rFonts w:ascii="Book Antiqua" w:hAnsi="Book Antiqua"/>
          <w:sz w:val="24"/>
          <w:szCs w:val="24"/>
          <w:lang w:val="en-US"/>
        </w:rPr>
        <w:t xml:space="preserve">. </w:t>
      </w:r>
      <w:r w:rsidR="00D82837">
        <w:rPr>
          <w:rFonts w:ascii="Book Antiqua" w:hAnsi="Book Antiqua"/>
          <w:sz w:val="24"/>
          <w:szCs w:val="24"/>
          <w:lang w:val="en-US"/>
        </w:rPr>
        <w:t>Thus</w:t>
      </w:r>
      <w:r w:rsidR="00F93F8B" w:rsidRPr="00F15A2E">
        <w:rPr>
          <w:rFonts w:ascii="Book Antiqua" w:hAnsi="Book Antiqua"/>
          <w:sz w:val="24"/>
          <w:szCs w:val="24"/>
          <w:lang w:val="en-US"/>
        </w:rPr>
        <w:t>,</w:t>
      </w:r>
      <w:r w:rsidR="00A834AC" w:rsidRPr="00F15A2E">
        <w:rPr>
          <w:rFonts w:ascii="Book Antiqua" w:hAnsi="Book Antiqua"/>
          <w:sz w:val="24"/>
          <w:szCs w:val="24"/>
          <w:lang w:val="en-US"/>
        </w:rPr>
        <w:t xml:space="preserve"> the vast majority of </w:t>
      </w:r>
      <w:r w:rsidR="00D82837">
        <w:rPr>
          <w:rFonts w:ascii="Book Antiqua" w:hAnsi="Book Antiqua"/>
          <w:sz w:val="24"/>
          <w:szCs w:val="24"/>
          <w:lang w:val="en-US"/>
        </w:rPr>
        <w:t>PK</w:t>
      </w:r>
      <w:r w:rsidR="00D82837" w:rsidRPr="00F15A2E">
        <w:rPr>
          <w:rFonts w:ascii="Book Antiqua" w:hAnsi="Book Antiqua"/>
          <w:sz w:val="24"/>
          <w:szCs w:val="24"/>
          <w:lang w:val="en-US"/>
        </w:rPr>
        <w:t xml:space="preserve"> </w:t>
      </w:r>
      <w:r w:rsidR="00A834AC" w:rsidRPr="00F15A2E">
        <w:rPr>
          <w:rFonts w:ascii="Book Antiqua" w:hAnsi="Book Antiqua"/>
          <w:sz w:val="24"/>
          <w:szCs w:val="24"/>
          <w:lang w:val="en-US"/>
        </w:rPr>
        <w:t>studies have analyzed this drug.</w:t>
      </w:r>
    </w:p>
    <w:p w:rsidR="006E451F" w:rsidRPr="00F15A2E" w:rsidRDefault="00A834A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Two large studi</w:t>
      </w:r>
      <w:r w:rsidR="00F93F8B" w:rsidRPr="00F15A2E">
        <w:rPr>
          <w:rFonts w:ascii="Book Antiqua" w:hAnsi="Book Antiqua"/>
          <w:sz w:val="24"/>
          <w:szCs w:val="24"/>
          <w:lang w:val="en-US"/>
        </w:rPr>
        <w:t>es have been conducted in France</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Tactique</w:t>
      </w:r>
      <w:proofErr w:type="spellEnd"/>
      <w:r w:rsidRPr="00F15A2E">
        <w:rPr>
          <w:rFonts w:ascii="Book Antiqua" w:hAnsi="Book Antiqua"/>
          <w:sz w:val="24"/>
          <w:szCs w:val="24"/>
          <w:lang w:val="en-US"/>
        </w:rPr>
        <w:t xml:space="preserve"> trial</w:t>
      </w:r>
      <w:r w:rsidR="007C3FDA" w:rsidRPr="00F15A2E">
        <w:rPr>
          <w:rFonts w:ascii="Book Antiqua" w:hAnsi="Book Antiqua"/>
          <w:sz w:val="24"/>
          <w:szCs w:val="24"/>
          <w:lang w:val="en-US"/>
        </w:rPr>
        <w:t>) and</w:t>
      </w:r>
      <w:r w:rsidR="003E4C06" w:rsidRPr="00F15A2E">
        <w:rPr>
          <w:rFonts w:ascii="Book Antiqua" w:hAnsi="Book Antiqua"/>
          <w:sz w:val="24"/>
          <w:szCs w:val="24"/>
          <w:lang w:val="en-US"/>
        </w:rPr>
        <w:t xml:space="preserve"> the </w:t>
      </w:r>
      <w:proofErr w:type="gramStart"/>
      <w:r w:rsidR="003E4C06" w:rsidRPr="00F15A2E">
        <w:rPr>
          <w:rFonts w:ascii="Book Antiqua" w:hAnsi="Book Antiqua"/>
          <w:sz w:val="24"/>
          <w:szCs w:val="24"/>
          <w:lang w:val="en-US"/>
        </w:rPr>
        <w:t>Netherlands</w:t>
      </w:r>
      <w:r w:rsidR="00A067BF"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34</w:t>
      </w:r>
      <w:r w:rsidR="00160827"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5</w:t>
      </w:r>
      <w:r w:rsidR="00816144" w:rsidRPr="00F15A2E">
        <w:rPr>
          <w:rFonts w:ascii="Book Antiqua" w:hAnsi="Book Antiqua"/>
          <w:sz w:val="24"/>
          <w:szCs w:val="24"/>
          <w:vertAlign w:val="superscript"/>
          <w:lang w:val="en-US"/>
        </w:rPr>
        <w:t>]</w:t>
      </w:r>
      <w:r w:rsidR="00160827" w:rsidRPr="00F15A2E">
        <w:rPr>
          <w:rFonts w:ascii="Book Antiqua" w:hAnsi="Book Antiqua"/>
          <w:sz w:val="24"/>
          <w:szCs w:val="24"/>
          <w:lang w:val="en-US"/>
        </w:rPr>
        <w:t xml:space="preserve"> </w:t>
      </w:r>
      <w:r w:rsidRPr="00F15A2E">
        <w:rPr>
          <w:rFonts w:ascii="Book Antiqua" w:hAnsi="Book Antiqua"/>
          <w:sz w:val="24"/>
          <w:szCs w:val="24"/>
          <w:lang w:val="en-US"/>
        </w:rPr>
        <w:t>to optimize the initial TAC dose using pharmacogenetic testing.</w:t>
      </w:r>
    </w:p>
    <w:p w:rsidR="00A834AC" w:rsidRPr="00F15A2E" w:rsidRDefault="00A834A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French randomized trial was conducted on 280 kidney transplant recipients. Patients were divided in</w:t>
      </w:r>
      <w:r w:rsidR="00F93F8B" w:rsidRPr="00F15A2E">
        <w:rPr>
          <w:rFonts w:ascii="Book Antiqua" w:hAnsi="Book Antiqua"/>
          <w:sz w:val="24"/>
          <w:szCs w:val="24"/>
          <w:lang w:val="en-US"/>
        </w:rPr>
        <w:t>to</w:t>
      </w:r>
      <w:r w:rsidRPr="00F15A2E">
        <w:rPr>
          <w:rFonts w:ascii="Book Antiqua" w:hAnsi="Book Antiqua"/>
          <w:sz w:val="24"/>
          <w:szCs w:val="24"/>
          <w:lang w:val="en-US"/>
        </w:rPr>
        <w:t xml:space="preserve"> two groups: t</w:t>
      </w:r>
      <w:r w:rsidR="00376DAA" w:rsidRPr="00F15A2E">
        <w:rPr>
          <w:rFonts w:ascii="Book Antiqua" w:hAnsi="Book Antiqua"/>
          <w:sz w:val="24"/>
          <w:szCs w:val="24"/>
          <w:lang w:val="en-US"/>
        </w:rPr>
        <w:t>he standard dose</w:t>
      </w:r>
      <w:r w:rsidR="00F93F8B" w:rsidRPr="00F15A2E">
        <w:rPr>
          <w:rFonts w:ascii="Book Antiqua" w:hAnsi="Book Antiqua"/>
          <w:sz w:val="24"/>
          <w:szCs w:val="24"/>
          <w:lang w:val="en-US"/>
        </w:rPr>
        <w:t xml:space="preserve"> group</w:t>
      </w:r>
      <w:r w:rsidR="00376DAA" w:rsidRPr="00F15A2E">
        <w:rPr>
          <w:rFonts w:ascii="Book Antiqua" w:hAnsi="Book Antiqua"/>
          <w:sz w:val="24"/>
          <w:szCs w:val="24"/>
          <w:lang w:val="en-US"/>
        </w:rPr>
        <w:t xml:space="preserve"> that received 0</w:t>
      </w:r>
      <w:r w:rsidR="00FA0877" w:rsidRPr="00F15A2E">
        <w:rPr>
          <w:rFonts w:ascii="Book Antiqua" w:hAnsi="Book Antiqua"/>
          <w:sz w:val="24"/>
          <w:szCs w:val="24"/>
          <w:lang w:val="en-US"/>
        </w:rPr>
        <w:t xml:space="preserve">.2 mg/kg. </w:t>
      </w:r>
      <w:proofErr w:type="gramStart"/>
      <w:r w:rsidR="00F93F8B" w:rsidRPr="00F15A2E">
        <w:rPr>
          <w:rFonts w:ascii="Book Antiqua" w:hAnsi="Book Antiqua"/>
          <w:sz w:val="24"/>
          <w:szCs w:val="24"/>
          <w:lang w:val="en-US"/>
        </w:rPr>
        <w:t>and</w:t>
      </w:r>
      <w:proofErr w:type="gramEnd"/>
      <w:r w:rsidR="00F93F8B" w:rsidRPr="00F15A2E">
        <w:rPr>
          <w:rFonts w:ascii="Book Antiqua" w:hAnsi="Book Antiqua"/>
          <w:sz w:val="24"/>
          <w:szCs w:val="24"/>
          <w:lang w:val="en-US"/>
        </w:rPr>
        <w:t xml:space="preserve"> the genotype-</w:t>
      </w:r>
      <w:r w:rsidRPr="00F15A2E">
        <w:rPr>
          <w:rFonts w:ascii="Book Antiqua" w:hAnsi="Book Antiqua"/>
          <w:sz w:val="24"/>
          <w:szCs w:val="24"/>
          <w:lang w:val="en-US"/>
        </w:rPr>
        <w:t>adapted dose</w:t>
      </w:r>
      <w:r w:rsidR="00F93F8B" w:rsidRPr="00F15A2E">
        <w:rPr>
          <w:rFonts w:ascii="Book Antiqua" w:hAnsi="Book Antiqua"/>
          <w:sz w:val="24"/>
          <w:szCs w:val="24"/>
          <w:lang w:val="en-US"/>
        </w:rPr>
        <w:t xml:space="preserve"> group</w:t>
      </w:r>
      <w:r w:rsidRPr="00F15A2E">
        <w:rPr>
          <w:rFonts w:ascii="Book Antiqua" w:hAnsi="Book Antiqua"/>
          <w:sz w:val="24"/>
          <w:szCs w:val="24"/>
          <w:lang w:val="en-US"/>
        </w:rPr>
        <w:t xml:space="preserve"> that received different TAC doses according</w:t>
      </w:r>
      <w:r w:rsidR="00F93F8B" w:rsidRPr="00F15A2E">
        <w:rPr>
          <w:rFonts w:ascii="Book Antiqua" w:hAnsi="Book Antiqua"/>
          <w:sz w:val="24"/>
          <w:szCs w:val="24"/>
          <w:lang w:val="en-US"/>
        </w:rPr>
        <w:t xml:space="preserve"> to</w:t>
      </w:r>
      <w:r w:rsidRPr="00F15A2E">
        <w:rPr>
          <w:rFonts w:ascii="Book Antiqua" w:hAnsi="Book Antiqua"/>
          <w:sz w:val="24"/>
          <w:szCs w:val="24"/>
          <w:lang w:val="en-US"/>
        </w:rPr>
        <w:t xml:space="preserve"> the </w:t>
      </w:r>
      <w:r w:rsidRPr="00F15A2E">
        <w:rPr>
          <w:rFonts w:ascii="Book Antiqua" w:hAnsi="Book Antiqua"/>
          <w:i/>
          <w:sz w:val="24"/>
          <w:szCs w:val="24"/>
          <w:lang w:val="en-US"/>
        </w:rPr>
        <w:t>CYP3A5</w:t>
      </w:r>
      <w:r w:rsidRPr="00F15A2E">
        <w:rPr>
          <w:rFonts w:ascii="Book Antiqua" w:hAnsi="Book Antiqua"/>
          <w:sz w:val="24"/>
          <w:szCs w:val="24"/>
          <w:lang w:val="en-US"/>
        </w:rPr>
        <w:t xml:space="preserve"> variants.</w:t>
      </w:r>
    </w:p>
    <w:p w:rsidR="001E4866" w:rsidRPr="00F15A2E" w:rsidRDefault="00F93F8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a</w:t>
      </w:r>
      <w:r w:rsidR="00A834AC" w:rsidRPr="00F15A2E">
        <w:rPr>
          <w:rFonts w:ascii="Book Antiqua" w:hAnsi="Book Antiqua"/>
          <w:sz w:val="24"/>
          <w:szCs w:val="24"/>
          <w:lang w:val="en-US"/>
        </w:rPr>
        <w:t>im of the study was to obtain a TAC trough concentration in the target range</w:t>
      </w:r>
      <w:r w:rsidRPr="00F15A2E">
        <w:rPr>
          <w:rFonts w:ascii="Book Antiqua" w:hAnsi="Book Antiqua"/>
          <w:sz w:val="24"/>
          <w:szCs w:val="24"/>
          <w:lang w:val="en-US"/>
        </w:rPr>
        <w:t xml:space="preserve"> (10-15 </w:t>
      </w:r>
      <w:proofErr w:type="spellStart"/>
      <w:r w:rsidRPr="00F15A2E">
        <w:rPr>
          <w:rFonts w:ascii="Book Antiqua" w:hAnsi="Book Antiqua"/>
          <w:sz w:val="24"/>
          <w:szCs w:val="24"/>
          <w:lang w:val="en-US"/>
        </w:rPr>
        <w:t>μ</w:t>
      </w:r>
      <w:r w:rsidR="00A834AC" w:rsidRPr="00F15A2E">
        <w:rPr>
          <w:rFonts w:ascii="Book Antiqua" w:hAnsi="Book Antiqua"/>
          <w:sz w:val="24"/>
          <w:szCs w:val="24"/>
          <w:lang w:val="en-US"/>
        </w:rPr>
        <w:t>g</w:t>
      </w:r>
      <w:proofErr w:type="spellEnd"/>
      <w:r w:rsidR="00A834AC" w:rsidRPr="00F15A2E">
        <w:rPr>
          <w:rFonts w:ascii="Book Antiqua" w:hAnsi="Book Antiqua"/>
          <w:sz w:val="24"/>
          <w:szCs w:val="24"/>
          <w:lang w:val="en-US"/>
        </w:rPr>
        <w:t>/L</w:t>
      </w:r>
      <w:r w:rsidR="001E4866" w:rsidRPr="00F15A2E">
        <w:rPr>
          <w:rFonts w:ascii="Book Antiqua" w:hAnsi="Book Antiqua"/>
          <w:sz w:val="24"/>
          <w:szCs w:val="24"/>
          <w:lang w:val="en-US"/>
        </w:rPr>
        <w:t xml:space="preserve">) </w:t>
      </w:r>
      <w:r w:rsidR="007C3FDA" w:rsidRPr="00F15A2E">
        <w:rPr>
          <w:rFonts w:ascii="Book Antiqua" w:hAnsi="Book Antiqua"/>
          <w:sz w:val="24"/>
          <w:szCs w:val="24"/>
          <w:lang w:val="en-US"/>
        </w:rPr>
        <w:t>after 6</w:t>
      </w:r>
      <w:r w:rsidR="001E4866" w:rsidRPr="00F15A2E">
        <w:rPr>
          <w:rFonts w:ascii="Book Antiqua" w:hAnsi="Book Antiqua"/>
          <w:sz w:val="24"/>
          <w:szCs w:val="24"/>
          <w:lang w:val="en-US"/>
        </w:rPr>
        <w:t xml:space="preserve"> doses.</w:t>
      </w:r>
    </w:p>
    <w:p w:rsidR="00F85B16" w:rsidRPr="00F15A2E" w:rsidRDefault="001E486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study concluded that significantly more </w:t>
      </w:r>
      <w:r w:rsidR="00C53BF7" w:rsidRPr="00F15A2E">
        <w:rPr>
          <w:rFonts w:ascii="Book Antiqua" w:hAnsi="Book Antiqua"/>
          <w:sz w:val="24"/>
          <w:szCs w:val="24"/>
          <w:lang w:val="en-US"/>
        </w:rPr>
        <w:t>patients</w:t>
      </w:r>
      <w:r w:rsidR="00F93F8B" w:rsidRPr="00F15A2E">
        <w:rPr>
          <w:rFonts w:ascii="Book Antiqua" w:hAnsi="Book Antiqua"/>
          <w:sz w:val="24"/>
          <w:szCs w:val="24"/>
          <w:lang w:val="en-US"/>
        </w:rPr>
        <w:t xml:space="preserve"> in the genotype-</w:t>
      </w:r>
      <w:r w:rsidRPr="00F15A2E">
        <w:rPr>
          <w:rFonts w:ascii="Book Antiqua" w:hAnsi="Book Antiqua"/>
          <w:sz w:val="24"/>
          <w:szCs w:val="24"/>
          <w:lang w:val="en-US"/>
        </w:rPr>
        <w:t>adapted dose arm were in the target range.</w:t>
      </w:r>
    </w:p>
    <w:p w:rsidR="0033671C" w:rsidRPr="00F15A2E" w:rsidRDefault="00B4109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 further study from Pa</w:t>
      </w:r>
      <w:r w:rsidR="0033671C" w:rsidRPr="00F15A2E">
        <w:rPr>
          <w:rFonts w:ascii="Book Antiqua" w:hAnsi="Book Antiqua"/>
          <w:sz w:val="24"/>
          <w:szCs w:val="24"/>
          <w:lang w:val="en-US"/>
        </w:rPr>
        <w:t>llet</w:t>
      </w:r>
      <w:r w:rsidR="0033671C" w:rsidRPr="00F15A2E">
        <w:rPr>
          <w:rFonts w:ascii="Book Antiqua" w:hAnsi="Book Antiqua"/>
          <w:i/>
          <w:sz w:val="24"/>
          <w:szCs w:val="24"/>
          <w:lang w:val="en-US"/>
        </w:rPr>
        <w:t xml:space="preserve"> et </w:t>
      </w:r>
      <w:proofErr w:type="gramStart"/>
      <w:r w:rsidR="0033671C"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6</w:t>
      </w:r>
      <w:r w:rsidR="00816144" w:rsidRPr="00F15A2E">
        <w:rPr>
          <w:rFonts w:ascii="Book Antiqua" w:hAnsi="Book Antiqua"/>
          <w:sz w:val="24"/>
          <w:szCs w:val="24"/>
          <w:vertAlign w:val="superscript"/>
          <w:lang w:val="en-US"/>
        </w:rPr>
        <w:t>]</w:t>
      </w:r>
      <w:r w:rsidR="0033671C" w:rsidRPr="00F15A2E">
        <w:rPr>
          <w:rFonts w:ascii="Book Antiqua" w:hAnsi="Book Antiqua"/>
          <w:sz w:val="24"/>
          <w:szCs w:val="24"/>
          <w:lang w:val="en-US"/>
        </w:rPr>
        <w:t xml:space="preserve"> examined the long-term clinical outcome of the French study. Afte</w:t>
      </w:r>
      <w:r w:rsidR="00F93F8B" w:rsidRPr="00F15A2E">
        <w:rPr>
          <w:rFonts w:ascii="Book Antiqua" w:hAnsi="Book Antiqua"/>
          <w:sz w:val="24"/>
          <w:szCs w:val="24"/>
          <w:lang w:val="en-US"/>
        </w:rPr>
        <w:t>r 5 years no difference was</w:t>
      </w:r>
      <w:r w:rsidR="0033671C" w:rsidRPr="00F15A2E">
        <w:rPr>
          <w:rFonts w:ascii="Book Antiqua" w:hAnsi="Book Antiqua"/>
          <w:sz w:val="24"/>
          <w:szCs w:val="24"/>
          <w:lang w:val="en-US"/>
        </w:rPr>
        <w:t xml:space="preserve"> found in graft su</w:t>
      </w:r>
      <w:r w:rsidR="00F93F8B" w:rsidRPr="00F15A2E">
        <w:rPr>
          <w:rFonts w:ascii="Book Antiqua" w:hAnsi="Book Antiqua"/>
          <w:sz w:val="24"/>
          <w:szCs w:val="24"/>
          <w:lang w:val="en-US"/>
        </w:rPr>
        <w:t>rvival, BPAR, renal function or</w:t>
      </w:r>
      <w:r w:rsidR="0033671C" w:rsidRPr="00F15A2E">
        <w:rPr>
          <w:rFonts w:ascii="Book Antiqua" w:hAnsi="Book Antiqua"/>
          <w:sz w:val="24"/>
          <w:szCs w:val="24"/>
          <w:lang w:val="en-US"/>
        </w:rPr>
        <w:t xml:space="preserve"> cardiovascular event rates.</w:t>
      </w:r>
    </w:p>
    <w:p w:rsidR="0033671C" w:rsidRPr="00F15A2E" w:rsidRDefault="00A07490"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Net</w:t>
      </w:r>
      <w:r w:rsidR="00F97B9A" w:rsidRPr="00F15A2E">
        <w:rPr>
          <w:rFonts w:ascii="Book Antiqua" w:hAnsi="Book Antiqua"/>
          <w:sz w:val="24"/>
          <w:szCs w:val="24"/>
          <w:lang w:val="en-US"/>
        </w:rPr>
        <w:t>h</w:t>
      </w:r>
      <w:r w:rsidR="0033671C" w:rsidRPr="00F15A2E">
        <w:rPr>
          <w:rFonts w:ascii="Book Antiqua" w:hAnsi="Book Antiqua"/>
          <w:sz w:val="24"/>
          <w:szCs w:val="24"/>
          <w:lang w:val="en-US"/>
        </w:rPr>
        <w:t>erland</w:t>
      </w:r>
      <w:r w:rsidR="00E41599" w:rsidRPr="00F15A2E">
        <w:rPr>
          <w:rFonts w:ascii="Book Antiqua" w:hAnsi="Book Antiqua"/>
          <w:sz w:val="24"/>
          <w:szCs w:val="24"/>
          <w:lang w:val="en-US"/>
        </w:rPr>
        <w:t>s</w:t>
      </w:r>
      <w:r w:rsidR="0033671C" w:rsidRPr="00F15A2E">
        <w:rPr>
          <w:rFonts w:ascii="Book Antiqua" w:hAnsi="Book Antiqua"/>
          <w:sz w:val="24"/>
          <w:szCs w:val="24"/>
          <w:lang w:val="en-US"/>
        </w:rPr>
        <w:t xml:space="preserve"> trial was conducted on 240 kidney transplants from living donors. In this study</w:t>
      </w:r>
      <w:r w:rsidR="00F97B9A" w:rsidRPr="00F15A2E">
        <w:rPr>
          <w:rFonts w:ascii="Book Antiqua" w:hAnsi="Book Antiqua"/>
          <w:sz w:val="24"/>
          <w:szCs w:val="24"/>
          <w:lang w:val="en-US"/>
        </w:rPr>
        <w:t xml:space="preserve">, the two groups also </w:t>
      </w:r>
      <w:r w:rsidR="00D82837">
        <w:rPr>
          <w:rFonts w:ascii="Book Antiqua" w:hAnsi="Book Antiqua"/>
          <w:sz w:val="24"/>
          <w:szCs w:val="24"/>
          <w:lang w:val="en-US"/>
        </w:rPr>
        <w:t xml:space="preserve">received </w:t>
      </w:r>
      <w:r w:rsidR="00F97B9A" w:rsidRPr="00F15A2E">
        <w:rPr>
          <w:rFonts w:ascii="Book Antiqua" w:hAnsi="Book Antiqua"/>
          <w:sz w:val="24"/>
          <w:szCs w:val="24"/>
          <w:lang w:val="en-US"/>
        </w:rPr>
        <w:t xml:space="preserve">a standard dose </w:t>
      </w:r>
      <w:r w:rsidR="00D82837">
        <w:rPr>
          <w:rFonts w:ascii="Book Antiqua" w:hAnsi="Book Antiqua"/>
          <w:sz w:val="24"/>
          <w:szCs w:val="24"/>
          <w:lang w:val="en-US"/>
        </w:rPr>
        <w:t>or</w:t>
      </w:r>
      <w:r w:rsidR="00F97B9A" w:rsidRPr="00F15A2E">
        <w:rPr>
          <w:rFonts w:ascii="Book Antiqua" w:hAnsi="Book Antiqua"/>
          <w:sz w:val="24"/>
          <w:szCs w:val="24"/>
          <w:lang w:val="en-US"/>
        </w:rPr>
        <w:t xml:space="preserve"> a genotype-</w:t>
      </w:r>
      <w:r w:rsidR="0033671C" w:rsidRPr="00F15A2E">
        <w:rPr>
          <w:rFonts w:ascii="Book Antiqua" w:hAnsi="Book Antiqua"/>
          <w:sz w:val="24"/>
          <w:szCs w:val="24"/>
          <w:lang w:val="en-US"/>
        </w:rPr>
        <w:t>adapted dose.</w:t>
      </w:r>
    </w:p>
    <w:p w:rsidR="0033671C" w:rsidRPr="00F15A2E" w:rsidRDefault="003E4C0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the Netherland</w:t>
      </w:r>
      <w:r w:rsidR="00F97B9A" w:rsidRPr="00F15A2E">
        <w:rPr>
          <w:rFonts w:ascii="Book Antiqua" w:hAnsi="Book Antiqua"/>
          <w:sz w:val="24"/>
          <w:szCs w:val="24"/>
          <w:lang w:val="en-US"/>
        </w:rPr>
        <w:t>s</w:t>
      </w:r>
      <w:r w:rsidR="00B41096" w:rsidRPr="00F15A2E">
        <w:rPr>
          <w:rFonts w:ascii="Book Antiqua" w:hAnsi="Book Antiqua"/>
          <w:sz w:val="24"/>
          <w:szCs w:val="24"/>
          <w:lang w:val="en-US"/>
        </w:rPr>
        <w:t xml:space="preserve"> </w:t>
      </w:r>
      <w:proofErr w:type="gramStart"/>
      <w:r w:rsidR="00B41096" w:rsidRPr="00F15A2E">
        <w:rPr>
          <w:rFonts w:ascii="Book Antiqua" w:hAnsi="Book Antiqua"/>
          <w:sz w:val="24"/>
          <w:szCs w:val="24"/>
          <w:lang w:val="en-US"/>
        </w:rPr>
        <w:t>study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5</w:t>
      </w:r>
      <w:r w:rsidR="00816144" w:rsidRPr="00F15A2E">
        <w:rPr>
          <w:rFonts w:ascii="Book Antiqua" w:hAnsi="Book Antiqua"/>
          <w:sz w:val="24"/>
          <w:szCs w:val="24"/>
          <w:vertAlign w:val="superscript"/>
          <w:lang w:val="en-US"/>
        </w:rPr>
        <w:t>]</w:t>
      </w:r>
      <w:r w:rsidR="00F97B9A" w:rsidRPr="00F15A2E">
        <w:rPr>
          <w:rFonts w:ascii="Book Antiqua" w:hAnsi="Book Antiqua"/>
          <w:sz w:val="24"/>
          <w:szCs w:val="24"/>
          <w:lang w:val="en-US"/>
        </w:rPr>
        <w:t xml:space="preserve">, </w:t>
      </w:r>
      <w:r w:rsidR="0033671C" w:rsidRPr="00F15A2E">
        <w:rPr>
          <w:rFonts w:ascii="Book Antiqua" w:hAnsi="Book Antiqua"/>
          <w:sz w:val="24"/>
          <w:szCs w:val="24"/>
          <w:lang w:val="en-US"/>
        </w:rPr>
        <w:t>the target dose was reached by both groups</w:t>
      </w:r>
      <w:r w:rsidR="00F97B9A" w:rsidRPr="00F15A2E">
        <w:rPr>
          <w:rFonts w:ascii="Book Antiqua" w:hAnsi="Book Antiqua"/>
          <w:sz w:val="24"/>
          <w:szCs w:val="24"/>
          <w:lang w:val="en-US"/>
        </w:rPr>
        <w:t>,</w:t>
      </w:r>
      <w:r w:rsidR="0033671C" w:rsidRPr="00F15A2E">
        <w:rPr>
          <w:rFonts w:ascii="Book Antiqua" w:hAnsi="Book Antiqua"/>
          <w:sz w:val="24"/>
          <w:szCs w:val="24"/>
          <w:lang w:val="en-US"/>
        </w:rPr>
        <w:t xml:space="preserve"> and the incidence of BPAR was also similar.</w:t>
      </w:r>
    </w:p>
    <w:p w:rsidR="0033671C" w:rsidRPr="00F15A2E" w:rsidRDefault="00B41096"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Both </w:t>
      </w:r>
      <w:r w:rsidR="0033671C" w:rsidRPr="00F15A2E">
        <w:rPr>
          <w:rFonts w:ascii="Book Antiqua" w:hAnsi="Book Antiqua"/>
          <w:sz w:val="24"/>
          <w:szCs w:val="24"/>
          <w:lang w:val="en-US"/>
        </w:rPr>
        <w:t xml:space="preserve">studies had several limitations and several strengths </w:t>
      </w:r>
      <w:r w:rsidR="007C3FDA" w:rsidRPr="00F15A2E">
        <w:rPr>
          <w:rFonts w:ascii="Book Antiqua" w:hAnsi="Book Antiqua"/>
          <w:sz w:val="24"/>
          <w:szCs w:val="24"/>
          <w:lang w:val="en-US"/>
        </w:rPr>
        <w:t>(principally</w:t>
      </w:r>
      <w:r w:rsidR="0033671C" w:rsidRPr="00F15A2E">
        <w:rPr>
          <w:rFonts w:ascii="Book Antiqua" w:hAnsi="Book Antiqua"/>
          <w:sz w:val="24"/>
          <w:szCs w:val="24"/>
          <w:lang w:val="en-US"/>
        </w:rPr>
        <w:t xml:space="preserve"> in the French study)</w:t>
      </w:r>
      <w:r w:rsidR="00E41599" w:rsidRPr="00F15A2E">
        <w:rPr>
          <w:rFonts w:ascii="Book Antiqua" w:hAnsi="Book Antiqua"/>
          <w:sz w:val="24"/>
          <w:szCs w:val="24"/>
          <w:lang w:val="en-US"/>
        </w:rPr>
        <w:t xml:space="preserve"> as referred by the authors themselves</w:t>
      </w:r>
      <w:r w:rsidR="0033671C" w:rsidRPr="00F15A2E">
        <w:rPr>
          <w:rFonts w:ascii="Book Antiqua" w:hAnsi="Book Antiqua"/>
          <w:sz w:val="24"/>
          <w:szCs w:val="24"/>
          <w:lang w:val="en-US"/>
        </w:rPr>
        <w:t xml:space="preserve"> (</w:t>
      </w:r>
      <w:r w:rsidRPr="00F15A2E">
        <w:rPr>
          <w:rFonts w:ascii="Book Antiqua" w:hAnsi="Book Antiqua"/>
          <w:sz w:val="24"/>
          <w:szCs w:val="24"/>
          <w:lang w:val="en-US"/>
        </w:rPr>
        <w:t xml:space="preserve">Table </w:t>
      </w:r>
      <w:r w:rsidR="00376DAA" w:rsidRPr="00F15A2E">
        <w:rPr>
          <w:rFonts w:ascii="Book Antiqua" w:hAnsi="Book Antiqua"/>
          <w:sz w:val="24"/>
          <w:szCs w:val="24"/>
          <w:lang w:val="en-US"/>
        </w:rPr>
        <w:t>2</w:t>
      </w:r>
      <w:r w:rsidR="0033671C" w:rsidRPr="00F15A2E">
        <w:rPr>
          <w:rFonts w:ascii="Book Antiqua" w:hAnsi="Book Antiqua"/>
          <w:sz w:val="24"/>
          <w:szCs w:val="24"/>
          <w:lang w:val="en-US"/>
        </w:rPr>
        <w:t>).</w:t>
      </w:r>
    </w:p>
    <w:p w:rsidR="00E41599" w:rsidRPr="00F15A2E" w:rsidRDefault="00D82837" w:rsidP="00F15A2E">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The m</w:t>
      </w:r>
      <w:r w:rsidR="00E41599" w:rsidRPr="00F15A2E">
        <w:rPr>
          <w:rFonts w:ascii="Book Antiqua" w:hAnsi="Book Antiqua"/>
          <w:sz w:val="24"/>
          <w:szCs w:val="24"/>
          <w:lang w:val="en-US"/>
        </w:rPr>
        <w:t xml:space="preserve">ain limitations </w:t>
      </w:r>
      <w:r>
        <w:rPr>
          <w:rFonts w:ascii="Book Antiqua" w:hAnsi="Book Antiqua"/>
          <w:sz w:val="24"/>
          <w:szCs w:val="24"/>
          <w:lang w:val="en-US"/>
        </w:rPr>
        <w:t>in</w:t>
      </w:r>
      <w:r w:rsidR="00E41599" w:rsidRPr="00F15A2E">
        <w:rPr>
          <w:rFonts w:ascii="Book Antiqua" w:hAnsi="Book Antiqua"/>
          <w:sz w:val="24"/>
          <w:szCs w:val="24"/>
          <w:lang w:val="en-US"/>
        </w:rPr>
        <w:t xml:space="preserve"> both studies were that only a single SNP </w:t>
      </w:r>
      <w:r>
        <w:rPr>
          <w:rFonts w:ascii="Book Antiqua" w:hAnsi="Book Antiqua"/>
          <w:sz w:val="24"/>
          <w:szCs w:val="24"/>
          <w:lang w:val="en-US"/>
        </w:rPr>
        <w:t>w</w:t>
      </w:r>
      <w:r w:rsidR="00E41599" w:rsidRPr="00F15A2E">
        <w:rPr>
          <w:rFonts w:ascii="Book Antiqua" w:hAnsi="Book Antiqua"/>
          <w:sz w:val="24"/>
          <w:szCs w:val="24"/>
          <w:lang w:val="en-US"/>
        </w:rPr>
        <w:t>as studied</w:t>
      </w:r>
      <w:r>
        <w:rPr>
          <w:rFonts w:ascii="Book Antiqua" w:hAnsi="Book Antiqua"/>
          <w:sz w:val="24"/>
          <w:szCs w:val="24"/>
          <w:lang w:val="en-US"/>
        </w:rPr>
        <w:t>,</w:t>
      </w:r>
      <w:r w:rsidR="00E41599" w:rsidRPr="00F15A2E">
        <w:rPr>
          <w:rFonts w:ascii="Book Antiqua" w:hAnsi="Book Antiqua"/>
          <w:sz w:val="24"/>
          <w:szCs w:val="24"/>
          <w:lang w:val="en-US"/>
        </w:rPr>
        <w:t xml:space="preserve"> the same dose of TAC </w:t>
      </w:r>
      <w:r>
        <w:rPr>
          <w:rFonts w:ascii="Book Antiqua" w:hAnsi="Book Antiqua"/>
          <w:sz w:val="24"/>
          <w:szCs w:val="24"/>
          <w:lang w:val="en-US"/>
        </w:rPr>
        <w:t>w</w:t>
      </w:r>
      <w:r w:rsidR="00E41599" w:rsidRPr="00F15A2E">
        <w:rPr>
          <w:rFonts w:ascii="Book Antiqua" w:hAnsi="Book Antiqua"/>
          <w:sz w:val="24"/>
          <w:szCs w:val="24"/>
          <w:lang w:val="en-US"/>
        </w:rPr>
        <w:t>as used in both arms</w:t>
      </w:r>
      <w:r>
        <w:rPr>
          <w:rFonts w:ascii="Book Antiqua" w:hAnsi="Book Antiqua"/>
          <w:sz w:val="24"/>
          <w:szCs w:val="24"/>
          <w:lang w:val="en-US"/>
        </w:rPr>
        <w:t xml:space="preserve"> and</w:t>
      </w:r>
      <w:r w:rsidR="00E41599" w:rsidRPr="00F15A2E">
        <w:rPr>
          <w:rFonts w:ascii="Book Antiqua" w:hAnsi="Book Antiqua"/>
          <w:sz w:val="24"/>
          <w:szCs w:val="24"/>
          <w:lang w:val="en-US"/>
        </w:rPr>
        <w:t xml:space="preserve"> that the studies </w:t>
      </w:r>
      <w:r>
        <w:rPr>
          <w:rFonts w:ascii="Book Antiqua" w:hAnsi="Book Antiqua"/>
          <w:sz w:val="24"/>
          <w:szCs w:val="24"/>
          <w:lang w:val="en-US"/>
        </w:rPr>
        <w:t>were conducted in</w:t>
      </w:r>
      <w:r w:rsidR="00E41599" w:rsidRPr="00F15A2E">
        <w:rPr>
          <w:rFonts w:ascii="Book Antiqua" w:hAnsi="Book Antiqua"/>
          <w:sz w:val="24"/>
          <w:szCs w:val="24"/>
          <w:lang w:val="en-US"/>
        </w:rPr>
        <w:t xml:space="preserve"> a low risk population.</w:t>
      </w:r>
    </w:p>
    <w:p w:rsidR="00E41599" w:rsidRPr="00F15A2E" w:rsidRDefault="00E4159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most important strength </w:t>
      </w:r>
      <w:r w:rsidR="00D82837">
        <w:rPr>
          <w:rFonts w:ascii="Book Antiqua" w:hAnsi="Book Antiqua"/>
          <w:sz w:val="24"/>
          <w:szCs w:val="24"/>
          <w:lang w:val="en-US"/>
        </w:rPr>
        <w:t>of</w:t>
      </w:r>
      <w:r w:rsidRPr="00F15A2E">
        <w:rPr>
          <w:rFonts w:ascii="Book Antiqua" w:hAnsi="Book Antiqua"/>
          <w:sz w:val="24"/>
          <w:szCs w:val="24"/>
          <w:lang w:val="en-US"/>
        </w:rPr>
        <w:t xml:space="preserve"> both studies </w:t>
      </w:r>
      <w:r w:rsidR="00D82837">
        <w:rPr>
          <w:rFonts w:ascii="Book Antiqua" w:hAnsi="Book Antiqua"/>
          <w:sz w:val="24"/>
          <w:szCs w:val="24"/>
          <w:lang w:val="en-US"/>
        </w:rPr>
        <w:t>w</w:t>
      </w:r>
      <w:r w:rsidRPr="00F15A2E">
        <w:rPr>
          <w:rFonts w:ascii="Book Antiqua" w:hAnsi="Book Antiqua"/>
          <w:sz w:val="24"/>
          <w:szCs w:val="24"/>
          <w:lang w:val="en-US"/>
        </w:rPr>
        <w:t>as that the</w:t>
      </w:r>
      <w:r w:rsidR="00D82837">
        <w:rPr>
          <w:rFonts w:ascii="Book Antiqua" w:hAnsi="Book Antiqua"/>
          <w:sz w:val="24"/>
          <w:szCs w:val="24"/>
          <w:lang w:val="en-US"/>
        </w:rPr>
        <w:t>y</w:t>
      </w:r>
      <w:r w:rsidRPr="00F15A2E">
        <w:rPr>
          <w:rFonts w:ascii="Book Antiqua" w:hAnsi="Book Antiqua"/>
          <w:sz w:val="24"/>
          <w:szCs w:val="24"/>
          <w:lang w:val="en-US"/>
        </w:rPr>
        <w:t xml:space="preserve"> were able to establish the safety of genotype</w:t>
      </w:r>
      <w:r w:rsidR="00D82837">
        <w:rPr>
          <w:rFonts w:ascii="Book Antiqua" w:hAnsi="Book Antiqua"/>
          <w:sz w:val="24"/>
          <w:szCs w:val="24"/>
          <w:lang w:val="en-US"/>
        </w:rPr>
        <w:t>-</w:t>
      </w:r>
      <w:r w:rsidRPr="00F15A2E">
        <w:rPr>
          <w:rFonts w:ascii="Book Antiqua" w:hAnsi="Book Antiqua"/>
          <w:sz w:val="24"/>
          <w:szCs w:val="24"/>
          <w:lang w:val="en-US"/>
        </w:rPr>
        <w:t>directed dosing.</w:t>
      </w:r>
    </w:p>
    <w:p w:rsidR="006F2E41" w:rsidRPr="00F15A2E" w:rsidRDefault="0098592B" w:rsidP="00F15A2E">
      <w:pPr>
        <w:snapToGrid w:val="0"/>
        <w:spacing w:after="0" w:line="360" w:lineRule="auto"/>
        <w:ind w:firstLineChars="100" w:firstLine="240"/>
        <w:jc w:val="both"/>
        <w:rPr>
          <w:rFonts w:ascii="Book Antiqua" w:hAnsi="Book Antiqua"/>
          <w:i/>
          <w:sz w:val="24"/>
          <w:szCs w:val="24"/>
          <w:lang w:val="en-US"/>
        </w:rPr>
      </w:pPr>
      <w:r w:rsidRPr="00F15A2E">
        <w:rPr>
          <w:rFonts w:ascii="Book Antiqua" w:hAnsi="Book Antiqua"/>
          <w:sz w:val="24"/>
          <w:szCs w:val="24"/>
          <w:lang w:val="en-US"/>
        </w:rPr>
        <w:t xml:space="preserve">Both studies, </w:t>
      </w:r>
      <w:r w:rsidR="00D82837">
        <w:rPr>
          <w:rFonts w:ascii="Book Antiqua" w:hAnsi="Book Antiqua"/>
          <w:sz w:val="24"/>
          <w:szCs w:val="24"/>
          <w:lang w:val="en-US"/>
        </w:rPr>
        <w:t>al</w:t>
      </w:r>
      <w:r w:rsidRPr="00F15A2E">
        <w:rPr>
          <w:rFonts w:ascii="Book Antiqua" w:hAnsi="Book Antiqua"/>
          <w:sz w:val="24"/>
          <w:szCs w:val="24"/>
          <w:lang w:val="en-US"/>
        </w:rPr>
        <w:t xml:space="preserve">though </w:t>
      </w:r>
      <w:r w:rsidR="00D82837">
        <w:rPr>
          <w:rFonts w:ascii="Book Antiqua" w:hAnsi="Book Antiqua"/>
          <w:sz w:val="24"/>
          <w:szCs w:val="24"/>
          <w:lang w:val="en-US"/>
        </w:rPr>
        <w:t>they had</w:t>
      </w:r>
      <w:r w:rsidRPr="00F15A2E">
        <w:rPr>
          <w:rFonts w:ascii="Book Antiqua" w:hAnsi="Book Antiqua"/>
          <w:sz w:val="24"/>
          <w:szCs w:val="24"/>
          <w:lang w:val="en-US"/>
        </w:rPr>
        <w:t xml:space="preserve"> some weakness</w:t>
      </w:r>
      <w:r w:rsidR="00D82837">
        <w:rPr>
          <w:rFonts w:ascii="Book Antiqua" w:hAnsi="Book Antiqua"/>
          <w:sz w:val="24"/>
          <w:szCs w:val="24"/>
          <w:lang w:val="en-US"/>
        </w:rPr>
        <w:t>es (</w:t>
      </w:r>
      <w:r w:rsidR="00B41096" w:rsidRPr="00F15A2E">
        <w:rPr>
          <w:rFonts w:ascii="Book Antiqua" w:hAnsi="Book Antiqua"/>
          <w:sz w:val="24"/>
          <w:szCs w:val="24"/>
          <w:lang w:val="en-US"/>
        </w:rPr>
        <w:t xml:space="preserve">Table </w:t>
      </w:r>
      <w:r w:rsidRPr="00F15A2E">
        <w:rPr>
          <w:rFonts w:ascii="Book Antiqua" w:hAnsi="Book Antiqua"/>
          <w:sz w:val="24"/>
          <w:szCs w:val="24"/>
          <w:lang w:val="en-US"/>
        </w:rPr>
        <w:t>2</w:t>
      </w:r>
      <w:r w:rsidR="00D82837">
        <w:rPr>
          <w:rFonts w:ascii="Book Antiqua" w:hAnsi="Book Antiqua"/>
          <w:sz w:val="24"/>
          <w:szCs w:val="24"/>
          <w:lang w:val="en-US"/>
        </w:rPr>
        <w:t>)</w:t>
      </w:r>
      <w:r w:rsidR="00A402B6" w:rsidRPr="00F15A2E">
        <w:rPr>
          <w:rFonts w:ascii="Book Antiqua" w:hAnsi="Book Antiqua"/>
          <w:sz w:val="24"/>
          <w:szCs w:val="24"/>
          <w:lang w:val="en-US"/>
        </w:rPr>
        <w:t>,</w:t>
      </w:r>
      <w:r w:rsidR="00B41096" w:rsidRPr="00F15A2E">
        <w:rPr>
          <w:rFonts w:ascii="Book Antiqua" w:hAnsi="Book Antiqua"/>
          <w:sz w:val="24"/>
          <w:szCs w:val="24"/>
          <w:lang w:val="en-US"/>
        </w:rPr>
        <w:t xml:space="preserve"> </w:t>
      </w:r>
      <w:r w:rsidRPr="00F15A2E">
        <w:rPr>
          <w:rFonts w:ascii="Book Antiqua" w:hAnsi="Book Antiqua"/>
          <w:sz w:val="24"/>
          <w:szCs w:val="24"/>
          <w:lang w:val="en-US"/>
        </w:rPr>
        <w:t xml:space="preserve">should be considered as essential </w:t>
      </w:r>
      <w:r w:rsidR="00D82837">
        <w:rPr>
          <w:rFonts w:ascii="Book Antiqua" w:hAnsi="Book Antiqua"/>
          <w:sz w:val="24"/>
          <w:szCs w:val="24"/>
          <w:lang w:val="en-US"/>
        </w:rPr>
        <w:t>to</w:t>
      </w:r>
      <w:r w:rsidRPr="00F15A2E">
        <w:rPr>
          <w:rFonts w:ascii="Book Antiqua" w:hAnsi="Book Antiqua"/>
          <w:sz w:val="24"/>
          <w:szCs w:val="24"/>
          <w:lang w:val="en-US"/>
        </w:rPr>
        <w:t xml:space="preserve"> our knowledge of TAC pharmacogenetics and </w:t>
      </w:r>
      <w:r w:rsidR="00A402B6" w:rsidRPr="00F15A2E">
        <w:rPr>
          <w:rFonts w:ascii="Book Antiqua" w:hAnsi="Book Antiqua"/>
          <w:sz w:val="24"/>
          <w:szCs w:val="24"/>
          <w:lang w:val="en-US"/>
        </w:rPr>
        <w:t>for</w:t>
      </w:r>
      <w:r w:rsidRPr="00F15A2E">
        <w:rPr>
          <w:rFonts w:ascii="Book Antiqua" w:hAnsi="Book Antiqua"/>
          <w:sz w:val="24"/>
          <w:szCs w:val="24"/>
          <w:lang w:val="en-US"/>
        </w:rPr>
        <w:t xml:space="preserve"> </w:t>
      </w:r>
      <w:r w:rsidR="00D82837">
        <w:rPr>
          <w:rFonts w:ascii="Book Antiqua" w:hAnsi="Book Antiqua"/>
          <w:sz w:val="24"/>
          <w:szCs w:val="24"/>
          <w:lang w:val="en-US"/>
        </w:rPr>
        <w:t>clinical</w:t>
      </w:r>
      <w:r w:rsidRPr="00F15A2E">
        <w:rPr>
          <w:rFonts w:ascii="Book Antiqua" w:hAnsi="Book Antiqua"/>
          <w:sz w:val="24"/>
          <w:szCs w:val="24"/>
          <w:lang w:val="en-US"/>
        </w:rPr>
        <w:t xml:space="preserve"> practice. Indeed, a</w:t>
      </w:r>
      <w:r w:rsidR="007C3FDA" w:rsidRPr="00F15A2E">
        <w:rPr>
          <w:rFonts w:ascii="Book Antiqua" w:hAnsi="Book Antiqua"/>
          <w:sz w:val="24"/>
          <w:szCs w:val="24"/>
          <w:lang w:val="en-US"/>
        </w:rPr>
        <w:t>s a</w:t>
      </w:r>
      <w:r w:rsidR="0033671C" w:rsidRPr="00F15A2E">
        <w:rPr>
          <w:rFonts w:ascii="Book Antiqua" w:hAnsi="Book Antiqua"/>
          <w:sz w:val="24"/>
          <w:szCs w:val="24"/>
          <w:lang w:val="en-US"/>
        </w:rPr>
        <w:t xml:space="preserve"> consequence of these studies</w:t>
      </w:r>
      <w:r w:rsidR="00F97B9A" w:rsidRPr="00F15A2E">
        <w:rPr>
          <w:rFonts w:ascii="Book Antiqua" w:hAnsi="Book Antiqua"/>
          <w:sz w:val="24"/>
          <w:szCs w:val="24"/>
          <w:lang w:val="en-US"/>
        </w:rPr>
        <w:t>,</w:t>
      </w:r>
      <w:r w:rsidR="0033671C" w:rsidRPr="00F15A2E">
        <w:rPr>
          <w:rFonts w:ascii="Book Antiqua" w:hAnsi="Book Antiqua"/>
          <w:sz w:val="24"/>
          <w:szCs w:val="24"/>
          <w:lang w:val="en-US"/>
        </w:rPr>
        <w:t xml:space="preserve"> the </w:t>
      </w:r>
      <w:r w:rsidR="00BE0FF4" w:rsidRPr="00F15A2E">
        <w:rPr>
          <w:rFonts w:ascii="Book Antiqua" w:hAnsi="Book Antiqua"/>
          <w:sz w:val="24"/>
          <w:szCs w:val="24"/>
          <w:lang w:val="en-US"/>
        </w:rPr>
        <w:t>CPIC</w:t>
      </w:r>
      <w:r w:rsidR="006F2E41" w:rsidRPr="00F15A2E">
        <w:rPr>
          <w:rFonts w:ascii="Book Antiqua" w:hAnsi="Book Antiqua"/>
          <w:sz w:val="24"/>
          <w:szCs w:val="24"/>
          <w:lang w:val="en-US"/>
        </w:rPr>
        <w:t xml:space="preserve"> published the guidelines for TAC as shown </w:t>
      </w:r>
      <w:r w:rsidR="00F97B9A" w:rsidRPr="00F15A2E">
        <w:rPr>
          <w:rFonts w:ascii="Book Antiqua" w:hAnsi="Book Antiqua"/>
          <w:sz w:val="24"/>
          <w:szCs w:val="24"/>
          <w:lang w:val="en-US"/>
        </w:rPr>
        <w:t>in</w:t>
      </w:r>
      <w:r w:rsidR="00376DAA" w:rsidRPr="00F15A2E">
        <w:rPr>
          <w:rFonts w:ascii="Book Antiqua" w:hAnsi="Book Antiqua"/>
          <w:sz w:val="24"/>
          <w:szCs w:val="24"/>
          <w:lang w:val="en-US"/>
        </w:rPr>
        <w:t xml:space="preserve"> </w:t>
      </w:r>
      <w:r w:rsidR="00B41096" w:rsidRPr="00F15A2E">
        <w:rPr>
          <w:rFonts w:ascii="Book Antiqua" w:hAnsi="Book Antiqua"/>
          <w:sz w:val="24"/>
          <w:szCs w:val="24"/>
          <w:lang w:val="en-US"/>
        </w:rPr>
        <w:t xml:space="preserve">Table </w:t>
      </w:r>
      <w:r w:rsidR="00376DAA" w:rsidRPr="00F15A2E">
        <w:rPr>
          <w:rFonts w:ascii="Book Antiqua" w:hAnsi="Book Antiqua"/>
          <w:sz w:val="24"/>
          <w:szCs w:val="24"/>
          <w:lang w:val="en-US"/>
        </w:rPr>
        <w:t>3</w:t>
      </w:r>
      <w:r w:rsidR="00816144" w:rsidRPr="00F15A2E">
        <w:rPr>
          <w:rFonts w:ascii="Book Antiqua" w:hAnsi="Book Antiqua"/>
          <w:sz w:val="24"/>
          <w:szCs w:val="24"/>
          <w:vertAlign w:val="superscript"/>
          <w:lang w:val="en-US"/>
        </w:rPr>
        <w:t>[12]</w:t>
      </w:r>
      <w:r w:rsidR="006F2E41" w:rsidRPr="00F15A2E">
        <w:rPr>
          <w:rFonts w:ascii="Book Antiqua" w:hAnsi="Book Antiqua"/>
          <w:sz w:val="24"/>
          <w:szCs w:val="24"/>
          <w:lang w:val="en-US"/>
        </w:rPr>
        <w:t>.</w:t>
      </w:r>
      <w:r w:rsidRPr="00F15A2E">
        <w:rPr>
          <w:rFonts w:ascii="Book Antiqua" w:hAnsi="Book Antiqua"/>
          <w:sz w:val="24"/>
          <w:szCs w:val="24"/>
          <w:lang w:val="en-US"/>
        </w:rPr>
        <w:t xml:space="preserve"> </w:t>
      </w:r>
      <w:r w:rsidR="00D82837">
        <w:rPr>
          <w:rFonts w:ascii="Book Antiqua" w:hAnsi="Book Antiqua"/>
          <w:sz w:val="24"/>
          <w:szCs w:val="24"/>
          <w:lang w:val="en-US"/>
        </w:rPr>
        <w:t xml:space="preserve">The </w:t>
      </w:r>
      <w:r w:rsidRPr="00F15A2E">
        <w:rPr>
          <w:rFonts w:ascii="Book Antiqua" w:hAnsi="Book Antiqua"/>
          <w:sz w:val="24"/>
          <w:szCs w:val="24"/>
          <w:lang w:val="en-US"/>
        </w:rPr>
        <w:t>CPIC summarize</w:t>
      </w:r>
      <w:r w:rsidR="00D82837">
        <w:rPr>
          <w:rFonts w:ascii="Book Antiqua" w:hAnsi="Book Antiqua"/>
          <w:sz w:val="24"/>
          <w:szCs w:val="24"/>
          <w:lang w:val="en-US"/>
        </w:rPr>
        <w:t>d</w:t>
      </w:r>
      <w:r w:rsidRPr="00F15A2E">
        <w:rPr>
          <w:rFonts w:ascii="Book Antiqua" w:hAnsi="Book Antiqua"/>
          <w:sz w:val="24"/>
          <w:szCs w:val="24"/>
          <w:lang w:val="en-US"/>
        </w:rPr>
        <w:t xml:space="preserve"> the evidence from the published literature and, taking in</w:t>
      </w:r>
      <w:r w:rsidR="00D82837">
        <w:rPr>
          <w:rFonts w:ascii="Book Antiqua" w:hAnsi="Book Antiqua"/>
          <w:sz w:val="24"/>
          <w:szCs w:val="24"/>
          <w:lang w:val="en-US"/>
        </w:rPr>
        <w:t>to</w:t>
      </w:r>
      <w:r w:rsidRPr="00F15A2E">
        <w:rPr>
          <w:rFonts w:ascii="Book Antiqua" w:hAnsi="Book Antiqua"/>
          <w:sz w:val="24"/>
          <w:szCs w:val="24"/>
          <w:lang w:val="en-US"/>
        </w:rPr>
        <w:t xml:space="preserve"> account the French and Netherlands studies</w:t>
      </w:r>
      <w:r w:rsidR="00A402B6" w:rsidRPr="00F15A2E">
        <w:rPr>
          <w:rFonts w:ascii="Book Antiqua" w:hAnsi="Book Antiqua"/>
          <w:sz w:val="24"/>
          <w:szCs w:val="24"/>
          <w:lang w:val="en-US"/>
        </w:rPr>
        <w:t>,</w:t>
      </w:r>
      <w:r w:rsidRPr="00F15A2E">
        <w:rPr>
          <w:rFonts w:ascii="Book Antiqua" w:hAnsi="Book Antiqua"/>
          <w:sz w:val="24"/>
          <w:szCs w:val="24"/>
          <w:lang w:val="en-US"/>
        </w:rPr>
        <w:t xml:space="preserve"> provide</w:t>
      </w:r>
      <w:r w:rsidR="00D82837">
        <w:rPr>
          <w:rFonts w:ascii="Book Antiqua" w:hAnsi="Book Antiqua"/>
          <w:sz w:val="24"/>
          <w:szCs w:val="24"/>
          <w:lang w:val="en-US"/>
        </w:rPr>
        <w:t>d</w:t>
      </w:r>
      <w:r w:rsidRPr="00F15A2E">
        <w:rPr>
          <w:rFonts w:ascii="Book Antiqua" w:hAnsi="Book Antiqua"/>
          <w:sz w:val="24"/>
          <w:szCs w:val="24"/>
          <w:lang w:val="en-US"/>
        </w:rPr>
        <w:t xml:space="preserve"> dosing recommendations for TAC, according </w:t>
      </w:r>
      <w:r w:rsidR="00D82837">
        <w:rPr>
          <w:rFonts w:ascii="Book Antiqua" w:hAnsi="Book Antiqua"/>
          <w:sz w:val="24"/>
          <w:szCs w:val="24"/>
          <w:lang w:val="en-US"/>
        </w:rPr>
        <w:t xml:space="preserve">to </w:t>
      </w:r>
      <w:r w:rsidRPr="00F15A2E">
        <w:rPr>
          <w:rFonts w:ascii="Book Antiqua" w:hAnsi="Book Antiqua"/>
          <w:sz w:val="24"/>
          <w:szCs w:val="24"/>
          <w:lang w:val="en-US"/>
        </w:rPr>
        <w:t xml:space="preserve">the </w:t>
      </w:r>
      <w:r w:rsidRPr="00674A10">
        <w:rPr>
          <w:rFonts w:ascii="Book Antiqua" w:hAnsi="Book Antiqua"/>
          <w:sz w:val="24"/>
          <w:szCs w:val="24"/>
          <w:lang w:val="en-US"/>
        </w:rPr>
        <w:t>CYP3A5</w:t>
      </w:r>
      <w:r w:rsidRPr="00F15A2E">
        <w:rPr>
          <w:rFonts w:ascii="Book Antiqua" w:hAnsi="Book Antiqua"/>
          <w:i/>
          <w:sz w:val="24"/>
          <w:szCs w:val="24"/>
          <w:lang w:val="en-US"/>
        </w:rPr>
        <w:t xml:space="preserve"> </w:t>
      </w:r>
      <w:r w:rsidRPr="00F15A2E">
        <w:rPr>
          <w:rFonts w:ascii="Book Antiqua" w:hAnsi="Book Antiqua"/>
          <w:sz w:val="24"/>
          <w:szCs w:val="24"/>
          <w:lang w:val="en-US"/>
        </w:rPr>
        <w:t>genotype.</w:t>
      </w:r>
    </w:p>
    <w:p w:rsidR="00E20F0B" w:rsidRPr="00F15A2E" w:rsidRDefault="00E20F0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recommendation</w:t>
      </w:r>
      <w:r w:rsidR="00D82837">
        <w:rPr>
          <w:rFonts w:ascii="Book Antiqua" w:hAnsi="Book Antiqua"/>
          <w:sz w:val="24"/>
          <w:szCs w:val="24"/>
          <w:lang w:val="en-US"/>
        </w:rPr>
        <w:t>s</w:t>
      </w:r>
      <w:r w:rsidRPr="00F15A2E">
        <w:rPr>
          <w:rFonts w:ascii="Book Antiqua" w:hAnsi="Book Antiqua"/>
          <w:sz w:val="24"/>
          <w:szCs w:val="24"/>
          <w:lang w:val="en-US"/>
        </w:rPr>
        <w:t xml:space="preserve"> are strong </w:t>
      </w:r>
      <w:r w:rsidR="00D82837">
        <w:rPr>
          <w:rFonts w:ascii="Book Antiqua" w:hAnsi="Book Antiqua"/>
          <w:sz w:val="24"/>
          <w:szCs w:val="24"/>
          <w:lang w:val="en-US"/>
        </w:rPr>
        <w:t>as</w:t>
      </w:r>
      <w:r w:rsidRPr="00F15A2E">
        <w:rPr>
          <w:rFonts w:ascii="Book Antiqua" w:hAnsi="Book Antiqua"/>
          <w:sz w:val="24"/>
          <w:szCs w:val="24"/>
          <w:lang w:val="en-US"/>
        </w:rPr>
        <w:t xml:space="preserve"> the evidence from the</w:t>
      </w:r>
      <w:r w:rsidR="00A41E2A">
        <w:rPr>
          <w:rFonts w:ascii="Book Antiqua" w:hAnsi="Book Antiqua"/>
          <w:sz w:val="24"/>
          <w:szCs w:val="24"/>
          <w:lang w:val="en-US"/>
        </w:rPr>
        <w:t>se</w:t>
      </w:r>
      <w:r w:rsidRPr="00F15A2E">
        <w:rPr>
          <w:rFonts w:ascii="Book Antiqua" w:hAnsi="Book Antiqua"/>
          <w:sz w:val="24"/>
          <w:szCs w:val="24"/>
          <w:lang w:val="en-US"/>
        </w:rPr>
        <w:t xml:space="preserve"> studies is </w:t>
      </w:r>
      <w:r w:rsidR="00A41E2A">
        <w:rPr>
          <w:rFonts w:ascii="Book Antiqua" w:hAnsi="Book Antiqua"/>
          <w:sz w:val="24"/>
          <w:szCs w:val="24"/>
          <w:lang w:val="en-US"/>
        </w:rPr>
        <w:t xml:space="preserve">of </w:t>
      </w:r>
      <w:r w:rsidRPr="00F15A2E">
        <w:rPr>
          <w:rFonts w:ascii="Book Antiqua" w:hAnsi="Book Antiqua"/>
          <w:sz w:val="24"/>
          <w:szCs w:val="24"/>
          <w:lang w:val="en-US"/>
        </w:rPr>
        <w:t>high quality and the desirable effects clearly outweigh the undesirable effects.</w:t>
      </w:r>
    </w:p>
    <w:p w:rsidR="006F2E41" w:rsidRPr="00F15A2E" w:rsidRDefault="006F2E4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Other factors</w:t>
      </w:r>
      <w:r w:rsidR="00C53BF7" w:rsidRPr="00F15A2E">
        <w:rPr>
          <w:rFonts w:ascii="Book Antiqua" w:hAnsi="Book Antiqua"/>
          <w:sz w:val="24"/>
          <w:szCs w:val="24"/>
          <w:lang w:val="en-US"/>
        </w:rPr>
        <w:t xml:space="preserve">, </w:t>
      </w:r>
      <w:r w:rsidR="00F97B9A" w:rsidRPr="00F15A2E">
        <w:rPr>
          <w:rFonts w:ascii="Book Antiqua" w:hAnsi="Book Antiqua"/>
          <w:sz w:val="24"/>
          <w:szCs w:val="24"/>
          <w:lang w:val="en-US"/>
        </w:rPr>
        <w:t xml:space="preserve">such </w:t>
      </w:r>
      <w:r w:rsidR="00C53BF7" w:rsidRPr="00F15A2E">
        <w:rPr>
          <w:rFonts w:ascii="Book Antiqua" w:hAnsi="Book Antiqua"/>
          <w:sz w:val="24"/>
          <w:szCs w:val="24"/>
          <w:lang w:val="en-US"/>
        </w:rPr>
        <w:t>as age,</w:t>
      </w:r>
      <w:r w:rsidRPr="00F15A2E">
        <w:rPr>
          <w:rFonts w:ascii="Book Antiqua" w:hAnsi="Book Antiqua"/>
          <w:sz w:val="24"/>
          <w:szCs w:val="24"/>
          <w:lang w:val="en-US"/>
        </w:rPr>
        <w:t xml:space="preserve"> have been documented to influence TAC trough levels and, as a consequence, TAC dosing.</w:t>
      </w:r>
    </w:p>
    <w:p w:rsidR="006F2E41" w:rsidRPr="00F15A2E" w:rsidRDefault="006F2E4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In a </w:t>
      </w:r>
      <w:r w:rsidR="00B41096" w:rsidRPr="00F15A2E">
        <w:rPr>
          <w:rFonts w:ascii="Book Antiqua" w:hAnsi="Book Antiqua"/>
          <w:sz w:val="24"/>
          <w:szCs w:val="24"/>
          <w:lang w:val="en-US"/>
        </w:rPr>
        <w:t>study, conducted on more than 2</w:t>
      </w:r>
      <w:r w:rsidRPr="00F15A2E">
        <w:rPr>
          <w:rFonts w:ascii="Book Antiqua" w:hAnsi="Book Antiqua"/>
          <w:sz w:val="24"/>
          <w:szCs w:val="24"/>
          <w:lang w:val="en-US"/>
        </w:rPr>
        <w:t>000 patients</w:t>
      </w:r>
      <w:r w:rsidR="00F97B9A" w:rsidRPr="00F15A2E">
        <w:rPr>
          <w:rFonts w:ascii="Book Antiqua" w:hAnsi="Book Antiqua"/>
          <w:sz w:val="24"/>
          <w:szCs w:val="24"/>
          <w:lang w:val="en-US"/>
        </w:rPr>
        <w:t>,</w:t>
      </w:r>
      <w:r w:rsidRPr="00F15A2E">
        <w:rPr>
          <w:rFonts w:ascii="Book Antiqua" w:hAnsi="Book Antiqua"/>
          <w:sz w:val="24"/>
          <w:szCs w:val="24"/>
          <w:lang w:val="en-US"/>
        </w:rPr>
        <w:t xml:space="preserve"> Jacobson </w:t>
      </w:r>
      <w:r w:rsidR="00B41096" w:rsidRPr="00F15A2E">
        <w:rPr>
          <w:rFonts w:ascii="Book Antiqua" w:hAnsi="Book Antiqua"/>
          <w:i/>
          <w:sz w:val="24"/>
          <w:szCs w:val="24"/>
          <w:lang w:val="en-US"/>
        </w:rPr>
        <w:t xml:space="preserve">et </w:t>
      </w:r>
      <w:proofErr w:type="gramStart"/>
      <w:r w:rsidR="00B41096"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7</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d</w:t>
      </w:r>
      <w:r w:rsidR="00A41E2A">
        <w:rPr>
          <w:rFonts w:ascii="Book Antiqua" w:hAnsi="Book Antiqua"/>
          <w:sz w:val="24"/>
          <w:szCs w:val="24"/>
          <w:lang w:val="en-US"/>
        </w:rPr>
        <w:t>emonstrated</w:t>
      </w:r>
      <w:r w:rsidRPr="00F15A2E">
        <w:rPr>
          <w:rFonts w:ascii="Book Antiqua" w:hAnsi="Book Antiqua"/>
          <w:sz w:val="24"/>
          <w:szCs w:val="24"/>
          <w:lang w:val="en-US"/>
        </w:rPr>
        <w:t xml:space="preserve"> that older recipients had higher normalized TAC troughs </w:t>
      </w:r>
      <w:r w:rsidR="00F97B9A" w:rsidRPr="00F15A2E">
        <w:rPr>
          <w:rFonts w:ascii="Book Antiqua" w:hAnsi="Book Antiqua"/>
          <w:sz w:val="24"/>
          <w:szCs w:val="24"/>
          <w:lang w:val="en-US"/>
        </w:rPr>
        <w:t>than</w:t>
      </w:r>
      <w:r w:rsidRPr="00F15A2E">
        <w:rPr>
          <w:rFonts w:ascii="Book Antiqua" w:hAnsi="Book Antiqua"/>
          <w:sz w:val="24"/>
          <w:szCs w:val="24"/>
          <w:lang w:val="en-US"/>
        </w:rPr>
        <w:t xml:space="preserve"> younger adults r</w:t>
      </w:r>
      <w:r w:rsidR="00F97B9A" w:rsidRPr="00F15A2E">
        <w:rPr>
          <w:rFonts w:ascii="Book Antiqua" w:hAnsi="Book Antiqua"/>
          <w:sz w:val="24"/>
          <w:szCs w:val="24"/>
          <w:lang w:val="en-US"/>
        </w:rPr>
        <w:t xml:space="preserve">eceiving similar TAC doses. </w:t>
      </w:r>
      <w:r w:rsidR="003C6E1C" w:rsidRPr="00F15A2E">
        <w:rPr>
          <w:rFonts w:ascii="Book Antiqua" w:hAnsi="Book Antiqua"/>
          <w:sz w:val="24"/>
          <w:szCs w:val="24"/>
          <w:lang w:val="en-US"/>
        </w:rPr>
        <w:t>Additionally</w:t>
      </w:r>
      <w:r w:rsidR="00F97B9A" w:rsidRPr="00F15A2E">
        <w:rPr>
          <w:rFonts w:ascii="Book Antiqua" w:hAnsi="Book Antiqua"/>
          <w:sz w:val="24"/>
          <w:szCs w:val="24"/>
          <w:lang w:val="en-US"/>
        </w:rPr>
        <w:t>,</w:t>
      </w:r>
      <w:r w:rsidRPr="00F15A2E">
        <w:rPr>
          <w:rFonts w:ascii="Book Antiqua" w:hAnsi="Book Antiqua"/>
          <w:sz w:val="24"/>
          <w:szCs w:val="24"/>
          <w:lang w:val="en-US"/>
        </w:rPr>
        <w:t xml:space="preserve"> after normalization for dose and weight, CNI troughs were more than 50% higher in older recipients.</w:t>
      </w:r>
    </w:p>
    <w:p w:rsidR="006F2E41" w:rsidRPr="00F15A2E" w:rsidRDefault="006F2E4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 different approach to analyze the variabil</w:t>
      </w:r>
      <w:r w:rsidR="00F97B9A" w:rsidRPr="00F15A2E">
        <w:rPr>
          <w:rFonts w:ascii="Book Antiqua" w:hAnsi="Book Antiqua"/>
          <w:sz w:val="24"/>
          <w:szCs w:val="24"/>
          <w:lang w:val="en-US"/>
        </w:rPr>
        <w:t>ity of troughs and doses is genomic-</w:t>
      </w:r>
      <w:r w:rsidRPr="00F15A2E">
        <w:rPr>
          <w:rFonts w:ascii="Book Antiqua" w:hAnsi="Book Antiqua"/>
          <w:sz w:val="24"/>
          <w:szCs w:val="24"/>
          <w:lang w:val="en-US"/>
        </w:rPr>
        <w:t>wid</w:t>
      </w:r>
      <w:r w:rsidR="000E4E0E" w:rsidRPr="00F15A2E">
        <w:rPr>
          <w:rFonts w:ascii="Book Antiqua" w:hAnsi="Book Antiqua"/>
          <w:sz w:val="24"/>
          <w:szCs w:val="24"/>
          <w:lang w:val="en-US"/>
        </w:rPr>
        <w:t>e associat</w:t>
      </w:r>
      <w:r w:rsidR="00B41096" w:rsidRPr="00F15A2E">
        <w:rPr>
          <w:rFonts w:ascii="Book Antiqua" w:hAnsi="Book Antiqua"/>
          <w:sz w:val="24"/>
          <w:szCs w:val="24"/>
          <w:lang w:val="en-US"/>
        </w:rPr>
        <w:t xml:space="preserve">ion </w:t>
      </w:r>
      <w:proofErr w:type="gramStart"/>
      <w:r w:rsidR="00B41096" w:rsidRPr="00F15A2E">
        <w:rPr>
          <w:rFonts w:ascii="Book Antiqua" w:hAnsi="Book Antiqua"/>
          <w:sz w:val="24"/>
          <w:szCs w:val="24"/>
          <w:lang w:val="en-US"/>
        </w:rPr>
        <w:t>studies</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8</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w:t>
      </w:r>
      <w:r w:rsidR="00A41E2A">
        <w:rPr>
          <w:rFonts w:ascii="Book Antiqua" w:hAnsi="Book Antiqua"/>
          <w:sz w:val="24"/>
          <w:szCs w:val="24"/>
          <w:lang w:val="en-US"/>
        </w:rPr>
        <w:t>U</w:t>
      </w:r>
      <w:r w:rsidR="00F97B9A" w:rsidRPr="00F15A2E">
        <w:rPr>
          <w:rFonts w:ascii="Book Antiqua" w:hAnsi="Book Antiqua"/>
          <w:sz w:val="24"/>
          <w:szCs w:val="24"/>
          <w:lang w:val="en-US"/>
        </w:rPr>
        <w:t>sing this approach,</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Oetting</w:t>
      </w:r>
      <w:proofErr w:type="spellEnd"/>
      <w:r w:rsidRPr="00F15A2E">
        <w:rPr>
          <w:rFonts w:ascii="Book Antiqua" w:hAnsi="Book Antiqua"/>
          <w:sz w:val="24"/>
          <w:szCs w:val="24"/>
          <w:lang w:val="en-US"/>
        </w:rPr>
        <w:t xml:space="preserve">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3</w:t>
      </w:r>
      <w:r w:rsidR="00A067BF" w:rsidRPr="00F15A2E">
        <w:rPr>
          <w:rFonts w:ascii="Book Antiqua" w:hAnsi="Book Antiqua"/>
          <w:sz w:val="24"/>
          <w:szCs w:val="24"/>
          <w:vertAlign w:val="superscript"/>
          <w:lang w:val="en-US"/>
        </w:rPr>
        <w:t>9</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w:t>
      </w:r>
      <w:r w:rsidR="00F97B9A" w:rsidRPr="00F15A2E">
        <w:rPr>
          <w:rFonts w:ascii="Book Antiqua" w:hAnsi="Book Antiqua"/>
          <w:sz w:val="24"/>
          <w:szCs w:val="24"/>
          <w:lang w:val="en-US"/>
        </w:rPr>
        <w:t>analyzed TAC trough levels in</w:t>
      </w:r>
      <w:r w:rsidR="00C5120B" w:rsidRPr="00F15A2E">
        <w:rPr>
          <w:rFonts w:ascii="Book Antiqua" w:hAnsi="Book Antiqua"/>
          <w:sz w:val="24"/>
          <w:szCs w:val="24"/>
          <w:lang w:val="en-US"/>
        </w:rPr>
        <w:t xml:space="preserve"> </w:t>
      </w:r>
      <w:r w:rsidR="007C3FDA" w:rsidRPr="00F15A2E">
        <w:rPr>
          <w:rFonts w:ascii="Book Antiqua" w:hAnsi="Book Antiqua"/>
          <w:sz w:val="24"/>
          <w:szCs w:val="24"/>
          <w:lang w:val="en-US"/>
        </w:rPr>
        <w:t>Afro-American</w:t>
      </w:r>
      <w:r w:rsidR="00C5120B" w:rsidRPr="00F15A2E">
        <w:rPr>
          <w:rFonts w:ascii="Book Antiqua" w:hAnsi="Book Antiqua"/>
          <w:sz w:val="24"/>
          <w:szCs w:val="24"/>
          <w:lang w:val="en-US"/>
        </w:rPr>
        <w:t xml:space="preserve"> patients</w:t>
      </w:r>
      <w:r w:rsidR="00C5120B" w:rsidRPr="00F15A2E">
        <w:rPr>
          <w:rFonts w:ascii="Book Antiqua" w:hAnsi="Book Antiqua"/>
          <w:i/>
          <w:sz w:val="24"/>
          <w:szCs w:val="24"/>
          <w:lang w:val="en-US"/>
        </w:rPr>
        <w:t xml:space="preserve"> </w:t>
      </w:r>
      <w:r w:rsidRPr="00F15A2E">
        <w:rPr>
          <w:rFonts w:ascii="Book Antiqua" w:hAnsi="Book Antiqua"/>
          <w:sz w:val="24"/>
          <w:szCs w:val="24"/>
          <w:lang w:val="en-US"/>
        </w:rPr>
        <w:t xml:space="preserve">according </w:t>
      </w:r>
      <w:r w:rsidR="00A41E2A">
        <w:rPr>
          <w:rFonts w:ascii="Book Antiqua" w:hAnsi="Book Antiqua"/>
          <w:sz w:val="24"/>
          <w:szCs w:val="24"/>
          <w:lang w:val="en-US"/>
        </w:rPr>
        <w:t xml:space="preserve">to </w:t>
      </w:r>
      <w:r w:rsidRPr="00F15A2E">
        <w:rPr>
          <w:rFonts w:ascii="Book Antiqua" w:hAnsi="Book Antiqua"/>
          <w:sz w:val="24"/>
          <w:szCs w:val="24"/>
          <w:lang w:val="en-US"/>
        </w:rPr>
        <w:t>the clinical variables</w:t>
      </w:r>
      <w:r w:rsidR="001C22C0" w:rsidRPr="00F15A2E">
        <w:rPr>
          <w:rFonts w:ascii="Book Antiqua" w:hAnsi="Book Antiqua"/>
          <w:sz w:val="24"/>
          <w:szCs w:val="24"/>
          <w:lang w:val="en-US"/>
        </w:rPr>
        <w:t xml:space="preserve"> and </w:t>
      </w:r>
      <w:r w:rsidR="00C5120B" w:rsidRPr="00F15A2E">
        <w:rPr>
          <w:rFonts w:ascii="Book Antiqua" w:hAnsi="Book Antiqua"/>
          <w:sz w:val="24"/>
          <w:szCs w:val="24"/>
          <w:lang w:val="en-US"/>
        </w:rPr>
        <w:t xml:space="preserve">variants in </w:t>
      </w:r>
      <w:r w:rsidR="00C5120B" w:rsidRPr="00F15A2E">
        <w:rPr>
          <w:rFonts w:ascii="Book Antiqua" w:hAnsi="Book Antiqua"/>
          <w:i/>
          <w:sz w:val="24"/>
          <w:szCs w:val="24"/>
          <w:lang w:val="en-US"/>
        </w:rPr>
        <w:t xml:space="preserve">CYPA4/5 </w:t>
      </w:r>
      <w:r w:rsidR="00C5120B" w:rsidRPr="00F15A2E">
        <w:rPr>
          <w:rFonts w:ascii="Book Antiqua" w:hAnsi="Book Antiqua"/>
          <w:sz w:val="24"/>
          <w:szCs w:val="24"/>
          <w:lang w:val="en-US"/>
        </w:rPr>
        <w:t xml:space="preserve">genes. Accordingly, they found that the variations explained by </w:t>
      </w:r>
      <w:r w:rsidR="00C53BF7" w:rsidRPr="00F15A2E">
        <w:rPr>
          <w:rFonts w:ascii="Book Antiqua" w:hAnsi="Book Antiqua"/>
          <w:sz w:val="24"/>
          <w:szCs w:val="24"/>
          <w:lang w:val="en-US"/>
        </w:rPr>
        <w:t xml:space="preserve">the </w:t>
      </w:r>
      <w:r w:rsidR="00C5120B" w:rsidRPr="00F15A2E">
        <w:rPr>
          <w:rFonts w:ascii="Book Antiqua" w:hAnsi="Book Antiqua"/>
          <w:sz w:val="24"/>
          <w:szCs w:val="24"/>
          <w:lang w:val="en-US"/>
        </w:rPr>
        <w:t>model increase</w:t>
      </w:r>
      <w:r w:rsidR="00C53BF7" w:rsidRPr="00F15A2E">
        <w:rPr>
          <w:rFonts w:ascii="Book Antiqua" w:hAnsi="Book Antiqua"/>
          <w:sz w:val="24"/>
          <w:szCs w:val="24"/>
          <w:lang w:val="en-US"/>
        </w:rPr>
        <w:t>d</w:t>
      </w:r>
      <w:r w:rsidR="00C5120B" w:rsidRPr="00F15A2E">
        <w:rPr>
          <w:rFonts w:ascii="Book Antiqua" w:hAnsi="Book Antiqua"/>
          <w:sz w:val="24"/>
          <w:szCs w:val="24"/>
          <w:lang w:val="en-US"/>
        </w:rPr>
        <w:t xml:space="preserve"> when considering the clinical variables and</w:t>
      </w:r>
      <w:r w:rsidR="00C53BF7" w:rsidRPr="00F15A2E">
        <w:rPr>
          <w:rFonts w:ascii="Book Antiqua" w:hAnsi="Book Antiqua"/>
          <w:sz w:val="24"/>
          <w:szCs w:val="24"/>
          <w:lang w:val="en-US"/>
        </w:rPr>
        <w:t xml:space="preserve"> the different gene variability</w:t>
      </w:r>
      <w:r w:rsidR="00C5120B" w:rsidRPr="00F15A2E">
        <w:rPr>
          <w:rFonts w:ascii="Book Antiqua" w:hAnsi="Book Antiqua"/>
          <w:sz w:val="24"/>
          <w:szCs w:val="24"/>
          <w:lang w:val="en-US"/>
        </w:rPr>
        <w:t xml:space="preserve"> </w:t>
      </w:r>
      <w:r w:rsidR="00376DAA" w:rsidRPr="00F15A2E">
        <w:rPr>
          <w:rFonts w:ascii="Book Antiqua" w:hAnsi="Book Antiqua"/>
          <w:sz w:val="24"/>
          <w:szCs w:val="24"/>
          <w:lang w:val="en-US"/>
        </w:rPr>
        <w:t>(</w:t>
      </w:r>
      <w:r w:rsidR="00B41096" w:rsidRPr="00F15A2E">
        <w:rPr>
          <w:rFonts w:ascii="Book Antiqua" w:hAnsi="Book Antiqua"/>
          <w:sz w:val="24"/>
          <w:szCs w:val="24"/>
          <w:lang w:val="en-US"/>
        </w:rPr>
        <w:t xml:space="preserve">Table </w:t>
      </w:r>
      <w:r w:rsidR="00376DAA" w:rsidRPr="00F15A2E">
        <w:rPr>
          <w:rFonts w:ascii="Book Antiqua" w:hAnsi="Book Antiqua"/>
          <w:sz w:val="24"/>
          <w:szCs w:val="24"/>
          <w:lang w:val="en-US"/>
        </w:rPr>
        <w:t>4)</w:t>
      </w:r>
      <w:r w:rsidR="00C5120B" w:rsidRPr="00F15A2E">
        <w:rPr>
          <w:rFonts w:ascii="Book Antiqua" w:hAnsi="Book Antiqua"/>
          <w:sz w:val="24"/>
          <w:szCs w:val="24"/>
          <w:lang w:val="en-US"/>
        </w:rPr>
        <w:t>.</w:t>
      </w:r>
    </w:p>
    <w:p w:rsidR="00C5120B" w:rsidRPr="00F15A2E" w:rsidRDefault="00C5120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a very recent study</w:t>
      </w:r>
      <w:r w:rsidR="00A41E2A">
        <w:rPr>
          <w:rFonts w:ascii="Book Antiqua" w:hAnsi="Book Antiqua"/>
          <w:sz w:val="24"/>
          <w:szCs w:val="24"/>
          <w:lang w:val="en-US"/>
        </w:rPr>
        <w:t>,</w:t>
      </w:r>
      <w:r w:rsidRPr="00F15A2E">
        <w:rPr>
          <w:rFonts w:ascii="Book Antiqua" w:hAnsi="Book Antiqua"/>
          <w:sz w:val="24"/>
          <w:szCs w:val="24"/>
          <w:lang w:val="en-US"/>
        </w:rPr>
        <w:t xml:space="preserve"> Mohamed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816144"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40</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conducted an observa</w:t>
      </w:r>
      <w:r w:rsidR="001C22C0" w:rsidRPr="00F15A2E">
        <w:rPr>
          <w:rFonts w:ascii="Book Antiqua" w:hAnsi="Book Antiqua"/>
          <w:sz w:val="24"/>
          <w:szCs w:val="24"/>
          <w:lang w:val="en-US"/>
        </w:rPr>
        <w:t>tional, prospective, multicenter</w:t>
      </w:r>
      <w:r w:rsidR="00B41096" w:rsidRPr="00F15A2E">
        <w:rPr>
          <w:rFonts w:ascii="Book Antiqua" w:hAnsi="Book Antiqua"/>
          <w:sz w:val="24"/>
          <w:szCs w:val="24"/>
          <w:lang w:val="en-US"/>
        </w:rPr>
        <w:t xml:space="preserve"> study on 2</w:t>
      </w:r>
      <w:r w:rsidRPr="00F15A2E">
        <w:rPr>
          <w:rFonts w:ascii="Book Antiqua" w:hAnsi="Book Antiqua"/>
          <w:sz w:val="24"/>
          <w:szCs w:val="24"/>
          <w:lang w:val="en-US"/>
        </w:rPr>
        <w:t>595 kidney transplant recipients of European, African, Native Americans and Asia</w:t>
      </w:r>
      <w:r w:rsidR="001C22C0" w:rsidRPr="00F15A2E">
        <w:rPr>
          <w:rFonts w:ascii="Book Antiqua" w:hAnsi="Book Antiqua"/>
          <w:sz w:val="24"/>
          <w:szCs w:val="24"/>
          <w:lang w:val="en-US"/>
        </w:rPr>
        <w:t>n</w:t>
      </w:r>
      <w:r w:rsidRPr="00F15A2E">
        <w:rPr>
          <w:rFonts w:ascii="Book Antiqua" w:hAnsi="Book Antiqua"/>
          <w:sz w:val="24"/>
          <w:szCs w:val="24"/>
          <w:lang w:val="en-US"/>
        </w:rPr>
        <w:t xml:space="preserve"> ancestry</w:t>
      </w:r>
      <w:r w:rsidR="00A41E2A">
        <w:rPr>
          <w:rFonts w:ascii="Book Antiqua" w:hAnsi="Book Antiqua"/>
          <w:sz w:val="24"/>
          <w:szCs w:val="24"/>
          <w:lang w:val="en-US"/>
        </w:rPr>
        <w:t>, and</w:t>
      </w:r>
      <w:r w:rsidRPr="00F15A2E">
        <w:rPr>
          <w:rFonts w:ascii="Book Antiqua" w:hAnsi="Book Antiqua"/>
          <w:sz w:val="24"/>
          <w:szCs w:val="24"/>
          <w:lang w:val="en-US"/>
        </w:rPr>
        <w:t xml:space="preserve"> studied TAC troughs, doses and genetic determinants of metabolism. In particular</w:t>
      </w:r>
      <w:r w:rsidR="001C22C0" w:rsidRPr="00F15A2E">
        <w:rPr>
          <w:rFonts w:ascii="Book Antiqua" w:hAnsi="Book Antiqua"/>
          <w:sz w:val="24"/>
          <w:szCs w:val="24"/>
          <w:lang w:val="en-US"/>
        </w:rPr>
        <w:t>, they studied</w:t>
      </w:r>
      <w:r w:rsidRPr="00F15A2E">
        <w:rPr>
          <w:rFonts w:ascii="Book Antiqua" w:hAnsi="Book Antiqua"/>
          <w:sz w:val="24"/>
          <w:szCs w:val="24"/>
          <w:lang w:val="en-US"/>
        </w:rPr>
        <w:t xml:space="preserve"> well-known variants and conducted</w:t>
      </w:r>
      <w:r w:rsidR="00097209" w:rsidRPr="00F15A2E">
        <w:rPr>
          <w:rFonts w:ascii="Book Antiqua" w:hAnsi="Book Antiqua"/>
          <w:sz w:val="24"/>
          <w:szCs w:val="24"/>
          <w:lang w:val="en-US"/>
        </w:rPr>
        <w:t xml:space="preserve"> a </w:t>
      </w:r>
      <w:r w:rsidR="00097209" w:rsidRPr="00F15A2E">
        <w:rPr>
          <w:rFonts w:ascii="Book Antiqua" w:hAnsi="Book Antiqua"/>
          <w:i/>
          <w:sz w:val="24"/>
          <w:szCs w:val="24"/>
          <w:lang w:val="en-US"/>
        </w:rPr>
        <w:t xml:space="preserve">CYP3A4/5 </w:t>
      </w:r>
      <w:r w:rsidR="001C22C0" w:rsidRPr="00F15A2E">
        <w:rPr>
          <w:rFonts w:ascii="Book Antiqua" w:hAnsi="Book Antiqua"/>
          <w:sz w:val="24"/>
          <w:szCs w:val="24"/>
          <w:lang w:val="en-US"/>
        </w:rPr>
        <w:t>genome-</w:t>
      </w:r>
      <w:r w:rsidR="00097209" w:rsidRPr="00F15A2E">
        <w:rPr>
          <w:rFonts w:ascii="Book Antiqua" w:hAnsi="Book Antiqua"/>
          <w:sz w:val="24"/>
          <w:szCs w:val="24"/>
          <w:lang w:val="en-US"/>
        </w:rPr>
        <w:t>wide analysis to identify new variants.</w:t>
      </w:r>
    </w:p>
    <w:p w:rsidR="00097209" w:rsidRPr="00F15A2E" w:rsidRDefault="0009720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Daily doses and dose-normalized troughs were signif</w:t>
      </w:r>
      <w:r w:rsidR="003E4C06" w:rsidRPr="00F15A2E">
        <w:rPr>
          <w:rFonts w:ascii="Book Antiqua" w:hAnsi="Book Antiqua"/>
          <w:sz w:val="24"/>
          <w:szCs w:val="24"/>
          <w:lang w:val="en-US"/>
        </w:rPr>
        <w:t>icantly different across the</w:t>
      </w:r>
      <w:r w:rsidRPr="00F15A2E">
        <w:rPr>
          <w:rFonts w:ascii="Book Antiqua" w:hAnsi="Book Antiqua"/>
          <w:sz w:val="24"/>
          <w:szCs w:val="24"/>
          <w:lang w:val="en-US"/>
        </w:rPr>
        <w:t xml:space="preserve"> groups and this was related to the genetic variants</w:t>
      </w:r>
      <w:r w:rsidR="004B1D1F" w:rsidRPr="00F15A2E">
        <w:rPr>
          <w:rFonts w:ascii="Book Antiqua" w:hAnsi="Book Antiqua"/>
          <w:sz w:val="24"/>
          <w:szCs w:val="24"/>
          <w:lang w:val="en-US"/>
        </w:rPr>
        <w:t xml:space="preserve"> (</w:t>
      </w:r>
      <w:r w:rsidR="00B41096" w:rsidRPr="00F15A2E">
        <w:rPr>
          <w:rFonts w:ascii="Book Antiqua" w:hAnsi="Book Antiqua"/>
          <w:sz w:val="24"/>
          <w:szCs w:val="24"/>
          <w:lang w:val="en-US"/>
        </w:rPr>
        <w:t xml:space="preserve">Figure </w:t>
      </w:r>
      <w:r w:rsidR="004B1D1F" w:rsidRPr="00F15A2E">
        <w:rPr>
          <w:rFonts w:ascii="Book Antiqua" w:hAnsi="Book Antiqua"/>
          <w:sz w:val="24"/>
          <w:szCs w:val="24"/>
          <w:lang w:val="en-US"/>
        </w:rPr>
        <w:t xml:space="preserve">1, </w:t>
      </w:r>
      <w:r w:rsidR="00B41096" w:rsidRPr="00F15A2E">
        <w:rPr>
          <w:rFonts w:ascii="Book Antiqua" w:hAnsi="Book Antiqua"/>
          <w:sz w:val="24"/>
          <w:szCs w:val="24"/>
          <w:lang w:val="en-US"/>
        </w:rPr>
        <w:t xml:space="preserve">Table </w:t>
      </w:r>
      <w:r w:rsidR="004B1D1F" w:rsidRPr="00F15A2E">
        <w:rPr>
          <w:rFonts w:ascii="Book Antiqua" w:hAnsi="Book Antiqua"/>
          <w:sz w:val="24"/>
          <w:szCs w:val="24"/>
          <w:lang w:val="en-US"/>
        </w:rPr>
        <w:t>5</w:t>
      </w:r>
      <w:proofErr w:type="gramStart"/>
      <w:r w:rsidR="004B1D1F" w:rsidRPr="00F15A2E">
        <w:rPr>
          <w:rFonts w:ascii="Book Antiqua" w:hAnsi="Book Antiqua"/>
          <w:sz w:val="24"/>
          <w:szCs w:val="24"/>
          <w:lang w:val="en-US"/>
        </w:rPr>
        <w:t>)</w:t>
      </w:r>
      <w:r w:rsidR="0039135B"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40</w:t>
      </w:r>
      <w:r w:rsidR="0039135B"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D033D1" w:rsidRPr="00F15A2E" w:rsidRDefault="00D033D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Genetic modifi</w:t>
      </w:r>
      <w:r w:rsidR="001C22C0" w:rsidRPr="00F15A2E">
        <w:rPr>
          <w:rFonts w:ascii="Book Antiqua" w:hAnsi="Book Antiqua"/>
          <w:sz w:val="24"/>
          <w:szCs w:val="24"/>
          <w:lang w:val="en-US"/>
        </w:rPr>
        <w:t>cation of the P-glycoprotein</w:t>
      </w:r>
      <w:r w:rsidRPr="00F15A2E">
        <w:rPr>
          <w:rFonts w:ascii="Book Antiqua" w:hAnsi="Book Antiqua"/>
          <w:sz w:val="24"/>
          <w:szCs w:val="24"/>
          <w:lang w:val="en-US"/>
        </w:rPr>
        <w:t xml:space="preserve"> also</w:t>
      </w:r>
      <w:r w:rsidR="001C22C0" w:rsidRPr="00F15A2E">
        <w:rPr>
          <w:rFonts w:ascii="Book Antiqua" w:hAnsi="Book Antiqua"/>
          <w:sz w:val="24"/>
          <w:szCs w:val="24"/>
          <w:lang w:val="en-US"/>
        </w:rPr>
        <w:t xml:space="preserve"> plays</w:t>
      </w:r>
      <w:r w:rsidRPr="00F15A2E">
        <w:rPr>
          <w:rFonts w:ascii="Book Antiqua" w:hAnsi="Book Antiqua"/>
          <w:sz w:val="24"/>
          <w:szCs w:val="24"/>
          <w:lang w:val="en-US"/>
        </w:rPr>
        <w:t xml:space="preserve"> an important role in </w:t>
      </w:r>
      <w:r w:rsidR="00A41E2A">
        <w:rPr>
          <w:rFonts w:ascii="Book Antiqua" w:hAnsi="Book Antiqua"/>
          <w:sz w:val="24"/>
          <w:szCs w:val="24"/>
          <w:lang w:val="en-US"/>
        </w:rPr>
        <w:t xml:space="preserve">the PK of </w:t>
      </w:r>
      <w:r w:rsidRPr="00F15A2E">
        <w:rPr>
          <w:rFonts w:ascii="Book Antiqua" w:hAnsi="Book Antiqua"/>
          <w:sz w:val="24"/>
          <w:szCs w:val="24"/>
          <w:lang w:val="en-US"/>
        </w:rPr>
        <w:t xml:space="preserve">CNIs. Modifications of the </w:t>
      </w:r>
      <w:r w:rsidRPr="00F15A2E">
        <w:rPr>
          <w:rFonts w:ascii="Book Antiqua" w:hAnsi="Book Antiqua"/>
          <w:i/>
          <w:sz w:val="24"/>
          <w:szCs w:val="24"/>
          <w:lang w:val="en-US"/>
        </w:rPr>
        <w:t xml:space="preserve">ABCB1 </w:t>
      </w:r>
      <w:r w:rsidRPr="00F15A2E">
        <w:rPr>
          <w:rFonts w:ascii="Book Antiqua" w:hAnsi="Book Antiqua"/>
          <w:sz w:val="24"/>
          <w:szCs w:val="24"/>
          <w:lang w:val="en-US"/>
        </w:rPr>
        <w:t>gene are associated with reduce</w:t>
      </w:r>
      <w:r w:rsidR="00B41096" w:rsidRPr="00F15A2E">
        <w:rPr>
          <w:rFonts w:ascii="Book Antiqua" w:hAnsi="Book Antiqua"/>
          <w:sz w:val="24"/>
          <w:szCs w:val="24"/>
          <w:lang w:val="en-US"/>
        </w:rPr>
        <w:t xml:space="preserve">d or improved renal </w:t>
      </w:r>
      <w:proofErr w:type="gramStart"/>
      <w:r w:rsidR="00B41096" w:rsidRPr="00F15A2E">
        <w:rPr>
          <w:rFonts w:ascii="Book Antiqua" w:hAnsi="Book Antiqua"/>
          <w:sz w:val="24"/>
          <w:szCs w:val="24"/>
          <w:lang w:val="en-US"/>
        </w:rPr>
        <w:t>function</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29-31]</w:t>
      </w:r>
      <w:r w:rsidRPr="00F15A2E">
        <w:rPr>
          <w:rFonts w:ascii="Book Antiqua" w:hAnsi="Book Antiqua"/>
          <w:sz w:val="24"/>
          <w:szCs w:val="24"/>
          <w:lang w:val="en-US"/>
        </w:rPr>
        <w:t>.</w:t>
      </w:r>
    </w:p>
    <w:p w:rsidR="00D033D1" w:rsidRPr="00F15A2E" w:rsidRDefault="00D033D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Studies on the relevance of genes encoding </w:t>
      </w:r>
      <w:r w:rsidR="00310740" w:rsidRPr="00F15A2E">
        <w:rPr>
          <w:rFonts w:ascii="Book Antiqua" w:hAnsi="Book Antiqua"/>
          <w:sz w:val="24"/>
          <w:szCs w:val="24"/>
          <w:lang w:val="en-US"/>
        </w:rPr>
        <w:t xml:space="preserve">the </w:t>
      </w:r>
      <w:r w:rsidRPr="00F15A2E">
        <w:rPr>
          <w:rFonts w:ascii="Book Antiqua" w:hAnsi="Book Antiqua"/>
          <w:sz w:val="24"/>
          <w:szCs w:val="24"/>
          <w:lang w:val="en-US"/>
        </w:rPr>
        <w:t>trigger proteins of CNIs are interesting, but their clinical utility remain</w:t>
      </w:r>
      <w:r w:rsidR="00310740" w:rsidRPr="00F15A2E">
        <w:rPr>
          <w:rFonts w:ascii="Book Antiqua" w:hAnsi="Book Antiqua"/>
          <w:sz w:val="24"/>
          <w:szCs w:val="24"/>
          <w:lang w:val="en-US"/>
        </w:rPr>
        <w:t>s</w:t>
      </w:r>
      <w:r w:rsidRPr="00F15A2E">
        <w:rPr>
          <w:rFonts w:ascii="Book Antiqua" w:hAnsi="Book Antiqua"/>
          <w:sz w:val="24"/>
          <w:szCs w:val="24"/>
          <w:lang w:val="en-US"/>
        </w:rPr>
        <w:t xml:space="preserve"> unclear.</w:t>
      </w:r>
    </w:p>
    <w:p w:rsidR="00A23126" w:rsidRPr="00F15A2E" w:rsidRDefault="00A23126" w:rsidP="00F15A2E">
      <w:pPr>
        <w:snapToGrid w:val="0"/>
        <w:spacing w:after="0" w:line="360" w:lineRule="auto"/>
        <w:jc w:val="both"/>
        <w:rPr>
          <w:rFonts w:ascii="Book Antiqua" w:hAnsi="Book Antiqua"/>
          <w:b/>
          <w:sz w:val="24"/>
          <w:szCs w:val="24"/>
          <w:lang w:val="en-US"/>
        </w:rPr>
      </w:pPr>
    </w:p>
    <w:p w:rsidR="00B41096" w:rsidRPr="00F15A2E" w:rsidRDefault="00B41096" w:rsidP="00F15A2E">
      <w:pPr>
        <w:snapToGrid w:val="0"/>
        <w:spacing w:after="0" w:line="360" w:lineRule="auto"/>
        <w:jc w:val="both"/>
        <w:rPr>
          <w:rFonts w:ascii="Book Antiqua" w:hAnsi="Book Antiqua"/>
          <w:b/>
          <w:caps/>
          <w:sz w:val="24"/>
          <w:szCs w:val="24"/>
          <w:u w:val="single"/>
          <w:lang w:val="en-US"/>
        </w:rPr>
      </w:pPr>
      <w:r w:rsidRPr="00F15A2E">
        <w:rPr>
          <w:rFonts w:ascii="Book Antiqua" w:hAnsi="Book Antiqua"/>
          <w:b/>
          <w:caps/>
          <w:sz w:val="24"/>
          <w:szCs w:val="24"/>
          <w:u w:val="single"/>
          <w:lang w:val="en-US"/>
        </w:rPr>
        <w:t>pharmacogenetics of mammalian target of rapamycin inhibitors</w:t>
      </w:r>
    </w:p>
    <w:p w:rsidR="00EF6C90" w:rsidRPr="00F15A2E" w:rsidRDefault="00C53BF7"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Ph</w:t>
      </w:r>
      <w:r w:rsidR="00310740" w:rsidRPr="00F15A2E">
        <w:rPr>
          <w:rFonts w:ascii="Book Antiqua" w:hAnsi="Book Antiqua"/>
          <w:b/>
          <w:i/>
          <w:sz w:val="24"/>
          <w:szCs w:val="24"/>
          <w:lang w:val="en-US"/>
        </w:rPr>
        <w:t>armaco</w:t>
      </w:r>
      <w:r w:rsidRPr="00F15A2E">
        <w:rPr>
          <w:rFonts w:ascii="Book Antiqua" w:hAnsi="Book Antiqua"/>
          <w:b/>
          <w:i/>
          <w:sz w:val="24"/>
          <w:szCs w:val="24"/>
          <w:lang w:val="en-US"/>
        </w:rPr>
        <w:t>kinetic</w:t>
      </w:r>
      <w:r w:rsidR="00310740" w:rsidRPr="00F15A2E">
        <w:rPr>
          <w:rFonts w:ascii="Book Antiqua" w:hAnsi="Book Antiqua"/>
          <w:b/>
          <w:i/>
          <w:sz w:val="24"/>
          <w:szCs w:val="24"/>
          <w:lang w:val="en-US"/>
        </w:rPr>
        <w:t>s</w:t>
      </w:r>
      <w:r w:rsidRPr="00F15A2E">
        <w:rPr>
          <w:rFonts w:ascii="Book Antiqua" w:hAnsi="Book Antiqua"/>
          <w:b/>
          <w:i/>
          <w:sz w:val="24"/>
          <w:szCs w:val="24"/>
          <w:lang w:val="en-US"/>
        </w:rPr>
        <w:t xml:space="preserve"> of </w:t>
      </w:r>
      <w:r w:rsidR="00B41096" w:rsidRPr="00F15A2E">
        <w:rPr>
          <w:rFonts w:ascii="Book Antiqua" w:hAnsi="Book Antiqua"/>
          <w:b/>
          <w:i/>
          <w:sz w:val="24"/>
          <w:szCs w:val="24"/>
          <w:lang w:val="en-US"/>
        </w:rPr>
        <w:t>mammalian target of rapamycin inhibitors</w:t>
      </w:r>
    </w:p>
    <w:p w:rsidR="00EF6C90" w:rsidRPr="00F15A2E" w:rsidRDefault="00EF6C90"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The two main drugs belonging to this group, namely</w:t>
      </w:r>
      <w:r w:rsidR="00310740" w:rsidRPr="00F15A2E">
        <w:rPr>
          <w:rFonts w:ascii="Book Antiqua" w:hAnsi="Book Antiqua"/>
          <w:sz w:val="24"/>
          <w:szCs w:val="24"/>
          <w:lang w:val="en-US"/>
        </w:rPr>
        <w:t>,</w:t>
      </w:r>
      <w:r w:rsidRPr="00F15A2E">
        <w:rPr>
          <w:rFonts w:ascii="Book Antiqua" w:hAnsi="Book Antiqua"/>
          <w:sz w:val="24"/>
          <w:szCs w:val="24"/>
          <w:lang w:val="en-US"/>
        </w:rPr>
        <w:t xml:space="preserve"> </w:t>
      </w:r>
      <w:proofErr w:type="spellStart"/>
      <w:r w:rsidRPr="00F15A2E">
        <w:rPr>
          <w:rFonts w:ascii="Book Antiqua" w:hAnsi="Book Antiqua"/>
          <w:sz w:val="24"/>
          <w:szCs w:val="24"/>
          <w:lang w:val="en-US"/>
        </w:rPr>
        <w:t>sirolimus</w:t>
      </w:r>
      <w:proofErr w:type="spellEnd"/>
      <w:r w:rsidRPr="00F15A2E">
        <w:rPr>
          <w:rFonts w:ascii="Book Antiqua" w:hAnsi="Book Antiqua"/>
          <w:sz w:val="24"/>
          <w:szCs w:val="24"/>
          <w:lang w:val="en-US"/>
        </w:rPr>
        <w:t xml:space="preserve"> and </w:t>
      </w:r>
      <w:proofErr w:type="spellStart"/>
      <w:r w:rsidRPr="00F15A2E">
        <w:rPr>
          <w:rFonts w:ascii="Book Antiqua" w:hAnsi="Book Antiqua"/>
          <w:sz w:val="24"/>
          <w:szCs w:val="24"/>
          <w:lang w:val="en-US"/>
        </w:rPr>
        <w:t>everolimus</w:t>
      </w:r>
      <w:proofErr w:type="spellEnd"/>
      <w:r w:rsidRPr="00F15A2E">
        <w:rPr>
          <w:rFonts w:ascii="Book Antiqua" w:hAnsi="Book Antiqua"/>
          <w:sz w:val="24"/>
          <w:szCs w:val="24"/>
          <w:lang w:val="en-US"/>
        </w:rPr>
        <w:t xml:space="preserve">, are principally metabolized </w:t>
      </w:r>
      <w:r w:rsidR="00310740" w:rsidRPr="00F15A2E">
        <w:rPr>
          <w:rFonts w:ascii="Book Antiqua" w:hAnsi="Book Antiqua"/>
          <w:sz w:val="24"/>
          <w:szCs w:val="24"/>
          <w:lang w:val="en-US"/>
        </w:rPr>
        <w:t>by the enzymes encoded</w:t>
      </w:r>
      <w:r w:rsidR="00BA5562" w:rsidRPr="00F15A2E">
        <w:rPr>
          <w:rFonts w:ascii="Book Antiqua" w:hAnsi="Book Antiqua"/>
          <w:sz w:val="24"/>
          <w:szCs w:val="24"/>
          <w:lang w:val="en-US"/>
        </w:rPr>
        <w:t xml:space="preserve"> by</w:t>
      </w:r>
      <w:r w:rsidR="00AB5875" w:rsidRPr="00F15A2E">
        <w:rPr>
          <w:rFonts w:ascii="Book Antiqua" w:hAnsi="Book Antiqua"/>
          <w:sz w:val="24"/>
          <w:szCs w:val="24"/>
          <w:lang w:val="en-US"/>
        </w:rPr>
        <w:t xml:space="preserve"> the </w:t>
      </w:r>
      <w:r w:rsidR="00310740" w:rsidRPr="00F15A2E">
        <w:rPr>
          <w:rFonts w:ascii="Book Antiqua" w:hAnsi="Book Antiqua"/>
          <w:i/>
          <w:sz w:val="24"/>
          <w:szCs w:val="24"/>
          <w:lang w:val="en-US"/>
        </w:rPr>
        <w:t>CYP3A</w:t>
      </w:r>
      <w:r w:rsidR="00310740" w:rsidRPr="00F15A2E">
        <w:rPr>
          <w:rFonts w:ascii="Book Antiqua" w:hAnsi="Book Antiqua"/>
          <w:sz w:val="24"/>
          <w:szCs w:val="24"/>
          <w:lang w:val="en-US"/>
        </w:rPr>
        <w:t xml:space="preserve"> </w:t>
      </w:r>
      <w:r w:rsidR="00AB5875" w:rsidRPr="00F15A2E">
        <w:rPr>
          <w:rFonts w:ascii="Book Antiqua" w:hAnsi="Book Antiqua"/>
          <w:sz w:val="24"/>
          <w:szCs w:val="24"/>
          <w:lang w:val="en-US"/>
        </w:rPr>
        <w:t>family</w:t>
      </w:r>
      <w:r w:rsidR="00BA5562" w:rsidRPr="00F15A2E">
        <w:rPr>
          <w:rFonts w:ascii="Book Antiqua" w:hAnsi="Book Antiqua"/>
          <w:sz w:val="24"/>
          <w:szCs w:val="24"/>
          <w:lang w:val="en-US"/>
        </w:rPr>
        <w:t xml:space="preserve"> </w:t>
      </w:r>
      <w:proofErr w:type="gramStart"/>
      <w:r w:rsidR="00BA5562" w:rsidRPr="00F15A2E">
        <w:rPr>
          <w:rFonts w:ascii="Book Antiqua" w:hAnsi="Book Antiqua"/>
          <w:sz w:val="24"/>
          <w:szCs w:val="24"/>
          <w:lang w:val="en-US"/>
        </w:rPr>
        <w:t>genes</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1</w:t>
      </w:r>
      <w:r w:rsidR="00816144" w:rsidRPr="00F15A2E">
        <w:rPr>
          <w:rFonts w:ascii="Book Antiqua" w:hAnsi="Book Antiqua"/>
          <w:sz w:val="24"/>
          <w:szCs w:val="24"/>
          <w:vertAlign w:val="superscript"/>
          <w:lang w:val="en-US"/>
        </w:rPr>
        <w:t>]</w:t>
      </w:r>
      <w:r w:rsidR="00AB5875" w:rsidRPr="00F15A2E">
        <w:rPr>
          <w:rFonts w:ascii="Book Antiqua" w:hAnsi="Book Antiqua"/>
          <w:sz w:val="24"/>
          <w:szCs w:val="24"/>
          <w:lang w:val="en-US"/>
        </w:rPr>
        <w:t>. In parti</w:t>
      </w:r>
      <w:r w:rsidR="00C53BF7" w:rsidRPr="00F15A2E">
        <w:rPr>
          <w:rFonts w:ascii="Book Antiqua" w:hAnsi="Book Antiqua"/>
          <w:sz w:val="24"/>
          <w:szCs w:val="24"/>
          <w:lang w:val="en-US"/>
        </w:rPr>
        <w:t xml:space="preserve">cular, a low ratio between </w:t>
      </w:r>
      <w:r w:rsidR="00B41096" w:rsidRPr="00F15A2E">
        <w:rPr>
          <w:rFonts w:ascii="Book Antiqua" w:hAnsi="Book Antiqua"/>
          <w:sz w:val="24"/>
          <w:szCs w:val="24"/>
          <w:lang w:val="en-US"/>
        </w:rPr>
        <w:t>mammalian target of rapamycin inhibitors (</w:t>
      </w:r>
      <w:proofErr w:type="spellStart"/>
      <w:r w:rsidR="00C53BF7" w:rsidRPr="00F15A2E">
        <w:rPr>
          <w:rFonts w:ascii="Book Antiqua" w:hAnsi="Book Antiqua"/>
          <w:sz w:val="24"/>
          <w:szCs w:val="24"/>
          <w:lang w:val="en-US"/>
        </w:rPr>
        <w:t>mTORI</w:t>
      </w:r>
      <w:proofErr w:type="spellEnd"/>
      <w:r w:rsidR="00B41096" w:rsidRPr="00F15A2E">
        <w:rPr>
          <w:rFonts w:ascii="Book Antiqua" w:hAnsi="Book Antiqua"/>
          <w:sz w:val="24"/>
          <w:szCs w:val="24"/>
          <w:lang w:val="en-US"/>
        </w:rPr>
        <w:t>)</w:t>
      </w:r>
      <w:r w:rsidR="00AB5875" w:rsidRPr="00F15A2E">
        <w:rPr>
          <w:rFonts w:ascii="Book Antiqua" w:hAnsi="Book Antiqua"/>
          <w:sz w:val="24"/>
          <w:szCs w:val="24"/>
          <w:lang w:val="en-US"/>
        </w:rPr>
        <w:t xml:space="preserve"> </w:t>
      </w:r>
      <w:r w:rsidR="007C3FDA" w:rsidRPr="00F15A2E">
        <w:rPr>
          <w:rFonts w:ascii="Book Antiqua" w:hAnsi="Book Antiqua"/>
          <w:sz w:val="24"/>
          <w:szCs w:val="24"/>
          <w:lang w:val="en-US"/>
        </w:rPr>
        <w:t>concentrations</w:t>
      </w:r>
      <w:r w:rsidR="00AB5875" w:rsidRPr="00F15A2E">
        <w:rPr>
          <w:rFonts w:ascii="Book Antiqua" w:hAnsi="Book Antiqua"/>
          <w:sz w:val="24"/>
          <w:szCs w:val="24"/>
          <w:lang w:val="en-US"/>
        </w:rPr>
        <w:t xml:space="preserve"> and doses has been observed in patients with </w:t>
      </w:r>
      <w:r w:rsidR="00AB5875" w:rsidRPr="0083191C">
        <w:rPr>
          <w:rFonts w:ascii="Book Antiqua" w:hAnsi="Book Antiqua"/>
          <w:sz w:val="24"/>
          <w:szCs w:val="24"/>
          <w:lang w:val="en-US"/>
        </w:rPr>
        <w:t xml:space="preserve">CYP3A5*1 (CYP3A5 </w:t>
      </w:r>
      <w:r w:rsidR="007C3FDA" w:rsidRPr="0083191C">
        <w:rPr>
          <w:rFonts w:ascii="Book Antiqua" w:hAnsi="Book Antiqua"/>
          <w:sz w:val="24"/>
          <w:szCs w:val="24"/>
          <w:lang w:val="en-US"/>
        </w:rPr>
        <w:t>expresser</w:t>
      </w:r>
      <w:r w:rsidR="00310740" w:rsidRPr="0083191C">
        <w:rPr>
          <w:rFonts w:ascii="Book Antiqua" w:hAnsi="Book Antiqua"/>
          <w:sz w:val="24"/>
          <w:szCs w:val="24"/>
          <w:lang w:val="en-US"/>
        </w:rPr>
        <w:t>s</w:t>
      </w:r>
      <w:r w:rsidR="00AB5875" w:rsidRPr="0083191C">
        <w:rPr>
          <w:rFonts w:ascii="Book Antiqua" w:hAnsi="Book Antiqua"/>
          <w:sz w:val="24"/>
          <w:szCs w:val="24"/>
          <w:lang w:val="en-US"/>
        </w:rPr>
        <w:t>) with respect to patients with CYP3A5*3/*3</w:t>
      </w:r>
      <w:r w:rsidR="007C3FDA" w:rsidRPr="0083191C">
        <w:rPr>
          <w:rFonts w:ascii="Book Antiqua" w:hAnsi="Book Antiqua"/>
          <w:sz w:val="24"/>
          <w:szCs w:val="24"/>
          <w:lang w:val="en-US"/>
        </w:rPr>
        <w:t xml:space="preserve"> </w:t>
      </w:r>
      <w:r w:rsidR="007C3FDA" w:rsidRPr="00F15A2E">
        <w:rPr>
          <w:rFonts w:ascii="Book Antiqua" w:hAnsi="Book Antiqua"/>
          <w:sz w:val="24"/>
          <w:szCs w:val="24"/>
          <w:lang w:val="en-US"/>
        </w:rPr>
        <w:t>(no</w:t>
      </w:r>
      <w:r w:rsidR="00310740" w:rsidRPr="00F15A2E">
        <w:rPr>
          <w:rFonts w:ascii="Book Antiqua" w:hAnsi="Book Antiqua"/>
          <w:sz w:val="24"/>
          <w:szCs w:val="24"/>
          <w:lang w:val="en-US"/>
        </w:rPr>
        <w:t>n</w:t>
      </w:r>
      <w:r w:rsidR="007C3FDA" w:rsidRPr="00F15A2E">
        <w:rPr>
          <w:rFonts w:ascii="Book Antiqua" w:hAnsi="Book Antiqua"/>
          <w:sz w:val="24"/>
          <w:szCs w:val="24"/>
          <w:lang w:val="en-US"/>
        </w:rPr>
        <w:t>expresser</w:t>
      </w:r>
      <w:r w:rsidR="00310740" w:rsidRPr="00F15A2E">
        <w:rPr>
          <w:rFonts w:ascii="Book Antiqua" w:hAnsi="Book Antiqua"/>
          <w:sz w:val="24"/>
          <w:szCs w:val="24"/>
          <w:lang w:val="en-US"/>
        </w:rPr>
        <w:t>s</w:t>
      </w:r>
      <w:r w:rsidR="00AB5875" w:rsidRPr="00F15A2E">
        <w:rPr>
          <w:rFonts w:ascii="Book Antiqua" w:hAnsi="Book Antiqua"/>
          <w:sz w:val="24"/>
          <w:szCs w:val="24"/>
          <w:lang w:val="en-US"/>
        </w:rPr>
        <w:t xml:space="preserve">) suggesting </w:t>
      </w:r>
      <w:r w:rsidR="00C53BF7" w:rsidRPr="00F15A2E">
        <w:rPr>
          <w:rFonts w:ascii="Book Antiqua" w:hAnsi="Book Antiqua"/>
          <w:sz w:val="24"/>
          <w:szCs w:val="24"/>
          <w:lang w:val="en-US"/>
        </w:rPr>
        <w:t xml:space="preserve">that the latter need lower </w:t>
      </w:r>
      <w:proofErr w:type="spellStart"/>
      <w:r w:rsidR="00C53BF7" w:rsidRPr="00F15A2E">
        <w:rPr>
          <w:rFonts w:ascii="Book Antiqua" w:hAnsi="Book Antiqua"/>
          <w:sz w:val="24"/>
          <w:szCs w:val="24"/>
          <w:lang w:val="en-US"/>
        </w:rPr>
        <w:t>mTORI</w:t>
      </w:r>
      <w:proofErr w:type="spellEnd"/>
      <w:r w:rsidR="00B41096" w:rsidRPr="00F15A2E">
        <w:rPr>
          <w:rFonts w:ascii="Book Antiqua" w:hAnsi="Book Antiqua"/>
          <w:sz w:val="24"/>
          <w:szCs w:val="24"/>
          <w:lang w:val="en-US"/>
        </w:rPr>
        <w:t xml:space="preserve"> </w:t>
      </w:r>
      <w:proofErr w:type="gramStart"/>
      <w:r w:rsidR="00B41096" w:rsidRPr="00F15A2E">
        <w:rPr>
          <w:rFonts w:ascii="Book Antiqua" w:hAnsi="Book Antiqua"/>
          <w:sz w:val="24"/>
          <w:szCs w:val="24"/>
          <w:lang w:val="en-US"/>
        </w:rPr>
        <w:t>doses</w:t>
      </w:r>
      <w:r w:rsidR="00816144" w:rsidRPr="00F15A2E">
        <w:rPr>
          <w:rFonts w:ascii="Book Antiqua" w:hAnsi="Book Antiqua"/>
          <w:sz w:val="24"/>
          <w:szCs w:val="24"/>
          <w:vertAlign w:val="superscript"/>
          <w:lang w:val="en-US"/>
        </w:rPr>
        <w:t>[</w:t>
      </w:r>
      <w:proofErr w:type="gramEnd"/>
      <w:r w:rsidR="001E5DB0" w:rsidRPr="00F15A2E">
        <w:rPr>
          <w:rFonts w:ascii="Book Antiqua" w:hAnsi="Book Antiqua"/>
          <w:sz w:val="24"/>
          <w:szCs w:val="24"/>
          <w:vertAlign w:val="superscript"/>
          <w:lang w:val="en-US"/>
        </w:rPr>
        <w:t>41,</w:t>
      </w:r>
      <w:r w:rsidR="00816144" w:rsidRPr="00F15A2E">
        <w:rPr>
          <w:rFonts w:ascii="Book Antiqua" w:hAnsi="Book Antiqua"/>
          <w:sz w:val="24"/>
          <w:szCs w:val="24"/>
          <w:vertAlign w:val="superscript"/>
          <w:lang w:val="en-US"/>
        </w:rPr>
        <w:t>4</w:t>
      </w:r>
      <w:r w:rsidR="006739FC" w:rsidRPr="00F15A2E">
        <w:rPr>
          <w:rFonts w:ascii="Book Antiqua" w:hAnsi="Book Antiqua"/>
          <w:sz w:val="24"/>
          <w:szCs w:val="24"/>
          <w:vertAlign w:val="superscript"/>
          <w:lang w:val="en-US"/>
        </w:rPr>
        <w:t>2</w:t>
      </w:r>
      <w:r w:rsidR="00816144" w:rsidRPr="00F15A2E">
        <w:rPr>
          <w:rFonts w:ascii="Book Antiqua" w:hAnsi="Book Antiqua"/>
          <w:sz w:val="24"/>
          <w:szCs w:val="24"/>
          <w:vertAlign w:val="superscript"/>
          <w:lang w:val="en-US"/>
        </w:rPr>
        <w:t>]</w:t>
      </w:r>
      <w:r w:rsidR="00AB5875" w:rsidRPr="00F15A2E">
        <w:rPr>
          <w:rFonts w:ascii="Book Antiqua" w:hAnsi="Book Antiqua"/>
          <w:sz w:val="24"/>
          <w:szCs w:val="24"/>
          <w:lang w:val="en-US"/>
        </w:rPr>
        <w:t xml:space="preserve">. </w:t>
      </w:r>
      <w:r w:rsidR="00AB5875" w:rsidRPr="0083191C">
        <w:rPr>
          <w:rFonts w:ascii="Book Antiqua" w:hAnsi="Book Antiqua"/>
          <w:sz w:val="24"/>
          <w:szCs w:val="24"/>
          <w:lang w:val="en-US"/>
        </w:rPr>
        <w:t xml:space="preserve">Carriers of CYP3A5*1/*1 have a faster hepatic </w:t>
      </w:r>
      <w:r w:rsidR="00AB5875" w:rsidRPr="0083191C">
        <w:rPr>
          <w:rFonts w:ascii="Book Antiqua" w:hAnsi="Book Antiqua"/>
          <w:sz w:val="24"/>
          <w:szCs w:val="24"/>
          <w:lang w:val="en-US"/>
        </w:rPr>
        <w:lastRenderedPageBreak/>
        <w:t>meta</w:t>
      </w:r>
      <w:r w:rsidR="00932234" w:rsidRPr="0083191C">
        <w:rPr>
          <w:rFonts w:ascii="Book Antiqua" w:hAnsi="Book Antiqua"/>
          <w:sz w:val="24"/>
          <w:szCs w:val="24"/>
          <w:lang w:val="en-US"/>
        </w:rPr>
        <w:t>bolism and need higher doses</w:t>
      </w:r>
      <w:r w:rsidR="00310740" w:rsidRPr="0083191C">
        <w:rPr>
          <w:rFonts w:ascii="Book Antiqua" w:hAnsi="Book Antiqua"/>
          <w:sz w:val="24"/>
          <w:szCs w:val="24"/>
          <w:lang w:val="en-US"/>
        </w:rPr>
        <w:t xml:space="preserve"> than </w:t>
      </w:r>
      <w:proofErr w:type="gramStart"/>
      <w:r w:rsidR="00310740" w:rsidRPr="0083191C">
        <w:rPr>
          <w:rFonts w:ascii="Book Antiqua" w:hAnsi="Book Antiqua"/>
          <w:sz w:val="24"/>
          <w:szCs w:val="24"/>
          <w:lang w:val="en-US"/>
        </w:rPr>
        <w:t>noncarriers</w:t>
      </w:r>
      <w:r w:rsidR="00816144" w:rsidRPr="0083191C">
        <w:rPr>
          <w:rFonts w:ascii="Book Antiqua" w:hAnsi="Book Antiqua"/>
          <w:sz w:val="24"/>
          <w:szCs w:val="24"/>
          <w:vertAlign w:val="superscript"/>
          <w:lang w:val="en-US"/>
        </w:rPr>
        <w:t>[</w:t>
      </w:r>
      <w:proofErr w:type="gramEnd"/>
      <w:r w:rsidR="00A067BF" w:rsidRPr="0083191C">
        <w:rPr>
          <w:rFonts w:ascii="Book Antiqua" w:hAnsi="Book Antiqua"/>
          <w:sz w:val="24"/>
          <w:szCs w:val="24"/>
          <w:vertAlign w:val="superscript"/>
          <w:lang w:val="en-US"/>
        </w:rPr>
        <w:t>43</w:t>
      </w:r>
      <w:r w:rsidR="00B41096" w:rsidRPr="0083191C">
        <w:rPr>
          <w:rFonts w:ascii="Book Antiqua" w:hAnsi="Book Antiqua"/>
          <w:sz w:val="24"/>
          <w:szCs w:val="24"/>
          <w:vertAlign w:val="superscript"/>
          <w:lang w:val="en-US"/>
        </w:rPr>
        <w:t>,</w:t>
      </w:r>
      <w:r w:rsidR="00570D82" w:rsidRPr="0083191C">
        <w:rPr>
          <w:rFonts w:ascii="Book Antiqua" w:hAnsi="Book Antiqua"/>
          <w:sz w:val="24"/>
          <w:szCs w:val="24"/>
          <w:vertAlign w:val="superscript"/>
          <w:lang w:val="en-US"/>
        </w:rPr>
        <w:t>4</w:t>
      </w:r>
      <w:r w:rsidR="00A067BF" w:rsidRPr="0083191C">
        <w:rPr>
          <w:rFonts w:ascii="Book Antiqua" w:hAnsi="Book Antiqua"/>
          <w:sz w:val="24"/>
          <w:szCs w:val="24"/>
          <w:vertAlign w:val="superscript"/>
          <w:lang w:val="en-US"/>
        </w:rPr>
        <w:t>4</w:t>
      </w:r>
      <w:r w:rsidR="00816144" w:rsidRPr="0083191C">
        <w:rPr>
          <w:rFonts w:ascii="Book Antiqua" w:hAnsi="Book Antiqua"/>
          <w:sz w:val="24"/>
          <w:szCs w:val="24"/>
          <w:vertAlign w:val="superscript"/>
          <w:lang w:val="en-US"/>
        </w:rPr>
        <w:t>]</w:t>
      </w:r>
      <w:r w:rsidR="00AB5875" w:rsidRPr="0083191C">
        <w:rPr>
          <w:rFonts w:ascii="Book Antiqua" w:hAnsi="Book Antiqua"/>
          <w:sz w:val="24"/>
          <w:szCs w:val="24"/>
          <w:lang w:val="en-US"/>
        </w:rPr>
        <w:t xml:space="preserve">. </w:t>
      </w:r>
      <w:r w:rsidR="00AB5875" w:rsidRPr="00F15A2E">
        <w:rPr>
          <w:rFonts w:ascii="Book Antiqua" w:hAnsi="Book Antiqua"/>
          <w:sz w:val="24"/>
          <w:szCs w:val="24"/>
          <w:lang w:val="en-US"/>
        </w:rPr>
        <w:t xml:space="preserve">An important limitation of these studies is that the results described have been found </w:t>
      </w:r>
      <w:r w:rsidR="00310740" w:rsidRPr="00F15A2E">
        <w:rPr>
          <w:rFonts w:ascii="Book Antiqua" w:hAnsi="Book Antiqua"/>
          <w:sz w:val="24"/>
          <w:szCs w:val="24"/>
          <w:lang w:val="en-US"/>
        </w:rPr>
        <w:t xml:space="preserve">only </w:t>
      </w:r>
      <w:r w:rsidR="00AB5875" w:rsidRPr="00F15A2E">
        <w:rPr>
          <w:rFonts w:ascii="Book Antiqua" w:hAnsi="Book Antiqua"/>
          <w:sz w:val="24"/>
          <w:szCs w:val="24"/>
          <w:lang w:val="en-US"/>
        </w:rPr>
        <w:t>for sirolimus a</w:t>
      </w:r>
      <w:r w:rsidR="00310740" w:rsidRPr="00F15A2E">
        <w:rPr>
          <w:rFonts w:ascii="Book Antiqua" w:hAnsi="Book Antiqua"/>
          <w:sz w:val="24"/>
          <w:szCs w:val="24"/>
          <w:lang w:val="en-US"/>
        </w:rPr>
        <w:t>nd only for patients not on CNI</w:t>
      </w:r>
      <w:r w:rsidR="00AB5875" w:rsidRPr="00F15A2E">
        <w:rPr>
          <w:rFonts w:ascii="Book Antiqua" w:hAnsi="Book Antiqua"/>
          <w:sz w:val="24"/>
          <w:szCs w:val="24"/>
          <w:lang w:val="en-US"/>
        </w:rPr>
        <w:t xml:space="preserve"> </w:t>
      </w:r>
      <w:proofErr w:type="gramStart"/>
      <w:r w:rsidR="00AB5875" w:rsidRPr="00F15A2E">
        <w:rPr>
          <w:rFonts w:ascii="Book Antiqua" w:hAnsi="Book Antiqua"/>
          <w:sz w:val="24"/>
          <w:szCs w:val="24"/>
          <w:lang w:val="en-US"/>
        </w:rPr>
        <w:t>thera</w:t>
      </w:r>
      <w:r w:rsidR="00B41096" w:rsidRPr="00F15A2E">
        <w:rPr>
          <w:rFonts w:ascii="Book Antiqua" w:hAnsi="Book Antiqua"/>
          <w:sz w:val="24"/>
          <w:szCs w:val="24"/>
          <w:lang w:val="en-US"/>
        </w:rPr>
        <w:t>py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5</w:t>
      </w:r>
      <w:r w:rsidR="00816144" w:rsidRPr="00F15A2E">
        <w:rPr>
          <w:rFonts w:ascii="Book Antiqua" w:hAnsi="Book Antiqua"/>
          <w:sz w:val="24"/>
          <w:szCs w:val="24"/>
          <w:vertAlign w:val="superscript"/>
          <w:lang w:val="en-US"/>
        </w:rPr>
        <w:t>]</w:t>
      </w:r>
      <w:r w:rsidR="00376DAA" w:rsidRPr="00F15A2E">
        <w:rPr>
          <w:rFonts w:ascii="Book Antiqua" w:hAnsi="Book Antiqua"/>
          <w:sz w:val="24"/>
          <w:szCs w:val="24"/>
          <w:lang w:val="en-US"/>
        </w:rPr>
        <w:t>.</w:t>
      </w:r>
    </w:p>
    <w:p w:rsidR="005B11FE" w:rsidRPr="00674A10" w:rsidRDefault="005B11FE" w:rsidP="00F15A2E">
      <w:pPr>
        <w:snapToGrid w:val="0"/>
        <w:spacing w:after="0" w:line="360" w:lineRule="auto"/>
        <w:ind w:firstLineChars="100" w:firstLine="240"/>
        <w:jc w:val="both"/>
        <w:rPr>
          <w:rFonts w:ascii="Book Antiqua" w:hAnsi="Book Antiqua"/>
          <w:sz w:val="24"/>
          <w:szCs w:val="24"/>
          <w:lang w:val="en-US"/>
        </w:rPr>
      </w:pPr>
      <w:r w:rsidRPr="00674A10">
        <w:rPr>
          <w:rFonts w:ascii="Book Antiqua" w:hAnsi="Book Antiqua"/>
          <w:sz w:val="24"/>
          <w:szCs w:val="24"/>
          <w:lang w:val="en-US"/>
        </w:rPr>
        <w:t xml:space="preserve">Recently, other polymorphisms have been described </w:t>
      </w:r>
      <w:r w:rsidR="00CD6A75">
        <w:rPr>
          <w:rFonts w:ascii="Book Antiqua" w:hAnsi="Book Antiqua"/>
          <w:sz w:val="24"/>
          <w:szCs w:val="24"/>
          <w:lang w:val="en-US"/>
        </w:rPr>
        <w:t xml:space="preserve">such </w:t>
      </w:r>
      <w:r w:rsidRPr="00674A10">
        <w:rPr>
          <w:rFonts w:ascii="Book Antiqua" w:hAnsi="Book Antiqua"/>
          <w:sz w:val="24"/>
          <w:szCs w:val="24"/>
          <w:lang w:val="en-US"/>
        </w:rPr>
        <w:t xml:space="preserve">as CYP3A4*22, POR*28 and </w:t>
      </w:r>
      <w:r w:rsidR="00A23126" w:rsidRPr="00674A10">
        <w:rPr>
          <w:rFonts w:ascii="Book Antiqua" w:hAnsi="Book Antiqua"/>
          <w:sz w:val="24"/>
          <w:szCs w:val="24"/>
          <w:lang w:val="en-US"/>
        </w:rPr>
        <w:t>peroxisome proliferator-activated receptor alpha</w:t>
      </w:r>
      <w:r w:rsidRPr="00674A10">
        <w:rPr>
          <w:rFonts w:ascii="Book Antiqua" w:hAnsi="Book Antiqua"/>
          <w:sz w:val="24"/>
          <w:szCs w:val="24"/>
          <w:lang w:val="en-US"/>
        </w:rPr>
        <w:t>, but none of th</w:t>
      </w:r>
      <w:r w:rsidR="00310740" w:rsidRPr="00674A10">
        <w:rPr>
          <w:rFonts w:ascii="Book Antiqua" w:hAnsi="Book Antiqua"/>
          <w:sz w:val="24"/>
          <w:szCs w:val="24"/>
          <w:lang w:val="en-US"/>
        </w:rPr>
        <w:t>ese appear</w:t>
      </w:r>
      <w:r w:rsidRPr="00674A10">
        <w:rPr>
          <w:rFonts w:ascii="Book Antiqua" w:hAnsi="Book Antiqua"/>
          <w:sz w:val="24"/>
          <w:szCs w:val="24"/>
          <w:lang w:val="en-US"/>
        </w:rPr>
        <w:t xml:space="preserve"> to have an</w:t>
      </w:r>
      <w:r w:rsidR="00C53BF7" w:rsidRPr="00674A10">
        <w:rPr>
          <w:rFonts w:ascii="Book Antiqua" w:hAnsi="Book Antiqua"/>
          <w:sz w:val="24"/>
          <w:szCs w:val="24"/>
          <w:lang w:val="en-US"/>
        </w:rPr>
        <w:t xml:space="preserve">y impact on </w:t>
      </w:r>
      <w:proofErr w:type="spellStart"/>
      <w:r w:rsidR="00C53BF7" w:rsidRPr="00674A10">
        <w:rPr>
          <w:rFonts w:ascii="Book Antiqua" w:hAnsi="Book Antiqua"/>
          <w:sz w:val="24"/>
          <w:szCs w:val="24"/>
          <w:lang w:val="en-US"/>
        </w:rPr>
        <w:t>mTORI</w:t>
      </w:r>
      <w:proofErr w:type="spellEnd"/>
      <w:r w:rsidR="00B41096" w:rsidRPr="00674A10">
        <w:rPr>
          <w:rFonts w:ascii="Book Antiqua" w:hAnsi="Book Antiqua"/>
          <w:sz w:val="24"/>
          <w:szCs w:val="24"/>
          <w:lang w:val="en-US"/>
        </w:rPr>
        <w:t xml:space="preserve"> </w:t>
      </w:r>
      <w:proofErr w:type="gramStart"/>
      <w:r w:rsidR="00B41096" w:rsidRPr="00674A10">
        <w:rPr>
          <w:rFonts w:ascii="Book Antiqua" w:hAnsi="Book Antiqua"/>
          <w:sz w:val="24"/>
          <w:szCs w:val="24"/>
          <w:lang w:val="en-US"/>
        </w:rPr>
        <w:t>metabolism</w:t>
      </w:r>
      <w:r w:rsidR="00816144" w:rsidRPr="00674A10">
        <w:rPr>
          <w:rFonts w:ascii="Book Antiqua" w:hAnsi="Book Antiqua"/>
          <w:sz w:val="24"/>
          <w:szCs w:val="24"/>
          <w:vertAlign w:val="superscript"/>
          <w:lang w:val="en-US"/>
        </w:rPr>
        <w:t>[</w:t>
      </w:r>
      <w:proofErr w:type="gramEnd"/>
      <w:r w:rsidR="00816144" w:rsidRPr="00674A10">
        <w:rPr>
          <w:rFonts w:ascii="Book Antiqua" w:hAnsi="Book Antiqua"/>
          <w:sz w:val="24"/>
          <w:szCs w:val="24"/>
          <w:vertAlign w:val="superscript"/>
          <w:lang w:val="en-US"/>
        </w:rPr>
        <w:t>4</w:t>
      </w:r>
      <w:r w:rsidR="00A067BF" w:rsidRPr="00674A10">
        <w:rPr>
          <w:rFonts w:ascii="Book Antiqua" w:hAnsi="Book Antiqua"/>
          <w:sz w:val="24"/>
          <w:szCs w:val="24"/>
          <w:vertAlign w:val="superscript"/>
          <w:lang w:val="en-US"/>
        </w:rPr>
        <w:t>6</w:t>
      </w:r>
      <w:r w:rsidR="00816144" w:rsidRPr="00674A10">
        <w:rPr>
          <w:rFonts w:ascii="Book Antiqua" w:hAnsi="Book Antiqua"/>
          <w:sz w:val="24"/>
          <w:szCs w:val="24"/>
          <w:vertAlign w:val="superscript"/>
          <w:lang w:val="en-US"/>
        </w:rPr>
        <w:t>]</w:t>
      </w:r>
      <w:r w:rsidRPr="00674A10">
        <w:rPr>
          <w:rFonts w:ascii="Book Antiqua" w:hAnsi="Book Antiqua"/>
          <w:sz w:val="24"/>
          <w:szCs w:val="24"/>
          <w:lang w:val="en-US"/>
        </w:rPr>
        <w:t>.</w:t>
      </w:r>
    </w:p>
    <w:p w:rsidR="00314EA7" w:rsidRPr="00674A10" w:rsidRDefault="005B11F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Considering all the mentioned studies</w:t>
      </w:r>
      <w:r w:rsidR="00310740" w:rsidRPr="00F15A2E">
        <w:rPr>
          <w:rFonts w:ascii="Book Antiqua" w:hAnsi="Book Antiqua"/>
          <w:sz w:val="24"/>
          <w:szCs w:val="24"/>
          <w:lang w:val="en-US"/>
        </w:rPr>
        <w:t>,</w:t>
      </w:r>
      <w:r w:rsidRPr="00F15A2E">
        <w:rPr>
          <w:rFonts w:ascii="Book Antiqua" w:hAnsi="Book Antiqua"/>
          <w:sz w:val="24"/>
          <w:szCs w:val="24"/>
          <w:lang w:val="en-US"/>
        </w:rPr>
        <w:t xml:space="preserve"> no association between the genotypes and clinical outcomes was found. In summary, these reports suggest that the </w:t>
      </w:r>
      <w:r w:rsidRPr="00674A10">
        <w:rPr>
          <w:rFonts w:ascii="Book Antiqua" w:hAnsi="Book Antiqua"/>
          <w:sz w:val="24"/>
          <w:szCs w:val="24"/>
          <w:lang w:val="en-US"/>
        </w:rPr>
        <w:t>CYP3A5*3 genotype has a po</w:t>
      </w:r>
      <w:r w:rsidR="00310740" w:rsidRPr="00674A10">
        <w:rPr>
          <w:rFonts w:ascii="Book Antiqua" w:hAnsi="Book Antiqua"/>
          <w:sz w:val="24"/>
          <w:szCs w:val="24"/>
          <w:lang w:val="en-US"/>
        </w:rPr>
        <w:t>tential role in</w:t>
      </w:r>
      <w:r w:rsidR="00C53BF7" w:rsidRPr="00674A10">
        <w:rPr>
          <w:rFonts w:ascii="Book Antiqua" w:hAnsi="Book Antiqua"/>
          <w:sz w:val="24"/>
          <w:szCs w:val="24"/>
          <w:lang w:val="en-US"/>
        </w:rPr>
        <w:t xml:space="preserve"> </w:t>
      </w:r>
      <w:r w:rsidR="00CD6A75">
        <w:rPr>
          <w:rFonts w:ascii="Book Antiqua" w:hAnsi="Book Antiqua"/>
          <w:sz w:val="24"/>
          <w:szCs w:val="24"/>
          <w:lang w:val="en-US"/>
        </w:rPr>
        <w:t xml:space="preserve">the PK of </w:t>
      </w:r>
      <w:proofErr w:type="spellStart"/>
      <w:r w:rsidR="00C53BF7" w:rsidRPr="00674A10">
        <w:rPr>
          <w:rFonts w:ascii="Book Antiqua" w:hAnsi="Book Antiqua"/>
          <w:sz w:val="24"/>
          <w:szCs w:val="24"/>
          <w:lang w:val="en-US"/>
        </w:rPr>
        <w:t>mTORI</w:t>
      </w:r>
      <w:r w:rsidRPr="00674A10">
        <w:rPr>
          <w:rFonts w:ascii="Book Antiqua" w:hAnsi="Book Antiqua"/>
          <w:sz w:val="24"/>
          <w:szCs w:val="24"/>
          <w:lang w:val="en-US"/>
        </w:rPr>
        <w:t>s</w:t>
      </w:r>
      <w:proofErr w:type="spellEnd"/>
      <w:r w:rsidRPr="00674A10">
        <w:rPr>
          <w:rFonts w:ascii="Book Antiqua" w:hAnsi="Book Antiqua"/>
          <w:sz w:val="24"/>
          <w:szCs w:val="24"/>
          <w:lang w:val="en-US"/>
        </w:rPr>
        <w:t>, but t</w:t>
      </w:r>
      <w:r w:rsidR="00310740" w:rsidRPr="00674A10">
        <w:rPr>
          <w:rFonts w:ascii="Book Antiqua" w:hAnsi="Book Antiqua"/>
          <w:sz w:val="24"/>
          <w:szCs w:val="24"/>
          <w:lang w:val="en-US"/>
        </w:rPr>
        <w:t>here is no evidence t</w:t>
      </w:r>
      <w:r w:rsidR="00CD6A75">
        <w:rPr>
          <w:rFonts w:ascii="Book Antiqua" w:hAnsi="Book Antiqua"/>
          <w:sz w:val="24"/>
          <w:szCs w:val="24"/>
          <w:lang w:val="en-US"/>
        </w:rPr>
        <w:t>o</w:t>
      </w:r>
      <w:r w:rsidR="00310740" w:rsidRPr="00674A10">
        <w:rPr>
          <w:rFonts w:ascii="Book Antiqua" w:hAnsi="Book Antiqua"/>
          <w:sz w:val="24"/>
          <w:szCs w:val="24"/>
          <w:lang w:val="en-US"/>
        </w:rPr>
        <w:t xml:space="preserve"> justif</w:t>
      </w:r>
      <w:r w:rsidR="00CD6A75">
        <w:rPr>
          <w:rFonts w:ascii="Book Antiqua" w:hAnsi="Book Antiqua"/>
          <w:sz w:val="24"/>
          <w:szCs w:val="24"/>
          <w:lang w:val="en-US"/>
        </w:rPr>
        <w:t>y</w:t>
      </w:r>
      <w:r w:rsidRPr="00674A10">
        <w:rPr>
          <w:rFonts w:ascii="Book Antiqua" w:hAnsi="Book Antiqua"/>
          <w:sz w:val="24"/>
          <w:szCs w:val="24"/>
          <w:lang w:val="en-US"/>
        </w:rPr>
        <w:t xml:space="preserve"> prospective genotyping of CYP3A5 in renal transplantation.</w:t>
      </w:r>
    </w:p>
    <w:p w:rsidR="005B11FE" w:rsidRPr="00F15A2E" w:rsidRDefault="00310740"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Similar results are seen with</w:t>
      </w:r>
      <w:r w:rsidR="00775A5E" w:rsidRPr="00F15A2E">
        <w:rPr>
          <w:rFonts w:ascii="Book Antiqua" w:hAnsi="Book Antiqua"/>
          <w:sz w:val="24"/>
          <w:szCs w:val="24"/>
          <w:lang w:val="en-US"/>
        </w:rPr>
        <w:t xml:space="preserve"> the CYP2C8 polymorphis</w:t>
      </w:r>
      <w:r w:rsidRPr="00F15A2E">
        <w:rPr>
          <w:rFonts w:ascii="Book Antiqua" w:hAnsi="Book Antiqua"/>
          <w:sz w:val="24"/>
          <w:szCs w:val="24"/>
          <w:lang w:val="en-US"/>
        </w:rPr>
        <w:t>m. CYP2C8 is expressed on</w:t>
      </w:r>
      <w:r w:rsidR="007C3FDA" w:rsidRPr="00F15A2E">
        <w:rPr>
          <w:rFonts w:ascii="Book Antiqua" w:hAnsi="Book Antiqua"/>
          <w:sz w:val="24"/>
          <w:szCs w:val="24"/>
          <w:lang w:val="en-US"/>
        </w:rPr>
        <w:t xml:space="preserve"> h</w:t>
      </w:r>
      <w:r w:rsidR="00775A5E" w:rsidRPr="00F15A2E">
        <w:rPr>
          <w:rFonts w:ascii="Book Antiqua" w:hAnsi="Book Antiqua"/>
          <w:sz w:val="24"/>
          <w:szCs w:val="24"/>
          <w:lang w:val="en-US"/>
        </w:rPr>
        <w:t>epatocytes, but</w:t>
      </w:r>
      <w:r w:rsidR="0061753A" w:rsidRPr="00F15A2E">
        <w:rPr>
          <w:rFonts w:ascii="Book Antiqua" w:hAnsi="Book Antiqua"/>
          <w:sz w:val="24"/>
          <w:szCs w:val="24"/>
          <w:lang w:val="en-US"/>
        </w:rPr>
        <w:t xml:space="preserve"> it seems to have only a minor role </w:t>
      </w:r>
      <w:r w:rsidR="00CD6A75">
        <w:rPr>
          <w:rFonts w:ascii="Book Antiqua" w:hAnsi="Book Antiqua"/>
          <w:sz w:val="24"/>
          <w:szCs w:val="24"/>
          <w:lang w:val="en-US"/>
        </w:rPr>
        <w:t>in the PK of</w:t>
      </w:r>
      <w:r w:rsidR="0061753A" w:rsidRPr="00F15A2E">
        <w:rPr>
          <w:rFonts w:ascii="Book Antiqua" w:hAnsi="Book Antiqua"/>
          <w:sz w:val="24"/>
          <w:szCs w:val="24"/>
          <w:lang w:val="en-US"/>
        </w:rPr>
        <w:t xml:space="preserve"> </w:t>
      </w:r>
      <w:proofErr w:type="spellStart"/>
      <w:r w:rsidR="00C53BF7" w:rsidRPr="00F15A2E">
        <w:rPr>
          <w:rFonts w:ascii="Book Antiqua" w:hAnsi="Book Antiqua"/>
          <w:sz w:val="24"/>
          <w:szCs w:val="24"/>
          <w:lang w:val="en-US"/>
        </w:rPr>
        <w:t>mTORI</w:t>
      </w:r>
      <w:r w:rsidR="0061753A" w:rsidRPr="00F15A2E">
        <w:rPr>
          <w:rFonts w:ascii="Book Antiqua" w:hAnsi="Book Antiqua"/>
          <w:sz w:val="24"/>
          <w:szCs w:val="24"/>
          <w:lang w:val="en-US"/>
        </w:rPr>
        <w:t>s</w:t>
      </w:r>
      <w:proofErr w:type="spellEnd"/>
      <w:r w:rsidR="0061753A" w:rsidRPr="00F15A2E">
        <w:rPr>
          <w:rFonts w:ascii="Book Antiqua" w:hAnsi="Book Antiqua"/>
          <w:sz w:val="24"/>
          <w:szCs w:val="24"/>
          <w:lang w:val="en-US"/>
        </w:rPr>
        <w:t>.</w:t>
      </w:r>
    </w:p>
    <w:p w:rsidR="0061753A" w:rsidRPr="00F15A2E" w:rsidRDefault="0061753A" w:rsidP="00F15A2E">
      <w:pPr>
        <w:snapToGrid w:val="0"/>
        <w:spacing w:after="0" w:line="360" w:lineRule="auto"/>
        <w:jc w:val="both"/>
        <w:rPr>
          <w:rFonts w:ascii="Book Antiqua" w:hAnsi="Book Antiqua"/>
          <w:sz w:val="24"/>
          <w:szCs w:val="24"/>
          <w:lang w:val="en-US"/>
        </w:rPr>
      </w:pPr>
    </w:p>
    <w:p w:rsidR="0061753A" w:rsidRPr="00F15A2E" w:rsidRDefault="0061753A"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ABCB1</w:t>
      </w:r>
      <w:r w:rsidR="00C53BF7" w:rsidRPr="00F15A2E">
        <w:rPr>
          <w:rFonts w:ascii="Book Antiqua" w:hAnsi="Book Antiqua"/>
          <w:b/>
          <w:i/>
          <w:sz w:val="24"/>
          <w:szCs w:val="24"/>
          <w:lang w:val="en-US"/>
        </w:rPr>
        <w:t xml:space="preserve"> polymorphisms and </w:t>
      </w:r>
      <w:r w:rsidR="00CD6A75">
        <w:rPr>
          <w:rFonts w:ascii="Book Antiqua" w:hAnsi="Book Antiqua"/>
          <w:b/>
          <w:i/>
          <w:sz w:val="24"/>
          <w:szCs w:val="24"/>
          <w:lang w:val="en-US"/>
        </w:rPr>
        <w:t xml:space="preserve">the PK of </w:t>
      </w:r>
      <w:proofErr w:type="spellStart"/>
      <w:r w:rsidR="00C53BF7" w:rsidRPr="00F15A2E">
        <w:rPr>
          <w:rFonts w:ascii="Book Antiqua" w:hAnsi="Book Antiqua"/>
          <w:b/>
          <w:i/>
          <w:sz w:val="24"/>
          <w:szCs w:val="24"/>
          <w:lang w:val="en-US"/>
        </w:rPr>
        <w:t>mTORI</w:t>
      </w:r>
      <w:r w:rsidRPr="00F15A2E">
        <w:rPr>
          <w:rFonts w:ascii="Book Antiqua" w:hAnsi="Book Antiqua"/>
          <w:b/>
          <w:i/>
          <w:sz w:val="24"/>
          <w:szCs w:val="24"/>
          <w:lang w:val="en-US"/>
        </w:rPr>
        <w:t>s</w:t>
      </w:r>
      <w:proofErr w:type="spellEnd"/>
      <w:r w:rsidRPr="00F15A2E">
        <w:rPr>
          <w:rFonts w:ascii="Book Antiqua" w:hAnsi="Book Antiqua"/>
          <w:b/>
          <w:i/>
          <w:sz w:val="24"/>
          <w:szCs w:val="24"/>
          <w:lang w:val="en-US"/>
        </w:rPr>
        <w:t xml:space="preserve"> </w:t>
      </w:r>
    </w:p>
    <w:p w:rsidR="0061753A" w:rsidRPr="00F15A2E" w:rsidRDefault="00D4416B"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ABCB1 influences </w:t>
      </w:r>
      <w:proofErr w:type="spellStart"/>
      <w:r w:rsidRPr="00F15A2E">
        <w:rPr>
          <w:rFonts w:ascii="Book Antiqua" w:hAnsi="Book Antiqua"/>
          <w:sz w:val="24"/>
          <w:szCs w:val="24"/>
          <w:lang w:val="en-US"/>
        </w:rPr>
        <w:t>mTORIs</w:t>
      </w:r>
      <w:proofErr w:type="spellEnd"/>
      <w:r w:rsidRPr="00F15A2E">
        <w:rPr>
          <w:rFonts w:ascii="Book Antiqua" w:hAnsi="Book Antiqua"/>
          <w:sz w:val="24"/>
          <w:szCs w:val="24"/>
          <w:lang w:val="en-US"/>
        </w:rPr>
        <w:t xml:space="preserve"> intestinal absorption and</w:t>
      </w:r>
      <w:r w:rsidR="0061753A" w:rsidRPr="00F15A2E">
        <w:rPr>
          <w:rFonts w:ascii="Book Antiqua" w:hAnsi="Book Antiqua"/>
          <w:sz w:val="24"/>
          <w:szCs w:val="24"/>
          <w:lang w:val="en-US"/>
        </w:rPr>
        <w:t xml:space="preserve"> p</w:t>
      </w:r>
      <w:r w:rsidR="00C53BF7" w:rsidRPr="00F15A2E">
        <w:rPr>
          <w:rFonts w:ascii="Book Antiqua" w:hAnsi="Book Antiqua"/>
          <w:sz w:val="24"/>
          <w:szCs w:val="24"/>
          <w:lang w:val="en-US"/>
        </w:rPr>
        <w:t>assage in</w:t>
      </w:r>
      <w:r w:rsidRPr="00F15A2E">
        <w:rPr>
          <w:rFonts w:ascii="Book Antiqua" w:hAnsi="Book Antiqua"/>
          <w:sz w:val="24"/>
          <w:szCs w:val="24"/>
          <w:lang w:val="en-US"/>
        </w:rPr>
        <w:t>to T lymphocytes</w:t>
      </w:r>
      <w:r w:rsidR="0061753A" w:rsidRPr="00F15A2E">
        <w:rPr>
          <w:rFonts w:ascii="Book Antiqua" w:hAnsi="Book Antiqua"/>
          <w:sz w:val="24"/>
          <w:szCs w:val="24"/>
          <w:lang w:val="en-US"/>
        </w:rPr>
        <w:t>.</w:t>
      </w:r>
    </w:p>
    <w:p w:rsidR="0061753A" w:rsidRPr="00F15A2E" w:rsidRDefault="0061753A" w:rsidP="00F15A2E">
      <w:pPr>
        <w:snapToGrid w:val="0"/>
        <w:spacing w:after="0" w:line="360" w:lineRule="auto"/>
        <w:ind w:firstLineChars="200" w:firstLine="480"/>
        <w:jc w:val="both"/>
        <w:rPr>
          <w:rFonts w:ascii="Book Antiqua" w:hAnsi="Book Antiqua"/>
          <w:sz w:val="24"/>
          <w:szCs w:val="24"/>
          <w:lang w:val="en-US"/>
        </w:rPr>
      </w:pPr>
      <w:r w:rsidRPr="00F15A2E">
        <w:rPr>
          <w:rFonts w:ascii="Book Antiqua" w:hAnsi="Book Antiqua"/>
          <w:sz w:val="24"/>
          <w:szCs w:val="24"/>
          <w:lang w:val="en-US"/>
        </w:rPr>
        <w:t xml:space="preserve">Studies on the effect </w:t>
      </w:r>
      <w:r w:rsidRPr="00F15A2E">
        <w:rPr>
          <w:rFonts w:ascii="Book Antiqua" w:hAnsi="Book Antiqua"/>
          <w:i/>
          <w:sz w:val="24"/>
          <w:szCs w:val="24"/>
          <w:lang w:val="en-US"/>
        </w:rPr>
        <w:t>of ABCB1</w:t>
      </w:r>
      <w:r w:rsidR="00C53BF7" w:rsidRPr="00F15A2E">
        <w:rPr>
          <w:rFonts w:ascii="Book Antiqua" w:hAnsi="Book Antiqua"/>
          <w:sz w:val="24"/>
          <w:szCs w:val="24"/>
          <w:lang w:val="en-US"/>
        </w:rPr>
        <w:t xml:space="preserve"> SNPs on </w:t>
      </w:r>
      <w:proofErr w:type="spellStart"/>
      <w:r w:rsidR="00C53BF7" w:rsidRPr="00F15A2E">
        <w:rPr>
          <w:rFonts w:ascii="Book Antiqua" w:hAnsi="Book Antiqua"/>
          <w:sz w:val="24"/>
          <w:szCs w:val="24"/>
          <w:lang w:val="en-US"/>
        </w:rPr>
        <w:t>mTORI</w:t>
      </w:r>
      <w:proofErr w:type="spellEnd"/>
      <w:r w:rsidRPr="00F15A2E">
        <w:rPr>
          <w:rFonts w:ascii="Book Antiqua" w:hAnsi="Book Antiqua"/>
          <w:sz w:val="24"/>
          <w:szCs w:val="24"/>
          <w:lang w:val="en-US"/>
        </w:rPr>
        <w:t xml:space="preserve"> concentrations are contradictory. Two studies on patients with renal </w:t>
      </w:r>
      <w:proofErr w:type="gramStart"/>
      <w:r w:rsidRPr="00F15A2E">
        <w:rPr>
          <w:rFonts w:ascii="Book Antiqua" w:hAnsi="Book Antiqua"/>
          <w:sz w:val="24"/>
          <w:szCs w:val="24"/>
          <w:lang w:val="en-US"/>
        </w:rPr>
        <w:t>transpl</w:t>
      </w:r>
      <w:r w:rsidR="00907D28" w:rsidRPr="00F15A2E">
        <w:rPr>
          <w:rFonts w:ascii="Book Antiqua" w:hAnsi="Book Antiqua"/>
          <w:sz w:val="24"/>
          <w:szCs w:val="24"/>
          <w:lang w:val="en-US"/>
        </w:rPr>
        <w:t>antation</w:t>
      </w:r>
      <w:r w:rsidR="00816144"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43</w:t>
      </w:r>
      <w:r w:rsidR="00907D28"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7]</w:t>
      </w:r>
      <w:r w:rsidR="00EF2B03" w:rsidRPr="00F15A2E">
        <w:rPr>
          <w:rFonts w:ascii="Book Antiqua" w:hAnsi="Book Antiqua"/>
          <w:sz w:val="24"/>
          <w:szCs w:val="24"/>
          <w:lang w:val="en-US"/>
        </w:rPr>
        <w:t xml:space="preserve"> did not show any association between the </w:t>
      </w:r>
      <w:r w:rsidR="00432817">
        <w:rPr>
          <w:rFonts w:ascii="Book Antiqua" w:hAnsi="Book Antiqua"/>
          <w:sz w:val="24"/>
          <w:szCs w:val="24"/>
          <w:lang w:val="en-US"/>
        </w:rPr>
        <w:t>ABCB1 c.3435</w:t>
      </w:r>
      <w:r w:rsidR="00EF2B03" w:rsidRPr="0083191C">
        <w:rPr>
          <w:rFonts w:ascii="Book Antiqua" w:hAnsi="Book Antiqua"/>
          <w:sz w:val="24"/>
          <w:szCs w:val="24"/>
          <w:lang w:val="en-US"/>
        </w:rPr>
        <w:t>C&gt;T</w:t>
      </w:r>
      <w:r w:rsidR="00C53BF7" w:rsidRPr="0083191C">
        <w:rPr>
          <w:rFonts w:ascii="Book Antiqua" w:hAnsi="Book Antiqua"/>
          <w:sz w:val="24"/>
          <w:szCs w:val="24"/>
          <w:lang w:val="en-US"/>
        </w:rPr>
        <w:t xml:space="preserve"> </w:t>
      </w:r>
      <w:r w:rsidR="00C53BF7" w:rsidRPr="00F15A2E">
        <w:rPr>
          <w:rFonts w:ascii="Book Antiqua" w:hAnsi="Book Antiqua"/>
          <w:sz w:val="24"/>
          <w:szCs w:val="24"/>
          <w:lang w:val="en-US"/>
        </w:rPr>
        <w:t xml:space="preserve">SNP and the </w:t>
      </w:r>
      <w:proofErr w:type="spellStart"/>
      <w:r w:rsidR="00C53BF7" w:rsidRPr="00F15A2E">
        <w:rPr>
          <w:rFonts w:ascii="Book Antiqua" w:hAnsi="Book Antiqua"/>
          <w:sz w:val="24"/>
          <w:szCs w:val="24"/>
          <w:lang w:val="en-US"/>
        </w:rPr>
        <w:t>mTORI</w:t>
      </w:r>
      <w:proofErr w:type="spellEnd"/>
      <w:r w:rsidR="00907D28" w:rsidRPr="00F15A2E">
        <w:rPr>
          <w:rFonts w:ascii="Book Antiqua" w:hAnsi="Book Antiqua"/>
          <w:sz w:val="24"/>
          <w:szCs w:val="24"/>
          <w:lang w:val="en-US"/>
        </w:rPr>
        <w:t xml:space="preserve"> dose. A</w:t>
      </w:r>
      <w:r w:rsidR="00CD6A75">
        <w:rPr>
          <w:rFonts w:ascii="Book Antiqua" w:hAnsi="Book Antiqua"/>
          <w:sz w:val="24"/>
          <w:szCs w:val="24"/>
          <w:lang w:val="en-US"/>
        </w:rPr>
        <w:t>nother</w:t>
      </w:r>
      <w:r w:rsidR="00907D28" w:rsidRPr="00F15A2E">
        <w:rPr>
          <w:rFonts w:ascii="Book Antiqua" w:hAnsi="Book Antiqua"/>
          <w:sz w:val="24"/>
          <w:szCs w:val="24"/>
          <w:lang w:val="en-US"/>
        </w:rPr>
        <w:t xml:space="preserve"> </w:t>
      </w:r>
      <w:proofErr w:type="gramStart"/>
      <w:r w:rsidR="00907D28" w:rsidRPr="00F15A2E">
        <w:rPr>
          <w:rFonts w:ascii="Book Antiqua" w:hAnsi="Book Antiqua"/>
          <w:sz w:val="24"/>
          <w:szCs w:val="24"/>
          <w:lang w:val="en-US"/>
        </w:rPr>
        <w:t>study</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8</w:t>
      </w:r>
      <w:r w:rsidR="00816144" w:rsidRPr="00F15A2E">
        <w:rPr>
          <w:rFonts w:ascii="Book Antiqua" w:hAnsi="Book Antiqua"/>
          <w:sz w:val="24"/>
          <w:szCs w:val="24"/>
          <w:vertAlign w:val="superscript"/>
          <w:lang w:val="en-US"/>
        </w:rPr>
        <w:t>]</w:t>
      </w:r>
      <w:r w:rsidR="00E84E97" w:rsidRPr="00F15A2E">
        <w:rPr>
          <w:rFonts w:ascii="Book Antiqua" w:hAnsi="Book Antiqua"/>
          <w:sz w:val="24"/>
          <w:szCs w:val="24"/>
          <w:lang w:val="en-US"/>
        </w:rPr>
        <w:t xml:space="preserve"> found that Chinese patients carrying the </w:t>
      </w:r>
      <w:r w:rsidR="00E84E97" w:rsidRPr="0083191C">
        <w:rPr>
          <w:rFonts w:ascii="Book Antiqua" w:hAnsi="Book Antiqua"/>
          <w:sz w:val="24"/>
          <w:szCs w:val="24"/>
          <w:lang w:val="en-US"/>
        </w:rPr>
        <w:t>ABCB1CGC/CGC</w:t>
      </w:r>
      <w:r w:rsidR="00E84E97" w:rsidRPr="00F15A2E">
        <w:rPr>
          <w:rFonts w:ascii="Book Antiqua" w:hAnsi="Book Antiqua"/>
          <w:sz w:val="24"/>
          <w:szCs w:val="24"/>
          <w:lang w:val="en-US"/>
        </w:rPr>
        <w:t xml:space="preserve"> haplotype </w:t>
      </w:r>
      <w:r w:rsidR="00CD6A75">
        <w:rPr>
          <w:rFonts w:ascii="Book Antiqua" w:hAnsi="Book Antiqua"/>
          <w:sz w:val="24"/>
          <w:szCs w:val="24"/>
          <w:lang w:val="en-US"/>
        </w:rPr>
        <w:t>require</w:t>
      </w:r>
      <w:r w:rsidR="00D4416B" w:rsidRPr="00F15A2E">
        <w:rPr>
          <w:rFonts w:ascii="Book Antiqua" w:hAnsi="Book Antiqua"/>
          <w:sz w:val="24"/>
          <w:szCs w:val="24"/>
          <w:lang w:val="en-US"/>
        </w:rPr>
        <w:t xml:space="preserve"> a lower dose</w:t>
      </w:r>
      <w:r w:rsidR="00CD6A75" w:rsidRPr="00CD6A75">
        <w:rPr>
          <w:rFonts w:ascii="Book Antiqua" w:hAnsi="Book Antiqua"/>
          <w:sz w:val="24"/>
          <w:szCs w:val="24"/>
          <w:lang w:val="en-US"/>
        </w:rPr>
        <w:t xml:space="preserve"> </w:t>
      </w:r>
      <w:r w:rsidR="00CD6A75">
        <w:rPr>
          <w:rFonts w:ascii="Book Antiqua" w:hAnsi="Book Antiqua"/>
          <w:sz w:val="24"/>
          <w:szCs w:val="24"/>
          <w:lang w:val="en-US"/>
        </w:rPr>
        <w:t xml:space="preserve">of </w:t>
      </w:r>
      <w:proofErr w:type="spellStart"/>
      <w:r w:rsidR="00CD6A75" w:rsidRPr="00F15A2E">
        <w:rPr>
          <w:rFonts w:ascii="Book Antiqua" w:hAnsi="Book Antiqua"/>
          <w:sz w:val="24"/>
          <w:szCs w:val="24"/>
          <w:lang w:val="en-US"/>
        </w:rPr>
        <w:t>sirolimus</w:t>
      </w:r>
      <w:proofErr w:type="spellEnd"/>
      <w:r w:rsidR="00D4416B" w:rsidRPr="00F15A2E">
        <w:rPr>
          <w:rFonts w:ascii="Book Antiqua" w:hAnsi="Book Antiqua"/>
          <w:sz w:val="24"/>
          <w:szCs w:val="24"/>
          <w:lang w:val="en-US"/>
        </w:rPr>
        <w:t>.</w:t>
      </w:r>
      <w:r w:rsidR="00E84E97" w:rsidRPr="00F15A2E">
        <w:rPr>
          <w:rFonts w:ascii="Book Antiqua" w:hAnsi="Book Antiqua"/>
          <w:sz w:val="24"/>
          <w:szCs w:val="24"/>
          <w:lang w:val="en-US"/>
        </w:rPr>
        <w:t xml:space="preserve"> ABCB1 does not seem to exert any </w:t>
      </w:r>
      <w:proofErr w:type="spellStart"/>
      <w:r w:rsidR="00E84E97" w:rsidRPr="00F15A2E">
        <w:rPr>
          <w:rFonts w:ascii="Book Antiqua" w:hAnsi="Book Antiqua"/>
          <w:sz w:val="24"/>
          <w:szCs w:val="24"/>
          <w:lang w:val="en-US"/>
        </w:rPr>
        <w:t>pharmacogenetic</w:t>
      </w:r>
      <w:proofErr w:type="spellEnd"/>
      <w:r w:rsidR="00E84E97" w:rsidRPr="00F15A2E">
        <w:rPr>
          <w:rFonts w:ascii="Book Antiqua" w:hAnsi="Book Antiqua"/>
          <w:sz w:val="24"/>
          <w:szCs w:val="24"/>
          <w:lang w:val="en-US"/>
        </w:rPr>
        <w:t xml:space="preserve"> effect on </w:t>
      </w:r>
      <w:r w:rsidR="00CD6A75">
        <w:rPr>
          <w:rFonts w:ascii="Book Antiqua" w:hAnsi="Book Antiqua"/>
          <w:sz w:val="24"/>
          <w:szCs w:val="24"/>
          <w:lang w:val="en-US"/>
        </w:rPr>
        <w:t xml:space="preserve">the PK of </w:t>
      </w:r>
      <w:proofErr w:type="spellStart"/>
      <w:r w:rsidR="00C53BF7" w:rsidRPr="00F15A2E">
        <w:rPr>
          <w:rFonts w:ascii="Book Antiqua" w:hAnsi="Book Antiqua"/>
          <w:sz w:val="24"/>
          <w:szCs w:val="24"/>
          <w:lang w:val="en-US"/>
        </w:rPr>
        <w:t>mTORI</w:t>
      </w:r>
      <w:r w:rsidR="007C3FDA" w:rsidRPr="00F15A2E">
        <w:rPr>
          <w:rFonts w:ascii="Book Antiqua" w:hAnsi="Book Antiqua"/>
          <w:sz w:val="24"/>
          <w:szCs w:val="24"/>
          <w:lang w:val="en-US"/>
        </w:rPr>
        <w:t>s</w:t>
      </w:r>
      <w:proofErr w:type="spellEnd"/>
      <w:r w:rsidR="007C3FDA" w:rsidRPr="00F15A2E">
        <w:rPr>
          <w:rFonts w:ascii="Book Antiqua" w:hAnsi="Book Antiqua"/>
          <w:sz w:val="24"/>
          <w:szCs w:val="24"/>
          <w:lang w:val="en-US"/>
        </w:rPr>
        <w:t xml:space="preserve">. </w:t>
      </w:r>
      <w:r w:rsidR="00E84E97" w:rsidRPr="00F15A2E">
        <w:rPr>
          <w:rFonts w:ascii="Book Antiqua" w:hAnsi="Book Antiqua"/>
          <w:sz w:val="24"/>
          <w:szCs w:val="24"/>
          <w:lang w:val="en-US"/>
        </w:rPr>
        <w:t>The drawback of</w:t>
      </w:r>
      <w:r w:rsidR="00C53BF7" w:rsidRPr="00F15A2E">
        <w:rPr>
          <w:rFonts w:ascii="Book Antiqua" w:hAnsi="Book Antiqua"/>
          <w:sz w:val="24"/>
          <w:szCs w:val="24"/>
          <w:lang w:val="en-US"/>
        </w:rPr>
        <w:t xml:space="preserve"> these studies is that the </w:t>
      </w:r>
      <w:proofErr w:type="spellStart"/>
      <w:r w:rsidR="00C53BF7" w:rsidRPr="00F15A2E">
        <w:rPr>
          <w:rFonts w:ascii="Book Antiqua" w:hAnsi="Book Antiqua"/>
          <w:sz w:val="24"/>
          <w:szCs w:val="24"/>
          <w:lang w:val="en-US"/>
        </w:rPr>
        <w:t>mTORI</w:t>
      </w:r>
      <w:proofErr w:type="spellEnd"/>
      <w:r w:rsidR="00E84E97" w:rsidRPr="00F15A2E">
        <w:rPr>
          <w:rFonts w:ascii="Book Antiqua" w:hAnsi="Book Antiqua"/>
          <w:sz w:val="24"/>
          <w:szCs w:val="24"/>
          <w:lang w:val="en-US"/>
        </w:rPr>
        <w:t xml:space="preserve"> concentrations</w:t>
      </w:r>
      <w:r w:rsidR="00D4416B" w:rsidRPr="00F15A2E">
        <w:rPr>
          <w:rFonts w:ascii="Book Antiqua" w:hAnsi="Book Antiqua"/>
          <w:sz w:val="24"/>
          <w:szCs w:val="24"/>
          <w:lang w:val="en-US"/>
        </w:rPr>
        <w:t xml:space="preserve"> in T lymphocytes have never</w:t>
      </w:r>
      <w:r w:rsidR="00E84E97" w:rsidRPr="00F15A2E">
        <w:rPr>
          <w:rFonts w:ascii="Book Antiqua" w:hAnsi="Book Antiqua"/>
          <w:sz w:val="24"/>
          <w:szCs w:val="24"/>
          <w:lang w:val="en-US"/>
        </w:rPr>
        <w:t xml:space="preserve"> been studied.</w:t>
      </w:r>
    </w:p>
    <w:p w:rsidR="00907D28" w:rsidRPr="00F15A2E" w:rsidRDefault="00907D28" w:rsidP="00F15A2E">
      <w:pPr>
        <w:snapToGrid w:val="0"/>
        <w:spacing w:after="0" w:line="360" w:lineRule="auto"/>
        <w:jc w:val="both"/>
        <w:rPr>
          <w:rFonts w:ascii="Book Antiqua" w:hAnsi="Book Antiqua"/>
          <w:b/>
          <w:i/>
          <w:sz w:val="24"/>
          <w:szCs w:val="24"/>
          <w:lang w:val="en-US"/>
        </w:rPr>
      </w:pPr>
    </w:p>
    <w:p w:rsidR="00666254" w:rsidRPr="00F15A2E" w:rsidRDefault="00C53BF7"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 xml:space="preserve">Alterations in </w:t>
      </w:r>
      <w:proofErr w:type="spellStart"/>
      <w:r w:rsidRPr="00F15A2E">
        <w:rPr>
          <w:rFonts w:ascii="Book Antiqua" w:hAnsi="Book Antiqua"/>
          <w:b/>
          <w:i/>
          <w:sz w:val="24"/>
          <w:szCs w:val="24"/>
          <w:lang w:val="en-US"/>
        </w:rPr>
        <w:t>mTORI</w:t>
      </w:r>
      <w:proofErr w:type="spellEnd"/>
      <w:r w:rsidR="00666254" w:rsidRPr="00F15A2E">
        <w:rPr>
          <w:rFonts w:ascii="Book Antiqua" w:hAnsi="Book Antiqua"/>
          <w:b/>
          <w:i/>
          <w:sz w:val="24"/>
          <w:szCs w:val="24"/>
          <w:lang w:val="en-US"/>
        </w:rPr>
        <w:t xml:space="preserve"> action due to the pharmacodynamic pathway</w:t>
      </w:r>
    </w:p>
    <w:p w:rsidR="00666254" w:rsidRPr="00F15A2E" w:rsidRDefault="00666254"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Among the most r</w:t>
      </w:r>
      <w:r w:rsidR="00D4416B" w:rsidRPr="00F15A2E">
        <w:rPr>
          <w:rFonts w:ascii="Book Antiqua" w:hAnsi="Book Antiqua"/>
          <w:sz w:val="24"/>
          <w:szCs w:val="24"/>
          <w:lang w:val="en-US"/>
        </w:rPr>
        <w:t xml:space="preserve">elevant genes involved in </w:t>
      </w:r>
      <w:proofErr w:type="spellStart"/>
      <w:r w:rsidR="00D4416B" w:rsidRPr="00F15A2E">
        <w:rPr>
          <w:rFonts w:ascii="Book Antiqua" w:hAnsi="Book Antiqua"/>
          <w:sz w:val="24"/>
          <w:szCs w:val="24"/>
          <w:lang w:val="en-US"/>
        </w:rPr>
        <w:t>mTORI</w:t>
      </w:r>
      <w:proofErr w:type="spellEnd"/>
      <w:r w:rsidRPr="00F15A2E">
        <w:rPr>
          <w:rFonts w:ascii="Book Antiqua" w:hAnsi="Book Antiqua"/>
          <w:sz w:val="24"/>
          <w:szCs w:val="24"/>
          <w:lang w:val="en-US"/>
        </w:rPr>
        <w:t xml:space="preserve"> activity, </w:t>
      </w:r>
      <w:r w:rsidRPr="00F15A2E">
        <w:rPr>
          <w:rFonts w:ascii="Book Antiqua" w:hAnsi="Book Antiqua"/>
          <w:i/>
          <w:sz w:val="24"/>
          <w:szCs w:val="24"/>
          <w:lang w:val="en-US"/>
        </w:rPr>
        <w:t xml:space="preserve">MTOR, RAPTOR </w:t>
      </w:r>
      <w:r w:rsidRPr="0083191C">
        <w:rPr>
          <w:rFonts w:ascii="Book Antiqua" w:hAnsi="Book Antiqua"/>
          <w:sz w:val="24"/>
          <w:szCs w:val="24"/>
          <w:lang w:val="en-US"/>
        </w:rPr>
        <w:t xml:space="preserve">and </w:t>
      </w:r>
      <w:r w:rsidRPr="00F15A2E">
        <w:rPr>
          <w:rFonts w:ascii="Book Antiqua" w:hAnsi="Book Antiqua"/>
          <w:i/>
          <w:sz w:val="24"/>
          <w:szCs w:val="24"/>
          <w:lang w:val="en-US"/>
        </w:rPr>
        <w:t xml:space="preserve">RPS6KB1 </w:t>
      </w:r>
      <w:r w:rsidRPr="00F15A2E">
        <w:rPr>
          <w:rFonts w:ascii="Book Antiqua" w:hAnsi="Book Antiqua"/>
          <w:sz w:val="24"/>
          <w:szCs w:val="24"/>
          <w:lang w:val="en-US"/>
        </w:rPr>
        <w:t>have been principally studied. These genes encode mTOR, the regulatory associated protein of mTOR (Raptor) and the phosphatidyl-inositol 3 kinase-p70 ribosomal 6S protein kinase (p70S6 kinase).</w:t>
      </w:r>
    </w:p>
    <w:p w:rsidR="00666254" w:rsidRPr="00F15A2E" w:rsidRDefault="00666254" w:rsidP="00F15A2E">
      <w:pPr>
        <w:snapToGrid w:val="0"/>
        <w:spacing w:after="0" w:line="360" w:lineRule="auto"/>
        <w:ind w:firstLineChars="200" w:firstLine="480"/>
        <w:jc w:val="both"/>
        <w:rPr>
          <w:rFonts w:ascii="Book Antiqua" w:hAnsi="Book Antiqua"/>
          <w:sz w:val="24"/>
          <w:szCs w:val="24"/>
          <w:lang w:val="en-US"/>
        </w:rPr>
      </w:pPr>
      <w:r w:rsidRPr="00F15A2E">
        <w:rPr>
          <w:rFonts w:ascii="Book Antiqua" w:hAnsi="Book Antiqua"/>
          <w:sz w:val="24"/>
          <w:szCs w:val="24"/>
          <w:lang w:val="en-US"/>
        </w:rPr>
        <w:t xml:space="preserve">Variants in </w:t>
      </w:r>
      <w:r w:rsidRPr="00F15A2E">
        <w:rPr>
          <w:rFonts w:ascii="Book Antiqua" w:hAnsi="Book Antiqua"/>
          <w:i/>
          <w:sz w:val="24"/>
          <w:szCs w:val="24"/>
          <w:lang w:val="en-US"/>
        </w:rPr>
        <w:t>mTOR, RPS6KB1</w:t>
      </w:r>
      <w:r w:rsidRPr="00F15A2E">
        <w:rPr>
          <w:rFonts w:ascii="Book Antiqua" w:hAnsi="Book Antiqua"/>
          <w:sz w:val="24"/>
          <w:szCs w:val="24"/>
          <w:lang w:val="en-US"/>
        </w:rPr>
        <w:t xml:space="preserve"> and</w:t>
      </w:r>
      <w:r w:rsidRPr="00F15A2E">
        <w:rPr>
          <w:rFonts w:ascii="Book Antiqua" w:hAnsi="Book Antiqua"/>
          <w:i/>
          <w:sz w:val="24"/>
          <w:szCs w:val="24"/>
          <w:lang w:val="en-US"/>
        </w:rPr>
        <w:t xml:space="preserve"> RAPTOR </w:t>
      </w:r>
      <w:r w:rsidRPr="00F15A2E">
        <w:rPr>
          <w:rFonts w:ascii="Book Antiqua" w:hAnsi="Book Antiqua"/>
          <w:sz w:val="24"/>
          <w:szCs w:val="24"/>
          <w:lang w:val="en-US"/>
        </w:rPr>
        <w:t xml:space="preserve">have been analyzed in one </w:t>
      </w:r>
      <w:r w:rsidR="00907D28" w:rsidRPr="00F15A2E">
        <w:rPr>
          <w:rFonts w:ascii="Book Antiqua" w:hAnsi="Book Antiqua"/>
          <w:sz w:val="24"/>
          <w:szCs w:val="24"/>
          <w:lang w:val="en-US"/>
        </w:rPr>
        <w:t>study in</w:t>
      </w:r>
      <w:r w:rsidR="00CD6A75">
        <w:rPr>
          <w:rFonts w:ascii="Book Antiqua" w:hAnsi="Book Antiqua"/>
          <w:sz w:val="24"/>
          <w:szCs w:val="24"/>
          <w:lang w:val="en-US"/>
        </w:rPr>
        <w:t>volving</w:t>
      </w:r>
      <w:r w:rsidR="00907D28" w:rsidRPr="00F15A2E">
        <w:rPr>
          <w:rFonts w:ascii="Book Antiqua" w:hAnsi="Book Antiqua"/>
          <w:sz w:val="24"/>
          <w:szCs w:val="24"/>
          <w:lang w:val="en-US"/>
        </w:rPr>
        <w:t xml:space="preserve"> 179 </w:t>
      </w:r>
      <w:proofErr w:type="gramStart"/>
      <w:r w:rsidR="00907D28" w:rsidRPr="00F15A2E">
        <w:rPr>
          <w:rFonts w:ascii="Book Antiqua" w:hAnsi="Book Antiqua"/>
          <w:sz w:val="24"/>
          <w:szCs w:val="24"/>
          <w:lang w:val="en-US"/>
        </w:rPr>
        <w:t>patients</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4</w:t>
      </w:r>
      <w:r w:rsidR="00A067BF" w:rsidRPr="00F15A2E">
        <w:rPr>
          <w:rFonts w:ascii="Book Antiqua" w:hAnsi="Book Antiqua"/>
          <w:sz w:val="24"/>
          <w:szCs w:val="24"/>
          <w:vertAlign w:val="superscript"/>
          <w:lang w:val="en-US"/>
        </w:rPr>
        <w:t>9</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666254" w:rsidRPr="00F15A2E" w:rsidRDefault="0066625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 xml:space="preserve">A significant relationship </w:t>
      </w:r>
      <w:r w:rsidR="00CD6A75">
        <w:rPr>
          <w:rFonts w:ascii="Book Antiqua" w:hAnsi="Book Antiqua"/>
          <w:sz w:val="24"/>
          <w:szCs w:val="24"/>
          <w:lang w:val="en-US"/>
        </w:rPr>
        <w:t>w</w:t>
      </w:r>
      <w:r w:rsidRPr="00F15A2E">
        <w:rPr>
          <w:rFonts w:ascii="Book Antiqua" w:hAnsi="Book Antiqua"/>
          <w:sz w:val="24"/>
          <w:szCs w:val="24"/>
          <w:lang w:val="en-US"/>
        </w:rPr>
        <w:t>as found be</w:t>
      </w:r>
      <w:r w:rsidR="00FE6C64" w:rsidRPr="00F15A2E">
        <w:rPr>
          <w:rFonts w:ascii="Book Antiqua" w:hAnsi="Book Antiqua"/>
          <w:sz w:val="24"/>
          <w:szCs w:val="24"/>
          <w:lang w:val="en-US"/>
        </w:rPr>
        <w:t xml:space="preserve">tween 5 </w:t>
      </w:r>
      <w:r w:rsidR="00C76E43" w:rsidRPr="00F15A2E">
        <w:rPr>
          <w:rFonts w:ascii="Book Antiqua" w:hAnsi="Book Antiqua"/>
          <w:sz w:val="24"/>
          <w:szCs w:val="24"/>
          <w:lang w:val="en-US"/>
        </w:rPr>
        <w:t>SNPs of</w:t>
      </w:r>
      <w:r w:rsidR="00FE6C64" w:rsidRPr="00F15A2E">
        <w:rPr>
          <w:rFonts w:ascii="Book Antiqua" w:hAnsi="Book Antiqua"/>
          <w:sz w:val="24"/>
          <w:szCs w:val="24"/>
          <w:lang w:val="en-US"/>
        </w:rPr>
        <w:t xml:space="preserve"> </w:t>
      </w:r>
      <w:proofErr w:type="spellStart"/>
      <w:r w:rsidR="00C76E43" w:rsidRPr="00F15A2E">
        <w:rPr>
          <w:rFonts w:ascii="Book Antiqua" w:hAnsi="Book Antiqua"/>
          <w:sz w:val="24"/>
          <w:szCs w:val="24"/>
          <w:lang w:val="en-US"/>
        </w:rPr>
        <w:t>mTOR</w:t>
      </w:r>
      <w:proofErr w:type="spellEnd"/>
      <w:r w:rsidR="00C76E43" w:rsidRPr="00F15A2E">
        <w:rPr>
          <w:rFonts w:ascii="Book Antiqua" w:hAnsi="Book Antiqua"/>
          <w:i/>
          <w:sz w:val="24"/>
          <w:szCs w:val="24"/>
          <w:lang w:val="en-US"/>
        </w:rPr>
        <w:t xml:space="preserve"> </w:t>
      </w:r>
      <w:r w:rsidR="004011B0">
        <w:rPr>
          <w:rFonts w:ascii="Book Antiqua" w:hAnsi="Book Antiqua"/>
          <w:sz w:val="24"/>
          <w:szCs w:val="24"/>
          <w:lang w:val="en-US"/>
        </w:rPr>
        <w:t>(rs1770345, rs2300095, rs2076655, rs1883965 and rs</w:t>
      </w:r>
      <w:r w:rsidR="00FE6C64" w:rsidRPr="00F15A2E">
        <w:rPr>
          <w:rFonts w:ascii="Book Antiqua" w:hAnsi="Book Antiqua"/>
          <w:sz w:val="24"/>
          <w:szCs w:val="24"/>
          <w:lang w:val="en-US"/>
        </w:rPr>
        <w:t>12732063)</w:t>
      </w:r>
      <w:r w:rsidR="00CD6A75" w:rsidRPr="00CD6A75">
        <w:rPr>
          <w:rFonts w:ascii="Book Antiqua" w:hAnsi="Book Antiqua"/>
          <w:sz w:val="24"/>
          <w:szCs w:val="24"/>
          <w:lang w:val="en-US"/>
        </w:rPr>
        <w:t xml:space="preserve"> </w:t>
      </w:r>
      <w:r w:rsidR="00CD6A75" w:rsidRPr="00F15A2E">
        <w:rPr>
          <w:rFonts w:ascii="Book Antiqua" w:hAnsi="Book Antiqua"/>
          <w:sz w:val="24"/>
          <w:szCs w:val="24"/>
          <w:lang w:val="en-US"/>
        </w:rPr>
        <w:t>and hemoglobin levels</w:t>
      </w:r>
      <w:r w:rsidR="00FE6C64" w:rsidRPr="00F15A2E">
        <w:rPr>
          <w:rFonts w:ascii="Book Antiqua" w:hAnsi="Book Antiqua"/>
          <w:sz w:val="24"/>
          <w:szCs w:val="24"/>
          <w:lang w:val="en-US"/>
        </w:rPr>
        <w:t>. None of thes</w:t>
      </w:r>
      <w:r w:rsidR="00D4416B" w:rsidRPr="00F15A2E">
        <w:rPr>
          <w:rFonts w:ascii="Book Antiqua" w:hAnsi="Book Antiqua"/>
          <w:sz w:val="24"/>
          <w:szCs w:val="24"/>
          <w:lang w:val="en-US"/>
        </w:rPr>
        <w:t>e variants was associated with</w:t>
      </w:r>
      <w:r w:rsidR="00C53BF7" w:rsidRPr="00F15A2E">
        <w:rPr>
          <w:rFonts w:ascii="Book Antiqua" w:hAnsi="Book Antiqua"/>
          <w:sz w:val="24"/>
          <w:szCs w:val="24"/>
          <w:lang w:val="en-US"/>
        </w:rPr>
        <w:t xml:space="preserve"> renal outcomes or other </w:t>
      </w:r>
      <w:proofErr w:type="spellStart"/>
      <w:r w:rsidR="00C53BF7" w:rsidRPr="00F15A2E">
        <w:rPr>
          <w:rFonts w:ascii="Book Antiqua" w:hAnsi="Book Antiqua"/>
          <w:sz w:val="24"/>
          <w:szCs w:val="24"/>
          <w:lang w:val="en-US"/>
        </w:rPr>
        <w:t>mTORI</w:t>
      </w:r>
      <w:proofErr w:type="spellEnd"/>
      <w:r w:rsidR="00D4416B" w:rsidRPr="00F15A2E">
        <w:rPr>
          <w:rFonts w:ascii="Book Antiqua" w:hAnsi="Book Antiqua"/>
          <w:sz w:val="24"/>
          <w:szCs w:val="24"/>
          <w:lang w:val="en-US"/>
        </w:rPr>
        <w:t>-</w:t>
      </w:r>
      <w:r w:rsidR="00FE6C64" w:rsidRPr="00F15A2E">
        <w:rPr>
          <w:rFonts w:ascii="Book Antiqua" w:hAnsi="Book Antiqua"/>
          <w:sz w:val="24"/>
          <w:szCs w:val="24"/>
          <w:lang w:val="en-US"/>
        </w:rPr>
        <w:t>related side effects.</w:t>
      </w:r>
    </w:p>
    <w:p w:rsidR="00FE6C64" w:rsidRPr="00F15A2E" w:rsidRDefault="00FE6C6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On the</w:t>
      </w:r>
      <w:r w:rsidR="00907D28" w:rsidRPr="00F15A2E">
        <w:rPr>
          <w:rFonts w:ascii="Book Antiqua" w:hAnsi="Book Antiqua"/>
          <w:sz w:val="24"/>
          <w:szCs w:val="24"/>
          <w:lang w:val="en-US"/>
        </w:rPr>
        <w:t xml:space="preserve"> basis of a literature </w:t>
      </w:r>
      <w:proofErr w:type="gramStart"/>
      <w:r w:rsidR="00907D28" w:rsidRPr="00F15A2E">
        <w:rPr>
          <w:rFonts w:ascii="Book Antiqua" w:hAnsi="Book Antiqua"/>
          <w:sz w:val="24"/>
          <w:szCs w:val="24"/>
          <w:lang w:val="en-US"/>
        </w:rPr>
        <w:t>review</w:t>
      </w:r>
      <w:r w:rsidR="00816144" w:rsidRPr="00F15A2E">
        <w:rPr>
          <w:rFonts w:ascii="Book Antiqua" w:hAnsi="Book Antiqua"/>
          <w:sz w:val="24"/>
          <w:szCs w:val="24"/>
          <w:vertAlign w:val="superscript"/>
          <w:lang w:val="en-US"/>
        </w:rPr>
        <w:t>[</w:t>
      </w:r>
      <w:proofErr w:type="gramEnd"/>
      <w:r w:rsidR="00816144" w:rsidRPr="00F15A2E">
        <w:rPr>
          <w:rFonts w:ascii="Book Antiqua" w:hAnsi="Book Antiqua"/>
          <w:sz w:val="24"/>
          <w:szCs w:val="24"/>
          <w:vertAlign w:val="superscript"/>
          <w:lang w:val="en-US"/>
        </w:rPr>
        <w:t>6]</w:t>
      </w:r>
      <w:r w:rsidR="00D4416B" w:rsidRPr="00F15A2E">
        <w:rPr>
          <w:rFonts w:ascii="Book Antiqua" w:hAnsi="Book Antiqua"/>
          <w:sz w:val="24"/>
          <w:szCs w:val="24"/>
          <w:lang w:val="en-US"/>
        </w:rPr>
        <w:t xml:space="preserve">, </w:t>
      </w:r>
      <w:r w:rsidRPr="00F15A2E">
        <w:rPr>
          <w:rFonts w:ascii="Book Antiqua" w:hAnsi="Book Antiqua"/>
          <w:sz w:val="24"/>
          <w:szCs w:val="24"/>
          <w:lang w:val="en-US"/>
        </w:rPr>
        <w:t xml:space="preserve">some </w:t>
      </w:r>
      <w:r w:rsidR="00CD6A75">
        <w:rPr>
          <w:rFonts w:ascii="Book Antiqua" w:hAnsi="Book Antiqua"/>
          <w:sz w:val="24"/>
          <w:szCs w:val="24"/>
          <w:lang w:val="en-US"/>
        </w:rPr>
        <w:t xml:space="preserve">of the </w:t>
      </w:r>
      <w:r w:rsidR="00097512" w:rsidRPr="00F15A2E">
        <w:rPr>
          <w:rFonts w:ascii="Book Antiqua" w:hAnsi="Book Antiqua"/>
          <w:sz w:val="24"/>
          <w:szCs w:val="24"/>
          <w:lang w:val="en-US"/>
        </w:rPr>
        <w:t xml:space="preserve">variants shown on </w:t>
      </w:r>
      <w:r w:rsidR="00DB2E96" w:rsidRPr="00F15A2E">
        <w:rPr>
          <w:rFonts w:ascii="Book Antiqua" w:hAnsi="Book Antiqua"/>
          <w:sz w:val="24"/>
          <w:szCs w:val="24"/>
          <w:lang w:val="en-US"/>
        </w:rPr>
        <w:t xml:space="preserve">Table </w:t>
      </w:r>
      <w:r w:rsidR="00097512" w:rsidRPr="00F15A2E">
        <w:rPr>
          <w:rFonts w:ascii="Book Antiqua" w:hAnsi="Book Antiqua"/>
          <w:sz w:val="24"/>
          <w:szCs w:val="24"/>
          <w:lang w:val="en-US"/>
        </w:rPr>
        <w:t>6</w:t>
      </w:r>
      <w:r w:rsidRPr="00F15A2E">
        <w:rPr>
          <w:rFonts w:ascii="Book Antiqua" w:hAnsi="Book Antiqua"/>
          <w:sz w:val="24"/>
          <w:szCs w:val="24"/>
          <w:lang w:val="en-US"/>
        </w:rPr>
        <w:t xml:space="preserve"> are highly recommended candidates for further studies.</w:t>
      </w:r>
    </w:p>
    <w:p w:rsidR="005F734C" w:rsidRPr="00F15A2E" w:rsidRDefault="004011B0" w:rsidP="00F15A2E">
      <w:pPr>
        <w:snapToGrid w:val="0"/>
        <w:spacing w:after="0" w:line="360" w:lineRule="auto"/>
        <w:ind w:firstLineChars="100" w:firstLine="240"/>
        <w:jc w:val="both"/>
        <w:rPr>
          <w:rFonts w:ascii="Book Antiqua" w:hAnsi="Book Antiqua"/>
          <w:sz w:val="24"/>
          <w:szCs w:val="24"/>
          <w:lang w:val="en-US"/>
        </w:rPr>
      </w:pPr>
      <w:proofErr w:type="gramStart"/>
      <w:r>
        <w:rPr>
          <w:rFonts w:ascii="Book Antiqua" w:hAnsi="Book Antiqua"/>
          <w:sz w:val="24"/>
          <w:szCs w:val="24"/>
          <w:lang w:val="en-US"/>
        </w:rPr>
        <w:t>rs</w:t>
      </w:r>
      <w:r w:rsidR="005F734C" w:rsidRPr="00F15A2E">
        <w:rPr>
          <w:rFonts w:ascii="Book Antiqua" w:hAnsi="Book Antiqua"/>
          <w:sz w:val="24"/>
          <w:szCs w:val="24"/>
          <w:lang w:val="en-US"/>
        </w:rPr>
        <w:t>2024627</w:t>
      </w:r>
      <w:proofErr w:type="gramEnd"/>
      <w:r w:rsidR="005F734C" w:rsidRPr="00F15A2E">
        <w:rPr>
          <w:rFonts w:ascii="Book Antiqua" w:hAnsi="Book Antiqua"/>
          <w:sz w:val="24"/>
          <w:szCs w:val="24"/>
          <w:lang w:val="en-US"/>
        </w:rPr>
        <w:t xml:space="preserve"> variants </w:t>
      </w:r>
      <w:r w:rsidR="00CD6A75">
        <w:rPr>
          <w:rFonts w:ascii="Book Antiqua" w:hAnsi="Book Antiqua"/>
          <w:sz w:val="24"/>
          <w:szCs w:val="24"/>
          <w:lang w:val="en-US"/>
        </w:rPr>
        <w:t>are</w:t>
      </w:r>
      <w:r w:rsidR="005F734C" w:rsidRPr="00F15A2E">
        <w:rPr>
          <w:rFonts w:ascii="Book Antiqua" w:hAnsi="Book Antiqua"/>
          <w:sz w:val="24"/>
          <w:szCs w:val="24"/>
          <w:lang w:val="en-US"/>
        </w:rPr>
        <w:t xml:space="preserve"> associated </w:t>
      </w:r>
      <w:r w:rsidR="00CD6A75">
        <w:rPr>
          <w:rFonts w:ascii="Book Antiqua" w:hAnsi="Book Antiqua"/>
          <w:sz w:val="24"/>
          <w:szCs w:val="24"/>
          <w:lang w:val="en-US"/>
        </w:rPr>
        <w:t>with</w:t>
      </w:r>
      <w:r w:rsidR="005F734C" w:rsidRPr="00F15A2E">
        <w:rPr>
          <w:rFonts w:ascii="Book Antiqua" w:hAnsi="Book Antiqua"/>
          <w:sz w:val="24"/>
          <w:szCs w:val="24"/>
          <w:lang w:val="en-US"/>
        </w:rPr>
        <w:t xml:space="preserve"> a decrease</w:t>
      </w:r>
      <w:r w:rsidR="00CD6A75">
        <w:rPr>
          <w:rFonts w:ascii="Book Antiqua" w:hAnsi="Book Antiqua"/>
          <w:sz w:val="24"/>
          <w:szCs w:val="24"/>
          <w:lang w:val="en-US"/>
        </w:rPr>
        <w:t xml:space="preserve"> in</w:t>
      </w:r>
      <w:r w:rsidR="005F734C" w:rsidRPr="00F15A2E">
        <w:rPr>
          <w:rFonts w:ascii="Book Antiqua" w:hAnsi="Book Antiqua"/>
          <w:sz w:val="24"/>
          <w:szCs w:val="24"/>
          <w:lang w:val="en-US"/>
        </w:rPr>
        <w:t xml:space="preserve"> </w:t>
      </w:r>
      <w:proofErr w:type="spellStart"/>
      <w:r w:rsidR="005F734C" w:rsidRPr="00F15A2E">
        <w:rPr>
          <w:rFonts w:ascii="Book Antiqua" w:hAnsi="Book Antiqua"/>
          <w:i/>
          <w:sz w:val="24"/>
          <w:szCs w:val="24"/>
          <w:lang w:val="en-US"/>
        </w:rPr>
        <w:t>mTOR</w:t>
      </w:r>
      <w:proofErr w:type="spellEnd"/>
      <w:r w:rsidR="005F734C" w:rsidRPr="00F15A2E">
        <w:rPr>
          <w:rFonts w:ascii="Book Antiqua" w:hAnsi="Book Antiqua"/>
          <w:sz w:val="24"/>
          <w:szCs w:val="24"/>
          <w:lang w:val="en-US"/>
        </w:rPr>
        <w:t xml:space="preserve"> mRNA expression as wel</w:t>
      </w:r>
      <w:r>
        <w:rPr>
          <w:rFonts w:ascii="Book Antiqua" w:hAnsi="Book Antiqua"/>
          <w:sz w:val="24"/>
          <w:szCs w:val="24"/>
          <w:lang w:val="en-US"/>
        </w:rPr>
        <w:t>l as rs2295080. Variants of rs</w:t>
      </w:r>
      <w:r w:rsidR="005F734C" w:rsidRPr="00F15A2E">
        <w:rPr>
          <w:rFonts w:ascii="Book Antiqua" w:hAnsi="Book Antiqua"/>
          <w:sz w:val="24"/>
          <w:szCs w:val="24"/>
          <w:lang w:val="en-US"/>
        </w:rPr>
        <w:t xml:space="preserve">1883965 have been found to be associated </w:t>
      </w:r>
      <w:r w:rsidR="00CD6A75">
        <w:rPr>
          <w:rFonts w:ascii="Book Antiqua" w:hAnsi="Book Antiqua"/>
          <w:sz w:val="24"/>
          <w:szCs w:val="24"/>
          <w:lang w:val="en-US"/>
        </w:rPr>
        <w:t>with</w:t>
      </w:r>
      <w:r w:rsidR="005F734C" w:rsidRPr="00F15A2E">
        <w:rPr>
          <w:rFonts w:ascii="Book Antiqua" w:hAnsi="Book Antiqua"/>
          <w:sz w:val="24"/>
          <w:szCs w:val="24"/>
          <w:lang w:val="en-US"/>
        </w:rPr>
        <w:t xml:space="preserve"> decreased hemoglobin levels.</w:t>
      </w:r>
    </w:p>
    <w:p w:rsidR="00907D28" w:rsidRPr="009925F1" w:rsidRDefault="00907D28" w:rsidP="00F15A2E">
      <w:pPr>
        <w:snapToGrid w:val="0"/>
        <w:spacing w:after="0" w:line="360" w:lineRule="auto"/>
        <w:jc w:val="both"/>
        <w:rPr>
          <w:rFonts w:ascii="Book Antiqua" w:hAnsi="Book Antiqua"/>
          <w:b/>
          <w:i/>
          <w:sz w:val="24"/>
          <w:szCs w:val="24"/>
          <w:lang w:val="en-US"/>
        </w:rPr>
      </w:pPr>
    </w:p>
    <w:p w:rsidR="00FE6C64" w:rsidRPr="00F15A2E" w:rsidRDefault="00FE6C64"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Summary of</w:t>
      </w:r>
      <w:r w:rsidR="00C53BF7" w:rsidRPr="00F15A2E">
        <w:rPr>
          <w:rFonts w:ascii="Book Antiqua" w:hAnsi="Book Antiqua"/>
          <w:b/>
          <w:i/>
          <w:sz w:val="24"/>
          <w:szCs w:val="24"/>
          <w:lang w:val="en-US"/>
        </w:rPr>
        <w:t xml:space="preserve"> </w:t>
      </w:r>
      <w:r w:rsidR="00D4416B" w:rsidRPr="00F15A2E">
        <w:rPr>
          <w:rFonts w:ascii="Book Antiqua" w:hAnsi="Book Antiqua"/>
          <w:b/>
          <w:i/>
          <w:sz w:val="24"/>
          <w:szCs w:val="24"/>
          <w:lang w:val="en-US"/>
        </w:rPr>
        <w:t xml:space="preserve">the </w:t>
      </w:r>
      <w:r w:rsidR="00C53BF7" w:rsidRPr="00F15A2E">
        <w:rPr>
          <w:rFonts w:ascii="Book Antiqua" w:hAnsi="Book Antiqua"/>
          <w:b/>
          <w:i/>
          <w:sz w:val="24"/>
          <w:szCs w:val="24"/>
          <w:lang w:val="en-US"/>
        </w:rPr>
        <w:t xml:space="preserve">most relevant findings in </w:t>
      </w:r>
      <w:r w:rsidR="00CD6A75">
        <w:rPr>
          <w:rFonts w:ascii="Book Antiqua" w:hAnsi="Book Antiqua"/>
          <w:b/>
          <w:i/>
          <w:sz w:val="24"/>
          <w:szCs w:val="24"/>
          <w:lang w:val="en-US"/>
        </w:rPr>
        <w:t xml:space="preserve">the PK of </w:t>
      </w:r>
      <w:proofErr w:type="spellStart"/>
      <w:r w:rsidR="00C53BF7" w:rsidRPr="00F15A2E">
        <w:rPr>
          <w:rFonts w:ascii="Book Antiqua" w:hAnsi="Book Antiqua"/>
          <w:b/>
          <w:i/>
          <w:sz w:val="24"/>
          <w:szCs w:val="24"/>
          <w:lang w:val="en-US"/>
        </w:rPr>
        <w:t>mTORI</w:t>
      </w:r>
      <w:r w:rsidRPr="00F15A2E">
        <w:rPr>
          <w:rFonts w:ascii="Book Antiqua" w:hAnsi="Book Antiqua"/>
          <w:b/>
          <w:i/>
          <w:sz w:val="24"/>
          <w:szCs w:val="24"/>
          <w:lang w:val="en-US"/>
        </w:rPr>
        <w:t>s</w:t>
      </w:r>
      <w:proofErr w:type="spellEnd"/>
    </w:p>
    <w:p w:rsidR="00FE6C64" w:rsidRPr="00F15A2E" w:rsidRDefault="00FE6C64"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Overall</w:t>
      </w:r>
      <w:r w:rsidR="00D4416B" w:rsidRPr="00F15A2E">
        <w:rPr>
          <w:rFonts w:ascii="Book Antiqua" w:hAnsi="Book Antiqua"/>
          <w:sz w:val="24"/>
          <w:szCs w:val="24"/>
          <w:lang w:val="en-US"/>
        </w:rPr>
        <w:t>,</w:t>
      </w:r>
      <w:r w:rsidRPr="00F15A2E">
        <w:rPr>
          <w:rFonts w:ascii="Book Antiqua" w:hAnsi="Book Antiqua"/>
          <w:sz w:val="24"/>
          <w:szCs w:val="24"/>
          <w:lang w:val="en-US"/>
        </w:rPr>
        <w:t xml:space="preserve"> to date</w:t>
      </w:r>
      <w:r w:rsidR="00D4416B" w:rsidRPr="00F15A2E">
        <w:rPr>
          <w:rFonts w:ascii="Book Antiqua" w:hAnsi="Book Antiqua"/>
          <w:sz w:val="24"/>
          <w:szCs w:val="24"/>
          <w:lang w:val="en-US"/>
        </w:rPr>
        <w:t>,</w:t>
      </w:r>
      <w:r w:rsidRPr="00F15A2E">
        <w:rPr>
          <w:rFonts w:ascii="Book Antiqua" w:hAnsi="Book Antiqua"/>
          <w:sz w:val="24"/>
          <w:szCs w:val="24"/>
          <w:lang w:val="en-US"/>
        </w:rPr>
        <w:t xml:space="preserve"> </w:t>
      </w:r>
      <w:r w:rsidR="00CD6A75">
        <w:rPr>
          <w:rFonts w:ascii="Book Antiqua" w:hAnsi="Book Antiqua"/>
          <w:sz w:val="24"/>
          <w:szCs w:val="24"/>
          <w:lang w:val="en-US"/>
        </w:rPr>
        <w:t>there are</w:t>
      </w:r>
      <w:r w:rsidRPr="00F15A2E">
        <w:rPr>
          <w:rFonts w:ascii="Book Antiqua" w:hAnsi="Book Antiqua"/>
          <w:sz w:val="24"/>
          <w:szCs w:val="24"/>
          <w:lang w:val="en-US"/>
        </w:rPr>
        <w:t xml:space="preserve"> poor data documenting the relevance </w:t>
      </w:r>
      <w:r w:rsidR="00D4416B" w:rsidRPr="00F15A2E">
        <w:rPr>
          <w:rFonts w:ascii="Book Antiqua" w:hAnsi="Book Antiqua"/>
          <w:sz w:val="24"/>
          <w:szCs w:val="24"/>
          <w:lang w:val="en-US"/>
        </w:rPr>
        <w:t xml:space="preserve">of the pharmacogenetics of </w:t>
      </w:r>
      <w:proofErr w:type="spellStart"/>
      <w:r w:rsidR="00D4416B" w:rsidRPr="00F15A2E">
        <w:rPr>
          <w:rFonts w:ascii="Book Antiqua" w:hAnsi="Book Antiqua"/>
          <w:sz w:val="24"/>
          <w:szCs w:val="24"/>
          <w:lang w:val="en-US"/>
        </w:rPr>
        <w:t>mTORIs</w:t>
      </w:r>
      <w:proofErr w:type="spellEnd"/>
      <w:r w:rsidRPr="00F15A2E">
        <w:rPr>
          <w:rFonts w:ascii="Book Antiqua" w:hAnsi="Book Antiqua"/>
          <w:sz w:val="24"/>
          <w:szCs w:val="24"/>
          <w:lang w:val="en-US"/>
        </w:rPr>
        <w:t xml:space="preserve"> on clinical outcomes.</w:t>
      </w:r>
    </w:p>
    <w:p w:rsidR="00FE6C64" w:rsidRPr="00F15A2E" w:rsidRDefault="00FE6C6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Only </w:t>
      </w:r>
      <w:r w:rsidRPr="00674A10">
        <w:rPr>
          <w:rFonts w:ascii="Book Antiqua" w:hAnsi="Book Antiqua"/>
          <w:sz w:val="24"/>
          <w:szCs w:val="24"/>
          <w:lang w:val="en-US"/>
        </w:rPr>
        <w:t>CYP3A5*3</w:t>
      </w:r>
      <w:r w:rsidRPr="00F15A2E">
        <w:rPr>
          <w:rFonts w:ascii="Book Antiqua" w:hAnsi="Book Antiqua"/>
          <w:sz w:val="24"/>
          <w:szCs w:val="24"/>
          <w:lang w:val="en-US"/>
        </w:rPr>
        <w:t xml:space="preserve"> seems to have an impact</w:t>
      </w:r>
      <w:r w:rsidR="00D4416B" w:rsidRPr="00F15A2E">
        <w:rPr>
          <w:rFonts w:ascii="Book Antiqua" w:hAnsi="Book Antiqua"/>
          <w:sz w:val="24"/>
          <w:szCs w:val="24"/>
          <w:lang w:val="en-US"/>
        </w:rPr>
        <w:t xml:space="preserve"> on</w:t>
      </w:r>
      <w:r w:rsidR="007F589B" w:rsidRPr="00F15A2E">
        <w:rPr>
          <w:rFonts w:ascii="Book Antiqua" w:hAnsi="Book Antiqua"/>
          <w:sz w:val="24"/>
          <w:szCs w:val="24"/>
          <w:lang w:val="en-US"/>
        </w:rPr>
        <w:t xml:space="preserve"> clinical outcomes, but only in </w:t>
      </w:r>
      <w:r w:rsidR="00D4416B" w:rsidRPr="00F15A2E">
        <w:rPr>
          <w:rFonts w:ascii="Book Antiqua" w:hAnsi="Book Antiqua"/>
          <w:sz w:val="24"/>
          <w:szCs w:val="24"/>
          <w:lang w:val="en-US"/>
        </w:rPr>
        <w:t>renal</w:t>
      </w:r>
      <w:r w:rsidR="00907D28" w:rsidRPr="00F15A2E">
        <w:rPr>
          <w:rFonts w:ascii="Book Antiqua" w:hAnsi="Book Antiqua"/>
          <w:sz w:val="24"/>
          <w:szCs w:val="24"/>
          <w:lang w:val="en-US"/>
        </w:rPr>
        <w:t xml:space="preserve"> transplant patients not </w:t>
      </w:r>
      <w:r w:rsidR="00D4416B" w:rsidRPr="00F15A2E">
        <w:rPr>
          <w:rFonts w:ascii="Book Antiqua" w:hAnsi="Book Antiqua"/>
          <w:sz w:val="24"/>
          <w:szCs w:val="24"/>
          <w:lang w:val="en-US"/>
        </w:rPr>
        <w:t>treated</w:t>
      </w:r>
      <w:r w:rsidR="007F589B" w:rsidRPr="00F15A2E">
        <w:rPr>
          <w:rFonts w:ascii="Book Antiqua" w:hAnsi="Book Antiqua"/>
          <w:sz w:val="24"/>
          <w:szCs w:val="24"/>
          <w:lang w:val="en-US"/>
        </w:rPr>
        <w:t xml:space="preserve"> with CNI.</w:t>
      </w:r>
    </w:p>
    <w:p w:rsidR="00A23126" w:rsidRPr="00F15A2E" w:rsidRDefault="00A23126" w:rsidP="00F15A2E">
      <w:pPr>
        <w:snapToGrid w:val="0"/>
        <w:spacing w:after="0" w:line="360" w:lineRule="auto"/>
        <w:jc w:val="both"/>
        <w:rPr>
          <w:rFonts w:ascii="Book Antiqua" w:hAnsi="Book Antiqua"/>
          <w:b/>
          <w:sz w:val="24"/>
          <w:szCs w:val="24"/>
          <w:lang w:val="en-US"/>
        </w:rPr>
      </w:pPr>
    </w:p>
    <w:p w:rsidR="00AD189C" w:rsidRPr="00F15A2E" w:rsidRDefault="00907D28" w:rsidP="00F15A2E">
      <w:pPr>
        <w:snapToGrid w:val="0"/>
        <w:spacing w:after="0" w:line="360" w:lineRule="auto"/>
        <w:jc w:val="both"/>
        <w:rPr>
          <w:rFonts w:ascii="Book Antiqua" w:hAnsi="Book Antiqua"/>
          <w:b/>
          <w:sz w:val="24"/>
          <w:szCs w:val="24"/>
          <w:u w:val="single"/>
          <w:lang w:val="en-US"/>
        </w:rPr>
      </w:pPr>
      <w:r w:rsidRPr="00F15A2E">
        <w:rPr>
          <w:rFonts w:ascii="Book Antiqua" w:hAnsi="Book Antiqua"/>
          <w:b/>
          <w:sz w:val="24"/>
          <w:szCs w:val="24"/>
          <w:u w:val="single"/>
          <w:lang w:val="en-US"/>
        </w:rPr>
        <w:t>PHARMACOGENETICS OF MYCOPHENOLIC ACID</w:t>
      </w:r>
    </w:p>
    <w:p w:rsidR="00AD189C" w:rsidRPr="00F15A2E" w:rsidRDefault="00AD189C"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Mycophenolate mofetil (MMF) is a prodrug</w:t>
      </w:r>
      <w:r w:rsidR="00D4416B" w:rsidRPr="00F15A2E">
        <w:rPr>
          <w:rFonts w:ascii="Book Antiqua" w:hAnsi="Book Antiqua"/>
          <w:sz w:val="24"/>
          <w:szCs w:val="24"/>
          <w:lang w:val="en-US"/>
        </w:rPr>
        <w:t xml:space="preserve"> that is</w:t>
      </w:r>
      <w:r w:rsidRPr="00F15A2E">
        <w:rPr>
          <w:rFonts w:ascii="Book Antiqua" w:hAnsi="Book Antiqua"/>
          <w:sz w:val="24"/>
          <w:szCs w:val="24"/>
          <w:lang w:val="en-US"/>
        </w:rPr>
        <w:t xml:space="preserve"> rapidly transformed in</w:t>
      </w:r>
      <w:r w:rsidR="00D4416B" w:rsidRPr="00F15A2E">
        <w:rPr>
          <w:rFonts w:ascii="Book Antiqua" w:hAnsi="Book Antiqua"/>
          <w:sz w:val="24"/>
          <w:szCs w:val="24"/>
          <w:lang w:val="en-US"/>
        </w:rPr>
        <w:t>to</w:t>
      </w:r>
      <w:r w:rsidRPr="00F15A2E">
        <w:rPr>
          <w:rFonts w:ascii="Book Antiqua" w:hAnsi="Book Antiqua"/>
          <w:sz w:val="24"/>
          <w:szCs w:val="24"/>
          <w:lang w:val="en-US"/>
        </w:rPr>
        <w:t xml:space="preserve"> mycophenolic acid (MPA)</w:t>
      </w:r>
      <w:r w:rsidR="00D4416B" w:rsidRPr="00F15A2E">
        <w:rPr>
          <w:rFonts w:ascii="Book Antiqua" w:hAnsi="Book Antiqua"/>
          <w:sz w:val="24"/>
          <w:szCs w:val="24"/>
          <w:lang w:val="en-US"/>
        </w:rPr>
        <w:t xml:space="preserve">, which </w:t>
      </w:r>
      <w:r w:rsidRPr="00F15A2E">
        <w:rPr>
          <w:rFonts w:ascii="Book Antiqua" w:hAnsi="Book Antiqua"/>
          <w:sz w:val="24"/>
          <w:szCs w:val="24"/>
          <w:lang w:val="en-US"/>
        </w:rPr>
        <w:t>acts as a selective, powerful, noncompetitive inhibitor of the enzyme inosine monophosphate dehydrogenase (IMPDH)</w:t>
      </w:r>
      <w:r w:rsidR="00D4416B" w:rsidRPr="00F15A2E">
        <w:rPr>
          <w:rFonts w:ascii="Book Antiqua" w:hAnsi="Book Antiqua"/>
          <w:sz w:val="24"/>
          <w:szCs w:val="24"/>
          <w:lang w:val="en-US"/>
        </w:rPr>
        <w:t>, which</w:t>
      </w:r>
      <w:r w:rsidRPr="00F15A2E">
        <w:rPr>
          <w:rFonts w:ascii="Book Antiqua" w:hAnsi="Book Antiqua"/>
          <w:sz w:val="24"/>
          <w:szCs w:val="24"/>
          <w:lang w:val="en-US"/>
        </w:rPr>
        <w:t xml:space="preserve"> has a key role in the </w:t>
      </w:r>
      <w:r w:rsidRPr="00F15A2E">
        <w:rPr>
          <w:rFonts w:ascii="Book Antiqua" w:hAnsi="Book Antiqua"/>
          <w:i/>
          <w:sz w:val="24"/>
          <w:szCs w:val="24"/>
          <w:lang w:val="en-US"/>
        </w:rPr>
        <w:t>de novo</w:t>
      </w:r>
      <w:r w:rsidRPr="00F15A2E">
        <w:rPr>
          <w:rFonts w:ascii="Book Antiqua" w:hAnsi="Book Antiqua"/>
          <w:sz w:val="24"/>
          <w:szCs w:val="24"/>
          <w:lang w:val="en-US"/>
        </w:rPr>
        <w:t xml:space="preserve"> synthesis of guanosine nucleotides that are essential for B and T lymphocytes.</w:t>
      </w:r>
    </w:p>
    <w:p w:rsidR="00907D28" w:rsidRPr="00F15A2E" w:rsidRDefault="00907D28" w:rsidP="00F15A2E">
      <w:pPr>
        <w:snapToGrid w:val="0"/>
        <w:spacing w:after="0" w:line="360" w:lineRule="auto"/>
        <w:jc w:val="both"/>
        <w:rPr>
          <w:rFonts w:ascii="Book Antiqua" w:hAnsi="Book Antiqua"/>
          <w:b/>
          <w:i/>
          <w:sz w:val="24"/>
          <w:szCs w:val="24"/>
          <w:lang w:val="en-US"/>
        </w:rPr>
      </w:pPr>
    </w:p>
    <w:p w:rsidR="00AD189C" w:rsidRPr="00F15A2E" w:rsidRDefault="00C53BF7"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Pharmacokinetics of</w:t>
      </w:r>
      <w:r w:rsidR="00AD189C" w:rsidRPr="00F15A2E">
        <w:rPr>
          <w:rFonts w:ascii="Book Antiqua" w:hAnsi="Book Antiqua"/>
          <w:b/>
          <w:i/>
          <w:sz w:val="24"/>
          <w:szCs w:val="24"/>
          <w:lang w:val="en-US"/>
        </w:rPr>
        <w:t xml:space="preserve"> MPA </w:t>
      </w:r>
    </w:p>
    <w:p w:rsidR="00AD189C" w:rsidRPr="00F15A2E" w:rsidRDefault="00B0721D"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 xml:space="preserve">The hepatic enzyme UDP </w:t>
      </w:r>
      <w:proofErr w:type="spellStart"/>
      <w:r w:rsidRPr="00F15A2E">
        <w:rPr>
          <w:rFonts w:ascii="Book Antiqua" w:hAnsi="Book Antiqua"/>
          <w:sz w:val="24"/>
          <w:szCs w:val="24"/>
          <w:lang w:val="en-US"/>
        </w:rPr>
        <w:t>glucu</w:t>
      </w:r>
      <w:r w:rsidR="00907ABE" w:rsidRPr="00F15A2E">
        <w:rPr>
          <w:rFonts w:ascii="Book Antiqua" w:hAnsi="Book Antiqua"/>
          <w:sz w:val="24"/>
          <w:szCs w:val="24"/>
          <w:lang w:val="en-US"/>
        </w:rPr>
        <w:t>roniltransferase</w:t>
      </w:r>
      <w:proofErr w:type="spellEnd"/>
      <w:r w:rsidR="00907ABE" w:rsidRPr="00F15A2E">
        <w:rPr>
          <w:rFonts w:ascii="Book Antiqua" w:hAnsi="Book Antiqua"/>
          <w:sz w:val="24"/>
          <w:szCs w:val="24"/>
          <w:lang w:val="en-US"/>
        </w:rPr>
        <w:t xml:space="preserve"> (UGT), in particular UGT1A9</w:t>
      </w:r>
      <w:r w:rsidRPr="00F15A2E">
        <w:rPr>
          <w:rFonts w:ascii="Book Antiqua" w:hAnsi="Book Antiqua"/>
          <w:sz w:val="24"/>
          <w:szCs w:val="24"/>
          <w:lang w:val="en-US"/>
        </w:rPr>
        <w:t>,</w:t>
      </w:r>
      <w:r w:rsidR="00907ABE" w:rsidRPr="00F15A2E">
        <w:rPr>
          <w:rFonts w:ascii="Book Antiqua" w:hAnsi="Book Antiqua"/>
          <w:sz w:val="24"/>
          <w:szCs w:val="24"/>
          <w:lang w:val="en-US"/>
        </w:rPr>
        <w:t xml:space="preserve"> is principally involved in </w:t>
      </w:r>
      <w:r w:rsidR="00236EE6">
        <w:rPr>
          <w:rFonts w:ascii="Book Antiqua" w:hAnsi="Book Antiqua"/>
          <w:sz w:val="24"/>
          <w:szCs w:val="24"/>
          <w:lang w:val="en-US"/>
        </w:rPr>
        <w:t xml:space="preserve">the PK of </w:t>
      </w:r>
      <w:r w:rsidR="00907ABE" w:rsidRPr="00F15A2E">
        <w:rPr>
          <w:rFonts w:ascii="Book Antiqua" w:hAnsi="Book Antiqua"/>
          <w:sz w:val="24"/>
          <w:szCs w:val="24"/>
          <w:lang w:val="en-US"/>
        </w:rPr>
        <w:t>MPA.</w:t>
      </w:r>
    </w:p>
    <w:p w:rsidR="00907ABE" w:rsidRPr="00F15A2E" w:rsidRDefault="00907AB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Several studies have documented that two SNPs, namely</w:t>
      </w:r>
      <w:r w:rsidR="00B0721D" w:rsidRPr="00F15A2E">
        <w:rPr>
          <w:rFonts w:ascii="Book Antiqua" w:hAnsi="Book Antiqua"/>
          <w:sz w:val="24"/>
          <w:szCs w:val="24"/>
          <w:lang w:val="en-US"/>
        </w:rPr>
        <w:t>,</w:t>
      </w:r>
      <w:r w:rsidRPr="00F15A2E">
        <w:rPr>
          <w:rFonts w:ascii="Book Antiqua" w:hAnsi="Book Antiqua"/>
          <w:i/>
          <w:sz w:val="24"/>
          <w:szCs w:val="24"/>
          <w:lang w:val="en-US"/>
        </w:rPr>
        <w:t xml:space="preserve"> </w:t>
      </w:r>
      <w:r w:rsidRPr="00F15A2E">
        <w:rPr>
          <w:rFonts w:ascii="Book Antiqua" w:hAnsi="Book Antiqua"/>
          <w:sz w:val="24"/>
          <w:szCs w:val="24"/>
          <w:lang w:val="en-US"/>
        </w:rPr>
        <w:t>UGT1A9</w:t>
      </w:r>
      <w:r w:rsidR="00907D28" w:rsidRPr="00F15A2E">
        <w:rPr>
          <w:rFonts w:ascii="Book Antiqua" w:hAnsi="Book Antiqua"/>
          <w:sz w:val="24"/>
          <w:szCs w:val="24"/>
          <w:lang w:val="en-US"/>
        </w:rPr>
        <w:t xml:space="preserve"> </w:t>
      </w:r>
      <w:r w:rsidRPr="00F15A2E">
        <w:rPr>
          <w:rFonts w:ascii="Book Antiqua" w:hAnsi="Book Antiqua"/>
          <w:sz w:val="24"/>
          <w:szCs w:val="24"/>
          <w:lang w:val="en-US"/>
        </w:rPr>
        <w:t>-2152C&gt;T</w:t>
      </w:r>
      <w:r w:rsidR="00A15EC4" w:rsidRPr="00F15A2E">
        <w:rPr>
          <w:rFonts w:ascii="Book Antiqua" w:hAnsi="Book Antiqua"/>
          <w:sz w:val="24"/>
          <w:szCs w:val="24"/>
          <w:lang w:val="en-US"/>
        </w:rPr>
        <w:t xml:space="preserve"> (rs17868320) and UGT1A9 -275T</w:t>
      </w:r>
      <w:r w:rsidRPr="00F15A2E">
        <w:rPr>
          <w:rFonts w:ascii="Book Antiqua" w:hAnsi="Book Antiqua"/>
          <w:sz w:val="24"/>
          <w:szCs w:val="24"/>
          <w:lang w:val="en-US"/>
        </w:rPr>
        <w:t>&gt;A (rs6714486) are associa</w:t>
      </w:r>
      <w:r w:rsidR="00B0721D" w:rsidRPr="00F15A2E">
        <w:rPr>
          <w:rFonts w:ascii="Book Antiqua" w:hAnsi="Book Antiqua"/>
          <w:sz w:val="24"/>
          <w:szCs w:val="24"/>
          <w:lang w:val="en-US"/>
        </w:rPr>
        <w:t>ted with</w:t>
      </w:r>
      <w:r w:rsidR="00907D28" w:rsidRPr="00F15A2E">
        <w:rPr>
          <w:rFonts w:ascii="Book Antiqua" w:hAnsi="Book Antiqua"/>
          <w:sz w:val="24"/>
          <w:szCs w:val="24"/>
          <w:lang w:val="en-US"/>
        </w:rPr>
        <w:t xml:space="preserve"> reduced MPA </w:t>
      </w:r>
      <w:proofErr w:type="gramStart"/>
      <w:r w:rsidR="00907D28" w:rsidRPr="00F15A2E">
        <w:rPr>
          <w:rFonts w:ascii="Book Antiqua" w:hAnsi="Book Antiqua"/>
          <w:sz w:val="24"/>
          <w:szCs w:val="24"/>
          <w:lang w:val="en-US"/>
        </w:rPr>
        <w:t>levels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50</w:t>
      </w:r>
      <w:r w:rsidR="00907D28" w:rsidRPr="00F15A2E">
        <w:rPr>
          <w:rFonts w:ascii="Book Antiqua" w:hAnsi="Book Antiqua"/>
          <w:sz w:val="24"/>
          <w:szCs w:val="24"/>
          <w:vertAlign w:val="superscript"/>
          <w:lang w:val="en-US"/>
        </w:rPr>
        <w:t>-</w:t>
      </w:r>
      <w:r w:rsidR="00B56F0D"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2</w:t>
      </w:r>
      <w:r w:rsidR="00816144"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907ABE" w:rsidRPr="00F15A2E" w:rsidRDefault="00C76E43"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A further</w:t>
      </w:r>
      <w:r w:rsidR="00907ABE" w:rsidRPr="00F15A2E">
        <w:rPr>
          <w:rFonts w:ascii="Book Antiqua" w:hAnsi="Book Antiqua"/>
          <w:sz w:val="24"/>
          <w:szCs w:val="24"/>
          <w:lang w:val="en-US"/>
        </w:rPr>
        <w:t xml:space="preserve"> s</w:t>
      </w:r>
      <w:r w:rsidR="00907D28" w:rsidRPr="00F15A2E">
        <w:rPr>
          <w:rFonts w:ascii="Book Antiqua" w:hAnsi="Book Antiqua"/>
          <w:sz w:val="24"/>
          <w:szCs w:val="24"/>
          <w:lang w:val="en-US"/>
        </w:rPr>
        <w:t xml:space="preserve">tudy conducted by van Schaik </w:t>
      </w:r>
      <w:r w:rsidR="00907D28" w:rsidRPr="00F15A2E">
        <w:rPr>
          <w:rFonts w:ascii="Book Antiqua" w:hAnsi="Book Antiqua"/>
          <w:i/>
          <w:sz w:val="24"/>
          <w:szCs w:val="24"/>
          <w:lang w:val="en-US"/>
        </w:rPr>
        <w:t xml:space="preserve">et </w:t>
      </w:r>
      <w:proofErr w:type="gramStart"/>
      <w:r w:rsidR="00907D28" w:rsidRPr="00F15A2E">
        <w:rPr>
          <w:rFonts w:ascii="Book Antiqua" w:hAnsi="Book Antiqua"/>
          <w:i/>
          <w:sz w:val="24"/>
          <w:szCs w:val="24"/>
          <w:lang w:val="en-US"/>
        </w:rPr>
        <w:t>al</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3</w:t>
      </w:r>
      <w:r w:rsidR="00B56F0D" w:rsidRPr="00F15A2E">
        <w:rPr>
          <w:rFonts w:ascii="Book Antiqua" w:hAnsi="Book Antiqua"/>
          <w:sz w:val="24"/>
          <w:szCs w:val="24"/>
          <w:vertAlign w:val="superscript"/>
          <w:lang w:val="en-US"/>
        </w:rPr>
        <w:t>]</w:t>
      </w:r>
      <w:r w:rsidR="00907ABE" w:rsidRPr="00F15A2E">
        <w:rPr>
          <w:rFonts w:ascii="Book Antiqua" w:hAnsi="Book Antiqua"/>
          <w:sz w:val="24"/>
          <w:szCs w:val="24"/>
          <w:lang w:val="en-US"/>
        </w:rPr>
        <w:t xml:space="preserve"> d</w:t>
      </w:r>
      <w:r w:rsidR="00236EE6">
        <w:rPr>
          <w:rFonts w:ascii="Book Antiqua" w:hAnsi="Book Antiqua"/>
          <w:sz w:val="24"/>
          <w:szCs w:val="24"/>
          <w:lang w:val="en-US"/>
        </w:rPr>
        <w:t>emonstrated</w:t>
      </w:r>
      <w:r w:rsidR="00907ABE" w:rsidRPr="00F15A2E">
        <w:rPr>
          <w:rFonts w:ascii="Book Antiqua" w:hAnsi="Book Antiqua"/>
          <w:sz w:val="24"/>
          <w:szCs w:val="24"/>
          <w:lang w:val="en-US"/>
        </w:rPr>
        <w:t xml:space="preserve"> th</w:t>
      </w:r>
      <w:r w:rsidR="00B0721D" w:rsidRPr="00F15A2E">
        <w:rPr>
          <w:rFonts w:ascii="Book Antiqua" w:hAnsi="Book Antiqua"/>
          <w:sz w:val="24"/>
          <w:szCs w:val="24"/>
          <w:lang w:val="en-US"/>
        </w:rPr>
        <w:t>at these SNPs were associated with</w:t>
      </w:r>
      <w:r w:rsidR="00907ABE" w:rsidRPr="00F15A2E">
        <w:rPr>
          <w:rFonts w:ascii="Book Antiqua" w:hAnsi="Book Antiqua"/>
          <w:sz w:val="24"/>
          <w:szCs w:val="24"/>
          <w:lang w:val="en-US"/>
        </w:rPr>
        <w:t xml:space="preserve"> lower MPS levels and a higher risk of acute rejection.</w:t>
      </w:r>
    </w:p>
    <w:p w:rsidR="00907ABE" w:rsidRPr="00F15A2E" w:rsidRDefault="00236EE6" w:rsidP="00F15A2E">
      <w:pPr>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Other</w:t>
      </w:r>
      <w:r w:rsidR="00907ABE" w:rsidRPr="00F15A2E">
        <w:rPr>
          <w:rFonts w:ascii="Book Antiqua" w:hAnsi="Book Antiqua"/>
          <w:sz w:val="24"/>
          <w:szCs w:val="24"/>
          <w:lang w:val="en-US"/>
        </w:rPr>
        <w:t xml:space="preserve"> studies have documented that another</w:t>
      </w:r>
      <w:r w:rsidR="00907ABE" w:rsidRPr="00F15A2E">
        <w:rPr>
          <w:rFonts w:ascii="Book Antiqua" w:hAnsi="Book Antiqua"/>
          <w:i/>
          <w:sz w:val="24"/>
          <w:szCs w:val="24"/>
          <w:lang w:val="en-US"/>
        </w:rPr>
        <w:t xml:space="preserve"> </w:t>
      </w:r>
      <w:r w:rsidR="00907ABE" w:rsidRPr="00F15A2E">
        <w:rPr>
          <w:rFonts w:ascii="Book Antiqua" w:hAnsi="Book Antiqua"/>
          <w:sz w:val="24"/>
          <w:szCs w:val="24"/>
          <w:lang w:val="en-US"/>
        </w:rPr>
        <w:t>UGT1A9 SNP,</w:t>
      </w:r>
      <w:r>
        <w:rPr>
          <w:rFonts w:ascii="Book Antiqua" w:hAnsi="Book Antiqua"/>
          <w:sz w:val="24"/>
          <w:szCs w:val="24"/>
          <w:lang w:val="en-US"/>
        </w:rPr>
        <w:t xml:space="preserve"> </w:t>
      </w:r>
      <w:r w:rsidR="00907ABE" w:rsidRPr="00F15A2E">
        <w:rPr>
          <w:rFonts w:ascii="Book Antiqua" w:hAnsi="Book Antiqua"/>
          <w:sz w:val="24"/>
          <w:szCs w:val="24"/>
          <w:lang w:val="en-US"/>
        </w:rPr>
        <w:t>-</w:t>
      </w:r>
      <w:r w:rsidR="00A15EC4" w:rsidRPr="00F15A2E">
        <w:rPr>
          <w:rFonts w:ascii="Book Antiqua" w:hAnsi="Book Antiqua"/>
          <w:sz w:val="24"/>
          <w:szCs w:val="24"/>
          <w:lang w:val="en-US"/>
        </w:rPr>
        <w:t>98T&gt;C (or UGT 1A9*3)</w:t>
      </w:r>
      <w:r w:rsidR="00B0721D" w:rsidRPr="00F15A2E">
        <w:rPr>
          <w:rFonts w:ascii="Book Antiqua" w:hAnsi="Book Antiqua"/>
          <w:sz w:val="24"/>
          <w:szCs w:val="24"/>
          <w:lang w:val="en-US"/>
        </w:rPr>
        <w:t>,</w:t>
      </w:r>
      <w:r w:rsidR="00A15EC4" w:rsidRPr="00F15A2E">
        <w:rPr>
          <w:rFonts w:ascii="Book Antiqua" w:hAnsi="Book Antiqua"/>
          <w:sz w:val="24"/>
          <w:szCs w:val="24"/>
          <w:lang w:val="en-US"/>
        </w:rPr>
        <w:t xml:space="preserve"> is ass</w:t>
      </w:r>
      <w:r w:rsidR="00B0721D" w:rsidRPr="00F15A2E">
        <w:rPr>
          <w:rFonts w:ascii="Book Antiqua" w:hAnsi="Book Antiqua"/>
          <w:sz w:val="24"/>
          <w:szCs w:val="24"/>
          <w:lang w:val="en-US"/>
        </w:rPr>
        <w:t>ociated with</w:t>
      </w:r>
      <w:r w:rsidR="00907D28" w:rsidRPr="00F15A2E">
        <w:rPr>
          <w:rFonts w:ascii="Book Antiqua" w:hAnsi="Book Antiqua"/>
          <w:sz w:val="24"/>
          <w:szCs w:val="24"/>
          <w:lang w:val="en-US"/>
        </w:rPr>
        <w:t xml:space="preserve"> higher MPA </w:t>
      </w:r>
      <w:proofErr w:type="gramStart"/>
      <w:r w:rsidR="00907D28" w:rsidRPr="00F15A2E">
        <w:rPr>
          <w:rFonts w:ascii="Book Antiqua" w:hAnsi="Book Antiqua"/>
          <w:sz w:val="24"/>
          <w:szCs w:val="24"/>
          <w:lang w:val="en-US"/>
        </w:rPr>
        <w:t>levels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54</w:t>
      </w:r>
      <w:r w:rsidR="00907D28"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5</w:t>
      </w:r>
      <w:r w:rsidR="00B56F0D" w:rsidRPr="00F15A2E">
        <w:rPr>
          <w:rFonts w:ascii="Book Antiqua" w:hAnsi="Book Antiqua"/>
          <w:sz w:val="24"/>
          <w:szCs w:val="24"/>
          <w:vertAlign w:val="superscript"/>
          <w:lang w:val="en-US"/>
        </w:rPr>
        <w:t>]</w:t>
      </w:r>
      <w:r w:rsidR="00A15EC4" w:rsidRPr="00F15A2E">
        <w:rPr>
          <w:rFonts w:ascii="Book Antiqua" w:hAnsi="Book Antiqua"/>
          <w:sz w:val="24"/>
          <w:szCs w:val="24"/>
          <w:lang w:val="en-US"/>
        </w:rPr>
        <w:t>.</w:t>
      </w:r>
    </w:p>
    <w:p w:rsidR="00A15EC4" w:rsidRPr="00F15A2E" w:rsidRDefault="00A15EC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As the SNP UGT1A9*3 is present in less than 5% of patients</w:t>
      </w:r>
      <w:r w:rsidR="00B0721D" w:rsidRPr="00F15A2E">
        <w:rPr>
          <w:rFonts w:ascii="Book Antiqua" w:hAnsi="Book Antiqua"/>
          <w:sz w:val="24"/>
          <w:szCs w:val="24"/>
          <w:lang w:val="en-US"/>
        </w:rPr>
        <w:t>,</w:t>
      </w:r>
      <w:r w:rsidRPr="00F15A2E">
        <w:rPr>
          <w:rFonts w:ascii="Book Antiqua" w:hAnsi="Book Antiqua"/>
          <w:sz w:val="24"/>
          <w:szCs w:val="24"/>
          <w:lang w:val="en-US"/>
        </w:rPr>
        <w:t xml:space="preserve"> these studies should be evaluated with caution as </w:t>
      </w:r>
      <w:r w:rsidR="00C53BF7" w:rsidRPr="00F15A2E">
        <w:rPr>
          <w:rFonts w:ascii="Book Antiqua" w:hAnsi="Book Antiqua"/>
          <w:sz w:val="24"/>
          <w:szCs w:val="24"/>
          <w:lang w:val="en-US"/>
        </w:rPr>
        <w:t xml:space="preserve">they </w:t>
      </w:r>
      <w:r w:rsidRPr="00F15A2E">
        <w:rPr>
          <w:rFonts w:ascii="Book Antiqua" w:hAnsi="Book Antiqua"/>
          <w:sz w:val="24"/>
          <w:szCs w:val="24"/>
          <w:lang w:val="en-US"/>
        </w:rPr>
        <w:t>have been conducted on a very small number of patients.</w:t>
      </w:r>
    </w:p>
    <w:p w:rsidR="00A15EC4" w:rsidRPr="00F15A2E" w:rsidRDefault="009B5F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Other studies have reported the association of the genetic variants of </w:t>
      </w:r>
      <w:r w:rsidRPr="00F15A2E">
        <w:rPr>
          <w:rFonts w:ascii="Book Antiqua" w:hAnsi="Book Antiqua"/>
          <w:i/>
          <w:sz w:val="24"/>
          <w:szCs w:val="24"/>
          <w:lang w:val="en-US"/>
        </w:rPr>
        <w:t xml:space="preserve">UGT1A8 </w:t>
      </w:r>
      <w:r w:rsidRPr="00F15A2E">
        <w:rPr>
          <w:rFonts w:ascii="Book Antiqua" w:hAnsi="Book Antiqua"/>
          <w:sz w:val="24"/>
          <w:szCs w:val="24"/>
          <w:lang w:val="en-US"/>
        </w:rPr>
        <w:t xml:space="preserve">and </w:t>
      </w:r>
      <w:r w:rsidRPr="00F15A2E">
        <w:rPr>
          <w:rFonts w:ascii="Book Antiqua" w:hAnsi="Book Antiqua"/>
          <w:i/>
          <w:sz w:val="24"/>
          <w:szCs w:val="24"/>
          <w:lang w:val="en-US"/>
        </w:rPr>
        <w:t xml:space="preserve">UGT2B7 </w:t>
      </w:r>
      <w:r w:rsidRPr="00F15A2E">
        <w:rPr>
          <w:rFonts w:ascii="Book Antiqua" w:hAnsi="Book Antiqua"/>
          <w:sz w:val="24"/>
          <w:szCs w:val="24"/>
          <w:lang w:val="en-US"/>
        </w:rPr>
        <w:t>and the incidence of side effects due to MPA</w:t>
      </w:r>
      <w:r w:rsidR="00B0721D" w:rsidRPr="00F15A2E">
        <w:rPr>
          <w:rFonts w:ascii="Book Antiqua" w:hAnsi="Book Antiqua"/>
          <w:sz w:val="24"/>
          <w:szCs w:val="24"/>
          <w:lang w:val="en-US"/>
        </w:rPr>
        <w:t xml:space="preserve"> such</w:t>
      </w:r>
      <w:r w:rsidRPr="00F15A2E">
        <w:rPr>
          <w:rFonts w:ascii="Book Antiqua" w:hAnsi="Book Antiqua"/>
          <w:sz w:val="24"/>
          <w:szCs w:val="24"/>
          <w:lang w:val="en-US"/>
        </w:rPr>
        <w:t xml:space="preserve"> as diarrhea a</w:t>
      </w:r>
      <w:r w:rsidR="00932234" w:rsidRPr="00F15A2E">
        <w:rPr>
          <w:rFonts w:ascii="Book Antiqua" w:hAnsi="Book Antiqua"/>
          <w:sz w:val="24"/>
          <w:szCs w:val="24"/>
          <w:lang w:val="en-US"/>
        </w:rPr>
        <w:t>nd hematologic</w:t>
      </w:r>
      <w:r w:rsidR="00B0721D" w:rsidRPr="00F15A2E">
        <w:rPr>
          <w:rFonts w:ascii="Book Antiqua" w:hAnsi="Book Antiqua"/>
          <w:sz w:val="24"/>
          <w:szCs w:val="24"/>
          <w:lang w:val="en-US"/>
        </w:rPr>
        <w:t>al</w:t>
      </w:r>
      <w:r w:rsidR="00907D28" w:rsidRPr="00F15A2E">
        <w:rPr>
          <w:rFonts w:ascii="Book Antiqua" w:hAnsi="Book Antiqua"/>
          <w:sz w:val="24"/>
          <w:szCs w:val="24"/>
          <w:lang w:val="en-US"/>
        </w:rPr>
        <w:t xml:space="preserve"> </w:t>
      </w:r>
      <w:proofErr w:type="gramStart"/>
      <w:r w:rsidR="00907D28" w:rsidRPr="00F15A2E">
        <w:rPr>
          <w:rFonts w:ascii="Book Antiqua" w:hAnsi="Book Antiqua"/>
          <w:sz w:val="24"/>
          <w:szCs w:val="24"/>
          <w:lang w:val="en-US"/>
        </w:rPr>
        <w:t>complications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56</w:t>
      </w:r>
      <w:r w:rsidR="00907D28" w:rsidRPr="00F15A2E">
        <w:rPr>
          <w:rFonts w:ascii="Book Antiqua" w:hAnsi="Book Antiqua"/>
          <w:sz w:val="24"/>
          <w:szCs w:val="24"/>
          <w:vertAlign w:val="superscript"/>
          <w:lang w:val="en-US"/>
        </w:rPr>
        <w:t>,</w:t>
      </w:r>
      <w:r w:rsidR="00570D82" w:rsidRPr="00F15A2E">
        <w:rPr>
          <w:rFonts w:ascii="Book Antiqua" w:hAnsi="Book Antiqua"/>
          <w:sz w:val="24"/>
          <w:szCs w:val="24"/>
          <w:vertAlign w:val="superscript"/>
          <w:lang w:val="en-US"/>
        </w:rPr>
        <w:t>5</w:t>
      </w:r>
      <w:r w:rsidR="00A067BF" w:rsidRPr="00F15A2E">
        <w:rPr>
          <w:rFonts w:ascii="Book Antiqua" w:hAnsi="Book Antiqua"/>
          <w:sz w:val="24"/>
          <w:szCs w:val="24"/>
          <w:vertAlign w:val="superscript"/>
          <w:lang w:val="en-US"/>
        </w:rPr>
        <w:t>7</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9B5F9E" w:rsidRPr="00F15A2E" w:rsidRDefault="009B5F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These studies have not been confirmed</w:t>
      </w:r>
      <w:r w:rsidR="00B0721D" w:rsidRPr="00F15A2E">
        <w:rPr>
          <w:rFonts w:ascii="Book Antiqua" w:hAnsi="Book Antiqua"/>
          <w:sz w:val="24"/>
          <w:szCs w:val="24"/>
          <w:lang w:val="en-US"/>
        </w:rPr>
        <w:t>,</w:t>
      </w:r>
      <w:r w:rsidRPr="00F15A2E">
        <w:rPr>
          <w:rFonts w:ascii="Book Antiqua" w:hAnsi="Book Antiqua"/>
          <w:sz w:val="24"/>
          <w:szCs w:val="24"/>
          <w:lang w:val="en-US"/>
        </w:rPr>
        <w:t xml:space="preserve"> and this relationship is still unclear.</w:t>
      </w:r>
    </w:p>
    <w:p w:rsidR="00A23126" w:rsidRPr="00F15A2E" w:rsidRDefault="00A23126" w:rsidP="00F15A2E">
      <w:pPr>
        <w:snapToGrid w:val="0"/>
        <w:spacing w:after="0" w:line="360" w:lineRule="auto"/>
        <w:jc w:val="both"/>
        <w:rPr>
          <w:rFonts w:ascii="Book Antiqua" w:hAnsi="Book Antiqua"/>
          <w:b/>
          <w:i/>
          <w:sz w:val="24"/>
          <w:szCs w:val="24"/>
          <w:lang w:val="en-US"/>
        </w:rPr>
      </w:pPr>
    </w:p>
    <w:p w:rsidR="009B5F9E" w:rsidRPr="00F15A2E" w:rsidRDefault="00B0721D"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Drug t</w:t>
      </w:r>
      <w:r w:rsidR="009B5F9E" w:rsidRPr="00F15A2E">
        <w:rPr>
          <w:rFonts w:ascii="Book Antiqua" w:hAnsi="Book Antiqua"/>
          <w:b/>
          <w:i/>
          <w:sz w:val="24"/>
          <w:szCs w:val="24"/>
          <w:lang w:val="en-US"/>
        </w:rPr>
        <w:t xml:space="preserve">ransporting protein polymorphisms and </w:t>
      </w:r>
      <w:r w:rsidR="00CC6FA8">
        <w:rPr>
          <w:rFonts w:ascii="Book Antiqua" w:hAnsi="Book Antiqua"/>
          <w:b/>
          <w:i/>
          <w:sz w:val="24"/>
          <w:szCs w:val="24"/>
          <w:lang w:val="en-US"/>
        </w:rPr>
        <w:t xml:space="preserve">the PK of </w:t>
      </w:r>
      <w:r w:rsidR="009B5F9E" w:rsidRPr="00F15A2E">
        <w:rPr>
          <w:rFonts w:ascii="Book Antiqua" w:hAnsi="Book Antiqua"/>
          <w:b/>
          <w:i/>
          <w:sz w:val="24"/>
          <w:szCs w:val="24"/>
          <w:lang w:val="en-US"/>
        </w:rPr>
        <w:t>MPA</w:t>
      </w:r>
    </w:p>
    <w:p w:rsidR="009B5F9E" w:rsidRPr="00F15A2E" w:rsidRDefault="009B5F9E"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T</w:t>
      </w:r>
      <w:r w:rsidR="00B0721D" w:rsidRPr="00F15A2E">
        <w:rPr>
          <w:rFonts w:ascii="Book Antiqua" w:hAnsi="Book Antiqua"/>
          <w:sz w:val="24"/>
          <w:szCs w:val="24"/>
          <w:lang w:val="en-US"/>
        </w:rPr>
        <w:t>wo main genes are responsible for MPA transport</w:t>
      </w:r>
      <w:r w:rsidRPr="00F15A2E">
        <w:rPr>
          <w:rFonts w:ascii="Book Antiqua" w:hAnsi="Book Antiqua"/>
          <w:sz w:val="24"/>
          <w:szCs w:val="24"/>
          <w:lang w:val="en-US"/>
        </w:rPr>
        <w:t xml:space="preserve"> in the enterohepatic circulation, </w:t>
      </w:r>
      <w:r w:rsidRPr="00F15A2E">
        <w:rPr>
          <w:rFonts w:ascii="Book Antiqua" w:hAnsi="Book Antiqua"/>
          <w:i/>
          <w:sz w:val="24"/>
          <w:szCs w:val="24"/>
          <w:lang w:val="en-US"/>
        </w:rPr>
        <w:t xml:space="preserve">ABCC2 </w:t>
      </w:r>
      <w:r w:rsidRPr="00F15A2E">
        <w:rPr>
          <w:rFonts w:ascii="Book Antiqua" w:hAnsi="Book Antiqua"/>
          <w:sz w:val="24"/>
          <w:szCs w:val="24"/>
          <w:lang w:val="en-US"/>
        </w:rPr>
        <w:t xml:space="preserve">and </w:t>
      </w:r>
      <w:r w:rsidRPr="00F15A2E">
        <w:rPr>
          <w:rFonts w:ascii="Book Antiqua" w:hAnsi="Book Antiqua"/>
          <w:i/>
          <w:sz w:val="24"/>
          <w:szCs w:val="24"/>
          <w:lang w:val="en-US"/>
        </w:rPr>
        <w:t>SLCO1B1</w:t>
      </w:r>
      <w:r w:rsidRPr="00F15A2E">
        <w:rPr>
          <w:rFonts w:ascii="Book Antiqua" w:hAnsi="Book Antiqua"/>
          <w:sz w:val="24"/>
          <w:szCs w:val="24"/>
          <w:lang w:val="en-US"/>
        </w:rPr>
        <w:t>.</w:t>
      </w:r>
    </w:p>
    <w:p w:rsidR="009B5F9E" w:rsidRPr="00F15A2E" w:rsidRDefault="009B5F9E"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SNPs in </w:t>
      </w:r>
      <w:r w:rsidRPr="00F15A2E">
        <w:rPr>
          <w:rFonts w:ascii="Book Antiqua" w:hAnsi="Book Antiqua"/>
          <w:i/>
          <w:sz w:val="24"/>
          <w:szCs w:val="24"/>
          <w:lang w:val="en-US"/>
        </w:rPr>
        <w:t>ABCC2</w:t>
      </w:r>
      <w:r w:rsidRPr="00F15A2E">
        <w:rPr>
          <w:rFonts w:ascii="Book Antiqua" w:hAnsi="Book Antiqua"/>
          <w:sz w:val="24"/>
          <w:szCs w:val="24"/>
          <w:lang w:val="en-US"/>
        </w:rPr>
        <w:t>, in particular -24C&gt;T</w:t>
      </w:r>
      <w:r w:rsidR="00B0721D" w:rsidRPr="00F15A2E">
        <w:rPr>
          <w:rFonts w:ascii="Book Antiqua" w:hAnsi="Book Antiqua"/>
          <w:sz w:val="24"/>
          <w:szCs w:val="24"/>
          <w:lang w:val="en-US"/>
        </w:rPr>
        <w:t>, have</w:t>
      </w:r>
      <w:r w:rsidRPr="00F15A2E">
        <w:rPr>
          <w:rFonts w:ascii="Book Antiqua" w:hAnsi="Book Antiqua"/>
          <w:sz w:val="24"/>
          <w:szCs w:val="24"/>
          <w:lang w:val="en-US"/>
        </w:rPr>
        <w:t xml:space="preserve"> been studied, but no associat</w:t>
      </w:r>
      <w:r w:rsidR="00B0721D" w:rsidRPr="00F15A2E">
        <w:rPr>
          <w:rFonts w:ascii="Book Antiqua" w:hAnsi="Book Antiqua"/>
          <w:sz w:val="24"/>
          <w:szCs w:val="24"/>
          <w:lang w:val="en-US"/>
        </w:rPr>
        <w:t xml:space="preserve">ion with </w:t>
      </w:r>
      <w:r w:rsidR="00CC6FA8">
        <w:rPr>
          <w:rFonts w:ascii="Book Antiqua" w:hAnsi="Book Antiqua"/>
          <w:sz w:val="24"/>
          <w:szCs w:val="24"/>
          <w:lang w:val="en-US"/>
        </w:rPr>
        <w:t xml:space="preserve">the PK of </w:t>
      </w:r>
      <w:r w:rsidR="00B0721D" w:rsidRPr="00F15A2E">
        <w:rPr>
          <w:rFonts w:ascii="Book Antiqua" w:hAnsi="Book Antiqua"/>
          <w:sz w:val="24"/>
          <w:szCs w:val="24"/>
          <w:lang w:val="en-US"/>
        </w:rPr>
        <w:t>MPA, BPAR or</w:t>
      </w:r>
      <w:r w:rsidRPr="00F15A2E">
        <w:rPr>
          <w:rFonts w:ascii="Book Antiqua" w:hAnsi="Book Antiqua"/>
          <w:sz w:val="24"/>
          <w:szCs w:val="24"/>
          <w:lang w:val="en-US"/>
        </w:rPr>
        <w:t xml:space="preserve"> gastrointestinal side-effects has been </w:t>
      </w:r>
      <w:proofErr w:type="gramStart"/>
      <w:r w:rsidRPr="00F15A2E">
        <w:rPr>
          <w:rFonts w:ascii="Book Antiqua" w:hAnsi="Book Antiqua"/>
          <w:sz w:val="24"/>
          <w:szCs w:val="24"/>
          <w:lang w:val="en-US"/>
        </w:rPr>
        <w:t>fo</w:t>
      </w:r>
      <w:r w:rsidR="00B56F0D" w:rsidRPr="00F15A2E">
        <w:rPr>
          <w:rFonts w:ascii="Book Antiqua" w:hAnsi="Book Antiqua"/>
          <w:sz w:val="24"/>
          <w:szCs w:val="24"/>
          <w:lang w:val="en-US"/>
        </w:rPr>
        <w:t>u</w:t>
      </w:r>
      <w:r w:rsidR="00907D28" w:rsidRPr="00F15A2E">
        <w:rPr>
          <w:rFonts w:ascii="Book Antiqua" w:hAnsi="Book Antiqua"/>
          <w:sz w:val="24"/>
          <w:szCs w:val="24"/>
          <w:lang w:val="en-US"/>
        </w:rPr>
        <w:t>nd</w:t>
      </w:r>
      <w:r w:rsidR="00B56F0D" w:rsidRPr="00F15A2E">
        <w:rPr>
          <w:rFonts w:ascii="Book Antiqua" w:hAnsi="Book Antiqua"/>
          <w:sz w:val="24"/>
          <w:szCs w:val="24"/>
          <w:vertAlign w:val="superscript"/>
          <w:lang w:val="en-US"/>
        </w:rPr>
        <w:t>[</w:t>
      </w:r>
      <w:proofErr w:type="gramEnd"/>
      <w:r w:rsidR="00907D28" w:rsidRPr="00F15A2E">
        <w:rPr>
          <w:rFonts w:ascii="Book Antiqua" w:hAnsi="Book Antiqua"/>
          <w:sz w:val="24"/>
          <w:szCs w:val="24"/>
          <w:vertAlign w:val="superscript"/>
          <w:lang w:val="en-US"/>
        </w:rPr>
        <w:t>53,54,</w:t>
      </w:r>
      <w:r w:rsidR="00A067BF" w:rsidRPr="00F15A2E">
        <w:rPr>
          <w:rFonts w:ascii="Book Antiqua" w:hAnsi="Book Antiqua"/>
          <w:sz w:val="24"/>
          <w:szCs w:val="24"/>
          <w:vertAlign w:val="superscript"/>
          <w:lang w:val="en-US"/>
        </w:rPr>
        <w:t>58</w:t>
      </w:r>
      <w:r w:rsidR="00B56F0D" w:rsidRPr="00F15A2E">
        <w:rPr>
          <w:rFonts w:ascii="Book Antiqua" w:hAnsi="Book Antiqua"/>
          <w:sz w:val="24"/>
          <w:szCs w:val="24"/>
          <w:vertAlign w:val="superscript"/>
          <w:lang w:val="en-US"/>
        </w:rPr>
        <w:t>-</w:t>
      </w:r>
      <w:r w:rsidR="00A067BF" w:rsidRPr="00F15A2E">
        <w:rPr>
          <w:rFonts w:ascii="Book Antiqua" w:hAnsi="Book Antiqua"/>
          <w:sz w:val="24"/>
          <w:szCs w:val="24"/>
          <w:vertAlign w:val="superscript"/>
          <w:lang w:val="en-US"/>
        </w:rPr>
        <w:t>60</w:t>
      </w:r>
      <w:r w:rsidR="00B56F0D" w:rsidRPr="00F15A2E">
        <w:rPr>
          <w:rFonts w:ascii="Book Antiqua" w:hAnsi="Book Antiqua"/>
          <w:sz w:val="24"/>
          <w:szCs w:val="24"/>
          <w:vertAlign w:val="superscript"/>
          <w:lang w:val="en-US"/>
        </w:rPr>
        <w:t>]</w:t>
      </w:r>
      <w:r w:rsidR="00B56F0D" w:rsidRPr="00F15A2E">
        <w:rPr>
          <w:rFonts w:ascii="Book Antiqua" w:hAnsi="Book Antiqua"/>
          <w:sz w:val="24"/>
          <w:szCs w:val="24"/>
          <w:lang w:val="en-US"/>
        </w:rPr>
        <w:t>.</w:t>
      </w:r>
    </w:p>
    <w:p w:rsidR="00A74D68" w:rsidRPr="00F15A2E" w:rsidRDefault="00A74D6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No SLCO1B1</w:t>
      </w:r>
      <w:r w:rsidR="00B0721D" w:rsidRPr="00F15A2E">
        <w:rPr>
          <w:rFonts w:ascii="Book Antiqua" w:hAnsi="Book Antiqua"/>
          <w:sz w:val="24"/>
          <w:szCs w:val="24"/>
          <w:lang w:val="en-US"/>
        </w:rPr>
        <w:t xml:space="preserve"> SNPs have</w:t>
      </w:r>
      <w:r w:rsidRPr="00F15A2E">
        <w:rPr>
          <w:rFonts w:ascii="Book Antiqua" w:hAnsi="Book Antiqua"/>
          <w:sz w:val="24"/>
          <w:szCs w:val="24"/>
          <w:lang w:val="en-US"/>
        </w:rPr>
        <w:t xml:space="preserve"> been found</w:t>
      </w:r>
      <w:r w:rsidR="00907D28" w:rsidRPr="00F15A2E">
        <w:rPr>
          <w:rFonts w:ascii="Book Antiqua" w:hAnsi="Book Antiqua"/>
          <w:sz w:val="24"/>
          <w:szCs w:val="24"/>
          <w:lang w:val="en-US"/>
        </w:rPr>
        <w:t xml:space="preserve"> to be associated with </w:t>
      </w:r>
      <w:r w:rsidR="00CC6FA8">
        <w:rPr>
          <w:rFonts w:ascii="Book Antiqua" w:hAnsi="Book Antiqua"/>
          <w:sz w:val="24"/>
          <w:szCs w:val="24"/>
          <w:lang w:val="en-US"/>
        </w:rPr>
        <w:t xml:space="preserve">the PK of </w:t>
      </w:r>
      <w:proofErr w:type="gramStart"/>
      <w:r w:rsidR="00907D28" w:rsidRPr="00F15A2E">
        <w:rPr>
          <w:rFonts w:ascii="Book Antiqua" w:hAnsi="Book Antiqua"/>
          <w:sz w:val="24"/>
          <w:szCs w:val="24"/>
          <w:lang w:val="en-US"/>
        </w:rPr>
        <w:t>MPA</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6</w:t>
      </w:r>
      <w:r w:rsidR="00A067BF" w:rsidRPr="00F15A2E">
        <w:rPr>
          <w:rFonts w:ascii="Book Antiqua" w:hAnsi="Book Antiqua"/>
          <w:sz w:val="24"/>
          <w:szCs w:val="24"/>
          <w:vertAlign w:val="superscript"/>
          <w:lang w:val="en-US"/>
        </w:rPr>
        <w:t>1</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w:t>
      </w:r>
    </w:p>
    <w:p w:rsidR="00A74D68" w:rsidRPr="00F15A2E" w:rsidRDefault="00B0721D"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one of these studies,</w:t>
      </w:r>
      <w:r w:rsidR="00932234" w:rsidRPr="00F15A2E">
        <w:rPr>
          <w:rFonts w:ascii="Book Antiqua" w:hAnsi="Book Antiqua"/>
          <w:sz w:val="24"/>
          <w:szCs w:val="24"/>
          <w:lang w:val="en-US"/>
        </w:rPr>
        <w:t xml:space="preserve"> </w:t>
      </w:r>
      <w:proofErr w:type="spellStart"/>
      <w:r w:rsidR="00932234" w:rsidRPr="00F15A2E">
        <w:rPr>
          <w:rFonts w:ascii="Book Antiqua" w:hAnsi="Book Antiqua"/>
          <w:sz w:val="24"/>
          <w:szCs w:val="24"/>
          <w:lang w:val="en-US"/>
        </w:rPr>
        <w:t>Michelon</w:t>
      </w:r>
      <w:proofErr w:type="spellEnd"/>
      <w:r w:rsidR="00932234" w:rsidRPr="00F15A2E">
        <w:rPr>
          <w:rFonts w:ascii="Book Antiqua" w:hAnsi="Book Antiqua"/>
          <w:i/>
          <w:sz w:val="24"/>
          <w:szCs w:val="24"/>
          <w:lang w:val="en-US"/>
        </w:rPr>
        <w:t xml:space="preserve"> et </w:t>
      </w:r>
      <w:proofErr w:type="gramStart"/>
      <w:r w:rsidR="00932234" w:rsidRPr="00F15A2E">
        <w:rPr>
          <w:rFonts w:ascii="Book Antiqua" w:hAnsi="Book Antiqua"/>
          <w:i/>
          <w:sz w:val="24"/>
          <w:szCs w:val="24"/>
          <w:lang w:val="en-US"/>
        </w:rPr>
        <w:t>al</w:t>
      </w:r>
      <w:r w:rsidR="00A067BF" w:rsidRPr="00F15A2E">
        <w:rPr>
          <w:rFonts w:ascii="Book Antiqua" w:hAnsi="Book Antiqua"/>
          <w:sz w:val="24"/>
          <w:szCs w:val="24"/>
          <w:vertAlign w:val="superscript"/>
          <w:lang w:val="en-US"/>
        </w:rPr>
        <w:t>[</w:t>
      </w:r>
      <w:proofErr w:type="gramEnd"/>
      <w:r w:rsidR="00907D28" w:rsidRPr="00F15A2E">
        <w:rPr>
          <w:rFonts w:ascii="Book Antiqua" w:hAnsi="Book Antiqua"/>
          <w:sz w:val="24"/>
          <w:szCs w:val="24"/>
          <w:vertAlign w:val="superscript"/>
          <w:lang w:val="en-US"/>
        </w:rPr>
        <w:t>60</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found that recipient</w:t>
      </w:r>
      <w:r w:rsidR="00A74D68" w:rsidRPr="00F15A2E">
        <w:rPr>
          <w:rFonts w:ascii="Book Antiqua" w:hAnsi="Book Antiqua"/>
          <w:sz w:val="24"/>
          <w:szCs w:val="24"/>
          <w:lang w:val="en-US"/>
        </w:rPr>
        <w:t xml:space="preserve"> carrier</w:t>
      </w:r>
      <w:r w:rsidRPr="00F15A2E">
        <w:rPr>
          <w:rFonts w:ascii="Book Antiqua" w:hAnsi="Book Antiqua"/>
          <w:sz w:val="24"/>
          <w:szCs w:val="24"/>
          <w:lang w:val="en-US"/>
        </w:rPr>
        <w:t>s</w:t>
      </w:r>
      <w:r w:rsidR="00A74D68" w:rsidRPr="00F15A2E">
        <w:rPr>
          <w:rFonts w:ascii="Book Antiqua" w:hAnsi="Book Antiqua"/>
          <w:sz w:val="24"/>
          <w:szCs w:val="24"/>
          <w:lang w:val="en-US"/>
        </w:rPr>
        <w:t xml:space="preserve"> of the </w:t>
      </w:r>
      <w:r w:rsidR="00A74D68" w:rsidRPr="00F15A2E">
        <w:rPr>
          <w:rFonts w:ascii="Book Antiqua" w:hAnsi="Book Antiqua"/>
          <w:i/>
          <w:sz w:val="24"/>
          <w:szCs w:val="24"/>
          <w:lang w:val="en-US"/>
        </w:rPr>
        <w:t>SLCO1B1*15</w:t>
      </w:r>
      <w:r w:rsidR="009925F1">
        <w:rPr>
          <w:rFonts w:ascii="Book Antiqua" w:hAnsi="Book Antiqua"/>
          <w:sz w:val="24"/>
          <w:szCs w:val="24"/>
          <w:lang w:val="en-US"/>
        </w:rPr>
        <w:t xml:space="preserve"> (521</w:t>
      </w:r>
      <w:r w:rsidR="00A74D68" w:rsidRPr="00F15A2E">
        <w:rPr>
          <w:rFonts w:ascii="Book Antiqua" w:hAnsi="Book Antiqua"/>
          <w:sz w:val="24"/>
          <w:szCs w:val="24"/>
          <w:lang w:val="en-US"/>
        </w:rPr>
        <w:t>T&gt;C) alle</w:t>
      </w:r>
      <w:r w:rsidRPr="00F15A2E">
        <w:rPr>
          <w:rFonts w:ascii="Book Antiqua" w:hAnsi="Book Antiqua"/>
          <w:sz w:val="24"/>
          <w:szCs w:val="24"/>
          <w:lang w:val="en-US"/>
        </w:rPr>
        <w:t>le have fewer MPA-</w:t>
      </w:r>
      <w:r w:rsidR="00A74D68" w:rsidRPr="00F15A2E">
        <w:rPr>
          <w:rFonts w:ascii="Book Antiqua" w:hAnsi="Book Antiqua"/>
          <w:sz w:val="24"/>
          <w:szCs w:val="24"/>
          <w:lang w:val="en-US"/>
        </w:rPr>
        <w:t>related side effects.</w:t>
      </w:r>
    </w:p>
    <w:p w:rsidR="00A74D68" w:rsidRPr="00F15A2E" w:rsidRDefault="00A74D68"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influence of </w:t>
      </w:r>
      <w:r w:rsidRPr="00F15A2E">
        <w:rPr>
          <w:rFonts w:ascii="Book Antiqua" w:hAnsi="Book Antiqua"/>
          <w:i/>
          <w:sz w:val="24"/>
          <w:szCs w:val="24"/>
          <w:lang w:val="en-US"/>
        </w:rPr>
        <w:t>SLCO</w:t>
      </w:r>
      <w:r w:rsidRPr="00F15A2E">
        <w:rPr>
          <w:rFonts w:ascii="Book Antiqua" w:hAnsi="Book Antiqua"/>
          <w:sz w:val="24"/>
          <w:szCs w:val="24"/>
          <w:lang w:val="en-US"/>
        </w:rPr>
        <w:t xml:space="preserve"> genotypes on </w:t>
      </w:r>
      <w:r w:rsidR="00CC6FA8">
        <w:rPr>
          <w:rFonts w:ascii="Book Antiqua" w:hAnsi="Book Antiqua"/>
          <w:sz w:val="24"/>
          <w:szCs w:val="24"/>
          <w:lang w:val="en-US"/>
        </w:rPr>
        <w:t xml:space="preserve">the PK of </w:t>
      </w:r>
      <w:r w:rsidRPr="00F15A2E">
        <w:rPr>
          <w:rFonts w:ascii="Book Antiqua" w:hAnsi="Book Antiqua"/>
          <w:sz w:val="24"/>
          <w:szCs w:val="24"/>
          <w:lang w:val="en-US"/>
        </w:rPr>
        <w:t>MPA has been exami</w:t>
      </w:r>
      <w:r w:rsidR="00907D28" w:rsidRPr="00F15A2E">
        <w:rPr>
          <w:rFonts w:ascii="Book Antiqua" w:hAnsi="Book Antiqua"/>
          <w:sz w:val="24"/>
          <w:szCs w:val="24"/>
          <w:lang w:val="en-US"/>
        </w:rPr>
        <w:t xml:space="preserve">ned in different </w:t>
      </w:r>
      <w:proofErr w:type="gramStart"/>
      <w:r w:rsidR="00907D28" w:rsidRPr="00F15A2E">
        <w:rPr>
          <w:rFonts w:ascii="Book Antiqua" w:hAnsi="Book Antiqua"/>
          <w:sz w:val="24"/>
          <w:szCs w:val="24"/>
          <w:lang w:val="en-US"/>
        </w:rPr>
        <w:t>studies</w:t>
      </w:r>
      <w:r w:rsidR="00B56F0D" w:rsidRPr="00F15A2E">
        <w:rPr>
          <w:rFonts w:ascii="Book Antiqua" w:hAnsi="Book Antiqua"/>
          <w:sz w:val="24"/>
          <w:szCs w:val="24"/>
          <w:vertAlign w:val="superscript"/>
          <w:lang w:val="en-US"/>
        </w:rPr>
        <w:t>[</w:t>
      </w:r>
      <w:proofErr w:type="gramEnd"/>
      <w:r w:rsidR="00A067BF" w:rsidRPr="00F15A2E">
        <w:rPr>
          <w:rFonts w:ascii="Book Antiqua" w:hAnsi="Book Antiqua"/>
          <w:sz w:val="24"/>
          <w:szCs w:val="24"/>
          <w:vertAlign w:val="superscript"/>
          <w:lang w:val="en-US"/>
        </w:rPr>
        <w:t>61</w:t>
      </w:r>
      <w:r w:rsidR="00907D28" w:rsidRPr="00F15A2E">
        <w:rPr>
          <w:rFonts w:ascii="Book Antiqua" w:hAnsi="Book Antiqua"/>
          <w:sz w:val="24"/>
          <w:szCs w:val="24"/>
          <w:vertAlign w:val="superscript"/>
          <w:lang w:val="en-US"/>
        </w:rPr>
        <w:t>,</w:t>
      </w:r>
      <w:r w:rsidR="00A067BF" w:rsidRPr="00F15A2E">
        <w:rPr>
          <w:rFonts w:ascii="Book Antiqua" w:hAnsi="Book Antiqua"/>
          <w:sz w:val="24"/>
          <w:szCs w:val="24"/>
          <w:vertAlign w:val="superscript"/>
          <w:lang w:val="en-US"/>
        </w:rPr>
        <w:t>62</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The results </w:t>
      </w:r>
      <w:r w:rsidR="00CC6FA8">
        <w:rPr>
          <w:rFonts w:ascii="Book Antiqua" w:hAnsi="Book Antiqua"/>
          <w:sz w:val="24"/>
          <w:szCs w:val="24"/>
          <w:lang w:val="en-US"/>
        </w:rPr>
        <w:t xml:space="preserve">of these </w:t>
      </w:r>
      <w:r w:rsidR="00615412">
        <w:rPr>
          <w:rFonts w:ascii="Book Antiqua" w:hAnsi="Book Antiqua"/>
          <w:sz w:val="24"/>
          <w:szCs w:val="24"/>
          <w:lang w:val="en-US"/>
        </w:rPr>
        <w:t xml:space="preserve">studies </w:t>
      </w:r>
      <w:r w:rsidRPr="00F15A2E">
        <w:rPr>
          <w:rFonts w:ascii="Book Antiqua" w:hAnsi="Book Antiqua"/>
          <w:sz w:val="24"/>
          <w:szCs w:val="24"/>
          <w:lang w:val="en-US"/>
        </w:rPr>
        <w:t>were different and controversial. To date</w:t>
      </w:r>
      <w:r w:rsidR="00271E89" w:rsidRPr="00F15A2E">
        <w:rPr>
          <w:rFonts w:ascii="Book Antiqua" w:hAnsi="Book Antiqua"/>
          <w:sz w:val="24"/>
          <w:szCs w:val="24"/>
          <w:lang w:val="en-US"/>
        </w:rPr>
        <w:t>,</w:t>
      </w:r>
      <w:r w:rsidRPr="00F15A2E">
        <w:rPr>
          <w:rFonts w:ascii="Book Antiqua" w:hAnsi="Book Antiqua"/>
          <w:sz w:val="24"/>
          <w:szCs w:val="24"/>
          <w:lang w:val="en-US"/>
        </w:rPr>
        <w:t xml:space="preserve"> the influence of </w:t>
      </w:r>
      <w:r w:rsidRPr="00F15A2E">
        <w:rPr>
          <w:rFonts w:ascii="Book Antiqua" w:hAnsi="Book Antiqua"/>
          <w:i/>
          <w:sz w:val="24"/>
          <w:szCs w:val="24"/>
          <w:lang w:val="en-US"/>
        </w:rPr>
        <w:t>SLCO</w:t>
      </w:r>
      <w:r w:rsidRPr="00F15A2E">
        <w:rPr>
          <w:rFonts w:ascii="Book Antiqua" w:hAnsi="Book Antiqua"/>
          <w:sz w:val="24"/>
          <w:szCs w:val="24"/>
          <w:lang w:val="en-US"/>
        </w:rPr>
        <w:t xml:space="preserve"> genotypes on </w:t>
      </w:r>
      <w:r w:rsidR="00CC6FA8">
        <w:rPr>
          <w:rFonts w:ascii="Book Antiqua" w:hAnsi="Book Antiqua"/>
          <w:sz w:val="24"/>
          <w:szCs w:val="24"/>
          <w:lang w:val="en-US"/>
        </w:rPr>
        <w:t xml:space="preserve">the PK of </w:t>
      </w:r>
      <w:r w:rsidRPr="00F15A2E">
        <w:rPr>
          <w:rFonts w:ascii="Book Antiqua" w:hAnsi="Book Antiqua"/>
          <w:sz w:val="24"/>
          <w:szCs w:val="24"/>
          <w:lang w:val="en-US"/>
        </w:rPr>
        <w:t>MPA remains unknown.</w:t>
      </w:r>
    </w:p>
    <w:p w:rsidR="00A23126" w:rsidRPr="00F15A2E" w:rsidRDefault="00A23126" w:rsidP="00F15A2E">
      <w:pPr>
        <w:snapToGrid w:val="0"/>
        <w:spacing w:after="0" w:line="360" w:lineRule="auto"/>
        <w:jc w:val="both"/>
        <w:rPr>
          <w:rFonts w:ascii="Book Antiqua" w:hAnsi="Book Antiqua"/>
          <w:b/>
          <w:i/>
          <w:sz w:val="24"/>
          <w:szCs w:val="24"/>
          <w:lang w:val="en-US"/>
        </w:rPr>
      </w:pPr>
    </w:p>
    <w:p w:rsidR="00F61684" w:rsidRPr="00F15A2E" w:rsidRDefault="000415B8" w:rsidP="00F15A2E">
      <w:pPr>
        <w:snapToGrid w:val="0"/>
        <w:spacing w:after="0" w:line="360" w:lineRule="auto"/>
        <w:jc w:val="both"/>
        <w:rPr>
          <w:rFonts w:ascii="Book Antiqua" w:hAnsi="Book Antiqua"/>
          <w:b/>
          <w:i/>
          <w:sz w:val="24"/>
          <w:szCs w:val="24"/>
          <w:lang w:val="en-US"/>
        </w:rPr>
      </w:pPr>
      <w:r w:rsidRPr="00F15A2E">
        <w:rPr>
          <w:rFonts w:ascii="Book Antiqua" w:hAnsi="Book Antiqua"/>
          <w:b/>
          <w:i/>
          <w:sz w:val="24"/>
          <w:szCs w:val="24"/>
          <w:lang w:val="en-US"/>
        </w:rPr>
        <w:t>Alte</w:t>
      </w:r>
      <w:r w:rsidR="00271E89" w:rsidRPr="00F15A2E">
        <w:rPr>
          <w:rFonts w:ascii="Book Antiqua" w:hAnsi="Book Antiqua"/>
          <w:b/>
          <w:i/>
          <w:sz w:val="24"/>
          <w:szCs w:val="24"/>
          <w:lang w:val="en-US"/>
        </w:rPr>
        <w:t>rations in</w:t>
      </w:r>
      <w:r w:rsidR="00F61684" w:rsidRPr="00F15A2E">
        <w:rPr>
          <w:rFonts w:ascii="Book Antiqua" w:hAnsi="Book Antiqua"/>
          <w:b/>
          <w:i/>
          <w:sz w:val="24"/>
          <w:szCs w:val="24"/>
          <w:lang w:val="en-US"/>
        </w:rPr>
        <w:t xml:space="preserve"> MPA activity</w:t>
      </w:r>
      <w:r w:rsidR="00271E89" w:rsidRPr="00F15A2E">
        <w:rPr>
          <w:rFonts w:ascii="Book Antiqua" w:hAnsi="Book Antiqua"/>
          <w:b/>
          <w:i/>
          <w:sz w:val="24"/>
          <w:szCs w:val="24"/>
          <w:lang w:val="en-US"/>
        </w:rPr>
        <w:t xml:space="preserve"> due to pharmacodynamic</w:t>
      </w:r>
      <w:r w:rsidRPr="00F15A2E">
        <w:rPr>
          <w:rFonts w:ascii="Book Antiqua" w:hAnsi="Book Antiqua"/>
          <w:b/>
          <w:i/>
          <w:sz w:val="24"/>
          <w:szCs w:val="24"/>
          <w:lang w:val="en-US"/>
        </w:rPr>
        <w:t xml:space="preserve"> pathways</w:t>
      </w:r>
    </w:p>
    <w:p w:rsidR="00F61684" w:rsidRPr="00F15A2E" w:rsidRDefault="00F61684"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The mechanism of action of MP</w:t>
      </w:r>
      <w:r w:rsidR="00271E89" w:rsidRPr="00F15A2E">
        <w:rPr>
          <w:rFonts w:ascii="Book Antiqua" w:hAnsi="Book Antiqua"/>
          <w:sz w:val="24"/>
          <w:szCs w:val="24"/>
          <w:lang w:val="en-US"/>
        </w:rPr>
        <w:t>A i</w:t>
      </w:r>
      <w:r w:rsidR="00CC6FA8">
        <w:rPr>
          <w:rFonts w:ascii="Book Antiqua" w:hAnsi="Book Antiqua"/>
          <w:sz w:val="24"/>
          <w:szCs w:val="24"/>
          <w:lang w:val="en-US"/>
        </w:rPr>
        <w:t>nvolves</w:t>
      </w:r>
      <w:r w:rsidR="00271E89" w:rsidRPr="00F15A2E">
        <w:rPr>
          <w:rFonts w:ascii="Book Antiqua" w:hAnsi="Book Antiqua"/>
          <w:sz w:val="24"/>
          <w:szCs w:val="24"/>
          <w:lang w:val="en-US"/>
        </w:rPr>
        <w:t xml:space="preserve"> the inhibition of the rate-</w:t>
      </w:r>
      <w:r w:rsidRPr="00F15A2E">
        <w:rPr>
          <w:rFonts w:ascii="Book Antiqua" w:hAnsi="Book Antiqua"/>
          <w:sz w:val="24"/>
          <w:szCs w:val="24"/>
          <w:lang w:val="en-US"/>
        </w:rPr>
        <w:t xml:space="preserve">limiting enzyme in </w:t>
      </w:r>
      <w:r w:rsidRPr="00F15A2E">
        <w:rPr>
          <w:rFonts w:ascii="Book Antiqua" w:hAnsi="Book Antiqua"/>
          <w:i/>
          <w:sz w:val="24"/>
          <w:szCs w:val="24"/>
          <w:lang w:val="en-US"/>
        </w:rPr>
        <w:t>de novo</w:t>
      </w:r>
      <w:r w:rsidRPr="00F15A2E">
        <w:rPr>
          <w:rFonts w:ascii="Book Antiqua" w:hAnsi="Book Antiqua"/>
          <w:sz w:val="24"/>
          <w:szCs w:val="24"/>
          <w:lang w:val="en-US"/>
        </w:rPr>
        <w:t xml:space="preserve"> purine synthesis, </w:t>
      </w:r>
      <w:r w:rsidR="00907D28" w:rsidRPr="00F15A2E">
        <w:rPr>
          <w:rFonts w:ascii="Book Antiqua" w:hAnsi="Book Antiqua"/>
          <w:sz w:val="24"/>
          <w:szCs w:val="24"/>
          <w:lang w:val="en-US"/>
        </w:rPr>
        <w:t>IMPDH</w:t>
      </w:r>
      <w:r w:rsidRPr="00F15A2E">
        <w:rPr>
          <w:rFonts w:ascii="Book Antiqua" w:hAnsi="Book Antiqua"/>
          <w:sz w:val="24"/>
          <w:szCs w:val="24"/>
          <w:lang w:val="en-US"/>
        </w:rPr>
        <w:t>. Two isoforms of IMPDH have been i</w:t>
      </w:r>
      <w:r w:rsidR="00AB0743" w:rsidRPr="00F15A2E">
        <w:rPr>
          <w:rFonts w:ascii="Book Antiqua" w:hAnsi="Book Antiqua"/>
          <w:sz w:val="24"/>
          <w:szCs w:val="24"/>
          <w:lang w:val="en-US"/>
        </w:rPr>
        <w:t xml:space="preserve">dentified, IMPDH1 and </w:t>
      </w:r>
      <w:proofErr w:type="gramStart"/>
      <w:r w:rsidR="00AB0743" w:rsidRPr="00F15A2E">
        <w:rPr>
          <w:rFonts w:ascii="Book Antiqua" w:hAnsi="Book Antiqua"/>
          <w:sz w:val="24"/>
          <w:szCs w:val="24"/>
          <w:lang w:val="en-US"/>
        </w:rPr>
        <w:t>IMPDH2</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6</w:t>
      </w:r>
      <w:r w:rsidR="00A067BF" w:rsidRPr="00F15A2E">
        <w:rPr>
          <w:rFonts w:ascii="Book Antiqua" w:hAnsi="Book Antiqua"/>
          <w:sz w:val="24"/>
          <w:szCs w:val="24"/>
          <w:vertAlign w:val="superscript"/>
          <w:lang w:val="en-US"/>
        </w:rPr>
        <w:t>3</w:t>
      </w:r>
      <w:r w:rsidR="00B56F0D" w:rsidRPr="00F15A2E">
        <w:rPr>
          <w:rFonts w:ascii="Book Antiqua" w:hAnsi="Book Antiqua"/>
          <w:sz w:val="24"/>
          <w:szCs w:val="24"/>
          <w:vertAlign w:val="superscript"/>
          <w:lang w:val="en-US"/>
        </w:rPr>
        <w:t>]</w:t>
      </w:r>
      <w:r w:rsidR="00271E89" w:rsidRPr="00F15A2E">
        <w:rPr>
          <w:rFonts w:ascii="Book Antiqua" w:hAnsi="Book Antiqua"/>
          <w:sz w:val="24"/>
          <w:szCs w:val="24"/>
          <w:lang w:val="en-US"/>
        </w:rPr>
        <w:t>. A large number</w:t>
      </w:r>
      <w:r w:rsidRPr="00F15A2E">
        <w:rPr>
          <w:rFonts w:ascii="Book Antiqua" w:hAnsi="Book Antiqua"/>
          <w:sz w:val="24"/>
          <w:szCs w:val="24"/>
          <w:lang w:val="en-US"/>
        </w:rPr>
        <w:t xml:space="preserve"> of genetic variants of both enzymes </w:t>
      </w:r>
      <w:r w:rsidR="00C76E43" w:rsidRPr="00F15A2E">
        <w:rPr>
          <w:rFonts w:ascii="Book Antiqua" w:hAnsi="Book Antiqua"/>
          <w:sz w:val="24"/>
          <w:szCs w:val="24"/>
          <w:lang w:val="en-US"/>
        </w:rPr>
        <w:t>have</w:t>
      </w:r>
      <w:r w:rsidRPr="00F15A2E">
        <w:rPr>
          <w:rFonts w:ascii="Book Antiqua" w:hAnsi="Book Antiqua"/>
          <w:sz w:val="24"/>
          <w:szCs w:val="24"/>
          <w:lang w:val="en-US"/>
        </w:rPr>
        <w:t xml:space="preserve"> been identified. Similarly, differe</w:t>
      </w:r>
      <w:r w:rsidR="00AB0743" w:rsidRPr="00F15A2E">
        <w:rPr>
          <w:rFonts w:ascii="Book Antiqua" w:hAnsi="Book Antiqua"/>
          <w:sz w:val="24"/>
          <w:szCs w:val="24"/>
          <w:lang w:val="en-US"/>
        </w:rPr>
        <w:t xml:space="preserve">nt SNPs have been </w:t>
      </w:r>
      <w:proofErr w:type="gramStart"/>
      <w:r w:rsidR="00AB0743" w:rsidRPr="00F15A2E">
        <w:rPr>
          <w:rFonts w:ascii="Book Antiqua" w:hAnsi="Book Antiqua"/>
          <w:sz w:val="24"/>
          <w:szCs w:val="24"/>
          <w:lang w:val="en-US"/>
        </w:rPr>
        <w:t>identified</w:t>
      </w:r>
      <w:r w:rsidR="00B56F0D" w:rsidRPr="00F15A2E">
        <w:rPr>
          <w:rFonts w:ascii="Book Antiqua" w:hAnsi="Book Antiqua"/>
          <w:sz w:val="24"/>
          <w:szCs w:val="24"/>
          <w:vertAlign w:val="superscript"/>
          <w:lang w:val="en-US"/>
        </w:rPr>
        <w:t>[</w:t>
      </w:r>
      <w:proofErr w:type="gramEnd"/>
      <w:r w:rsidR="00C67E9B" w:rsidRPr="00F15A2E">
        <w:rPr>
          <w:rFonts w:ascii="Book Antiqua" w:hAnsi="Book Antiqua"/>
          <w:sz w:val="24"/>
          <w:szCs w:val="24"/>
          <w:vertAlign w:val="superscript"/>
          <w:lang w:val="en-US"/>
        </w:rPr>
        <w:t>64</w:t>
      </w:r>
      <w:r w:rsidR="00B56F0D" w:rsidRPr="00F15A2E">
        <w:rPr>
          <w:rFonts w:ascii="Book Antiqua" w:hAnsi="Book Antiqua"/>
          <w:sz w:val="24"/>
          <w:szCs w:val="24"/>
          <w:vertAlign w:val="superscript"/>
          <w:lang w:val="en-US"/>
        </w:rPr>
        <w:t>-6</w:t>
      </w:r>
      <w:r w:rsidR="00C67E9B" w:rsidRPr="00F15A2E">
        <w:rPr>
          <w:rFonts w:ascii="Book Antiqua" w:hAnsi="Book Antiqua"/>
          <w:sz w:val="24"/>
          <w:szCs w:val="24"/>
          <w:vertAlign w:val="superscript"/>
          <w:lang w:val="en-US"/>
        </w:rPr>
        <w:t>7</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w:t>
      </w:r>
      <w:r w:rsidR="003744B3" w:rsidRPr="00F15A2E">
        <w:rPr>
          <w:rFonts w:ascii="Book Antiqua" w:hAnsi="Book Antiqua"/>
          <w:sz w:val="24"/>
          <w:szCs w:val="24"/>
          <w:lang w:val="en-US"/>
        </w:rPr>
        <w:t xml:space="preserve"> IMPDH1 is normally expressed in most cells</w:t>
      </w:r>
      <w:r w:rsidR="00271E89" w:rsidRPr="00F15A2E">
        <w:rPr>
          <w:rFonts w:ascii="Book Antiqua" w:hAnsi="Book Antiqua"/>
          <w:sz w:val="24"/>
          <w:szCs w:val="24"/>
          <w:lang w:val="en-US"/>
        </w:rPr>
        <w:t>,</w:t>
      </w:r>
      <w:r w:rsidR="003744B3" w:rsidRPr="00F15A2E">
        <w:rPr>
          <w:rFonts w:ascii="Book Antiqua" w:hAnsi="Book Antiqua"/>
          <w:sz w:val="24"/>
          <w:szCs w:val="24"/>
          <w:lang w:val="en-US"/>
        </w:rPr>
        <w:t xml:space="preserve"> including lymphocytes. After lymphocyte activation</w:t>
      </w:r>
      <w:r w:rsidR="00271E89" w:rsidRPr="00F15A2E">
        <w:rPr>
          <w:rFonts w:ascii="Book Antiqua" w:hAnsi="Book Antiqua"/>
          <w:sz w:val="24"/>
          <w:szCs w:val="24"/>
          <w:lang w:val="en-US"/>
        </w:rPr>
        <w:t>,</w:t>
      </w:r>
      <w:r w:rsidR="003744B3" w:rsidRPr="00F15A2E">
        <w:rPr>
          <w:rFonts w:ascii="Book Antiqua" w:hAnsi="Book Antiqua"/>
          <w:sz w:val="24"/>
          <w:szCs w:val="24"/>
          <w:lang w:val="en-US"/>
        </w:rPr>
        <w:t xml:space="preserve"> the IMPDH2</w:t>
      </w:r>
      <w:r w:rsidR="00271E89" w:rsidRPr="00F15A2E">
        <w:rPr>
          <w:rFonts w:ascii="Book Antiqua" w:hAnsi="Book Antiqua"/>
          <w:sz w:val="24"/>
          <w:szCs w:val="24"/>
          <w:lang w:val="en-US"/>
        </w:rPr>
        <w:t xml:space="preserve"> </w:t>
      </w:r>
      <w:r w:rsidR="003744B3" w:rsidRPr="00F15A2E">
        <w:rPr>
          <w:rFonts w:ascii="Book Antiqua" w:hAnsi="Book Antiqua"/>
          <w:sz w:val="24"/>
          <w:szCs w:val="24"/>
          <w:lang w:val="en-US"/>
        </w:rPr>
        <w:t xml:space="preserve">isoform is </w:t>
      </w:r>
      <w:r w:rsidR="00271E89" w:rsidRPr="00F15A2E">
        <w:rPr>
          <w:rFonts w:ascii="Book Antiqua" w:hAnsi="Book Antiqua"/>
          <w:sz w:val="24"/>
          <w:szCs w:val="24"/>
          <w:lang w:val="en-US"/>
        </w:rPr>
        <w:t>up-</w:t>
      </w:r>
      <w:r w:rsidR="00C76E43" w:rsidRPr="00F15A2E">
        <w:rPr>
          <w:rFonts w:ascii="Book Antiqua" w:hAnsi="Book Antiqua"/>
          <w:sz w:val="24"/>
          <w:szCs w:val="24"/>
          <w:lang w:val="en-US"/>
        </w:rPr>
        <w:t>regulated</w:t>
      </w:r>
      <w:r w:rsidR="003744B3" w:rsidRPr="00F15A2E">
        <w:rPr>
          <w:rFonts w:ascii="Book Antiqua" w:hAnsi="Book Antiqua"/>
          <w:sz w:val="24"/>
          <w:szCs w:val="24"/>
          <w:lang w:val="en-US"/>
        </w:rPr>
        <w:t xml:space="preserve">. </w:t>
      </w:r>
      <w:r w:rsidR="00CC6FA8">
        <w:rPr>
          <w:rFonts w:ascii="Book Antiqua" w:hAnsi="Book Antiqua"/>
          <w:sz w:val="24"/>
          <w:szCs w:val="24"/>
          <w:lang w:val="en-US"/>
        </w:rPr>
        <w:t>Although</w:t>
      </w:r>
      <w:r w:rsidR="003744B3" w:rsidRPr="00F15A2E">
        <w:rPr>
          <w:rFonts w:ascii="Book Antiqua" w:hAnsi="Book Antiqua"/>
          <w:sz w:val="24"/>
          <w:szCs w:val="24"/>
          <w:lang w:val="en-US"/>
        </w:rPr>
        <w:t xml:space="preserve"> some genetic isoforms occur with a very low frequency and do no</w:t>
      </w:r>
      <w:r w:rsidR="00271E89" w:rsidRPr="00F15A2E">
        <w:rPr>
          <w:rFonts w:ascii="Book Antiqua" w:hAnsi="Book Antiqua"/>
          <w:sz w:val="24"/>
          <w:szCs w:val="24"/>
          <w:lang w:val="en-US"/>
        </w:rPr>
        <w:t>t seem to have any effect on</w:t>
      </w:r>
      <w:r w:rsidR="003744B3" w:rsidRPr="00F15A2E">
        <w:rPr>
          <w:rFonts w:ascii="Book Antiqua" w:hAnsi="Book Antiqua"/>
          <w:sz w:val="24"/>
          <w:szCs w:val="24"/>
          <w:lang w:val="en-US"/>
        </w:rPr>
        <w:t xml:space="preserve"> enzyme </w:t>
      </w:r>
      <w:proofErr w:type="gramStart"/>
      <w:r w:rsidR="003744B3" w:rsidRPr="00F15A2E">
        <w:rPr>
          <w:rFonts w:ascii="Book Antiqua" w:hAnsi="Book Antiqua"/>
          <w:sz w:val="24"/>
          <w:szCs w:val="24"/>
          <w:lang w:val="en-US"/>
        </w:rPr>
        <w:t>activity</w:t>
      </w:r>
      <w:r w:rsidR="00B56F0D" w:rsidRPr="00F15A2E">
        <w:rPr>
          <w:rFonts w:ascii="Book Antiqua" w:hAnsi="Book Antiqua"/>
          <w:sz w:val="24"/>
          <w:szCs w:val="24"/>
          <w:vertAlign w:val="superscript"/>
          <w:lang w:val="en-US"/>
        </w:rPr>
        <w:t>[</w:t>
      </w:r>
      <w:proofErr w:type="gramEnd"/>
      <w:r w:rsidR="00C67E9B" w:rsidRPr="00F15A2E">
        <w:rPr>
          <w:rFonts w:ascii="Book Antiqua" w:hAnsi="Book Antiqua"/>
          <w:sz w:val="24"/>
          <w:szCs w:val="24"/>
          <w:vertAlign w:val="superscript"/>
          <w:lang w:val="en-US"/>
        </w:rPr>
        <w:t>68,</w:t>
      </w:r>
      <w:r w:rsidR="00570D82" w:rsidRPr="00F15A2E">
        <w:rPr>
          <w:rFonts w:ascii="Book Antiqua" w:hAnsi="Book Antiqua"/>
          <w:sz w:val="24"/>
          <w:szCs w:val="24"/>
          <w:vertAlign w:val="superscript"/>
          <w:lang w:val="en-US"/>
        </w:rPr>
        <w:t>6</w:t>
      </w:r>
      <w:r w:rsidR="00C67E9B" w:rsidRPr="00F15A2E">
        <w:rPr>
          <w:rFonts w:ascii="Book Antiqua" w:hAnsi="Book Antiqua"/>
          <w:sz w:val="24"/>
          <w:szCs w:val="24"/>
          <w:vertAlign w:val="superscript"/>
          <w:lang w:val="en-US"/>
        </w:rPr>
        <w:t>9</w:t>
      </w:r>
      <w:r w:rsidR="00B56F0D" w:rsidRPr="00F15A2E">
        <w:rPr>
          <w:rFonts w:ascii="Book Antiqua" w:hAnsi="Book Antiqua"/>
          <w:sz w:val="24"/>
          <w:szCs w:val="24"/>
          <w:vertAlign w:val="superscript"/>
          <w:lang w:val="en-US"/>
        </w:rPr>
        <w:t>]</w:t>
      </w:r>
      <w:r w:rsidR="003744B3" w:rsidRPr="00F15A2E">
        <w:rPr>
          <w:rFonts w:ascii="Book Antiqua" w:hAnsi="Book Antiqua"/>
          <w:sz w:val="24"/>
          <w:szCs w:val="24"/>
          <w:lang w:val="en-US"/>
        </w:rPr>
        <w:t>, others have been studied more extensively.</w:t>
      </w:r>
    </w:p>
    <w:p w:rsidR="003744B3" w:rsidRPr="00F15A2E" w:rsidRDefault="003744B3" w:rsidP="00F15A2E">
      <w:pPr>
        <w:snapToGrid w:val="0"/>
        <w:spacing w:after="0" w:line="360" w:lineRule="auto"/>
        <w:ind w:firstLineChars="100" w:firstLine="240"/>
        <w:jc w:val="both"/>
        <w:rPr>
          <w:rFonts w:ascii="Book Antiqua" w:hAnsi="Book Antiqua"/>
          <w:sz w:val="24"/>
          <w:szCs w:val="24"/>
          <w:lang w:val="en-US"/>
        </w:rPr>
      </w:pPr>
      <w:proofErr w:type="spellStart"/>
      <w:r w:rsidRPr="00F15A2E">
        <w:rPr>
          <w:rFonts w:ascii="Book Antiqua" w:hAnsi="Book Antiqua"/>
          <w:sz w:val="24"/>
          <w:szCs w:val="24"/>
          <w:lang w:val="en-US"/>
        </w:rPr>
        <w:t>Glander</w:t>
      </w:r>
      <w:proofErr w:type="spellEnd"/>
      <w:r w:rsidRPr="00F15A2E">
        <w:rPr>
          <w:rFonts w:ascii="Book Antiqua" w:hAnsi="Book Antiqua"/>
          <w:sz w:val="24"/>
          <w:szCs w:val="24"/>
          <w:lang w:val="en-US"/>
        </w:rPr>
        <w:t xml:space="preserve">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AB0743" w:rsidRPr="00F15A2E">
        <w:rPr>
          <w:rFonts w:ascii="Book Antiqua" w:hAnsi="Book Antiqua"/>
          <w:sz w:val="24"/>
          <w:szCs w:val="24"/>
          <w:vertAlign w:val="superscript"/>
          <w:lang w:val="en-US"/>
        </w:rPr>
        <w:t>[</w:t>
      </w:r>
      <w:proofErr w:type="gramEnd"/>
      <w:r w:rsidR="00AB0743" w:rsidRPr="00F15A2E">
        <w:rPr>
          <w:rFonts w:ascii="Book Antiqua" w:hAnsi="Book Antiqua"/>
          <w:sz w:val="24"/>
          <w:szCs w:val="24"/>
          <w:vertAlign w:val="superscript"/>
          <w:lang w:val="en-US"/>
        </w:rPr>
        <w:t>70]</w:t>
      </w:r>
      <w:r w:rsidRPr="00F15A2E">
        <w:rPr>
          <w:rFonts w:ascii="Book Antiqua" w:hAnsi="Book Antiqua"/>
          <w:i/>
          <w:sz w:val="24"/>
          <w:szCs w:val="24"/>
          <w:lang w:val="en-US"/>
        </w:rPr>
        <w:t xml:space="preserve"> </w:t>
      </w:r>
      <w:r w:rsidRPr="00F15A2E">
        <w:rPr>
          <w:rFonts w:ascii="Book Antiqua" w:hAnsi="Book Antiqua"/>
          <w:sz w:val="24"/>
          <w:szCs w:val="24"/>
          <w:lang w:val="en-US"/>
        </w:rPr>
        <w:t>d</w:t>
      </w:r>
      <w:r w:rsidR="00CC6FA8">
        <w:rPr>
          <w:rFonts w:ascii="Book Antiqua" w:hAnsi="Book Antiqua"/>
          <w:sz w:val="24"/>
          <w:szCs w:val="24"/>
          <w:lang w:val="en-US"/>
        </w:rPr>
        <w:t>emonstrated</w:t>
      </w:r>
      <w:r w:rsidRPr="00F15A2E">
        <w:rPr>
          <w:rFonts w:ascii="Book Antiqua" w:hAnsi="Book Antiqua"/>
          <w:sz w:val="24"/>
          <w:szCs w:val="24"/>
          <w:lang w:val="en-US"/>
        </w:rPr>
        <w:t xml:space="preserve"> an association between high </w:t>
      </w:r>
      <w:proofErr w:type="spellStart"/>
      <w:r w:rsidRPr="00F15A2E">
        <w:rPr>
          <w:rFonts w:ascii="Book Antiqua" w:hAnsi="Book Antiqua"/>
          <w:sz w:val="24"/>
          <w:szCs w:val="24"/>
          <w:lang w:val="en-US"/>
        </w:rPr>
        <w:t>pretransplant</w:t>
      </w:r>
      <w:proofErr w:type="spellEnd"/>
      <w:r w:rsidRPr="00F15A2E">
        <w:rPr>
          <w:rFonts w:ascii="Book Antiqua" w:hAnsi="Book Antiqua"/>
          <w:sz w:val="24"/>
          <w:szCs w:val="24"/>
          <w:lang w:val="en-US"/>
        </w:rPr>
        <w:t xml:space="preserve"> activity of IMPDH and po</w:t>
      </w:r>
      <w:r w:rsidR="00AB0743" w:rsidRPr="00F15A2E">
        <w:rPr>
          <w:rFonts w:ascii="Book Antiqua" w:hAnsi="Book Antiqua"/>
          <w:sz w:val="24"/>
          <w:szCs w:val="24"/>
          <w:lang w:val="en-US"/>
        </w:rPr>
        <w:t>sttransplant acute rejection</w:t>
      </w:r>
      <w:r w:rsidR="00271E89" w:rsidRPr="00F15A2E">
        <w:rPr>
          <w:rFonts w:ascii="Book Antiqua" w:hAnsi="Book Antiqua"/>
          <w:sz w:val="24"/>
          <w:szCs w:val="24"/>
          <w:lang w:val="en-US"/>
        </w:rPr>
        <w:t>. These patients require a</w:t>
      </w:r>
      <w:r w:rsidRPr="00F15A2E">
        <w:rPr>
          <w:rFonts w:ascii="Book Antiqua" w:hAnsi="Book Antiqua"/>
          <w:sz w:val="24"/>
          <w:szCs w:val="24"/>
          <w:lang w:val="en-US"/>
        </w:rPr>
        <w:t xml:space="preserve"> higher</w:t>
      </w:r>
      <w:r w:rsidR="00271E89" w:rsidRPr="00F15A2E">
        <w:rPr>
          <w:rFonts w:ascii="Book Antiqua" w:hAnsi="Book Antiqua"/>
          <w:sz w:val="24"/>
          <w:szCs w:val="24"/>
          <w:lang w:val="en-US"/>
        </w:rPr>
        <w:t xml:space="preserve"> MPA dose to obtain satisfactory</w:t>
      </w:r>
      <w:r w:rsidRPr="00F15A2E">
        <w:rPr>
          <w:rFonts w:ascii="Book Antiqua" w:hAnsi="Book Antiqua"/>
          <w:sz w:val="24"/>
          <w:szCs w:val="24"/>
          <w:lang w:val="en-US"/>
        </w:rPr>
        <w:t xml:space="preserve"> immunosuppression. The </w:t>
      </w:r>
      <w:r w:rsidR="00CC6FA8">
        <w:rPr>
          <w:rFonts w:ascii="Book Antiqua" w:hAnsi="Book Antiqua"/>
          <w:sz w:val="24"/>
          <w:szCs w:val="24"/>
          <w:lang w:val="en-US"/>
        </w:rPr>
        <w:t>opposite occurs in</w:t>
      </w:r>
      <w:r w:rsidRPr="00F15A2E">
        <w:rPr>
          <w:rFonts w:ascii="Book Antiqua" w:hAnsi="Book Antiqua"/>
          <w:sz w:val="24"/>
          <w:szCs w:val="24"/>
          <w:lang w:val="en-US"/>
        </w:rPr>
        <w:t xml:space="preserve"> patients with lower </w:t>
      </w:r>
      <w:proofErr w:type="spellStart"/>
      <w:r w:rsidRPr="00F15A2E">
        <w:rPr>
          <w:rFonts w:ascii="Book Antiqua" w:hAnsi="Book Antiqua"/>
          <w:sz w:val="24"/>
          <w:szCs w:val="24"/>
          <w:lang w:val="en-US"/>
        </w:rPr>
        <w:t>pretransplant</w:t>
      </w:r>
      <w:proofErr w:type="spellEnd"/>
      <w:r w:rsidRPr="00F15A2E">
        <w:rPr>
          <w:rFonts w:ascii="Book Antiqua" w:hAnsi="Book Antiqua"/>
          <w:sz w:val="24"/>
          <w:szCs w:val="24"/>
          <w:lang w:val="en-US"/>
        </w:rPr>
        <w:t xml:space="preserve"> IMPDH activity.</w:t>
      </w:r>
    </w:p>
    <w:p w:rsidR="003744B3" w:rsidRPr="00F15A2E" w:rsidRDefault="00271E89"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lastRenderedPageBreak/>
        <w:t>A study by</w:t>
      </w:r>
      <w:r w:rsidR="003744B3" w:rsidRPr="00F15A2E">
        <w:rPr>
          <w:rFonts w:ascii="Book Antiqua" w:hAnsi="Book Antiqua"/>
          <w:sz w:val="24"/>
          <w:szCs w:val="24"/>
          <w:lang w:val="en-US"/>
        </w:rPr>
        <w:t xml:space="preserve"> Wang </w:t>
      </w:r>
      <w:r w:rsidR="003744B3" w:rsidRPr="00F15A2E">
        <w:rPr>
          <w:rFonts w:ascii="Book Antiqua" w:hAnsi="Book Antiqua"/>
          <w:i/>
          <w:sz w:val="24"/>
          <w:szCs w:val="24"/>
          <w:lang w:val="en-US"/>
        </w:rPr>
        <w:t>et al</w:t>
      </w:r>
      <w:r w:rsidR="00AB0743" w:rsidRPr="00F15A2E">
        <w:rPr>
          <w:rFonts w:ascii="Book Antiqua" w:hAnsi="Book Antiqua"/>
          <w:sz w:val="24"/>
          <w:szCs w:val="24"/>
          <w:vertAlign w:val="superscript"/>
          <w:lang w:val="en-US"/>
        </w:rPr>
        <w:t>[67]</w:t>
      </w:r>
      <w:r w:rsidRPr="00F15A2E">
        <w:rPr>
          <w:rFonts w:ascii="Book Antiqua" w:hAnsi="Book Antiqua"/>
          <w:sz w:val="24"/>
          <w:szCs w:val="24"/>
          <w:lang w:val="en-US"/>
        </w:rPr>
        <w:t xml:space="preserve"> i</w:t>
      </w:r>
      <w:r w:rsidR="003744B3" w:rsidRPr="00F15A2E">
        <w:rPr>
          <w:rFonts w:ascii="Book Antiqua" w:hAnsi="Book Antiqua"/>
          <w:sz w:val="24"/>
          <w:szCs w:val="24"/>
          <w:lang w:val="en-US"/>
        </w:rPr>
        <w:t xml:space="preserve">n 191 kidney transplant patients </w:t>
      </w:r>
      <w:r w:rsidR="00CC6FA8">
        <w:rPr>
          <w:rFonts w:ascii="Book Antiqua" w:hAnsi="Book Antiqua"/>
          <w:sz w:val="24"/>
          <w:szCs w:val="24"/>
          <w:lang w:val="en-US"/>
        </w:rPr>
        <w:t>showed</w:t>
      </w:r>
      <w:r w:rsidR="003744B3" w:rsidRPr="00F15A2E">
        <w:rPr>
          <w:rFonts w:ascii="Book Antiqua" w:hAnsi="Book Antiqua"/>
          <w:sz w:val="24"/>
          <w:szCs w:val="24"/>
          <w:lang w:val="en-US"/>
        </w:rPr>
        <w:t xml:space="preserve"> that</w:t>
      </w:r>
      <w:r w:rsidR="00DA5DCA" w:rsidRPr="00F15A2E">
        <w:rPr>
          <w:rFonts w:ascii="Book Antiqua" w:hAnsi="Book Antiqua"/>
          <w:sz w:val="24"/>
          <w:szCs w:val="24"/>
          <w:lang w:val="en-US"/>
        </w:rPr>
        <w:t xml:space="preserve"> SNP rs2278293 and SNP rs2278294 at</w:t>
      </w:r>
      <w:r w:rsidRPr="00F15A2E">
        <w:rPr>
          <w:rFonts w:ascii="Book Antiqua" w:hAnsi="Book Antiqua"/>
          <w:sz w:val="24"/>
          <w:szCs w:val="24"/>
          <w:lang w:val="en-US"/>
        </w:rPr>
        <w:t xml:space="preserve"> the</w:t>
      </w:r>
      <w:r w:rsidR="00DA5DCA" w:rsidRPr="00F15A2E">
        <w:rPr>
          <w:rFonts w:ascii="Book Antiqua" w:hAnsi="Book Antiqua"/>
          <w:sz w:val="24"/>
          <w:szCs w:val="24"/>
          <w:lang w:val="en-US"/>
        </w:rPr>
        <w:t xml:space="preserve"> level of intron 7 of</w:t>
      </w:r>
      <w:r w:rsidRPr="00F15A2E">
        <w:rPr>
          <w:rFonts w:ascii="Book Antiqua" w:hAnsi="Book Antiqua"/>
          <w:sz w:val="24"/>
          <w:szCs w:val="24"/>
          <w:lang w:val="en-US"/>
        </w:rPr>
        <w:t xml:space="preserve"> the</w:t>
      </w:r>
      <w:r w:rsidR="00DA5DCA" w:rsidRPr="00F15A2E">
        <w:rPr>
          <w:rFonts w:ascii="Book Antiqua" w:hAnsi="Book Antiqua"/>
          <w:i/>
          <w:sz w:val="24"/>
          <w:szCs w:val="24"/>
          <w:lang w:val="en-US"/>
        </w:rPr>
        <w:t xml:space="preserve"> IMPDH1</w:t>
      </w:r>
      <w:r w:rsidR="00DA5DCA" w:rsidRPr="00F15A2E">
        <w:rPr>
          <w:rFonts w:ascii="Book Antiqua" w:hAnsi="Book Antiqua"/>
          <w:sz w:val="24"/>
          <w:szCs w:val="24"/>
          <w:lang w:val="en-US"/>
        </w:rPr>
        <w:t xml:space="preserve"> </w:t>
      </w:r>
      <w:r w:rsidR="000415B8" w:rsidRPr="00F15A2E">
        <w:rPr>
          <w:rFonts w:ascii="Book Antiqua" w:hAnsi="Book Antiqua"/>
          <w:sz w:val="24"/>
          <w:szCs w:val="24"/>
          <w:lang w:val="en-US"/>
        </w:rPr>
        <w:t xml:space="preserve">gene </w:t>
      </w:r>
      <w:r w:rsidR="00DA5DCA" w:rsidRPr="00F15A2E">
        <w:rPr>
          <w:rFonts w:ascii="Book Antiqua" w:hAnsi="Book Antiqua"/>
          <w:sz w:val="24"/>
          <w:szCs w:val="24"/>
          <w:lang w:val="en-US"/>
        </w:rPr>
        <w:t>are associated with a higher BPAR r</w:t>
      </w:r>
      <w:r w:rsidR="00AB0743" w:rsidRPr="00F15A2E">
        <w:rPr>
          <w:rFonts w:ascii="Book Antiqua" w:hAnsi="Book Antiqua"/>
          <w:sz w:val="24"/>
          <w:szCs w:val="24"/>
          <w:lang w:val="en-US"/>
        </w:rPr>
        <w:t>ate one year posttransplant</w:t>
      </w:r>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1</w:t>
      </w:r>
      <w:r w:rsidR="00B56F0D" w:rsidRPr="00F15A2E">
        <w:rPr>
          <w:rFonts w:ascii="Book Antiqua" w:hAnsi="Book Antiqua"/>
          <w:sz w:val="24"/>
          <w:szCs w:val="24"/>
          <w:vertAlign w:val="superscript"/>
          <w:lang w:val="en-US"/>
        </w:rPr>
        <w:t>]</w:t>
      </w:r>
      <w:r w:rsidR="00DA5DCA" w:rsidRPr="00F15A2E">
        <w:rPr>
          <w:rFonts w:ascii="Book Antiqua" w:hAnsi="Book Antiqua"/>
          <w:sz w:val="24"/>
          <w:szCs w:val="24"/>
          <w:lang w:val="en-US"/>
        </w:rPr>
        <w:t>.</w:t>
      </w:r>
    </w:p>
    <w:p w:rsidR="00DA5DCA" w:rsidRPr="00F15A2E" w:rsidRDefault="00DA5DCA"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In another study on 237 renal transplant patients from the Cyclosporine Avoidance Eliminates Serious Adverse R</w:t>
      </w:r>
      <w:r w:rsidR="00AB0743" w:rsidRPr="00F15A2E">
        <w:rPr>
          <w:rFonts w:ascii="Book Antiqua" w:hAnsi="Book Antiqua"/>
          <w:sz w:val="24"/>
          <w:szCs w:val="24"/>
          <w:lang w:val="en-US"/>
        </w:rPr>
        <w:t>enal toxicity study (CAESAR</w:t>
      </w:r>
      <w:proofErr w:type="gramStart"/>
      <w:r w:rsidR="00AB0743" w:rsidRPr="00F15A2E">
        <w:rPr>
          <w:rFonts w:ascii="Book Antiqua" w:hAnsi="Book Antiqua"/>
          <w:sz w:val="24"/>
          <w:szCs w:val="24"/>
          <w:lang w:val="en-US"/>
        </w:rPr>
        <w:t>)</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2</w:t>
      </w:r>
      <w:r w:rsidR="00B56F0D" w:rsidRPr="00F15A2E">
        <w:rPr>
          <w:rFonts w:ascii="Book Antiqua" w:hAnsi="Book Antiqua"/>
          <w:sz w:val="24"/>
          <w:szCs w:val="24"/>
          <w:vertAlign w:val="superscript"/>
          <w:lang w:val="en-US"/>
        </w:rPr>
        <w:t>]</w:t>
      </w:r>
      <w:r w:rsidR="00271E89" w:rsidRPr="00F15A2E">
        <w:rPr>
          <w:rFonts w:ascii="Book Antiqua" w:hAnsi="Book Antiqua"/>
          <w:sz w:val="24"/>
          <w:szCs w:val="24"/>
          <w:lang w:val="en-US"/>
        </w:rPr>
        <w:t xml:space="preserve">, </w:t>
      </w:r>
      <w:r w:rsidRPr="00F15A2E">
        <w:rPr>
          <w:rFonts w:ascii="Book Antiqua" w:hAnsi="Book Antiqua"/>
          <w:sz w:val="24"/>
          <w:szCs w:val="24"/>
          <w:lang w:val="en-US"/>
        </w:rPr>
        <w:t>an</w:t>
      </w:r>
      <w:r w:rsidR="00932234" w:rsidRPr="00F15A2E">
        <w:rPr>
          <w:rFonts w:ascii="Book Antiqua" w:hAnsi="Book Antiqua"/>
          <w:sz w:val="24"/>
          <w:szCs w:val="24"/>
          <w:lang w:val="en-US"/>
        </w:rPr>
        <w:t xml:space="preserve"> OR of 3</w:t>
      </w:r>
      <w:r w:rsidRPr="00F15A2E">
        <w:rPr>
          <w:rFonts w:ascii="Book Antiqua" w:hAnsi="Book Antiqua"/>
          <w:sz w:val="24"/>
          <w:szCs w:val="24"/>
          <w:lang w:val="en-US"/>
        </w:rPr>
        <w:t>.39</w:t>
      </w:r>
      <w:r w:rsidR="00271E89" w:rsidRPr="00F15A2E">
        <w:rPr>
          <w:rFonts w:ascii="Book Antiqua" w:hAnsi="Book Antiqua"/>
          <w:sz w:val="24"/>
          <w:szCs w:val="24"/>
          <w:lang w:val="en-US"/>
        </w:rPr>
        <w:t xml:space="preserve"> was found</w:t>
      </w:r>
      <w:r w:rsidRPr="00F15A2E">
        <w:rPr>
          <w:rFonts w:ascii="Book Antiqua" w:hAnsi="Book Antiqua"/>
          <w:sz w:val="24"/>
          <w:szCs w:val="24"/>
          <w:lang w:val="en-US"/>
        </w:rPr>
        <w:t xml:space="preserve"> for BPAR in carriers of the 3757T&gt;C allele of the </w:t>
      </w:r>
      <w:r w:rsidR="00C76E43" w:rsidRPr="00F15A2E">
        <w:rPr>
          <w:rFonts w:ascii="Book Antiqua" w:hAnsi="Book Antiqua"/>
          <w:i/>
          <w:sz w:val="24"/>
          <w:szCs w:val="24"/>
          <w:lang w:val="en-US"/>
        </w:rPr>
        <w:t xml:space="preserve">IMPDH2 </w:t>
      </w:r>
      <w:r w:rsidR="00C76E43" w:rsidRPr="00F15A2E">
        <w:rPr>
          <w:rFonts w:ascii="Book Antiqua" w:hAnsi="Book Antiqua"/>
          <w:sz w:val="24"/>
          <w:szCs w:val="24"/>
          <w:lang w:val="en-US"/>
        </w:rPr>
        <w:t>variant</w:t>
      </w:r>
      <w:r w:rsidRPr="00F15A2E">
        <w:rPr>
          <w:rFonts w:ascii="Book Antiqua" w:hAnsi="Book Antiqua"/>
          <w:sz w:val="24"/>
          <w:szCs w:val="24"/>
          <w:lang w:val="en-US"/>
        </w:rPr>
        <w:t xml:space="preserve"> rs11706052.</w:t>
      </w:r>
    </w:p>
    <w:p w:rsidR="00F26DFC" w:rsidRPr="00F15A2E" w:rsidRDefault="00F26DF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Other studies</w:t>
      </w:r>
      <w:r w:rsidR="00AB0743" w:rsidRPr="00F15A2E">
        <w:rPr>
          <w:rFonts w:ascii="Book Antiqua" w:hAnsi="Book Antiqua"/>
          <w:sz w:val="24"/>
          <w:szCs w:val="24"/>
          <w:lang w:val="en-US"/>
        </w:rPr>
        <w:t xml:space="preserve"> </w:t>
      </w:r>
      <w:r w:rsidR="00CC6FA8">
        <w:rPr>
          <w:rFonts w:ascii="Book Antiqua" w:hAnsi="Book Antiqua"/>
          <w:sz w:val="24"/>
          <w:szCs w:val="24"/>
          <w:lang w:val="en-US"/>
        </w:rPr>
        <w:t>have</w:t>
      </w:r>
      <w:r w:rsidR="00AB0743" w:rsidRPr="00F15A2E">
        <w:rPr>
          <w:rFonts w:ascii="Book Antiqua" w:hAnsi="Book Antiqua"/>
          <w:sz w:val="24"/>
          <w:szCs w:val="24"/>
          <w:lang w:val="en-US"/>
        </w:rPr>
        <w:t xml:space="preserve"> not confirm</w:t>
      </w:r>
      <w:r w:rsidR="00CC6FA8">
        <w:rPr>
          <w:rFonts w:ascii="Book Antiqua" w:hAnsi="Book Antiqua"/>
          <w:sz w:val="24"/>
          <w:szCs w:val="24"/>
          <w:lang w:val="en-US"/>
        </w:rPr>
        <w:t>ed</w:t>
      </w:r>
      <w:r w:rsidR="00AB0743" w:rsidRPr="00F15A2E">
        <w:rPr>
          <w:rFonts w:ascii="Book Antiqua" w:hAnsi="Book Antiqua"/>
          <w:sz w:val="24"/>
          <w:szCs w:val="24"/>
          <w:lang w:val="en-US"/>
        </w:rPr>
        <w:t xml:space="preserve"> this </w:t>
      </w:r>
      <w:proofErr w:type="gramStart"/>
      <w:r w:rsidR="00AB0743" w:rsidRPr="00F15A2E">
        <w:rPr>
          <w:rFonts w:ascii="Book Antiqua" w:hAnsi="Book Antiqua"/>
          <w:sz w:val="24"/>
          <w:szCs w:val="24"/>
          <w:lang w:val="en-US"/>
        </w:rPr>
        <w:t>finding</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3</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The study conducted by Shah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4</w:t>
      </w:r>
      <w:r w:rsidR="00B56F0D" w:rsidRPr="00F15A2E">
        <w:rPr>
          <w:rFonts w:ascii="Book Antiqua" w:hAnsi="Book Antiqua"/>
          <w:sz w:val="24"/>
          <w:szCs w:val="24"/>
          <w:vertAlign w:val="superscript"/>
          <w:lang w:val="en-US"/>
        </w:rPr>
        <w:t>]</w:t>
      </w:r>
      <w:r w:rsidR="00AB0743" w:rsidRPr="00F15A2E">
        <w:rPr>
          <w:rFonts w:ascii="Book Antiqua" w:hAnsi="Book Antiqua"/>
          <w:sz w:val="24"/>
          <w:szCs w:val="24"/>
          <w:lang w:val="en-US"/>
        </w:rPr>
        <w:t xml:space="preserve"> on 1</w:t>
      </w:r>
      <w:r w:rsidRPr="00F15A2E">
        <w:rPr>
          <w:rFonts w:ascii="Book Antiqua" w:hAnsi="Book Antiqua"/>
          <w:sz w:val="24"/>
          <w:szCs w:val="24"/>
          <w:lang w:val="en-US"/>
        </w:rPr>
        <w:t xml:space="preserve">000 renal transplant patients did not document any association </w:t>
      </w:r>
      <w:r w:rsidR="00C76E43" w:rsidRPr="00F15A2E">
        <w:rPr>
          <w:rFonts w:ascii="Book Antiqua" w:hAnsi="Book Antiqua"/>
          <w:sz w:val="24"/>
          <w:szCs w:val="24"/>
          <w:lang w:val="en-US"/>
        </w:rPr>
        <w:t>between</w:t>
      </w:r>
      <w:r w:rsidRPr="00F15A2E">
        <w:rPr>
          <w:rFonts w:ascii="Book Antiqua" w:hAnsi="Book Antiqua"/>
          <w:sz w:val="24"/>
          <w:szCs w:val="24"/>
          <w:lang w:val="en-US"/>
        </w:rPr>
        <w:t xml:space="preserve"> </w:t>
      </w:r>
      <w:r w:rsidRPr="00F15A2E">
        <w:rPr>
          <w:rFonts w:ascii="Book Antiqua" w:hAnsi="Book Antiqua"/>
          <w:i/>
          <w:sz w:val="24"/>
          <w:szCs w:val="24"/>
          <w:lang w:val="en-US"/>
        </w:rPr>
        <w:t>IMPDH</w:t>
      </w:r>
      <w:r w:rsidRPr="00F15A2E">
        <w:rPr>
          <w:rFonts w:ascii="Book Antiqua" w:hAnsi="Book Antiqua"/>
          <w:sz w:val="24"/>
          <w:szCs w:val="24"/>
          <w:lang w:val="en-US"/>
        </w:rPr>
        <w:t xml:space="preserve"> variants, </w:t>
      </w:r>
      <w:r w:rsidR="00271E89" w:rsidRPr="00F15A2E">
        <w:rPr>
          <w:rFonts w:ascii="Book Antiqua" w:hAnsi="Book Antiqua"/>
          <w:sz w:val="24"/>
          <w:szCs w:val="24"/>
          <w:lang w:val="en-US"/>
        </w:rPr>
        <w:t xml:space="preserve">the </w:t>
      </w:r>
      <w:r w:rsidRPr="00F15A2E">
        <w:rPr>
          <w:rFonts w:ascii="Book Antiqua" w:hAnsi="Book Antiqua"/>
          <w:sz w:val="24"/>
          <w:szCs w:val="24"/>
          <w:lang w:val="en-US"/>
        </w:rPr>
        <w:t>risk of BPAR and graft survival.</w:t>
      </w:r>
    </w:p>
    <w:p w:rsidR="00F26DFC" w:rsidRPr="00F15A2E" w:rsidRDefault="00F26DF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In summary, even if controversial data do exist on the role of </w:t>
      </w:r>
      <w:r w:rsidRPr="00F15A2E">
        <w:rPr>
          <w:rFonts w:ascii="Book Antiqua" w:hAnsi="Book Antiqua"/>
          <w:i/>
          <w:sz w:val="24"/>
          <w:szCs w:val="24"/>
          <w:lang w:val="en-US"/>
        </w:rPr>
        <w:t xml:space="preserve">IMPDH2 </w:t>
      </w:r>
      <w:r w:rsidRPr="00F15A2E">
        <w:rPr>
          <w:rFonts w:ascii="Book Antiqua" w:hAnsi="Book Antiqua"/>
          <w:sz w:val="24"/>
          <w:szCs w:val="24"/>
          <w:lang w:val="en-US"/>
        </w:rPr>
        <w:t xml:space="preserve">rs11706052, it </w:t>
      </w:r>
      <w:r w:rsidR="00CC6FA8">
        <w:rPr>
          <w:rFonts w:ascii="Book Antiqua" w:hAnsi="Book Antiqua"/>
          <w:sz w:val="24"/>
          <w:szCs w:val="24"/>
          <w:lang w:val="en-US"/>
        </w:rPr>
        <w:t xml:space="preserve">is </w:t>
      </w:r>
      <w:r w:rsidRPr="00F15A2E">
        <w:rPr>
          <w:rFonts w:ascii="Book Antiqua" w:hAnsi="Book Antiqua"/>
          <w:sz w:val="24"/>
          <w:szCs w:val="24"/>
          <w:lang w:val="en-US"/>
        </w:rPr>
        <w:t>still a highly recommended candidate</w:t>
      </w:r>
      <w:r w:rsidR="00031E11" w:rsidRPr="00F15A2E">
        <w:rPr>
          <w:rFonts w:ascii="Book Antiqua" w:hAnsi="Book Antiqua"/>
          <w:sz w:val="24"/>
          <w:szCs w:val="24"/>
          <w:lang w:val="en-US"/>
        </w:rPr>
        <w:t xml:space="preserve"> for further studies</w:t>
      </w:r>
      <w:r w:rsidR="00DD6CDD" w:rsidRPr="00F15A2E">
        <w:rPr>
          <w:rFonts w:ascii="Book Antiqua" w:hAnsi="Book Antiqua"/>
          <w:sz w:val="24"/>
          <w:szCs w:val="24"/>
          <w:lang w:val="en-US"/>
        </w:rPr>
        <w:t xml:space="preserve"> </w:t>
      </w:r>
      <w:r w:rsidR="00CC6FA8">
        <w:rPr>
          <w:rFonts w:ascii="Book Antiqua" w:hAnsi="Book Antiqua"/>
          <w:sz w:val="24"/>
          <w:szCs w:val="24"/>
          <w:lang w:val="en-US"/>
        </w:rPr>
        <w:t>as it was</w:t>
      </w:r>
      <w:r w:rsidR="00DD6CDD" w:rsidRPr="00F15A2E">
        <w:rPr>
          <w:rFonts w:ascii="Book Antiqua" w:hAnsi="Book Antiqua"/>
          <w:sz w:val="24"/>
          <w:szCs w:val="24"/>
          <w:lang w:val="en-US"/>
        </w:rPr>
        <w:t xml:space="preserve"> found to be associated with </w:t>
      </w:r>
      <w:r w:rsidR="00CC6FA8">
        <w:rPr>
          <w:rFonts w:ascii="Book Antiqua" w:hAnsi="Book Antiqua"/>
          <w:sz w:val="24"/>
          <w:szCs w:val="24"/>
          <w:lang w:val="en-US"/>
        </w:rPr>
        <w:t xml:space="preserve">a </w:t>
      </w:r>
      <w:r w:rsidR="00DD6CDD" w:rsidRPr="00F15A2E">
        <w:rPr>
          <w:rFonts w:ascii="Book Antiqua" w:hAnsi="Book Antiqua"/>
          <w:sz w:val="24"/>
          <w:szCs w:val="24"/>
          <w:lang w:val="en-US"/>
        </w:rPr>
        <w:t>risk of BPAR</w:t>
      </w:r>
      <w:r w:rsidR="00CC6FA8">
        <w:rPr>
          <w:rFonts w:ascii="Book Antiqua" w:hAnsi="Book Antiqua"/>
          <w:sz w:val="24"/>
          <w:szCs w:val="24"/>
          <w:lang w:val="en-US"/>
        </w:rPr>
        <w:t>, but this has not been confirmed</w:t>
      </w:r>
      <w:r w:rsidR="00C4408B" w:rsidRPr="00F15A2E">
        <w:rPr>
          <w:rFonts w:ascii="Book Antiqua" w:hAnsi="Book Antiqua"/>
          <w:sz w:val="24"/>
          <w:szCs w:val="24"/>
          <w:lang w:val="en-US"/>
        </w:rPr>
        <w:t>.</w:t>
      </w:r>
    </w:p>
    <w:p w:rsidR="00F26DFC" w:rsidRPr="00F15A2E" w:rsidRDefault="00F26DFC"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Less clear is the role of</w:t>
      </w:r>
      <w:r w:rsidRPr="00F15A2E">
        <w:rPr>
          <w:rFonts w:ascii="Book Antiqua" w:hAnsi="Book Antiqua"/>
          <w:i/>
          <w:sz w:val="24"/>
          <w:szCs w:val="24"/>
          <w:lang w:val="en-US"/>
        </w:rPr>
        <w:t xml:space="preserve"> IMPDH1</w:t>
      </w:r>
      <w:r w:rsidRPr="00F15A2E">
        <w:rPr>
          <w:rFonts w:ascii="Book Antiqua" w:hAnsi="Book Antiqua"/>
          <w:sz w:val="24"/>
          <w:szCs w:val="24"/>
          <w:lang w:val="en-US"/>
        </w:rPr>
        <w:t xml:space="preserve"> rs2278294 and rs2278293</w:t>
      </w:r>
      <w:r w:rsidR="00DD6CDD" w:rsidRPr="00F15A2E">
        <w:rPr>
          <w:rFonts w:ascii="Book Antiqua" w:hAnsi="Book Antiqua"/>
          <w:sz w:val="24"/>
          <w:szCs w:val="24"/>
          <w:lang w:val="en-US"/>
        </w:rPr>
        <w:t xml:space="preserve"> even if they have been found to be associated </w:t>
      </w:r>
      <w:r w:rsidR="00873531">
        <w:rPr>
          <w:rFonts w:ascii="Book Antiqua" w:hAnsi="Book Antiqua"/>
          <w:sz w:val="24"/>
          <w:szCs w:val="24"/>
          <w:lang w:val="en-US"/>
        </w:rPr>
        <w:t>with</w:t>
      </w:r>
      <w:r w:rsidR="00DD6CDD" w:rsidRPr="00F15A2E">
        <w:rPr>
          <w:rFonts w:ascii="Book Antiqua" w:hAnsi="Book Antiqua"/>
          <w:sz w:val="24"/>
          <w:szCs w:val="24"/>
          <w:lang w:val="en-US"/>
        </w:rPr>
        <w:t xml:space="preserve"> a decreased risk of BPAR. T</w:t>
      </w:r>
      <w:r w:rsidRPr="00F15A2E">
        <w:rPr>
          <w:rFonts w:ascii="Book Antiqua" w:hAnsi="Book Antiqua"/>
          <w:sz w:val="24"/>
          <w:szCs w:val="24"/>
          <w:lang w:val="en-US"/>
        </w:rPr>
        <w:t xml:space="preserve">he study </w:t>
      </w:r>
      <w:r w:rsidR="00873531">
        <w:rPr>
          <w:rFonts w:ascii="Book Antiqua" w:hAnsi="Book Antiqua"/>
          <w:sz w:val="24"/>
          <w:szCs w:val="24"/>
          <w:lang w:val="en-US"/>
        </w:rPr>
        <w:t>by</w:t>
      </w:r>
      <w:r w:rsidRPr="00F15A2E">
        <w:rPr>
          <w:rFonts w:ascii="Book Antiqua" w:hAnsi="Book Antiqua"/>
          <w:sz w:val="24"/>
          <w:szCs w:val="24"/>
          <w:lang w:val="en-US"/>
        </w:rPr>
        <w:t xml:space="preserve"> Shah </w:t>
      </w:r>
      <w:r w:rsidRPr="00F15A2E">
        <w:rPr>
          <w:rFonts w:ascii="Book Antiqua" w:hAnsi="Book Antiqua"/>
          <w:i/>
          <w:sz w:val="24"/>
          <w:szCs w:val="24"/>
          <w:lang w:val="en-US"/>
        </w:rPr>
        <w:t xml:space="preserve">et </w:t>
      </w:r>
      <w:proofErr w:type="gramStart"/>
      <w:r w:rsidRPr="00F15A2E">
        <w:rPr>
          <w:rFonts w:ascii="Book Antiqua" w:hAnsi="Book Antiqua"/>
          <w:i/>
          <w:sz w:val="24"/>
          <w:szCs w:val="24"/>
          <w:lang w:val="en-US"/>
        </w:rPr>
        <w:t>al</w:t>
      </w:r>
      <w:r w:rsidR="00B56F0D" w:rsidRPr="00F15A2E">
        <w:rPr>
          <w:rFonts w:ascii="Book Antiqua" w:hAnsi="Book Antiqua"/>
          <w:sz w:val="24"/>
          <w:szCs w:val="24"/>
          <w:vertAlign w:val="superscript"/>
          <w:lang w:val="en-US"/>
        </w:rPr>
        <w:t>[</w:t>
      </w:r>
      <w:proofErr w:type="gramEnd"/>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4</w:t>
      </w:r>
      <w:r w:rsidR="00B56F0D" w:rsidRPr="00F15A2E">
        <w:rPr>
          <w:rFonts w:ascii="Book Antiqua" w:hAnsi="Book Antiqua"/>
          <w:sz w:val="24"/>
          <w:szCs w:val="24"/>
          <w:vertAlign w:val="superscript"/>
          <w:lang w:val="en-US"/>
        </w:rPr>
        <w:t>]</w:t>
      </w:r>
      <w:r w:rsidRPr="00F15A2E">
        <w:rPr>
          <w:rFonts w:ascii="Book Antiqua" w:hAnsi="Book Antiqua"/>
          <w:sz w:val="24"/>
          <w:szCs w:val="24"/>
          <w:lang w:val="en-US"/>
        </w:rPr>
        <w:t xml:space="preserve"> suggest</w:t>
      </w:r>
      <w:r w:rsidR="00B56F0D" w:rsidRPr="00F15A2E">
        <w:rPr>
          <w:rFonts w:ascii="Book Antiqua" w:hAnsi="Book Antiqua"/>
          <w:sz w:val="24"/>
          <w:szCs w:val="24"/>
          <w:lang w:val="en-US"/>
        </w:rPr>
        <w:t>s</w:t>
      </w:r>
      <w:r w:rsidRPr="00F15A2E">
        <w:rPr>
          <w:rFonts w:ascii="Book Antiqua" w:hAnsi="Book Antiqua"/>
          <w:sz w:val="24"/>
          <w:szCs w:val="24"/>
          <w:lang w:val="en-US"/>
        </w:rPr>
        <w:t xml:space="preserve"> that these variants should not </w:t>
      </w:r>
      <w:r w:rsidR="003205DA" w:rsidRPr="00F15A2E">
        <w:rPr>
          <w:rFonts w:ascii="Book Antiqua" w:hAnsi="Book Antiqua"/>
          <w:sz w:val="24"/>
          <w:szCs w:val="24"/>
          <w:lang w:val="en-US"/>
        </w:rPr>
        <w:t>be considered in the future (</w:t>
      </w:r>
      <w:r w:rsidR="00AB0743" w:rsidRPr="00F15A2E">
        <w:rPr>
          <w:rFonts w:ascii="Book Antiqua" w:hAnsi="Book Antiqua"/>
          <w:sz w:val="24"/>
          <w:szCs w:val="24"/>
          <w:lang w:val="en-US"/>
        </w:rPr>
        <w:t xml:space="preserve">Table </w:t>
      </w:r>
      <w:r w:rsidR="003205DA" w:rsidRPr="00F15A2E">
        <w:rPr>
          <w:rFonts w:ascii="Book Antiqua" w:hAnsi="Book Antiqua"/>
          <w:sz w:val="24"/>
          <w:szCs w:val="24"/>
          <w:lang w:val="en-US"/>
        </w:rPr>
        <w:t>7).</w:t>
      </w:r>
    </w:p>
    <w:p w:rsidR="00961C9E" w:rsidRPr="00F15A2E" w:rsidRDefault="00961C9E" w:rsidP="00F15A2E">
      <w:pPr>
        <w:snapToGrid w:val="0"/>
        <w:spacing w:after="0" w:line="360" w:lineRule="auto"/>
        <w:jc w:val="both"/>
        <w:rPr>
          <w:rFonts w:ascii="Book Antiqua" w:hAnsi="Book Antiqua"/>
          <w:sz w:val="24"/>
          <w:szCs w:val="24"/>
          <w:lang w:val="en-US"/>
        </w:rPr>
      </w:pPr>
    </w:p>
    <w:p w:rsidR="00961C9E" w:rsidRPr="00F15A2E" w:rsidRDefault="00AB0743" w:rsidP="00F15A2E">
      <w:pPr>
        <w:snapToGrid w:val="0"/>
        <w:spacing w:after="0" w:line="360" w:lineRule="auto"/>
        <w:jc w:val="both"/>
        <w:rPr>
          <w:rFonts w:ascii="Book Antiqua" w:hAnsi="Book Antiqua"/>
          <w:b/>
          <w:sz w:val="24"/>
          <w:szCs w:val="24"/>
          <w:u w:val="single"/>
          <w:lang w:val="en-US"/>
        </w:rPr>
      </w:pPr>
      <w:r w:rsidRPr="00F15A2E">
        <w:rPr>
          <w:rFonts w:ascii="Book Antiqua" w:hAnsi="Book Antiqua"/>
          <w:b/>
          <w:sz w:val="24"/>
          <w:szCs w:val="24"/>
          <w:u w:val="single"/>
          <w:lang w:val="en-US"/>
        </w:rPr>
        <w:t>CONCLUSION</w:t>
      </w:r>
    </w:p>
    <w:p w:rsidR="0083664E" w:rsidRPr="00F15A2E" w:rsidRDefault="00031E11"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t>A correct understanding of immunosuppressant</w:t>
      </w:r>
      <w:r w:rsidR="0083664E" w:rsidRPr="00F15A2E">
        <w:rPr>
          <w:rFonts w:ascii="Book Antiqua" w:hAnsi="Book Antiqua"/>
          <w:sz w:val="24"/>
          <w:szCs w:val="24"/>
          <w:lang w:val="en-US"/>
        </w:rPr>
        <w:t xml:space="preserve"> use has</w:t>
      </w:r>
      <w:r w:rsidRPr="00F15A2E">
        <w:rPr>
          <w:rFonts w:ascii="Book Antiqua" w:hAnsi="Book Antiqua"/>
          <w:sz w:val="24"/>
          <w:szCs w:val="24"/>
          <w:lang w:val="en-US"/>
        </w:rPr>
        <w:t xml:space="preserve"> a clear impact on</w:t>
      </w:r>
      <w:r w:rsidR="0083664E" w:rsidRPr="00F15A2E">
        <w:rPr>
          <w:rFonts w:ascii="Book Antiqua" w:hAnsi="Book Antiqua"/>
          <w:sz w:val="24"/>
          <w:szCs w:val="24"/>
          <w:lang w:val="en-US"/>
        </w:rPr>
        <w:t xml:space="preserve"> allograft and patient survival rates. Several studies have d</w:t>
      </w:r>
      <w:r w:rsidR="00873531">
        <w:rPr>
          <w:rFonts w:ascii="Book Antiqua" w:hAnsi="Book Antiqua"/>
          <w:sz w:val="24"/>
          <w:szCs w:val="24"/>
          <w:lang w:val="en-US"/>
        </w:rPr>
        <w:t>emonstrated</w:t>
      </w:r>
      <w:r w:rsidR="0083664E" w:rsidRPr="00F15A2E">
        <w:rPr>
          <w:rFonts w:ascii="Book Antiqua" w:hAnsi="Book Antiqua"/>
          <w:sz w:val="24"/>
          <w:szCs w:val="24"/>
          <w:lang w:val="en-US"/>
        </w:rPr>
        <w:t xml:space="preserve"> that the immunosuppressant dose has</w:t>
      </w:r>
      <w:r w:rsidRPr="00F15A2E">
        <w:rPr>
          <w:rFonts w:ascii="Book Antiqua" w:hAnsi="Book Antiqua"/>
          <w:sz w:val="24"/>
          <w:szCs w:val="24"/>
          <w:lang w:val="en-US"/>
        </w:rPr>
        <w:t xml:space="preserve"> a relevant role in reducing</w:t>
      </w:r>
      <w:r w:rsidR="0083664E" w:rsidRPr="00F15A2E">
        <w:rPr>
          <w:rFonts w:ascii="Book Antiqua" w:hAnsi="Book Antiqua"/>
          <w:sz w:val="24"/>
          <w:szCs w:val="24"/>
          <w:lang w:val="en-US"/>
        </w:rPr>
        <w:t xml:space="preserve"> chronic graft damage.</w:t>
      </w:r>
    </w:p>
    <w:p w:rsidR="00961C9E" w:rsidRPr="00F15A2E" w:rsidRDefault="00031E1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Unfortu</w:t>
      </w:r>
      <w:r w:rsidR="0083664E" w:rsidRPr="00F15A2E">
        <w:rPr>
          <w:rFonts w:ascii="Book Antiqua" w:hAnsi="Book Antiqua"/>
          <w:sz w:val="24"/>
          <w:szCs w:val="24"/>
          <w:lang w:val="en-US"/>
        </w:rPr>
        <w:t>nately, to date</w:t>
      </w:r>
      <w:r w:rsidRPr="00F15A2E">
        <w:rPr>
          <w:rFonts w:ascii="Book Antiqua" w:hAnsi="Book Antiqua"/>
          <w:sz w:val="24"/>
          <w:szCs w:val="24"/>
          <w:lang w:val="en-US"/>
        </w:rPr>
        <w:t>,</w:t>
      </w:r>
      <w:r w:rsidR="00E84A54" w:rsidRPr="00F15A2E">
        <w:rPr>
          <w:rFonts w:ascii="Book Antiqua" w:hAnsi="Book Antiqua"/>
          <w:sz w:val="24"/>
          <w:szCs w:val="24"/>
          <w:lang w:val="en-US"/>
        </w:rPr>
        <w:t xml:space="preserve"> </w:t>
      </w:r>
      <w:r w:rsidR="00950947" w:rsidRPr="00F15A2E">
        <w:rPr>
          <w:rFonts w:ascii="Book Antiqua" w:hAnsi="Book Antiqua"/>
          <w:sz w:val="24"/>
          <w:szCs w:val="24"/>
          <w:lang w:val="en-US"/>
        </w:rPr>
        <w:t xml:space="preserve">clear conclusions may be drawn only for those drugs that are </w:t>
      </w:r>
      <w:r w:rsidR="00C76E43" w:rsidRPr="00F15A2E">
        <w:rPr>
          <w:rFonts w:ascii="Book Antiqua" w:hAnsi="Book Antiqua"/>
          <w:sz w:val="24"/>
          <w:szCs w:val="24"/>
          <w:lang w:val="en-US"/>
        </w:rPr>
        <w:t>metabolize</w:t>
      </w:r>
      <w:r w:rsidR="00950947" w:rsidRPr="00F15A2E">
        <w:rPr>
          <w:rFonts w:ascii="Book Antiqua" w:hAnsi="Book Antiqua"/>
          <w:sz w:val="24"/>
          <w:szCs w:val="24"/>
          <w:lang w:val="en-US"/>
        </w:rPr>
        <w:t xml:space="preserve">d by CYP3A5. The influence of CYP3A5*3 </w:t>
      </w:r>
      <w:r w:rsidRPr="00F15A2E">
        <w:rPr>
          <w:rFonts w:ascii="Book Antiqua" w:hAnsi="Book Antiqua"/>
          <w:sz w:val="24"/>
          <w:szCs w:val="24"/>
          <w:lang w:val="en-US"/>
        </w:rPr>
        <w:t>and</w:t>
      </w:r>
      <w:r w:rsidR="00950947" w:rsidRPr="00F15A2E">
        <w:rPr>
          <w:rFonts w:ascii="Book Antiqua" w:hAnsi="Book Antiqua"/>
          <w:sz w:val="24"/>
          <w:szCs w:val="24"/>
          <w:lang w:val="en-US"/>
        </w:rPr>
        <w:t xml:space="preserve"> CYP3A4*22 has been </w:t>
      </w:r>
      <w:r w:rsidRPr="00F15A2E">
        <w:rPr>
          <w:rFonts w:ascii="Book Antiqua" w:hAnsi="Book Antiqua"/>
          <w:sz w:val="24"/>
          <w:szCs w:val="24"/>
          <w:lang w:val="en-US"/>
        </w:rPr>
        <w:t>clearly documented for</w:t>
      </w:r>
      <w:r w:rsidR="0083664E" w:rsidRPr="00F15A2E">
        <w:rPr>
          <w:rFonts w:ascii="Book Antiqua" w:hAnsi="Book Antiqua"/>
          <w:sz w:val="24"/>
          <w:szCs w:val="24"/>
          <w:lang w:val="en-US"/>
        </w:rPr>
        <w:t xml:space="preserve"> TAC</w:t>
      </w:r>
      <w:r w:rsidR="00950947" w:rsidRPr="00F15A2E">
        <w:rPr>
          <w:rFonts w:ascii="Book Antiqua" w:hAnsi="Book Antiqua"/>
          <w:sz w:val="24"/>
          <w:szCs w:val="24"/>
          <w:lang w:val="en-US"/>
        </w:rPr>
        <w:t xml:space="preserve"> dosing in kidney, liver and heart transplant patients. Even if,</w:t>
      </w:r>
      <w:r w:rsidR="0083664E" w:rsidRPr="00F15A2E">
        <w:rPr>
          <w:rFonts w:ascii="Book Antiqua" w:hAnsi="Book Antiqua"/>
          <w:sz w:val="24"/>
          <w:szCs w:val="24"/>
          <w:lang w:val="en-US"/>
        </w:rPr>
        <w:t xml:space="preserve"> in a recent study on TAC</w:t>
      </w:r>
      <w:r w:rsidR="00950947" w:rsidRPr="00F15A2E">
        <w:rPr>
          <w:rFonts w:ascii="Book Antiqua" w:hAnsi="Book Antiqua"/>
          <w:sz w:val="24"/>
          <w:szCs w:val="24"/>
          <w:lang w:val="en-US"/>
        </w:rPr>
        <w:t>, the final multiple linear regression model that included CYP3A5, CYP3A4 and age explained only 18.3% of the interindi</w:t>
      </w:r>
      <w:r w:rsidR="0083664E" w:rsidRPr="00F15A2E">
        <w:rPr>
          <w:rFonts w:ascii="Book Antiqua" w:hAnsi="Book Antiqua"/>
          <w:sz w:val="24"/>
          <w:szCs w:val="24"/>
          <w:lang w:val="en-US"/>
        </w:rPr>
        <w:t>vidual variability of TAC</w:t>
      </w:r>
      <w:r w:rsidR="00950947" w:rsidRPr="00F15A2E">
        <w:rPr>
          <w:rFonts w:ascii="Book Antiqua" w:hAnsi="Book Antiqua"/>
          <w:sz w:val="24"/>
          <w:szCs w:val="24"/>
          <w:lang w:val="en-US"/>
        </w:rPr>
        <w:t xml:space="preserve"> trough concentrations</w:t>
      </w:r>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5</w:t>
      </w:r>
      <w:r w:rsidR="00B56F0D" w:rsidRPr="00F15A2E">
        <w:rPr>
          <w:rFonts w:ascii="Book Antiqua" w:hAnsi="Book Antiqua"/>
          <w:sz w:val="24"/>
          <w:szCs w:val="24"/>
          <w:vertAlign w:val="superscript"/>
          <w:lang w:val="en-US"/>
        </w:rPr>
        <w:t>]</w:t>
      </w:r>
      <w:r w:rsidR="00B56F0D" w:rsidRPr="00F15A2E">
        <w:rPr>
          <w:rFonts w:ascii="Book Antiqua" w:hAnsi="Book Antiqua"/>
          <w:sz w:val="24"/>
          <w:szCs w:val="24"/>
          <w:lang w:val="en-US"/>
        </w:rPr>
        <w:t>,</w:t>
      </w:r>
      <w:r w:rsidR="00AB0743" w:rsidRPr="00F15A2E">
        <w:rPr>
          <w:rFonts w:ascii="Book Antiqua" w:hAnsi="Book Antiqua"/>
          <w:sz w:val="24"/>
          <w:szCs w:val="24"/>
          <w:lang w:val="en-US"/>
        </w:rPr>
        <w:t xml:space="preserve"> </w:t>
      </w:r>
      <w:r w:rsidR="00950947" w:rsidRPr="00F15A2E">
        <w:rPr>
          <w:rFonts w:ascii="Book Antiqua" w:hAnsi="Book Antiqua"/>
          <w:sz w:val="24"/>
          <w:szCs w:val="24"/>
          <w:lang w:val="en-US"/>
        </w:rPr>
        <w:t>the French Natio</w:t>
      </w:r>
      <w:r w:rsidR="00AB0743" w:rsidRPr="00F15A2E">
        <w:rPr>
          <w:rFonts w:ascii="Book Antiqua" w:hAnsi="Book Antiqua"/>
          <w:sz w:val="24"/>
          <w:szCs w:val="24"/>
          <w:lang w:val="en-US"/>
        </w:rPr>
        <w:t>nal Network of Pharmacogenetics</w:t>
      </w:r>
      <w:r w:rsidR="00B56F0D" w:rsidRPr="00F15A2E">
        <w:rPr>
          <w:rFonts w:ascii="Book Antiqua" w:hAnsi="Book Antiqua"/>
          <w:sz w:val="24"/>
          <w:szCs w:val="24"/>
          <w:vertAlign w:val="superscript"/>
          <w:lang w:val="en-US"/>
        </w:rPr>
        <w:t>[7</w:t>
      </w:r>
      <w:r w:rsidR="00C67E9B" w:rsidRPr="00F15A2E">
        <w:rPr>
          <w:rFonts w:ascii="Book Antiqua" w:hAnsi="Book Antiqua"/>
          <w:sz w:val="24"/>
          <w:szCs w:val="24"/>
          <w:vertAlign w:val="superscript"/>
          <w:lang w:val="en-US"/>
        </w:rPr>
        <w:t>6</w:t>
      </w:r>
      <w:r w:rsidR="00B56F0D" w:rsidRPr="00F15A2E">
        <w:rPr>
          <w:rFonts w:ascii="Book Antiqua" w:hAnsi="Book Antiqua"/>
          <w:sz w:val="24"/>
          <w:szCs w:val="24"/>
          <w:vertAlign w:val="superscript"/>
          <w:lang w:val="en-US"/>
        </w:rPr>
        <w:t>]</w:t>
      </w:r>
      <w:r w:rsidR="00AE6C9F">
        <w:rPr>
          <w:rFonts w:ascii="Book Antiqua" w:hAnsi="Book Antiqua"/>
          <w:sz w:val="24"/>
          <w:szCs w:val="24"/>
          <w:lang w:val="en-US"/>
        </w:rPr>
        <w:t xml:space="preserve"> </w:t>
      </w:r>
      <w:r w:rsidR="00950947" w:rsidRPr="00F15A2E">
        <w:rPr>
          <w:rFonts w:ascii="Book Antiqua" w:hAnsi="Book Antiqua"/>
          <w:sz w:val="24"/>
          <w:szCs w:val="24"/>
          <w:lang w:val="en-US"/>
        </w:rPr>
        <w:t xml:space="preserve">recommends genotyping for </w:t>
      </w:r>
      <w:r w:rsidR="00950947" w:rsidRPr="0083191C">
        <w:rPr>
          <w:rFonts w:ascii="Book Antiqua" w:hAnsi="Book Antiqua"/>
          <w:sz w:val="24"/>
          <w:szCs w:val="24"/>
          <w:lang w:val="en-US"/>
        </w:rPr>
        <w:t>CYP3A5</w:t>
      </w:r>
      <w:r w:rsidR="00950947" w:rsidRPr="00F15A2E">
        <w:rPr>
          <w:rFonts w:ascii="Book Antiqua" w:hAnsi="Book Antiqua"/>
          <w:sz w:val="24"/>
          <w:szCs w:val="24"/>
          <w:lang w:val="en-US"/>
        </w:rPr>
        <w:t xml:space="preserve"> before kidney</w:t>
      </w:r>
      <w:r w:rsidR="00F50C93" w:rsidRPr="00F15A2E">
        <w:rPr>
          <w:rFonts w:ascii="Book Antiqua" w:hAnsi="Book Antiqua"/>
          <w:sz w:val="24"/>
          <w:szCs w:val="24"/>
          <w:lang w:val="en-US"/>
        </w:rPr>
        <w:t>, heart and lung transplantation.</w:t>
      </w:r>
    </w:p>
    <w:p w:rsidR="002045B2" w:rsidRPr="00F15A2E" w:rsidRDefault="002045B2"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It should be understood that pharmacogenetics is still in its early stages in the setting of renal transplantation.</w:t>
      </w:r>
    </w:p>
    <w:p w:rsidR="00F50C93" w:rsidRPr="00F15A2E" w:rsidRDefault="002045B2"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Single studies ha</w:t>
      </w:r>
      <w:r w:rsidR="00AB0743" w:rsidRPr="00F15A2E">
        <w:rPr>
          <w:rFonts w:ascii="Book Antiqua" w:hAnsi="Book Antiqua"/>
          <w:sz w:val="24"/>
          <w:szCs w:val="24"/>
          <w:lang w:val="en-US"/>
        </w:rPr>
        <w:t>ve been able to document a well-</w:t>
      </w:r>
      <w:r w:rsidRPr="00F15A2E">
        <w:rPr>
          <w:rFonts w:ascii="Book Antiqua" w:hAnsi="Book Antiqua"/>
          <w:sz w:val="24"/>
          <w:szCs w:val="24"/>
          <w:lang w:val="en-US"/>
        </w:rPr>
        <w:t xml:space="preserve">defined relationship between several SNPs and </w:t>
      </w:r>
      <w:r w:rsidR="00873531">
        <w:rPr>
          <w:rFonts w:ascii="Book Antiqua" w:hAnsi="Book Antiqua"/>
          <w:sz w:val="24"/>
          <w:szCs w:val="24"/>
          <w:lang w:val="en-US"/>
        </w:rPr>
        <w:t>clinical</w:t>
      </w:r>
      <w:r w:rsidR="00E84A54" w:rsidRPr="00F15A2E">
        <w:rPr>
          <w:rFonts w:ascii="Book Antiqua" w:hAnsi="Book Antiqua"/>
          <w:sz w:val="24"/>
          <w:szCs w:val="24"/>
          <w:lang w:val="en-US"/>
        </w:rPr>
        <w:t xml:space="preserve"> outcomes (</w:t>
      </w:r>
      <w:r w:rsidR="00AB0743" w:rsidRPr="00F15A2E">
        <w:rPr>
          <w:rFonts w:ascii="Book Antiqua" w:hAnsi="Book Antiqua"/>
          <w:sz w:val="24"/>
          <w:szCs w:val="24"/>
          <w:lang w:val="en-US"/>
        </w:rPr>
        <w:t>Table 8</w:t>
      </w:r>
      <w:proofErr w:type="gramStart"/>
      <w:r w:rsidR="00AB0743" w:rsidRPr="00F15A2E">
        <w:rPr>
          <w:rFonts w:ascii="Book Antiqua" w:hAnsi="Book Antiqua"/>
          <w:sz w:val="24"/>
          <w:szCs w:val="24"/>
          <w:lang w:val="en-US"/>
        </w:rPr>
        <w:t>)</w:t>
      </w:r>
      <w:r w:rsidR="00AB0743" w:rsidRPr="00F15A2E">
        <w:rPr>
          <w:rFonts w:ascii="Book Antiqua" w:hAnsi="Book Antiqua"/>
          <w:sz w:val="24"/>
          <w:szCs w:val="24"/>
          <w:vertAlign w:val="superscript"/>
          <w:lang w:val="en-US"/>
        </w:rPr>
        <w:t>[</w:t>
      </w:r>
      <w:proofErr w:type="gramEnd"/>
      <w:r w:rsidR="00AB0743" w:rsidRPr="00F15A2E">
        <w:rPr>
          <w:rFonts w:ascii="Book Antiqua" w:hAnsi="Book Antiqua"/>
          <w:sz w:val="24"/>
          <w:szCs w:val="24"/>
          <w:vertAlign w:val="superscript"/>
          <w:lang w:val="en-US"/>
        </w:rPr>
        <w:t>67,73,</w:t>
      </w:r>
      <w:r w:rsidR="003D1181" w:rsidRPr="00F15A2E">
        <w:rPr>
          <w:rFonts w:ascii="Book Antiqua" w:hAnsi="Book Antiqua"/>
          <w:sz w:val="24"/>
          <w:szCs w:val="24"/>
          <w:vertAlign w:val="superscript"/>
          <w:lang w:val="en-US"/>
        </w:rPr>
        <w:t>77-79]</w:t>
      </w:r>
      <w:r w:rsidR="001D3C4D" w:rsidRPr="00F15A2E">
        <w:rPr>
          <w:rFonts w:ascii="Book Antiqua" w:hAnsi="Book Antiqua"/>
          <w:sz w:val="24"/>
          <w:szCs w:val="24"/>
          <w:lang w:val="en-US"/>
        </w:rPr>
        <w:t>. However</w:t>
      </w:r>
      <w:r w:rsidR="00873531">
        <w:rPr>
          <w:rFonts w:ascii="Book Antiqua" w:hAnsi="Book Antiqua"/>
          <w:sz w:val="24"/>
          <w:szCs w:val="24"/>
          <w:lang w:val="en-US"/>
        </w:rPr>
        <w:t>,</w:t>
      </w:r>
      <w:r w:rsidR="001D3C4D" w:rsidRPr="00F15A2E">
        <w:rPr>
          <w:rFonts w:ascii="Book Antiqua" w:hAnsi="Book Antiqua"/>
          <w:sz w:val="24"/>
          <w:szCs w:val="24"/>
          <w:lang w:val="en-US"/>
        </w:rPr>
        <w:t xml:space="preserve"> these genes have not been </w:t>
      </w:r>
      <w:r w:rsidR="001D3C4D" w:rsidRPr="00F15A2E">
        <w:rPr>
          <w:rFonts w:ascii="Book Antiqua" w:hAnsi="Book Antiqua"/>
          <w:sz w:val="24"/>
          <w:szCs w:val="24"/>
          <w:lang w:val="en-US"/>
        </w:rPr>
        <w:lastRenderedPageBreak/>
        <w:t>validated by other studies</w:t>
      </w:r>
      <w:r w:rsidR="00873531">
        <w:rPr>
          <w:rFonts w:ascii="Book Antiqua" w:hAnsi="Book Antiqua"/>
          <w:sz w:val="24"/>
          <w:szCs w:val="24"/>
          <w:lang w:val="en-US"/>
        </w:rPr>
        <w:t>,</w:t>
      </w:r>
      <w:r w:rsidR="001D3C4D" w:rsidRPr="00F15A2E">
        <w:rPr>
          <w:rFonts w:ascii="Book Antiqua" w:hAnsi="Book Antiqua"/>
          <w:sz w:val="24"/>
          <w:szCs w:val="24"/>
          <w:lang w:val="en-US"/>
        </w:rPr>
        <w:t xml:space="preserve"> and these genes as well as o</w:t>
      </w:r>
      <w:r w:rsidR="00F50C93" w:rsidRPr="00F15A2E">
        <w:rPr>
          <w:rFonts w:ascii="Book Antiqua" w:hAnsi="Book Antiqua"/>
          <w:sz w:val="24"/>
          <w:szCs w:val="24"/>
          <w:lang w:val="en-US"/>
        </w:rPr>
        <w:t>ther genes that have been described in this review are only recommended candidates for future studies (</w:t>
      </w:r>
      <w:r w:rsidR="00AB0743" w:rsidRPr="00F15A2E">
        <w:rPr>
          <w:rFonts w:ascii="Book Antiqua" w:hAnsi="Book Antiqua"/>
          <w:sz w:val="24"/>
          <w:szCs w:val="24"/>
          <w:lang w:val="en-US"/>
        </w:rPr>
        <w:t xml:space="preserve">Table </w:t>
      </w:r>
      <w:r w:rsidR="001D3C4D" w:rsidRPr="00F15A2E">
        <w:rPr>
          <w:rFonts w:ascii="Book Antiqua" w:hAnsi="Book Antiqua"/>
          <w:sz w:val="24"/>
          <w:szCs w:val="24"/>
          <w:lang w:val="en-US"/>
        </w:rPr>
        <w:t>9</w:t>
      </w:r>
      <w:proofErr w:type="gramStart"/>
      <w:r w:rsidR="00B56F0D" w:rsidRPr="00F15A2E">
        <w:rPr>
          <w:rFonts w:ascii="Book Antiqua" w:hAnsi="Book Antiqua"/>
          <w:sz w:val="24"/>
          <w:szCs w:val="24"/>
          <w:lang w:val="en-US"/>
        </w:rPr>
        <w:t>)</w:t>
      </w:r>
      <w:r w:rsidR="008C0321" w:rsidRPr="00F15A2E">
        <w:rPr>
          <w:rFonts w:ascii="Book Antiqua" w:hAnsi="Book Antiqua"/>
          <w:sz w:val="24"/>
          <w:szCs w:val="24"/>
          <w:vertAlign w:val="superscript"/>
          <w:lang w:val="en-US"/>
        </w:rPr>
        <w:t>[</w:t>
      </w:r>
      <w:proofErr w:type="gramEnd"/>
      <w:r w:rsidR="00E84A54" w:rsidRPr="00F15A2E">
        <w:rPr>
          <w:rFonts w:ascii="Book Antiqua" w:hAnsi="Book Antiqua"/>
          <w:sz w:val="24"/>
          <w:szCs w:val="24"/>
          <w:vertAlign w:val="superscript"/>
          <w:lang w:val="en-US"/>
        </w:rPr>
        <w:t>80</w:t>
      </w:r>
      <w:r w:rsidR="008C0321" w:rsidRPr="00F15A2E">
        <w:rPr>
          <w:rFonts w:ascii="Book Antiqua" w:hAnsi="Book Antiqua"/>
          <w:sz w:val="24"/>
          <w:szCs w:val="24"/>
          <w:vertAlign w:val="superscript"/>
          <w:lang w:val="en-US"/>
        </w:rPr>
        <w:t>]</w:t>
      </w:r>
      <w:r w:rsidR="009937F8" w:rsidRPr="00F15A2E">
        <w:rPr>
          <w:rFonts w:ascii="Book Antiqua" w:hAnsi="Book Antiqua"/>
          <w:sz w:val="24"/>
          <w:szCs w:val="24"/>
          <w:lang w:val="en-US"/>
        </w:rPr>
        <w:t>.</w:t>
      </w:r>
    </w:p>
    <w:p w:rsidR="00C67FEF" w:rsidRPr="00F15A2E" w:rsidRDefault="00031E1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The development of</w:t>
      </w:r>
      <w:r w:rsidR="00C67FEF" w:rsidRPr="00F15A2E">
        <w:rPr>
          <w:rFonts w:ascii="Book Antiqua" w:hAnsi="Book Antiqua"/>
          <w:sz w:val="24"/>
          <w:szCs w:val="24"/>
          <w:lang w:val="en-US"/>
        </w:rPr>
        <w:t xml:space="preserve"> omics techniques could</w:t>
      </w:r>
      <w:r w:rsidRPr="00F15A2E">
        <w:rPr>
          <w:rFonts w:ascii="Book Antiqua" w:hAnsi="Book Antiqua"/>
          <w:sz w:val="24"/>
          <w:szCs w:val="24"/>
          <w:lang w:val="en-US"/>
        </w:rPr>
        <w:t>,</w:t>
      </w:r>
      <w:r w:rsidR="00C67FEF" w:rsidRPr="00F15A2E">
        <w:rPr>
          <w:rFonts w:ascii="Book Antiqua" w:hAnsi="Book Antiqua"/>
          <w:sz w:val="24"/>
          <w:szCs w:val="24"/>
          <w:lang w:val="en-US"/>
        </w:rPr>
        <w:t xml:space="preserve"> in the future</w:t>
      </w:r>
      <w:r w:rsidRPr="00F15A2E">
        <w:rPr>
          <w:rFonts w:ascii="Book Antiqua" w:hAnsi="Book Antiqua"/>
          <w:sz w:val="24"/>
          <w:szCs w:val="24"/>
          <w:lang w:val="en-US"/>
        </w:rPr>
        <w:t xml:space="preserve">, have a relevant role in choosing </w:t>
      </w:r>
      <w:r w:rsidR="00C67FEF" w:rsidRPr="00F15A2E">
        <w:rPr>
          <w:rFonts w:ascii="Book Antiqua" w:hAnsi="Book Antiqua"/>
          <w:sz w:val="24"/>
          <w:szCs w:val="24"/>
          <w:lang w:val="en-US"/>
        </w:rPr>
        <w:t>the right dose for the right patient.</w:t>
      </w:r>
    </w:p>
    <w:p w:rsidR="00DF79E1" w:rsidRPr="00F15A2E" w:rsidRDefault="00DF79E1"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More work </w:t>
      </w:r>
      <w:r w:rsidR="00873531">
        <w:rPr>
          <w:rFonts w:ascii="Book Antiqua" w:hAnsi="Book Antiqua"/>
          <w:sz w:val="24"/>
          <w:szCs w:val="24"/>
          <w:lang w:val="en-US"/>
        </w:rPr>
        <w:t>is required</w:t>
      </w:r>
      <w:r w:rsidR="00031E11" w:rsidRPr="00F15A2E">
        <w:rPr>
          <w:rFonts w:ascii="Book Antiqua" w:hAnsi="Book Antiqua"/>
          <w:sz w:val="24"/>
          <w:szCs w:val="24"/>
          <w:lang w:val="en-US"/>
        </w:rPr>
        <w:t xml:space="preserve"> in</w:t>
      </w:r>
      <w:r w:rsidRPr="00F15A2E">
        <w:rPr>
          <w:rFonts w:ascii="Book Antiqua" w:hAnsi="Book Antiqua"/>
          <w:sz w:val="24"/>
          <w:szCs w:val="24"/>
          <w:lang w:val="en-US"/>
        </w:rPr>
        <w:t xml:space="preserve"> organ</w:t>
      </w:r>
      <w:r w:rsidR="00031E11" w:rsidRPr="00F15A2E">
        <w:rPr>
          <w:rFonts w:ascii="Book Antiqua" w:hAnsi="Book Antiqua"/>
          <w:sz w:val="24"/>
          <w:szCs w:val="24"/>
          <w:lang w:val="en-US"/>
        </w:rPr>
        <w:t xml:space="preserve"> transplant populations, other than the</w:t>
      </w:r>
      <w:r w:rsidRPr="00F15A2E">
        <w:rPr>
          <w:rFonts w:ascii="Book Antiqua" w:hAnsi="Book Antiqua"/>
          <w:sz w:val="24"/>
          <w:szCs w:val="24"/>
          <w:lang w:val="en-US"/>
        </w:rPr>
        <w:t xml:space="preserve"> kidney </w:t>
      </w:r>
      <w:r w:rsidR="00031E11" w:rsidRPr="00F15A2E">
        <w:rPr>
          <w:rFonts w:ascii="Book Antiqua" w:hAnsi="Book Antiqua"/>
          <w:sz w:val="24"/>
          <w:szCs w:val="24"/>
          <w:lang w:val="en-US"/>
        </w:rPr>
        <w:t xml:space="preserve">transplant population, </w:t>
      </w:r>
      <w:r w:rsidR="00873531">
        <w:rPr>
          <w:rFonts w:ascii="Book Antiqua" w:hAnsi="Book Antiqua"/>
          <w:sz w:val="24"/>
          <w:szCs w:val="24"/>
          <w:lang w:val="en-US"/>
        </w:rPr>
        <w:t>with</w:t>
      </w:r>
      <w:r w:rsidRPr="00F15A2E">
        <w:rPr>
          <w:rFonts w:ascii="Book Antiqua" w:hAnsi="Book Antiqua"/>
          <w:sz w:val="24"/>
          <w:szCs w:val="24"/>
          <w:lang w:val="en-US"/>
        </w:rPr>
        <w:t xml:space="preserve"> a particular f</w:t>
      </w:r>
      <w:r w:rsidR="00031E11" w:rsidRPr="00F15A2E">
        <w:rPr>
          <w:rFonts w:ascii="Book Antiqua" w:hAnsi="Book Antiqua"/>
          <w:sz w:val="24"/>
          <w:szCs w:val="24"/>
          <w:lang w:val="en-US"/>
        </w:rPr>
        <w:t xml:space="preserve">ocus </w:t>
      </w:r>
      <w:r w:rsidR="00873531">
        <w:rPr>
          <w:rFonts w:ascii="Book Antiqua" w:hAnsi="Book Antiqua"/>
          <w:sz w:val="24"/>
          <w:szCs w:val="24"/>
          <w:lang w:val="en-US"/>
        </w:rPr>
        <w:t>on</w:t>
      </w:r>
      <w:r w:rsidR="00031E11" w:rsidRPr="00F15A2E">
        <w:rPr>
          <w:rFonts w:ascii="Book Antiqua" w:hAnsi="Book Antiqua"/>
          <w:sz w:val="24"/>
          <w:szCs w:val="24"/>
          <w:lang w:val="en-US"/>
        </w:rPr>
        <w:t xml:space="preserve"> high-</w:t>
      </w:r>
      <w:r w:rsidRPr="00F15A2E">
        <w:rPr>
          <w:rFonts w:ascii="Book Antiqua" w:hAnsi="Book Antiqua"/>
          <w:sz w:val="24"/>
          <w:szCs w:val="24"/>
          <w:lang w:val="en-US"/>
        </w:rPr>
        <w:t xml:space="preserve">risk populations </w:t>
      </w:r>
      <w:r w:rsidR="00031E11" w:rsidRPr="00F15A2E">
        <w:rPr>
          <w:rFonts w:ascii="Book Antiqua" w:hAnsi="Book Antiqua"/>
          <w:sz w:val="24"/>
          <w:szCs w:val="24"/>
          <w:lang w:val="en-US"/>
        </w:rPr>
        <w:t xml:space="preserve">such </w:t>
      </w:r>
      <w:r w:rsidRPr="00F15A2E">
        <w:rPr>
          <w:rFonts w:ascii="Book Antiqua" w:hAnsi="Book Antiqua"/>
          <w:sz w:val="24"/>
          <w:szCs w:val="24"/>
          <w:lang w:val="en-US"/>
        </w:rPr>
        <w:t>as African Americans.</w:t>
      </w:r>
    </w:p>
    <w:p w:rsidR="009937F8" w:rsidRPr="00F15A2E" w:rsidRDefault="008F6D14"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 xml:space="preserve">The use of </w:t>
      </w:r>
      <w:r w:rsidR="00031E11" w:rsidRPr="00F15A2E">
        <w:rPr>
          <w:rFonts w:ascii="Book Antiqua" w:hAnsi="Book Antiqua"/>
          <w:sz w:val="24"/>
          <w:szCs w:val="24"/>
          <w:lang w:val="en-US"/>
        </w:rPr>
        <w:t xml:space="preserve">a </w:t>
      </w:r>
      <w:r w:rsidRPr="00F15A2E">
        <w:rPr>
          <w:rFonts w:ascii="Book Antiqua" w:hAnsi="Book Antiqua"/>
          <w:sz w:val="24"/>
          <w:szCs w:val="24"/>
          <w:lang w:val="en-US"/>
        </w:rPr>
        <w:t xml:space="preserve">dose algorithm should be performed taking in account all the relevant variants </w:t>
      </w:r>
      <w:r w:rsidR="00031E11" w:rsidRPr="00F15A2E">
        <w:rPr>
          <w:rFonts w:ascii="Book Antiqua" w:hAnsi="Book Antiqua"/>
          <w:sz w:val="24"/>
          <w:szCs w:val="24"/>
          <w:lang w:val="en-US"/>
        </w:rPr>
        <w:t xml:space="preserve">such </w:t>
      </w:r>
      <w:r w:rsidRPr="00F15A2E">
        <w:rPr>
          <w:rFonts w:ascii="Book Antiqua" w:hAnsi="Book Antiqua"/>
          <w:sz w:val="24"/>
          <w:szCs w:val="24"/>
          <w:lang w:val="en-US"/>
        </w:rPr>
        <w:t>as age or race. Indeed</w:t>
      </w:r>
      <w:r w:rsidR="00031E11" w:rsidRPr="00F15A2E">
        <w:rPr>
          <w:rFonts w:ascii="Book Antiqua" w:hAnsi="Book Antiqua"/>
          <w:sz w:val="24"/>
          <w:szCs w:val="24"/>
          <w:lang w:val="en-US"/>
        </w:rPr>
        <w:t>,</w:t>
      </w:r>
      <w:r w:rsidR="00C67FEF" w:rsidRPr="00F15A2E">
        <w:rPr>
          <w:rFonts w:ascii="Book Antiqua" w:hAnsi="Book Antiqua"/>
          <w:sz w:val="24"/>
          <w:szCs w:val="24"/>
          <w:lang w:val="en-US"/>
        </w:rPr>
        <w:t xml:space="preserve"> </w:t>
      </w:r>
      <w:r w:rsidRPr="00F15A2E">
        <w:rPr>
          <w:rFonts w:ascii="Book Antiqua" w:hAnsi="Book Antiqua"/>
          <w:sz w:val="24"/>
          <w:szCs w:val="24"/>
          <w:lang w:val="en-US"/>
        </w:rPr>
        <w:t>t</w:t>
      </w:r>
      <w:r w:rsidR="009937F8" w:rsidRPr="00F15A2E">
        <w:rPr>
          <w:rFonts w:ascii="Book Antiqua" w:hAnsi="Book Antiqua"/>
          <w:sz w:val="24"/>
          <w:szCs w:val="24"/>
          <w:lang w:val="en-US"/>
        </w:rPr>
        <w:t>he future of pharmacogenetics will rely on models in which patient characteristics will be combined with the polymorphism</w:t>
      </w:r>
      <w:r w:rsidR="00031E11" w:rsidRPr="00F15A2E">
        <w:rPr>
          <w:rFonts w:ascii="Book Antiqua" w:hAnsi="Book Antiqua"/>
          <w:sz w:val="24"/>
          <w:szCs w:val="24"/>
          <w:lang w:val="en-US"/>
        </w:rPr>
        <w:t>s</w:t>
      </w:r>
      <w:r w:rsidR="009937F8" w:rsidRPr="00F15A2E">
        <w:rPr>
          <w:rFonts w:ascii="Book Antiqua" w:hAnsi="Book Antiqua"/>
          <w:sz w:val="24"/>
          <w:szCs w:val="24"/>
          <w:lang w:val="en-US"/>
        </w:rPr>
        <w:t xml:space="preserve"> in multiple genes. This will give more information than the few genes studies </w:t>
      </w:r>
      <w:r w:rsidR="00C67FEF" w:rsidRPr="00F15A2E">
        <w:rPr>
          <w:rFonts w:ascii="Book Antiqua" w:hAnsi="Book Antiqua"/>
          <w:sz w:val="24"/>
          <w:szCs w:val="24"/>
          <w:lang w:val="en-US"/>
        </w:rPr>
        <w:t xml:space="preserve">performed </w:t>
      </w:r>
      <w:r w:rsidR="009937F8" w:rsidRPr="00F15A2E">
        <w:rPr>
          <w:rFonts w:ascii="Book Antiqua" w:hAnsi="Book Antiqua"/>
          <w:sz w:val="24"/>
          <w:szCs w:val="24"/>
          <w:lang w:val="en-US"/>
        </w:rPr>
        <w:t>up to now.</w:t>
      </w:r>
    </w:p>
    <w:p w:rsidR="00EF546B" w:rsidRPr="00F15A2E" w:rsidRDefault="00EF546B" w:rsidP="00F15A2E">
      <w:pPr>
        <w:snapToGrid w:val="0"/>
        <w:spacing w:after="0" w:line="360" w:lineRule="auto"/>
        <w:ind w:firstLineChars="100" w:firstLine="240"/>
        <w:jc w:val="both"/>
        <w:rPr>
          <w:rFonts w:ascii="Book Antiqua" w:hAnsi="Book Antiqua"/>
          <w:sz w:val="24"/>
          <w:szCs w:val="24"/>
          <w:lang w:val="en-US"/>
        </w:rPr>
      </w:pPr>
      <w:r w:rsidRPr="00F15A2E">
        <w:rPr>
          <w:rFonts w:ascii="Book Antiqua" w:hAnsi="Book Antiqua"/>
          <w:sz w:val="24"/>
          <w:szCs w:val="24"/>
          <w:lang w:val="en-US"/>
        </w:rPr>
        <w:t>Concerning the future of pharmacogenomics in transplantation, the following sugg</w:t>
      </w:r>
      <w:r w:rsidR="00AB0743" w:rsidRPr="00F15A2E">
        <w:rPr>
          <w:rFonts w:ascii="Book Antiqua" w:hAnsi="Book Antiqua"/>
          <w:sz w:val="24"/>
          <w:szCs w:val="24"/>
          <w:lang w:val="en-US"/>
        </w:rPr>
        <w:t xml:space="preserve">estions should be </w:t>
      </w:r>
      <w:r w:rsidR="00873531">
        <w:rPr>
          <w:rFonts w:ascii="Book Antiqua" w:hAnsi="Book Antiqua"/>
          <w:sz w:val="24"/>
          <w:szCs w:val="24"/>
          <w:lang w:val="en-US"/>
        </w:rPr>
        <w:t>included in relation to</w:t>
      </w:r>
      <w:r w:rsidR="00AB0743" w:rsidRPr="00F15A2E">
        <w:rPr>
          <w:rFonts w:ascii="Book Antiqua" w:hAnsi="Book Antiqua"/>
          <w:sz w:val="24"/>
          <w:szCs w:val="24"/>
          <w:lang w:val="en-US"/>
        </w:rPr>
        <w:t xml:space="preserve"> care: (1) </w:t>
      </w:r>
      <w:r w:rsidRPr="00F15A2E">
        <w:rPr>
          <w:rFonts w:ascii="Book Antiqua" w:hAnsi="Book Antiqua"/>
          <w:sz w:val="24"/>
          <w:szCs w:val="24"/>
          <w:lang w:val="en-US"/>
        </w:rPr>
        <w:t>More work should be done in other organ transplant population</w:t>
      </w:r>
      <w:r w:rsidR="00873531">
        <w:rPr>
          <w:rFonts w:ascii="Book Antiqua" w:hAnsi="Book Antiqua"/>
          <w:sz w:val="24"/>
          <w:szCs w:val="24"/>
          <w:lang w:val="en-US"/>
        </w:rPr>
        <w:t>s</w:t>
      </w:r>
      <w:r w:rsidRPr="00F15A2E">
        <w:rPr>
          <w:rFonts w:ascii="Book Antiqua" w:hAnsi="Book Antiqua"/>
          <w:sz w:val="24"/>
          <w:szCs w:val="24"/>
          <w:lang w:val="en-US"/>
        </w:rPr>
        <w:t>, principally liver;</w:t>
      </w:r>
      <w:r w:rsidR="00AB0743" w:rsidRPr="00F15A2E">
        <w:rPr>
          <w:rFonts w:ascii="Book Antiqua" w:hAnsi="Book Antiqua"/>
          <w:sz w:val="24"/>
          <w:szCs w:val="24"/>
          <w:lang w:val="en-US"/>
        </w:rPr>
        <w:t xml:space="preserve"> (2) </w:t>
      </w:r>
      <w:r w:rsidRPr="00F15A2E">
        <w:rPr>
          <w:rFonts w:ascii="Book Antiqua" w:hAnsi="Book Antiqua"/>
          <w:sz w:val="24"/>
          <w:szCs w:val="24"/>
          <w:lang w:val="en-US"/>
        </w:rPr>
        <w:t>More light should be shed on high risk population</w:t>
      </w:r>
      <w:r w:rsidR="00873531">
        <w:rPr>
          <w:rFonts w:ascii="Book Antiqua" w:hAnsi="Book Antiqua"/>
          <w:sz w:val="24"/>
          <w:szCs w:val="24"/>
          <w:lang w:val="en-US"/>
        </w:rPr>
        <w:t>s such</w:t>
      </w:r>
      <w:r w:rsidRPr="00F15A2E">
        <w:rPr>
          <w:rFonts w:ascii="Book Antiqua" w:hAnsi="Book Antiqua"/>
          <w:sz w:val="24"/>
          <w:szCs w:val="24"/>
          <w:lang w:val="en-US"/>
        </w:rPr>
        <w:t xml:space="preserve"> as African Americans;</w:t>
      </w:r>
      <w:r w:rsidR="00AB0743" w:rsidRPr="00F15A2E">
        <w:rPr>
          <w:rFonts w:ascii="Book Antiqua" w:hAnsi="Book Antiqua"/>
          <w:sz w:val="24"/>
          <w:szCs w:val="24"/>
          <w:lang w:val="en-US"/>
        </w:rPr>
        <w:t xml:space="preserve"> (3) </w:t>
      </w:r>
      <w:r w:rsidR="00CE54C9" w:rsidRPr="00F15A2E">
        <w:rPr>
          <w:rFonts w:ascii="Book Antiqua" w:hAnsi="Book Antiqua"/>
          <w:sz w:val="24"/>
          <w:szCs w:val="24"/>
          <w:lang w:val="en-US"/>
        </w:rPr>
        <w:t xml:space="preserve">A careful account </w:t>
      </w:r>
      <w:r w:rsidR="00873531">
        <w:rPr>
          <w:rFonts w:ascii="Book Antiqua" w:hAnsi="Book Antiqua"/>
          <w:sz w:val="24"/>
          <w:szCs w:val="24"/>
          <w:lang w:val="en-US"/>
        </w:rPr>
        <w:t>of</w:t>
      </w:r>
      <w:r w:rsidR="00CE54C9" w:rsidRPr="00F15A2E">
        <w:rPr>
          <w:rFonts w:ascii="Book Antiqua" w:hAnsi="Book Antiqua"/>
          <w:sz w:val="24"/>
          <w:szCs w:val="24"/>
          <w:lang w:val="en-US"/>
        </w:rPr>
        <w:t xml:space="preserve"> all the relevant race specific variants</w:t>
      </w:r>
      <w:r w:rsidR="00873531">
        <w:rPr>
          <w:rFonts w:ascii="Book Antiqua" w:hAnsi="Book Antiqua"/>
          <w:sz w:val="24"/>
          <w:szCs w:val="24"/>
          <w:lang w:val="en-US"/>
        </w:rPr>
        <w:t xml:space="preserve"> should be carried out</w:t>
      </w:r>
      <w:r w:rsidR="00CE54C9" w:rsidRPr="00F15A2E">
        <w:rPr>
          <w:rFonts w:ascii="Book Antiqua" w:hAnsi="Book Antiqua"/>
          <w:sz w:val="24"/>
          <w:szCs w:val="24"/>
          <w:lang w:val="en-US"/>
        </w:rPr>
        <w:t>;</w:t>
      </w:r>
      <w:r w:rsidR="00AB0743" w:rsidRPr="00F15A2E">
        <w:rPr>
          <w:rFonts w:ascii="Book Antiqua" w:hAnsi="Book Antiqua"/>
          <w:sz w:val="24"/>
          <w:szCs w:val="24"/>
          <w:lang w:val="en-US"/>
        </w:rPr>
        <w:t xml:space="preserve"> and (4) </w:t>
      </w:r>
      <w:r w:rsidR="00CE54C9" w:rsidRPr="00F15A2E">
        <w:rPr>
          <w:rFonts w:ascii="Book Antiqua" w:hAnsi="Book Antiqua"/>
          <w:sz w:val="24"/>
          <w:szCs w:val="24"/>
          <w:lang w:val="en-US"/>
        </w:rPr>
        <w:t>Use of genetic variants known to be important for therapy management beyond immunosuppression.</w:t>
      </w:r>
    </w:p>
    <w:p w:rsidR="00361E3A" w:rsidRPr="00F15A2E" w:rsidRDefault="00361E3A" w:rsidP="00F15A2E">
      <w:pPr>
        <w:snapToGrid w:val="0"/>
        <w:spacing w:after="0" w:line="360" w:lineRule="auto"/>
        <w:jc w:val="both"/>
        <w:rPr>
          <w:rFonts w:ascii="Book Antiqua" w:hAnsi="Book Antiqua"/>
          <w:b/>
          <w:sz w:val="24"/>
          <w:szCs w:val="24"/>
          <w:lang w:val="en-US"/>
        </w:rPr>
      </w:pPr>
    </w:p>
    <w:p w:rsidR="00F15A2E" w:rsidRPr="00F15A2E" w:rsidRDefault="00904BAB"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t>REFERENCES</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 </w:t>
      </w:r>
      <w:r w:rsidRPr="00F15A2E">
        <w:rPr>
          <w:rFonts w:ascii="Book Antiqua" w:hAnsi="Book Antiqua"/>
          <w:b/>
          <w:sz w:val="24"/>
          <w:szCs w:val="24"/>
        </w:rPr>
        <w:t>Casati C</w:t>
      </w:r>
      <w:r w:rsidRPr="00F15A2E">
        <w:rPr>
          <w:rFonts w:ascii="Book Antiqua" w:hAnsi="Book Antiqua"/>
          <w:sz w:val="24"/>
          <w:szCs w:val="24"/>
        </w:rPr>
        <w:t xml:space="preserve">, Menegotto A, Querques ML, Ravera F, Colussi G. [Immunosuppression in kidney transplantation: a way between efficacy and toxicity]. </w:t>
      </w:r>
      <w:r w:rsidRPr="00F15A2E">
        <w:rPr>
          <w:rFonts w:ascii="Book Antiqua" w:hAnsi="Book Antiqua"/>
          <w:i/>
          <w:sz w:val="24"/>
          <w:szCs w:val="24"/>
        </w:rPr>
        <w:t>G Ital Nefrol</w:t>
      </w:r>
      <w:r w:rsidRPr="00F15A2E">
        <w:rPr>
          <w:rFonts w:ascii="Book Antiqua" w:hAnsi="Book Antiqua"/>
          <w:sz w:val="24"/>
          <w:szCs w:val="24"/>
        </w:rPr>
        <w:t xml:space="preserve"> 2017; </w:t>
      </w:r>
      <w:r w:rsidRPr="00F15A2E">
        <w:rPr>
          <w:rFonts w:ascii="Book Antiqua" w:hAnsi="Book Antiqua"/>
          <w:b/>
          <w:sz w:val="24"/>
          <w:szCs w:val="24"/>
        </w:rPr>
        <w:t>34</w:t>
      </w:r>
      <w:r w:rsidRPr="00F15A2E">
        <w:rPr>
          <w:rFonts w:ascii="Book Antiqua" w:hAnsi="Book Antiqua"/>
          <w:sz w:val="24"/>
          <w:szCs w:val="24"/>
        </w:rPr>
        <w:t>: 29-39 [PMID: 28682561]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 </w:t>
      </w:r>
      <w:r w:rsidRPr="00F15A2E">
        <w:rPr>
          <w:rFonts w:ascii="Book Antiqua" w:hAnsi="Book Antiqua"/>
          <w:b/>
          <w:sz w:val="24"/>
          <w:szCs w:val="24"/>
        </w:rPr>
        <w:t>Collins FS</w:t>
      </w:r>
      <w:r w:rsidRPr="00F15A2E">
        <w:rPr>
          <w:rFonts w:ascii="Book Antiqua" w:hAnsi="Book Antiqua"/>
          <w:sz w:val="24"/>
          <w:szCs w:val="24"/>
        </w:rPr>
        <w:t xml:space="preserve">, Varmus H. A new initiative on precision medicine. </w:t>
      </w:r>
      <w:r w:rsidRPr="00F15A2E">
        <w:rPr>
          <w:rFonts w:ascii="Book Antiqua" w:hAnsi="Book Antiqua"/>
          <w:i/>
          <w:sz w:val="24"/>
          <w:szCs w:val="24"/>
        </w:rPr>
        <w:t>N Engl J Med</w:t>
      </w:r>
      <w:r w:rsidRPr="00F15A2E">
        <w:rPr>
          <w:rFonts w:ascii="Book Antiqua" w:hAnsi="Book Antiqua"/>
          <w:sz w:val="24"/>
          <w:szCs w:val="24"/>
        </w:rPr>
        <w:t xml:space="preserve"> 2015; </w:t>
      </w:r>
      <w:r w:rsidRPr="00F15A2E">
        <w:rPr>
          <w:rFonts w:ascii="Book Antiqua" w:hAnsi="Book Antiqua"/>
          <w:b/>
          <w:sz w:val="24"/>
          <w:szCs w:val="24"/>
        </w:rPr>
        <w:t>372</w:t>
      </w:r>
      <w:r w:rsidRPr="00F15A2E">
        <w:rPr>
          <w:rFonts w:ascii="Book Antiqua" w:hAnsi="Book Antiqua"/>
          <w:sz w:val="24"/>
          <w:szCs w:val="24"/>
        </w:rPr>
        <w:t>: 793-795 [PMID: 25635347 DOI: 10.1056/NEJMp1500523]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 </w:t>
      </w:r>
      <w:r w:rsidRPr="00F15A2E">
        <w:rPr>
          <w:rFonts w:ascii="Book Antiqua" w:hAnsi="Book Antiqua"/>
          <w:b/>
          <w:sz w:val="24"/>
          <w:szCs w:val="24"/>
        </w:rPr>
        <w:t>Roden DM</w:t>
      </w:r>
      <w:r w:rsidRPr="00F15A2E">
        <w:rPr>
          <w:rFonts w:ascii="Book Antiqua" w:hAnsi="Book Antiqua"/>
          <w:sz w:val="24"/>
          <w:szCs w:val="24"/>
        </w:rPr>
        <w:t xml:space="preserve">, Altman RB, Benowitz NL, Flockhart DA, Giacomini KM, Johnson JA, Krauss RM, McLeod HL, Ratain MJ, Relling MV, Ring HZ, Shuldiner AR, Weinshilboum RM, Weiss ST; Pharmacogenetics Research Network. Pharmacogenomics: challenges and opportunities. </w:t>
      </w:r>
      <w:r w:rsidRPr="00F15A2E">
        <w:rPr>
          <w:rFonts w:ascii="Book Antiqua" w:hAnsi="Book Antiqua"/>
          <w:i/>
          <w:sz w:val="24"/>
          <w:szCs w:val="24"/>
        </w:rPr>
        <w:t>Ann Intern Med</w:t>
      </w:r>
      <w:r w:rsidRPr="00F15A2E">
        <w:rPr>
          <w:rFonts w:ascii="Book Antiqua" w:hAnsi="Book Antiqua"/>
          <w:sz w:val="24"/>
          <w:szCs w:val="24"/>
        </w:rPr>
        <w:t xml:space="preserve"> 2006; </w:t>
      </w:r>
      <w:r w:rsidRPr="00F15A2E">
        <w:rPr>
          <w:rFonts w:ascii="Book Antiqua" w:hAnsi="Book Antiqua"/>
          <w:b/>
          <w:sz w:val="24"/>
          <w:szCs w:val="24"/>
        </w:rPr>
        <w:t>145</w:t>
      </w:r>
      <w:r w:rsidRPr="00F15A2E">
        <w:rPr>
          <w:rFonts w:ascii="Book Antiqua" w:hAnsi="Book Antiqua"/>
          <w:sz w:val="24"/>
          <w:szCs w:val="24"/>
        </w:rPr>
        <w:t>: 749-757 [PMID: 17116919 DOI: 10.7326/0003-4819-145-10-200611210-00007]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 </w:t>
      </w:r>
      <w:r w:rsidRPr="00F15A2E">
        <w:rPr>
          <w:rFonts w:ascii="Book Antiqua" w:hAnsi="Book Antiqua"/>
          <w:b/>
          <w:sz w:val="24"/>
          <w:szCs w:val="24"/>
        </w:rPr>
        <w:t>Manolio TA</w:t>
      </w:r>
      <w:r w:rsidRPr="00F15A2E">
        <w:rPr>
          <w:rFonts w:ascii="Book Antiqua" w:hAnsi="Book Antiqua"/>
          <w:sz w:val="24"/>
          <w:szCs w:val="24"/>
        </w:rPr>
        <w:t xml:space="preserve">. Genomewide association studies and assessment of the risk of disease. </w:t>
      </w:r>
      <w:r w:rsidRPr="00F15A2E">
        <w:rPr>
          <w:rFonts w:ascii="Book Antiqua" w:hAnsi="Book Antiqua"/>
          <w:i/>
          <w:sz w:val="24"/>
          <w:szCs w:val="24"/>
        </w:rPr>
        <w:t>N Engl J Med</w:t>
      </w:r>
      <w:r w:rsidRPr="00F15A2E">
        <w:rPr>
          <w:rFonts w:ascii="Book Antiqua" w:hAnsi="Book Antiqua"/>
          <w:sz w:val="24"/>
          <w:szCs w:val="24"/>
        </w:rPr>
        <w:t xml:space="preserve"> 2010; </w:t>
      </w:r>
      <w:r w:rsidRPr="00F15A2E">
        <w:rPr>
          <w:rFonts w:ascii="Book Antiqua" w:hAnsi="Book Antiqua"/>
          <w:b/>
          <w:sz w:val="24"/>
          <w:szCs w:val="24"/>
        </w:rPr>
        <w:t>363</w:t>
      </w:r>
      <w:r w:rsidRPr="00F15A2E">
        <w:rPr>
          <w:rFonts w:ascii="Book Antiqua" w:hAnsi="Book Antiqua"/>
          <w:sz w:val="24"/>
          <w:szCs w:val="24"/>
        </w:rPr>
        <w:t>: 166-176 [PMID: 20647212]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 </w:t>
      </w:r>
      <w:r w:rsidRPr="00F15A2E">
        <w:rPr>
          <w:rFonts w:ascii="Book Antiqua" w:hAnsi="Book Antiqua"/>
          <w:b/>
          <w:sz w:val="24"/>
          <w:szCs w:val="24"/>
        </w:rPr>
        <w:t>Evans WE</w:t>
      </w:r>
      <w:r w:rsidRPr="00F15A2E">
        <w:rPr>
          <w:rFonts w:ascii="Book Antiqua" w:hAnsi="Book Antiqua"/>
          <w:sz w:val="24"/>
          <w:szCs w:val="24"/>
        </w:rPr>
        <w:t xml:space="preserve">, McLeod HL. Pharmacogenomics--drug disposition, drug targets, and side effects. </w:t>
      </w:r>
      <w:r w:rsidRPr="00F15A2E">
        <w:rPr>
          <w:rFonts w:ascii="Book Antiqua" w:hAnsi="Book Antiqua"/>
          <w:i/>
          <w:sz w:val="24"/>
          <w:szCs w:val="24"/>
        </w:rPr>
        <w:t>N Engl J Med</w:t>
      </w:r>
      <w:r w:rsidRPr="00F15A2E">
        <w:rPr>
          <w:rFonts w:ascii="Book Antiqua" w:hAnsi="Book Antiqua"/>
          <w:sz w:val="24"/>
          <w:szCs w:val="24"/>
        </w:rPr>
        <w:t xml:space="preserve"> 2003; </w:t>
      </w:r>
      <w:r w:rsidRPr="00F15A2E">
        <w:rPr>
          <w:rFonts w:ascii="Book Antiqua" w:hAnsi="Book Antiqua"/>
          <w:b/>
          <w:sz w:val="24"/>
          <w:szCs w:val="24"/>
        </w:rPr>
        <w:t>348</w:t>
      </w:r>
      <w:r w:rsidRPr="00F15A2E">
        <w:rPr>
          <w:rFonts w:ascii="Book Antiqua" w:hAnsi="Book Antiqua"/>
          <w:sz w:val="24"/>
          <w:szCs w:val="24"/>
        </w:rPr>
        <w:t>: 538-549 [PMID: 12571262 DOI: 10.1056/NEJMra020526]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6 </w:t>
      </w:r>
      <w:r w:rsidRPr="00F15A2E">
        <w:rPr>
          <w:rFonts w:ascii="Book Antiqua" w:hAnsi="Book Antiqua"/>
          <w:b/>
          <w:sz w:val="24"/>
          <w:szCs w:val="24"/>
        </w:rPr>
        <w:t>Pouché L</w:t>
      </w:r>
      <w:r w:rsidRPr="00F15A2E">
        <w:rPr>
          <w:rFonts w:ascii="Book Antiqua" w:hAnsi="Book Antiqua"/>
          <w:sz w:val="24"/>
          <w:szCs w:val="24"/>
        </w:rPr>
        <w:t xml:space="preserve">, Stojanova J, Marquet P, Picard N. New challenges and promises in solid organ transplantation pharmacogenetics: the genetic variability of proteins involved in the pharmacodynamics of immunosuppressive drugs. </w:t>
      </w:r>
      <w:r w:rsidRPr="00F15A2E">
        <w:rPr>
          <w:rFonts w:ascii="Book Antiqua" w:hAnsi="Book Antiqua"/>
          <w:i/>
          <w:sz w:val="24"/>
          <w:szCs w:val="24"/>
        </w:rPr>
        <w:t>Pharmacogenomics</w:t>
      </w:r>
      <w:r w:rsidRPr="00F15A2E">
        <w:rPr>
          <w:rFonts w:ascii="Book Antiqua" w:hAnsi="Book Antiqua"/>
          <w:sz w:val="24"/>
          <w:szCs w:val="24"/>
        </w:rPr>
        <w:t xml:space="preserve"> 2016; </w:t>
      </w:r>
      <w:r w:rsidRPr="00F15A2E">
        <w:rPr>
          <w:rFonts w:ascii="Book Antiqua" w:hAnsi="Book Antiqua"/>
          <w:b/>
          <w:sz w:val="24"/>
          <w:szCs w:val="24"/>
        </w:rPr>
        <w:t>17</w:t>
      </w:r>
      <w:r w:rsidRPr="00F15A2E">
        <w:rPr>
          <w:rFonts w:ascii="Book Antiqua" w:hAnsi="Book Antiqua"/>
          <w:sz w:val="24"/>
          <w:szCs w:val="24"/>
        </w:rPr>
        <w:t>: 277-296 [PMID: 26799749 DOI: 10.2217/pgs.15.169]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 </w:t>
      </w:r>
      <w:r w:rsidRPr="00F15A2E">
        <w:rPr>
          <w:rFonts w:ascii="Book Antiqua" w:hAnsi="Book Antiqua"/>
          <w:b/>
          <w:sz w:val="24"/>
          <w:szCs w:val="24"/>
        </w:rPr>
        <w:t>Kamdem LK</w:t>
      </w:r>
      <w:r w:rsidRPr="00F15A2E">
        <w:rPr>
          <w:rFonts w:ascii="Book Antiqua" w:hAnsi="Book Antiqua"/>
          <w:sz w:val="24"/>
          <w:szCs w:val="24"/>
        </w:rPr>
        <w:t xml:space="preserve">, Streit F, Zanger UM, Brockmöller J, Oellerich M, Armstrong VW, Wojnowski L. Contribution of CYP3A5 to the in vitro hepatic clearance of tacrolimus. </w:t>
      </w:r>
      <w:r w:rsidRPr="00F15A2E">
        <w:rPr>
          <w:rFonts w:ascii="Book Antiqua" w:hAnsi="Book Antiqua"/>
          <w:i/>
          <w:sz w:val="24"/>
          <w:szCs w:val="24"/>
        </w:rPr>
        <w:t>Clin Chem</w:t>
      </w:r>
      <w:r w:rsidRPr="00F15A2E">
        <w:rPr>
          <w:rFonts w:ascii="Book Antiqua" w:hAnsi="Book Antiqua"/>
          <w:sz w:val="24"/>
          <w:szCs w:val="24"/>
        </w:rPr>
        <w:t xml:space="preserve"> 2005; </w:t>
      </w:r>
      <w:r w:rsidRPr="00F15A2E">
        <w:rPr>
          <w:rFonts w:ascii="Book Antiqua" w:hAnsi="Book Antiqua"/>
          <w:b/>
          <w:sz w:val="24"/>
          <w:szCs w:val="24"/>
        </w:rPr>
        <w:t>51</w:t>
      </w:r>
      <w:r w:rsidRPr="00F15A2E">
        <w:rPr>
          <w:rFonts w:ascii="Book Antiqua" w:hAnsi="Book Antiqua"/>
          <w:sz w:val="24"/>
          <w:szCs w:val="24"/>
        </w:rPr>
        <w:t>: 1374-1381 [PMID: 15951320 DOI: 10.1373/clinchem.2005.050047]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8 </w:t>
      </w:r>
      <w:r w:rsidRPr="00F15A2E">
        <w:rPr>
          <w:rFonts w:ascii="Book Antiqua" w:hAnsi="Book Antiqua"/>
          <w:b/>
          <w:sz w:val="24"/>
          <w:szCs w:val="24"/>
        </w:rPr>
        <w:t>Dai Y</w:t>
      </w:r>
      <w:r w:rsidRPr="00F15A2E">
        <w:rPr>
          <w:rFonts w:ascii="Book Antiqua" w:hAnsi="Book Antiqua"/>
          <w:sz w:val="24"/>
          <w:szCs w:val="24"/>
        </w:rPr>
        <w:t xml:space="preserve">, Iwanaga K, Lin YS, Hebert MF, Davis CL, Huang W, Kharasch ED, Thummel KE. In vitro metabolism of cyclosporine A by human kidney CYP3A5. </w:t>
      </w:r>
      <w:r w:rsidRPr="00F15A2E">
        <w:rPr>
          <w:rFonts w:ascii="Book Antiqua" w:hAnsi="Book Antiqua"/>
          <w:i/>
          <w:sz w:val="24"/>
          <w:szCs w:val="24"/>
        </w:rPr>
        <w:t>Biochem Pharmacol</w:t>
      </w:r>
      <w:r w:rsidRPr="00F15A2E">
        <w:rPr>
          <w:rFonts w:ascii="Book Antiqua" w:hAnsi="Book Antiqua"/>
          <w:sz w:val="24"/>
          <w:szCs w:val="24"/>
        </w:rPr>
        <w:t xml:space="preserve"> 2004; </w:t>
      </w:r>
      <w:r w:rsidRPr="00F15A2E">
        <w:rPr>
          <w:rFonts w:ascii="Book Antiqua" w:hAnsi="Book Antiqua"/>
          <w:b/>
          <w:sz w:val="24"/>
          <w:szCs w:val="24"/>
        </w:rPr>
        <w:t>68</w:t>
      </w:r>
      <w:r w:rsidRPr="00F15A2E">
        <w:rPr>
          <w:rFonts w:ascii="Book Antiqua" w:hAnsi="Book Antiqua"/>
          <w:sz w:val="24"/>
          <w:szCs w:val="24"/>
        </w:rPr>
        <w:t>: 1889-1902 [PMID: 15450954 DOI: 10.1016/j.bcp.2004.07.012]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9 </w:t>
      </w:r>
      <w:r w:rsidRPr="00F15A2E">
        <w:rPr>
          <w:rFonts w:ascii="Book Antiqua" w:hAnsi="Book Antiqua"/>
          <w:b/>
          <w:sz w:val="24"/>
          <w:szCs w:val="24"/>
        </w:rPr>
        <w:t>Thervet E</w:t>
      </w:r>
      <w:r w:rsidRPr="00F15A2E">
        <w:rPr>
          <w:rFonts w:ascii="Book Antiqua" w:hAnsi="Book Antiqua"/>
          <w:sz w:val="24"/>
          <w:szCs w:val="24"/>
        </w:rPr>
        <w:t xml:space="preserve">, Anglicheau D, King B, Schlageter MH, Cassinat B, Beaune P, Legendre C, Daly AK. Impact of cytochrome p450 3A5 genetic polymorphism on tacrolimus doses and concentration-to-dose ratio in renal transplant recipients. </w:t>
      </w:r>
      <w:r w:rsidRPr="00F15A2E">
        <w:rPr>
          <w:rFonts w:ascii="Book Antiqua" w:hAnsi="Book Antiqua"/>
          <w:i/>
          <w:sz w:val="24"/>
          <w:szCs w:val="24"/>
        </w:rPr>
        <w:t>Transplantation</w:t>
      </w:r>
      <w:r w:rsidRPr="00F15A2E">
        <w:rPr>
          <w:rFonts w:ascii="Book Antiqua" w:hAnsi="Book Antiqua"/>
          <w:sz w:val="24"/>
          <w:szCs w:val="24"/>
        </w:rPr>
        <w:t xml:space="preserve"> 2003; </w:t>
      </w:r>
      <w:r w:rsidRPr="00F15A2E">
        <w:rPr>
          <w:rFonts w:ascii="Book Antiqua" w:hAnsi="Book Antiqua"/>
          <w:b/>
          <w:sz w:val="24"/>
          <w:szCs w:val="24"/>
        </w:rPr>
        <w:t>76</w:t>
      </w:r>
      <w:r w:rsidRPr="00F15A2E">
        <w:rPr>
          <w:rFonts w:ascii="Book Antiqua" w:hAnsi="Book Antiqua"/>
          <w:sz w:val="24"/>
          <w:szCs w:val="24"/>
        </w:rPr>
        <w:t>: 1233-1235 [PMID: 14578760 DOI: 10.1097/01.TP.0000090753.99170.89]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10 </w:t>
      </w:r>
      <w:r w:rsidRPr="00F15A2E">
        <w:rPr>
          <w:rFonts w:ascii="Book Antiqua" w:hAnsi="Book Antiqua"/>
          <w:b/>
          <w:sz w:val="24"/>
          <w:szCs w:val="24"/>
        </w:rPr>
        <w:t>Jacobson PA</w:t>
      </w:r>
      <w:r w:rsidRPr="00F15A2E">
        <w:rPr>
          <w:rFonts w:ascii="Book Antiqua" w:hAnsi="Book Antiqua"/>
          <w:sz w:val="24"/>
          <w:szCs w:val="24"/>
        </w:rPr>
        <w:t xml:space="preserve">, Oetting WS, Brearley AM, Leduc R, Guan W, Schladt D, Matas AJ, Lamba V, Julian BA, Mannon RB, Israni A; DeKAF Investigators. Novel polymorphisms associated with tacrolimus trough concentrations: results from a multicenter kidney transplant consortium. </w:t>
      </w:r>
      <w:r w:rsidRPr="00F15A2E">
        <w:rPr>
          <w:rFonts w:ascii="Book Antiqua" w:hAnsi="Book Antiqua"/>
          <w:i/>
          <w:sz w:val="24"/>
          <w:szCs w:val="24"/>
        </w:rPr>
        <w:t>Transplantation</w:t>
      </w:r>
      <w:r w:rsidRPr="00F15A2E">
        <w:rPr>
          <w:rFonts w:ascii="Book Antiqua" w:hAnsi="Book Antiqua"/>
          <w:sz w:val="24"/>
          <w:szCs w:val="24"/>
        </w:rPr>
        <w:t xml:space="preserve"> 2011; </w:t>
      </w:r>
      <w:r w:rsidRPr="00F15A2E">
        <w:rPr>
          <w:rFonts w:ascii="Book Antiqua" w:hAnsi="Book Antiqua"/>
          <w:b/>
          <w:sz w:val="24"/>
          <w:szCs w:val="24"/>
        </w:rPr>
        <w:t>91</w:t>
      </w:r>
      <w:r w:rsidRPr="00F15A2E">
        <w:rPr>
          <w:rFonts w:ascii="Book Antiqua" w:hAnsi="Book Antiqua"/>
          <w:sz w:val="24"/>
          <w:szCs w:val="24"/>
        </w:rPr>
        <w:t>: 300-308 [PMID: 21206424 DOI: 10.1097/TP.0b013e318200e991]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11 </w:t>
      </w:r>
      <w:r w:rsidRPr="00F15A2E">
        <w:rPr>
          <w:rFonts w:ascii="Book Antiqua" w:hAnsi="Book Antiqua"/>
          <w:b/>
          <w:sz w:val="24"/>
          <w:szCs w:val="24"/>
        </w:rPr>
        <w:t>Haufroid V</w:t>
      </w:r>
      <w:r w:rsidRPr="00F15A2E">
        <w:rPr>
          <w:rFonts w:ascii="Book Antiqua" w:hAnsi="Book Antiqua"/>
          <w:sz w:val="24"/>
          <w:szCs w:val="24"/>
        </w:rPr>
        <w:t xml:space="preserve">, Mourad M, Van Kerckhove V, Wawrzyniak J, De Meyer M, Eddour DC, Malaise J, Lison D, Squifflet JP, Wallemacq P. The effect of CYP3A5 and MDR1 (ABCB1) polymorphisms on cyclosporine and tacrolimus dose requirements and trough blood levels in stable renal transplant patients. </w:t>
      </w:r>
      <w:r w:rsidRPr="00F15A2E">
        <w:rPr>
          <w:rFonts w:ascii="Book Antiqua" w:hAnsi="Book Antiqua"/>
          <w:i/>
          <w:sz w:val="24"/>
          <w:szCs w:val="24"/>
        </w:rPr>
        <w:t>Pharmacogenetics</w:t>
      </w:r>
      <w:r w:rsidRPr="00F15A2E">
        <w:rPr>
          <w:rFonts w:ascii="Book Antiqua" w:hAnsi="Book Antiqua"/>
          <w:sz w:val="24"/>
          <w:szCs w:val="24"/>
        </w:rPr>
        <w:t xml:space="preserve"> 2004; </w:t>
      </w:r>
      <w:r w:rsidRPr="00F15A2E">
        <w:rPr>
          <w:rFonts w:ascii="Book Antiqua" w:hAnsi="Book Antiqua"/>
          <w:b/>
          <w:sz w:val="24"/>
          <w:szCs w:val="24"/>
        </w:rPr>
        <w:t>14</w:t>
      </w:r>
      <w:r w:rsidRPr="00F15A2E">
        <w:rPr>
          <w:rFonts w:ascii="Book Antiqua" w:hAnsi="Book Antiqua"/>
          <w:sz w:val="24"/>
          <w:szCs w:val="24"/>
        </w:rPr>
        <w:t>: 147-154 [PMID: 15167702 DOI: 10.1097/00008571-200403000-00002]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12 </w:t>
      </w:r>
      <w:r w:rsidRPr="00F15A2E">
        <w:rPr>
          <w:rFonts w:ascii="Book Antiqua" w:hAnsi="Book Antiqua"/>
          <w:b/>
          <w:sz w:val="24"/>
          <w:szCs w:val="24"/>
        </w:rPr>
        <w:t>Birdwell KA</w:t>
      </w:r>
      <w:r w:rsidRPr="00F15A2E">
        <w:rPr>
          <w:rFonts w:ascii="Book Antiqua" w:hAnsi="Book Antiqua"/>
          <w:sz w:val="24"/>
          <w:szCs w:val="24"/>
        </w:rPr>
        <w:t xml:space="preserve">, Decker B, Barbarino JM, Peterson JF, Stein CM, Sadee W, Wang D, Vinks AA, He Y, Swen JJ, Leeder JS, van Schaik R, Thummel KE, Klein TE, Caudle KE, MacPhee IA. Clinical Pharmacogenetics Implementation Consortium (CPIC) Guidelines for CYP3A5 Genotype and Tacrolimus Dosing. </w:t>
      </w:r>
      <w:r w:rsidRPr="00F15A2E">
        <w:rPr>
          <w:rFonts w:ascii="Book Antiqua" w:hAnsi="Book Antiqua"/>
          <w:i/>
          <w:sz w:val="24"/>
          <w:szCs w:val="24"/>
        </w:rPr>
        <w:t>Clin Pharmacol Ther</w:t>
      </w:r>
      <w:r w:rsidRPr="00F15A2E">
        <w:rPr>
          <w:rFonts w:ascii="Book Antiqua" w:hAnsi="Book Antiqua"/>
          <w:sz w:val="24"/>
          <w:szCs w:val="24"/>
        </w:rPr>
        <w:t xml:space="preserve"> 2015; </w:t>
      </w:r>
      <w:r w:rsidRPr="00F15A2E">
        <w:rPr>
          <w:rFonts w:ascii="Book Antiqua" w:hAnsi="Book Antiqua"/>
          <w:b/>
          <w:sz w:val="24"/>
          <w:szCs w:val="24"/>
        </w:rPr>
        <w:t>98</w:t>
      </w:r>
      <w:r w:rsidRPr="00F15A2E">
        <w:rPr>
          <w:rFonts w:ascii="Book Antiqua" w:hAnsi="Book Antiqua"/>
          <w:sz w:val="24"/>
          <w:szCs w:val="24"/>
        </w:rPr>
        <w:t>: 19-24 [PMID: 25801146 DOI: 10.1002/cpt.113]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13 </w:t>
      </w:r>
      <w:r w:rsidRPr="00F15A2E">
        <w:rPr>
          <w:rFonts w:ascii="Book Antiqua" w:hAnsi="Book Antiqua"/>
          <w:b/>
          <w:sz w:val="24"/>
          <w:szCs w:val="24"/>
        </w:rPr>
        <w:t>Haufroid V</w:t>
      </w:r>
      <w:r w:rsidRPr="00F15A2E">
        <w:rPr>
          <w:rFonts w:ascii="Book Antiqua" w:hAnsi="Book Antiqua"/>
          <w:sz w:val="24"/>
          <w:szCs w:val="24"/>
        </w:rPr>
        <w:t xml:space="preserve">, Wallemacq P, VanKerckhove V, Elens L, De Meyer M, Eddour DC, Malaise J, Lison D, Mourad M. CYP3A5 and ABCB1 polymorphisms and tacrolimus </w:t>
      </w:r>
      <w:r w:rsidRPr="00F15A2E">
        <w:rPr>
          <w:rFonts w:ascii="Book Antiqua" w:hAnsi="Book Antiqua"/>
          <w:sz w:val="24"/>
          <w:szCs w:val="24"/>
        </w:rPr>
        <w:lastRenderedPageBreak/>
        <w:t xml:space="preserve">pharmacokinetics in renal transplant candidates: guidelines from an experimental study. </w:t>
      </w:r>
      <w:r w:rsidRPr="00F15A2E">
        <w:rPr>
          <w:rFonts w:ascii="Book Antiqua" w:hAnsi="Book Antiqua"/>
          <w:i/>
          <w:sz w:val="24"/>
          <w:szCs w:val="24"/>
        </w:rPr>
        <w:t>Am J Transplant</w:t>
      </w:r>
      <w:r w:rsidRPr="00F15A2E">
        <w:rPr>
          <w:rFonts w:ascii="Book Antiqua" w:hAnsi="Book Antiqua"/>
          <w:sz w:val="24"/>
          <w:szCs w:val="24"/>
        </w:rPr>
        <w:t xml:space="preserve"> 2006; </w:t>
      </w:r>
      <w:r w:rsidRPr="00F15A2E">
        <w:rPr>
          <w:rFonts w:ascii="Book Antiqua" w:hAnsi="Book Antiqua"/>
          <w:b/>
          <w:sz w:val="24"/>
          <w:szCs w:val="24"/>
        </w:rPr>
        <w:t>6</w:t>
      </w:r>
      <w:r w:rsidRPr="00F15A2E">
        <w:rPr>
          <w:rFonts w:ascii="Book Antiqua" w:hAnsi="Book Antiqua"/>
          <w:sz w:val="24"/>
          <w:szCs w:val="24"/>
        </w:rPr>
        <w:t>: 2706-2713 [PMID: 17049058 DOI: 10.1111/j.1600-6143.2006.01518.x]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14 </w:t>
      </w:r>
      <w:r w:rsidRPr="00F15A2E">
        <w:rPr>
          <w:rFonts w:ascii="Book Antiqua" w:hAnsi="Book Antiqua"/>
          <w:b/>
          <w:sz w:val="24"/>
          <w:szCs w:val="24"/>
        </w:rPr>
        <w:t>Wang D</w:t>
      </w:r>
      <w:r w:rsidRPr="00F15A2E">
        <w:rPr>
          <w:rFonts w:ascii="Book Antiqua" w:hAnsi="Book Antiqua"/>
          <w:sz w:val="24"/>
          <w:szCs w:val="24"/>
        </w:rPr>
        <w:t xml:space="preserve">, Guo Y, Wrighton SA, Cooke GE, Sadee W. Intronic polymorphism in CYP3A4 affects hepatic expression and response to statin drugs. </w:t>
      </w:r>
      <w:r w:rsidRPr="00F15A2E">
        <w:rPr>
          <w:rFonts w:ascii="Book Antiqua" w:hAnsi="Book Antiqua"/>
          <w:i/>
          <w:sz w:val="24"/>
          <w:szCs w:val="24"/>
        </w:rPr>
        <w:t>Pharmacogenomics J</w:t>
      </w:r>
      <w:r w:rsidRPr="00F15A2E">
        <w:rPr>
          <w:rFonts w:ascii="Book Antiqua" w:hAnsi="Book Antiqua"/>
          <w:sz w:val="24"/>
          <w:szCs w:val="24"/>
        </w:rPr>
        <w:t xml:space="preserve"> 2011; </w:t>
      </w:r>
      <w:r w:rsidRPr="00F15A2E">
        <w:rPr>
          <w:rFonts w:ascii="Book Antiqua" w:hAnsi="Book Antiqua"/>
          <w:b/>
          <w:sz w:val="24"/>
          <w:szCs w:val="24"/>
        </w:rPr>
        <w:t>11</w:t>
      </w:r>
      <w:r w:rsidRPr="00F15A2E">
        <w:rPr>
          <w:rFonts w:ascii="Book Antiqua" w:hAnsi="Book Antiqua"/>
          <w:sz w:val="24"/>
          <w:szCs w:val="24"/>
        </w:rPr>
        <w:t>: 274-286 [PMID: 20386561 DOI: 10.1038/tpj.2010.28]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15 </w:t>
      </w:r>
      <w:r w:rsidRPr="00F15A2E">
        <w:rPr>
          <w:rFonts w:ascii="Book Antiqua" w:hAnsi="Book Antiqua"/>
          <w:b/>
          <w:sz w:val="24"/>
          <w:szCs w:val="24"/>
        </w:rPr>
        <w:t>Elens L</w:t>
      </w:r>
      <w:r w:rsidRPr="00F15A2E">
        <w:rPr>
          <w:rFonts w:ascii="Book Antiqua" w:hAnsi="Book Antiqua"/>
          <w:sz w:val="24"/>
          <w:szCs w:val="24"/>
        </w:rPr>
        <w:t xml:space="preserve">, Bouamar R, Hesselink DA, Haufroid V, van der Heiden IP, van Gelder T, van Schaik RH. A new functional CYP3A4 intron 6 polymorphism significantly affects tacrolimus pharmacokinetics in kidney transplant recipients. </w:t>
      </w:r>
      <w:r w:rsidRPr="00F15A2E">
        <w:rPr>
          <w:rFonts w:ascii="Book Antiqua" w:hAnsi="Book Antiqua"/>
          <w:i/>
          <w:sz w:val="24"/>
          <w:szCs w:val="24"/>
        </w:rPr>
        <w:t>Clin Chem</w:t>
      </w:r>
      <w:r w:rsidRPr="00F15A2E">
        <w:rPr>
          <w:rFonts w:ascii="Book Antiqua" w:hAnsi="Book Antiqua"/>
          <w:sz w:val="24"/>
          <w:szCs w:val="24"/>
        </w:rPr>
        <w:t xml:space="preserve"> 2011; </w:t>
      </w:r>
      <w:r w:rsidRPr="00F15A2E">
        <w:rPr>
          <w:rFonts w:ascii="Book Antiqua" w:hAnsi="Book Antiqua"/>
          <w:b/>
          <w:sz w:val="24"/>
          <w:szCs w:val="24"/>
        </w:rPr>
        <w:t>57</w:t>
      </w:r>
      <w:r w:rsidRPr="00F15A2E">
        <w:rPr>
          <w:rFonts w:ascii="Book Antiqua" w:hAnsi="Book Antiqua"/>
          <w:sz w:val="24"/>
          <w:szCs w:val="24"/>
        </w:rPr>
        <w:t>: 1574-1583 [PMID: 21903774 DOI: 10.1373/clinchem.2011.165613]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16 </w:t>
      </w:r>
      <w:r w:rsidRPr="00F15A2E">
        <w:rPr>
          <w:rFonts w:ascii="Book Antiqua" w:hAnsi="Book Antiqua"/>
          <w:b/>
          <w:sz w:val="24"/>
          <w:szCs w:val="24"/>
        </w:rPr>
        <w:t>Wang D</w:t>
      </w:r>
      <w:r w:rsidRPr="00F15A2E">
        <w:rPr>
          <w:rFonts w:ascii="Book Antiqua" w:hAnsi="Book Antiqua"/>
          <w:sz w:val="24"/>
          <w:szCs w:val="24"/>
        </w:rPr>
        <w:t xml:space="preserve">, Sadee W. CYP3A4 intronic SNP rs35599367 (CYP3A4*22) alters RNA splicing. </w:t>
      </w:r>
      <w:r w:rsidRPr="00F15A2E">
        <w:rPr>
          <w:rFonts w:ascii="Book Antiqua" w:hAnsi="Book Antiqua"/>
          <w:i/>
          <w:sz w:val="24"/>
          <w:szCs w:val="24"/>
        </w:rPr>
        <w:t>Pharmacogenet Genomics</w:t>
      </w:r>
      <w:r w:rsidRPr="00F15A2E">
        <w:rPr>
          <w:rFonts w:ascii="Book Antiqua" w:hAnsi="Book Antiqua"/>
          <w:sz w:val="24"/>
          <w:szCs w:val="24"/>
        </w:rPr>
        <w:t xml:space="preserve"> 2016; </w:t>
      </w:r>
      <w:r w:rsidRPr="00F15A2E">
        <w:rPr>
          <w:rFonts w:ascii="Book Antiqua" w:hAnsi="Book Antiqua"/>
          <w:b/>
          <w:sz w:val="24"/>
          <w:szCs w:val="24"/>
        </w:rPr>
        <w:t>26</w:t>
      </w:r>
      <w:r w:rsidRPr="00F15A2E">
        <w:rPr>
          <w:rFonts w:ascii="Book Antiqua" w:hAnsi="Book Antiqua"/>
          <w:sz w:val="24"/>
          <w:szCs w:val="24"/>
        </w:rPr>
        <w:t>: 40-43 [PMID: 26488616 DOI: 10.1097/FPC.0000000000000183]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17 </w:t>
      </w:r>
      <w:r w:rsidRPr="00F15A2E">
        <w:rPr>
          <w:rFonts w:ascii="Book Antiqua" w:hAnsi="Book Antiqua"/>
          <w:b/>
          <w:sz w:val="24"/>
          <w:szCs w:val="24"/>
        </w:rPr>
        <w:t>Traynor C</w:t>
      </w:r>
      <w:r w:rsidRPr="00F15A2E">
        <w:rPr>
          <w:rFonts w:ascii="Book Antiqua" w:hAnsi="Book Antiqua"/>
          <w:sz w:val="24"/>
          <w:szCs w:val="24"/>
        </w:rPr>
        <w:t xml:space="preserve">, Conlon P Jr, Phelan PJ, O'Kelly P, Elens L, McCormack M, Cavalleri G, Comber H, van Schaik RH, Conlon PJ. Association of CYP3A variants with kidney transplant outcomes. </w:t>
      </w:r>
      <w:r w:rsidRPr="00F15A2E">
        <w:rPr>
          <w:rFonts w:ascii="Book Antiqua" w:hAnsi="Book Antiqua"/>
          <w:i/>
          <w:sz w:val="24"/>
          <w:szCs w:val="24"/>
        </w:rPr>
        <w:t>Ren Fail</w:t>
      </w:r>
      <w:r w:rsidRPr="00F15A2E">
        <w:rPr>
          <w:rFonts w:ascii="Book Antiqua" w:hAnsi="Book Antiqua"/>
          <w:sz w:val="24"/>
          <w:szCs w:val="24"/>
        </w:rPr>
        <w:t xml:space="preserve"> 2015; </w:t>
      </w:r>
      <w:r w:rsidRPr="00F15A2E">
        <w:rPr>
          <w:rFonts w:ascii="Book Antiqua" w:hAnsi="Book Antiqua"/>
          <w:b/>
          <w:sz w:val="24"/>
          <w:szCs w:val="24"/>
        </w:rPr>
        <w:t>37</w:t>
      </w:r>
      <w:r w:rsidRPr="00F15A2E">
        <w:rPr>
          <w:rFonts w:ascii="Book Antiqua" w:hAnsi="Book Antiqua"/>
          <w:sz w:val="24"/>
          <w:szCs w:val="24"/>
        </w:rPr>
        <w:t>: 562-566 [PMID: 25644970 DOI: 10.3109/0886022X.2015.1007013]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18 </w:t>
      </w:r>
      <w:r w:rsidRPr="00F15A2E">
        <w:rPr>
          <w:rFonts w:ascii="Book Antiqua" w:hAnsi="Book Antiqua"/>
          <w:b/>
          <w:sz w:val="24"/>
          <w:szCs w:val="24"/>
        </w:rPr>
        <w:t>Woillard JB</w:t>
      </w:r>
      <w:r w:rsidRPr="00F15A2E">
        <w:rPr>
          <w:rFonts w:ascii="Book Antiqua" w:hAnsi="Book Antiqua"/>
          <w:sz w:val="24"/>
          <w:szCs w:val="24"/>
        </w:rPr>
        <w:t xml:space="preserve">, Rerolle JP, Picard N, Rousseau A, Guillaudeau A, Munteanu E, Essig M, Drouet M, Le Meur Y, Marquet P. Donor P-gp polymorphisms strongly influence renal function and graft loss in a cohort of renal transplant recipients on cyclosporine therapy in a long-term follow-up. </w:t>
      </w:r>
      <w:r w:rsidRPr="00F15A2E">
        <w:rPr>
          <w:rFonts w:ascii="Book Antiqua" w:hAnsi="Book Antiqua"/>
          <w:i/>
          <w:sz w:val="24"/>
          <w:szCs w:val="24"/>
        </w:rPr>
        <w:t>Clin Pharmacol Ther</w:t>
      </w:r>
      <w:r w:rsidRPr="00F15A2E">
        <w:rPr>
          <w:rFonts w:ascii="Book Antiqua" w:hAnsi="Book Antiqua"/>
          <w:sz w:val="24"/>
          <w:szCs w:val="24"/>
        </w:rPr>
        <w:t xml:space="preserve"> 2010; </w:t>
      </w:r>
      <w:r w:rsidRPr="00F15A2E">
        <w:rPr>
          <w:rFonts w:ascii="Book Antiqua" w:hAnsi="Book Antiqua"/>
          <w:b/>
          <w:sz w:val="24"/>
          <w:szCs w:val="24"/>
        </w:rPr>
        <w:t>88</w:t>
      </w:r>
      <w:r w:rsidRPr="00F15A2E">
        <w:rPr>
          <w:rFonts w:ascii="Book Antiqua" w:hAnsi="Book Antiqua"/>
          <w:sz w:val="24"/>
          <w:szCs w:val="24"/>
        </w:rPr>
        <w:t>: 95-100 [PMID: 20505666 DOI: 10.1038/clpt.2010.62]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19 </w:t>
      </w:r>
      <w:r w:rsidRPr="00F15A2E">
        <w:rPr>
          <w:rFonts w:ascii="Book Antiqua" w:hAnsi="Book Antiqua"/>
          <w:b/>
          <w:sz w:val="24"/>
          <w:szCs w:val="24"/>
        </w:rPr>
        <w:t>Tang HL</w:t>
      </w:r>
      <w:r w:rsidRPr="00F15A2E">
        <w:rPr>
          <w:rFonts w:ascii="Book Antiqua" w:hAnsi="Book Antiqua"/>
          <w:sz w:val="24"/>
          <w:szCs w:val="24"/>
        </w:rPr>
        <w:t xml:space="preserve">, Xie HG, Yao Y, Hu YF. Lower tacrolimus daily dose requirements and acute rejection rates in the CYP3A5 nonexpressers than expressers. </w:t>
      </w:r>
      <w:r w:rsidRPr="00F15A2E">
        <w:rPr>
          <w:rFonts w:ascii="Book Antiqua" w:hAnsi="Book Antiqua"/>
          <w:i/>
          <w:sz w:val="24"/>
          <w:szCs w:val="24"/>
        </w:rPr>
        <w:t>Pharmacogenet Genomics</w:t>
      </w:r>
      <w:r w:rsidRPr="00F15A2E">
        <w:rPr>
          <w:rFonts w:ascii="Book Antiqua" w:hAnsi="Book Antiqua"/>
          <w:sz w:val="24"/>
          <w:szCs w:val="24"/>
        </w:rPr>
        <w:t xml:space="preserve"> 2011; </w:t>
      </w:r>
      <w:r w:rsidRPr="00F15A2E">
        <w:rPr>
          <w:rFonts w:ascii="Book Antiqua" w:hAnsi="Book Antiqua"/>
          <w:b/>
          <w:sz w:val="24"/>
          <w:szCs w:val="24"/>
        </w:rPr>
        <w:t>21</w:t>
      </w:r>
      <w:r w:rsidRPr="00F15A2E">
        <w:rPr>
          <w:rFonts w:ascii="Book Antiqua" w:hAnsi="Book Antiqua"/>
          <w:sz w:val="24"/>
          <w:szCs w:val="24"/>
        </w:rPr>
        <w:t>: 713-720 [PMID: 21886016 DOI: 10.1097/FPC.0b013e32834a48ca]</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20 </w:t>
      </w:r>
      <w:r w:rsidRPr="00F15A2E">
        <w:rPr>
          <w:rFonts w:ascii="Book Antiqua" w:hAnsi="Book Antiqua"/>
          <w:b/>
          <w:sz w:val="24"/>
          <w:szCs w:val="24"/>
        </w:rPr>
        <w:t>Rojas L</w:t>
      </w:r>
      <w:r w:rsidRPr="00F15A2E">
        <w:rPr>
          <w:rFonts w:ascii="Book Antiqua" w:hAnsi="Book Antiqua"/>
          <w:sz w:val="24"/>
          <w:szCs w:val="24"/>
        </w:rPr>
        <w:t xml:space="preserve">, Neumann I, Herrero MJ, Bosó V, Reig J, Poveda JL, Megías J, Bea S, Aliño SF. Effect of CYP3A5*3 on kidney transplant recipients treated with tacrolimus: a systematic review and meta-analysis of observational studies. </w:t>
      </w:r>
      <w:r w:rsidRPr="00F15A2E">
        <w:rPr>
          <w:rFonts w:ascii="Book Antiqua" w:hAnsi="Book Antiqua"/>
          <w:i/>
          <w:sz w:val="24"/>
          <w:szCs w:val="24"/>
        </w:rPr>
        <w:t>Pharmacogenomics J</w:t>
      </w:r>
      <w:r w:rsidRPr="00F15A2E">
        <w:rPr>
          <w:rFonts w:ascii="Book Antiqua" w:hAnsi="Book Antiqua"/>
          <w:sz w:val="24"/>
          <w:szCs w:val="24"/>
        </w:rPr>
        <w:t xml:space="preserve"> 2015; </w:t>
      </w:r>
      <w:r w:rsidRPr="00F15A2E">
        <w:rPr>
          <w:rFonts w:ascii="Book Antiqua" w:hAnsi="Book Antiqua"/>
          <w:b/>
          <w:sz w:val="24"/>
          <w:szCs w:val="24"/>
        </w:rPr>
        <w:t>15</w:t>
      </w:r>
      <w:r w:rsidRPr="00F15A2E">
        <w:rPr>
          <w:rFonts w:ascii="Book Antiqua" w:hAnsi="Book Antiqua"/>
          <w:sz w:val="24"/>
          <w:szCs w:val="24"/>
        </w:rPr>
        <w:t>: 38-48 [PMID: 25201288 DOI: 10.1038/tpj.2014.38]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21 </w:t>
      </w:r>
      <w:r w:rsidRPr="00F15A2E">
        <w:rPr>
          <w:rFonts w:ascii="Book Antiqua" w:hAnsi="Book Antiqua"/>
          <w:b/>
          <w:sz w:val="24"/>
          <w:szCs w:val="24"/>
        </w:rPr>
        <w:t>Tang HL</w:t>
      </w:r>
      <w:r w:rsidRPr="00F15A2E">
        <w:rPr>
          <w:rFonts w:ascii="Book Antiqua" w:hAnsi="Book Antiqua"/>
          <w:sz w:val="24"/>
          <w:szCs w:val="24"/>
        </w:rPr>
        <w:t xml:space="preserve">, Ma LL, Xie HG, Zhang T, Hu YF. Effects of the CYP3A5*3 variant on cyclosporine exposure and acute rejection rate in renal transplant patients: a meta-analysis. </w:t>
      </w:r>
      <w:r w:rsidRPr="00F15A2E">
        <w:rPr>
          <w:rFonts w:ascii="Book Antiqua" w:hAnsi="Book Antiqua"/>
          <w:i/>
          <w:sz w:val="24"/>
          <w:szCs w:val="24"/>
        </w:rPr>
        <w:t>Pharmacogenet Genomics</w:t>
      </w:r>
      <w:r w:rsidRPr="00F15A2E">
        <w:rPr>
          <w:rFonts w:ascii="Book Antiqua" w:hAnsi="Book Antiqua"/>
          <w:sz w:val="24"/>
          <w:szCs w:val="24"/>
        </w:rPr>
        <w:t xml:space="preserve"> 2010; </w:t>
      </w:r>
      <w:r w:rsidRPr="00F15A2E">
        <w:rPr>
          <w:rFonts w:ascii="Book Antiqua" w:hAnsi="Book Antiqua"/>
          <w:b/>
          <w:sz w:val="24"/>
          <w:szCs w:val="24"/>
        </w:rPr>
        <w:t>20</w:t>
      </w:r>
      <w:r w:rsidRPr="00F15A2E">
        <w:rPr>
          <w:rFonts w:ascii="Book Antiqua" w:hAnsi="Book Antiqua"/>
          <w:sz w:val="24"/>
          <w:szCs w:val="24"/>
        </w:rPr>
        <w:t>: 525-531 [PMID: 20588203 DOI: 10.1097/FPC.0b013e32833ccd56]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22 </w:t>
      </w:r>
      <w:r w:rsidRPr="00F15A2E">
        <w:rPr>
          <w:rFonts w:ascii="Book Antiqua" w:hAnsi="Book Antiqua"/>
          <w:b/>
          <w:sz w:val="24"/>
          <w:szCs w:val="24"/>
        </w:rPr>
        <w:t>Elens L</w:t>
      </w:r>
      <w:r w:rsidRPr="00F15A2E">
        <w:rPr>
          <w:rFonts w:ascii="Book Antiqua" w:hAnsi="Book Antiqua"/>
          <w:sz w:val="24"/>
          <w:szCs w:val="24"/>
        </w:rPr>
        <w:t xml:space="preserve">, Bouamar R, Hesselink DA, Haufroid V, van Gelder T, van Schaik RH. The new CYP3A4 intron 6 C&gt;T polymorphism (CYP3A4*22) is associated with an increased risk of delayed graft function and worse renal function in cyclosporine-treated kidney transplant patients. </w:t>
      </w:r>
      <w:r w:rsidRPr="00F15A2E">
        <w:rPr>
          <w:rFonts w:ascii="Book Antiqua" w:hAnsi="Book Antiqua"/>
          <w:i/>
          <w:sz w:val="24"/>
          <w:szCs w:val="24"/>
        </w:rPr>
        <w:t>Pharmacogenet Genomics</w:t>
      </w:r>
      <w:r w:rsidRPr="00F15A2E">
        <w:rPr>
          <w:rFonts w:ascii="Book Antiqua" w:hAnsi="Book Antiqua"/>
          <w:sz w:val="24"/>
          <w:szCs w:val="24"/>
        </w:rPr>
        <w:t xml:space="preserve"> 2012; </w:t>
      </w:r>
      <w:r w:rsidRPr="00F15A2E">
        <w:rPr>
          <w:rFonts w:ascii="Book Antiqua" w:hAnsi="Book Antiqua"/>
          <w:b/>
          <w:sz w:val="24"/>
          <w:szCs w:val="24"/>
        </w:rPr>
        <w:t>22</w:t>
      </w:r>
      <w:r w:rsidRPr="00F15A2E">
        <w:rPr>
          <w:rFonts w:ascii="Book Antiqua" w:hAnsi="Book Antiqua"/>
          <w:sz w:val="24"/>
          <w:szCs w:val="24"/>
        </w:rPr>
        <w:t>: 373-380 [PMID: 22388796 DOI: 10.1097/FPC.0b013e328351f3c1]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23 </w:t>
      </w:r>
      <w:r w:rsidRPr="00F15A2E">
        <w:rPr>
          <w:rFonts w:ascii="Book Antiqua" w:hAnsi="Book Antiqua"/>
          <w:b/>
          <w:sz w:val="24"/>
          <w:szCs w:val="24"/>
        </w:rPr>
        <w:t>Elens L</w:t>
      </w:r>
      <w:r w:rsidRPr="00F15A2E">
        <w:rPr>
          <w:rFonts w:ascii="Book Antiqua" w:hAnsi="Book Antiqua"/>
          <w:sz w:val="24"/>
          <w:szCs w:val="24"/>
        </w:rPr>
        <w:t xml:space="preserve">, Hesselink DA, Bouamar R, Budde K, de Fijter JW, De Meyer M, Mourad M, Kuypers DR, Haufroid V, van Gelder T, van Schaik RH. Impact of POR*28 on the pharmacokinetics of tacrolimus and cyclosporine A in renal transplant patients. </w:t>
      </w:r>
      <w:r w:rsidRPr="00F15A2E">
        <w:rPr>
          <w:rFonts w:ascii="Book Antiqua" w:hAnsi="Book Antiqua"/>
          <w:i/>
          <w:sz w:val="24"/>
          <w:szCs w:val="24"/>
        </w:rPr>
        <w:t>Ther Drug Monit</w:t>
      </w:r>
      <w:r w:rsidRPr="00F15A2E">
        <w:rPr>
          <w:rFonts w:ascii="Book Antiqua" w:hAnsi="Book Antiqua"/>
          <w:sz w:val="24"/>
          <w:szCs w:val="24"/>
        </w:rPr>
        <w:t xml:space="preserve"> 2014; </w:t>
      </w:r>
      <w:r w:rsidRPr="00F15A2E">
        <w:rPr>
          <w:rFonts w:ascii="Book Antiqua" w:hAnsi="Book Antiqua"/>
          <w:b/>
          <w:sz w:val="24"/>
          <w:szCs w:val="24"/>
        </w:rPr>
        <w:t>36</w:t>
      </w:r>
      <w:r w:rsidRPr="00F15A2E">
        <w:rPr>
          <w:rFonts w:ascii="Book Antiqua" w:hAnsi="Book Antiqua"/>
          <w:sz w:val="24"/>
          <w:szCs w:val="24"/>
        </w:rPr>
        <w:t>: 71-79 [PMID: 24061445 DOI: 10.1097/FTD.0b013e31829da6dd]</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24 </w:t>
      </w:r>
      <w:r w:rsidRPr="00F15A2E">
        <w:rPr>
          <w:rFonts w:ascii="Book Antiqua" w:hAnsi="Book Antiqua"/>
          <w:b/>
          <w:sz w:val="24"/>
          <w:szCs w:val="24"/>
        </w:rPr>
        <w:t>Klein K</w:t>
      </w:r>
      <w:r w:rsidRPr="00F15A2E">
        <w:rPr>
          <w:rFonts w:ascii="Book Antiqua" w:hAnsi="Book Antiqua"/>
          <w:sz w:val="24"/>
          <w:szCs w:val="24"/>
        </w:rPr>
        <w:t xml:space="preserve">, Thomas M, Winter S, Nussler AK, Niemi M, Schwab M, Zanger UM. PPARA: a novel genetic determinant of CYP3A4 in vitro and in vivo. </w:t>
      </w:r>
      <w:r w:rsidRPr="00F15A2E">
        <w:rPr>
          <w:rFonts w:ascii="Book Antiqua" w:hAnsi="Book Antiqua"/>
          <w:i/>
          <w:sz w:val="24"/>
          <w:szCs w:val="24"/>
        </w:rPr>
        <w:t>Clin Pharmacol Ther</w:t>
      </w:r>
      <w:r w:rsidRPr="00F15A2E">
        <w:rPr>
          <w:rFonts w:ascii="Book Antiqua" w:hAnsi="Book Antiqua"/>
          <w:sz w:val="24"/>
          <w:szCs w:val="24"/>
        </w:rPr>
        <w:t xml:space="preserve"> 2012; </w:t>
      </w:r>
      <w:r w:rsidRPr="00F15A2E">
        <w:rPr>
          <w:rFonts w:ascii="Book Antiqua" w:hAnsi="Book Antiqua"/>
          <w:b/>
          <w:sz w:val="24"/>
          <w:szCs w:val="24"/>
        </w:rPr>
        <w:t>91</w:t>
      </w:r>
      <w:r w:rsidRPr="00F15A2E">
        <w:rPr>
          <w:rFonts w:ascii="Book Antiqua" w:hAnsi="Book Antiqua"/>
          <w:sz w:val="24"/>
          <w:szCs w:val="24"/>
        </w:rPr>
        <w:t>: 1044-1052 [PMID: 22510778 DOI: 10.1038/clpt.2011.336]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25 </w:t>
      </w:r>
      <w:r w:rsidRPr="00F15A2E">
        <w:rPr>
          <w:rFonts w:ascii="Book Antiqua" w:hAnsi="Book Antiqua"/>
          <w:b/>
          <w:sz w:val="24"/>
          <w:szCs w:val="24"/>
        </w:rPr>
        <w:t>Hoffmeyer S</w:t>
      </w:r>
      <w:r w:rsidRPr="00F15A2E">
        <w:rPr>
          <w:rFonts w:ascii="Book Antiqua" w:hAnsi="Book Antiqua"/>
          <w:sz w:val="24"/>
          <w:szCs w:val="24"/>
        </w:rPr>
        <w:t xml:space="preserve">, Burk O, von Richter O, Arnold HP, Brockmöller J, Johne A, Cascorbi I, Gerloff T, Roots I, Eichelbaum M, Brinkmann U. Functional polymorphisms of the human multidrug-resistance gene: multiple sequence variations and correlation of one allele with P-glycoprotein expression and activity in vivo. </w:t>
      </w:r>
      <w:r w:rsidRPr="00F15A2E">
        <w:rPr>
          <w:rFonts w:ascii="Book Antiqua" w:hAnsi="Book Antiqua"/>
          <w:i/>
          <w:sz w:val="24"/>
          <w:szCs w:val="24"/>
        </w:rPr>
        <w:t>Proc Natl Ac</w:t>
      </w:r>
      <w:r w:rsidR="009925F1">
        <w:rPr>
          <w:rFonts w:ascii="Book Antiqua" w:hAnsi="Book Antiqua"/>
          <w:i/>
          <w:sz w:val="24"/>
          <w:szCs w:val="24"/>
        </w:rPr>
        <w:t>ad Sci US</w:t>
      </w:r>
      <w:r w:rsidRPr="00F15A2E">
        <w:rPr>
          <w:rFonts w:ascii="Book Antiqua" w:hAnsi="Book Antiqua"/>
          <w:i/>
          <w:sz w:val="24"/>
          <w:szCs w:val="24"/>
        </w:rPr>
        <w:t>A</w:t>
      </w:r>
      <w:r w:rsidRPr="00F15A2E">
        <w:rPr>
          <w:rFonts w:ascii="Book Antiqua" w:hAnsi="Book Antiqua"/>
          <w:sz w:val="24"/>
          <w:szCs w:val="24"/>
        </w:rPr>
        <w:t xml:space="preserve"> 2000; </w:t>
      </w:r>
      <w:r w:rsidRPr="00F15A2E">
        <w:rPr>
          <w:rFonts w:ascii="Book Antiqua" w:hAnsi="Book Antiqua"/>
          <w:b/>
          <w:sz w:val="24"/>
          <w:szCs w:val="24"/>
        </w:rPr>
        <w:t>97</w:t>
      </w:r>
      <w:r w:rsidRPr="00F15A2E">
        <w:rPr>
          <w:rFonts w:ascii="Book Antiqua" w:hAnsi="Book Antiqua"/>
          <w:sz w:val="24"/>
          <w:szCs w:val="24"/>
        </w:rPr>
        <w:t>: 3473-3478 [PMID: 10716719 DOI: 10.1073/pnas.050585397]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26 </w:t>
      </w:r>
      <w:r w:rsidRPr="00F15A2E">
        <w:rPr>
          <w:rFonts w:ascii="Book Antiqua" w:hAnsi="Book Antiqua"/>
          <w:b/>
          <w:sz w:val="24"/>
          <w:szCs w:val="24"/>
        </w:rPr>
        <w:t>Mourad M</w:t>
      </w:r>
      <w:r w:rsidRPr="00F15A2E">
        <w:rPr>
          <w:rFonts w:ascii="Book Antiqua" w:hAnsi="Book Antiqua"/>
          <w:sz w:val="24"/>
          <w:szCs w:val="24"/>
        </w:rPr>
        <w:t xml:space="preserve">, Wallemacq P, De Meyer M, Brandt D, Van Kerkhove V, Malaise J, Chaïb Eddour D, Lison D, Haufroid V. The influence of genetic polymorphisms of cytochrome P450 3A5 and ABCB1 on starting dose- and weight-standardized tacrolimus trough concentrations after kidney transplantation in relation to renal function. </w:t>
      </w:r>
      <w:r w:rsidRPr="00F15A2E">
        <w:rPr>
          <w:rFonts w:ascii="Book Antiqua" w:hAnsi="Book Antiqua"/>
          <w:i/>
          <w:sz w:val="24"/>
          <w:szCs w:val="24"/>
        </w:rPr>
        <w:t>Clin Chem Lab Med</w:t>
      </w:r>
      <w:r w:rsidRPr="00F15A2E">
        <w:rPr>
          <w:rFonts w:ascii="Book Antiqua" w:hAnsi="Book Antiqua"/>
          <w:sz w:val="24"/>
          <w:szCs w:val="24"/>
        </w:rPr>
        <w:t xml:space="preserve"> 2006; </w:t>
      </w:r>
      <w:r w:rsidRPr="00F15A2E">
        <w:rPr>
          <w:rFonts w:ascii="Book Antiqua" w:hAnsi="Book Antiqua"/>
          <w:b/>
          <w:sz w:val="24"/>
          <w:szCs w:val="24"/>
        </w:rPr>
        <w:t>44</w:t>
      </w:r>
      <w:r w:rsidRPr="00F15A2E">
        <w:rPr>
          <w:rFonts w:ascii="Book Antiqua" w:hAnsi="Book Antiqua"/>
          <w:sz w:val="24"/>
          <w:szCs w:val="24"/>
        </w:rPr>
        <w:t>: 1192-1198 [PMID: 17032130 DOI: 10.1515/CCLM.2006.229]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27 </w:t>
      </w:r>
      <w:r w:rsidRPr="00F15A2E">
        <w:rPr>
          <w:rFonts w:ascii="Book Antiqua" w:hAnsi="Book Antiqua"/>
          <w:b/>
          <w:sz w:val="24"/>
          <w:szCs w:val="24"/>
        </w:rPr>
        <w:t>Kuypers DR</w:t>
      </w:r>
      <w:r w:rsidRPr="00F15A2E">
        <w:rPr>
          <w:rFonts w:ascii="Book Antiqua" w:hAnsi="Book Antiqua"/>
          <w:sz w:val="24"/>
          <w:szCs w:val="24"/>
        </w:rPr>
        <w:t xml:space="preserve">, Naesens M, de Jonge H, Lerut E, Verbeke K, Vanrenterghem Y. Tacrolimus dose requirements and CYP3A5 genotype and the development of calcineurin inhibitor-associated nephrotoxicity in renal allograft recipients. </w:t>
      </w:r>
      <w:r w:rsidRPr="00F15A2E">
        <w:rPr>
          <w:rFonts w:ascii="Book Antiqua" w:hAnsi="Book Antiqua"/>
          <w:i/>
          <w:sz w:val="24"/>
          <w:szCs w:val="24"/>
        </w:rPr>
        <w:t>Ther Drug Monit</w:t>
      </w:r>
      <w:r w:rsidRPr="00F15A2E">
        <w:rPr>
          <w:rFonts w:ascii="Book Antiqua" w:hAnsi="Book Antiqua"/>
          <w:sz w:val="24"/>
          <w:szCs w:val="24"/>
        </w:rPr>
        <w:t xml:space="preserve"> 2010; </w:t>
      </w:r>
      <w:r w:rsidRPr="00F15A2E">
        <w:rPr>
          <w:rFonts w:ascii="Book Antiqua" w:hAnsi="Book Antiqua"/>
          <w:b/>
          <w:sz w:val="24"/>
          <w:szCs w:val="24"/>
        </w:rPr>
        <w:t>32</w:t>
      </w:r>
      <w:r w:rsidRPr="00F15A2E">
        <w:rPr>
          <w:rFonts w:ascii="Book Antiqua" w:hAnsi="Book Antiqua"/>
          <w:sz w:val="24"/>
          <w:szCs w:val="24"/>
        </w:rPr>
        <w:t>: 394-404 [PMID: 20526235 DOI: 10.1097/FTD.0b013e3181e06818]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28 </w:t>
      </w:r>
      <w:r w:rsidRPr="00F15A2E">
        <w:rPr>
          <w:rFonts w:ascii="Book Antiqua" w:hAnsi="Book Antiqua"/>
          <w:b/>
          <w:sz w:val="24"/>
          <w:szCs w:val="24"/>
        </w:rPr>
        <w:t>Crettol S</w:t>
      </w:r>
      <w:r w:rsidRPr="00F15A2E">
        <w:rPr>
          <w:rFonts w:ascii="Book Antiqua" w:hAnsi="Book Antiqua"/>
          <w:sz w:val="24"/>
          <w:szCs w:val="24"/>
        </w:rPr>
        <w:t xml:space="preserve">, Venetz JP, Fontana M, Aubert JD, Ansermot N, Fathi M, Pascual M, Eap CB. Influence of ABCB1 genetic polymorphisms on cyclosporine intracellular concentration in transplant recipients. </w:t>
      </w:r>
      <w:r w:rsidRPr="00F15A2E">
        <w:rPr>
          <w:rFonts w:ascii="Book Antiqua" w:hAnsi="Book Antiqua"/>
          <w:i/>
          <w:sz w:val="24"/>
          <w:szCs w:val="24"/>
        </w:rPr>
        <w:t>Pharmacogenet Genomics</w:t>
      </w:r>
      <w:r w:rsidRPr="00F15A2E">
        <w:rPr>
          <w:rFonts w:ascii="Book Antiqua" w:hAnsi="Book Antiqua"/>
          <w:sz w:val="24"/>
          <w:szCs w:val="24"/>
        </w:rPr>
        <w:t xml:space="preserve"> 2008; </w:t>
      </w:r>
      <w:r w:rsidRPr="00F15A2E">
        <w:rPr>
          <w:rFonts w:ascii="Book Antiqua" w:hAnsi="Book Antiqua"/>
          <w:b/>
          <w:sz w:val="24"/>
          <w:szCs w:val="24"/>
        </w:rPr>
        <w:t>18</w:t>
      </w:r>
      <w:r w:rsidRPr="00F15A2E">
        <w:rPr>
          <w:rFonts w:ascii="Book Antiqua" w:hAnsi="Book Antiqua"/>
          <w:sz w:val="24"/>
          <w:szCs w:val="24"/>
        </w:rPr>
        <w:t>: 307-315 [PMID: 18334915 DOI: 10.1097/FPC.0b013e3282f7046f]</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29 </w:t>
      </w:r>
      <w:r w:rsidRPr="00F15A2E">
        <w:rPr>
          <w:rFonts w:ascii="Book Antiqua" w:hAnsi="Book Antiqua"/>
          <w:b/>
          <w:sz w:val="24"/>
          <w:szCs w:val="24"/>
        </w:rPr>
        <w:t>Naesens M</w:t>
      </w:r>
      <w:r w:rsidRPr="00F15A2E">
        <w:rPr>
          <w:rFonts w:ascii="Book Antiqua" w:hAnsi="Book Antiqua"/>
          <w:sz w:val="24"/>
          <w:szCs w:val="24"/>
        </w:rPr>
        <w:t xml:space="preserve">, Lerut E, de Jonge H, Van Damme B, Vanrenterghem Y, Kuypers DR. Donor age and renal P-glycoprotein expression associate with chronic histological damage in </w:t>
      </w:r>
      <w:r w:rsidRPr="00F15A2E">
        <w:rPr>
          <w:rFonts w:ascii="Book Antiqua" w:hAnsi="Book Antiqua"/>
          <w:sz w:val="24"/>
          <w:szCs w:val="24"/>
        </w:rPr>
        <w:lastRenderedPageBreak/>
        <w:t xml:space="preserve">renal allografts. </w:t>
      </w:r>
      <w:r w:rsidRPr="00F15A2E">
        <w:rPr>
          <w:rFonts w:ascii="Book Antiqua" w:hAnsi="Book Antiqua"/>
          <w:i/>
          <w:sz w:val="24"/>
          <w:szCs w:val="24"/>
        </w:rPr>
        <w:t>J Am Soc Nephrol</w:t>
      </w:r>
      <w:r w:rsidRPr="00F15A2E">
        <w:rPr>
          <w:rFonts w:ascii="Book Antiqua" w:hAnsi="Book Antiqua"/>
          <w:sz w:val="24"/>
          <w:szCs w:val="24"/>
        </w:rPr>
        <w:t xml:space="preserve"> 2009; </w:t>
      </w:r>
      <w:r w:rsidRPr="00F15A2E">
        <w:rPr>
          <w:rFonts w:ascii="Book Antiqua" w:hAnsi="Book Antiqua"/>
          <w:b/>
          <w:sz w:val="24"/>
          <w:szCs w:val="24"/>
        </w:rPr>
        <w:t>20</w:t>
      </w:r>
      <w:r w:rsidRPr="00F15A2E">
        <w:rPr>
          <w:rFonts w:ascii="Book Antiqua" w:hAnsi="Book Antiqua"/>
          <w:sz w:val="24"/>
          <w:szCs w:val="24"/>
        </w:rPr>
        <w:t>: 2468-2480 [PMID: 19762492 DOI: 10.1681/ASN.2009020192]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30 </w:t>
      </w:r>
      <w:r w:rsidRPr="00F15A2E">
        <w:rPr>
          <w:rFonts w:ascii="Book Antiqua" w:hAnsi="Book Antiqua"/>
          <w:b/>
          <w:sz w:val="24"/>
          <w:szCs w:val="24"/>
        </w:rPr>
        <w:t>Hesselink DA</w:t>
      </w:r>
      <w:r w:rsidRPr="00F15A2E">
        <w:rPr>
          <w:rFonts w:ascii="Book Antiqua" w:hAnsi="Book Antiqua"/>
          <w:sz w:val="24"/>
          <w:szCs w:val="24"/>
        </w:rPr>
        <w:t xml:space="preserve">, Bouamar R, van Gelder T. The pharmacogenetics of calcineurin inhibitor-related nephrotoxicity. </w:t>
      </w:r>
      <w:r w:rsidRPr="00F15A2E">
        <w:rPr>
          <w:rFonts w:ascii="Book Antiqua" w:hAnsi="Book Antiqua"/>
          <w:i/>
          <w:sz w:val="24"/>
          <w:szCs w:val="24"/>
        </w:rPr>
        <w:t>Ther Drug Monit</w:t>
      </w:r>
      <w:r w:rsidRPr="00F15A2E">
        <w:rPr>
          <w:rFonts w:ascii="Book Antiqua" w:hAnsi="Book Antiqua"/>
          <w:sz w:val="24"/>
          <w:szCs w:val="24"/>
        </w:rPr>
        <w:t xml:space="preserve"> 2010; </w:t>
      </w:r>
      <w:r w:rsidRPr="00F15A2E">
        <w:rPr>
          <w:rFonts w:ascii="Book Antiqua" w:hAnsi="Book Antiqua"/>
          <w:b/>
          <w:sz w:val="24"/>
          <w:szCs w:val="24"/>
        </w:rPr>
        <w:t>32</w:t>
      </w:r>
      <w:r w:rsidRPr="00F15A2E">
        <w:rPr>
          <w:rFonts w:ascii="Book Antiqua" w:hAnsi="Book Antiqua"/>
          <w:sz w:val="24"/>
          <w:szCs w:val="24"/>
        </w:rPr>
        <w:t>: 387-393 [PMID: 20571464 DOI: 10.1097/FTD.0b013e3181e44244]</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31 </w:t>
      </w:r>
      <w:r w:rsidRPr="00F15A2E">
        <w:rPr>
          <w:rFonts w:ascii="Book Antiqua" w:hAnsi="Book Antiqua"/>
          <w:b/>
          <w:sz w:val="24"/>
          <w:szCs w:val="24"/>
        </w:rPr>
        <w:t>De Meyer M</w:t>
      </w:r>
      <w:r w:rsidRPr="00F15A2E">
        <w:rPr>
          <w:rFonts w:ascii="Book Antiqua" w:hAnsi="Book Antiqua"/>
          <w:sz w:val="24"/>
          <w:szCs w:val="24"/>
        </w:rPr>
        <w:t xml:space="preserve">, Haufroid V, Elens L, Fusaro F, Patrono D, De Pauw L, Kanaan N, Goffin E, Mourad M. Donor age and ABCB1 1199G&gt;A genetic polymorphism are independent factors affecting long-term renal function after kidney transplantation. </w:t>
      </w:r>
      <w:r w:rsidRPr="00F15A2E">
        <w:rPr>
          <w:rFonts w:ascii="Book Antiqua" w:hAnsi="Book Antiqua"/>
          <w:i/>
          <w:sz w:val="24"/>
          <w:szCs w:val="24"/>
        </w:rPr>
        <w:t>J Surg Res</w:t>
      </w:r>
      <w:r w:rsidRPr="00F15A2E">
        <w:rPr>
          <w:rFonts w:ascii="Book Antiqua" w:hAnsi="Book Antiqua"/>
          <w:sz w:val="24"/>
          <w:szCs w:val="24"/>
        </w:rPr>
        <w:t xml:space="preserve"> 2012; </w:t>
      </w:r>
      <w:r w:rsidRPr="00F15A2E">
        <w:rPr>
          <w:rFonts w:ascii="Book Antiqua" w:hAnsi="Book Antiqua"/>
          <w:b/>
          <w:sz w:val="24"/>
          <w:szCs w:val="24"/>
        </w:rPr>
        <w:t>178</w:t>
      </w:r>
      <w:r w:rsidRPr="00F15A2E">
        <w:rPr>
          <w:rFonts w:ascii="Book Antiqua" w:hAnsi="Book Antiqua"/>
          <w:sz w:val="24"/>
          <w:szCs w:val="24"/>
        </w:rPr>
        <w:t>: 988-995 [PMID: 22835948 DOI: 10.1016/j.jss.2012.06.070]</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32 </w:t>
      </w:r>
      <w:r w:rsidRPr="00F15A2E">
        <w:rPr>
          <w:rFonts w:ascii="Book Antiqua" w:hAnsi="Book Antiqua"/>
          <w:b/>
          <w:sz w:val="24"/>
          <w:szCs w:val="24"/>
        </w:rPr>
        <w:t>Pouché L</w:t>
      </w:r>
      <w:r w:rsidRPr="00F15A2E">
        <w:rPr>
          <w:rFonts w:ascii="Book Antiqua" w:hAnsi="Book Antiqua"/>
          <w:sz w:val="24"/>
          <w:szCs w:val="24"/>
        </w:rPr>
        <w:t xml:space="preserve">, Koitka M, Stojanova J, Woillard JB, Monchaud C, Villeneuve C, Essig M, Abraham J, Le Meur Y, Rerolle JP, Kamar N, Rostaing L, Merville P, Gandia P, Bouchet S, Petersen BS, Marquet P, Picard N. A candidate gene approach of the calcineurin pathway to identify variants associated with clinical outcomes in renal transplantation. </w:t>
      </w:r>
      <w:r w:rsidRPr="00F15A2E">
        <w:rPr>
          <w:rFonts w:ascii="Book Antiqua" w:hAnsi="Book Antiqua"/>
          <w:i/>
          <w:sz w:val="24"/>
          <w:szCs w:val="24"/>
        </w:rPr>
        <w:t>Pharmacogenomics</w:t>
      </w:r>
      <w:r w:rsidRPr="00F15A2E">
        <w:rPr>
          <w:rFonts w:ascii="Book Antiqua" w:hAnsi="Book Antiqua"/>
          <w:sz w:val="24"/>
          <w:szCs w:val="24"/>
        </w:rPr>
        <w:t xml:space="preserve"> 2016; </w:t>
      </w:r>
      <w:r w:rsidRPr="00F15A2E">
        <w:rPr>
          <w:rFonts w:ascii="Book Antiqua" w:hAnsi="Book Antiqua"/>
          <w:b/>
          <w:sz w:val="24"/>
          <w:szCs w:val="24"/>
        </w:rPr>
        <w:t>17</w:t>
      </w:r>
      <w:r w:rsidRPr="00F15A2E">
        <w:rPr>
          <w:rFonts w:ascii="Book Antiqua" w:hAnsi="Book Antiqua"/>
          <w:sz w:val="24"/>
          <w:szCs w:val="24"/>
        </w:rPr>
        <w:t>: 375-391 [PMID: 26894651 DOI: 10.2217/pgs.15.181]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33 </w:t>
      </w:r>
      <w:r w:rsidRPr="00F15A2E">
        <w:rPr>
          <w:rFonts w:ascii="Book Antiqua" w:hAnsi="Book Antiqua"/>
          <w:b/>
          <w:sz w:val="24"/>
          <w:szCs w:val="24"/>
        </w:rPr>
        <w:t>Ekberg H</w:t>
      </w:r>
      <w:r w:rsidRPr="00F15A2E">
        <w:rPr>
          <w:rFonts w:ascii="Book Antiqua" w:hAnsi="Book Antiqua"/>
          <w:sz w:val="24"/>
          <w:szCs w:val="24"/>
        </w:rPr>
        <w:t xml:space="preserve">, Bernasconi C, Tedesco-Silva H, Vítko S, Hugo C, Demirbas A, Acevedo RR, Grinyó J, Frei U, Vanrenterghem Y, Daloze P, Halloran P. Calcineurin inhibitor minimization in the Symphony study: observational results 3 years after transplantation. </w:t>
      </w:r>
      <w:r w:rsidRPr="00F15A2E">
        <w:rPr>
          <w:rFonts w:ascii="Book Antiqua" w:hAnsi="Book Antiqua"/>
          <w:i/>
          <w:sz w:val="24"/>
          <w:szCs w:val="24"/>
        </w:rPr>
        <w:t>Am J Transplant</w:t>
      </w:r>
      <w:r w:rsidRPr="00F15A2E">
        <w:rPr>
          <w:rFonts w:ascii="Book Antiqua" w:hAnsi="Book Antiqua"/>
          <w:sz w:val="24"/>
          <w:szCs w:val="24"/>
        </w:rPr>
        <w:t xml:space="preserve"> 2009; </w:t>
      </w:r>
      <w:r w:rsidRPr="00F15A2E">
        <w:rPr>
          <w:rFonts w:ascii="Book Antiqua" w:hAnsi="Book Antiqua"/>
          <w:b/>
          <w:sz w:val="24"/>
          <w:szCs w:val="24"/>
        </w:rPr>
        <w:t>9</w:t>
      </w:r>
      <w:r w:rsidRPr="00F15A2E">
        <w:rPr>
          <w:rFonts w:ascii="Book Antiqua" w:hAnsi="Book Antiqua"/>
          <w:sz w:val="24"/>
          <w:szCs w:val="24"/>
        </w:rPr>
        <w:t>: 1876-1885 [PMID: 19563339 DOI: 10.1111/j.1600-6143.2009.02726.x]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34 </w:t>
      </w:r>
      <w:r w:rsidRPr="00F15A2E">
        <w:rPr>
          <w:rFonts w:ascii="Book Antiqua" w:hAnsi="Book Antiqua"/>
          <w:b/>
          <w:sz w:val="24"/>
          <w:szCs w:val="24"/>
        </w:rPr>
        <w:t>Thervet E</w:t>
      </w:r>
      <w:r w:rsidRPr="00F15A2E">
        <w:rPr>
          <w:rFonts w:ascii="Book Antiqua" w:hAnsi="Book Antiqua"/>
          <w:sz w:val="24"/>
          <w:szCs w:val="24"/>
        </w:rPr>
        <w:t xml:space="preserve">, Loriot MA, Barbier S, Buchler M, Ficheux M, Choukroun G, Toupance O, Touchard G, Alberti C, Le Pogamp P, Moulin B, Le Meur Y, Heng AE, Subra JF, Beaune P, Legendre C. Optimization of initial tacrolimus dose using pharmacogenetic testing. </w:t>
      </w:r>
      <w:r w:rsidRPr="00F15A2E">
        <w:rPr>
          <w:rFonts w:ascii="Book Antiqua" w:hAnsi="Book Antiqua"/>
          <w:i/>
          <w:sz w:val="24"/>
          <w:szCs w:val="24"/>
        </w:rPr>
        <w:t>Clin Pharmacol Ther</w:t>
      </w:r>
      <w:r w:rsidRPr="00F15A2E">
        <w:rPr>
          <w:rFonts w:ascii="Book Antiqua" w:hAnsi="Book Antiqua"/>
          <w:sz w:val="24"/>
          <w:szCs w:val="24"/>
        </w:rPr>
        <w:t xml:space="preserve"> 2010; </w:t>
      </w:r>
      <w:r w:rsidRPr="00F15A2E">
        <w:rPr>
          <w:rFonts w:ascii="Book Antiqua" w:hAnsi="Book Antiqua"/>
          <w:b/>
          <w:sz w:val="24"/>
          <w:szCs w:val="24"/>
        </w:rPr>
        <w:t>87</w:t>
      </w:r>
      <w:r w:rsidRPr="00F15A2E">
        <w:rPr>
          <w:rFonts w:ascii="Book Antiqua" w:hAnsi="Book Antiqua"/>
          <w:sz w:val="24"/>
          <w:szCs w:val="24"/>
        </w:rPr>
        <w:t>: 721-726 [PMID: 20393454 DOI: 10.1038/clpt.2010.17]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35 </w:t>
      </w:r>
      <w:r w:rsidRPr="00F15A2E">
        <w:rPr>
          <w:rFonts w:ascii="Book Antiqua" w:hAnsi="Book Antiqua"/>
          <w:b/>
          <w:sz w:val="24"/>
          <w:szCs w:val="24"/>
        </w:rPr>
        <w:t>Shuker N</w:t>
      </w:r>
      <w:r w:rsidRPr="00F15A2E">
        <w:rPr>
          <w:rFonts w:ascii="Book Antiqua" w:hAnsi="Book Antiqua"/>
          <w:sz w:val="24"/>
          <w:szCs w:val="24"/>
        </w:rPr>
        <w:t xml:space="preserve">, Bouamar R, van Schaik RH, Clahsen-van Groningen MC, Damman J, Baan CC, van de Wetering J, Rowshani AT, Weimar W, van Gelder T, Hesselink DA. A Randomized Controlled Trial Comparing the Efficacy of Cyp3a5 Genotype-Based With Body-Weight-Based Tacrolimus Dosing After Living Donor Kidney Transplantation. </w:t>
      </w:r>
      <w:r w:rsidRPr="00F15A2E">
        <w:rPr>
          <w:rFonts w:ascii="Book Antiqua" w:hAnsi="Book Antiqua"/>
          <w:i/>
          <w:sz w:val="24"/>
          <w:szCs w:val="24"/>
        </w:rPr>
        <w:t>Am J Transplant</w:t>
      </w:r>
      <w:r w:rsidRPr="00F15A2E">
        <w:rPr>
          <w:rFonts w:ascii="Book Antiqua" w:hAnsi="Book Antiqua"/>
          <w:sz w:val="24"/>
          <w:szCs w:val="24"/>
        </w:rPr>
        <w:t xml:space="preserve"> 2016; </w:t>
      </w:r>
      <w:r w:rsidRPr="00F15A2E">
        <w:rPr>
          <w:rFonts w:ascii="Book Antiqua" w:hAnsi="Book Antiqua"/>
          <w:b/>
          <w:sz w:val="24"/>
          <w:szCs w:val="24"/>
        </w:rPr>
        <w:t>16</w:t>
      </w:r>
      <w:r w:rsidRPr="00F15A2E">
        <w:rPr>
          <w:rFonts w:ascii="Book Antiqua" w:hAnsi="Book Antiqua"/>
          <w:sz w:val="24"/>
          <w:szCs w:val="24"/>
        </w:rPr>
        <w:t>: 2085-2096 [PMID: 26714287 DOI: 10.1111/ajt.13691]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36 </w:t>
      </w:r>
      <w:r w:rsidRPr="00F15A2E">
        <w:rPr>
          <w:rFonts w:ascii="Book Antiqua" w:hAnsi="Book Antiqua"/>
          <w:b/>
          <w:sz w:val="24"/>
          <w:szCs w:val="24"/>
        </w:rPr>
        <w:t>Pallet N</w:t>
      </w:r>
      <w:r w:rsidRPr="00F15A2E">
        <w:rPr>
          <w:rFonts w:ascii="Book Antiqua" w:hAnsi="Book Antiqua"/>
          <w:sz w:val="24"/>
          <w:szCs w:val="24"/>
        </w:rPr>
        <w:t xml:space="preserve">, Etienne I, Buchler M, Bailly E, Hurault de Ligny B, Choukroun G, Colosio C, Thierry A, Vigneau C, Moulin B, Le Meur Y, Heng AE, Legendre C, Beaune P, Loriot MA, Thervet E. Long-Term Clinical Impact of Adaptation of Initial Tacrolimus Dosing to CYP3A5 Genotype. </w:t>
      </w:r>
      <w:r w:rsidRPr="00F15A2E">
        <w:rPr>
          <w:rFonts w:ascii="Book Antiqua" w:hAnsi="Book Antiqua"/>
          <w:i/>
          <w:sz w:val="24"/>
          <w:szCs w:val="24"/>
        </w:rPr>
        <w:t>Am J Transplant</w:t>
      </w:r>
      <w:r w:rsidRPr="00F15A2E">
        <w:rPr>
          <w:rFonts w:ascii="Book Antiqua" w:hAnsi="Book Antiqua"/>
          <w:sz w:val="24"/>
          <w:szCs w:val="24"/>
        </w:rPr>
        <w:t xml:space="preserve"> 2016; </w:t>
      </w:r>
      <w:r w:rsidRPr="00F15A2E">
        <w:rPr>
          <w:rFonts w:ascii="Book Antiqua" w:hAnsi="Book Antiqua"/>
          <w:b/>
          <w:sz w:val="24"/>
          <w:szCs w:val="24"/>
        </w:rPr>
        <w:t>16</w:t>
      </w:r>
      <w:r w:rsidRPr="00F15A2E">
        <w:rPr>
          <w:rFonts w:ascii="Book Antiqua" w:hAnsi="Book Antiqua"/>
          <w:sz w:val="24"/>
          <w:szCs w:val="24"/>
        </w:rPr>
        <w:t>: 2670-2675 [PMID: 26990694 DOI: 10.1111/ajt.13788]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37 </w:t>
      </w:r>
      <w:r w:rsidRPr="00F15A2E">
        <w:rPr>
          <w:rFonts w:ascii="Book Antiqua" w:hAnsi="Book Antiqua"/>
          <w:b/>
          <w:sz w:val="24"/>
          <w:szCs w:val="24"/>
        </w:rPr>
        <w:t>Jacobson PA</w:t>
      </w:r>
      <w:r w:rsidRPr="00F15A2E">
        <w:rPr>
          <w:rFonts w:ascii="Book Antiqua" w:hAnsi="Book Antiqua"/>
          <w:sz w:val="24"/>
          <w:szCs w:val="24"/>
        </w:rPr>
        <w:t xml:space="preserve">, Schladt D, Oetting WS, Leduc R, Guan W, Matas AJ, Israni A. Lower calcineurin inhibitor doses in older compared to younger kidney transplant recipients yield similar troughs. </w:t>
      </w:r>
      <w:r w:rsidRPr="00F15A2E">
        <w:rPr>
          <w:rFonts w:ascii="Book Antiqua" w:hAnsi="Book Antiqua"/>
          <w:i/>
          <w:sz w:val="24"/>
          <w:szCs w:val="24"/>
        </w:rPr>
        <w:t>Am J Transplant</w:t>
      </w:r>
      <w:r w:rsidRPr="00F15A2E">
        <w:rPr>
          <w:rFonts w:ascii="Book Antiqua" w:hAnsi="Book Antiqua"/>
          <w:sz w:val="24"/>
          <w:szCs w:val="24"/>
        </w:rPr>
        <w:t xml:space="preserve"> 2012; </w:t>
      </w:r>
      <w:r w:rsidRPr="00F15A2E">
        <w:rPr>
          <w:rFonts w:ascii="Book Antiqua" w:hAnsi="Book Antiqua"/>
          <w:b/>
          <w:sz w:val="24"/>
          <w:szCs w:val="24"/>
        </w:rPr>
        <w:t>12</w:t>
      </w:r>
      <w:r w:rsidRPr="00F15A2E">
        <w:rPr>
          <w:rFonts w:ascii="Book Antiqua" w:hAnsi="Book Antiqua"/>
          <w:sz w:val="24"/>
          <w:szCs w:val="24"/>
        </w:rPr>
        <w:t>: 3326-3336 [PMID: 22947444 DOI: 10.1111/j.1600-6143.2012.04232.x]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38 </w:t>
      </w:r>
      <w:r w:rsidRPr="00F15A2E">
        <w:rPr>
          <w:rFonts w:ascii="Book Antiqua" w:hAnsi="Book Antiqua"/>
          <w:b/>
          <w:sz w:val="24"/>
          <w:szCs w:val="24"/>
        </w:rPr>
        <w:t>Birdwell KA</w:t>
      </w:r>
      <w:r w:rsidRPr="00F15A2E">
        <w:rPr>
          <w:rFonts w:ascii="Book Antiqua" w:hAnsi="Book Antiqua"/>
          <w:sz w:val="24"/>
          <w:szCs w:val="24"/>
        </w:rPr>
        <w:t xml:space="preserve">, Chung CP. The Potential of Pharmacogenomics to Advance Kidney Disease Treatment. </w:t>
      </w:r>
      <w:r w:rsidRPr="00F15A2E">
        <w:rPr>
          <w:rFonts w:ascii="Book Antiqua" w:hAnsi="Book Antiqua"/>
          <w:i/>
          <w:sz w:val="24"/>
          <w:szCs w:val="24"/>
        </w:rPr>
        <w:t>Clin J Am Soc Nephrol</w:t>
      </w:r>
      <w:r w:rsidRPr="00F15A2E">
        <w:rPr>
          <w:rFonts w:ascii="Book Antiqua" w:hAnsi="Book Antiqua"/>
          <w:sz w:val="24"/>
          <w:szCs w:val="24"/>
        </w:rPr>
        <w:t xml:space="preserve"> 2017; </w:t>
      </w:r>
      <w:r w:rsidRPr="00F15A2E">
        <w:rPr>
          <w:rFonts w:ascii="Book Antiqua" w:hAnsi="Book Antiqua"/>
          <w:b/>
          <w:sz w:val="24"/>
          <w:szCs w:val="24"/>
        </w:rPr>
        <w:t>12</w:t>
      </w:r>
      <w:r w:rsidRPr="00F15A2E">
        <w:rPr>
          <w:rFonts w:ascii="Book Antiqua" w:hAnsi="Book Antiqua"/>
          <w:sz w:val="24"/>
          <w:szCs w:val="24"/>
        </w:rPr>
        <w:t>: 1035-1037 [PMID: 28630080 DOI: 10.2215/CJN.05170517]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39 </w:t>
      </w:r>
      <w:r w:rsidRPr="00F15A2E">
        <w:rPr>
          <w:rFonts w:ascii="Book Antiqua" w:hAnsi="Book Antiqua"/>
          <w:b/>
          <w:sz w:val="24"/>
          <w:szCs w:val="24"/>
        </w:rPr>
        <w:t>Oetting WS</w:t>
      </w:r>
      <w:r w:rsidRPr="00F15A2E">
        <w:rPr>
          <w:rFonts w:ascii="Book Antiqua" w:hAnsi="Book Antiqua"/>
          <w:sz w:val="24"/>
          <w:szCs w:val="24"/>
        </w:rPr>
        <w:t xml:space="preserve">, Schladt DP, Guan W, Miller MB, Remmel RP, Dorr C, Sanghavi K, Mannon RB, Herrera B, Matas AJ, Salomon DR, Kwok PY, Keating BJ, Israni AK, Jacobson PA; DeKAF Investigators. Genomewide Association Study of Tacrolimus Concentrations in African American Kidney Transplant Recipients Identifies Multiple CYP3A5 Alleles. </w:t>
      </w:r>
      <w:r w:rsidRPr="00F15A2E">
        <w:rPr>
          <w:rFonts w:ascii="Book Antiqua" w:hAnsi="Book Antiqua"/>
          <w:i/>
          <w:sz w:val="24"/>
          <w:szCs w:val="24"/>
        </w:rPr>
        <w:t>Am J Transplant</w:t>
      </w:r>
      <w:r w:rsidRPr="00F15A2E">
        <w:rPr>
          <w:rFonts w:ascii="Book Antiqua" w:hAnsi="Book Antiqua"/>
          <w:sz w:val="24"/>
          <w:szCs w:val="24"/>
        </w:rPr>
        <w:t xml:space="preserve"> 2016; </w:t>
      </w:r>
      <w:r w:rsidRPr="00F15A2E">
        <w:rPr>
          <w:rFonts w:ascii="Book Antiqua" w:hAnsi="Book Antiqua"/>
          <w:b/>
          <w:sz w:val="24"/>
          <w:szCs w:val="24"/>
        </w:rPr>
        <w:t>16</w:t>
      </w:r>
      <w:r w:rsidRPr="00F15A2E">
        <w:rPr>
          <w:rFonts w:ascii="Book Antiqua" w:hAnsi="Book Antiqua"/>
          <w:sz w:val="24"/>
          <w:szCs w:val="24"/>
        </w:rPr>
        <w:t>: 574-582 [PMID: 26485092 DOI: 10.1111/ajt.13495]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40 </w:t>
      </w:r>
      <w:r w:rsidRPr="00F15A2E">
        <w:rPr>
          <w:rFonts w:ascii="Book Antiqua" w:hAnsi="Book Antiqua"/>
          <w:b/>
          <w:sz w:val="24"/>
          <w:szCs w:val="24"/>
        </w:rPr>
        <w:t>Mohamed ME</w:t>
      </w:r>
      <w:r w:rsidRPr="00F15A2E">
        <w:rPr>
          <w:rFonts w:ascii="Book Antiqua" w:hAnsi="Book Antiqua"/>
          <w:sz w:val="24"/>
          <w:szCs w:val="24"/>
        </w:rPr>
        <w:t xml:space="preserve">, Schladt DP, Guan W, Wu B, van Setten J, Keating BJ, Iklé D, Remmel RP, Dorr CR, Mannon RB, Matas AJ, Israni AK, Oetting WS, Jacobson PA; DeKAF Genomics and GEN03 Investigators. Tacrolimus troughs and genetic determinants of metabolism in kidney transplant recipients: A comparison of four ancestry groups. </w:t>
      </w:r>
      <w:r w:rsidRPr="00F15A2E">
        <w:rPr>
          <w:rFonts w:ascii="Book Antiqua" w:hAnsi="Book Antiqua"/>
          <w:i/>
          <w:sz w:val="24"/>
          <w:szCs w:val="24"/>
        </w:rPr>
        <w:t>Am J Transplant</w:t>
      </w:r>
      <w:r w:rsidRPr="00F15A2E">
        <w:rPr>
          <w:rFonts w:ascii="Book Antiqua" w:hAnsi="Book Antiqua"/>
          <w:sz w:val="24"/>
          <w:szCs w:val="24"/>
        </w:rPr>
        <w:t xml:space="preserve"> 2019; </w:t>
      </w:r>
      <w:r w:rsidRPr="00F15A2E">
        <w:rPr>
          <w:rFonts w:ascii="Book Antiqua" w:hAnsi="Book Antiqua"/>
          <w:b/>
          <w:sz w:val="24"/>
          <w:szCs w:val="24"/>
        </w:rPr>
        <w:t>19</w:t>
      </w:r>
      <w:r w:rsidRPr="00F15A2E">
        <w:rPr>
          <w:rFonts w:ascii="Book Antiqua" w:hAnsi="Book Antiqua"/>
          <w:sz w:val="24"/>
          <w:szCs w:val="24"/>
        </w:rPr>
        <w:t>: 2795-2804 [PMID: 30953600 DOI: 10.1111/ajt.15385]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41 </w:t>
      </w:r>
      <w:r w:rsidRPr="00F15A2E">
        <w:rPr>
          <w:rFonts w:ascii="Book Antiqua" w:hAnsi="Book Antiqua"/>
          <w:b/>
          <w:sz w:val="24"/>
          <w:szCs w:val="24"/>
        </w:rPr>
        <w:t>Sattler M</w:t>
      </w:r>
      <w:r w:rsidRPr="00F15A2E">
        <w:rPr>
          <w:rFonts w:ascii="Book Antiqua" w:hAnsi="Book Antiqua"/>
          <w:sz w:val="24"/>
          <w:szCs w:val="24"/>
        </w:rPr>
        <w:t xml:space="preserve">, Guengerich FP, Yun CH, Christians U, Sewing KF. Cytochrome P-450 3A enzymes are responsible for biotransformation of FK506 and rapamycin in man and rat. </w:t>
      </w:r>
      <w:r w:rsidRPr="00F15A2E">
        <w:rPr>
          <w:rFonts w:ascii="Book Antiqua" w:hAnsi="Book Antiqua"/>
          <w:i/>
          <w:sz w:val="24"/>
          <w:szCs w:val="24"/>
        </w:rPr>
        <w:t>Drug Metab Dispos</w:t>
      </w:r>
      <w:r w:rsidRPr="00F15A2E">
        <w:rPr>
          <w:rFonts w:ascii="Book Antiqua" w:hAnsi="Book Antiqua"/>
          <w:sz w:val="24"/>
          <w:szCs w:val="24"/>
        </w:rPr>
        <w:t xml:space="preserve"> 1992; </w:t>
      </w:r>
      <w:r w:rsidRPr="00F15A2E">
        <w:rPr>
          <w:rFonts w:ascii="Book Antiqua" w:hAnsi="Book Antiqua"/>
          <w:b/>
          <w:sz w:val="24"/>
          <w:szCs w:val="24"/>
        </w:rPr>
        <w:t>20</w:t>
      </w:r>
      <w:r w:rsidRPr="00F15A2E">
        <w:rPr>
          <w:rFonts w:ascii="Book Antiqua" w:hAnsi="Book Antiqua"/>
          <w:sz w:val="24"/>
          <w:szCs w:val="24"/>
        </w:rPr>
        <w:t>: 753-761 [PMID: 1385058]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42 </w:t>
      </w:r>
      <w:r w:rsidRPr="00F15A2E">
        <w:rPr>
          <w:rFonts w:ascii="Book Antiqua" w:hAnsi="Book Antiqua"/>
          <w:b/>
          <w:sz w:val="24"/>
          <w:szCs w:val="24"/>
        </w:rPr>
        <w:t>Caletti C</w:t>
      </w:r>
      <w:r w:rsidRPr="00F15A2E">
        <w:rPr>
          <w:rFonts w:ascii="Book Antiqua" w:hAnsi="Book Antiqua"/>
          <w:sz w:val="24"/>
          <w:szCs w:val="24"/>
        </w:rPr>
        <w:t xml:space="preserve">, Granata S, Tomei P, Dalla Gassa A, Lupo A, Zaza G. [Pharmacogenetics: a promising tool to personalize immunosuppressive therapy in renal transplantation]. </w:t>
      </w:r>
      <w:r w:rsidRPr="00F15A2E">
        <w:rPr>
          <w:rFonts w:ascii="Book Antiqua" w:hAnsi="Book Antiqua"/>
          <w:i/>
          <w:sz w:val="24"/>
          <w:szCs w:val="24"/>
        </w:rPr>
        <w:t>G Ital Nefrol</w:t>
      </w:r>
      <w:r w:rsidRPr="00F15A2E">
        <w:rPr>
          <w:rFonts w:ascii="Book Antiqua" w:hAnsi="Book Antiqua"/>
          <w:sz w:val="24"/>
          <w:szCs w:val="24"/>
        </w:rPr>
        <w:t xml:space="preserve"> 2015; </w:t>
      </w:r>
      <w:r w:rsidRPr="00F15A2E">
        <w:rPr>
          <w:rFonts w:ascii="Book Antiqua" w:hAnsi="Book Antiqua"/>
          <w:b/>
          <w:sz w:val="24"/>
          <w:szCs w:val="24"/>
        </w:rPr>
        <w:t>32</w:t>
      </w:r>
      <w:r w:rsidR="00AE6C9F">
        <w:rPr>
          <w:rFonts w:ascii="Book Antiqua" w:hAnsi="Book Antiqua"/>
          <w:sz w:val="24"/>
          <w:szCs w:val="24"/>
        </w:rPr>
        <w:t xml:space="preserve"> </w:t>
      </w:r>
      <w:r w:rsidRPr="00F15A2E">
        <w:rPr>
          <w:rFonts w:ascii="Book Antiqua" w:hAnsi="Book Antiqua"/>
          <w:sz w:val="24"/>
          <w:szCs w:val="24"/>
        </w:rPr>
        <w:t>[PMID: 26093132]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43 </w:t>
      </w:r>
      <w:r w:rsidRPr="00F15A2E">
        <w:rPr>
          <w:rFonts w:ascii="Book Antiqua" w:hAnsi="Book Antiqua"/>
          <w:b/>
          <w:sz w:val="24"/>
          <w:szCs w:val="24"/>
        </w:rPr>
        <w:t>Anglicheau D</w:t>
      </w:r>
      <w:r w:rsidRPr="00F15A2E">
        <w:rPr>
          <w:rFonts w:ascii="Book Antiqua" w:hAnsi="Book Antiqua"/>
          <w:sz w:val="24"/>
          <w:szCs w:val="24"/>
        </w:rPr>
        <w:t xml:space="preserve">, Le Corre D, Lechaton S, Laurent-Puig P, Kreis H, Beaune P, Legendre C, Thervet E. Consequences of genetic polymorphisms for sirolimus requirements after renal transplant in patients on primary sirolimus therapy. </w:t>
      </w:r>
      <w:r w:rsidRPr="00F15A2E">
        <w:rPr>
          <w:rFonts w:ascii="Book Antiqua" w:hAnsi="Book Antiqua"/>
          <w:i/>
          <w:sz w:val="24"/>
          <w:szCs w:val="24"/>
        </w:rPr>
        <w:t>Am J Transplant</w:t>
      </w:r>
      <w:r w:rsidRPr="00F15A2E">
        <w:rPr>
          <w:rFonts w:ascii="Book Antiqua" w:hAnsi="Book Antiqua"/>
          <w:sz w:val="24"/>
          <w:szCs w:val="24"/>
        </w:rPr>
        <w:t xml:space="preserve"> 2005; </w:t>
      </w:r>
      <w:r w:rsidRPr="00F15A2E">
        <w:rPr>
          <w:rFonts w:ascii="Book Antiqua" w:hAnsi="Book Antiqua"/>
          <w:b/>
          <w:sz w:val="24"/>
          <w:szCs w:val="24"/>
        </w:rPr>
        <w:t>5</w:t>
      </w:r>
      <w:r w:rsidRPr="00F15A2E">
        <w:rPr>
          <w:rFonts w:ascii="Book Antiqua" w:hAnsi="Book Antiqua"/>
          <w:sz w:val="24"/>
          <w:szCs w:val="24"/>
        </w:rPr>
        <w:t>: 595-603 [PMID: 15707415 DOI: 10.1111/j.1600-6143.2005.00745.x]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44 </w:t>
      </w:r>
      <w:r w:rsidRPr="00F15A2E">
        <w:rPr>
          <w:rFonts w:ascii="Book Antiqua" w:hAnsi="Book Antiqua"/>
          <w:b/>
          <w:sz w:val="24"/>
          <w:szCs w:val="24"/>
        </w:rPr>
        <w:t>Le Meur Y</w:t>
      </w:r>
      <w:r w:rsidRPr="00F15A2E">
        <w:rPr>
          <w:rFonts w:ascii="Book Antiqua" w:hAnsi="Book Antiqua"/>
          <w:sz w:val="24"/>
          <w:szCs w:val="24"/>
        </w:rPr>
        <w:t xml:space="preserve">, Djebli N, Szelag JC, Hoizey G, Toupance O, Rérolle JP, Marquet P. CYP3A5*3 influences sirolimus oral clearance in de novo and stable renal transplant recipients. </w:t>
      </w:r>
      <w:r w:rsidRPr="00F15A2E">
        <w:rPr>
          <w:rFonts w:ascii="Book Antiqua" w:hAnsi="Book Antiqua"/>
          <w:i/>
          <w:sz w:val="24"/>
          <w:szCs w:val="24"/>
        </w:rPr>
        <w:t>Clin Pharmacol Ther</w:t>
      </w:r>
      <w:r w:rsidRPr="00F15A2E">
        <w:rPr>
          <w:rFonts w:ascii="Book Antiqua" w:hAnsi="Book Antiqua"/>
          <w:sz w:val="24"/>
          <w:szCs w:val="24"/>
        </w:rPr>
        <w:t xml:space="preserve"> 2006; </w:t>
      </w:r>
      <w:r w:rsidRPr="00F15A2E">
        <w:rPr>
          <w:rFonts w:ascii="Book Antiqua" w:hAnsi="Book Antiqua"/>
          <w:b/>
          <w:sz w:val="24"/>
          <w:szCs w:val="24"/>
        </w:rPr>
        <w:t>80</w:t>
      </w:r>
      <w:r w:rsidRPr="00F15A2E">
        <w:rPr>
          <w:rFonts w:ascii="Book Antiqua" w:hAnsi="Book Antiqua"/>
          <w:sz w:val="24"/>
          <w:szCs w:val="24"/>
        </w:rPr>
        <w:t>: 51-60 [PMID: 16815317 DOI: 10.1016/j.clpt.2006.03.012]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45 </w:t>
      </w:r>
      <w:r w:rsidRPr="00F15A2E">
        <w:rPr>
          <w:rFonts w:ascii="Book Antiqua" w:hAnsi="Book Antiqua"/>
          <w:b/>
          <w:sz w:val="24"/>
          <w:szCs w:val="24"/>
        </w:rPr>
        <w:t>Mourad M</w:t>
      </w:r>
      <w:r w:rsidRPr="00F15A2E">
        <w:rPr>
          <w:rFonts w:ascii="Book Antiqua" w:hAnsi="Book Antiqua"/>
          <w:sz w:val="24"/>
          <w:szCs w:val="24"/>
        </w:rPr>
        <w:t xml:space="preserve">, Mourad G, Wallemacq P, Garrigue V, Van Bellingen C, Van Kerckhove V, De Meyer M, Malaise J, Eddour DC, Lison D, Squifflet JP, Haufroid V. Sirolimus and tacrolimus trough concentrations and dose requirements after kidney transplantation in relation to CYP3A5 and MDR1 polymorphisms and steroids. </w:t>
      </w:r>
      <w:r w:rsidRPr="00F15A2E">
        <w:rPr>
          <w:rFonts w:ascii="Book Antiqua" w:hAnsi="Book Antiqua"/>
          <w:i/>
          <w:sz w:val="24"/>
          <w:szCs w:val="24"/>
        </w:rPr>
        <w:t>Transplantation</w:t>
      </w:r>
      <w:r w:rsidRPr="00F15A2E">
        <w:rPr>
          <w:rFonts w:ascii="Book Antiqua" w:hAnsi="Book Antiqua"/>
          <w:sz w:val="24"/>
          <w:szCs w:val="24"/>
        </w:rPr>
        <w:t xml:space="preserve"> 2005; </w:t>
      </w:r>
      <w:r w:rsidRPr="00F15A2E">
        <w:rPr>
          <w:rFonts w:ascii="Book Antiqua" w:hAnsi="Book Antiqua"/>
          <w:b/>
          <w:sz w:val="24"/>
          <w:szCs w:val="24"/>
        </w:rPr>
        <w:t>80</w:t>
      </w:r>
      <w:r w:rsidRPr="00F15A2E">
        <w:rPr>
          <w:rFonts w:ascii="Book Antiqua" w:hAnsi="Book Antiqua"/>
          <w:sz w:val="24"/>
          <w:szCs w:val="24"/>
        </w:rPr>
        <w:t>: 977-984 [PMID: 16249748 DOI: 10.1097/01.TP.0000174131.47469.D2]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46 </w:t>
      </w:r>
      <w:r w:rsidRPr="00F15A2E">
        <w:rPr>
          <w:rFonts w:ascii="Book Antiqua" w:hAnsi="Book Antiqua"/>
          <w:b/>
          <w:sz w:val="24"/>
          <w:szCs w:val="24"/>
        </w:rPr>
        <w:t>Picard N</w:t>
      </w:r>
      <w:r w:rsidRPr="00F15A2E">
        <w:rPr>
          <w:rFonts w:ascii="Book Antiqua" w:hAnsi="Book Antiqua"/>
          <w:sz w:val="24"/>
          <w:szCs w:val="24"/>
        </w:rPr>
        <w:t xml:space="preserve">, Rouguieg-Malki K, Kamar N, Rostaing L, Marquet P. CYP3A5 genotype does not influence everolimus in vitro metabolism and clinical pharmacokinetics in renal transplant recipients. </w:t>
      </w:r>
      <w:r w:rsidRPr="00F15A2E">
        <w:rPr>
          <w:rFonts w:ascii="Book Antiqua" w:hAnsi="Book Antiqua"/>
          <w:i/>
          <w:sz w:val="24"/>
          <w:szCs w:val="24"/>
        </w:rPr>
        <w:t>Transplantation</w:t>
      </w:r>
      <w:r w:rsidRPr="00F15A2E">
        <w:rPr>
          <w:rFonts w:ascii="Book Antiqua" w:hAnsi="Book Antiqua"/>
          <w:sz w:val="24"/>
          <w:szCs w:val="24"/>
        </w:rPr>
        <w:t xml:space="preserve"> 2011; </w:t>
      </w:r>
      <w:r w:rsidRPr="00F15A2E">
        <w:rPr>
          <w:rFonts w:ascii="Book Antiqua" w:hAnsi="Book Antiqua"/>
          <w:b/>
          <w:sz w:val="24"/>
          <w:szCs w:val="24"/>
        </w:rPr>
        <w:t>91</w:t>
      </w:r>
      <w:r w:rsidRPr="00F15A2E">
        <w:rPr>
          <w:rFonts w:ascii="Book Antiqua" w:hAnsi="Book Antiqua"/>
          <w:sz w:val="24"/>
          <w:szCs w:val="24"/>
        </w:rPr>
        <w:t>: 652-656 [PMID: 21389905 DOI: 10.1097/TP.0b013e31820ae4ac]</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47 </w:t>
      </w:r>
      <w:r w:rsidRPr="00F15A2E">
        <w:rPr>
          <w:rFonts w:ascii="Book Antiqua" w:hAnsi="Book Antiqua"/>
          <w:b/>
          <w:sz w:val="24"/>
          <w:szCs w:val="24"/>
        </w:rPr>
        <w:t>Miao LY</w:t>
      </w:r>
      <w:r w:rsidRPr="00F15A2E">
        <w:rPr>
          <w:rFonts w:ascii="Book Antiqua" w:hAnsi="Book Antiqua"/>
          <w:sz w:val="24"/>
          <w:szCs w:val="24"/>
        </w:rPr>
        <w:t xml:space="preserve">, Huang CR, Hou JQ, Qian MY. Association study of ABCB1 and CYP3A5 gene polymorphisms with sirolimus trough concentration and dose requirements in Chinese renal transplant recipients. </w:t>
      </w:r>
      <w:r w:rsidRPr="00F15A2E">
        <w:rPr>
          <w:rFonts w:ascii="Book Antiqua" w:hAnsi="Book Antiqua"/>
          <w:i/>
          <w:sz w:val="24"/>
          <w:szCs w:val="24"/>
        </w:rPr>
        <w:t>Biopharm Drug Dispos</w:t>
      </w:r>
      <w:r w:rsidRPr="00F15A2E">
        <w:rPr>
          <w:rFonts w:ascii="Book Antiqua" w:hAnsi="Book Antiqua"/>
          <w:sz w:val="24"/>
          <w:szCs w:val="24"/>
        </w:rPr>
        <w:t xml:space="preserve"> 2008; </w:t>
      </w:r>
      <w:r w:rsidRPr="00F15A2E">
        <w:rPr>
          <w:rFonts w:ascii="Book Antiqua" w:hAnsi="Book Antiqua"/>
          <w:b/>
          <w:sz w:val="24"/>
          <w:szCs w:val="24"/>
        </w:rPr>
        <w:t>29</w:t>
      </w:r>
      <w:r w:rsidRPr="00F15A2E">
        <w:rPr>
          <w:rFonts w:ascii="Book Antiqua" w:hAnsi="Book Antiqua"/>
          <w:sz w:val="24"/>
          <w:szCs w:val="24"/>
        </w:rPr>
        <w:t>: 1-5 [PMID: 17941052 DOI: 10.1002/bdd.577]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48 </w:t>
      </w:r>
      <w:r w:rsidRPr="00F15A2E">
        <w:rPr>
          <w:rFonts w:ascii="Book Antiqua" w:hAnsi="Book Antiqua"/>
          <w:b/>
          <w:sz w:val="24"/>
          <w:szCs w:val="24"/>
        </w:rPr>
        <w:t>Lee J</w:t>
      </w:r>
      <w:r w:rsidRPr="00F15A2E">
        <w:rPr>
          <w:rFonts w:ascii="Book Antiqua" w:hAnsi="Book Antiqua"/>
          <w:sz w:val="24"/>
          <w:szCs w:val="24"/>
        </w:rPr>
        <w:t xml:space="preserve">, Huang H, Chen Y, Lu X. ABCB1 haplotype influences the sirolimus dose requirements in Chinese renal transplant recipients. </w:t>
      </w:r>
      <w:r w:rsidRPr="00F15A2E">
        <w:rPr>
          <w:rFonts w:ascii="Book Antiqua" w:hAnsi="Book Antiqua"/>
          <w:i/>
          <w:sz w:val="24"/>
          <w:szCs w:val="24"/>
        </w:rPr>
        <w:t>Biopharm Drug Dispos</w:t>
      </w:r>
      <w:r w:rsidRPr="00F15A2E">
        <w:rPr>
          <w:rFonts w:ascii="Book Antiqua" w:hAnsi="Book Antiqua"/>
          <w:sz w:val="24"/>
          <w:szCs w:val="24"/>
        </w:rPr>
        <w:t xml:space="preserve"> 2014; </w:t>
      </w:r>
      <w:r w:rsidRPr="00F15A2E">
        <w:rPr>
          <w:rFonts w:ascii="Book Antiqua" w:hAnsi="Book Antiqua"/>
          <w:b/>
          <w:sz w:val="24"/>
          <w:szCs w:val="24"/>
        </w:rPr>
        <w:t>35</w:t>
      </w:r>
      <w:r w:rsidRPr="00F15A2E">
        <w:rPr>
          <w:rFonts w:ascii="Book Antiqua" w:hAnsi="Book Antiqua"/>
          <w:sz w:val="24"/>
          <w:szCs w:val="24"/>
        </w:rPr>
        <w:t>: 164-172 [PMID: 24285256 DOI: 10.1002/bdd.1881]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49 </w:t>
      </w:r>
      <w:r w:rsidRPr="00F15A2E">
        <w:rPr>
          <w:rFonts w:ascii="Book Antiqua" w:hAnsi="Book Antiqua"/>
          <w:b/>
          <w:sz w:val="24"/>
          <w:szCs w:val="24"/>
        </w:rPr>
        <w:t>Woillard JB</w:t>
      </w:r>
      <w:r w:rsidRPr="00F15A2E">
        <w:rPr>
          <w:rFonts w:ascii="Book Antiqua" w:hAnsi="Book Antiqua"/>
          <w:sz w:val="24"/>
          <w:szCs w:val="24"/>
        </w:rPr>
        <w:t xml:space="preserve">, Kamar N, Rousseau A, Rostaing L, Marquet P, Picard N. Association of sirolimus adverse effects with m-TOR, p70S6K or Raptor polymorphisms in kidney transplant recipients. </w:t>
      </w:r>
      <w:r w:rsidRPr="00F15A2E">
        <w:rPr>
          <w:rFonts w:ascii="Book Antiqua" w:hAnsi="Book Antiqua"/>
          <w:i/>
          <w:sz w:val="24"/>
          <w:szCs w:val="24"/>
        </w:rPr>
        <w:t>Pharmacogenet Genomics</w:t>
      </w:r>
      <w:r w:rsidRPr="00F15A2E">
        <w:rPr>
          <w:rFonts w:ascii="Book Antiqua" w:hAnsi="Book Antiqua"/>
          <w:sz w:val="24"/>
          <w:szCs w:val="24"/>
        </w:rPr>
        <w:t xml:space="preserve"> 2012; </w:t>
      </w:r>
      <w:r w:rsidRPr="00F15A2E">
        <w:rPr>
          <w:rFonts w:ascii="Book Antiqua" w:hAnsi="Book Antiqua"/>
          <w:b/>
          <w:sz w:val="24"/>
          <w:szCs w:val="24"/>
        </w:rPr>
        <w:t>22</w:t>
      </w:r>
      <w:r w:rsidRPr="00F15A2E">
        <w:rPr>
          <w:rFonts w:ascii="Book Antiqua" w:hAnsi="Book Antiqua"/>
          <w:sz w:val="24"/>
          <w:szCs w:val="24"/>
        </w:rPr>
        <w:t>: 725-732 [PMID: 22863900 DOI: 10.1097/FPC.0b013e328357359d]</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50 </w:t>
      </w:r>
      <w:r w:rsidRPr="00F15A2E">
        <w:rPr>
          <w:rFonts w:ascii="Book Antiqua" w:hAnsi="Book Antiqua"/>
          <w:b/>
          <w:sz w:val="24"/>
          <w:szCs w:val="24"/>
        </w:rPr>
        <w:t>Girard H</w:t>
      </w:r>
      <w:r w:rsidRPr="00F15A2E">
        <w:rPr>
          <w:rFonts w:ascii="Book Antiqua" w:hAnsi="Book Antiqua"/>
          <w:sz w:val="24"/>
          <w:szCs w:val="24"/>
        </w:rPr>
        <w:t xml:space="preserve">, Court MH, Bernard O, Fortier LC, Villeneuve L, Hao Q, Greenblatt DJ, von Moltke LL, Perussed L, Guillemette C. Identification of common polymorphisms in the promoter of the UGT1A9 gene: evidence that UGT1A9 protein and activity levels are strongly genetically controlled in the liver. </w:t>
      </w:r>
      <w:r w:rsidRPr="00F15A2E">
        <w:rPr>
          <w:rFonts w:ascii="Book Antiqua" w:hAnsi="Book Antiqua"/>
          <w:i/>
          <w:sz w:val="24"/>
          <w:szCs w:val="24"/>
        </w:rPr>
        <w:t>Pharmacogenetics</w:t>
      </w:r>
      <w:r w:rsidRPr="00F15A2E">
        <w:rPr>
          <w:rFonts w:ascii="Book Antiqua" w:hAnsi="Book Antiqua"/>
          <w:sz w:val="24"/>
          <w:szCs w:val="24"/>
        </w:rPr>
        <w:t xml:space="preserve"> 2004; </w:t>
      </w:r>
      <w:r w:rsidRPr="00F15A2E">
        <w:rPr>
          <w:rFonts w:ascii="Book Antiqua" w:hAnsi="Book Antiqua"/>
          <w:b/>
          <w:sz w:val="24"/>
          <w:szCs w:val="24"/>
        </w:rPr>
        <w:t>14</w:t>
      </w:r>
      <w:r w:rsidRPr="00F15A2E">
        <w:rPr>
          <w:rFonts w:ascii="Book Antiqua" w:hAnsi="Book Antiqua"/>
          <w:sz w:val="24"/>
          <w:szCs w:val="24"/>
        </w:rPr>
        <w:t>: 501-515 [PMID: 15284532 DOI: 10.1097/01.fpc.0000114754.08559.27]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51 </w:t>
      </w:r>
      <w:r w:rsidRPr="00F15A2E">
        <w:rPr>
          <w:rFonts w:ascii="Book Antiqua" w:hAnsi="Book Antiqua"/>
          <w:b/>
          <w:sz w:val="24"/>
          <w:szCs w:val="24"/>
        </w:rPr>
        <w:t>Kuypers DR</w:t>
      </w:r>
      <w:r w:rsidRPr="00F15A2E">
        <w:rPr>
          <w:rFonts w:ascii="Book Antiqua" w:hAnsi="Book Antiqua"/>
          <w:sz w:val="24"/>
          <w:szCs w:val="24"/>
        </w:rPr>
        <w:t xml:space="preserve">, Naesens M, Vermeire S, Vanrenterghem Y. The impact of uridine diphosphate-glucuronosyltransferase 1A9 (UGT1A9) gene promoter region single-nucleotide polymorphisms T-275A and C-2152T on early mycophenolic acid dose-interval exposure in de novo renal allograft recipients. </w:t>
      </w:r>
      <w:r w:rsidRPr="00F15A2E">
        <w:rPr>
          <w:rFonts w:ascii="Book Antiqua" w:hAnsi="Book Antiqua"/>
          <w:i/>
          <w:sz w:val="24"/>
          <w:szCs w:val="24"/>
        </w:rPr>
        <w:t>Clin Pharmacol Ther</w:t>
      </w:r>
      <w:r w:rsidRPr="00F15A2E">
        <w:rPr>
          <w:rFonts w:ascii="Book Antiqua" w:hAnsi="Book Antiqua"/>
          <w:sz w:val="24"/>
          <w:szCs w:val="24"/>
        </w:rPr>
        <w:t xml:space="preserve"> 2005; </w:t>
      </w:r>
      <w:r w:rsidRPr="00F15A2E">
        <w:rPr>
          <w:rFonts w:ascii="Book Antiqua" w:hAnsi="Book Antiqua"/>
          <w:b/>
          <w:sz w:val="24"/>
          <w:szCs w:val="24"/>
        </w:rPr>
        <w:t>78</w:t>
      </w:r>
      <w:r w:rsidRPr="00F15A2E">
        <w:rPr>
          <w:rFonts w:ascii="Book Antiqua" w:hAnsi="Book Antiqua"/>
          <w:sz w:val="24"/>
          <w:szCs w:val="24"/>
        </w:rPr>
        <w:t>: 351-361 [PMID: 16198654 DOI: 10.1016/j.clpt.2005.06.007]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lastRenderedPageBreak/>
        <w:t xml:space="preserve">52 </w:t>
      </w:r>
      <w:r w:rsidRPr="00F15A2E">
        <w:rPr>
          <w:rFonts w:ascii="Book Antiqua" w:hAnsi="Book Antiqua"/>
          <w:b/>
          <w:sz w:val="24"/>
          <w:szCs w:val="24"/>
        </w:rPr>
        <w:t>Hesselink DA</w:t>
      </w:r>
      <w:r w:rsidRPr="00F15A2E">
        <w:rPr>
          <w:rFonts w:ascii="Book Antiqua" w:hAnsi="Book Antiqua"/>
          <w:sz w:val="24"/>
          <w:szCs w:val="24"/>
        </w:rPr>
        <w:t xml:space="preserve">, van Gelder T. Genetic and nongenetic determinants of between-patient variability in the pharmacokinetics of mycophenolic acid. </w:t>
      </w:r>
      <w:r w:rsidRPr="00F15A2E">
        <w:rPr>
          <w:rFonts w:ascii="Book Antiqua" w:hAnsi="Book Antiqua"/>
          <w:i/>
          <w:sz w:val="24"/>
          <w:szCs w:val="24"/>
        </w:rPr>
        <w:t>Clin Pharmacol Ther</w:t>
      </w:r>
      <w:r w:rsidRPr="00F15A2E">
        <w:rPr>
          <w:rFonts w:ascii="Book Antiqua" w:hAnsi="Book Antiqua"/>
          <w:sz w:val="24"/>
          <w:szCs w:val="24"/>
        </w:rPr>
        <w:t xml:space="preserve"> 2005; </w:t>
      </w:r>
      <w:r w:rsidRPr="00F15A2E">
        <w:rPr>
          <w:rFonts w:ascii="Book Antiqua" w:hAnsi="Book Antiqua"/>
          <w:b/>
          <w:sz w:val="24"/>
          <w:szCs w:val="24"/>
        </w:rPr>
        <w:t>78</w:t>
      </w:r>
      <w:r w:rsidRPr="00F15A2E">
        <w:rPr>
          <w:rFonts w:ascii="Book Antiqua" w:hAnsi="Book Antiqua"/>
          <w:sz w:val="24"/>
          <w:szCs w:val="24"/>
        </w:rPr>
        <w:t>: 317-321 [PMID: 16198650 DOI: 10.1016/j.clpt.2005.06.008]</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53 </w:t>
      </w:r>
      <w:r w:rsidRPr="00F15A2E">
        <w:rPr>
          <w:rFonts w:ascii="Book Antiqua" w:hAnsi="Book Antiqua"/>
          <w:b/>
          <w:sz w:val="24"/>
          <w:szCs w:val="24"/>
        </w:rPr>
        <w:t>van Schaik RH</w:t>
      </w:r>
      <w:r w:rsidRPr="00F15A2E">
        <w:rPr>
          <w:rFonts w:ascii="Book Antiqua" w:hAnsi="Book Antiqua"/>
          <w:sz w:val="24"/>
          <w:szCs w:val="24"/>
        </w:rPr>
        <w:t xml:space="preserve">, van Agteren M, de Fijter JW, Hartmann A, Schmidt J, Budde K, Kuypers D, Le Meur Y, van der Werf M, Mamelok R, van Gelder T. UGT1A9 -275T&gt;A/-2152C&gt;T polymorphisms correlate with low MPA exposure and acute rejection in MMF/tacrolimus-treated kidney transplant patients. </w:t>
      </w:r>
      <w:r w:rsidRPr="00F15A2E">
        <w:rPr>
          <w:rFonts w:ascii="Book Antiqua" w:hAnsi="Book Antiqua"/>
          <w:i/>
          <w:sz w:val="24"/>
          <w:szCs w:val="24"/>
        </w:rPr>
        <w:t>Clin Pharmacol Ther</w:t>
      </w:r>
      <w:r w:rsidRPr="00F15A2E">
        <w:rPr>
          <w:rFonts w:ascii="Book Antiqua" w:hAnsi="Book Antiqua"/>
          <w:sz w:val="24"/>
          <w:szCs w:val="24"/>
        </w:rPr>
        <w:t xml:space="preserve"> 2009; </w:t>
      </w:r>
      <w:r w:rsidRPr="00F15A2E">
        <w:rPr>
          <w:rFonts w:ascii="Book Antiqua" w:hAnsi="Book Antiqua"/>
          <w:b/>
          <w:sz w:val="24"/>
          <w:szCs w:val="24"/>
        </w:rPr>
        <w:t>86</w:t>
      </w:r>
      <w:r w:rsidRPr="00F15A2E">
        <w:rPr>
          <w:rFonts w:ascii="Book Antiqua" w:hAnsi="Book Antiqua"/>
          <w:sz w:val="24"/>
          <w:szCs w:val="24"/>
        </w:rPr>
        <w:t>: 319-327 [PMID: 19494809 DOI: 10.1038/clpt.2009.83]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54 </w:t>
      </w:r>
      <w:r w:rsidRPr="00F15A2E">
        <w:rPr>
          <w:rFonts w:ascii="Book Antiqua" w:hAnsi="Book Antiqua"/>
          <w:b/>
          <w:sz w:val="24"/>
          <w:szCs w:val="24"/>
        </w:rPr>
        <w:t>Johnson LA</w:t>
      </w:r>
      <w:r w:rsidRPr="00F15A2E">
        <w:rPr>
          <w:rFonts w:ascii="Book Antiqua" w:hAnsi="Book Antiqua"/>
          <w:sz w:val="24"/>
          <w:szCs w:val="24"/>
        </w:rPr>
        <w:t xml:space="preserve">, Oetting WS, Basu S, Prausa S, Matas A, Jacobson PA. Pharmacogenetic effect of the UGT polymorphisms on mycophenolate is modified by calcineurin inhibitors. </w:t>
      </w:r>
      <w:r w:rsidRPr="00F15A2E">
        <w:rPr>
          <w:rFonts w:ascii="Book Antiqua" w:hAnsi="Book Antiqua"/>
          <w:i/>
          <w:sz w:val="24"/>
          <w:szCs w:val="24"/>
        </w:rPr>
        <w:t>Eur J Clin Pharmacol</w:t>
      </w:r>
      <w:r w:rsidRPr="00F15A2E">
        <w:rPr>
          <w:rFonts w:ascii="Book Antiqua" w:hAnsi="Book Antiqua"/>
          <w:sz w:val="24"/>
          <w:szCs w:val="24"/>
        </w:rPr>
        <w:t xml:space="preserve"> 2008; </w:t>
      </w:r>
      <w:r w:rsidRPr="00F15A2E">
        <w:rPr>
          <w:rFonts w:ascii="Book Antiqua" w:hAnsi="Book Antiqua"/>
          <w:b/>
          <w:sz w:val="24"/>
          <w:szCs w:val="24"/>
        </w:rPr>
        <w:t>64</w:t>
      </w:r>
      <w:r w:rsidRPr="00F15A2E">
        <w:rPr>
          <w:rFonts w:ascii="Book Antiqua" w:hAnsi="Book Antiqua"/>
          <w:sz w:val="24"/>
          <w:szCs w:val="24"/>
        </w:rPr>
        <w:t>: 1047-1056 [PMID: 18568343 DOI: 10.1007/s00228-008-0501-y]</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55 </w:t>
      </w:r>
      <w:r w:rsidRPr="00F15A2E">
        <w:rPr>
          <w:rFonts w:ascii="Book Antiqua" w:hAnsi="Book Antiqua"/>
          <w:b/>
          <w:sz w:val="24"/>
          <w:szCs w:val="24"/>
        </w:rPr>
        <w:t>Lévesque E</w:t>
      </w:r>
      <w:r w:rsidRPr="00F15A2E">
        <w:rPr>
          <w:rFonts w:ascii="Book Antiqua" w:hAnsi="Book Antiqua"/>
          <w:sz w:val="24"/>
          <w:szCs w:val="24"/>
        </w:rPr>
        <w:t xml:space="preserve">, Delage R, Benoit-Biancamano MO, Caron P, Bernard O, Couture F, Guillemette C. The impact of UGT1A8, UGT1A9, and UGT2B7 genetic polymorphisms on the pharmacokinetic profile of mycophenolic acid after a single oral dose in healthy volunteers. </w:t>
      </w:r>
      <w:r w:rsidRPr="00F15A2E">
        <w:rPr>
          <w:rFonts w:ascii="Book Antiqua" w:hAnsi="Book Antiqua"/>
          <w:i/>
          <w:sz w:val="24"/>
          <w:szCs w:val="24"/>
        </w:rPr>
        <w:t>Clin Pharmacol Ther</w:t>
      </w:r>
      <w:r w:rsidRPr="00F15A2E">
        <w:rPr>
          <w:rFonts w:ascii="Book Antiqua" w:hAnsi="Book Antiqua"/>
          <w:sz w:val="24"/>
          <w:szCs w:val="24"/>
        </w:rPr>
        <w:t xml:space="preserve"> 2007; </w:t>
      </w:r>
      <w:r w:rsidRPr="00F15A2E">
        <w:rPr>
          <w:rFonts w:ascii="Book Antiqua" w:hAnsi="Book Antiqua"/>
          <w:b/>
          <w:sz w:val="24"/>
          <w:szCs w:val="24"/>
        </w:rPr>
        <w:t>81</w:t>
      </w:r>
      <w:r w:rsidRPr="00F15A2E">
        <w:rPr>
          <w:rFonts w:ascii="Book Antiqua" w:hAnsi="Book Antiqua"/>
          <w:sz w:val="24"/>
          <w:szCs w:val="24"/>
        </w:rPr>
        <w:t>: 392-400 [PMID: 17339869 DOI: 10.1038/sj.clpt.6100073]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56 </w:t>
      </w:r>
      <w:r w:rsidRPr="00F15A2E">
        <w:rPr>
          <w:rFonts w:ascii="Book Antiqua" w:hAnsi="Book Antiqua"/>
          <w:b/>
          <w:sz w:val="24"/>
          <w:szCs w:val="24"/>
        </w:rPr>
        <w:t>Woillard JB</w:t>
      </w:r>
      <w:r w:rsidRPr="00F15A2E">
        <w:rPr>
          <w:rFonts w:ascii="Book Antiqua" w:hAnsi="Book Antiqua"/>
          <w:sz w:val="24"/>
          <w:szCs w:val="24"/>
        </w:rPr>
        <w:t xml:space="preserve">, Rerolle JP, Picard N, Rousseau A, Drouet M, Munteanu E, Essig M, Marquet P, Le Meur Y. Risk of diarrhoea in a long-term cohort of renal transplant patients given mycophenolate mofetil: the significant role of the UGT1A8 2 variant allele. </w:t>
      </w:r>
      <w:r w:rsidRPr="00F15A2E">
        <w:rPr>
          <w:rFonts w:ascii="Book Antiqua" w:hAnsi="Book Antiqua"/>
          <w:i/>
          <w:sz w:val="24"/>
          <w:szCs w:val="24"/>
        </w:rPr>
        <w:t>Br J Clin Pharmacol</w:t>
      </w:r>
      <w:r w:rsidRPr="00F15A2E">
        <w:rPr>
          <w:rFonts w:ascii="Book Antiqua" w:hAnsi="Book Antiqua"/>
          <w:sz w:val="24"/>
          <w:szCs w:val="24"/>
        </w:rPr>
        <w:t xml:space="preserve"> 2010; </w:t>
      </w:r>
      <w:r w:rsidRPr="00F15A2E">
        <w:rPr>
          <w:rFonts w:ascii="Book Antiqua" w:hAnsi="Book Antiqua"/>
          <w:b/>
          <w:sz w:val="24"/>
          <w:szCs w:val="24"/>
        </w:rPr>
        <w:t>69</w:t>
      </w:r>
      <w:r w:rsidRPr="00F15A2E">
        <w:rPr>
          <w:rFonts w:ascii="Book Antiqua" w:hAnsi="Book Antiqua"/>
          <w:sz w:val="24"/>
          <w:szCs w:val="24"/>
        </w:rPr>
        <w:t>: 675-683 [PMID: 20565459 DOI: 10.1111/j.1365-2125.2010.03625.x]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57 </w:t>
      </w:r>
      <w:r w:rsidRPr="00F15A2E">
        <w:rPr>
          <w:rFonts w:ascii="Book Antiqua" w:hAnsi="Book Antiqua"/>
          <w:b/>
          <w:sz w:val="24"/>
          <w:szCs w:val="24"/>
        </w:rPr>
        <w:t>Prausa SE</w:t>
      </w:r>
      <w:r w:rsidRPr="00F15A2E">
        <w:rPr>
          <w:rFonts w:ascii="Book Antiqua" w:hAnsi="Book Antiqua"/>
          <w:sz w:val="24"/>
          <w:szCs w:val="24"/>
        </w:rPr>
        <w:t xml:space="preserve">, Fukuda T, Maseck D, Curtsinger KL, Liu C, Zhang K, Nick TG, Sherbotie JR, Ellis EN, Goebel J, Vinks AA. UGT genotype may contribute to adverse events following medication with mycophenolate mofetil in pediatric kidney transplant recipients. </w:t>
      </w:r>
      <w:r w:rsidRPr="00F15A2E">
        <w:rPr>
          <w:rFonts w:ascii="Book Antiqua" w:hAnsi="Book Antiqua"/>
          <w:i/>
          <w:sz w:val="24"/>
          <w:szCs w:val="24"/>
        </w:rPr>
        <w:t>Clin Pharmacol Ther</w:t>
      </w:r>
      <w:r w:rsidRPr="00F15A2E">
        <w:rPr>
          <w:rFonts w:ascii="Book Antiqua" w:hAnsi="Book Antiqua"/>
          <w:sz w:val="24"/>
          <w:szCs w:val="24"/>
        </w:rPr>
        <w:t xml:space="preserve"> 2009; </w:t>
      </w:r>
      <w:r w:rsidRPr="00F15A2E">
        <w:rPr>
          <w:rFonts w:ascii="Book Antiqua" w:hAnsi="Book Antiqua"/>
          <w:b/>
          <w:sz w:val="24"/>
          <w:szCs w:val="24"/>
        </w:rPr>
        <w:t>85</w:t>
      </w:r>
      <w:r w:rsidRPr="00F15A2E">
        <w:rPr>
          <w:rFonts w:ascii="Book Antiqua" w:hAnsi="Book Antiqua"/>
          <w:sz w:val="24"/>
          <w:szCs w:val="24"/>
        </w:rPr>
        <w:t>: 495-500 [PMID: 19225446 DOI: 10.1038/clpt.2009.3]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58 </w:t>
      </w:r>
      <w:r w:rsidRPr="00F15A2E">
        <w:rPr>
          <w:rFonts w:ascii="Book Antiqua" w:hAnsi="Book Antiqua"/>
          <w:b/>
          <w:sz w:val="24"/>
          <w:szCs w:val="24"/>
        </w:rPr>
        <w:t>Barraclough KA</w:t>
      </w:r>
      <w:r w:rsidRPr="00F15A2E">
        <w:rPr>
          <w:rFonts w:ascii="Book Antiqua" w:hAnsi="Book Antiqua"/>
          <w:sz w:val="24"/>
          <w:szCs w:val="24"/>
        </w:rPr>
        <w:t xml:space="preserve">, Lee KJ, Staatz CE. Pharmacogenetic influences on mycophenolate therapy. </w:t>
      </w:r>
      <w:r w:rsidRPr="00F15A2E">
        <w:rPr>
          <w:rFonts w:ascii="Book Antiqua" w:hAnsi="Book Antiqua"/>
          <w:i/>
          <w:sz w:val="24"/>
          <w:szCs w:val="24"/>
        </w:rPr>
        <w:t>Pharmacogenomics</w:t>
      </w:r>
      <w:r w:rsidRPr="00F15A2E">
        <w:rPr>
          <w:rFonts w:ascii="Book Antiqua" w:hAnsi="Book Antiqua"/>
          <w:sz w:val="24"/>
          <w:szCs w:val="24"/>
        </w:rPr>
        <w:t xml:space="preserve"> 2010; </w:t>
      </w:r>
      <w:r w:rsidRPr="00F15A2E">
        <w:rPr>
          <w:rFonts w:ascii="Book Antiqua" w:hAnsi="Book Antiqua"/>
          <w:b/>
          <w:sz w:val="24"/>
          <w:szCs w:val="24"/>
        </w:rPr>
        <w:t>11</w:t>
      </w:r>
      <w:r w:rsidRPr="00F15A2E">
        <w:rPr>
          <w:rFonts w:ascii="Book Antiqua" w:hAnsi="Book Antiqua"/>
          <w:sz w:val="24"/>
          <w:szCs w:val="24"/>
        </w:rPr>
        <w:t>: 369-390 [PMID: 20235793 DOI: 10.2217/pgs.10.9]</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59 </w:t>
      </w:r>
      <w:r w:rsidRPr="00F15A2E">
        <w:rPr>
          <w:rFonts w:ascii="Book Antiqua" w:hAnsi="Book Antiqua"/>
          <w:b/>
          <w:sz w:val="24"/>
          <w:szCs w:val="24"/>
        </w:rPr>
        <w:t>Picard N</w:t>
      </w:r>
      <w:r w:rsidRPr="00F15A2E">
        <w:rPr>
          <w:rFonts w:ascii="Book Antiqua" w:hAnsi="Book Antiqua"/>
          <w:sz w:val="24"/>
          <w:szCs w:val="24"/>
        </w:rPr>
        <w:t xml:space="preserve">, Yee SW, Woillard JB, Lebranchu Y, Le Meur Y, Giacomini KM, Marquet P. The role of organic anion-transporting polypeptides and their common genetic variants in mycophenolic acid pharmacokinetics. </w:t>
      </w:r>
      <w:r w:rsidRPr="00F15A2E">
        <w:rPr>
          <w:rFonts w:ascii="Book Antiqua" w:hAnsi="Book Antiqua"/>
          <w:i/>
          <w:sz w:val="24"/>
          <w:szCs w:val="24"/>
        </w:rPr>
        <w:t>Clin Pharmacol Ther</w:t>
      </w:r>
      <w:r w:rsidRPr="00F15A2E">
        <w:rPr>
          <w:rFonts w:ascii="Book Antiqua" w:hAnsi="Book Antiqua"/>
          <w:sz w:val="24"/>
          <w:szCs w:val="24"/>
        </w:rPr>
        <w:t xml:space="preserve"> 2010; </w:t>
      </w:r>
      <w:r w:rsidRPr="00F15A2E">
        <w:rPr>
          <w:rFonts w:ascii="Book Antiqua" w:hAnsi="Book Antiqua"/>
          <w:b/>
          <w:sz w:val="24"/>
          <w:szCs w:val="24"/>
        </w:rPr>
        <w:t>87</w:t>
      </w:r>
      <w:r w:rsidRPr="00F15A2E">
        <w:rPr>
          <w:rFonts w:ascii="Book Antiqua" w:hAnsi="Book Antiqua"/>
          <w:sz w:val="24"/>
          <w:szCs w:val="24"/>
        </w:rPr>
        <w:t>: 100-108 [PMID: 19890249 DOI: 10.1038/clpt.2009.205]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60 </w:t>
      </w:r>
      <w:r w:rsidRPr="00F15A2E">
        <w:rPr>
          <w:rFonts w:ascii="Book Antiqua" w:hAnsi="Book Antiqua"/>
          <w:b/>
          <w:sz w:val="24"/>
          <w:szCs w:val="24"/>
        </w:rPr>
        <w:t>Michelon H</w:t>
      </w:r>
      <w:r w:rsidRPr="00F15A2E">
        <w:rPr>
          <w:rFonts w:ascii="Book Antiqua" w:hAnsi="Book Antiqua"/>
          <w:sz w:val="24"/>
          <w:szCs w:val="24"/>
        </w:rPr>
        <w:t xml:space="preserve">, König J, Durrbach A, Quteineh L, Verstuyft C, Furlan V, Ferlicot S, Letierce A, Charpentier B, Fromm MF, Becquemont L. SLCO1B1 genetic polymorphism </w:t>
      </w:r>
      <w:r w:rsidRPr="00F15A2E">
        <w:rPr>
          <w:rFonts w:ascii="Book Antiqua" w:hAnsi="Book Antiqua"/>
          <w:sz w:val="24"/>
          <w:szCs w:val="24"/>
        </w:rPr>
        <w:lastRenderedPageBreak/>
        <w:t xml:space="preserve">influences mycophenolic acid tolerance in renal transplant recipients. </w:t>
      </w:r>
      <w:r w:rsidRPr="00F15A2E">
        <w:rPr>
          <w:rFonts w:ascii="Book Antiqua" w:hAnsi="Book Antiqua"/>
          <w:i/>
          <w:sz w:val="24"/>
          <w:szCs w:val="24"/>
        </w:rPr>
        <w:t>Pharmacogenomics</w:t>
      </w:r>
      <w:r w:rsidRPr="00F15A2E">
        <w:rPr>
          <w:rFonts w:ascii="Book Antiqua" w:hAnsi="Book Antiqua"/>
          <w:sz w:val="24"/>
          <w:szCs w:val="24"/>
        </w:rPr>
        <w:t xml:space="preserve"> 2010; </w:t>
      </w:r>
      <w:r w:rsidRPr="00F15A2E">
        <w:rPr>
          <w:rFonts w:ascii="Book Antiqua" w:hAnsi="Book Antiqua"/>
          <w:b/>
          <w:sz w:val="24"/>
          <w:szCs w:val="24"/>
        </w:rPr>
        <w:t>11</w:t>
      </w:r>
      <w:r w:rsidRPr="00F15A2E">
        <w:rPr>
          <w:rFonts w:ascii="Book Antiqua" w:hAnsi="Book Antiqua"/>
          <w:sz w:val="24"/>
          <w:szCs w:val="24"/>
        </w:rPr>
        <w:t>: 1703-1713 [PMID: 21142914 DOI: 10.2217/pgs.10.132]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61 </w:t>
      </w:r>
      <w:r w:rsidRPr="00F15A2E">
        <w:rPr>
          <w:rFonts w:ascii="Book Antiqua" w:hAnsi="Book Antiqua"/>
          <w:b/>
          <w:sz w:val="24"/>
          <w:szCs w:val="24"/>
        </w:rPr>
        <w:t>Miura M</w:t>
      </w:r>
      <w:r w:rsidRPr="00F15A2E">
        <w:rPr>
          <w:rFonts w:ascii="Book Antiqua" w:hAnsi="Book Antiqua"/>
          <w:sz w:val="24"/>
          <w:szCs w:val="24"/>
        </w:rPr>
        <w:t xml:space="preserve">, Satoh S, Inoue K, Kagaya H, Saito M, Inoue T, Suzuki T, Habuchi T. Influence of SLCO1B1, 1B3, 2B1 and ABCC2 genetic polymorphisms on mycophenolic acid pharmacokinetics in Japanese renal transplant recipients. </w:t>
      </w:r>
      <w:r w:rsidRPr="00F15A2E">
        <w:rPr>
          <w:rFonts w:ascii="Book Antiqua" w:hAnsi="Book Antiqua"/>
          <w:i/>
          <w:sz w:val="24"/>
          <w:szCs w:val="24"/>
        </w:rPr>
        <w:t>Eur J Clin Pharmacol</w:t>
      </w:r>
      <w:r w:rsidRPr="00F15A2E">
        <w:rPr>
          <w:rFonts w:ascii="Book Antiqua" w:hAnsi="Book Antiqua"/>
          <w:sz w:val="24"/>
          <w:szCs w:val="24"/>
        </w:rPr>
        <w:t xml:space="preserve"> 2007; </w:t>
      </w:r>
      <w:r w:rsidRPr="00F15A2E">
        <w:rPr>
          <w:rFonts w:ascii="Book Antiqua" w:hAnsi="Book Antiqua"/>
          <w:b/>
          <w:sz w:val="24"/>
          <w:szCs w:val="24"/>
        </w:rPr>
        <w:t>63</w:t>
      </w:r>
      <w:r w:rsidRPr="00F15A2E">
        <w:rPr>
          <w:rFonts w:ascii="Book Antiqua" w:hAnsi="Book Antiqua"/>
          <w:sz w:val="24"/>
          <w:szCs w:val="24"/>
        </w:rPr>
        <w:t>: 1161-1169 [PMID: 17906856 DOI: 10.1007/s00228-007-0380-7]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62 </w:t>
      </w:r>
      <w:r w:rsidRPr="00F15A2E">
        <w:rPr>
          <w:rFonts w:ascii="Book Antiqua" w:hAnsi="Book Antiqua"/>
          <w:b/>
          <w:sz w:val="24"/>
          <w:szCs w:val="24"/>
        </w:rPr>
        <w:t>Miura M</w:t>
      </w:r>
      <w:r w:rsidRPr="00F15A2E">
        <w:rPr>
          <w:rFonts w:ascii="Book Antiqua" w:hAnsi="Book Antiqua"/>
          <w:sz w:val="24"/>
          <w:szCs w:val="24"/>
        </w:rPr>
        <w:t xml:space="preserve">, Kagaya H, Satoh S, Inoue K, Saito M, Habuchi T, Suzuki T. Influence of drug transporters and UGT polymorphisms on pharmacokinetics of phenolic glucuronide metabolite of mycophenolic acid in Japanese renal transplant recipients. </w:t>
      </w:r>
      <w:r w:rsidRPr="00F15A2E">
        <w:rPr>
          <w:rFonts w:ascii="Book Antiqua" w:hAnsi="Book Antiqua"/>
          <w:i/>
          <w:sz w:val="24"/>
          <w:szCs w:val="24"/>
        </w:rPr>
        <w:t>Ther Drug Monit</w:t>
      </w:r>
      <w:r w:rsidRPr="00F15A2E">
        <w:rPr>
          <w:rFonts w:ascii="Book Antiqua" w:hAnsi="Book Antiqua"/>
          <w:sz w:val="24"/>
          <w:szCs w:val="24"/>
        </w:rPr>
        <w:t xml:space="preserve"> 2008; </w:t>
      </w:r>
      <w:r w:rsidRPr="00F15A2E">
        <w:rPr>
          <w:rFonts w:ascii="Book Antiqua" w:hAnsi="Book Antiqua"/>
          <w:b/>
          <w:sz w:val="24"/>
          <w:szCs w:val="24"/>
        </w:rPr>
        <w:t>30</w:t>
      </w:r>
      <w:r w:rsidRPr="00F15A2E">
        <w:rPr>
          <w:rFonts w:ascii="Book Antiqua" w:hAnsi="Book Antiqua"/>
          <w:sz w:val="24"/>
          <w:szCs w:val="24"/>
        </w:rPr>
        <w:t>: 559-564 [PMID: 18695635 DOI: 10.1097/FTD.0b013e3181838063]</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63 </w:t>
      </w:r>
      <w:r w:rsidRPr="00F15A2E">
        <w:rPr>
          <w:rFonts w:ascii="Book Antiqua" w:hAnsi="Book Antiqua"/>
          <w:b/>
          <w:sz w:val="24"/>
          <w:szCs w:val="24"/>
        </w:rPr>
        <w:t>Natsumeda Y</w:t>
      </w:r>
      <w:r w:rsidRPr="00F15A2E">
        <w:rPr>
          <w:rFonts w:ascii="Book Antiqua" w:hAnsi="Book Antiqua"/>
          <w:sz w:val="24"/>
          <w:szCs w:val="24"/>
        </w:rPr>
        <w:t xml:space="preserve">, Ohno S, Kawasaki H, Konno Y, Weber G, Suzuki K. Two distinct cDNAs for human IMP dehydrogenase. </w:t>
      </w:r>
      <w:r w:rsidRPr="00F15A2E">
        <w:rPr>
          <w:rFonts w:ascii="Book Antiqua" w:hAnsi="Book Antiqua"/>
          <w:i/>
          <w:sz w:val="24"/>
          <w:szCs w:val="24"/>
        </w:rPr>
        <w:t>J Biol Chem</w:t>
      </w:r>
      <w:r w:rsidRPr="00F15A2E">
        <w:rPr>
          <w:rFonts w:ascii="Book Antiqua" w:hAnsi="Book Antiqua"/>
          <w:sz w:val="24"/>
          <w:szCs w:val="24"/>
        </w:rPr>
        <w:t xml:space="preserve"> 1990; </w:t>
      </w:r>
      <w:r w:rsidRPr="00F15A2E">
        <w:rPr>
          <w:rFonts w:ascii="Book Antiqua" w:hAnsi="Book Antiqua"/>
          <w:b/>
          <w:sz w:val="24"/>
          <w:szCs w:val="24"/>
        </w:rPr>
        <w:t>265</w:t>
      </w:r>
      <w:r w:rsidRPr="00F15A2E">
        <w:rPr>
          <w:rFonts w:ascii="Book Antiqua" w:hAnsi="Book Antiqua"/>
          <w:sz w:val="24"/>
          <w:szCs w:val="24"/>
        </w:rPr>
        <w:t>: 5292-5295 [PMID: 1969416]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64 </w:t>
      </w:r>
      <w:r w:rsidRPr="00F15A2E">
        <w:rPr>
          <w:rFonts w:ascii="Book Antiqua" w:hAnsi="Book Antiqua"/>
          <w:b/>
          <w:sz w:val="24"/>
          <w:szCs w:val="24"/>
        </w:rPr>
        <w:t>Digits JA</w:t>
      </w:r>
      <w:r w:rsidRPr="00F15A2E">
        <w:rPr>
          <w:rFonts w:ascii="Book Antiqua" w:hAnsi="Book Antiqua"/>
          <w:sz w:val="24"/>
          <w:szCs w:val="24"/>
        </w:rPr>
        <w:t xml:space="preserve">, Hedstrom L. Species-specific inhibition of inosine 5'-monophosphate dehydrogenase by mycophenolic acid. </w:t>
      </w:r>
      <w:r w:rsidRPr="00F15A2E">
        <w:rPr>
          <w:rFonts w:ascii="Book Antiqua" w:hAnsi="Book Antiqua"/>
          <w:i/>
          <w:sz w:val="24"/>
          <w:szCs w:val="24"/>
        </w:rPr>
        <w:t>Biochemistry</w:t>
      </w:r>
      <w:r w:rsidRPr="00F15A2E">
        <w:rPr>
          <w:rFonts w:ascii="Book Antiqua" w:hAnsi="Book Antiqua"/>
          <w:sz w:val="24"/>
          <w:szCs w:val="24"/>
        </w:rPr>
        <w:t xml:space="preserve"> 1999; </w:t>
      </w:r>
      <w:r w:rsidRPr="00F15A2E">
        <w:rPr>
          <w:rFonts w:ascii="Book Antiqua" w:hAnsi="Book Antiqua"/>
          <w:b/>
          <w:sz w:val="24"/>
          <w:szCs w:val="24"/>
        </w:rPr>
        <w:t>38</w:t>
      </w:r>
      <w:r w:rsidRPr="00F15A2E">
        <w:rPr>
          <w:rFonts w:ascii="Book Antiqua" w:hAnsi="Book Antiqua"/>
          <w:sz w:val="24"/>
          <w:szCs w:val="24"/>
        </w:rPr>
        <w:t>: 15388-15397 [PMID: 10563825 DOI: 10.1021/bi991558q]</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65 </w:t>
      </w:r>
      <w:r w:rsidRPr="00F15A2E">
        <w:rPr>
          <w:rFonts w:ascii="Book Antiqua" w:hAnsi="Book Antiqua"/>
          <w:b/>
          <w:sz w:val="24"/>
          <w:szCs w:val="24"/>
        </w:rPr>
        <w:t>McPhillips CC</w:t>
      </w:r>
      <w:r w:rsidRPr="00F15A2E">
        <w:rPr>
          <w:rFonts w:ascii="Book Antiqua" w:hAnsi="Book Antiqua"/>
          <w:sz w:val="24"/>
          <w:szCs w:val="24"/>
        </w:rPr>
        <w:t xml:space="preserve">, Hyle JW, Reines D. Detection of the mycophenolate-inhibited form of IMP dehydrogenase in vivo. </w:t>
      </w:r>
      <w:r w:rsidR="00512BB5">
        <w:rPr>
          <w:rFonts w:ascii="Book Antiqua" w:hAnsi="Book Antiqua"/>
          <w:i/>
          <w:sz w:val="24"/>
          <w:szCs w:val="24"/>
        </w:rPr>
        <w:t>Proc Natl Acad Sci US</w:t>
      </w:r>
      <w:r w:rsidRPr="00F15A2E">
        <w:rPr>
          <w:rFonts w:ascii="Book Antiqua" w:hAnsi="Book Antiqua"/>
          <w:i/>
          <w:sz w:val="24"/>
          <w:szCs w:val="24"/>
        </w:rPr>
        <w:t>A</w:t>
      </w:r>
      <w:r w:rsidRPr="00F15A2E">
        <w:rPr>
          <w:rFonts w:ascii="Book Antiqua" w:hAnsi="Book Antiqua"/>
          <w:sz w:val="24"/>
          <w:szCs w:val="24"/>
        </w:rPr>
        <w:t xml:space="preserve"> 2004; </w:t>
      </w:r>
      <w:r w:rsidRPr="00F15A2E">
        <w:rPr>
          <w:rFonts w:ascii="Book Antiqua" w:hAnsi="Book Antiqua"/>
          <w:b/>
          <w:sz w:val="24"/>
          <w:szCs w:val="24"/>
        </w:rPr>
        <w:t>101</w:t>
      </w:r>
      <w:r w:rsidRPr="00F15A2E">
        <w:rPr>
          <w:rFonts w:ascii="Book Antiqua" w:hAnsi="Book Antiqua"/>
          <w:sz w:val="24"/>
          <w:szCs w:val="24"/>
        </w:rPr>
        <w:t>: 12171-12176 [PMID: 15292516 DOI: 10.1073/pnas.0403341101]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66 </w:t>
      </w:r>
      <w:r w:rsidRPr="00F15A2E">
        <w:rPr>
          <w:rFonts w:ascii="Book Antiqua" w:hAnsi="Book Antiqua"/>
          <w:b/>
          <w:sz w:val="24"/>
          <w:szCs w:val="24"/>
        </w:rPr>
        <w:t>Roberts RL</w:t>
      </w:r>
      <w:r w:rsidRPr="00F15A2E">
        <w:rPr>
          <w:rFonts w:ascii="Book Antiqua" w:hAnsi="Book Antiqua"/>
          <w:sz w:val="24"/>
          <w:szCs w:val="24"/>
        </w:rPr>
        <w:t xml:space="preserve">, Gearry RB, Barclay ML, Kennedy MA. IMPDH1 promoter mutations in a patient exhibiting azathioprine resistance. </w:t>
      </w:r>
      <w:r w:rsidRPr="00F15A2E">
        <w:rPr>
          <w:rFonts w:ascii="Book Antiqua" w:hAnsi="Book Antiqua"/>
          <w:i/>
          <w:sz w:val="24"/>
          <w:szCs w:val="24"/>
        </w:rPr>
        <w:t>Pharmacogenomics J</w:t>
      </w:r>
      <w:r w:rsidRPr="00F15A2E">
        <w:rPr>
          <w:rFonts w:ascii="Book Antiqua" w:hAnsi="Book Antiqua"/>
          <w:sz w:val="24"/>
          <w:szCs w:val="24"/>
        </w:rPr>
        <w:t xml:space="preserve"> 2007; </w:t>
      </w:r>
      <w:r w:rsidRPr="00F15A2E">
        <w:rPr>
          <w:rFonts w:ascii="Book Antiqua" w:hAnsi="Book Antiqua"/>
          <w:b/>
          <w:sz w:val="24"/>
          <w:szCs w:val="24"/>
        </w:rPr>
        <w:t>7</w:t>
      </w:r>
      <w:r w:rsidRPr="00F15A2E">
        <w:rPr>
          <w:rFonts w:ascii="Book Antiqua" w:hAnsi="Book Antiqua"/>
          <w:sz w:val="24"/>
          <w:szCs w:val="24"/>
        </w:rPr>
        <w:t>: 312-317 [PMID: 17001353 DOI: 10.1038/sj.tpj.6500421]</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67 </w:t>
      </w:r>
      <w:r w:rsidRPr="00F15A2E">
        <w:rPr>
          <w:rFonts w:ascii="Book Antiqua" w:hAnsi="Book Antiqua"/>
          <w:b/>
          <w:sz w:val="24"/>
          <w:szCs w:val="24"/>
        </w:rPr>
        <w:t>Wang J</w:t>
      </w:r>
      <w:r w:rsidRPr="00F15A2E">
        <w:rPr>
          <w:rFonts w:ascii="Book Antiqua" w:hAnsi="Book Antiqua"/>
          <w:sz w:val="24"/>
          <w:szCs w:val="24"/>
        </w:rPr>
        <w:t xml:space="preserve">, Yang JW, Zeevi A, Webber SA, Girnita DM, Selby R, Fu J, Shah T, Pravica V, Hutchinson IV, Burckart GJ. IMPDH1 gene polymorphisms and association with acute rejection in renal transplant patients. </w:t>
      </w:r>
      <w:r w:rsidRPr="00F15A2E">
        <w:rPr>
          <w:rFonts w:ascii="Book Antiqua" w:hAnsi="Book Antiqua"/>
          <w:i/>
          <w:sz w:val="24"/>
          <w:szCs w:val="24"/>
        </w:rPr>
        <w:t>Clin Pharmacol Ther</w:t>
      </w:r>
      <w:r w:rsidRPr="00F15A2E">
        <w:rPr>
          <w:rFonts w:ascii="Book Antiqua" w:hAnsi="Book Antiqua"/>
          <w:sz w:val="24"/>
          <w:szCs w:val="24"/>
        </w:rPr>
        <w:t xml:space="preserve"> 2008; </w:t>
      </w:r>
      <w:r w:rsidRPr="00F15A2E">
        <w:rPr>
          <w:rFonts w:ascii="Book Antiqua" w:hAnsi="Book Antiqua"/>
          <w:b/>
          <w:sz w:val="24"/>
          <w:szCs w:val="24"/>
        </w:rPr>
        <w:t>83</w:t>
      </w:r>
      <w:r w:rsidRPr="00F15A2E">
        <w:rPr>
          <w:rFonts w:ascii="Book Antiqua" w:hAnsi="Book Antiqua"/>
          <w:sz w:val="24"/>
          <w:szCs w:val="24"/>
        </w:rPr>
        <w:t>: 711-717 [PMID: 17851563 DOI: 10.1038/sj.clpt.6100347]</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68 </w:t>
      </w:r>
      <w:r w:rsidRPr="00F15A2E">
        <w:rPr>
          <w:rFonts w:ascii="Book Antiqua" w:hAnsi="Book Antiqua"/>
          <w:b/>
          <w:sz w:val="24"/>
          <w:szCs w:val="24"/>
        </w:rPr>
        <w:t>Wu TY</w:t>
      </w:r>
      <w:r w:rsidRPr="00F15A2E">
        <w:rPr>
          <w:rFonts w:ascii="Book Antiqua" w:hAnsi="Book Antiqua"/>
          <w:sz w:val="24"/>
          <w:szCs w:val="24"/>
        </w:rPr>
        <w:t xml:space="preserve">, Peng Y, Pelleymounter LL, Moon I, Eckloff BW, Wieben ED, Yee VC, Weinshilboum RM. Pharmacogenetics of the mycophenolic acid targets inosine monophosphate dehydrogenases IMPDH1 and IMPDH2: gene sequence variation and functional genomics. </w:t>
      </w:r>
      <w:r w:rsidRPr="00F15A2E">
        <w:rPr>
          <w:rFonts w:ascii="Book Antiqua" w:hAnsi="Book Antiqua"/>
          <w:i/>
          <w:sz w:val="24"/>
          <w:szCs w:val="24"/>
        </w:rPr>
        <w:t>Br J Pharmacol</w:t>
      </w:r>
      <w:r w:rsidRPr="00F15A2E">
        <w:rPr>
          <w:rFonts w:ascii="Book Antiqua" w:hAnsi="Book Antiqua"/>
          <w:sz w:val="24"/>
          <w:szCs w:val="24"/>
        </w:rPr>
        <w:t xml:space="preserve"> 2010; </w:t>
      </w:r>
      <w:r w:rsidRPr="00F15A2E">
        <w:rPr>
          <w:rFonts w:ascii="Book Antiqua" w:hAnsi="Book Antiqua"/>
          <w:b/>
          <w:sz w:val="24"/>
          <w:szCs w:val="24"/>
        </w:rPr>
        <w:t>161</w:t>
      </w:r>
      <w:r w:rsidRPr="00F15A2E">
        <w:rPr>
          <w:rFonts w:ascii="Book Antiqua" w:hAnsi="Book Antiqua"/>
          <w:sz w:val="24"/>
          <w:szCs w:val="24"/>
        </w:rPr>
        <w:t>: 1584-1598 [PMID: 20718729 DOI: 10.1111/j.1476-5381.2010.00987.x]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69 </w:t>
      </w:r>
      <w:r w:rsidRPr="00F15A2E">
        <w:rPr>
          <w:rFonts w:ascii="Book Antiqua" w:hAnsi="Book Antiqua"/>
          <w:b/>
          <w:sz w:val="24"/>
          <w:szCs w:val="24"/>
        </w:rPr>
        <w:t>Gensburger O</w:t>
      </w:r>
      <w:r w:rsidRPr="00F15A2E">
        <w:rPr>
          <w:rFonts w:ascii="Book Antiqua" w:hAnsi="Book Antiqua"/>
          <w:sz w:val="24"/>
          <w:szCs w:val="24"/>
        </w:rPr>
        <w:t xml:space="preserve">, Van Schaik RH, Picard N, Le Meur Y, Rousseau A, Woillard JB, Van Gelder T, Marquet P. Polymorphisms in type I and II inosine monophosphate </w:t>
      </w:r>
      <w:r w:rsidRPr="00F15A2E">
        <w:rPr>
          <w:rFonts w:ascii="Book Antiqua" w:hAnsi="Book Antiqua"/>
          <w:sz w:val="24"/>
          <w:szCs w:val="24"/>
        </w:rPr>
        <w:lastRenderedPageBreak/>
        <w:t xml:space="preserve">dehydrogenase genes and association with clinical outcome in patients on mycophenolate mofetil. </w:t>
      </w:r>
      <w:r w:rsidRPr="00F15A2E">
        <w:rPr>
          <w:rFonts w:ascii="Book Antiqua" w:hAnsi="Book Antiqua"/>
          <w:i/>
          <w:sz w:val="24"/>
          <w:szCs w:val="24"/>
        </w:rPr>
        <w:t>Pharmacogenet Genomics</w:t>
      </w:r>
      <w:r w:rsidRPr="00F15A2E">
        <w:rPr>
          <w:rFonts w:ascii="Book Antiqua" w:hAnsi="Book Antiqua"/>
          <w:sz w:val="24"/>
          <w:szCs w:val="24"/>
        </w:rPr>
        <w:t xml:space="preserve"> 2010; </w:t>
      </w:r>
      <w:r w:rsidRPr="00F15A2E">
        <w:rPr>
          <w:rFonts w:ascii="Book Antiqua" w:hAnsi="Book Antiqua"/>
          <w:b/>
          <w:sz w:val="24"/>
          <w:szCs w:val="24"/>
        </w:rPr>
        <w:t>20</w:t>
      </w:r>
      <w:r w:rsidRPr="00F15A2E">
        <w:rPr>
          <w:rFonts w:ascii="Book Antiqua" w:hAnsi="Book Antiqua"/>
          <w:sz w:val="24"/>
          <w:szCs w:val="24"/>
        </w:rPr>
        <w:t>: 537-543 [PMID: 20679962 DOI: 10.1097/FPC.0b013e32833d8cf5]</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70 </w:t>
      </w:r>
      <w:r w:rsidRPr="00F15A2E">
        <w:rPr>
          <w:rFonts w:ascii="Book Antiqua" w:hAnsi="Book Antiqua"/>
          <w:b/>
          <w:sz w:val="24"/>
          <w:szCs w:val="24"/>
        </w:rPr>
        <w:t>Glander P</w:t>
      </w:r>
      <w:r w:rsidRPr="00F15A2E">
        <w:rPr>
          <w:rFonts w:ascii="Book Antiqua" w:hAnsi="Book Antiqua"/>
          <w:sz w:val="24"/>
          <w:szCs w:val="24"/>
        </w:rPr>
        <w:t xml:space="preserve">, Hambach P, Braun KP, Fritsche L, Giessing M, Mai I, Einecke G, Waiser J, Neumayer HH, Budde K. Pre-transplant inosine monophosphate dehydrogenase activity is associated with clinical outcome after renal transplantation. </w:t>
      </w:r>
      <w:r w:rsidRPr="00F15A2E">
        <w:rPr>
          <w:rFonts w:ascii="Book Antiqua" w:hAnsi="Book Antiqua"/>
          <w:i/>
          <w:sz w:val="24"/>
          <w:szCs w:val="24"/>
        </w:rPr>
        <w:t>Am J Transplant</w:t>
      </w:r>
      <w:r w:rsidRPr="00F15A2E">
        <w:rPr>
          <w:rFonts w:ascii="Book Antiqua" w:hAnsi="Book Antiqua"/>
          <w:sz w:val="24"/>
          <w:szCs w:val="24"/>
        </w:rPr>
        <w:t xml:space="preserve"> 2004; </w:t>
      </w:r>
      <w:r w:rsidRPr="00F15A2E">
        <w:rPr>
          <w:rFonts w:ascii="Book Antiqua" w:hAnsi="Book Antiqua"/>
          <w:b/>
          <w:sz w:val="24"/>
          <w:szCs w:val="24"/>
        </w:rPr>
        <w:t>4</w:t>
      </w:r>
      <w:r w:rsidRPr="00F15A2E">
        <w:rPr>
          <w:rFonts w:ascii="Book Antiqua" w:hAnsi="Book Antiqua"/>
          <w:sz w:val="24"/>
          <w:szCs w:val="24"/>
        </w:rPr>
        <w:t>: 2045-2051 [PMID: 15575908 DOI: 10.1111/j.1600-6143.2004.00617.x]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71 </w:t>
      </w:r>
      <w:r w:rsidRPr="00F15A2E">
        <w:rPr>
          <w:rFonts w:ascii="Book Antiqua" w:hAnsi="Book Antiqua"/>
          <w:b/>
          <w:sz w:val="24"/>
          <w:szCs w:val="24"/>
        </w:rPr>
        <w:t>Kagaya H</w:t>
      </w:r>
      <w:r w:rsidRPr="00F15A2E">
        <w:rPr>
          <w:rFonts w:ascii="Book Antiqua" w:hAnsi="Book Antiqua"/>
          <w:sz w:val="24"/>
          <w:szCs w:val="24"/>
        </w:rPr>
        <w:t xml:space="preserve">, Miura M, Saito M, Habuchi T, Satoh S. Correlation of IMPDH1 gene polymorphisms with subclinical acute rejection and mycophenolic acid exposure parameters on day 28 after renal transplantation. </w:t>
      </w:r>
      <w:r w:rsidRPr="00F15A2E">
        <w:rPr>
          <w:rFonts w:ascii="Book Antiqua" w:hAnsi="Book Antiqua"/>
          <w:i/>
          <w:sz w:val="24"/>
          <w:szCs w:val="24"/>
        </w:rPr>
        <w:t>Basic Clin Pharmacol Toxicol</w:t>
      </w:r>
      <w:r w:rsidRPr="00F15A2E">
        <w:rPr>
          <w:rFonts w:ascii="Book Antiqua" w:hAnsi="Book Antiqua"/>
          <w:sz w:val="24"/>
          <w:szCs w:val="24"/>
        </w:rPr>
        <w:t xml:space="preserve"> 2010; </w:t>
      </w:r>
      <w:r w:rsidRPr="00F15A2E">
        <w:rPr>
          <w:rFonts w:ascii="Book Antiqua" w:hAnsi="Book Antiqua"/>
          <w:b/>
          <w:sz w:val="24"/>
          <w:szCs w:val="24"/>
        </w:rPr>
        <w:t>107</w:t>
      </w:r>
      <w:r w:rsidRPr="00F15A2E">
        <w:rPr>
          <w:rFonts w:ascii="Book Antiqua" w:hAnsi="Book Antiqua"/>
          <w:sz w:val="24"/>
          <w:szCs w:val="24"/>
        </w:rPr>
        <w:t>: 631-636 [PMID: 20136638 DOI: 10.1111/j.1742-7843.2010.00542.x]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72 </w:t>
      </w:r>
      <w:r w:rsidRPr="00F15A2E">
        <w:rPr>
          <w:rFonts w:ascii="Book Antiqua" w:hAnsi="Book Antiqua"/>
          <w:b/>
          <w:sz w:val="24"/>
          <w:szCs w:val="24"/>
        </w:rPr>
        <w:t>Sombogaard F</w:t>
      </w:r>
      <w:r w:rsidRPr="00F15A2E">
        <w:rPr>
          <w:rFonts w:ascii="Book Antiqua" w:hAnsi="Book Antiqua"/>
          <w:sz w:val="24"/>
          <w:szCs w:val="24"/>
        </w:rPr>
        <w:t xml:space="preserve">, van Schaik RH, Mathot RA, Budde K, van der Werf M, Vulto AG, Weimar W, Glander P, Essioux L, van Gelder T. Interpatient variability in IMPDH activity in MMF-treated renal transplant patients is correlated with IMPDH type II 3757T &gt; C polymorphism. </w:t>
      </w:r>
      <w:r w:rsidRPr="00F15A2E">
        <w:rPr>
          <w:rFonts w:ascii="Book Antiqua" w:hAnsi="Book Antiqua"/>
          <w:i/>
          <w:sz w:val="24"/>
          <w:szCs w:val="24"/>
        </w:rPr>
        <w:t>Pharmacogenet Genomics</w:t>
      </w:r>
      <w:r w:rsidRPr="00F15A2E">
        <w:rPr>
          <w:rFonts w:ascii="Book Antiqua" w:hAnsi="Book Antiqua"/>
          <w:sz w:val="24"/>
          <w:szCs w:val="24"/>
        </w:rPr>
        <w:t xml:space="preserve"> 2009; </w:t>
      </w:r>
      <w:r w:rsidRPr="00F15A2E">
        <w:rPr>
          <w:rFonts w:ascii="Book Antiqua" w:hAnsi="Book Antiqua"/>
          <w:b/>
          <w:sz w:val="24"/>
          <w:szCs w:val="24"/>
        </w:rPr>
        <w:t>19</w:t>
      </w:r>
      <w:r w:rsidRPr="00F15A2E">
        <w:rPr>
          <w:rFonts w:ascii="Book Antiqua" w:hAnsi="Book Antiqua"/>
          <w:sz w:val="24"/>
          <w:szCs w:val="24"/>
        </w:rPr>
        <w:t>: 626-634 [PMID: 19617864 DOI: 10.1097/FPC.0b013e32832f5f1b]</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73 </w:t>
      </w:r>
      <w:r w:rsidRPr="00F15A2E">
        <w:rPr>
          <w:rFonts w:ascii="Book Antiqua" w:hAnsi="Book Antiqua"/>
          <w:b/>
          <w:sz w:val="24"/>
          <w:szCs w:val="24"/>
        </w:rPr>
        <w:t>Grinyó J</w:t>
      </w:r>
      <w:r w:rsidRPr="00F15A2E">
        <w:rPr>
          <w:rFonts w:ascii="Book Antiqua" w:hAnsi="Book Antiqua"/>
          <w:sz w:val="24"/>
          <w:szCs w:val="24"/>
        </w:rPr>
        <w:t xml:space="preserve">, Vanrenterghem Y, Nashan B, Vincenti F, Ekberg H, Lindpaintner K, Rashford M, Nasmyth-Miller C, Voulgari A, Spleiss O, Truman M, Essioux L. Association of four DNA polymorphisms with acute rejection after kidney transplantation. </w:t>
      </w:r>
      <w:r w:rsidRPr="00F15A2E">
        <w:rPr>
          <w:rFonts w:ascii="Book Antiqua" w:hAnsi="Book Antiqua"/>
          <w:i/>
          <w:sz w:val="24"/>
          <w:szCs w:val="24"/>
        </w:rPr>
        <w:t>Transpl Int</w:t>
      </w:r>
      <w:r w:rsidRPr="00F15A2E">
        <w:rPr>
          <w:rFonts w:ascii="Book Antiqua" w:hAnsi="Book Antiqua"/>
          <w:sz w:val="24"/>
          <w:szCs w:val="24"/>
        </w:rPr>
        <w:t xml:space="preserve"> 2008; </w:t>
      </w:r>
      <w:r w:rsidRPr="00F15A2E">
        <w:rPr>
          <w:rFonts w:ascii="Book Antiqua" w:hAnsi="Book Antiqua"/>
          <w:b/>
          <w:sz w:val="24"/>
          <w:szCs w:val="24"/>
        </w:rPr>
        <w:t>21</w:t>
      </w:r>
      <w:r w:rsidRPr="00F15A2E">
        <w:rPr>
          <w:rFonts w:ascii="Book Antiqua" w:hAnsi="Book Antiqua"/>
          <w:sz w:val="24"/>
          <w:szCs w:val="24"/>
        </w:rPr>
        <w:t>: 879-891 [PMID: 18444945 DOI: 10.1111/j.1432-2277.2008.00679.x]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74 </w:t>
      </w:r>
      <w:r w:rsidRPr="00F15A2E">
        <w:rPr>
          <w:rFonts w:ascii="Book Antiqua" w:hAnsi="Book Antiqua"/>
          <w:b/>
          <w:sz w:val="24"/>
          <w:szCs w:val="24"/>
        </w:rPr>
        <w:t>Shah S</w:t>
      </w:r>
      <w:r w:rsidRPr="00F15A2E">
        <w:rPr>
          <w:rFonts w:ascii="Book Antiqua" w:hAnsi="Book Antiqua"/>
          <w:sz w:val="24"/>
          <w:szCs w:val="24"/>
        </w:rPr>
        <w:t xml:space="preserve">, Harwood SM, Döhler B, Opelz G, Yaqoob MM. Inosine monophosphate dehydrogenase polymorphisms and renal allograft outcome. </w:t>
      </w:r>
      <w:r w:rsidRPr="00F15A2E">
        <w:rPr>
          <w:rFonts w:ascii="Book Antiqua" w:hAnsi="Book Antiqua"/>
          <w:i/>
          <w:sz w:val="24"/>
          <w:szCs w:val="24"/>
        </w:rPr>
        <w:t>Transplantation</w:t>
      </w:r>
      <w:r w:rsidRPr="00F15A2E">
        <w:rPr>
          <w:rFonts w:ascii="Book Antiqua" w:hAnsi="Book Antiqua"/>
          <w:sz w:val="24"/>
          <w:szCs w:val="24"/>
        </w:rPr>
        <w:t xml:space="preserve"> 2012; </w:t>
      </w:r>
      <w:r w:rsidRPr="00F15A2E">
        <w:rPr>
          <w:rFonts w:ascii="Book Antiqua" w:hAnsi="Book Antiqua"/>
          <w:b/>
          <w:sz w:val="24"/>
          <w:szCs w:val="24"/>
        </w:rPr>
        <w:t>94</w:t>
      </w:r>
      <w:r w:rsidRPr="00F15A2E">
        <w:rPr>
          <w:rFonts w:ascii="Book Antiqua" w:hAnsi="Book Antiqua"/>
          <w:sz w:val="24"/>
          <w:szCs w:val="24"/>
        </w:rPr>
        <w:t>: 486-491 [PMID: 22960765 DOI: 10.1097/TP.0b013e31825b7654]</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75 </w:t>
      </w:r>
      <w:r w:rsidRPr="00F15A2E">
        <w:rPr>
          <w:rFonts w:ascii="Book Antiqua" w:hAnsi="Book Antiqua"/>
          <w:b/>
          <w:sz w:val="24"/>
          <w:szCs w:val="24"/>
        </w:rPr>
        <w:t>Bruckmueller H</w:t>
      </w:r>
      <w:r w:rsidRPr="00F15A2E">
        <w:rPr>
          <w:rFonts w:ascii="Book Antiqua" w:hAnsi="Book Antiqua"/>
          <w:sz w:val="24"/>
          <w:szCs w:val="24"/>
        </w:rPr>
        <w:t xml:space="preserve">, Werk AN, Renders L, Feldkamp T, Tepel M, Borst C, Caliebe A, Kunzendorf U, Cascorbi I. Which Genetic Determinants Should be Considered for Tacrolimus Dose Optimization in Kidney Transplantation? A Combined Analysis of Genes Affecting the CYP3A Locus. </w:t>
      </w:r>
      <w:r w:rsidRPr="00F15A2E">
        <w:rPr>
          <w:rFonts w:ascii="Book Antiqua" w:hAnsi="Book Antiqua"/>
          <w:i/>
          <w:sz w:val="24"/>
          <w:szCs w:val="24"/>
        </w:rPr>
        <w:t>Ther Drug Monit</w:t>
      </w:r>
      <w:r w:rsidRPr="00F15A2E">
        <w:rPr>
          <w:rFonts w:ascii="Book Antiqua" w:hAnsi="Book Antiqua"/>
          <w:sz w:val="24"/>
          <w:szCs w:val="24"/>
        </w:rPr>
        <w:t xml:space="preserve"> 2015; </w:t>
      </w:r>
      <w:r w:rsidRPr="00F15A2E">
        <w:rPr>
          <w:rFonts w:ascii="Book Antiqua" w:hAnsi="Book Antiqua"/>
          <w:b/>
          <w:sz w:val="24"/>
          <w:szCs w:val="24"/>
        </w:rPr>
        <w:t>37</w:t>
      </w:r>
      <w:r w:rsidRPr="00F15A2E">
        <w:rPr>
          <w:rFonts w:ascii="Book Antiqua" w:hAnsi="Book Antiqua"/>
          <w:sz w:val="24"/>
          <w:szCs w:val="24"/>
        </w:rPr>
        <w:t>: 288-295 [PMID: 25271728 DOI: 10.1097/FTD.0000000000000142]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76 </w:t>
      </w:r>
      <w:r w:rsidRPr="00F15A2E">
        <w:rPr>
          <w:rFonts w:ascii="Book Antiqua" w:hAnsi="Book Antiqua"/>
          <w:b/>
          <w:sz w:val="24"/>
          <w:szCs w:val="24"/>
        </w:rPr>
        <w:t>Woillard JB</w:t>
      </w:r>
      <w:r w:rsidRPr="00F15A2E">
        <w:rPr>
          <w:rFonts w:ascii="Book Antiqua" w:hAnsi="Book Antiqua"/>
          <w:sz w:val="24"/>
          <w:szCs w:val="24"/>
        </w:rPr>
        <w:t xml:space="preserve">, Chouchana L, Picard N, Loriot MA; French Network of Pharmacogenetics (RNPGX). Pharmacogenetics of immunosuppressants: State of the art and clinical implementation - recommendations from the French National Network of </w:t>
      </w:r>
      <w:r w:rsidRPr="00F15A2E">
        <w:rPr>
          <w:rFonts w:ascii="Book Antiqua" w:hAnsi="Book Antiqua"/>
          <w:sz w:val="24"/>
          <w:szCs w:val="24"/>
        </w:rPr>
        <w:lastRenderedPageBreak/>
        <w:t xml:space="preserve">Pharmacogenetics (RNPGx). </w:t>
      </w:r>
      <w:r w:rsidRPr="00F15A2E">
        <w:rPr>
          <w:rFonts w:ascii="Book Antiqua" w:hAnsi="Book Antiqua"/>
          <w:i/>
          <w:sz w:val="24"/>
          <w:szCs w:val="24"/>
        </w:rPr>
        <w:t>Therapie</w:t>
      </w:r>
      <w:r w:rsidRPr="00F15A2E">
        <w:rPr>
          <w:rFonts w:ascii="Book Antiqua" w:hAnsi="Book Antiqua"/>
          <w:sz w:val="24"/>
          <w:szCs w:val="24"/>
        </w:rPr>
        <w:t xml:space="preserve"> 2017; </w:t>
      </w:r>
      <w:r w:rsidRPr="00F15A2E">
        <w:rPr>
          <w:rFonts w:ascii="Book Antiqua" w:hAnsi="Book Antiqua"/>
          <w:b/>
          <w:sz w:val="24"/>
          <w:szCs w:val="24"/>
        </w:rPr>
        <w:t>72</w:t>
      </w:r>
      <w:r w:rsidRPr="00F15A2E">
        <w:rPr>
          <w:rFonts w:ascii="Book Antiqua" w:hAnsi="Book Antiqua"/>
          <w:sz w:val="24"/>
          <w:szCs w:val="24"/>
        </w:rPr>
        <w:t>: 285-299 [PMID: 28318610 DOI: 10.1016/j.therap.2016.09.016]</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77 </w:t>
      </w:r>
      <w:r w:rsidRPr="00F15A2E">
        <w:rPr>
          <w:rFonts w:ascii="Book Antiqua" w:hAnsi="Book Antiqua"/>
          <w:b/>
          <w:sz w:val="24"/>
          <w:szCs w:val="24"/>
        </w:rPr>
        <w:t>Satoh S</w:t>
      </w:r>
      <w:r w:rsidRPr="00F15A2E">
        <w:rPr>
          <w:rFonts w:ascii="Book Antiqua" w:hAnsi="Book Antiqua"/>
          <w:sz w:val="24"/>
          <w:szCs w:val="24"/>
        </w:rPr>
        <w:t xml:space="preserve">, Saito M, Inoue K, Miura M, Komatsuda A, Habuchi T. Association of cytokine polymorphisms with subclinical progressive chronic allograft nephropathy in Japanese renal transplant recipients: preliminary study. </w:t>
      </w:r>
      <w:r w:rsidRPr="00F15A2E">
        <w:rPr>
          <w:rFonts w:ascii="Book Antiqua" w:hAnsi="Book Antiqua"/>
          <w:i/>
          <w:sz w:val="24"/>
          <w:szCs w:val="24"/>
        </w:rPr>
        <w:t>Int J Urol</w:t>
      </w:r>
      <w:r w:rsidRPr="00F15A2E">
        <w:rPr>
          <w:rFonts w:ascii="Book Antiqua" w:hAnsi="Book Antiqua"/>
          <w:sz w:val="24"/>
          <w:szCs w:val="24"/>
        </w:rPr>
        <w:t xml:space="preserve"> 2007; </w:t>
      </w:r>
      <w:r w:rsidRPr="00F15A2E">
        <w:rPr>
          <w:rFonts w:ascii="Book Antiqua" w:hAnsi="Book Antiqua"/>
          <w:b/>
          <w:sz w:val="24"/>
          <w:szCs w:val="24"/>
        </w:rPr>
        <w:t>14</w:t>
      </w:r>
      <w:r w:rsidRPr="00F15A2E">
        <w:rPr>
          <w:rFonts w:ascii="Book Antiqua" w:hAnsi="Book Antiqua"/>
          <w:sz w:val="24"/>
          <w:szCs w:val="24"/>
        </w:rPr>
        <w:t>: 990-994 [PMID: 17956522 DOI: 10.1111/j.1442-2042.2007.01886.x]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78 </w:t>
      </w:r>
      <w:r w:rsidRPr="00F15A2E">
        <w:rPr>
          <w:rFonts w:ascii="Book Antiqua" w:hAnsi="Book Antiqua"/>
          <w:b/>
          <w:sz w:val="24"/>
          <w:szCs w:val="24"/>
        </w:rPr>
        <w:t>Moscoso-Solorzano GT</w:t>
      </w:r>
      <w:r w:rsidRPr="00F15A2E">
        <w:rPr>
          <w:rFonts w:ascii="Book Antiqua" w:hAnsi="Book Antiqua"/>
          <w:sz w:val="24"/>
          <w:szCs w:val="24"/>
        </w:rPr>
        <w:t xml:space="preserve">, Ortega F, Rodríguez I, García-Castro M, Gómez E, Díaz-Corte C, Baltar JM, Alvarez V, Ortiz A, Coto E. A search for cyclophilin-A gene variants in cyclosporine A-treated renal transplanted patients. </w:t>
      </w:r>
      <w:r w:rsidRPr="00F15A2E">
        <w:rPr>
          <w:rFonts w:ascii="Book Antiqua" w:hAnsi="Book Antiqua"/>
          <w:i/>
          <w:sz w:val="24"/>
          <w:szCs w:val="24"/>
        </w:rPr>
        <w:t>Clin Transplant</w:t>
      </w:r>
      <w:r w:rsidRPr="00F15A2E">
        <w:rPr>
          <w:rFonts w:ascii="Book Antiqua" w:hAnsi="Book Antiqua"/>
          <w:sz w:val="24"/>
          <w:szCs w:val="24"/>
        </w:rPr>
        <w:t xml:space="preserve"> 2008; </w:t>
      </w:r>
      <w:r w:rsidRPr="00F15A2E">
        <w:rPr>
          <w:rFonts w:ascii="Book Antiqua" w:hAnsi="Book Antiqua"/>
          <w:b/>
          <w:sz w:val="24"/>
          <w:szCs w:val="24"/>
        </w:rPr>
        <w:t>22</w:t>
      </w:r>
      <w:r w:rsidRPr="00F15A2E">
        <w:rPr>
          <w:rFonts w:ascii="Book Antiqua" w:hAnsi="Book Antiqua"/>
          <w:sz w:val="24"/>
          <w:szCs w:val="24"/>
        </w:rPr>
        <w:t>: 722-729 [PMID: 18673375 DOI: 10.1111/j.1399-0012.2008.00867.x]</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79 </w:t>
      </w:r>
      <w:r w:rsidRPr="00F15A2E">
        <w:rPr>
          <w:rFonts w:ascii="Book Antiqua" w:hAnsi="Book Antiqua"/>
          <w:b/>
          <w:sz w:val="24"/>
          <w:szCs w:val="24"/>
        </w:rPr>
        <w:t>Seyhun Y</w:t>
      </w:r>
      <w:r w:rsidRPr="00F15A2E">
        <w:rPr>
          <w:rFonts w:ascii="Book Antiqua" w:hAnsi="Book Antiqua"/>
          <w:sz w:val="24"/>
          <w:szCs w:val="24"/>
        </w:rPr>
        <w:t xml:space="preserve">, Ciftci HS, Kekik C, Karadeniz MS, Tefik T, Nane I, Turkmen A, Oguz FS, Aydin F. Genetic association of interleukin-2, interleukin-4, interleukin-6, transforming growth factor-β, tumour necrosis factor-α and blood concentrations of calcineurin inhibitors in Turkish renal transplant patients. </w:t>
      </w:r>
      <w:r w:rsidRPr="00F15A2E">
        <w:rPr>
          <w:rFonts w:ascii="Book Antiqua" w:hAnsi="Book Antiqua"/>
          <w:i/>
          <w:sz w:val="24"/>
          <w:szCs w:val="24"/>
        </w:rPr>
        <w:t>Int J Immunogenet</w:t>
      </w:r>
      <w:r w:rsidRPr="00F15A2E">
        <w:rPr>
          <w:rFonts w:ascii="Book Antiqua" w:hAnsi="Book Antiqua"/>
          <w:sz w:val="24"/>
          <w:szCs w:val="24"/>
        </w:rPr>
        <w:t xml:space="preserve"> 2015; </w:t>
      </w:r>
      <w:r w:rsidRPr="00F15A2E">
        <w:rPr>
          <w:rFonts w:ascii="Book Antiqua" w:hAnsi="Book Antiqua"/>
          <w:b/>
          <w:sz w:val="24"/>
          <w:szCs w:val="24"/>
        </w:rPr>
        <w:t>42</w:t>
      </w:r>
      <w:r w:rsidRPr="00F15A2E">
        <w:rPr>
          <w:rFonts w:ascii="Book Antiqua" w:hAnsi="Book Antiqua"/>
          <w:sz w:val="24"/>
          <w:szCs w:val="24"/>
        </w:rPr>
        <w:t>: 147-160 [PMID: 25817300 DOI: 10.1111/iji.12192]</w:t>
      </w:r>
    </w:p>
    <w:p w:rsidR="00F15A2E" w:rsidRPr="00F15A2E" w:rsidRDefault="00F15A2E" w:rsidP="00F15A2E">
      <w:pPr>
        <w:snapToGrid w:val="0"/>
        <w:spacing w:after="0" w:line="360" w:lineRule="auto"/>
        <w:jc w:val="both"/>
        <w:rPr>
          <w:rFonts w:ascii="Book Antiqua" w:hAnsi="Book Antiqua"/>
          <w:sz w:val="24"/>
          <w:szCs w:val="24"/>
        </w:rPr>
      </w:pPr>
      <w:r w:rsidRPr="00F15A2E">
        <w:rPr>
          <w:rFonts w:ascii="Book Antiqua" w:hAnsi="Book Antiqua"/>
          <w:sz w:val="24"/>
          <w:szCs w:val="24"/>
        </w:rPr>
        <w:t xml:space="preserve">80 </w:t>
      </w:r>
      <w:r w:rsidRPr="00F15A2E">
        <w:rPr>
          <w:rFonts w:ascii="Book Antiqua" w:hAnsi="Book Antiqua"/>
          <w:b/>
          <w:sz w:val="24"/>
          <w:szCs w:val="24"/>
        </w:rPr>
        <w:t>Cascorbi I</w:t>
      </w:r>
      <w:r w:rsidRPr="00F15A2E">
        <w:rPr>
          <w:rFonts w:ascii="Book Antiqua" w:hAnsi="Book Antiqua"/>
          <w:sz w:val="24"/>
          <w:szCs w:val="24"/>
        </w:rPr>
        <w:t xml:space="preserve">. The Pharmacogenetics of Immune-Modulating Therapy. </w:t>
      </w:r>
      <w:r w:rsidRPr="00F15A2E">
        <w:rPr>
          <w:rFonts w:ascii="Book Antiqua" w:hAnsi="Book Antiqua"/>
          <w:i/>
          <w:sz w:val="24"/>
          <w:szCs w:val="24"/>
        </w:rPr>
        <w:t>Adv Pharmacol</w:t>
      </w:r>
      <w:r w:rsidRPr="00F15A2E">
        <w:rPr>
          <w:rFonts w:ascii="Book Antiqua" w:hAnsi="Book Antiqua"/>
          <w:sz w:val="24"/>
          <w:szCs w:val="24"/>
        </w:rPr>
        <w:t xml:space="preserve"> 2018; </w:t>
      </w:r>
      <w:r w:rsidRPr="00F15A2E">
        <w:rPr>
          <w:rFonts w:ascii="Book Antiqua" w:hAnsi="Book Antiqua"/>
          <w:b/>
          <w:sz w:val="24"/>
          <w:szCs w:val="24"/>
        </w:rPr>
        <w:t>83</w:t>
      </w:r>
      <w:r w:rsidRPr="00F15A2E">
        <w:rPr>
          <w:rFonts w:ascii="Book Antiqua" w:hAnsi="Book Antiqua"/>
          <w:sz w:val="24"/>
          <w:szCs w:val="24"/>
        </w:rPr>
        <w:t>: 275-296 [PMID: 29801578 DOI: 10.1016/bs.apha.2018.02.004]</w:t>
      </w:r>
    </w:p>
    <w:p w:rsidR="007931FA" w:rsidRPr="00F15A2E" w:rsidRDefault="007931FA"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7931FA" w:rsidRPr="00F15A2E" w:rsidRDefault="007931FA" w:rsidP="00F15A2E">
      <w:pPr>
        <w:adjustRightInd w:val="0"/>
        <w:snapToGrid w:val="0"/>
        <w:spacing w:after="0" w:line="360" w:lineRule="auto"/>
        <w:jc w:val="both"/>
        <w:rPr>
          <w:rFonts w:ascii="Book Antiqua" w:hAnsi="Book Antiqua"/>
          <w:b/>
          <w:sz w:val="24"/>
          <w:szCs w:val="24"/>
        </w:rPr>
      </w:pPr>
      <w:r w:rsidRPr="00F15A2E">
        <w:rPr>
          <w:rFonts w:ascii="Book Antiqua" w:hAnsi="Book Antiqua"/>
          <w:b/>
          <w:sz w:val="24"/>
          <w:szCs w:val="24"/>
        </w:rPr>
        <w:lastRenderedPageBreak/>
        <w:t>Footnotes</w:t>
      </w:r>
    </w:p>
    <w:p w:rsidR="007931FA" w:rsidRPr="00F15A2E" w:rsidRDefault="007931FA" w:rsidP="00F15A2E">
      <w:pPr>
        <w:snapToGrid w:val="0"/>
        <w:spacing w:after="0" w:line="360" w:lineRule="auto"/>
        <w:jc w:val="both"/>
        <w:rPr>
          <w:rFonts w:ascii="Book Antiqua" w:eastAsia="宋体" w:hAnsi="Book Antiqua"/>
          <w:color w:val="000000"/>
          <w:sz w:val="24"/>
          <w:szCs w:val="24"/>
          <w:lang w:eastAsia="zh-CN"/>
        </w:rPr>
      </w:pPr>
      <w:r w:rsidRPr="00F15A2E">
        <w:rPr>
          <w:rFonts w:ascii="Book Antiqua" w:hAnsi="Book Antiqua"/>
          <w:b/>
          <w:color w:val="000000"/>
          <w:sz w:val="24"/>
          <w:szCs w:val="24"/>
        </w:rPr>
        <w:t>Conflict-of-interest statement</w:t>
      </w:r>
      <w:r w:rsidRPr="00F15A2E">
        <w:rPr>
          <w:rFonts w:ascii="Book Antiqua" w:hAnsi="Book Antiqua"/>
          <w:b/>
          <w:sz w:val="24"/>
          <w:szCs w:val="24"/>
        </w:rPr>
        <w:t>:</w:t>
      </w:r>
      <w:r w:rsidRPr="00F15A2E">
        <w:rPr>
          <w:rFonts w:ascii="Book Antiqua" w:eastAsia="宋体" w:hAnsi="Book Antiqua" w:cs="TimesNewRomanPS-BoldItalicMT"/>
          <w:b/>
          <w:bCs/>
          <w:iCs/>
          <w:color w:val="000000"/>
          <w:sz w:val="24"/>
          <w:szCs w:val="24"/>
          <w:lang w:eastAsia="zh-CN"/>
        </w:rPr>
        <w:t xml:space="preserve"> </w:t>
      </w:r>
      <w:r w:rsidRPr="00F15A2E">
        <w:rPr>
          <w:rFonts w:ascii="Book Antiqua" w:hAnsi="Book Antiqua"/>
          <w:color w:val="000000"/>
          <w:sz w:val="24"/>
          <w:szCs w:val="24"/>
        </w:rPr>
        <w:t>Authors declare no conflict</w:t>
      </w:r>
      <w:r w:rsidR="00873531">
        <w:rPr>
          <w:rFonts w:ascii="Book Antiqua" w:hAnsi="Book Antiqua"/>
          <w:color w:val="000000"/>
          <w:sz w:val="24"/>
          <w:szCs w:val="24"/>
        </w:rPr>
        <w:t>s</w:t>
      </w:r>
      <w:r w:rsidRPr="00F15A2E">
        <w:rPr>
          <w:rFonts w:ascii="Book Antiqua" w:hAnsi="Book Antiqua"/>
          <w:color w:val="000000"/>
          <w:sz w:val="24"/>
          <w:szCs w:val="24"/>
        </w:rPr>
        <w:t xml:space="preserve"> of interest </w:t>
      </w:r>
      <w:r w:rsidR="00873531">
        <w:rPr>
          <w:rFonts w:ascii="Book Antiqua" w:hAnsi="Book Antiqua"/>
          <w:color w:val="000000"/>
          <w:sz w:val="24"/>
          <w:szCs w:val="24"/>
        </w:rPr>
        <w:t>related to</w:t>
      </w:r>
      <w:r w:rsidRPr="00F15A2E">
        <w:rPr>
          <w:rFonts w:ascii="Book Antiqua" w:hAnsi="Book Antiqua"/>
          <w:color w:val="000000"/>
          <w:sz w:val="24"/>
          <w:szCs w:val="24"/>
        </w:rPr>
        <w:t xml:space="preserve"> this article.</w:t>
      </w:r>
    </w:p>
    <w:p w:rsidR="007931FA" w:rsidRPr="00F15A2E" w:rsidRDefault="007931FA" w:rsidP="00F15A2E">
      <w:pPr>
        <w:snapToGrid w:val="0"/>
        <w:spacing w:after="0" w:line="360" w:lineRule="auto"/>
        <w:jc w:val="both"/>
        <w:rPr>
          <w:rFonts w:ascii="Book Antiqua" w:eastAsia="宋体" w:hAnsi="Book Antiqua"/>
          <w:b/>
          <w:color w:val="000000"/>
          <w:sz w:val="24"/>
          <w:szCs w:val="24"/>
          <w:lang w:eastAsia="zh-CN"/>
        </w:rPr>
      </w:pPr>
    </w:p>
    <w:p w:rsidR="007931FA" w:rsidRPr="00F15A2E" w:rsidRDefault="007931FA" w:rsidP="00F15A2E">
      <w:pPr>
        <w:snapToGrid w:val="0"/>
        <w:spacing w:after="0" w:line="360" w:lineRule="auto"/>
        <w:jc w:val="both"/>
        <w:rPr>
          <w:rFonts w:ascii="Book Antiqua" w:hAnsi="Book Antiqua"/>
          <w:sz w:val="24"/>
          <w:szCs w:val="24"/>
        </w:rPr>
      </w:pPr>
      <w:r w:rsidRPr="00F15A2E">
        <w:rPr>
          <w:rFonts w:ascii="Book Antiqua" w:hAnsi="Book Antiqua"/>
          <w:b/>
          <w:color w:val="000000"/>
          <w:sz w:val="24"/>
          <w:szCs w:val="24"/>
        </w:rPr>
        <w:t>Open-Access:</w:t>
      </w:r>
      <w:r w:rsidRPr="00F15A2E">
        <w:rPr>
          <w:rFonts w:ascii="Book Antiqua" w:hAnsi="Book Antiqua"/>
          <w:color w:val="000000"/>
          <w:sz w:val="24"/>
          <w:szCs w:val="24"/>
        </w:rPr>
        <w:t xml:space="preserve"> </w:t>
      </w:r>
      <w:bookmarkStart w:id="18" w:name="OLE_LINK9"/>
      <w:bookmarkStart w:id="19" w:name="OLE_LINK10"/>
      <w:r w:rsidRPr="00F15A2E">
        <w:rPr>
          <w:rFonts w:ascii="Book Antiqua" w:hAnsi="Book Antiqua"/>
          <w:color w:val="000000"/>
          <w:sz w:val="24"/>
          <w:szCs w:val="24"/>
        </w:rPr>
        <w:t xml:space="preserve">This article is an open-access </w:t>
      </w:r>
      <w:r w:rsidRPr="00F15A2E">
        <w:rPr>
          <w:rFonts w:ascii="Book Antiqua" w:hAnsi="Book Antiqua"/>
          <w:sz w:val="24"/>
          <w:szCs w:val="24"/>
        </w:rPr>
        <w:t xml:space="preserve">article that was selected </w:t>
      </w:r>
      <w:r w:rsidRPr="00F15A2E">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rsidR="007931FA" w:rsidRPr="00F15A2E" w:rsidRDefault="007931FA" w:rsidP="00F15A2E">
      <w:pPr>
        <w:pStyle w:val="ab"/>
        <w:snapToGrid w:val="0"/>
        <w:spacing w:before="0" w:after="0" w:line="360" w:lineRule="auto"/>
        <w:jc w:val="both"/>
        <w:rPr>
          <w:rFonts w:ascii="Book Antiqua" w:eastAsia="宋体" w:hAnsi="Book Antiqua" w:cs="Times New Roman"/>
          <w:bCs/>
          <w:color w:val="000000"/>
          <w:sz w:val="24"/>
          <w:szCs w:val="24"/>
          <w:lang w:eastAsia="zh-CN"/>
        </w:rPr>
      </w:pPr>
    </w:p>
    <w:p w:rsidR="007931FA" w:rsidRPr="00F15A2E" w:rsidRDefault="007931FA" w:rsidP="00F15A2E">
      <w:pPr>
        <w:adjustRightInd w:val="0"/>
        <w:snapToGrid w:val="0"/>
        <w:spacing w:after="0" w:line="360" w:lineRule="auto"/>
        <w:jc w:val="both"/>
        <w:rPr>
          <w:rFonts w:ascii="Book Antiqua" w:hAnsi="Book Antiqua"/>
          <w:bCs/>
          <w:color w:val="000000"/>
          <w:sz w:val="24"/>
          <w:szCs w:val="24"/>
          <w:lang w:eastAsia="zh-CN"/>
        </w:rPr>
      </w:pPr>
      <w:r w:rsidRPr="00F15A2E">
        <w:rPr>
          <w:rFonts w:ascii="Book Antiqua" w:hAnsi="Book Antiqua"/>
          <w:b/>
          <w:bCs/>
          <w:color w:val="000000"/>
          <w:sz w:val="24"/>
          <w:szCs w:val="24"/>
          <w:lang w:eastAsia="pl-PL"/>
        </w:rPr>
        <w:t>Manuscript source:</w:t>
      </w:r>
      <w:r w:rsidRPr="00F15A2E">
        <w:rPr>
          <w:rFonts w:ascii="Book Antiqua" w:hAnsi="Book Antiqua"/>
          <w:b/>
          <w:bCs/>
          <w:color w:val="000000"/>
          <w:sz w:val="24"/>
          <w:szCs w:val="24"/>
          <w:lang w:eastAsia="zh-CN"/>
        </w:rPr>
        <w:t xml:space="preserve"> </w:t>
      </w:r>
      <w:r w:rsidR="00FA1078" w:rsidRPr="00F15A2E">
        <w:rPr>
          <w:rFonts w:ascii="Book Antiqua" w:hAnsi="Book Antiqua"/>
          <w:bCs/>
          <w:color w:val="000000"/>
          <w:sz w:val="24"/>
          <w:szCs w:val="24"/>
          <w:lang w:eastAsia="pl-PL"/>
        </w:rPr>
        <w:t>Invited manuscript</w:t>
      </w:r>
    </w:p>
    <w:p w:rsidR="007931FA" w:rsidRPr="00F15A2E" w:rsidRDefault="007931FA" w:rsidP="00F15A2E">
      <w:pPr>
        <w:widowControl w:val="0"/>
        <w:adjustRightInd w:val="0"/>
        <w:snapToGrid w:val="0"/>
        <w:spacing w:after="0" w:line="360" w:lineRule="auto"/>
        <w:jc w:val="both"/>
        <w:rPr>
          <w:rFonts w:ascii="Book Antiqua" w:hAnsi="Book Antiqua"/>
          <w:b/>
          <w:kern w:val="2"/>
          <w:sz w:val="24"/>
          <w:szCs w:val="24"/>
          <w:lang w:eastAsia="zh-CN"/>
        </w:rPr>
      </w:pPr>
    </w:p>
    <w:p w:rsidR="007931FA" w:rsidRPr="00F15A2E" w:rsidRDefault="007931FA" w:rsidP="00F15A2E">
      <w:pPr>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t>Peer-review started:</w:t>
      </w:r>
      <w:r w:rsidRPr="00F15A2E">
        <w:rPr>
          <w:rFonts w:ascii="Book Antiqua" w:eastAsia="宋体" w:hAnsi="Book Antiqua"/>
          <w:b/>
          <w:sz w:val="24"/>
          <w:szCs w:val="24"/>
          <w:lang w:eastAsia="zh-CN"/>
        </w:rPr>
        <w:t xml:space="preserve"> </w:t>
      </w:r>
      <w:r w:rsidR="00FA1078" w:rsidRPr="00F15A2E">
        <w:rPr>
          <w:rFonts w:ascii="Book Antiqua" w:eastAsia="宋体" w:hAnsi="Book Antiqua"/>
          <w:sz w:val="24"/>
          <w:szCs w:val="24"/>
          <w:lang w:eastAsia="zh-CN"/>
        </w:rPr>
        <w:t>January 10, 2020</w:t>
      </w:r>
    </w:p>
    <w:p w:rsidR="007931FA" w:rsidRPr="00F15A2E" w:rsidRDefault="007931FA" w:rsidP="00F15A2E">
      <w:pPr>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t>First decision:</w:t>
      </w:r>
      <w:r w:rsidRPr="00F15A2E">
        <w:rPr>
          <w:rFonts w:ascii="Book Antiqua" w:eastAsia="宋体" w:hAnsi="Book Antiqua"/>
          <w:b/>
          <w:sz w:val="24"/>
          <w:szCs w:val="24"/>
          <w:lang w:eastAsia="zh-CN"/>
        </w:rPr>
        <w:t xml:space="preserve"> </w:t>
      </w:r>
      <w:r w:rsidR="00FA1078" w:rsidRPr="00F15A2E">
        <w:rPr>
          <w:rFonts w:ascii="Book Antiqua" w:eastAsia="宋体" w:hAnsi="Book Antiqua"/>
          <w:sz w:val="24"/>
          <w:szCs w:val="24"/>
          <w:lang w:eastAsia="zh-CN"/>
        </w:rPr>
        <w:t>February 25, 2020</w:t>
      </w:r>
    </w:p>
    <w:p w:rsidR="007931FA" w:rsidRPr="00F15A2E" w:rsidRDefault="007931FA"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Article in press:</w:t>
      </w:r>
    </w:p>
    <w:p w:rsidR="007931FA" w:rsidRPr="00F15A2E" w:rsidRDefault="007931FA" w:rsidP="00F15A2E">
      <w:pPr>
        <w:snapToGrid w:val="0"/>
        <w:spacing w:after="0" w:line="360" w:lineRule="auto"/>
        <w:jc w:val="both"/>
        <w:rPr>
          <w:rFonts w:ascii="Book Antiqua" w:eastAsia="宋体" w:hAnsi="Book Antiqua"/>
          <w:color w:val="000000"/>
          <w:sz w:val="24"/>
          <w:szCs w:val="24"/>
          <w:lang w:eastAsia="zh-CN"/>
        </w:rPr>
      </w:pPr>
    </w:p>
    <w:p w:rsidR="007931FA" w:rsidRPr="00F15A2E" w:rsidRDefault="007931FA" w:rsidP="00F15A2E">
      <w:pPr>
        <w:widowControl w:val="0"/>
        <w:adjustRightInd w:val="0"/>
        <w:snapToGrid w:val="0"/>
        <w:spacing w:after="0" w:line="360" w:lineRule="auto"/>
        <w:jc w:val="both"/>
        <w:rPr>
          <w:rFonts w:ascii="Book Antiqua" w:eastAsia="微软雅黑" w:hAnsi="Book Antiqua" w:cs="宋体"/>
          <w:sz w:val="24"/>
          <w:szCs w:val="24"/>
          <w:lang w:eastAsia="zh-CN"/>
        </w:rPr>
      </w:pPr>
      <w:r w:rsidRPr="00F15A2E">
        <w:rPr>
          <w:rFonts w:ascii="Book Antiqua" w:hAnsi="Book Antiqua" w:cs="宋体"/>
          <w:b/>
          <w:sz w:val="24"/>
          <w:szCs w:val="24"/>
          <w:lang w:eastAsia="zh-CN"/>
        </w:rPr>
        <w:t xml:space="preserve">Specialty type: </w:t>
      </w:r>
      <w:r w:rsidR="00FA1078" w:rsidRPr="00F15A2E">
        <w:rPr>
          <w:rFonts w:ascii="Book Antiqua" w:eastAsia="微软雅黑" w:hAnsi="Book Antiqua" w:cs="宋体"/>
          <w:sz w:val="24"/>
          <w:szCs w:val="24"/>
          <w:lang w:eastAsia="zh-CN"/>
        </w:rPr>
        <w:t>Transplantation</w:t>
      </w:r>
    </w:p>
    <w:p w:rsidR="007931FA" w:rsidRPr="00F15A2E" w:rsidRDefault="007931FA"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b/>
          <w:sz w:val="24"/>
          <w:szCs w:val="24"/>
          <w:lang w:eastAsia="zh-CN"/>
        </w:rPr>
        <w:t xml:space="preserve">Country/Territory of origin: </w:t>
      </w:r>
      <w:r w:rsidR="00FA1078" w:rsidRPr="00F15A2E">
        <w:rPr>
          <w:rFonts w:ascii="Book Antiqua" w:eastAsia="宋体" w:hAnsi="Book Antiqua"/>
          <w:sz w:val="24"/>
          <w:szCs w:val="24"/>
          <w:lang w:eastAsia="es-ES_tradnl"/>
        </w:rPr>
        <w:t>Italy</w:t>
      </w:r>
    </w:p>
    <w:p w:rsidR="007931FA" w:rsidRPr="00F15A2E" w:rsidRDefault="007931FA" w:rsidP="00F15A2E">
      <w:pPr>
        <w:widowControl w:val="0"/>
        <w:adjustRightInd w:val="0"/>
        <w:snapToGrid w:val="0"/>
        <w:spacing w:after="0" w:line="360" w:lineRule="auto"/>
        <w:jc w:val="both"/>
        <w:rPr>
          <w:rFonts w:ascii="Book Antiqua" w:hAnsi="Book Antiqua" w:cs="宋体"/>
          <w:b/>
          <w:sz w:val="24"/>
          <w:szCs w:val="24"/>
          <w:lang w:eastAsia="zh-CN"/>
        </w:rPr>
      </w:pPr>
      <w:r w:rsidRPr="00F15A2E">
        <w:rPr>
          <w:rFonts w:ascii="Book Antiqua" w:hAnsi="Book Antiqua" w:cs="宋体"/>
          <w:b/>
          <w:sz w:val="24"/>
          <w:szCs w:val="24"/>
          <w:lang w:eastAsia="zh-CN"/>
        </w:rPr>
        <w:t>Peer-review report’s scientific quality classification</w:t>
      </w:r>
    </w:p>
    <w:p w:rsidR="007931FA" w:rsidRPr="00F15A2E" w:rsidRDefault="007931FA"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sz w:val="24"/>
          <w:szCs w:val="24"/>
          <w:lang w:eastAsia="zh-CN"/>
        </w:rPr>
        <w:t>Grade A (Excellent): A</w:t>
      </w:r>
    </w:p>
    <w:p w:rsidR="007931FA" w:rsidRPr="00F15A2E" w:rsidRDefault="007931FA" w:rsidP="00F15A2E">
      <w:pPr>
        <w:widowControl w:val="0"/>
        <w:adjustRightInd w:val="0"/>
        <w:snapToGrid w:val="0"/>
        <w:spacing w:after="0" w:line="360" w:lineRule="auto"/>
        <w:jc w:val="both"/>
        <w:rPr>
          <w:rFonts w:ascii="Book Antiqua" w:eastAsia="宋体" w:hAnsi="Book Antiqua" w:cs="宋体"/>
          <w:sz w:val="24"/>
          <w:szCs w:val="24"/>
          <w:lang w:eastAsia="zh-CN"/>
        </w:rPr>
      </w:pPr>
      <w:r w:rsidRPr="00F15A2E">
        <w:rPr>
          <w:rFonts w:ascii="Book Antiqua" w:hAnsi="Book Antiqua" w:cs="宋体"/>
          <w:sz w:val="24"/>
          <w:szCs w:val="24"/>
          <w:lang w:eastAsia="zh-CN"/>
        </w:rPr>
        <w:t xml:space="preserve">Grade B (Very good): </w:t>
      </w:r>
      <w:r w:rsidRPr="00F15A2E">
        <w:rPr>
          <w:rFonts w:ascii="Book Antiqua" w:eastAsia="宋体" w:hAnsi="Book Antiqua" w:cs="宋体"/>
          <w:sz w:val="24"/>
          <w:szCs w:val="24"/>
          <w:lang w:eastAsia="zh-CN"/>
        </w:rPr>
        <w:t>B, B, B</w:t>
      </w:r>
    </w:p>
    <w:p w:rsidR="007931FA" w:rsidRPr="00F15A2E" w:rsidRDefault="00FA1078"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sz w:val="24"/>
          <w:szCs w:val="24"/>
          <w:lang w:eastAsia="zh-CN"/>
        </w:rPr>
        <w:t>Grade C (Good): 0</w:t>
      </w:r>
    </w:p>
    <w:p w:rsidR="007931FA" w:rsidRPr="00F15A2E" w:rsidRDefault="007931FA" w:rsidP="00F15A2E">
      <w:pPr>
        <w:widowControl w:val="0"/>
        <w:adjustRightInd w:val="0"/>
        <w:snapToGrid w:val="0"/>
        <w:spacing w:after="0" w:line="360" w:lineRule="auto"/>
        <w:jc w:val="both"/>
        <w:rPr>
          <w:rFonts w:ascii="Book Antiqua" w:hAnsi="Book Antiqua" w:cs="宋体"/>
          <w:sz w:val="24"/>
          <w:szCs w:val="24"/>
          <w:lang w:eastAsia="zh-CN"/>
        </w:rPr>
      </w:pPr>
      <w:r w:rsidRPr="00F15A2E">
        <w:rPr>
          <w:rFonts w:ascii="Book Antiqua" w:hAnsi="Book Antiqua" w:cs="宋体"/>
          <w:sz w:val="24"/>
          <w:szCs w:val="24"/>
          <w:lang w:eastAsia="zh-CN"/>
        </w:rPr>
        <w:t>Grade D (Fair): 0</w:t>
      </w:r>
    </w:p>
    <w:p w:rsidR="007931FA" w:rsidRPr="00F15A2E" w:rsidRDefault="007931FA" w:rsidP="00F15A2E">
      <w:pPr>
        <w:widowControl w:val="0"/>
        <w:adjustRightInd w:val="0"/>
        <w:snapToGrid w:val="0"/>
        <w:spacing w:after="0" w:line="360" w:lineRule="auto"/>
        <w:jc w:val="both"/>
        <w:rPr>
          <w:rFonts w:ascii="Book Antiqua" w:eastAsia="等线" w:hAnsi="Book Antiqua"/>
          <w:kern w:val="2"/>
          <w:sz w:val="24"/>
          <w:szCs w:val="24"/>
          <w:lang w:val="hu-HU" w:eastAsia="zh-CN"/>
        </w:rPr>
      </w:pPr>
      <w:r w:rsidRPr="00F15A2E">
        <w:rPr>
          <w:rFonts w:ascii="Book Antiqua" w:hAnsi="Book Antiqua" w:cs="宋体"/>
          <w:sz w:val="24"/>
          <w:szCs w:val="24"/>
          <w:lang w:eastAsia="zh-CN"/>
        </w:rPr>
        <w:t>Grade E (Poor): 0</w:t>
      </w:r>
    </w:p>
    <w:p w:rsidR="007931FA" w:rsidRPr="00F15A2E" w:rsidRDefault="007931FA" w:rsidP="00F15A2E">
      <w:pPr>
        <w:snapToGrid w:val="0"/>
        <w:spacing w:after="0" w:line="360" w:lineRule="auto"/>
        <w:jc w:val="both"/>
        <w:rPr>
          <w:rFonts w:ascii="Book Antiqua" w:eastAsia="宋体" w:hAnsi="Book Antiqua"/>
          <w:b/>
          <w:sz w:val="24"/>
          <w:szCs w:val="24"/>
          <w:lang w:val="hu-HU" w:eastAsia="zh-CN"/>
        </w:rPr>
      </w:pPr>
    </w:p>
    <w:p w:rsidR="004B4EC1" w:rsidRPr="00F15A2E" w:rsidRDefault="007931FA"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t>P- Reviewer:</w:t>
      </w:r>
      <w:r w:rsidRPr="00F15A2E">
        <w:rPr>
          <w:rFonts w:ascii="Book Antiqua" w:eastAsia="宋体" w:hAnsi="Book Antiqua"/>
          <w:b/>
          <w:sz w:val="24"/>
          <w:szCs w:val="24"/>
          <w:lang w:eastAsia="zh-CN"/>
        </w:rPr>
        <w:t xml:space="preserve"> </w:t>
      </w:r>
      <w:r w:rsidR="00FA1078" w:rsidRPr="00F15A2E">
        <w:rPr>
          <w:rFonts w:ascii="Book Antiqua" w:hAnsi="Book Antiqua" w:cs="宋体"/>
          <w:color w:val="000000"/>
          <w:sz w:val="24"/>
          <w:szCs w:val="24"/>
        </w:rPr>
        <w:t>Gonzalez FM, Hibberd AD, Sureshkumar K, Uygun I</w:t>
      </w:r>
      <w:r w:rsidRPr="00F15A2E">
        <w:rPr>
          <w:rFonts w:ascii="Book Antiqua" w:eastAsia="宋体" w:hAnsi="Book Antiqua" w:cs="宋体"/>
          <w:color w:val="000000"/>
          <w:sz w:val="24"/>
          <w:szCs w:val="24"/>
          <w:lang w:eastAsia="zh-CN"/>
        </w:rPr>
        <w:t xml:space="preserve"> </w:t>
      </w:r>
      <w:r w:rsidRPr="00F15A2E">
        <w:rPr>
          <w:rFonts w:ascii="Book Antiqua" w:hAnsi="Book Antiqua"/>
          <w:b/>
          <w:sz w:val="24"/>
          <w:szCs w:val="24"/>
        </w:rPr>
        <w:t>S- Editor:</w:t>
      </w:r>
      <w:r w:rsidRPr="00F15A2E">
        <w:rPr>
          <w:rFonts w:ascii="Book Antiqua" w:hAnsi="Book Antiqua"/>
          <w:sz w:val="24"/>
          <w:szCs w:val="24"/>
        </w:rPr>
        <w:t xml:space="preserve"> </w:t>
      </w:r>
      <w:r w:rsidR="00FA1078" w:rsidRPr="00F15A2E">
        <w:rPr>
          <w:rFonts w:ascii="Book Antiqua" w:hAnsi="Book Antiqua"/>
          <w:sz w:val="24"/>
          <w:szCs w:val="24"/>
        </w:rPr>
        <w:t>Zhang L</w:t>
      </w:r>
      <w:r w:rsidRPr="00F15A2E">
        <w:rPr>
          <w:rFonts w:ascii="Book Antiqua" w:eastAsia="宋体" w:hAnsi="Book Antiqua"/>
          <w:sz w:val="24"/>
          <w:szCs w:val="24"/>
          <w:lang w:eastAsia="zh-CN"/>
        </w:rPr>
        <w:t xml:space="preserve"> </w:t>
      </w:r>
      <w:r w:rsidRPr="00F15A2E">
        <w:rPr>
          <w:rFonts w:ascii="Book Antiqua" w:hAnsi="Book Antiqua"/>
          <w:b/>
          <w:sz w:val="24"/>
          <w:szCs w:val="24"/>
        </w:rPr>
        <w:t>L- Editor:</w:t>
      </w:r>
      <w:r w:rsidRPr="00F15A2E">
        <w:rPr>
          <w:rFonts w:ascii="Book Antiqua" w:hAnsi="Book Antiqua"/>
          <w:sz w:val="24"/>
          <w:szCs w:val="24"/>
        </w:rPr>
        <w:t xml:space="preserve"> </w:t>
      </w:r>
      <w:r w:rsidR="00873531">
        <w:rPr>
          <w:rFonts w:ascii="Book Antiqua" w:hAnsi="Book Antiqua"/>
          <w:sz w:val="24"/>
          <w:szCs w:val="24"/>
        </w:rPr>
        <w:t xml:space="preserve">Webster JR </w:t>
      </w:r>
      <w:r w:rsidRPr="00F15A2E">
        <w:rPr>
          <w:rFonts w:ascii="Book Antiqua" w:hAnsi="Book Antiqua"/>
          <w:b/>
          <w:sz w:val="24"/>
          <w:szCs w:val="24"/>
        </w:rPr>
        <w:t>E- Editor:</w:t>
      </w:r>
    </w:p>
    <w:p w:rsidR="004B4EC1" w:rsidRPr="00F15A2E" w:rsidRDefault="004B4EC1"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br w:type="page"/>
      </w:r>
    </w:p>
    <w:p w:rsidR="004B4EC1" w:rsidRPr="00F15A2E" w:rsidRDefault="004B4EC1" w:rsidP="00F15A2E">
      <w:pPr>
        <w:adjustRightInd w:val="0"/>
        <w:snapToGrid w:val="0"/>
        <w:spacing w:after="0" w:line="360" w:lineRule="auto"/>
        <w:jc w:val="both"/>
        <w:rPr>
          <w:rFonts w:ascii="Book Antiqua" w:eastAsia="宋体" w:hAnsi="Book Antiqua"/>
          <w:b/>
          <w:sz w:val="24"/>
          <w:szCs w:val="24"/>
          <w:lang w:eastAsia="zh-CN"/>
        </w:rPr>
      </w:pPr>
      <w:r w:rsidRPr="00F15A2E">
        <w:rPr>
          <w:rFonts w:ascii="Book Antiqua" w:hAnsi="Book Antiqua"/>
          <w:b/>
          <w:sz w:val="24"/>
          <w:szCs w:val="24"/>
        </w:rPr>
        <w:lastRenderedPageBreak/>
        <w:t>Figure Legends</w:t>
      </w:r>
    </w:p>
    <w:p w:rsidR="007931FA" w:rsidRPr="00F15A2E" w:rsidRDefault="00A04A00" w:rsidP="00F15A2E">
      <w:pPr>
        <w:snapToGrid w:val="0"/>
        <w:spacing w:after="0" w:line="360" w:lineRule="auto"/>
        <w:jc w:val="both"/>
        <w:rPr>
          <w:rFonts w:ascii="Book Antiqua" w:eastAsia="宋体" w:hAnsi="Book Antiqua"/>
          <w:b/>
          <w:sz w:val="24"/>
          <w:szCs w:val="24"/>
          <w:lang w:eastAsia="zh-CN"/>
        </w:rPr>
      </w:pPr>
      <w:r w:rsidRPr="00F15A2E">
        <w:rPr>
          <w:rFonts w:ascii="Book Antiqua" w:eastAsia="宋体" w:hAnsi="Book Antiqua"/>
          <w:b/>
          <w:noProof/>
          <w:sz w:val="24"/>
          <w:szCs w:val="24"/>
          <w:lang w:val="en-US" w:eastAsia="zh-CN"/>
        </w:rPr>
        <w:drawing>
          <wp:inline distT="0" distB="0" distL="0" distR="0" wp14:anchorId="7912A669" wp14:editId="5B8700C1">
            <wp:extent cx="4541520" cy="3016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4113" cy="3018407"/>
                    </a:xfrm>
                    <a:prstGeom prst="rect">
                      <a:avLst/>
                    </a:prstGeom>
                  </pic:spPr>
                </pic:pic>
              </a:graphicData>
            </a:graphic>
          </wp:inline>
        </w:drawing>
      </w:r>
    </w:p>
    <w:p w:rsidR="00FA1078" w:rsidRPr="00F15A2E" w:rsidRDefault="00A04A00" w:rsidP="00F15A2E">
      <w:pPr>
        <w:snapToGrid w:val="0"/>
        <w:spacing w:after="0" w:line="360" w:lineRule="auto"/>
        <w:jc w:val="both"/>
        <w:rPr>
          <w:rFonts w:ascii="Book Antiqua" w:eastAsia="宋体" w:hAnsi="Book Antiqua"/>
          <w:b/>
          <w:sz w:val="24"/>
          <w:szCs w:val="24"/>
          <w:lang w:eastAsia="zh-CN"/>
        </w:rPr>
      </w:pPr>
      <w:r w:rsidRPr="00F15A2E">
        <w:rPr>
          <w:rFonts w:ascii="Book Antiqua" w:eastAsia="宋体" w:hAnsi="Book Antiqua"/>
          <w:b/>
          <w:sz w:val="24"/>
          <w:szCs w:val="24"/>
          <w:lang w:eastAsia="zh-CN"/>
        </w:rPr>
        <w:t>Figure 1 Allele frequencies of known variants among the four ancestry groups.</w:t>
      </w:r>
    </w:p>
    <w:p w:rsidR="00A04A00" w:rsidRPr="00F15A2E" w:rsidRDefault="00A04A00" w:rsidP="00F15A2E">
      <w:pPr>
        <w:snapToGrid w:val="0"/>
        <w:spacing w:after="0" w:line="360" w:lineRule="auto"/>
        <w:jc w:val="both"/>
        <w:rPr>
          <w:rFonts w:ascii="Book Antiqua" w:hAnsi="Book Antiqua"/>
          <w:b/>
          <w:sz w:val="24"/>
          <w:szCs w:val="24"/>
        </w:rPr>
      </w:pPr>
      <w:r w:rsidRPr="00F15A2E">
        <w:rPr>
          <w:rFonts w:ascii="Book Antiqua" w:hAnsi="Book Antiqua"/>
          <w:b/>
          <w:sz w:val="24"/>
          <w:szCs w:val="24"/>
        </w:rPr>
        <w:br w:type="page"/>
      </w:r>
    </w:p>
    <w:p w:rsidR="008062EF" w:rsidRPr="00F15A2E" w:rsidRDefault="00C9652C" w:rsidP="00F15A2E">
      <w:pPr>
        <w:pStyle w:val="a3"/>
        <w:snapToGrid w:val="0"/>
        <w:spacing w:after="0" w:line="360" w:lineRule="auto"/>
        <w:ind w:left="0"/>
        <w:contextualSpacing w:val="0"/>
        <w:jc w:val="both"/>
        <w:rPr>
          <w:rFonts w:ascii="Book Antiqua" w:hAnsi="Book Antiqua"/>
          <w:b/>
          <w:sz w:val="24"/>
          <w:szCs w:val="24"/>
          <w:lang w:val="en-US"/>
        </w:rPr>
      </w:pPr>
      <w:r w:rsidRPr="00F15A2E">
        <w:rPr>
          <w:rFonts w:ascii="Book Antiqua" w:hAnsi="Book Antiqua"/>
          <w:b/>
          <w:sz w:val="24"/>
          <w:szCs w:val="24"/>
          <w:lang w:val="en-US"/>
        </w:rPr>
        <w:lastRenderedPageBreak/>
        <w:t xml:space="preserve">Table 1 Candidate </w:t>
      </w:r>
      <w:r w:rsidR="00BF3B62" w:rsidRPr="00F15A2E">
        <w:rPr>
          <w:rFonts w:ascii="Book Antiqua" w:hAnsi="Book Antiqua"/>
          <w:b/>
          <w:sz w:val="24"/>
          <w:szCs w:val="24"/>
          <w:lang w:val="en-US"/>
        </w:rPr>
        <w:t xml:space="preserve">single-nucleotide polymorphisms </w:t>
      </w:r>
      <w:r w:rsidRPr="00F15A2E">
        <w:rPr>
          <w:rFonts w:ascii="Book Antiqua" w:hAnsi="Book Antiqua"/>
          <w:b/>
          <w:sz w:val="24"/>
          <w:szCs w:val="24"/>
          <w:lang w:val="en-US"/>
        </w:rPr>
        <w:t xml:space="preserve">related to the pharmacodynamics pathways of </w:t>
      </w:r>
      <w:r w:rsidR="00BF3B62" w:rsidRPr="00F15A2E">
        <w:rPr>
          <w:rFonts w:ascii="Book Antiqua" w:hAnsi="Book Antiqua"/>
          <w:b/>
          <w:sz w:val="24"/>
          <w:szCs w:val="24"/>
        </w:rPr>
        <w:t>calcineurin inhibitor</w:t>
      </w:r>
      <w:r w:rsidR="00BF3B62" w:rsidRPr="00F15A2E">
        <w:rPr>
          <w:rFonts w:ascii="Book Antiqua" w:hAnsi="Book Antiqua"/>
          <w:b/>
          <w:sz w:val="24"/>
          <w:szCs w:val="24"/>
          <w:lang w:val="en-US"/>
        </w:rPr>
        <w:t>s</w:t>
      </w:r>
      <w:r w:rsidR="00FA1078" w:rsidRPr="00F15A2E">
        <w:rPr>
          <w:rFonts w:ascii="Book Antiqua" w:hAnsi="Book Antiqua"/>
          <w:b/>
          <w:sz w:val="24"/>
          <w:szCs w:val="24"/>
          <w:lang w:val="en-US"/>
        </w:rPr>
        <w:t xml:space="preserve"> with </w:t>
      </w:r>
      <w:r w:rsidRPr="00F15A2E">
        <w:rPr>
          <w:rFonts w:ascii="Book Antiqua" w:hAnsi="Book Antiqua"/>
          <w:b/>
          <w:sz w:val="24"/>
          <w:szCs w:val="24"/>
          <w:lang w:val="en-US"/>
        </w:rPr>
        <w:t xml:space="preserve">quality of evidence of existing data and level of </w:t>
      </w:r>
      <w:proofErr w:type="gramStart"/>
      <w:r w:rsidR="00FA1078" w:rsidRPr="00F15A2E">
        <w:rPr>
          <w:rFonts w:ascii="Book Antiqua" w:hAnsi="Book Antiqua"/>
          <w:b/>
          <w:sz w:val="24"/>
          <w:szCs w:val="24"/>
          <w:lang w:val="en-US"/>
        </w:rPr>
        <w:t>recommendation</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6]</w:t>
      </w:r>
    </w:p>
    <w:tbl>
      <w:tblPr>
        <w:tblStyle w:val="a9"/>
        <w:tblW w:w="0" w:type="auto"/>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701"/>
        <w:gridCol w:w="2693"/>
        <w:gridCol w:w="1276"/>
        <w:gridCol w:w="1382"/>
      </w:tblGrid>
      <w:tr w:rsidR="00BF3B62" w:rsidRPr="00F15A2E" w:rsidTr="00882906">
        <w:tc>
          <w:tcPr>
            <w:tcW w:w="1134"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Drugs</w:t>
            </w:r>
          </w:p>
        </w:tc>
        <w:tc>
          <w:tcPr>
            <w:tcW w:w="1276"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Gene</w:t>
            </w:r>
          </w:p>
        </w:tc>
        <w:tc>
          <w:tcPr>
            <w:tcW w:w="1701"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w:t>
            </w:r>
          </w:p>
        </w:tc>
        <w:tc>
          <w:tcPr>
            <w:tcW w:w="2693"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MAF</w:t>
            </w:r>
          </w:p>
        </w:tc>
        <w:tc>
          <w:tcPr>
            <w:tcW w:w="1276"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QOE</w:t>
            </w:r>
          </w:p>
        </w:tc>
        <w:tc>
          <w:tcPr>
            <w:tcW w:w="1382" w:type="dxa"/>
            <w:tcBorders>
              <w:top w:val="single" w:sz="4" w:space="0" w:color="auto"/>
              <w:bottom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LOR</w:t>
            </w:r>
          </w:p>
        </w:tc>
      </w:tr>
      <w:tr w:rsidR="00BF3B62" w:rsidRPr="00F15A2E" w:rsidTr="00882906">
        <w:trPr>
          <w:trHeight w:val="531"/>
        </w:trPr>
        <w:tc>
          <w:tcPr>
            <w:tcW w:w="1134" w:type="dxa"/>
            <w:vMerge w:val="restart"/>
            <w:tcBorders>
              <w:top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Borders>
              <w:top w:val="single" w:sz="4" w:space="0" w:color="auto"/>
            </w:tcBorders>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PPIA</w:t>
            </w:r>
          </w:p>
        </w:tc>
        <w:tc>
          <w:tcPr>
            <w:tcW w:w="1701" w:type="dxa"/>
            <w:tcBorders>
              <w:top w:val="single" w:sz="4" w:space="0" w:color="auto"/>
            </w:tcBorders>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rs8177826</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rs6850</w:t>
            </w:r>
          </w:p>
        </w:tc>
        <w:tc>
          <w:tcPr>
            <w:tcW w:w="2693" w:type="dxa"/>
            <w:tcBorders>
              <w:top w:val="single" w:sz="4" w:space="0" w:color="auto"/>
            </w:tcBorders>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0.033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0.384</w:t>
            </w:r>
          </w:p>
        </w:tc>
        <w:tc>
          <w:tcPr>
            <w:tcW w:w="1276" w:type="dxa"/>
            <w:tcBorders>
              <w:top w:val="single" w:sz="4" w:space="0" w:color="auto"/>
            </w:tcBorders>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D</w:t>
            </w:r>
          </w:p>
        </w:tc>
        <w:tc>
          <w:tcPr>
            <w:tcW w:w="1382" w:type="dxa"/>
            <w:tcBorders>
              <w:top w:val="single" w:sz="4" w:space="0" w:color="auto"/>
            </w:tcBorders>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4</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PPP3CA</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rs45441997</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rs3804358</w:t>
            </w:r>
            <w:r w:rsidR="00E75EFA">
              <w:rPr>
                <w:rFonts w:ascii="Book Antiqua" w:hAnsi="Book Antiqua" w:cstheme="minorHAnsi"/>
                <w:sz w:val="24"/>
                <w:szCs w:val="24"/>
                <w:lang w:val="en-US"/>
              </w:rPr>
              <w:t>rs</w:t>
            </w:r>
          </w:p>
        </w:tc>
        <w:tc>
          <w:tcPr>
            <w:tcW w:w="2693"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0.268</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0.133</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A</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PPP3CB</w:t>
            </w:r>
          </w:p>
        </w:tc>
        <w:tc>
          <w:tcPr>
            <w:tcW w:w="1701"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rs376679</w:t>
            </w:r>
          </w:p>
        </w:tc>
        <w:tc>
          <w:tcPr>
            <w:tcW w:w="2693"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0.066</w:t>
            </w:r>
          </w:p>
        </w:tc>
        <w:tc>
          <w:tcPr>
            <w:tcW w:w="1276" w:type="dxa"/>
          </w:tcPr>
          <w:p w:rsidR="008062EF"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PPP3R1</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rs3039851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rs1868402</w:t>
            </w:r>
          </w:p>
        </w:tc>
        <w:tc>
          <w:tcPr>
            <w:tcW w:w="2693"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NA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0.301</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B</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A</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CALM1</w:t>
            </w:r>
          </w:p>
        </w:tc>
        <w:tc>
          <w:tcPr>
            <w:tcW w:w="1701"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rs12885713</w:t>
            </w:r>
          </w:p>
        </w:tc>
        <w:tc>
          <w:tcPr>
            <w:tcW w:w="2693" w:type="dxa"/>
          </w:tcPr>
          <w:p w:rsidR="008062EF"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0.400</w:t>
            </w:r>
          </w:p>
        </w:tc>
        <w:tc>
          <w:tcPr>
            <w:tcW w:w="1276" w:type="dxa"/>
          </w:tcPr>
          <w:p w:rsidR="008062EF"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382" w:type="dxa"/>
          </w:tcPr>
          <w:p w:rsidR="008062EF"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CALM3</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rs150954567</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rs3814843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rs3814843</w:t>
            </w:r>
          </w:p>
        </w:tc>
        <w:tc>
          <w:tcPr>
            <w:tcW w:w="2693"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NA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0.358</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0.018</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3</w:t>
            </w:r>
          </w:p>
        </w:tc>
      </w:tr>
      <w:tr w:rsidR="00BF3B62" w:rsidRPr="00F15A2E" w:rsidTr="00882906">
        <w:tc>
          <w:tcPr>
            <w:tcW w:w="1134" w:type="dxa"/>
            <w:vMerge/>
          </w:tcPr>
          <w:p w:rsidR="008062EF" w:rsidRPr="00F15A2E" w:rsidRDefault="008062EF"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76" w:type="dxa"/>
          </w:tcPr>
          <w:p w:rsidR="008062EF" w:rsidRPr="00F15A2E" w:rsidRDefault="008062EF"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IL2</w:t>
            </w:r>
          </w:p>
        </w:tc>
        <w:tc>
          <w:tcPr>
            <w:tcW w:w="1701" w:type="dxa"/>
          </w:tcPr>
          <w:p w:rsidR="007C3926" w:rsidRPr="00F15A2E" w:rsidRDefault="007C392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rs2069762</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rs2069763</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rs6822844</w:t>
            </w:r>
          </w:p>
        </w:tc>
        <w:tc>
          <w:tcPr>
            <w:tcW w:w="2693"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0.232</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0.400</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T</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 0.146</w:t>
            </w:r>
          </w:p>
        </w:tc>
        <w:tc>
          <w:tcPr>
            <w:tcW w:w="1276"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B</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C</w:t>
            </w:r>
          </w:p>
        </w:tc>
        <w:tc>
          <w:tcPr>
            <w:tcW w:w="1382" w:type="dxa"/>
          </w:tcPr>
          <w:p w:rsidR="004868CD" w:rsidRPr="00F15A2E" w:rsidRDefault="004868C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1</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3</w:t>
            </w:r>
          </w:p>
        </w:tc>
      </w:tr>
    </w:tbl>
    <w:p w:rsidR="00BF3B62" w:rsidRPr="00F15A2E" w:rsidRDefault="00C9652C" w:rsidP="00F15A2E">
      <w:pPr>
        <w:pStyle w:val="a3"/>
        <w:snapToGrid w:val="0"/>
        <w:spacing w:after="0" w:line="360" w:lineRule="auto"/>
        <w:ind w:left="0"/>
        <w:contextualSpacing w:val="0"/>
        <w:jc w:val="both"/>
        <w:rPr>
          <w:rFonts w:ascii="Book Antiqua" w:hAnsi="Book Antiqua"/>
          <w:sz w:val="24"/>
          <w:szCs w:val="24"/>
        </w:rPr>
      </w:pPr>
      <w:r w:rsidRPr="00F15A2E">
        <w:rPr>
          <w:rFonts w:ascii="Book Antiqua" w:hAnsi="Book Antiqua"/>
          <w:sz w:val="24"/>
          <w:szCs w:val="24"/>
          <w:lang w:val="en-US"/>
        </w:rPr>
        <w:t>Level of recommendation: 1</w:t>
      </w:r>
      <w:r w:rsidR="007E48DF">
        <w:rPr>
          <w:rFonts w:ascii="Book Antiqua" w:hAnsi="Book Antiqua"/>
          <w:sz w:val="24"/>
          <w:szCs w:val="24"/>
          <w:lang w:val="en-US"/>
        </w:rPr>
        <w:t>:</w:t>
      </w:r>
      <w:r w:rsidRPr="00F15A2E">
        <w:rPr>
          <w:rFonts w:ascii="Book Antiqua" w:hAnsi="Book Antiqua"/>
          <w:sz w:val="24"/>
          <w:szCs w:val="24"/>
          <w:lang w:val="en-US"/>
        </w:rPr>
        <w:t xml:space="preserve"> Highly recommended candidate; 2</w:t>
      </w:r>
      <w:r w:rsidR="007E48DF">
        <w:rPr>
          <w:rFonts w:ascii="Book Antiqua" w:hAnsi="Book Antiqua"/>
          <w:sz w:val="24"/>
          <w:szCs w:val="24"/>
          <w:lang w:val="en-US"/>
        </w:rPr>
        <w:t>:</w:t>
      </w:r>
      <w:r w:rsidRPr="00F15A2E">
        <w:rPr>
          <w:rFonts w:ascii="Book Antiqua" w:hAnsi="Book Antiqua"/>
          <w:sz w:val="24"/>
          <w:szCs w:val="24"/>
          <w:lang w:val="en-US"/>
        </w:rPr>
        <w:t xml:space="preserve"> </w:t>
      </w:r>
      <w:r w:rsidR="00BF3B62" w:rsidRPr="00F15A2E">
        <w:rPr>
          <w:rFonts w:ascii="Book Antiqua" w:hAnsi="Book Antiqua"/>
          <w:sz w:val="24"/>
          <w:szCs w:val="24"/>
          <w:lang w:val="en-US"/>
        </w:rPr>
        <w:t xml:space="preserve">Recommended </w:t>
      </w:r>
      <w:r w:rsidRPr="00F15A2E">
        <w:rPr>
          <w:rFonts w:ascii="Book Antiqua" w:hAnsi="Book Antiqua"/>
          <w:sz w:val="24"/>
          <w:szCs w:val="24"/>
          <w:lang w:val="en-US"/>
        </w:rPr>
        <w:t>candidate</w:t>
      </w:r>
      <w:r w:rsidR="003F6808" w:rsidRPr="00F15A2E">
        <w:rPr>
          <w:rFonts w:ascii="Book Antiqua" w:hAnsi="Book Antiqua"/>
          <w:sz w:val="24"/>
          <w:szCs w:val="24"/>
          <w:lang w:val="en-US"/>
        </w:rPr>
        <w:t>; 3</w:t>
      </w:r>
      <w:r w:rsidR="007E48DF">
        <w:rPr>
          <w:rFonts w:ascii="Book Antiqua" w:hAnsi="Book Antiqua"/>
          <w:sz w:val="24"/>
          <w:szCs w:val="24"/>
          <w:lang w:val="en-US"/>
        </w:rPr>
        <w:t>:</w:t>
      </w:r>
      <w:r w:rsidR="003F6808" w:rsidRPr="00F15A2E">
        <w:rPr>
          <w:rFonts w:ascii="Book Antiqua" w:hAnsi="Book Antiqua"/>
          <w:sz w:val="24"/>
          <w:szCs w:val="24"/>
          <w:lang w:val="en-US"/>
        </w:rPr>
        <w:t xml:space="preserve"> Potential candidate; 4</w:t>
      </w:r>
      <w:r w:rsidR="007E48DF">
        <w:rPr>
          <w:rFonts w:ascii="Book Antiqua" w:hAnsi="Book Antiqua"/>
          <w:sz w:val="24"/>
          <w:szCs w:val="24"/>
          <w:lang w:val="en-US"/>
        </w:rPr>
        <w:t>:</w:t>
      </w:r>
      <w:r w:rsidR="003F6808" w:rsidRPr="00F15A2E">
        <w:rPr>
          <w:rFonts w:ascii="Book Antiqua" w:hAnsi="Book Antiqua"/>
          <w:sz w:val="24"/>
          <w:szCs w:val="24"/>
          <w:lang w:val="en-US"/>
        </w:rPr>
        <w:t xml:space="preserve"> Candidate to exclude</w:t>
      </w:r>
      <w:r w:rsidR="00BF3B62" w:rsidRPr="00F15A2E">
        <w:rPr>
          <w:rFonts w:ascii="Book Antiqua" w:hAnsi="Book Antiqua"/>
          <w:sz w:val="24"/>
          <w:szCs w:val="24"/>
          <w:lang w:val="en-US"/>
        </w:rPr>
        <w:t xml:space="preserve">. </w:t>
      </w:r>
      <w:r w:rsidR="00BF3B62" w:rsidRPr="00F15A2E">
        <w:rPr>
          <w:rFonts w:ascii="Book Antiqua" w:hAnsi="Book Antiqua"/>
          <w:sz w:val="24"/>
          <w:szCs w:val="24"/>
        </w:rPr>
        <w:t>SNP: Single-nucleotide polymorphism; CNI: Calcineurin inhibitor;</w:t>
      </w:r>
      <w:r w:rsidR="00BF3B62" w:rsidRPr="00F15A2E">
        <w:rPr>
          <w:rFonts w:ascii="Book Antiqua" w:hAnsi="Book Antiqua"/>
          <w:sz w:val="24"/>
          <w:szCs w:val="24"/>
          <w:lang w:eastAsia="zh-CN"/>
        </w:rPr>
        <w:t xml:space="preserve"> </w:t>
      </w:r>
      <w:r w:rsidR="00BF3B62" w:rsidRPr="00F15A2E">
        <w:rPr>
          <w:rFonts w:ascii="Book Antiqua" w:hAnsi="Book Antiqua"/>
          <w:sz w:val="24"/>
          <w:szCs w:val="24"/>
          <w:lang w:val="en-US"/>
        </w:rPr>
        <w:t>LOR: Level of recommendation; MAF: Minor allele frequency; NA: Not available; QOE : Quality of evidence.</w:t>
      </w:r>
    </w:p>
    <w:p w:rsidR="00BF3B62" w:rsidRPr="00F15A2E" w:rsidRDefault="00BF3B62"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8062EF" w:rsidRPr="00F15A2E" w:rsidRDefault="00272CE2"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2 Summary of </w:t>
      </w:r>
      <w:r w:rsidR="00BF3B62" w:rsidRPr="00F15A2E">
        <w:rPr>
          <w:rFonts w:ascii="Book Antiqua" w:hAnsi="Book Antiqua"/>
          <w:b/>
          <w:sz w:val="24"/>
          <w:szCs w:val="24"/>
          <w:lang w:val="en-US"/>
        </w:rPr>
        <w:t>tacrolimus</w:t>
      </w:r>
      <w:r w:rsidRPr="00F15A2E">
        <w:rPr>
          <w:rFonts w:ascii="Book Antiqua" w:hAnsi="Book Antiqua"/>
          <w:b/>
          <w:sz w:val="24"/>
          <w:szCs w:val="24"/>
          <w:lang w:val="en-US"/>
        </w:rPr>
        <w:t xml:space="preserve"> </w:t>
      </w:r>
      <w:r w:rsidR="00BF3B62" w:rsidRPr="00F15A2E">
        <w:rPr>
          <w:rFonts w:ascii="Book Antiqua" w:hAnsi="Book Antiqua"/>
          <w:b/>
          <w:sz w:val="24"/>
          <w:szCs w:val="24"/>
          <w:lang w:val="en-US"/>
        </w:rPr>
        <w:t xml:space="preserve">genotype directed randomized controlled </w:t>
      </w:r>
      <w:proofErr w:type="gramStart"/>
      <w:r w:rsidR="00BF3B62" w:rsidRPr="00F15A2E">
        <w:rPr>
          <w:rFonts w:ascii="Book Antiqua" w:hAnsi="Book Antiqua"/>
          <w:b/>
          <w:sz w:val="24"/>
          <w:szCs w:val="24"/>
          <w:lang w:val="en-US"/>
        </w:rPr>
        <w:t>trials</w:t>
      </w:r>
      <w:r w:rsidR="00BF3B62" w:rsidRPr="00F15A2E">
        <w:rPr>
          <w:rFonts w:ascii="Book Antiqua" w:hAnsi="Book Antiqua"/>
          <w:b/>
          <w:sz w:val="24"/>
          <w:szCs w:val="24"/>
          <w:vertAlign w:val="superscript"/>
          <w:lang w:val="en-US"/>
        </w:rPr>
        <w:t>[</w:t>
      </w:r>
      <w:proofErr w:type="gramEnd"/>
      <w:r w:rsidR="00BF3B62" w:rsidRPr="00F15A2E">
        <w:rPr>
          <w:rFonts w:ascii="Book Antiqua" w:hAnsi="Book Antiqua"/>
          <w:b/>
          <w:sz w:val="24"/>
          <w:szCs w:val="24"/>
          <w:vertAlign w:val="superscript"/>
          <w:lang w:val="en-US"/>
        </w:rPr>
        <w:t>34,</w:t>
      </w:r>
      <w:r w:rsidR="006B7C50" w:rsidRPr="00F15A2E">
        <w:rPr>
          <w:rFonts w:ascii="Book Antiqua" w:hAnsi="Book Antiqua"/>
          <w:b/>
          <w:sz w:val="24"/>
          <w:szCs w:val="24"/>
          <w:vertAlign w:val="superscript"/>
          <w:lang w:val="en-US"/>
        </w:rPr>
        <w:t>35</w:t>
      </w:r>
      <w:r w:rsidR="00451A15" w:rsidRPr="00F15A2E">
        <w:rPr>
          <w:rFonts w:ascii="Book Antiqua" w:hAnsi="Book Antiqua"/>
          <w:b/>
          <w:sz w:val="24"/>
          <w:szCs w:val="24"/>
          <w:vertAlign w:val="superscript"/>
          <w:lang w:val="en-US"/>
        </w:rPr>
        <w:t>]</w:t>
      </w:r>
    </w:p>
    <w:tbl>
      <w:tblPr>
        <w:tblStyle w:val="a9"/>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82"/>
      </w:tblGrid>
      <w:tr w:rsidR="00BF3B62" w:rsidRPr="00F15A2E" w:rsidTr="00882906">
        <w:tc>
          <w:tcPr>
            <w:tcW w:w="4889" w:type="dxa"/>
            <w:tcBorders>
              <w:top w:val="single" w:sz="4" w:space="0" w:color="auto"/>
              <w:bottom w:val="single" w:sz="4" w:space="0" w:color="auto"/>
            </w:tcBorders>
          </w:tcPr>
          <w:p w:rsidR="00272CE2" w:rsidRPr="00F15A2E" w:rsidRDefault="00272CE2"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Limitations</w:t>
            </w:r>
          </w:p>
        </w:tc>
        <w:tc>
          <w:tcPr>
            <w:tcW w:w="4889" w:type="dxa"/>
            <w:tcBorders>
              <w:top w:val="single" w:sz="4" w:space="0" w:color="auto"/>
              <w:bottom w:val="single" w:sz="4" w:space="0" w:color="auto"/>
            </w:tcBorders>
          </w:tcPr>
          <w:p w:rsidR="00272CE2" w:rsidRPr="00F15A2E" w:rsidRDefault="00272CE2"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Strengths</w:t>
            </w:r>
          </w:p>
        </w:tc>
      </w:tr>
      <w:tr w:rsidR="00BF3B62" w:rsidRPr="00F15A2E" w:rsidTr="00882906">
        <w:tc>
          <w:tcPr>
            <w:tcW w:w="4889" w:type="dxa"/>
            <w:tcBorders>
              <w:top w:val="single" w:sz="4" w:space="0" w:color="auto"/>
            </w:tcBorders>
          </w:tcPr>
          <w:p w:rsidR="00272CE2" w:rsidRPr="00F15A2E" w:rsidRDefault="00272CE2" w:rsidP="00950871">
            <w:pPr>
              <w:pStyle w:val="a3"/>
              <w:numPr>
                <w:ilvl w:val="0"/>
                <w:numId w:val="3"/>
              </w:numPr>
              <w:snapToGrid w:val="0"/>
              <w:spacing w:line="360" w:lineRule="auto"/>
              <w:ind w:left="0"/>
              <w:contextualSpacing w:val="0"/>
              <w:jc w:val="both"/>
              <w:rPr>
                <w:rFonts w:ascii="Book Antiqua" w:hAnsi="Book Antiqua"/>
                <w:b/>
                <w:sz w:val="24"/>
                <w:szCs w:val="24"/>
                <w:lang w:val="en-US"/>
              </w:rPr>
            </w:pPr>
            <w:r w:rsidRPr="00F15A2E">
              <w:rPr>
                <w:rFonts w:ascii="Book Antiqua" w:hAnsi="Book Antiqua" w:cstheme="minorHAnsi"/>
                <w:sz w:val="24"/>
                <w:szCs w:val="24"/>
                <w:lang w:val="en-US"/>
              </w:rPr>
              <w:t>TAC initiated on day 7 (French)</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Single SNP studied (CYP3A5*3)</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Limited genotypic diversity with few CYP3A5*1/1 carriers (French</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Used same dose for CYP3A5*1/1 and *1/*3 carriers (French)</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Genotype</w:t>
            </w:r>
            <w:r w:rsidR="00950871">
              <w:rPr>
                <w:rFonts w:ascii="Book Antiqua" w:hAnsi="Book Antiqua" w:cstheme="minorHAnsi"/>
                <w:sz w:val="24"/>
                <w:szCs w:val="24"/>
                <w:lang w:val="en-US"/>
              </w:rPr>
              <w:t>-</w:t>
            </w:r>
            <w:r w:rsidRPr="00F15A2E">
              <w:rPr>
                <w:rFonts w:ascii="Book Antiqua" w:hAnsi="Book Antiqua" w:cstheme="minorHAnsi"/>
                <w:sz w:val="24"/>
                <w:szCs w:val="24"/>
                <w:lang w:val="en-US"/>
              </w:rPr>
              <w:t>based dosing did not account for clinical factors</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Low risk populations and underpowered for AR</w:t>
            </w:r>
            <w:r w:rsidR="00BF3B62" w:rsidRPr="00F15A2E">
              <w:rPr>
                <w:rFonts w:ascii="Book Antiqua" w:hAnsi="Book Antiqua" w:cstheme="minorHAnsi"/>
                <w:sz w:val="24"/>
                <w:szCs w:val="24"/>
                <w:lang w:val="en-US"/>
              </w:rPr>
              <w:t>;</w:t>
            </w:r>
            <w:r w:rsidR="00BF3B62" w:rsidRPr="00F15A2E">
              <w:rPr>
                <w:rFonts w:ascii="Book Antiqua" w:hAnsi="Book Antiqua"/>
                <w:b/>
                <w:sz w:val="24"/>
                <w:szCs w:val="24"/>
                <w:lang w:val="en-US" w:eastAsia="zh-CN"/>
              </w:rPr>
              <w:t xml:space="preserve"> </w:t>
            </w:r>
            <w:r w:rsidRPr="00F15A2E">
              <w:rPr>
                <w:rFonts w:ascii="Book Antiqua" w:hAnsi="Book Antiqua" w:cstheme="minorHAnsi"/>
                <w:sz w:val="24"/>
                <w:szCs w:val="24"/>
                <w:lang w:val="en-US"/>
              </w:rPr>
              <w:t>Dosing regimens designed to achieve target of 10-15 ng</w:t>
            </w:r>
            <w:r w:rsidR="000B570A" w:rsidRPr="00F15A2E">
              <w:rPr>
                <w:rFonts w:ascii="Book Antiqua" w:hAnsi="Book Antiqua" w:cstheme="minorHAnsi"/>
                <w:sz w:val="24"/>
                <w:szCs w:val="24"/>
                <w:lang w:val="en-US"/>
              </w:rPr>
              <w:t>/mL</w:t>
            </w:r>
          </w:p>
        </w:tc>
        <w:tc>
          <w:tcPr>
            <w:tcW w:w="4889" w:type="dxa"/>
            <w:tcBorders>
              <w:top w:val="single" w:sz="4" w:space="0" w:color="auto"/>
            </w:tcBorders>
          </w:tcPr>
          <w:p w:rsidR="000B570A" w:rsidRPr="00F15A2E" w:rsidRDefault="000B570A" w:rsidP="00F15A2E">
            <w:pPr>
              <w:pStyle w:val="a3"/>
              <w:numPr>
                <w:ilvl w:val="0"/>
                <w:numId w:val="3"/>
              </w:numPr>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Established the safety of genotype directed dosing (both trials)</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Genotype dosing reduced time to therapeutic (French)</w:t>
            </w:r>
            <w:r w:rsidR="00BF3B62"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Genotype dosing had greater proportion of troughs in range at day 3 and 10 (French)</w:t>
            </w:r>
            <w:r w:rsidR="00BF3B62" w:rsidRPr="00F15A2E">
              <w:rPr>
                <w:rFonts w:ascii="Book Antiqua" w:hAnsi="Book Antiqua" w:cstheme="minorHAnsi"/>
                <w:sz w:val="24"/>
                <w:szCs w:val="24"/>
                <w:lang w:val="en-US"/>
              </w:rPr>
              <w:t>;</w:t>
            </w:r>
            <w:r w:rsidR="00BF3B62"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Fewer dose adjustments (French)</w:t>
            </w:r>
          </w:p>
        </w:tc>
      </w:tr>
    </w:tbl>
    <w:p w:rsidR="00272CE2" w:rsidRPr="00F15A2E" w:rsidRDefault="00BF3B62"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TAC: Tacrolimus;</w:t>
      </w:r>
      <w:r w:rsidRPr="00F15A2E">
        <w:rPr>
          <w:rFonts w:ascii="Book Antiqua" w:hAnsi="Book Antiqua"/>
          <w:sz w:val="24"/>
          <w:szCs w:val="24"/>
        </w:rPr>
        <w:t xml:space="preserve"> SNP: Single-nucleotide polymorphism.</w:t>
      </w:r>
    </w:p>
    <w:p w:rsidR="00882906" w:rsidRPr="00F15A2E" w:rsidRDefault="00882906"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8274B9" w:rsidRPr="00F15A2E" w:rsidRDefault="008274B9"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3 Dosing recommendation for tacrolimus based on </w:t>
      </w:r>
      <w:r w:rsidRPr="00F15A2E">
        <w:rPr>
          <w:rFonts w:ascii="Book Antiqua" w:hAnsi="Book Antiqua"/>
          <w:b/>
          <w:i/>
          <w:sz w:val="24"/>
          <w:szCs w:val="24"/>
          <w:lang w:val="en-US"/>
        </w:rPr>
        <w:t xml:space="preserve">CYP3A5 </w:t>
      </w:r>
      <w:proofErr w:type="gramStart"/>
      <w:r w:rsidRPr="00F15A2E">
        <w:rPr>
          <w:rFonts w:ascii="Book Antiqua" w:hAnsi="Book Antiqua"/>
          <w:b/>
          <w:sz w:val="24"/>
          <w:szCs w:val="24"/>
          <w:lang w:val="en-US"/>
        </w:rPr>
        <w:t>phenotype</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12]</w:t>
      </w:r>
    </w:p>
    <w:tbl>
      <w:tblPr>
        <w:tblStyle w:val="a9"/>
        <w:tblW w:w="0" w:type="auto"/>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3118"/>
        <w:gridCol w:w="2268"/>
        <w:gridCol w:w="2233"/>
      </w:tblGrid>
      <w:tr w:rsidR="001A0525" w:rsidRPr="00F15A2E" w:rsidTr="00882906">
        <w:tc>
          <w:tcPr>
            <w:tcW w:w="2411" w:type="dxa"/>
            <w:tcBorders>
              <w:top w:val="single" w:sz="4" w:space="0" w:color="auto"/>
              <w:bottom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i/>
                <w:sz w:val="24"/>
                <w:szCs w:val="24"/>
                <w:lang w:val="en-US"/>
              </w:rPr>
              <w:t xml:space="preserve">CYP3A5 </w:t>
            </w:r>
            <w:r w:rsidRPr="00F15A2E">
              <w:rPr>
                <w:rFonts w:ascii="Book Antiqua" w:hAnsi="Book Antiqua" w:cstheme="minorHAnsi"/>
                <w:b/>
                <w:sz w:val="24"/>
                <w:szCs w:val="24"/>
                <w:lang w:val="en-US"/>
              </w:rPr>
              <w:t>phenotype</w:t>
            </w:r>
          </w:p>
        </w:tc>
        <w:tc>
          <w:tcPr>
            <w:tcW w:w="3118" w:type="dxa"/>
            <w:tcBorders>
              <w:top w:val="single" w:sz="4" w:space="0" w:color="auto"/>
              <w:bottom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Implications for tacrolimus pharmacologic measures</w:t>
            </w:r>
          </w:p>
        </w:tc>
        <w:tc>
          <w:tcPr>
            <w:tcW w:w="2268" w:type="dxa"/>
            <w:tcBorders>
              <w:top w:val="single" w:sz="4" w:space="0" w:color="auto"/>
              <w:bottom w:val="single" w:sz="4" w:space="0" w:color="auto"/>
            </w:tcBorders>
          </w:tcPr>
          <w:p w:rsidR="008274B9" w:rsidRPr="00F15A2E" w:rsidRDefault="001A052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Therapeutic recommendations</w:t>
            </w:r>
          </w:p>
        </w:tc>
        <w:tc>
          <w:tcPr>
            <w:tcW w:w="2233" w:type="dxa"/>
            <w:tcBorders>
              <w:top w:val="single" w:sz="4" w:space="0" w:color="auto"/>
              <w:bottom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Classification of recommendati</w:t>
            </w:r>
            <w:r w:rsidR="0078433B" w:rsidRPr="00F15A2E">
              <w:rPr>
                <w:rFonts w:ascii="Book Antiqua" w:hAnsi="Book Antiqua" w:cstheme="minorHAnsi"/>
                <w:b/>
                <w:sz w:val="24"/>
                <w:szCs w:val="24"/>
                <w:lang w:val="en-US"/>
              </w:rPr>
              <w:t>on</w:t>
            </w:r>
          </w:p>
        </w:tc>
      </w:tr>
      <w:tr w:rsidR="001A0525" w:rsidRPr="00F15A2E" w:rsidTr="00882906">
        <w:tc>
          <w:tcPr>
            <w:tcW w:w="2411" w:type="dxa"/>
            <w:tcBorders>
              <w:top w:val="single" w:sz="4" w:space="0" w:color="auto"/>
            </w:tcBorders>
          </w:tcPr>
          <w:p w:rsidR="008274B9" w:rsidRPr="00F15A2E" w:rsidRDefault="0088290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Extensive metabolizer</w:t>
            </w:r>
            <w:r w:rsidRPr="00F15A2E">
              <w:rPr>
                <w:rFonts w:ascii="Book Antiqua" w:hAnsi="Book Antiqua" w:cstheme="minorHAnsi"/>
                <w:sz w:val="24"/>
                <w:szCs w:val="24"/>
                <w:lang w:val="en-US" w:eastAsia="zh-CN"/>
              </w:rPr>
              <w:t xml:space="preserve"> </w:t>
            </w:r>
            <w:r w:rsidR="008274B9" w:rsidRPr="00F15A2E">
              <w:rPr>
                <w:rFonts w:ascii="Book Antiqua" w:hAnsi="Book Antiqua" w:cstheme="minorHAnsi"/>
                <w:sz w:val="24"/>
                <w:szCs w:val="24"/>
                <w:lang w:val="en-US"/>
              </w:rPr>
              <w:t>(</w:t>
            </w:r>
            <w:r w:rsidR="008274B9" w:rsidRPr="00F15A2E">
              <w:rPr>
                <w:rFonts w:ascii="Book Antiqua" w:hAnsi="Book Antiqua" w:cstheme="minorHAnsi"/>
                <w:i/>
                <w:sz w:val="24"/>
                <w:szCs w:val="24"/>
                <w:lang w:val="en-US"/>
              </w:rPr>
              <w:t>CYP3A5</w:t>
            </w:r>
            <w:r w:rsidR="008274B9" w:rsidRPr="00F15A2E">
              <w:rPr>
                <w:rFonts w:ascii="Book Antiqua" w:hAnsi="Book Antiqua" w:cstheme="minorHAnsi"/>
                <w:sz w:val="24"/>
                <w:szCs w:val="24"/>
                <w:lang w:val="en-US"/>
              </w:rPr>
              <w:t xml:space="preserve"> expresser)</w:t>
            </w:r>
          </w:p>
        </w:tc>
        <w:tc>
          <w:tcPr>
            <w:tcW w:w="3118" w:type="dxa"/>
            <w:tcBorders>
              <w:top w:val="single" w:sz="4" w:space="0" w:color="auto"/>
            </w:tcBorders>
          </w:tcPr>
          <w:p w:rsidR="008274B9" w:rsidRPr="00F15A2E" w:rsidRDefault="008274B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Lower dose</w:t>
            </w:r>
            <w:r w:rsidR="001A0525" w:rsidRPr="00F15A2E">
              <w:rPr>
                <w:rFonts w:ascii="Book Antiqua" w:hAnsi="Book Antiqua" w:cstheme="minorHAnsi"/>
                <w:sz w:val="24"/>
                <w:szCs w:val="24"/>
                <w:lang w:val="en-US"/>
              </w:rPr>
              <w:t>-</w:t>
            </w:r>
            <w:r w:rsidRPr="00F15A2E">
              <w:rPr>
                <w:rFonts w:ascii="Book Antiqua" w:hAnsi="Book Antiqua" w:cstheme="minorHAnsi"/>
                <w:sz w:val="24"/>
                <w:szCs w:val="24"/>
                <w:lang w:val="en-US"/>
              </w:rPr>
              <w:t>adjusted trough concentrations of TAC and decreased chance of achieving target TAC concentrations</w:t>
            </w:r>
          </w:p>
        </w:tc>
        <w:tc>
          <w:tcPr>
            <w:tcW w:w="2268" w:type="dxa"/>
            <w:tcBorders>
              <w:top w:val="single" w:sz="4" w:space="0" w:color="auto"/>
            </w:tcBorders>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Increase starting dose </w:t>
            </w:r>
            <w:r w:rsidR="00950871">
              <w:rPr>
                <w:rFonts w:ascii="Book Antiqua" w:hAnsi="Book Antiqua" w:cstheme="minorHAnsi"/>
                <w:sz w:val="24"/>
                <w:szCs w:val="24"/>
                <w:lang w:val="en-US"/>
              </w:rPr>
              <w:t xml:space="preserve">to </w:t>
            </w:r>
            <w:r w:rsidRPr="00F15A2E">
              <w:rPr>
                <w:rFonts w:ascii="Book Antiqua" w:hAnsi="Book Antiqua" w:cstheme="minorHAnsi"/>
                <w:sz w:val="24"/>
                <w:szCs w:val="24"/>
                <w:lang w:val="en-US"/>
              </w:rPr>
              <w:t>1.5-2 times recommended starting dose. Use therapeutic drug monitoring to guide dose adjustments</w:t>
            </w:r>
          </w:p>
        </w:tc>
        <w:tc>
          <w:tcPr>
            <w:tcW w:w="2233" w:type="dxa"/>
            <w:tcBorders>
              <w:top w:val="single" w:sz="4" w:space="0" w:color="auto"/>
            </w:tcBorders>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Strong</w:t>
            </w:r>
          </w:p>
        </w:tc>
      </w:tr>
      <w:tr w:rsidR="001A0525" w:rsidRPr="00F15A2E" w:rsidTr="00882906">
        <w:tc>
          <w:tcPr>
            <w:tcW w:w="2411" w:type="dxa"/>
          </w:tcPr>
          <w:p w:rsidR="008274B9" w:rsidRPr="00F15A2E" w:rsidRDefault="008274B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Int</w:t>
            </w:r>
            <w:r w:rsidR="00882906" w:rsidRPr="00F15A2E">
              <w:rPr>
                <w:rFonts w:ascii="Book Antiqua" w:hAnsi="Book Antiqua" w:cstheme="minorHAnsi"/>
                <w:sz w:val="24"/>
                <w:szCs w:val="24"/>
                <w:lang w:val="en-US"/>
              </w:rPr>
              <w:t>ermediate metabolizer</w:t>
            </w:r>
            <w:r w:rsidR="00882906"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w:t>
            </w:r>
            <w:r w:rsidRPr="00F15A2E">
              <w:rPr>
                <w:rFonts w:ascii="Book Antiqua" w:hAnsi="Book Antiqua" w:cstheme="minorHAnsi"/>
                <w:i/>
                <w:sz w:val="24"/>
                <w:szCs w:val="24"/>
                <w:lang w:val="en-US"/>
              </w:rPr>
              <w:t>CYP3A5</w:t>
            </w:r>
            <w:r w:rsidRPr="00F15A2E">
              <w:rPr>
                <w:rFonts w:ascii="Book Antiqua" w:hAnsi="Book Antiqua" w:cstheme="minorHAnsi"/>
                <w:sz w:val="24"/>
                <w:szCs w:val="24"/>
                <w:lang w:val="en-US"/>
              </w:rPr>
              <w:t xml:space="preserve"> expresser)</w:t>
            </w:r>
          </w:p>
        </w:tc>
        <w:tc>
          <w:tcPr>
            <w:tcW w:w="3118"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Lower dose-adjusted trough concentrations of TAC and decreased chance of achieving target TAC concentrations</w:t>
            </w:r>
          </w:p>
        </w:tc>
        <w:tc>
          <w:tcPr>
            <w:tcW w:w="2268"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Increase starting dose </w:t>
            </w:r>
            <w:r w:rsidR="00950871">
              <w:rPr>
                <w:rFonts w:ascii="Book Antiqua" w:hAnsi="Book Antiqua" w:cstheme="minorHAnsi"/>
                <w:sz w:val="24"/>
                <w:szCs w:val="24"/>
                <w:lang w:val="en-US"/>
              </w:rPr>
              <w:t xml:space="preserve">to </w:t>
            </w:r>
            <w:r w:rsidRPr="00F15A2E">
              <w:rPr>
                <w:rFonts w:ascii="Book Antiqua" w:hAnsi="Book Antiqua" w:cstheme="minorHAnsi"/>
                <w:sz w:val="24"/>
                <w:szCs w:val="24"/>
                <w:lang w:val="en-US"/>
              </w:rPr>
              <w:t>1.5-2 times recommended starting dose. Use therapeutic drug monitoring to guide dose adjustments</w:t>
            </w:r>
          </w:p>
        </w:tc>
        <w:tc>
          <w:tcPr>
            <w:tcW w:w="2233"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Strong</w:t>
            </w:r>
          </w:p>
        </w:tc>
      </w:tr>
      <w:tr w:rsidR="001A0525" w:rsidRPr="00F15A2E" w:rsidTr="00882906">
        <w:tc>
          <w:tcPr>
            <w:tcW w:w="2411" w:type="dxa"/>
          </w:tcPr>
          <w:p w:rsidR="008274B9" w:rsidRPr="00F15A2E" w:rsidRDefault="00882906"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Poor metabolizer</w:t>
            </w:r>
            <w:r w:rsidRPr="00F15A2E">
              <w:rPr>
                <w:rFonts w:ascii="Book Antiqua" w:hAnsi="Book Antiqua" w:cstheme="minorHAnsi"/>
                <w:sz w:val="24"/>
                <w:szCs w:val="24"/>
                <w:lang w:val="en-US" w:eastAsia="zh-CN"/>
              </w:rPr>
              <w:t xml:space="preserve"> </w:t>
            </w:r>
            <w:r w:rsidR="008274B9" w:rsidRPr="00F15A2E">
              <w:rPr>
                <w:rFonts w:ascii="Book Antiqua" w:hAnsi="Book Antiqua" w:cstheme="minorHAnsi"/>
                <w:sz w:val="24"/>
                <w:szCs w:val="24"/>
                <w:lang w:val="en-US"/>
              </w:rPr>
              <w:t>(</w:t>
            </w:r>
            <w:r w:rsidR="008274B9" w:rsidRPr="00F15A2E">
              <w:rPr>
                <w:rFonts w:ascii="Book Antiqua" w:hAnsi="Book Antiqua" w:cstheme="minorHAnsi"/>
                <w:i/>
                <w:sz w:val="24"/>
                <w:szCs w:val="24"/>
                <w:lang w:val="en-US"/>
              </w:rPr>
              <w:t xml:space="preserve">CYP3A5 </w:t>
            </w:r>
            <w:r w:rsidR="008274B9" w:rsidRPr="00F15A2E">
              <w:rPr>
                <w:rFonts w:ascii="Book Antiqua" w:hAnsi="Book Antiqua" w:cstheme="minorHAnsi"/>
                <w:sz w:val="24"/>
                <w:szCs w:val="24"/>
                <w:lang w:val="en-US"/>
              </w:rPr>
              <w:t>no</w:t>
            </w:r>
            <w:r w:rsidR="00950871">
              <w:rPr>
                <w:rFonts w:ascii="Book Antiqua" w:hAnsi="Book Antiqua" w:cstheme="minorHAnsi"/>
                <w:sz w:val="24"/>
                <w:szCs w:val="24"/>
                <w:lang w:val="en-US"/>
              </w:rPr>
              <w:t>n</w:t>
            </w:r>
            <w:r w:rsidR="008274B9" w:rsidRPr="00F15A2E">
              <w:rPr>
                <w:rFonts w:ascii="Book Antiqua" w:hAnsi="Book Antiqua" w:cstheme="minorHAnsi"/>
                <w:sz w:val="24"/>
                <w:szCs w:val="24"/>
                <w:lang w:val="en-US"/>
              </w:rPr>
              <w:t xml:space="preserve"> expresser)</w:t>
            </w:r>
          </w:p>
        </w:tc>
        <w:tc>
          <w:tcPr>
            <w:tcW w:w="3118"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Higher dose-adjusted trough concentrations of TAC and increased chance of achieving target TAC concentrations</w:t>
            </w:r>
          </w:p>
        </w:tc>
        <w:tc>
          <w:tcPr>
            <w:tcW w:w="2268" w:type="dxa"/>
          </w:tcPr>
          <w:p w:rsidR="008274B9" w:rsidRPr="00F15A2E" w:rsidRDefault="0078433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Initiate therapy with </w:t>
            </w:r>
            <w:r w:rsidR="001A0525" w:rsidRPr="00F15A2E">
              <w:rPr>
                <w:rFonts w:ascii="Book Antiqua" w:hAnsi="Book Antiqua" w:cstheme="minorHAnsi"/>
                <w:sz w:val="24"/>
                <w:szCs w:val="24"/>
                <w:lang w:val="en-US"/>
              </w:rPr>
              <w:t>standard recommended dose. Use therapeutic drug monitoring to guide dose adjustments</w:t>
            </w:r>
          </w:p>
        </w:tc>
        <w:tc>
          <w:tcPr>
            <w:tcW w:w="2233" w:type="dxa"/>
          </w:tcPr>
          <w:p w:rsidR="008274B9" w:rsidRPr="00F15A2E" w:rsidRDefault="001A0525"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Strong</w:t>
            </w:r>
          </w:p>
        </w:tc>
      </w:tr>
    </w:tbl>
    <w:p w:rsidR="008274B9" w:rsidRPr="00F15A2E" w:rsidRDefault="00882906" w:rsidP="00F15A2E">
      <w:pPr>
        <w:pStyle w:val="a3"/>
        <w:snapToGrid w:val="0"/>
        <w:spacing w:after="0" w:line="360" w:lineRule="auto"/>
        <w:ind w:left="0"/>
        <w:contextualSpacing w:val="0"/>
        <w:jc w:val="both"/>
        <w:rPr>
          <w:rFonts w:ascii="Book Antiqua" w:hAnsi="Book Antiqua"/>
          <w:b/>
          <w:sz w:val="24"/>
          <w:szCs w:val="24"/>
          <w:lang w:val="en-US"/>
        </w:rPr>
      </w:pPr>
      <w:r w:rsidRPr="00F15A2E">
        <w:rPr>
          <w:rFonts w:ascii="Book Antiqua" w:hAnsi="Book Antiqua"/>
          <w:sz w:val="24"/>
          <w:szCs w:val="24"/>
          <w:lang w:val="en-US"/>
        </w:rPr>
        <w:t>TAC: Tacrolimus.</w:t>
      </w:r>
    </w:p>
    <w:p w:rsidR="00882906" w:rsidRPr="00F15A2E" w:rsidRDefault="0088290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924005" w:rsidRPr="00F15A2E" w:rsidRDefault="00924005" w:rsidP="00F15A2E">
      <w:pPr>
        <w:snapToGrid w:val="0"/>
        <w:spacing w:after="0" w:line="360" w:lineRule="auto"/>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4 Amount of variability in </w:t>
      </w:r>
      <w:r w:rsidR="00882906" w:rsidRPr="00F15A2E">
        <w:rPr>
          <w:rFonts w:ascii="Book Antiqua" w:hAnsi="Book Antiqua"/>
          <w:b/>
          <w:sz w:val="24"/>
          <w:szCs w:val="24"/>
          <w:lang w:val="en-US"/>
        </w:rPr>
        <w:t xml:space="preserve">tacrolimus </w:t>
      </w:r>
      <w:r w:rsidRPr="00F15A2E">
        <w:rPr>
          <w:rFonts w:ascii="Book Antiqua" w:hAnsi="Book Antiqua"/>
          <w:b/>
          <w:sz w:val="24"/>
          <w:szCs w:val="24"/>
          <w:lang w:val="en-US"/>
        </w:rPr>
        <w:t xml:space="preserve">troughs that can be explained in African American </w:t>
      </w:r>
      <w:proofErr w:type="gramStart"/>
      <w:r w:rsidRPr="00F15A2E">
        <w:rPr>
          <w:rFonts w:ascii="Book Antiqua" w:hAnsi="Book Antiqua"/>
          <w:b/>
          <w:sz w:val="24"/>
          <w:szCs w:val="24"/>
          <w:lang w:val="en-US"/>
        </w:rPr>
        <w:t>model</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39</w:t>
      </w:r>
      <w:r w:rsidR="00E41599" w:rsidRPr="00F15A2E">
        <w:rPr>
          <w:rFonts w:ascii="Book Antiqua" w:hAnsi="Book Antiqua"/>
          <w:b/>
          <w:sz w:val="24"/>
          <w:szCs w:val="24"/>
          <w:vertAlign w:val="superscript"/>
          <w:lang w:val="en-US"/>
        </w:rPr>
        <w:t>]</w:t>
      </w:r>
    </w:p>
    <w:tbl>
      <w:tblPr>
        <w:tblStyle w:val="a9"/>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1559"/>
        <w:gridCol w:w="1559"/>
      </w:tblGrid>
      <w:tr w:rsidR="00924005" w:rsidRPr="00F15A2E" w:rsidTr="00882906">
        <w:tc>
          <w:tcPr>
            <w:tcW w:w="4917" w:type="dxa"/>
            <w:tcBorders>
              <w:top w:val="single" w:sz="4" w:space="0" w:color="auto"/>
              <w:bottom w:val="single" w:sz="4" w:space="0" w:color="auto"/>
            </w:tcBorders>
          </w:tcPr>
          <w:p w:rsidR="00924005" w:rsidRPr="00F15A2E" w:rsidRDefault="0092400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Model</w:t>
            </w:r>
          </w:p>
        </w:tc>
        <w:tc>
          <w:tcPr>
            <w:tcW w:w="1559" w:type="dxa"/>
            <w:tcBorders>
              <w:top w:val="single" w:sz="4" w:space="0" w:color="auto"/>
              <w:bottom w:val="single" w:sz="4" w:space="0" w:color="auto"/>
            </w:tcBorders>
          </w:tcPr>
          <w:p w:rsidR="00924005" w:rsidRPr="00F15A2E" w:rsidRDefault="0092400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Variation of </w:t>
            </w:r>
            <w:r w:rsidR="00882906" w:rsidRPr="00F15A2E">
              <w:rPr>
                <w:rFonts w:ascii="Book Antiqua" w:hAnsi="Book Antiqua"/>
                <w:b/>
                <w:sz w:val="24"/>
                <w:szCs w:val="24"/>
                <w:lang w:val="en-US"/>
              </w:rPr>
              <w:t>tacrolimus</w:t>
            </w:r>
            <w:r w:rsidRPr="00F15A2E">
              <w:rPr>
                <w:rFonts w:ascii="Book Antiqua" w:hAnsi="Book Antiqua" w:cstheme="minorHAnsi"/>
                <w:b/>
                <w:sz w:val="24"/>
                <w:szCs w:val="24"/>
                <w:lang w:val="en-US"/>
              </w:rPr>
              <w:t xml:space="preserve"> troughs</w:t>
            </w:r>
          </w:p>
        </w:tc>
        <w:tc>
          <w:tcPr>
            <w:tcW w:w="1559" w:type="dxa"/>
            <w:tcBorders>
              <w:top w:val="single" w:sz="4" w:space="0" w:color="auto"/>
              <w:bottom w:val="single" w:sz="4" w:space="0" w:color="auto"/>
            </w:tcBorders>
          </w:tcPr>
          <w:p w:rsidR="00924005" w:rsidRPr="00F15A2E" w:rsidRDefault="00924005"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Variation</w:t>
            </w:r>
            <w:r w:rsidR="00D52269" w:rsidRPr="00F15A2E">
              <w:rPr>
                <w:rFonts w:ascii="Book Antiqua" w:hAnsi="Book Antiqua" w:cstheme="minorHAnsi"/>
                <w:b/>
                <w:sz w:val="24"/>
                <w:szCs w:val="24"/>
                <w:lang w:val="en-US"/>
              </w:rPr>
              <w:t xml:space="preserve"> explained by model</w:t>
            </w:r>
          </w:p>
        </w:tc>
      </w:tr>
      <w:tr w:rsidR="00924005" w:rsidRPr="00F15A2E" w:rsidTr="00882906">
        <w:tc>
          <w:tcPr>
            <w:tcW w:w="4917" w:type="dxa"/>
            <w:tcBorders>
              <w:top w:val="single" w:sz="4" w:space="0" w:color="auto"/>
            </w:tcBorders>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 xml:space="preserve">Simple </w:t>
            </w:r>
            <w:r w:rsidR="00882906" w:rsidRPr="00F15A2E">
              <w:rPr>
                <w:rFonts w:ascii="Book Antiqua" w:hAnsi="Book Antiqua" w:cstheme="minorHAnsi"/>
                <w:sz w:val="24"/>
                <w:szCs w:val="24"/>
                <w:lang w:val="en-US"/>
              </w:rPr>
              <w:t>time</w:t>
            </w:r>
            <w:r w:rsidRPr="00F15A2E">
              <w:rPr>
                <w:rFonts w:ascii="Book Antiqua" w:hAnsi="Book Antiqua" w:cstheme="minorHAnsi"/>
                <w:sz w:val="24"/>
                <w:szCs w:val="24"/>
                <w:lang w:val="en-US"/>
              </w:rPr>
              <w:t xml:space="preserve">-trend </w:t>
            </w:r>
            <w:r w:rsidR="00882906" w:rsidRPr="00F15A2E">
              <w:rPr>
                <w:rFonts w:ascii="Book Antiqua" w:hAnsi="Book Antiqua" w:cstheme="minorHAnsi"/>
                <w:sz w:val="24"/>
                <w:szCs w:val="24"/>
                <w:lang w:val="en-US"/>
              </w:rPr>
              <w:t>model</w:t>
            </w:r>
          </w:p>
        </w:tc>
        <w:tc>
          <w:tcPr>
            <w:tcW w:w="1559" w:type="dxa"/>
            <w:tcBorders>
              <w:top w:val="single" w:sz="4" w:space="0" w:color="auto"/>
            </w:tcBorders>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0.3114</w:t>
            </w:r>
          </w:p>
        </w:tc>
        <w:tc>
          <w:tcPr>
            <w:tcW w:w="1559" w:type="dxa"/>
            <w:tcBorders>
              <w:top w:val="single" w:sz="4" w:space="0" w:color="auto"/>
            </w:tcBorders>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0.2497</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19.8%</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0.1929</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39.1%</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rs10264272</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0.2495</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19.9%</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rs41303343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0.2310</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25.8%</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 + rs10264272</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0.1845</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40.7%</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 + rs41303343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0.1553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50.1%</w:t>
            </w:r>
          </w:p>
        </w:tc>
      </w:tr>
      <w:tr w:rsidR="00924005" w:rsidRPr="00F15A2E" w:rsidTr="00882906">
        <w:tc>
          <w:tcPr>
            <w:tcW w:w="4917"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Clinical variables + rs776746 + rs10264272 + rs41303343</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0.1436</w:t>
            </w:r>
          </w:p>
        </w:tc>
        <w:tc>
          <w:tcPr>
            <w:tcW w:w="1559" w:type="dxa"/>
          </w:tcPr>
          <w:p w:rsidR="00924005" w:rsidRPr="00F15A2E" w:rsidRDefault="00D52269"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53.9%</w:t>
            </w:r>
          </w:p>
        </w:tc>
      </w:tr>
    </w:tbl>
    <w:p w:rsidR="00882906" w:rsidRPr="00F15A2E" w:rsidRDefault="00882906" w:rsidP="00F15A2E">
      <w:pPr>
        <w:pStyle w:val="a3"/>
        <w:snapToGrid w:val="0"/>
        <w:spacing w:after="0" w:line="360" w:lineRule="auto"/>
        <w:ind w:left="0"/>
        <w:contextualSpacing w:val="0"/>
        <w:jc w:val="both"/>
        <w:rPr>
          <w:rFonts w:ascii="Book Antiqua" w:hAnsi="Book Antiqua"/>
          <w:b/>
          <w:sz w:val="24"/>
          <w:szCs w:val="24"/>
          <w:lang w:val="en-US"/>
        </w:rPr>
      </w:pPr>
    </w:p>
    <w:p w:rsidR="00882906" w:rsidRPr="00F15A2E" w:rsidRDefault="00882906"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5414A1" w:rsidRPr="00F15A2E" w:rsidRDefault="005414A1"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5 </w:t>
      </w:r>
      <w:r w:rsidR="00882906" w:rsidRPr="00F15A2E">
        <w:rPr>
          <w:rFonts w:ascii="Book Antiqua" w:hAnsi="Book Antiqua"/>
          <w:b/>
          <w:sz w:val="24"/>
          <w:szCs w:val="24"/>
          <w:lang w:val="en-US"/>
        </w:rPr>
        <w:t xml:space="preserve">Tacrolimus </w:t>
      </w:r>
      <w:r w:rsidRPr="00F15A2E">
        <w:rPr>
          <w:rFonts w:ascii="Book Antiqua" w:hAnsi="Book Antiqua"/>
          <w:b/>
          <w:sz w:val="24"/>
          <w:szCs w:val="24"/>
          <w:lang w:val="en-US"/>
        </w:rPr>
        <w:t xml:space="preserve">doses and concentrations by ancestry in the first 6 </w:t>
      </w:r>
      <w:proofErr w:type="spellStart"/>
      <w:r w:rsidRPr="00F15A2E">
        <w:rPr>
          <w:rFonts w:ascii="Book Antiqua" w:hAnsi="Book Antiqua"/>
          <w:b/>
          <w:sz w:val="24"/>
          <w:szCs w:val="24"/>
          <w:lang w:val="en-US"/>
        </w:rPr>
        <w:t>mo</w:t>
      </w:r>
      <w:proofErr w:type="spellEnd"/>
      <w:r w:rsidRPr="00F15A2E">
        <w:rPr>
          <w:rFonts w:ascii="Book Antiqua" w:hAnsi="Book Antiqua"/>
          <w:b/>
          <w:sz w:val="24"/>
          <w:szCs w:val="24"/>
          <w:lang w:val="en-US"/>
        </w:rPr>
        <w:t xml:space="preserve"> </w:t>
      </w:r>
      <w:proofErr w:type="spellStart"/>
      <w:proofErr w:type="gramStart"/>
      <w:r w:rsidRPr="00F15A2E">
        <w:rPr>
          <w:rFonts w:ascii="Book Antiqua" w:hAnsi="Book Antiqua"/>
          <w:b/>
          <w:sz w:val="24"/>
          <w:szCs w:val="24"/>
          <w:lang w:val="en-US"/>
        </w:rPr>
        <w:t>posttransplant</w:t>
      </w:r>
      <w:proofErr w:type="spellEnd"/>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40</w:t>
      </w:r>
      <w:r w:rsidR="00E41599" w:rsidRPr="00F15A2E">
        <w:rPr>
          <w:rFonts w:ascii="Book Antiqua" w:hAnsi="Book Antiqua"/>
          <w:b/>
          <w:sz w:val="24"/>
          <w:szCs w:val="24"/>
          <w:vertAlign w:val="superscript"/>
          <w:lang w:val="en-US"/>
        </w:rPr>
        <w:t>]</w:t>
      </w:r>
    </w:p>
    <w:tbl>
      <w:tblPr>
        <w:tblStyle w:val="a9"/>
        <w:tblW w:w="9640"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283"/>
        <w:gridCol w:w="1126"/>
        <w:gridCol w:w="1276"/>
        <w:gridCol w:w="1418"/>
        <w:gridCol w:w="1559"/>
      </w:tblGrid>
      <w:tr w:rsidR="005414A1" w:rsidRPr="00F15A2E" w:rsidTr="00882906">
        <w:tc>
          <w:tcPr>
            <w:tcW w:w="2978"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p>
        </w:tc>
        <w:tc>
          <w:tcPr>
            <w:tcW w:w="1283"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Native American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77</w:t>
            </w:r>
          </w:p>
        </w:tc>
        <w:tc>
          <w:tcPr>
            <w:tcW w:w="1126"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Asian </w:t>
            </w:r>
            <w:r w:rsidR="00882906" w:rsidRPr="00F15A2E">
              <w:rPr>
                <w:rFonts w:ascii="Book Antiqua" w:hAnsi="Book Antiqua" w:cstheme="minorHAnsi"/>
                <w:b/>
                <w:sz w:val="24"/>
                <w:szCs w:val="24"/>
                <w:lang w:val="en-US"/>
              </w:rPr>
              <w:t xml:space="preserve">ancestry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91</w:t>
            </w:r>
          </w:p>
        </w:tc>
        <w:tc>
          <w:tcPr>
            <w:tcW w:w="1276"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European </w:t>
            </w:r>
            <w:r w:rsidR="00882906" w:rsidRPr="00F15A2E">
              <w:rPr>
                <w:rFonts w:ascii="Book Antiqua" w:hAnsi="Book Antiqua" w:cstheme="minorHAnsi"/>
                <w:b/>
                <w:sz w:val="24"/>
                <w:szCs w:val="24"/>
                <w:lang w:val="en-US"/>
              </w:rPr>
              <w:t xml:space="preserve">ancestry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1966</w:t>
            </w:r>
          </w:p>
        </w:tc>
        <w:tc>
          <w:tcPr>
            <w:tcW w:w="1418" w:type="dxa"/>
            <w:tcBorders>
              <w:top w:val="single" w:sz="4" w:space="0" w:color="auto"/>
              <w:bottom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African American </w:t>
            </w:r>
            <w:r w:rsidR="00882906" w:rsidRPr="00F15A2E">
              <w:rPr>
                <w:rFonts w:ascii="Book Antiqua" w:hAnsi="Book Antiqua" w:cstheme="minorHAnsi"/>
                <w:b/>
                <w:i/>
                <w:sz w:val="24"/>
                <w:szCs w:val="24"/>
                <w:lang w:val="en-US"/>
              </w:rPr>
              <w:t>n</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w:t>
            </w:r>
            <w:r w:rsidR="00882906" w:rsidRPr="00F15A2E">
              <w:rPr>
                <w:rFonts w:ascii="Book Antiqua" w:hAnsi="Book Antiqua" w:cstheme="minorHAnsi"/>
                <w:b/>
                <w:sz w:val="24"/>
                <w:szCs w:val="24"/>
                <w:lang w:val="en-US"/>
              </w:rPr>
              <w:t xml:space="preserve"> </w:t>
            </w:r>
            <w:r w:rsidRPr="00F15A2E">
              <w:rPr>
                <w:rFonts w:ascii="Book Antiqua" w:hAnsi="Book Antiqua" w:cstheme="minorHAnsi"/>
                <w:b/>
                <w:sz w:val="24"/>
                <w:szCs w:val="24"/>
                <w:lang w:val="en-US"/>
              </w:rPr>
              <w:t>461</w:t>
            </w:r>
          </w:p>
        </w:tc>
        <w:tc>
          <w:tcPr>
            <w:tcW w:w="1559" w:type="dxa"/>
            <w:tcBorders>
              <w:top w:val="single" w:sz="4" w:space="0" w:color="auto"/>
              <w:bottom w:val="single" w:sz="4" w:space="0" w:color="auto"/>
            </w:tcBorders>
          </w:tcPr>
          <w:p w:rsidR="005414A1" w:rsidRPr="00F15A2E" w:rsidRDefault="00882906"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i/>
                <w:caps/>
                <w:sz w:val="24"/>
                <w:szCs w:val="24"/>
                <w:lang w:val="en-US"/>
              </w:rPr>
              <w:t xml:space="preserve">p </w:t>
            </w:r>
            <w:r w:rsidRPr="00F15A2E">
              <w:rPr>
                <w:rFonts w:ascii="Book Antiqua" w:hAnsi="Book Antiqua" w:cstheme="minorHAnsi"/>
                <w:b/>
                <w:sz w:val="24"/>
                <w:szCs w:val="24"/>
                <w:lang w:val="en-US"/>
              </w:rPr>
              <w:t>value</w:t>
            </w:r>
          </w:p>
        </w:tc>
      </w:tr>
      <w:tr w:rsidR="005414A1" w:rsidRPr="00F15A2E" w:rsidTr="00882906">
        <w:tc>
          <w:tcPr>
            <w:tcW w:w="2978"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Trough concentration (ng/m</w:t>
            </w:r>
            <w:r w:rsidR="00882906" w:rsidRPr="00F15A2E">
              <w:rPr>
                <w:rFonts w:ascii="Book Antiqua" w:hAnsi="Book Antiqua" w:cstheme="minorHAnsi"/>
                <w:sz w:val="24"/>
                <w:szCs w:val="24"/>
                <w:lang w:val="en-US"/>
              </w:rPr>
              <w:t>L</w:t>
            </w:r>
            <w:r w:rsidRPr="00F15A2E">
              <w:rPr>
                <w:rFonts w:ascii="Book Antiqua" w:hAnsi="Book Antiqua" w:cstheme="minorHAnsi"/>
                <w:sz w:val="24"/>
                <w:szCs w:val="24"/>
                <w:lang w:val="en-US"/>
              </w:rPr>
              <w:t>)</w:t>
            </w:r>
          </w:p>
        </w:tc>
        <w:tc>
          <w:tcPr>
            <w:tcW w:w="1283"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8.3</w:t>
            </w:r>
          </w:p>
        </w:tc>
        <w:tc>
          <w:tcPr>
            <w:tcW w:w="1126"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8.4</w:t>
            </w:r>
          </w:p>
        </w:tc>
        <w:tc>
          <w:tcPr>
            <w:tcW w:w="1276"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8.4</w:t>
            </w:r>
          </w:p>
        </w:tc>
        <w:tc>
          <w:tcPr>
            <w:tcW w:w="1418"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6.9</w:t>
            </w:r>
          </w:p>
        </w:tc>
        <w:tc>
          <w:tcPr>
            <w:tcW w:w="1559" w:type="dxa"/>
            <w:tcBorders>
              <w:top w:val="single" w:sz="4" w:space="0" w:color="auto"/>
            </w:tcBorders>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&lt;</w:t>
            </w:r>
            <w:r w:rsidR="00882906"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0.0001</w:t>
            </w:r>
          </w:p>
        </w:tc>
      </w:tr>
      <w:tr w:rsidR="005414A1" w:rsidRPr="00F15A2E" w:rsidTr="00882906">
        <w:tc>
          <w:tcPr>
            <w:tcW w:w="2978"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Total daily dose (mg)</w:t>
            </w:r>
          </w:p>
        </w:tc>
        <w:tc>
          <w:tcPr>
            <w:tcW w:w="1283"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w:t>
            </w:r>
          </w:p>
        </w:tc>
        <w:tc>
          <w:tcPr>
            <w:tcW w:w="1126"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6.0</w:t>
            </w:r>
          </w:p>
        </w:tc>
        <w:tc>
          <w:tcPr>
            <w:tcW w:w="1276"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w:t>
            </w:r>
          </w:p>
        </w:tc>
        <w:tc>
          <w:tcPr>
            <w:tcW w:w="1418"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8.0</w:t>
            </w:r>
          </w:p>
        </w:tc>
        <w:tc>
          <w:tcPr>
            <w:tcW w:w="1559"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&lt;</w:t>
            </w:r>
            <w:r w:rsidR="00882906" w:rsidRPr="00F15A2E">
              <w:rPr>
                <w:rFonts w:ascii="Book Antiqua" w:hAnsi="Book Antiqua" w:cstheme="minorHAnsi"/>
                <w:sz w:val="24"/>
                <w:szCs w:val="24"/>
                <w:lang w:val="en-US"/>
              </w:rPr>
              <w:t xml:space="preserve"> </w:t>
            </w:r>
            <w:r w:rsidRPr="00F15A2E">
              <w:rPr>
                <w:rFonts w:ascii="Book Antiqua" w:hAnsi="Book Antiqua" w:cstheme="minorHAnsi"/>
                <w:sz w:val="24"/>
                <w:szCs w:val="24"/>
                <w:lang w:val="en-US"/>
              </w:rPr>
              <w:t>0.0001</w:t>
            </w:r>
          </w:p>
        </w:tc>
      </w:tr>
      <w:tr w:rsidR="005414A1" w:rsidRPr="00F15A2E" w:rsidTr="00882906">
        <w:tc>
          <w:tcPr>
            <w:tcW w:w="2978" w:type="dxa"/>
          </w:tcPr>
          <w:p w:rsidR="005414A1" w:rsidRPr="00F15A2E" w:rsidRDefault="005414A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Dose-</w:t>
            </w:r>
            <w:r w:rsidR="00882906" w:rsidRPr="00F15A2E">
              <w:rPr>
                <w:rFonts w:ascii="Book Antiqua" w:hAnsi="Book Antiqua" w:cstheme="minorHAnsi"/>
                <w:sz w:val="24"/>
                <w:szCs w:val="24"/>
                <w:lang w:val="en-US"/>
              </w:rPr>
              <w:t xml:space="preserve">normalized </w:t>
            </w:r>
            <w:r w:rsidRPr="00F15A2E">
              <w:rPr>
                <w:rFonts w:ascii="Book Antiqua" w:hAnsi="Book Antiqua" w:cstheme="minorHAnsi"/>
                <w:sz w:val="24"/>
                <w:szCs w:val="24"/>
                <w:lang w:val="en-US"/>
              </w:rPr>
              <w:t>trough concentration (ng/m</w:t>
            </w:r>
            <w:r w:rsidR="00882906" w:rsidRPr="00F15A2E">
              <w:rPr>
                <w:rFonts w:ascii="Book Antiqua" w:hAnsi="Book Antiqua" w:cstheme="minorHAnsi"/>
                <w:sz w:val="24"/>
                <w:szCs w:val="24"/>
                <w:lang w:val="en-US"/>
              </w:rPr>
              <w:t>L</w:t>
            </w:r>
            <w:r w:rsidRPr="00F15A2E">
              <w:rPr>
                <w:rFonts w:ascii="Book Antiqua" w:hAnsi="Book Antiqua" w:cstheme="minorHAnsi"/>
                <w:sz w:val="24"/>
                <w:szCs w:val="24"/>
                <w:lang w:val="en-US"/>
              </w:rPr>
              <w:t xml:space="preserve"> per total daily dose in mg)</w:t>
            </w:r>
          </w:p>
        </w:tc>
        <w:tc>
          <w:tcPr>
            <w:tcW w:w="1283"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1.73</w:t>
            </w:r>
          </w:p>
        </w:tc>
        <w:tc>
          <w:tcPr>
            <w:tcW w:w="1126"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1.50</w:t>
            </w:r>
          </w:p>
        </w:tc>
        <w:tc>
          <w:tcPr>
            <w:tcW w:w="1276"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1.56</w:t>
            </w:r>
          </w:p>
        </w:tc>
        <w:tc>
          <w:tcPr>
            <w:tcW w:w="1418"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0.78</w:t>
            </w:r>
          </w:p>
        </w:tc>
        <w:tc>
          <w:tcPr>
            <w:tcW w:w="1559" w:type="dxa"/>
          </w:tcPr>
          <w:p w:rsidR="005414A1" w:rsidRPr="00F15A2E" w:rsidRDefault="004B0A0D"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0.0001</w:t>
            </w:r>
          </w:p>
        </w:tc>
      </w:tr>
    </w:tbl>
    <w:p w:rsidR="00882906" w:rsidRPr="00F15A2E" w:rsidRDefault="00882906" w:rsidP="00F15A2E">
      <w:pPr>
        <w:pStyle w:val="a3"/>
        <w:snapToGrid w:val="0"/>
        <w:spacing w:after="0" w:line="360" w:lineRule="auto"/>
        <w:ind w:left="0"/>
        <w:contextualSpacing w:val="0"/>
        <w:jc w:val="both"/>
        <w:rPr>
          <w:rFonts w:ascii="Book Antiqua" w:hAnsi="Book Antiqua"/>
          <w:b/>
          <w:sz w:val="24"/>
          <w:szCs w:val="24"/>
          <w:lang w:val="en-US" w:eastAsia="zh-CN"/>
        </w:rPr>
      </w:pPr>
    </w:p>
    <w:p w:rsidR="00882906" w:rsidRPr="00F15A2E" w:rsidRDefault="00882906"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DD047C" w:rsidRPr="00F15A2E" w:rsidRDefault="00DD047C"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6 Candidate </w:t>
      </w:r>
      <w:r w:rsidR="00882906" w:rsidRPr="00F15A2E">
        <w:rPr>
          <w:rFonts w:ascii="Book Antiqua" w:hAnsi="Book Antiqua"/>
          <w:b/>
          <w:sz w:val="24"/>
          <w:szCs w:val="24"/>
          <w:lang w:val="en-US"/>
        </w:rPr>
        <w:t>single-nucleotide polymorphisms</w:t>
      </w:r>
      <w:r w:rsidRPr="00F15A2E">
        <w:rPr>
          <w:rFonts w:ascii="Book Antiqua" w:hAnsi="Book Antiqua"/>
          <w:b/>
          <w:sz w:val="24"/>
          <w:szCs w:val="24"/>
          <w:lang w:val="en-US"/>
        </w:rPr>
        <w:t xml:space="preserve"> related to the pharmacodynamics pat</w:t>
      </w:r>
      <w:r w:rsidR="00EC57E0" w:rsidRPr="00F15A2E">
        <w:rPr>
          <w:rFonts w:ascii="Book Antiqua" w:hAnsi="Book Antiqua"/>
          <w:b/>
          <w:sz w:val="24"/>
          <w:szCs w:val="24"/>
          <w:lang w:val="en-US"/>
        </w:rPr>
        <w:t xml:space="preserve">hways of </w:t>
      </w:r>
      <w:r w:rsidR="00882906" w:rsidRPr="00F15A2E">
        <w:rPr>
          <w:rFonts w:ascii="Book Antiqua" w:hAnsi="Book Antiqua"/>
          <w:b/>
          <w:sz w:val="24"/>
          <w:szCs w:val="24"/>
          <w:lang w:val="en-US"/>
        </w:rPr>
        <w:t>mammalian target of rapamycin inhibitors</w:t>
      </w:r>
      <w:r w:rsidR="00EC57E0" w:rsidRPr="00F15A2E">
        <w:rPr>
          <w:rFonts w:ascii="Book Antiqua" w:hAnsi="Book Antiqua"/>
          <w:b/>
          <w:sz w:val="24"/>
          <w:szCs w:val="24"/>
          <w:lang w:val="en-US"/>
        </w:rPr>
        <w:t xml:space="preserve"> with quality of evidence of existing data and level of </w:t>
      </w:r>
      <w:proofErr w:type="gramStart"/>
      <w:r w:rsidR="00EC57E0" w:rsidRPr="00F15A2E">
        <w:rPr>
          <w:rFonts w:ascii="Book Antiqua" w:hAnsi="Book Antiqua"/>
          <w:b/>
          <w:sz w:val="24"/>
          <w:szCs w:val="24"/>
          <w:lang w:val="en-US"/>
        </w:rPr>
        <w:t>recommendation</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6]</w:t>
      </w:r>
    </w:p>
    <w:tbl>
      <w:tblPr>
        <w:tblStyle w:val="a9"/>
        <w:tblW w:w="0" w:type="auto"/>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1701"/>
        <w:gridCol w:w="1559"/>
        <w:gridCol w:w="1276"/>
        <w:gridCol w:w="1559"/>
      </w:tblGrid>
      <w:tr w:rsidR="00EC57E0" w:rsidRPr="00F15A2E" w:rsidTr="00DF269E">
        <w:tc>
          <w:tcPr>
            <w:tcW w:w="2127"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Drugs</w:t>
            </w:r>
          </w:p>
        </w:tc>
        <w:tc>
          <w:tcPr>
            <w:tcW w:w="992" w:type="dxa"/>
            <w:tcBorders>
              <w:top w:val="single" w:sz="4" w:space="0" w:color="auto"/>
              <w:bottom w:val="single" w:sz="4" w:space="0" w:color="auto"/>
            </w:tcBorders>
          </w:tcPr>
          <w:p w:rsidR="00EC57E0" w:rsidRPr="00F15A2E" w:rsidRDefault="00882906"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Gene</w:t>
            </w:r>
          </w:p>
        </w:tc>
        <w:tc>
          <w:tcPr>
            <w:tcW w:w="1701"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w:t>
            </w:r>
          </w:p>
        </w:tc>
        <w:tc>
          <w:tcPr>
            <w:tcW w:w="1559"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MAF</w:t>
            </w:r>
          </w:p>
        </w:tc>
        <w:tc>
          <w:tcPr>
            <w:tcW w:w="1276"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QOE</w:t>
            </w:r>
          </w:p>
        </w:tc>
        <w:tc>
          <w:tcPr>
            <w:tcW w:w="1559"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LOR</w:t>
            </w:r>
          </w:p>
        </w:tc>
      </w:tr>
      <w:tr w:rsidR="00EC57E0" w:rsidRPr="00F15A2E" w:rsidTr="00DF269E">
        <w:tc>
          <w:tcPr>
            <w:tcW w:w="2127"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mTOR inhibitors</w:t>
            </w:r>
          </w:p>
        </w:tc>
        <w:tc>
          <w:tcPr>
            <w:tcW w:w="992"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mTOR</w:t>
            </w:r>
          </w:p>
        </w:tc>
        <w:tc>
          <w:tcPr>
            <w:tcW w:w="1701"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rs2024627</w:t>
            </w:r>
          </w:p>
        </w:tc>
        <w:tc>
          <w:tcPr>
            <w:tcW w:w="1559"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 = 0.270</w:t>
            </w:r>
          </w:p>
        </w:tc>
        <w:tc>
          <w:tcPr>
            <w:tcW w:w="1276"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559" w:type="dxa"/>
            <w:tcBorders>
              <w:top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EC57E0" w:rsidRPr="00F15A2E" w:rsidTr="00DF269E">
        <w:tc>
          <w:tcPr>
            <w:tcW w:w="2127"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992"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701"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rs2295080</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 = 0.308</w:t>
            </w:r>
          </w:p>
        </w:tc>
        <w:tc>
          <w:tcPr>
            <w:tcW w:w="1276"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EC57E0" w:rsidRPr="00F15A2E" w:rsidTr="00DF269E">
        <w:tc>
          <w:tcPr>
            <w:tcW w:w="2127"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992"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701"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rs1883965</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 = 0.288</w:t>
            </w:r>
          </w:p>
        </w:tc>
        <w:tc>
          <w:tcPr>
            <w:tcW w:w="1276"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B</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EC57E0" w:rsidRPr="00F15A2E" w:rsidTr="00DF269E">
        <w:tc>
          <w:tcPr>
            <w:tcW w:w="2127"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992"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701"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rs1057079</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 = 0.243</w:t>
            </w:r>
          </w:p>
        </w:tc>
        <w:tc>
          <w:tcPr>
            <w:tcW w:w="1276"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p>
        </w:tc>
        <w:tc>
          <w:tcPr>
            <w:tcW w:w="1559"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w:t>
            </w:r>
          </w:p>
        </w:tc>
      </w:tr>
    </w:tbl>
    <w:p w:rsidR="00882906" w:rsidRPr="00F15A2E" w:rsidRDefault="00EC57E0"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Level of recommendation: 1</w:t>
      </w:r>
      <w:r w:rsidR="007E48DF">
        <w:rPr>
          <w:rFonts w:ascii="Book Antiqua" w:hAnsi="Book Antiqua"/>
          <w:sz w:val="24"/>
          <w:szCs w:val="24"/>
          <w:lang w:val="en-US"/>
        </w:rPr>
        <w:t>:</w:t>
      </w:r>
      <w:r w:rsidRPr="00F15A2E">
        <w:rPr>
          <w:rFonts w:ascii="Book Antiqua" w:hAnsi="Book Antiqua"/>
          <w:sz w:val="24"/>
          <w:szCs w:val="24"/>
          <w:lang w:val="en-US"/>
        </w:rPr>
        <w:t xml:space="preserve"> Highly recommended candidate; 2</w:t>
      </w:r>
      <w:r w:rsidR="007E48DF">
        <w:rPr>
          <w:rFonts w:ascii="Book Antiqua" w:hAnsi="Book Antiqua"/>
          <w:sz w:val="24"/>
          <w:szCs w:val="24"/>
          <w:lang w:val="en-US"/>
        </w:rPr>
        <w:t>:</w:t>
      </w:r>
      <w:r w:rsidRPr="00F15A2E">
        <w:rPr>
          <w:rFonts w:ascii="Book Antiqua" w:hAnsi="Book Antiqua"/>
          <w:sz w:val="24"/>
          <w:szCs w:val="24"/>
          <w:lang w:val="en-US"/>
        </w:rPr>
        <w:t xml:space="preserve"> </w:t>
      </w:r>
      <w:r w:rsidR="00882906" w:rsidRPr="00F15A2E">
        <w:rPr>
          <w:rFonts w:ascii="Book Antiqua" w:hAnsi="Book Antiqua"/>
          <w:sz w:val="24"/>
          <w:szCs w:val="24"/>
          <w:lang w:val="en-US"/>
        </w:rPr>
        <w:t xml:space="preserve">Recommended </w:t>
      </w:r>
      <w:r w:rsidRPr="00F15A2E">
        <w:rPr>
          <w:rFonts w:ascii="Book Antiqua" w:hAnsi="Book Antiqua"/>
          <w:sz w:val="24"/>
          <w:szCs w:val="24"/>
          <w:lang w:val="en-US"/>
        </w:rPr>
        <w:t>candidate; 3</w:t>
      </w:r>
      <w:r w:rsidR="007E48DF">
        <w:rPr>
          <w:rFonts w:ascii="Book Antiqua" w:hAnsi="Book Antiqua"/>
          <w:sz w:val="24"/>
          <w:szCs w:val="24"/>
          <w:lang w:val="en-US"/>
        </w:rPr>
        <w:t>:</w:t>
      </w:r>
      <w:r w:rsidRPr="00F15A2E">
        <w:rPr>
          <w:rFonts w:ascii="Book Antiqua" w:hAnsi="Book Antiqua"/>
          <w:sz w:val="24"/>
          <w:szCs w:val="24"/>
          <w:lang w:val="en-US"/>
        </w:rPr>
        <w:t xml:space="preserve"> Potential candidate; 4</w:t>
      </w:r>
      <w:r w:rsidR="007E48DF">
        <w:rPr>
          <w:rFonts w:ascii="Book Antiqua" w:hAnsi="Book Antiqua"/>
          <w:sz w:val="24"/>
          <w:szCs w:val="24"/>
          <w:lang w:val="en-US"/>
        </w:rPr>
        <w:t xml:space="preserve">: </w:t>
      </w:r>
      <w:r w:rsidRPr="00F15A2E">
        <w:rPr>
          <w:rFonts w:ascii="Book Antiqua" w:hAnsi="Book Antiqua"/>
          <w:sz w:val="24"/>
          <w:szCs w:val="24"/>
          <w:lang w:val="en-US"/>
        </w:rPr>
        <w:t>Candidate to exclude</w:t>
      </w:r>
      <w:r w:rsidR="00882906" w:rsidRPr="00F15A2E">
        <w:rPr>
          <w:rFonts w:ascii="Book Antiqua" w:hAnsi="Book Antiqua"/>
          <w:sz w:val="24"/>
          <w:szCs w:val="24"/>
          <w:lang w:val="en-US"/>
        </w:rPr>
        <w:t xml:space="preserve">. SNP: Single-nucleotide polymorphism; </w:t>
      </w:r>
      <w:proofErr w:type="spellStart"/>
      <w:r w:rsidR="00882906" w:rsidRPr="00F15A2E">
        <w:rPr>
          <w:rFonts w:ascii="Book Antiqua" w:hAnsi="Book Antiqua"/>
          <w:sz w:val="24"/>
          <w:szCs w:val="24"/>
          <w:lang w:val="en-US"/>
        </w:rPr>
        <w:t>mTORI</w:t>
      </w:r>
      <w:proofErr w:type="spellEnd"/>
      <w:r w:rsidR="00882906" w:rsidRPr="00F15A2E">
        <w:rPr>
          <w:rFonts w:ascii="Book Antiqua" w:hAnsi="Book Antiqua"/>
          <w:sz w:val="24"/>
          <w:szCs w:val="24"/>
          <w:lang w:val="en-US"/>
        </w:rPr>
        <w:t>: Mammalian target of rapamycin inhibitors;</w:t>
      </w:r>
      <w:r w:rsidR="00882906" w:rsidRPr="00F15A2E">
        <w:rPr>
          <w:rFonts w:ascii="Book Antiqua" w:hAnsi="Book Antiqua"/>
          <w:sz w:val="24"/>
          <w:szCs w:val="24"/>
          <w:lang w:val="en-US" w:eastAsia="zh-CN"/>
        </w:rPr>
        <w:t xml:space="preserve"> </w:t>
      </w:r>
      <w:r w:rsidR="00882906" w:rsidRPr="00F15A2E">
        <w:rPr>
          <w:rFonts w:ascii="Book Antiqua" w:hAnsi="Book Antiqua"/>
          <w:sz w:val="24"/>
          <w:szCs w:val="24"/>
          <w:lang w:val="en-US"/>
        </w:rPr>
        <w:t>LOR: Level of recommendation; MAF: Minor allele frequency; NA: Not available; QOE: Quality of evidence.</w:t>
      </w:r>
    </w:p>
    <w:p w:rsidR="00882906" w:rsidRPr="00F15A2E" w:rsidRDefault="00882906" w:rsidP="00F15A2E">
      <w:pPr>
        <w:snapToGrid w:val="0"/>
        <w:spacing w:after="0" w:line="360" w:lineRule="auto"/>
        <w:jc w:val="both"/>
        <w:rPr>
          <w:rFonts w:ascii="Book Antiqua" w:hAnsi="Book Antiqua"/>
          <w:sz w:val="24"/>
          <w:szCs w:val="24"/>
          <w:lang w:val="en-US"/>
        </w:rPr>
      </w:pPr>
      <w:r w:rsidRPr="00F15A2E">
        <w:rPr>
          <w:rFonts w:ascii="Book Antiqua" w:hAnsi="Book Antiqua"/>
          <w:sz w:val="24"/>
          <w:szCs w:val="24"/>
          <w:lang w:val="en-US"/>
        </w:rPr>
        <w:br w:type="page"/>
      </w:r>
    </w:p>
    <w:p w:rsidR="00EC57E0" w:rsidRPr="00F15A2E" w:rsidRDefault="00EC57E0" w:rsidP="00F15A2E">
      <w:pPr>
        <w:snapToGrid w:val="0"/>
        <w:spacing w:after="0" w:line="360" w:lineRule="auto"/>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7 Candidate </w:t>
      </w:r>
      <w:r w:rsidR="00DF269E" w:rsidRPr="00F15A2E">
        <w:rPr>
          <w:rFonts w:ascii="Book Antiqua" w:hAnsi="Book Antiqua"/>
          <w:b/>
          <w:sz w:val="24"/>
          <w:szCs w:val="24"/>
        </w:rPr>
        <w:t>single-nucleotide polymorphisms</w:t>
      </w:r>
      <w:r w:rsidRPr="00F15A2E">
        <w:rPr>
          <w:rFonts w:ascii="Book Antiqua" w:hAnsi="Book Antiqua"/>
          <w:b/>
          <w:sz w:val="24"/>
          <w:szCs w:val="24"/>
          <w:lang w:val="en-US"/>
        </w:rPr>
        <w:t xml:space="preserve"> related to the pharmacodynamics pathways of </w:t>
      </w:r>
      <w:r w:rsidR="00DF269E" w:rsidRPr="00F15A2E">
        <w:rPr>
          <w:rFonts w:ascii="Book Antiqua" w:hAnsi="Book Antiqua"/>
          <w:b/>
          <w:sz w:val="24"/>
          <w:szCs w:val="24"/>
        </w:rPr>
        <w:t>mycophenolic acid</w:t>
      </w:r>
      <w:r w:rsidRPr="00F15A2E">
        <w:rPr>
          <w:rFonts w:ascii="Book Antiqua" w:hAnsi="Book Antiqua"/>
          <w:b/>
          <w:sz w:val="24"/>
          <w:szCs w:val="24"/>
          <w:lang w:val="en-US"/>
        </w:rPr>
        <w:t xml:space="preserve"> with quality of evidence of existing data and level of </w:t>
      </w:r>
      <w:proofErr w:type="gramStart"/>
      <w:r w:rsidRPr="00F15A2E">
        <w:rPr>
          <w:rFonts w:ascii="Book Antiqua" w:hAnsi="Book Antiqua"/>
          <w:b/>
          <w:sz w:val="24"/>
          <w:szCs w:val="24"/>
          <w:lang w:val="en-US"/>
        </w:rPr>
        <w:t>recommendation</w:t>
      </w:r>
      <w:r w:rsidR="006B7C50" w:rsidRPr="00F15A2E">
        <w:rPr>
          <w:rFonts w:ascii="Book Antiqua" w:hAnsi="Book Antiqua"/>
          <w:b/>
          <w:sz w:val="24"/>
          <w:szCs w:val="24"/>
          <w:vertAlign w:val="superscript"/>
          <w:lang w:val="en-US"/>
        </w:rPr>
        <w:t>[</w:t>
      </w:r>
      <w:proofErr w:type="gramEnd"/>
      <w:r w:rsidR="006B7C50" w:rsidRPr="00F15A2E">
        <w:rPr>
          <w:rFonts w:ascii="Book Antiqua" w:hAnsi="Book Antiqua"/>
          <w:b/>
          <w:sz w:val="24"/>
          <w:szCs w:val="24"/>
          <w:vertAlign w:val="superscript"/>
          <w:lang w:val="en-US"/>
        </w:rPr>
        <w:t>6]</w:t>
      </w:r>
    </w:p>
    <w:tbl>
      <w:tblPr>
        <w:tblStyle w:val="a9"/>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6"/>
        <w:gridCol w:w="1417"/>
        <w:gridCol w:w="1605"/>
        <w:gridCol w:w="1521"/>
        <w:gridCol w:w="1517"/>
      </w:tblGrid>
      <w:tr w:rsidR="00DB7E1B" w:rsidRPr="00F15A2E" w:rsidTr="00DF269E">
        <w:tc>
          <w:tcPr>
            <w:tcW w:w="2410" w:type="dxa"/>
            <w:tcBorders>
              <w:top w:val="single" w:sz="4" w:space="0" w:color="auto"/>
              <w:bottom w:val="single" w:sz="4" w:space="0" w:color="auto"/>
            </w:tcBorders>
          </w:tcPr>
          <w:p w:rsidR="00EC57E0" w:rsidRPr="00F15A2E" w:rsidRDefault="00EC57E0"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Drugs</w:t>
            </w:r>
          </w:p>
        </w:tc>
        <w:tc>
          <w:tcPr>
            <w:tcW w:w="1276"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Gene</w:t>
            </w:r>
          </w:p>
        </w:tc>
        <w:tc>
          <w:tcPr>
            <w:tcW w:w="1417"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w:t>
            </w:r>
          </w:p>
        </w:tc>
        <w:tc>
          <w:tcPr>
            <w:tcW w:w="1605"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MAF</w:t>
            </w:r>
          </w:p>
        </w:tc>
        <w:tc>
          <w:tcPr>
            <w:tcW w:w="1521"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QOE</w:t>
            </w:r>
          </w:p>
        </w:tc>
        <w:tc>
          <w:tcPr>
            <w:tcW w:w="1517" w:type="dxa"/>
            <w:tcBorders>
              <w:top w:val="single" w:sz="4" w:space="0" w:color="auto"/>
              <w:bottom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LOR</w:t>
            </w:r>
          </w:p>
        </w:tc>
      </w:tr>
      <w:tr w:rsidR="00DB7E1B" w:rsidRPr="00F15A2E" w:rsidTr="00DF269E">
        <w:tc>
          <w:tcPr>
            <w:tcW w:w="2410"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Mycophenolic acid</w:t>
            </w:r>
          </w:p>
        </w:tc>
        <w:tc>
          <w:tcPr>
            <w:tcW w:w="1276"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IMPDH2</w:t>
            </w:r>
          </w:p>
        </w:tc>
        <w:tc>
          <w:tcPr>
            <w:tcW w:w="1417"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rs11706052</w:t>
            </w:r>
          </w:p>
        </w:tc>
        <w:tc>
          <w:tcPr>
            <w:tcW w:w="1605"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G = 0.115</w:t>
            </w:r>
          </w:p>
        </w:tc>
        <w:tc>
          <w:tcPr>
            <w:tcW w:w="1521"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w:t>
            </w:r>
          </w:p>
        </w:tc>
        <w:tc>
          <w:tcPr>
            <w:tcW w:w="1517" w:type="dxa"/>
            <w:tcBorders>
              <w:top w:val="single" w:sz="4" w:space="0" w:color="auto"/>
            </w:tcBorders>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w:t>
            </w:r>
          </w:p>
        </w:tc>
      </w:tr>
      <w:tr w:rsidR="00DB7E1B" w:rsidRPr="00F15A2E" w:rsidTr="00DF269E">
        <w:tc>
          <w:tcPr>
            <w:tcW w:w="2410"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276" w:type="dxa"/>
          </w:tcPr>
          <w:p w:rsidR="00EC57E0" w:rsidRPr="00F15A2E" w:rsidRDefault="00DB7E1B"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IMPDG1</w:t>
            </w:r>
          </w:p>
        </w:tc>
        <w:tc>
          <w:tcPr>
            <w:tcW w:w="14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rs2278293</w:t>
            </w:r>
          </w:p>
        </w:tc>
        <w:tc>
          <w:tcPr>
            <w:tcW w:w="1605"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 = 0.431</w:t>
            </w:r>
          </w:p>
        </w:tc>
        <w:tc>
          <w:tcPr>
            <w:tcW w:w="1521"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p>
        </w:tc>
        <w:tc>
          <w:tcPr>
            <w:tcW w:w="15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w:t>
            </w:r>
          </w:p>
        </w:tc>
      </w:tr>
      <w:tr w:rsidR="00DB7E1B" w:rsidRPr="00F15A2E" w:rsidTr="00DF269E">
        <w:tc>
          <w:tcPr>
            <w:tcW w:w="2410" w:type="dxa"/>
          </w:tcPr>
          <w:p w:rsidR="00EC57E0" w:rsidRPr="00F15A2E" w:rsidRDefault="00EC57E0"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276" w:type="dxa"/>
          </w:tcPr>
          <w:p w:rsidR="00EC57E0" w:rsidRPr="00F15A2E" w:rsidRDefault="00DB7E1B" w:rsidP="00F15A2E">
            <w:pPr>
              <w:pStyle w:val="a3"/>
              <w:snapToGrid w:val="0"/>
              <w:spacing w:line="360" w:lineRule="auto"/>
              <w:ind w:left="0"/>
              <w:contextualSpacing w:val="0"/>
              <w:jc w:val="both"/>
              <w:rPr>
                <w:rFonts w:ascii="Book Antiqua" w:hAnsi="Book Antiqua" w:cstheme="minorHAnsi"/>
                <w:i/>
                <w:sz w:val="24"/>
                <w:szCs w:val="24"/>
                <w:lang w:val="en-US"/>
              </w:rPr>
            </w:pPr>
            <w:r w:rsidRPr="00F15A2E">
              <w:rPr>
                <w:rFonts w:ascii="Book Antiqua" w:hAnsi="Book Antiqua" w:cstheme="minorHAnsi"/>
                <w:i/>
                <w:sz w:val="24"/>
                <w:szCs w:val="24"/>
                <w:lang w:val="en-US"/>
              </w:rPr>
              <w:t>IMPDH1</w:t>
            </w:r>
          </w:p>
        </w:tc>
        <w:tc>
          <w:tcPr>
            <w:tcW w:w="14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rs2278294</w:t>
            </w:r>
          </w:p>
        </w:tc>
        <w:tc>
          <w:tcPr>
            <w:tcW w:w="1605"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 = 0.323</w:t>
            </w:r>
          </w:p>
        </w:tc>
        <w:tc>
          <w:tcPr>
            <w:tcW w:w="1521"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w:t>
            </w:r>
          </w:p>
        </w:tc>
        <w:tc>
          <w:tcPr>
            <w:tcW w:w="1517" w:type="dxa"/>
          </w:tcPr>
          <w:p w:rsidR="00EC57E0"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w:t>
            </w:r>
          </w:p>
        </w:tc>
      </w:tr>
    </w:tbl>
    <w:p w:rsidR="00DF269E" w:rsidRPr="00F15A2E" w:rsidRDefault="00DB7E1B" w:rsidP="00F15A2E">
      <w:pPr>
        <w:pStyle w:val="a3"/>
        <w:snapToGrid w:val="0"/>
        <w:spacing w:after="0" w:line="360" w:lineRule="auto"/>
        <w:ind w:left="0"/>
        <w:contextualSpacing w:val="0"/>
        <w:jc w:val="both"/>
        <w:rPr>
          <w:rFonts w:ascii="Book Antiqua" w:hAnsi="Book Antiqua"/>
          <w:sz w:val="24"/>
          <w:szCs w:val="24"/>
        </w:rPr>
      </w:pPr>
      <w:r w:rsidRPr="00F15A2E">
        <w:rPr>
          <w:rFonts w:ascii="Book Antiqua" w:hAnsi="Book Antiqua"/>
          <w:sz w:val="24"/>
          <w:szCs w:val="24"/>
          <w:lang w:val="en-US"/>
        </w:rPr>
        <w:t>Level of recommendation: 1</w:t>
      </w:r>
      <w:r w:rsidR="007E48DF">
        <w:rPr>
          <w:rFonts w:ascii="Book Antiqua" w:hAnsi="Book Antiqua"/>
          <w:sz w:val="24"/>
          <w:szCs w:val="24"/>
          <w:lang w:val="en-US"/>
        </w:rPr>
        <w:t>:</w:t>
      </w:r>
      <w:r w:rsidRPr="00F15A2E">
        <w:rPr>
          <w:rFonts w:ascii="Book Antiqua" w:hAnsi="Book Antiqua"/>
          <w:sz w:val="24"/>
          <w:szCs w:val="24"/>
          <w:lang w:val="en-US"/>
        </w:rPr>
        <w:t xml:space="preserve"> Highly recommended candidate; 2</w:t>
      </w:r>
      <w:r w:rsidR="007E48DF">
        <w:rPr>
          <w:rFonts w:ascii="Book Antiqua" w:hAnsi="Book Antiqua"/>
          <w:sz w:val="24"/>
          <w:szCs w:val="24"/>
          <w:lang w:val="en-US"/>
        </w:rPr>
        <w:t>:</w:t>
      </w:r>
      <w:r w:rsidRPr="00F15A2E">
        <w:rPr>
          <w:rFonts w:ascii="Book Antiqua" w:hAnsi="Book Antiqua"/>
          <w:sz w:val="24"/>
          <w:szCs w:val="24"/>
          <w:lang w:val="en-US"/>
        </w:rPr>
        <w:t xml:space="preserve"> </w:t>
      </w:r>
      <w:r w:rsidR="00DF269E" w:rsidRPr="00F15A2E">
        <w:rPr>
          <w:rFonts w:ascii="Book Antiqua" w:hAnsi="Book Antiqua"/>
          <w:sz w:val="24"/>
          <w:szCs w:val="24"/>
          <w:lang w:val="en-US"/>
        </w:rPr>
        <w:t xml:space="preserve">Recommended </w:t>
      </w:r>
      <w:r w:rsidRPr="00F15A2E">
        <w:rPr>
          <w:rFonts w:ascii="Book Antiqua" w:hAnsi="Book Antiqua"/>
          <w:sz w:val="24"/>
          <w:szCs w:val="24"/>
          <w:lang w:val="en-US"/>
        </w:rPr>
        <w:t>candidate; 3</w:t>
      </w:r>
      <w:r w:rsidR="007E48DF">
        <w:rPr>
          <w:rFonts w:ascii="Book Antiqua" w:hAnsi="Book Antiqua"/>
          <w:sz w:val="24"/>
          <w:szCs w:val="24"/>
          <w:lang w:val="en-US"/>
        </w:rPr>
        <w:t>:</w:t>
      </w:r>
      <w:r w:rsidRPr="00F15A2E">
        <w:rPr>
          <w:rFonts w:ascii="Book Antiqua" w:hAnsi="Book Antiqua"/>
          <w:sz w:val="24"/>
          <w:szCs w:val="24"/>
          <w:lang w:val="en-US"/>
        </w:rPr>
        <w:t xml:space="preserve"> Potential candidate; 4</w:t>
      </w:r>
      <w:r w:rsidR="007E48DF">
        <w:rPr>
          <w:rFonts w:ascii="Book Antiqua" w:hAnsi="Book Antiqua"/>
          <w:sz w:val="24"/>
          <w:szCs w:val="24"/>
          <w:lang w:val="en-US"/>
        </w:rPr>
        <w:t>:</w:t>
      </w:r>
      <w:r w:rsidRPr="00F15A2E">
        <w:rPr>
          <w:rFonts w:ascii="Book Antiqua" w:hAnsi="Book Antiqua"/>
          <w:sz w:val="24"/>
          <w:szCs w:val="24"/>
          <w:lang w:val="en-US"/>
        </w:rPr>
        <w:t xml:space="preserve"> Candidate to exclude</w:t>
      </w:r>
      <w:r w:rsidR="00DF269E" w:rsidRPr="00F15A2E">
        <w:rPr>
          <w:rFonts w:ascii="Book Antiqua" w:hAnsi="Book Antiqua"/>
          <w:sz w:val="24"/>
          <w:szCs w:val="24"/>
          <w:lang w:val="en-US"/>
        </w:rPr>
        <w:t xml:space="preserve">. </w:t>
      </w:r>
      <w:r w:rsidR="00DF269E" w:rsidRPr="00F15A2E">
        <w:rPr>
          <w:rFonts w:ascii="Book Antiqua" w:hAnsi="Book Antiqua"/>
          <w:sz w:val="24"/>
          <w:szCs w:val="24"/>
        </w:rPr>
        <w:t>SNP: Single-nucleotide polymorphism; MPA: Mycophenolic acid; IMPDH: Inosine monophosphate dehydrogenase;</w:t>
      </w:r>
      <w:r w:rsidR="00DF269E" w:rsidRPr="00F15A2E">
        <w:rPr>
          <w:rFonts w:ascii="Book Antiqua" w:hAnsi="Book Antiqua"/>
          <w:sz w:val="24"/>
          <w:szCs w:val="24"/>
          <w:lang w:eastAsia="zh-CN"/>
        </w:rPr>
        <w:t xml:space="preserve"> </w:t>
      </w:r>
      <w:r w:rsidR="00DF269E" w:rsidRPr="00F15A2E">
        <w:rPr>
          <w:rFonts w:ascii="Book Antiqua" w:hAnsi="Book Antiqua"/>
          <w:sz w:val="24"/>
          <w:szCs w:val="24"/>
          <w:lang w:val="en-US"/>
        </w:rPr>
        <w:t>LOR: Level of recommendation; MAF: Minor allele fr</w:t>
      </w:r>
      <w:r w:rsidR="007E48DF">
        <w:rPr>
          <w:rFonts w:ascii="Book Antiqua" w:hAnsi="Book Antiqua"/>
          <w:sz w:val="24"/>
          <w:szCs w:val="24"/>
          <w:lang w:val="en-US"/>
        </w:rPr>
        <w:t>equency; NA: Not available; QOE</w:t>
      </w:r>
      <w:r w:rsidR="00DF269E" w:rsidRPr="00F15A2E">
        <w:rPr>
          <w:rFonts w:ascii="Book Antiqua" w:hAnsi="Book Antiqua"/>
          <w:sz w:val="24"/>
          <w:szCs w:val="24"/>
          <w:lang w:val="en-US"/>
        </w:rPr>
        <w:t>: Quality of evidence.</w:t>
      </w:r>
    </w:p>
    <w:p w:rsidR="00DF269E" w:rsidRPr="00F15A2E" w:rsidRDefault="00DF269E"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DB7E1B" w:rsidRPr="00F15A2E" w:rsidRDefault="0005289C" w:rsidP="00F15A2E">
      <w:pPr>
        <w:pStyle w:val="a3"/>
        <w:snapToGrid w:val="0"/>
        <w:spacing w:after="0" w:line="360" w:lineRule="auto"/>
        <w:ind w:left="0"/>
        <w:contextualSpacing w:val="0"/>
        <w:jc w:val="both"/>
        <w:rPr>
          <w:rFonts w:ascii="Book Antiqua" w:hAnsi="Book Antiqua"/>
          <w:b/>
          <w:sz w:val="24"/>
          <w:szCs w:val="24"/>
          <w:vertAlign w:val="superscript"/>
          <w:lang w:val="en-US"/>
        </w:rPr>
      </w:pPr>
      <w:r w:rsidRPr="00F15A2E">
        <w:rPr>
          <w:rFonts w:ascii="Book Antiqua" w:hAnsi="Book Antiqua"/>
          <w:b/>
          <w:sz w:val="24"/>
          <w:szCs w:val="24"/>
          <w:lang w:val="en-US"/>
        </w:rPr>
        <w:lastRenderedPageBreak/>
        <w:t xml:space="preserve">Table 8 Studies documenting the association between some </w:t>
      </w:r>
      <w:r w:rsidR="00DF269E" w:rsidRPr="00F15A2E">
        <w:rPr>
          <w:rFonts w:ascii="Book Antiqua" w:hAnsi="Book Antiqua"/>
          <w:b/>
          <w:sz w:val="24"/>
          <w:szCs w:val="24"/>
        </w:rPr>
        <w:t>single-nucleotide polymorphisms</w:t>
      </w:r>
      <w:r w:rsidRPr="00F15A2E">
        <w:rPr>
          <w:rFonts w:ascii="Book Antiqua" w:hAnsi="Book Antiqua"/>
          <w:b/>
          <w:sz w:val="24"/>
          <w:szCs w:val="24"/>
          <w:lang w:val="en-US"/>
        </w:rPr>
        <w:t xml:space="preserve"> and transplant </w:t>
      </w:r>
      <w:proofErr w:type="gramStart"/>
      <w:r w:rsidRPr="00F15A2E">
        <w:rPr>
          <w:rFonts w:ascii="Book Antiqua" w:hAnsi="Book Antiqua"/>
          <w:b/>
          <w:sz w:val="24"/>
          <w:szCs w:val="24"/>
          <w:lang w:val="en-US"/>
        </w:rPr>
        <w:t>outcomes</w:t>
      </w:r>
      <w:r w:rsidR="00DF269E" w:rsidRPr="00F15A2E">
        <w:rPr>
          <w:rFonts w:ascii="Book Antiqua" w:hAnsi="Book Antiqua"/>
          <w:b/>
          <w:sz w:val="24"/>
          <w:szCs w:val="24"/>
          <w:vertAlign w:val="superscript"/>
          <w:lang w:val="en-US"/>
        </w:rPr>
        <w:t>[</w:t>
      </w:r>
      <w:proofErr w:type="gramEnd"/>
      <w:r w:rsidR="00DF269E" w:rsidRPr="00F15A2E">
        <w:rPr>
          <w:rFonts w:ascii="Book Antiqua" w:hAnsi="Book Antiqua"/>
          <w:b/>
          <w:sz w:val="24"/>
          <w:szCs w:val="24"/>
          <w:vertAlign w:val="superscript"/>
          <w:lang w:val="en-US"/>
        </w:rPr>
        <w:t>67,73,</w:t>
      </w:r>
      <w:r w:rsidR="006B7C50" w:rsidRPr="00F15A2E">
        <w:rPr>
          <w:rFonts w:ascii="Book Antiqua" w:hAnsi="Book Antiqua"/>
          <w:b/>
          <w:sz w:val="24"/>
          <w:szCs w:val="24"/>
          <w:vertAlign w:val="superscript"/>
          <w:lang w:val="en-US"/>
        </w:rPr>
        <w:t>77-79]</w:t>
      </w:r>
    </w:p>
    <w:tbl>
      <w:tblPr>
        <w:tblStyle w:val="a9"/>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1590"/>
        <w:gridCol w:w="1832"/>
        <w:gridCol w:w="689"/>
        <w:gridCol w:w="1417"/>
        <w:gridCol w:w="1241"/>
      </w:tblGrid>
      <w:tr w:rsidR="00DF269E" w:rsidRPr="00F15A2E" w:rsidTr="00DF269E">
        <w:tc>
          <w:tcPr>
            <w:tcW w:w="1276" w:type="dxa"/>
            <w:tcBorders>
              <w:top w:val="single" w:sz="4" w:space="0" w:color="auto"/>
              <w:bottom w:val="single" w:sz="4" w:space="0" w:color="auto"/>
            </w:tcBorders>
          </w:tcPr>
          <w:p w:rsidR="0005289C" w:rsidRPr="00F15A2E" w:rsidRDefault="00DF269E"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w:t>
            </w:r>
          </w:p>
        </w:tc>
        <w:tc>
          <w:tcPr>
            <w:tcW w:w="1559"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SNPs</w:t>
            </w:r>
          </w:p>
        </w:tc>
        <w:tc>
          <w:tcPr>
            <w:tcW w:w="1590" w:type="dxa"/>
            <w:tcBorders>
              <w:top w:val="single" w:sz="4" w:space="0" w:color="auto"/>
              <w:bottom w:val="single" w:sz="4" w:space="0" w:color="auto"/>
            </w:tcBorders>
          </w:tcPr>
          <w:p w:rsidR="0005289C" w:rsidRPr="00F15A2E" w:rsidRDefault="00DF269E"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Patients (</w:t>
            </w:r>
            <w:r w:rsidRPr="00F15A2E">
              <w:rPr>
                <w:rFonts w:ascii="Book Antiqua" w:hAnsi="Book Antiqua" w:cstheme="minorHAnsi"/>
                <w:b/>
                <w:i/>
                <w:sz w:val="24"/>
                <w:szCs w:val="24"/>
                <w:lang w:val="en-US"/>
              </w:rPr>
              <w:t>n</w:t>
            </w:r>
            <w:r w:rsidRPr="00F15A2E">
              <w:rPr>
                <w:rFonts w:ascii="Book Antiqua" w:hAnsi="Book Antiqua" w:cstheme="minorHAnsi"/>
                <w:b/>
                <w:sz w:val="24"/>
                <w:szCs w:val="24"/>
                <w:lang w:val="en-US"/>
              </w:rPr>
              <w:t>)</w:t>
            </w:r>
          </w:p>
        </w:tc>
        <w:tc>
          <w:tcPr>
            <w:tcW w:w="1832"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Outcomes</w:t>
            </w:r>
          </w:p>
        </w:tc>
        <w:tc>
          <w:tcPr>
            <w:tcW w:w="689"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OR</w:t>
            </w:r>
          </w:p>
        </w:tc>
        <w:tc>
          <w:tcPr>
            <w:tcW w:w="1417"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CI</w:t>
            </w:r>
          </w:p>
        </w:tc>
        <w:tc>
          <w:tcPr>
            <w:tcW w:w="1241" w:type="dxa"/>
            <w:tcBorders>
              <w:top w:val="single" w:sz="4" w:space="0" w:color="auto"/>
              <w:bottom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b/>
                <w:i/>
                <w:caps/>
                <w:sz w:val="24"/>
                <w:szCs w:val="24"/>
                <w:lang w:val="en-US"/>
              </w:rPr>
            </w:pPr>
            <w:r w:rsidRPr="00F15A2E">
              <w:rPr>
                <w:rFonts w:ascii="Book Antiqua" w:hAnsi="Book Antiqua" w:cstheme="minorHAnsi"/>
                <w:b/>
                <w:i/>
                <w:caps/>
                <w:sz w:val="24"/>
                <w:szCs w:val="24"/>
                <w:lang w:val="en-US"/>
              </w:rPr>
              <w:t>p</w:t>
            </w:r>
            <w:r w:rsidR="00DF269E" w:rsidRPr="00F15A2E">
              <w:rPr>
                <w:rFonts w:ascii="Book Antiqua" w:hAnsi="Book Antiqua" w:cstheme="minorHAnsi"/>
                <w:b/>
                <w:i/>
                <w:caps/>
                <w:sz w:val="24"/>
                <w:szCs w:val="24"/>
                <w:lang w:val="en-US"/>
              </w:rPr>
              <w:t xml:space="preserve"> </w:t>
            </w:r>
            <w:r w:rsidR="00DF269E" w:rsidRPr="00F15A2E">
              <w:rPr>
                <w:rFonts w:ascii="Book Antiqua" w:hAnsi="Book Antiqua" w:cstheme="minorHAnsi"/>
                <w:b/>
                <w:sz w:val="24"/>
                <w:szCs w:val="24"/>
                <w:lang w:val="en-US"/>
              </w:rPr>
              <w:t>value</w:t>
            </w:r>
          </w:p>
        </w:tc>
      </w:tr>
      <w:tr w:rsidR="00DF269E" w:rsidRPr="00F15A2E" w:rsidTr="00DF269E">
        <w:tc>
          <w:tcPr>
            <w:tcW w:w="1276"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CNI</w:t>
            </w:r>
          </w:p>
        </w:tc>
        <w:tc>
          <w:tcPr>
            <w:tcW w:w="1559"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rs2069762TT</w:t>
            </w:r>
          </w:p>
        </w:tc>
        <w:tc>
          <w:tcPr>
            <w:tcW w:w="1590"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50</w:t>
            </w:r>
          </w:p>
        </w:tc>
        <w:tc>
          <w:tcPr>
            <w:tcW w:w="1832"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CAN</w:t>
            </w:r>
          </w:p>
        </w:tc>
        <w:tc>
          <w:tcPr>
            <w:tcW w:w="689"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4.57</w:t>
            </w:r>
          </w:p>
        </w:tc>
        <w:tc>
          <w:tcPr>
            <w:tcW w:w="1417"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1.04-20.11</w:t>
            </w:r>
          </w:p>
        </w:tc>
        <w:tc>
          <w:tcPr>
            <w:tcW w:w="1241" w:type="dxa"/>
            <w:tcBorders>
              <w:top w:val="single" w:sz="4" w:space="0" w:color="auto"/>
            </w:tcBorders>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0.044</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CNI</w:t>
            </w:r>
          </w:p>
        </w:tc>
        <w:tc>
          <w:tcPr>
            <w:tcW w:w="1559"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rs8177826</w:t>
            </w:r>
          </w:p>
        </w:tc>
        <w:tc>
          <w:tcPr>
            <w:tcW w:w="1590"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290</w:t>
            </w:r>
          </w:p>
        </w:tc>
        <w:tc>
          <w:tcPr>
            <w:tcW w:w="1832"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Nephrotoxicity</w:t>
            </w:r>
          </w:p>
        </w:tc>
        <w:tc>
          <w:tcPr>
            <w:tcW w:w="689"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3.49</w:t>
            </w:r>
          </w:p>
        </w:tc>
        <w:tc>
          <w:tcPr>
            <w:tcW w:w="1417"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1.47-8.24</w:t>
            </w:r>
          </w:p>
        </w:tc>
        <w:tc>
          <w:tcPr>
            <w:tcW w:w="1241"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0.006</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CNI</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w:t>
            </w:r>
            <w:r w:rsidR="000B4948" w:rsidRPr="00F15A2E">
              <w:rPr>
                <w:rFonts w:ascii="Book Antiqua" w:hAnsi="Book Antiqua" w:cstheme="minorHAnsi"/>
                <w:sz w:val="24"/>
                <w:szCs w:val="24"/>
                <w:lang w:val="en-US"/>
              </w:rPr>
              <w:t>s2069762</w:t>
            </w:r>
          </w:p>
        </w:tc>
        <w:tc>
          <w:tcPr>
            <w:tcW w:w="1590"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90</w:t>
            </w:r>
          </w:p>
        </w:tc>
        <w:tc>
          <w:tcPr>
            <w:tcW w:w="1832"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6.3</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1.8-22.15</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0.005</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EC-MPS</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rs11706052</w:t>
            </w:r>
          </w:p>
        </w:tc>
        <w:tc>
          <w:tcPr>
            <w:tcW w:w="1590"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237</w:t>
            </w:r>
          </w:p>
        </w:tc>
        <w:tc>
          <w:tcPr>
            <w:tcW w:w="1832"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3.39</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1.42-8.09</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0.006</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EC-MPS</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rs2278293</w:t>
            </w:r>
          </w:p>
        </w:tc>
        <w:tc>
          <w:tcPr>
            <w:tcW w:w="1590"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191</w:t>
            </w:r>
          </w:p>
        </w:tc>
        <w:tc>
          <w:tcPr>
            <w:tcW w:w="1832"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0.34</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0.15-0.76</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0.008</w:t>
            </w:r>
          </w:p>
        </w:tc>
      </w:tr>
      <w:tr w:rsidR="00DF269E" w:rsidRPr="00F15A2E" w:rsidTr="00DF269E">
        <w:tc>
          <w:tcPr>
            <w:tcW w:w="1276" w:type="dxa"/>
          </w:tcPr>
          <w:p w:rsidR="0005289C" w:rsidRPr="00F15A2E" w:rsidRDefault="000B4948"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EC-MPS</w:t>
            </w:r>
          </w:p>
        </w:tc>
        <w:tc>
          <w:tcPr>
            <w:tcW w:w="155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rs2278294</w:t>
            </w:r>
          </w:p>
        </w:tc>
        <w:tc>
          <w:tcPr>
            <w:tcW w:w="1590"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191</w:t>
            </w:r>
          </w:p>
        </w:tc>
        <w:tc>
          <w:tcPr>
            <w:tcW w:w="1832"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AR</w:t>
            </w:r>
          </w:p>
        </w:tc>
        <w:tc>
          <w:tcPr>
            <w:tcW w:w="689"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0.40</w:t>
            </w:r>
          </w:p>
        </w:tc>
        <w:tc>
          <w:tcPr>
            <w:tcW w:w="1417"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0.18-0.89</w:t>
            </w:r>
          </w:p>
        </w:tc>
        <w:tc>
          <w:tcPr>
            <w:tcW w:w="1241" w:type="dxa"/>
          </w:tcPr>
          <w:p w:rsidR="0005289C" w:rsidRPr="00F15A2E" w:rsidRDefault="00F12847"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0.02</w:t>
            </w:r>
          </w:p>
        </w:tc>
      </w:tr>
    </w:tbl>
    <w:p w:rsidR="00DB7E1B" w:rsidRPr="00F15A2E" w:rsidRDefault="004379C8"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OR</w:t>
      </w:r>
      <w:r w:rsidR="007E48DF">
        <w:rPr>
          <w:rFonts w:ascii="Book Antiqua" w:hAnsi="Book Antiqua"/>
          <w:sz w:val="24"/>
          <w:szCs w:val="24"/>
          <w:lang w:val="en-US"/>
        </w:rPr>
        <w:t>:</w:t>
      </w:r>
      <w:r w:rsidRPr="00F15A2E">
        <w:rPr>
          <w:rFonts w:ascii="Book Antiqua" w:hAnsi="Book Antiqua"/>
          <w:sz w:val="24"/>
          <w:szCs w:val="24"/>
          <w:lang w:val="en-US"/>
        </w:rPr>
        <w:t xml:space="preserve"> Odds ratio; CI</w:t>
      </w:r>
      <w:r w:rsidR="007E48DF">
        <w:rPr>
          <w:rFonts w:ascii="Book Antiqua" w:hAnsi="Book Antiqua"/>
          <w:sz w:val="24"/>
          <w:szCs w:val="24"/>
          <w:lang w:val="en-US"/>
        </w:rPr>
        <w:t>:</w:t>
      </w:r>
      <w:r w:rsidRPr="00F15A2E">
        <w:rPr>
          <w:rFonts w:ascii="Book Antiqua" w:hAnsi="Book Antiqua"/>
          <w:sz w:val="24"/>
          <w:szCs w:val="24"/>
          <w:lang w:val="en-US"/>
        </w:rPr>
        <w:t xml:space="preserve"> Confidence interval; AR</w:t>
      </w:r>
      <w:r w:rsidR="007E48DF">
        <w:rPr>
          <w:rFonts w:ascii="Book Antiqua" w:hAnsi="Book Antiqua"/>
          <w:sz w:val="24"/>
          <w:szCs w:val="24"/>
          <w:lang w:val="en-US"/>
        </w:rPr>
        <w:t>:</w:t>
      </w:r>
      <w:r w:rsidRPr="00F15A2E">
        <w:rPr>
          <w:rFonts w:ascii="Book Antiqua" w:hAnsi="Book Antiqua"/>
          <w:sz w:val="24"/>
          <w:szCs w:val="24"/>
          <w:lang w:val="en-US"/>
        </w:rPr>
        <w:t xml:space="preserve"> </w:t>
      </w:r>
      <w:r w:rsidR="00DF269E" w:rsidRPr="00F15A2E">
        <w:rPr>
          <w:rFonts w:ascii="Book Antiqua" w:hAnsi="Book Antiqua"/>
          <w:sz w:val="24"/>
          <w:szCs w:val="24"/>
          <w:lang w:val="en-US"/>
        </w:rPr>
        <w:t xml:space="preserve">Acute </w:t>
      </w:r>
      <w:r w:rsidRPr="00F15A2E">
        <w:rPr>
          <w:rFonts w:ascii="Book Antiqua" w:hAnsi="Book Antiqua"/>
          <w:sz w:val="24"/>
          <w:szCs w:val="24"/>
          <w:lang w:val="en-US"/>
        </w:rPr>
        <w:t xml:space="preserve">rejection; </w:t>
      </w:r>
      <w:r w:rsidR="00DF269E" w:rsidRPr="00F15A2E">
        <w:rPr>
          <w:rFonts w:ascii="Book Antiqua" w:hAnsi="Book Antiqua" w:cstheme="minorHAnsi"/>
          <w:sz w:val="24"/>
          <w:szCs w:val="24"/>
          <w:lang w:val="en-US"/>
        </w:rPr>
        <w:t>SNPs</w:t>
      </w:r>
      <w:r w:rsidR="00DF269E" w:rsidRPr="00F15A2E">
        <w:rPr>
          <w:rFonts w:ascii="Book Antiqua" w:hAnsi="Book Antiqua"/>
          <w:sz w:val="24"/>
          <w:szCs w:val="24"/>
          <w:lang w:val="en-US"/>
        </w:rPr>
        <w:t xml:space="preserve">: </w:t>
      </w:r>
      <w:r w:rsidR="00DF269E" w:rsidRPr="00F15A2E">
        <w:rPr>
          <w:rFonts w:ascii="Book Antiqua" w:hAnsi="Book Antiqua"/>
          <w:sz w:val="24"/>
          <w:szCs w:val="24"/>
        </w:rPr>
        <w:t>Single-nucleotide polymorphisms;</w:t>
      </w:r>
      <w:r w:rsidR="00DF269E" w:rsidRPr="00F15A2E">
        <w:rPr>
          <w:rFonts w:ascii="Book Antiqua" w:hAnsi="Book Antiqua"/>
          <w:sz w:val="24"/>
          <w:szCs w:val="24"/>
          <w:lang w:val="en-US" w:eastAsia="zh-CN"/>
        </w:rPr>
        <w:t xml:space="preserve"> </w:t>
      </w:r>
      <w:r w:rsidRPr="00F15A2E">
        <w:rPr>
          <w:rFonts w:ascii="Book Antiqua" w:hAnsi="Book Antiqua"/>
          <w:sz w:val="24"/>
          <w:szCs w:val="24"/>
          <w:lang w:val="en-US"/>
        </w:rPr>
        <w:t>EC-MPS</w:t>
      </w:r>
      <w:r w:rsidR="007E48DF">
        <w:rPr>
          <w:rFonts w:ascii="Book Antiqua" w:hAnsi="Book Antiqua"/>
          <w:sz w:val="24"/>
          <w:szCs w:val="24"/>
          <w:lang w:val="en-US"/>
        </w:rPr>
        <w:t>:</w:t>
      </w:r>
      <w:r w:rsidRPr="00F15A2E">
        <w:rPr>
          <w:rFonts w:ascii="Book Antiqua" w:hAnsi="Book Antiqua"/>
          <w:sz w:val="24"/>
          <w:szCs w:val="24"/>
          <w:lang w:val="en-US"/>
        </w:rPr>
        <w:t xml:space="preserve"> Enteric coated mycophenolate sodium</w:t>
      </w:r>
      <w:r w:rsidR="00DF269E" w:rsidRPr="00F15A2E">
        <w:rPr>
          <w:rFonts w:ascii="Book Antiqua" w:hAnsi="Book Antiqua"/>
          <w:sz w:val="24"/>
          <w:szCs w:val="24"/>
          <w:lang w:val="en-US"/>
        </w:rPr>
        <w:t>.</w:t>
      </w:r>
    </w:p>
    <w:p w:rsidR="00DF269E" w:rsidRPr="00F15A2E" w:rsidRDefault="00DF269E" w:rsidP="00F15A2E">
      <w:pPr>
        <w:snapToGrid w:val="0"/>
        <w:spacing w:after="0" w:line="360" w:lineRule="auto"/>
        <w:jc w:val="both"/>
        <w:rPr>
          <w:rFonts w:ascii="Book Antiqua" w:hAnsi="Book Antiqua"/>
          <w:b/>
          <w:sz w:val="24"/>
          <w:szCs w:val="24"/>
          <w:lang w:val="en-US"/>
        </w:rPr>
      </w:pPr>
      <w:r w:rsidRPr="00F15A2E">
        <w:rPr>
          <w:rFonts w:ascii="Book Antiqua" w:hAnsi="Book Antiqua"/>
          <w:b/>
          <w:sz w:val="24"/>
          <w:szCs w:val="24"/>
          <w:lang w:val="en-US"/>
        </w:rPr>
        <w:br w:type="page"/>
      </w:r>
    </w:p>
    <w:p w:rsidR="00DB7E1B" w:rsidRPr="00F15A2E" w:rsidRDefault="004379C8" w:rsidP="00F15A2E">
      <w:pPr>
        <w:pStyle w:val="a3"/>
        <w:snapToGrid w:val="0"/>
        <w:spacing w:after="0" w:line="360" w:lineRule="auto"/>
        <w:ind w:left="0"/>
        <w:contextualSpacing w:val="0"/>
        <w:jc w:val="both"/>
        <w:rPr>
          <w:rFonts w:ascii="Book Antiqua" w:hAnsi="Book Antiqua"/>
          <w:sz w:val="24"/>
          <w:szCs w:val="24"/>
          <w:vertAlign w:val="superscript"/>
          <w:lang w:val="en-US"/>
        </w:rPr>
      </w:pPr>
      <w:r w:rsidRPr="00F15A2E">
        <w:rPr>
          <w:rFonts w:ascii="Book Antiqua" w:hAnsi="Book Antiqua"/>
          <w:b/>
          <w:sz w:val="24"/>
          <w:szCs w:val="24"/>
          <w:lang w:val="en-US"/>
        </w:rPr>
        <w:lastRenderedPageBreak/>
        <w:t>Table 9</w:t>
      </w:r>
      <w:r w:rsidR="00DB7E1B" w:rsidRPr="00F15A2E">
        <w:rPr>
          <w:rFonts w:ascii="Book Antiqua" w:hAnsi="Book Antiqua"/>
          <w:b/>
          <w:sz w:val="24"/>
          <w:szCs w:val="24"/>
          <w:lang w:val="en-US"/>
        </w:rPr>
        <w:t xml:space="preserve"> Association of </w:t>
      </w:r>
      <w:r w:rsidR="00DF269E" w:rsidRPr="00F15A2E">
        <w:rPr>
          <w:rFonts w:ascii="Book Antiqua" w:hAnsi="Book Antiqua"/>
          <w:b/>
          <w:sz w:val="24"/>
          <w:szCs w:val="24"/>
          <w:lang w:val="en-US"/>
        </w:rPr>
        <w:t xml:space="preserve">variant </w:t>
      </w:r>
      <w:r w:rsidR="00DB7E1B" w:rsidRPr="00F15A2E">
        <w:rPr>
          <w:rFonts w:ascii="Book Antiqua" w:hAnsi="Book Antiqua"/>
          <w:b/>
          <w:i/>
          <w:sz w:val="24"/>
          <w:szCs w:val="24"/>
          <w:lang w:val="en-US"/>
        </w:rPr>
        <w:t>ADME</w:t>
      </w:r>
      <w:r w:rsidR="00DB7E1B" w:rsidRPr="00F15A2E">
        <w:rPr>
          <w:rFonts w:ascii="Book Antiqua" w:hAnsi="Book Antiqua"/>
          <w:b/>
          <w:sz w:val="24"/>
          <w:szCs w:val="24"/>
          <w:lang w:val="en-US"/>
        </w:rPr>
        <w:t xml:space="preserve"> </w:t>
      </w:r>
      <w:r w:rsidR="00DF269E" w:rsidRPr="00F15A2E">
        <w:rPr>
          <w:rFonts w:ascii="Book Antiqua" w:hAnsi="Book Antiqua"/>
          <w:b/>
          <w:sz w:val="24"/>
          <w:szCs w:val="24"/>
          <w:lang w:val="en-US"/>
        </w:rPr>
        <w:t xml:space="preserve">genes </w:t>
      </w:r>
      <w:r w:rsidR="00DB7E1B" w:rsidRPr="00F15A2E">
        <w:rPr>
          <w:rFonts w:ascii="Book Antiqua" w:hAnsi="Book Antiqua"/>
          <w:b/>
          <w:sz w:val="24"/>
          <w:szCs w:val="24"/>
          <w:lang w:val="en-US"/>
        </w:rPr>
        <w:t xml:space="preserve">to </w:t>
      </w:r>
      <w:r w:rsidR="00DF269E" w:rsidRPr="00F15A2E">
        <w:rPr>
          <w:rFonts w:ascii="Book Antiqua" w:hAnsi="Book Antiqua"/>
          <w:b/>
          <w:sz w:val="24"/>
          <w:szCs w:val="24"/>
          <w:lang w:val="en-US"/>
        </w:rPr>
        <w:t xml:space="preserve">pharmacokinetics </w:t>
      </w:r>
      <w:r w:rsidR="00DB7E1B" w:rsidRPr="00F15A2E">
        <w:rPr>
          <w:rFonts w:ascii="Book Antiqua" w:hAnsi="Book Antiqua"/>
          <w:b/>
          <w:sz w:val="24"/>
          <w:szCs w:val="24"/>
          <w:lang w:val="en-US"/>
        </w:rPr>
        <w:t xml:space="preserve">of </w:t>
      </w:r>
      <w:r w:rsidR="00DF269E" w:rsidRPr="00F15A2E">
        <w:rPr>
          <w:rFonts w:ascii="Book Antiqua" w:hAnsi="Book Antiqua"/>
          <w:b/>
          <w:sz w:val="24"/>
          <w:szCs w:val="24"/>
          <w:lang w:val="en-US"/>
        </w:rPr>
        <w:t xml:space="preserve">selected small molecule </w:t>
      </w:r>
      <w:proofErr w:type="gramStart"/>
      <w:r w:rsidR="00DF269E" w:rsidRPr="00F15A2E">
        <w:rPr>
          <w:rFonts w:ascii="Book Antiqua" w:hAnsi="Book Antiqua"/>
          <w:b/>
          <w:sz w:val="24"/>
          <w:szCs w:val="24"/>
          <w:lang w:val="en-US"/>
        </w:rPr>
        <w:t>immunosuppressants</w:t>
      </w:r>
      <w:r w:rsidR="006B7C50" w:rsidRPr="00F15A2E">
        <w:rPr>
          <w:rFonts w:ascii="Book Antiqua" w:hAnsi="Book Antiqua"/>
          <w:sz w:val="24"/>
          <w:szCs w:val="24"/>
          <w:vertAlign w:val="superscript"/>
          <w:lang w:val="en-US"/>
        </w:rPr>
        <w:t>[</w:t>
      </w:r>
      <w:proofErr w:type="gramEnd"/>
      <w:r w:rsidR="006B7C50" w:rsidRPr="00F15A2E">
        <w:rPr>
          <w:rFonts w:ascii="Book Antiqua" w:hAnsi="Book Antiqua"/>
          <w:sz w:val="24"/>
          <w:szCs w:val="24"/>
          <w:vertAlign w:val="superscript"/>
          <w:lang w:val="en-US"/>
        </w:rPr>
        <w:t>80]</w:t>
      </w:r>
    </w:p>
    <w:tbl>
      <w:tblPr>
        <w:tblStyle w:val="a9"/>
        <w:tblW w:w="11057" w:type="dxa"/>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1417"/>
        <w:gridCol w:w="1418"/>
        <w:gridCol w:w="1559"/>
        <w:gridCol w:w="1417"/>
        <w:gridCol w:w="1134"/>
        <w:gridCol w:w="1418"/>
      </w:tblGrid>
      <w:tr w:rsidR="00DF269E" w:rsidRPr="00F15A2E" w:rsidTr="004B4EC1">
        <w:tc>
          <w:tcPr>
            <w:tcW w:w="1276" w:type="dxa"/>
            <w:tcBorders>
              <w:top w:val="single" w:sz="4" w:space="0" w:color="auto"/>
              <w:bottom w:val="single" w:sz="4" w:space="0" w:color="auto"/>
            </w:tcBorders>
          </w:tcPr>
          <w:p w:rsidR="001E076F" w:rsidRPr="00F15A2E" w:rsidRDefault="004A155A"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Drug</w:t>
            </w:r>
          </w:p>
        </w:tc>
        <w:tc>
          <w:tcPr>
            <w:tcW w:w="2835" w:type="dxa"/>
            <w:gridSpan w:val="2"/>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Phase I </w:t>
            </w:r>
            <w:r w:rsidR="00DF269E" w:rsidRPr="00F15A2E">
              <w:rPr>
                <w:rFonts w:ascii="Book Antiqua" w:hAnsi="Book Antiqua" w:cstheme="minorHAnsi"/>
                <w:b/>
                <w:sz w:val="24"/>
                <w:szCs w:val="24"/>
                <w:lang w:val="en-US"/>
              </w:rPr>
              <w:t>enzymes</w:t>
            </w:r>
          </w:p>
        </w:tc>
        <w:tc>
          <w:tcPr>
            <w:tcW w:w="1418" w:type="dxa"/>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Phase II</w:t>
            </w:r>
          </w:p>
          <w:p w:rsidR="001E076F" w:rsidRPr="00F15A2E" w:rsidRDefault="00DF269E"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enzymes</w:t>
            </w:r>
          </w:p>
        </w:tc>
        <w:tc>
          <w:tcPr>
            <w:tcW w:w="1559" w:type="dxa"/>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Uptake </w:t>
            </w:r>
            <w:r w:rsidR="00DF269E" w:rsidRPr="00F15A2E">
              <w:rPr>
                <w:rFonts w:ascii="Book Antiqua" w:hAnsi="Book Antiqua" w:cstheme="minorHAnsi"/>
                <w:b/>
                <w:sz w:val="24"/>
                <w:szCs w:val="24"/>
                <w:lang w:val="en-US"/>
              </w:rPr>
              <w:t>transporters</w:t>
            </w:r>
          </w:p>
        </w:tc>
        <w:tc>
          <w:tcPr>
            <w:tcW w:w="2551" w:type="dxa"/>
            <w:gridSpan w:val="2"/>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r w:rsidRPr="00F15A2E">
              <w:rPr>
                <w:rFonts w:ascii="Book Antiqua" w:hAnsi="Book Antiqua" w:cstheme="minorHAnsi"/>
                <w:b/>
                <w:sz w:val="24"/>
                <w:szCs w:val="24"/>
                <w:lang w:val="en-US"/>
              </w:rPr>
              <w:t xml:space="preserve">ABC </w:t>
            </w:r>
            <w:r w:rsidR="00DF269E" w:rsidRPr="00F15A2E">
              <w:rPr>
                <w:rFonts w:ascii="Book Antiqua" w:hAnsi="Book Antiqua" w:cstheme="minorHAnsi"/>
                <w:b/>
                <w:sz w:val="24"/>
                <w:szCs w:val="24"/>
                <w:lang w:val="en-US"/>
              </w:rPr>
              <w:t>transporters</w:t>
            </w:r>
          </w:p>
        </w:tc>
        <w:tc>
          <w:tcPr>
            <w:tcW w:w="1418" w:type="dxa"/>
            <w:tcBorders>
              <w:top w:val="single" w:sz="4" w:space="0" w:color="auto"/>
              <w:bottom w:val="single" w:sz="4" w:space="0" w:color="auto"/>
            </w:tcBorders>
          </w:tcPr>
          <w:p w:rsidR="001E076F" w:rsidRPr="00F15A2E" w:rsidRDefault="001E076F" w:rsidP="00F15A2E">
            <w:pPr>
              <w:pStyle w:val="a3"/>
              <w:snapToGrid w:val="0"/>
              <w:spacing w:line="360" w:lineRule="auto"/>
              <w:ind w:left="0"/>
              <w:contextualSpacing w:val="0"/>
              <w:jc w:val="both"/>
              <w:rPr>
                <w:rFonts w:ascii="Book Antiqua" w:hAnsi="Book Antiqua" w:cstheme="minorHAnsi"/>
                <w:b/>
                <w:sz w:val="24"/>
                <w:szCs w:val="24"/>
                <w:lang w:val="en-US"/>
              </w:rPr>
            </w:pPr>
          </w:p>
        </w:tc>
      </w:tr>
      <w:tr w:rsidR="004B4EC1" w:rsidRPr="00F15A2E" w:rsidTr="004B4EC1">
        <w:tc>
          <w:tcPr>
            <w:tcW w:w="1276" w:type="dxa"/>
            <w:tcBorders>
              <w:top w:val="single" w:sz="4" w:space="0" w:color="auto"/>
            </w:tcBorders>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CYP3A4</w:t>
            </w:r>
          </w:p>
        </w:tc>
        <w:tc>
          <w:tcPr>
            <w:tcW w:w="1417"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CYP3A5</w:t>
            </w:r>
          </w:p>
        </w:tc>
        <w:tc>
          <w:tcPr>
            <w:tcW w:w="1418"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UGT1A9</w:t>
            </w:r>
          </w:p>
        </w:tc>
        <w:tc>
          <w:tcPr>
            <w:tcW w:w="1559"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OATP1B1/3</w:t>
            </w:r>
          </w:p>
        </w:tc>
        <w:tc>
          <w:tcPr>
            <w:tcW w:w="1417"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ABCB1</w:t>
            </w:r>
          </w:p>
        </w:tc>
        <w:tc>
          <w:tcPr>
            <w:tcW w:w="1134"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ABCC2</w:t>
            </w:r>
          </w:p>
        </w:tc>
        <w:tc>
          <w:tcPr>
            <w:tcW w:w="1418" w:type="dxa"/>
            <w:tcBorders>
              <w:top w:val="single" w:sz="4" w:space="0" w:color="auto"/>
            </w:tcBorders>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IMPDH I/II</w:t>
            </w:r>
          </w:p>
        </w:tc>
      </w:tr>
      <w:tr w:rsidR="004B4EC1" w:rsidRPr="00F15A2E" w:rsidTr="004B4EC1">
        <w:tc>
          <w:tcPr>
            <w:tcW w:w="1276"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rs35599367</w:t>
            </w:r>
          </w:p>
        </w:tc>
        <w:tc>
          <w:tcPr>
            <w:tcW w:w="1417"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rs776746</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rs10264272</w:t>
            </w:r>
          </w:p>
        </w:tc>
        <w:tc>
          <w:tcPr>
            <w:tcW w:w="1418"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rs17868320</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rs6714486</w:t>
            </w:r>
          </w:p>
        </w:tc>
        <w:tc>
          <w:tcPr>
            <w:tcW w:w="1559"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rs41490556</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rs4149117</w:t>
            </w:r>
          </w:p>
        </w:tc>
        <w:tc>
          <w:tcPr>
            <w:tcW w:w="1417"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rs1128503</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rs2032582</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rs1045642</w:t>
            </w:r>
          </w:p>
        </w:tc>
        <w:tc>
          <w:tcPr>
            <w:tcW w:w="1134"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rs717620</w:t>
            </w:r>
          </w:p>
        </w:tc>
        <w:tc>
          <w:tcPr>
            <w:tcW w:w="1418" w:type="dxa"/>
          </w:tcPr>
          <w:p w:rsidR="001E076F"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rs2278293</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rs2278294</w:t>
            </w:r>
            <w:r w:rsidR="00DF269E" w:rsidRPr="00F15A2E">
              <w:rPr>
                <w:rFonts w:ascii="Book Antiqua" w:hAnsi="Book Antiqua" w:cstheme="minorHAnsi"/>
                <w:sz w:val="24"/>
                <w:szCs w:val="24"/>
                <w:lang w:val="en-US"/>
              </w:rPr>
              <w:t>,</w:t>
            </w:r>
            <w:r w:rsidR="00DF269E" w:rsidRPr="00F15A2E">
              <w:rPr>
                <w:rFonts w:ascii="Book Antiqua" w:hAnsi="Book Antiqua" w:cstheme="minorHAnsi"/>
                <w:sz w:val="24"/>
                <w:szCs w:val="24"/>
                <w:lang w:val="en-US" w:eastAsia="zh-CN"/>
              </w:rPr>
              <w:t xml:space="preserve"> </w:t>
            </w:r>
            <w:r w:rsidRPr="00F15A2E">
              <w:rPr>
                <w:rFonts w:ascii="Book Antiqua" w:hAnsi="Book Antiqua" w:cstheme="minorHAnsi"/>
                <w:sz w:val="24"/>
                <w:szCs w:val="24"/>
                <w:lang w:val="en-US"/>
              </w:rPr>
              <w:t>rs11706052</w:t>
            </w:r>
          </w:p>
        </w:tc>
      </w:tr>
      <w:tr w:rsidR="004B4EC1" w:rsidRPr="00F15A2E" w:rsidTr="004B4EC1">
        <w:tc>
          <w:tcPr>
            <w:tcW w:w="1276"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7"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559"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7"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134"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c>
          <w:tcPr>
            <w:tcW w:w="1418" w:type="dxa"/>
          </w:tcPr>
          <w:p w:rsidR="00DB7E1B" w:rsidRPr="00F15A2E" w:rsidRDefault="00DB7E1B" w:rsidP="00F15A2E">
            <w:pPr>
              <w:pStyle w:val="a3"/>
              <w:snapToGrid w:val="0"/>
              <w:spacing w:line="360" w:lineRule="auto"/>
              <w:ind w:left="0"/>
              <w:contextualSpacing w:val="0"/>
              <w:jc w:val="both"/>
              <w:rPr>
                <w:rFonts w:ascii="Book Antiqua" w:hAnsi="Book Antiqua" w:cstheme="minorHAnsi"/>
                <w:sz w:val="24"/>
                <w:szCs w:val="24"/>
                <w:lang w:val="en-US"/>
              </w:rPr>
            </w:pP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Mycophenolic acid</w:t>
            </w:r>
          </w:p>
        </w:tc>
        <w:tc>
          <w:tcPr>
            <w:tcW w:w="1418"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Cyclosporine</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Tacrolimus</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r w:rsidR="004B4EC1" w:rsidRPr="00F15A2E" w:rsidTr="004B4EC1">
        <w:tc>
          <w:tcPr>
            <w:tcW w:w="1276" w:type="dxa"/>
          </w:tcPr>
          <w:p w:rsidR="00DB7E1B" w:rsidRPr="00F15A2E" w:rsidRDefault="001E076F"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Sirolimus</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559"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7"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134"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c>
          <w:tcPr>
            <w:tcW w:w="1418" w:type="dxa"/>
          </w:tcPr>
          <w:p w:rsidR="00DB7E1B" w:rsidRPr="00F15A2E" w:rsidRDefault="007F7241" w:rsidP="00F15A2E">
            <w:pPr>
              <w:pStyle w:val="a3"/>
              <w:snapToGrid w:val="0"/>
              <w:spacing w:line="360" w:lineRule="auto"/>
              <w:ind w:left="0"/>
              <w:contextualSpacing w:val="0"/>
              <w:jc w:val="both"/>
              <w:rPr>
                <w:rFonts w:ascii="Book Antiqua" w:hAnsi="Book Antiqua" w:cstheme="minorHAnsi"/>
                <w:sz w:val="24"/>
                <w:szCs w:val="24"/>
                <w:lang w:val="en-US"/>
              </w:rPr>
            </w:pPr>
            <w:r w:rsidRPr="00F15A2E">
              <w:rPr>
                <w:rFonts w:ascii="Book Antiqua" w:hAnsi="Book Antiqua" w:cstheme="minorHAnsi"/>
                <w:sz w:val="24"/>
                <w:szCs w:val="24"/>
                <w:lang w:val="en-US"/>
              </w:rPr>
              <w:t>-</w:t>
            </w:r>
          </w:p>
        </w:tc>
      </w:tr>
    </w:tbl>
    <w:p w:rsidR="00DD047C" w:rsidRPr="00F15A2E" w:rsidRDefault="003076DA" w:rsidP="00F15A2E">
      <w:pPr>
        <w:pStyle w:val="a3"/>
        <w:snapToGrid w:val="0"/>
        <w:spacing w:after="0" w:line="360" w:lineRule="auto"/>
        <w:ind w:left="0"/>
        <w:contextualSpacing w:val="0"/>
        <w:jc w:val="both"/>
        <w:rPr>
          <w:rFonts w:ascii="Book Antiqua" w:hAnsi="Book Antiqua"/>
          <w:sz w:val="24"/>
          <w:szCs w:val="24"/>
          <w:lang w:val="en-US"/>
        </w:rPr>
      </w:pPr>
      <w:r w:rsidRPr="00F15A2E">
        <w:rPr>
          <w:rFonts w:ascii="Book Antiqua" w:hAnsi="Book Antiqua"/>
          <w:sz w:val="24"/>
          <w:szCs w:val="24"/>
          <w:lang w:val="en-US"/>
        </w:rPr>
        <w:t>IMPDH: Inosine monophosphate dehydrogenase</w:t>
      </w:r>
      <w:r w:rsidR="00DF269E" w:rsidRPr="00F15A2E">
        <w:rPr>
          <w:rFonts w:ascii="Book Antiqua" w:hAnsi="Book Antiqua"/>
          <w:sz w:val="24"/>
          <w:szCs w:val="24"/>
          <w:lang w:val="en-US"/>
        </w:rPr>
        <w:t>.</w:t>
      </w:r>
    </w:p>
    <w:sectPr w:rsidR="00DD047C" w:rsidRPr="00F15A2E" w:rsidSect="0079660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0D" w:rsidRDefault="003B660D" w:rsidP="00733537">
      <w:pPr>
        <w:spacing w:after="0" w:line="240" w:lineRule="auto"/>
      </w:pPr>
      <w:r>
        <w:separator/>
      </w:r>
    </w:p>
  </w:endnote>
  <w:endnote w:type="continuationSeparator" w:id="0">
    <w:p w:rsidR="003B660D" w:rsidRDefault="003B660D" w:rsidP="0073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26032"/>
      <w:docPartObj>
        <w:docPartGallery w:val="Page Numbers (Bottom of Page)"/>
        <w:docPartUnique/>
      </w:docPartObj>
    </w:sdtPr>
    <w:sdtEndPr/>
    <w:sdtContent>
      <w:p w:rsidR="00D82837" w:rsidRDefault="00D82837">
        <w:pPr>
          <w:pStyle w:val="a8"/>
          <w:jc w:val="center"/>
        </w:pPr>
        <w:r>
          <w:rPr>
            <w:noProof/>
          </w:rPr>
          <w:fldChar w:fldCharType="begin"/>
        </w:r>
        <w:r>
          <w:rPr>
            <w:noProof/>
          </w:rPr>
          <w:instrText xml:space="preserve"> PAGE   \* MERGEFORMAT </w:instrText>
        </w:r>
        <w:r>
          <w:rPr>
            <w:noProof/>
          </w:rPr>
          <w:fldChar w:fldCharType="separate"/>
        </w:r>
        <w:r w:rsidR="00392368">
          <w:rPr>
            <w:noProof/>
          </w:rPr>
          <w:t>1</w:t>
        </w:r>
        <w:r>
          <w:rPr>
            <w:noProof/>
          </w:rPr>
          <w:fldChar w:fldCharType="end"/>
        </w:r>
      </w:p>
    </w:sdtContent>
  </w:sdt>
  <w:p w:rsidR="00D82837" w:rsidRDefault="00D828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0D" w:rsidRDefault="003B660D" w:rsidP="00733537">
      <w:pPr>
        <w:spacing w:after="0" w:line="240" w:lineRule="auto"/>
      </w:pPr>
      <w:r>
        <w:separator/>
      </w:r>
    </w:p>
  </w:footnote>
  <w:footnote w:type="continuationSeparator" w:id="0">
    <w:p w:rsidR="003B660D" w:rsidRDefault="003B660D" w:rsidP="00733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4D8"/>
    <w:multiLevelType w:val="hybridMultilevel"/>
    <w:tmpl w:val="D8665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974FE1"/>
    <w:multiLevelType w:val="hybridMultilevel"/>
    <w:tmpl w:val="446C706A"/>
    <w:lvl w:ilvl="0" w:tplc="95A8F958">
      <w:start w:val="5"/>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126AEA"/>
    <w:multiLevelType w:val="hybridMultilevel"/>
    <w:tmpl w:val="D8665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E947094"/>
    <w:multiLevelType w:val="hybridMultilevel"/>
    <w:tmpl w:val="C9CAC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6"/>
    <w:rsid w:val="0000285C"/>
    <w:rsid w:val="0001204C"/>
    <w:rsid w:val="00031E11"/>
    <w:rsid w:val="000415B8"/>
    <w:rsid w:val="0005289C"/>
    <w:rsid w:val="000528A7"/>
    <w:rsid w:val="000532C3"/>
    <w:rsid w:val="00060F0C"/>
    <w:rsid w:val="00080624"/>
    <w:rsid w:val="00086336"/>
    <w:rsid w:val="00093EA4"/>
    <w:rsid w:val="00097209"/>
    <w:rsid w:val="00097512"/>
    <w:rsid w:val="000A16CA"/>
    <w:rsid w:val="000B4948"/>
    <w:rsid w:val="000B4BA5"/>
    <w:rsid w:val="000B570A"/>
    <w:rsid w:val="000B6159"/>
    <w:rsid w:val="000C1F18"/>
    <w:rsid w:val="000C3FF0"/>
    <w:rsid w:val="000E4E0E"/>
    <w:rsid w:val="000E7AE8"/>
    <w:rsid w:val="000F1B94"/>
    <w:rsid w:val="001022D0"/>
    <w:rsid w:val="00134E08"/>
    <w:rsid w:val="0015631C"/>
    <w:rsid w:val="00157589"/>
    <w:rsid w:val="00160827"/>
    <w:rsid w:val="00165E44"/>
    <w:rsid w:val="00166C80"/>
    <w:rsid w:val="00180239"/>
    <w:rsid w:val="001A0525"/>
    <w:rsid w:val="001C22C0"/>
    <w:rsid w:val="001D07A0"/>
    <w:rsid w:val="001D3C4D"/>
    <w:rsid w:val="001E076F"/>
    <w:rsid w:val="001E4866"/>
    <w:rsid w:val="001E5DB0"/>
    <w:rsid w:val="001F223C"/>
    <w:rsid w:val="001F2C43"/>
    <w:rsid w:val="001F38AF"/>
    <w:rsid w:val="002031A0"/>
    <w:rsid w:val="002045B2"/>
    <w:rsid w:val="00220147"/>
    <w:rsid w:val="0022438C"/>
    <w:rsid w:val="00236EE6"/>
    <w:rsid w:val="0024300F"/>
    <w:rsid w:val="00257DED"/>
    <w:rsid w:val="00270B9C"/>
    <w:rsid w:val="00271E89"/>
    <w:rsid w:val="00272CE2"/>
    <w:rsid w:val="002810E7"/>
    <w:rsid w:val="0029708B"/>
    <w:rsid w:val="00297352"/>
    <w:rsid w:val="002974DD"/>
    <w:rsid w:val="00297C28"/>
    <w:rsid w:val="002A3FD6"/>
    <w:rsid w:val="002B35C9"/>
    <w:rsid w:val="002C24B3"/>
    <w:rsid w:val="002D4D2A"/>
    <w:rsid w:val="002E1DAD"/>
    <w:rsid w:val="002E3DF8"/>
    <w:rsid w:val="002F4541"/>
    <w:rsid w:val="002F5D97"/>
    <w:rsid w:val="003076DA"/>
    <w:rsid w:val="00310740"/>
    <w:rsid w:val="00314EA7"/>
    <w:rsid w:val="003205DA"/>
    <w:rsid w:val="00334C72"/>
    <w:rsid w:val="0033671C"/>
    <w:rsid w:val="00340AED"/>
    <w:rsid w:val="003505E5"/>
    <w:rsid w:val="00361E3A"/>
    <w:rsid w:val="00362C88"/>
    <w:rsid w:val="003744B3"/>
    <w:rsid w:val="00376DAA"/>
    <w:rsid w:val="00384472"/>
    <w:rsid w:val="0039135B"/>
    <w:rsid w:val="00392368"/>
    <w:rsid w:val="003928F4"/>
    <w:rsid w:val="00393A4D"/>
    <w:rsid w:val="003A0560"/>
    <w:rsid w:val="003A3419"/>
    <w:rsid w:val="003B1780"/>
    <w:rsid w:val="003B660D"/>
    <w:rsid w:val="003C6E1C"/>
    <w:rsid w:val="003D1181"/>
    <w:rsid w:val="003E4C06"/>
    <w:rsid w:val="003E7B4A"/>
    <w:rsid w:val="003F6808"/>
    <w:rsid w:val="00400415"/>
    <w:rsid w:val="004011B0"/>
    <w:rsid w:val="0040748B"/>
    <w:rsid w:val="00417E3B"/>
    <w:rsid w:val="00426846"/>
    <w:rsid w:val="00432817"/>
    <w:rsid w:val="004331C6"/>
    <w:rsid w:val="004379C8"/>
    <w:rsid w:val="004408AF"/>
    <w:rsid w:val="004448C3"/>
    <w:rsid w:val="00451A15"/>
    <w:rsid w:val="004579B0"/>
    <w:rsid w:val="00484448"/>
    <w:rsid w:val="004868CD"/>
    <w:rsid w:val="004879CD"/>
    <w:rsid w:val="004A155A"/>
    <w:rsid w:val="004B0A0D"/>
    <w:rsid w:val="004B1792"/>
    <w:rsid w:val="004B1D1F"/>
    <w:rsid w:val="004B4EC1"/>
    <w:rsid w:val="004D0499"/>
    <w:rsid w:val="004D5C1F"/>
    <w:rsid w:val="004D76CE"/>
    <w:rsid w:val="00512BB5"/>
    <w:rsid w:val="00531616"/>
    <w:rsid w:val="005414A1"/>
    <w:rsid w:val="005433FD"/>
    <w:rsid w:val="00565E3A"/>
    <w:rsid w:val="00570D82"/>
    <w:rsid w:val="005767DE"/>
    <w:rsid w:val="005812A2"/>
    <w:rsid w:val="00592220"/>
    <w:rsid w:val="00596331"/>
    <w:rsid w:val="005B11FE"/>
    <w:rsid w:val="005B2525"/>
    <w:rsid w:val="005C2495"/>
    <w:rsid w:val="005D3B0C"/>
    <w:rsid w:val="005E31D1"/>
    <w:rsid w:val="005F0939"/>
    <w:rsid w:val="005F651F"/>
    <w:rsid w:val="005F734C"/>
    <w:rsid w:val="0060488A"/>
    <w:rsid w:val="0061245D"/>
    <w:rsid w:val="00615412"/>
    <w:rsid w:val="006164B5"/>
    <w:rsid w:val="0061753A"/>
    <w:rsid w:val="00634D44"/>
    <w:rsid w:val="006458DB"/>
    <w:rsid w:val="00666254"/>
    <w:rsid w:val="006739FC"/>
    <w:rsid w:val="00674A10"/>
    <w:rsid w:val="006763CD"/>
    <w:rsid w:val="006B667D"/>
    <w:rsid w:val="006B72F8"/>
    <w:rsid w:val="006B761A"/>
    <w:rsid w:val="006B7C50"/>
    <w:rsid w:val="006D0C91"/>
    <w:rsid w:val="006E451F"/>
    <w:rsid w:val="006F2E41"/>
    <w:rsid w:val="006F558A"/>
    <w:rsid w:val="006F64ED"/>
    <w:rsid w:val="0071333A"/>
    <w:rsid w:val="00733537"/>
    <w:rsid w:val="007447ED"/>
    <w:rsid w:val="0076027C"/>
    <w:rsid w:val="00763388"/>
    <w:rsid w:val="00775A5E"/>
    <w:rsid w:val="0078433B"/>
    <w:rsid w:val="007931FA"/>
    <w:rsid w:val="00796604"/>
    <w:rsid w:val="007C2472"/>
    <w:rsid w:val="007C3926"/>
    <w:rsid w:val="007C3FDA"/>
    <w:rsid w:val="007D2736"/>
    <w:rsid w:val="007D5F96"/>
    <w:rsid w:val="007E48DF"/>
    <w:rsid w:val="007F589B"/>
    <w:rsid w:val="007F7241"/>
    <w:rsid w:val="008062EF"/>
    <w:rsid w:val="00816144"/>
    <w:rsid w:val="00825D83"/>
    <w:rsid w:val="008274B9"/>
    <w:rsid w:val="0083191C"/>
    <w:rsid w:val="0083664E"/>
    <w:rsid w:val="00860FA5"/>
    <w:rsid w:val="00873531"/>
    <w:rsid w:val="008815DD"/>
    <w:rsid w:val="0088182F"/>
    <w:rsid w:val="00882906"/>
    <w:rsid w:val="0088435B"/>
    <w:rsid w:val="00884BC8"/>
    <w:rsid w:val="0089117D"/>
    <w:rsid w:val="00893C70"/>
    <w:rsid w:val="00894F94"/>
    <w:rsid w:val="008B4CA6"/>
    <w:rsid w:val="008C0321"/>
    <w:rsid w:val="008C1274"/>
    <w:rsid w:val="008C39D9"/>
    <w:rsid w:val="008C5BCA"/>
    <w:rsid w:val="008D760A"/>
    <w:rsid w:val="008E22BF"/>
    <w:rsid w:val="008E3E2A"/>
    <w:rsid w:val="008F3D90"/>
    <w:rsid w:val="008F6D14"/>
    <w:rsid w:val="00904BAB"/>
    <w:rsid w:val="00907ABE"/>
    <w:rsid w:val="00907D28"/>
    <w:rsid w:val="00913D55"/>
    <w:rsid w:val="00915D49"/>
    <w:rsid w:val="00916CA7"/>
    <w:rsid w:val="00916DE2"/>
    <w:rsid w:val="00924005"/>
    <w:rsid w:val="00932234"/>
    <w:rsid w:val="009341CE"/>
    <w:rsid w:val="00950871"/>
    <w:rsid w:val="00950947"/>
    <w:rsid w:val="0095319E"/>
    <w:rsid w:val="00953AAD"/>
    <w:rsid w:val="00961C9E"/>
    <w:rsid w:val="0096371F"/>
    <w:rsid w:val="00966108"/>
    <w:rsid w:val="009858F6"/>
    <w:rsid w:val="0098592B"/>
    <w:rsid w:val="009901A4"/>
    <w:rsid w:val="0099241E"/>
    <w:rsid w:val="009925F1"/>
    <w:rsid w:val="009937F8"/>
    <w:rsid w:val="00994664"/>
    <w:rsid w:val="009B5F9E"/>
    <w:rsid w:val="009C4505"/>
    <w:rsid w:val="009C495E"/>
    <w:rsid w:val="009F7713"/>
    <w:rsid w:val="00A00C26"/>
    <w:rsid w:val="00A04A00"/>
    <w:rsid w:val="00A067BF"/>
    <w:rsid w:val="00A07490"/>
    <w:rsid w:val="00A15EC4"/>
    <w:rsid w:val="00A23126"/>
    <w:rsid w:val="00A2489E"/>
    <w:rsid w:val="00A269FD"/>
    <w:rsid w:val="00A31BAB"/>
    <w:rsid w:val="00A402B6"/>
    <w:rsid w:val="00A41E2A"/>
    <w:rsid w:val="00A540B1"/>
    <w:rsid w:val="00A74D68"/>
    <w:rsid w:val="00A834AC"/>
    <w:rsid w:val="00A86E61"/>
    <w:rsid w:val="00AA5CA6"/>
    <w:rsid w:val="00AB0743"/>
    <w:rsid w:val="00AB14C1"/>
    <w:rsid w:val="00AB353B"/>
    <w:rsid w:val="00AB5875"/>
    <w:rsid w:val="00AC1026"/>
    <w:rsid w:val="00AC5F8B"/>
    <w:rsid w:val="00AD189C"/>
    <w:rsid w:val="00AE6C9F"/>
    <w:rsid w:val="00AF7396"/>
    <w:rsid w:val="00B0721D"/>
    <w:rsid w:val="00B10996"/>
    <w:rsid w:val="00B11A8C"/>
    <w:rsid w:val="00B41096"/>
    <w:rsid w:val="00B412C7"/>
    <w:rsid w:val="00B56F0D"/>
    <w:rsid w:val="00B6221C"/>
    <w:rsid w:val="00B844C4"/>
    <w:rsid w:val="00B94975"/>
    <w:rsid w:val="00B96EAB"/>
    <w:rsid w:val="00BA5562"/>
    <w:rsid w:val="00BA5A6F"/>
    <w:rsid w:val="00BC3E92"/>
    <w:rsid w:val="00BD469C"/>
    <w:rsid w:val="00BE0FF4"/>
    <w:rsid w:val="00BF04BE"/>
    <w:rsid w:val="00BF3B62"/>
    <w:rsid w:val="00C0139C"/>
    <w:rsid w:val="00C018B6"/>
    <w:rsid w:val="00C33BA4"/>
    <w:rsid w:val="00C3546B"/>
    <w:rsid w:val="00C417BE"/>
    <w:rsid w:val="00C4408B"/>
    <w:rsid w:val="00C504C2"/>
    <w:rsid w:val="00C5120B"/>
    <w:rsid w:val="00C53BF7"/>
    <w:rsid w:val="00C67C8E"/>
    <w:rsid w:val="00C67E9B"/>
    <w:rsid w:val="00C67FEF"/>
    <w:rsid w:val="00C76E43"/>
    <w:rsid w:val="00C86C61"/>
    <w:rsid w:val="00C9652C"/>
    <w:rsid w:val="00C976CD"/>
    <w:rsid w:val="00CA71C3"/>
    <w:rsid w:val="00CB1B58"/>
    <w:rsid w:val="00CC6FA8"/>
    <w:rsid w:val="00CD37E1"/>
    <w:rsid w:val="00CD6A75"/>
    <w:rsid w:val="00CD7C8B"/>
    <w:rsid w:val="00CE54C9"/>
    <w:rsid w:val="00D02BE3"/>
    <w:rsid w:val="00D033D1"/>
    <w:rsid w:val="00D4416B"/>
    <w:rsid w:val="00D52269"/>
    <w:rsid w:val="00D649AC"/>
    <w:rsid w:val="00D82837"/>
    <w:rsid w:val="00D85C63"/>
    <w:rsid w:val="00D906BD"/>
    <w:rsid w:val="00D964FB"/>
    <w:rsid w:val="00DA5A68"/>
    <w:rsid w:val="00DA5DCA"/>
    <w:rsid w:val="00DB2E96"/>
    <w:rsid w:val="00DB7E1B"/>
    <w:rsid w:val="00DC0B62"/>
    <w:rsid w:val="00DD047C"/>
    <w:rsid w:val="00DD6CDD"/>
    <w:rsid w:val="00DD78AD"/>
    <w:rsid w:val="00DE6651"/>
    <w:rsid w:val="00DE7727"/>
    <w:rsid w:val="00DF269E"/>
    <w:rsid w:val="00DF79E1"/>
    <w:rsid w:val="00E0636A"/>
    <w:rsid w:val="00E14468"/>
    <w:rsid w:val="00E20F0B"/>
    <w:rsid w:val="00E40B48"/>
    <w:rsid w:val="00E41599"/>
    <w:rsid w:val="00E4741E"/>
    <w:rsid w:val="00E67AE5"/>
    <w:rsid w:val="00E75A08"/>
    <w:rsid w:val="00E75EFA"/>
    <w:rsid w:val="00E84A54"/>
    <w:rsid w:val="00E84E97"/>
    <w:rsid w:val="00E85639"/>
    <w:rsid w:val="00E87AAC"/>
    <w:rsid w:val="00E9002C"/>
    <w:rsid w:val="00E9565E"/>
    <w:rsid w:val="00E96AE1"/>
    <w:rsid w:val="00EA0C6A"/>
    <w:rsid w:val="00EC57E0"/>
    <w:rsid w:val="00EF2B03"/>
    <w:rsid w:val="00EF546B"/>
    <w:rsid w:val="00EF6C90"/>
    <w:rsid w:val="00F1274F"/>
    <w:rsid w:val="00F12847"/>
    <w:rsid w:val="00F13A9C"/>
    <w:rsid w:val="00F15A2E"/>
    <w:rsid w:val="00F24DE1"/>
    <w:rsid w:val="00F24FAB"/>
    <w:rsid w:val="00F26DFC"/>
    <w:rsid w:val="00F3100F"/>
    <w:rsid w:val="00F45A41"/>
    <w:rsid w:val="00F4651B"/>
    <w:rsid w:val="00F50C93"/>
    <w:rsid w:val="00F532D4"/>
    <w:rsid w:val="00F549CF"/>
    <w:rsid w:val="00F61684"/>
    <w:rsid w:val="00F64AB5"/>
    <w:rsid w:val="00F808EB"/>
    <w:rsid w:val="00F85B16"/>
    <w:rsid w:val="00F9301E"/>
    <w:rsid w:val="00F93F8B"/>
    <w:rsid w:val="00F97B9A"/>
    <w:rsid w:val="00FA0877"/>
    <w:rsid w:val="00FA1078"/>
    <w:rsid w:val="00FB3C79"/>
    <w:rsid w:val="00FC2EC1"/>
    <w:rsid w:val="00FD436C"/>
    <w:rsid w:val="00FD73E9"/>
    <w:rsid w:val="00FE6C64"/>
    <w:rsid w:val="00FF07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AB"/>
    <w:pPr>
      <w:ind w:left="720"/>
      <w:contextualSpacing/>
    </w:pPr>
  </w:style>
  <w:style w:type="character" w:styleId="a4">
    <w:name w:val="Hyperlink"/>
    <w:basedOn w:val="a0"/>
    <w:uiPriority w:val="99"/>
    <w:unhideWhenUsed/>
    <w:rsid w:val="00904BAB"/>
    <w:rPr>
      <w:color w:val="0000FF"/>
      <w:u w:val="single"/>
    </w:rPr>
  </w:style>
  <w:style w:type="character" w:customStyle="1" w:styleId="jrnl">
    <w:name w:val="jrnl"/>
    <w:basedOn w:val="a0"/>
    <w:rsid w:val="00904BAB"/>
  </w:style>
  <w:style w:type="character" w:customStyle="1" w:styleId="label">
    <w:name w:val="label"/>
    <w:basedOn w:val="a0"/>
    <w:rsid w:val="00FD73E9"/>
  </w:style>
  <w:style w:type="paragraph" w:customStyle="1" w:styleId="pull-left">
    <w:name w:val="pull-left"/>
    <w:basedOn w:val="a"/>
    <w:rsid w:val="00FB3C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Char"/>
    <w:uiPriority w:val="99"/>
    <w:semiHidden/>
    <w:unhideWhenUsed/>
    <w:rsid w:val="00733537"/>
    <w:pPr>
      <w:spacing w:after="0" w:line="240" w:lineRule="auto"/>
    </w:pPr>
    <w:rPr>
      <w:sz w:val="20"/>
      <w:szCs w:val="20"/>
    </w:rPr>
  </w:style>
  <w:style w:type="character" w:customStyle="1" w:styleId="Char">
    <w:name w:val="尾注文本 Char"/>
    <w:basedOn w:val="a0"/>
    <w:link w:val="a5"/>
    <w:uiPriority w:val="99"/>
    <w:semiHidden/>
    <w:rsid w:val="00733537"/>
    <w:rPr>
      <w:sz w:val="20"/>
      <w:szCs w:val="20"/>
    </w:rPr>
  </w:style>
  <w:style w:type="character" w:styleId="a6">
    <w:name w:val="endnote reference"/>
    <w:basedOn w:val="a0"/>
    <w:uiPriority w:val="99"/>
    <w:semiHidden/>
    <w:unhideWhenUsed/>
    <w:rsid w:val="00733537"/>
    <w:rPr>
      <w:vertAlign w:val="superscript"/>
    </w:rPr>
  </w:style>
  <w:style w:type="paragraph" w:styleId="a7">
    <w:name w:val="header"/>
    <w:basedOn w:val="a"/>
    <w:link w:val="Char0"/>
    <w:uiPriority w:val="99"/>
    <w:unhideWhenUsed/>
    <w:rsid w:val="00426846"/>
    <w:pPr>
      <w:tabs>
        <w:tab w:val="center" w:pos="4819"/>
        <w:tab w:val="right" w:pos="9638"/>
      </w:tabs>
      <w:spacing w:after="0" w:line="240" w:lineRule="auto"/>
    </w:pPr>
  </w:style>
  <w:style w:type="character" w:customStyle="1" w:styleId="Char0">
    <w:name w:val="页眉 Char"/>
    <w:basedOn w:val="a0"/>
    <w:link w:val="a7"/>
    <w:uiPriority w:val="99"/>
    <w:rsid w:val="00426846"/>
  </w:style>
  <w:style w:type="paragraph" w:styleId="a8">
    <w:name w:val="footer"/>
    <w:basedOn w:val="a"/>
    <w:link w:val="Char1"/>
    <w:uiPriority w:val="99"/>
    <w:unhideWhenUsed/>
    <w:rsid w:val="00426846"/>
    <w:pPr>
      <w:tabs>
        <w:tab w:val="center" w:pos="4819"/>
        <w:tab w:val="right" w:pos="9638"/>
      </w:tabs>
      <w:spacing w:after="0" w:line="240" w:lineRule="auto"/>
    </w:pPr>
  </w:style>
  <w:style w:type="character" w:customStyle="1" w:styleId="Char1">
    <w:name w:val="页脚 Char"/>
    <w:basedOn w:val="a0"/>
    <w:link w:val="a8"/>
    <w:uiPriority w:val="99"/>
    <w:rsid w:val="00426846"/>
  </w:style>
  <w:style w:type="character" w:customStyle="1" w:styleId="subhead-sans">
    <w:name w:val="subhead-sans"/>
    <w:basedOn w:val="a0"/>
    <w:rsid w:val="008815DD"/>
  </w:style>
  <w:style w:type="table" w:styleId="a9">
    <w:name w:val="Table Grid"/>
    <w:basedOn w:val="a1"/>
    <w:uiPriority w:val="59"/>
    <w:rsid w:val="00806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Char2"/>
    <w:uiPriority w:val="99"/>
    <w:semiHidden/>
    <w:unhideWhenUsed/>
    <w:rsid w:val="00DD047C"/>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DD047C"/>
    <w:rPr>
      <w:rFonts w:ascii="Tahoma" w:hAnsi="Tahoma" w:cs="Tahoma"/>
      <w:sz w:val="16"/>
      <w:szCs w:val="16"/>
    </w:rPr>
  </w:style>
  <w:style w:type="paragraph" w:styleId="ab">
    <w:name w:val="annotation text"/>
    <w:basedOn w:val="a"/>
    <w:link w:val="Char3"/>
    <w:semiHidden/>
    <w:rsid w:val="007931FA"/>
    <w:pPr>
      <w:suppressAutoHyphens/>
      <w:spacing w:before="120" w:after="120" w:line="240" w:lineRule="auto"/>
    </w:pPr>
    <w:rPr>
      <w:rFonts w:ascii="Calibri" w:eastAsia="Calibri" w:hAnsi="Calibri" w:cs="Calibri"/>
      <w:lang w:val="en-US" w:eastAsia="ar-SA"/>
    </w:rPr>
  </w:style>
  <w:style w:type="character" w:customStyle="1" w:styleId="Char3">
    <w:name w:val="批注文字 Char"/>
    <w:basedOn w:val="a0"/>
    <w:link w:val="ab"/>
    <w:semiHidden/>
    <w:rsid w:val="007931FA"/>
    <w:rPr>
      <w:rFonts w:ascii="Calibri" w:eastAsia="Calibri" w:hAnsi="Calibri" w:cs="Calibri"/>
      <w:lang w:val="en-US" w:eastAsia="ar-SA"/>
    </w:rPr>
  </w:style>
  <w:style w:type="character" w:styleId="ac">
    <w:name w:val="annotation reference"/>
    <w:basedOn w:val="a0"/>
    <w:uiPriority w:val="99"/>
    <w:semiHidden/>
    <w:unhideWhenUsed/>
    <w:rsid w:val="00950871"/>
    <w:rPr>
      <w:sz w:val="16"/>
      <w:szCs w:val="16"/>
    </w:rPr>
  </w:style>
  <w:style w:type="paragraph" w:styleId="ad">
    <w:name w:val="annotation subject"/>
    <w:basedOn w:val="ab"/>
    <w:next w:val="ab"/>
    <w:link w:val="Char4"/>
    <w:uiPriority w:val="99"/>
    <w:semiHidden/>
    <w:unhideWhenUsed/>
    <w:rsid w:val="00950871"/>
    <w:pPr>
      <w:suppressAutoHyphens w:val="0"/>
      <w:spacing w:before="0" w:after="200"/>
    </w:pPr>
    <w:rPr>
      <w:rFonts w:asciiTheme="minorHAnsi" w:eastAsiaTheme="minorEastAsia" w:hAnsiTheme="minorHAnsi" w:cstheme="minorBidi"/>
      <w:b/>
      <w:bCs/>
      <w:sz w:val="20"/>
      <w:szCs w:val="20"/>
      <w:lang w:val="it-IT" w:eastAsia="it-IT"/>
    </w:rPr>
  </w:style>
  <w:style w:type="character" w:customStyle="1" w:styleId="Char4">
    <w:name w:val="批注主题 Char"/>
    <w:basedOn w:val="Char3"/>
    <w:link w:val="ad"/>
    <w:uiPriority w:val="99"/>
    <w:semiHidden/>
    <w:rsid w:val="00950871"/>
    <w:rPr>
      <w:rFonts w:ascii="Calibri" w:eastAsia="Calibri" w:hAnsi="Calibri" w:cs="Calibri"/>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AB"/>
    <w:pPr>
      <w:ind w:left="720"/>
      <w:contextualSpacing/>
    </w:pPr>
  </w:style>
  <w:style w:type="character" w:styleId="a4">
    <w:name w:val="Hyperlink"/>
    <w:basedOn w:val="a0"/>
    <w:uiPriority w:val="99"/>
    <w:unhideWhenUsed/>
    <w:rsid w:val="00904BAB"/>
    <w:rPr>
      <w:color w:val="0000FF"/>
      <w:u w:val="single"/>
    </w:rPr>
  </w:style>
  <w:style w:type="character" w:customStyle="1" w:styleId="jrnl">
    <w:name w:val="jrnl"/>
    <w:basedOn w:val="a0"/>
    <w:rsid w:val="00904BAB"/>
  </w:style>
  <w:style w:type="character" w:customStyle="1" w:styleId="label">
    <w:name w:val="label"/>
    <w:basedOn w:val="a0"/>
    <w:rsid w:val="00FD73E9"/>
  </w:style>
  <w:style w:type="paragraph" w:customStyle="1" w:styleId="pull-left">
    <w:name w:val="pull-left"/>
    <w:basedOn w:val="a"/>
    <w:rsid w:val="00FB3C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Char"/>
    <w:uiPriority w:val="99"/>
    <w:semiHidden/>
    <w:unhideWhenUsed/>
    <w:rsid w:val="00733537"/>
    <w:pPr>
      <w:spacing w:after="0" w:line="240" w:lineRule="auto"/>
    </w:pPr>
    <w:rPr>
      <w:sz w:val="20"/>
      <w:szCs w:val="20"/>
    </w:rPr>
  </w:style>
  <w:style w:type="character" w:customStyle="1" w:styleId="Char">
    <w:name w:val="尾注文本 Char"/>
    <w:basedOn w:val="a0"/>
    <w:link w:val="a5"/>
    <w:uiPriority w:val="99"/>
    <w:semiHidden/>
    <w:rsid w:val="00733537"/>
    <w:rPr>
      <w:sz w:val="20"/>
      <w:szCs w:val="20"/>
    </w:rPr>
  </w:style>
  <w:style w:type="character" w:styleId="a6">
    <w:name w:val="endnote reference"/>
    <w:basedOn w:val="a0"/>
    <w:uiPriority w:val="99"/>
    <w:semiHidden/>
    <w:unhideWhenUsed/>
    <w:rsid w:val="00733537"/>
    <w:rPr>
      <w:vertAlign w:val="superscript"/>
    </w:rPr>
  </w:style>
  <w:style w:type="paragraph" w:styleId="a7">
    <w:name w:val="header"/>
    <w:basedOn w:val="a"/>
    <w:link w:val="Char0"/>
    <w:uiPriority w:val="99"/>
    <w:unhideWhenUsed/>
    <w:rsid w:val="00426846"/>
    <w:pPr>
      <w:tabs>
        <w:tab w:val="center" w:pos="4819"/>
        <w:tab w:val="right" w:pos="9638"/>
      </w:tabs>
      <w:spacing w:after="0" w:line="240" w:lineRule="auto"/>
    </w:pPr>
  </w:style>
  <w:style w:type="character" w:customStyle="1" w:styleId="Char0">
    <w:name w:val="页眉 Char"/>
    <w:basedOn w:val="a0"/>
    <w:link w:val="a7"/>
    <w:uiPriority w:val="99"/>
    <w:rsid w:val="00426846"/>
  </w:style>
  <w:style w:type="paragraph" w:styleId="a8">
    <w:name w:val="footer"/>
    <w:basedOn w:val="a"/>
    <w:link w:val="Char1"/>
    <w:uiPriority w:val="99"/>
    <w:unhideWhenUsed/>
    <w:rsid w:val="00426846"/>
    <w:pPr>
      <w:tabs>
        <w:tab w:val="center" w:pos="4819"/>
        <w:tab w:val="right" w:pos="9638"/>
      </w:tabs>
      <w:spacing w:after="0" w:line="240" w:lineRule="auto"/>
    </w:pPr>
  </w:style>
  <w:style w:type="character" w:customStyle="1" w:styleId="Char1">
    <w:name w:val="页脚 Char"/>
    <w:basedOn w:val="a0"/>
    <w:link w:val="a8"/>
    <w:uiPriority w:val="99"/>
    <w:rsid w:val="00426846"/>
  </w:style>
  <w:style w:type="character" w:customStyle="1" w:styleId="subhead-sans">
    <w:name w:val="subhead-sans"/>
    <w:basedOn w:val="a0"/>
    <w:rsid w:val="008815DD"/>
  </w:style>
  <w:style w:type="table" w:styleId="a9">
    <w:name w:val="Table Grid"/>
    <w:basedOn w:val="a1"/>
    <w:uiPriority w:val="59"/>
    <w:rsid w:val="008062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Char2"/>
    <w:uiPriority w:val="99"/>
    <w:semiHidden/>
    <w:unhideWhenUsed/>
    <w:rsid w:val="00DD047C"/>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DD047C"/>
    <w:rPr>
      <w:rFonts w:ascii="Tahoma" w:hAnsi="Tahoma" w:cs="Tahoma"/>
      <w:sz w:val="16"/>
      <w:szCs w:val="16"/>
    </w:rPr>
  </w:style>
  <w:style w:type="paragraph" w:styleId="ab">
    <w:name w:val="annotation text"/>
    <w:basedOn w:val="a"/>
    <w:link w:val="Char3"/>
    <w:semiHidden/>
    <w:rsid w:val="007931FA"/>
    <w:pPr>
      <w:suppressAutoHyphens/>
      <w:spacing w:before="120" w:after="120" w:line="240" w:lineRule="auto"/>
    </w:pPr>
    <w:rPr>
      <w:rFonts w:ascii="Calibri" w:eastAsia="Calibri" w:hAnsi="Calibri" w:cs="Calibri"/>
      <w:lang w:val="en-US" w:eastAsia="ar-SA"/>
    </w:rPr>
  </w:style>
  <w:style w:type="character" w:customStyle="1" w:styleId="Char3">
    <w:name w:val="批注文字 Char"/>
    <w:basedOn w:val="a0"/>
    <w:link w:val="ab"/>
    <w:semiHidden/>
    <w:rsid w:val="007931FA"/>
    <w:rPr>
      <w:rFonts w:ascii="Calibri" w:eastAsia="Calibri" w:hAnsi="Calibri" w:cs="Calibri"/>
      <w:lang w:val="en-US" w:eastAsia="ar-SA"/>
    </w:rPr>
  </w:style>
  <w:style w:type="character" w:styleId="ac">
    <w:name w:val="annotation reference"/>
    <w:basedOn w:val="a0"/>
    <w:uiPriority w:val="99"/>
    <w:semiHidden/>
    <w:unhideWhenUsed/>
    <w:rsid w:val="00950871"/>
    <w:rPr>
      <w:sz w:val="16"/>
      <w:szCs w:val="16"/>
    </w:rPr>
  </w:style>
  <w:style w:type="paragraph" w:styleId="ad">
    <w:name w:val="annotation subject"/>
    <w:basedOn w:val="ab"/>
    <w:next w:val="ab"/>
    <w:link w:val="Char4"/>
    <w:uiPriority w:val="99"/>
    <w:semiHidden/>
    <w:unhideWhenUsed/>
    <w:rsid w:val="00950871"/>
    <w:pPr>
      <w:suppressAutoHyphens w:val="0"/>
      <w:spacing w:before="0" w:after="200"/>
    </w:pPr>
    <w:rPr>
      <w:rFonts w:asciiTheme="minorHAnsi" w:eastAsiaTheme="minorEastAsia" w:hAnsiTheme="minorHAnsi" w:cstheme="minorBidi"/>
      <w:b/>
      <w:bCs/>
      <w:sz w:val="20"/>
      <w:szCs w:val="20"/>
      <w:lang w:val="it-IT" w:eastAsia="it-IT"/>
    </w:rPr>
  </w:style>
  <w:style w:type="character" w:customStyle="1" w:styleId="Char4">
    <w:name w:val="批注主题 Char"/>
    <w:basedOn w:val="Char3"/>
    <w:link w:val="ad"/>
    <w:uiPriority w:val="99"/>
    <w:semiHidden/>
    <w:rsid w:val="00950871"/>
    <w:rPr>
      <w:rFonts w:ascii="Calibri" w:eastAsia="Calibri" w:hAnsi="Calibri" w:cs="Calibri"/>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8163">
      <w:bodyDiv w:val="1"/>
      <w:marLeft w:val="0"/>
      <w:marRight w:val="0"/>
      <w:marTop w:val="0"/>
      <w:marBottom w:val="0"/>
      <w:divBdr>
        <w:top w:val="none" w:sz="0" w:space="0" w:color="auto"/>
        <w:left w:val="none" w:sz="0" w:space="0" w:color="auto"/>
        <w:bottom w:val="none" w:sz="0" w:space="0" w:color="auto"/>
        <w:right w:val="none" w:sz="0" w:space="0" w:color="auto"/>
      </w:divBdr>
    </w:div>
    <w:div w:id="14017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aurizio.salvadori1@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CA5F-FA13-474E-AC6E-71131037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8963</Words>
  <Characters>51093</Characters>
  <Application>Microsoft Office Word</Application>
  <DocSecurity>0</DocSecurity>
  <Lines>425</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Jin-Lei Wang</cp:lastModifiedBy>
  <cp:revision>4</cp:revision>
  <cp:lastPrinted>2020-01-27T14:32:00Z</cp:lastPrinted>
  <dcterms:created xsi:type="dcterms:W3CDTF">2020-05-14T09:54:00Z</dcterms:created>
  <dcterms:modified xsi:type="dcterms:W3CDTF">2020-05-18T07:38:00Z</dcterms:modified>
</cp:coreProperties>
</file>